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C6B70" w14:textId="3763384E" w:rsidR="000E2F04" w:rsidRDefault="00B5504C" w:rsidP="003B6B0B">
      <w:pPr>
        <w:jc w:val="center"/>
        <w:outlineLvl w:val="0"/>
        <w:rPr>
          <w:b/>
          <w:szCs w:val="24"/>
          <w:lang w:val="en-CA"/>
        </w:rPr>
      </w:pPr>
      <w:r>
        <w:rPr>
          <w:b/>
          <w:szCs w:val="24"/>
          <w:lang w:val="en-CA"/>
        </w:rPr>
        <w:t>201</w:t>
      </w:r>
      <w:r w:rsidR="007A547E">
        <w:rPr>
          <w:b/>
          <w:szCs w:val="24"/>
          <w:lang w:val="en-CA"/>
        </w:rPr>
        <w:t>6</w:t>
      </w:r>
      <w:r>
        <w:rPr>
          <w:b/>
          <w:szCs w:val="24"/>
          <w:lang w:val="en-CA"/>
        </w:rPr>
        <w:t xml:space="preserve"> </w:t>
      </w:r>
      <w:r w:rsidR="000E2F04">
        <w:rPr>
          <w:b/>
          <w:szCs w:val="24"/>
          <w:lang w:val="en-CA"/>
        </w:rPr>
        <w:t>SUPPORTING STATEMENT</w:t>
      </w:r>
    </w:p>
    <w:p w14:paraId="22427E28" w14:textId="77777777" w:rsidR="000E2F04" w:rsidRPr="000E2F04" w:rsidRDefault="000E2F04" w:rsidP="003B6B0B">
      <w:pPr>
        <w:jc w:val="center"/>
        <w:outlineLvl w:val="0"/>
        <w:rPr>
          <w:b/>
          <w:szCs w:val="24"/>
          <w:lang w:val="en-CA"/>
        </w:rPr>
      </w:pPr>
      <w:r>
        <w:rPr>
          <w:b/>
          <w:szCs w:val="24"/>
          <w:lang w:val="en-CA"/>
        </w:rPr>
        <w:t>ENVIRONMENTAL PROTECTION AGENCY</w:t>
      </w:r>
    </w:p>
    <w:p w14:paraId="6BEE8F88" w14:textId="77777777" w:rsidR="000E2F04" w:rsidRDefault="000E2F04">
      <w:pPr>
        <w:jc w:val="center"/>
        <w:rPr>
          <w:szCs w:val="24"/>
          <w:lang w:val="en-CA"/>
        </w:rPr>
      </w:pPr>
    </w:p>
    <w:p w14:paraId="3A054DCA" w14:textId="77777777" w:rsidR="005C0CB9" w:rsidRDefault="000E2F04" w:rsidP="000E2F04">
      <w:pPr>
        <w:jc w:val="center"/>
        <w:rPr>
          <w:b/>
          <w:bCs/>
          <w:szCs w:val="24"/>
        </w:rPr>
      </w:pPr>
      <w:bookmarkStart w:id="0" w:name="OLE_LINK1"/>
      <w:bookmarkStart w:id="1" w:name="OLE_LINK2"/>
      <w:r>
        <w:rPr>
          <w:b/>
          <w:bCs/>
          <w:szCs w:val="24"/>
        </w:rPr>
        <w:t xml:space="preserve">The National Oil </w:t>
      </w:r>
      <w:r w:rsidR="00E144A8">
        <w:rPr>
          <w:b/>
          <w:bCs/>
          <w:szCs w:val="24"/>
        </w:rPr>
        <w:t>a</w:t>
      </w:r>
      <w:r>
        <w:rPr>
          <w:b/>
          <w:bCs/>
          <w:szCs w:val="24"/>
        </w:rPr>
        <w:t xml:space="preserve">nd Hazardous Substances Pollution Contingency Plan Regulation, Subpart </w:t>
      </w:r>
      <w:r w:rsidR="005C0CB9">
        <w:rPr>
          <w:b/>
          <w:bCs/>
          <w:szCs w:val="24"/>
        </w:rPr>
        <w:t>J (40 CFR 300.900)</w:t>
      </w:r>
      <w:bookmarkEnd w:id="0"/>
      <w:bookmarkEnd w:id="1"/>
    </w:p>
    <w:p w14:paraId="7886221C" w14:textId="77777777" w:rsidR="005C0CB9" w:rsidRDefault="005C0CB9">
      <w:pPr>
        <w:rPr>
          <w:szCs w:val="24"/>
        </w:rPr>
      </w:pPr>
    </w:p>
    <w:p w14:paraId="7931B82E" w14:textId="77777777" w:rsidR="00EB5ED1" w:rsidRDefault="00EB5ED1">
      <w:pPr>
        <w:rPr>
          <w:b/>
          <w:bCs/>
          <w:szCs w:val="24"/>
        </w:rPr>
      </w:pPr>
    </w:p>
    <w:p w14:paraId="02D54059" w14:textId="77777777" w:rsidR="005C0CB9" w:rsidRDefault="005C0CB9">
      <w:pPr>
        <w:rPr>
          <w:szCs w:val="24"/>
        </w:rPr>
      </w:pPr>
      <w:r>
        <w:rPr>
          <w:b/>
          <w:bCs/>
          <w:szCs w:val="24"/>
        </w:rPr>
        <w:t xml:space="preserve">1.  </w:t>
      </w:r>
      <w:r w:rsidR="000E2F04">
        <w:rPr>
          <w:b/>
          <w:bCs/>
          <w:szCs w:val="24"/>
        </w:rPr>
        <w:t>Identification of the Information Collection</w:t>
      </w:r>
    </w:p>
    <w:p w14:paraId="4A125738" w14:textId="77777777" w:rsidR="005C0CB9" w:rsidRDefault="005C0CB9">
      <w:pPr>
        <w:rPr>
          <w:szCs w:val="24"/>
        </w:rPr>
      </w:pPr>
    </w:p>
    <w:p w14:paraId="3CA8E4B9" w14:textId="77777777" w:rsidR="005C0CB9" w:rsidRDefault="005C0CB9" w:rsidP="000E2F04">
      <w:pPr>
        <w:ind w:firstLine="720"/>
        <w:rPr>
          <w:szCs w:val="24"/>
        </w:rPr>
      </w:pPr>
      <w:r>
        <w:rPr>
          <w:b/>
          <w:bCs/>
          <w:szCs w:val="24"/>
        </w:rPr>
        <w:t>1(a)</w:t>
      </w:r>
      <w:r w:rsidR="00622A22">
        <w:rPr>
          <w:b/>
          <w:bCs/>
          <w:szCs w:val="24"/>
        </w:rPr>
        <w:tab/>
      </w:r>
      <w:r>
        <w:rPr>
          <w:b/>
          <w:bCs/>
          <w:szCs w:val="24"/>
        </w:rPr>
        <w:t>Title and Number of the Information Collection</w:t>
      </w:r>
    </w:p>
    <w:p w14:paraId="365B74D5" w14:textId="77777777" w:rsidR="005C0CB9" w:rsidRDefault="005C0CB9">
      <w:pPr>
        <w:rPr>
          <w:szCs w:val="24"/>
        </w:rPr>
      </w:pPr>
    </w:p>
    <w:p w14:paraId="2B90F878" w14:textId="58445E92" w:rsidR="00705C7F" w:rsidRPr="00705C7F" w:rsidRDefault="00E144A8" w:rsidP="00705C7F">
      <w:pPr>
        <w:ind w:firstLine="720"/>
        <w:rPr>
          <w:bCs/>
          <w:szCs w:val="24"/>
        </w:rPr>
      </w:pPr>
      <w:r w:rsidRPr="00E144A8">
        <w:rPr>
          <w:bCs/>
          <w:szCs w:val="24"/>
        </w:rPr>
        <w:t xml:space="preserve">The National Oil </w:t>
      </w:r>
      <w:r>
        <w:rPr>
          <w:bCs/>
          <w:szCs w:val="24"/>
        </w:rPr>
        <w:t>a</w:t>
      </w:r>
      <w:r w:rsidRPr="00E144A8">
        <w:rPr>
          <w:bCs/>
          <w:szCs w:val="24"/>
        </w:rPr>
        <w:t xml:space="preserve">nd Hazardous Substances Pollution Contingency Plan Regulation, </w:t>
      </w:r>
      <w:r w:rsidR="00705C7F">
        <w:rPr>
          <w:bCs/>
          <w:szCs w:val="24"/>
        </w:rPr>
        <w:tab/>
      </w:r>
      <w:r w:rsidR="00705C7F">
        <w:rPr>
          <w:bCs/>
          <w:szCs w:val="24"/>
        </w:rPr>
        <w:tab/>
        <w:t>Subpart</w:t>
      </w:r>
      <w:r w:rsidRPr="00E144A8">
        <w:rPr>
          <w:bCs/>
          <w:szCs w:val="24"/>
        </w:rPr>
        <w:t xml:space="preserve"> J (40 CFR 300.900)</w:t>
      </w:r>
      <w:r>
        <w:rPr>
          <w:bCs/>
          <w:szCs w:val="24"/>
        </w:rPr>
        <w:t xml:space="preserve"> (Renewal)</w:t>
      </w:r>
      <w:r w:rsidR="00705C7F" w:rsidRPr="00705C7F">
        <w:rPr>
          <w:color w:val="000000"/>
          <w:szCs w:val="24"/>
        </w:rPr>
        <w:t xml:space="preserve"> </w:t>
      </w:r>
    </w:p>
    <w:p w14:paraId="6D9DF13C" w14:textId="340B37A1" w:rsidR="00E144A8" w:rsidRPr="00E144A8" w:rsidRDefault="00705C7F" w:rsidP="00705C7F">
      <w:pPr>
        <w:ind w:firstLine="720"/>
        <w:rPr>
          <w:bCs/>
          <w:szCs w:val="24"/>
        </w:rPr>
      </w:pPr>
      <w:r w:rsidRPr="006610D6">
        <w:rPr>
          <w:bCs/>
          <w:szCs w:val="24"/>
        </w:rPr>
        <w:t>ICR # 1664.1</w:t>
      </w:r>
      <w:r w:rsidR="003D757D" w:rsidRPr="006610D6">
        <w:rPr>
          <w:bCs/>
          <w:szCs w:val="24"/>
        </w:rPr>
        <w:t>1</w:t>
      </w:r>
      <w:r w:rsidRPr="006610D6">
        <w:rPr>
          <w:bCs/>
          <w:szCs w:val="24"/>
        </w:rPr>
        <w:t>,</w:t>
      </w:r>
      <w:r w:rsidRPr="00705C7F">
        <w:rPr>
          <w:bCs/>
          <w:szCs w:val="24"/>
        </w:rPr>
        <w:t xml:space="preserve"> OMB # 2050-0141</w:t>
      </w:r>
    </w:p>
    <w:p w14:paraId="5F3C6D2D" w14:textId="77777777" w:rsidR="005C0CB9" w:rsidRDefault="005C0CB9">
      <w:pPr>
        <w:rPr>
          <w:szCs w:val="24"/>
        </w:rPr>
      </w:pPr>
    </w:p>
    <w:p w14:paraId="2C354438" w14:textId="77777777" w:rsidR="005C0CB9" w:rsidRDefault="005C0CB9" w:rsidP="000E2F04">
      <w:pPr>
        <w:ind w:firstLine="720"/>
        <w:rPr>
          <w:szCs w:val="24"/>
        </w:rPr>
      </w:pPr>
      <w:r>
        <w:rPr>
          <w:b/>
          <w:bCs/>
          <w:szCs w:val="24"/>
        </w:rPr>
        <w:t>1(b)</w:t>
      </w:r>
      <w:r w:rsidR="00622A22">
        <w:rPr>
          <w:b/>
          <w:bCs/>
          <w:szCs w:val="24"/>
        </w:rPr>
        <w:tab/>
      </w:r>
      <w:r>
        <w:rPr>
          <w:b/>
          <w:bCs/>
          <w:szCs w:val="24"/>
        </w:rPr>
        <w:t>Short Characterization/Abstract</w:t>
      </w:r>
    </w:p>
    <w:p w14:paraId="1286EF43" w14:textId="77777777" w:rsidR="005C0CB9" w:rsidRDefault="005C0CB9">
      <w:pPr>
        <w:rPr>
          <w:szCs w:val="24"/>
        </w:rPr>
      </w:pPr>
    </w:p>
    <w:p w14:paraId="5D95ABCA" w14:textId="77777777" w:rsidR="005C0CB9" w:rsidRDefault="005C0CB9" w:rsidP="000E2F04">
      <w:pPr>
        <w:ind w:firstLine="720"/>
        <w:rPr>
          <w:szCs w:val="24"/>
        </w:rPr>
      </w:pPr>
      <w:r>
        <w:rPr>
          <w:szCs w:val="24"/>
        </w:rPr>
        <w:t xml:space="preserve">This </w:t>
      </w:r>
      <w:r w:rsidR="00E144A8">
        <w:rPr>
          <w:szCs w:val="24"/>
        </w:rPr>
        <w:t>I</w:t>
      </w:r>
      <w:r>
        <w:rPr>
          <w:szCs w:val="24"/>
        </w:rPr>
        <w:t xml:space="preserve">nformation </w:t>
      </w:r>
      <w:r w:rsidR="00E144A8">
        <w:rPr>
          <w:szCs w:val="24"/>
        </w:rPr>
        <w:t>C</w:t>
      </w:r>
      <w:r>
        <w:rPr>
          <w:szCs w:val="24"/>
        </w:rPr>
        <w:t xml:space="preserve">ollection </w:t>
      </w:r>
      <w:r w:rsidR="00E144A8">
        <w:rPr>
          <w:szCs w:val="24"/>
        </w:rPr>
        <w:t>R</w:t>
      </w:r>
      <w:r>
        <w:rPr>
          <w:szCs w:val="24"/>
        </w:rPr>
        <w:t xml:space="preserve">equest (ICR) renewal supports activities to implement the </w:t>
      </w:r>
      <w:r w:rsidR="00E144A8" w:rsidRPr="00E144A8">
        <w:rPr>
          <w:bCs/>
          <w:szCs w:val="24"/>
        </w:rPr>
        <w:t xml:space="preserve">National Oil </w:t>
      </w:r>
      <w:r w:rsidR="00E144A8">
        <w:rPr>
          <w:bCs/>
          <w:szCs w:val="24"/>
        </w:rPr>
        <w:t>a</w:t>
      </w:r>
      <w:r w:rsidR="00E144A8" w:rsidRPr="00E144A8">
        <w:rPr>
          <w:bCs/>
          <w:szCs w:val="24"/>
        </w:rPr>
        <w:t>nd Hazardous Substances Pollution Contingency Plan</w:t>
      </w:r>
      <w:r w:rsidR="00E144A8" w:rsidDel="00E144A8">
        <w:rPr>
          <w:szCs w:val="24"/>
        </w:rPr>
        <w:t xml:space="preserve"> </w:t>
      </w:r>
      <w:r>
        <w:rPr>
          <w:szCs w:val="24"/>
        </w:rPr>
        <w:t>(NCP), Subpart J (40 CFR 300.900, “Use of Dispersants and Other Chemicals”).</w:t>
      </w:r>
    </w:p>
    <w:p w14:paraId="51EC450A" w14:textId="77777777" w:rsidR="005C0CB9" w:rsidRDefault="005C0CB9">
      <w:pPr>
        <w:rPr>
          <w:szCs w:val="24"/>
        </w:rPr>
      </w:pPr>
    </w:p>
    <w:p w14:paraId="7021769C" w14:textId="68E6D917" w:rsidR="005C0CB9" w:rsidRDefault="005C0CB9" w:rsidP="000E2F04">
      <w:pPr>
        <w:ind w:firstLine="720"/>
        <w:rPr>
          <w:szCs w:val="24"/>
        </w:rPr>
      </w:pPr>
      <w:r>
        <w:rPr>
          <w:szCs w:val="24"/>
        </w:rPr>
        <w:t xml:space="preserve">The use of bioremediation agents, dispersants, surface washing agents, surface collecting agents and miscellaneous </w:t>
      </w:r>
      <w:r w:rsidR="005D0C0B">
        <w:rPr>
          <w:szCs w:val="24"/>
        </w:rPr>
        <w:t xml:space="preserve">oil spill control </w:t>
      </w:r>
      <w:r>
        <w:rPr>
          <w:szCs w:val="24"/>
        </w:rPr>
        <w:t>agents</w:t>
      </w:r>
      <w:r w:rsidR="005D0C0B">
        <w:rPr>
          <w:szCs w:val="24"/>
        </w:rPr>
        <w:t xml:space="preserve"> (MOSCAs)</w:t>
      </w:r>
      <w:r>
        <w:rPr>
          <w:szCs w:val="24"/>
        </w:rPr>
        <w:t xml:space="preserve"> in response to oil spills in U.S. waters or adjoining shorelines is governed by Subpart J of the NCP regulation (40 CFR 300.900).  Subpart J requirements include criteria for listing oil spill mitigating agents on the NCP Product Schedule, hereafter referred to as the Schedule.  EPA’s regulation, which is codified at 40 CFR 300.</w:t>
      </w:r>
      <w:r w:rsidR="005F4C64">
        <w:rPr>
          <w:szCs w:val="24"/>
        </w:rPr>
        <w:t>9</w:t>
      </w:r>
      <w:r>
        <w:rPr>
          <w:szCs w:val="24"/>
        </w:rPr>
        <w:t xml:space="preserve">00, requires that EPA prepare a schedule of “dispersants, other chemicals, and other spill mitigating devices and substances, if any, that may be used in carrying out the NCP.”  The Schedule is required by section 311(d)(2)(G) of the </w:t>
      </w:r>
      <w:r w:rsidR="00E144A8">
        <w:rPr>
          <w:szCs w:val="24"/>
        </w:rPr>
        <w:t xml:space="preserve">Clean Water Act </w:t>
      </w:r>
      <w:r>
        <w:rPr>
          <w:szCs w:val="24"/>
        </w:rPr>
        <w:t xml:space="preserve">(CWA), as amended by the Oil Pollution Act of </w:t>
      </w:r>
      <w:r w:rsidR="00F61FB4">
        <w:rPr>
          <w:szCs w:val="24"/>
        </w:rPr>
        <w:t>1990.  The Schedule is used by F</w:t>
      </w:r>
      <w:r>
        <w:rPr>
          <w:szCs w:val="24"/>
        </w:rPr>
        <w:t xml:space="preserve">ederal </w:t>
      </w:r>
      <w:r w:rsidR="00E144A8">
        <w:rPr>
          <w:szCs w:val="24"/>
        </w:rPr>
        <w:t xml:space="preserve">On-Scene Coordinators </w:t>
      </w:r>
      <w:r>
        <w:rPr>
          <w:szCs w:val="24"/>
        </w:rPr>
        <w:t>(</w:t>
      </w:r>
      <w:r w:rsidR="00F61FB4">
        <w:rPr>
          <w:szCs w:val="24"/>
        </w:rPr>
        <w:t>FOSC</w:t>
      </w:r>
      <w:r>
        <w:rPr>
          <w:szCs w:val="24"/>
        </w:rPr>
        <w:t xml:space="preserve">s), </w:t>
      </w:r>
      <w:r w:rsidR="00E144A8">
        <w:rPr>
          <w:szCs w:val="24"/>
        </w:rPr>
        <w:t xml:space="preserve">Regional Response Teams </w:t>
      </w:r>
      <w:r>
        <w:rPr>
          <w:szCs w:val="24"/>
        </w:rPr>
        <w:t>(RRTs), and Area Planners to identify spill mitigating agents in preparation and response to oil spills.</w:t>
      </w:r>
    </w:p>
    <w:p w14:paraId="4ED020AD" w14:textId="77777777" w:rsidR="005C0CB9" w:rsidRDefault="005C0CB9">
      <w:pPr>
        <w:rPr>
          <w:szCs w:val="24"/>
        </w:rPr>
      </w:pPr>
      <w:r>
        <w:rPr>
          <w:szCs w:val="24"/>
        </w:rPr>
        <w:t xml:space="preserve">  </w:t>
      </w:r>
    </w:p>
    <w:p w14:paraId="21827D2B" w14:textId="470CB37E" w:rsidR="005C0CB9" w:rsidRDefault="005C0CB9" w:rsidP="000E2F04">
      <w:pPr>
        <w:ind w:firstLine="720"/>
        <w:rPr>
          <w:szCs w:val="24"/>
        </w:rPr>
      </w:pPr>
      <w:r>
        <w:rPr>
          <w:szCs w:val="24"/>
        </w:rPr>
        <w:t>Under Subpart J, respondents who want to add a product to the Schedule must submit technical product data to the U.S. Environmental Protection Agency (EPA or Agency) as stipulated in 40 CFR 300.915.  Specifically, Subpart J requires the manufacturer to conduct specific toxicity and effectiveness tests and submit the corresponding technical product data along with other detailed information to the EPA Oil Program Center</w:t>
      </w:r>
      <w:r w:rsidR="00A50AE4">
        <w:rPr>
          <w:szCs w:val="24"/>
        </w:rPr>
        <w:t xml:space="preserve"> in the Office of Emergency Management</w:t>
      </w:r>
      <w:r w:rsidR="00A50AE4" w:rsidRPr="006610D6">
        <w:rPr>
          <w:szCs w:val="24"/>
        </w:rPr>
        <w:t xml:space="preserve">, Office of </w:t>
      </w:r>
      <w:r w:rsidR="006610D6">
        <w:rPr>
          <w:szCs w:val="24"/>
        </w:rPr>
        <w:t>Land and Emergency Response [formerly the Office of Solid Waste and Emergency Response (OSWER)]</w:t>
      </w:r>
      <w:r>
        <w:rPr>
          <w:szCs w:val="24"/>
        </w:rPr>
        <w:t xml:space="preserve">.  </w:t>
      </w:r>
      <w:r w:rsidR="00007CB2" w:rsidRPr="00B70ECC">
        <w:rPr>
          <w:color w:val="000000" w:themeColor="text1"/>
          <w:szCs w:val="24"/>
        </w:rPr>
        <w:t>For example, a</w:t>
      </w:r>
      <w:r w:rsidRPr="00B70ECC">
        <w:rPr>
          <w:color w:val="000000" w:themeColor="text1"/>
          <w:szCs w:val="24"/>
        </w:rPr>
        <w:t xml:space="preserve"> dispersant must exceed the 50-percent (±5 percent) </w:t>
      </w:r>
      <w:r w:rsidR="00B63CB8">
        <w:rPr>
          <w:color w:val="000000" w:themeColor="text1"/>
          <w:szCs w:val="24"/>
        </w:rPr>
        <w:t xml:space="preserve">efficacy </w:t>
      </w:r>
      <w:r w:rsidRPr="00B70ECC">
        <w:rPr>
          <w:color w:val="000000" w:themeColor="text1"/>
          <w:szCs w:val="24"/>
        </w:rPr>
        <w:t>threshold in order to be listed on the Schedule.  EPA</w:t>
      </w:r>
      <w:r>
        <w:rPr>
          <w:szCs w:val="24"/>
        </w:rPr>
        <w:t xml:space="preserve"> places oil spill mitigating agents on the Schedule if all the required data are submitted and the product satisfies all requirements and meets or exceeds testing thresholds.  The Product Schedule is available to </w:t>
      </w:r>
      <w:r w:rsidR="00F61FB4">
        <w:rPr>
          <w:szCs w:val="24"/>
        </w:rPr>
        <w:t>FOSC</w:t>
      </w:r>
      <w:r>
        <w:rPr>
          <w:szCs w:val="24"/>
        </w:rPr>
        <w:t>s, RRTs, and Area Committees for determining the most appropriate products to use in various spill scenarios.</w:t>
      </w:r>
    </w:p>
    <w:p w14:paraId="260898D0" w14:textId="77777777" w:rsidR="005C0CB9" w:rsidRDefault="005C0CB9">
      <w:pPr>
        <w:rPr>
          <w:szCs w:val="24"/>
        </w:rPr>
      </w:pPr>
    </w:p>
    <w:p w14:paraId="32DB3443" w14:textId="21A17C8E" w:rsidR="005C0CB9" w:rsidRDefault="005C0CB9" w:rsidP="000E2F04">
      <w:pPr>
        <w:ind w:firstLine="720"/>
        <w:rPr>
          <w:szCs w:val="24"/>
        </w:rPr>
      </w:pPr>
      <w:r>
        <w:rPr>
          <w:szCs w:val="24"/>
        </w:rPr>
        <w:lastRenderedPageBreak/>
        <w:t xml:space="preserve">Products currently listed on the Product Schedule are divided into five basic categories: </w:t>
      </w:r>
      <w:r w:rsidRPr="00FB72C2">
        <w:rPr>
          <w:szCs w:val="24"/>
        </w:rPr>
        <w:t xml:space="preserve">dispersants, surface washing agents, surface collecting agents, bioremediation agents, and miscellaneous oil spill control agents.  There are </w:t>
      </w:r>
      <w:r w:rsidR="00B5504C" w:rsidRPr="00FB72C2">
        <w:rPr>
          <w:szCs w:val="24"/>
        </w:rPr>
        <w:t>11</w:t>
      </w:r>
      <w:r w:rsidR="00B33558">
        <w:rPr>
          <w:szCs w:val="24"/>
        </w:rPr>
        <w:t>7</w:t>
      </w:r>
      <w:r w:rsidR="00FB72C2">
        <w:rPr>
          <w:szCs w:val="24"/>
        </w:rPr>
        <w:t xml:space="preserve"> </w:t>
      </w:r>
      <w:r w:rsidRPr="00FB72C2">
        <w:rPr>
          <w:szCs w:val="24"/>
        </w:rPr>
        <w:t xml:space="preserve">products currently listed on the Schedule (as of </w:t>
      </w:r>
      <w:r w:rsidR="00914677">
        <w:rPr>
          <w:szCs w:val="24"/>
        </w:rPr>
        <w:t>June</w:t>
      </w:r>
      <w:r w:rsidR="00B5504C" w:rsidRPr="00FB72C2">
        <w:rPr>
          <w:szCs w:val="24"/>
        </w:rPr>
        <w:t xml:space="preserve"> 201</w:t>
      </w:r>
      <w:r w:rsidR="007A547E">
        <w:rPr>
          <w:szCs w:val="24"/>
        </w:rPr>
        <w:t>6</w:t>
      </w:r>
      <w:r w:rsidRPr="00FB72C2">
        <w:rPr>
          <w:szCs w:val="24"/>
        </w:rPr>
        <w:t>).  It is estimated that 1</w:t>
      </w:r>
      <w:r w:rsidR="00C50DD1">
        <w:rPr>
          <w:szCs w:val="24"/>
        </w:rPr>
        <w:t>1</w:t>
      </w:r>
      <w:r w:rsidRPr="00FB72C2">
        <w:rPr>
          <w:szCs w:val="24"/>
        </w:rPr>
        <w:t xml:space="preserve"> products per year will be submitted to EPA for listing on the Schedule.  Over the three-year period covered by this ICR, an estimated </w:t>
      </w:r>
      <w:r w:rsidR="00721516" w:rsidRPr="00FB72C2">
        <w:rPr>
          <w:szCs w:val="24"/>
        </w:rPr>
        <w:t>3</w:t>
      </w:r>
      <w:r w:rsidR="00AF3750">
        <w:rPr>
          <w:szCs w:val="24"/>
        </w:rPr>
        <w:t>3</w:t>
      </w:r>
      <w:r w:rsidRPr="00FB72C2">
        <w:rPr>
          <w:szCs w:val="24"/>
        </w:rPr>
        <w:t xml:space="preserve"> products </w:t>
      </w:r>
      <w:r w:rsidR="00157016" w:rsidRPr="00FB72C2">
        <w:rPr>
          <w:szCs w:val="24"/>
        </w:rPr>
        <w:t>may</w:t>
      </w:r>
      <w:r w:rsidRPr="00FB72C2">
        <w:rPr>
          <w:szCs w:val="24"/>
        </w:rPr>
        <w:t xml:space="preserve"> </w:t>
      </w:r>
      <w:r w:rsidRPr="00695269">
        <w:rPr>
          <w:szCs w:val="24"/>
        </w:rPr>
        <w:t xml:space="preserve">be listed.  Additionally, EPA estimates that </w:t>
      </w:r>
      <w:r w:rsidRPr="005E1134">
        <w:rPr>
          <w:szCs w:val="24"/>
        </w:rPr>
        <w:t>approximately 10</w:t>
      </w:r>
      <w:r w:rsidRPr="00695269">
        <w:rPr>
          <w:szCs w:val="24"/>
        </w:rPr>
        <w:t xml:space="preserve"> manufacturers will submit </w:t>
      </w:r>
      <w:r w:rsidR="00F118E7">
        <w:rPr>
          <w:szCs w:val="24"/>
        </w:rPr>
        <w:t xml:space="preserve">information to obtain </w:t>
      </w:r>
      <w:r w:rsidRPr="00695269">
        <w:rPr>
          <w:szCs w:val="24"/>
        </w:rPr>
        <w:t>sorbent certifications</w:t>
      </w:r>
      <w:r w:rsidR="00062092" w:rsidRPr="00695269">
        <w:rPr>
          <w:szCs w:val="24"/>
        </w:rPr>
        <w:t>.  The annual public reporting burden will be 3</w:t>
      </w:r>
      <w:r w:rsidR="00DA240F" w:rsidRPr="00695269">
        <w:rPr>
          <w:szCs w:val="24"/>
        </w:rPr>
        <w:t>15</w:t>
      </w:r>
      <w:r w:rsidR="00062092" w:rsidRPr="00695269">
        <w:rPr>
          <w:szCs w:val="24"/>
        </w:rPr>
        <w:t xml:space="preserve"> hours.  The total annual cost (including labor and non-labor) to manufacturers under Subpart J is </w:t>
      </w:r>
      <w:r w:rsidR="00062092" w:rsidRPr="00D51231">
        <w:rPr>
          <w:szCs w:val="24"/>
        </w:rPr>
        <w:t>estimated to be $</w:t>
      </w:r>
      <w:r w:rsidR="00D51231" w:rsidRPr="00D51231">
        <w:rPr>
          <w:szCs w:val="24"/>
        </w:rPr>
        <w:t>89,590.69</w:t>
      </w:r>
      <w:r w:rsidR="00062092" w:rsidRPr="00D51231">
        <w:rPr>
          <w:szCs w:val="24"/>
        </w:rPr>
        <w:t>.</w:t>
      </w:r>
    </w:p>
    <w:p w14:paraId="525D7D07" w14:textId="77777777" w:rsidR="00A12785" w:rsidRDefault="00A12785" w:rsidP="000E2F04">
      <w:pPr>
        <w:ind w:firstLine="720"/>
        <w:rPr>
          <w:szCs w:val="24"/>
        </w:rPr>
      </w:pPr>
    </w:p>
    <w:p w14:paraId="6BA90C89" w14:textId="1837DFAD" w:rsidR="0001523B" w:rsidRDefault="00A12785" w:rsidP="00116F5D">
      <w:pPr>
        <w:ind w:firstLine="720"/>
        <w:rPr>
          <w:szCs w:val="24"/>
        </w:rPr>
      </w:pPr>
      <w:r>
        <w:rPr>
          <w:szCs w:val="24"/>
        </w:rPr>
        <w:t>On January 22, 201</w:t>
      </w:r>
      <w:r w:rsidR="00116F5D">
        <w:rPr>
          <w:szCs w:val="24"/>
        </w:rPr>
        <w:t>5</w:t>
      </w:r>
      <w:r w:rsidR="00A624FE">
        <w:rPr>
          <w:szCs w:val="24"/>
        </w:rPr>
        <w:t>,</w:t>
      </w:r>
      <w:r w:rsidR="00116F5D">
        <w:rPr>
          <w:szCs w:val="24"/>
        </w:rPr>
        <w:t xml:space="preserve"> the</w:t>
      </w:r>
      <w:r w:rsidR="00116F5D" w:rsidRPr="00116F5D">
        <w:rPr>
          <w:szCs w:val="24"/>
        </w:rPr>
        <w:t xml:space="preserve"> National Oil and Hazardous Substance Contingency Plan;</w:t>
      </w:r>
      <w:r w:rsidR="00116F5D">
        <w:rPr>
          <w:szCs w:val="24"/>
        </w:rPr>
        <w:t xml:space="preserve"> Proposed Rule for Subpart J was released on the </w:t>
      </w:r>
      <w:r w:rsidR="00116F5D" w:rsidRPr="00B63CB8">
        <w:rPr>
          <w:szCs w:val="24"/>
          <w:u w:val="single"/>
        </w:rPr>
        <w:t>Federal Register</w:t>
      </w:r>
      <w:r w:rsidR="00116F5D">
        <w:rPr>
          <w:szCs w:val="24"/>
        </w:rPr>
        <w:t xml:space="preserve"> (80 FR 3380) for a public </w:t>
      </w:r>
      <w:r w:rsidR="00A624FE">
        <w:rPr>
          <w:szCs w:val="24"/>
        </w:rPr>
        <w:t xml:space="preserve">comment period of 90 days. </w:t>
      </w:r>
      <w:r w:rsidR="00BD3121">
        <w:rPr>
          <w:szCs w:val="24"/>
        </w:rPr>
        <w:t>A total of 81,972 comments were collected during the comment period.</w:t>
      </w:r>
      <w:r w:rsidR="00A624FE">
        <w:rPr>
          <w:szCs w:val="24"/>
        </w:rPr>
        <w:t xml:space="preserve"> The Proposed Subpart R</w:t>
      </w:r>
      <w:r w:rsidR="00116F5D">
        <w:rPr>
          <w:szCs w:val="24"/>
        </w:rPr>
        <w:t xml:space="preserve">ule has a separate ICR </w:t>
      </w:r>
      <w:r w:rsidR="00DC1D2A">
        <w:rPr>
          <w:szCs w:val="24"/>
        </w:rPr>
        <w:t>(</w:t>
      </w:r>
      <w:r w:rsidR="00DC1D2A" w:rsidRPr="00DC1D2A">
        <w:rPr>
          <w:szCs w:val="24"/>
        </w:rPr>
        <w:t>ICR # 1664.1</w:t>
      </w:r>
      <w:r w:rsidR="006610D6">
        <w:rPr>
          <w:szCs w:val="24"/>
        </w:rPr>
        <w:t>0</w:t>
      </w:r>
      <w:r w:rsidR="00DC1D2A" w:rsidRPr="00DC1D2A">
        <w:rPr>
          <w:szCs w:val="24"/>
        </w:rPr>
        <w:t>, OMB # 2050-0141</w:t>
      </w:r>
      <w:r w:rsidR="00DC1D2A">
        <w:rPr>
          <w:szCs w:val="24"/>
        </w:rPr>
        <w:t>)</w:t>
      </w:r>
      <w:r w:rsidR="00DC1D2A" w:rsidRPr="00DC1D2A">
        <w:rPr>
          <w:szCs w:val="24"/>
        </w:rPr>
        <w:t xml:space="preserve"> </w:t>
      </w:r>
      <w:r w:rsidR="00A624FE">
        <w:rPr>
          <w:szCs w:val="24"/>
        </w:rPr>
        <w:t>that covers the proposed</w:t>
      </w:r>
      <w:r w:rsidR="00DC1D2A">
        <w:rPr>
          <w:szCs w:val="24"/>
        </w:rPr>
        <w:t xml:space="preserve"> amendments</w:t>
      </w:r>
      <w:r w:rsidR="00A624FE">
        <w:rPr>
          <w:szCs w:val="24"/>
        </w:rPr>
        <w:t xml:space="preserve">.  </w:t>
      </w:r>
      <w:r w:rsidR="00DC1D2A">
        <w:rPr>
          <w:szCs w:val="24"/>
        </w:rPr>
        <w:t xml:space="preserve">A copy of the </w:t>
      </w:r>
      <w:r w:rsidR="00A624FE">
        <w:rPr>
          <w:szCs w:val="24"/>
        </w:rPr>
        <w:t xml:space="preserve">Proposed </w:t>
      </w:r>
      <w:r w:rsidR="00116F5D">
        <w:rPr>
          <w:szCs w:val="24"/>
        </w:rPr>
        <w:t xml:space="preserve">Subpart J rule and accompanying ICR can be found in the following </w:t>
      </w:r>
      <w:r w:rsidR="00902B84">
        <w:rPr>
          <w:szCs w:val="24"/>
        </w:rPr>
        <w:t xml:space="preserve">EPA </w:t>
      </w:r>
      <w:r w:rsidR="00116F5D">
        <w:rPr>
          <w:szCs w:val="24"/>
        </w:rPr>
        <w:t xml:space="preserve">docket: </w:t>
      </w:r>
      <w:hyperlink r:id="rId8" w:anchor="!docketDetail;D=EPA-HQ-OPA-2006-0090" w:history="1">
        <w:r w:rsidR="00116F5D" w:rsidRPr="00116F5D">
          <w:rPr>
            <w:rStyle w:val="Hyperlink"/>
            <w:color w:val="auto"/>
            <w:szCs w:val="24"/>
            <w:u w:val="none"/>
            <w:lang w:val="en"/>
          </w:rPr>
          <w:t>EPA-HQ-OPA-2006-0090</w:t>
        </w:r>
      </w:hyperlink>
      <w:r w:rsidR="00116F5D">
        <w:rPr>
          <w:szCs w:val="24"/>
        </w:rPr>
        <w:t>.</w:t>
      </w:r>
      <w:r w:rsidR="0001523B" w:rsidRPr="0001523B">
        <w:t xml:space="preserve"> </w:t>
      </w:r>
      <w:r w:rsidR="0001523B" w:rsidRPr="0001523B">
        <w:rPr>
          <w:szCs w:val="24"/>
        </w:rPr>
        <w:t xml:space="preserve">The Agency is proposing to amend the requirements in Subpart J of the NCP. </w:t>
      </w:r>
      <w:r w:rsidR="0001523B">
        <w:rPr>
          <w:szCs w:val="24"/>
        </w:rPr>
        <w:t>T</w:t>
      </w:r>
      <w:r w:rsidR="0001523B" w:rsidRPr="0001523B">
        <w:rPr>
          <w:szCs w:val="24"/>
        </w:rPr>
        <w:t>he proposed amendments to Subpart J would require that manufacturers conduct efficacy and toxicity tests for each chemical and biological agent consistent with the analytical test methods and criteria in the revised Appendix C to part 300. The proposal both revises existing analytical tests and criteria and adds new efficacy and toxicity tests in Appendix C to part 300. All manufacturers incur costs on a one-time only basis to list products on the Schedule. The manufacturers with products that are on the current Schedule will be required to retest their products using the new efficacy and toxicity tests. The manufacturers of new products will be required to test their products using the new test methods and meet the new testing criteria.</w:t>
      </w:r>
      <w:r w:rsidR="00DC1D2A">
        <w:rPr>
          <w:szCs w:val="24"/>
        </w:rPr>
        <w:t xml:space="preserve"> This ICR renewal (ICR # 1664.11) covers the </w:t>
      </w:r>
      <w:r w:rsidR="00705C7F">
        <w:rPr>
          <w:szCs w:val="24"/>
        </w:rPr>
        <w:t xml:space="preserve">current </w:t>
      </w:r>
      <w:r w:rsidR="00DC1D2A">
        <w:rPr>
          <w:szCs w:val="24"/>
        </w:rPr>
        <w:t>existing Subpart J rule promulgated in 1994.</w:t>
      </w:r>
    </w:p>
    <w:p w14:paraId="1935188C" w14:textId="77777777" w:rsidR="00116F5D" w:rsidRPr="00695269" w:rsidRDefault="00116F5D" w:rsidP="00116F5D">
      <w:pPr>
        <w:ind w:firstLine="720"/>
        <w:rPr>
          <w:szCs w:val="24"/>
        </w:rPr>
      </w:pPr>
    </w:p>
    <w:p w14:paraId="65975715" w14:textId="77777777" w:rsidR="005C0CB9" w:rsidRDefault="005C0CB9">
      <w:pPr>
        <w:keepNext/>
        <w:keepLines/>
        <w:rPr>
          <w:szCs w:val="24"/>
        </w:rPr>
      </w:pPr>
      <w:r w:rsidRPr="00695269">
        <w:rPr>
          <w:b/>
          <w:bCs/>
          <w:szCs w:val="24"/>
        </w:rPr>
        <w:t xml:space="preserve">2.  </w:t>
      </w:r>
      <w:r w:rsidR="00E144A8" w:rsidRPr="00695269">
        <w:rPr>
          <w:b/>
          <w:bCs/>
          <w:szCs w:val="24"/>
        </w:rPr>
        <w:t>Need For and Use of the Collection</w:t>
      </w:r>
    </w:p>
    <w:p w14:paraId="79F4ADDF" w14:textId="77777777" w:rsidR="005C0CB9" w:rsidRDefault="005C0CB9">
      <w:pPr>
        <w:keepNext/>
        <w:keepLines/>
        <w:rPr>
          <w:szCs w:val="24"/>
        </w:rPr>
      </w:pPr>
      <w:r>
        <w:rPr>
          <w:szCs w:val="24"/>
        </w:rPr>
        <w:t xml:space="preserve"> </w:t>
      </w:r>
    </w:p>
    <w:p w14:paraId="3ABF3DC5" w14:textId="77777777" w:rsidR="005C0CB9" w:rsidRDefault="005C0CB9" w:rsidP="000E2F04">
      <w:pPr>
        <w:keepNext/>
        <w:keepLines/>
        <w:ind w:firstLine="720"/>
        <w:rPr>
          <w:szCs w:val="24"/>
        </w:rPr>
      </w:pPr>
      <w:r>
        <w:rPr>
          <w:b/>
          <w:bCs/>
          <w:szCs w:val="24"/>
        </w:rPr>
        <w:t>2(a)</w:t>
      </w:r>
      <w:r w:rsidR="00622A22">
        <w:rPr>
          <w:b/>
          <w:bCs/>
          <w:szCs w:val="24"/>
        </w:rPr>
        <w:tab/>
      </w:r>
      <w:r>
        <w:rPr>
          <w:b/>
          <w:bCs/>
          <w:szCs w:val="24"/>
        </w:rPr>
        <w:t>Need/Authority for the Collection</w:t>
      </w:r>
    </w:p>
    <w:p w14:paraId="55B18ED9" w14:textId="77777777" w:rsidR="005C0CB9" w:rsidRDefault="005C0CB9">
      <w:pPr>
        <w:keepNext/>
        <w:keepLines/>
        <w:rPr>
          <w:szCs w:val="24"/>
        </w:rPr>
      </w:pPr>
    </w:p>
    <w:p w14:paraId="17C20455" w14:textId="5776C36E" w:rsidR="005C0CB9" w:rsidRDefault="005C0CB9" w:rsidP="000E2F04">
      <w:pPr>
        <w:ind w:firstLine="720"/>
        <w:rPr>
          <w:szCs w:val="24"/>
        </w:rPr>
      </w:pPr>
      <w:r>
        <w:rPr>
          <w:szCs w:val="24"/>
        </w:rPr>
        <w:t>Section 311(d)(2)(G) of the C</w:t>
      </w:r>
      <w:r w:rsidR="006610D6">
        <w:rPr>
          <w:szCs w:val="24"/>
        </w:rPr>
        <w:t>lean Water Act (C</w:t>
      </w:r>
      <w:r>
        <w:rPr>
          <w:szCs w:val="24"/>
        </w:rPr>
        <w:t>WA</w:t>
      </w:r>
      <w:r w:rsidR="006610D6">
        <w:rPr>
          <w:szCs w:val="24"/>
        </w:rPr>
        <w:t>)</w:t>
      </w:r>
      <w:r>
        <w:rPr>
          <w:szCs w:val="24"/>
        </w:rPr>
        <w:t xml:space="preserve">, requires a product schedule, identifying “dispersants, other chemicals, and other spill mitigating devices and substances, if any, that may be used in carrying out” the NCP.  The authority of the President to implement the CWA is currently delegated to EPA by Executive Order 12777 (56 </w:t>
      </w:r>
      <w:r w:rsidRPr="00B45C48">
        <w:rPr>
          <w:iCs/>
          <w:szCs w:val="24"/>
          <w:u w:val="single"/>
        </w:rPr>
        <w:t>FR</w:t>
      </w:r>
      <w:r>
        <w:rPr>
          <w:szCs w:val="24"/>
        </w:rPr>
        <w:t xml:space="preserve"> 54757, October 18, 1991).  The use of dispersants, other chemical agents, and biological additives to respond to oil spills in U.S. waters is governed by Subpart J of the NCP (40 CFR 300.900).</w:t>
      </w:r>
    </w:p>
    <w:p w14:paraId="092D0121" w14:textId="77777777" w:rsidR="005C0CB9" w:rsidRDefault="005C0CB9">
      <w:pPr>
        <w:rPr>
          <w:szCs w:val="24"/>
        </w:rPr>
      </w:pPr>
    </w:p>
    <w:p w14:paraId="1E911712" w14:textId="630E521B" w:rsidR="005C0CB9" w:rsidRDefault="005C0CB9" w:rsidP="000E2F04">
      <w:pPr>
        <w:ind w:firstLine="720"/>
        <w:rPr>
          <w:szCs w:val="24"/>
        </w:rPr>
      </w:pPr>
      <w:r>
        <w:rPr>
          <w:szCs w:val="24"/>
        </w:rPr>
        <w:t xml:space="preserve">The Schedule is available for use by </w:t>
      </w:r>
      <w:r w:rsidR="00F61FB4">
        <w:rPr>
          <w:szCs w:val="24"/>
        </w:rPr>
        <w:t>FOSC</w:t>
      </w:r>
      <w:r>
        <w:rPr>
          <w:szCs w:val="24"/>
        </w:rPr>
        <w:t xml:space="preserve">s, RRTs, and Area Committees in determining the most appropriate products to use or prohibit in various spill scenarios.  Under 40 CFR 300.910(a), RRTs and Area Committees are required to address the desirability of using the products on the Schedule in their </w:t>
      </w:r>
      <w:r w:rsidR="00B45C48">
        <w:rPr>
          <w:szCs w:val="24"/>
        </w:rPr>
        <w:t>Regional Contingency Plans</w:t>
      </w:r>
      <w:r>
        <w:rPr>
          <w:szCs w:val="24"/>
        </w:rPr>
        <w:t xml:space="preserve"> (RCPs) and </w:t>
      </w:r>
      <w:r w:rsidR="00B45C48">
        <w:rPr>
          <w:szCs w:val="24"/>
        </w:rPr>
        <w:t xml:space="preserve">Area Contingency Plans </w:t>
      </w:r>
      <w:r>
        <w:rPr>
          <w:szCs w:val="24"/>
        </w:rPr>
        <w:t xml:space="preserve">(ACPs), respectively.  The required information is needed from the respondent so that the </w:t>
      </w:r>
      <w:r w:rsidR="00F61FB4">
        <w:rPr>
          <w:szCs w:val="24"/>
        </w:rPr>
        <w:t>FOSC</w:t>
      </w:r>
      <w:r>
        <w:rPr>
          <w:szCs w:val="24"/>
        </w:rPr>
        <w:t xml:space="preserve">s, RRTs, and Area Committees can make informed decisions to safely employ chemical/biological countermeasures to control oil discharges.  Correct product use is critical in emergency situations.  Subpart J ensures that </w:t>
      </w:r>
      <w:r w:rsidR="00F61FB4">
        <w:rPr>
          <w:szCs w:val="24"/>
        </w:rPr>
        <w:t>FOSC</w:t>
      </w:r>
      <w:r>
        <w:rPr>
          <w:szCs w:val="24"/>
        </w:rPr>
        <w:t>s, RRTs, and Area Committees have necessary data regarding the toxicity, effectiveness, and other characteristics of different products.</w:t>
      </w:r>
    </w:p>
    <w:p w14:paraId="3F2EDD57" w14:textId="77777777" w:rsidR="005C0CB9" w:rsidRDefault="005C0CB9">
      <w:pPr>
        <w:rPr>
          <w:szCs w:val="24"/>
        </w:rPr>
      </w:pPr>
    </w:p>
    <w:p w14:paraId="03EE173E" w14:textId="77777777" w:rsidR="005C0CB9" w:rsidRDefault="005C0CB9" w:rsidP="000E2F04">
      <w:pPr>
        <w:ind w:firstLine="720"/>
        <w:rPr>
          <w:szCs w:val="24"/>
        </w:rPr>
      </w:pPr>
      <w:r>
        <w:rPr>
          <w:szCs w:val="24"/>
        </w:rPr>
        <w:t xml:space="preserve">To place a product on the Schedule, Subpart J requires that the manufacturer conduct specific toxicity and effectiveness tests and submit the corresponding technical product data and other required information to </w:t>
      </w:r>
      <w:r w:rsidR="00EB1E92">
        <w:rPr>
          <w:szCs w:val="24"/>
        </w:rPr>
        <w:t xml:space="preserve">the </w:t>
      </w:r>
      <w:r>
        <w:rPr>
          <w:szCs w:val="24"/>
        </w:rPr>
        <w:t xml:space="preserve">EPA </w:t>
      </w:r>
      <w:r w:rsidR="00F118E7">
        <w:rPr>
          <w:szCs w:val="24"/>
        </w:rPr>
        <w:t>Product Schedule Manager</w:t>
      </w:r>
      <w:r>
        <w:rPr>
          <w:szCs w:val="24"/>
        </w:rPr>
        <w:t>.  EPA has established an effectiveness threshold for listing dispersants (40 CFR 300.920(a</w:t>
      </w:r>
      <w:r w:rsidR="00C50DD1">
        <w:rPr>
          <w:szCs w:val="24"/>
        </w:rPr>
        <w:t>) (</w:t>
      </w:r>
      <w:r>
        <w:rPr>
          <w:szCs w:val="24"/>
        </w:rPr>
        <w:t>2)).  Only those dispersants that meet or exceed the established threshold will be listed on the Schedule.</w:t>
      </w:r>
    </w:p>
    <w:p w14:paraId="5FFE67AF" w14:textId="77777777" w:rsidR="005C0CB9" w:rsidRDefault="005C0CB9">
      <w:pPr>
        <w:rPr>
          <w:szCs w:val="24"/>
        </w:rPr>
      </w:pPr>
    </w:p>
    <w:p w14:paraId="3DDC8D53" w14:textId="77777777" w:rsidR="005C0CB9" w:rsidRDefault="005C0CB9" w:rsidP="000E2F04">
      <w:pPr>
        <w:ind w:firstLine="720"/>
        <w:rPr>
          <w:szCs w:val="24"/>
        </w:rPr>
      </w:pPr>
      <w:r>
        <w:rPr>
          <w:szCs w:val="24"/>
        </w:rPr>
        <w:t>At 40 CFR 300.915(d), EPA requires respondents to test bioremediation agents for effectiveness, using the testing protocol contained in Appendix C to part 300.  The Bioremediation Agent Effectiveness Test is used to compare the effectiveness of different bioremediation agents.  The objective of the effectiveness testing protocol is to provide empirical laboratory evidence that evaluates a bioremediation agent’s ability to enhance biodegradation as compared to the natural population.</w:t>
      </w:r>
    </w:p>
    <w:p w14:paraId="51268071" w14:textId="77777777" w:rsidR="005C0CB9" w:rsidRDefault="005C0CB9">
      <w:pPr>
        <w:rPr>
          <w:szCs w:val="24"/>
        </w:rPr>
      </w:pPr>
    </w:p>
    <w:p w14:paraId="4D1A6058" w14:textId="77777777" w:rsidR="005C0CB9" w:rsidRDefault="005C0CB9" w:rsidP="000E2F04">
      <w:pPr>
        <w:ind w:firstLine="720"/>
        <w:rPr>
          <w:szCs w:val="24"/>
        </w:rPr>
      </w:pPr>
      <w:r>
        <w:rPr>
          <w:b/>
          <w:bCs/>
          <w:szCs w:val="24"/>
        </w:rPr>
        <w:t>2(b)</w:t>
      </w:r>
      <w:r>
        <w:rPr>
          <w:b/>
          <w:bCs/>
          <w:szCs w:val="24"/>
        </w:rPr>
        <w:tab/>
        <w:t>Practical Utility/Users of the Data</w:t>
      </w:r>
    </w:p>
    <w:p w14:paraId="07EEDC06" w14:textId="77777777" w:rsidR="005C0CB9" w:rsidRDefault="005C0CB9">
      <w:pPr>
        <w:rPr>
          <w:szCs w:val="24"/>
        </w:rPr>
      </w:pPr>
      <w:r>
        <w:rPr>
          <w:szCs w:val="24"/>
        </w:rPr>
        <w:tab/>
      </w:r>
    </w:p>
    <w:p w14:paraId="717B93AA" w14:textId="079BBDC9" w:rsidR="005C0CB9" w:rsidRDefault="005C0CB9" w:rsidP="000E2F04">
      <w:pPr>
        <w:ind w:firstLine="720"/>
        <w:rPr>
          <w:szCs w:val="24"/>
        </w:rPr>
      </w:pPr>
      <w:r>
        <w:rPr>
          <w:szCs w:val="24"/>
        </w:rPr>
        <w:t xml:space="preserve">EPA places eligible oil spill mitigating agents on the Schedule if all the required data are submitted.  The Schedule is available for use by </w:t>
      </w:r>
      <w:r w:rsidR="00F61FB4">
        <w:rPr>
          <w:szCs w:val="24"/>
        </w:rPr>
        <w:t>FOSC</w:t>
      </w:r>
      <w:r>
        <w:rPr>
          <w:szCs w:val="24"/>
        </w:rPr>
        <w:t xml:space="preserve">s, RRTs, and Area Committees in determining the most appropriate products to use in various spill scenarios.  Under 40 CFR 300.910(a), RRTs and Area Committees are required to address the desirability of using the products on the Schedule in their RCPs and ACPs, respectively.  The required information is needed from the respondent so that the </w:t>
      </w:r>
      <w:r w:rsidR="00F61FB4">
        <w:rPr>
          <w:szCs w:val="24"/>
        </w:rPr>
        <w:t>FOSC</w:t>
      </w:r>
      <w:r>
        <w:rPr>
          <w:szCs w:val="24"/>
        </w:rPr>
        <w:t xml:space="preserve">s, RRTs, and Area Committees can make informed decisions to safely employ chemical/biological countermeasures to control oil discharges.  Correct product use is critical in emergency situations.  Subpart J ensures that </w:t>
      </w:r>
      <w:r w:rsidR="00F61FB4">
        <w:rPr>
          <w:szCs w:val="24"/>
        </w:rPr>
        <w:t>FOSC</w:t>
      </w:r>
      <w:r>
        <w:rPr>
          <w:szCs w:val="24"/>
        </w:rPr>
        <w:t>s, RRTs, and Area Committees have the necessary data regarding the toxicity, effectiveness, and other characteristics of different products.</w:t>
      </w:r>
    </w:p>
    <w:p w14:paraId="2CDCD785" w14:textId="77777777" w:rsidR="005C0CB9" w:rsidRDefault="005C0CB9">
      <w:pPr>
        <w:rPr>
          <w:szCs w:val="24"/>
        </w:rPr>
      </w:pPr>
    </w:p>
    <w:p w14:paraId="2F44DF69" w14:textId="77777777" w:rsidR="005C0CB9" w:rsidRDefault="00475D87">
      <w:pPr>
        <w:pStyle w:val="Level1"/>
        <w:numPr>
          <w:ilvl w:val="0"/>
          <w:numId w:val="4"/>
        </w:numPr>
        <w:tabs>
          <w:tab w:val="left" w:pos="720"/>
        </w:tabs>
        <w:ind w:left="720" w:hanging="720"/>
        <w:rPr>
          <w:b/>
          <w:bCs/>
        </w:rPr>
      </w:pPr>
      <w:r>
        <w:rPr>
          <w:b/>
          <w:bCs/>
        </w:rPr>
        <w:t>Nonduplication, Consultations, And Other Collection Criteria</w:t>
      </w:r>
    </w:p>
    <w:p w14:paraId="003B8DAC" w14:textId="77777777" w:rsidR="005C0CB9" w:rsidRDefault="005C0CB9">
      <w:pPr>
        <w:numPr>
          <w:ilvl w:val="12"/>
          <w:numId w:val="0"/>
        </w:numPr>
        <w:rPr>
          <w:szCs w:val="24"/>
        </w:rPr>
      </w:pPr>
    </w:p>
    <w:p w14:paraId="07B6C0C0" w14:textId="77777777" w:rsidR="005C0CB9" w:rsidRDefault="005C0CB9" w:rsidP="000E2F04">
      <w:pPr>
        <w:numPr>
          <w:ilvl w:val="12"/>
          <w:numId w:val="0"/>
        </w:numPr>
        <w:ind w:firstLine="720"/>
        <w:rPr>
          <w:szCs w:val="24"/>
        </w:rPr>
      </w:pPr>
      <w:r>
        <w:rPr>
          <w:b/>
          <w:bCs/>
          <w:szCs w:val="24"/>
        </w:rPr>
        <w:t>3(a)</w:t>
      </w:r>
      <w:r>
        <w:rPr>
          <w:b/>
          <w:bCs/>
          <w:szCs w:val="24"/>
        </w:rPr>
        <w:tab/>
        <w:t>Nonduplication</w:t>
      </w:r>
    </w:p>
    <w:p w14:paraId="090D4140" w14:textId="77777777" w:rsidR="005C0CB9" w:rsidRDefault="005C0CB9">
      <w:pPr>
        <w:numPr>
          <w:ilvl w:val="12"/>
          <w:numId w:val="0"/>
        </w:numPr>
        <w:rPr>
          <w:szCs w:val="24"/>
        </w:rPr>
      </w:pPr>
    </w:p>
    <w:p w14:paraId="5C8CD848" w14:textId="77777777" w:rsidR="005C0CB9" w:rsidRDefault="0088152E" w:rsidP="000E2F04">
      <w:pPr>
        <w:numPr>
          <w:ilvl w:val="12"/>
          <w:numId w:val="0"/>
        </w:numPr>
        <w:ind w:firstLine="720"/>
        <w:rPr>
          <w:szCs w:val="24"/>
        </w:rPr>
      </w:pPr>
      <w:r>
        <w:t>Manufacturers do not report this information to any other federal agency, and this is the only list of its kind on a national level, therefore, there is no duplication.</w:t>
      </w:r>
    </w:p>
    <w:p w14:paraId="22521AE7" w14:textId="77777777" w:rsidR="005C0CB9" w:rsidRDefault="005C0CB9">
      <w:pPr>
        <w:numPr>
          <w:ilvl w:val="12"/>
          <w:numId w:val="0"/>
        </w:numPr>
        <w:rPr>
          <w:szCs w:val="24"/>
        </w:rPr>
      </w:pPr>
    </w:p>
    <w:p w14:paraId="42DECD36" w14:textId="77777777" w:rsidR="005C0CB9" w:rsidRDefault="000E2F04">
      <w:pPr>
        <w:keepNext/>
        <w:keepLines/>
        <w:numPr>
          <w:ilvl w:val="12"/>
          <w:numId w:val="0"/>
        </w:numPr>
        <w:tabs>
          <w:tab w:val="left" w:pos="720"/>
        </w:tabs>
        <w:ind w:left="720" w:hanging="720"/>
        <w:rPr>
          <w:szCs w:val="24"/>
        </w:rPr>
      </w:pPr>
      <w:r>
        <w:rPr>
          <w:b/>
          <w:bCs/>
          <w:szCs w:val="24"/>
        </w:rPr>
        <w:tab/>
      </w:r>
      <w:r w:rsidR="005C0CB9">
        <w:rPr>
          <w:b/>
          <w:bCs/>
          <w:szCs w:val="24"/>
        </w:rPr>
        <w:t>3(b)</w:t>
      </w:r>
      <w:r w:rsidR="005C0CB9">
        <w:rPr>
          <w:b/>
          <w:bCs/>
          <w:szCs w:val="24"/>
        </w:rPr>
        <w:tab/>
        <w:t>Public Notice Required Prior to ICR Submission to OMB</w:t>
      </w:r>
    </w:p>
    <w:p w14:paraId="78735A6B" w14:textId="77777777" w:rsidR="005C0CB9" w:rsidRDefault="005C0CB9">
      <w:pPr>
        <w:keepNext/>
        <w:numPr>
          <w:ilvl w:val="12"/>
          <w:numId w:val="0"/>
        </w:numPr>
        <w:rPr>
          <w:szCs w:val="24"/>
        </w:rPr>
      </w:pPr>
    </w:p>
    <w:p w14:paraId="7C60B7D9" w14:textId="71D67523" w:rsidR="00F2230F" w:rsidRDefault="00475D87" w:rsidP="00475D87">
      <w:pPr>
        <w:numPr>
          <w:ilvl w:val="12"/>
          <w:numId w:val="0"/>
        </w:numPr>
        <w:ind w:firstLine="720"/>
      </w:pPr>
      <w:r w:rsidRPr="00695269">
        <w:t xml:space="preserve">An announcement of a public comment period for the renewal of this ICR was published in the </w:t>
      </w:r>
      <w:r w:rsidRPr="00695269">
        <w:rPr>
          <w:u w:val="single"/>
        </w:rPr>
        <w:t xml:space="preserve">Federal </w:t>
      </w:r>
      <w:r w:rsidRPr="00415498">
        <w:rPr>
          <w:color w:val="000000" w:themeColor="text1"/>
          <w:u w:val="single"/>
        </w:rPr>
        <w:t>Register</w:t>
      </w:r>
      <w:r w:rsidRPr="00415498">
        <w:rPr>
          <w:color w:val="000000" w:themeColor="text1"/>
        </w:rPr>
        <w:t xml:space="preserve"> on </w:t>
      </w:r>
      <w:r w:rsidR="006C1109">
        <w:rPr>
          <w:color w:val="000000" w:themeColor="text1"/>
        </w:rPr>
        <w:t xml:space="preserve">March </w:t>
      </w:r>
      <w:r w:rsidR="009D1417">
        <w:rPr>
          <w:color w:val="000000" w:themeColor="text1"/>
        </w:rPr>
        <w:t>25</w:t>
      </w:r>
      <w:r w:rsidR="006C1109">
        <w:rPr>
          <w:color w:val="000000" w:themeColor="text1"/>
        </w:rPr>
        <w:t>, 2016</w:t>
      </w:r>
      <w:r w:rsidR="00415498" w:rsidRPr="00415498">
        <w:rPr>
          <w:color w:val="000000" w:themeColor="text1"/>
        </w:rPr>
        <w:t xml:space="preserve"> </w:t>
      </w:r>
      <w:r w:rsidR="00D71B2D" w:rsidRPr="009D1417">
        <w:rPr>
          <w:color w:val="000000" w:themeColor="text1"/>
        </w:rPr>
        <w:t>(</w:t>
      </w:r>
      <w:r w:rsidR="00302264">
        <w:rPr>
          <w:color w:val="000000" w:themeColor="text1"/>
        </w:rPr>
        <w:t>81 FR 16174</w:t>
      </w:r>
      <w:r w:rsidR="00D71B2D" w:rsidRPr="009D1417">
        <w:rPr>
          <w:bCs/>
          <w:color w:val="000000" w:themeColor="text1"/>
        </w:rPr>
        <w:t>).</w:t>
      </w:r>
      <w:r w:rsidR="00302264">
        <w:rPr>
          <w:bCs/>
          <w:color w:val="000000" w:themeColor="text1"/>
        </w:rPr>
        <w:t xml:space="preserve"> There were no comments received.</w:t>
      </w:r>
      <w:r w:rsidR="009C4AB4" w:rsidRPr="00695269">
        <w:t xml:space="preserve">  </w:t>
      </w:r>
    </w:p>
    <w:p w14:paraId="543DAC91" w14:textId="19749499" w:rsidR="00D71B2D" w:rsidRPr="006C1109" w:rsidRDefault="00D71B2D" w:rsidP="006C1109">
      <w:pPr>
        <w:numPr>
          <w:ilvl w:val="12"/>
          <w:numId w:val="0"/>
        </w:numPr>
      </w:pPr>
    </w:p>
    <w:p w14:paraId="1BB3EB3C" w14:textId="77777777" w:rsidR="005C0CB9" w:rsidRDefault="005C0CB9" w:rsidP="000E2F04">
      <w:pPr>
        <w:numPr>
          <w:ilvl w:val="12"/>
          <w:numId w:val="0"/>
        </w:numPr>
        <w:ind w:firstLine="720"/>
        <w:rPr>
          <w:szCs w:val="24"/>
        </w:rPr>
      </w:pPr>
      <w:r>
        <w:rPr>
          <w:b/>
          <w:bCs/>
          <w:szCs w:val="24"/>
        </w:rPr>
        <w:t>3(c)</w:t>
      </w:r>
      <w:r>
        <w:rPr>
          <w:b/>
          <w:bCs/>
          <w:szCs w:val="24"/>
        </w:rPr>
        <w:tab/>
        <w:t>Consultations</w:t>
      </w:r>
    </w:p>
    <w:p w14:paraId="60542CD2" w14:textId="77777777" w:rsidR="005C0CB9" w:rsidRDefault="005C0CB9">
      <w:pPr>
        <w:numPr>
          <w:ilvl w:val="12"/>
          <w:numId w:val="0"/>
        </w:numPr>
        <w:rPr>
          <w:szCs w:val="24"/>
        </w:rPr>
      </w:pPr>
    </w:p>
    <w:p w14:paraId="18484DD5" w14:textId="615DD865" w:rsidR="0077153A" w:rsidRPr="00372E60" w:rsidRDefault="0077153A" w:rsidP="00EB5ED1">
      <w:pPr>
        <w:numPr>
          <w:ilvl w:val="12"/>
          <w:numId w:val="0"/>
        </w:numPr>
        <w:spacing w:after="240"/>
        <w:ind w:firstLine="720"/>
        <w:rPr>
          <w:szCs w:val="24"/>
        </w:rPr>
      </w:pPr>
      <w:r w:rsidRPr="0077153A">
        <w:rPr>
          <w:szCs w:val="24"/>
        </w:rPr>
        <w:t>In developing this NCP Subpart J renewal ICR, EPA consulted with</w:t>
      </w:r>
      <w:r>
        <w:rPr>
          <w:szCs w:val="24"/>
        </w:rPr>
        <w:t xml:space="preserve"> </w:t>
      </w:r>
      <w:r w:rsidRPr="0077153A">
        <w:rPr>
          <w:szCs w:val="24"/>
        </w:rPr>
        <w:t>other fede</w:t>
      </w:r>
      <w:r w:rsidR="007728E7">
        <w:rPr>
          <w:szCs w:val="24"/>
        </w:rPr>
        <w:t>ral agencies;</w:t>
      </w:r>
      <w:r w:rsidRPr="0077153A">
        <w:rPr>
          <w:szCs w:val="24"/>
        </w:rPr>
        <w:t xml:space="preserve"> </w:t>
      </w:r>
      <w:r w:rsidR="00F61FB4">
        <w:rPr>
          <w:szCs w:val="24"/>
        </w:rPr>
        <w:t>FOSC</w:t>
      </w:r>
      <w:r w:rsidRPr="0077153A">
        <w:rPr>
          <w:szCs w:val="24"/>
        </w:rPr>
        <w:t>s; NCP Product Schedule experts;</w:t>
      </w:r>
      <w:r>
        <w:rPr>
          <w:szCs w:val="24"/>
        </w:rPr>
        <w:t xml:space="preserve"> </w:t>
      </w:r>
      <w:r w:rsidRPr="0077153A">
        <w:rPr>
          <w:szCs w:val="24"/>
        </w:rPr>
        <w:t>state agencies; technical experts, both international and domestic; and</w:t>
      </w:r>
      <w:r>
        <w:rPr>
          <w:szCs w:val="24"/>
        </w:rPr>
        <w:t xml:space="preserve"> </w:t>
      </w:r>
      <w:r w:rsidRPr="0077153A">
        <w:rPr>
          <w:szCs w:val="24"/>
        </w:rPr>
        <w:t xml:space="preserve">various commercial laboratories and product manufacturers. </w:t>
      </w:r>
      <w:r w:rsidR="00652D8F">
        <w:rPr>
          <w:szCs w:val="24"/>
        </w:rPr>
        <w:t>A few</w:t>
      </w:r>
      <w:r w:rsidRPr="0077153A">
        <w:rPr>
          <w:szCs w:val="24"/>
        </w:rPr>
        <w:t xml:space="preserve"> laborator</w:t>
      </w:r>
      <w:r w:rsidR="00652D8F">
        <w:rPr>
          <w:szCs w:val="24"/>
        </w:rPr>
        <w:t>ies</w:t>
      </w:r>
      <w:r w:rsidR="00DA550A">
        <w:rPr>
          <w:szCs w:val="24"/>
        </w:rPr>
        <w:t xml:space="preserve"> r</w:t>
      </w:r>
      <w:r w:rsidRPr="0077153A">
        <w:rPr>
          <w:szCs w:val="24"/>
        </w:rPr>
        <w:t>esponded to</w:t>
      </w:r>
      <w:r>
        <w:rPr>
          <w:szCs w:val="24"/>
        </w:rPr>
        <w:t xml:space="preserve"> </w:t>
      </w:r>
      <w:r w:rsidRPr="0077153A">
        <w:rPr>
          <w:szCs w:val="24"/>
        </w:rPr>
        <w:t>requests for feedback.</w:t>
      </w:r>
      <w:r w:rsidR="00652D8F">
        <w:rPr>
          <w:szCs w:val="24"/>
        </w:rPr>
        <w:t xml:space="preserve">  </w:t>
      </w:r>
      <w:r w:rsidRPr="0077153A">
        <w:rPr>
          <w:szCs w:val="24"/>
        </w:rPr>
        <w:t xml:space="preserve">In addition, </w:t>
      </w:r>
      <w:r w:rsidR="00652D8F">
        <w:rPr>
          <w:szCs w:val="24"/>
        </w:rPr>
        <w:t xml:space="preserve">five </w:t>
      </w:r>
      <w:r w:rsidRPr="0077153A">
        <w:rPr>
          <w:szCs w:val="24"/>
        </w:rPr>
        <w:t xml:space="preserve">manufacturers provided </w:t>
      </w:r>
      <w:r w:rsidR="00D80E82">
        <w:rPr>
          <w:szCs w:val="24"/>
        </w:rPr>
        <w:t>input</w:t>
      </w:r>
      <w:r w:rsidRPr="0077153A">
        <w:rPr>
          <w:szCs w:val="24"/>
        </w:rPr>
        <w:t>. A surface washing agent manufacturer</w:t>
      </w:r>
      <w:r w:rsidR="00DA550A">
        <w:rPr>
          <w:szCs w:val="24"/>
        </w:rPr>
        <w:t xml:space="preserve">, </w:t>
      </w:r>
      <w:r w:rsidRPr="0077153A">
        <w:rPr>
          <w:szCs w:val="24"/>
        </w:rPr>
        <w:t>Superall Products</w:t>
      </w:r>
      <w:r w:rsidR="00DA240F">
        <w:rPr>
          <w:szCs w:val="24"/>
        </w:rPr>
        <w:t xml:space="preserve"> LLP</w:t>
      </w:r>
      <w:r w:rsidRPr="0077153A">
        <w:rPr>
          <w:szCs w:val="24"/>
        </w:rPr>
        <w:t>,</w:t>
      </w:r>
      <w:r w:rsidR="00DA550A">
        <w:rPr>
          <w:szCs w:val="24"/>
        </w:rPr>
        <w:t xml:space="preserve"> </w:t>
      </w:r>
      <w:r w:rsidRPr="0077153A">
        <w:rPr>
          <w:szCs w:val="24"/>
        </w:rPr>
        <w:t>gave burden estimates that are similar to those in</w:t>
      </w:r>
      <w:r>
        <w:rPr>
          <w:szCs w:val="24"/>
        </w:rPr>
        <w:t xml:space="preserve"> </w:t>
      </w:r>
      <w:r w:rsidRPr="0077153A">
        <w:rPr>
          <w:szCs w:val="24"/>
        </w:rPr>
        <w:t>the ICR, so no changes to the supporting statement were deemed</w:t>
      </w:r>
      <w:r>
        <w:rPr>
          <w:szCs w:val="24"/>
        </w:rPr>
        <w:t xml:space="preserve"> </w:t>
      </w:r>
      <w:r w:rsidRPr="0077153A">
        <w:rPr>
          <w:szCs w:val="24"/>
        </w:rPr>
        <w:t>necessary. A bioremediation agent manufacturer (WMI International</w:t>
      </w:r>
      <w:r w:rsidR="00AF3750">
        <w:rPr>
          <w:szCs w:val="24"/>
        </w:rPr>
        <w:t>,</w:t>
      </w:r>
      <w:r w:rsidRPr="0077153A">
        <w:rPr>
          <w:szCs w:val="24"/>
        </w:rPr>
        <w:t xml:space="preserve"> Inc.,</w:t>
      </w:r>
      <w:r>
        <w:rPr>
          <w:szCs w:val="24"/>
        </w:rPr>
        <w:t xml:space="preserve"> </w:t>
      </w:r>
      <w:r w:rsidRPr="0077153A">
        <w:rPr>
          <w:szCs w:val="24"/>
        </w:rPr>
        <w:t xml:space="preserve">713-956-4001) confirmed that the effectiveness test costs </w:t>
      </w:r>
      <w:r w:rsidRPr="00372E60">
        <w:rPr>
          <w:szCs w:val="24"/>
        </w:rPr>
        <w:t xml:space="preserve">$15,000, which reflects EPA's current assumption. </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9" w:type="dxa"/>
          <w:left w:w="115" w:type="dxa"/>
          <w:bottom w:w="29" w:type="dxa"/>
          <w:right w:w="115" w:type="dxa"/>
        </w:tblCellMar>
        <w:tblLook w:val="0000" w:firstRow="0" w:lastRow="0" w:firstColumn="0" w:lastColumn="0" w:noHBand="0" w:noVBand="0"/>
      </w:tblPr>
      <w:tblGrid>
        <w:gridCol w:w="2368"/>
        <w:gridCol w:w="225"/>
        <w:gridCol w:w="1487"/>
        <w:gridCol w:w="105"/>
        <w:gridCol w:w="2937"/>
        <w:gridCol w:w="2238"/>
      </w:tblGrid>
      <w:tr w:rsidR="0088152E" w:rsidRPr="00372E60" w14:paraId="30A2496F" w14:textId="77777777" w:rsidTr="00B912A7">
        <w:trPr>
          <w:jc w:val="center"/>
        </w:trPr>
        <w:tc>
          <w:tcPr>
            <w:tcW w:w="9360" w:type="dxa"/>
            <w:gridSpan w:val="6"/>
            <w:tcBorders>
              <w:top w:val="nil"/>
              <w:left w:val="nil"/>
              <w:bottom w:val="double" w:sz="4" w:space="0" w:color="auto"/>
              <w:right w:val="nil"/>
            </w:tcBorders>
            <w:vAlign w:val="bottom"/>
          </w:tcPr>
          <w:p w14:paraId="7ECD9A38" w14:textId="0373C084" w:rsidR="0088152E" w:rsidRPr="00372E60" w:rsidRDefault="0088152E" w:rsidP="00EB5ED1">
            <w:pPr>
              <w:jc w:val="center"/>
              <w:rPr>
                <w:sz w:val="20"/>
              </w:rPr>
            </w:pPr>
            <w:r w:rsidRPr="00372E60">
              <w:br w:type="page"/>
            </w:r>
            <w:r w:rsidRPr="00372E60">
              <w:rPr>
                <w:b/>
                <w:bCs/>
              </w:rPr>
              <w:t xml:space="preserve">Results of Calls to </w:t>
            </w:r>
            <w:r w:rsidR="005A0C0E" w:rsidRPr="00372E60">
              <w:rPr>
                <w:b/>
                <w:bCs/>
              </w:rPr>
              <w:t>Labs</w:t>
            </w:r>
          </w:p>
        </w:tc>
      </w:tr>
      <w:tr w:rsidR="0088152E" w:rsidRPr="00372E60" w14:paraId="7C7527FC" w14:textId="77777777" w:rsidTr="00B912A7">
        <w:trPr>
          <w:jc w:val="center"/>
        </w:trPr>
        <w:tc>
          <w:tcPr>
            <w:tcW w:w="2593" w:type="dxa"/>
            <w:gridSpan w:val="2"/>
            <w:tcBorders>
              <w:top w:val="double" w:sz="4" w:space="0" w:color="auto"/>
              <w:bottom w:val="single" w:sz="6" w:space="0" w:color="auto"/>
            </w:tcBorders>
            <w:vAlign w:val="bottom"/>
          </w:tcPr>
          <w:p w14:paraId="5CE80129" w14:textId="77777777" w:rsidR="0088152E" w:rsidRPr="00372E60" w:rsidRDefault="0088152E" w:rsidP="00AF3750">
            <w:pPr>
              <w:pStyle w:val="Heading6"/>
              <w:spacing w:before="0" w:after="0"/>
              <w:rPr>
                <w:i w:val="0"/>
              </w:rPr>
            </w:pPr>
            <w:r w:rsidRPr="00372E60">
              <w:rPr>
                <w:i w:val="0"/>
              </w:rPr>
              <w:t>Company</w:t>
            </w:r>
          </w:p>
        </w:tc>
        <w:tc>
          <w:tcPr>
            <w:tcW w:w="1592" w:type="dxa"/>
            <w:gridSpan w:val="2"/>
            <w:tcBorders>
              <w:top w:val="double" w:sz="4" w:space="0" w:color="auto"/>
              <w:bottom w:val="single" w:sz="6" w:space="0" w:color="auto"/>
            </w:tcBorders>
            <w:vAlign w:val="bottom"/>
          </w:tcPr>
          <w:p w14:paraId="4B8179EE" w14:textId="77777777" w:rsidR="0088152E" w:rsidRPr="00372E60" w:rsidRDefault="0088152E" w:rsidP="00A26BBE">
            <w:pPr>
              <w:jc w:val="center"/>
              <w:rPr>
                <w:b/>
                <w:bCs/>
                <w:sz w:val="20"/>
              </w:rPr>
            </w:pPr>
            <w:r w:rsidRPr="00372E60">
              <w:rPr>
                <w:b/>
                <w:bCs/>
                <w:sz w:val="20"/>
              </w:rPr>
              <w:t>Phone Number</w:t>
            </w:r>
          </w:p>
        </w:tc>
        <w:tc>
          <w:tcPr>
            <w:tcW w:w="2937" w:type="dxa"/>
            <w:tcBorders>
              <w:top w:val="double" w:sz="4" w:space="0" w:color="auto"/>
              <w:bottom w:val="single" w:sz="6" w:space="0" w:color="auto"/>
            </w:tcBorders>
            <w:vAlign w:val="bottom"/>
          </w:tcPr>
          <w:p w14:paraId="412F78DA" w14:textId="77777777" w:rsidR="0088152E" w:rsidRPr="00372E60" w:rsidRDefault="0088152E" w:rsidP="00A26BBE">
            <w:pPr>
              <w:jc w:val="center"/>
              <w:rPr>
                <w:b/>
                <w:bCs/>
                <w:sz w:val="20"/>
              </w:rPr>
            </w:pPr>
            <w:r w:rsidRPr="00372E60">
              <w:rPr>
                <w:b/>
                <w:bCs/>
                <w:sz w:val="20"/>
              </w:rPr>
              <w:t>Comments</w:t>
            </w:r>
          </w:p>
        </w:tc>
        <w:tc>
          <w:tcPr>
            <w:tcW w:w="2238" w:type="dxa"/>
            <w:tcBorders>
              <w:top w:val="double" w:sz="4" w:space="0" w:color="auto"/>
              <w:bottom w:val="single" w:sz="6" w:space="0" w:color="auto"/>
            </w:tcBorders>
            <w:vAlign w:val="bottom"/>
          </w:tcPr>
          <w:p w14:paraId="553C116B" w14:textId="77777777" w:rsidR="0088152E" w:rsidRPr="00372E60" w:rsidRDefault="0088152E" w:rsidP="00A26BBE">
            <w:pPr>
              <w:jc w:val="center"/>
              <w:rPr>
                <w:b/>
                <w:bCs/>
                <w:sz w:val="20"/>
              </w:rPr>
            </w:pPr>
            <w:r w:rsidRPr="00372E60">
              <w:rPr>
                <w:b/>
                <w:bCs/>
                <w:sz w:val="20"/>
              </w:rPr>
              <w:t>Results</w:t>
            </w:r>
          </w:p>
        </w:tc>
      </w:tr>
      <w:tr w:rsidR="0088152E" w:rsidRPr="00372E60" w14:paraId="18FE7698" w14:textId="77777777" w:rsidTr="00B912A7">
        <w:trPr>
          <w:jc w:val="center"/>
        </w:trPr>
        <w:tc>
          <w:tcPr>
            <w:tcW w:w="2593" w:type="dxa"/>
            <w:gridSpan w:val="2"/>
            <w:tcBorders>
              <w:bottom w:val="single" w:sz="6" w:space="0" w:color="auto"/>
            </w:tcBorders>
            <w:vAlign w:val="center"/>
          </w:tcPr>
          <w:p w14:paraId="358BE0E3" w14:textId="77777777" w:rsidR="0088152E" w:rsidRPr="00372E60" w:rsidRDefault="0088152E" w:rsidP="00A26BBE">
            <w:pPr>
              <w:pStyle w:val="FootnoteText"/>
            </w:pPr>
            <w:r w:rsidRPr="00372E60">
              <w:t xml:space="preserve">Coastal </w:t>
            </w:r>
            <w:r w:rsidR="00DA240F" w:rsidRPr="00372E60">
              <w:rPr>
                <w:szCs w:val="24"/>
              </w:rPr>
              <w:t>Bioanalysts</w:t>
            </w:r>
            <w:r w:rsidR="00AF3750" w:rsidRPr="00372E60">
              <w:rPr>
                <w:szCs w:val="24"/>
              </w:rPr>
              <w:t>,</w:t>
            </w:r>
            <w:r w:rsidR="00DA240F" w:rsidRPr="00372E60">
              <w:rPr>
                <w:szCs w:val="24"/>
              </w:rPr>
              <w:t xml:space="preserve"> </w:t>
            </w:r>
            <w:r w:rsidRPr="00372E60">
              <w:t>Inc.</w:t>
            </w:r>
          </w:p>
        </w:tc>
        <w:tc>
          <w:tcPr>
            <w:tcW w:w="1592" w:type="dxa"/>
            <w:gridSpan w:val="2"/>
            <w:tcBorders>
              <w:bottom w:val="single" w:sz="6" w:space="0" w:color="auto"/>
            </w:tcBorders>
            <w:vAlign w:val="center"/>
          </w:tcPr>
          <w:p w14:paraId="523F457F" w14:textId="77777777" w:rsidR="0088152E" w:rsidRPr="00372E60" w:rsidRDefault="0088152E" w:rsidP="00A26BBE">
            <w:pPr>
              <w:pStyle w:val="FootnoteText"/>
            </w:pPr>
            <w:r w:rsidRPr="00372E60">
              <w:t>804-694-8285</w:t>
            </w:r>
          </w:p>
        </w:tc>
        <w:tc>
          <w:tcPr>
            <w:tcW w:w="2937" w:type="dxa"/>
            <w:tcBorders>
              <w:bottom w:val="single" w:sz="6" w:space="0" w:color="auto"/>
            </w:tcBorders>
            <w:vAlign w:val="center"/>
          </w:tcPr>
          <w:p w14:paraId="6059FB97" w14:textId="77777777" w:rsidR="0088152E" w:rsidRPr="00372E60" w:rsidRDefault="0088152E" w:rsidP="00F00726">
            <w:pPr>
              <w:rPr>
                <w:sz w:val="20"/>
              </w:rPr>
            </w:pPr>
            <w:r w:rsidRPr="00372E60">
              <w:rPr>
                <w:sz w:val="20"/>
              </w:rPr>
              <w:t>This lab only conducts toxicity testing.</w:t>
            </w:r>
            <w:r w:rsidR="00DA550A" w:rsidRPr="00372E60">
              <w:rPr>
                <w:sz w:val="20"/>
              </w:rPr>
              <w:t xml:space="preserve"> The lab agreed that the toxicity test cost was reasonable</w:t>
            </w:r>
          </w:p>
        </w:tc>
        <w:tc>
          <w:tcPr>
            <w:tcW w:w="2238" w:type="dxa"/>
            <w:tcBorders>
              <w:bottom w:val="single" w:sz="6" w:space="0" w:color="auto"/>
            </w:tcBorders>
            <w:vAlign w:val="center"/>
          </w:tcPr>
          <w:p w14:paraId="7715C39E" w14:textId="0F0EBBDA" w:rsidR="0088152E" w:rsidRPr="00372E60" w:rsidRDefault="0088152E" w:rsidP="00372E60">
            <w:pPr>
              <w:rPr>
                <w:sz w:val="20"/>
              </w:rPr>
            </w:pPr>
            <w:r w:rsidRPr="00372E60">
              <w:rPr>
                <w:sz w:val="20"/>
              </w:rPr>
              <w:t xml:space="preserve"> </w:t>
            </w:r>
            <w:r w:rsidR="00B912A7">
              <w:rPr>
                <w:sz w:val="20"/>
              </w:rPr>
              <w:t xml:space="preserve">Tox </w:t>
            </w:r>
            <w:r w:rsidRPr="00372E60">
              <w:rPr>
                <w:sz w:val="20"/>
              </w:rPr>
              <w:t>$</w:t>
            </w:r>
            <w:r w:rsidR="00DF232A" w:rsidRPr="00372E60">
              <w:rPr>
                <w:sz w:val="20"/>
              </w:rPr>
              <w:t>3</w:t>
            </w:r>
            <w:r w:rsidRPr="00372E60">
              <w:rPr>
                <w:sz w:val="20"/>
              </w:rPr>
              <w:t>,</w:t>
            </w:r>
            <w:r w:rsidR="00DF232A" w:rsidRPr="00372E60">
              <w:rPr>
                <w:sz w:val="20"/>
              </w:rPr>
              <w:t>5</w:t>
            </w:r>
            <w:r w:rsidRPr="00372E60">
              <w:rPr>
                <w:sz w:val="20"/>
              </w:rPr>
              <w:t>00</w:t>
            </w:r>
          </w:p>
        </w:tc>
      </w:tr>
      <w:tr w:rsidR="0088152E" w:rsidRPr="00372E60" w14:paraId="22DD5ECF" w14:textId="77777777" w:rsidTr="00B912A7">
        <w:trPr>
          <w:jc w:val="center"/>
        </w:trPr>
        <w:tc>
          <w:tcPr>
            <w:tcW w:w="2593" w:type="dxa"/>
            <w:gridSpan w:val="2"/>
            <w:tcBorders>
              <w:top w:val="single" w:sz="6" w:space="0" w:color="auto"/>
              <w:bottom w:val="double" w:sz="4" w:space="0" w:color="auto"/>
            </w:tcBorders>
            <w:vAlign w:val="center"/>
          </w:tcPr>
          <w:p w14:paraId="751851CC" w14:textId="77777777" w:rsidR="0088152E" w:rsidRPr="00372E60" w:rsidRDefault="0088152E" w:rsidP="00AF3750">
            <w:pPr>
              <w:rPr>
                <w:sz w:val="20"/>
              </w:rPr>
            </w:pPr>
            <w:r w:rsidRPr="00372E60">
              <w:rPr>
                <w:sz w:val="20"/>
              </w:rPr>
              <w:t>Bonner Analytical Testing</w:t>
            </w:r>
            <w:r w:rsidR="00DA240F" w:rsidRPr="00372E60">
              <w:rPr>
                <w:sz w:val="20"/>
              </w:rPr>
              <w:t xml:space="preserve"> Co</w:t>
            </w:r>
            <w:r w:rsidR="00AF3750" w:rsidRPr="00372E60">
              <w:rPr>
                <w:sz w:val="20"/>
              </w:rPr>
              <w:t>mpany</w:t>
            </w:r>
          </w:p>
        </w:tc>
        <w:tc>
          <w:tcPr>
            <w:tcW w:w="1592" w:type="dxa"/>
            <w:gridSpan w:val="2"/>
            <w:tcBorders>
              <w:top w:val="single" w:sz="6" w:space="0" w:color="auto"/>
              <w:bottom w:val="double" w:sz="4" w:space="0" w:color="auto"/>
            </w:tcBorders>
            <w:vAlign w:val="center"/>
          </w:tcPr>
          <w:p w14:paraId="4107023C" w14:textId="77777777" w:rsidR="0088152E" w:rsidRPr="00372E60" w:rsidRDefault="0088152E" w:rsidP="00A26BBE">
            <w:pPr>
              <w:rPr>
                <w:sz w:val="20"/>
              </w:rPr>
            </w:pPr>
            <w:r w:rsidRPr="00372E60">
              <w:rPr>
                <w:sz w:val="20"/>
              </w:rPr>
              <w:t>601-264-2854</w:t>
            </w:r>
          </w:p>
        </w:tc>
        <w:tc>
          <w:tcPr>
            <w:tcW w:w="2937" w:type="dxa"/>
            <w:tcBorders>
              <w:top w:val="single" w:sz="6" w:space="0" w:color="auto"/>
              <w:bottom w:val="double" w:sz="4" w:space="0" w:color="auto"/>
            </w:tcBorders>
            <w:vAlign w:val="center"/>
          </w:tcPr>
          <w:p w14:paraId="44ED8CD7" w14:textId="77777777" w:rsidR="0088152E" w:rsidRPr="00372E60" w:rsidRDefault="00DF232A" w:rsidP="00A26BBE">
            <w:pPr>
              <w:rPr>
                <w:sz w:val="20"/>
              </w:rPr>
            </w:pPr>
            <w:r w:rsidRPr="00372E60">
              <w:rPr>
                <w:sz w:val="20"/>
              </w:rPr>
              <w:t xml:space="preserve">All testing except </w:t>
            </w:r>
            <w:r w:rsidR="00F00726" w:rsidRPr="00372E60">
              <w:rPr>
                <w:sz w:val="20"/>
              </w:rPr>
              <w:t>toxicity</w:t>
            </w:r>
          </w:p>
        </w:tc>
        <w:tc>
          <w:tcPr>
            <w:tcW w:w="2238" w:type="dxa"/>
            <w:tcBorders>
              <w:top w:val="single" w:sz="6" w:space="0" w:color="auto"/>
              <w:bottom w:val="double" w:sz="4" w:space="0" w:color="auto"/>
            </w:tcBorders>
            <w:vAlign w:val="center"/>
          </w:tcPr>
          <w:p w14:paraId="6840F429" w14:textId="77777777" w:rsidR="0088152E" w:rsidRPr="00372E60" w:rsidRDefault="00DF232A" w:rsidP="00A26BBE">
            <w:pPr>
              <w:rPr>
                <w:sz w:val="20"/>
              </w:rPr>
            </w:pPr>
            <w:r w:rsidRPr="00372E60">
              <w:rPr>
                <w:sz w:val="20"/>
              </w:rPr>
              <w:t>Bioremediation efficacy $12-19,000</w:t>
            </w:r>
          </w:p>
          <w:p w14:paraId="1EE3C3DB" w14:textId="77777777" w:rsidR="00DF232A" w:rsidRPr="00372E60" w:rsidRDefault="00DF232A" w:rsidP="00A26BBE">
            <w:pPr>
              <w:rPr>
                <w:sz w:val="20"/>
              </w:rPr>
            </w:pPr>
            <w:r w:rsidRPr="00372E60">
              <w:rPr>
                <w:sz w:val="20"/>
              </w:rPr>
              <w:t>SFT  $2,500</w:t>
            </w:r>
          </w:p>
        </w:tc>
      </w:tr>
      <w:tr w:rsidR="00F655AE" w:rsidRPr="00372E60" w14:paraId="34E51AEA" w14:textId="77777777" w:rsidTr="00B912A7">
        <w:trPr>
          <w:jc w:val="center"/>
        </w:trPr>
        <w:tc>
          <w:tcPr>
            <w:tcW w:w="2593" w:type="dxa"/>
            <w:gridSpan w:val="2"/>
            <w:tcBorders>
              <w:top w:val="single" w:sz="6" w:space="0" w:color="auto"/>
              <w:bottom w:val="double" w:sz="4" w:space="0" w:color="auto"/>
            </w:tcBorders>
            <w:vAlign w:val="center"/>
          </w:tcPr>
          <w:p w14:paraId="218AF229" w14:textId="77777777" w:rsidR="00F655AE" w:rsidRPr="00372E60" w:rsidRDefault="00F655AE" w:rsidP="00A26BBE">
            <w:pPr>
              <w:rPr>
                <w:sz w:val="20"/>
              </w:rPr>
            </w:pPr>
            <w:r w:rsidRPr="00372E60">
              <w:rPr>
                <w:sz w:val="20"/>
              </w:rPr>
              <w:t xml:space="preserve">Pacific EcoRisk </w:t>
            </w:r>
          </w:p>
        </w:tc>
        <w:tc>
          <w:tcPr>
            <w:tcW w:w="1592" w:type="dxa"/>
            <w:gridSpan w:val="2"/>
            <w:tcBorders>
              <w:top w:val="single" w:sz="6" w:space="0" w:color="auto"/>
              <w:bottom w:val="double" w:sz="4" w:space="0" w:color="auto"/>
            </w:tcBorders>
            <w:vAlign w:val="center"/>
          </w:tcPr>
          <w:p w14:paraId="6A78C2E4" w14:textId="77777777" w:rsidR="00F655AE" w:rsidRPr="00372E60" w:rsidRDefault="00F655AE" w:rsidP="00A26BBE">
            <w:pPr>
              <w:rPr>
                <w:sz w:val="20"/>
              </w:rPr>
            </w:pPr>
            <w:r w:rsidRPr="00372E60">
              <w:rPr>
                <w:sz w:val="20"/>
              </w:rPr>
              <w:t>707-207-7760</w:t>
            </w:r>
          </w:p>
        </w:tc>
        <w:tc>
          <w:tcPr>
            <w:tcW w:w="2937" w:type="dxa"/>
            <w:tcBorders>
              <w:top w:val="single" w:sz="6" w:space="0" w:color="auto"/>
              <w:bottom w:val="double" w:sz="4" w:space="0" w:color="auto"/>
            </w:tcBorders>
            <w:vAlign w:val="center"/>
          </w:tcPr>
          <w:p w14:paraId="35D9A747" w14:textId="77777777" w:rsidR="00F655AE" w:rsidRPr="00372E60" w:rsidRDefault="00F655AE" w:rsidP="00A26BBE">
            <w:pPr>
              <w:rPr>
                <w:sz w:val="20"/>
              </w:rPr>
            </w:pPr>
            <w:r w:rsidRPr="00372E60">
              <w:rPr>
                <w:sz w:val="20"/>
              </w:rPr>
              <w:t>Lab has more certifications than most so they charge more</w:t>
            </w:r>
          </w:p>
        </w:tc>
        <w:tc>
          <w:tcPr>
            <w:tcW w:w="2238" w:type="dxa"/>
            <w:tcBorders>
              <w:top w:val="single" w:sz="6" w:space="0" w:color="auto"/>
              <w:bottom w:val="double" w:sz="4" w:space="0" w:color="auto"/>
            </w:tcBorders>
            <w:vAlign w:val="center"/>
          </w:tcPr>
          <w:p w14:paraId="79F331B2" w14:textId="77777777" w:rsidR="00F655AE" w:rsidRPr="00372E60" w:rsidRDefault="00F655AE" w:rsidP="00A26BBE">
            <w:pPr>
              <w:rPr>
                <w:sz w:val="20"/>
              </w:rPr>
            </w:pPr>
            <w:r w:rsidRPr="00372E60">
              <w:rPr>
                <w:sz w:val="20"/>
              </w:rPr>
              <w:t>LC50 $4,200</w:t>
            </w:r>
          </w:p>
          <w:p w14:paraId="01C670E1" w14:textId="3A29C449" w:rsidR="00F655AE" w:rsidRPr="00372E60" w:rsidRDefault="00F655AE" w:rsidP="00B912A7">
            <w:pPr>
              <w:rPr>
                <w:sz w:val="20"/>
              </w:rPr>
            </w:pPr>
            <w:r w:rsidRPr="00372E60">
              <w:rPr>
                <w:sz w:val="20"/>
              </w:rPr>
              <w:t xml:space="preserve">All physical properties </w:t>
            </w:r>
            <w:r w:rsidR="00B912A7">
              <w:rPr>
                <w:sz w:val="20"/>
              </w:rPr>
              <w:t>including</w:t>
            </w:r>
            <w:r w:rsidRPr="00372E60">
              <w:rPr>
                <w:sz w:val="20"/>
              </w:rPr>
              <w:t xml:space="preserve"> flash point  $1,200</w:t>
            </w:r>
          </w:p>
        </w:tc>
      </w:tr>
      <w:tr w:rsidR="0088152E" w:rsidRPr="00372E60" w14:paraId="7504EA80"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blHeader/>
          <w:jc w:val="center"/>
        </w:trPr>
        <w:tc>
          <w:tcPr>
            <w:tcW w:w="9360" w:type="dxa"/>
            <w:gridSpan w:val="6"/>
            <w:tcBorders>
              <w:bottom w:val="double" w:sz="4" w:space="0" w:color="auto"/>
            </w:tcBorders>
            <w:vAlign w:val="bottom"/>
          </w:tcPr>
          <w:p w14:paraId="7A71A647" w14:textId="77777777" w:rsidR="0088152E" w:rsidRPr="00372E60" w:rsidRDefault="00DA240F" w:rsidP="00CA1B99">
            <w:pPr>
              <w:spacing w:before="240"/>
              <w:jc w:val="center"/>
              <w:rPr>
                <w:b/>
                <w:bCs/>
                <w:sz w:val="20"/>
              </w:rPr>
            </w:pPr>
            <w:r w:rsidRPr="00372E60">
              <w:rPr>
                <w:b/>
                <w:bCs/>
              </w:rPr>
              <w:t>Results of Calls to Manufacturers</w:t>
            </w:r>
          </w:p>
        </w:tc>
      </w:tr>
      <w:tr w:rsidR="0088152E" w:rsidRPr="00372E60" w14:paraId="50F44701"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jc w:val="center"/>
        </w:trPr>
        <w:tc>
          <w:tcPr>
            <w:tcW w:w="2368" w:type="dxa"/>
            <w:tcBorders>
              <w:top w:val="double" w:sz="4" w:space="0" w:color="auto"/>
              <w:left w:val="double" w:sz="4" w:space="0" w:color="auto"/>
              <w:bottom w:val="single" w:sz="6" w:space="0" w:color="auto"/>
              <w:right w:val="single" w:sz="6" w:space="0" w:color="auto"/>
            </w:tcBorders>
            <w:vAlign w:val="bottom"/>
          </w:tcPr>
          <w:p w14:paraId="58A52251" w14:textId="77777777" w:rsidR="0088152E" w:rsidRPr="00372E60" w:rsidRDefault="0088152E" w:rsidP="00A26BBE">
            <w:pPr>
              <w:jc w:val="center"/>
              <w:rPr>
                <w:b/>
                <w:bCs/>
                <w:sz w:val="20"/>
              </w:rPr>
            </w:pPr>
            <w:r w:rsidRPr="00372E60">
              <w:rPr>
                <w:b/>
                <w:bCs/>
                <w:sz w:val="20"/>
              </w:rPr>
              <w:t>Company</w:t>
            </w:r>
          </w:p>
        </w:tc>
        <w:tc>
          <w:tcPr>
            <w:tcW w:w="1712" w:type="dxa"/>
            <w:gridSpan w:val="2"/>
            <w:tcBorders>
              <w:top w:val="double" w:sz="4" w:space="0" w:color="auto"/>
              <w:left w:val="single" w:sz="6" w:space="0" w:color="auto"/>
              <w:bottom w:val="single" w:sz="6" w:space="0" w:color="auto"/>
              <w:right w:val="single" w:sz="6" w:space="0" w:color="auto"/>
            </w:tcBorders>
            <w:vAlign w:val="bottom"/>
          </w:tcPr>
          <w:p w14:paraId="522253F8" w14:textId="77777777" w:rsidR="0088152E" w:rsidRPr="00372E60" w:rsidRDefault="0088152E" w:rsidP="00A26BBE">
            <w:pPr>
              <w:jc w:val="center"/>
              <w:rPr>
                <w:b/>
                <w:bCs/>
                <w:sz w:val="20"/>
              </w:rPr>
            </w:pPr>
            <w:r w:rsidRPr="00372E60">
              <w:rPr>
                <w:b/>
                <w:bCs/>
                <w:sz w:val="20"/>
              </w:rPr>
              <w:t>Phone Number</w:t>
            </w:r>
          </w:p>
        </w:tc>
        <w:tc>
          <w:tcPr>
            <w:tcW w:w="3042" w:type="dxa"/>
            <w:gridSpan w:val="2"/>
            <w:tcBorders>
              <w:top w:val="double" w:sz="4" w:space="0" w:color="auto"/>
              <w:left w:val="single" w:sz="6" w:space="0" w:color="auto"/>
              <w:bottom w:val="single" w:sz="6" w:space="0" w:color="auto"/>
              <w:right w:val="single" w:sz="6" w:space="0" w:color="auto"/>
            </w:tcBorders>
            <w:vAlign w:val="bottom"/>
          </w:tcPr>
          <w:p w14:paraId="09FC2312" w14:textId="77777777" w:rsidR="0088152E" w:rsidRPr="00372E60" w:rsidRDefault="0088152E" w:rsidP="00A26BBE">
            <w:pPr>
              <w:jc w:val="center"/>
              <w:rPr>
                <w:b/>
                <w:bCs/>
                <w:sz w:val="20"/>
              </w:rPr>
            </w:pPr>
            <w:r w:rsidRPr="00372E60">
              <w:rPr>
                <w:b/>
                <w:bCs/>
                <w:sz w:val="20"/>
              </w:rPr>
              <w:t>Comments</w:t>
            </w:r>
          </w:p>
        </w:tc>
        <w:tc>
          <w:tcPr>
            <w:tcW w:w="2238" w:type="dxa"/>
            <w:tcBorders>
              <w:top w:val="double" w:sz="4" w:space="0" w:color="auto"/>
              <w:left w:val="single" w:sz="6" w:space="0" w:color="auto"/>
              <w:bottom w:val="single" w:sz="6" w:space="0" w:color="auto"/>
              <w:right w:val="double" w:sz="4" w:space="0" w:color="auto"/>
            </w:tcBorders>
            <w:vAlign w:val="bottom"/>
          </w:tcPr>
          <w:p w14:paraId="28DA1214" w14:textId="77777777" w:rsidR="0088152E" w:rsidRPr="00372E60" w:rsidRDefault="0088152E" w:rsidP="00A26BBE">
            <w:pPr>
              <w:jc w:val="center"/>
              <w:rPr>
                <w:b/>
                <w:bCs/>
                <w:sz w:val="20"/>
              </w:rPr>
            </w:pPr>
            <w:r w:rsidRPr="00372E60">
              <w:rPr>
                <w:b/>
                <w:bCs/>
                <w:sz w:val="20"/>
              </w:rPr>
              <w:t>Results</w:t>
            </w:r>
          </w:p>
        </w:tc>
      </w:tr>
      <w:tr w:rsidR="0088152E" w:rsidRPr="00372E60" w14:paraId="41E12F13"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60" w:type="dxa"/>
            <w:gridSpan w:val="6"/>
            <w:tcBorders>
              <w:top w:val="single" w:sz="6" w:space="0" w:color="auto"/>
              <w:left w:val="double" w:sz="4" w:space="0" w:color="auto"/>
              <w:bottom w:val="single" w:sz="6" w:space="0" w:color="auto"/>
              <w:right w:val="double" w:sz="4" w:space="0" w:color="auto"/>
            </w:tcBorders>
            <w:vAlign w:val="center"/>
          </w:tcPr>
          <w:p w14:paraId="4654E4FA" w14:textId="77777777" w:rsidR="0088152E" w:rsidRPr="00372E60" w:rsidRDefault="0088152E" w:rsidP="00A26BBE">
            <w:pPr>
              <w:pStyle w:val="AbtHeadC"/>
              <w:keepLines w:val="0"/>
              <w:tabs>
                <w:tab w:val="clear" w:pos="360"/>
                <w:tab w:val="clear" w:pos="720"/>
                <w:tab w:val="clear" w:pos="1440"/>
              </w:tabs>
              <w:spacing w:after="0"/>
              <w:rPr>
                <w:rFonts w:ascii="Times New Roman" w:hAnsi="Times New Roman"/>
                <w:bCs/>
              </w:rPr>
            </w:pPr>
            <w:r w:rsidRPr="00372E60">
              <w:rPr>
                <w:rFonts w:ascii="Times New Roman" w:hAnsi="Times New Roman"/>
                <w:bCs/>
              </w:rPr>
              <w:t>Dispersants</w:t>
            </w:r>
          </w:p>
        </w:tc>
      </w:tr>
      <w:tr w:rsidR="0088152E" w:rsidRPr="00372E60" w14:paraId="14B001F7"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368" w:type="dxa"/>
            <w:tcBorders>
              <w:top w:val="single" w:sz="6" w:space="0" w:color="auto"/>
              <w:left w:val="double" w:sz="4" w:space="0" w:color="auto"/>
              <w:bottom w:val="single" w:sz="6" w:space="0" w:color="auto"/>
              <w:right w:val="single" w:sz="6" w:space="0" w:color="auto"/>
            </w:tcBorders>
            <w:vAlign w:val="center"/>
          </w:tcPr>
          <w:p w14:paraId="76D7C716" w14:textId="77777777" w:rsidR="0088152E" w:rsidRPr="00372E60" w:rsidRDefault="00F00726" w:rsidP="00A26BBE">
            <w:pPr>
              <w:rPr>
                <w:sz w:val="20"/>
              </w:rPr>
            </w:pPr>
            <w:r w:rsidRPr="00372E60">
              <w:rPr>
                <w:sz w:val="20"/>
              </w:rPr>
              <w:t>AGS Solutions Inc.</w:t>
            </w:r>
          </w:p>
        </w:tc>
        <w:tc>
          <w:tcPr>
            <w:tcW w:w="1712" w:type="dxa"/>
            <w:gridSpan w:val="2"/>
            <w:tcBorders>
              <w:top w:val="single" w:sz="6" w:space="0" w:color="auto"/>
              <w:left w:val="single" w:sz="6" w:space="0" w:color="auto"/>
              <w:bottom w:val="single" w:sz="6" w:space="0" w:color="auto"/>
              <w:right w:val="single" w:sz="6" w:space="0" w:color="auto"/>
            </w:tcBorders>
            <w:vAlign w:val="center"/>
          </w:tcPr>
          <w:p w14:paraId="4EFD995E" w14:textId="77777777" w:rsidR="0088152E" w:rsidRPr="00372E60" w:rsidRDefault="00F00726" w:rsidP="00A26BBE">
            <w:pPr>
              <w:rPr>
                <w:sz w:val="20"/>
              </w:rPr>
            </w:pPr>
            <w:r w:rsidRPr="00372E60">
              <w:rPr>
                <w:sz w:val="20"/>
              </w:rPr>
              <w:t>713-645-4933</w:t>
            </w:r>
          </w:p>
        </w:tc>
        <w:tc>
          <w:tcPr>
            <w:tcW w:w="3042" w:type="dxa"/>
            <w:gridSpan w:val="2"/>
            <w:tcBorders>
              <w:top w:val="single" w:sz="6" w:space="0" w:color="auto"/>
              <w:left w:val="single" w:sz="6" w:space="0" w:color="auto"/>
              <w:bottom w:val="single" w:sz="6" w:space="0" w:color="auto"/>
              <w:right w:val="single" w:sz="6" w:space="0" w:color="auto"/>
            </w:tcBorders>
            <w:vAlign w:val="center"/>
          </w:tcPr>
          <w:p w14:paraId="71F18715" w14:textId="77777777" w:rsidR="0088152E" w:rsidRPr="00372E60" w:rsidRDefault="0066670E" w:rsidP="00A26BBE">
            <w:pPr>
              <w:rPr>
                <w:sz w:val="20"/>
              </w:rPr>
            </w:pPr>
            <w:r w:rsidRPr="00372E60">
              <w:rPr>
                <w:sz w:val="20"/>
              </w:rPr>
              <w:t>About  40 hours to list dispersant</w:t>
            </w:r>
          </w:p>
        </w:tc>
        <w:tc>
          <w:tcPr>
            <w:tcW w:w="2238" w:type="dxa"/>
            <w:tcBorders>
              <w:top w:val="single" w:sz="6" w:space="0" w:color="auto"/>
              <w:left w:val="single" w:sz="6" w:space="0" w:color="auto"/>
              <w:bottom w:val="single" w:sz="6" w:space="0" w:color="auto"/>
              <w:right w:val="double" w:sz="4" w:space="0" w:color="auto"/>
            </w:tcBorders>
            <w:vAlign w:val="center"/>
          </w:tcPr>
          <w:p w14:paraId="59D82BF6" w14:textId="4349552A" w:rsidR="00F00726" w:rsidRPr="00372E60" w:rsidRDefault="00F00726" w:rsidP="00A26BBE">
            <w:pPr>
              <w:rPr>
                <w:sz w:val="20"/>
              </w:rPr>
            </w:pPr>
            <w:r w:rsidRPr="00372E60">
              <w:rPr>
                <w:sz w:val="20"/>
              </w:rPr>
              <w:t>Tox $3</w:t>
            </w:r>
            <w:r w:rsidR="00B912A7">
              <w:rPr>
                <w:sz w:val="20"/>
              </w:rPr>
              <w:t>,</w:t>
            </w:r>
            <w:r w:rsidRPr="00372E60">
              <w:rPr>
                <w:sz w:val="20"/>
              </w:rPr>
              <w:t>500</w:t>
            </w:r>
          </w:p>
          <w:p w14:paraId="551B559B" w14:textId="77777777" w:rsidR="0088152E" w:rsidRPr="00372E60" w:rsidRDefault="00F00726" w:rsidP="00A26BBE">
            <w:pPr>
              <w:rPr>
                <w:sz w:val="20"/>
              </w:rPr>
            </w:pPr>
            <w:r w:rsidRPr="00372E60">
              <w:rPr>
                <w:sz w:val="20"/>
              </w:rPr>
              <w:t>SFT  $2,500</w:t>
            </w:r>
          </w:p>
        </w:tc>
      </w:tr>
      <w:tr w:rsidR="0088152E" w:rsidRPr="00372E60" w14:paraId="3F6E4804"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60" w:type="dxa"/>
            <w:gridSpan w:val="6"/>
            <w:tcBorders>
              <w:top w:val="single" w:sz="6" w:space="0" w:color="auto"/>
              <w:left w:val="double" w:sz="4" w:space="0" w:color="auto"/>
              <w:bottom w:val="single" w:sz="6" w:space="0" w:color="auto"/>
              <w:right w:val="double" w:sz="4" w:space="0" w:color="auto"/>
            </w:tcBorders>
            <w:vAlign w:val="center"/>
          </w:tcPr>
          <w:p w14:paraId="3F480E5D" w14:textId="77777777" w:rsidR="0088152E" w:rsidRPr="00372E60" w:rsidRDefault="0088152E" w:rsidP="00A26BBE">
            <w:pPr>
              <w:rPr>
                <w:b/>
                <w:bCs/>
                <w:sz w:val="20"/>
              </w:rPr>
            </w:pPr>
          </w:p>
          <w:p w14:paraId="4A5BD103" w14:textId="77777777" w:rsidR="0088152E" w:rsidRPr="00372E60" w:rsidRDefault="0088152E" w:rsidP="00A26BBE">
            <w:pPr>
              <w:rPr>
                <w:b/>
                <w:bCs/>
                <w:sz w:val="20"/>
              </w:rPr>
            </w:pPr>
            <w:r w:rsidRPr="00372E60">
              <w:rPr>
                <w:b/>
                <w:bCs/>
                <w:sz w:val="20"/>
              </w:rPr>
              <w:t>Surface Washing Agents</w:t>
            </w:r>
          </w:p>
        </w:tc>
      </w:tr>
      <w:tr w:rsidR="0088152E" w:rsidRPr="00372E60" w14:paraId="01CF80C1"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368" w:type="dxa"/>
            <w:tcBorders>
              <w:top w:val="single" w:sz="6" w:space="0" w:color="auto"/>
              <w:left w:val="double" w:sz="4" w:space="0" w:color="auto"/>
              <w:bottom w:val="single" w:sz="6" w:space="0" w:color="auto"/>
              <w:right w:val="single" w:sz="6" w:space="0" w:color="auto"/>
            </w:tcBorders>
            <w:vAlign w:val="center"/>
          </w:tcPr>
          <w:p w14:paraId="04CD98D3" w14:textId="77777777" w:rsidR="0088152E" w:rsidRPr="00372E60" w:rsidRDefault="0088152E" w:rsidP="00C50DD1">
            <w:pPr>
              <w:pStyle w:val="FootnoteText"/>
            </w:pPr>
            <w:r w:rsidRPr="00372E60">
              <w:t xml:space="preserve">Superall Products </w:t>
            </w:r>
            <w:r w:rsidR="00DA240F" w:rsidRPr="00372E60">
              <w:t>LLP</w:t>
            </w:r>
          </w:p>
        </w:tc>
        <w:tc>
          <w:tcPr>
            <w:tcW w:w="1712" w:type="dxa"/>
            <w:gridSpan w:val="2"/>
            <w:tcBorders>
              <w:top w:val="single" w:sz="6" w:space="0" w:color="auto"/>
              <w:left w:val="single" w:sz="6" w:space="0" w:color="auto"/>
              <w:bottom w:val="single" w:sz="6" w:space="0" w:color="auto"/>
              <w:right w:val="single" w:sz="6" w:space="0" w:color="auto"/>
            </w:tcBorders>
            <w:vAlign w:val="center"/>
          </w:tcPr>
          <w:p w14:paraId="5E6C822F" w14:textId="77777777" w:rsidR="0088152E" w:rsidRPr="00372E60" w:rsidRDefault="0088152E" w:rsidP="00A26BBE">
            <w:pPr>
              <w:rPr>
                <w:sz w:val="20"/>
              </w:rPr>
            </w:pPr>
            <w:r w:rsidRPr="00372E60">
              <w:rPr>
                <w:sz w:val="20"/>
              </w:rPr>
              <w:t>281-351-4800</w:t>
            </w:r>
          </w:p>
        </w:tc>
        <w:tc>
          <w:tcPr>
            <w:tcW w:w="3042" w:type="dxa"/>
            <w:gridSpan w:val="2"/>
            <w:tcBorders>
              <w:top w:val="single" w:sz="6" w:space="0" w:color="auto"/>
              <w:left w:val="single" w:sz="6" w:space="0" w:color="auto"/>
              <w:bottom w:val="single" w:sz="6" w:space="0" w:color="auto"/>
              <w:right w:val="single" w:sz="6" w:space="0" w:color="auto"/>
            </w:tcBorders>
            <w:vAlign w:val="center"/>
          </w:tcPr>
          <w:p w14:paraId="03CB335F" w14:textId="77777777" w:rsidR="0088152E" w:rsidRPr="00372E60" w:rsidRDefault="0088152E" w:rsidP="00A26BBE">
            <w:pPr>
              <w:rPr>
                <w:sz w:val="20"/>
              </w:rPr>
            </w:pPr>
            <w:r w:rsidRPr="00372E60">
              <w:rPr>
                <w:sz w:val="20"/>
              </w:rPr>
              <w:t>The appropriate individual will assess the reasonableness of the burden hours.</w:t>
            </w:r>
          </w:p>
        </w:tc>
        <w:tc>
          <w:tcPr>
            <w:tcW w:w="2238" w:type="dxa"/>
            <w:tcBorders>
              <w:top w:val="single" w:sz="6" w:space="0" w:color="auto"/>
              <w:left w:val="single" w:sz="6" w:space="0" w:color="auto"/>
              <w:bottom w:val="single" w:sz="6" w:space="0" w:color="auto"/>
              <w:right w:val="double" w:sz="4" w:space="0" w:color="auto"/>
            </w:tcBorders>
            <w:vAlign w:val="center"/>
          </w:tcPr>
          <w:p w14:paraId="257E8560" w14:textId="77777777" w:rsidR="0088152E" w:rsidRPr="00372E60" w:rsidRDefault="0077153A" w:rsidP="00A26BBE">
            <w:pPr>
              <w:rPr>
                <w:sz w:val="20"/>
              </w:rPr>
            </w:pPr>
            <w:r w:rsidRPr="00372E60">
              <w:rPr>
                <w:sz w:val="20"/>
              </w:rPr>
              <w:t>The manufacturer gave burden hours similar to our estimates.</w:t>
            </w:r>
          </w:p>
        </w:tc>
      </w:tr>
      <w:tr w:rsidR="00C50DD1" w:rsidRPr="00372E60" w14:paraId="37CDE2A5"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368" w:type="dxa"/>
            <w:tcBorders>
              <w:top w:val="single" w:sz="6" w:space="0" w:color="auto"/>
              <w:left w:val="double" w:sz="4" w:space="0" w:color="auto"/>
              <w:bottom w:val="single" w:sz="6" w:space="0" w:color="auto"/>
              <w:right w:val="single" w:sz="6" w:space="0" w:color="auto"/>
            </w:tcBorders>
            <w:vAlign w:val="center"/>
          </w:tcPr>
          <w:p w14:paraId="108B2D87" w14:textId="77777777" w:rsidR="00C50DD1" w:rsidRPr="00372E60" w:rsidRDefault="00C50DD1" w:rsidP="00A26BBE">
            <w:pPr>
              <w:pStyle w:val="FootnoteText"/>
            </w:pPr>
            <w:r w:rsidRPr="00372E60">
              <w:t>MAG7 Venture Group</w:t>
            </w:r>
          </w:p>
        </w:tc>
        <w:tc>
          <w:tcPr>
            <w:tcW w:w="1712" w:type="dxa"/>
            <w:gridSpan w:val="2"/>
            <w:tcBorders>
              <w:top w:val="single" w:sz="6" w:space="0" w:color="auto"/>
              <w:left w:val="single" w:sz="6" w:space="0" w:color="auto"/>
              <w:bottom w:val="single" w:sz="6" w:space="0" w:color="auto"/>
              <w:right w:val="single" w:sz="6" w:space="0" w:color="auto"/>
            </w:tcBorders>
            <w:vAlign w:val="center"/>
          </w:tcPr>
          <w:p w14:paraId="465E5D7A" w14:textId="77777777" w:rsidR="00C50DD1" w:rsidRPr="00372E60" w:rsidRDefault="00C40F90" w:rsidP="00C40F90">
            <w:pPr>
              <w:rPr>
                <w:sz w:val="20"/>
              </w:rPr>
            </w:pPr>
            <w:r w:rsidRPr="00372E60">
              <w:rPr>
                <w:sz w:val="20"/>
              </w:rPr>
              <w:t>855- 255-6247</w:t>
            </w:r>
          </w:p>
        </w:tc>
        <w:tc>
          <w:tcPr>
            <w:tcW w:w="3042" w:type="dxa"/>
            <w:gridSpan w:val="2"/>
            <w:tcBorders>
              <w:top w:val="single" w:sz="6" w:space="0" w:color="auto"/>
              <w:left w:val="single" w:sz="6" w:space="0" w:color="auto"/>
              <w:bottom w:val="single" w:sz="6" w:space="0" w:color="auto"/>
              <w:right w:val="single" w:sz="6" w:space="0" w:color="auto"/>
            </w:tcBorders>
            <w:vAlign w:val="center"/>
          </w:tcPr>
          <w:p w14:paraId="2D34DC1A" w14:textId="77777777" w:rsidR="00C50DD1" w:rsidRPr="00372E60" w:rsidRDefault="00C50DD1" w:rsidP="00A26BBE">
            <w:pPr>
              <w:rPr>
                <w:sz w:val="20"/>
              </w:rPr>
            </w:pPr>
          </w:p>
        </w:tc>
        <w:tc>
          <w:tcPr>
            <w:tcW w:w="2238" w:type="dxa"/>
            <w:tcBorders>
              <w:top w:val="single" w:sz="6" w:space="0" w:color="auto"/>
              <w:left w:val="single" w:sz="6" w:space="0" w:color="auto"/>
              <w:bottom w:val="single" w:sz="6" w:space="0" w:color="auto"/>
              <w:right w:val="double" w:sz="4" w:space="0" w:color="auto"/>
            </w:tcBorders>
            <w:vAlign w:val="center"/>
          </w:tcPr>
          <w:p w14:paraId="5FEC8F8F" w14:textId="77777777" w:rsidR="00C50DD1" w:rsidRPr="00372E60" w:rsidRDefault="00C50DD1" w:rsidP="00A26BBE">
            <w:pPr>
              <w:rPr>
                <w:sz w:val="20"/>
              </w:rPr>
            </w:pPr>
            <w:r w:rsidRPr="00372E60">
              <w:rPr>
                <w:sz w:val="20"/>
              </w:rPr>
              <w:t>Tox $2,200</w:t>
            </w:r>
          </w:p>
          <w:p w14:paraId="114C510C" w14:textId="77777777" w:rsidR="00C50DD1" w:rsidRPr="00372E60" w:rsidRDefault="00C50DD1" w:rsidP="00C50DD1">
            <w:pPr>
              <w:rPr>
                <w:sz w:val="20"/>
              </w:rPr>
            </w:pPr>
            <w:r w:rsidRPr="00372E60">
              <w:rPr>
                <w:sz w:val="20"/>
              </w:rPr>
              <w:t xml:space="preserve">Analytical </w:t>
            </w:r>
            <w:r w:rsidR="00C40F90" w:rsidRPr="00372E60">
              <w:rPr>
                <w:sz w:val="20"/>
              </w:rPr>
              <w:t>$945 for 2 products</w:t>
            </w:r>
          </w:p>
        </w:tc>
      </w:tr>
      <w:tr w:rsidR="0088152E" w:rsidRPr="00372E60" w14:paraId="7A9F3DC4"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60" w:type="dxa"/>
            <w:gridSpan w:val="6"/>
            <w:tcBorders>
              <w:top w:val="single" w:sz="6" w:space="0" w:color="auto"/>
              <w:left w:val="double" w:sz="4" w:space="0" w:color="auto"/>
              <w:bottom w:val="single" w:sz="6" w:space="0" w:color="auto"/>
              <w:right w:val="double" w:sz="4" w:space="0" w:color="auto"/>
            </w:tcBorders>
            <w:vAlign w:val="center"/>
          </w:tcPr>
          <w:p w14:paraId="707CB100" w14:textId="77777777" w:rsidR="0088152E" w:rsidRPr="00372E60" w:rsidRDefault="0088152E" w:rsidP="00A26BBE">
            <w:pPr>
              <w:rPr>
                <w:b/>
                <w:bCs/>
                <w:sz w:val="20"/>
              </w:rPr>
            </w:pPr>
            <w:r w:rsidRPr="00372E60">
              <w:rPr>
                <w:b/>
                <w:bCs/>
                <w:sz w:val="20"/>
              </w:rPr>
              <w:t>Bioremediation</w:t>
            </w:r>
          </w:p>
        </w:tc>
      </w:tr>
      <w:tr w:rsidR="0088152E" w:rsidRPr="00372E60" w14:paraId="5483EEFD"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368" w:type="dxa"/>
            <w:tcBorders>
              <w:top w:val="single" w:sz="6" w:space="0" w:color="auto"/>
              <w:left w:val="double" w:sz="4" w:space="0" w:color="auto"/>
              <w:bottom w:val="double" w:sz="4" w:space="0" w:color="auto"/>
              <w:right w:val="single" w:sz="6" w:space="0" w:color="auto"/>
            </w:tcBorders>
            <w:vAlign w:val="center"/>
          </w:tcPr>
          <w:p w14:paraId="4A117047" w14:textId="77777777" w:rsidR="0088152E" w:rsidRPr="00372E60" w:rsidRDefault="0088152E" w:rsidP="00A26BBE">
            <w:pPr>
              <w:rPr>
                <w:sz w:val="20"/>
              </w:rPr>
            </w:pPr>
            <w:r w:rsidRPr="00372E60">
              <w:rPr>
                <w:sz w:val="20"/>
              </w:rPr>
              <w:t>WMI International Inc.</w:t>
            </w:r>
          </w:p>
        </w:tc>
        <w:tc>
          <w:tcPr>
            <w:tcW w:w="1712" w:type="dxa"/>
            <w:gridSpan w:val="2"/>
            <w:tcBorders>
              <w:top w:val="single" w:sz="6" w:space="0" w:color="auto"/>
              <w:left w:val="single" w:sz="6" w:space="0" w:color="auto"/>
              <w:bottom w:val="double" w:sz="4" w:space="0" w:color="auto"/>
              <w:right w:val="single" w:sz="6" w:space="0" w:color="auto"/>
            </w:tcBorders>
            <w:vAlign w:val="center"/>
          </w:tcPr>
          <w:p w14:paraId="1A0D392C" w14:textId="77777777" w:rsidR="0088152E" w:rsidRPr="00372E60" w:rsidRDefault="0088152E" w:rsidP="00A26BBE">
            <w:pPr>
              <w:rPr>
                <w:sz w:val="20"/>
              </w:rPr>
            </w:pPr>
            <w:r w:rsidRPr="00372E60">
              <w:rPr>
                <w:sz w:val="20"/>
              </w:rPr>
              <w:t>713-956-4001</w:t>
            </w:r>
          </w:p>
        </w:tc>
        <w:tc>
          <w:tcPr>
            <w:tcW w:w="3042" w:type="dxa"/>
            <w:gridSpan w:val="2"/>
            <w:tcBorders>
              <w:top w:val="single" w:sz="6" w:space="0" w:color="auto"/>
              <w:left w:val="single" w:sz="6" w:space="0" w:color="auto"/>
              <w:bottom w:val="double" w:sz="4" w:space="0" w:color="auto"/>
              <w:right w:val="single" w:sz="6" w:space="0" w:color="auto"/>
            </w:tcBorders>
            <w:vAlign w:val="center"/>
          </w:tcPr>
          <w:p w14:paraId="08571D9C" w14:textId="77777777" w:rsidR="0088152E" w:rsidRPr="00372E60" w:rsidRDefault="00604997" w:rsidP="00604997">
            <w:pPr>
              <w:rPr>
                <w:sz w:val="20"/>
              </w:rPr>
            </w:pPr>
            <w:r w:rsidRPr="00372E60">
              <w:rPr>
                <w:sz w:val="20"/>
              </w:rPr>
              <w:t>Confirmed that an effectiveness test costs is in line with EPA estimates. No response on burden hours.</w:t>
            </w:r>
          </w:p>
        </w:tc>
        <w:tc>
          <w:tcPr>
            <w:tcW w:w="2238" w:type="dxa"/>
            <w:tcBorders>
              <w:top w:val="single" w:sz="6" w:space="0" w:color="auto"/>
              <w:left w:val="single" w:sz="6" w:space="0" w:color="auto"/>
              <w:bottom w:val="double" w:sz="4" w:space="0" w:color="auto"/>
              <w:right w:val="double" w:sz="4" w:space="0" w:color="auto"/>
            </w:tcBorders>
            <w:vAlign w:val="center"/>
          </w:tcPr>
          <w:p w14:paraId="1117AE3C" w14:textId="77777777" w:rsidR="0088152E" w:rsidRPr="00372E60" w:rsidRDefault="0077153A" w:rsidP="00604997">
            <w:pPr>
              <w:rPr>
                <w:sz w:val="20"/>
              </w:rPr>
            </w:pPr>
            <w:r w:rsidRPr="00372E60">
              <w:rPr>
                <w:sz w:val="20"/>
              </w:rPr>
              <w:t>$15,000</w:t>
            </w:r>
            <w:r w:rsidR="00604997" w:rsidRPr="00372E60">
              <w:rPr>
                <w:sz w:val="20"/>
              </w:rPr>
              <w:t xml:space="preserve"> for efficacy</w:t>
            </w:r>
          </w:p>
        </w:tc>
      </w:tr>
      <w:tr w:rsidR="00DA550A" w14:paraId="0D54CE12" w14:textId="77777777" w:rsidTr="00B91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368" w:type="dxa"/>
            <w:tcBorders>
              <w:top w:val="single" w:sz="6" w:space="0" w:color="auto"/>
              <w:left w:val="double" w:sz="4" w:space="0" w:color="auto"/>
              <w:bottom w:val="double" w:sz="4" w:space="0" w:color="auto"/>
              <w:right w:val="single" w:sz="6" w:space="0" w:color="auto"/>
            </w:tcBorders>
            <w:vAlign w:val="center"/>
          </w:tcPr>
          <w:p w14:paraId="64744CC7" w14:textId="77777777" w:rsidR="00DA550A" w:rsidRPr="00372E60" w:rsidRDefault="00604997" w:rsidP="00A26BBE">
            <w:pPr>
              <w:rPr>
                <w:sz w:val="20"/>
              </w:rPr>
            </w:pPr>
            <w:r w:rsidRPr="00372E60">
              <w:rPr>
                <w:sz w:val="20"/>
              </w:rPr>
              <w:t>Teamwork Distributing</w:t>
            </w:r>
          </w:p>
        </w:tc>
        <w:tc>
          <w:tcPr>
            <w:tcW w:w="1712" w:type="dxa"/>
            <w:gridSpan w:val="2"/>
            <w:tcBorders>
              <w:top w:val="single" w:sz="6" w:space="0" w:color="auto"/>
              <w:left w:val="single" w:sz="6" w:space="0" w:color="auto"/>
              <w:bottom w:val="double" w:sz="4" w:space="0" w:color="auto"/>
              <w:right w:val="single" w:sz="6" w:space="0" w:color="auto"/>
            </w:tcBorders>
            <w:vAlign w:val="center"/>
          </w:tcPr>
          <w:p w14:paraId="5CB26B92" w14:textId="77777777" w:rsidR="00DA550A" w:rsidRPr="00372E60" w:rsidRDefault="00604997" w:rsidP="00A26BBE">
            <w:pPr>
              <w:rPr>
                <w:sz w:val="20"/>
              </w:rPr>
            </w:pPr>
            <w:r w:rsidRPr="00372E60">
              <w:rPr>
                <w:sz w:val="20"/>
              </w:rPr>
              <w:t>780-968-5367</w:t>
            </w:r>
          </w:p>
        </w:tc>
        <w:tc>
          <w:tcPr>
            <w:tcW w:w="3042" w:type="dxa"/>
            <w:gridSpan w:val="2"/>
            <w:tcBorders>
              <w:top w:val="single" w:sz="6" w:space="0" w:color="auto"/>
              <w:left w:val="single" w:sz="6" w:space="0" w:color="auto"/>
              <w:bottom w:val="double" w:sz="4" w:space="0" w:color="auto"/>
              <w:right w:val="single" w:sz="6" w:space="0" w:color="auto"/>
            </w:tcBorders>
            <w:vAlign w:val="center"/>
          </w:tcPr>
          <w:p w14:paraId="43D5B4DA" w14:textId="24E8B905" w:rsidR="00DA550A" w:rsidRPr="00372E60" w:rsidRDefault="00604997" w:rsidP="00A45291">
            <w:pPr>
              <w:rPr>
                <w:sz w:val="20"/>
              </w:rPr>
            </w:pPr>
            <w:r w:rsidRPr="00372E60">
              <w:rPr>
                <w:sz w:val="20"/>
              </w:rPr>
              <w:t xml:space="preserve">This </w:t>
            </w:r>
            <w:r w:rsidR="00A45291" w:rsidRPr="00372E60">
              <w:rPr>
                <w:sz w:val="20"/>
              </w:rPr>
              <w:t>wa</w:t>
            </w:r>
            <w:r w:rsidR="00B912A7">
              <w:rPr>
                <w:sz w:val="20"/>
              </w:rPr>
              <w:t>s during BP so EPA considered</w:t>
            </w:r>
            <w:r w:rsidRPr="00372E60">
              <w:rPr>
                <w:sz w:val="20"/>
              </w:rPr>
              <w:t xml:space="preserve"> this an anomaly.</w:t>
            </w:r>
          </w:p>
        </w:tc>
        <w:tc>
          <w:tcPr>
            <w:tcW w:w="2238" w:type="dxa"/>
            <w:tcBorders>
              <w:top w:val="single" w:sz="6" w:space="0" w:color="auto"/>
              <w:left w:val="single" w:sz="6" w:space="0" w:color="auto"/>
              <w:bottom w:val="double" w:sz="4" w:space="0" w:color="auto"/>
              <w:right w:val="double" w:sz="4" w:space="0" w:color="auto"/>
            </w:tcBorders>
            <w:vAlign w:val="center"/>
          </w:tcPr>
          <w:p w14:paraId="7887EFDA" w14:textId="77777777" w:rsidR="00DA550A" w:rsidRPr="00372E60" w:rsidRDefault="00604997" w:rsidP="00A26BBE">
            <w:pPr>
              <w:rPr>
                <w:sz w:val="20"/>
              </w:rPr>
            </w:pPr>
            <w:r w:rsidRPr="00372E60">
              <w:rPr>
                <w:sz w:val="20"/>
              </w:rPr>
              <w:t>$28,000 for efficacy.</w:t>
            </w:r>
          </w:p>
          <w:p w14:paraId="1209642D" w14:textId="77777777" w:rsidR="00604997" w:rsidRPr="00372E60" w:rsidRDefault="00604997" w:rsidP="00A26BBE">
            <w:pPr>
              <w:rPr>
                <w:sz w:val="20"/>
              </w:rPr>
            </w:pPr>
            <w:r w:rsidRPr="00372E60">
              <w:rPr>
                <w:sz w:val="20"/>
              </w:rPr>
              <w:t>30 hours of burden.</w:t>
            </w:r>
          </w:p>
        </w:tc>
      </w:tr>
    </w:tbl>
    <w:p w14:paraId="631E3FB2" w14:textId="77777777" w:rsidR="005C0CB9" w:rsidRDefault="005C0CB9" w:rsidP="00EB5ED1">
      <w:pPr>
        <w:keepNext/>
        <w:numPr>
          <w:ilvl w:val="12"/>
          <w:numId w:val="0"/>
        </w:numPr>
        <w:spacing w:before="240"/>
        <w:ind w:firstLine="720"/>
        <w:rPr>
          <w:b/>
          <w:bCs/>
          <w:szCs w:val="24"/>
        </w:rPr>
      </w:pPr>
      <w:r>
        <w:rPr>
          <w:b/>
          <w:bCs/>
          <w:szCs w:val="24"/>
        </w:rPr>
        <w:t>3(d)</w:t>
      </w:r>
      <w:r>
        <w:rPr>
          <w:b/>
          <w:bCs/>
          <w:szCs w:val="24"/>
        </w:rPr>
        <w:tab/>
        <w:t>Effects of Less Frequent Collection</w:t>
      </w:r>
    </w:p>
    <w:p w14:paraId="1A7E8CCC" w14:textId="77777777" w:rsidR="005C0CB9" w:rsidRDefault="005C0CB9">
      <w:pPr>
        <w:keepNext/>
        <w:numPr>
          <w:ilvl w:val="12"/>
          <w:numId w:val="0"/>
        </w:numPr>
        <w:rPr>
          <w:szCs w:val="24"/>
        </w:rPr>
      </w:pPr>
    </w:p>
    <w:p w14:paraId="03EC2EA0" w14:textId="77777777" w:rsidR="005C0CB9" w:rsidRDefault="005C0CB9" w:rsidP="000E2F04">
      <w:pPr>
        <w:pStyle w:val="BodyText"/>
        <w:ind w:firstLine="720"/>
        <w:rPr>
          <w:szCs w:val="24"/>
        </w:rPr>
      </w:pPr>
      <w:r>
        <w:rPr>
          <w:szCs w:val="24"/>
        </w:rPr>
        <w:t>Respondents must submit information only when they apply to list a new product on the Schedule, or when the composition, formulation, application, or contact information of a product currently listed on the Schedule is changed.  Because collection is not periodic, less frequent collection is not possible.</w:t>
      </w:r>
    </w:p>
    <w:p w14:paraId="16C572AA" w14:textId="77777777" w:rsidR="005C0CB9" w:rsidRDefault="005C0CB9">
      <w:pPr>
        <w:numPr>
          <w:ilvl w:val="12"/>
          <w:numId w:val="0"/>
        </w:numPr>
        <w:rPr>
          <w:szCs w:val="24"/>
        </w:rPr>
      </w:pPr>
    </w:p>
    <w:p w14:paraId="2FCCA2A0" w14:textId="77777777" w:rsidR="005C0CB9" w:rsidRDefault="005C0CB9" w:rsidP="000E2F04">
      <w:pPr>
        <w:keepNext/>
        <w:keepLines/>
        <w:numPr>
          <w:ilvl w:val="12"/>
          <w:numId w:val="0"/>
        </w:numPr>
        <w:ind w:firstLine="720"/>
        <w:rPr>
          <w:szCs w:val="24"/>
        </w:rPr>
      </w:pPr>
      <w:r>
        <w:rPr>
          <w:b/>
          <w:bCs/>
          <w:szCs w:val="24"/>
        </w:rPr>
        <w:t>3(e)</w:t>
      </w:r>
      <w:r>
        <w:rPr>
          <w:b/>
          <w:bCs/>
          <w:szCs w:val="24"/>
        </w:rPr>
        <w:tab/>
        <w:t>General Guidelines</w:t>
      </w:r>
    </w:p>
    <w:p w14:paraId="588796CF" w14:textId="77777777" w:rsidR="005C0CB9" w:rsidRDefault="005C0CB9">
      <w:pPr>
        <w:keepNext/>
        <w:keepLines/>
        <w:numPr>
          <w:ilvl w:val="12"/>
          <w:numId w:val="0"/>
        </w:numPr>
        <w:rPr>
          <w:szCs w:val="24"/>
        </w:rPr>
      </w:pPr>
    </w:p>
    <w:p w14:paraId="64B1765D" w14:textId="77777777" w:rsidR="005C0CB9" w:rsidRDefault="005C0CB9" w:rsidP="000E2F04">
      <w:pPr>
        <w:numPr>
          <w:ilvl w:val="12"/>
          <w:numId w:val="0"/>
        </w:numPr>
        <w:ind w:firstLine="720"/>
        <w:rPr>
          <w:szCs w:val="24"/>
        </w:rPr>
      </w:pPr>
      <w:r>
        <w:rPr>
          <w:szCs w:val="24"/>
        </w:rPr>
        <w:t>The information collection activities discussed in this renewal ICR comply with all regulatory guidelines under 5 CFR 1320.5(d</w:t>
      </w:r>
      <w:r w:rsidR="00DA550A">
        <w:rPr>
          <w:szCs w:val="24"/>
        </w:rPr>
        <w:t>)(</w:t>
      </w:r>
      <w:r>
        <w:rPr>
          <w:szCs w:val="24"/>
        </w:rPr>
        <w:t xml:space="preserve">2).  </w:t>
      </w:r>
    </w:p>
    <w:p w14:paraId="0716AE99" w14:textId="77777777" w:rsidR="005C0CB9" w:rsidRDefault="005C0CB9">
      <w:pPr>
        <w:numPr>
          <w:ilvl w:val="12"/>
          <w:numId w:val="0"/>
        </w:numPr>
        <w:rPr>
          <w:b/>
          <w:bCs/>
          <w:szCs w:val="24"/>
        </w:rPr>
      </w:pPr>
    </w:p>
    <w:p w14:paraId="0C34CAC6" w14:textId="77777777" w:rsidR="005C0CB9" w:rsidRDefault="005C0CB9" w:rsidP="000E2F04">
      <w:pPr>
        <w:keepNext/>
        <w:numPr>
          <w:ilvl w:val="12"/>
          <w:numId w:val="0"/>
        </w:numPr>
        <w:ind w:firstLine="720"/>
        <w:rPr>
          <w:szCs w:val="24"/>
        </w:rPr>
      </w:pPr>
      <w:r>
        <w:rPr>
          <w:b/>
          <w:bCs/>
          <w:szCs w:val="24"/>
        </w:rPr>
        <w:t>3(f)</w:t>
      </w:r>
      <w:r>
        <w:rPr>
          <w:b/>
          <w:bCs/>
          <w:szCs w:val="24"/>
        </w:rPr>
        <w:tab/>
        <w:t>Confidentiality</w:t>
      </w:r>
    </w:p>
    <w:p w14:paraId="6053C154" w14:textId="77777777" w:rsidR="005C0CB9" w:rsidRDefault="005C0CB9">
      <w:pPr>
        <w:keepNext/>
        <w:numPr>
          <w:ilvl w:val="12"/>
          <w:numId w:val="0"/>
        </w:numPr>
        <w:rPr>
          <w:szCs w:val="24"/>
        </w:rPr>
      </w:pPr>
    </w:p>
    <w:p w14:paraId="082CA496" w14:textId="1726F020" w:rsidR="005C0CB9" w:rsidRDefault="00B63CB8" w:rsidP="000E2F04">
      <w:pPr>
        <w:numPr>
          <w:ilvl w:val="12"/>
          <w:numId w:val="0"/>
        </w:numPr>
        <w:ind w:firstLine="720"/>
        <w:rPr>
          <w:szCs w:val="24"/>
        </w:rPr>
      </w:pPr>
      <w:r>
        <w:rPr>
          <w:szCs w:val="24"/>
        </w:rPr>
        <w:t xml:space="preserve">Under </w:t>
      </w:r>
      <w:r w:rsidR="005C0CB9">
        <w:rPr>
          <w:szCs w:val="24"/>
        </w:rPr>
        <w:t>40 CFR 300.920(c), respondents are allowed to assert that certain information in the technical product data submissions is confidential business information.  EPA will handle such claims pursuant to the provisions in 40 CFR Part 2, Subpart B.  Such information must be submitted separately from non-confidential information, clearly identified, and clearly marked “Confidential Business Information.”  If the applicant fails to make such a claim at the time of submittal, EPA may make the information available to the public without further notice.</w:t>
      </w:r>
    </w:p>
    <w:p w14:paraId="33B2C5A4" w14:textId="77777777" w:rsidR="001A56B7" w:rsidRDefault="001A56B7">
      <w:pPr>
        <w:numPr>
          <w:ilvl w:val="12"/>
          <w:numId w:val="0"/>
        </w:numPr>
        <w:tabs>
          <w:tab w:val="left" w:pos="720"/>
        </w:tabs>
        <w:ind w:left="720" w:hanging="720"/>
        <w:rPr>
          <w:b/>
          <w:bCs/>
          <w:szCs w:val="24"/>
        </w:rPr>
      </w:pPr>
    </w:p>
    <w:p w14:paraId="011E6AFE" w14:textId="77777777" w:rsidR="005C0CB9" w:rsidRDefault="00C5618E">
      <w:pPr>
        <w:numPr>
          <w:ilvl w:val="12"/>
          <w:numId w:val="0"/>
        </w:numPr>
        <w:tabs>
          <w:tab w:val="left" w:pos="720"/>
        </w:tabs>
        <w:ind w:left="720" w:hanging="720"/>
        <w:rPr>
          <w:szCs w:val="24"/>
        </w:rPr>
      </w:pPr>
      <w:r>
        <w:rPr>
          <w:b/>
          <w:bCs/>
          <w:szCs w:val="24"/>
        </w:rPr>
        <w:tab/>
      </w:r>
      <w:r w:rsidR="005C0CB9">
        <w:rPr>
          <w:b/>
          <w:bCs/>
          <w:szCs w:val="24"/>
        </w:rPr>
        <w:t>3(g)</w:t>
      </w:r>
      <w:r w:rsidR="005C0CB9">
        <w:rPr>
          <w:b/>
          <w:bCs/>
          <w:szCs w:val="24"/>
        </w:rPr>
        <w:tab/>
        <w:t>Sensitive Questions</w:t>
      </w:r>
    </w:p>
    <w:p w14:paraId="06FB49CD" w14:textId="77777777" w:rsidR="005C0CB9" w:rsidRDefault="005C0CB9">
      <w:pPr>
        <w:numPr>
          <w:ilvl w:val="12"/>
          <w:numId w:val="0"/>
        </w:numPr>
        <w:rPr>
          <w:szCs w:val="24"/>
        </w:rPr>
      </w:pPr>
    </w:p>
    <w:p w14:paraId="714AE170" w14:textId="77777777" w:rsidR="005C0CB9" w:rsidRDefault="005C0CB9" w:rsidP="000E2F04">
      <w:pPr>
        <w:numPr>
          <w:ilvl w:val="12"/>
          <w:numId w:val="0"/>
        </w:numPr>
        <w:ind w:firstLine="720"/>
        <w:rPr>
          <w:szCs w:val="24"/>
        </w:rPr>
      </w:pPr>
      <w:r>
        <w:rPr>
          <w:szCs w:val="24"/>
        </w:rPr>
        <w:t>The information collection activities discussed in this document do not involve any sensitive questions.</w:t>
      </w:r>
    </w:p>
    <w:p w14:paraId="60B77238" w14:textId="77777777" w:rsidR="005C0CB9" w:rsidRDefault="005C0CB9">
      <w:pPr>
        <w:numPr>
          <w:ilvl w:val="12"/>
          <w:numId w:val="0"/>
        </w:numPr>
        <w:rPr>
          <w:szCs w:val="24"/>
        </w:rPr>
      </w:pPr>
    </w:p>
    <w:p w14:paraId="78A5BF8F" w14:textId="77777777" w:rsidR="005C0CB9" w:rsidRDefault="005C0CB9">
      <w:pPr>
        <w:numPr>
          <w:ilvl w:val="12"/>
          <w:numId w:val="0"/>
        </w:numPr>
        <w:rPr>
          <w:szCs w:val="24"/>
        </w:rPr>
      </w:pPr>
      <w:r>
        <w:rPr>
          <w:b/>
          <w:bCs/>
          <w:szCs w:val="24"/>
        </w:rPr>
        <w:t>4.</w:t>
      </w:r>
      <w:r>
        <w:rPr>
          <w:b/>
          <w:bCs/>
          <w:szCs w:val="24"/>
        </w:rPr>
        <w:tab/>
      </w:r>
      <w:r w:rsidR="00331D53">
        <w:rPr>
          <w:b/>
          <w:bCs/>
          <w:szCs w:val="24"/>
        </w:rPr>
        <w:t>The Respondents and the Information Requested</w:t>
      </w:r>
    </w:p>
    <w:p w14:paraId="09B2BC66" w14:textId="77777777" w:rsidR="005C0CB9" w:rsidRDefault="005C0CB9">
      <w:pPr>
        <w:numPr>
          <w:ilvl w:val="12"/>
          <w:numId w:val="0"/>
        </w:numPr>
        <w:rPr>
          <w:szCs w:val="24"/>
        </w:rPr>
      </w:pPr>
    </w:p>
    <w:p w14:paraId="28F25AD1" w14:textId="77777777" w:rsidR="005C0CB9" w:rsidRDefault="005C0CB9" w:rsidP="000E2F04">
      <w:pPr>
        <w:numPr>
          <w:ilvl w:val="12"/>
          <w:numId w:val="0"/>
        </w:numPr>
        <w:ind w:firstLine="720"/>
        <w:rPr>
          <w:szCs w:val="24"/>
        </w:rPr>
      </w:pPr>
      <w:r>
        <w:rPr>
          <w:b/>
          <w:bCs/>
          <w:szCs w:val="24"/>
        </w:rPr>
        <w:t>4(a)</w:t>
      </w:r>
      <w:r>
        <w:rPr>
          <w:b/>
          <w:bCs/>
          <w:szCs w:val="24"/>
        </w:rPr>
        <w:tab/>
        <w:t>Respondents/SIC and NAICS Codes</w:t>
      </w:r>
      <w:r>
        <w:rPr>
          <w:szCs w:val="24"/>
        </w:rPr>
        <w:t xml:space="preserve"> </w:t>
      </w:r>
    </w:p>
    <w:p w14:paraId="7492BB85" w14:textId="77777777" w:rsidR="005C0CB9" w:rsidRDefault="005C0CB9">
      <w:pPr>
        <w:numPr>
          <w:ilvl w:val="12"/>
          <w:numId w:val="0"/>
        </w:numPr>
        <w:rPr>
          <w:szCs w:val="24"/>
        </w:rPr>
      </w:pPr>
    </w:p>
    <w:p w14:paraId="3C30D4FA" w14:textId="77777777" w:rsidR="005C0CB9" w:rsidRDefault="005C0CB9" w:rsidP="000E2F04">
      <w:pPr>
        <w:numPr>
          <w:ilvl w:val="12"/>
          <w:numId w:val="0"/>
        </w:numPr>
        <w:ind w:firstLine="720"/>
        <w:rPr>
          <w:szCs w:val="24"/>
        </w:rPr>
      </w:pPr>
      <w:r>
        <w:rPr>
          <w:szCs w:val="24"/>
        </w:rPr>
        <w:t>Respondents include, but are not limited to, manufacturers of bioremediation agents, dispersants, surface collecting agents, surface washing agents and other chemical agents and biological additives used as countermeasures against oil spills.  Affected private industries can be expected to fall within the following industrial classifications:</w:t>
      </w:r>
    </w:p>
    <w:p w14:paraId="386757CF" w14:textId="77777777" w:rsidR="005C0CB9" w:rsidRDefault="005C0CB9">
      <w:pPr>
        <w:numPr>
          <w:ilvl w:val="12"/>
          <w:numId w:val="0"/>
        </w:numPr>
        <w:rPr>
          <w:szCs w:val="24"/>
        </w:rPr>
      </w:pPr>
    </w:p>
    <w:p w14:paraId="6FA063A2" w14:textId="77777777" w:rsidR="005C0CB9" w:rsidRDefault="005C0CB9">
      <w:pPr>
        <w:spacing w:line="2" w:lineRule="exact"/>
        <w:rPr>
          <w:szCs w:val="24"/>
        </w:rPr>
      </w:pPr>
    </w:p>
    <w:p w14:paraId="252790E4" w14:textId="77777777" w:rsidR="00CA1B99" w:rsidRDefault="005C0CB9" w:rsidP="00CA1B99">
      <w:pPr>
        <w:pStyle w:val="Level1"/>
        <w:numPr>
          <w:ilvl w:val="0"/>
          <w:numId w:val="12"/>
        </w:numPr>
        <w:tabs>
          <w:tab w:val="left" w:pos="720"/>
        </w:tabs>
      </w:pPr>
      <w:r>
        <w:t>Manufacturers of industrial inorganic chemicals (SIC 281/NAICS 325188),</w:t>
      </w:r>
    </w:p>
    <w:p w14:paraId="36DEFE47" w14:textId="77777777" w:rsidR="00CA1B99" w:rsidRDefault="005C0CB9" w:rsidP="00CA1B99">
      <w:pPr>
        <w:pStyle w:val="Level1"/>
        <w:numPr>
          <w:ilvl w:val="0"/>
          <w:numId w:val="12"/>
        </w:numPr>
        <w:tabs>
          <w:tab w:val="left" w:pos="720"/>
        </w:tabs>
      </w:pPr>
      <w:r>
        <w:t xml:space="preserve">Manufacturers of industrial organic chemicals (SIC 286/NAICS 325199), and </w:t>
      </w:r>
    </w:p>
    <w:p w14:paraId="17C6A11E" w14:textId="23CDBC97" w:rsidR="005C0CB9" w:rsidRDefault="005C0CB9" w:rsidP="00CA1B99">
      <w:pPr>
        <w:pStyle w:val="Level1"/>
        <w:numPr>
          <w:ilvl w:val="0"/>
          <w:numId w:val="12"/>
        </w:numPr>
        <w:tabs>
          <w:tab w:val="left" w:pos="720"/>
        </w:tabs>
      </w:pPr>
      <w:r>
        <w:t xml:space="preserve">Manufacturers of miscellaneous chemical products (SIC 289/NAICS 325988). </w:t>
      </w:r>
    </w:p>
    <w:p w14:paraId="3A1FB54B" w14:textId="77777777" w:rsidR="005C0CB9" w:rsidRDefault="005C0CB9">
      <w:pPr>
        <w:spacing w:line="2" w:lineRule="exact"/>
        <w:rPr>
          <w:szCs w:val="24"/>
        </w:rPr>
      </w:pPr>
    </w:p>
    <w:p w14:paraId="6D7ADD54" w14:textId="77777777" w:rsidR="005C0CB9" w:rsidRDefault="005C0CB9">
      <w:pPr>
        <w:numPr>
          <w:ilvl w:val="12"/>
          <w:numId w:val="0"/>
        </w:numPr>
        <w:rPr>
          <w:szCs w:val="24"/>
        </w:rPr>
      </w:pPr>
    </w:p>
    <w:p w14:paraId="1D89CC9D" w14:textId="77777777" w:rsidR="005C0CB9" w:rsidRDefault="005C0CB9" w:rsidP="000E2F04">
      <w:pPr>
        <w:numPr>
          <w:ilvl w:val="12"/>
          <w:numId w:val="0"/>
        </w:numPr>
        <w:ind w:firstLine="720"/>
        <w:rPr>
          <w:szCs w:val="24"/>
        </w:rPr>
      </w:pPr>
      <w:r>
        <w:rPr>
          <w:b/>
          <w:bCs/>
          <w:szCs w:val="24"/>
        </w:rPr>
        <w:t>4(b)</w:t>
      </w:r>
      <w:r>
        <w:rPr>
          <w:szCs w:val="24"/>
        </w:rPr>
        <w:tab/>
      </w:r>
      <w:r>
        <w:rPr>
          <w:b/>
          <w:bCs/>
          <w:szCs w:val="24"/>
        </w:rPr>
        <w:t>Information Requested</w:t>
      </w:r>
      <w:r>
        <w:rPr>
          <w:szCs w:val="24"/>
        </w:rPr>
        <w:t xml:space="preserve"> </w:t>
      </w:r>
    </w:p>
    <w:p w14:paraId="4A7B687E" w14:textId="77777777" w:rsidR="005C0CB9" w:rsidRDefault="005C0CB9">
      <w:pPr>
        <w:numPr>
          <w:ilvl w:val="12"/>
          <w:numId w:val="0"/>
        </w:numPr>
        <w:rPr>
          <w:szCs w:val="24"/>
        </w:rPr>
      </w:pPr>
    </w:p>
    <w:p w14:paraId="7B649238" w14:textId="77777777" w:rsidR="005C0CB9" w:rsidRPr="00AA25AE" w:rsidRDefault="005C0CB9" w:rsidP="003B6B0B">
      <w:pPr>
        <w:numPr>
          <w:ilvl w:val="12"/>
          <w:numId w:val="0"/>
        </w:numPr>
        <w:ind w:firstLine="720"/>
        <w:outlineLvl w:val="0"/>
        <w:rPr>
          <w:b/>
          <w:szCs w:val="24"/>
        </w:rPr>
      </w:pPr>
      <w:r w:rsidRPr="00AA25AE">
        <w:rPr>
          <w:b/>
          <w:szCs w:val="24"/>
        </w:rPr>
        <w:t>(i)</w:t>
      </w:r>
      <w:r w:rsidRPr="00AA25AE">
        <w:rPr>
          <w:b/>
          <w:szCs w:val="24"/>
        </w:rPr>
        <w:tab/>
        <w:t>Data Items</w:t>
      </w:r>
    </w:p>
    <w:p w14:paraId="5C4A767D" w14:textId="77777777" w:rsidR="005C0CB9" w:rsidRDefault="005C0CB9">
      <w:pPr>
        <w:numPr>
          <w:ilvl w:val="12"/>
          <w:numId w:val="0"/>
        </w:numPr>
        <w:rPr>
          <w:szCs w:val="24"/>
        </w:rPr>
      </w:pPr>
    </w:p>
    <w:p w14:paraId="2FB074E6" w14:textId="77777777" w:rsidR="005C0CB9" w:rsidRDefault="005C0CB9" w:rsidP="00AA25AE">
      <w:pPr>
        <w:numPr>
          <w:ilvl w:val="12"/>
          <w:numId w:val="0"/>
        </w:numPr>
        <w:ind w:firstLine="720"/>
        <w:rPr>
          <w:szCs w:val="24"/>
        </w:rPr>
      </w:pPr>
      <w:r>
        <w:rPr>
          <w:szCs w:val="24"/>
        </w:rPr>
        <w:t>Under Subpart J, manufacturers who wish to list a product on the Schedule must report</w:t>
      </w:r>
      <w:r w:rsidR="00AA25AE">
        <w:rPr>
          <w:szCs w:val="24"/>
        </w:rPr>
        <w:t xml:space="preserve"> </w:t>
      </w:r>
      <w:r>
        <w:rPr>
          <w:szCs w:val="24"/>
        </w:rPr>
        <w:t>the following data items listed in Exhibit 1.  No specific recordkeeping activities are required.</w:t>
      </w:r>
    </w:p>
    <w:p w14:paraId="1F816D14" w14:textId="77777777" w:rsidR="005C0CB9" w:rsidRDefault="005C0CB9">
      <w:pPr>
        <w:numPr>
          <w:ilvl w:val="12"/>
          <w:numId w:val="0"/>
        </w:numPr>
        <w:rPr>
          <w:szCs w:val="24"/>
        </w:rPr>
        <w:sectPr w:rsidR="005C0CB9" w:rsidSect="008462F2">
          <w:headerReference w:type="default" r:id="rId9"/>
          <w:footerReference w:type="default" r:id="rId10"/>
          <w:footnotePr>
            <w:numStart w:val="6"/>
          </w:footnotePr>
          <w:type w:val="nextColumn"/>
          <w:pgSz w:w="12240" w:h="15840" w:code="1"/>
          <w:pgMar w:top="1440" w:right="1440" w:bottom="720" w:left="1440" w:header="720" w:footer="720" w:gutter="0"/>
          <w:cols w:space="720"/>
          <w:noEndnote/>
          <w:docGrid w:linePitch="326"/>
        </w:sectPr>
      </w:pPr>
    </w:p>
    <w:p w14:paraId="434263B8" w14:textId="77777777" w:rsidR="005C0CB9" w:rsidRDefault="005C0CB9" w:rsidP="003B6B0B">
      <w:pPr>
        <w:numPr>
          <w:ilvl w:val="12"/>
          <w:numId w:val="0"/>
        </w:numPr>
        <w:jc w:val="center"/>
        <w:outlineLvl w:val="0"/>
        <w:rPr>
          <w:b/>
          <w:bCs/>
          <w:szCs w:val="24"/>
        </w:rPr>
      </w:pPr>
      <w:r>
        <w:rPr>
          <w:b/>
          <w:bCs/>
          <w:szCs w:val="24"/>
        </w:rPr>
        <w:t>EXHIBIT 1</w:t>
      </w:r>
    </w:p>
    <w:p w14:paraId="64F8604F" w14:textId="77777777" w:rsidR="005C0CB9" w:rsidRDefault="005C0CB9">
      <w:pPr>
        <w:numPr>
          <w:ilvl w:val="12"/>
          <w:numId w:val="0"/>
        </w:numPr>
        <w:jc w:val="center"/>
        <w:rPr>
          <w:szCs w:val="24"/>
        </w:rPr>
      </w:pPr>
      <w:r>
        <w:rPr>
          <w:b/>
          <w:bCs/>
          <w:szCs w:val="24"/>
        </w:rPr>
        <w:t>Data Items Required Under NCP Subpart J</w:t>
      </w:r>
    </w:p>
    <w:tbl>
      <w:tblPr>
        <w:tblW w:w="5000" w:type="pct"/>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62" w:type="dxa"/>
          <w:right w:w="62" w:type="dxa"/>
        </w:tblCellMar>
        <w:tblLook w:val="0000" w:firstRow="0" w:lastRow="0" w:firstColumn="0" w:lastColumn="0" w:noHBand="0" w:noVBand="0"/>
      </w:tblPr>
      <w:tblGrid>
        <w:gridCol w:w="6266"/>
        <w:gridCol w:w="1605"/>
        <w:gridCol w:w="1182"/>
        <w:gridCol w:w="527"/>
        <w:gridCol w:w="864"/>
        <w:gridCol w:w="652"/>
        <w:gridCol w:w="758"/>
        <w:gridCol w:w="1076"/>
      </w:tblGrid>
      <w:tr w:rsidR="005C0CB9" w14:paraId="74582D62" w14:textId="77777777">
        <w:trPr>
          <w:cantSplit/>
          <w:jc w:val="center"/>
        </w:trPr>
        <w:tc>
          <w:tcPr>
            <w:tcW w:w="7080" w:type="dxa"/>
            <w:vMerge w:val="restart"/>
          </w:tcPr>
          <w:p w14:paraId="2793A811" w14:textId="77777777" w:rsidR="005C0CB9" w:rsidRDefault="005C0CB9">
            <w:pPr>
              <w:numPr>
                <w:ilvl w:val="12"/>
                <w:numId w:val="0"/>
              </w:numPr>
              <w:spacing w:before="50"/>
              <w:rPr>
                <w:b/>
                <w:bCs/>
                <w:sz w:val="20"/>
                <w:szCs w:val="19"/>
              </w:rPr>
            </w:pPr>
          </w:p>
          <w:p w14:paraId="66A36732" w14:textId="77777777" w:rsidR="005C0CB9" w:rsidRDefault="005C0CB9">
            <w:pPr>
              <w:numPr>
                <w:ilvl w:val="12"/>
                <w:numId w:val="0"/>
              </w:numPr>
              <w:spacing w:after="46"/>
              <w:jc w:val="center"/>
              <w:rPr>
                <w:sz w:val="20"/>
                <w:szCs w:val="24"/>
              </w:rPr>
            </w:pPr>
            <w:r>
              <w:rPr>
                <w:b/>
                <w:bCs/>
                <w:sz w:val="20"/>
                <w:szCs w:val="19"/>
              </w:rPr>
              <w:t>RESPONSE FORM ITEMS</w:t>
            </w:r>
          </w:p>
        </w:tc>
        <w:tc>
          <w:tcPr>
            <w:tcW w:w="1800" w:type="dxa"/>
            <w:vMerge w:val="restart"/>
            <w:vAlign w:val="center"/>
          </w:tcPr>
          <w:p w14:paraId="25BACCE5" w14:textId="77777777" w:rsidR="005C0CB9" w:rsidRDefault="005C0CB9">
            <w:pPr>
              <w:numPr>
                <w:ilvl w:val="12"/>
                <w:numId w:val="0"/>
              </w:numPr>
              <w:spacing w:before="50" w:after="46"/>
              <w:jc w:val="center"/>
              <w:rPr>
                <w:sz w:val="20"/>
                <w:szCs w:val="24"/>
              </w:rPr>
            </w:pPr>
            <w:r>
              <w:rPr>
                <w:b/>
                <w:bCs/>
                <w:sz w:val="20"/>
                <w:szCs w:val="19"/>
              </w:rPr>
              <w:t>RESPONDENT ACTIVITY</w:t>
            </w:r>
          </w:p>
        </w:tc>
        <w:tc>
          <w:tcPr>
            <w:tcW w:w="1320" w:type="dxa"/>
            <w:vMerge w:val="restart"/>
            <w:vAlign w:val="center"/>
          </w:tcPr>
          <w:p w14:paraId="0A533DF8" w14:textId="77777777" w:rsidR="005C0CB9" w:rsidRDefault="005C0CB9">
            <w:pPr>
              <w:numPr>
                <w:ilvl w:val="12"/>
                <w:numId w:val="0"/>
              </w:numPr>
              <w:spacing w:before="50" w:after="46"/>
              <w:jc w:val="center"/>
              <w:rPr>
                <w:sz w:val="20"/>
                <w:szCs w:val="24"/>
              </w:rPr>
            </w:pPr>
            <w:r>
              <w:rPr>
                <w:b/>
                <w:bCs/>
                <w:sz w:val="20"/>
                <w:szCs w:val="19"/>
              </w:rPr>
              <w:t>BURDEN HOURS</w:t>
            </w:r>
          </w:p>
        </w:tc>
        <w:tc>
          <w:tcPr>
            <w:tcW w:w="4298" w:type="dxa"/>
            <w:gridSpan w:val="5"/>
          </w:tcPr>
          <w:p w14:paraId="367CFF3A" w14:textId="77777777" w:rsidR="005C0CB9" w:rsidRDefault="005C0CB9">
            <w:pPr>
              <w:numPr>
                <w:ilvl w:val="12"/>
                <w:numId w:val="0"/>
              </w:numPr>
              <w:spacing w:before="50" w:after="46"/>
              <w:jc w:val="center"/>
              <w:rPr>
                <w:sz w:val="20"/>
                <w:szCs w:val="19"/>
              </w:rPr>
            </w:pPr>
            <w:r>
              <w:rPr>
                <w:b/>
                <w:bCs/>
                <w:sz w:val="20"/>
                <w:szCs w:val="19"/>
              </w:rPr>
              <w:t>OIL SPILL MITIGATING AGENT</w:t>
            </w:r>
          </w:p>
        </w:tc>
      </w:tr>
      <w:tr w:rsidR="005C0CB9" w14:paraId="6C53ED31" w14:textId="77777777">
        <w:trPr>
          <w:cantSplit/>
          <w:jc w:val="center"/>
        </w:trPr>
        <w:tc>
          <w:tcPr>
            <w:tcW w:w="6345" w:type="dxa"/>
            <w:vMerge/>
          </w:tcPr>
          <w:p w14:paraId="75D1F638" w14:textId="77777777" w:rsidR="005C0CB9" w:rsidRDefault="005C0CB9">
            <w:pPr>
              <w:numPr>
                <w:ilvl w:val="12"/>
                <w:numId w:val="0"/>
              </w:numPr>
              <w:spacing w:before="50" w:after="46"/>
              <w:rPr>
                <w:sz w:val="20"/>
                <w:szCs w:val="24"/>
              </w:rPr>
            </w:pPr>
          </w:p>
        </w:tc>
        <w:tc>
          <w:tcPr>
            <w:tcW w:w="1625" w:type="dxa"/>
            <w:vMerge/>
          </w:tcPr>
          <w:p w14:paraId="12DFB8A9" w14:textId="77777777" w:rsidR="005C0CB9" w:rsidRDefault="005C0CB9">
            <w:pPr>
              <w:numPr>
                <w:ilvl w:val="12"/>
                <w:numId w:val="0"/>
              </w:numPr>
              <w:spacing w:before="50" w:after="46"/>
              <w:rPr>
                <w:sz w:val="20"/>
                <w:szCs w:val="24"/>
              </w:rPr>
            </w:pPr>
          </w:p>
        </w:tc>
        <w:tc>
          <w:tcPr>
            <w:tcW w:w="1195" w:type="dxa"/>
            <w:vMerge/>
          </w:tcPr>
          <w:p w14:paraId="2BBBD7AE" w14:textId="77777777" w:rsidR="005C0CB9" w:rsidRDefault="005C0CB9">
            <w:pPr>
              <w:numPr>
                <w:ilvl w:val="12"/>
                <w:numId w:val="0"/>
              </w:numPr>
              <w:spacing w:before="50" w:after="46"/>
              <w:rPr>
                <w:sz w:val="20"/>
                <w:szCs w:val="24"/>
              </w:rPr>
            </w:pPr>
          </w:p>
        </w:tc>
        <w:tc>
          <w:tcPr>
            <w:tcW w:w="578" w:type="dxa"/>
          </w:tcPr>
          <w:p w14:paraId="604DEF19" w14:textId="77777777" w:rsidR="005C0CB9" w:rsidRDefault="005C0CB9">
            <w:pPr>
              <w:numPr>
                <w:ilvl w:val="12"/>
                <w:numId w:val="0"/>
              </w:numPr>
              <w:spacing w:before="50" w:after="46"/>
              <w:jc w:val="center"/>
              <w:rPr>
                <w:sz w:val="20"/>
                <w:szCs w:val="24"/>
              </w:rPr>
            </w:pPr>
            <w:r>
              <w:rPr>
                <w:b/>
                <w:bCs/>
                <w:sz w:val="20"/>
                <w:szCs w:val="19"/>
              </w:rPr>
              <w:t>BA</w:t>
            </w:r>
          </w:p>
        </w:tc>
        <w:tc>
          <w:tcPr>
            <w:tcW w:w="960" w:type="dxa"/>
          </w:tcPr>
          <w:p w14:paraId="28DA7776" w14:textId="77777777" w:rsidR="005C0CB9" w:rsidRDefault="005C0CB9">
            <w:pPr>
              <w:numPr>
                <w:ilvl w:val="12"/>
                <w:numId w:val="0"/>
              </w:numPr>
              <w:spacing w:before="50" w:after="46"/>
              <w:jc w:val="center"/>
              <w:rPr>
                <w:sz w:val="20"/>
                <w:szCs w:val="24"/>
              </w:rPr>
            </w:pPr>
            <w:r>
              <w:rPr>
                <w:b/>
                <w:bCs/>
                <w:sz w:val="20"/>
                <w:szCs w:val="19"/>
              </w:rPr>
              <w:t>D</w:t>
            </w:r>
          </w:p>
        </w:tc>
        <w:tc>
          <w:tcPr>
            <w:tcW w:w="720" w:type="dxa"/>
          </w:tcPr>
          <w:p w14:paraId="6025BA7D" w14:textId="77777777" w:rsidR="005C0CB9" w:rsidRDefault="005C0CB9">
            <w:pPr>
              <w:numPr>
                <w:ilvl w:val="12"/>
                <w:numId w:val="0"/>
              </w:numPr>
              <w:spacing w:before="50" w:after="46"/>
              <w:jc w:val="center"/>
              <w:rPr>
                <w:sz w:val="20"/>
                <w:szCs w:val="24"/>
              </w:rPr>
            </w:pPr>
            <w:r>
              <w:rPr>
                <w:b/>
                <w:bCs/>
                <w:sz w:val="20"/>
                <w:szCs w:val="19"/>
              </w:rPr>
              <w:t>MA</w:t>
            </w:r>
          </w:p>
        </w:tc>
        <w:tc>
          <w:tcPr>
            <w:tcW w:w="840" w:type="dxa"/>
          </w:tcPr>
          <w:p w14:paraId="22703856" w14:textId="77777777" w:rsidR="005C0CB9" w:rsidRDefault="005C0CB9">
            <w:pPr>
              <w:numPr>
                <w:ilvl w:val="12"/>
                <w:numId w:val="0"/>
              </w:numPr>
              <w:spacing w:before="50" w:after="46"/>
              <w:jc w:val="center"/>
              <w:rPr>
                <w:sz w:val="20"/>
                <w:szCs w:val="24"/>
              </w:rPr>
            </w:pPr>
            <w:r>
              <w:rPr>
                <w:b/>
                <w:bCs/>
                <w:sz w:val="20"/>
                <w:szCs w:val="19"/>
              </w:rPr>
              <w:t>SCA</w:t>
            </w:r>
          </w:p>
        </w:tc>
        <w:tc>
          <w:tcPr>
            <w:tcW w:w="1200" w:type="dxa"/>
          </w:tcPr>
          <w:p w14:paraId="462DF66F" w14:textId="77777777" w:rsidR="005C0CB9" w:rsidRDefault="005C0CB9">
            <w:pPr>
              <w:numPr>
                <w:ilvl w:val="12"/>
                <w:numId w:val="0"/>
              </w:numPr>
              <w:spacing w:before="50" w:after="46"/>
              <w:jc w:val="center"/>
              <w:rPr>
                <w:sz w:val="20"/>
                <w:szCs w:val="19"/>
              </w:rPr>
            </w:pPr>
            <w:r>
              <w:rPr>
                <w:b/>
                <w:bCs/>
                <w:sz w:val="20"/>
                <w:szCs w:val="19"/>
              </w:rPr>
              <w:t>SWA</w:t>
            </w:r>
          </w:p>
        </w:tc>
      </w:tr>
      <w:tr w:rsidR="005C0CB9" w14:paraId="4D6E243C" w14:textId="77777777">
        <w:trPr>
          <w:cantSplit/>
          <w:jc w:val="center"/>
        </w:trPr>
        <w:tc>
          <w:tcPr>
            <w:tcW w:w="7080" w:type="dxa"/>
          </w:tcPr>
          <w:p w14:paraId="6ABF6E14" w14:textId="77777777" w:rsidR="005C0CB9" w:rsidRDefault="005C0CB9">
            <w:pPr>
              <w:numPr>
                <w:ilvl w:val="12"/>
                <w:numId w:val="0"/>
              </w:numPr>
              <w:spacing w:before="50" w:after="46"/>
              <w:rPr>
                <w:sz w:val="20"/>
                <w:szCs w:val="24"/>
              </w:rPr>
            </w:pPr>
            <w:r>
              <w:rPr>
                <w:sz w:val="20"/>
                <w:szCs w:val="19"/>
              </w:rPr>
              <w:t>Name, brand, or trademark, if any, under which the product is sold</w:t>
            </w:r>
          </w:p>
        </w:tc>
        <w:tc>
          <w:tcPr>
            <w:tcW w:w="1800" w:type="dxa"/>
            <w:vMerge w:val="restart"/>
            <w:vAlign w:val="center"/>
          </w:tcPr>
          <w:p w14:paraId="4CEEEA14" w14:textId="77777777" w:rsidR="005C0CB9" w:rsidRDefault="005C0CB9">
            <w:pPr>
              <w:numPr>
                <w:ilvl w:val="12"/>
                <w:numId w:val="0"/>
              </w:numPr>
              <w:spacing w:before="50" w:after="46"/>
              <w:jc w:val="center"/>
              <w:rPr>
                <w:sz w:val="20"/>
                <w:szCs w:val="24"/>
              </w:rPr>
            </w:pPr>
            <w:r>
              <w:rPr>
                <w:sz w:val="20"/>
                <w:szCs w:val="19"/>
              </w:rPr>
              <w:t>Simple Information</w:t>
            </w:r>
          </w:p>
        </w:tc>
        <w:tc>
          <w:tcPr>
            <w:tcW w:w="1320" w:type="dxa"/>
            <w:vMerge w:val="restart"/>
            <w:vAlign w:val="center"/>
          </w:tcPr>
          <w:p w14:paraId="0496E1ED" w14:textId="77777777" w:rsidR="005C0CB9" w:rsidRDefault="005C0CB9">
            <w:pPr>
              <w:numPr>
                <w:ilvl w:val="12"/>
                <w:numId w:val="0"/>
              </w:numPr>
              <w:spacing w:before="50" w:after="46"/>
              <w:jc w:val="center"/>
              <w:rPr>
                <w:sz w:val="20"/>
                <w:szCs w:val="24"/>
              </w:rPr>
            </w:pPr>
            <w:r>
              <w:rPr>
                <w:sz w:val="20"/>
                <w:szCs w:val="19"/>
              </w:rPr>
              <w:t>0 to 0.5</w:t>
            </w:r>
          </w:p>
        </w:tc>
        <w:tc>
          <w:tcPr>
            <w:tcW w:w="578" w:type="dxa"/>
            <w:vAlign w:val="center"/>
          </w:tcPr>
          <w:p w14:paraId="2B6600B7" w14:textId="77777777" w:rsidR="005C0CB9" w:rsidRDefault="005C0CB9">
            <w:pPr>
              <w:numPr>
                <w:ilvl w:val="12"/>
                <w:numId w:val="0"/>
              </w:numPr>
              <w:spacing w:before="50" w:after="46"/>
              <w:jc w:val="center"/>
              <w:rPr>
                <w:sz w:val="20"/>
                <w:szCs w:val="24"/>
              </w:rPr>
            </w:pPr>
            <w:r>
              <w:rPr>
                <w:sz w:val="20"/>
                <w:szCs w:val="19"/>
              </w:rPr>
              <w:t>X</w:t>
            </w:r>
          </w:p>
        </w:tc>
        <w:tc>
          <w:tcPr>
            <w:tcW w:w="960" w:type="dxa"/>
            <w:vAlign w:val="center"/>
          </w:tcPr>
          <w:p w14:paraId="03362821" w14:textId="77777777" w:rsidR="005C0CB9" w:rsidRDefault="005C0CB9">
            <w:pPr>
              <w:numPr>
                <w:ilvl w:val="12"/>
                <w:numId w:val="0"/>
              </w:numPr>
              <w:spacing w:before="50" w:after="46"/>
              <w:jc w:val="center"/>
              <w:rPr>
                <w:sz w:val="20"/>
                <w:szCs w:val="24"/>
              </w:rPr>
            </w:pPr>
            <w:r>
              <w:rPr>
                <w:sz w:val="20"/>
                <w:szCs w:val="19"/>
              </w:rPr>
              <w:t>X</w:t>
            </w:r>
          </w:p>
        </w:tc>
        <w:tc>
          <w:tcPr>
            <w:tcW w:w="720" w:type="dxa"/>
            <w:vAlign w:val="center"/>
          </w:tcPr>
          <w:p w14:paraId="4FAE1D94" w14:textId="77777777" w:rsidR="005C0CB9" w:rsidRDefault="005C0CB9">
            <w:pPr>
              <w:numPr>
                <w:ilvl w:val="12"/>
                <w:numId w:val="0"/>
              </w:numPr>
              <w:spacing w:before="50" w:after="46"/>
              <w:jc w:val="center"/>
              <w:rPr>
                <w:sz w:val="20"/>
                <w:szCs w:val="24"/>
              </w:rPr>
            </w:pPr>
            <w:r>
              <w:rPr>
                <w:sz w:val="20"/>
                <w:szCs w:val="19"/>
              </w:rPr>
              <w:t>X</w:t>
            </w:r>
          </w:p>
        </w:tc>
        <w:tc>
          <w:tcPr>
            <w:tcW w:w="840" w:type="dxa"/>
            <w:vAlign w:val="center"/>
          </w:tcPr>
          <w:p w14:paraId="65B19B52" w14:textId="77777777" w:rsidR="005C0CB9" w:rsidRDefault="005C0CB9">
            <w:pPr>
              <w:numPr>
                <w:ilvl w:val="12"/>
                <w:numId w:val="0"/>
              </w:numPr>
              <w:spacing w:before="50" w:after="46"/>
              <w:jc w:val="center"/>
              <w:rPr>
                <w:sz w:val="20"/>
                <w:szCs w:val="24"/>
              </w:rPr>
            </w:pPr>
            <w:r>
              <w:rPr>
                <w:sz w:val="20"/>
                <w:szCs w:val="19"/>
              </w:rPr>
              <w:t>X</w:t>
            </w:r>
          </w:p>
        </w:tc>
        <w:tc>
          <w:tcPr>
            <w:tcW w:w="1200" w:type="dxa"/>
            <w:vAlign w:val="center"/>
          </w:tcPr>
          <w:p w14:paraId="69A0807D" w14:textId="77777777" w:rsidR="005C0CB9" w:rsidRDefault="005C0CB9">
            <w:pPr>
              <w:numPr>
                <w:ilvl w:val="12"/>
                <w:numId w:val="0"/>
              </w:numPr>
              <w:spacing w:before="50" w:after="46"/>
              <w:jc w:val="center"/>
              <w:rPr>
                <w:sz w:val="20"/>
                <w:szCs w:val="19"/>
              </w:rPr>
            </w:pPr>
            <w:r>
              <w:rPr>
                <w:sz w:val="20"/>
                <w:szCs w:val="19"/>
              </w:rPr>
              <w:t>X</w:t>
            </w:r>
          </w:p>
        </w:tc>
      </w:tr>
      <w:tr w:rsidR="005C0CB9" w14:paraId="7D954B60" w14:textId="77777777">
        <w:trPr>
          <w:cantSplit/>
          <w:trHeight w:val="590"/>
          <w:jc w:val="center"/>
        </w:trPr>
        <w:tc>
          <w:tcPr>
            <w:tcW w:w="7080" w:type="dxa"/>
          </w:tcPr>
          <w:p w14:paraId="1570F00F" w14:textId="77777777" w:rsidR="005C0CB9" w:rsidRDefault="005C0CB9">
            <w:pPr>
              <w:numPr>
                <w:ilvl w:val="12"/>
                <w:numId w:val="0"/>
              </w:numPr>
              <w:spacing w:before="50" w:after="46"/>
              <w:rPr>
                <w:sz w:val="20"/>
                <w:szCs w:val="24"/>
              </w:rPr>
            </w:pPr>
            <w:r>
              <w:rPr>
                <w:sz w:val="20"/>
                <w:szCs w:val="19"/>
              </w:rPr>
              <w:t>Name, address, and telephone number of the manufacturer, importer or vendor</w:t>
            </w:r>
          </w:p>
        </w:tc>
        <w:tc>
          <w:tcPr>
            <w:tcW w:w="1625" w:type="dxa"/>
            <w:vMerge/>
          </w:tcPr>
          <w:p w14:paraId="28B63642" w14:textId="77777777" w:rsidR="005C0CB9" w:rsidRDefault="005C0CB9">
            <w:pPr>
              <w:numPr>
                <w:ilvl w:val="12"/>
                <w:numId w:val="0"/>
              </w:numPr>
              <w:spacing w:before="50" w:after="46"/>
              <w:rPr>
                <w:sz w:val="20"/>
                <w:szCs w:val="24"/>
              </w:rPr>
            </w:pPr>
          </w:p>
        </w:tc>
        <w:tc>
          <w:tcPr>
            <w:tcW w:w="1195" w:type="dxa"/>
            <w:vMerge/>
            <w:vAlign w:val="center"/>
          </w:tcPr>
          <w:p w14:paraId="714C4E67" w14:textId="77777777" w:rsidR="005C0CB9" w:rsidRDefault="005C0CB9">
            <w:pPr>
              <w:numPr>
                <w:ilvl w:val="12"/>
                <w:numId w:val="0"/>
              </w:numPr>
              <w:spacing w:before="50" w:after="46"/>
              <w:jc w:val="center"/>
              <w:rPr>
                <w:sz w:val="20"/>
                <w:szCs w:val="24"/>
              </w:rPr>
            </w:pPr>
          </w:p>
        </w:tc>
        <w:tc>
          <w:tcPr>
            <w:tcW w:w="578" w:type="dxa"/>
            <w:vAlign w:val="center"/>
          </w:tcPr>
          <w:p w14:paraId="1768A9C0" w14:textId="77777777" w:rsidR="005C0CB9" w:rsidRDefault="005C0CB9">
            <w:pPr>
              <w:numPr>
                <w:ilvl w:val="12"/>
                <w:numId w:val="0"/>
              </w:numPr>
              <w:spacing w:before="50" w:after="46"/>
              <w:jc w:val="center"/>
              <w:rPr>
                <w:sz w:val="20"/>
                <w:szCs w:val="24"/>
              </w:rPr>
            </w:pPr>
            <w:r>
              <w:rPr>
                <w:sz w:val="20"/>
                <w:szCs w:val="19"/>
              </w:rPr>
              <w:t>X</w:t>
            </w:r>
          </w:p>
        </w:tc>
        <w:tc>
          <w:tcPr>
            <w:tcW w:w="960" w:type="dxa"/>
            <w:vAlign w:val="center"/>
          </w:tcPr>
          <w:p w14:paraId="2544E69F" w14:textId="77777777" w:rsidR="005C0CB9" w:rsidRDefault="005C0CB9">
            <w:pPr>
              <w:numPr>
                <w:ilvl w:val="12"/>
                <w:numId w:val="0"/>
              </w:numPr>
              <w:spacing w:before="50" w:after="46"/>
              <w:jc w:val="center"/>
              <w:rPr>
                <w:sz w:val="20"/>
                <w:szCs w:val="24"/>
              </w:rPr>
            </w:pPr>
            <w:r>
              <w:rPr>
                <w:sz w:val="20"/>
                <w:szCs w:val="19"/>
              </w:rPr>
              <w:t>X</w:t>
            </w:r>
          </w:p>
        </w:tc>
        <w:tc>
          <w:tcPr>
            <w:tcW w:w="720" w:type="dxa"/>
            <w:vAlign w:val="center"/>
          </w:tcPr>
          <w:p w14:paraId="5F501A42" w14:textId="77777777" w:rsidR="005C0CB9" w:rsidRDefault="005C0CB9">
            <w:pPr>
              <w:numPr>
                <w:ilvl w:val="12"/>
                <w:numId w:val="0"/>
              </w:numPr>
              <w:spacing w:before="50" w:after="46"/>
              <w:jc w:val="center"/>
              <w:rPr>
                <w:sz w:val="20"/>
                <w:szCs w:val="24"/>
              </w:rPr>
            </w:pPr>
            <w:r>
              <w:rPr>
                <w:sz w:val="20"/>
                <w:szCs w:val="19"/>
              </w:rPr>
              <w:t>X</w:t>
            </w:r>
          </w:p>
        </w:tc>
        <w:tc>
          <w:tcPr>
            <w:tcW w:w="840" w:type="dxa"/>
            <w:vAlign w:val="center"/>
          </w:tcPr>
          <w:p w14:paraId="1F0C2E2B" w14:textId="77777777" w:rsidR="005C0CB9" w:rsidRDefault="005C0CB9">
            <w:pPr>
              <w:numPr>
                <w:ilvl w:val="12"/>
                <w:numId w:val="0"/>
              </w:numPr>
              <w:spacing w:before="50" w:after="46"/>
              <w:jc w:val="center"/>
              <w:rPr>
                <w:sz w:val="20"/>
                <w:szCs w:val="24"/>
              </w:rPr>
            </w:pPr>
            <w:r>
              <w:rPr>
                <w:sz w:val="20"/>
                <w:szCs w:val="19"/>
              </w:rPr>
              <w:t>X</w:t>
            </w:r>
          </w:p>
        </w:tc>
        <w:tc>
          <w:tcPr>
            <w:tcW w:w="1200" w:type="dxa"/>
            <w:vAlign w:val="center"/>
          </w:tcPr>
          <w:p w14:paraId="3153F972" w14:textId="77777777" w:rsidR="005C0CB9" w:rsidRDefault="005C0CB9">
            <w:pPr>
              <w:numPr>
                <w:ilvl w:val="12"/>
                <w:numId w:val="0"/>
              </w:numPr>
              <w:spacing w:before="50" w:after="46"/>
              <w:jc w:val="center"/>
              <w:rPr>
                <w:sz w:val="20"/>
                <w:szCs w:val="19"/>
              </w:rPr>
            </w:pPr>
            <w:r>
              <w:rPr>
                <w:sz w:val="20"/>
                <w:szCs w:val="19"/>
              </w:rPr>
              <w:t>X</w:t>
            </w:r>
          </w:p>
        </w:tc>
      </w:tr>
      <w:tr w:rsidR="005C0CB9" w14:paraId="41340C6D" w14:textId="77777777">
        <w:trPr>
          <w:cantSplit/>
          <w:jc w:val="center"/>
        </w:trPr>
        <w:tc>
          <w:tcPr>
            <w:tcW w:w="7080" w:type="dxa"/>
          </w:tcPr>
          <w:p w14:paraId="63798E38" w14:textId="77777777" w:rsidR="005C0CB9" w:rsidRDefault="005C0CB9">
            <w:pPr>
              <w:numPr>
                <w:ilvl w:val="12"/>
                <w:numId w:val="0"/>
              </w:numPr>
              <w:spacing w:before="50" w:after="46"/>
              <w:rPr>
                <w:sz w:val="20"/>
                <w:szCs w:val="24"/>
              </w:rPr>
            </w:pPr>
            <w:r>
              <w:rPr>
                <w:sz w:val="20"/>
                <w:szCs w:val="19"/>
              </w:rPr>
              <w:t>Name, address and telephone number of primary distributors or sales outlets</w:t>
            </w:r>
          </w:p>
        </w:tc>
        <w:tc>
          <w:tcPr>
            <w:tcW w:w="1625" w:type="dxa"/>
            <w:vMerge/>
          </w:tcPr>
          <w:p w14:paraId="4951ED5C" w14:textId="77777777" w:rsidR="005C0CB9" w:rsidRDefault="005C0CB9">
            <w:pPr>
              <w:numPr>
                <w:ilvl w:val="12"/>
                <w:numId w:val="0"/>
              </w:numPr>
              <w:spacing w:before="50" w:after="46"/>
              <w:rPr>
                <w:sz w:val="20"/>
                <w:szCs w:val="24"/>
              </w:rPr>
            </w:pPr>
          </w:p>
        </w:tc>
        <w:tc>
          <w:tcPr>
            <w:tcW w:w="1195" w:type="dxa"/>
            <w:vMerge/>
            <w:vAlign w:val="center"/>
          </w:tcPr>
          <w:p w14:paraId="670BB54A" w14:textId="77777777" w:rsidR="005C0CB9" w:rsidRDefault="005C0CB9">
            <w:pPr>
              <w:numPr>
                <w:ilvl w:val="12"/>
                <w:numId w:val="0"/>
              </w:numPr>
              <w:spacing w:before="50" w:after="46"/>
              <w:jc w:val="center"/>
              <w:rPr>
                <w:sz w:val="20"/>
                <w:szCs w:val="24"/>
              </w:rPr>
            </w:pPr>
          </w:p>
        </w:tc>
        <w:tc>
          <w:tcPr>
            <w:tcW w:w="578" w:type="dxa"/>
            <w:vAlign w:val="center"/>
          </w:tcPr>
          <w:p w14:paraId="4736D40A" w14:textId="77777777" w:rsidR="005C0CB9" w:rsidRDefault="005C0CB9">
            <w:pPr>
              <w:numPr>
                <w:ilvl w:val="12"/>
                <w:numId w:val="0"/>
              </w:numPr>
              <w:spacing w:before="50" w:after="46"/>
              <w:jc w:val="center"/>
              <w:rPr>
                <w:sz w:val="20"/>
                <w:szCs w:val="24"/>
              </w:rPr>
            </w:pPr>
            <w:r>
              <w:rPr>
                <w:sz w:val="20"/>
                <w:szCs w:val="19"/>
              </w:rPr>
              <w:t>X</w:t>
            </w:r>
          </w:p>
        </w:tc>
        <w:tc>
          <w:tcPr>
            <w:tcW w:w="960" w:type="dxa"/>
            <w:vAlign w:val="center"/>
          </w:tcPr>
          <w:p w14:paraId="1D715CA6" w14:textId="77777777" w:rsidR="005C0CB9" w:rsidRDefault="005C0CB9">
            <w:pPr>
              <w:numPr>
                <w:ilvl w:val="12"/>
                <w:numId w:val="0"/>
              </w:numPr>
              <w:spacing w:before="50" w:after="46"/>
              <w:jc w:val="center"/>
              <w:rPr>
                <w:sz w:val="20"/>
                <w:szCs w:val="24"/>
              </w:rPr>
            </w:pPr>
            <w:r>
              <w:rPr>
                <w:sz w:val="20"/>
                <w:szCs w:val="19"/>
              </w:rPr>
              <w:t>X</w:t>
            </w:r>
          </w:p>
        </w:tc>
        <w:tc>
          <w:tcPr>
            <w:tcW w:w="720" w:type="dxa"/>
            <w:vAlign w:val="center"/>
          </w:tcPr>
          <w:p w14:paraId="20FC1E0E" w14:textId="77777777" w:rsidR="005C0CB9" w:rsidRDefault="005C0CB9">
            <w:pPr>
              <w:numPr>
                <w:ilvl w:val="12"/>
                <w:numId w:val="0"/>
              </w:numPr>
              <w:spacing w:before="50" w:after="46"/>
              <w:jc w:val="center"/>
              <w:rPr>
                <w:sz w:val="20"/>
                <w:szCs w:val="24"/>
              </w:rPr>
            </w:pPr>
            <w:r>
              <w:rPr>
                <w:sz w:val="20"/>
                <w:szCs w:val="19"/>
              </w:rPr>
              <w:t>X</w:t>
            </w:r>
          </w:p>
        </w:tc>
        <w:tc>
          <w:tcPr>
            <w:tcW w:w="840" w:type="dxa"/>
            <w:vAlign w:val="center"/>
          </w:tcPr>
          <w:p w14:paraId="0319B916" w14:textId="77777777" w:rsidR="005C0CB9" w:rsidRDefault="005C0CB9">
            <w:pPr>
              <w:numPr>
                <w:ilvl w:val="12"/>
                <w:numId w:val="0"/>
              </w:numPr>
              <w:spacing w:before="50" w:after="46"/>
              <w:jc w:val="center"/>
              <w:rPr>
                <w:sz w:val="20"/>
                <w:szCs w:val="24"/>
              </w:rPr>
            </w:pPr>
            <w:r>
              <w:rPr>
                <w:sz w:val="20"/>
                <w:szCs w:val="19"/>
              </w:rPr>
              <w:t>X</w:t>
            </w:r>
          </w:p>
        </w:tc>
        <w:tc>
          <w:tcPr>
            <w:tcW w:w="1200" w:type="dxa"/>
            <w:vAlign w:val="center"/>
          </w:tcPr>
          <w:p w14:paraId="0CDE24BD" w14:textId="77777777" w:rsidR="005C0CB9" w:rsidRDefault="005C0CB9">
            <w:pPr>
              <w:numPr>
                <w:ilvl w:val="12"/>
                <w:numId w:val="0"/>
              </w:numPr>
              <w:spacing w:before="50" w:after="46"/>
              <w:jc w:val="center"/>
              <w:rPr>
                <w:sz w:val="20"/>
                <w:szCs w:val="19"/>
              </w:rPr>
            </w:pPr>
            <w:r>
              <w:rPr>
                <w:sz w:val="20"/>
                <w:szCs w:val="19"/>
              </w:rPr>
              <w:t>X</w:t>
            </w:r>
          </w:p>
        </w:tc>
      </w:tr>
      <w:tr w:rsidR="005C0CB9" w14:paraId="7EEBCB20" w14:textId="77777777">
        <w:trPr>
          <w:cantSplit/>
          <w:jc w:val="center"/>
        </w:trPr>
        <w:tc>
          <w:tcPr>
            <w:tcW w:w="7080" w:type="dxa"/>
          </w:tcPr>
          <w:p w14:paraId="04CD910D" w14:textId="77777777" w:rsidR="005C0CB9" w:rsidRDefault="005C0CB9">
            <w:pPr>
              <w:numPr>
                <w:ilvl w:val="12"/>
                <w:numId w:val="0"/>
              </w:numPr>
              <w:spacing w:before="50" w:after="46"/>
              <w:rPr>
                <w:sz w:val="20"/>
                <w:szCs w:val="24"/>
              </w:rPr>
            </w:pPr>
            <w:r>
              <w:rPr>
                <w:sz w:val="20"/>
                <w:szCs w:val="19"/>
              </w:rPr>
              <w:t>Special handling information and worker precautions for storage and field application, including maximum and minimum storage temperatures</w:t>
            </w:r>
          </w:p>
        </w:tc>
        <w:tc>
          <w:tcPr>
            <w:tcW w:w="1800" w:type="dxa"/>
            <w:vAlign w:val="center"/>
          </w:tcPr>
          <w:p w14:paraId="5D4253A6" w14:textId="77777777" w:rsidR="005C0CB9" w:rsidRDefault="005C0CB9">
            <w:pPr>
              <w:numPr>
                <w:ilvl w:val="12"/>
                <w:numId w:val="0"/>
              </w:numPr>
              <w:spacing w:before="50" w:after="46"/>
              <w:jc w:val="center"/>
              <w:rPr>
                <w:sz w:val="20"/>
                <w:szCs w:val="24"/>
              </w:rPr>
            </w:pPr>
            <w:r>
              <w:rPr>
                <w:sz w:val="20"/>
                <w:szCs w:val="19"/>
              </w:rPr>
              <w:t>Short Answer</w:t>
            </w:r>
          </w:p>
        </w:tc>
        <w:tc>
          <w:tcPr>
            <w:tcW w:w="1320" w:type="dxa"/>
            <w:vAlign w:val="center"/>
          </w:tcPr>
          <w:p w14:paraId="548FDC6C" w14:textId="77777777" w:rsidR="005C0CB9" w:rsidRDefault="005C0CB9">
            <w:pPr>
              <w:numPr>
                <w:ilvl w:val="12"/>
                <w:numId w:val="0"/>
              </w:numPr>
              <w:spacing w:before="50" w:after="46"/>
              <w:jc w:val="center"/>
              <w:rPr>
                <w:sz w:val="20"/>
                <w:szCs w:val="24"/>
              </w:rPr>
            </w:pPr>
            <w:r>
              <w:rPr>
                <w:sz w:val="20"/>
                <w:szCs w:val="19"/>
              </w:rPr>
              <w:t>0.5 to 1</w:t>
            </w:r>
          </w:p>
        </w:tc>
        <w:tc>
          <w:tcPr>
            <w:tcW w:w="578" w:type="dxa"/>
            <w:vAlign w:val="center"/>
          </w:tcPr>
          <w:p w14:paraId="2E080243" w14:textId="77777777" w:rsidR="005C0CB9" w:rsidRDefault="005C0CB9">
            <w:pPr>
              <w:numPr>
                <w:ilvl w:val="12"/>
                <w:numId w:val="0"/>
              </w:numPr>
              <w:spacing w:before="50" w:after="46"/>
              <w:jc w:val="center"/>
              <w:rPr>
                <w:sz w:val="20"/>
                <w:szCs w:val="24"/>
              </w:rPr>
            </w:pPr>
            <w:r>
              <w:rPr>
                <w:sz w:val="20"/>
                <w:szCs w:val="19"/>
              </w:rPr>
              <w:t>X</w:t>
            </w:r>
          </w:p>
        </w:tc>
        <w:tc>
          <w:tcPr>
            <w:tcW w:w="960" w:type="dxa"/>
            <w:vAlign w:val="center"/>
          </w:tcPr>
          <w:p w14:paraId="044B94D1" w14:textId="77777777" w:rsidR="005C0CB9" w:rsidRDefault="005C0CB9">
            <w:pPr>
              <w:numPr>
                <w:ilvl w:val="12"/>
                <w:numId w:val="0"/>
              </w:numPr>
              <w:spacing w:before="50" w:after="46"/>
              <w:jc w:val="center"/>
              <w:rPr>
                <w:sz w:val="20"/>
                <w:szCs w:val="24"/>
              </w:rPr>
            </w:pPr>
            <w:r>
              <w:rPr>
                <w:sz w:val="20"/>
                <w:szCs w:val="19"/>
              </w:rPr>
              <w:t>X</w:t>
            </w:r>
          </w:p>
        </w:tc>
        <w:tc>
          <w:tcPr>
            <w:tcW w:w="720" w:type="dxa"/>
            <w:vAlign w:val="center"/>
          </w:tcPr>
          <w:p w14:paraId="6298CC8C" w14:textId="77777777" w:rsidR="005C0CB9" w:rsidRDefault="005C0CB9">
            <w:pPr>
              <w:numPr>
                <w:ilvl w:val="12"/>
                <w:numId w:val="0"/>
              </w:numPr>
              <w:spacing w:before="50" w:after="46"/>
              <w:jc w:val="center"/>
              <w:rPr>
                <w:sz w:val="20"/>
                <w:szCs w:val="24"/>
              </w:rPr>
            </w:pPr>
            <w:r>
              <w:rPr>
                <w:sz w:val="20"/>
                <w:szCs w:val="19"/>
              </w:rPr>
              <w:t>X</w:t>
            </w:r>
          </w:p>
        </w:tc>
        <w:tc>
          <w:tcPr>
            <w:tcW w:w="840" w:type="dxa"/>
            <w:vAlign w:val="center"/>
          </w:tcPr>
          <w:p w14:paraId="1AEC00A9" w14:textId="77777777" w:rsidR="005C0CB9" w:rsidRDefault="005C0CB9">
            <w:pPr>
              <w:numPr>
                <w:ilvl w:val="12"/>
                <w:numId w:val="0"/>
              </w:numPr>
              <w:spacing w:before="50" w:after="46"/>
              <w:jc w:val="center"/>
              <w:rPr>
                <w:sz w:val="20"/>
                <w:szCs w:val="24"/>
              </w:rPr>
            </w:pPr>
            <w:r>
              <w:rPr>
                <w:sz w:val="20"/>
                <w:szCs w:val="19"/>
              </w:rPr>
              <w:t>X</w:t>
            </w:r>
          </w:p>
        </w:tc>
        <w:tc>
          <w:tcPr>
            <w:tcW w:w="1200" w:type="dxa"/>
            <w:vAlign w:val="center"/>
          </w:tcPr>
          <w:p w14:paraId="6AE21927" w14:textId="77777777" w:rsidR="005C0CB9" w:rsidRDefault="005C0CB9">
            <w:pPr>
              <w:numPr>
                <w:ilvl w:val="12"/>
                <w:numId w:val="0"/>
              </w:numPr>
              <w:spacing w:before="50" w:after="46"/>
              <w:jc w:val="center"/>
              <w:rPr>
                <w:sz w:val="20"/>
                <w:szCs w:val="19"/>
              </w:rPr>
            </w:pPr>
            <w:r>
              <w:rPr>
                <w:sz w:val="20"/>
                <w:szCs w:val="19"/>
              </w:rPr>
              <w:t>X</w:t>
            </w:r>
          </w:p>
        </w:tc>
      </w:tr>
      <w:tr w:rsidR="005C0CB9" w14:paraId="16001752" w14:textId="77777777">
        <w:trPr>
          <w:cantSplit/>
          <w:jc w:val="center"/>
        </w:trPr>
        <w:tc>
          <w:tcPr>
            <w:tcW w:w="7080" w:type="dxa"/>
          </w:tcPr>
          <w:p w14:paraId="36DC8270" w14:textId="77777777" w:rsidR="005C0CB9" w:rsidRDefault="005C0CB9">
            <w:pPr>
              <w:numPr>
                <w:ilvl w:val="12"/>
                <w:numId w:val="0"/>
              </w:numPr>
              <w:spacing w:before="50" w:after="46"/>
              <w:rPr>
                <w:sz w:val="20"/>
                <w:szCs w:val="24"/>
              </w:rPr>
            </w:pPr>
            <w:r>
              <w:rPr>
                <w:sz w:val="20"/>
                <w:szCs w:val="19"/>
              </w:rPr>
              <w:t>Shelf life information</w:t>
            </w:r>
          </w:p>
        </w:tc>
        <w:tc>
          <w:tcPr>
            <w:tcW w:w="1800" w:type="dxa"/>
            <w:vAlign w:val="center"/>
          </w:tcPr>
          <w:p w14:paraId="4484C73F" w14:textId="77777777" w:rsidR="005C0CB9" w:rsidRDefault="005C0CB9">
            <w:pPr>
              <w:numPr>
                <w:ilvl w:val="12"/>
                <w:numId w:val="0"/>
              </w:numPr>
              <w:spacing w:before="50" w:after="46"/>
              <w:jc w:val="center"/>
              <w:rPr>
                <w:sz w:val="20"/>
                <w:szCs w:val="24"/>
              </w:rPr>
            </w:pPr>
            <w:r>
              <w:rPr>
                <w:sz w:val="20"/>
                <w:szCs w:val="19"/>
              </w:rPr>
              <w:t>Simple Information</w:t>
            </w:r>
          </w:p>
        </w:tc>
        <w:tc>
          <w:tcPr>
            <w:tcW w:w="1320" w:type="dxa"/>
            <w:vAlign w:val="center"/>
          </w:tcPr>
          <w:p w14:paraId="34DC9D72" w14:textId="77777777" w:rsidR="005C0CB9" w:rsidRDefault="005C0CB9">
            <w:pPr>
              <w:numPr>
                <w:ilvl w:val="12"/>
                <w:numId w:val="0"/>
              </w:numPr>
              <w:spacing w:before="50" w:after="46"/>
              <w:jc w:val="center"/>
              <w:rPr>
                <w:sz w:val="20"/>
                <w:szCs w:val="24"/>
              </w:rPr>
            </w:pPr>
            <w:r>
              <w:rPr>
                <w:sz w:val="20"/>
                <w:szCs w:val="19"/>
              </w:rPr>
              <w:t>0 to 0.5</w:t>
            </w:r>
          </w:p>
        </w:tc>
        <w:tc>
          <w:tcPr>
            <w:tcW w:w="578" w:type="dxa"/>
            <w:vAlign w:val="center"/>
          </w:tcPr>
          <w:p w14:paraId="0E90E4ED" w14:textId="77777777" w:rsidR="005C0CB9" w:rsidRDefault="005C0CB9">
            <w:pPr>
              <w:numPr>
                <w:ilvl w:val="12"/>
                <w:numId w:val="0"/>
              </w:numPr>
              <w:spacing w:before="50" w:after="46"/>
              <w:jc w:val="center"/>
              <w:rPr>
                <w:sz w:val="20"/>
                <w:szCs w:val="24"/>
              </w:rPr>
            </w:pPr>
            <w:r>
              <w:rPr>
                <w:sz w:val="20"/>
                <w:szCs w:val="19"/>
              </w:rPr>
              <w:t>X</w:t>
            </w:r>
          </w:p>
        </w:tc>
        <w:tc>
          <w:tcPr>
            <w:tcW w:w="960" w:type="dxa"/>
            <w:vAlign w:val="center"/>
          </w:tcPr>
          <w:p w14:paraId="67AB08A6" w14:textId="77777777" w:rsidR="005C0CB9" w:rsidRDefault="005C0CB9">
            <w:pPr>
              <w:numPr>
                <w:ilvl w:val="12"/>
                <w:numId w:val="0"/>
              </w:numPr>
              <w:spacing w:before="50" w:after="46"/>
              <w:jc w:val="center"/>
              <w:rPr>
                <w:sz w:val="20"/>
                <w:szCs w:val="24"/>
              </w:rPr>
            </w:pPr>
            <w:r>
              <w:rPr>
                <w:sz w:val="20"/>
                <w:szCs w:val="19"/>
              </w:rPr>
              <w:t>X</w:t>
            </w:r>
          </w:p>
        </w:tc>
        <w:tc>
          <w:tcPr>
            <w:tcW w:w="720" w:type="dxa"/>
            <w:vAlign w:val="center"/>
          </w:tcPr>
          <w:p w14:paraId="2777BD1F" w14:textId="77777777" w:rsidR="005C0CB9" w:rsidRDefault="005C0CB9">
            <w:pPr>
              <w:numPr>
                <w:ilvl w:val="12"/>
                <w:numId w:val="0"/>
              </w:numPr>
              <w:spacing w:before="50" w:after="46"/>
              <w:jc w:val="center"/>
              <w:rPr>
                <w:sz w:val="20"/>
                <w:szCs w:val="24"/>
              </w:rPr>
            </w:pPr>
            <w:r>
              <w:rPr>
                <w:sz w:val="20"/>
                <w:szCs w:val="19"/>
              </w:rPr>
              <w:t>X</w:t>
            </w:r>
          </w:p>
        </w:tc>
        <w:tc>
          <w:tcPr>
            <w:tcW w:w="840" w:type="dxa"/>
            <w:vAlign w:val="center"/>
          </w:tcPr>
          <w:p w14:paraId="379F088F" w14:textId="77777777" w:rsidR="005C0CB9" w:rsidRDefault="005C0CB9">
            <w:pPr>
              <w:numPr>
                <w:ilvl w:val="12"/>
                <w:numId w:val="0"/>
              </w:numPr>
              <w:spacing w:before="50" w:after="46"/>
              <w:jc w:val="center"/>
              <w:rPr>
                <w:sz w:val="20"/>
                <w:szCs w:val="24"/>
              </w:rPr>
            </w:pPr>
            <w:r>
              <w:rPr>
                <w:sz w:val="20"/>
                <w:szCs w:val="19"/>
              </w:rPr>
              <w:t>X</w:t>
            </w:r>
          </w:p>
        </w:tc>
        <w:tc>
          <w:tcPr>
            <w:tcW w:w="1200" w:type="dxa"/>
            <w:vAlign w:val="center"/>
          </w:tcPr>
          <w:p w14:paraId="6B181590" w14:textId="77777777" w:rsidR="005C0CB9" w:rsidRDefault="005C0CB9">
            <w:pPr>
              <w:numPr>
                <w:ilvl w:val="12"/>
                <w:numId w:val="0"/>
              </w:numPr>
              <w:spacing w:before="50" w:after="46"/>
              <w:jc w:val="center"/>
              <w:rPr>
                <w:sz w:val="20"/>
                <w:szCs w:val="19"/>
              </w:rPr>
            </w:pPr>
            <w:r>
              <w:rPr>
                <w:sz w:val="20"/>
                <w:szCs w:val="19"/>
              </w:rPr>
              <w:t>X</w:t>
            </w:r>
          </w:p>
        </w:tc>
      </w:tr>
      <w:tr w:rsidR="005C0CB9" w14:paraId="6CA7F289" w14:textId="77777777">
        <w:trPr>
          <w:cantSplit/>
          <w:jc w:val="center"/>
        </w:trPr>
        <w:tc>
          <w:tcPr>
            <w:tcW w:w="7080" w:type="dxa"/>
          </w:tcPr>
          <w:p w14:paraId="1C8B6EBF" w14:textId="77777777" w:rsidR="005C0CB9" w:rsidRDefault="005C0CB9">
            <w:pPr>
              <w:numPr>
                <w:ilvl w:val="12"/>
                <w:numId w:val="0"/>
              </w:numPr>
              <w:spacing w:before="50" w:after="46"/>
              <w:rPr>
                <w:sz w:val="20"/>
                <w:szCs w:val="24"/>
              </w:rPr>
            </w:pPr>
            <w:r>
              <w:rPr>
                <w:sz w:val="20"/>
                <w:szCs w:val="19"/>
              </w:rPr>
              <w:t>Recommended application procedures, concentrations, and conditions for use</w:t>
            </w:r>
          </w:p>
        </w:tc>
        <w:tc>
          <w:tcPr>
            <w:tcW w:w="1800" w:type="dxa"/>
            <w:vAlign w:val="center"/>
          </w:tcPr>
          <w:p w14:paraId="2C245394" w14:textId="77777777" w:rsidR="005C0CB9" w:rsidRDefault="005C0CB9">
            <w:pPr>
              <w:numPr>
                <w:ilvl w:val="12"/>
                <w:numId w:val="0"/>
              </w:numPr>
              <w:spacing w:before="50" w:after="46"/>
              <w:jc w:val="center"/>
              <w:rPr>
                <w:sz w:val="20"/>
                <w:szCs w:val="24"/>
              </w:rPr>
            </w:pPr>
            <w:r>
              <w:rPr>
                <w:sz w:val="20"/>
                <w:szCs w:val="19"/>
              </w:rPr>
              <w:t>Short Answer</w:t>
            </w:r>
          </w:p>
        </w:tc>
        <w:tc>
          <w:tcPr>
            <w:tcW w:w="1320" w:type="dxa"/>
            <w:vAlign w:val="center"/>
          </w:tcPr>
          <w:p w14:paraId="08A72578" w14:textId="77777777" w:rsidR="005C0CB9" w:rsidRDefault="005C0CB9">
            <w:pPr>
              <w:numPr>
                <w:ilvl w:val="12"/>
                <w:numId w:val="0"/>
              </w:numPr>
              <w:spacing w:before="50" w:after="46"/>
              <w:jc w:val="center"/>
              <w:rPr>
                <w:sz w:val="20"/>
                <w:szCs w:val="24"/>
              </w:rPr>
            </w:pPr>
            <w:r>
              <w:rPr>
                <w:sz w:val="20"/>
                <w:szCs w:val="19"/>
              </w:rPr>
              <w:t>0.5 to 1</w:t>
            </w:r>
          </w:p>
        </w:tc>
        <w:tc>
          <w:tcPr>
            <w:tcW w:w="578" w:type="dxa"/>
            <w:vAlign w:val="center"/>
          </w:tcPr>
          <w:p w14:paraId="0F5511C3"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960" w:type="dxa"/>
            <w:vAlign w:val="center"/>
          </w:tcPr>
          <w:p w14:paraId="4D971CE9"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14:paraId="393D03E4"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14:paraId="74CB1538"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14:paraId="2DFA0BEB" w14:textId="77777777"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14:paraId="576198E7" w14:textId="77777777">
        <w:trPr>
          <w:cantSplit/>
          <w:jc w:val="center"/>
        </w:trPr>
        <w:tc>
          <w:tcPr>
            <w:tcW w:w="7080" w:type="dxa"/>
          </w:tcPr>
          <w:p w14:paraId="02106C82"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Results of the effectiveness test set forth in Appendix C of the NCP</w:t>
            </w:r>
          </w:p>
        </w:tc>
        <w:tc>
          <w:tcPr>
            <w:tcW w:w="1800" w:type="dxa"/>
            <w:vAlign w:val="center"/>
          </w:tcPr>
          <w:p w14:paraId="4B1F58B8"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vAlign w:val="center"/>
          </w:tcPr>
          <w:p w14:paraId="0C9B6C1B"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vAlign w:val="center"/>
          </w:tcPr>
          <w:p w14:paraId="418F0972"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960" w:type="dxa"/>
            <w:vAlign w:val="center"/>
          </w:tcPr>
          <w:p w14:paraId="276A38C0"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14:paraId="310FEB87"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840" w:type="dxa"/>
            <w:vAlign w:val="center"/>
          </w:tcPr>
          <w:p w14:paraId="4ACB6259"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1200" w:type="dxa"/>
            <w:vAlign w:val="center"/>
          </w:tcPr>
          <w:p w14:paraId="7788D508" w14:textId="77777777" w:rsidR="005C0CB9" w:rsidRDefault="005C0CB9">
            <w:pPr>
              <w:numPr>
                <w:ilvl w:val="12"/>
                <w:numId w:val="0"/>
              </w:numPr>
              <w:tabs>
                <w:tab w:val="left" w:pos="-1440"/>
                <w:tab w:val="left" w:pos="-1311"/>
                <w:tab w:val="left" w:pos="-720"/>
                <w:tab w:val="left" w:pos="0"/>
              </w:tabs>
              <w:spacing w:before="50" w:after="46"/>
              <w:jc w:val="center"/>
              <w:rPr>
                <w:sz w:val="20"/>
                <w:szCs w:val="19"/>
              </w:rPr>
            </w:pPr>
          </w:p>
        </w:tc>
      </w:tr>
      <w:tr w:rsidR="005C0CB9" w14:paraId="06384A93" w14:textId="77777777">
        <w:trPr>
          <w:cantSplit/>
          <w:jc w:val="center"/>
        </w:trPr>
        <w:tc>
          <w:tcPr>
            <w:tcW w:w="7080" w:type="dxa"/>
          </w:tcPr>
          <w:p w14:paraId="5633BFA4"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Result of the toxicity test set forth in Appendix C of the NCP</w:t>
            </w:r>
          </w:p>
        </w:tc>
        <w:tc>
          <w:tcPr>
            <w:tcW w:w="1800" w:type="dxa"/>
            <w:vAlign w:val="center"/>
          </w:tcPr>
          <w:p w14:paraId="1A4BDBBC"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vAlign w:val="center"/>
          </w:tcPr>
          <w:p w14:paraId="6B397703"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vAlign w:val="center"/>
          </w:tcPr>
          <w:p w14:paraId="1697A561"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14:paraId="52B0344F"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14:paraId="4CD38BC5"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14:paraId="6AA5F2EF"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14:paraId="7B65AA04" w14:textId="77777777"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14:paraId="70541768" w14:textId="77777777">
        <w:trPr>
          <w:cantSplit/>
          <w:jc w:val="center"/>
        </w:trPr>
        <w:tc>
          <w:tcPr>
            <w:tcW w:w="7080" w:type="dxa"/>
          </w:tcPr>
          <w:p w14:paraId="3891AB44"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Physical properties covered by the American Society for Testing and Materials (ASTM) reference standards</w:t>
            </w:r>
          </w:p>
        </w:tc>
        <w:tc>
          <w:tcPr>
            <w:tcW w:w="1800" w:type="dxa"/>
            <w:vAlign w:val="center"/>
          </w:tcPr>
          <w:p w14:paraId="47641C94"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Short Answer</w:t>
            </w:r>
          </w:p>
        </w:tc>
        <w:tc>
          <w:tcPr>
            <w:tcW w:w="1320" w:type="dxa"/>
            <w:vAlign w:val="center"/>
          </w:tcPr>
          <w:p w14:paraId="66A9418A"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0.5 to 1</w:t>
            </w:r>
          </w:p>
        </w:tc>
        <w:tc>
          <w:tcPr>
            <w:tcW w:w="578" w:type="dxa"/>
            <w:vAlign w:val="center"/>
          </w:tcPr>
          <w:p w14:paraId="06443AEE"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14:paraId="0295703E"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14:paraId="39FF9B58"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14:paraId="1DF747E1"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14:paraId="328D431A" w14:textId="77777777"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14:paraId="463C3660" w14:textId="77777777">
        <w:trPr>
          <w:cantSplit/>
          <w:jc w:val="center"/>
        </w:trPr>
        <w:tc>
          <w:tcPr>
            <w:tcW w:w="7080" w:type="dxa"/>
          </w:tcPr>
          <w:p w14:paraId="6512DE40"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Test results for distinguishing surface collecting agents from other chemical agents</w:t>
            </w:r>
          </w:p>
        </w:tc>
        <w:tc>
          <w:tcPr>
            <w:tcW w:w="1800" w:type="dxa"/>
            <w:vAlign w:val="center"/>
          </w:tcPr>
          <w:p w14:paraId="1FE525A1"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Short Answer</w:t>
            </w:r>
          </w:p>
        </w:tc>
        <w:tc>
          <w:tcPr>
            <w:tcW w:w="1320" w:type="dxa"/>
            <w:vAlign w:val="center"/>
          </w:tcPr>
          <w:p w14:paraId="34E145F0"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0.5 to 1</w:t>
            </w:r>
          </w:p>
        </w:tc>
        <w:tc>
          <w:tcPr>
            <w:tcW w:w="578" w:type="dxa"/>
            <w:vAlign w:val="center"/>
          </w:tcPr>
          <w:p w14:paraId="4144E7B9"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14:paraId="0B7A6E64"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720" w:type="dxa"/>
            <w:vAlign w:val="center"/>
          </w:tcPr>
          <w:p w14:paraId="72E99F0F"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840" w:type="dxa"/>
            <w:vAlign w:val="center"/>
          </w:tcPr>
          <w:p w14:paraId="0787ED27"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14:paraId="04A19776" w14:textId="77777777" w:rsidR="005C0CB9" w:rsidRDefault="005C0CB9">
            <w:pPr>
              <w:numPr>
                <w:ilvl w:val="12"/>
                <w:numId w:val="0"/>
              </w:numPr>
              <w:tabs>
                <w:tab w:val="left" w:pos="-1440"/>
                <w:tab w:val="left" w:pos="-1311"/>
                <w:tab w:val="left" w:pos="-720"/>
                <w:tab w:val="left" w:pos="0"/>
              </w:tabs>
              <w:spacing w:before="50" w:after="46"/>
              <w:jc w:val="center"/>
              <w:rPr>
                <w:sz w:val="20"/>
                <w:szCs w:val="19"/>
              </w:rPr>
            </w:pPr>
          </w:p>
        </w:tc>
      </w:tr>
      <w:tr w:rsidR="005C0CB9" w14:paraId="73E3406E" w14:textId="77777777">
        <w:trPr>
          <w:cantSplit/>
          <w:jc w:val="center"/>
        </w:trPr>
        <w:tc>
          <w:tcPr>
            <w:tcW w:w="7080" w:type="dxa"/>
          </w:tcPr>
          <w:p w14:paraId="0EFED6AC" w14:textId="77777777" w:rsidR="005C0CB9" w:rsidRDefault="005C0CB9">
            <w:pPr>
              <w:pStyle w:val="CommentT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Cs w:val="19"/>
              </w:rPr>
            </w:pPr>
            <w:r>
              <w:rPr>
                <w:szCs w:val="19"/>
              </w:rPr>
              <w:t xml:space="preserve">List of product components </w:t>
            </w:r>
          </w:p>
        </w:tc>
        <w:tc>
          <w:tcPr>
            <w:tcW w:w="1800" w:type="dxa"/>
            <w:vAlign w:val="center"/>
          </w:tcPr>
          <w:p w14:paraId="617E3722"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vAlign w:val="center"/>
          </w:tcPr>
          <w:p w14:paraId="42160B76"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vAlign w:val="center"/>
          </w:tcPr>
          <w:p w14:paraId="62C28E39"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14:paraId="5CD7112C"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14:paraId="41BAB77A"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14:paraId="331D8BC7"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14:paraId="0F881D93" w14:textId="77777777"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14:paraId="127A5D1A" w14:textId="77777777">
        <w:trPr>
          <w:cantSplit/>
          <w:jc w:val="center"/>
        </w:trPr>
        <w:tc>
          <w:tcPr>
            <w:tcW w:w="7080" w:type="dxa"/>
          </w:tcPr>
          <w:p w14:paraId="702BA65B"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The concentrations or upper limits of any heavy metals, cyanide, and chlorinated hydrocarbons</w:t>
            </w:r>
          </w:p>
        </w:tc>
        <w:tc>
          <w:tcPr>
            <w:tcW w:w="1800" w:type="dxa"/>
            <w:vAlign w:val="center"/>
          </w:tcPr>
          <w:p w14:paraId="5599EE90"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Short Answer</w:t>
            </w:r>
          </w:p>
        </w:tc>
        <w:tc>
          <w:tcPr>
            <w:tcW w:w="1320" w:type="dxa"/>
            <w:vAlign w:val="center"/>
          </w:tcPr>
          <w:p w14:paraId="0D61EDBF"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0.5 to 1</w:t>
            </w:r>
          </w:p>
        </w:tc>
        <w:tc>
          <w:tcPr>
            <w:tcW w:w="578" w:type="dxa"/>
            <w:vAlign w:val="center"/>
          </w:tcPr>
          <w:p w14:paraId="00EA6D4A"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960" w:type="dxa"/>
            <w:vAlign w:val="center"/>
          </w:tcPr>
          <w:p w14:paraId="3C6F6C80"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vAlign w:val="center"/>
          </w:tcPr>
          <w:p w14:paraId="19A24252"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vAlign w:val="center"/>
          </w:tcPr>
          <w:p w14:paraId="00D6FE3D"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vAlign w:val="center"/>
          </w:tcPr>
          <w:p w14:paraId="52E41159" w14:textId="77777777"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14:paraId="4C5F11B0" w14:textId="77777777">
        <w:trPr>
          <w:cantSplit/>
          <w:jc w:val="center"/>
        </w:trPr>
        <w:tc>
          <w:tcPr>
            <w:tcW w:w="7080" w:type="dxa"/>
            <w:tcBorders>
              <w:bottom w:val="single" w:sz="6" w:space="0" w:color="000000"/>
            </w:tcBorders>
          </w:tcPr>
          <w:p w14:paraId="7B525E3F"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 xml:space="preserve">Information on microbiological cultures, enzyme additives, and nutrient additives </w:t>
            </w:r>
          </w:p>
        </w:tc>
        <w:tc>
          <w:tcPr>
            <w:tcW w:w="1800" w:type="dxa"/>
            <w:tcBorders>
              <w:bottom w:val="single" w:sz="6" w:space="0" w:color="000000"/>
            </w:tcBorders>
            <w:vAlign w:val="center"/>
          </w:tcPr>
          <w:p w14:paraId="21F692BF"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tcBorders>
              <w:bottom w:val="single" w:sz="6" w:space="0" w:color="000000"/>
            </w:tcBorders>
            <w:vAlign w:val="center"/>
          </w:tcPr>
          <w:p w14:paraId="0B68669B"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tcBorders>
              <w:bottom w:val="single" w:sz="6" w:space="0" w:color="000000"/>
            </w:tcBorders>
            <w:vAlign w:val="center"/>
          </w:tcPr>
          <w:p w14:paraId="3F350B25"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960" w:type="dxa"/>
            <w:tcBorders>
              <w:bottom w:val="single" w:sz="6" w:space="0" w:color="000000"/>
            </w:tcBorders>
            <w:vAlign w:val="center"/>
          </w:tcPr>
          <w:p w14:paraId="70F9652D"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720" w:type="dxa"/>
            <w:tcBorders>
              <w:bottom w:val="single" w:sz="6" w:space="0" w:color="000000"/>
            </w:tcBorders>
            <w:vAlign w:val="center"/>
          </w:tcPr>
          <w:p w14:paraId="2AAB6E47"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tcBorders>
              <w:bottom w:val="single" w:sz="6" w:space="0" w:color="000000"/>
            </w:tcBorders>
            <w:vAlign w:val="center"/>
          </w:tcPr>
          <w:p w14:paraId="0DB2683F"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p>
        </w:tc>
        <w:tc>
          <w:tcPr>
            <w:tcW w:w="1200" w:type="dxa"/>
            <w:tcBorders>
              <w:bottom w:val="single" w:sz="6" w:space="0" w:color="000000"/>
            </w:tcBorders>
            <w:vAlign w:val="center"/>
          </w:tcPr>
          <w:p w14:paraId="1055F32F" w14:textId="77777777" w:rsidR="005C0CB9" w:rsidRDefault="005C0CB9">
            <w:pPr>
              <w:numPr>
                <w:ilvl w:val="12"/>
                <w:numId w:val="0"/>
              </w:numPr>
              <w:tabs>
                <w:tab w:val="left" w:pos="-1440"/>
                <w:tab w:val="left" w:pos="-1311"/>
                <w:tab w:val="left" w:pos="-720"/>
                <w:tab w:val="left" w:pos="0"/>
              </w:tabs>
              <w:spacing w:before="50" w:after="46"/>
              <w:jc w:val="center"/>
              <w:rPr>
                <w:sz w:val="20"/>
                <w:szCs w:val="19"/>
              </w:rPr>
            </w:pPr>
          </w:p>
        </w:tc>
      </w:tr>
      <w:tr w:rsidR="005C0CB9" w14:paraId="5BCDC790" w14:textId="77777777">
        <w:trPr>
          <w:cantSplit/>
          <w:jc w:val="center"/>
        </w:trPr>
        <w:tc>
          <w:tcPr>
            <w:tcW w:w="7080" w:type="dxa"/>
            <w:tcBorders>
              <w:top w:val="single" w:sz="6" w:space="0" w:color="000000"/>
              <w:bottom w:val="double" w:sz="4" w:space="0" w:color="000000"/>
            </w:tcBorders>
          </w:tcPr>
          <w:p w14:paraId="76366EF1"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 w:val="20"/>
                <w:szCs w:val="24"/>
              </w:rPr>
            </w:pPr>
            <w:r>
              <w:rPr>
                <w:sz w:val="20"/>
                <w:szCs w:val="19"/>
              </w:rPr>
              <w:t>Identity of laboratory performing tests, the qualifications of the laboratory staff, and laboratory experience with similar tests</w:t>
            </w:r>
          </w:p>
        </w:tc>
        <w:tc>
          <w:tcPr>
            <w:tcW w:w="1800" w:type="dxa"/>
            <w:tcBorders>
              <w:top w:val="single" w:sz="6" w:space="0" w:color="000000"/>
              <w:bottom w:val="double" w:sz="4" w:space="0" w:color="000000"/>
            </w:tcBorders>
            <w:vAlign w:val="center"/>
          </w:tcPr>
          <w:p w14:paraId="214B03DF"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Narrative Answer</w:t>
            </w:r>
          </w:p>
        </w:tc>
        <w:tc>
          <w:tcPr>
            <w:tcW w:w="1320" w:type="dxa"/>
            <w:tcBorders>
              <w:top w:val="single" w:sz="6" w:space="0" w:color="000000"/>
              <w:bottom w:val="double" w:sz="4" w:space="0" w:color="000000"/>
            </w:tcBorders>
            <w:vAlign w:val="center"/>
          </w:tcPr>
          <w:p w14:paraId="55E04047" w14:textId="77777777" w:rsidR="005C0CB9" w:rsidRDefault="005C0CB9">
            <w:pPr>
              <w:numPr>
                <w:ilvl w:val="12"/>
                <w:numId w:val="0"/>
              </w:numPr>
              <w:tabs>
                <w:tab w:val="left" w:pos="-1440"/>
                <w:tab w:val="left" w:pos="-1311"/>
                <w:tab w:val="left" w:pos="-720"/>
                <w:tab w:val="left" w:pos="0"/>
                <w:tab w:val="left" w:pos="720"/>
                <w:tab w:val="left" w:pos="1440"/>
              </w:tabs>
              <w:spacing w:before="50" w:after="46"/>
              <w:jc w:val="center"/>
              <w:rPr>
                <w:sz w:val="20"/>
                <w:szCs w:val="24"/>
              </w:rPr>
            </w:pPr>
            <w:r>
              <w:rPr>
                <w:sz w:val="20"/>
                <w:szCs w:val="19"/>
              </w:rPr>
              <w:t>2.0 to 5.0</w:t>
            </w:r>
          </w:p>
        </w:tc>
        <w:tc>
          <w:tcPr>
            <w:tcW w:w="578" w:type="dxa"/>
            <w:tcBorders>
              <w:top w:val="single" w:sz="6" w:space="0" w:color="000000"/>
              <w:bottom w:val="double" w:sz="4" w:space="0" w:color="000000"/>
            </w:tcBorders>
            <w:vAlign w:val="center"/>
          </w:tcPr>
          <w:p w14:paraId="170EBB76"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960" w:type="dxa"/>
            <w:tcBorders>
              <w:top w:val="single" w:sz="6" w:space="0" w:color="000000"/>
              <w:bottom w:val="double" w:sz="4" w:space="0" w:color="000000"/>
            </w:tcBorders>
            <w:vAlign w:val="center"/>
          </w:tcPr>
          <w:p w14:paraId="2B3A6547"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720" w:type="dxa"/>
            <w:tcBorders>
              <w:top w:val="single" w:sz="6" w:space="0" w:color="000000"/>
              <w:bottom w:val="double" w:sz="4" w:space="0" w:color="000000"/>
            </w:tcBorders>
            <w:vAlign w:val="center"/>
          </w:tcPr>
          <w:p w14:paraId="7A4C0C3D"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840" w:type="dxa"/>
            <w:tcBorders>
              <w:top w:val="single" w:sz="6" w:space="0" w:color="000000"/>
              <w:bottom w:val="double" w:sz="4" w:space="0" w:color="000000"/>
            </w:tcBorders>
            <w:vAlign w:val="center"/>
          </w:tcPr>
          <w:p w14:paraId="527E69E2" w14:textId="77777777" w:rsidR="005C0CB9" w:rsidRDefault="005C0CB9">
            <w:pPr>
              <w:numPr>
                <w:ilvl w:val="12"/>
                <w:numId w:val="0"/>
              </w:numPr>
              <w:tabs>
                <w:tab w:val="left" w:pos="-1440"/>
                <w:tab w:val="left" w:pos="-1311"/>
                <w:tab w:val="left" w:pos="-720"/>
                <w:tab w:val="left" w:pos="0"/>
              </w:tabs>
              <w:spacing w:before="50" w:after="46"/>
              <w:jc w:val="center"/>
              <w:rPr>
                <w:sz w:val="20"/>
                <w:szCs w:val="24"/>
              </w:rPr>
            </w:pPr>
            <w:r>
              <w:rPr>
                <w:sz w:val="20"/>
                <w:szCs w:val="19"/>
              </w:rPr>
              <w:t>X</w:t>
            </w:r>
          </w:p>
        </w:tc>
        <w:tc>
          <w:tcPr>
            <w:tcW w:w="1200" w:type="dxa"/>
            <w:tcBorders>
              <w:top w:val="single" w:sz="6" w:space="0" w:color="000000"/>
              <w:bottom w:val="double" w:sz="4" w:space="0" w:color="000000"/>
            </w:tcBorders>
            <w:vAlign w:val="center"/>
          </w:tcPr>
          <w:p w14:paraId="56B0E854" w14:textId="77777777" w:rsidR="005C0CB9" w:rsidRDefault="005C0CB9">
            <w:pPr>
              <w:numPr>
                <w:ilvl w:val="12"/>
                <w:numId w:val="0"/>
              </w:numPr>
              <w:tabs>
                <w:tab w:val="left" w:pos="-1440"/>
                <w:tab w:val="left" w:pos="-1311"/>
                <w:tab w:val="left" w:pos="-720"/>
                <w:tab w:val="left" w:pos="0"/>
              </w:tabs>
              <w:spacing w:before="50" w:after="46"/>
              <w:jc w:val="center"/>
              <w:rPr>
                <w:sz w:val="20"/>
                <w:szCs w:val="19"/>
              </w:rPr>
            </w:pPr>
            <w:r>
              <w:rPr>
                <w:sz w:val="20"/>
                <w:szCs w:val="19"/>
              </w:rPr>
              <w:t>X</w:t>
            </w:r>
          </w:p>
        </w:tc>
      </w:tr>
      <w:tr w:rsidR="005C0CB9" w14:paraId="10307322" w14:textId="77777777">
        <w:trPr>
          <w:cantSplit/>
          <w:jc w:val="center"/>
        </w:trPr>
        <w:tc>
          <w:tcPr>
            <w:tcW w:w="14498" w:type="dxa"/>
            <w:gridSpan w:val="8"/>
            <w:tcBorders>
              <w:top w:val="double" w:sz="4" w:space="0" w:color="000000"/>
              <w:left w:val="nil"/>
              <w:bottom w:val="nil"/>
              <w:right w:val="nil"/>
            </w:tcBorders>
          </w:tcPr>
          <w:p w14:paraId="006DD27B"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szCs w:val="24"/>
              </w:rPr>
            </w:pPr>
            <w:r>
              <w:rPr>
                <w:szCs w:val="19"/>
                <w:vertAlign w:val="superscript"/>
              </w:rPr>
              <w:t>KEY:  BA = Bioremediation Agent, D = Dispersant, MA = Miscellaneous Agent, SCA= Surface Collecting Agent, and  SWA = Surface Washing Agent</w:t>
            </w:r>
          </w:p>
        </w:tc>
      </w:tr>
    </w:tbl>
    <w:p w14:paraId="2DBD868B" w14:textId="77777777" w:rsidR="005C0CB9" w:rsidRDefault="005C0CB9">
      <w:pPr>
        <w:keepLines/>
        <w:numPr>
          <w:ilvl w:val="12"/>
          <w:numId w:val="0"/>
        </w:numPr>
        <w:rPr>
          <w:szCs w:val="24"/>
        </w:rPr>
        <w:sectPr w:rsidR="005C0CB9">
          <w:footnotePr>
            <w:numStart w:val="6"/>
          </w:footnotePr>
          <w:pgSz w:w="15840" w:h="12240" w:orient="landscape" w:code="1"/>
          <w:pgMar w:top="1440" w:right="1440" w:bottom="720" w:left="1440" w:header="720" w:footer="720" w:gutter="0"/>
          <w:cols w:space="720"/>
          <w:noEndnote/>
        </w:sectPr>
      </w:pPr>
    </w:p>
    <w:p w14:paraId="5ADF4166" w14:textId="77777777" w:rsidR="005C0CB9" w:rsidRPr="00AA25AE" w:rsidRDefault="005C0CB9" w:rsidP="003B6B0B">
      <w:pPr>
        <w:numPr>
          <w:ilvl w:val="12"/>
          <w:numId w:val="0"/>
        </w:numPr>
        <w:ind w:firstLine="720"/>
        <w:outlineLvl w:val="0"/>
        <w:rPr>
          <w:b/>
          <w:szCs w:val="24"/>
        </w:rPr>
      </w:pPr>
      <w:r w:rsidRPr="00AA25AE">
        <w:rPr>
          <w:b/>
          <w:szCs w:val="24"/>
        </w:rPr>
        <w:t>(ii)</w:t>
      </w:r>
      <w:r w:rsidRPr="00AA25AE">
        <w:rPr>
          <w:b/>
          <w:szCs w:val="24"/>
        </w:rPr>
        <w:tab/>
        <w:t>Respondent Activities</w:t>
      </w:r>
    </w:p>
    <w:p w14:paraId="41DCBF68" w14:textId="77777777" w:rsidR="005C0CB9" w:rsidRDefault="005C0CB9">
      <w:pPr>
        <w:numPr>
          <w:ilvl w:val="12"/>
          <w:numId w:val="0"/>
        </w:numPr>
        <w:rPr>
          <w:szCs w:val="24"/>
        </w:rPr>
      </w:pPr>
    </w:p>
    <w:p w14:paraId="4CA7D6BE" w14:textId="77777777" w:rsidR="005C0CB9" w:rsidRDefault="005C0CB9" w:rsidP="000E2F04">
      <w:pPr>
        <w:numPr>
          <w:ilvl w:val="12"/>
          <w:numId w:val="0"/>
        </w:numPr>
        <w:ind w:firstLine="720"/>
        <w:rPr>
          <w:szCs w:val="24"/>
        </w:rPr>
      </w:pPr>
      <w:r>
        <w:rPr>
          <w:szCs w:val="24"/>
        </w:rPr>
        <w:t>Except for effectiveness and toxicity testing, the data items discussed in section 4(b)(i) should already be available to respondents through customary business practices (i.e., normal research and development activities).  Effectiveness and toxicity tests, where applicable, require respondents to send products to a laboratory for testing.</w:t>
      </w:r>
    </w:p>
    <w:p w14:paraId="5DE60852" w14:textId="77777777" w:rsidR="005C0CB9" w:rsidRDefault="005C0CB9">
      <w:pPr>
        <w:numPr>
          <w:ilvl w:val="12"/>
          <w:numId w:val="0"/>
        </w:numPr>
        <w:rPr>
          <w:szCs w:val="24"/>
        </w:rPr>
      </w:pPr>
    </w:p>
    <w:p w14:paraId="5CDA0EB3" w14:textId="77777777" w:rsidR="005C0CB9" w:rsidRDefault="005C0CB9" w:rsidP="000E2F04">
      <w:pPr>
        <w:numPr>
          <w:ilvl w:val="12"/>
          <w:numId w:val="0"/>
        </w:numPr>
        <w:ind w:firstLine="720"/>
        <w:rPr>
          <w:szCs w:val="24"/>
        </w:rPr>
      </w:pPr>
      <w:r>
        <w:rPr>
          <w:szCs w:val="24"/>
        </w:rPr>
        <w:t>Processing, compiling, and reviewing the information required under Subpart J requires the following respondent activities:</w:t>
      </w:r>
    </w:p>
    <w:p w14:paraId="3472CBDC" w14:textId="77777777" w:rsidR="005C0CB9" w:rsidRDefault="005C0CB9">
      <w:pPr>
        <w:numPr>
          <w:ilvl w:val="12"/>
          <w:numId w:val="0"/>
        </w:numPr>
        <w:rPr>
          <w:szCs w:val="24"/>
        </w:rPr>
      </w:pPr>
    </w:p>
    <w:p w14:paraId="330380CD" w14:textId="77777777" w:rsidR="005C0CB9" w:rsidRDefault="005C0CB9">
      <w:pPr>
        <w:pStyle w:val="Level1"/>
      </w:pPr>
      <w:r>
        <w:t>Inserting simple information;</w:t>
      </w:r>
    </w:p>
    <w:p w14:paraId="2871160F" w14:textId="77777777" w:rsidR="005C0CB9" w:rsidRDefault="005C0CB9">
      <w:pPr>
        <w:pStyle w:val="Level1"/>
      </w:pPr>
      <w:r>
        <w:t>Drafting short answers;</w:t>
      </w:r>
    </w:p>
    <w:p w14:paraId="15681245" w14:textId="77777777" w:rsidR="005C0CB9" w:rsidRDefault="005C0CB9">
      <w:pPr>
        <w:pStyle w:val="Level1"/>
      </w:pPr>
      <w:r>
        <w:t>Drafting narrative answers and preparing backup documentation;</w:t>
      </w:r>
    </w:p>
    <w:p w14:paraId="5491AC38" w14:textId="77777777" w:rsidR="005C0CB9" w:rsidRDefault="005C0CB9">
      <w:pPr>
        <w:pStyle w:val="Level1"/>
      </w:pPr>
      <w:r>
        <w:t>Secretarial/clerical</w:t>
      </w:r>
      <w:r w:rsidR="00AF3750">
        <w:t xml:space="preserve"> and t</w:t>
      </w:r>
      <w:r w:rsidR="001A56B7">
        <w:t>echnical</w:t>
      </w:r>
      <w:r>
        <w:t xml:space="preserve"> support; and</w:t>
      </w:r>
    </w:p>
    <w:p w14:paraId="7388C14C" w14:textId="77777777" w:rsidR="005C0CB9" w:rsidRDefault="005C0CB9">
      <w:pPr>
        <w:pStyle w:val="Level1"/>
      </w:pPr>
      <w:r>
        <w:t>Managerial review.</w:t>
      </w:r>
    </w:p>
    <w:p w14:paraId="606C8275" w14:textId="77777777" w:rsidR="005C0CB9" w:rsidRDefault="005C0CB9">
      <w:pPr>
        <w:numPr>
          <w:ilvl w:val="12"/>
          <w:numId w:val="0"/>
        </w:numPr>
        <w:rPr>
          <w:szCs w:val="24"/>
        </w:rPr>
      </w:pPr>
    </w:p>
    <w:p w14:paraId="3DD5BA77" w14:textId="77777777" w:rsidR="005C0CB9" w:rsidRDefault="005C0CB9" w:rsidP="000E2F04">
      <w:pPr>
        <w:numPr>
          <w:ilvl w:val="12"/>
          <w:numId w:val="0"/>
        </w:numPr>
        <w:ind w:firstLine="720"/>
        <w:rPr>
          <w:szCs w:val="24"/>
        </w:rPr>
      </w:pPr>
      <w:r>
        <w:rPr>
          <w:szCs w:val="24"/>
        </w:rPr>
        <w:t>Under Subpart J, the respondent must also notify EPA of any changes in the composition, formulation, or application of the dispersant, surface washing agent, surface collecting agent, bioremediation agent, or miscellaneous oil spill control agent.  If the change is likely to alter the effectiveness or toxicity of the product, EPA may require retesting.  If EPA decides that retesting is necessary, the respondent must have the product tested in a laboratory and send a summary of the results along with the qualifications of the laboratory staff to EPA.</w:t>
      </w:r>
    </w:p>
    <w:p w14:paraId="4B5F39A7" w14:textId="77777777" w:rsidR="005C0CB9" w:rsidRDefault="005C0CB9">
      <w:pPr>
        <w:numPr>
          <w:ilvl w:val="12"/>
          <w:numId w:val="0"/>
        </w:numPr>
        <w:rPr>
          <w:szCs w:val="24"/>
        </w:rPr>
      </w:pPr>
    </w:p>
    <w:p w14:paraId="1F338E04" w14:textId="77777777" w:rsidR="005C0CB9" w:rsidRDefault="005C0CB9">
      <w:pPr>
        <w:numPr>
          <w:ilvl w:val="12"/>
          <w:numId w:val="0"/>
        </w:numPr>
        <w:ind w:left="720" w:hanging="720"/>
        <w:rPr>
          <w:szCs w:val="24"/>
        </w:rPr>
      </w:pPr>
      <w:r>
        <w:rPr>
          <w:b/>
          <w:bCs/>
          <w:szCs w:val="24"/>
        </w:rPr>
        <w:t>5.</w:t>
      </w:r>
      <w:r>
        <w:rPr>
          <w:b/>
          <w:bCs/>
          <w:szCs w:val="24"/>
        </w:rPr>
        <w:tab/>
      </w:r>
      <w:r w:rsidR="001D1F7B">
        <w:rPr>
          <w:b/>
          <w:bCs/>
          <w:szCs w:val="24"/>
        </w:rPr>
        <w:t>Information Collected -- Agency Activities, Collection Methodology, and Information Management</w:t>
      </w:r>
    </w:p>
    <w:p w14:paraId="17DBFAD5" w14:textId="77777777" w:rsidR="005C0CB9" w:rsidRDefault="005C0CB9">
      <w:pPr>
        <w:numPr>
          <w:ilvl w:val="12"/>
          <w:numId w:val="0"/>
        </w:numPr>
        <w:rPr>
          <w:szCs w:val="24"/>
        </w:rPr>
      </w:pPr>
    </w:p>
    <w:p w14:paraId="6D328CE0" w14:textId="77777777" w:rsidR="005C0CB9" w:rsidRDefault="005C0CB9" w:rsidP="000E2F04">
      <w:pPr>
        <w:numPr>
          <w:ilvl w:val="12"/>
          <w:numId w:val="0"/>
        </w:numPr>
        <w:ind w:firstLine="720"/>
        <w:rPr>
          <w:szCs w:val="24"/>
        </w:rPr>
      </w:pPr>
      <w:r>
        <w:rPr>
          <w:b/>
          <w:bCs/>
          <w:szCs w:val="24"/>
        </w:rPr>
        <w:t>5(a)</w:t>
      </w:r>
      <w:r>
        <w:rPr>
          <w:b/>
          <w:bCs/>
          <w:szCs w:val="24"/>
        </w:rPr>
        <w:tab/>
        <w:t>Agency Activities</w:t>
      </w:r>
    </w:p>
    <w:p w14:paraId="475362DD" w14:textId="77777777" w:rsidR="005C0CB9" w:rsidRDefault="005C0CB9">
      <w:pPr>
        <w:numPr>
          <w:ilvl w:val="12"/>
          <w:numId w:val="0"/>
        </w:numPr>
        <w:rPr>
          <w:szCs w:val="24"/>
        </w:rPr>
      </w:pPr>
    </w:p>
    <w:p w14:paraId="65048AEE" w14:textId="77777777" w:rsidR="005C0CB9" w:rsidRDefault="005C0CB9" w:rsidP="000E2F04">
      <w:pPr>
        <w:numPr>
          <w:ilvl w:val="12"/>
          <w:numId w:val="0"/>
        </w:numPr>
        <w:ind w:firstLine="720"/>
        <w:rPr>
          <w:szCs w:val="24"/>
        </w:rPr>
      </w:pPr>
      <w:r>
        <w:rPr>
          <w:szCs w:val="24"/>
        </w:rPr>
        <w:t>Under Subpart J, EPA will perform activities when a manufacturer applies to have a product listed on the Schedule.  Once a manufacturer submits the technical product data required by Subpart J, EPA must perform the following activities:</w:t>
      </w:r>
    </w:p>
    <w:p w14:paraId="7A52B3B5" w14:textId="77777777" w:rsidR="005C0CB9" w:rsidRDefault="005C0CB9">
      <w:pPr>
        <w:tabs>
          <w:tab w:val="left" w:pos="1080"/>
        </w:tabs>
        <w:rPr>
          <w:szCs w:val="24"/>
        </w:rPr>
      </w:pPr>
    </w:p>
    <w:p w14:paraId="51C5327F" w14:textId="77777777" w:rsidR="005C0CB9" w:rsidRDefault="005C0CB9">
      <w:pPr>
        <w:pStyle w:val="Level1"/>
      </w:pPr>
      <w:r>
        <w:t>Receive and process the data;</w:t>
      </w:r>
    </w:p>
    <w:p w14:paraId="152F02D6" w14:textId="77777777" w:rsidR="005C0CB9" w:rsidRDefault="005C0CB9">
      <w:pPr>
        <w:pStyle w:val="Level1"/>
      </w:pPr>
      <w:r>
        <w:t>Review the data for completeness and procedural accuracy;</w:t>
      </w:r>
    </w:p>
    <w:p w14:paraId="478C9745" w14:textId="77777777" w:rsidR="005C0CB9" w:rsidRDefault="005C0CB9">
      <w:pPr>
        <w:pStyle w:val="Level1"/>
      </w:pPr>
      <w:r>
        <w:t>Notify the respondent of the decision on listing the product on the Schedule; and</w:t>
      </w:r>
    </w:p>
    <w:p w14:paraId="77940F80" w14:textId="77777777" w:rsidR="005C0CB9" w:rsidRDefault="005C0CB9">
      <w:pPr>
        <w:pStyle w:val="Level1"/>
      </w:pPr>
      <w:r>
        <w:t>If approved, place the product on the Schedule, store the data, and supply the data upon request.</w:t>
      </w:r>
    </w:p>
    <w:p w14:paraId="06238EC0" w14:textId="77777777" w:rsidR="005C0CB9" w:rsidRDefault="005C0CB9">
      <w:pPr>
        <w:numPr>
          <w:ilvl w:val="12"/>
          <w:numId w:val="0"/>
        </w:numPr>
        <w:rPr>
          <w:szCs w:val="24"/>
        </w:rPr>
      </w:pPr>
    </w:p>
    <w:p w14:paraId="1D2808EF" w14:textId="77777777" w:rsidR="005C0CB9" w:rsidRDefault="005C0CB9" w:rsidP="000E2F04">
      <w:pPr>
        <w:numPr>
          <w:ilvl w:val="12"/>
          <w:numId w:val="0"/>
        </w:numPr>
        <w:ind w:firstLine="720"/>
        <w:rPr>
          <w:szCs w:val="24"/>
        </w:rPr>
      </w:pPr>
      <w:r>
        <w:rPr>
          <w:szCs w:val="24"/>
        </w:rPr>
        <w:t>EPA’s decision to place a product on the Schedule is based on the completeness of the information presented.  EPA will not evaluate a submitted product beyond the revised effectiveness threshold for the dispersants.</w:t>
      </w:r>
    </w:p>
    <w:p w14:paraId="23EB809C" w14:textId="77777777" w:rsidR="005C0CB9" w:rsidRDefault="005C0CB9">
      <w:pPr>
        <w:numPr>
          <w:ilvl w:val="12"/>
          <w:numId w:val="0"/>
        </w:numPr>
        <w:rPr>
          <w:szCs w:val="24"/>
        </w:rPr>
      </w:pPr>
    </w:p>
    <w:p w14:paraId="1CB1949A" w14:textId="77777777" w:rsidR="005C0CB9" w:rsidRDefault="005C0CB9" w:rsidP="000E2F04">
      <w:pPr>
        <w:numPr>
          <w:ilvl w:val="12"/>
          <w:numId w:val="0"/>
        </w:numPr>
        <w:ind w:firstLine="720"/>
        <w:rPr>
          <w:szCs w:val="24"/>
        </w:rPr>
      </w:pPr>
      <w:r>
        <w:rPr>
          <w:b/>
          <w:bCs/>
          <w:szCs w:val="24"/>
        </w:rPr>
        <w:t>5(b)</w:t>
      </w:r>
      <w:r>
        <w:rPr>
          <w:b/>
          <w:bCs/>
          <w:szCs w:val="24"/>
        </w:rPr>
        <w:tab/>
        <w:t>Collection Methodology and Management</w:t>
      </w:r>
    </w:p>
    <w:p w14:paraId="639E86B3" w14:textId="77777777" w:rsidR="005C0CB9" w:rsidRDefault="005C0CB9">
      <w:pPr>
        <w:numPr>
          <w:ilvl w:val="12"/>
          <w:numId w:val="0"/>
        </w:numPr>
        <w:rPr>
          <w:szCs w:val="24"/>
        </w:rPr>
      </w:pPr>
    </w:p>
    <w:p w14:paraId="53A2680E" w14:textId="134BF072" w:rsidR="005C0CB9" w:rsidRDefault="005C0CB9" w:rsidP="000E2F04">
      <w:pPr>
        <w:numPr>
          <w:ilvl w:val="12"/>
          <w:numId w:val="0"/>
        </w:numPr>
        <w:ind w:firstLine="720"/>
        <w:rPr>
          <w:szCs w:val="24"/>
        </w:rPr>
      </w:pPr>
      <w:r>
        <w:rPr>
          <w:szCs w:val="24"/>
        </w:rPr>
        <w:t xml:space="preserve">Respondents submit the required data to EPA in hard copy.  </w:t>
      </w:r>
      <w:r w:rsidR="003C4ACB">
        <w:rPr>
          <w:szCs w:val="24"/>
        </w:rPr>
        <w:t>After review, i</w:t>
      </w:r>
      <w:r>
        <w:rPr>
          <w:szCs w:val="24"/>
        </w:rPr>
        <w:t xml:space="preserve">f the </w:t>
      </w:r>
      <w:r w:rsidR="003C4ACB">
        <w:rPr>
          <w:szCs w:val="24"/>
        </w:rPr>
        <w:t xml:space="preserve">product </w:t>
      </w:r>
      <w:r>
        <w:rPr>
          <w:szCs w:val="24"/>
        </w:rPr>
        <w:t xml:space="preserve">data are accepted by EPA, they are entered electronically on the Schedule.  The data are then made available to </w:t>
      </w:r>
      <w:r w:rsidR="00F61FB4">
        <w:rPr>
          <w:szCs w:val="24"/>
        </w:rPr>
        <w:t>FOSC</w:t>
      </w:r>
      <w:r>
        <w:rPr>
          <w:szCs w:val="24"/>
        </w:rPr>
        <w:t xml:space="preserve">s through </w:t>
      </w:r>
      <w:r w:rsidR="006C1109">
        <w:rPr>
          <w:szCs w:val="24"/>
        </w:rPr>
        <w:t>five</w:t>
      </w:r>
      <w:r w:rsidR="00631F59">
        <w:rPr>
          <w:szCs w:val="24"/>
        </w:rPr>
        <w:t xml:space="preserve"> media:  (1) hard copy; (2) EPA</w:t>
      </w:r>
      <w:r>
        <w:rPr>
          <w:szCs w:val="24"/>
        </w:rPr>
        <w:t xml:space="preserve"> Internet Web page; (3) electronic mail; (4) </w:t>
      </w:r>
      <w:r w:rsidR="00BD3121">
        <w:rPr>
          <w:szCs w:val="24"/>
        </w:rPr>
        <w:t>National Oceanic and Atmospheric Administration (</w:t>
      </w:r>
      <w:r w:rsidRPr="00BD3121">
        <w:rPr>
          <w:szCs w:val="24"/>
        </w:rPr>
        <w:t>NOAA</w:t>
      </w:r>
      <w:r w:rsidR="00BD3121">
        <w:rPr>
          <w:szCs w:val="24"/>
        </w:rPr>
        <w:t>)</w:t>
      </w:r>
      <w:r w:rsidRPr="00BD3121">
        <w:rPr>
          <w:szCs w:val="24"/>
        </w:rPr>
        <w:t xml:space="preserve"> </w:t>
      </w:r>
      <w:r w:rsidR="0088152E" w:rsidRPr="00BD3121">
        <w:rPr>
          <w:szCs w:val="24"/>
        </w:rPr>
        <w:t>Response LINK</w:t>
      </w:r>
      <w:r w:rsidR="003B6B0B">
        <w:rPr>
          <w:szCs w:val="24"/>
        </w:rPr>
        <w:t>;</w:t>
      </w:r>
      <w:r w:rsidR="006C1109">
        <w:rPr>
          <w:szCs w:val="24"/>
        </w:rPr>
        <w:t xml:space="preserve"> and </w:t>
      </w:r>
      <w:r>
        <w:rPr>
          <w:szCs w:val="24"/>
        </w:rPr>
        <w:t xml:space="preserve">(5) </w:t>
      </w:r>
      <w:r w:rsidR="00BD3121">
        <w:rPr>
          <w:szCs w:val="24"/>
        </w:rPr>
        <w:t>National Response Team (</w:t>
      </w:r>
      <w:r w:rsidR="005E1134">
        <w:rPr>
          <w:szCs w:val="24"/>
        </w:rPr>
        <w:t>NRT</w:t>
      </w:r>
      <w:r w:rsidR="00BD3121">
        <w:rPr>
          <w:szCs w:val="24"/>
        </w:rPr>
        <w:t>)</w:t>
      </w:r>
      <w:r w:rsidR="005E1134">
        <w:rPr>
          <w:szCs w:val="24"/>
        </w:rPr>
        <w:t xml:space="preserve"> Selection Guide</w:t>
      </w:r>
      <w:r w:rsidR="00631F59">
        <w:rPr>
          <w:szCs w:val="24"/>
        </w:rPr>
        <w:t>.  The six</w:t>
      </w:r>
      <w:r>
        <w:rPr>
          <w:szCs w:val="24"/>
        </w:rPr>
        <w:t xml:space="preserve"> options ensure that </w:t>
      </w:r>
      <w:r w:rsidR="00F61FB4">
        <w:rPr>
          <w:szCs w:val="24"/>
        </w:rPr>
        <w:t>FOSC</w:t>
      </w:r>
      <w:r>
        <w:rPr>
          <w:szCs w:val="24"/>
        </w:rPr>
        <w:t xml:space="preserve">s can obtain the information as efficiently as possible and that the information is useful in practice.  </w:t>
      </w:r>
    </w:p>
    <w:p w14:paraId="187EB190" w14:textId="77777777" w:rsidR="005C0CB9" w:rsidRDefault="005C0CB9">
      <w:pPr>
        <w:numPr>
          <w:ilvl w:val="12"/>
          <w:numId w:val="0"/>
        </w:numPr>
        <w:rPr>
          <w:szCs w:val="24"/>
        </w:rPr>
      </w:pPr>
    </w:p>
    <w:p w14:paraId="4F6E97EF" w14:textId="77777777" w:rsidR="005C0CB9" w:rsidRDefault="005C0CB9" w:rsidP="000E2F04">
      <w:pPr>
        <w:keepNext/>
        <w:keepLines/>
        <w:numPr>
          <w:ilvl w:val="12"/>
          <w:numId w:val="0"/>
        </w:numPr>
        <w:ind w:firstLine="720"/>
        <w:rPr>
          <w:szCs w:val="24"/>
        </w:rPr>
      </w:pPr>
      <w:r>
        <w:rPr>
          <w:b/>
          <w:bCs/>
          <w:szCs w:val="24"/>
        </w:rPr>
        <w:t>5(c)</w:t>
      </w:r>
      <w:r w:rsidR="00AE513E">
        <w:rPr>
          <w:b/>
          <w:bCs/>
          <w:szCs w:val="24"/>
        </w:rPr>
        <w:t xml:space="preserve"> </w:t>
      </w:r>
      <w:r>
        <w:rPr>
          <w:b/>
          <w:bCs/>
          <w:szCs w:val="24"/>
        </w:rPr>
        <w:t>Small Entity Flexibility</w:t>
      </w:r>
    </w:p>
    <w:p w14:paraId="60C7959F" w14:textId="77777777" w:rsidR="005C0CB9" w:rsidRDefault="005C0CB9">
      <w:pPr>
        <w:keepNext/>
        <w:numPr>
          <w:ilvl w:val="12"/>
          <w:numId w:val="0"/>
        </w:numPr>
        <w:rPr>
          <w:szCs w:val="24"/>
        </w:rPr>
      </w:pPr>
    </w:p>
    <w:p w14:paraId="63C3E0E2" w14:textId="18A4C1B4" w:rsidR="005C0CB9" w:rsidRDefault="005C0CB9" w:rsidP="000E2F04">
      <w:pPr>
        <w:numPr>
          <w:ilvl w:val="12"/>
          <w:numId w:val="0"/>
        </w:numPr>
        <w:ind w:firstLine="720"/>
        <w:rPr>
          <w:szCs w:val="24"/>
        </w:rPr>
      </w:pPr>
      <w:r>
        <w:rPr>
          <w:szCs w:val="24"/>
        </w:rPr>
        <w:t xml:space="preserve">Under Subpart J, small entities must follow the same collection procedures as other respondents.  </w:t>
      </w:r>
      <w:r w:rsidR="00F61FB4">
        <w:rPr>
          <w:szCs w:val="24"/>
        </w:rPr>
        <w:t>FOSC</w:t>
      </w:r>
      <w:r>
        <w:rPr>
          <w:szCs w:val="24"/>
        </w:rPr>
        <w:t xml:space="preserve">s need the required information to choose products with which they can safely and effectively control oil discharges.  The establishment of an acceptability criterion for dispersant effectiveness and the requirement for effectiveness testing for bioremediation agents are not anticipated to result in a significant adverse impact on a substantial number of small businesses. </w:t>
      </w:r>
    </w:p>
    <w:p w14:paraId="6C971C0F" w14:textId="77777777" w:rsidR="005C0CB9" w:rsidRDefault="005C0CB9">
      <w:pPr>
        <w:numPr>
          <w:ilvl w:val="12"/>
          <w:numId w:val="0"/>
        </w:numPr>
        <w:rPr>
          <w:szCs w:val="24"/>
        </w:rPr>
      </w:pPr>
    </w:p>
    <w:p w14:paraId="7C1C631B" w14:textId="77777777" w:rsidR="005C0CB9" w:rsidRDefault="005C0CB9" w:rsidP="000E2F04">
      <w:pPr>
        <w:numPr>
          <w:ilvl w:val="12"/>
          <w:numId w:val="0"/>
        </w:numPr>
        <w:ind w:firstLine="720"/>
        <w:rPr>
          <w:szCs w:val="24"/>
        </w:rPr>
      </w:pPr>
      <w:r>
        <w:rPr>
          <w:b/>
          <w:bCs/>
          <w:szCs w:val="24"/>
        </w:rPr>
        <w:t>5(d)</w:t>
      </w:r>
      <w:r>
        <w:rPr>
          <w:b/>
          <w:bCs/>
          <w:szCs w:val="24"/>
        </w:rPr>
        <w:tab/>
        <w:t>Collection Schedule</w:t>
      </w:r>
    </w:p>
    <w:p w14:paraId="68130628" w14:textId="77777777" w:rsidR="005C0CB9" w:rsidRDefault="005C0CB9">
      <w:pPr>
        <w:numPr>
          <w:ilvl w:val="12"/>
          <w:numId w:val="0"/>
        </w:numPr>
        <w:rPr>
          <w:szCs w:val="24"/>
        </w:rPr>
      </w:pPr>
    </w:p>
    <w:p w14:paraId="3CE01668" w14:textId="77777777" w:rsidR="005C0CB9" w:rsidRDefault="005C0CB9" w:rsidP="001D1F7B">
      <w:pPr>
        <w:numPr>
          <w:ilvl w:val="12"/>
          <w:numId w:val="0"/>
        </w:numPr>
        <w:ind w:firstLine="720"/>
        <w:rPr>
          <w:szCs w:val="24"/>
        </w:rPr>
      </w:pPr>
      <w:r>
        <w:rPr>
          <w:szCs w:val="24"/>
        </w:rPr>
        <w:t xml:space="preserve">EPA requires information to be collected whenever a manufacturer wants a product listed on the Schedule, or when a product already on the Schedule changes in composition, formulation, application, or other product information changes. </w:t>
      </w:r>
    </w:p>
    <w:p w14:paraId="7BC86081" w14:textId="77777777" w:rsidR="005C0CB9" w:rsidRDefault="005C0CB9">
      <w:pPr>
        <w:numPr>
          <w:ilvl w:val="12"/>
          <w:numId w:val="0"/>
        </w:numPr>
        <w:rPr>
          <w:szCs w:val="24"/>
        </w:rPr>
      </w:pPr>
    </w:p>
    <w:p w14:paraId="512B3511" w14:textId="77777777" w:rsidR="005C0CB9" w:rsidRDefault="005C0CB9">
      <w:pPr>
        <w:keepNext/>
        <w:keepLines/>
        <w:numPr>
          <w:ilvl w:val="12"/>
          <w:numId w:val="0"/>
        </w:numPr>
        <w:ind w:left="720" w:hanging="720"/>
        <w:rPr>
          <w:b/>
          <w:bCs/>
          <w:szCs w:val="24"/>
        </w:rPr>
      </w:pPr>
      <w:r>
        <w:rPr>
          <w:b/>
          <w:bCs/>
          <w:szCs w:val="24"/>
        </w:rPr>
        <w:t>6.</w:t>
      </w:r>
      <w:r>
        <w:rPr>
          <w:b/>
          <w:bCs/>
          <w:szCs w:val="24"/>
        </w:rPr>
        <w:tab/>
      </w:r>
      <w:r w:rsidR="001D1F7B">
        <w:rPr>
          <w:b/>
          <w:bCs/>
          <w:szCs w:val="24"/>
        </w:rPr>
        <w:t>Estimating the Burden and Cost of the Collection</w:t>
      </w:r>
    </w:p>
    <w:p w14:paraId="019F9EED" w14:textId="77777777" w:rsidR="005C0CB9" w:rsidRDefault="005C0CB9">
      <w:pPr>
        <w:keepNext/>
        <w:numPr>
          <w:ilvl w:val="12"/>
          <w:numId w:val="0"/>
        </w:numPr>
        <w:rPr>
          <w:szCs w:val="24"/>
        </w:rPr>
      </w:pPr>
    </w:p>
    <w:p w14:paraId="63A0A417" w14:textId="77777777" w:rsidR="005C0CB9" w:rsidRDefault="005C0CB9" w:rsidP="000E2F04">
      <w:pPr>
        <w:keepNext/>
        <w:numPr>
          <w:ilvl w:val="12"/>
          <w:numId w:val="0"/>
        </w:numPr>
        <w:ind w:firstLine="720"/>
        <w:rPr>
          <w:szCs w:val="24"/>
        </w:rPr>
      </w:pPr>
      <w:r>
        <w:rPr>
          <w:b/>
          <w:bCs/>
          <w:szCs w:val="24"/>
        </w:rPr>
        <w:t xml:space="preserve">6(a) </w:t>
      </w:r>
      <w:r>
        <w:rPr>
          <w:b/>
          <w:bCs/>
          <w:szCs w:val="24"/>
        </w:rPr>
        <w:tab/>
        <w:t>Respondent Burden</w:t>
      </w:r>
    </w:p>
    <w:p w14:paraId="24C3F6D3" w14:textId="77777777" w:rsidR="005C0CB9" w:rsidRDefault="005C0CB9">
      <w:pPr>
        <w:keepNext/>
        <w:numPr>
          <w:ilvl w:val="12"/>
          <w:numId w:val="0"/>
        </w:numPr>
        <w:rPr>
          <w:szCs w:val="24"/>
        </w:rPr>
      </w:pPr>
      <w:r>
        <w:rPr>
          <w:szCs w:val="24"/>
        </w:rPr>
        <w:tab/>
      </w:r>
    </w:p>
    <w:p w14:paraId="0CE0D43F" w14:textId="77777777" w:rsidR="005C0CB9" w:rsidRDefault="005C0CB9" w:rsidP="000E2F04">
      <w:pPr>
        <w:numPr>
          <w:ilvl w:val="12"/>
          <w:numId w:val="0"/>
        </w:numPr>
        <w:ind w:firstLine="720"/>
        <w:rPr>
          <w:szCs w:val="24"/>
        </w:rPr>
      </w:pPr>
      <w:r>
        <w:rPr>
          <w:szCs w:val="24"/>
        </w:rPr>
        <w:t>This section presents the three-year total burden as well as annual burden for respondents for information collection activities under Subpart J.  Respondents include manufacturers expected to submit products for listing on the Schedule over the three-year period addressed by this renewal ICR.</w:t>
      </w:r>
    </w:p>
    <w:p w14:paraId="283B3554" w14:textId="77777777" w:rsidR="005C0CB9" w:rsidRDefault="005C0CB9">
      <w:pPr>
        <w:numPr>
          <w:ilvl w:val="12"/>
          <w:numId w:val="0"/>
        </w:numPr>
        <w:rPr>
          <w:szCs w:val="24"/>
        </w:rPr>
      </w:pPr>
      <w:r>
        <w:rPr>
          <w:szCs w:val="24"/>
        </w:rPr>
        <w:t xml:space="preserve"> </w:t>
      </w:r>
    </w:p>
    <w:p w14:paraId="02799316" w14:textId="6AD62425" w:rsidR="005C0CB9" w:rsidRPr="00CC5DC1" w:rsidRDefault="005C0CB9" w:rsidP="000E2F04">
      <w:pPr>
        <w:numPr>
          <w:ilvl w:val="12"/>
          <w:numId w:val="0"/>
        </w:numPr>
        <w:ind w:firstLine="720"/>
        <w:rPr>
          <w:szCs w:val="24"/>
        </w:rPr>
      </w:pPr>
      <w:r w:rsidRPr="00CC5DC1">
        <w:rPr>
          <w:szCs w:val="24"/>
        </w:rPr>
        <w:t xml:space="preserve">There are </w:t>
      </w:r>
      <w:r w:rsidR="009D1417" w:rsidRPr="00CC5DC1">
        <w:rPr>
          <w:szCs w:val="24"/>
        </w:rPr>
        <w:t>99</w:t>
      </w:r>
      <w:r w:rsidRPr="00CC5DC1">
        <w:rPr>
          <w:szCs w:val="24"/>
        </w:rPr>
        <w:t xml:space="preserve"> manufacturers and </w:t>
      </w:r>
      <w:r w:rsidR="00B5504C" w:rsidRPr="00CC5DC1">
        <w:rPr>
          <w:szCs w:val="24"/>
        </w:rPr>
        <w:t>11</w:t>
      </w:r>
      <w:r w:rsidR="00B33558" w:rsidRPr="00CC5DC1">
        <w:rPr>
          <w:szCs w:val="24"/>
        </w:rPr>
        <w:t>7</w:t>
      </w:r>
      <w:r w:rsidR="00B5504C" w:rsidRPr="00CC5DC1">
        <w:rPr>
          <w:szCs w:val="24"/>
        </w:rPr>
        <w:t xml:space="preserve"> products (2</w:t>
      </w:r>
      <w:r w:rsidR="00E54637" w:rsidRPr="00CC5DC1">
        <w:rPr>
          <w:szCs w:val="24"/>
        </w:rPr>
        <w:t>7</w:t>
      </w:r>
      <w:r w:rsidRPr="00CC5DC1">
        <w:rPr>
          <w:szCs w:val="24"/>
        </w:rPr>
        <w:t xml:space="preserve"> bioremediation agents, 1</w:t>
      </w:r>
      <w:r w:rsidR="00B33558" w:rsidRPr="00CC5DC1">
        <w:rPr>
          <w:szCs w:val="24"/>
        </w:rPr>
        <w:t>8</w:t>
      </w:r>
      <w:r w:rsidRPr="00CC5DC1">
        <w:rPr>
          <w:szCs w:val="24"/>
        </w:rPr>
        <w:t xml:space="preserve"> dispersants, </w:t>
      </w:r>
      <w:r w:rsidR="00CC5DC1" w:rsidRPr="00CC5DC1">
        <w:rPr>
          <w:szCs w:val="24"/>
        </w:rPr>
        <w:t>16</w:t>
      </w:r>
      <w:r w:rsidR="00B5504C" w:rsidRPr="00CC5DC1">
        <w:rPr>
          <w:szCs w:val="24"/>
        </w:rPr>
        <w:t xml:space="preserve"> miscellaneous </w:t>
      </w:r>
      <w:r w:rsidR="005D0C0B" w:rsidRPr="00CC5DC1">
        <w:rPr>
          <w:szCs w:val="24"/>
        </w:rPr>
        <w:t xml:space="preserve">oil spill control </w:t>
      </w:r>
      <w:r w:rsidR="00B5504C" w:rsidRPr="00CC5DC1">
        <w:rPr>
          <w:szCs w:val="24"/>
        </w:rPr>
        <w:t>agents, and 5</w:t>
      </w:r>
      <w:r w:rsidR="00CC5DC1" w:rsidRPr="00CC5DC1">
        <w:rPr>
          <w:szCs w:val="24"/>
        </w:rPr>
        <w:t>4</w:t>
      </w:r>
      <w:r w:rsidRPr="00CC5DC1">
        <w:rPr>
          <w:szCs w:val="24"/>
        </w:rPr>
        <w:t xml:space="preserve"> surface washing agents</w:t>
      </w:r>
      <w:r w:rsidR="00792C08" w:rsidRPr="00CC5DC1">
        <w:rPr>
          <w:szCs w:val="24"/>
        </w:rPr>
        <w:t>, 2 surface collecting agents)</w:t>
      </w:r>
      <w:r w:rsidRPr="00CC5DC1">
        <w:rPr>
          <w:szCs w:val="24"/>
        </w:rPr>
        <w:t xml:space="preserve"> listed on the </w:t>
      </w:r>
      <w:r w:rsidR="009D1417" w:rsidRPr="00CC5DC1">
        <w:rPr>
          <w:szCs w:val="24"/>
        </w:rPr>
        <w:t>June</w:t>
      </w:r>
      <w:r w:rsidR="00FB72C2" w:rsidRPr="00CC5DC1">
        <w:rPr>
          <w:szCs w:val="24"/>
        </w:rPr>
        <w:t xml:space="preserve"> 201</w:t>
      </w:r>
      <w:r w:rsidR="00BE0AE4" w:rsidRPr="00CC5DC1">
        <w:rPr>
          <w:szCs w:val="24"/>
        </w:rPr>
        <w:t>6</w:t>
      </w:r>
      <w:r w:rsidRPr="00CC5DC1">
        <w:rPr>
          <w:szCs w:val="24"/>
        </w:rPr>
        <w:t xml:space="preserve"> Schedule.</w:t>
      </w:r>
      <w:r w:rsidRPr="00CC5DC1">
        <w:rPr>
          <w:szCs w:val="24"/>
          <w:vertAlign w:val="superscript"/>
        </w:rPr>
        <w:footnoteReference w:customMarkFollows="1" w:id="1"/>
        <w:t>1</w:t>
      </w:r>
      <w:r w:rsidRPr="00CC5DC1">
        <w:rPr>
          <w:szCs w:val="24"/>
        </w:rPr>
        <w:t xml:space="preserve"> EPA estimates that manufacturers will apply to list </w:t>
      </w:r>
      <w:r w:rsidR="00DA550A" w:rsidRPr="00CC5DC1">
        <w:rPr>
          <w:szCs w:val="24"/>
        </w:rPr>
        <w:t>1</w:t>
      </w:r>
      <w:r w:rsidRPr="00CC5DC1">
        <w:rPr>
          <w:szCs w:val="24"/>
        </w:rPr>
        <w:t xml:space="preserve">1 products on the Schedule each year, including </w:t>
      </w:r>
      <w:r w:rsidR="00792C08" w:rsidRPr="00CC5DC1">
        <w:rPr>
          <w:szCs w:val="24"/>
        </w:rPr>
        <w:t>2</w:t>
      </w:r>
      <w:r w:rsidRPr="00CC5DC1">
        <w:rPr>
          <w:szCs w:val="24"/>
        </w:rPr>
        <w:t xml:space="preserve"> bioremediation agents, </w:t>
      </w:r>
      <w:r w:rsidR="00885BC1" w:rsidRPr="00CC5DC1">
        <w:rPr>
          <w:szCs w:val="24"/>
        </w:rPr>
        <w:t>3</w:t>
      </w:r>
      <w:r w:rsidRPr="00CC5DC1">
        <w:rPr>
          <w:szCs w:val="24"/>
        </w:rPr>
        <w:t xml:space="preserve"> dispersants, </w:t>
      </w:r>
      <w:r w:rsidR="00EF660D" w:rsidRPr="00CC5DC1">
        <w:rPr>
          <w:szCs w:val="24"/>
        </w:rPr>
        <w:t>2</w:t>
      </w:r>
      <w:r w:rsidRPr="00CC5DC1">
        <w:rPr>
          <w:szCs w:val="24"/>
        </w:rPr>
        <w:t xml:space="preserve"> miscellaneous </w:t>
      </w:r>
      <w:r w:rsidR="005D0C0B" w:rsidRPr="00CC5DC1">
        <w:rPr>
          <w:szCs w:val="24"/>
        </w:rPr>
        <w:t xml:space="preserve">oil spill control </w:t>
      </w:r>
      <w:r w:rsidRPr="00CC5DC1">
        <w:rPr>
          <w:szCs w:val="24"/>
        </w:rPr>
        <w:t>agents,</w:t>
      </w:r>
      <w:r w:rsidR="00DA550A" w:rsidRPr="00CC5DC1">
        <w:rPr>
          <w:szCs w:val="24"/>
        </w:rPr>
        <w:t xml:space="preserve"> 1 surface collecting agent,</w:t>
      </w:r>
      <w:r w:rsidRPr="00CC5DC1">
        <w:rPr>
          <w:szCs w:val="24"/>
        </w:rPr>
        <w:t xml:space="preserve"> and </w:t>
      </w:r>
      <w:r w:rsidR="00792C08" w:rsidRPr="00CC5DC1">
        <w:rPr>
          <w:szCs w:val="24"/>
        </w:rPr>
        <w:t>3</w:t>
      </w:r>
      <w:r w:rsidRPr="00CC5DC1">
        <w:rPr>
          <w:szCs w:val="24"/>
        </w:rPr>
        <w:t xml:space="preserve"> surface washing agents.  Over a three-year period, EPA anticipates that manufacturers will apply to list a total of </w:t>
      </w:r>
      <w:r w:rsidR="00885BC1" w:rsidRPr="00CC5DC1">
        <w:rPr>
          <w:szCs w:val="24"/>
        </w:rPr>
        <w:t>6</w:t>
      </w:r>
      <w:r w:rsidRPr="00CC5DC1">
        <w:rPr>
          <w:szCs w:val="24"/>
        </w:rPr>
        <w:t xml:space="preserve"> bioremediation agents, </w:t>
      </w:r>
      <w:r w:rsidR="00792C08" w:rsidRPr="00CC5DC1">
        <w:rPr>
          <w:szCs w:val="24"/>
        </w:rPr>
        <w:t>9</w:t>
      </w:r>
      <w:r w:rsidRPr="00CC5DC1">
        <w:rPr>
          <w:szCs w:val="24"/>
        </w:rPr>
        <w:t xml:space="preserve"> dispersants, </w:t>
      </w:r>
      <w:r w:rsidR="00885BC1" w:rsidRPr="00CC5DC1">
        <w:rPr>
          <w:szCs w:val="24"/>
        </w:rPr>
        <w:t>6</w:t>
      </w:r>
      <w:r w:rsidRPr="00CC5DC1">
        <w:rPr>
          <w:szCs w:val="24"/>
        </w:rPr>
        <w:t xml:space="preserve"> miscellaneous </w:t>
      </w:r>
      <w:r w:rsidR="005D0C0B" w:rsidRPr="00CC5DC1">
        <w:rPr>
          <w:szCs w:val="24"/>
        </w:rPr>
        <w:t xml:space="preserve">oil spill control </w:t>
      </w:r>
      <w:r w:rsidRPr="00CC5DC1">
        <w:rPr>
          <w:szCs w:val="24"/>
        </w:rPr>
        <w:t xml:space="preserve">agents, </w:t>
      </w:r>
      <w:r w:rsidR="00885BC1" w:rsidRPr="00CC5DC1">
        <w:rPr>
          <w:szCs w:val="24"/>
        </w:rPr>
        <w:t>3</w:t>
      </w:r>
      <w:r w:rsidR="00792C08" w:rsidRPr="00CC5DC1">
        <w:rPr>
          <w:szCs w:val="24"/>
        </w:rPr>
        <w:t xml:space="preserve"> surface collecting agent</w:t>
      </w:r>
      <w:r w:rsidR="005D0C0B" w:rsidRPr="00CC5DC1">
        <w:rPr>
          <w:szCs w:val="24"/>
        </w:rPr>
        <w:t>s</w:t>
      </w:r>
      <w:r w:rsidR="00792C08" w:rsidRPr="00CC5DC1">
        <w:rPr>
          <w:szCs w:val="24"/>
        </w:rPr>
        <w:t xml:space="preserve">, </w:t>
      </w:r>
      <w:r w:rsidRPr="00CC5DC1">
        <w:rPr>
          <w:szCs w:val="24"/>
        </w:rPr>
        <w:t xml:space="preserve">and </w:t>
      </w:r>
      <w:r w:rsidR="00885BC1" w:rsidRPr="00CC5DC1">
        <w:rPr>
          <w:szCs w:val="24"/>
        </w:rPr>
        <w:t>9</w:t>
      </w:r>
      <w:r w:rsidRPr="00CC5DC1">
        <w:rPr>
          <w:szCs w:val="24"/>
        </w:rPr>
        <w:t xml:space="preserve"> surface washing agents on the Schedule.  </w:t>
      </w:r>
    </w:p>
    <w:p w14:paraId="0D0C75FB" w14:textId="77777777" w:rsidR="005C0CB9" w:rsidRPr="009D1417" w:rsidRDefault="005C0CB9">
      <w:pPr>
        <w:numPr>
          <w:ilvl w:val="12"/>
          <w:numId w:val="0"/>
        </w:numPr>
        <w:rPr>
          <w:szCs w:val="24"/>
          <w:highlight w:val="yellow"/>
        </w:rPr>
      </w:pPr>
    </w:p>
    <w:p w14:paraId="3216E080" w14:textId="77777777" w:rsidR="005C0CB9" w:rsidRDefault="005C0CB9" w:rsidP="000E2F04">
      <w:pPr>
        <w:numPr>
          <w:ilvl w:val="12"/>
          <w:numId w:val="0"/>
        </w:numPr>
        <w:ind w:firstLine="720"/>
        <w:rPr>
          <w:szCs w:val="24"/>
        </w:rPr>
      </w:pPr>
      <w:r w:rsidRPr="00FB72C2">
        <w:rPr>
          <w:szCs w:val="24"/>
        </w:rPr>
        <w:t>EPA expects that approximately one-third of the 1</w:t>
      </w:r>
      <w:r w:rsidR="00885BC1">
        <w:rPr>
          <w:szCs w:val="24"/>
        </w:rPr>
        <w:t>1</w:t>
      </w:r>
      <w:r w:rsidRPr="00FB72C2">
        <w:rPr>
          <w:szCs w:val="24"/>
        </w:rPr>
        <w:t xml:space="preserve"> annual product submissions (</w:t>
      </w:r>
      <w:r w:rsidR="00FB72C2" w:rsidRPr="00FB72C2">
        <w:rPr>
          <w:szCs w:val="24"/>
        </w:rPr>
        <w:t>3</w:t>
      </w:r>
      <w:r w:rsidR="00EF660D">
        <w:rPr>
          <w:szCs w:val="24"/>
        </w:rPr>
        <w:t>-4</w:t>
      </w:r>
      <w:r w:rsidRPr="00FB72C2">
        <w:rPr>
          <w:szCs w:val="24"/>
        </w:rPr>
        <w:t xml:space="preserve"> products) will be approved by EPA and listed annually on the Schedule.  A respondent’s burden for preparing a product for listing on the Schedule is the same whether or</w:t>
      </w:r>
      <w:r>
        <w:rPr>
          <w:szCs w:val="24"/>
        </w:rPr>
        <w:t xml:space="preserve"> not EPA lists the product.  Therefore, burden is determined for all manufacturers applying to list a product on the Schedule, rather than just for those that receive approval from EPA.</w:t>
      </w:r>
    </w:p>
    <w:p w14:paraId="32AF4F74" w14:textId="77777777" w:rsidR="005C0CB9" w:rsidRDefault="005C0CB9">
      <w:pPr>
        <w:numPr>
          <w:ilvl w:val="12"/>
          <w:numId w:val="0"/>
        </w:numPr>
        <w:rPr>
          <w:szCs w:val="24"/>
        </w:rPr>
      </w:pPr>
      <w:r>
        <w:rPr>
          <w:szCs w:val="24"/>
        </w:rPr>
        <w:t xml:space="preserve"> </w:t>
      </w:r>
    </w:p>
    <w:p w14:paraId="0A87F23E" w14:textId="77777777" w:rsidR="005C0CB9" w:rsidRDefault="005C0CB9" w:rsidP="000E2F04">
      <w:pPr>
        <w:numPr>
          <w:ilvl w:val="12"/>
          <w:numId w:val="0"/>
        </w:numPr>
        <w:ind w:firstLine="720"/>
        <w:rPr>
          <w:szCs w:val="24"/>
        </w:rPr>
      </w:pPr>
      <w:r>
        <w:rPr>
          <w:szCs w:val="24"/>
        </w:rPr>
        <w:t>Exhibit 1 provides estimates of the burden (hours) required to respond to each data item covered by this ICR.  EPA estimates that manufacturers applying to list a new product on the Schedule would require approximately 7 to 25 hours of technical labor.  The technical labor estimate includes the time needed to complete each individual response item required by Subpart J, as well as the time to review instructions, search existing data sources, prepare backup documentation, and maintain/record the data.  The time required depends on the type of information requested for a given product.  Managerial labor burden for preparing and submitting the required technical product data is estimated to be approximately one-fifth of the total technical hours per product type.  Clerical labor burden for preparing and submitting the required technical product data is estimated to be 5 to 10 hours per product.  Exhibit 2 summarizes the estimated burden to respondents for each type of oil spill mitigation agent.</w:t>
      </w:r>
    </w:p>
    <w:p w14:paraId="1C64EF3B" w14:textId="77777777" w:rsidR="005C0CB9" w:rsidRDefault="005C0CB9">
      <w:pPr>
        <w:numPr>
          <w:ilvl w:val="12"/>
          <w:numId w:val="0"/>
        </w:numPr>
        <w:rPr>
          <w:szCs w:val="24"/>
        </w:rPr>
      </w:pPr>
    </w:p>
    <w:p w14:paraId="673A7D31" w14:textId="072FD1C4" w:rsidR="005C0CB9" w:rsidRDefault="005C0CB9" w:rsidP="000E2F04">
      <w:pPr>
        <w:numPr>
          <w:ilvl w:val="12"/>
          <w:numId w:val="0"/>
        </w:numPr>
        <w:ind w:firstLine="720"/>
        <w:rPr>
          <w:szCs w:val="19"/>
        </w:rPr>
      </w:pPr>
      <w:r>
        <w:rPr>
          <w:szCs w:val="24"/>
        </w:rPr>
        <w:t xml:space="preserve">Sorbents are not listed on the Schedule.  However, when determining whether to use a sorbent, </w:t>
      </w:r>
      <w:r w:rsidR="00F61FB4">
        <w:rPr>
          <w:szCs w:val="24"/>
        </w:rPr>
        <w:t>FOSC</w:t>
      </w:r>
      <w:r>
        <w:rPr>
          <w:szCs w:val="24"/>
        </w:rPr>
        <w:t>s may request that sorbent manufacturers submit a written certification</w:t>
      </w:r>
      <w:r>
        <w:rPr>
          <w:szCs w:val="24"/>
          <w:vertAlign w:val="superscript"/>
        </w:rPr>
        <w:footnoteReference w:customMarkFollows="1" w:id="2"/>
        <w:t>2</w:t>
      </w:r>
      <w:r>
        <w:rPr>
          <w:szCs w:val="24"/>
        </w:rPr>
        <w:t xml:space="preserve"> that their product meets the definition in Subpart J.</w:t>
      </w:r>
      <w:r>
        <w:rPr>
          <w:szCs w:val="19"/>
        </w:rPr>
        <w:t xml:space="preserve">  The estimated unit burden for sorbent certification is 3 hours (0.25 managerial, 2.0 technical, and 0.75 clerical).  Because sorbents are not listed on the Schedule, the small burden of sorbent certification is not shown in Exhibit 2.</w:t>
      </w:r>
    </w:p>
    <w:p w14:paraId="49E19F53" w14:textId="77777777" w:rsidR="005C0CB9" w:rsidRDefault="005C0CB9">
      <w:pPr>
        <w:numPr>
          <w:ilvl w:val="12"/>
          <w:numId w:val="0"/>
        </w:numPr>
        <w:rPr>
          <w:szCs w:val="19"/>
        </w:rPr>
      </w:pPr>
    </w:p>
    <w:p w14:paraId="6FA9FF21" w14:textId="77777777" w:rsidR="005C0CB9" w:rsidRDefault="005C0CB9" w:rsidP="003B6B0B">
      <w:pPr>
        <w:numPr>
          <w:ilvl w:val="12"/>
          <w:numId w:val="0"/>
        </w:numPr>
        <w:jc w:val="center"/>
        <w:outlineLvl w:val="0"/>
        <w:rPr>
          <w:b/>
          <w:bCs/>
          <w:szCs w:val="19"/>
        </w:rPr>
      </w:pPr>
      <w:r>
        <w:rPr>
          <w:b/>
          <w:bCs/>
          <w:szCs w:val="19"/>
        </w:rPr>
        <w:t>EXHIBIT 2</w:t>
      </w:r>
    </w:p>
    <w:p w14:paraId="67AD75DE" w14:textId="77777777" w:rsidR="005C0CB9" w:rsidRDefault="005C0CB9">
      <w:pPr>
        <w:numPr>
          <w:ilvl w:val="12"/>
          <w:numId w:val="0"/>
        </w:numPr>
        <w:jc w:val="center"/>
        <w:rPr>
          <w:b/>
          <w:bCs/>
          <w:szCs w:val="19"/>
        </w:rPr>
      </w:pPr>
      <w:r w:rsidRPr="006C1109">
        <w:rPr>
          <w:b/>
          <w:bCs/>
          <w:szCs w:val="19"/>
        </w:rPr>
        <w:t>Respondent Burden to Prepare and Submit Information to EPA</w:t>
      </w:r>
    </w:p>
    <w:p w14:paraId="048FC09C" w14:textId="77777777" w:rsidR="005C0CB9" w:rsidRDefault="005C0CB9">
      <w:pPr>
        <w:numPr>
          <w:ilvl w:val="12"/>
          <w:numId w:val="0"/>
        </w:numPr>
        <w:jc w:val="center"/>
        <w:rPr>
          <w:szCs w:val="19"/>
        </w:rPr>
      </w:pPr>
      <w:r>
        <w:rPr>
          <w:b/>
          <w:bCs/>
          <w:szCs w:val="19"/>
        </w:rPr>
        <w:t>Under NCP Subpart J</w:t>
      </w:r>
    </w:p>
    <w:tbl>
      <w:tblPr>
        <w:tblW w:w="5000" w:type="pct"/>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58" w:type="dxa"/>
          <w:right w:w="58" w:type="dxa"/>
        </w:tblCellMar>
        <w:tblLook w:val="0000" w:firstRow="0" w:lastRow="0" w:firstColumn="0" w:lastColumn="0" w:noHBand="0" w:noVBand="0"/>
      </w:tblPr>
      <w:tblGrid>
        <w:gridCol w:w="1944"/>
        <w:gridCol w:w="1591"/>
        <w:gridCol w:w="1415"/>
        <w:gridCol w:w="1588"/>
        <w:gridCol w:w="1396"/>
        <w:gridCol w:w="1396"/>
      </w:tblGrid>
      <w:tr w:rsidR="005C0CB9" w14:paraId="235E7AAB" w14:textId="77777777">
        <w:trPr>
          <w:cantSplit/>
          <w:jc w:val="center"/>
        </w:trPr>
        <w:tc>
          <w:tcPr>
            <w:tcW w:w="1974" w:type="dxa"/>
            <w:vMerge w:val="restart"/>
            <w:vAlign w:val="center"/>
          </w:tcPr>
          <w:p w14:paraId="19DCD6EC" w14:textId="77777777" w:rsidR="005C0CB9" w:rsidRDefault="005C0CB9">
            <w:pPr>
              <w:numPr>
                <w:ilvl w:val="12"/>
                <w:numId w:val="0"/>
              </w:numPr>
              <w:spacing w:before="54" w:after="31"/>
              <w:jc w:val="center"/>
              <w:rPr>
                <w:sz w:val="20"/>
                <w:szCs w:val="19"/>
              </w:rPr>
            </w:pPr>
            <w:r>
              <w:rPr>
                <w:b/>
                <w:bCs/>
                <w:sz w:val="20"/>
                <w:szCs w:val="19"/>
              </w:rPr>
              <w:t>UNIT BURDEN (hours)</w:t>
            </w:r>
          </w:p>
        </w:tc>
        <w:tc>
          <w:tcPr>
            <w:tcW w:w="7502" w:type="dxa"/>
            <w:gridSpan w:val="5"/>
          </w:tcPr>
          <w:p w14:paraId="482DE2B1" w14:textId="77777777" w:rsidR="005C0CB9" w:rsidRDefault="005C0CB9">
            <w:pPr>
              <w:numPr>
                <w:ilvl w:val="12"/>
                <w:numId w:val="0"/>
              </w:numPr>
              <w:spacing w:before="54" w:after="31"/>
              <w:jc w:val="center"/>
              <w:rPr>
                <w:sz w:val="20"/>
                <w:szCs w:val="19"/>
              </w:rPr>
            </w:pPr>
            <w:r>
              <w:rPr>
                <w:b/>
                <w:bCs/>
                <w:sz w:val="20"/>
                <w:szCs w:val="19"/>
              </w:rPr>
              <w:t>OIL SPILL MITIGATING AGENT</w:t>
            </w:r>
          </w:p>
        </w:tc>
      </w:tr>
      <w:tr w:rsidR="005C0CB9" w14:paraId="4BCF08D2" w14:textId="77777777">
        <w:trPr>
          <w:cantSplit/>
          <w:jc w:val="center"/>
        </w:trPr>
        <w:tc>
          <w:tcPr>
            <w:tcW w:w="1974" w:type="dxa"/>
            <w:vMerge/>
          </w:tcPr>
          <w:p w14:paraId="7A94A7D7" w14:textId="77777777" w:rsidR="005C0CB9" w:rsidRDefault="005C0CB9">
            <w:pPr>
              <w:numPr>
                <w:ilvl w:val="12"/>
                <w:numId w:val="0"/>
              </w:numPr>
              <w:spacing w:before="54" w:after="31"/>
              <w:rPr>
                <w:sz w:val="20"/>
                <w:szCs w:val="19"/>
              </w:rPr>
            </w:pPr>
          </w:p>
        </w:tc>
        <w:tc>
          <w:tcPr>
            <w:tcW w:w="1616" w:type="dxa"/>
            <w:vAlign w:val="center"/>
          </w:tcPr>
          <w:p w14:paraId="33F7EC60" w14:textId="77777777" w:rsidR="005C0CB9" w:rsidRDefault="005C0CB9">
            <w:pPr>
              <w:numPr>
                <w:ilvl w:val="12"/>
                <w:numId w:val="0"/>
              </w:numPr>
              <w:spacing w:before="54" w:after="31"/>
              <w:jc w:val="center"/>
              <w:rPr>
                <w:sz w:val="20"/>
                <w:szCs w:val="19"/>
              </w:rPr>
            </w:pPr>
            <w:r>
              <w:rPr>
                <w:b/>
                <w:bCs/>
                <w:sz w:val="20"/>
                <w:szCs w:val="19"/>
              </w:rPr>
              <w:t>Bioremediation Agents</w:t>
            </w:r>
          </w:p>
        </w:tc>
        <w:tc>
          <w:tcPr>
            <w:tcW w:w="1437" w:type="dxa"/>
            <w:vAlign w:val="center"/>
          </w:tcPr>
          <w:p w14:paraId="4933EFB9" w14:textId="77777777" w:rsidR="005C0CB9" w:rsidRDefault="005C0CB9">
            <w:pPr>
              <w:numPr>
                <w:ilvl w:val="12"/>
                <w:numId w:val="0"/>
              </w:numPr>
              <w:spacing w:before="54" w:after="31"/>
              <w:jc w:val="center"/>
              <w:rPr>
                <w:sz w:val="20"/>
                <w:szCs w:val="19"/>
              </w:rPr>
            </w:pPr>
            <w:r>
              <w:rPr>
                <w:b/>
                <w:bCs/>
                <w:sz w:val="20"/>
                <w:szCs w:val="19"/>
              </w:rPr>
              <w:t>Dispersants</w:t>
            </w:r>
          </w:p>
        </w:tc>
        <w:tc>
          <w:tcPr>
            <w:tcW w:w="1613" w:type="dxa"/>
            <w:vAlign w:val="center"/>
          </w:tcPr>
          <w:p w14:paraId="688065AB" w14:textId="76E34EB3" w:rsidR="005C0CB9" w:rsidRDefault="005C0CB9">
            <w:pPr>
              <w:numPr>
                <w:ilvl w:val="12"/>
                <w:numId w:val="0"/>
              </w:numPr>
              <w:spacing w:before="54" w:after="31"/>
              <w:jc w:val="center"/>
              <w:rPr>
                <w:sz w:val="20"/>
                <w:szCs w:val="19"/>
              </w:rPr>
            </w:pPr>
            <w:r>
              <w:rPr>
                <w:b/>
                <w:bCs/>
                <w:sz w:val="20"/>
                <w:szCs w:val="19"/>
              </w:rPr>
              <w:t>Miscellaneous</w:t>
            </w:r>
            <w:r w:rsidR="005D0C0B">
              <w:rPr>
                <w:b/>
                <w:bCs/>
                <w:sz w:val="20"/>
                <w:szCs w:val="19"/>
              </w:rPr>
              <w:t xml:space="preserve"> Oil Spill Control</w:t>
            </w:r>
            <w:r>
              <w:rPr>
                <w:b/>
                <w:bCs/>
                <w:sz w:val="20"/>
                <w:szCs w:val="19"/>
              </w:rPr>
              <w:t xml:space="preserve"> Agents</w:t>
            </w:r>
          </w:p>
        </w:tc>
        <w:tc>
          <w:tcPr>
            <w:tcW w:w="1418" w:type="dxa"/>
            <w:vAlign w:val="center"/>
          </w:tcPr>
          <w:p w14:paraId="20C94CAE" w14:textId="77777777" w:rsidR="005C0CB9" w:rsidRDefault="005C0CB9">
            <w:pPr>
              <w:numPr>
                <w:ilvl w:val="12"/>
                <w:numId w:val="0"/>
              </w:numPr>
              <w:spacing w:before="54" w:after="31"/>
              <w:jc w:val="center"/>
              <w:rPr>
                <w:sz w:val="20"/>
                <w:szCs w:val="19"/>
              </w:rPr>
            </w:pPr>
            <w:r>
              <w:rPr>
                <w:b/>
                <w:bCs/>
                <w:sz w:val="20"/>
                <w:szCs w:val="19"/>
              </w:rPr>
              <w:t>Surface Collecting Agents</w:t>
            </w:r>
          </w:p>
        </w:tc>
        <w:tc>
          <w:tcPr>
            <w:tcW w:w="1418" w:type="dxa"/>
            <w:vAlign w:val="center"/>
          </w:tcPr>
          <w:p w14:paraId="658F76D7" w14:textId="77777777" w:rsidR="005C0CB9" w:rsidRDefault="005C0CB9">
            <w:pPr>
              <w:numPr>
                <w:ilvl w:val="12"/>
                <w:numId w:val="0"/>
              </w:numPr>
              <w:spacing w:before="54" w:after="31"/>
              <w:jc w:val="center"/>
              <w:rPr>
                <w:sz w:val="20"/>
                <w:szCs w:val="19"/>
              </w:rPr>
            </w:pPr>
            <w:r>
              <w:rPr>
                <w:b/>
                <w:bCs/>
                <w:sz w:val="20"/>
                <w:szCs w:val="19"/>
              </w:rPr>
              <w:t xml:space="preserve">Surface Washing Agents </w:t>
            </w:r>
          </w:p>
        </w:tc>
      </w:tr>
      <w:tr w:rsidR="005C0CB9" w14:paraId="0149CCCF" w14:textId="77777777">
        <w:trPr>
          <w:trHeight w:val="421"/>
          <w:jc w:val="center"/>
        </w:trPr>
        <w:tc>
          <w:tcPr>
            <w:tcW w:w="1974" w:type="dxa"/>
            <w:vAlign w:val="center"/>
          </w:tcPr>
          <w:p w14:paraId="60923DA6" w14:textId="77777777" w:rsidR="005C0CB9" w:rsidRDefault="005C0CB9">
            <w:pPr>
              <w:numPr>
                <w:ilvl w:val="12"/>
                <w:numId w:val="0"/>
              </w:numPr>
              <w:spacing w:before="54" w:after="31"/>
              <w:rPr>
                <w:sz w:val="20"/>
                <w:szCs w:val="19"/>
              </w:rPr>
            </w:pPr>
            <w:r>
              <w:rPr>
                <w:sz w:val="20"/>
                <w:szCs w:val="19"/>
              </w:rPr>
              <w:t>Managerial Review</w:t>
            </w:r>
          </w:p>
        </w:tc>
        <w:tc>
          <w:tcPr>
            <w:tcW w:w="1616" w:type="dxa"/>
            <w:vAlign w:val="center"/>
          </w:tcPr>
          <w:p w14:paraId="6553EF94" w14:textId="77777777" w:rsidR="005C0CB9" w:rsidRDefault="005C0CB9">
            <w:pPr>
              <w:numPr>
                <w:ilvl w:val="12"/>
                <w:numId w:val="0"/>
              </w:numPr>
              <w:spacing w:before="54" w:after="31"/>
              <w:jc w:val="center"/>
              <w:rPr>
                <w:sz w:val="20"/>
                <w:szCs w:val="19"/>
              </w:rPr>
            </w:pPr>
            <w:r>
              <w:rPr>
                <w:sz w:val="20"/>
                <w:szCs w:val="19"/>
              </w:rPr>
              <w:t>1.4 to 3.6</w:t>
            </w:r>
          </w:p>
        </w:tc>
        <w:tc>
          <w:tcPr>
            <w:tcW w:w="1437" w:type="dxa"/>
            <w:vAlign w:val="center"/>
          </w:tcPr>
          <w:p w14:paraId="601AFEA5" w14:textId="77777777" w:rsidR="005C0CB9" w:rsidRDefault="005C0CB9">
            <w:pPr>
              <w:numPr>
                <w:ilvl w:val="12"/>
                <w:numId w:val="0"/>
              </w:numPr>
              <w:spacing w:before="54" w:after="31"/>
              <w:jc w:val="center"/>
              <w:rPr>
                <w:sz w:val="20"/>
                <w:szCs w:val="19"/>
              </w:rPr>
            </w:pPr>
            <w:r>
              <w:rPr>
                <w:sz w:val="20"/>
                <w:szCs w:val="19"/>
              </w:rPr>
              <w:t>2.0 to 5.0</w:t>
            </w:r>
          </w:p>
        </w:tc>
        <w:tc>
          <w:tcPr>
            <w:tcW w:w="1613" w:type="dxa"/>
            <w:vAlign w:val="center"/>
          </w:tcPr>
          <w:p w14:paraId="06A7DFC7" w14:textId="77777777" w:rsidR="005C0CB9" w:rsidRDefault="005C0CB9">
            <w:pPr>
              <w:numPr>
                <w:ilvl w:val="12"/>
                <w:numId w:val="0"/>
              </w:numPr>
              <w:spacing w:before="54" w:after="31"/>
              <w:jc w:val="center"/>
              <w:rPr>
                <w:sz w:val="20"/>
                <w:szCs w:val="19"/>
              </w:rPr>
            </w:pPr>
            <w:r>
              <w:rPr>
                <w:sz w:val="20"/>
                <w:szCs w:val="19"/>
              </w:rPr>
              <w:t>2.0 to 5.0</w:t>
            </w:r>
          </w:p>
        </w:tc>
        <w:tc>
          <w:tcPr>
            <w:tcW w:w="1418" w:type="dxa"/>
            <w:vAlign w:val="center"/>
          </w:tcPr>
          <w:p w14:paraId="714094FB" w14:textId="77777777" w:rsidR="005C0CB9" w:rsidRDefault="005C0CB9">
            <w:pPr>
              <w:numPr>
                <w:ilvl w:val="12"/>
                <w:numId w:val="0"/>
              </w:numPr>
              <w:spacing w:before="54" w:after="31"/>
              <w:jc w:val="center"/>
              <w:rPr>
                <w:sz w:val="20"/>
                <w:szCs w:val="19"/>
              </w:rPr>
            </w:pPr>
            <w:r>
              <w:rPr>
                <w:sz w:val="20"/>
                <w:szCs w:val="19"/>
              </w:rPr>
              <w:t>1.7 to 4.2</w:t>
            </w:r>
          </w:p>
        </w:tc>
        <w:tc>
          <w:tcPr>
            <w:tcW w:w="1418" w:type="dxa"/>
            <w:vAlign w:val="center"/>
          </w:tcPr>
          <w:p w14:paraId="55A04A28" w14:textId="77777777" w:rsidR="005C0CB9" w:rsidRDefault="005C0CB9">
            <w:pPr>
              <w:numPr>
                <w:ilvl w:val="12"/>
                <w:numId w:val="0"/>
              </w:numPr>
              <w:spacing w:before="54" w:after="31"/>
              <w:jc w:val="center"/>
              <w:rPr>
                <w:sz w:val="20"/>
                <w:szCs w:val="19"/>
              </w:rPr>
            </w:pPr>
            <w:r>
              <w:rPr>
                <w:sz w:val="20"/>
                <w:szCs w:val="19"/>
                <w:highlight w:val="white"/>
              </w:rPr>
              <w:t>1.6 to 4.0</w:t>
            </w:r>
          </w:p>
        </w:tc>
      </w:tr>
      <w:tr w:rsidR="005C0CB9" w14:paraId="3681166D" w14:textId="77777777">
        <w:trPr>
          <w:trHeight w:val="450"/>
          <w:jc w:val="center"/>
        </w:trPr>
        <w:tc>
          <w:tcPr>
            <w:tcW w:w="1974" w:type="dxa"/>
            <w:vAlign w:val="center"/>
          </w:tcPr>
          <w:p w14:paraId="0742C060" w14:textId="77777777" w:rsidR="005C0CB9" w:rsidRDefault="005C0CB9">
            <w:pPr>
              <w:numPr>
                <w:ilvl w:val="12"/>
                <w:numId w:val="0"/>
              </w:numPr>
              <w:spacing w:before="54" w:after="31"/>
              <w:rPr>
                <w:sz w:val="20"/>
                <w:szCs w:val="19"/>
              </w:rPr>
            </w:pPr>
            <w:r>
              <w:rPr>
                <w:sz w:val="20"/>
                <w:szCs w:val="19"/>
              </w:rPr>
              <w:t>Technical Support</w:t>
            </w:r>
          </w:p>
        </w:tc>
        <w:tc>
          <w:tcPr>
            <w:tcW w:w="1616" w:type="dxa"/>
            <w:vAlign w:val="center"/>
          </w:tcPr>
          <w:p w14:paraId="26DAC592" w14:textId="77777777" w:rsidR="005C0CB9" w:rsidRDefault="005C0CB9">
            <w:pPr>
              <w:numPr>
                <w:ilvl w:val="12"/>
                <w:numId w:val="0"/>
              </w:numPr>
              <w:spacing w:before="54" w:after="31"/>
              <w:jc w:val="center"/>
              <w:rPr>
                <w:sz w:val="20"/>
                <w:szCs w:val="19"/>
              </w:rPr>
            </w:pPr>
            <w:r>
              <w:rPr>
                <w:sz w:val="20"/>
                <w:szCs w:val="19"/>
              </w:rPr>
              <w:t>7.0 to 18.0</w:t>
            </w:r>
          </w:p>
        </w:tc>
        <w:tc>
          <w:tcPr>
            <w:tcW w:w="1437" w:type="dxa"/>
            <w:vAlign w:val="center"/>
          </w:tcPr>
          <w:p w14:paraId="31DA34D7" w14:textId="77777777" w:rsidR="005C0CB9" w:rsidRDefault="005C0CB9">
            <w:pPr>
              <w:numPr>
                <w:ilvl w:val="12"/>
                <w:numId w:val="0"/>
              </w:numPr>
              <w:spacing w:before="54" w:after="31"/>
              <w:jc w:val="center"/>
              <w:rPr>
                <w:sz w:val="20"/>
                <w:szCs w:val="19"/>
              </w:rPr>
            </w:pPr>
            <w:r>
              <w:rPr>
                <w:sz w:val="20"/>
                <w:szCs w:val="19"/>
              </w:rPr>
              <w:t>10.0 to 25.0</w:t>
            </w:r>
          </w:p>
        </w:tc>
        <w:tc>
          <w:tcPr>
            <w:tcW w:w="1613" w:type="dxa"/>
            <w:vAlign w:val="center"/>
          </w:tcPr>
          <w:p w14:paraId="1B29E02E" w14:textId="77777777" w:rsidR="005C0CB9" w:rsidRDefault="005C0CB9">
            <w:pPr>
              <w:numPr>
                <w:ilvl w:val="12"/>
                <w:numId w:val="0"/>
              </w:numPr>
              <w:spacing w:before="54" w:after="31"/>
              <w:jc w:val="center"/>
              <w:rPr>
                <w:sz w:val="20"/>
                <w:szCs w:val="19"/>
              </w:rPr>
            </w:pPr>
            <w:r>
              <w:rPr>
                <w:sz w:val="20"/>
                <w:szCs w:val="19"/>
              </w:rPr>
              <w:t>10.0 to 25.0</w:t>
            </w:r>
          </w:p>
        </w:tc>
        <w:tc>
          <w:tcPr>
            <w:tcW w:w="1418" w:type="dxa"/>
            <w:vAlign w:val="center"/>
          </w:tcPr>
          <w:p w14:paraId="308A0C28" w14:textId="77777777" w:rsidR="005C0CB9" w:rsidRDefault="005C0CB9">
            <w:pPr>
              <w:numPr>
                <w:ilvl w:val="12"/>
                <w:numId w:val="0"/>
              </w:numPr>
              <w:spacing w:before="54" w:after="31"/>
              <w:jc w:val="center"/>
              <w:rPr>
                <w:sz w:val="20"/>
                <w:szCs w:val="19"/>
              </w:rPr>
            </w:pPr>
            <w:r>
              <w:rPr>
                <w:sz w:val="20"/>
                <w:szCs w:val="19"/>
              </w:rPr>
              <w:t>8.5 to 21.0</w:t>
            </w:r>
          </w:p>
        </w:tc>
        <w:tc>
          <w:tcPr>
            <w:tcW w:w="1418" w:type="dxa"/>
            <w:vAlign w:val="center"/>
          </w:tcPr>
          <w:p w14:paraId="3B0128A5" w14:textId="77777777" w:rsidR="005C0CB9" w:rsidRDefault="005C0CB9">
            <w:pPr>
              <w:numPr>
                <w:ilvl w:val="12"/>
                <w:numId w:val="0"/>
              </w:numPr>
              <w:spacing w:before="54" w:after="31"/>
              <w:jc w:val="center"/>
              <w:rPr>
                <w:sz w:val="20"/>
                <w:szCs w:val="19"/>
              </w:rPr>
            </w:pPr>
            <w:r>
              <w:rPr>
                <w:sz w:val="20"/>
                <w:szCs w:val="19"/>
                <w:highlight w:val="white"/>
              </w:rPr>
              <w:t>8.0 to 20.0</w:t>
            </w:r>
          </w:p>
        </w:tc>
      </w:tr>
      <w:tr w:rsidR="005C0CB9" w14:paraId="21AF00BC" w14:textId="77777777">
        <w:trPr>
          <w:trHeight w:val="450"/>
          <w:jc w:val="center"/>
        </w:trPr>
        <w:tc>
          <w:tcPr>
            <w:tcW w:w="1974" w:type="dxa"/>
            <w:vAlign w:val="center"/>
          </w:tcPr>
          <w:p w14:paraId="1146128A" w14:textId="77777777" w:rsidR="005C0CB9" w:rsidRDefault="005C0CB9">
            <w:pPr>
              <w:numPr>
                <w:ilvl w:val="12"/>
                <w:numId w:val="0"/>
              </w:numPr>
              <w:spacing w:before="54" w:after="31"/>
              <w:rPr>
                <w:sz w:val="20"/>
                <w:szCs w:val="19"/>
              </w:rPr>
            </w:pPr>
            <w:r>
              <w:rPr>
                <w:sz w:val="20"/>
                <w:szCs w:val="19"/>
              </w:rPr>
              <w:t>Clerical Support</w:t>
            </w:r>
          </w:p>
        </w:tc>
        <w:tc>
          <w:tcPr>
            <w:tcW w:w="1616" w:type="dxa"/>
            <w:vAlign w:val="center"/>
          </w:tcPr>
          <w:p w14:paraId="484201CA" w14:textId="77777777" w:rsidR="005C0CB9" w:rsidRDefault="005C0CB9">
            <w:pPr>
              <w:numPr>
                <w:ilvl w:val="12"/>
                <w:numId w:val="0"/>
              </w:numPr>
              <w:spacing w:before="54" w:after="31"/>
              <w:jc w:val="center"/>
              <w:rPr>
                <w:sz w:val="20"/>
                <w:szCs w:val="19"/>
              </w:rPr>
            </w:pPr>
            <w:r>
              <w:rPr>
                <w:sz w:val="20"/>
                <w:szCs w:val="19"/>
              </w:rPr>
              <w:t>5 to 10</w:t>
            </w:r>
          </w:p>
        </w:tc>
        <w:tc>
          <w:tcPr>
            <w:tcW w:w="1437" w:type="dxa"/>
            <w:vAlign w:val="center"/>
          </w:tcPr>
          <w:p w14:paraId="274B6B11" w14:textId="77777777" w:rsidR="005C0CB9" w:rsidRDefault="005C0CB9">
            <w:pPr>
              <w:numPr>
                <w:ilvl w:val="12"/>
                <w:numId w:val="0"/>
              </w:numPr>
              <w:spacing w:before="54" w:after="31"/>
              <w:jc w:val="center"/>
              <w:rPr>
                <w:sz w:val="20"/>
                <w:szCs w:val="19"/>
              </w:rPr>
            </w:pPr>
            <w:r>
              <w:rPr>
                <w:sz w:val="20"/>
                <w:szCs w:val="19"/>
              </w:rPr>
              <w:t>5 to 10</w:t>
            </w:r>
          </w:p>
        </w:tc>
        <w:tc>
          <w:tcPr>
            <w:tcW w:w="1613" w:type="dxa"/>
            <w:vAlign w:val="center"/>
          </w:tcPr>
          <w:p w14:paraId="135725FF" w14:textId="77777777" w:rsidR="005C0CB9" w:rsidRDefault="005C0CB9">
            <w:pPr>
              <w:numPr>
                <w:ilvl w:val="12"/>
                <w:numId w:val="0"/>
              </w:numPr>
              <w:spacing w:before="54" w:after="31"/>
              <w:jc w:val="center"/>
              <w:rPr>
                <w:sz w:val="20"/>
                <w:szCs w:val="19"/>
              </w:rPr>
            </w:pPr>
            <w:r>
              <w:rPr>
                <w:sz w:val="20"/>
                <w:szCs w:val="19"/>
              </w:rPr>
              <w:t>5 to 10</w:t>
            </w:r>
          </w:p>
        </w:tc>
        <w:tc>
          <w:tcPr>
            <w:tcW w:w="1418" w:type="dxa"/>
            <w:vAlign w:val="center"/>
          </w:tcPr>
          <w:p w14:paraId="115971AB" w14:textId="77777777" w:rsidR="005C0CB9" w:rsidRDefault="005C0CB9">
            <w:pPr>
              <w:numPr>
                <w:ilvl w:val="12"/>
                <w:numId w:val="0"/>
              </w:numPr>
              <w:spacing w:before="54" w:after="31"/>
              <w:jc w:val="center"/>
              <w:rPr>
                <w:sz w:val="20"/>
                <w:szCs w:val="19"/>
              </w:rPr>
            </w:pPr>
            <w:r>
              <w:rPr>
                <w:sz w:val="20"/>
                <w:szCs w:val="19"/>
              </w:rPr>
              <w:t>5 to 10</w:t>
            </w:r>
          </w:p>
        </w:tc>
        <w:tc>
          <w:tcPr>
            <w:tcW w:w="1418" w:type="dxa"/>
            <w:vAlign w:val="center"/>
          </w:tcPr>
          <w:p w14:paraId="2F6A7248" w14:textId="77777777" w:rsidR="005C0CB9" w:rsidRDefault="005C0CB9">
            <w:pPr>
              <w:numPr>
                <w:ilvl w:val="12"/>
                <w:numId w:val="0"/>
              </w:numPr>
              <w:spacing w:before="54" w:after="31"/>
              <w:jc w:val="center"/>
              <w:rPr>
                <w:sz w:val="20"/>
                <w:szCs w:val="19"/>
              </w:rPr>
            </w:pPr>
            <w:r>
              <w:rPr>
                <w:sz w:val="20"/>
                <w:szCs w:val="19"/>
              </w:rPr>
              <w:t>5 to 10</w:t>
            </w:r>
          </w:p>
        </w:tc>
      </w:tr>
      <w:tr w:rsidR="005C0CB9" w:rsidRPr="009D1417" w14:paraId="6FD448B7" w14:textId="77777777">
        <w:trPr>
          <w:jc w:val="center"/>
        </w:trPr>
        <w:tc>
          <w:tcPr>
            <w:tcW w:w="1974" w:type="dxa"/>
            <w:vAlign w:val="center"/>
          </w:tcPr>
          <w:p w14:paraId="51BBF833" w14:textId="77777777" w:rsidR="005C0CB9" w:rsidRPr="009D1417" w:rsidRDefault="005C0CB9">
            <w:pPr>
              <w:numPr>
                <w:ilvl w:val="12"/>
                <w:numId w:val="0"/>
              </w:numPr>
              <w:spacing w:before="54" w:after="31"/>
              <w:rPr>
                <w:b/>
                <w:sz w:val="20"/>
                <w:szCs w:val="19"/>
              </w:rPr>
            </w:pPr>
            <w:r w:rsidRPr="009D1417">
              <w:rPr>
                <w:b/>
                <w:bCs/>
                <w:sz w:val="20"/>
                <w:szCs w:val="19"/>
                <w:highlight w:val="white"/>
              </w:rPr>
              <w:t>Total Unit Burden</w:t>
            </w:r>
          </w:p>
        </w:tc>
        <w:tc>
          <w:tcPr>
            <w:tcW w:w="1616" w:type="dxa"/>
            <w:vAlign w:val="center"/>
          </w:tcPr>
          <w:p w14:paraId="332D9671" w14:textId="77777777" w:rsidR="005C0CB9" w:rsidRPr="009D1417" w:rsidRDefault="005C0CB9">
            <w:pPr>
              <w:numPr>
                <w:ilvl w:val="12"/>
                <w:numId w:val="0"/>
              </w:numPr>
              <w:spacing w:before="54" w:after="31"/>
              <w:jc w:val="center"/>
              <w:rPr>
                <w:b/>
                <w:sz w:val="20"/>
                <w:szCs w:val="19"/>
              </w:rPr>
            </w:pPr>
            <w:r w:rsidRPr="009D1417">
              <w:rPr>
                <w:b/>
                <w:sz w:val="20"/>
                <w:szCs w:val="19"/>
                <w:highlight w:val="white"/>
              </w:rPr>
              <w:t>13.4 to 31.6</w:t>
            </w:r>
          </w:p>
        </w:tc>
        <w:tc>
          <w:tcPr>
            <w:tcW w:w="1437" w:type="dxa"/>
            <w:vAlign w:val="center"/>
          </w:tcPr>
          <w:p w14:paraId="76F145B0" w14:textId="77777777" w:rsidR="005C0CB9" w:rsidRPr="009D1417" w:rsidRDefault="005C0CB9">
            <w:pPr>
              <w:numPr>
                <w:ilvl w:val="12"/>
                <w:numId w:val="0"/>
              </w:numPr>
              <w:spacing w:before="54" w:after="31"/>
              <w:jc w:val="center"/>
              <w:rPr>
                <w:b/>
                <w:sz w:val="20"/>
                <w:szCs w:val="19"/>
              </w:rPr>
            </w:pPr>
            <w:r w:rsidRPr="009D1417">
              <w:rPr>
                <w:b/>
                <w:sz w:val="20"/>
                <w:szCs w:val="19"/>
                <w:highlight w:val="white"/>
              </w:rPr>
              <w:t>17.0 to 40.0</w:t>
            </w:r>
          </w:p>
        </w:tc>
        <w:tc>
          <w:tcPr>
            <w:tcW w:w="1613" w:type="dxa"/>
            <w:vAlign w:val="center"/>
          </w:tcPr>
          <w:p w14:paraId="210B6C92" w14:textId="77777777" w:rsidR="005C0CB9" w:rsidRPr="009D1417" w:rsidRDefault="005C0CB9">
            <w:pPr>
              <w:numPr>
                <w:ilvl w:val="12"/>
                <w:numId w:val="0"/>
              </w:numPr>
              <w:spacing w:before="54" w:after="31"/>
              <w:jc w:val="center"/>
              <w:rPr>
                <w:b/>
                <w:sz w:val="20"/>
                <w:szCs w:val="19"/>
              </w:rPr>
            </w:pPr>
            <w:r w:rsidRPr="009D1417">
              <w:rPr>
                <w:b/>
                <w:sz w:val="20"/>
                <w:szCs w:val="19"/>
                <w:highlight w:val="white"/>
              </w:rPr>
              <w:t>17.0 to 40.0</w:t>
            </w:r>
          </w:p>
        </w:tc>
        <w:tc>
          <w:tcPr>
            <w:tcW w:w="1418" w:type="dxa"/>
            <w:vAlign w:val="center"/>
          </w:tcPr>
          <w:p w14:paraId="4E50EBCA" w14:textId="77777777" w:rsidR="005C0CB9" w:rsidRPr="009D1417" w:rsidRDefault="005C0CB9">
            <w:pPr>
              <w:numPr>
                <w:ilvl w:val="12"/>
                <w:numId w:val="0"/>
              </w:numPr>
              <w:spacing w:before="54" w:after="31"/>
              <w:jc w:val="center"/>
              <w:rPr>
                <w:b/>
                <w:sz w:val="20"/>
                <w:szCs w:val="19"/>
              </w:rPr>
            </w:pPr>
            <w:r w:rsidRPr="009D1417">
              <w:rPr>
                <w:b/>
                <w:sz w:val="20"/>
                <w:szCs w:val="19"/>
                <w:highlight w:val="white"/>
              </w:rPr>
              <w:t>15.2 to 35.2</w:t>
            </w:r>
          </w:p>
        </w:tc>
        <w:tc>
          <w:tcPr>
            <w:tcW w:w="1418" w:type="dxa"/>
            <w:vAlign w:val="center"/>
          </w:tcPr>
          <w:p w14:paraId="11727A8E" w14:textId="77777777" w:rsidR="005C0CB9" w:rsidRPr="009D1417" w:rsidRDefault="005C0CB9">
            <w:pPr>
              <w:numPr>
                <w:ilvl w:val="12"/>
                <w:numId w:val="0"/>
              </w:numPr>
              <w:spacing w:before="54" w:after="31"/>
              <w:jc w:val="center"/>
              <w:rPr>
                <w:b/>
                <w:sz w:val="20"/>
                <w:szCs w:val="19"/>
              </w:rPr>
            </w:pPr>
            <w:r w:rsidRPr="009D1417">
              <w:rPr>
                <w:b/>
                <w:sz w:val="20"/>
                <w:szCs w:val="19"/>
                <w:highlight w:val="white"/>
              </w:rPr>
              <w:t>14.6 to 34.0</w:t>
            </w:r>
          </w:p>
        </w:tc>
      </w:tr>
    </w:tbl>
    <w:p w14:paraId="3365E0C7" w14:textId="77777777" w:rsidR="005C0CB9" w:rsidRPr="009D1417"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pPr>
    </w:p>
    <w:p w14:paraId="666D1126" w14:textId="77777777" w:rsidR="005C0CB9" w:rsidRDefault="000E2F04" w:rsidP="00EB5ED1">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Cs w:val="19"/>
        </w:rPr>
      </w:pPr>
      <w:r>
        <w:rPr>
          <w:b/>
          <w:bCs/>
          <w:szCs w:val="19"/>
        </w:rPr>
        <w:tab/>
      </w:r>
      <w:r w:rsidR="005C0CB9">
        <w:rPr>
          <w:b/>
          <w:bCs/>
          <w:szCs w:val="19"/>
        </w:rPr>
        <w:t xml:space="preserve">6(b)  </w:t>
      </w:r>
      <w:r w:rsidR="005C0CB9">
        <w:rPr>
          <w:b/>
          <w:bCs/>
          <w:szCs w:val="19"/>
        </w:rPr>
        <w:tab/>
        <w:t>Estimating Respondent Costs</w:t>
      </w:r>
    </w:p>
    <w:p w14:paraId="0137DD5D"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5733E43E" w14:textId="66CAA622" w:rsidR="005C0CB9" w:rsidRPr="00622A22" w:rsidRDefault="000E2F04">
      <w:pPr>
        <w:pStyle w:val="Heading1"/>
        <w:rPr>
          <w:b/>
          <w:u w:val="none"/>
        </w:rPr>
      </w:pPr>
      <w:r w:rsidRPr="00622A22">
        <w:rPr>
          <w:u w:val="none"/>
        </w:rPr>
        <w:tab/>
      </w:r>
      <w:r w:rsidR="007279D8" w:rsidRPr="00622A22">
        <w:rPr>
          <w:b/>
          <w:u w:val="none"/>
        </w:rPr>
        <w:t>(i)</w:t>
      </w:r>
      <w:r w:rsidR="007279D8" w:rsidRPr="00622A22">
        <w:rPr>
          <w:b/>
          <w:u w:val="none"/>
        </w:rPr>
        <w:tab/>
        <w:t xml:space="preserve">Estimating </w:t>
      </w:r>
      <w:r w:rsidR="005C0CB9" w:rsidRPr="00622A22">
        <w:rPr>
          <w:b/>
          <w:u w:val="none"/>
        </w:rPr>
        <w:t>Labor Costs</w:t>
      </w:r>
    </w:p>
    <w:p w14:paraId="7CC805D9"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20954DA5" w14:textId="2AB47B18" w:rsidR="005C0CB9" w:rsidRDefault="007279D8" w:rsidP="00AF3750">
      <w:pPr>
        <w:numPr>
          <w:ilvl w:val="12"/>
          <w:numId w:val="0"/>
        </w:numPr>
        <w:tabs>
          <w:tab w:val="left" w:pos="-1440"/>
          <w:tab w:val="left" w:pos="-1311"/>
          <w:tab w:val="left" w:pos="-720"/>
        </w:tabs>
        <w:rPr>
          <w:szCs w:val="19"/>
        </w:rPr>
      </w:pPr>
      <w:r>
        <w:rPr>
          <w:szCs w:val="19"/>
        </w:rPr>
        <w:tab/>
      </w:r>
      <w:r w:rsidR="005C0CB9">
        <w:rPr>
          <w:szCs w:val="19"/>
        </w:rPr>
        <w:t xml:space="preserve">EPA derived the labor wages from the </w:t>
      </w:r>
      <w:r w:rsidR="005C0CB9" w:rsidRPr="00FB72C2">
        <w:rPr>
          <w:szCs w:val="19"/>
        </w:rPr>
        <w:t>U.S. Department of Labor’s Employment Cost Indexes and Levels.</w:t>
      </w:r>
      <w:r w:rsidR="005C0CB9" w:rsidRPr="00475D2C">
        <w:rPr>
          <w:szCs w:val="24"/>
          <w:vertAlign w:val="superscript"/>
        </w:rPr>
        <w:footnoteReference w:customMarkFollows="1" w:id="3"/>
        <w:t>3</w:t>
      </w:r>
      <w:r w:rsidR="005C0CB9" w:rsidRPr="00475D2C">
        <w:rPr>
          <w:szCs w:val="19"/>
        </w:rPr>
        <w:t xml:space="preserve">  The wage rates, based on </w:t>
      </w:r>
      <w:r w:rsidR="00B332D8">
        <w:rPr>
          <w:szCs w:val="19"/>
        </w:rPr>
        <w:t xml:space="preserve">September 2015 (released on </w:t>
      </w:r>
      <w:r w:rsidR="00932336" w:rsidRPr="00475D2C">
        <w:rPr>
          <w:szCs w:val="19"/>
        </w:rPr>
        <w:t>December</w:t>
      </w:r>
      <w:r w:rsidR="005C0CB9" w:rsidRPr="00475D2C">
        <w:rPr>
          <w:szCs w:val="19"/>
        </w:rPr>
        <w:t xml:space="preserve"> </w:t>
      </w:r>
      <w:r w:rsidR="001539F3">
        <w:rPr>
          <w:szCs w:val="19"/>
        </w:rPr>
        <w:t xml:space="preserve">9, </w:t>
      </w:r>
      <w:r w:rsidR="005C0CB9" w:rsidRPr="00475D2C">
        <w:rPr>
          <w:szCs w:val="19"/>
        </w:rPr>
        <w:t>20</w:t>
      </w:r>
      <w:r w:rsidR="00FB72C2" w:rsidRPr="00475D2C">
        <w:rPr>
          <w:szCs w:val="19"/>
        </w:rPr>
        <w:t>1</w:t>
      </w:r>
      <w:r w:rsidR="00932336" w:rsidRPr="00475D2C">
        <w:rPr>
          <w:szCs w:val="19"/>
        </w:rPr>
        <w:t>5</w:t>
      </w:r>
      <w:r w:rsidR="001539F3">
        <w:rPr>
          <w:szCs w:val="19"/>
        </w:rPr>
        <w:t>)</w:t>
      </w:r>
      <w:r w:rsidR="005C0CB9" w:rsidRPr="00475D2C">
        <w:rPr>
          <w:szCs w:val="19"/>
        </w:rPr>
        <w:t xml:space="preserve"> </w:t>
      </w:r>
      <w:r w:rsidR="001539F3">
        <w:rPr>
          <w:szCs w:val="19"/>
        </w:rPr>
        <w:t>data</w:t>
      </w:r>
      <w:r w:rsidR="005C0CB9" w:rsidRPr="00475D2C">
        <w:rPr>
          <w:szCs w:val="19"/>
        </w:rPr>
        <w:t>, include wages and salaries; benefit costs, including paid leave, supplemental pay, insurance</w:t>
      </w:r>
      <w:r w:rsidR="005C0CB9" w:rsidRPr="00FB72C2">
        <w:rPr>
          <w:szCs w:val="19"/>
        </w:rPr>
        <w:t>, retirement</w:t>
      </w:r>
      <w:r w:rsidR="005C0CB9">
        <w:rPr>
          <w:szCs w:val="19"/>
        </w:rPr>
        <w:t xml:space="preserve"> and savings, and legally required benefits; and overhead costs.</w:t>
      </w:r>
      <w:r w:rsidR="005C0CB9">
        <w:rPr>
          <w:szCs w:val="24"/>
          <w:vertAlign w:val="superscript"/>
        </w:rPr>
        <w:footnoteReference w:customMarkFollows="1" w:id="4"/>
        <w:t>4</w:t>
      </w:r>
      <w:r w:rsidR="005C0CB9">
        <w:rPr>
          <w:szCs w:val="19"/>
        </w:rPr>
        <w:t xml:space="preserve">  </w:t>
      </w:r>
      <w:r w:rsidR="00B332D8">
        <w:rPr>
          <w:szCs w:val="19"/>
        </w:rPr>
        <w:t>The September 2015</w:t>
      </w:r>
      <w:r w:rsidR="0035632E" w:rsidRPr="0035632E">
        <w:rPr>
          <w:szCs w:val="19"/>
        </w:rPr>
        <w:t xml:space="preserve"> wage rates reflect private industry averages, which were estimated by the Bureau of Labor Statistics based on a sample survey of </w:t>
      </w:r>
      <w:r w:rsidR="00B332D8" w:rsidRPr="00B332D8">
        <w:rPr>
          <w:szCs w:val="19"/>
        </w:rPr>
        <w:t>36,900 occupations within 8,6</w:t>
      </w:r>
      <w:r w:rsidR="0035632E" w:rsidRPr="00B332D8">
        <w:rPr>
          <w:szCs w:val="19"/>
        </w:rPr>
        <w:t xml:space="preserve">00 establishments in the private sector. EPA applied an overhead rate of 17 percent to hourly </w:t>
      </w:r>
      <w:r w:rsidR="005D1D0C" w:rsidRPr="005D1D0C">
        <w:rPr>
          <w:szCs w:val="19"/>
        </w:rPr>
        <w:t xml:space="preserve">Employer Costs for Employee Compensation </w:t>
      </w:r>
      <w:r w:rsidR="005D1D0C">
        <w:rPr>
          <w:szCs w:val="19"/>
        </w:rPr>
        <w:t>(</w:t>
      </w:r>
      <w:r w:rsidR="0035632E" w:rsidRPr="00B332D8">
        <w:rPr>
          <w:szCs w:val="19"/>
        </w:rPr>
        <w:t>ECEC</w:t>
      </w:r>
      <w:r w:rsidR="005D1D0C">
        <w:rPr>
          <w:szCs w:val="19"/>
        </w:rPr>
        <w:t>)</w:t>
      </w:r>
      <w:r w:rsidR="0035632E" w:rsidRPr="00B332D8">
        <w:rPr>
          <w:szCs w:val="19"/>
        </w:rPr>
        <w:t xml:space="preserve"> for management, technical, and clerical employees</w:t>
      </w:r>
      <w:r w:rsidR="005C0CB9" w:rsidRPr="00B332D8">
        <w:rPr>
          <w:szCs w:val="19"/>
        </w:rPr>
        <w:t>.  Following are the estimated</w:t>
      </w:r>
      <w:r w:rsidR="005C0CB9">
        <w:rPr>
          <w:szCs w:val="19"/>
        </w:rPr>
        <w:t xml:space="preserve"> hourly wage rates used in this analysis: </w:t>
      </w:r>
    </w:p>
    <w:p w14:paraId="1AD07781" w14:textId="77777777" w:rsidR="005C0CB9" w:rsidRDefault="005C0CB9">
      <w:pPr>
        <w:keepN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4A854B0E" w14:textId="72A4AAD5" w:rsidR="005C0CB9" w:rsidRPr="00BE2674" w:rsidRDefault="005C0CB9" w:rsidP="00BE2674">
      <w:pPr>
        <w:pStyle w:val="ListParagraph"/>
        <w:keepNext/>
        <w:numPr>
          <w:ilvl w:val="0"/>
          <w:numId w:val="11"/>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sidRPr="00BE2674">
        <w:rPr>
          <w:szCs w:val="19"/>
        </w:rPr>
        <w:t xml:space="preserve">Management -- </w:t>
      </w:r>
      <w:r w:rsidRPr="00BE2674">
        <w:rPr>
          <w:szCs w:val="19"/>
        </w:rPr>
        <w:tab/>
        <w:t>$</w:t>
      </w:r>
      <w:r w:rsidR="00BB1EC9" w:rsidRPr="00BE2674">
        <w:rPr>
          <w:szCs w:val="19"/>
        </w:rPr>
        <w:t>79.28</w:t>
      </w:r>
      <w:r w:rsidR="0041275A" w:rsidRPr="00BE2674">
        <w:rPr>
          <w:szCs w:val="19"/>
        </w:rPr>
        <w:t xml:space="preserve"> ($</w:t>
      </w:r>
      <w:r w:rsidR="00BB1EC9" w:rsidRPr="00BE2674">
        <w:rPr>
          <w:szCs w:val="19"/>
        </w:rPr>
        <w:t>67.76</w:t>
      </w:r>
      <w:r w:rsidR="0041275A" w:rsidRPr="00BE2674">
        <w:rPr>
          <w:szCs w:val="19"/>
        </w:rPr>
        <w:t xml:space="preserve"> + 17%)</w:t>
      </w:r>
    </w:p>
    <w:p w14:paraId="769D44F4" w14:textId="39F0646F" w:rsidR="005C0CB9" w:rsidRPr="00BE2674" w:rsidRDefault="005C0CB9" w:rsidP="00BE2674">
      <w:pPr>
        <w:pStyle w:val="ListParagraph"/>
        <w:keepNext/>
        <w:numPr>
          <w:ilvl w:val="0"/>
          <w:numId w:val="11"/>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sidRPr="00BE2674">
        <w:rPr>
          <w:szCs w:val="19"/>
        </w:rPr>
        <w:t xml:space="preserve">Technical -- </w:t>
      </w:r>
      <w:r w:rsidRPr="00BE2674">
        <w:rPr>
          <w:szCs w:val="19"/>
        </w:rPr>
        <w:tab/>
        <w:t>$</w:t>
      </w:r>
      <w:r w:rsidR="00296818" w:rsidRPr="00BE2674">
        <w:rPr>
          <w:szCs w:val="19"/>
        </w:rPr>
        <w:t>60.70</w:t>
      </w:r>
      <w:r w:rsidR="001539F3" w:rsidRPr="00BE2674">
        <w:rPr>
          <w:szCs w:val="19"/>
        </w:rPr>
        <w:t xml:space="preserve"> </w:t>
      </w:r>
      <w:r w:rsidR="00296818" w:rsidRPr="00BE2674">
        <w:rPr>
          <w:szCs w:val="19"/>
        </w:rPr>
        <w:t>($51.88</w:t>
      </w:r>
      <w:r w:rsidR="001539F3" w:rsidRPr="00BE2674">
        <w:rPr>
          <w:szCs w:val="19"/>
        </w:rPr>
        <w:t xml:space="preserve"> + 17%)</w:t>
      </w:r>
    </w:p>
    <w:p w14:paraId="0A6B41ED" w14:textId="2F0DAEBD" w:rsidR="005C0CB9" w:rsidRDefault="00296818" w:rsidP="00BE2674">
      <w:pPr>
        <w:pStyle w:val="Level1"/>
        <w:numPr>
          <w:ilvl w:val="0"/>
          <w:numId w:val="11"/>
        </w:numPr>
        <w:tabs>
          <w:tab w:val="left" w:pos="-1440"/>
          <w:tab w:val="left" w:pos="-131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64" w:lineRule="auto"/>
        <w:rPr>
          <w:szCs w:val="19"/>
        </w:rPr>
      </w:pPr>
      <w:r w:rsidRPr="00BB1EC9">
        <w:rPr>
          <w:szCs w:val="19"/>
        </w:rPr>
        <w:t xml:space="preserve">Clerical -- </w:t>
      </w:r>
      <w:r w:rsidRPr="00BB1EC9">
        <w:rPr>
          <w:szCs w:val="19"/>
        </w:rPr>
        <w:tab/>
      </w:r>
      <w:r w:rsidRPr="00BB1EC9">
        <w:rPr>
          <w:szCs w:val="19"/>
        </w:rPr>
        <w:tab/>
        <w:t>$30.79</w:t>
      </w:r>
      <w:r w:rsidR="001539F3" w:rsidRPr="00BB1EC9">
        <w:rPr>
          <w:szCs w:val="19"/>
        </w:rPr>
        <w:t xml:space="preserve"> ($</w:t>
      </w:r>
      <w:r w:rsidRPr="00BB1EC9">
        <w:rPr>
          <w:szCs w:val="19"/>
        </w:rPr>
        <w:t>26.32</w:t>
      </w:r>
      <w:r w:rsidR="001539F3" w:rsidRPr="00BB1EC9">
        <w:rPr>
          <w:szCs w:val="19"/>
        </w:rPr>
        <w:t xml:space="preserve"> + 17%)</w:t>
      </w:r>
    </w:p>
    <w:p w14:paraId="4FCCC92F"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p>
    <w:p w14:paraId="7E4EF0BA" w14:textId="26C8BBAF" w:rsidR="005C0CB9" w:rsidRPr="007279D8" w:rsidRDefault="000E2F04" w:rsidP="00C5618E">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Cs w:val="19"/>
        </w:rPr>
      </w:pPr>
      <w:r w:rsidRPr="00622A22">
        <w:rPr>
          <w:szCs w:val="19"/>
        </w:rPr>
        <w:tab/>
      </w:r>
      <w:r w:rsidR="007279D8" w:rsidRPr="00622A22">
        <w:rPr>
          <w:b/>
          <w:szCs w:val="19"/>
        </w:rPr>
        <w:t>(</w:t>
      </w:r>
      <w:r w:rsidR="007279D8" w:rsidRPr="007279D8">
        <w:rPr>
          <w:b/>
          <w:szCs w:val="19"/>
        </w:rPr>
        <w:t>ii)</w:t>
      </w:r>
      <w:r w:rsidR="007279D8" w:rsidRPr="007279D8">
        <w:rPr>
          <w:b/>
          <w:szCs w:val="19"/>
        </w:rPr>
        <w:tab/>
      </w:r>
      <w:r w:rsidR="007279D8">
        <w:rPr>
          <w:b/>
          <w:szCs w:val="19"/>
        </w:rPr>
        <w:t>Operating and</w:t>
      </w:r>
      <w:r w:rsidR="005C0CB9" w:rsidRPr="007279D8">
        <w:rPr>
          <w:b/>
          <w:szCs w:val="19"/>
        </w:rPr>
        <w:t xml:space="preserve"> Maintenance (O&amp;M) Costs for Product Manufacturers </w:t>
      </w:r>
    </w:p>
    <w:p w14:paraId="35761BE9"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p>
    <w:p w14:paraId="0F199BBB" w14:textId="77777777" w:rsidR="005C0CB9" w:rsidRDefault="000E2F04" w:rsidP="00AF3750">
      <w:pPr>
        <w:numPr>
          <w:ilvl w:val="12"/>
          <w:numId w:val="0"/>
        </w:numPr>
        <w:rPr>
          <w:szCs w:val="19"/>
        </w:rPr>
      </w:pPr>
      <w:r>
        <w:rPr>
          <w:szCs w:val="19"/>
        </w:rPr>
        <w:tab/>
      </w:r>
      <w:r w:rsidR="005C0CB9">
        <w:rPr>
          <w:szCs w:val="19"/>
        </w:rPr>
        <w:t xml:space="preserve">Laboratory costs are incurred when a respondent must test its product for effectiveness and/or toxicity according to the methods outlined in Appendix C of the NCP regulations.  Although previous ICRs for the NCP Subpart J regulation have shown laboratory-testing costs as capital or start-up costs, EPA believes these costs are more appropriately characterized as </w:t>
      </w:r>
      <w:r w:rsidR="007279D8">
        <w:rPr>
          <w:szCs w:val="19"/>
        </w:rPr>
        <w:t>operating and</w:t>
      </w:r>
      <w:r w:rsidR="005C0CB9">
        <w:rPr>
          <w:szCs w:val="19"/>
        </w:rPr>
        <w:t xml:space="preserve"> maintenance (O&amp;M) costs.  Manufacturers are purchasing services (laboratory testing), rat</w:t>
      </w:r>
      <w:r w:rsidR="003B7665">
        <w:rPr>
          <w:szCs w:val="19"/>
        </w:rPr>
        <w:t>her than physical capital (e.g.</w:t>
      </w:r>
      <w:r w:rsidR="005C0CB9">
        <w:rPr>
          <w:szCs w:val="19"/>
        </w:rPr>
        <w:t xml:space="preserve"> computers, machinery, or equipment).  Therefore, testing costs are now included as O&amp;M.</w:t>
      </w:r>
    </w:p>
    <w:p w14:paraId="6477FF7E"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6A916534" w14:textId="77777777" w:rsidR="005C0CB9" w:rsidRPr="0089131B"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r w:rsidR="005C0CB9">
        <w:rPr>
          <w:szCs w:val="19"/>
        </w:rPr>
        <w:t xml:space="preserve">In order to provide the necessary test result information to EPA, respondents typically </w:t>
      </w:r>
      <w:r w:rsidR="005C0CB9" w:rsidRPr="0089131B">
        <w:rPr>
          <w:szCs w:val="19"/>
        </w:rPr>
        <w:t>have their product tested at a laboratory.</w:t>
      </w:r>
    </w:p>
    <w:p w14:paraId="66E47353" w14:textId="77777777" w:rsidR="005C0CB9" w:rsidRPr="0089131B" w:rsidRDefault="005C0CB9">
      <w:pPr>
        <w:pStyle w:val="Level1"/>
        <w:numPr>
          <w:ilvl w:val="0"/>
          <w:numId w:val="0"/>
        </w:numPr>
        <w:tabs>
          <w:tab w:val="left" w:pos="-1440"/>
          <w:tab w:val="left" w:pos="-131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19"/>
        </w:rPr>
      </w:pPr>
    </w:p>
    <w:p w14:paraId="65292585" w14:textId="77777777" w:rsidR="005C0CB9" w:rsidRPr="00372E60" w:rsidRDefault="005C0CB9">
      <w:pPr>
        <w:pStyle w:val="Level1"/>
      </w:pPr>
      <w:r w:rsidRPr="0089131B">
        <w:t xml:space="preserve">The </w:t>
      </w:r>
      <w:r w:rsidRPr="00372E60">
        <w:t>dispersant effectiveness test will cost an estimated $</w:t>
      </w:r>
      <w:r w:rsidR="00885BC1" w:rsidRPr="00372E60">
        <w:t>2,</w:t>
      </w:r>
      <w:r w:rsidR="001A56B7" w:rsidRPr="00372E60">
        <w:t>625</w:t>
      </w:r>
      <w:r w:rsidRPr="00372E60">
        <w:t xml:space="preserve"> for each product using the swirling flask method.  A dispersant must exceed the 50-percent (±5 percent) threshold in order to be listed on the Schedule. </w:t>
      </w:r>
    </w:p>
    <w:p w14:paraId="76914E82" w14:textId="77777777" w:rsidR="005C0CB9" w:rsidRPr="00372E60" w:rsidRDefault="005C0CB9">
      <w:pPr>
        <w:pStyle w:val="Level1"/>
      </w:pPr>
      <w:r w:rsidRPr="00372E60">
        <w:t xml:space="preserve">The protocol for effectiveness testing of bioremediation agents under Subpart J is estimated to cost </w:t>
      </w:r>
      <w:r w:rsidR="00062092" w:rsidRPr="00372E60">
        <w:t>$15,750.</w:t>
      </w:r>
      <w:r w:rsidRPr="00372E60">
        <w:tab/>
      </w:r>
    </w:p>
    <w:p w14:paraId="3F7DC058" w14:textId="094F2437" w:rsidR="005C0CB9" w:rsidRPr="00372E60" w:rsidRDefault="005C0CB9">
      <w:pPr>
        <w:pStyle w:val="Level1"/>
      </w:pPr>
      <w:r w:rsidRPr="00372E60">
        <w:t xml:space="preserve">EPA estimates that the toxicity test required for dispersants, miscellaneous </w:t>
      </w:r>
      <w:r w:rsidR="005D0C0B" w:rsidRPr="00372E60">
        <w:t xml:space="preserve">oil spill control </w:t>
      </w:r>
      <w:r w:rsidRPr="00372E60">
        <w:t xml:space="preserve">agents, surface collecting agents, and surface washing </w:t>
      </w:r>
      <w:r w:rsidR="0089131B" w:rsidRPr="00372E60">
        <w:t>agents</w:t>
      </w:r>
      <w:r w:rsidRPr="00372E60">
        <w:t xml:space="preserve"> costs $3,</w:t>
      </w:r>
      <w:r w:rsidR="00885BC1" w:rsidRPr="00372E60">
        <w:t>675</w:t>
      </w:r>
      <w:r w:rsidRPr="00372E60">
        <w:t xml:space="preserve"> per product.</w:t>
      </w:r>
    </w:p>
    <w:p w14:paraId="5648D831"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19"/>
        </w:rPr>
      </w:pPr>
    </w:p>
    <w:p w14:paraId="439AC30A" w14:textId="47D4B07E" w:rsidR="00B94AB3"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r w:rsidR="005C0CB9">
        <w:rPr>
          <w:szCs w:val="19"/>
        </w:rPr>
        <w:t>Respondents are not expected to incur capital/start-up costs for this renewal ICR.  The unit costs for each respondent to comply with the information collection requirements are presented in Exhibit 3.  The unit cost is the sum of the labor cost and the non-labor O&amp;M laboratory cost.  The total unit costs are presented as ranges, reflecting the ranges of burden hour estimates.</w:t>
      </w:r>
      <w:r w:rsidR="00B94AB3">
        <w:rPr>
          <w:szCs w:val="19"/>
        </w:rPr>
        <w:br w:type="page"/>
      </w:r>
    </w:p>
    <w:p w14:paraId="23393E69" w14:textId="31CC6ECB" w:rsidR="005C0CB9" w:rsidRDefault="005C0CB9" w:rsidP="008462F2">
      <w:pPr>
        <w:rPr>
          <w:szCs w:val="19"/>
        </w:rPr>
        <w:sectPr w:rsidR="005C0CB9">
          <w:headerReference w:type="even" r:id="rId11"/>
          <w:headerReference w:type="default" r:id="rId12"/>
          <w:footerReference w:type="default" r:id="rId13"/>
          <w:headerReference w:type="first" r:id="rId14"/>
          <w:footnotePr>
            <w:numStart w:val="6"/>
          </w:footnotePr>
          <w:pgSz w:w="12240" w:h="15840" w:code="1"/>
          <w:pgMar w:top="1440" w:right="1440" w:bottom="720" w:left="1440" w:header="720" w:footer="720" w:gutter="0"/>
          <w:cols w:space="720"/>
          <w:noEndnote/>
        </w:sectPr>
      </w:pPr>
    </w:p>
    <w:p w14:paraId="661C0B92" w14:textId="77777777" w:rsidR="005C0CB9" w:rsidRDefault="005C0CB9">
      <w:pPr>
        <w:pStyle w:val="Footer"/>
        <w:tabs>
          <w:tab w:val="clear" w:pos="4320"/>
          <w:tab w:val="clear" w:pos="8640"/>
        </w:tabs>
        <w:spacing w:line="2" w:lineRule="exact"/>
        <w:rPr>
          <w:szCs w:val="19"/>
        </w:rPr>
      </w:pPr>
    </w:p>
    <w:p w14:paraId="61054C86" w14:textId="77777777" w:rsidR="00876E0B" w:rsidRDefault="00876E0B">
      <w:pPr>
        <w:pStyle w:val="Footer"/>
        <w:tabs>
          <w:tab w:val="clear" w:pos="4320"/>
          <w:tab w:val="clear" w:pos="8640"/>
        </w:tabs>
        <w:spacing w:line="2" w:lineRule="exact"/>
        <w:rPr>
          <w:szCs w:val="19"/>
        </w:rPr>
      </w:pPr>
    </w:p>
    <w:tbl>
      <w:tblPr>
        <w:tblpPr w:leftFromText="187" w:rightFromText="187" w:vertAnchor="text" w:horzAnchor="margin" w:tblpXSpec="center" w:tblpY="950"/>
        <w:tblOverlap w:val="never"/>
        <w:tblW w:w="5574" w:type="pct"/>
        <w:tblLook w:val="04A0" w:firstRow="1" w:lastRow="0" w:firstColumn="1" w:lastColumn="0" w:noHBand="0" w:noVBand="1"/>
      </w:tblPr>
      <w:tblGrid>
        <w:gridCol w:w="4146"/>
        <w:gridCol w:w="613"/>
        <w:gridCol w:w="613"/>
        <w:gridCol w:w="557"/>
        <w:gridCol w:w="597"/>
        <w:gridCol w:w="557"/>
        <w:gridCol w:w="597"/>
        <w:gridCol w:w="952"/>
        <w:gridCol w:w="825"/>
        <w:gridCol w:w="837"/>
        <w:gridCol w:w="736"/>
        <w:gridCol w:w="976"/>
        <w:gridCol w:w="976"/>
        <w:gridCol w:w="1432"/>
      </w:tblGrid>
      <w:tr w:rsidR="00EB5ED1" w:rsidRPr="009D3E5A" w14:paraId="462C01C9" w14:textId="77777777" w:rsidTr="00EB5ED1">
        <w:trPr>
          <w:trHeight w:val="389"/>
        </w:trPr>
        <w:tc>
          <w:tcPr>
            <w:tcW w:w="1411" w:type="pct"/>
            <w:vMerge w:val="restar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BAF0128" w14:textId="77777777" w:rsidR="00EB5ED1" w:rsidRPr="00876E0B" w:rsidRDefault="00EB5ED1" w:rsidP="00EB5ED1">
            <w:pPr>
              <w:jc w:val="center"/>
              <w:rPr>
                <w:b/>
                <w:bCs/>
                <w:color w:val="000000"/>
                <w:sz w:val="18"/>
                <w:szCs w:val="18"/>
              </w:rPr>
            </w:pPr>
            <w:r w:rsidRPr="00876E0B">
              <w:rPr>
                <w:b/>
                <w:bCs/>
                <w:color w:val="000000"/>
                <w:sz w:val="18"/>
                <w:szCs w:val="18"/>
              </w:rPr>
              <w:t>Information Collection Activity</w:t>
            </w:r>
          </w:p>
        </w:tc>
        <w:tc>
          <w:tcPr>
            <w:tcW w:w="1203" w:type="pct"/>
            <w:gridSpan w:val="6"/>
            <w:tcBorders>
              <w:top w:val="double" w:sz="4" w:space="0" w:color="auto"/>
              <w:left w:val="nil"/>
              <w:bottom w:val="single" w:sz="4" w:space="0" w:color="auto"/>
              <w:right w:val="single" w:sz="4" w:space="0" w:color="auto"/>
            </w:tcBorders>
            <w:shd w:val="clear" w:color="auto" w:fill="auto"/>
            <w:noWrap/>
            <w:hideMark/>
          </w:tcPr>
          <w:p w14:paraId="73CC27BB" w14:textId="77777777" w:rsidR="00EB5ED1" w:rsidRPr="00876E0B" w:rsidRDefault="00EB5ED1" w:rsidP="00EB5ED1">
            <w:pPr>
              <w:rPr>
                <w:b/>
                <w:bCs/>
                <w:color w:val="000000"/>
                <w:sz w:val="18"/>
                <w:szCs w:val="18"/>
              </w:rPr>
            </w:pPr>
          </w:p>
          <w:p w14:paraId="7A1D26B8" w14:textId="77777777" w:rsidR="00EB5ED1" w:rsidRPr="00876E0B" w:rsidRDefault="00EB5ED1" w:rsidP="00EB5ED1">
            <w:pPr>
              <w:jc w:val="center"/>
              <w:rPr>
                <w:b/>
                <w:bCs/>
                <w:color w:val="000000"/>
                <w:sz w:val="18"/>
                <w:szCs w:val="18"/>
              </w:rPr>
            </w:pPr>
            <w:r w:rsidRPr="00876E0B">
              <w:rPr>
                <w:b/>
                <w:bCs/>
                <w:color w:val="000000"/>
                <w:sz w:val="18"/>
                <w:szCs w:val="18"/>
              </w:rPr>
              <w:t>Burden Hours</w:t>
            </w:r>
          </w:p>
        </w:tc>
        <w:tc>
          <w:tcPr>
            <w:tcW w:w="605" w:type="pct"/>
            <w:gridSpan w:val="2"/>
            <w:vMerge w:val="restart"/>
            <w:tcBorders>
              <w:top w:val="double" w:sz="4" w:space="0" w:color="auto"/>
              <w:left w:val="single" w:sz="4" w:space="0" w:color="auto"/>
              <w:bottom w:val="single" w:sz="4" w:space="0" w:color="auto"/>
              <w:right w:val="single" w:sz="4" w:space="0" w:color="auto"/>
            </w:tcBorders>
            <w:shd w:val="clear" w:color="auto" w:fill="auto"/>
            <w:noWrap/>
            <w:hideMark/>
          </w:tcPr>
          <w:p w14:paraId="4B634F5D" w14:textId="77777777" w:rsidR="00EB5ED1" w:rsidRPr="00876E0B" w:rsidRDefault="00EB5ED1" w:rsidP="00EB5ED1">
            <w:pPr>
              <w:jc w:val="center"/>
              <w:rPr>
                <w:b/>
                <w:bCs/>
                <w:color w:val="000000"/>
                <w:sz w:val="18"/>
                <w:szCs w:val="18"/>
              </w:rPr>
            </w:pPr>
          </w:p>
          <w:p w14:paraId="3BE879A1" w14:textId="77777777" w:rsidR="00EB5ED1" w:rsidRPr="00876E0B" w:rsidRDefault="00EB5ED1" w:rsidP="00EB5ED1">
            <w:pPr>
              <w:jc w:val="center"/>
              <w:rPr>
                <w:b/>
                <w:bCs/>
                <w:color w:val="000000"/>
                <w:sz w:val="18"/>
                <w:szCs w:val="18"/>
              </w:rPr>
            </w:pPr>
          </w:p>
          <w:p w14:paraId="608EDCF8" w14:textId="77777777" w:rsidR="00EB5ED1" w:rsidRPr="00876E0B" w:rsidRDefault="00EB5ED1" w:rsidP="00EB5ED1">
            <w:pPr>
              <w:jc w:val="center"/>
              <w:rPr>
                <w:b/>
                <w:bCs/>
                <w:color w:val="000000"/>
                <w:sz w:val="18"/>
                <w:szCs w:val="18"/>
              </w:rPr>
            </w:pPr>
            <w:r w:rsidRPr="00876E0B">
              <w:rPr>
                <w:b/>
                <w:bCs/>
                <w:color w:val="000000"/>
                <w:sz w:val="18"/>
                <w:szCs w:val="18"/>
              </w:rPr>
              <w:t>Total Burden Hours</w:t>
            </w:r>
          </w:p>
        </w:tc>
        <w:tc>
          <w:tcPr>
            <w:tcW w:w="285" w:type="pct"/>
            <w:vMerge w:val="restart"/>
            <w:tcBorders>
              <w:top w:val="double" w:sz="4" w:space="0" w:color="auto"/>
              <w:left w:val="single" w:sz="4" w:space="0" w:color="auto"/>
              <w:bottom w:val="single" w:sz="4" w:space="0" w:color="auto"/>
              <w:right w:val="single" w:sz="4" w:space="0" w:color="auto"/>
            </w:tcBorders>
            <w:shd w:val="clear" w:color="auto" w:fill="auto"/>
            <w:hideMark/>
          </w:tcPr>
          <w:p w14:paraId="63BFFADF" w14:textId="77777777" w:rsidR="00EB5ED1" w:rsidRPr="00876E0B" w:rsidRDefault="00EB5ED1" w:rsidP="00EB5ED1">
            <w:pPr>
              <w:jc w:val="center"/>
              <w:rPr>
                <w:b/>
                <w:bCs/>
                <w:color w:val="000000"/>
                <w:sz w:val="18"/>
                <w:szCs w:val="18"/>
              </w:rPr>
            </w:pPr>
          </w:p>
          <w:p w14:paraId="5708229D" w14:textId="77777777" w:rsidR="00EB5ED1" w:rsidRPr="00876E0B" w:rsidRDefault="00EB5ED1" w:rsidP="00EB5ED1">
            <w:pPr>
              <w:jc w:val="center"/>
              <w:rPr>
                <w:b/>
                <w:bCs/>
                <w:color w:val="000000"/>
                <w:sz w:val="18"/>
                <w:szCs w:val="18"/>
              </w:rPr>
            </w:pPr>
          </w:p>
          <w:p w14:paraId="6E24C68F" w14:textId="77777777" w:rsidR="00EB5ED1" w:rsidRPr="00876E0B" w:rsidRDefault="00EB5ED1" w:rsidP="00EB5ED1">
            <w:pPr>
              <w:jc w:val="center"/>
              <w:rPr>
                <w:b/>
                <w:bCs/>
                <w:color w:val="000000"/>
                <w:sz w:val="18"/>
                <w:szCs w:val="18"/>
              </w:rPr>
            </w:pPr>
            <w:r w:rsidRPr="00876E0B">
              <w:rPr>
                <w:b/>
                <w:bCs/>
                <w:color w:val="000000"/>
                <w:sz w:val="18"/>
                <w:szCs w:val="18"/>
              </w:rPr>
              <w:t>Capital/ Startup Costs</w:t>
            </w:r>
          </w:p>
        </w:tc>
        <w:tc>
          <w:tcPr>
            <w:tcW w:w="251" w:type="pct"/>
            <w:vMerge w:val="restart"/>
            <w:tcBorders>
              <w:top w:val="double" w:sz="4" w:space="0" w:color="auto"/>
              <w:left w:val="single" w:sz="4" w:space="0" w:color="auto"/>
              <w:bottom w:val="single" w:sz="4" w:space="0" w:color="auto"/>
              <w:right w:val="single" w:sz="4" w:space="0" w:color="auto"/>
            </w:tcBorders>
            <w:shd w:val="clear" w:color="auto" w:fill="auto"/>
            <w:hideMark/>
          </w:tcPr>
          <w:p w14:paraId="13E260E0" w14:textId="77777777" w:rsidR="00EB5ED1" w:rsidRPr="00876E0B" w:rsidRDefault="00EB5ED1" w:rsidP="00EB5ED1">
            <w:pPr>
              <w:jc w:val="center"/>
              <w:rPr>
                <w:b/>
                <w:bCs/>
                <w:color w:val="000000"/>
                <w:sz w:val="18"/>
                <w:szCs w:val="18"/>
              </w:rPr>
            </w:pPr>
          </w:p>
          <w:p w14:paraId="6EAB2DB1" w14:textId="77777777" w:rsidR="00EB5ED1" w:rsidRPr="00876E0B" w:rsidRDefault="00EB5ED1" w:rsidP="00EB5ED1">
            <w:pPr>
              <w:jc w:val="center"/>
              <w:rPr>
                <w:b/>
                <w:bCs/>
                <w:color w:val="000000"/>
                <w:sz w:val="18"/>
                <w:szCs w:val="18"/>
              </w:rPr>
            </w:pPr>
          </w:p>
          <w:p w14:paraId="3804C19C" w14:textId="77777777" w:rsidR="00EB5ED1" w:rsidRPr="00876E0B" w:rsidRDefault="00EB5ED1" w:rsidP="00EB5ED1">
            <w:pPr>
              <w:jc w:val="center"/>
              <w:rPr>
                <w:b/>
                <w:bCs/>
                <w:color w:val="000000"/>
                <w:sz w:val="18"/>
                <w:szCs w:val="18"/>
              </w:rPr>
            </w:pPr>
            <w:r w:rsidRPr="00876E0B">
              <w:rPr>
                <w:b/>
                <w:bCs/>
                <w:color w:val="000000"/>
                <w:sz w:val="18"/>
                <w:szCs w:val="18"/>
              </w:rPr>
              <w:t>O&amp;M Costs</w:t>
            </w:r>
          </w:p>
        </w:tc>
        <w:tc>
          <w:tcPr>
            <w:tcW w:w="1244" w:type="pct"/>
            <w:gridSpan w:val="3"/>
            <w:vMerge w:val="restart"/>
            <w:tcBorders>
              <w:top w:val="double" w:sz="4" w:space="0" w:color="auto"/>
              <w:left w:val="single" w:sz="4" w:space="0" w:color="auto"/>
              <w:right w:val="double" w:sz="4" w:space="0" w:color="auto"/>
            </w:tcBorders>
          </w:tcPr>
          <w:p w14:paraId="29843D23" w14:textId="77777777" w:rsidR="00EB5ED1" w:rsidRPr="00876E0B" w:rsidRDefault="00EB5ED1" w:rsidP="00EB5ED1">
            <w:pPr>
              <w:jc w:val="center"/>
              <w:rPr>
                <w:b/>
                <w:bCs/>
                <w:color w:val="000000"/>
                <w:sz w:val="18"/>
                <w:szCs w:val="18"/>
              </w:rPr>
            </w:pPr>
          </w:p>
          <w:p w14:paraId="512A3BC9" w14:textId="77777777" w:rsidR="00EB5ED1" w:rsidRPr="00876E0B" w:rsidRDefault="00EB5ED1" w:rsidP="00EB5ED1">
            <w:pPr>
              <w:jc w:val="center"/>
              <w:rPr>
                <w:b/>
                <w:bCs/>
                <w:color w:val="000000"/>
                <w:sz w:val="18"/>
                <w:szCs w:val="18"/>
              </w:rPr>
            </w:pPr>
          </w:p>
          <w:p w14:paraId="5C446037" w14:textId="77777777" w:rsidR="00EB5ED1" w:rsidRPr="00876E0B" w:rsidRDefault="00EB5ED1" w:rsidP="00EB5ED1">
            <w:pPr>
              <w:jc w:val="center"/>
              <w:rPr>
                <w:b/>
                <w:bCs/>
                <w:color w:val="000000"/>
                <w:sz w:val="18"/>
                <w:szCs w:val="18"/>
              </w:rPr>
            </w:pPr>
            <w:r w:rsidRPr="00876E0B">
              <w:rPr>
                <w:b/>
                <w:bCs/>
                <w:color w:val="000000"/>
                <w:sz w:val="18"/>
                <w:szCs w:val="18"/>
              </w:rPr>
              <w:t>Total Unit Cost</w:t>
            </w:r>
          </w:p>
        </w:tc>
      </w:tr>
      <w:tr w:rsidR="00EB5ED1" w:rsidRPr="009D3E5A" w14:paraId="73724171" w14:textId="77777777" w:rsidTr="00EB5ED1">
        <w:trPr>
          <w:trHeight w:val="277"/>
        </w:trPr>
        <w:tc>
          <w:tcPr>
            <w:tcW w:w="1411" w:type="pct"/>
            <w:vMerge/>
            <w:tcBorders>
              <w:top w:val="single" w:sz="4" w:space="0" w:color="auto"/>
              <w:left w:val="double" w:sz="4" w:space="0" w:color="auto"/>
              <w:bottom w:val="single" w:sz="4" w:space="0" w:color="auto"/>
              <w:right w:val="single" w:sz="4" w:space="0" w:color="auto"/>
            </w:tcBorders>
            <w:vAlign w:val="center"/>
            <w:hideMark/>
          </w:tcPr>
          <w:p w14:paraId="214D53C3" w14:textId="77777777" w:rsidR="00EB5ED1" w:rsidRPr="00876E0B" w:rsidRDefault="00EB5ED1" w:rsidP="00EB5ED1">
            <w:pPr>
              <w:rPr>
                <w:b/>
                <w:bCs/>
                <w:color w:val="000000"/>
                <w:sz w:val="18"/>
                <w:szCs w:val="18"/>
              </w:rPr>
            </w:pPr>
          </w:p>
        </w:tc>
        <w:tc>
          <w:tcPr>
            <w:tcW w:w="417" w:type="pct"/>
            <w:gridSpan w:val="2"/>
            <w:tcBorders>
              <w:top w:val="single" w:sz="4" w:space="0" w:color="auto"/>
              <w:left w:val="nil"/>
              <w:bottom w:val="single" w:sz="4" w:space="0" w:color="auto"/>
              <w:right w:val="single" w:sz="4" w:space="0" w:color="auto"/>
            </w:tcBorders>
            <w:shd w:val="clear" w:color="auto" w:fill="auto"/>
            <w:noWrap/>
            <w:vAlign w:val="bottom"/>
            <w:hideMark/>
          </w:tcPr>
          <w:p w14:paraId="2E932E37" w14:textId="77777777" w:rsidR="00EB5ED1" w:rsidRPr="00876E0B" w:rsidRDefault="00EB5ED1" w:rsidP="00EB5ED1">
            <w:pPr>
              <w:jc w:val="center"/>
              <w:rPr>
                <w:b/>
                <w:bCs/>
                <w:color w:val="000000"/>
                <w:sz w:val="18"/>
                <w:szCs w:val="18"/>
              </w:rPr>
            </w:pPr>
            <w:r w:rsidRPr="00876E0B">
              <w:rPr>
                <w:b/>
                <w:bCs/>
                <w:color w:val="000000"/>
                <w:sz w:val="18"/>
                <w:szCs w:val="18"/>
              </w:rPr>
              <w:t>Management</w:t>
            </w:r>
          </w:p>
        </w:tc>
        <w:tc>
          <w:tcPr>
            <w:tcW w:w="39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F60CDAB" w14:textId="77777777" w:rsidR="00EB5ED1" w:rsidRPr="00876E0B" w:rsidRDefault="00EB5ED1" w:rsidP="00EB5ED1">
            <w:pPr>
              <w:jc w:val="center"/>
              <w:rPr>
                <w:b/>
                <w:bCs/>
                <w:color w:val="000000"/>
                <w:sz w:val="18"/>
                <w:szCs w:val="18"/>
              </w:rPr>
            </w:pPr>
            <w:r w:rsidRPr="00876E0B">
              <w:rPr>
                <w:b/>
                <w:bCs/>
                <w:color w:val="000000"/>
                <w:sz w:val="18"/>
                <w:szCs w:val="18"/>
              </w:rPr>
              <w:t>Technical</w:t>
            </w:r>
          </w:p>
        </w:tc>
        <w:tc>
          <w:tcPr>
            <w:tcW w:w="39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BF0339" w14:textId="77777777" w:rsidR="00EB5ED1" w:rsidRPr="00876E0B" w:rsidRDefault="00EB5ED1" w:rsidP="00EB5ED1">
            <w:pPr>
              <w:jc w:val="center"/>
              <w:rPr>
                <w:b/>
                <w:bCs/>
                <w:color w:val="000000"/>
                <w:sz w:val="18"/>
                <w:szCs w:val="18"/>
              </w:rPr>
            </w:pPr>
            <w:r w:rsidRPr="00876E0B">
              <w:rPr>
                <w:b/>
                <w:bCs/>
                <w:color w:val="000000"/>
                <w:sz w:val="18"/>
                <w:szCs w:val="18"/>
              </w:rPr>
              <w:t>Clerical</w:t>
            </w:r>
          </w:p>
        </w:tc>
        <w:tc>
          <w:tcPr>
            <w:tcW w:w="605" w:type="pct"/>
            <w:gridSpan w:val="2"/>
            <w:vMerge/>
            <w:tcBorders>
              <w:top w:val="single" w:sz="4" w:space="0" w:color="auto"/>
              <w:left w:val="single" w:sz="4" w:space="0" w:color="auto"/>
              <w:bottom w:val="single" w:sz="4" w:space="0" w:color="auto"/>
              <w:right w:val="single" w:sz="4" w:space="0" w:color="auto"/>
            </w:tcBorders>
            <w:vAlign w:val="center"/>
            <w:hideMark/>
          </w:tcPr>
          <w:p w14:paraId="7DEB5CF9" w14:textId="77777777" w:rsidR="00EB5ED1" w:rsidRPr="00876E0B" w:rsidRDefault="00EB5ED1" w:rsidP="00EB5ED1">
            <w:pPr>
              <w:rPr>
                <w:b/>
                <w:bCs/>
                <w:color w:val="000000"/>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95AB04C" w14:textId="77777777" w:rsidR="00EB5ED1" w:rsidRPr="00876E0B" w:rsidRDefault="00EB5ED1" w:rsidP="00EB5ED1">
            <w:pPr>
              <w:rPr>
                <w:b/>
                <w:bCs/>
                <w:color w:val="000000"/>
                <w:sz w:val="18"/>
                <w:szCs w:val="18"/>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372A2668" w14:textId="77777777" w:rsidR="00EB5ED1" w:rsidRPr="00876E0B" w:rsidRDefault="00EB5ED1" w:rsidP="00EB5ED1">
            <w:pPr>
              <w:rPr>
                <w:b/>
                <w:bCs/>
                <w:color w:val="000000"/>
                <w:sz w:val="18"/>
                <w:szCs w:val="18"/>
              </w:rPr>
            </w:pPr>
          </w:p>
        </w:tc>
        <w:tc>
          <w:tcPr>
            <w:tcW w:w="1244" w:type="pct"/>
            <w:gridSpan w:val="3"/>
            <w:vMerge/>
            <w:tcBorders>
              <w:left w:val="single" w:sz="4" w:space="0" w:color="auto"/>
              <w:right w:val="double" w:sz="4" w:space="0" w:color="auto"/>
            </w:tcBorders>
          </w:tcPr>
          <w:p w14:paraId="6710329B" w14:textId="77777777" w:rsidR="00EB5ED1" w:rsidRPr="00876E0B" w:rsidRDefault="00EB5ED1" w:rsidP="00EB5ED1">
            <w:pPr>
              <w:rPr>
                <w:b/>
                <w:bCs/>
                <w:color w:val="000000"/>
                <w:sz w:val="18"/>
                <w:szCs w:val="18"/>
              </w:rPr>
            </w:pPr>
          </w:p>
        </w:tc>
      </w:tr>
      <w:tr w:rsidR="00EB5ED1" w:rsidRPr="009D3E5A" w14:paraId="0ED45ED6" w14:textId="77777777" w:rsidTr="00EB5ED1">
        <w:trPr>
          <w:trHeight w:val="290"/>
        </w:trPr>
        <w:tc>
          <w:tcPr>
            <w:tcW w:w="1411" w:type="pct"/>
            <w:vMerge/>
            <w:tcBorders>
              <w:top w:val="single" w:sz="4" w:space="0" w:color="auto"/>
              <w:left w:val="double" w:sz="4" w:space="0" w:color="auto"/>
              <w:bottom w:val="single" w:sz="4" w:space="0" w:color="auto"/>
              <w:right w:val="single" w:sz="4" w:space="0" w:color="auto"/>
            </w:tcBorders>
            <w:vAlign w:val="center"/>
            <w:hideMark/>
          </w:tcPr>
          <w:p w14:paraId="014583CA" w14:textId="77777777" w:rsidR="00EB5ED1" w:rsidRPr="00876E0B" w:rsidRDefault="00EB5ED1" w:rsidP="00EB5ED1">
            <w:pPr>
              <w:rPr>
                <w:b/>
                <w:bCs/>
                <w:color w:val="000000"/>
                <w:sz w:val="18"/>
                <w:szCs w:val="18"/>
              </w:rPr>
            </w:pPr>
          </w:p>
        </w:tc>
        <w:tc>
          <w:tcPr>
            <w:tcW w:w="41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2DD99E6" w14:textId="77777777" w:rsidR="00EB5ED1" w:rsidRPr="00876E0B" w:rsidRDefault="00EB5ED1" w:rsidP="00EB5ED1">
            <w:pPr>
              <w:jc w:val="center"/>
              <w:rPr>
                <w:b/>
                <w:bCs/>
                <w:color w:val="000000"/>
                <w:sz w:val="18"/>
                <w:szCs w:val="18"/>
              </w:rPr>
            </w:pPr>
            <w:r w:rsidRPr="00876E0B">
              <w:rPr>
                <w:b/>
                <w:bCs/>
                <w:color w:val="000000"/>
                <w:sz w:val="18"/>
                <w:szCs w:val="18"/>
              </w:rPr>
              <w:t>($79.28/hr)</w:t>
            </w:r>
          </w:p>
        </w:tc>
        <w:tc>
          <w:tcPr>
            <w:tcW w:w="39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A65EB43" w14:textId="77777777" w:rsidR="00EB5ED1" w:rsidRPr="00876E0B" w:rsidRDefault="00EB5ED1" w:rsidP="00EB5ED1">
            <w:pPr>
              <w:jc w:val="center"/>
              <w:rPr>
                <w:b/>
                <w:bCs/>
                <w:color w:val="000000"/>
                <w:sz w:val="18"/>
                <w:szCs w:val="18"/>
              </w:rPr>
            </w:pPr>
            <w:r w:rsidRPr="00876E0B">
              <w:rPr>
                <w:b/>
                <w:bCs/>
                <w:color w:val="000000"/>
                <w:sz w:val="18"/>
                <w:szCs w:val="18"/>
              </w:rPr>
              <w:t>($60.70/hr)</w:t>
            </w:r>
          </w:p>
        </w:tc>
        <w:tc>
          <w:tcPr>
            <w:tcW w:w="39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2FF656B" w14:textId="77777777" w:rsidR="00EB5ED1" w:rsidRPr="00876E0B" w:rsidRDefault="00EB5ED1" w:rsidP="00EB5ED1">
            <w:pPr>
              <w:jc w:val="center"/>
              <w:rPr>
                <w:b/>
                <w:bCs/>
                <w:color w:val="000000"/>
                <w:sz w:val="18"/>
                <w:szCs w:val="18"/>
              </w:rPr>
            </w:pPr>
            <w:r w:rsidRPr="00876E0B">
              <w:rPr>
                <w:b/>
                <w:bCs/>
                <w:color w:val="000000"/>
                <w:sz w:val="18"/>
                <w:szCs w:val="18"/>
              </w:rPr>
              <w:t>($30.79/hr)</w:t>
            </w:r>
          </w:p>
        </w:tc>
        <w:tc>
          <w:tcPr>
            <w:tcW w:w="605" w:type="pct"/>
            <w:gridSpan w:val="2"/>
            <w:vMerge/>
            <w:tcBorders>
              <w:top w:val="single" w:sz="4" w:space="0" w:color="auto"/>
              <w:left w:val="single" w:sz="4" w:space="0" w:color="auto"/>
              <w:bottom w:val="single" w:sz="4" w:space="0" w:color="auto"/>
              <w:right w:val="single" w:sz="4" w:space="0" w:color="auto"/>
            </w:tcBorders>
            <w:vAlign w:val="center"/>
            <w:hideMark/>
          </w:tcPr>
          <w:p w14:paraId="7AE2B247" w14:textId="77777777" w:rsidR="00EB5ED1" w:rsidRPr="00876E0B" w:rsidRDefault="00EB5ED1" w:rsidP="00EB5ED1">
            <w:pPr>
              <w:rPr>
                <w:b/>
                <w:bCs/>
                <w:color w:val="000000"/>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5DE4A06" w14:textId="77777777" w:rsidR="00EB5ED1" w:rsidRPr="00876E0B" w:rsidRDefault="00EB5ED1" w:rsidP="00EB5ED1">
            <w:pPr>
              <w:rPr>
                <w:b/>
                <w:bCs/>
                <w:color w:val="000000"/>
                <w:sz w:val="18"/>
                <w:szCs w:val="18"/>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1BCAA82A" w14:textId="77777777" w:rsidR="00EB5ED1" w:rsidRPr="00876E0B" w:rsidRDefault="00EB5ED1" w:rsidP="00EB5ED1">
            <w:pPr>
              <w:rPr>
                <w:b/>
                <w:bCs/>
                <w:color w:val="000000"/>
                <w:sz w:val="18"/>
                <w:szCs w:val="18"/>
              </w:rPr>
            </w:pPr>
          </w:p>
        </w:tc>
        <w:tc>
          <w:tcPr>
            <w:tcW w:w="1244" w:type="pct"/>
            <w:gridSpan w:val="3"/>
            <w:vMerge/>
            <w:tcBorders>
              <w:left w:val="single" w:sz="4" w:space="0" w:color="auto"/>
              <w:bottom w:val="single" w:sz="4" w:space="0" w:color="auto"/>
              <w:right w:val="double" w:sz="4" w:space="0" w:color="auto"/>
            </w:tcBorders>
          </w:tcPr>
          <w:p w14:paraId="48A220E2" w14:textId="77777777" w:rsidR="00EB5ED1" w:rsidRPr="00876E0B" w:rsidRDefault="00EB5ED1" w:rsidP="00EB5ED1">
            <w:pPr>
              <w:rPr>
                <w:b/>
                <w:bCs/>
                <w:color w:val="000000"/>
                <w:sz w:val="18"/>
                <w:szCs w:val="18"/>
              </w:rPr>
            </w:pPr>
          </w:p>
        </w:tc>
      </w:tr>
      <w:tr w:rsidR="00EB5ED1" w:rsidRPr="009D3E5A" w14:paraId="6A3AAD67" w14:textId="77777777" w:rsidTr="00EB5ED1">
        <w:trPr>
          <w:trHeight w:val="216"/>
        </w:trPr>
        <w:tc>
          <w:tcPr>
            <w:tcW w:w="1411" w:type="pct"/>
            <w:vMerge/>
            <w:tcBorders>
              <w:top w:val="single" w:sz="4" w:space="0" w:color="auto"/>
              <w:left w:val="double" w:sz="4" w:space="0" w:color="auto"/>
              <w:bottom w:val="single" w:sz="4" w:space="0" w:color="auto"/>
              <w:right w:val="single" w:sz="4" w:space="0" w:color="auto"/>
            </w:tcBorders>
            <w:vAlign w:val="center"/>
            <w:hideMark/>
          </w:tcPr>
          <w:p w14:paraId="0446FE54" w14:textId="77777777" w:rsidR="00EB5ED1" w:rsidRPr="00876E0B" w:rsidRDefault="00EB5ED1" w:rsidP="00EB5ED1">
            <w:pPr>
              <w:rPr>
                <w:b/>
                <w:bCs/>
                <w:color w:val="000000"/>
                <w:sz w:val="18"/>
                <w:szCs w:val="18"/>
              </w:rPr>
            </w:pPr>
          </w:p>
        </w:tc>
        <w:tc>
          <w:tcPr>
            <w:tcW w:w="209" w:type="pct"/>
            <w:tcBorders>
              <w:top w:val="nil"/>
              <w:left w:val="nil"/>
              <w:bottom w:val="single" w:sz="4" w:space="0" w:color="auto"/>
              <w:right w:val="single" w:sz="4" w:space="0" w:color="auto"/>
            </w:tcBorders>
            <w:shd w:val="clear" w:color="auto" w:fill="auto"/>
            <w:noWrap/>
            <w:vAlign w:val="bottom"/>
            <w:hideMark/>
          </w:tcPr>
          <w:p w14:paraId="3297940A" w14:textId="77777777" w:rsidR="00EB5ED1" w:rsidRPr="00876E0B" w:rsidRDefault="00EB5ED1" w:rsidP="00EB5ED1">
            <w:pPr>
              <w:jc w:val="center"/>
              <w:rPr>
                <w:b/>
                <w:bCs/>
                <w:color w:val="000000"/>
                <w:sz w:val="18"/>
                <w:szCs w:val="18"/>
              </w:rPr>
            </w:pPr>
            <w:r w:rsidRPr="00876E0B">
              <w:rPr>
                <w:b/>
                <w:bCs/>
                <w:color w:val="000000"/>
                <w:sz w:val="18"/>
                <w:szCs w:val="18"/>
              </w:rPr>
              <w:t>Low</w:t>
            </w:r>
          </w:p>
        </w:tc>
        <w:tc>
          <w:tcPr>
            <w:tcW w:w="209" w:type="pct"/>
            <w:tcBorders>
              <w:top w:val="nil"/>
              <w:left w:val="nil"/>
              <w:bottom w:val="single" w:sz="4" w:space="0" w:color="auto"/>
              <w:right w:val="single" w:sz="4" w:space="0" w:color="auto"/>
            </w:tcBorders>
            <w:shd w:val="clear" w:color="auto" w:fill="auto"/>
            <w:noWrap/>
            <w:vAlign w:val="bottom"/>
            <w:hideMark/>
          </w:tcPr>
          <w:p w14:paraId="7C170DF5" w14:textId="77777777" w:rsidR="00EB5ED1" w:rsidRPr="00876E0B" w:rsidRDefault="00EB5ED1" w:rsidP="00EB5ED1">
            <w:pPr>
              <w:jc w:val="center"/>
              <w:rPr>
                <w:b/>
                <w:bCs/>
                <w:color w:val="000000"/>
                <w:sz w:val="18"/>
                <w:szCs w:val="18"/>
              </w:rPr>
            </w:pPr>
            <w:r w:rsidRPr="00876E0B">
              <w:rPr>
                <w:b/>
                <w:bCs/>
                <w:color w:val="000000"/>
                <w:sz w:val="18"/>
                <w:szCs w:val="18"/>
              </w:rPr>
              <w:t>High</w:t>
            </w:r>
          </w:p>
        </w:tc>
        <w:tc>
          <w:tcPr>
            <w:tcW w:w="190" w:type="pct"/>
            <w:tcBorders>
              <w:top w:val="nil"/>
              <w:left w:val="nil"/>
              <w:bottom w:val="single" w:sz="4" w:space="0" w:color="auto"/>
              <w:right w:val="single" w:sz="4" w:space="0" w:color="auto"/>
            </w:tcBorders>
            <w:shd w:val="clear" w:color="auto" w:fill="auto"/>
            <w:noWrap/>
            <w:vAlign w:val="bottom"/>
            <w:hideMark/>
          </w:tcPr>
          <w:p w14:paraId="1B7F7767" w14:textId="77777777" w:rsidR="00EB5ED1" w:rsidRPr="00876E0B" w:rsidRDefault="00EB5ED1" w:rsidP="00EB5ED1">
            <w:pPr>
              <w:jc w:val="center"/>
              <w:rPr>
                <w:b/>
                <w:bCs/>
                <w:color w:val="000000"/>
                <w:sz w:val="18"/>
                <w:szCs w:val="18"/>
              </w:rPr>
            </w:pPr>
            <w:r w:rsidRPr="00876E0B">
              <w:rPr>
                <w:b/>
                <w:bCs/>
                <w:color w:val="000000"/>
                <w:sz w:val="18"/>
                <w:szCs w:val="18"/>
              </w:rPr>
              <w:t>Low</w:t>
            </w:r>
          </w:p>
        </w:tc>
        <w:tc>
          <w:tcPr>
            <w:tcW w:w="203" w:type="pct"/>
            <w:tcBorders>
              <w:top w:val="nil"/>
              <w:left w:val="nil"/>
              <w:bottom w:val="single" w:sz="4" w:space="0" w:color="auto"/>
              <w:right w:val="single" w:sz="4" w:space="0" w:color="auto"/>
            </w:tcBorders>
            <w:shd w:val="clear" w:color="auto" w:fill="auto"/>
            <w:noWrap/>
            <w:vAlign w:val="bottom"/>
            <w:hideMark/>
          </w:tcPr>
          <w:p w14:paraId="04146697" w14:textId="77777777" w:rsidR="00EB5ED1" w:rsidRPr="00876E0B" w:rsidRDefault="00EB5ED1" w:rsidP="00EB5ED1">
            <w:pPr>
              <w:jc w:val="center"/>
              <w:rPr>
                <w:b/>
                <w:bCs/>
                <w:color w:val="000000"/>
                <w:sz w:val="18"/>
                <w:szCs w:val="18"/>
              </w:rPr>
            </w:pPr>
            <w:r w:rsidRPr="00876E0B">
              <w:rPr>
                <w:b/>
                <w:bCs/>
                <w:color w:val="000000"/>
                <w:sz w:val="18"/>
                <w:szCs w:val="18"/>
              </w:rPr>
              <w:t>High</w:t>
            </w:r>
          </w:p>
        </w:tc>
        <w:tc>
          <w:tcPr>
            <w:tcW w:w="190" w:type="pct"/>
            <w:tcBorders>
              <w:top w:val="nil"/>
              <w:left w:val="nil"/>
              <w:bottom w:val="single" w:sz="4" w:space="0" w:color="auto"/>
              <w:right w:val="single" w:sz="4" w:space="0" w:color="auto"/>
            </w:tcBorders>
            <w:shd w:val="clear" w:color="auto" w:fill="auto"/>
            <w:noWrap/>
            <w:vAlign w:val="bottom"/>
            <w:hideMark/>
          </w:tcPr>
          <w:p w14:paraId="1DB05CDD" w14:textId="77777777" w:rsidR="00EB5ED1" w:rsidRPr="00876E0B" w:rsidRDefault="00EB5ED1" w:rsidP="00EB5ED1">
            <w:pPr>
              <w:jc w:val="center"/>
              <w:rPr>
                <w:b/>
                <w:bCs/>
                <w:color w:val="000000"/>
                <w:sz w:val="18"/>
                <w:szCs w:val="18"/>
              </w:rPr>
            </w:pPr>
            <w:r w:rsidRPr="00876E0B">
              <w:rPr>
                <w:b/>
                <w:bCs/>
                <w:color w:val="000000"/>
                <w:sz w:val="18"/>
                <w:szCs w:val="18"/>
              </w:rPr>
              <w:t>Low</w:t>
            </w:r>
          </w:p>
        </w:tc>
        <w:tc>
          <w:tcPr>
            <w:tcW w:w="203" w:type="pct"/>
            <w:tcBorders>
              <w:top w:val="nil"/>
              <w:left w:val="nil"/>
              <w:bottom w:val="single" w:sz="4" w:space="0" w:color="auto"/>
              <w:right w:val="single" w:sz="4" w:space="0" w:color="auto"/>
            </w:tcBorders>
            <w:shd w:val="clear" w:color="auto" w:fill="auto"/>
            <w:noWrap/>
            <w:vAlign w:val="bottom"/>
            <w:hideMark/>
          </w:tcPr>
          <w:p w14:paraId="11E751FF" w14:textId="77777777" w:rsidR="00EB5ED1" w:rsidRPr="00876E0B" w:rsidRDefault="00EB5ED1" w:rsidP="00EB5ED1">
            <w:pPr>
              <w:jc w:val="center"/>
              <w:rPr>
                <w:b/>
                <w:bCs/>
                <w:color w:val="000000"/>
                <w:sz w:val="18"/>
                <w:szCs w:val="18"/>
              </w:rPr>
            </w:pPr>
            <w:r w:rsidRPr="00876E0B">
              <w:rPr>
                <w:b/>
                <w:bCs/>
                <w:color w:val="000000"/>
                <w:sz w:val="18"/>
                <w:szCs w:val="18"/>
              </w:rPr>
              <w:t>High</w:t>
            </w:r>
          </w:p>
        </w:tc>
        <w:tc>
          <w:tcPr>
            <w:tcW w:w="324" w:type="pct"/>
            <w:tcBorders>
              <w:top w:val="nil"/>
              <w:left w:val="nil"/>
              <w:bottom w:val="single" w:sz="4" w:space="0" w:color="auto"/>
              <w:right w:val="single" w:sz="4" w:space="0" w:color="auto"/>
            </w:tcBorders>
            <w:shd w:val="clear" w:color="auto" w:fill="auto"/>
            <w:noWrap/>
            <w:vAlign w:val="bottom"/>
            <w:hideMark/>
          </w:tcPr>
          <w:p w14:paraId="72415097" w14:textId="77777777" w:rsidR="00EB5ED1" w:rsidRPr="00876E0B" w:rsidRDefault="00EB5ED1" w:rsidP="00EB5ED1">
            <w:pPr>
              <w:jc w:val="center"/>
              <w:rPr>
                <w:b/>
                <w:bCs/>
                <w:color w:val="000000"/>
                <w:sz w:val="18"/>
                <w:szCs w:val="18"/>
              </w:rPr>
            </w:pPr>
            <w:r w:rsidRPr="00876E0B">
              <w:rPr>
                <w:b/>
                <w:bCs/>
                <w:color w:val="000000"/>
                <w:sz w:val="18"/>
                <w:szCs w:val="18"/>
              </w:rPr>
              <w:t>Low</w:t>
            </w:r>
          </w:p>
        </w:tc>
        <w:tc>
          <w:tcPr>
            <w:tcW w:w="281" w:type="pct"/>
            <w:tcBorders>
              <w:top w:val="nil"/>
              <w:left w:val="nil"/>
              <w:bottom w:val="single" w:sz="4" w:space="0" w:color="auto"/>
              <w:right w:val="single" w:sz="4" w:space="0" w:color="auto"/>
            </w:tcBorders>
            <w:shd w:val="clear" w:color="auto" w:fill="auto"/>
            <w:noWrap/>
            <w:vAlign w:val="bottom"/>
            <w:hideMark/>
          </w:tcPr>
          <w:p w14:paraId="4EBDB075" w14:textId="77777777" w:rsidR="00EB5ED1" w:rsidRPr="00876E0B" w:rsidRDefault="00EB5ED1" w:rsidP="00EB5ED1">
            <w:pPr>
              <w:jc w:val="center"/>
              <w:rPr>
                <w:b/>
                <w:bCs/>
                <w:color w:val="000000"/>
                <w:sz w:val="18"/>
                <w:szCs w:val="18"/>
              </w:rPr>
            </w:pPr>
            <w:r w:rsidRPr="00876E0B">
              <w:rPr>
                <w:b/>
                <w:bCs/>
                <w:color w:val="000000"/>
                <w:sz w:val="18"/>
                <w:szCs w:val="18"/>
              </w:rPr>
              <w:t>High</w:t>
            </w: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E275F3B" w14:textId="77777777" w:rsidR="00EB5ED1" w:rsidRPr="00876E0B" w:rsidRDefault="00EB5ED1" w:rsidP="00EB5ED1">
            <w:pPr>
              <w:rPr>
                <w:b/>
                <w:bCs/>
                <w:color w:val="000000"/>
                <w:sz w:val="18"/>
                <w:szCs w:val="18"/>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77D3566" w14:textId="77777777" w:rsidR="00EB5ED1" w:rsidRPr="00876E0B" w:rsidRDefault="00EB5ED1" w:rsidP="00EB5ED1">
            <w:pPr>
              <w:rPr>
                <w:b/>
                <w:bCs/>
                <w:color w:val="000000"/>
                <w:sz w:val="18"/>
                <w:szCs w:val="18"/>
              </w:rPr>
            </w:pPr>
          </w:p>
        </w:tc>
        <w:tc>
          <w:tcPr>
            <w:tcW w:w="332" w:type="pct"/>
            <w:tcBorders>
              <w:top w:val="nil"/>
              <w:left w:val="nil"/>
              <w:bottom w:val="single" w:sz="4" w:space="0" w:color="auto"/>
              <w:right w:val="single" w:sz="4" w:space="0" w:color="auto"/>
            </w:tcBorders>
            <w:shd w:val="clear" w:color="auto" w:fill="auto"/>
            <w:noWrap/>
            <w:vAlign w:val="bottom"/>
            <w:hideMark/>
          </w:tcPr>
          <w:p w14:paraId="0976512A" w14:textId="77777777" w:rsidR="00EB5ED1" w:rsidRPr="00876E0B" w:rsidRDefault="00EB5ED1" w:rsidP="00EB5ED1">
            <w:pPr>
              <w:jc w:val="center"/>
              <w:rPr>
                <w:b/>
                <w:bCs/>
                <w:color w:val="000000"/>
                <w:sz w:val="18"/>
                <w:szCs w:val="18"/>
              </w:rPr>
            </w:pPr>
            <w:r w:rsidRPr="00876E0B">
              <w:rPr>
                <w:b/>
                <w:bCs/>
                <w:color w:val="000000"/>
                <w:sz w:val="18"/>
                <w:szCs w:val="18"/>
              </w:rPr>
              <w:t>Low</w:t>
            </w:r>
          </w:p>
        </w:tc>
        <w:tc>
          <w:tcPr>
            <w:tcW w:w="332" w:type="pct"/>
            <w:tcBorders>
              <w:top w:val="nil"/>
              <w:left w:val="nil"/>
              <w:bottom w:val="single" w:sz="4" w:space="0" w:color="auto"/>
              <w:right w:val="nil"/>
            </w:tcBorders>
          </w:tcPr>
          <w:p w14:paraId="1B147A33" w14:textId="77777777" w:rsidR="00EB5ED1" w:rsidRPr="00876E0B" w:rsidRDefault="00EB5ED1" w:rsidP="00EB5ED1">
            <w:pPr>
              <w:rPr>
                <w:b/>
                <w:bCs/>
                <w:color w:val="000000"/>
                <w:sz w:val="18"/>
                <w:szCs w:val="18"/>
              </w:rPr>
            </w:pPr>
          </w:p>
          <w:p w14:paraId="7BA0A401" w14:textId="77777777" w:rsidR="00EB5ED1" w:rsidRPr="00876E0B" w:rsidRDefault="00EB5ED1" w:rsidP="00EB5ED1">
            <w:pPr>
              <w:rPr>
                <w:b/>
                <w:bCs/>
                <w:color w:val="000000"/>
                <w:sz w:val="18"/>
                <w:szCs w:val="18"/>
              </w:rPr>
            </w:pPr>
            <w:r w:rsidRPr="00876E0B">
              <w:rPr>
                <w:b/>
                <w:bCs/>
                <w:color w:val="000000"/>
                <w:sz w:val="18"/>
                <w:szCs w:val="18"/>
              </w:rPr>
              <w:t>High</w:t>
            </w:r>
          </w:p>
        </w:tc>
        <w:tc>
          <w:tcPr>
            <w:tcW w:w="580" w:type="pct"/>
            <w:tcBorders>
              <w:top w:val="nil"/>
              <w:left w:val="nil"/>
              <w:bottom w:val="single" w:sz="4" w:space="0" w:color="auto"/>
              <w:right w:val="double" w:sz="4" w:space="0" w:color="auto"/>
            </w:tcBorders>
            <w:shd w:val="clear" w:color="auto" w:fill="auto"/>
            <w:noWrap/>
            <w:vAlign w:val="bottom"/>
            <w:hideMark/>
          </w:tcPr>
          <w:p w14:paraId="5CC0C461" w14:textId="77777777" w:rsidR="00EB5ED1" w:rsidRPr="00876E0B" w:rsidRDefault="00EB5ED1" w:rsidP="00EB5ED1">
            <w:pPr>
              <w:rPr>
                <w:b/>
                <w:bCs/>
                <w:color w:val="000000"/>
                <w:sz w:val="18"/>
                <w:szCs w:val="18"/>
              </w:rPr>
            </w:pPr>
            <w:r w:rsidRPr="00876E0B">
              <w:rPr>
                <w:b/>
                <w:bCs/>
                <w:color w:val="000000"/>
                <w:sz w:val="18"/>
                <w:szCs w:val="18"/>
              </w:rPr>
              <w:t>Average</w:t>
            </w:r>
          </w:p>
        </w:tc>
      </w:tr>
      <w:tr w:rsidR="00EB5ED1" w:rsidRPr="009D3E5A" w14:paraId="06B93CA4" w14:textId="77777777" w:rsidTr="00EB5ED1">
        <w:trPr>
          <w:trHeight w:val="290"/>
        </w:trPr>
        <w:tc>
          <w:tcPr>
            <w:tcW w:w="1411" w:type="pct"/>
            <w:tcBorders>
              <w:top w:val="single" w:sz="4" w:space="0" w:color="auto"/>
              <w:left w:val="double" w:sz="4" w:space="0" w:color="auto"/>
              <w:bottom w:val="single" w:sz="4" w:space="0" w:color="auto"/>
            </w:tcBorders>
            <w:shd w:val="clear" w:color="auto" w:fill="auto"/>
            <w:noWrap/>
            <w:vAlign w:val="bottom"/>
            <w:hideMark/>
          </w:tcPr>
          <w:p w14:paraId="681B4565" w14:textId="77777777" w:rsidR="00EB5ED1" w:rsidRPr="00876E0B" w:rsidRDefault="00EB5ED1" w:rsidP="00EB5ED1">
            <w:pPr>
              <w:rPr>
                <w:b/>
                <w:bCs/>
                <w:color w:val="000000"/>
                <w:sz w:val="18"/>
                <w:szCs w:val="18"/>
              </w:rPr>
            </w:pPr>
            <w:r w:rsidRPr="00876E0B">
              <w:rPr>
                <w:b/>
                <w:bCs/>
                <w:color w:val="000000"/>
                <w:sz w:val="18"/>
                <w:szCs w:val="18"/>
              </w:rPr>
              <w:t>Manufacturers of Bioremediation Agents</w:t>
            </w:r>
          </w:p>
        </w:tc>
        <w:tc>
          <w:tcPr>
            <w:tcW w:w="209" w:type="pct"/>
            <w:tcBorders>
              <w:top w:val="single" w:sz="4" w:space="0" w:color="auto"/>
              <w:bottom w:val="single" w:sz="4" w:space="0" w:color="auto"/>
            </w:tcBorders>
            <w:shd w:val="clear" w:color="auto" w:fill="auto"/>
            <w:noWrap/>
            <w:vAlign w:val="bottom"/>
            <w:hideMark/>
          </w:tcPr>
          <w:p w14:paraId="794232FE" w14:textId="77777777" w:rsidR="00EB5ED1" w:rsidRPr="00F4128B" w:rsidRDefault="00EB5ED1" w:rsidP="00EB5ED1">
            <w:pPr>
              <w:rPr>
                <w:color w:val="000000"/>
                <w:sz w:val="16"/>
                <w:szCs w:val="16"/>
              </w:rPr>
            </w:pPr>
            <w:r w:rsidRPr="00F4128B">
              <w:rPr>
                <w:color w:val="000000"/>
                <w:sz w:val="16"/>
                <w:szCs w:val="16"/>
              </w:rPr>
              <w:t> </w:t>
            </w:r>
          </w:p>
        </w:tc>
        <w:tc>
          <w:tcPr>
            <w:tcW w:w="209" w:type="pct"/>
            <w:tcBorders>
              <w:top w:val="single" w:sz="4" w:space="0" w:color="auto"/>
              <w:bottom w:val="single" w:sz="4" w:space="0" w:color="auto"/>
            </w:tcBorders>
            <w:shd w:val="clear" w:color="auto" w:fill="auto"/>
            <w:noWrap/>
            <w:vAlign w:val="bottom"/>
            <w:hideMark/>
          </w:tcPr>
          <w:p w14:paraId="7BAB2B69" w14:textId="77777777" w:rsidR="00EB5ED1" w:rsidRPr="00F4128B" w:rsidRDefault="00EB5ED1" w:rsidP="00EB5ED1">
            <w:pPr>
              <w:rPr>
                <w:color w:val="000000"/>
                <w:sz w:val="16"/>
                <w:szCs w:val="16"/>
              </w:rPr>
            </w:pPr>
            <w:r w:rsidRPr="00F4128B">
              <w:rPr>
                <w:color w:val="000000"/>
                <w:sz w:val="16"/>
                <w:szCs w:val="16"/>
              </w:rPr>
              <w:t> </w:t>
            </w:r>
          </w:p>
        </w:tc>
        <w:tc>
          <w:tcPr>
            <w:tcW w:w="190" w:type="pct"/>
            <w:tcBorders>
              <w:top w:val="single" w:sz="4" w:space="0" w:color="auto"/>
              <w:bottom w:val="single" w:sz="4" w:space="0" w:color="auto"/>
            </w:tcBorders>
            <w:shd w:val="clear" w:color="auto" w:fill="auto"/>
            <w:noWrap/>
            <w:vAlign w:val="bottom"/>
            <w:hideMark/>
          </w:tcPr>
          <w:p w14:paraId="70AD65FC" w14:textId="77777777" w:rsidR="00EB5ED1" w:rsidRPr="00F4128B" w:rsidRDefault="00EB5ED1" w:rsidP="00EB5ED1">
            <w:pPr>
              <w:rPr>
                <w:color w:val="000000"/>
                <w:sz w:val="16"/>
                <w:szCs w:val="16"/>
              </w:rPr>
            </w:pPr>
            <w:r w:rsidRPr="00F4128B">
              <w:rPr>
                <w:color w:val="000000"/>
                <w:sz w:val="16"/>
                <w:szCs w:val="16"/>
              </w:rPr>
              <w:t> </w:t>
            </w:r>
          </w:p>
        </w:tc>
        <w:tc>
          <w:tcPr>
            <w:tcW w:w="203" w:type="pct"/>
            <w:tcBorders>
              <w:top w:val="single" w:sz="4" w:space="0" w:color="auto"/>
              <w:bottom w:val="single" w:sz="4" w:space="0" w:color="auto"/>
            </w:tcBorders>
            <w:shd w:val="clear" w:color="auto" w:fill="auto"/>
            <w:noWrap/>
            <w:vAlign w:val="bottom"/>
            <w:hideMark/>
          </w:tcPr>
          <w:p w14:paraId="472E64B7" w14:textId="77777777" w:rsidR="00EB5ED1" w:rsidRPr="00F4128B" w:rsidRDefault="00EB5ED1" w:rsidP="00EB5ED1">
            <w:pPr>
              <w:rPr>
                <w:color w:val="000000"/>
                <w:sz w:val="16"/>
                <w:szCs w:val="16"/>
              </w:rPr>
            </w:pPr>
            <w:r w:rsidRPr="00F4128B">
              <w:rPr>
                <w:color w:val="000000"/>
                <w:sz w:val="16"/>
                <w:szCs w:val="16"/>
              </w:rPr>
              <w:t> </w:t>
            </w:r>
          </w:p>
        </w:tc>
        <w:tc>
          <w:tcPr>
            <w:tcW w:w="190" w:type="pct"/>
            <w:tcBorders>
              <w:top w:val="single" w:sz="4" w:space="0" w:color="auto"/>
              <w:bottom w:val="single" w:sz="4" w:space="0" w:color="auto"/>
            </w:tcBorders>
            <w:shd w:val="clear" w:color="auto" w:fill="auto"/>
            <w:noWrap/>
            <w:vAlign w:val="bottom"/>
            <w:hideMark/>
          </w:tcPr>
          <w:p w14:paraId="59DA972C" w14:textId="77777777" w:rsidR="00EB5ED1" w:rsidRPr="00F4128B" w:rsidRDefault="00EB5ED1" w:rsidP="00EB5ED1">
            <w:pPr>
              <w:rPr>
                <w:color w:val="000000"/>
                <w:sz w:val="16"/>
                <w:szCs w:val="16"/>
              </w:rPr>
            </w:pPr>
            <w:r w:rsidRPr="00F4128B">
              <w:rPr>
                <w:color w:val="000000"/>
                <w:sz w:val="16"/>
                <w:szCs w:val="16"/>
              </w:rPr>
              <w:t> </w:t>
            </w:r>
          </w:p>
        </w:tc>
        <w:tc>
          <w:tcPr>
            <w:tcW w:w="203" w:type="pct"/>
            <w:tcBorders>
              <w:top w:val="single" w:sz="4" w:space="0" w:color="auto"/>
              <w:bottom w:val="single" w:sz="4" w:space="0" w:color="auto"/>
            </w:tcBorders>
            <w:shd w:val="clear" w:color="auto" w:fill="auto"/>
            <w:noWrap/>
            <w:vAlign w:val="bottom"/>
            <w:hideMark/>
          </w:tcPr>
          <w:p w14:paraId="31E652E5" w14:textId="77777777" w:rsidR="00EB5ED1" w:rsidRPr="00F4128B" w:rsidRDefault="00EB5ED1" w:rsidP="00EB5ED1">
            <w:pPr>
              <w:rPr>
                <w:color w:val="000000"/>
                <w:sz w:val="16"/>
                <w:szCs w:val="16"/>
              </w:rPr>
            </w:pPr>
            <w:r w:rsidRPr="00F4128B">
              <w:rPr>
                <w:color w:val="000000"/>
                <w:sz w:val="16"/>
                <w:szCs w:val="16"/>
              </w:rPr>
              <w:t> </w:t>
            </w:r>
          </w:p>
        </w:tc>
        <w:tc>
          <w:tcPr>
            <w:tcW w:w="324" w:type="pct"/>
            <w:tcBorders>
              <w:top w:val="single" w:sz="4" w:space="0" w:color="auto"/>
              <w:bottom w:val="single" w:sz="4" w:space="0" w:color="auto"/>
            </w:tcBorders>
            <w:shd w:val="clear" w:color="auto" w:fill="auto"/>
            <w:noWrap/>
            <w:vAlign w:val="bottom"/>
            <w:hideMark/>
          </w:tcPr>
          <w:p w14:paraId="6C06E1D9" w14:textId="77777777" w:rsidR="00EB5ED1" w:rsidRPr="00F4128B" w:rsidRDefault="00EB5ED1" w:rsidP="00EB5ED1">
            <w:pPr>
              <w:rPr>
                <w:color w:val="000000"/>
                <w:sz w:val="16"/>
                <w:szCs w:val="16"/>
              </w:rPr>
            </w:pPr>
            <w:r w:rsidRPr="00F4128B">
              <w:rPr>
                <w:color w:val="000000"/>
                <w:sz w:val="16"/>
                <w:szCs w:val="16"/>
              </w:rPr>
              <w:t> </w:t>
            </w:r>
          </w:p>
        </w:tc>
        <w:tc>
          <w:tcPr>
            <w:tcW w:w="281" w:type="pct"/>
            <w:tcBorders>
              <w:top w:val="single" w:sz="4" w:space="0" w:color="auto"/>
              <w:bottom w:val="single" w:sz="4" w:space="0" w:color="auto"/>
            </w:tcBorders>
            <w:shd w:val="clear" w:color="auto" w:fill="auto"/>
            <w:noWrap/>
            <w:vAlign w:val="bottom"/>
            <w:hideMark/>
          </w:tcPr>
          <w:p w14:paraId="5F1326AF" w14:textId="77777777" w:rsidR="00EB5ED1" w:rsidRPr="00F4128B" w:rsidRDefault="00EB5ED1" w:rsidP="00EB5ED1">
            <w:pPr>
              <w:rPr>
                <w:color w:val="000000"/>
                <w:sz w:val="16"/>
                <w:szCs w:val="16"/>
              </w:rPr>
            </w:pPr>
            <w:r w:rsidRPr="00F4128B">
              <w:rPr>
                <w:color w:val="000000"/>
                <w:sz w:val="16"/>
                <w:szCs w:val="16"/>
              </w:rPr>
              <w:t> </w:t>
            </w:r>
          </w:p>
        </w:tc>
        <w:tc>
          <w:tcPr>
            <w:tcW w:w="285" w:type="pct"/>
            <w:tcBorders>
              <w:top w:val="single" w:sz="4" w:space="0" w:color="auto"/>
              <w:bottom w:val="single" w:sz="4" w:space="0" w:color="auto"/>
            </w:tcBorders>
            <w:shd w:val="clear" w:color="auto" w:fill="auto"/>
            <w:noWrap/>
            <w:vAlign w:val="bottom"/>
            <w:hideMark/>
          </w:tcPr>
          <w:p w14:paraId="7CBFF424" w14:textId="77777777" w:rsidR="00EB5ED1" w:rsidRPr="00F4128B" w:rsidRDefault="00EB5ED1" w:rsidP="00EB5ED1">
            <w:pPr>
              <w:rPr>
                <w:color w:val="000000"/>
                <w:sz w:val="16"/>
                <w:szCs w:val="16"/>
              </w:rPr>
            </w:pPr>
            <w:r w:rsidRPr="00F4128B">
              <w:rPr>
                <w:color w:val="000000"/>
                <w:sz w:val="16"/>
                <w:szCs w:val="16"/>
              </w:rPr>
              <w:t> </w:t>
            </w:r>
          </w:p>
        </w:tc>
        <w:tc>
          <w:tcPr>
            <w:tcW w:w="251" w:type="pct"/>
            <w:tcBorders>
              <w:top w:val="single" w:sz="4" w:space="0" w:color="auto"/>
              <w:bottom w:val="single" w:sz="4" w:space="0" w:color="auto"/>
            </w:tcBorders>
            <w:shd w:val="clear" w:color="auto" w:fill="auto"/>
            <w:noWrap/>
            <w:vAlign w:val="bottom"/>
            <w:hideMark/>
          </w:tcPr>
          <w:p w14:paraId="6B0610D9" w14:textId="77777777" w:rsidR="00EB5ED1" w:rsidRPr="00F4128B" w:rsidRDefault="00EB5ED1" w:rsidP="00EB5ED1">
            <w:pPr>
              <w:rPr>
                <w:color w:val="000000"/>
                <w:sz w:val="16"/>
                <w:szCs w:val="16"/>
              </w:rPr>
            </w:pPr>
            <w:r w:rsidRPr="00F4128B">
              <w:rPr>
                <w:color w:val="000000"/>
                <w:sz w:val="16"/>
                <w:szCs w:val="16"/>
              </w:rPr>
              <w:t> </w:t>
            </w:r>
          </w:p>
        </w:tc>
        <w:tc>
          <w:tcPr>
            <w:tcW w:w="332" w:type="pct"/>
            <w:tcBorders>
              <w:top w:val="single" w:sz="4" w:space="0" w:color="auto"/>
              <w:bottom w:val="single" w:sz="4" w:space="0" w:color="auto"/>
            </w:tcBorders>
            <w:shd w:val="clear" w:color="auto" w:fill="auto"/>
            <w:noWrap/>
            <w:vAlign w:val="bottom"/>
            <w:hideMark/>
          </w:tcPr>
          <w:p w14:paraId="62C133C4" w14:textId="77777777" w:rsidR="00EB5ED1" w:rsidRPr="00F4128B" w:rsidRDefault="00EB5ED1" w:rsidP="00EB5ED1">
            <w:pPr>
              <w:rPr>
                <w:color w:val="000000"/>
                <w:sz w:val="16"/>
                <w:szCs w:val="16"/>
              </w:rPr>
            </w:pPr>
            <w:r w:rsidRPr="00F4128B">
              <w:rPr>
                <w:color w:val="000000"/>
                <w:sz w:val="16"/>
                <w:szCs w:val="16"/>
              </w:rPr>
              <w:t> </w:t>
            </w:r>
          </w:p>
        </w:tc>
        <w:tc>
          <w:tcPr>
            <w:tcW w:w="332" w:type="pct"/>
            <w:tcBorders>
              <w:top w:val="single" w:sz="4" w:space="0" w:color="auto"/>
              <w:bottom w:val="single" w:sz="4" w:space="0" w:color="auto"/>
              <w:right w:val="single" w:sz="4" w:space="0" w:color="auto"/>
            </w:tcBorders>
            <w:shd w:val="clear" w:color="auto" w:fill="auto"/>
            <w:noWrap/>
            <w:vAlign w:val="bottom"/>
            <w:hideMark/>
          </w:tcPr>
          <w:p w14:paraId="28EBC570" w14:textId="77777777" w:rsidR="00EB5ED1" w:rsidRPr="00F4128B" w:rsidRDefault="00EB5ED1" w:rsidP="00EB5ED1">
            <w:pPr>
              <w:rPr>
                <w:color w:val="000000"/>
                <w:sz w:val="16"/>
                <w:szCs w:val="16"/>
              </w:rPr>
            </w:pPr>
            <w:r w:rsidRPr="00F4128B">
              <w:rPr>
                <w:color w:val="000000"/>
                <w:sz w:val="16"/>
                <w:szCs w:val="16"/>
              </w:rPr>
              <w:t> </w:t>
            </w:r>
          </w:p>
        </w:tc>
        <w:tc>
          <w:tcPr>
            <w:tcW w:w="580" w:type="pct"/>
            <w:tcBorders>
              <w:top w:val="single" w:sz="4" w:space="0" w:color="auto"/>
              <w:left w:val="single" w:sz="4" w:space="0" w:color="auto"/>
              <w:bottom w:val="single" w:sz="4" w:space="0" w:color="auto"/>
              <w:right w:val="double" w:sz="4" w:space="0" w:color="auto"/>
            </w:tcBorders>
          </w:tcPr>
          <w:p w14:paraId="78022E5A" w14:textId="77777777" w:rsidR="00EB5ED1" w:rsidRPr="00F4128B" w:rsidRDefault="00EB5ED1" w:rsidP="00EB5ED1">
            <w:pPr>
              <w:rPr>
                <w:color w:val="000000"/>
                <w:sz w:val="16"/>
                <w:szCs w:val="16"/>
              </w:rPr>
            </w:pPr>
          </w:p>
        </w:tc>
      </w:tr>
      <w:tr w:rsidR="00EB5ED1" w:rsidRPr="009D3E5A" w14:paraId="5BDE44FF"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0B58227E" w14:textId="77777777" w:rsidR="00EB5ED1" w:rsidRPr="00876E0B" w:rsidRDefault="00EB5ED1" w:rsidP="00EB5ED1">
            <w:pPr>
              <w:rPr>
                <w:color w:val="000000"/>
                <w:sz w:val="18"/>
                <w:szCs w:val="18"/>
              </w:rPr>
            </w:pPr>
            <w:r w:rsidRPr="00876E0B">
              <w:rPr>
                <w:color w:val="000000"/>
                <w:sz w:val="18"/>
                <w:szCs w:val="18"/>
              </w:rPr>
              <w:t>Prepare and Submit Response Form Items</w:t>
            </w:r>
          </w:p>
        </w:tc>
        <w:tc>
          <w:tcPr>
            <w:tcW w:w="209" w:type="pct"/>
            <w:tcBorders>
              <w:top w:val="nil"/>
              <w:left w:val="nil"/>
              <w:bottom w:val="single" w:sz="4" w:space="0" w:color="auto"/>
              <w:right w:val="single" w:sz="4" w:space="0" w:color="auto"/>
            </w:tcBorders>
            <w:shd w:val="clear" w:color="auto" w:fill="auto"/>
            <w:noWrap/>
            <w:vAlign w:val="bottom"/>
            <w:hideMark/>
          </w:tcPr>
          <w:p w14:paraId="4F2FF71E" w14:textId="77777777" w:rsidR="00EB5ED1" w:rsidRPr="00F4128B" w:rsidRDefault="00EB5ED1" w:rsidP="00EB5ED1">
            <w:pPr>
              <w:jc w:val="center"/>
              <w:rPr>
                <w:color w:val="000000"/>
                <w:sz w:val="16"/>
                <w:szCs w:val="16"/>
              </w:rPr>
            </w:pPr>
            <w:r w:rsidRPr="00F4128B">
              <w:rPr>
                <w:color w:val="000000"/>
                <w:sz w:val="16"/>
                <w:szCs w:val="16"/>
              </w:rPr>
              <w:t>1.4</w:t>
            </w:r>
          </w:p>
        </w:tc>
        <w:tc>
          <w:tcPr>
            <w:tcW w:w="209" w:type="pct"/>
            <w:tcBorders>
              <w:top w:val="nil"/>
              <w:left w:val="nil"/>
              <w:bottom w:val="single" w:sz="4" w:space="0" w:color="auto"/>
              <w:right w:val="single" w:sz="4" w:space="0" w:color="auto"/>
            </w:tcBorders>
            <w:shd w:val="clear" w:color="auto" w:fill="auto"/>
            <w:noWrap/>
            <w:vAlign w:val="bottom"/>
            <w:hideMark/>
          </w:tcPr>
          <w:p w14:paraId="7E280E57" w14:textId="77777777" w:rsidR="00EB5ED1" w:rsidRPr="00F4128B" w:rsidRDefault="00EB5ED1" w:rsidP="00EB5ED1">
            <w:pPr>
              <w:jc w:val="center"/>
              <w:rPr>
                <w:color w:val="000000"/>
                <w:sz w:val="16"/>
                <w:szCs w:val="16"/>
              </w:rPr>
            </w:pPr>
            <w:r w:rsidRPr="00F4128B">
              <w:rPr>
                <w:color w:val="000000"/>
                <w:sz w:val="16"/>
                <w:szCs w:val="16"/>
              </w:rPr>
              <w:t>3.6</w:t>
            </w:r>
          </w:p>
        </w:tc>
        <w:tc>
          <w:tcPr>
            <w:tcW w:w="190" w:type="pct"/>
            <w:tcBorders>
              <w:top w:val="nil"/>
              <w:left w:val="nil"/>
              <w:bottom w:val="single" w:sz="4" w:space="0" w:color="auto"/>
              <w:right w:val="single" w:sz="4" w:space="0" w:color="auto"/>
            </w:tcBorders>
            <w:shd w:val="clear" w:color="auto" w:fill="auto"/>
            <w:noWrap/>
            <w:vAlign w:val="bottom"/>
            <w:hideMark/>
          </w:tcPr>
          <w:p w14:paraId="61BB14A4" w14:textId="77777777" w:rsidR="00EB5ED1" w:rsidRPr="00F4128B" w:rsidRDefault="00EB5ED1" w:rsidP="00EB5ED1">
            <w:pPr>
              <w:jc w:val="center"/>
              <w:rPr>
                <w:color w:val="000000"/>
                <w:sz w:val="16"/>
                <w:szCs w:val="16"/>
              </w:rPr>
            </w:pPr>
            <w:r w:rsidRPr="00F4128B">
              <w:rPr>
                <w:color w:val="000000"/>
                <w:sz w:val="16"/>
                <w:szCs w:val="16"/>
              </w:rPr>
              <w:t>7</w:t>
            </w:r>
          </w:p>
        </w:tc>
        <w:tc>
          <w:tcPr>
            <w:tcW w:w="203" w:type="pct"/>
            <w:tcBorders>
              <w:top w:val="nil"/>
              <w:left w:val="nil"/>
              <w:bottom w:val="single" w:sz="4" w:space="0" w:color="auto"/>
              <w:right w:val="single" w:sz="4" w:space="0" w:color="auto"/>
            </w:tcBorders>
            <w:shd w:val="clear" w:color="auto" w:fill="auto"/>
            <w:noWrap/>
            <w:vAlign w:val="bottom"/>
            <w:hideMark/>
          </w:tcPr>
          <w:p w14:paraId="6113CD24" w14:textId="77777777" w:rsidR="00EB5ED1" w:rsidRPr="00F4128B" w:rsidRDefault="00EB5ED1" w:rsidP="00EB5ED1">
            <w:pPr>
              <w:jc w:val="center"/>
              <w:rPr>
                <w:color w:val="000000"/>
                <w:sz w:val="16"/>
                <w:szCs w:val="16"/>
              </w:rPr>
            </w:pPr>
            <w:r w:rsidRPr="00F4128B">
              <w:rPr>
                <w:color w:val="000000"/>
                <w:sz w:val="16"/>
                <w:szCs w:val="16"/>
              </w:rPr>
              <w:t>18</w:t>
            </w:r>
          </w:p>
        </w:tc>
        <w:tc>
          <w:tcPr>
            <w:tcW w:w="190" w:type="pct"/>
            <w:tcBorders>
              <w:top w:val="nil"/>
              <w:left w:val="nil"/>
              <w:bottom w:val="single" w:sz="4" w:space="0" w:color="auto"/>
              <w:right w:val="single" w:sz="4" w:space="0" w:color="auto"/>
            </w:tcBorders>
            <w:shd w:val="clear" w:color="auto" w:fill="auto"/>
            <w:noWrap/>
            <w:vAlign w:val="bottom"/>
            <w:hideMark/>
          </w:tcPr>
          <w:p w14:paraId="4FB1B7B1" w14:textId="77777777" w:rsidR="00EB5ED1" w:rsidRPr="00F4128B" w:rsidRDefault="00EB5ED1" w:rsidP="00EB5ED1">
            <w:pPr>
              <w:jc w:val="center"/>
              <w:rPr>
                <w:color w:val="000000"/>
                <w:sz w:val="16"/>
                <w:szCs w:val="16"/>
              </w:rPr>
            </w:pPr>
            <w:r w:rsidRPr="00F4128B">
              <w:rPr>
                <w:color w:val="000000"/>
                <w:sz w:val="16"/>
                <w:szCs w:val="16"/>
              </w:rPr>
              <w:t>5</w:t>
            </w:r>
          </w:p>
        </w:tc>
        <w:tc>
          <w:tcPr>
            <w:tcW w:w="203" w:type="pct"/>
            <w:tcBorders>
              <w:top w:val="nil"/>
              <w:left w:val="nil"/>
              <w:bottom w:val="single" w:sz="4" w:space="0" w:color="auto"/>
              <w:right w:val="single" w:sz="4" w:space="0" w:color="auto"/>
            </w:tcBorders>
            <w:shd w:val="clear" w:color="auto" w:fill="auto"/>
            <w:noWrap/>
            <w:vAlign w:val="bottom"/>
            <w:hideMark/>
          </w:tcPr>
          <w:p w14:paraId="6FE0E46E" w14:textId="77777777" w:rsidR="00EB5ED1" w:rsidRPr="00F4128B" w:rsidRDefault="00EB5ED1" w:rsidP="00EB5ED1">
            <w:pPr>
              <w:jc w:val="center"/>
              <w:rPr>
                <w:color w:val="000000"/>
                <w:sz w:val="16"/>
                <w:szCs w:val="16"/>
              </w:rPr>
            </w:pPr>
            <w:r w:rsidRPr="00F4128B">
              <w:rPr>
                <w:color w:val="000000"/>
                <w:sz w:val="16"/>
                <w:szCs w:val="16"/>
              </w:rPr>
              <w:t>10</w:t>
            </w:r>
          </w:p>
        </w:tc>
        <w:tc>
          <w:tcPr>
            <w:tcW w:w="324" w:type="pct"/>
            <w:tcBorders>
              <w:top w:val="nil"/>
              <w:left w:val="nil"/>
              <w:bottom w:val="single" w:sz="4" w:space="0" w:color="auto"/>
              <w:right w:val="single" w:sz="4" w:space="0" w:color="auto"/>
            </w:tcBorders>
            <w:shd w:val="clear" w:color="auto" w:fill="auto"/>
            <w:noWrap/>
            <w:vAlign w:val="bottom"/>
            <w:hideMark/>
          </w:tcPr>
          <w:p w14:paraId="21A835B7" w14:textId="77777777" w:rsidR="00EB5ED1" w:rsidRPr="00F4128B" w:rsidRDefault="00EB5ED1" w:rsidP="00EB5ED1">
            <w:pPr>
              <w:jc w:val="center"/>
              <w:rPr>
                <w:color w:val="000000"/>
                <w:sz w:val="16"/>
                <w:szCs w:val="16"/>
              </w:rPr>
            </w:pPr>
            <w:r w:rsidRPr="00F4128B">
              <w:rPr>
                <w:color w:val="000000"/>
                <w:sz w:val="16"/>
                <w:szCs w:val="16"/>
              </w:rPr>
              <w:t>13.4</w:t>
            </w:r>
          </w:p>
        </w:tc>
        <w:tc>
          <w:tcPr>
            <w:tcW w:w="281" w:type="pct"/>
            <w:tcBorders>
              <w:top w:val="nil"/>
              <w:left w:val="nil"/>
              <w:bottom w:val="single" w:sz="4" w:space="0" w:color="auto"/>
              <w:right w:val="single" w:sz="4" w:space="0" w:color="auto"/>
            </w:tcBorders>
            <w:shd w:val="clear" w:color="auto" w:fill="auto"/>
            <w:noWrap/>
            <w:vAlign w:val="bottom"/>
            <w:hideMark/>
          </w:tcPr>
          <w:p w14:paraId="4D217A95" w14:textId="77777777" w:rsidR="00EB5ED1" w:rsidRPr="00F4128B" w:rsidRDefault="00EB5ED1" w:rsidP="00EB5ED1">
            <w:pPr>
              <w:jc w:val="center"/>
              <w:rPr>
                <w:color w:val="000000"/>
                <w:sz w:val="16"/>
                <w:szCs w:val="16"/>
              </w:rPr>
            </w:pPr>
            <w:r w:rsidRPr="00F4128B">
              <w:rPr>
                <w:color w:val="000000"/>
                <w:sz w:val="16"/>
                <w:szCs w:val="16"/>
              </w:rPr>
              <w:t>31.6</w:t>
            </w:r>
          </w:p>
        </w:tc>
        <w:tc>
          <w:tcPr>
            <w:tcW w:w="285" w:type="pct"/>
            <w:tcBorders>
              <w:top w:val="nil"/>
              <w:left w:val="nil"/>
              <w:bottom w:val="single" w:sz="4" w:space="0" w:color="auto"/>
              <w:right w:val="single" w:sz="4" w:space="0" w:color="auto"/>
            </w:tcBorders>
            <w:shd w:val="clear" w:color="auto" w:fill="auto"/>
            <w:noWrap/>
            <w:vAlign w:val="bottom"/>
            <w:hideMark/>
          </w:tcPr>
          <w:p w14:paraId="18687C73"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7B7B04D7" w14:textId="77777777" w:rsidR="00EB5ED1" w:rsidRPr="00F4128B" w:rsidRDefault="00EB5ED1" w:rsidP="00EB5ED1">
            <w:pPr>
              <w:jc w:val="right"/>
              <w:rPr>
                <w:color w:val="000000"/>
                <w:sz w:val="16"/>
                <w:szCs w:val="16"/>
              </w:rPr>
            </w:pPr>
            <w:r w:rsidRPr="00F4128B">
              <w:rPr>
                <w:sz w:val="16"/>
                <w:szCs w:val="16"/>
              </w:rPr>
              <w:t>0</w:t>
            </w:r>
          </w:p>
        </w:tc>
        <w:tc>
          <w:tcPr>
            <w:tcW w:w="332" w:type="pct"/>
            <w:tcBorders>
              <w:top w:val="single" w:sz="4" w:space="0" w:color="auto"/>
              <w:left w:val="nil"/>
              <w:bottom w:val="single" w:sz="4" w:space="0" w:color="auto"/>
              <w:right w:val="single" w:sz="4" w:space="0" w:color="auto"/>
            </w:tcBorders>
            <w:shd w:val="clear" w:color="auto" w:fill="auto"/>
            <w:noWrap/>
            <w:hideMark/>
          </w:tcPr>
          <w:p w14:paraId="3975ADBB" w14:textId="77777777" w:rsidR="00EB5ED1" w:rsidRPr="00F4128B" w:rsidRDefault="00EB5ED1" w:rsidP="00EB5ED1">
            <w:pPr>
              <w:jc w:val="right"/>
              <w:rPr>
                <w:color w:val="000000"/>
                <w:sz w:val="16"/>
                <w:szCs w:val="16"/>
              </w:rPr>
            </w:pPr>
            <w:r w:rsidRPr="00F4128B">
              <w:rPr>
                <w:sz w:val="16"/>
                <w:szCs w:val="16"/>
              </w:rPr>
              <w:t xml:space="preserve"> $689.86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7296C1E9" w14:textId="77777777" w:rsidR="00EB5ED1" w:rsidRPr="00F4128B" w:rsidRDefault="00EB5ED1" w:rsidP="00EB5ED1">
            <w:pPr>
              <w:rPr>
                <w:color w:val="000000"/>
                <w:sz w:val="16"/>
                <w:szCs w:val="16"/>
              </w:rPr>
            </w:pPr>
            <w:r w:rsidRPr="00F4128B">
              <w:rPr>
                <w:sz w:val="16"/>
                <w:szCs w:val="16"/>
              </w:rPr>
              <w:t xml:space="preserve"> $1,685.94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1C9A05D4" w14:textId="77777777" w:rsidR="00EB5ED1" w:rsidRPr="00F4128B" w:rsidRDefault="00EB5ED1" w:rsidP="00EB5ED1">
            <w:pPr>
              <w:rPr>
                <w:color w:val="000000"/>
                <w:sz w:val="16"/>
                <w:szCs w:val="16"/>
              </w:rPr>
            </w:pPr>
            <w:r w:rsidRPr="00F4128B">
              <w:rPr>
                <w:sz w:val="16"/>
                <w:szCs w:val="16"/>
              </w:rPr>
              <w:t xml:space="preserve"> $1,187.90 </w:t>
            </w:r>
          </w:p>
        </w:tc>
      </w:tr>
      <w:tr w:rsidR="00EB5ED1" w:rsidRPr="009D3E5A" w14:paraId="78C9F83E"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7909C034" w14:textId="77777777" w:rsidR="00EB5ED1" w:rsidRPr="00876E0B" w:rsidRDefault="00EB5ED1" w:rsidP="00EB5ED1">
            <w:pPr>
              <w:rPr>
                <w:color w:val="000000"/>
                <w:sz w:val="18"/>
                <w:szCs w:val="18"/>
              </w:rPr>
            </w:pPr>
            <w:r w:rsidRPr="00876E0B">
              <w:rPr>
                <w:color w:val="000000"/>
                <w:sz w:val="18"/>
                <w:szCs w:val="18"/>
              </w:rPr>
              <w:t>Conduct Effectiveness Testing</w:t>
            </w:r>
          </w:p>
        </w:tc>
        <w:tc>
          <w:tcPr>
            <w:tcW w:w="209" w:type="pct"/>
            <w:tcBorders>
              <w:top w:val="nil"/>
              <w:left w:val="nil"/>
              <w:bottom w:val="single" w:sz="4" w:space="0" w:color="auto"/>
              <w:right w:val="single" w:sz="4" w:space="0" w:color="auto"/>
            </w:tcBorders>
            <w:shd w:val="clear" w:color="auto" w:fill="auto"/>
            <w:noWrap/>
            <w:vAlign w:val="bottom"/>
            <w:hideMark/>
          </w:tcPr>
          <w:p w14:paraId="061F755E" w14:textId="77777777" w:rsidR="00EB5ED1" w:rsidRPr="00F4128B" w:rsidRDefault="00EB5ED1" w:rsidP="00EB5ED1">
            <w:pPr>
              <w:jc w:val="center"/>
              <w:rPr>
                <w:color w:val="000000"/>
                <w:sz w:val="16"/>
                <w:szCs w:val="16"/>
              </w:rPr>
            </w:pPr>
            <w:r w:rsidRPr="00F4128B">
              <w:rPr>
                <w:color w:val="000000"/>
                <w:sz w:val="16"/>
                <w:szCs w:val="16"/>
              </w:rPr>
              <w:t>0</w:t>
            </w:r>
          </w:p>
        </w:tc>
        <w:tc>
          <w:tcPr>
            <w:tcW w:w="209" w:type="pct"/>
            <w:tcBorders>
              <w:top w:val="nil"/>
              <w:left w:val="nil"/>
              <w:bottom w:val="single" w:sz="4" w:space="0" w:color="auto"/>
              <w:right w:val="single" w:sz="4" w:space="0" w:color="auto"/>
            </w:tcBorders>
            <w:shd w:val="clear" w:color="auto" w:fill="auto"/>
            <w:noWrap/>
            <w:vAlign w:val="bottom"/>
            <w:hideMark/>
          </w:tcPr>
          <w:p w14:paraId="7FE64EF7"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4170664C"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10114229"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0123DC7D"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57CE66B9" w14:textId="77777777" w:rsidR="00EB5ED1" w:rsidRPr="00F4128B" w:rsidRDefault="00EB5ED1" w:rsidP="00EB5ED1">
            <w:pPr>
              <w:jc w:val="center"/>
              <w:rPr>
                <w:color w:val="000000"/>
                <w:sz w:val="16"/>
                <w:szCs w:val="16"/>
              </w:rPr>
            </w:pPr>
            <w:r w:rsidRPr="00F4128B">
              <w:rPr>
                <w:color w:val="000000"/>
                <w:sz w:val="16"/>
                <w:szCs w:val="16"/>
              </w:rPr>
              <w:t>0</w:t>
            </w:r>
          </w:p>
        </w:tc>
        <w:tc>
          <w:tcPr>
            <w:tcW w:w="324" w:type="pct"/>
            <w:tcBorders>
              <w:top w:val="nil"/>
              <w:left w:val="nil"/>
              <w:bottom w:val="single" w:sz="4" w:space="0" w:color="auto"/>
              <w:right w:val="single" w:sz="4" w:space="0" w:color="auto"/>
            </w:tcBorders>
            <w:shd w:val="clear" w:color="auto" w:fill="auto"/>
            <w:noWrap/>
            <w:vAlign w:val="bottom"/>
            <w:hideMark/>
          </w:tcPr>
          <w:p w14:paraId="2447B3B5" w14:textId="77777777" w:rsidR="00EB5ED1" w:rsidRPr="00F4128B" w:rsidRDefault="00EB5ED1" w:rsidP="00EB5ED1">
            <w:pPr>
              <w:jc w:val="center"/>
              <w:rPr>
                <w:color w:val="000000"/>
                <w:sz w:val="16"/>
                <w:szCs w:val="16"/>
              </w:rPr>
            </w:pPr>
            <w:r w:rsidRPr="00F4128B">
              <w:rPr>
                <w:color w:val="000000"/>
                <w:sz w:val="16"/>
                <w:szCs w:val="16"/>
              </w:rPr>
              <w:t>0</w:t>
            </w:r>
          </w:p>
        </w:tc>
        <w:tc>
          <w:tcPr>
            <w:tcW w:w="281" w:type="pct"/>
            <w:tcBorders>
              <w:top w:val="nil"/>
              <w:left w:val="nil"/>
              <w:bottom w:val="single" w:sz="4" w:space="0" w:color="auto"/>
              <w:right w:val="single" w:sz="4" w:space="0" w:color="auto"/>
            </w:tcBorders>
            <w:shd w:val="clear" w:color="auto" w:fill="auto"/>
            <w:noWrap/>
            <w:vAlign w:val="bottom"/>
            <w:hideMark/>
          </w:tcPr>
          <w:p w14:paraId="6DC5E64A" w14:textId="77777777" w:rsidR="00EB5ED1" w:rsidRPr="00F4128B" w:rsidRDefault="00EB5ED1" w:rsidP="00EB5ED1">
            <w:pPr>
              <w:jc w:val="center"/>
              <w:rPr>
                <w:color w:val="000000"/>
                <w:sz w:val="16"/>
                <w:szCs w:val="16"/>
              </w:rPr>
            </w:pPr>
            <w:r w:rsidRPr="00F4128B">
              <w:rPr>
                <w:color w:val="000000"/>
                <w:sz w:val="16"/>
                <w:szCs w:val="16"/>
              </w:rPr>
              <w:t>0</w:t>
            </w:r>
          </w:p>
        </w:tc>
        <w:tc>
          <w:tcPr>
            <w:tcW w:w="285" w:type="pct"/>
            <w:tcBorders>
              <w:top w:val="nil"/>
              <w:left w:val="nil"/>
              <w:bottom w:val="single" w:sz="4" w:space="0" w:color="auto"/>
              <w:right w:val="single" w:sz="4" w:space="0" w:color="auto"/>
            </w:tcBorders>
            <w:shd w:val="clear" w:color="auto" w:fill="auto"/>
            <w:noWrap/>
            <w:vAlign w:val="bottom"/>
            <w:hideMark/>
          </w:tcPr>
          <w:p w14:paraId="5C20A648"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6B980CAB" w14:textId="77777777" w:rsidR="00EB5ED1" w:rsidRPr="00F4128B" w:rsidRDefault="00EB5ED1" w:rsidP="00EB5ED1">
            <w:pPr>
              <w:jc w:val="right"/>
              <w:rPr>
                <w:color w:val="000000"/>
                <w:sz w:val="16"/>
                <w:szCs w:val="16"/>
              </w:rPr>
            </w:pPr>
            <w:r w:rsidRPr="00F4128B">
              <w:rPr>
                <w:sz w:val="16"/>
                <w:szCs w:val="16"/>
              </w:rPr>
              <w:t>$15,750</w:t>
            </w:r>
          </w:p>
        </w:tc>
        <w:tc>
          <w:tcPr>
            <w:tcW w:w="332" w:type="pct"/>
            <w:tcBorders>
              <w:top w:val="single" w:sz="4" w:space="0" w:color="auto"/>
              <w:left w:val="nil"/>
              <w:bottom w:val="single" w:sz="4" w:space="0" w:color="auto"/>
              <w:right w:val="single" w:sz="4" w:space="0" w:color="auto"/>
            </w:tcBorders>
            <w:shd w:val="clear" w:color="auto" w:fill="auto"/>
            <w:noWrap/>
            <w:hideMark/>
          </w:tcPr>
          <w:p w14:paraId="432AE745" w14:textId="77777777" w:rsidR="00EB5ED1" w:rsidRPr="00F4128B" w:rsidRDefault="00EB5ED1" w:rsidP="00EB5ED1">
            <w:pPr>
              <w:jc w:val="right"/>
              <w:rPr>
                <w:color w:val="000000"/>
                <w:sz w:val="16"/>
                <w:szCs w:val="16"/>
              </w:rPr>
            </w:pPr>
            <w:r w:rsidRPr="00F4128B">
              <w:rPr>
                <w:sz w:val="16"/>
                <w:szCs w:val="16"/>
              </w:rPr>
              <w:t xml:space="preserve"> $15,750.00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5FF7122A" w14:textId="77777777" w:rsidR="00EB5ED1" w:rsidRPr="00F4128B" w:rsidRDefault="00EB5ED1" w:rsidP="00EB5ED1">
            <w:pPr>
              <w:rPr>
                <w:color w:val="000000"/>
                <w:sz w:val="16"/>
                <w:szCs w:val="16"/>
              </w:rPr>
            </w:pPr>
            <w:r w:rsidRPr="00F4128B">
              <w:rPr>
                <w:sz w:val="16"/>
                <w:szCs w:val="16"/>
              </w:rPr>
              <w:t xml:space="preserve"> $15,750.00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2480B5C4" w14:textId="77777777" w:rsidR="00EB5ED1" w:rsidRPr="00F4128B" w:rsidRDefault="00EB5ED1" w:rsidP="00EB5ED1">
            <w:pPr>
              <w:rPr>
                <w:color w:val="000000"/>
                <w:sz w:val="16"/>
                <w:szCs w:val="16"/>
              </w:rPr>
            </w:pPr>
            <w:r w:rsidRPr="00F4128B">
              <w:rPr>
                <w:sz w:val="16"/>
                <w:szCs w:val="16"/>
              </w:rPr>
              <w:t xml:space="preserve"> $15,750.00 </w:t>
            </w:r>
          </w:p>
        </w:tc>
      </w:tr>
      <w:tr w:rsidR="00EB5ED1" w:rsidRPr="009D3E5A" w14:paraId="3DE45FEE"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77454CC5" w14:textId="77777777" w:rsidR="00EB5ED1" w:rsidRPr="00876E0B" w:rsidRDefault="00EB5ED1" w:rsidP="00EB5ED1">
            <w:pPr>
              <w:rPr>
                <w:i/>
                <w:iCs/>
                <w:color w:val="000000"/>
                <w:sz w:val="18"/>
                <w:szCs w:val="18"/>
              </w:rPr>
            </w:pPr>
            <w:r w:rsidRPr="00876E0B">
              <w:rPr>
                <w:i/>
                <w:iCs/>
                <w:color w:val="000000"/>
                <w:sz w:val="18"/>
                <w:szCs w:val="18"/>
              </w:rPr>
              <w:t>Subtotal - Manufacturers of Bioremediation Agents</w:t>
            </w:r>
          </w:p>
        </w:tc>
        <w:tc>
          <w:tcPr>
            <w:tcW w:w="209" w:type="pct"/>
            <w:tcBorders>
              <w:top w:val="nil"/>
              <w:left w:val="nil"/>
              <w:bottom w:val="single" w:sz="4" w:space="0" w:color="auto"/>
              <w:right w:val="single" w:sz="4" w:space="0" w:color="auto"/>
            </w:tcBorders>
            <w:shd w:val="clear" w:color="auto" w:fill="auto"/>
            <w:noWrap/>
            <w:vAlign w:val="bottom"/>
            <w:hideMark/>
          </w:tcPr>
          <w:p w14:paraId="389F1123" w14:textId="77777777" w:rsidR="00EB5ED1" w:rsidRPr="00F4128B" w:rsidRDefault="00EB5ED1" w:rsidP="00EB5ED1">
            <w:pPr>
              <w:jc w:val="center"/>
              <w:rPr>
                <w:i/>
                <w:iCs/>
                <w:color w:val="000000"/>
                <w:sz w:val="16"/>
                <w:szCs w:val="16"/>
              </w:rPr>
            </w:pPr>
            <w:r w:rsidRPr="00F4128B">
              <w:rPr>
                <w:i/>
                <w:iCs/>
                <w:color w:val="000000"/>
                <w:sz w:val="16"/>
                <w:szCs w:val="16"/>
              </w:rPr>
              <w:t>1.4</w:t>
            </w:r>
          </w:p>
        </w:tc>
        <w:tc>
          <w:tcPr>
            <w:tcW w:w="209" w:type="pct"/>
            <w:tcBorders>
              <w:top w:val="nil"/>
              <w:left w:val="nil"/>
              <w:bottom w:val="single" w:sz="4" w:space="0" w:color="auto"/>
              <w:right w:val="single" w:sz="4" w:space="0" w:color="auto"/>
            </w:tcBorders>
            <w:shd w:val="clear" w:color="auto" w:fill="auto"/>
            <w:noWrap/>
            <w:vAlign w:val="bottom"/>
            <w:hideMark/>
          </w:tcPr>
          <w:p w14:paraId="49613106" w14:textId="77777777" w:rsidR="00EB5ED1" w:rsidRPr="00F4128B" w:rsidRDefault="00EB5ED1" w:rsidP="00EB5ED1">
            <w:pPr>
              <w:jc w:val="center"/>
              <w:rPr>
                <w:i/>
                <w:iCs/>
                <w:color w:val="000000"/>
                <w:sz w:val="16"/>
                <w:szCs w:val="16"/>
              </w:rPr>
            </w:pPr>
            <w:r w:rsidRPr="00F4128B">
              <w:rPr>
                <w:i/>
                <w:iCs/>
                <w:color w:val="000000"/>
                <w:sz w:val="16"/>
                <w:szCs w:val="16"/>
              </w:rPr>
              <w:t>3.6</w:t>
            </w:r>
          </w:p>
        </w:tc>
        <w:tc>
          <w:tcPr>
            <w:tcW w:w="190" w:type="pct"/>
            <w:tcBorders>
              <w:top w:val="nil"/>
              <w:left w:val="nil"/>
              <w:bottom w:val="single" w:sz="4" w:space="0" w:color="auto"/>
              <w:right w:val="single" w:sz="4" w:space="0" w:color="auto"/>
            </w:tcBorders>
            <w:shd w:val="clear" w:color="auto" w:fill="auto"/>
            <w:noWrap/>
            <w:vAlign w:val="bottom"/>
            <w:hideMark/>
          </w:tcPr>
          <w:p w14:paraId="30A28DB2" w14:textId="77777777" w:rsidR="00EB5ED1" w:rsidRPr="00F4128B" w:rsidRDefault="00EB5ED1" w:rsidP="00EB5ED1">
            <w:pPr>
              <w:jc w:val="center"/>
              <w:rPr>
                <w:i/>
                <w:iCs/>
                <w:color w:val="000000"/>
                <w:sz w:val="16"/>
                <w:szCs w:val="16"/>
              </w:rPr>
            </w:pPr>
            <w:r w:rsidRPr="00F4128B">
              <w:rPr>
                <w:i/>
                <w:iCs/>
                <w:color w:val="000000"/>
                <w:sz w:val="16"/>
                <w:szCs w:val="16"/>
              </w:rPr>
              <w:t>7</w:t>
            </w:r>
          </w:p>
        </w:tc>
        <w:tc>
          <w:tcPr>
            <w:tcW w:w="203" w:type="pct"/>
            <w:tcBorders>
              <w:top w:val="nil"/>
              <w:left w:val="nil"/>
              <w:bottom w:val="single" w:sz="4" w:space="0" w:color="auto"/>
              <w:right w:val="single" w:sz="4" w:space="0" w:color="auto"/>
            </w:tcBorders>
            <w:shd w:val="clear" w:color="auto" w:fill="auto"/>
            <w:noWrap/>
            <w:vAlign w:val="bottom"/>
            <w:hideMark/>
          </w:tcPr>
          <w:p w14:paraId="6722A952" w14:textId="77777777" w:rsidR="00EB5ED1" w:rsidRPr="00F4128B" w:rsidRDefault="00EB5ED1" w:rsidP="00EB5ED1">
            <w:pPr>
              <w:jc w:val="center"/>
              <w:rPr>
                <w:i/>
                <w:iCs/>
                <w:color w:val="000000"/>
                <w:sz w:val="16"/>
                <w:szCs w:val="16"/>
              </w:rPr>
            </w:pPr>
            <w:r w:rsidRPr="00F4128B">
              <w:rPr>
                <w:i/>
                <w:iCs/>
                <w:color w:val="000000"/>
                <w:sz w:val="16"/>
                <w:szCs w:val="16"/>
              </w:rPr>
              <w:t>18</w:t>
            </w:r>
          </w:p>
        </w:tc>
        <w:tc>
          <w:tcPr>
            <w:tcW w:w="190" w:type="pct"/>
            <w:tcBorders>
              <w:top w:val="nil"/>
              <w:left w:val="nil"/>
              <w:bottom w:val="single" w:sz="4" w:space="0" w:color="auto"/>
              <w:right w:val="single" w:sz="4" w:space="0" w:color="auto"/>
            </w:tcBorders>
            <w:shd w:val="clear" w:color="auto" w:fill="auto"/>
            <w:noWrap/>
            <w:vAlign w:val="bottom"/>
            <w:hideMark/>
          </w:tcPr>
          <w:p w14:paraId="37C6AFD1" w14:textId="77777777" w:rsidR="00EB5ED1" w:rsidRPr="00F4128B" w:rsidRDefault="00EB5ED1" w:rsidP="00EB5ED1">
            <w:pPr>
              <w:jc w:val="center"/>
              <w:rPr>
                <w:i/>
                <w:iCs/>
                <w:color w:val="000000"/>
                <w:sz w:val="16"/>
                <w:szCs w:val="16"/>
              </w:rPr>
            </w:pPr>
            <w:r w:rsidRPr="00F4128B">
              <w:rPr>
                <w:i/>
                <w:iCs/>
                <w:color w:val="000000"/>
                <w:sz w:val="16"/>
                <w:szCs w:val="16"/>
              </w:rPr>
              <w:t>5</w:t>
            </w:r>
          </w:p>
        </w:tc>
        <w:tc>
          <w:tcPr>
            <w:tcW w:w="203" w:type="pct"/>
            <w:tcBorders>
              <w:top w:val="nil"/>
              <w:left w:val="nil"/>
              <w:bottom w:val="single" w:sz="4" w:space="0" w:color="auto"/>
              <w:right w:val="single" w:sz="4" w:space="0" w:color="auto"/>
            </w:tcBorders>
            <w:shd w:val="clear" w:color="auto" w:fill="auto"/>
            <w:noWrap/>
            <w:vAlign w:val="bottom"/>
            <w:hideMark/>
          </w:tcPr>
          <w:p w14:paraId="5C53B685" w14:textId="77777777" w:rsidR="00EB5ED1" w:rsidRPr="00F4128B" w:rsidRDefault="00EB5ED1" w:rsidP="00EB5ED1">
            <w:pPr>
              <w:jc w:val="center"/>
              <w:rPr>
                <w:i/>
                <w:iCs/>
                <w:color w:val="000000"/>
                <w:sz w:val="16"/>
                <w:szCs w:val="16"/>
              </w:rPr>
            </w:pPr>
            <w:r w:rsidRPr="00F4128B">
              <w:rPr>
                <w:i/>
                <w:iCs/>
                <w:color w:val="000000"/>
                <w:sz w:val="16"/>
                <w:szCs w:val="16"/>
              </w:rPr>
              <w:t>10</w:t>
            </w:r>
          </w:p>
        </w:tc>
        <w:tc>
          <w:tcPr>
            <w:tcW w:w="324" w:type="pct"/>
            <w:tcBorders>
              <w:top w:val="nil"/>
              <w:left w:val="nil"/>
              <w:bottom w:val="single" w:sz="4" w:space="0" w:color="auto"/>
              <w:right w:val="single" w:sz="4" w:space="0" w:color="auto"/>
            </w:tcBorders>
            <w:shd w:val="clear" w:color="auto" w:fill="auto"/>
            <w:noWrap/>
            <w:vAlign w:val="bottom"/>
            <w:hideMark/>
          </w:tcPr>
          <w:p w14:paraId="128E051B" w14:textId="77777777" w:rsidR="00EB5ED1" w:rsidRPr="00F4128B" w:rsidRDefault="00EB5ED1" w:rsidP="00EB5ED1">
            <w:pPr>
              <w:jc w:val="center"/>
              <w:rPr>
                <w:i/>
                <w:iCs/>
                <w:color w:val="000000"/>
                <w:sz w:val="16"/>
                <w:szCs w:val="16"/>
              </w:rPr>
            </w:pPr>
            <w:r w:rsidRPr="00F4128B">
              <w:rPr>
                <w:i/>
                <w:iCs/>
                <w:color w:val="000000"/>
                <w:sz w:val="16"/>
                <w:szCs w:val="16"/>
              </w:rPr>
              <w:t>13.4</w:t>
            </w:r>
          </w:p>
        </w:tc>
        <w:tc>
          <w:tcPr>
            <w:tcW w:w="281" w:type="pct"/>
            <w:tcBorders>
              <w:top w:val="nil"/>
              <w:left w:val="nil"/>
              <w:bottom w:val="single" w:sz="4" w:space="0" w:color="auto"/>
              <w:right w:val="single" w:sz="4" w:space="0" w:color="auto"/>
            </w:tcBorders>
            <w:shd w:val="clear" w:color="auto" w:fill="auto"/>
            <w:noWrap/>
            <w:vAlign w:val="bottom"/>
            <w:hideMark/>
          </w:tcPr>
          <w:p w14:paraId="6D6688CA" w14:textId="77777777" w:rsidR="00EB5ED1" w:rsidRPr="00F4128B" w:rsidRDefault="00EB5ED1" w:rsidP="00EB5ED1">
            <w:pPr>
              <w:jc w:val="center"/>
              <w:rPr>
                <w:i/>
                <w:iCs/>
                <w:color w:val="000000"/>
                <w:sz w:val="16"/>
                <w:szCs w:val="16"/>
              </w:rPr>
            </w:pPr>
            <w:r w:rsidRPr="00F4128B">
              <w:rPr>
                <w:i/>
                <w:iCs/>
                <w:color w:val="000000"/>
                <w:sz w:val="16"/>
                <w:szCs w:val="16"/>
              </w:rPr>
              <w:t>31.6</w:t>
            </w:r>
          </w:p>
        </w:tc>
        <w:tc>
          <w:tcPr>
            <w:tcW w:w="285" w:type="pct"/>
            <w:tcBorders>
              <w:top w:val="nil"/>
              <w:left w:val="nil"/>
              <w:bottom w:val="single" w:sz="4" w:space="0" w:color="auto"/>
              <w:right w:val="single" w:sz="4" w:space="0" w:color="auto"/>
            </w:tcBorders>
            <w:shd w:val="clear" w:color="auto" w:fill="auto"/>
            <w:noWrap/>
            <w:vAlign w:val="bottom"/>
            <w:hideMark/>
          </w:tcPr>
          <w:p w14:paraId="119A9F21"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73D75E1F" w14:textId="77777777" w:rsidR="00EB5ED1" w:rsidRPr="00F4128B" w:rsidRDefault="00EB5ED1" w:rsidP="00EB5ED1">
            <w:pPr>
              <w:jc w:val="right"/>
              <w:rPr>
                <w:i/>
                <w:iCs/>
                <w:color w:val="000000"/>
                <w:sz w:val="16"/>
                <w:szCs w:val="16"/>
              </w:rPr>
            </w:pPr>
            <w:r w:rsidRPr="00F4128B">
              <w:rPr>
                <w:sz w:val="16"/>
                <w:szCs w:val="16"/>
              </w:rPr>
              <w:t>$15,750</w:t>
            </w:r>
          </w:p>
        </w:tc>
        <w:tc>
          <w:tcPr>
            <w:tcW w:w="332" w:type="pct"/>
            <w:tcBorders>
              <w:top w:val="single" w:sz="4" w:space="0" w:color="auto"/>
              <w:left w:val="nil"/>
              <w:bottom w:val="single" w:sz="4" w:space="0" w:color="auto"/>
              <w:right w:val="single" w:sz="4" w:space="0" w:color="auto"/>
            </w:tcBorders>
            <w:shd w:val="clear" w:color="auto" w:fill="auto"/>
            <w:noWrap/>
            <w:hideMark/>
          </w:tcPr>
          <w:p w14:paraId="2842C0C0" w14:textId="77777777" w:rsidR="00EB5ED1" w:rsidRPr="00F4128B" w:rsidRDefault="00EB5ED1" w:rsidP="00EB5ED1">
            <w:pPr>
              <w:jc w:val="right"/>
              <w:rPr>
                <w:i/>
                <w:iCs/>
                <w:color w:val="000000"/>
                <w:sz w:val="16"/>
                <w:szCs w:val="16"/>
              </w:rPr>
            </w:pPr>
            <w:r w:rsidRPr="00F4128B">
              <w:rPr>
                <w:sz w:val="16"/>
                <w:szCs w:val="16"/>
              </w:rPr>
              <w:t xml:space="preserve"> $16,439.86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23E95866" w14:textId="77777777" w:rsidR="00EB5ED1" w:rsidRPr="00F4128B" w:rsidRDefault="00EB5ED1" w:rsidP="00EB5ED1">
            <w:pPr>
              <w:rPr>
                <w:i/>
                <w:iCs/>
                <w:color w:val="000000"/>
                <w:sz w:val="16"/>
                <w:szCs w:val="16"/>
              </w:rPr>
            </w:pPr>
            <w:r w:rsidRPr="00F4128B">
              <w:rPr>
                <w:sz w:val="16"/>
                <w:szCs w:val="16"/>
              </w:rPr>
              <w:t xml:space="preserve"> $17,435.94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49F101F1" w14:textId="77777777" w:rsidR="00EB5ED1" w:rsidRPr="00F4128B" w:rsidRDefault="00EB5ED1" w:rsidP="00EB5ED1">
            <w:pPr>
              <w:rPr>
                <w:i/>
                <w:iCs/>
                <w:color w:val="000000"/>
                <w:sz w:val="16"/>
                <w:szCs w:val="16"/>
              </w:rPr>
            </w:pPr>
            <w:r w:rsidRPr="00F4128B">
              <w:rPr>
                <w:sz w:val="16"/>
                <w:szCs w:val="16"/>
              </w:rPr>
              <w:t xml:space="preserve"> $16,937.90 </w:t>
            </w:r>
          </w:p>
        </w:tc>
      </w:tr>
      <w:tr w:rsidR="00EB5ED1" w:rsidRPr="009D3E5A" w14:paraId="1E31B1F3" w14:textId="77777777" w:rsidTr="00EB5ED1">
        <w:trPr>
          <w:trHeight w:val="290"/>
        </w:trPr>
        <w:tc>
          <w:tcPr>
            <w:tcW w:w="1411" w:type="pct"/>
            <w:tcBorders>
              <w:top w:val="single" w:sz="4" w:space="0" w:color="auto"/>
              <w:left w:val="double" w:sz="4" w:space="0" w:color="auto"/>
              <w:bottom w:val="single" w:sz="4" w:space="0" w:color="auto"/>
            </w:tcBorders>
            <w:shd w:val="clear" w:color="auto" w:fill="auto"/>
            <w:noWrap/>
            <w:vAlign w:val="bottom"/>
            <w:hideMark/>
          </w:tcPr>
          <w:p w14:paraId="7D40FE15" w14:textId="77777777" w:rsidR="00EB5ED1" w:rsidRPr="00876E0B" w:rsidRDefault="00EB5ED1" w:rsidP="00EB5ED1">
            <w:pPr>
              <w:rPr>
                <w:b/>
                <w:bCs/>
                <w:color w:val="000000"/>
                <w:sz w:val="18"/>
                <w:szCs w:val="18"/>
              </w:rPr>
            </w:pPr>
            <w:r w:rsidRPr="00876E0B">
              <w:rPr>
                <w:b/>
                <w:bCs/>
                <w:color w:val="000000"/>
                <w:sz w:val="18"/>
                <w:szCs w:val="18"/>
              </w:rPr>
              <w:t>Manufacturers of Dispersants</w:t>
            </w:r>
          </w:p>
        </w:tc>
        <w:tc>
          <w:tcPr>
            <w:tcW w:w="209" w:type="pct"/>
            <w:tcBorders>
              <w:top w:val="single" w:sz="4" w:space="0" w:color="auto"/>
              <w:bottom w:val="single" w:sz="4" w:space="0" w:color="auto"/>
            </w:tcBorders>
            <w:shd w:val="clear" w:color="auto" w:fill="auto"/>
            <w:noWrap/>
            <w:vAlign w:val="bottom"/>
            <w:hideMark/>
          </w:tcPr>
          <w:p w14:paraId="4160568D" w14:textId="77777777" w:rsidR="00EB5ED1" w:rsidRPr="00F4128B" w:rsidRDefault="00EB5ED1" w:rsidP="00EB5ED1">
            <w:pPr>
              <w:jc w:val="center"/>
              <w:rPr>
                <w:color w:val="000000"/>
                <w:sz w:val="16"/>
                <w:szCs w:val="16"/>
              </w:rPr>
            </w:pPr>
          </w:p>
        </w:tc>
        <w:tc>
          <w:tcPr>
            <w:tcW w:w="209" w:type="pct"/>
            <w:tcBorders>
              <w:top w:val="single" w:sz="4" w:space="0" w:color="auto"/>
              <w:bottom w:val="single" w:sz="4" w:space="0" w:color="auto"/>
            </w:tcBorders>
            <w:shd w:val="clear" w:color="auto" w:fill="auto"/>
            <w:noWrap/>
            <w:vAlign w:val="bottom"/>
            <w:hideMark/>
          </w:tcPr>
          <w:p w14:paraId="27E540DB" w14:textId="77777777" w:rsidR="00EB5ED1" w:rsidRPr="00F4128B" w:rsidRDefault="00EB5ED1" w:rsidP="00EB5ED1">
            <w:pPr>
              <w:jc w:val="center"/>
              <w:rPr>
                <w:color w:val="000000"/>
                <w:sz w:val="16"/>
                <w:szCs w:val="16"/>
              </w:rPr>
            </w:pPr>
          </w:p>
        </w:tc>
        <w:tc>
          <w:tcPr>
            <w:tcW w:w="190" w:type="pct"/>
            <w:tcBorders>
              <w:top w:val="single" w:sz="4" w:space="0" w:color="auto"/>
              <w:bottom w:val="single" w:sz="4" w:space="0" w:color="auto"/>
            </w:tcBorders>
            <w:shd w:val="clear" w:color="auto" w:fill="auto"/>
            <w:noWrap/>
            <w:vAlign w:val="bottom"/>
            <w:hideMark/>
          </w:tcPr>
          <w:p w14:paraId="20F5DF09" w14:textId="77777777" w:rsidR="00EB5ED1" w:rsidRPr="00F4128B" w:rsidRDefault="00EB5ED1" w:rsidP="00EB5ED1">
            <w:pPr>
              <w:jc w:val="center"/>
              <w:rPr>
                <w:color w:val="000000"/>
                <w:sz w:val="16"/>
                <w:szCs w:val="16"/>
              </w:rPr>
            </w:pPr>
          </w:p>
        </w:tc>
        <w:tc>
          <w:tcPr>
            <w:tcW w:w="203" w:type="pct"/>
            <w:tcBorders>
              <w:top w:val="single" w:sz="4" w:space="0" w:color="auto"/>
              <w:bottom w:val="single" w:sz="4" w:space="0" w:color="auto"/>
            </w:tcBorders>
            <w:shd w:val="clear" w:color="auto" w:fill="auto"/>
            <w:noWrap/>
            <w:vAlign w:val="bottom"/>
            <w:hideMark/>
          </w:tcPr>
          <w:p w14:paraId="137A2F11" w14:textId="77777777" w:rsidR="00EB5ED1" w:rsidRPr="00F4128B" w:rsidRDefault="00EB5ED1" w:rsidP="00EB5ED1">
            <w:pPr>
              <w:jc w:val="center"/>
              <w:rPr>
                <w:color w:val="000000"/>
                <w:sz w:val="16"/>
                <w:szCs w:val="16"/>
              </w:rPr>
            </w:pPr>
          </w:p>
        </w:tc>
        <w:tc>
          <w:tcPr>
            <w:tcW w:w="190" w:type="pct"/>
            <w:tcBorders>
              <w:top w:val="single" w:sz="4" w:space="0" w:color="auto"/>
              <w:bottom w:val="single" w:sz="4" w:space="0" w:color="auto"/>
            </w:tcBorders>
            <w:shd w:val="clear" w:color="auto" w:fill="auto"/>
            <w:noWrap/>
            <w:vAlign w:val="bottom"/>
            <w:hideMark/>
          </w:tcPr>
          <w:p w14:paraId="516C6E00" w14:textId="77777777" w:rsidR="00EB5ED1" w:rsidRPr="00F4128B" w:rsidRDefault="00EB5ED1" w:rsidP="00EB5ED1">
            <w:pPr>
              <w:jc w:val="center"/>
              <w:rPr>
                <w:color w:val="000000"/>
                <w:sz w:val="16"/>
                <w:szCs w:val="16"/>
              </w:rPr>
            </w:pPr>
          </w:p>
        </w:tc>
        <w:tc>
          <w:tcPr>
            <w:tcW w:w="203" w:type="pct"/>
            <w:tcBorders>
              <w:top w:val="single" w:sz="4" w:space="0" w:color="auto"/>
              <w:bottom w:val="single" w:sz="4" w:space="0" w:color="auto"/>
            </w:tcBorders>
            <w:shd w:val="clear" w:color="auto" w:fill="auto"/>
            <w:noWrap/>
            <w:vAlign w:val="bottom"/>
            <w:hideMark/>
          </w:tcPr>
          <w:p w14:paraId="47C4D323" w14:textId="77777777" w:rsidR="00EB5ED1" w:rsidRPr="00F4128B" w:rsidRDefault="00EB5ED1" w:rsidP="00EB5ED1">
            <w:pPr>
              <w:jc w:val="center"/>
              <w:rPr>
                <w:color w:val="000000"/>
                <w:sz w:val="16"/>
                <w:szCs w:val="16"/>
              </w:rPr>
            </w:pPr>
          </w:p>
        </w:tc>
        <w:tc>
          <w:tcPr>
            <w:tcW w:w="324" w:type="pct"/>
            <w:tcBorders>
              <w:top w:val="single" w:sz="4" w:space="0" w:color="auto"/>
              <w:bottom w:val="single" w:sz="4" w:space="0" w:color="auto"/>
            </w:tcBorders>
            <w:shd w:val="clear" w:color="auto" w:fill="auto"/>
            <w:noWrap/>
            <w:vAlign w:val="bottom"/>
            <w:hideMark/>
          </w:tcPr>
          <w:p w14:paraId="64E4B716" w14:textId="77777777" w:rsidR="00EB5ED1" w:rsidRPr="00F4128B" w:rsidRDefault="00EB5ED1" w:rsidP="00EB5ED1">
            <w:pPr>
              <w:jc w:val="center"/>
              <w:rPr>
                <w:color w:val="000000"/>
                <w:sz w:val="16"/>
                <w:szCs w:val="16"/>
              </w:rPr>
            </w:pPr>
          </w:p>
        </w:tc>
        <w:tc>
          <w:tcPr>
            <w:tcW w:w="281" w:type="pct"/>
            <w:tcBorders>
              <w:top w:val="single" w:sz="4" w:space="0" w:color="auto"/>
              <w:bottom w:val="single" w:sz="4" w:space="0" w:color="auto"/>
            </w:tcBorders>
            <w:shd w:val="clear" w:color="auto" w:fill="auto"/>
            <w:noWrap/>
            <w:vAlign w:val="bottom"/>
            <w:hideMark/>
          </w:tcPr>
          <w:p w14:paraId="3550AADF" w14:textId="77777777" w:rsidR="00EB5ED1" w:rsidRPr="00F4128B" w:rsidRDefault="00EB5ED1" w:rsidP="00EB5ED1">
            <w:pPr>
              <w:jc w:val="center"/>
              <w:rPr>
                <w:color w:val="000000"/>
                <w:sz w:val="16"/>
                <w:szCs w:val="16"/>
              </w:rPr>
            </w:pPr>
          </w:p>
        </w:tc>
        <w:tc>
          <w:tcPr>
            <w:tcW w:w="285" w:type="pct"/>
            <w:tcBorders>
              <w:top w:val="single" w:sz="4" w:space="0" w:color="auto"/>
              <w:bottom w:val="single" w:sz="4" w:space="0" w:color="auto"/>
            </w:tcBorders>
            <w:shd w:val="clear" w:color="auto" w:fill="auto"/>
            <w:noWrap/>
            <w:vAlign w:val="bottom"/>
            <w:hideMark/>
          </w:tcPr>
          <w:p w14:paraId="72B80BB8" w14:textId="77777777" w:rsidR="00EB5ED1" w:rsidRPr="00F4128B" w:rsidRDefault="00EB5ED1" w:rsidP="00EB5ED1">
            <w:pPr>
              <w:rPr>
                <w:color w:val="000000"/>
                <w:sz w:val="16"/>
                <w:szCs w:val="16"/>
              </w:rPr>
            </w:pPr>
            <w:r w:rsidRPr="00F4128B">
              <w:rPr>
                <w:color w:val="000000"/>
                <w:sz w:val="16"/>
                <w:szCs w:val="16"/>
              </w:rPr>
              <w:t> </w:t>
            </w:r>
          </w:p>
        </w:tc>
        <w:tc>
          <w:tcPr>
            <w:tcW w:w="251" w:type="pct"/>
            <w:tcBorders>
              <w:top w:val="single" w:sz="4" w:space="0" w:color="auto"/>
              <w:bottom w:val="single" w:sz="4" w:space="0" w:color="auto"/>
            </w:tcBorders>
            <w:shd w:val="clear" w:color="auto" w:fill="auto"/>
            <w:noWrap/>
            <w:hideMark/>
          </w:tcPr>
          <w:p w14:paraId="19A68277" w14:textId="77777777" w:rsidR="00EB5ED1" w:rsidRPr="00F4128B" w:rsidRDefault="00EB5ED1" w:rsidP="00EB5ED1">
            <w:pPr>
              <w:rPr>
                <w:color w:val="000000"/>
                <w:sz w:val="16"/>
                <w:szCs w:val="16"/>
              </w:rPr>
            </w:pPr>
          </w:p>
        </w:tc>
        <w:tc>
          <w:tcPr>
            <w:tcW w:w="332" w:type="pct"/>
            <w:tcBorders>
              <w:top w:val="single" w:sz="4" w:space="0" w:color="auto"/>
              <w:left w:val="nil"/>
              <w:bottom w:val="single" w:sz="4" w:space="0" w:color="auto"/>
              <w:right w:val="single" w:sz="4" w:space="0" w:color="auto"/>
            </w:tcBorders>
            <w:shd w:val="clear" w:color="auto" w:fill="auto"/>
            <w:noWrap/>
            <w:hideMark/>
          </w:tcPr>
          <w:p w14:paraId="23E7C302" w14:textId="77777777" w:rsidR="00EB5ED1" w:rsidRPr="00F4128B" w:rsidRDefault="00EB5ED1" w:rsidP="00EB5ED1">
            <w:pPr>
              <w:rPr>
                <w:color w:val="000000"/>
                <w:sz w:val="16"/>
                <w:szCs w:val="16"/>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0D30EAE9" w14:textId="77777777" w:rsidR="00EB5ED1" w:rsidRPr="00F4128B" w:rsidRDefault="00EB5ED1" w:rsidP="00EB5ED1">
            <w:pPr>
              <w:rPr>
                <w:color w:val="000000"/>
                <w:sz w:val="16"/>
                <w:szCs w:val="16"/>
              </w:rPr>
            </w:pP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28B0B58D" w14:textId="77777777" w:rsidR="00EB5ED1" w:rsidRPr="00F4128B" w:rsidRDefault="00EB5ED1" w:rsidP="00EB5ED1">
            <w:pPr>
              <w:rPr>
                <w:color w:val="000000"/>
                <w:sz w:val="16"/>
                <w:szCs w:val="16"/>
              </w:rPr>
            </w:pPr>
          </w:p>
        </w:tc>
      </w:tr>
      <w:tr w:rsidR="00EB5ED1" w:rsidRPr="009D3E5A" w14:paraId="27D62277"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738474F1" w14:textId="77777777" w:rsidR="00EB5ED1" w:rsidRPr="00876E0B" w:rsidRDefault="00EB5ED1" w:rsidP="00EB5ED1">
            <w:pPr>
              <w:rPr>
                <w:color w:val="000000"/>
                <w:sz w:val="18"/>
                <w:szCs w:val="18"/>
              </w:rPr>
            </w:pPr>
            <w:r w:rsidRPr="00876E0B">
              <w:rPr>
                <w:color w:val="000000"/>
                <w:sz w:val="18"/>
                <w:szCs w:val="18"/>
              </w:rPr>
              <w:t>Prepare and Submit Response Form Items</w:t>
            </w:r>
          </w:p>
        </w:tc>
        <w:tc>
          <w:tcPr>
            <w:tcW w:w="209" w:type="pct"/>
            <w:tcBorders>
              <w:top w:val="nil"/>
              <w:left w:val="nil"/>
              <w:bottom w:val="single" w:sz="4" w:space="0" w:color="auto"/>
              <w:right w:val="single" w:sz="4" w:space="0" w:color="auto"/>
            </w:tcBorders>
            <w:shd w:val="clear" w:color="auto" w:fill="auto"/>
            <w:noWrap/>
            <w:vAlign w:val="bottom"/>
            <w:hideMark/>
          </w:tcPr>
          <w:p w14:paraId="3B872E33" w14:textId="77777777" w:rsidR="00EB5ED1" w:rsidRPr="00F4128B" w:rsidRDefault="00EB5ED1" w:rsidP="00EB5ED1">
            <w:pPr>
              <w:jc w:val="center"/>
              <w:rPr>
                <w:color w:val="000000"/>
                <w:sz w:val="16"/>
                <w:szCs w:val="16"/>
              </w:rPr>
            </w:pPr>
            <w:r w:rsidRPr="00F4128B">
              <w:rPr>
                <w:color w:val="000000"/>
                <w:sz w:val="16"/>
                <w:szCs w:val="16"/>
              </w:rPr>
              <w:t>2</w:t>
            </w:r>
          </w:p>
        </w:tc>
        <w:tc>
          <w:tcPr>
            <w:tcW w:w="209" w:type="pct"/>
            <w:tcBorders>
              <w:top w:val="nil"/>
              <w:left w:val="nil"/>
              <w:bottom w:val="single" w:sz="4" w:space="0" w:color="auto"/>
              <w:right w:val="single" w:sz="4" w:space="0" w:color="auto"/>
            </w:tcBorders>
            <w:shd w:val="clear" w:color="auto" w:fill="auto"/>
            <w:noWrap/>
            <w:vAlign w:val="bottom"/>
            <w:hideMark/>
          </w:tcPr>
          <w:p w14:paraId="4C041C8A" w14:textId="77777777" w:rsidR="00EB5ED1" w:rsidRPr="00F4128B" w:rsidRDefault="00EB5ED1" w:rsidP="00EB5ED1">
            <w:pPr>
              <w:jc w:val="center"/>
              <w:rPr>
                <w:color w:val="000000"/>
                <w:sz w:val="16"/>
                <w:szCs w:val="16"/>
              </w:rPr>
            </w:pPr>
            <w:r w:rsidRPr="00F4128B">
              <w:rPr>
                <w:color w:val="000000"/>
                <w:sz w:val="16"/>
                <w:szCs w:val="16"/>
              </w:rPr>
              <w:t>5</w:t>
            </w:r>
          </w:p>
        </w:tc>
        <w:tc>
          <w:tcPr>
            <w:tcW w:w="190" w:type="pct"/>
            <w:tcBorders>
              <w:top w:val="nil"/>
              <w:left w:val="nil"/>
              <w:bottom w:val="single" w:sz="4" w:space="0" w:color="auto"/>
              <w:right w:val="single" w:sz="4" w:space="0" w:color="auto"/>
            </w:tcBorders>
            <w:shd w:val="clear" w:color="auto" w:fill="auto"/>
            <w:noWrap/>
            <w:vAlign w:val="bottom"/>
            <w:hideMark/>
          </w:tcPr>
          <w:p w14:paraId="54C7B4F2" w14:textId="77777777" w:rsidR="00EB5ED1" w:rsidRPr="00F4128B" w:rsidRDefault="00EB5ED1" w:rsidP="00EB5ED1">
            <w:pPr>
              <w:jc w:val="center"/>
              <w:rPr>
                <w:color w:val="000000"/>
                <w:sz w:val="16"/>
                <w:szCs w:val="16"/>
              </w:rPr>
            </w:pPr>
            <w:r w:rsidRPr="00F4128B">
              <w:rPr>
                <w:color w:val="000000"/>
                <w:sz w:val="16"/>
                <w:szCs w:val="16"/>
              </w:rPr>
              <w:t>10</w:t>
            </w:r>
          </w:p>
        </w:tc>
        <w:tc>
          <w:tcPr>
            <w:tcW w:w="203" w:type="pct"/>
            <w:tcBorders>
              <w:top w:val="nil"/>
              <w:left w:val="nil"/>
              <w:bottom w:val="single" w:sz="4" w:space="0" w:color="auto"/>
              <w:right w:val="single" w:sz="4" w:space="0" w:color="auto"/>
            </w:tcBorders>
            <w:shd w:val="clear" w:color="auto" w:fill="auto"/>
            <w:noWrap/>
            <w:vAlign w:val="bottom"/>
            <w:hideMark/>
          </w:tcPr>
          <w:p w14:paraId="0C758773" w14:textId="77777777" w:rsidR="00EB5ED1" w:rsidRPr="00F4128B" w:rsidRDefault="00EB5ED1" w:rsidP="00EB5ED1">
            <w:pPr>
              <w:jc w:val="center"/>
              <w:rPr>
                <w:color w:val="000000"/>
                <w:sz w:val="16"/>
                <w:szCs w:val="16"/>
              </w:rPr>
            </w:pPr>
            <w:r w:rsidRPr="00F4128B">
              <w:rPr>
                <w:color w:val="000000"/>
                <w:sz w:val="16"/>
                <w:szCs w:val="16"/>
              </w:rPr>
              <w:t>25</w:t>
            </w:r>
          </w:p>
        </w:tc>
        <w:tc>
          <w:tcPr>
            <w:tcW w:w="190" w:type="pct"/>
            <w:tcBorders>
              <w:top w:val="nil"/>
              <w:left w:val="nil"/>
              <w:bottom w:val="single" w:sz="4" w:space="0" w:color="auto"/>
              <w:right w:val="single" w:sz="4" w:space="0" w:color="auto"/>
            </w:tcBorders>
            <w:shd w:val="clear" w:color="auto" w:fill="auto"/>
            <w:noWrap/>
            <w:vAlign w:val="bottom"/>
            <w:hideMark/>
          </w:tcPr>
          <w:p w14:paraId="13DA10F6" w14:textId="77777777" w:rsidR="00EB5ED1" w:rsidRPr="00F4128B" w:rsidRDefault="00EB5ED1" w:rsidP="00EB5ED1">
            <w:pPr>
              <w:jc w:val="center"/>
              <w:rPr>
                <w:color w:val="000000"/>
                <w:sz w:val="16"/>
                <w:szCs w:val="16"/>
              </w:rPr>
            </w:pPr>
            <w:r w:rsidRPr="00F4128B">
              <w:rPr>
                <w:color w:val="000000"/>
                <w:sz w:val="16"/>
                <w:szCs w:val="16"/>
              </w:rPr>
              <w:t>5</w:t>
            </w:r>
          </w:p>
        </w:tc>
        <w:tc>
          <w:tcPr>
            <w:tcW w:w="203" w:type="pct"/>
            <w:tcBorders>
              <w:top w:val="nil"/>
              <w:left w:val="nil"/>
              <w:bottom w:val="single" w:sz="4" w:space="0" w:color="auto"/>
              <w:right w:val="single" w:sz="4" w:space="0" w:color="auto"/>
            </w:tcBorders>
            <w:shd w:val="clear" w:color="auto" w:fill="auto"/>
            <w:noWrap/>
            <w:vAlign w:val="bottom"/>
            <w:hideMark/>
          </w:tcPr>
          <w:p w14:paraId="2FC95A1A" w14:textId="77777777" w:rsidR="00EB5ED1" w:rsidRPr="00F4128B" w:rsidRDefault="00EB5ED1" w:rsidP="00EB5ED1">
            <w:pPr>
              <w:jc w:val="center"/>
              <w:rPr>
                <w:color w:val="000000"/>
                <w:sz w:val="16"/>
                <w:szCs w:val="16"/>
              </w:rPr>
            </w:pPr>
            <w:r w:rsidRPr="00F4128B">
              <w:rPr>
                <w:color w:val="000000"/>
                <w:sz w:val="16"/>
                <w:szCs w:val="16"/>
              </w:rPr>
              <w:t>10</w:t>
            </w:r>
          </w:p>
        </w:tc>
        <w:tc>
          <w:tcPr>
            <w:tcW w:w="324" w:type="pct"/>
            <w:tcBorders>
              <w:top w:val="nil"/>
              <w:left w:val="nil"/>
              <w:bottom w:val="single" w:sz="4" w:space="0" w:color="auto"/>
              <w:right w:val="single" w:sz="4" w:space="0" w:color="auto"/>
            </w:tcBorders>
            <w:shd w:val="clear" w:color="auto" w:fill="auto"/>
            <w:noWrap/>
            <w:vAlign w:val="bottom"/>
            <w:hideMark/>
          </w:tcPr>
          <w:p w14:paraId="5A925BC7" w14:textId="77777777" w:rsidR="00EB5ED1" w:rsidRPr="00F4128B" w:rsidRDefault="00EB5ED1" w:rsidP="00EB5ED1">
            <w:pPr>
              <w:jc w:val="center"/>
              <w:rPr>
                <w:color w:val="000000"/>
                <w:sz w:val="16"/>
                <w:szCs w:val="16"/>
              </w:rPr>
            </w:pPr>
            <w:r w:rsidRPr="00F4128B">
              <w:rPr>
                <w:color w:val="000000"/>
                <w:sz w:val="16"/>
                <w:szCs w:val="16"/>
              </w:rPr>
              <w:t>17</w:t>
            </w:r>
          </w:p>
        </w:tc>
        <w:tc>
          <w:tcPr>
            <w:tcW w:w="281" w:type="pct"/>
            <w:tcBorders>
              <w:top w:val="nil"/>
              <w:left w:val="nil"/>
              <w:bottom w:val="single" w:sz="4" w:space="0" w:color="auto"/>
              <w:right w:val="single" w:sz="4" w:space="0" w:color="auto"/>
            </w:tcBorders>
            <w:shd w:val="clear" w:color="auto" w:fill="auto"/>
            <w:noWrap/>
            <w:vAlign w:val="bottom"/>
            <w:hideMark/>
          </w:tcPr>
          <w:p w14:paraId="3BD7D44F" w14:textId="77777777" w:rsidR="00EB5ED1" w:rsidRPr="00F4128B" w:rsidRDefault="00EB5ED1" w:rsidP="00EB5ED1">
            <w:pPr>
              <w:jc w:val="center"/>
              <w:rPr>
                <w:color w:val="000000"/>
                <w:sz w:val="16"/>
                <w:szCs w:val="16"/>
              </w:rPr>
            </w:pPr>
            <w:r w:rsidRPr="00F4128B">
              <w:rPr>
                <w:color w:val="000000"/>
                <w:sz w:val="16"/>
                <w:szCs w:val="16"/>
              </w:rPr>
              <w:t>40</w:t>
            </w:r>
          </w:p>
        </w:tc>
        <w:tc>
          <w:tcPr>
            <w:tcW w:w="285" w:type="pct"/>
            <w:tcBorders>
              <w:top w:val="nil"/>
              <w:left w:val="nil"/>
              <w:bottom w:val="single" w:sz="4" w:space="0" w:color="auto"/>
              <w:right w:val="single" w:sz="4" w:space="0" w:color="auto"/>
            </w:tcBorders>
            <w:shd w:val="clear" w:color="auto" w:fill="auto"/>
            <w:noWrap/>
            <w:vAlign w:val="bottom"/>
            <w:hideMark/>
          </w:tcPr>
          <w:p w14:paraId="61F8AD91"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1C278FD6" w14:textId="77777777" w:rsidR="00EB5ED1" w:rsidRPr="00F4128B" w:rsidRDefault="00EB5ED1" w:rsidP="00EB5ED1">
            <w:pPr>
              <w:jc w:val="right"/>
              <w:rPr>
                <w:color w:val="000000"/>
                <w:sz w:val="16"/>
                <w:szCs w:val="16"/>
              </w:rPr>
            </w:pPr>
            <w:r w:rsidRPr="00F4128B">
              <w:rPr>
                <w:sz w:val="16"/>
                <w:szCs w:val="16"/>
              </w:rPr>
              <w:t>0</w:t>
            </w:r>
          </w:p>
        </w:tc>
        <w:tc>
          <w:tcPr>
            <w:tcW w:w="332" w:type="pct"/>
            <w:tcBorders>
              <w:top w:val="single" w:sz="4" w:space="0" w:color="auto"/>
              <w:left w:val="nil"/>
              <w:bottom w:val="single" w:sz="4" w:space="0" w:color="auto"/>
              <w:right w:val="single" w:sz="4" w:space="0" w:color="auto"/>
            </w:tcBorders>
            <w:shd w:val="clear" w:color="auto" w:fill="auto"/>
            <w:noWrap/>
            <w:hideMark/>
          </w:tcPr>
          <w:p w14:paraId="34C5B765" w14:textId="77777777" w:rsidR="00EB5ED1" w:rsidRPr="00F4128B" w:rsidRDefault="00EB5ED1" w:rsidP="00EB5ED1">
            <w:pPr>
              <w:jc w:val="right"/>
              <w:rPr>
                <w:color w:val="000000"/>
                <w:sz w:val="16"/>
                <w:szCs w:val="16"/>
              </w:rPr>
            </w:pPr>
            <w:r w:rsidRPr="00F4128B">
              <w:rPr>
                <w:sz w:val="16"/>
                <w:szCs w:val="16"/>
              </w:rPr>
              <w:t xml:space="preserve"> $919.53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20196F71" w14:textId="77777777" w:rsidR="00EB5ED1" w:rsidRPr="00F4128B" w:rsidRDefault="00EB5ED1" w:rsidP="00EB5ED1">
            <w:pPr>
              <w:rPr>
                <w:color w:val="000000"/>
                <w:sz w:val="16"/>
                <w:szCs w:val="16"/>
              </w:rPr>
            </w:pPr>
            <w:r w:rsidRPr="00F4128B">
              <w:rPr>
                <w:sz w:val="16"/>
                <w:szCs w:val="16"/>
              </w:rPr>
              <w:t xml:space="preserve"> $2,221.83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0AD4FC0D" w14:textId="77777777" w:rsidR="00EB5ED1" w:rsidRPr="00F4128B" w:rsidRDefault="00EB5ED1" w:rsidP="00EB5ED1">
            <w:pPr>
              <w:rPr>
                <w:color w:val="000000"/>
                <w:sz w:val="16"/>
                <w:szCs w:val="16"/>
              </w:rPr>
            </w:pPr>
            <w:r w:rsidRPr="00F4128B">
              <w:rPr>
                <w:sz w:val="16"/>
                <w:szCs w:val="16"/>
              </w:rPr>
              <w:t xml:space="preserve"> $1,570.68 </w:t>
            </w:r>
          </w:p>
        </w:tc>
      </w:tr>
      <w:tr w:rsidR="00EB5ED1" w:rsidRPr="009D3E5A" w14:paraId="4B954599"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5CF4FB5B" w14:textId="77777777" w:rsidR="00EB5ED1" w:rsidRPr="00876E0B" w:rsidRDefault="00EB5ED1" w:rsidP="00EB5ED1">
            <w:pPr>
              <w:rPr>
                <w:color w:val="000000"/>
                <w:sz w:val="18"/>
                <w:szCs w:val="18"/>
              </w:rPr>
            </w:pPr>
            <w:r w:rsidRPr="00876E0B">
              <w:rPr>
                <w:color w:val="000000"/>
                <w:sz w:val="18"/>
                <w:szCs w:val="18"/>
              </w:rPr>
              <w:t>Conduct Effectiveness Testing</w:t>
            </w:r>
          </w:p>
        </w:tc>
        <w:tc>
          <w:tcPr>
            <w:tcW w:w="209" w:type="pct"/>
            <w:tcBorders>
              <w:top w:val="nil"/>
              <w:left w:val="nil"/>
              <w:bottom w:val="single" w:sz="4" w:space="0" w:color="auto"/>
              <w:right w:val="single" w:sz="4" w:space="0" w:color="auto"/>
            </w:tcBorders>
            <w:shd w:val="clear" w:color="auto" w:fill="auto"/>
            <w:noWrap/>
            <w:vAlign w:val="bottom"/>
            <w:hideMark/>
          </w:tcPr>
          <w:p w14:paraId="3D5BC0E1" w14:textId="77777777" w:rsidR="00EB5ED1" w:rsidRPr="00F4128B" w:rsidRDefault="00EB5ED1" w:rsidP="00EB5ED1">
            <w:pPr>
              <w:jc w:val="center"/>
              <w:rPr>
                <w:color w:val="000000"/>
                <w:sz w:val="16"/>
                <w:szCs w:val="16"/>
              </w:rPr>
            </w:pPr>
            <w:r w:rsidRPr="00F4128B">
              <w:rPr>
                <w:color w:val="000000"/>
                <w:sz w:val="16"/>
                <w:szCs w:val="16"/>
              </w:rPr>
              <w:t>0</w:t>
            </w:r>
          </w:p>
        </w:tc>
        <w:tc>
          <w:tcPr>
            <w:tcW w:w="209" w:type="pct"/>
            <w:tcBorders>
              <w:top w:val="nil"/>
              <w:left w:val="nil"/>
              <w:bottom w:val="single" w:sz="4" w:space="0" w:color="auto"/>
              <w:right w:val="single" w:sz="4" w:space="0" w:color="auto"/>
            </w:tcBorders>
            <w:shd w:val="clear" w:color="auto" w:fill="auto"/>
            <w:noWrap/>
            <w:vAlign w:val="bottom"/>
            <w:hideMark/>
          </w:tcPr>
          <w:p w14:paraId="04034405"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0C5523D9"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394CFFDE"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5A00BECA"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69A42EBC" w14:textId="77777777" w:rsidR="00EB5ED1" w:rsidRPr="00F4128B" w:rsidRDefault="00EB5ED1" w:rsidP="00EB5ED1">
            <w:pPr>
              <w:jc w:val="center"/>
              <w:rPr>
                <w:color w:val="000000"/>
                <w:sz w:val="16"/>
                <w:szCs w:val="16"/>
              </w:rPr>
            </w:pPr>
            <w:r w:rsidRPr="00F4128B">
              <w:rPr>
                <w:color w:val="000000"/>
                <w:sz w:val="16"/>
                <w:szCs w:val="16"/>
              </w:rPr>
              <w:t>0</w:t>
            </w:r>
          </w:p>
        </w:tc>
        <w:tc>
          <w:tcPr>
            <w:tcW w:w="324" w:type="pct"/>
            <w:tcBorders>
              <w:top w:val="nil"/>
              <w:left w:val="nil"/>
              <w:bottom w:val="single" w:sz="4" w:space="0" w:color="auto"/>
              <w:right w:val="single" w:sz="4" w:space="0" w:color="auto"/>
            </w:tcBorders>
            <w:shd w:val="clear" w:color="auto" w:fill="auto"/>
            <w:noWrap/>
            <w:vAlign w:val="bottom"/>
            <w:hideMark/>
          </w:tcPr>
          <w:p w14:paraId="5AA1DCF4" w14:textId="77777777" w:rsidR="00EB5ED1" w:rsidRPr="00F4128B" w:rsidRDefault="00EB5ED1" w:rsidP="00EB5ED1">
            <w:pPr>
              <w:jc w:val="center"/>
              <w:rPr>
                <w:color w:val="000000"/>
                <w:sz w:val="16"/>
                <w:szCs w:val="16"/>
              </w:rPr>
            </w:pPr>
            <w:r w:rsidRPr="00F4128B">
              <w:rPr>
                <w:color w:val="000000"/>
                <w:sz w:val="16"/>
                <w:szCs w:val="16"/>
              </w:rPr>
              <w:t>0</w:t>
            </w:r>
          </w:p>
        </w:tc>
        <w:tc>
          <w:tcPr>
            <w:tcW w:w="281" w:type="pct"/>
            <w:tcBorders>
              <w:top w:val="nil"/>
              <w:left w:val="nil"/>
              <w:bottom w:val="single" w:sz="4" w:space="0" w:color="auto"/>
              <w:right w:val="single" w:sz="4" w:space="0" w:color="auto"/>
            </w:tcBorders>
            <w:shd w:val="clear" w:color="auto" w:fill="auto"/>
            <w:noWrap/>
            <w:vAlign w:val="bottom"/>
            <w:hideMark/>
          </w:tcPr>
          <w:p w14:paraId="0EA663BF" w14:textId="77777777" w:rsidR="00EB5ED1" w:rsidRPr="00F4128B" w:rsidRDefault="00EB5ED1" w:rsidP="00EB5ED1">
            <w:pPr>
              <w:jc w:val="center"/>
              <w:rPr>
                <w:color w:val="000000"/>
                <w:sz w:val="16"/>
                <w:szCs w:val="16"/>
              </w:rPr>
            </w:pPr>
            <w:r w:rsidRPr="00F4128B">
              <w:rPr>
                <w:color w:val="000000"/>
                <w:sz w:val="16"/>
                <w:szCs w:val="16"/>
              </w:rPr>
              <w:t>0</w:t>
            </w:r>
          </w:p>
        </w:tc>
        <w:tc>
          <w:tcPr>
            <w:tcW w:w="285" w:type="pct"/>
            <w:tcBorders>
              <w:top w:val="nil"/>
              <w:left w:val="nil"/>
              <w:bottom w:val="single" w:sz="4" w:space="0" w:color="auto"/>
              <w:right w:val="single" w:sz="4" w:space="0" w:color="auto"/>
            </w:tcBorders>
            <w:shd w:val="clear" w:color="auto" w:fill="auto"/>
            <w:noWrap/>
            <w:vAlign w:val="bottom"/>
            <w:hideMark/>
          </w:tcPr>
          <w:p w14:paraId="204D4778"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4FBB7918" w14:textId="77777777" w:rsidR="00EB5ED1" w:rsidRPr="00F4128B" w:rsidRDefault="00EB5ED1" w:rsidP="00EB5ED1">
            <w:pPr>
              <w:jc w:val="right"/>
              <w:rPr>
                <w:color w:val="000000"/>
                <w:sz w:val="16"/>
                <w:szCs w:val="16"/>
              </w:rPr>
            </w:pPr>
            <w:r w:rsidRPr="00F4128B">
              <w:rPr>
                <w:sz w:val="16"/>
                <w:szCs w:val="16"/>
              </w:rPr>
              <w:t>$2,625</w:t>
            </w:r>
          </w:p>
        </w:tc>
        <w:tc>
          <w:tcPr>
            <w:tcW w:w="332" w:type="pct"/>
            <w:tcBorders>
              <w:top w:val="single" w:sz="4" w:space="0" w:color="auto"/>
              <w:left w:val="nil"/>
              <w:bottom w:val="single" w:sz="4" w:space="0" w:color="auto"/>
              <w:right w:val="single" w:sz="4" w:space="0" w:color="auto"/>
            </w:tcBorders>
            <w:shd w:val="clear" w:color="auto" w:fill="auto"/>
            <w:noWrap/>
            <w:hideMark/>
          </w:tcPr>
          <w:p w14:paraId="662177E4" w14:textId="77777777" w:rsidR="00EB5ED1" w:rsidRPr="00F4128B" w:rsidRDefault="00EB5ED1" w:rsidP="00EB5ED1">
            <w:pPr>
              <w:jc w:val="right"/>
              <w:rPr>
                <w:color w:val="000000"/>
                <w:sz w:val="16"/>
                <w:szCs w:val="16"/>
              </w:rPr>
            </w:pPr>
            <w:r w:rsidRPr="00F4128B">
              <w:rPr>
                <w:sz w:val="16"/>
                <w:szCs w:val="16"/>
              </w:rPr>
              <w:t xml:space="preserve"> $2,625.00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2D014E6E" w14:textId="77777777" w:rsidR="00EB5ED1" w:rsidRPr="00F4128B" w:rsidRDefault="00EB5ED1" w:rsidP="00EB5ED1">
            <w:pPr>
              <w:rPr>
                <w:color w:val="000000"/>
                <w:sz w:val="16"/>
                <w:szCs w:val="16"/>
              </w:rPr>
            </w:pPr>
            <w:r w:rsidRPr="00F4128B">
              <w:rPr>
                <w:sz w:val="16"/>
                <w:szCs w:val="16"/>
              </w:rPr>
              <w:t xml:space="preserve"> $2,625.00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262A9B51" w14:textId="77777777" w:rsidR="00EB5ED1" w:rsidRPr="00F4128B" w:rsidRDefault="00EB5ED1" w:rsidP="00EB5ED1">
            <w:pPr>
              <w:rPr>
                <w:color w:val="000000"/>
                <w:sz w:val="16"/>
                <w:szCs w:val="16"/>
              </w:rPr>
            </w:pPr>
            <w:r w:rsidRPr="00F4128B">
              <w:rPr>
                <w:sz w:val="16"/>
                <w:szCs w:val="16"/>
              </w:rPr>
              <w:t xml:space="preserve"> $2,625.00 </w:t>
            </w:r>
          </w:p>
        </w:tc>
      </w:tr>
      <w:tr w:rsidR="00EB5ED1" w:rsidRPr="009D3E5A" w14:paraId="3C45F570"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389BC9E3" w14:textId="77777777" w:rsidR="00EB5ED1" w:rsidRPr="00876E0B" w:rsidRDefault="00EB5ED1" w:rsidP="00EB5ED1">
            <w:pPr>
              <w:rPr>
                <w:color w:val="000000"/>
                <w:sz w:val="18"/>
                <w:szCs w:val="18"/>
              </w:rPr>
            </w:pPr>
            <w:r w:rsidRPr="00876E0B">
              <w:rPr>
                <w:color w:val="000000"/>
                <w:sz w:val="18"/>
                <w:szCs w:val="18"/>
              </w:rPr>
              <w:t>Conduct Toxicity Testing</w:t>
            </w:r>
          </w:p>
        </w:tc>
        <w:tc>
          <w:tcPr>
            <w:tcW w:w="209" w:type="pct"/>
            <w:tcBorders>
              <w:top w:val="nil"/>
              <w:left w:val="nil"/>
              <w:bottom w:val="single" w:sz="4" w:space="0" w:color="auto"/>
              <w:right w:val="single" w:sz="4" w:space="0" w:color="auto"/>
            </w:tcBorders>
            <w:shd w:val="clear" w:color="auto" w:fill="auto"/>
            <w:noWrap/>
            <w:vAlign w:val="bottom"/>
            <w:hideMark/>
          </w:tcPr>
          <w:p w14:paraId="4B9CD1FF" w14:textId="77777777" w:rsidR="00EB5ED1" w:rsidRPr="00F4128B" w:rsidRDefault="00EB5ED1" w:rsidP="00EB5ED1">
            <w:pPr>
              <w:jc w:val="center"/>
              <w:rPr>
                <w:color w:val="000000"/>
                <w:sz w:val="16"/>
                <w:szCs w:val="16"/>
              </w:rPr>
            </w:pPr>
            <w:r w:rsidRPr="00F4128B">
              <w:rPr>
                <w:color w:val="000000"/>
                <w:sz w:val="16"/>
                <w:szCs w:val="16"/>
              </w:rPr>
              <w:t>0</w:t>
            </w:r>
          </w:p>
        </w:tc>
        <w:tc>
          <w:tcPr>
            <w:tcW w:w="209" w:type="pct"/>
            <w:tcBorders>
              <w:top w:val="nil"/>
              <w:left w:val="nil"/>
              <w:bottom w:val="single" w:sz="4" w:space="0" w:color="auto"/>
              <w:right w:val="single" w:sz="4" w:space="0" w:color="auto"/>
            </w:tcBorders>
            <w:shd w:val="clear" w:color="auto" w:fill="auto"/>
            <w:noWrap/>
            <w:vAlign w:val="bottom"/>
            <w:hideMark/>
          </w:tcPr>
          <w:p w14:paraId="5A30F6E1"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237C0E60"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69403D48"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607BED23"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0D454CD5" w14:textId="77777777" w:rsidR="00EB5ED1" w:rsidRPr="00F4128B" w:rsidRDefault="00EB5ED1" w:rsidP="00EB5ED1">
            <w:pPr>
              <w:jc w:val="center"/>
              <w:rPr>
                <w:color w:val="000000"/>
                <w:sz w:val="16"/>
                <w:szCs w:val="16"/>
              </w:rPr>
            </w:pPr>
            <w:r w:rsidRPr="00F4128B">
              <w:rPr>
                <w:color w:val="000000"/>
                <w:sz w:val="16"/>
                <w:szCs w:val="16"/>
              </w:rPr>
              <w:t>0</w:t>
            </w:r>
          </w:p>
        </w:tc>
        <w:tc>
          <w:tcPr>
            <w:tcW w:w="324" w:type="pct"/>
            <w:tcBorders>
              <w:top w:val="nil"/>
              <w:left w:val="nil"/>
              <w:bottom w:val="single" w:sz="4" w:space="0" w:color="auto"/>
              <w:right w:val="single" w:sz="4" w:space="0" w:color="auto"/>
            </w:tcBorders>
            <w:shd w:val="clear" w:color="auto" w:fill="auto"/>
            <w:noWrap/>
            <w:vAlign w:val="bottom"/>
            <w:hideMark/>
          </w:tcPr>
          <w:p w14:paraId="36A1372F" w14:textId="77777777" w:rsidR="00EB5ED1" w:rsidRPr="00F4128B" w:rsidRDefault="00EB5ED1" w:rsidP="00EB5ED1">
            <w:pPr>
              <w:jc w:val="center"/>
              <w:rPr>
                <w:color w:val="000000"/>
                <w:sz w:val="16"/>
                <w:szCs w:val="16"/>
              </w:rPr>
            </w:pPr>
            <w:r w:rsidRPr="00F4128B">
              <w:rPr>
                <w:color w:val="000000"/>
                <w:sz w:val="16"/>
                <w:szCs w:val="16"/>
              </w:rPr>
              <w:t>0</w:t>
            </w:r>
          </w:p>
        </w:tc>
        <w:tc>
          <w:tcPr>
            <w:tcW w:w="281" w:type="pct"/>
            <w:tcBorders>
              <w:top w:val="nil"/>
              <w:left w:val="nil"/>
              <w:bottom w:val="single" w:sz="4" w:space="0" w:color="auto"/>
              <w:right w:val="single" w:sz="4" w:space="0" w:color="auto"/>
            </w:tcBorders>
            <w:shd w:val="clear" w:color="auto" w:fill="auto"/>
            <w:noWrap/>
            <w:vAlign w:val="bottom"/>
            <w:hideMark/>
          </w:tcPr>
          <w:p w14:paraId="61CEDB91" w14:textId="77777777" w:rsidR="00EB5ED1" w:rsidRPr="00F4128B" w:rsidRDefault="00EB5ED1" w:rsidP="00EB5ED1">
            <w:pPr>
              <w:jc w:val="center"/>
              <w:rPr>
                <w:color w:val="000000"/>
                <w:sz w:val="16"/>
                <w:szCs w:val="16"/>
              </w:rPr>
            </w:pPr>
            <w:r w:rsidRPr="00F4128B">
              <w:rPr>
                <w:color w:val="000000"/>
                <w:sz w:val="16"/>
                <w:szCs w:val="16"/>
              </w:rPr>
              <w:t>0</w:t>
            </w:r>
          </w:p>
        </w:tc>
        <w:tc>
          <w:tcPr>
            <w:tcW w:w="285" w:type="pct"/>
            <w:tcBorders>
              <w:top w:val="nil"/>
              <w:left w:val="nil"/>
              <w:bottom w:val="single" w:sz="4" w:space="0" w:color="auto"/>
              <w:right w:val="single" w:sz="4" w:space="0" w:color="auto"/>
            </w:tcBorders>
            <w:shd w:val="clear" w:color="auto" w:fill="auto"/>
            <w:noWrap/>
            <w:vAlign w:val="bottom"/>
            <w:hideMark/>
          </w:tcPr>
          <w:p w14:paraId="57CA2D2E"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02341FF2" w14:textId="77777777" w:rsidR="00EB5ED1" w:rsidRPr="00F4128B" w:rsidRDefault="00EB5ED1" w:rsidP="00EB5ED1">
            <w:pPr>
              <w:jc w:val="right"/>
              <w:rPr>
                <w:color w:val="000000"/>
                <w:sz w:val="16"/>
                <w:szCs w:val="16"/>
              </w:rPr>
            </w:pPr>
            <w:r w:rsidRPr="00F4128B">
              <w:rPr>
                <w:sz w:val="16"/>
                <w:szCs w:val="16"/>
              </w:rPr>
              <w:t>$3,675</w:t>
            </w:r>
          </w:p>
        </w:tc>
        <w:tc>
          <w:tcPr>
            <w:tcW w:w="332" w:type="pct"/>
            <w:tcBorders>
              <w:top w:val="single" w:sz="4" w:space="0" w:color="auto"/>
              <w:left w:val="nil"/>
              <w:bottom w:val="single" w:sz="4" w:space="0" w:color="auto"/>
              <w:right w:val="single" w:sz="4" w:space="0" w:color="auto"/>
            </w:tcBorders>
            <w:shd w:val="clear" w:color="auto" w:fill="auto"/>
            <w:noWrap/>
            <w:hideMark/>
          </w:tcPr>
          <w:p w14:paraId="24BA3F69" w14:textId="77777777" w:rsidR="00EB5ED1" w:rsidRPr="00F4128B" w:rsidRDefault="00EB5ED1" w:rsidP="00EB5ED1">
            <w:pPr>
              <w:jc w:val="right"/>
              <w:rPr>
                <w:color w:val="000000"/>
                <w:sz w:val="16"/>
                <w:szCs w:val="16"/>
              </w:rPr>
            </w:pPr>
            <w:r w:rsidRPr="00F4128B">
              <w:rPr>
                <w:sz w:val="16"/>
                <w:szCs w:val="16"/>
              </w:rPr>
              <w:t xml:space="preserve"> $3,675.00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181F7757" w14:textId="77777777" w:rsidR="00EB5ED1" w:rsidRPr="00F4128B" w:rsidRDefault="00EB5ED1" w:rsidP="00EB5ED1">
            <w:pPr>
              <w:rPr>
                <w:color w:val="000000"/>
                <w:sz w:val="16"/>
                <w:szCs w:val="16"/>
              </w:rPr>
            </w:pPr>
            <w:r w:rsidRPr="00F4128B">
              <w:rPr>
                <w:sz w:val="16"/>
                <w:szCs w:val="16"/>
              </w:rPr>
              <w:t xml:space="preserve"> $3,675.00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0A320712" w14:textId="77777777" w:rsidR="00EB5ED1" w:rsidRPr="00F4128B" w:rsidRDefault="00EB5ED1" w:rsidP="00EB5ED1">
            <w:pPr>
              <w:rPr>
                <w:color w:val="000000"/>
                <w:sz w:val="16"/>
                <w:szCs w:val="16"/>
              </w:rPr>
            </w:pPr>
            <w:r w:rsidRPr="00F4128B">
              <w:rPr>
                <w:sz w:val="16"/>
                <w:szCs w:val="16"/>
              </w:rPr>
              <w:t xml:space="preserve"> $3,675.00 </w:t>
            </w:r>
          </w:p>
        </w:tc>
      </w:tr>
      <w:tr w:rsidR="00EB5ED1" w:rsidRPr="009D3E5A" w14:paraId="13F9FFF0"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62E5907E" w14:textId="77777777" w:rsidR="00EB5ED1" w:rsidRPr="00876E0B" w:rsidRDefault="00EB5ED1" w:rsidP="00EB5ED1">
            <w:pPr>
              <w:rPr>
                <w:i/>
                <w:iCs/>
                <w:color w:val="000000"/>
                <w:sz w:val="18"/>
                <w:szCs w:val="18"/>
              </w:rPr>
            </w:pPr>
            <w:r w:rsidRPr="00876E0B">
              <w:rPr>
                <w:i/>
                <w:iCs/>
                <w:color w:val="000000"/>
                <w:sz w:val="18"/>
                <w:szCs w:val="18"/>
              </w:rPr>
              <w:t>Subtotal - Manufacturers of Dispersants</w:t>
            </w:r>
          </w:p>
        </w:tc>
        <w:tc>
          <w:tcPr>
            <w:tcW w:w="209" w:type="pct"/>
            <w:tcBorders>
              <w:top w:val="nil"/>
              <w:left w:val="nil"/>
              <w:bottom w:val="single" w:sz="4" w:space="0" w:color="auto"/>
              <w:right w:val="single" w:sz="4" w:space="0" w:color="auto"/>
            </w:tcBorders>
            <w:shd w:val="clear" w:color="auto" w:fill="auto"/>
            <w:noWrap/>
            <w:vAlign w:val="bottom"/>
            <w:hideMark/>
          </w:tcPr>
          <w:p w14:paraId="1BE52491" w14:textId="77777777" w:rsidR="00EB5ED1" w:rsidRPr="00F4128B" w:rsidRDefault="00EB5ED1" w:rsidP="00EB5ED1">
            <w:pPr>
              <w:jc w:val="center"/>
              <w:rPr>
                <w:i/>
                <w:iCs/>
                <w:color w:val="000000"/>
                <w:sz w:val="16"/>
                <w:szCs w:val="16"/>
              </w:rPr>
            </w:pPr>
            <w:r w:rsidRPr="00F4128B">
              <w:rPr>
                <w:i/>
                <w:iCs/>
                <w:color w:val="000000"/>
                <w:sz w:val="16"/>
                <w:szCs w:val="16"/>
              </w:rPr>
              <w:t>2</w:t>
            </w:r>
          </w:p>
        </w:tc>
        <w:tc>
          <w:tcPr>
            <w:tcW w:w="209" w:type="pct"/>
            <w:tcBorders>
              <w:top w:val="nil"/>
              <w:left w:val="nil"/>
              <w:bottom w:val="single" w:sz="4" w:space="0" w:color="auto"/>
              <w:right w:val="single" w:sz="4" w:space="0" w:color="auto"/>
            </w:tcBorders>
            <w:shd w:val="clear" w:color="auto" w:fill="auto"/>
            <w:noWrap/>
            <w:vAlign w:val="bottom"/>
            <w:hideMark/>
          </w:tcPr>
          <w:p w14:paraId="40B88CA4" w14:textId="77777777" w:rsidR="00EB5ED1" w:rsidRPr="00F4128B" w:rsidRDefault="00EB5ED1" w:rsidP="00EB5ED1">
            <w:pPr>
              <w:jc w:val="center"/>
              <w:rPr>
                <w:i/>
                <w:iCs/>
                <w:color w:val="000000"/>
                <w:sz w:val="16"/>
                <w:szCs w:val="16"/>
              </w:rPr>
            </w:pPr>
            <w:r w:rsidRPr="00F4128B">
              <w:rPr>
                <w:i/>
                <w:iCs/>
                <w:color w:val="000000"/>
                <w:sz w:val="16"/>
                <w:szCs w:val="16"/>
              </w:rPr>
              <w:t>5</w:t>
            </w:r>
          </w:p>
        </w:tc>
        <w:tc>
          <w:tcPr>
            <w:tcW w:w="190" w:type="pct"/>
            <w:tcBorders>
              <w:top w:val="nil"/>
              <w:left w:val="nil"/>
              <w:bottom w:val="single" w:sz="4" w:space="0" w:color="auto"/>
              <w:right w:val="single" w:sz="4" w:space="0" w:color="auto"/>
            </w:tcBorders>
            <w:shd w:val="clear" w:color="auto" w:fill="auto"/>
            <w:noWrap/>
            <w:vAlign w:val="bottom"/>
            <w:hideMark/>
          </w:tcPr>
          <w:p w14:paraId="02F851BD" w14:textId="77777777" w:rsidR="00EB5ED1" w:rsidRPr="00F4128B" w:rsidRDefault="00EB5ED1" w:rsidP="00EB5ED1">
            <w:pPr>
              <w:jc w:val="center"/>
              <w:rPr>
                <w:i/>
                <w:iCs/>
                <w:color w:val="000000"/>
                <w:sz w:val="16"/>
                <w:szCs w:val="16"/>
              </w:rPr>
            </w:pPr>
            <w:r w:rsidRPr="00F4128B">
              <w:rPr>
                <w:i/>
                <w:iCs/>
                <w:color w:val="000000"/>
                <w:sz w:val="16"/>
                <w:szCs w:val="16"/>
              </w:rPr>
              <w:t>10</w:t>
            </w:r>
          </w:p>
        </w:tc>
        <w:tc>
          <w:tcPr>
            <w:tcW w:w="203" w:type="pct"/>
            <w:tcBorders>
              <w:top w:val="nil"/>
              <w:left w:val="nil"/>
              <w:bottom w:val="single" w:sz="4" w:space="0" w:color="auto"/>
              <w:right w:val="single" w:sz="4" w:space="0" w:color="auto"/>
            </w:tcBorders>
            <w:shd w:val="clear" w:color="auto" w:fill="auto"/>
            <w:noWrap/>
            <w:vAlign w:val="bottom"/>
            <w:hideMark/>
          </w:tcPr>
          <w:p w14:paraId="0B647131" w14:textId="77777777" w:rsidR="00EB5ED1" w:rsidRPr="00F4128B" w:rsidRDefault="00EB5ED1" w:rsidP="00EB5ED1">
            <w:pPr>
              <w:jc w:val="center"/>
              <w:rPr>
                <w:i/>
                <w:iCs/>
                <w:color w:val="000000"/>
                <w:sz w:val="16"/>
                <w:szCs w:val="16"/>
              </w:rPr>
            </w:pPr>
            <w:r w:rsidRPr="00F4128B">
              <w:rPr>
                <w:i/>
                <w:iCs/>
                <w:color w:val="000000"/>
                <w:sz w:val="16"/>
                <w:szCs w:val="16"/>
              </w:rPr>
              <w:t>25</w:t>
            </w:r>
          </w:p>
        </w:tc>
        <w:tc>
          <w:tcPr>
            <w:tcW w:w="190" w:type="pct"/>
            <w:tcBorders>
              <w:top w:val="nil"/>
              <w:left w:val="nil"/>
              <w:bottom w:val="single" w:sz="4" w:space="0" w:color="auto"/>
              <w:right w:val="single" w:sz="4" w:space="0" w:color="auto"/>
            </w:tcBorders>
            <w:shd w:val="clear" w:color="auto" w:fill="auto"/>
            <w:noWrap/>
            <w:vAlign w:val="bottom"/>
            <w:hideMark/>
          </w:tcPr>
          <w:p w14:paraId="27571AC1" w14:textId="77777777" w:rsidR="00EB5ED1" w:rsidRPr="00F4128B" w:rsidRDefault="00EB5ED1" w:rsidP="00EB5ED1">
            <w:pPr>
              <w:jc w:val="center"/>
              <w:rPr>
                <w:i/>
                <w:iCs/>
                <w:color w:val="000000"/>
                <w:sz w:val="16"/>
                <w:szCs w:val="16"/>
              </w:rPr>
            </w:pPr>
            <w:r w:rsidRPr="00F4128B">
              <w:rPr>
                <w:i/>
                <w:iCs/>
                <w:color w:val="000000"/>
                <w:sz w:val="16"/>
                <w:szCs w:val="16"/>
              </w:rPr>
              <w:t>5</w:t>
            </w:r>
          </w:p>
        </w:tc>
        <w:tc>
          <w:tcPr>
            <w:tcW w:w="203" w:type="pct"/>
            <w:tcBorders>
              <w:top w:val="nil"/>
              <w:left w:val="nil"/>
              <w:bottom w:val="single" w:sz="4" w:space="0" w:color="auto"/>
              <w:right w:val="single" w:sz="4" w:space="0" w:color="auto"/>
            </w:tcBorders>
            <w:shd w:val="clear" w:color="auto" w:fill="auto"/>
            <w:noWrap/>
            <w:vAlign w:val="bottom"/>
            <w:hideMark/>
          </w:tcPr>
          <w:p w14:paraId="53AA2031" w14:textId="77777777" w:rsidR="00EB5ED1" w:rsidRPr="00F4128B" w:rsidRDefault="00EB5ED1" w:rsidP="00EB5ED1">
            <w:pPr>
              <w:jc w:val="center"/>
              <w:rPr>
                <w:i/>
                <w:iCs/>
                <w:color w:val="000000"/>
                <w:sz w:val="16"/>
                <w:szCs w:val="16"/>
              </w:rPr>
            </w:pPr>
            <w:r w:rsidRPr="00F4128B">
              <w:rPr>
                <w:i/>
                <w:iCs/>
                <w:color w:val="000000"/>
                <w:sz w:val="16"/>
                <w:szCs w:val="16"/>
              </w:rPr>
              <w:t>10</w:t>
            </w:r>
          </w:p>
        </w:tc>
        <w:tc>
          <w:tcPr>
            <w:tcW w:w="324" w:type="pct"/>
            <w:tcBorders>
              <w:top w:val="nil"/>
              <w:left w:val="nil"/>
              <w:bottom w:val="single" w:sz="4" w:space="0" w:color="auto"/>
              <w:right w:val="single" w:sz="4" w:space="0" w:color="auto"/>
            </w:tcBorders>
            <w:shd w:val="clear" w:color="auto" w:fill="auto"/>
            <w:noWrap/>
            <w:vAlign w:val="bottom"/>
            <w:hideMark/>
          </w:tcPr>
          <w:p w14:paraId="40A1CA56" w14:textId="77777777" w:rsidR="00EB5ED1" w:rsidRPr="00F4128B" w:rsidRDefault="00EB5ED1" w:rsidP="00EB5ED1">
            <w:pPr>
              <w:jc w:val="center"/>
              <w:rPr>
                <w:i/>
                <w:iCs/>
                <w:color w:val="000000"/>
                <w:sz w:val="16"/>
                <w:szCs w:val="16"/>
              </w:rPr>
            </w:pPr>
            <w:r w:rsidRPr="00F4128B">
              <w:rPr>
                <w:i/>
                <w:iCs/>
                <w:color w:val="000000"/>
                <w:sz w:val="16"/>
                <w:szCs w:val="16"/>
              </w:rPr>
              <w:t>17</w:t>
            </w:r>
          </w:p>
        </w:tc>
        <w:tc>
          <w:tcPr>
            <w:tcW w:w="281" w:type="pct"/>
            <w:tcBorders>
              <w:top w:val="nil"/>
              <w:left w:val="nil"/>
              <w:bottom w:val="single" w:sz="4" w:space="0" w:color="auto"/>
              <w:right w:val="single" w:sz="4" w:space="0" w:color="auto"/>
            </w:tcBorders>
            <w:shd w:val="clear" w:color="auto" w:fill="auto"/>
            <w:noWrap/>
            <w:vAlign w:val="bottom"/>
            <w:hideMark/>
          </w:tcPr>
          <w:p w14:paraId="19DC0EE6" w14:textId="77777777" w:rsidR="00EB5ED1" w:rsidRPr="00F4128B" w:rsidRDefault="00EB5ED1" w:rsidP="00EB5ED1">
            <w:pPr>
              <w:jc w:val="center"/>
              <w:rPr>
                <w:i/>
                <w:iCs/>
                <w:color w:val="000000"/>
                <w:sz w:val="16"/>
                <w:szCs w:val="16"/>
              </w:rPr>
            </w:pPr>
            <w:r w:rsidRPr="00F4128B">
              <w:rPr>
                <w:i/>
                <w:iCs/>
                <w:color w:val="000000"/>
                <w:sz w:val="16"/>
                <w:szCs w:val="16"/>
              </w:rPr>
              <w:t>40</w:t>
            </w:r>
          </w:p>
        </w:tc>
        <w:tc>
          <w:tcPr>
            <w:tcW w:w="285" w:type="pct"/>
            <w:tcBorders>
              <w:top w:val="nil"/>
              <w:left w:val="nil"/>
              <w:bottom w:val="single" w:sz="4" w:space="0" w:color="auto"/>
              <w:right w:val="single" w:sz="4" w:space="0" w:color="auto"/>
            </w:tcBorders>
            <w:shd w:val="clear" w:color="auto" w:fill="auto"/>
            <w:noWrap/>
            <w:vAlign w:val="bottom"/>
            <w:hideMark/>
          </w:tcPr>
          <w:p w14:paraId="2A34563D"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34DD1CFB" w14:textId="77777777" w:rsidR="00EB5ED1" w:rsidRPr="00F4128B" w:rsidRDefault="00EB5ED1" w:rsidP="00EB5ED1">
            <w:pPr>
              <w:jc w:val="right"/>
              <w:rPr>
                <w:i/>
                <w:iCs/>
                <w:color w:val="000000"/>
                <w:sz w:val="16"/>
                <w:szCs w:val="16"/>
              </w:rPr>
            </w:pPr>
            <w:r w:rsidRPr="00F4128B">
              <w:rPr>
                <w:sz w:val="16"/>
                <w:szCs w:val="16"/>
              </w:rPr>
              <w:t>$6,300</w:t>
            </w:r>
          </w:p>
        </w:tc>
        <w:tc>
          <w:tcPr>
            <w:tcW w:w="332" w:type="pct"/>
            <w:tcBorders>
              <w:top w:val="single" w:sz="4" w:space="0" w:color="auto"/>
              <w:left w:val="nil"/>
              <w:bottom w:val="single" w:sz="4" w:space="0" w:color="auto"/>
              <w:right w:val="single" w:sz="4" w:space="0" w:color="auto"/>
            </w:tcBorders>
            <w:shd w:val="clear" w:color="auto" w:fill="auto"/>
            <w:noWrap/>
            <w:hideMark/>
          </w:tcPr>
          <w:p w14:paraId="21AD9337" w14:textId="77777777" w:rsidR="00EB5ED1" w:rsidRPr="00F4128B" w:rsidRDefault="00EB5ED1" w:rsidP="00EB5ED1">
            <w:pPr>
              <w:jc w:val="right"/>
              <w:rPr>
                <w:i/>
                <w:iCs/>
                <w:color w:val="000000"/>
                <w:sz w:val="16"/>
                <w:szCs w:val="16"/>
              </w:rPr>
            </w:pPr>
            <w:r w:rsidRPr="00F4128B">
              <w:rPr>
                <w:sz w:val="16"/>
                <w:szCs w:val="16"/>
              </w:rPr>
              <w:t xml:space="preserve"> $7,219.53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1AF56A24" w14:textId="77777777" w:rsidR="00EB5ED1" w:rsidRPr="00F4128B" w:rsidRDefault="00EB5ED1" w:rsidP="00EB5ED1">
            <w:pPr>
              <w:rPr>
                <w:i/>
                <w:iCs/>
                <w:color w:val="000000"/>
                <w:sz w:val="16"/>
                <w:szCs w:val="16"/>
              </w:rPr>
            </w:pPr>
            <w:r w:rsidRPr="00F4128B">
              <w:rPr>
                <w:sz w:val="16"/>
                <w:szCs w:val="16"/>
              </w:rPr>
              <w:t xml:space="preserve"> $8,521.83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53F5B3A7" w14:textId="77777777" w:rsidR="00EB5ED1" w:rsidRPr="00F4128B" w:rsidRDefault="00EB5ED1" w:rsidP="00EB5ED1">
            <w:pPr>
              <w:rPr>
                <w:i/>
                <w:iCs/>
                <w:color w:val="000000"/>
                <w:sz w:val="16"/>
                <w:szCs w:val="16"/>
              </w:rPr>
            </w:pPr>
            <w:r w:rsidRPr="00F4128B">
              <w:rPr>
                <w:sz w:val="16"/>
                <w:szCs w:val="16"/>
              </w:rPr>
              <w:t xml:space="preserve"> $7,870.68 </w:t>
            </w:r>
          </w:p>
        </w:tc>
      </w:tr>
      <w:tr w:rsidR="00EB5ED1" w:rsidRPr="009D3E5A" w14:paraId="4EE58560" w14:textId="77777777" w:rsidTr="00EB5ED1">
        <w:trPr>
          <w:trHeight w:val="290"/>
        </w:trPr>
        <w:tc>
          <w:tcPr>
            <w:tcW w:w="1620" w:type="pct"/>
            <w:gridSpan w:val="2"/>
            <w:tcBorders>
              <w:top w:val="single" w:sz="4" w:space="0" w:color="auto"/>
              <w:left w:val="double" w:sz="4" w:space="0" w:color="auto"/>
              <w:bottom w:val="single" w:sz="4" w:space="0" w:color="auto"/>
            </w:tcBorders>
            <w:shd w:val="clear" w:color="auto" w:fill="auto"/>
            <w:noWrap/>
            <w:vAlign w:val="bottom"/>
            <w:hideMark/>
          </w:tcPr>
          <w:p w14:paraId="78DC4DBC" w14:textId="77777777" w:rsidR="00EB5ED1" w:rsidRPr="00876E0B" w:rsidRDefault="00EB5ED1" w:rsidP="00EB5ED1">
            <w:pPr>
              <w:rPr>
                <w:color w:val="000000"/>
                <w:sz w:val="18"/>
                <w:szCs w:val="18"/>
              </w:rPr>
            </w:pPr>
            <w:r w:rsidRPr="00876E0B">
              <w:rPr>
                <w:b/>
                <w:bCs/>
                <w:color w:val="000000"/>
                <w:sz w:val="18"/>
                <w:szCs w:val="18"/>
              </w:rPr>
              <w:t>Manufacturers of Miscellaneous Oil Spill Control Agents</w:t>
            </w:r>
          </w:p>
        </w:tc>
        <w:tc>
          <w:tcPr>
            <w:tcW w:w="209" w:type="pct"/>
            <w:tcBorders>
              <w:top w:val="single" w:sz="4" w:space="0" w:color="auto"/>
              <w:bottom w:val="single" w:sz="4" w:space="0" w:color="auto"/>
            </w:tcBorders>
            <w:shd w:val="clear" w:color="auto" w:fill="auto"/>
            <w:noWrap/>
            <w:vAlign w:val="bottom"/>
            <w:hideMark/>
          </w:tcPr>
          <w:p w14:paraId="369F244D" w14:textId="77777777" w:rsidR="00EB5ED1" w:rsidRPr="00F4128B" w:rsidRDefault="00EB5ED1" w:rsidP="00EB5ED1">
            <w:pPr>
              <w:jc w:val="center"/>
              <w:rPr>
                <w:color w:val="000000"/>
                <w:sz w:val="16"/>
                <w:szCs w:val="16"/>
              </w:rPr>
            </w:pPr>
          </w:p>
        </w:tc>
        <w:tc>
          <w:tcPr>
            <w:tcW w:w="190" w:type="pct"/>
            <w:tcBorders>
              <w:top w:val="single" w:sz="4" w:space="0" w:color="auto"/>
              <w:bottom w:val="single" w:sz="4" w:space="0" w:color="auto"/>
            </w:tcBorders>
            <w:shd w:val="clear" w:color="auto" w:fill="auto"/>
            <w:noWrap/>
            <w:vAlign w:val="bottom"/>
            <w:hideMark/>
          </w:tcPr>
          <w:p w14:paraId="12407352" w14:textId="77777777" w:rsidR="00EB5ED1" w:rsidRPr="00F4128B" w:rsidRDefault="00EB5ED1" w:rsidP="00EB5ED1">
            <w:pPr>
              <w:jc w:val="center"/>
              <w:rPr>
                <w:color w:val="000000"/>
                <w:sz w:val="16"/>
                <w:szCs w:val="16"/>
              </w:rPr>
            </w:pPr>
          </w:p>
        </w:tc>
        <w:tc>
          <w:tcPr>
            <w:tcW w:w="203" w:type="pct"/>
            <w:tcBorders>
              <w:top w:val="single" w:sz="4" w:space="0" w:color="auto"/>
              <w:bottom w:val="single" w:sz="4" w:space="0" w:color="auto"/>
            </w:tcBorders>
            <w:shd w:val="clear" w:color="auto" w:fill="auto"/>
            <w:noWrap/>
            <w:vAlign w:val="bottom"/>
            <w:hideMark/>
          </w:tcPr>
          <w:p w14:paraId="4D94BFFE" w14:textId="77777777" w:rsidR="00EB5ED1" w:rsidRPr="00F4128B" w:rsidRDefault="00EB5ED1" w:rsidP="00EB5ED1">
            <w:pPr>
              <w:jc w:val="center"/>
              <w:rPr>
                <w:color w:val="000000"/>
                <w:sz w:val="16"/>
                <w:szCs w:val="16"/>
              </w:rPr>
            </w:pPr>
          </w:p>
        </w:tc>
        <w:tc>
          <w:tcPr>
            <w:tcW w:w="190" w:type="pct"/>
            <w:tcBorders>
              <w:top w:val="single" w:sz="4" w:space="0" w:color="auto"/>
              <w:bottom w:val="single" w:sz="4" w:space="0" w:color="auto"/>
            </w:tcBorders>
            <w:shd w:val="clear" w:color="auto" w:fill="auto"/>
            <w:noWrap/>
            <w:vAlign w:val="bottom"/>
            <w:hideMark/>
          </w:tcPr>
          <w:p w14:paraId="5E965DBF" w14:textId="77777777" w:rsidR="00EB5ED1" w:rsidRPr="00F4128B" w:rsidRDefault="00EB5ED1" w:rsidP="00EB5ED1">
            <w:pPr>
              <w:jc w:val="center"/>
              <w:rPr>
                <w:color w:val="000000"/>
                <w:sz w:val="16"/>
                <w:szCs w:val="16"/>
              </w:rPr>
            </w:pPr>
          </w:p>
        </w:tc>
        <w:tc>
          <w:tcPr>
            <w:tcW w:w="203" w:type="pct"/>
            <w:tcBorders>
              <w:top w:val="single" w:sz="4" w:space="0" w:color="auto"/>
              <w:bottom w:val="single" w:sz="4" w:space="0" w:color="auto"/>
            </w:tcBorders>
            <w:shd w:val="clear" w:color="auto" w:fill="auto"/>
            <w:noWrap/>
            <w:vAlign w:val="bottom"/>
            <w:hideMark/>
          </w:tcPr>
          <w:p w14:paraId="4997467F" w14:textId="77777777" w:rsidR="00EB5ED1" w:rsidRPr="00F4128B" w:rsidRDefault="00EB5ED1" w:rsidP="00EB5ED1">
            <w:pPr>
              <w:jc w:val="center"/>
              <w:rPr>
                <w:color w:val="000000"/>
                <w:sz w:val="16"/>
                <w:szCs w:val="16"/>
              </w:rPr>
            </w:pPr>
          </w:p>
        </w:tc>
        <w:tc>
          <w:tcPr>
            <w:tcW w:w="324" w:type="pct"/>
            <w:tcBorders>
              <w:top w:val="single" w:sz="4" w:space="0" w:color="auto"/>
              <w:bottom w:val="single" w:sz="4" w:space="0" w:color="auto"/>
            </w:tcBorders>
            <w:shd w:val="clear" w:color="auto" w:fill="auto"/>
            <w:noWrap/>
            <w:vAlign w:val="bottom"/>
            <w:hideMark/>
          </w:tcPr>
          <w:p w14:paraId="4B78555F" w14:textId="77777777" w:rsidR="00EB5ED1" w:rsidRPr="00F4128B" w:rsidRDefault="00EB5ED1" w:rsidP="00EB5ED1">
            <w:pPr>
              <w:jc w:val="center"/>
              <w:rPr>
                <w:color w:val="000000"/>
                <w:sz w:val="16"/>
                <w:szCs w:val="16"/>
              </w:rPr>
            </w:pPr>
          </w:p>
        </w:tc>
        <w:tc>
          <w:tcPr>
            <w:tcW w:w="281" w:type="pct"/>
            <w:tcBorders>
              <w:top w:val="single" w:sz="4" w:space="0" w:color="auto"/>
              <w:bottom w:val="single" w:sz="4" w:space="0" w:color="auto"/>
            </w:tcBorders>
            <w:shd w:val="clear" w:color="auto" w:fill="auto"/>
            <w:noWrap/>
            <w:vAlign w:val="bottom"/>
            <w:hideMark/>
          </w:tcPr>
          <w:p w14:paraId="626FF22E" w14:textId="77777777" w:rsidR="00EB5ED1" w:rsidRPr="00F4128B" w:rsidRDefault="00EB5ED1" w:rsidP="00EB5ED1">
            <w:pPr>
              <w:jc w:val="center"/>
              <w:rPr>
                <w:color w:val="000000"/>
                <w:sz w:val="16"/>
                <w:szCs w:val="16"/>
              </w:rPr>
            </w:pPr>
          </w:p>
        </w:tc>
        <w:tc>
          <w:tcPr>
            <w:tcW w:w="285" w:type="pct"/>
            <w:tcBorders>
              <w:top w:val="single" w:sz="4" w:space="0" w:color="auto"/>
              <w:bottom w:val="single" w:sz="4" w:space="0" w:color="auto"/>
            </w:tcBorders>
            <w:shd w:val="clear" w:color="auto" w:fill="auto"/>
            <w:noWrap/>
            <w:vAlign w:val="bottom"/>
            <w:hideMark/>
          </w:tcPr>
          <w:p w14:paraId="7BAAB24A" w14:textId="77777777" w:rsidR="00EB5ED1" w:rsidRPr="00F4128B" w:rsidRDefault="00EB5ED1" w:rsidP="00EB5ED1">
            <w:pPr>
              <w:rPr>
                <w:color w:val="000000"/>
                <w:sz w:val="16"/>
                <w:szCs w:val="16"/>
              </w:rPr>
            </w:pPr>
            <w:r w:rsidRPr="00F4128B">
              <w:rPr>
                <w:color w:val="000000"/>
                <w:sz w:val="16"/>
                <w:szCs w:val="16"/>
              </w:rPr>
              <w:t> </w:t>
            </w:r>
          </w:p>
        </w:tc>
        <w:tc>
          <w:tcPr>
            <w:tcW w:w="251" w:type="pct"/>
            <w:tcBorders>
              <w:top w:val="single" w:sz="4" w:space="0" w:color="auto"/>
              <w:bottom w:val="single" w:sz="4" w:space="0" w:color="auto"/>
            </w:tcBorders>
            <w:shd w:val="clear" w:color="auto" w:fill="auto"/>
            <w:noWrap/>
            <w:vAlign w:val="bottom"/>
            <w:hideMark/>
          </w:tcPr>
          <w:p w14:paraId="5E86AA15" w14:textId="77777777" w:rsidR="00EB5ED1" w:rsidRPr="00F4128B" w:rsidRDefault="00EB5ED1" w:rsidP="00EB5ED1">
            <w:pPr>
              <w:rPr>
                <w:color w:val="000000"/>
                <w:sz w:val="16"/>
                <w:szCs w:val="16"/>
              </w:rPr>
            </w:pPr>
            <w:r w:rsidRPr="00F4128B">
              <w:rPr>
                <w:color w:val="000000"/>
                <w:sz w:val="16"/>
                <w:szCs w:val="16"/>
              </w:rPr>
              <w:t> </w:t>
            </w:r>
          </w:p>
        </w:tc>
        <w:tc>
          <w:tcPr>
            <w:tcW w:w="332" w:type="pct"/>
            <w:tcBorders>
              <w:top w:val="single" w:sz="4" w:space="0" w:color="auto"/>
              <w:bottom w:val="single" w:sz="4" w:space="0" w:color="auto"/>
              <w:right w:val="single" w:sz="4" w:space="0" w:color="auto"/>
            </w:tcBorders>
            <w:shd w:val="clear" w:color="auto" w:fill="auto"/>
            <w:noWrap/>
            <w:hideMark/>
          </w:tcPr>
          <w:p w14:paraId="6F37C25D" w14:textId="77777777" w:rsidR="00EB5ED1" w:rsidRPr="00F4128B" w:rsidRDefault="00EB5ED1" w:rsidP="00EB5ED1">
            <w:pPr>
              <w:rPr>
                <w:color w:val="000000"/>
                <w:sz w:val="16"/>
                <w:szCs w:val="16"/>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492868B7" w14:textId="77777777" w:rsidR="00EB5ED1" w:rsidRPr="00F4128B" w:rsidRDefault="00EB5ED1" w:rsidP="00EB5ED1">
            <w:pPr>
              <w:rPr>
                <w:color w:val="000000"/>
                <w:sz w:val="16"/>
                <w:szCs w:val="16"/>
              </w:rPr>
            </w:pP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2E4602C8" w14:textId="77777777" w:rsidR="00EB5ED1" w:rsidRPr="00F4128B" w:rsidRDefault="00EB5ED1" w:rsidP="00EB5ED1">
            <w:pPr>
              <w:rPr>
                <w:color w:val="000000"/>
                <w:sz w:val="16"/>
                <w:szCs w:val="16"/>
              </w:rPr>
            </w:pPr>
          </w:p>
        </w:tc>
      </w:tr>
      <w:tr w:rsidR="00EB5ED1" w:rsidRPr="009D3E5A" w14:paraId="34F3BF1B"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563AA218" w14:textId="77777777" w:rsidR="00EB5ED1" w:rsidRPr="00876E0B" w:rsidRDefault="00EB5ED1" w:rsidP="00EB5ED1">
            <w:pPr>
              <w:rPr>
                <w:color w:val="000000"/>
                <w:sz w:val="18"/>
                <w:szCs w:val="18"/>
              </w:rPr>
            </w:pPr>
            <w:r w:rsidRPr="00876E0B">
              <w:rPr>
                <w:color w:val="000000"/>
                <w:sz w:val="18"/>
                <w:szCs w:val="18"/>
              </w:rPr>
              <w:t>Prepare and Submit Response Form Items</w:t>
            </w:r>
          </w:p>
        </w:tc>
        <w:tc>
          <w:tcPr>
            <w:tcW w:w="209" w:type="pct"/>
            <w:tcBorders>
              <w:top w:val="nil"/>
              <w:left w:val="nil"/>
              <w:bottom w:val="single" w:sz="4" w:space="0" w:color="auto"/>
              <w:right w:val="single" w:sz="4" w:space="0" w:color="auto"/>
            </w:tcBorders>
            <w:shd w:val="clear" w:color="auto" w:fill="auto"/>
            <w:noWrap/>
            <w:vAlign w:val="bottom"/>
            <w:hideMark/>
          </w:tcPr>
          <w:p w14:paraId="226953FA" w14:textId="77777777" w:rsidR="00EB5ED1" w:rsidRPr="00F4128B" w:rsidRDefault="00EB5ED1" w:rsidP="00EB5ED1">
            <w:pPr>
              <w:jc w:val="center"/>
              <w:rPr>
                <w:color w:val="000000"/>
                <w:sz w:val="16"/>
                <w:szCs w:val="16"/>
              </w:rPr>
            </w:pPr>
            <w:r w:rsidRPr="00F4128B">
              <w:rPr>
                <w:color w:val="000000"/>
                <w:sz w:val="16"/>
                <w:szCs w:val="16"/>
              </w:rPr>
              <w:t>2</w:t>
            </w:r>
          </w:p>
        </w:tc>
        <w:tc>
          <w:tcPr>
            <w:tcW w:w="209" w:type="pct"/>
            <w:tcBorders>
              <w:top w:val="nil"/>
              <w:left w:val="nil"/>
              <w:bottom w:val="single" w:sz="4" w:space="0" w:color="auto"/>
              <w:right w:val="single" w:sz="4" w:space="0" w:color="auto"/>
            </w:tcBorders>
            <w:shd w:val="clear" w:color="auto" w:fill="auto"/>
            <w:noWrap/>
            <w:vAlign w:val="bottom"/>
            <w:hideMark/>
          </w:tcPr>
          <w:p w14:paraId="3DC76ED1" w14:textId="77777777" w:rsidR="00EB5ED1" w:rsidRPr="00F4128B" w:rsidRDefault="00EB5ED1" w:rsidP="00EB5ED1">
            <w:pPr>
              <w:jc w:val="center"/>
              <w:rPr>
                <w:color w:val="000000"/>
                <w:sz w:val="16"/>
                <w:szCs w:val="16"/>
              </w:rPr>
            </w:pPr>
            <w:r w:rsidRPr="00F4128B">
              <w:rPr>
                <w:color w:val="000000"/>
                <w:sz w:val="16"/>
                <w:szCs w:val="16"/>
              </w:rPr>
              <w:t>5</w:t>
            </w:r>
          </w:p>
        </w:tc>
        <w:tc>
          <w:tcPr>
            <w:tcW w:w="190" w:type="pct"/>
            <w:tcBorders>
              <w:top w:val="nil"/>
              <w:left w:val="nil"/>
              <w:bottom w:val="single" w:sz="4" w:space="0" w:color="auto"/>
              <w:right w:val="single" w:sz="4" w:space="0" w:color="auto"/>
            </w:tcBorders>
            <w:shd w:val="clear" w:color="auto" w:fill="auto"/>
            <w:noWrap/>
            <w:vAlign w:val="bottom"/>
            <w:hideMark/>
          </w:tcPr>
          <w:p w14:paraId="26F32F54" w14:textId="77777777" w:rsidR="00EB5ED1" w:rsidRPr="00F4128B" w:rsidRDefault="00EB5ED1" w:rsidP="00EB5ED1">
            <w:pPr>
              <w:jc w:val="center"/>
              <w:rPr>
                <w:color w:val="000000"/>
                <w:sz w:val="16"/>
                <w:szCs w:val="16"/>
              </w:rPr>
            </w:pPr>
            <w:r w:rsidRPr="00F4128B">
              <w:rPr>
                <w:color w:val="000000"/>
                <w:sz w:val="16"/>
                <w:szCs w:val="16"/>
              </w:rPr>
              <w:t>10</w:t>
            </w:r>
          </w:p>
        </w:tc>
        <w:tc>
          <w:tcPr>
            <w:tcW w:w="203" w:type="pct"/>
            <w:tcBorders>
              <w:top w:val="nil"/>
              <w:left w:val="nil"/>
              <w:bottom w:val="single" w:sz="4" w:space="0" w:color="auto"/>
              <w:right w:val="single" w:sz="4" w:space="0" w:color="auto"/>
            </w:tcBorders>
            <w:shd w:val="clear" w:color="auto" w:fill="auto"/>
            <w:noWrap/>
            <w:vAlign w:val="bottom"/>
            <w:hideMark/>
          </w:tcPr>
          <w:p w14:paraId="5A6B7677" w14:textId="77777777" w:rsidR="00EB5ED1" w:rsidRPr="00F4128B" w:rsidRDefault="00EB5ED1" w:rsidP="00EB5ED1">
            <w:pPr>
              <w:jc w:val="center"/>
              <w:rPr>
                <w:color w:val="000000"/>
                <w:sz w:val="16"/>
                <w:szCs w:val="16"/>
              </w:rPr>
            </w:pPr>
            <w:r w:rsidRPr="00F4128B">
              <w:rPr>
                <w:color w:val="000000"/>
                <w:sz w:val="16"/>
                <w:szCs w:val="16"/>
              </w:rPr>
              <w:t>25</w:t>
            </w:r>
          </w:p>
        </w:tc>
        <w:tc>
          <w:tcPr>
            <w:tcW w:w="190" w:type="pct"/>
            <w:tcBorders>
              <w:top w:val="nil"/>
              <w:left w:val="nil"/>
              <w:bottom w:val="single" w:sz="4" w:space="0" w:color="auto"/>
              <w:right w:val="single" w:sz="4" w:space="0" w:color="auto"/>
            </w:tcBorders>
            <w:shd w:val="clear" w:color="auto" w:fill="auto"/>
            <w:noWrap/>
            <w:vAlign w:val="bottom"/>
            <w:hideMark/>
          </w:tcPr>
          <w:p w14:paraId="67ACA1F9" w14:textId="77777777" w:rsidR="00EB5ED1" w:rsidRPr="00F4128B" w:rsidRDefault="00EB5ED1" w:rsidP="00EB5ED1">
            <w:pPr>
              <w:jc w:val="center"/>
              <w:rPr>
                <w:color w:val="000000"/>
                <w:sz w:val="16"/>
                <w:szCs w:val="16"/>
              </w:rPr>
            </w:pPr>
            <w:r w:rsidRPr="00F4128B">
              <w:rPr>
                <w:color w:val="000000"/>
                <w:sz w:val="16"/>
                <w:szCs w:val="16"/>
              </w:rPr>
              <w:t>5</w:t>
            </w:r>
          </w:p>
        </w:tc>
        <w:tc>
          <w:tcPr>
            <w:tcW w:w="203" w:type="pct"/>
            <w:tcBorders>
              <w:top w:val="nil"/>
              <w:left w:val="nil"/>
              <w:bottom w:val="single" w:sz="4" w:space="0" w:color="auto"/>
              <w:right w:val="single" w:sz="4" w:space="0" w:color="auto"/>
            </w:tcBorders>
            <w:shd w:val="clear" w:color="auto" w:fill="auto"/>
            <w:noWrap/>
            <w:vAlign w:val="bottom"/>
            <w:hideMark/>
          </w:tcPr>
          <w:p w14:paraId="64CEB921" w14:textId="77777777" w:rsidR="00EB5ED1" w:rsidRPr="00F4128B" w:rsidRDefault="00EB5ED1" w:rsidP="00EB5ED1">
            <w:pPr>
              <w:jc w:val="center"/>
              <w:rPr>
                <w:color w:val="000000"/>
                <w:sz w:val="16"/>
                <w:szCs w:val="16"/>
              </w:rPr>
            </w:pPr>
            <w:r w:rsidRPr="00F4128B">
              <w:rPr>
                <w:color w:val="000000"/>
                <w:sz w:val="16"/>
                <w:szCs w:val="16"/>
              </w:rPr>
              <w:t>10</w:t>
            </w:r>
          </w:p>
        </w:tc>
        <w:tc>
          <w:tcPr>
            <w:tcW w:w="324" w:type="pct"/>
            <w:tcBorders>
              <w:top w:val="nil"/>
              <w:left w:val="nil"/>
              <w:bottom w:val="single" w:sz="4" w:space="0" w:color="auto"/>
              <w:right w:val="single" w:sz="4" w:space="0" w:color="auto"/>
            </w:tcBorders>
            <w:shd w:val="clear" w:color="auto" w:fill="auto"/>
            <w:noWrap/>
            <w:vAlign w:val="bottom"/>
            <w:hideMark/>
          </w:tcPr>
          <w:p w14:paraId="69A10180" w14:textId="77777777" w:rsidR="00EB5ED1" w:rsidRPr="00F4128B" w:rsidRDefault="00EB5ED1" w:rsidP="00EB5ED1">
            <w:pPr>
              <w:jc w:val="center"/>
              <w:rPr>
                <w:color w:val="000000"/>
                <w:sz w:val="16"/>
                <w:szCs w:val="16"/>
              </w:rPr>
            </w:pPr>
            <w:r w:rsidRPr="00F4128B">
              <w:rPr>
                <w:color w:val="000000"/>
                <w:sz w:val="16"/>
                <w:szCs w:val="16"/>
              </w:rPr>
              <w:t>17</w:t>
            </w:r>
          </w:p>
        </w:tc>
        <w:tc>
          <w:tcPr>
            <w:tcW w:w="281" w:type="pct"/>
            <w:tcBorders>
              <w:top w:val="nil"/>
              <w:left w:val="nil"/>
              <w:bottom w:val="single" w:sz="4" w:space="0" w:color="auto"/>
              <w:right w:val="single" w:sz="4" w:space="0" w:color="auto"/>
            </w:tcBorders>
            <w:shd w:val="clear" w:color="auto" w:fill="auto"/>
            <w:noWrap/>
            <w:vAlign w:val="bottom"/>
            <w:hideMark/>
          </w:tcPr>
          <w:p w14:paraId="60C37586" w14:textId="77777777" w:rsidR="00EB5ED1" w:rsidRPr="00F4128B" w:rsidRDefault="00EB5ED1" w:rsidP="00EB5ED1">
            <w:pPr>
              <w:jc w:val="center"/>
              <w:rPr>
                <w:color w:val="000000"/>
                <w:sz w:val="16"/>
                <w:szCs w:val="16"/>
              </w:rPr>
            </w:pPr>
            <w:r w:rsidRPr="00F4128B">
              <w:rPr>
                <w:color w:val="000000"/>
                <w:sz w:val="16"/>
                <w:szCs w:val="16"/>
              </w:rPr>
              <w:t>40</w:t>
            </w:r>
          </w:p>
        </w:tc>
        <w:tc>
          <w:tcPr>
            <w:tcW w:w="285" w:type="pct"/>
            <w:tcBorders>
              <w:top w:val="nil"/>
              <w:left w:val="nil"/>
              <w:bottom w:val="single" w:sz="4" w:space="0" w:color="auto"/>
              <w:right w:val="single" w:sz="4" w:space="0" w:color="auto"/>
            </w:tcBorders>
            <w:shd w:val="clear" w:color="auto" w:fill="auto"/>
            <w:noWrap/>
            <w:vAlign w:val="bottom"/>
            <w:hideMark/>
          </w:tcPr>
          <w:p w14:paraId="45807058"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6B62B190" w14:textId="77777777" w:rsidR="00EB5ED1" w:rsidRPr="00F4128B" w:rsidRDefault="00EB5ED1" w:rsidP="00EB5ED1">
            <w:pPr>
              <w:jc w:val="right"/>
              <w:rPr>
                <w:color w:val="000000"/>
                <w:sz w:val="16"/>
                <w:szCs w:val="16"/>
              </w:rPr>
            </w:pPr>
            <w:r w:rsidRPr="00F4128B">
              <w:rPr>
                <w:sz w:val="16"/>
                <w:szCs w:val="16"/>
              </w:rPr>
              <w:t>0</w:t>
            </w:r>
          </w:p>
        </w:tc>
        <w:tc>
          <w:tcPr>
            <w:tcW w:w="332" w:type="pct"/>
            <w:tcBorders>
              <w:top w:val="single" w:sz="4" w:space="0" w:color="auto"/>
              <w:left w:val="nil"/>
              <w:bottom w:val="single" w:sz="4" w:space="0" w:color="auto"/>
              <w:right w:val="single" w:sz="4" w:space="0" w:color="auto"/>
            </w:tcBorders>
            <w:shd w:val="clear" w:color="auto" w:fill="auto"/>
            <w:noWrap/>
            <w:hideMark/>
          </w:tcPr>
          <w:p w14:paraId="4442DA19" w14:textId="77777777" w:rsidR="00EB5ED1" w:rsidRPr="00F4128B" w:rsidRDefault="00EB5ED1" w:rsidP="00EB5ED1">
            <w:pPr>
              <w:jc w:val="right"/>
              <w:rPr>
                <w:color w:val="000000"/>
                <w:sz w:val="16"/>
                <w:szCs w:val="16"/>
              </w:rPr>
            </w:pPr>
            <w:r w:rsidRPr="00F4128B">
              <w:rPr>
                <w:sz w:val="16"/>
                <w:szCs w:val="16"/>
              </w:rPr>
              <w:t xml:space="preserve"> $919.53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53B5C36D" w14:textId="77777777" w:rsidR="00EB5ED1" w:rsidRPr="00F4128B" w:rsidRDefault="00EB5ED1" w:rsidP="00EB5ED1">
            <w:pPr>
              <w:rPr>
                <w:color w:val="000000"/>
                <w:sz w:val="16"/>
                <w:szCs w:val="16"/>
              </w:rPr>
            </w:pPr>
            <w:r w:rsidRPr="00F4128B">
              <w:rPr>
                <w:sz w:val="16"/>
                <w:szCs w:val="16"/>
              </w:rPr>
              <w:t xml:space="preserve"> $2,221.83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7F171E56" w14:textId="77777777" w:rsidR="00EB5ED1" w:rsidRPr="00F4128B" w:rsidRDefault="00EB5ED1" w:rsidP="00EB5ED1">
            <w:pPr>
              <w:rPr>
                <w:color w:val="000000"/>
                <w:sz w:val="16"/>
                <w:szCs w:val="16"/>
              </w:rPr>
            </w:pPr>
            <w:r w:rsidRPr="00F4128B">
              <w:rPr>
                <w:sz w:val="16"/>
                <w:szCs w:val="16"/>
              </w:rPr>
              <w:t xml:space="preserve"> $1,570.68 </w:t>
            </w:r>
          </w:p>
        </w:tc>
      </w:tr>
      <w:tr w:rsidR="00EB5ED1" w:rsidRPr="009D3E5A" w14:paraId="6332948C"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05F73E03" w14:textId="77777777" w:rsidR="00EB5ED1" w:rsidRPr="00876E0B" w:rsidRDefault="00EB5ED1" w:rsidP="00EB5ED1">
            <w:pPr>
              <w:rPr>
                <w:color w:val="000000"/>
                <w:sz w:val="18"/>
                <w:szCs w:val="18"/>
              </w:rPr>
            </w:pPr>
            <w:r w:rsidRPr="00876E0B">
              <w:rPr>
                <w:color w:val="000000"/>
                <w:sz w:val="18"/>
                <w:szCs w:val="18"/>
              </w:rPr>
              <w:t>Conduct Toxicity Testing</w:t>
            </w:r>
          </w:p>
        </w:tc>
        <w:tc>
          <w:tcPr>
            <w:tcW w:w="209" w:type="pct"/>
            <w:tcBorders>
              <w:top w:val="nil"/>
              <w:left w:val="nil"/>
              <w:bottom w:val="single" w:sz="4" w:space="0" w:color="auto"/>
              <w:right w:val="single" w:sz="4" w:space="0" w:color="auto"/>
            </w:tcBorders>
            <w:shd w:val="clear" w:color="auto" w:fill="auto"/>
            <w:noWrap/>
            <w:vAlign w:val="bottom"/>
            <w:hideMark/>
          </w:tcPr>
          <w:p w14:paraId="7912AC56" w14:textId="77777777" w:rsidR="00EB5ED1" w:rsidRPr="00F4128B" w:rsidRDefault="00EB5ED1" w:rsidP="00EB5ED1">
            <w:pPr>
              <w:jc w:val="center"/>
              <w:rPr>
                <w:color w:val="000000"/>
                <w:sz w:val="16"/>
                <w:szCs w:val="16"/>
              </w:rPr>
            </w:pPr>
            <w:r w:rsidRPr="00F4128B">
              <w:rPr>
                <w:color w:val="000000"/>
                <w:sz w:val="16"/>
                <w:szCs w:val="16"/>
              </w:rPr>
              <w:t>0</w:t>
            </w:r>
          </w:p>
        </w:tc>
        <w:tc>
          <w:tcPr>
            <w:tcW w:w="209" w:type="pct"/>
            <w:tcBorders>
              <w:top w:val="nil"/>
              <w:left w:val="nil"/>
              <w:bottom w:val="single" w:sz="4" w:space="0" w:color="auto"/>
              <w:right w:val="single" w:sz="4" w:space="0" w:color="auto"/>
            </w:tcBorders>
            <w:shd w:val="clear" w:color="auto" w:fill="auto"/>
            <w:noWrap/>
            <w:vAlign w:val="bottom"/>
            <w:hideMark/>
          </w:tcPr>
          <w:p w14:paraId="5C6A68BC"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7940DA1F"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47FCD1B2"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49056BDC"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7007BAB9" w14:textId="77777777" w:rsidR="00EB5ED1" w:rsidRPr="00F4128B" w:rsidRDefault="00EB5ED1" w:rsidP="00EB5ED1">
            <w:pPr>
              <w:jc w:val="center"/>
              <w:rPr>
                <w:color w:val="000000"/>
                <w:sz w:val="16"/>
                <w:szCs w:val="16"/>
              </w:rPr>
            </w:pPr>
            <w:r w:rsidRPr="00F4128B">
              <w:rPr>
                <w:color w:val="000000"/>
                <w:sz w:val="16"/>
                <w:szCs w:val="16"/>
              </w:rPr>
              <w:t>0</w:t>
            </w:r>
          </w:p>
        </w:tc>
        <w:tc>
          <w:tcPr>
            <w:tcW w:w="324" w:type="pct"/>
            <w:tcBorders>
              <w:top w:val="nil"/>
              <w:left w:val="nil"/>
              <w:bottom w:val="single" w:sz="4" w:space="0" w:color="auto"/>
              <w:right w:val="single" w:sz="4" w:space="0" w:color="auto"/>
            </w:tcBorders>
            <w:shd w:val="clear" w:color="auto" w:fill="auto"/>
            <w:noWrap/>
            <w:vAlign w:val="bottom"/>
            <w:hideMark/>
          </w:tcPr>
          <w:p w14:paraId="7393494F" w14:textId="77777777" w:rsidR="00EB5ED1" w:rsidRPr="00F4128B" w:rsidRDefault="00EB5ED1" w:rsidP="00EB5ED1">
            <w:pPr>
              <w:jc w:val="center"/>
              <w:rPr>
                <w:color w:val="000000"/>
                <w:sz w:val="16"/>
                <w:szCs w:val="16"/>
              </w:rPr>
            </w:pPr>
            <w:r w:rsidRPr="00F4128B">
              <w:rPr>
                <w:color w:val="000000"/>
                <w:sz w:val="16"/>
                <w:szCs w:val="16"/>
              </w:rPr>
              <w:t>0</w:t>
            </w:r>
          </w:p>
        </w:tc>
        <w:tc>
          <w:tcPr>
            <w:tcW w:w="281" w:type="pct"/>
            <w:tcBorders>
              <w:top w:val="nil"/>
              <w:left w:val="nil"/>
              <w:bottom w:val="single" w:sz="4" w:space="0" w:color="auto"/>
              <w:right w:val="single" w:sz="4" w:space="0" w:color="auto"/>
            </w:tcBorders>
            <w:shd w:val="clear" w:color="auto" w:fill="auto"/>
            <w:noWrap/>
            <w:vAlign w:val="bottom"/>
            <w:hideMark/>
          </w:tcPr>
          <w:p w14:paraId="74705082" w14:textId="77777777" w:rsidR="00EB5ED1" w:rsidRPr="00F4128B" w:rsidRDefault="00EB5ED1" w:rsidP="00EB5ED1">
            <w:pPr>
              <w:jc w:val="center"/>
              <w:rPr>
                <w:color w:val="000000"/>
                <w:sz w:val="16"/>
                <w:szCs w:val="16"/>
              </w:rPr>
            </w:pPr>
            <w:r w:rsidRPr="00F4128B">
              <w:rPr>
                <w:color w:val="000000"/>
                <w:sz w:val="16"/>
                <w:szCs w:val="16"/>
              </w:rPr>
              <w:t>0</w:t>
            </w:r>
          </w:p>
        </w:tc>
        <w:tc>
          <w:tcPr>
            <w:tcW w:w="285" w:type="pct"/>
            <w:tcBorders>
              <w:top w:val="nil"/>
              <w:left w:val="nil"/>
              <w:bottom w:val="single" w:sz="4" w:space="0" w:color="auto"/>
              <w:right w:val="single" w:sz="4" w:space="0" w:color="auto"/>
            </w:tcBorders>
            <w:shd w:val="clear" w:color="auto" w:fill="auto"/>
            <w:noWrap/>
            <w:vAlign w:val="bottom"/>
            <w:hideMark/>
          </w:tcPr>
          <w:p w14:paraId="13CD9253"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507340CF" w14:textId="77777777" w:rsidR="00EB5ED1" w:rsidRPr="00F4128B" w:rsidRDefault="00EB5ED1" w:rsidP="00EB5ED1">
            <w:pPr>
              <w:jc w:val="right"/>
              <w:rPr>
                <w:color w:val="000000"/>
                <w:sz w:val="16"/>
                <w:szCs w:val="16"/>
              </w:rPr>
            </w:pPr>
            <w:r w:rsidRPr="00F4128B">
              <w:rPr>
                <w:sz w:val="16"/>
                <w:szCs w:val="16"/>
              </w:rPr>
              <w:t>$3,675</w:t>
            </w:r>
          </w:p>
        </w:tc>
        <w:tc>
          <w:tcPr>
            <w:tcW w:w="332" w:type="pct"/>
            <w:tcBorders>
              <w:top w:val="single" w:sz="4" w:space="0" w:color="auto"/>
              <w:left w:val="nil"/>
              <w:bottom w:val="single" w:sz="4" w:space="0" w:color="auto"/>
              <w:right w:val="single" w:sz="4" w:space="0" w:color="auto"/>
            </w:tcBorders>
            <w:shd w:val="clear" w:color="auto" w:fill="auto"/>
            <w:noWrap/>
            <w:hideMark/>
          </w:tcPr>
          <w:p w14:paraId="708A2A0D" w14:textId="77777777" w:rsidR="00EB5ED1" w:rsidRPr="00F4128B" w:rsidRDefault="00EB5ED1" w:rsidP="00EB5ED1">
            <w:pPr>
              <w:jc w:val="right"/>
              <w:rPr>
                <w:color w:val="000000"/>
                <w:sz w:val="16"/>
                <w:szCs w:val="16"/>
              </w:rPr>
            </w:pPr>
            <w:r w:rsidRPr="00F4128B">
              <w:rPr>
                <w:sz w:val="16"/>
                <w:szCs w:val="16"/>
              </w:rPr>
              <w:t xml:space="preserve"> $3,675.00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7F7C214A" w14:textId="77777777" w:rsidR="00EB5ED1" w:rsidRPr="00F4128B" w:rsidRDefault="00EB5ED1" w:rsidP="00EB5ED1">
            <w:pPr>
              <w:rPr>
                <w:color w:val="000000"/>
                <w:sz w:val="16"/>
                <w:szCs w:val="16"/>
              </w:rPr>
            </w:pPr>
            <w:r w:rsidRPr="00F4128B">
              <w:rPr>
                <w:sz w:val="16"/>
                <w:szCs w:val="16"/>
              </w:rPr>
              <w:t xml:space="preserve"> $3,675.00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58161BBA" w14:textId="77777777" w:rsidR="00EB5ED1" w:rsidRPr="00F4128B" w:rsidRDefault="00EB5ED1" w:rsidP="00EB5ED1">
            <w:pPr>
              <w:rPr>
                <w:color w:val="000000"/>
                <w:sz w:val="16"/>
                <w:szCs w:val="16"/>
              </w:rPr>
            </w:pPr>
            <w:r w:rsidRPr="00F4128B">
              <w:rPr>
                <w:sz w:val="16"/>
                <w:szCs w:val="16"/>
              </w:rPr>
              <w:t xml:space="preserve"> $3,675.00 </w:t>
            </w:r>
          </w:p>
        </w:tc>
      </w:tr>
      <w:tr w:rsidR="00EB5ED1" w:rsidRPr="009D3E5A" w14:paraId="6C299D33"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2679A0DE" w14:textId="77777777" w:rsidR="00EB5ED1" w:rsidRPr="00876E0B" w:rsidRDefault="00EB5ED1" w:rsidP="00EB5ED1">
            <w:pPr>
              <w:rPr>
                <w:i/>
                <w:iCs/>
                <w:color w:val="000000"/>
                <w:sz w:val="18"/>
                <w:szCs w:val="18"/>
              </w:rPr>
            </w:pPr>
            <w:r w:rsidRPr="00876E0B">
              <w:rPr>
                <w:i/>
                <w:iCs/>
                <w:color w:val="000000"/>
                <w:sz w:val="18"/>
                <w:szCs w:val="18"/>
              </w:rPr>
              <w:t>Subtotal - Manufacturers of MOSCAs</w:t>
            </w:r>
          </w:p>
        </w:tc>
        <w:tc>
          <w:tcPr>
            <w:tcW w:w="209" w:type="pct"/>
            <w:tcBorders>
              <w:top w:val="nil"/>
              <w:left w:val="nil"/>
              <w:bottom w:val="single" w:sz="4" w:space="0" w:color="auto"/>
              <w:right w:val="single" w:sz="4" w:space="0" w:color="auto"/>
            </w:tcBorders>
            <w:shd w:val="clear" w:color="auto" w:fill="auto"/>
            <w:noWrap/>
            <w:vAlign w:val="bottom"/>
            <w:hideMark/>
          </w:tcPr>
          <w:p w14:paraId="231D2E9B" w14:textId="77777777" w:rsidR="00EB5ED1" w:rsidRPr="00F4128B" w:rsidRDefault="00EB5ED1" w:rsidP="00EB5ED1">
            <w:pPr>
              <w:jc w:val="center"/>
              <w:rPr>
                <w:i/>
                <w:iCs/>
                <w:color w:val="000000"/>
                <w:sz w:val="16"/>
                <w:szCs w:val="16"/>
              </w:rPr>
            </w:pPr>
            <w:r w:rsidRPr="00F4128B">
              <w:rPr>
                <w:i/>
                <w:iCs/>
                <w:color w:val="000000"/>
                <w:sz w:val="16"/>
                <w:szCs w:val="16"/>
              </w:rPr>
              <w:t>2</w:t>
            </w:r>
          </w:p>
        </w:tc>
        <w:tc>
          <w:tcPr>
            <w:tcW w:w="209" w:type="pct"/>
            <w:tcBorders>
              <w:top w:val="nil"/>
              <w:left w:val="nil"/>
              <w:bottom w:val="single" w:sz="4" w:space="0" w:color="auto"/>
              <w:right w:val="single" w:sz="4" w:space="0" w:color="auto"/>
            </w:tcBorders>
            <w:shd w:val="clear" w:color="auto" w:fill="auto"/>
            <w:noWrap/>
            <w:vAlign w:val="bottom"/>
            <w:hideMark/>
          </w:tcPr>
          <w:p w14:paraId="3191AE80" w14:textId="77777777" w:rsidR="00EB5ED1" w:rsidRPr="00F4128B" w:rsidRDefault="00EB5ED1" w:rsidP="00EB5ED1">
            <w:pPr>
              <w:jc w:val="center"/>
              <w:rPr>
                <w:i/>
                <w:iCs/>
                <w:color w:val="000000"/>
                <w:sz w:val="16"/>
                <w:szCs w:val="16"/>
              </w:rPr>
            </w:pPr>
            <w:r w:rsidRPr="00F4128B">
              <w:rPr>
                <w:i/>
                <w:iCs/>
                <w:color w:val="000000"/>
                <w:sz w:val="16"/>
                <w:szCs w:val="16"/>
              </w:rPr>
              <w:t>5</w:t>
            </w:r>
          </w:p>
        </w:tc>
        <w:tc>
          <w:tcPr>
            <w:tcW w:w="190" w:type="pct"/>
            <w:tcBorders>
              <w:top w:val="nil"/>
              <w:left w:val="nil"/>
              <w:bottom w:val="single" w:sz="4" w:space="0" w:color="auto"/>
              <w:right w:val="single" w:sz="4" w:space="0" w:color="auto"/>
            </w:tcBorders>
            <w:shd w:val="clear" w:color="auto" w:fill="auto"/>
            <w:noWrap/>
            <w:vAlign w:val="bottom"/>
            <w:hideMark/>
          </w:tcPr>
          <w:p w14:paraId="3CE03533" w14:textId="77777777" w:rsidR="00EB5ED1" w:rsidRPr="00F4128B" w:rsidRDefault="00EB5ED1" w:rsidP="00EB5ED1">
            <w:pPr>
              <w:jc w:val="center"/>
              <w:rPr>
                <w:i/>
                <w:iCs/>
                <w:color w:val="000000"/>
                <w:sz w:val="16"/>
                <w:szCs w:val="16"/>
              </w:rPr>
            </w:pPr>
            <w:r w:rsidRPr="00F4128B">
              <w:rPr>
                <w:i/>
                <w:iCs/>
                <w:color w:val="000000"/>
                <w:sz w:val="16"/>
                <w:szCs w:val="16"/>
              </w:rPr>
              <w:t>10</w:t>
            </w:r>
          </w:p>
        </w:tc>
        <w:tc>
          <w:tcPr>
            <w:tcW w:w="203" w:type="pct"/>
            <w:tcBorders>
              <w:top w:val="nil"/>
              <w:left w:val="nil"/>
              <w:bottom w:val="single" w:sz="4" w:space="0" w:color="auto"/>
              <w:right w:val="single" w:sz="4" w:space="0" w:color="auto"/>
            </w:tcBorders>
            <w:shd w:val="clear" w:color="auto" w:fill="auto"/>
            <w:noWrap/>
            <w:vAlign w:val="bottom"/>
            <w:hideMark/>
          </w:tcPr>
          <w:p w14:paraId="0065B10F" w14:textId="77777777" w:rsidR="00EB5ED1" w:rsidRPr="00F4128B" w:rsidRDefault="00EB5ED1" w:rsidP="00EB5ED1">
            <w:pPr>
              <w:jc w:val="center"/>
              <w:rPr>
                <w:i/>
                <w:iCs/>
                <w:color w:val="000000"/>
                <w:sz w:val="16"/>
                <w:szCs w:val="16"/>
              </w:rPr>
            </w:pPr>
            <w:r w:rsidRPr="00F4128B">
              <w:rPr>
                <w:i/>
                <w:iCs/>
                <w:color w:val="000000"/>
                <w:sz w:val="16"/>
                <w:szCs w:val="16"/>
              </w:rPr>
              <w:t>25</w:t>
            </w:r>
          </w:p>
        </w:tc>
        <w:tc>
          <w:tcPr>
            <w:tcW w:w="190" w:type="pct"/>
            <w:tcBorders>
              <w:top w:val="nil"/>
              <w:left w:val="nil"/>
              <w:bottom w:val="single" w:sz="4" w:space="0" w:color="auto"/>
              <w:right w:val="single" w:sz="4" w:space="0" w:color="auto"/>
            </w:tcBorders>
            <w:shd w:val="clear" w:color="auto" w:fill="auto"/>
            <w:noWrap/>
            <w:vAlign w:val="bottom"/>
            <w:hideMark/>
          </w:tcPr>
          <w:p w14:paraId="58464385" w14:textId="77777777" w:rsidR="00EB5ED1" w:rsidRPr="00F4128B" w:rsidRDefault="00EB5ED1" w:rsidP="00EB5ED1">
            <w:pPr>
              <w:jc w:val="center"/>
              <w:rPr>
                <w:i/>
                <w:iCs/>
                <w:color w:val="000000"/>
                <w:sz w:val="16"/>
                <w:szCs w:val="16"/>
              </w:rPr>
            </w:pPr>
            <w:r w:rsidRPr="00F4128B">
              <w:rPr>
                <w:i/>
                <w:iCs/>
                <w:color w:val="000000"/>
                <w:sz w:val="16"/>
                <w:szCs w:val="16"/>
              </w:rPr>
              <w:t>5</w:t>
            </w:r>
          </w:p>
        </w:tc>
        <w:tc>
          <w:tcPr>
            <w:tcW w:w="203" w:type="pct"/>
            <w:tcBorders>
              <w:top w:val="nil"/>
              <w:left w:val="nil"/>
              <w:bottom w:val="single" w:sz="4" w:space="0" w:color="auto"/>
              <w:right w:val="single" w:sz="4" w:space="0" w:color="auto"/>
            </w:tcBorders>
            <w:shd w:val="clear" w:color="auto" w:fill="auto"/>
            <w:noWrap/>
            <w:vAlign w:val="bottom"/>
            <w:hideMark/>
          </w:tcPr>
          <w:p w14:paraId="1A993291" w14:textId="77777777" w:rsidR="00EB5ED1" w:rsidRPr="00F4128B" w:rsidRDefault="00EB5ED1" w:rsidP="00EB5ED1">
            <w:pPr>
              <w:jc w:val="center"/>
              <w:rPr>
                <w:i/>
                <w:iCs/>
                <w:color w:val="000000"/>
                <w:sz w:val="16"/>
                <w:szCs w:val="16"/>
              </w:rPr>
            </w:pPr>
            <w:r w:rsidRPr="00F4128B">
              <w:rPr>
                <w:i/>
                <w:iCs/>
                <w:color w:val="000000"/>
                <w:sz w:val="16"/>
                <w:szCs w:val="16"/>
              </w:rPr>
              <w:t>10</w:t>
            </w:r>
          </w:p>
        </w:tc>
        <w:tc>
          <w:tcPr>
            <w:tcW w:w="324" w:type="pct"/>
            <w:tcBorders>
              <w:top w:val="nil"/>
              <w:left w:val="nil"/>
              <w:bottom w:val="single" w:sz="4" w:space="0" w:color="auto"/>
              <w:right w:val="single" w:sz="4" w:space="0" w:color="auto"/>
            </w:tcBorders>
            <w:shd w:val="clear" w:color="auto" w:fill="auto"/>
            <w:noWrap/>
            <w:vAlign w:val="bottom"/>
            <w:hideMark/>
          </w:tcPr>
          <w:p w14:paraId="0235A019" w14:textId="77777777" w:rsidR="00EB5ED1" w:rsidRPr="00F4128B" w:rsidRDefault="00EB5ED1" w:rsidP="00EB5ED1">
            <w:pPr>
              <w:jc w:val="center"/>
              <w:rPr>
                <w:i/>
                <w:iCs/>
                <w:color w:val="000000"/>
                <w:sz w:val="16"/>
                <w:szCs w:val="16"/>
              </w:rPr>
            </w:pPr>
            <w:r w:rsidRPr="00F4128B">
              <w:rPr>
                <w:i/>
                <w:iCs/>
                <w:color w:val="000000"/>
                <w:sz w:val="16"/>
                <w:szCs w:val="16"/>
              </w:rPr>
              <w:t>17</w:t>
            </w:r>
          </w:p>
        </w:tc>
        <w:tc>
          <w:tcPr>
            <w:tcW w:w="281" w:type="pct"/>
            <w:tcBorders>
              <w:top w:val="nil"/>
              <w:left w:val="nil"/>
              <w:bottom w:val="single" w:sz="4" w:space="0" w:color="auto"/>
              <w:right w:val="single" w:sz="4" w:space="0" w:color="auto"/>
            </w:tcBorders>
            <w:shd w:val="clear" w:color="auto" w:fill="auto"/>
            <w:noWrap/>
            <w:vAlign w:val="bottom"/>
            <w:hideMark/>
          </w:tcPr>
          <w:p w14:paraId="5E4B9421" w14:textId="77777777" w:rsidR="00EB5ED1" w:rsidRPr="00F4128B" w:rsidRDefault="00EB5ED1" w:rsidP="00EB5ED1">
            <w:pPr>
              <w:jc w:val="center"/>
              <w:rPr>
                <w:i/>
                <w:iCs/>
                <w:color w:val="000000"/>
                <w:sz w:val="16"/>
                <w:szCs w:val="16"/>
              </w:rPr>
            </w:pPr>
            <w:r w:rsidRPr="00F4128B">
              <w:rPr>
                <w:i/>
                <w:iCs/>
                <w:color w:val="000000"/>
                <w:sz w:val="16"/>
                <w:szCs w:val="16"/>
              </w:rPr>
              <w:t>40</w:t>
            </w:r>
          </w:p>
        </w:tc>
        <w:tc>
          <w:tcPr>
            <w:tcW w:w="285" w:type="pct"/>
            <w:tcBorders>
              <w:top w:val="nil"/>
              <w:left w:val="nil"/>
              <w:bottom w:val="single" w:sz="4" w:space="0" w:color="auto"/>
              <w:right w:val="single" w:sz="4" w:space="0" w:color="auto"/>
            </w:tcBorders>
            <w:shd w:val="clear" w:color="auto" w:fill="auto"/>
            <w:noWrap/>
            <w:vAlign w:val="bottom"/>
            <w:hideMark/>
          </w:tcPr>
          <w:p w14:paraId="147EA6E9"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59D5F8DB" w14:textId="77777777" w:rsidR="00EB5ED1" w:rsidRPr="00F4128B" w:rsidRDefault="00EB5ED1" w:rsidP="00EB5ED1">
            <w:pPr>
              <w:jc w:val="right"/>
              <w:rPr>
                <w:i/>
                <w:iCs/>
                <w:color w:val="000000"/>
                <w:sz w:val="16"/>
                <w:szCs w:val="16"/>
              </w:rPr>
            </w:pPr>
            <w:r w:rsidRPr="00F4128B">
              <w:rPr>
                <w:sz w:val="16"/>
                <w:szCs w:val="16"/>
              </w:rPr>
              <w:t>$3,675</w:t>
            </w:r>
          </w:p>
        </w:tc>
        <w:tc>
          <w:tcPr>
            <w:tcW w:w="332" w:type="pct"/>
            <w:tcBorders>
              <w:top w:val="single" w:sz="4" w:space="0" w:color="auto"/>
              <w:left w:val="nil"/>
              <w:bottom w:val="single" w:sz="4" w:space="0" w:color="auto"/>
              <w:right w:val="single" w:sz="4" w:space="0" w:color="auto"/>
            </w:tcBorders>
            <w:shd w:val="clear" w:color="auto" w:fill="auto"/>
            <w:noWrap/>
            <w:hideMark/>
          </w:tcPr>
          <w:p w14:paraId="00B8DCF4" w14:textId="77777777" w:rsidR="00EB5ED1" w:rsidRPr="00F4128B" w:rsidRDefault="00EB5ED1" w:rsidP="00EB5ED1">
            <w:pPr>
              <w:jc w:val="right"/>
              <w:rPr>
                <w:i/>
                <w:iCs/>
                <w:color w:val="000000"/>
                <w:sz w:val="16"/>
                <w:szCs w:val="16"/>
              </w:rPr>
            </w:pPr>
            <w:r w:rsidRPr="00F4128B">
              <w:rPr>
                <w:sz w:val="16"/>
                <w:szCs w:val="16"/>
              </w:rPr>
              <w:t xml:space="preserve"> $4,594.53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4F0125A0" w14:textId="77777777" w:rsidR="00EB5ED1" w:rsidRPr="00F4128B" w:rsidRDefault="00EB5ED1" w:rsidP="00EB5ED1">
            <w:pPr>
              <w:rPr>
                <w:i/>
                <w:iCs/>
                <w:color w:val="000000"/>
                <w:sz w:val="16"/>
                <w:szCs w:val="16"/>
              </w:rPr>
            </w:pPr>
            <w:r w:rsidRPr="00F4128B">
              <w:rPr>
                <w:sz w:val="16"/>
                <w:szCs w:val="16"/>
              </w:rPr>
              <w:t xml:space="preserve"> $5,896.83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7A0D52AD" w14:textId="77777777" w:rsidR="00EB5ED1" w:rsidRPr="00F4128B" w:rsidRDefault="00EB5ED1" w:rsidP="00EB5ED1">
            <w:pPr>
              <w:rPr>
                <w:i/>
                <w:iCs/>
                <w:color w:val="000000"/>
                <w:sz w:val="16"/>
                <w:szCs w:val="16"/>
              </w:rPr>
            </w:pPr>
            <w:r w:rsidRPr="00F4128B">
              <w:rPr>
                <w:sz w:val="16"/>
                <w:szCs w:val="16"/>
              </w:rPr>
              <w:t xml:space="preserve"> $5,245.68 </w:t>
            </w:r>
          </w:p>
        </w:tc>
      </w:tr>
      <w:tr w:rsidR="00EB5ED1" w:rsidRPr="009D3E5A" w14:paraId="0D9D9F65" w14:textId="77777777" w:rsidTr="00EB5ED1">
        <w:trPr>
          <w:trHeight w:val="290"/>
        </w:trPr>
        <w:tc>
          <w:tcPr>
            <w:tcW w:w="1411" w:type="pct"/>
            <w:tcBorders>
              <w:top w:val="single" w:sz="4" w:space="0" w:color="auto"/>
              <w:left w:val="double" w:sz="4" w:space="0" w:color="auto"/>
              <w:bottom w:val="single" w:sz="4" w:space="0" w:color="auto"/>
            </w:tcBorders>
            <w:shd w:val="clear" w:color="auto" w:fill="auto"/>
            <w:noWrap/>
            <w:vAlign w:val="bottom"/>
            <w:hideMark/>
          </w:tcPr>
          <w:p w14:paraId="13808C04" w14:textId="77777777" w:rsidR="00EB5ED1" w:rsidRPr="00876E0B" w:rsidRDefault="00EB5ED1" w:rsidP="00EB5ED1">
            <w:pPr>
              <w:rPr>
                <w:b/>
                <w:bCs/>
                <w:color w:val="000000"/>
                <w:sz w:val="18"/>
                <w:szCs w:val="18"/>
              </w:rPr>
            </w:pPr>
            <w:r w:rsidRPr="00876E0B">
              <w:rPr>
                <w:b/>
                <w:bCs/>
                <w:color w:val="000000"/>
                <w:sz w:val="18"/>
                <w:szCs w:val="18"/>
              </w:rPr>
              <w:t>Manufacturers of Surface Collecting Agents</w:t>
            </w:r>
          </w:p>
        </w:tc>
        <w:tc>
          <w:tcPr>
            <w:tcW w:w="209" w:type="pct"/>
            <w:tcBorders>
              <w:top w:val="single" w:sz="4" w:space="0" w:color="auto"/>
              <w:bottom w:val="single" w:sz="4" w:space="0" w:color="auto"/>
            </w:tcBorders>
            <w:shd w:val="clear" w:color="auto" w:fill="auto"/>
            <w:noWrap/>
            <w:vAlign w:val="bottom"/>
            <w:hideMark/>
          </w:tcPr>
          <w:p w14:paraId="45882AE1" w14:textId="77777777" w:rsidR="00EB5ED1" w:rsidRPr="00F4128B" w:rsidRDefault="00EB5ED1" w:rsidP="00EB5ED1">
            <w:pPr>
              <w:jc w:val="center"/>
              <w:rPr>
                <w:color w:val="000000"/>
                <w:sz w:val="16"/>
                <w:szCs w:val="16"/>
              </w:rPr>
            </w:pPr>
          </w:p>
        </w:tc>
        <w:tc>
          <w:tcPr>
            <w:tcW w:w="209" w:type="pct"/>
            <w:tcBorders>
              <w:top w:val="single" w:sz="4" w:space="0" w:color="auto"/>
              <w:bottom w:val="single" w:sz="4" w:space="0" w:color="auto"/>
            </w:tcBorders>
            <w:shd w:val="clear" w:color="auto" w:fill="auto"/>
            <w:noWrap/>
            <w:vAlign w:val="bottom"/>
            <w:hideMark/>
          </w:tcPr>
          <w:p w14:paraId="13E1C0C6" w14:textId="77777777" w:rsidR="00EB5ED1" w:rsidRPr="00F4128B" w:rsidRDefault="00EB5ED1" w:rsidP="00EB5ED1">
            <w:pPr>
              <w:jc w:val="center"/>
              <w:rPr>
                <w:color w:val="000000"/>
                <w:sz w:val="16"/>
                <w:szCs w:val="16"/>
              </w:rPr>
            </w:pPr>
          </w:p>
        </w:tc>
        <w:tc>
          <w:tcPr>
            <w:tcW w:w="190" w:type="pct"/>
            <w:tcBorders>
              <w:top w:val="single" w:sz="4" w:space="0" w:color="auto"/>
              <w:bottom w:val="single" w:sz="4" w:space="0" w:color="auto"/>
            </w:tcBorders>
            <w:shd w:val="clear" w:color="auto" w:fill="auto"/>
            <w:noWrap/>
            <w:vAlign w:val="bottom"/>
            <w:hideMark/>
          </w:tcPr>
          <w:p w14:paraId="56AD26E6" w14:textId="77777777" w:rsidR="00EB5ED1" w:rsidRPr="00F4128B" w:rsidRDefault="00EB5ED1" w:rsidP="00EB5ED1">
            <w:pPr>
              <w:jc w:val="center"/>
              <w:rPr>
                <w:color w:val="000000"/>
                <w:sz w:val="16"/>
                <w:szCs w:val="16"/>
              </w:rPr>
            </w:pPr>
          </w:p>
        </w:tc>
        <w:tc>
          <w:tcPr>
            <w:tcW w:w="203" w:type="pct"/>
            <w:tcBorders>
              <w:top w:val="single" w:sz="4" w:space="0" w:color="auto"/>
              <w:bottom w:val="single" w:sz="4" w:space="0" w:color="auto"/>
            </w:tcBorders>
            <w:shd w:val="clear" w:color="auto" w:fill="auto"/>
            <w:noWrap/>
            <w:vAlign w:val="bottom"/>
            <w:hideMark/>
          </w:tcPr>
          <w:p w14:paraId="4BBA1D85" w14:textId="77777777" w:rsidR="00EB5ED1" w:rsidRPr="00F4128B" w:rsidRDefault="00EB5ED1" w:rsidP="00EB5ED1">
            <w:pPr>
              <w:jc w:val="center"/>
              <w:rPr>
                <w:color w:val="000000"/>
                <w:sz w:val="16"/>
                <w:szCs w:val="16"/>
              </w:rPr>
            </w:pPr>
          </w:p>
        </w:tc>
        <w:tc>
          <w:tcPr>
            <w:tcW w:w="190" w:type="pct"/>
            <w:tcBorders>
              <w:top w:val="single" w:sz="4" w:space="0" w:color="auto"/>
              <w:bottom w:val="single" w:sz="4" w:space="0" w:color="auto"/>
            </w:tcBorders>
            <w:shd w:val="clear" w:color="auto" w:fill="auto"/>
            <w:noWrap/>
            <w:vAlign w:val="bottom"/>
            <w:hideMark/>
          </w:tcPr>
          <w:p w14:paraId="3E0B5A99" w14:textId="77777777" w:rsidR="00EB5ED1" w:rsidRPr="00F4128B" w:rsidRDefault="00EB5ED1" w:rsidP="00EB5ED1">
            <w:pPr>
              <w:jc w:val="center"/>
              <w:rPr>
                <w:color w:val="000000"/>
                <w:sz w:val="16"/>
                <w:szCs w:val="16"/>
              </w:rPr>
            </w:pPr>
          </w:p>
        </w:tc>
        <w:tc>
          <w:tcPr>
            <w:tcW w:w="203" w:type="pct"/>
            <w:tcBorders>
              <w:top w:val="single" w:sz="4" w:space="0" w:color="auto"/>
              <w:bottom w:val="single" w:sz="4" w:space="0" w:color="auto"/>
            </w:tcBorders>
            <w:shd w:val="clear" w:color="auto" w:fill="auto"/>
            <w:noWrap/>
            <w:vAlign w:val="bottom"/>
            <w:hideMark/>
          </w:tcPr>
          <w:p w14:paraId="549F6CE8" w14:textId="77777777" w:rsidR="00EB5ED1" w:rsidRPr="00F4128B" w:rsidRDefault="00EB5ED1" w:rsidP="00EB5ED1">
            <w:pPr>
              <w:jc w:val="center"/>
              <w:rPr>
                <w:color w:val="000000"/>
                <w:sz w:val="16"/>
                <w:szCs w:val="16"/>
              </w:rPr>
            </w:pPr>
          </w:p>
        </w:tc>
        <w:tc>
          <w:tcPr>
            <w:tcW w:w="324" w:type="pct"/>
            <w:tcBorders>
              <w:top w:val="single" w:sz="4" w:space="0" w:color="auto"/>
              <w:bottom w:val="single" w:sz="4" w:space="0" w:color="auto"/>
            </w:tcBorders>
            <w:shd w:val="clear" w:color="auto" w:fill="auto"/>
            <w:noWrap/>
            <w:vAlign w:val="bottom"/>
            <w:hideMark/>
          </w:tcPr>
          <w:p w14:paraId="0321EB82" w14:textId="77777777" w:rsidR="00EB5ED1" w:rsidRPr="00F4128B" w:rsidRDefault="00EB5ED1" w:rsidP="00EB5ED1">
            <w:pPr>
              <w:jc w:val="center"/>
              <w:rPr>
                <w:color w:val="000000"/>
                <w:sz w:val="16"/>
                <w:szCs w:val="16"/>
              </w:rPr>
            </w:pPr>
          </w:p>
        </w:tc>
        <w:tc>
          <w:tcPr>
            <w:tcW w:w="281" w:type="pct"/>
            <w:tcBorders>
              <w:top w:val="single" w:sz="4" w:space="0" w:color="auto"/>
              <w:bottom w:val="single" w:sz="4" w:space="0" w:color="auto"/>
            </w:tcBorders>
            <w:shd w:val="clear" w:color="auto" w:fill="auto"/>
            <w:noWrap/>
            <w:vAlign w:val="bottom"/>
            <w:hideMark/>
          </w:tcPr>
          <w:p w14:paraId="47548AEE" w14:textId="77777777" w:rsidR="00EB5ED1" w:rsidRPr="00F4128B" w:rsidRDefault="00EB5ED1" w:rsidP="00EB5ED1">
            <w:pPr>
              <w:jc w:val="center"/>
              <w:rPr>
                <w:color w:val="000000"/>
                <w:sz w:val="16"/>
                <w:szCs w:val="16"/>
              </w:rPr>
            </w:pPr>
          </w:p>
        </w:tc>
        <w:tc>
          <w:tcPr>
            <w:tcW w:w="285" w:type="pct"/>
            <w:tcBorders>
              <w:top w:val="single" w:sz="4" w:space="0" w:color="auto"/>
              <w:bottom w:val="single" w:sz="4" w:space="0" w:color="auto"/>
            </w:tcBorders>
            <w:shd w:val="clear" w:color="auto" w:fill="auto"/>
            <w:noWrap/>
            <w:vAlign w:val="bottom"/>
            <w:hideMark/>
          </w:tcPr>
          <w:p w14:paraId="1162A8DA" w14:textId="77777777" w:rsidR="00EB5ED1" w:rsidRPr="00F4128B" w:rsidRDefault="00EB5ED1" w:rsidP="00EB5ED1">
            <w:pPr>
              <w:rPr>
                <w:color w:val="000000"/>
                <w:sz w:val="16"/>
                <w:szCs w:val="16"/>
              </w:rPr>
            </w:pPr>
            <w:r w:rsidRPr="00F4128B">
              <w:rPr>
                <w:color w:val="000000"/>
                <w:sz w:val="16"/>
                <w:szCs w:val="16"/>
              </w:rPr>
              <w:t> </w:t>
            </w:r>
          </w:p>
        </w:tc>
        <w:tc>
          <w:tcPr>
            <w:tcW w:w="251" w:type="pct"/>
            <w:tcBorders>
              <w:top w:val="single" w:sz="4" w:space="0" w:color="auto"/>
              <w:bottom w:val="single" w:sz="4" w:space="0" w:color="auto"/>
            </w:tcBorders>
            <w:shd w:val="clear" w:color="auto" w:fill="auto"/>
            <w:noWrap/>
            <w:hideMark/>
          </w:tcPr>
          <w:p w14:paraId="10F47C41" w14:textId="77777777" w:rsidR="00EB5ED1" w:rsidRPr="00F4128B" w:rsidRDefault="00EB5ED1" w:rsidP="00EB5ED1">
            <w:pPr>
              <w:rPr>
                <w:color w:val="000000"/>
                <w:sz w:val="16"/>
                <w:szCs w:val="16"/>
              </w:rPr>
            </w:pPr>
          </w:p>
        </w:tc>
        <w:tc>
          <w:tcPr>
            <w:tcW w:w="332" w:type="pct"/>
            <w:tcBorders>
              <w:top w:val="single" w:sz="4" w:space="0" w:color="auto"/>
              <w:left w:val="nil"/>
              <w:bottom w:val="single" w:sz="4" w:space="0" w:color="auto"/>
              <w:right w:val="single" w:sz="4" w:space="0" w:color="auto"/>
            </w:tcBorders>
            <w:shd w:val="clear" w:color="auto" w:fill="auto"/>
            <w:noWrap/>
            <w:hideMark/>
          </w:tcPr>
          <w:p w14:paraId="0E4F80EA" w14:textId="77777777" w:rsidR="00EB5ED1" w:rsidRPr="00F4128B" w:rsidRDefault="00EB5ED1" w:rsidP="00EB5ED1">
            <w:pPr>
              <w:rPr>
                <w:color w:val="000000"/>
                <w:sz w:val="16"/>
                <w:szCs w:val="16"/>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1B11466F" w14:textId="77777777" w:rsidR="00EB5ED1" w:rsidRPr="00F4128B" w:rsidRDefault="00EB5ED1" w:rsidP="00EB5ED1">
            <w:pPr>
              <w:rPr>
                <w:color w:val="000000"/>
                <w:sz w:val="16"/>
                <w:szCs w:val="16"/>
              </w:rPr>
            </w:pP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00C7D75C" w14:textId="77777777" w:rsidR="00EB5ED1" w:rsidRPr="00F4128B" w:rsidRDefault="00EB5ED1" w:rsidP="00EB5ED1">
            <w:pPr>
              <w:rPr>
                <w:color w:val="000000"/>
                <w:sz w:val="16"/>
                <w:szCs w:val="16"/>
              </w:rPr>
            </w:pPr>
          </w:p>
        </w:tc>
      </w:tr>
      <w:tr w:rsidR="00EB5ED1" w:rsidRPr="009D3E5A" w14:paraId="14D3BE19"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72F8974B" w14:textId="77777777" w:rsidR="00EB5ED1" w:rsidRPr="00876E0B" w:rsidRDefault="00EB5ED1" w:rsidP="00EB5ED1">
            <w:pPr>
              <w:rPr>
                <w:color w:val="000000"/>
                <w:sz w:val="18"/>
                <w:szCs w:val="18"/>
              </w:rPr>
            </w:pPr>
            <w:r w:rsidRPr="00876E0B">
              <w:rPr>
                <w:color w:val="000000"/>
                <w:sz w:val="18"/>
                <w:szCs w:val="18"/>
              </w:rPr>
              <w:t>Prepare and Submit Response Form Items</w:t>
            </w:r>
          </w:p>
        </w:tc>
        <w:tc>
          <w:tcPr>
            <w:tcW w:w="209" w:type="pct"/>
            <w:tcBorders>
              <w:top w:val="nil"/>
              <w:left w:val="nil"/>
              <w:bottom w:val="single" w:sz="4" w:space="0" w:color="auto"/>
              <w:right w:val="single" w:sz="4" w:space="0" w:color="auto"/>
            </w:tcBorders>
            <w:shd w:val="clear" w:color="auto" w:fill="auto"/>
            <w:noWrap/>
            <w:vAlign w:val="bottom"/>
            <w:hideMark/>
          </w:tcPr>
          <w:p w14:paraId="45D10707" w14:textId="77777777" w:rsidR="00EB5ED1" w:rsidRPr="00F4128B" w:rsidRDefault="00EB5ED1" w:rsidP="00EB5ED1">
            <w:pPr>
              <w:jc w:val="center"/>
              <w:rPr>
                <w:color w:val="000000"/>
                <w:sz w:val="16"/>
                <w:szCs w:val="16"/>
              </w:rPr>
            </w:pPr>
            <w:r w:rsidRPr="00F4128B">
              <w:rPr>
                <w:color w:val="000000"/>
                <w:sz w:val="16"/>
                <w:szCs w:val="16"/>
              </w:rPr>
              <w:t>1.7</w:t>
            </w:r>
          </w:p>
        </w:tc>
        <w:tc>
          <w:tcPr>
            <w:tcW w:w="209" w:type="pct"/>
            <w:tcBorders>
              <w:top w:val="nil"/>
              <w:left w:val="nil"/>
              <w:bottom w:val="single" w:sz="4" w:space="0" w:color="auto"/>
              <w:right w:val="single" w:sz="4" w:space="0" w:color="auto"/>
            </w:tcBorders>
            <w:shd w:val="clear" w:color="auto" w:fill="auto"/>
            <w:noWrap/>
            <w:vAlign w:val="bottom"/>
            <w:hideMark/>
          </w:tcPr>
          <w:p w14:paraId="7F07737A" w14:textId="77777777" w:rsidR="00EB5ED1" w:rsidRPr="00F4128B" w:rsidRDefault="00EB5ED1" w:rsidP="00EB5ED1">
            <w:pPr>
              <w:jc w:val="center"/>
              <w:rPr>
                <w:color w:val="000000"/>
                <w:sz w:val="16"/>
                <w:szCs w:val="16"/>
              </w:rPr>
            </w:pPr>
            <w:r w:rsidRPr="00F4128B">
              <w:rPr>
                <w:color w:val="000000"/>
                <w:sz w:val="16"/>
                <w:szCs w:val="16"/>
              </w:rPr>
              <w:t>4.2</w:t>
            </w:r>
          </w:p>
        </w:tc>
        <w:tc>
          <w:tcPr>
            <w:tcW w:w="190" w:type="pct"/>
            <w:tcBorders>
              <w:top w:val="nil"/>
              <w:left w:val="nil"/>
              <w:bottom w:val="single" w:sz="4" w:space="0" w:color="auto"/>
              <w:right w:val="single" w:sz="4" w:space="0" w:color="auto"/>
            </w:tcBorders>
            <w:shd w:val="clear" w:color="auto" w:fill="auto"/>
            <w:noWrap/>
            <w:vAlign w:val="bottom"/>
            <w:hideMark/>
          </w:tcPr>
          <w:p w14:paraId="5BE60AA7" w14:textId="77777777" w:rsidR="00EB5ED1" w:rsidRPr="00F4128B" w:rsidRDefault="00EB5ED1" w:rsidP="00EB5ED1">
            <w:pPr>
              <w:jc w:val="center"/>
              <w:rPr>
                <w:color w:val="000000"/>
                <w:sz w:val="16"/>
                <w:szCs w:val="16"/>
              </w:rPr>
            </w:pPr>
            <w:r w:rsidRPr="00F4128B">
              <w:rPr>
                <w:color w:val="000000"/>
                <w:sz w:val="16"/>
                <w:szCs w:val="16"/>
              </w:rPr>
              <w:t>8.5</w:t>
            </w:r>
          </w:p>
        </w:tc>
        <w:tc>
          <w:tcPr>
            <w:tcW w:w="203" w:type="pct"/>
            <w:tcBorders>
              <w:top w:val="nil"/>
              <w:left w:val="nil"/>
              <w:bottom w:val="single" w:sz="4" w:space="0" w:color="auto"/>
              <w:right w:val="single" w:sz="4" w:space="0" w:color="auto"/>
            </w:tcBorders>
            <w:shd w:val="clear" w:color="auto" w:fill="auto"/>
            <w:noWrap/>
            <w:vAlign w:val="bottom"/>
            <w:hideMark/>
          </w:tcPr>
          <w:p w14:paraId="233381C3" w14:textId="77777777" w:rsidR="00EB5ED1" w:rsidRPr="00F4128B" w:rsidRDefault="00EB5ED1" w:rsidP="00EB5ED1">
            <w:pPr>
              <w:jc w:val="center"/>
              <w:rPr>
                <w:color w:val="000000"/>
                <w:sz w:val="16"/>
                <w:szCs w:val="16"/>
              </w:rPr>
            </w:pPr>
            <w:r w:rsidRPr="00F4128B">
              <w:rPr>
                <w:color w:val="000000"/>
                <w:sz w:val="16"/>
                <w:szCs w:val="16"/>
              </w:rPr>
              <w:t>21</w:t>
            </w:r>
          </w:p>
        </w:tc>
        <w:tc>
          <w:tcPr>
            <w:tcW w:w="190" w:type="pct"/>
            <w:tcBorders>
              <w:top w:val="nil"/>
              <w:left w:val="nil"/>
              <w:bottom w:val="single" w:sz="4" w:space="0" w:color="auto"/>
              <w:right w:val="single" w:sz="4" w:space="0" w:color="auto"/>
            </w:tcBorders>
            <w:shd w:val="clear" w:color="auto" w:fill="auto"/>
            <w:noWrap/>
            <w:vAlign w:val="bottom"/>
            <w:hideMark/>
          </w:tcPr>
          <w:p w14:paraId="0A05C832" w14:textId="77777777" w:rsidR="00EB5ED1" w:rsidRPr="00F4128B" w:rsidRDefault="00EB5ED1" w:rsidP="00EB5ED1">
            <w:pPr>
              <w:jc w:val="center"/>
              <w:rPr>
                <w:color w:val="000000"/>
                <w:sz w:val="16"/>
                <w:szCs w:val="16"/>
              </w:rPr>
            </w:pPr>
            <w:r w:rsidRPr="00F4128B">
              <w:rPr>
                <w:color w:val="000000"/>
                <w:sz w:val="16"/>
                <w:szCs w:val="16"/>
              </w:rPr>
              <w:t>5</w:t>
            </w:r>
          </w:p>
        </w:tc>
        <w:tc>
          <w:tcPr>
            <w:tcW w:w="203" w:type="pct"/>
            <w:tcBorders>
              <w:top w:val="nil"/>
              <w:left w:val="nil"/>
              <w:bottom w:val="single" w:sz="4" w:space="0" w:color="auto"/>
              <w:right w:val="single" w:sz="4" w:space="0" w:color="auto"/>
            </w:tcBorders>
            <w:shd w:val="clear" w:color="auto" w:fill="auto"/>
            <w:noWrap/>
            <w:vAlign w:val="bottom"/>
            <w:hideMark/>
          </w:tcPr>
          <w:p w14:paraId="1ADDDC0A" w14:textId="77777777" w:rsidR="00EB5ED1" w:rsidRPr="00F4128B" w:rsidRDefault="00EB5ED1" w:rsidP="00EB5ED1">
            <w:pPr>
              <w:jc w:val="center"/>
              <w:rPr>
                <w:color w:val="000000"/>
                <w:sz w:val="16"/>
                <w:szCs w:val="16"/>
              </w:rPr>
            </w:pPr>
            <w:r w:rsidRPr="00F4128B">
              <w:rPr>
                <w:color w:val="000000"/>
                <w:sz w:val="16"/>
                <w:szCs w:val="16"/>
              </w:rPr>
              <w:t>10</w:t>
            </w:r>
          </w:p>
        </w:tc>
        <w:tc>
          <w:tcPr>
            <w:tcW w:w="324" w:type="pct"/>
            <w:tcBorders>
              <w:top w:val="nil"/>
              <w:left w:val="nil"/>
              <w:bottom w:val="single" w:sz="4" w:space="0" w:color="auto"/>
              <w:right w:val="single" w:sz="4" w:space="0" w:color="auto"/>
            </w:tcBorders>
            <w:shd w:val="clear" w:color="auto" w:fill="auto"/>
            <w:noWrap/>
            <w:vAlign w:val="bottom"/>
            <w:hideMark/>
          </w:tcPr>
          <w:p w14:paraId="4C4F361C" w14:textId="77777777" w:rsidR="00EB5ED1" w:rsidRPr="00F4128B" w:rsidRDefault="00EB5ED1" w:rsidP="00EB5ED1">
            <w:pPr>
              <w:jc w:val="center"/>
              <w:rPr>
                <w:color w:val="000000"/>
                <w:sz w:val="16"/>
                <w:szCs w:val="16"/>
              </w:rPr>
            </w:pPr>
            <w:r w:rsidRPr="00F4128B">
              <w:rPr>
                <w:color w:val="000000"/>
                <w:sz w:val="16"/>
                <w:szCs w:val="16"/>
              </w:rPr>
              <w:t>15.2</w:t>
            </w:r>
          </w:p>
        </w:tc>
        <w:tc>
          <w:tcPr>
            <w:tcW w:w="281" w:type="pct"/>
            <w:tcBorders>
              <w:top w:val="nil"/>
              <w:left w:val="nil"/>
              <w:bottom w:val="single" w:sz="4" w:space="0" w:color="auto"/>
              <w:right w:val="single" w:sz="4" w:space="0" w:color="auto"/>
            </w:tcBorders>
            <w:shd w:val="clear" w:color="auto" w:fill="auto"/>
            <w:noWrap/>
            <w:vAlign w:val="bottom"/>
            <w:hideMark/>
          </w:tcPr>
          <w:p w14:paraId="15DBBF25" w14:textId="77777777" w:rsidR="00EB5ED1" w:rsidRPr="00F4128B" w:rsidRDefault="00EB5ED1" w:rsidP="00EB5ED1">
            <w:pPr>
              <w:jc w:val="center"/>
              <w:rPr>
                <w:color w:val="000000"/>
                <w:sz w:val="16"/>
                <w:szCs w:val="16"/>
              </w:rPr>
            </w:pPr>
            <w:r w:rsidRPr="00F4128B">
              <w:rPr>
                <w:color w:val="000000"/>
                <w:sz w:val="16"/>
                <w:szCs w:val="16"/>
              </w:rPr>
              <w:t>35.2</w:t>
            </w:r>
          </w:p>
        </w:tc>
        <w:tc>
          <w:tcPr>
            <w:tcW w:w="285" w:type="pct"/>
            <w:tcBorders>
              <w:top w:val="nil"/>
              <w:left w:val="nil"/>
              <w:bottom w:val="single" w:sz="4" w:space="0" w:color="auto"/>
              <w:right w:val="single" w:sz="4" w:space="0" w:color="auto"/>
            </w:tcBorders>
            <w:shd w:val="clear" w:color="auto" w:fill="auto"/>
            <w:noWrap/>
            <w:vAlign w:val="bottom"/>
            <w:hideMark/>
          </w:tcPr>
          <w:p w14:paraId="2A40A24B"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0C9EE566" w14:textId="77777777" w:rsidR="00EB5ED1" w:rsidRPr="00F4128B" w:rsidRDefault="00EB5ED1" w:rsidP="00EB5ED1">
            <w:pPr>
              <w:jc w:val="right"/>
              <w:rPr>
                <w:color w:val="000000"/>
                <w:sz w:val="16"/>
                <w:szCs w:val="16"/>
              </w:rPr>
            </w:pPr>
            <w:r w:rsidRPr="00F4128B">
              <w:rPr>
                <w:sz w:val="16"/>
                <w:szCs w:val="16"/>
              </w:rPr>
              <w:t>0</w:t>
            </w:r>
          </w:p>
        </w:tc>
        <w:tc>
          <w:tcPr>
            <w:tcW w:w="332" w:type="pct"/>
            <w:tcBorders>
              <w:top w:val="single" w:sz="4" w:space="0" w:color="auto"/>
              <w:left w:val="nil"/>
              <w:bottom w:val="single" w:sz="4" w:space="0" w:color="auto"/>
              <w:right w:val="single" w:sz="4" w:space="0" w:color="auto"/>
            </w:tcBorders>
            <w:shd w:val="clear" w:color="auto" w:fill="auto"/>
            <w:noWrap/>
            <w:hideMark/>
          </w:tcPr>
          <w:p w14:paraId="46D33ED7" w14:textId="77777777" w:rsidR="00EB5ED1" w:rsidRPr="00F4128B" w:rsidRDefault="00EB5ED1" w:rsidP="00EB5ED1">
            <w:pPr>
              <w:jc w:val="right"/>
              <w:rPr>
                <w:color w:val="000000"/>
                <w:sz w:val="16"/>
                <w:szCs w:val="16"/>
              </w:rPr>
            </w:pPr>
            <w:r w:rsidRPr="00F4128B">
              <w:rPr>
                <w:sz w:val="16"/>
                <w:szCs w:val="16"/>
              </w:rPr>
              <w:t xml:space="preserve"> $804.69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311E8E34" w14:textId="77777777" w:rsidR="00EB5ED1" w:rsidRPr="00F4128B" w:rsidRDefault="00EB5ED1" w:rsidP="00EB5ED1">
            <w:pPr>
              <w:rPr>
                <w:color w:val="000000"/>
                <w:sz w:val="16"/>
                <w:szCs w:val="16"/>
              </w:rPr>
            </w:pPr>
            <w:r w:rsidRPr="00F4128B">
              <w:rPr>
                <w:sz w:val="16"/>
                <w:szCs w:val="16"/>
              </w:rPr>
              <w:t xml:space="preserve"> $1,915.61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7C424165" w14:textId="77777777" w:rsidR="00EB5ED1" w:rsidRPr="00F4128B" w:rsidRDefault="00EB5ED1" w:rsidP="00EB5ED1">
            <w:pPr>
              <w:rPr>
                <w:color w:val="000000"/>
                <w:sz w:val="16"/>
                <w:szCs w:val="16"/>
              </w:rPr>
            </w:pPr>
            <w:r w:rsidRPr="00F4128B">
              <w:rPr>
                <w:sz w:val="16"/>
                <w:szCs w:val="16"/>
              </w:rPr>
              <w:t xml:space="preserve"> $1,360.15 </w:t>
            </w:r>
          </w:p>
        </w:tc>
      </w:tr>
      <w:tr w:rsidR="00EB5ED1" w:rsidRPr="009D3E5A" w14:paraId="581B2FAD" w14:textId="77777777" w:rsidTr="00EB5ED1">
        <w:trPr>
          <w:trHeight w:val="295"/>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1A30890B" w14:textId="77777777" w:rsidR="00EB5ED1" w:rsidRPr="00876E0B" w:rsidRDefault="00EB5ED1" w:rsidP="00EB5ED1">
            <w:pPr>
              <w:rPr>
                <w:color w:val="000000"/>
                <w:sz w:val="18"/>
                <w:szCs w:val="18"/>
              </w:rPr>
            </w:pPr>
            <w:r w:rsidRPr="00876E0B">
              <w:rPr>
                <w:color w:val="000000"/>
                <w:sz w:val="18"/>
                <w:szCs w:val="18"/>
              </w:rPr>
              <w:t>Conduct Toxicity Testing</w:t>
            </w:r>
          </w:p>
        </w:tc>
        <w:tc>
          <w:tcPr>
            <w:tcW w:w="209" w:type="pct"/>
            <w:tcBorders>
              <w:top w:val="nil"/>
              <w:left w:val="nil"/>
              <w:bottom w:val="single" w:sz="4" w:space="0" w:color="auto"/>
              <w:right w:val="single" w:sz="4" w:space="0" w:color="auto"/>
            </w:tcBorders>
            <w:shd w:val="clear" w:color="auto" w:fill="auto"/>
            <w:noWrap/>
            <w:vAlign w:val="bottom"/>
            <w:hideMark/>
          </w:tcPr>
          <w:p w14:paraId="53063B2B" w14:textId="77777777" w:rsidR="00EB5ED1" w:rsidRPr="00F4128B" w:rsidRDefault="00EB5ED1" w:rsidP="00EB5ED1">
            <w:pPr>
              <w:jc w:val="center"/>
              <w:rPr>
                <w:color w:val="000000"/>
                <w:sz w:val="16"/>
                <w:szCs w:val="16"/>
              </w:rPr>
            </w:pPr>
            <w:r w:rsidRPr="00F4128B">
              <w:rPr>
                <w:color w:val="000000"/>
                <w:sz w:val="16"/>
                <w:szCs w:val="16"/>
              </w:rPr>
              <w:t>0</w:t>
            </w:r>
          </w:p>
        </w:tc>
        <w:tc>
          <w:tcPr>
            <w:tcW w:w="209" w:type="pct"/>
            <w:tcBorders>
              <w:top w:val="nil"/>
              <w:left w:val="nil"/>
              <w:bottom w:val="single" w:sz="4" w:space="0" w:color="auto"/>
              <w:right w:val="single" w:sz="4" w:space="0" w:color="auto"/>
            </w:tcBorders>
            <w:shd w:val="clear" w:color="auto" w:fill="auto"/>
            <w:noWrap/>
            <w:vAlign w:val="bottom"/>
            <w:hideMark/>
          </w:tcPr>
          <w:p w14:paraId="3118C819"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1EC13B01"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7601599F"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2CD814CF"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78A32030" w14:textId="77777777" w:rsidR="00EB5ED1" w:rsidRPr="00F4128B" w:rsidRDefault="00EB5ED1" w:rsidP="00EB5ED1">
            <w:pPr>
              <w:jc w:val="center"/>
              <w:rPr>
                <w:color w:val="000000"/>
                <w:sz w:val="16"/>
                <w:szCs w:val="16"/>
              </w:rPr>
            </w:pPr>
            <w:r w:rsidRPr="00F4128B">
              <w:rPr>
                <w:color w:val="000000"/>
                <w:sz w:val="16"/>
                <w:szCs w:val="16"/>
              </w:rPr>
              <w:t>0</w:t>
            </w:r>
          </w:p>
        </w:tc>
        <w:tc>
          <w:tcPr>
            <w:tcW w:w="324" w:type="pct"/>
            <w:tcBorders>
              <w:top w:val="nil"/>
              <w:left w:val="nil"/>
              <w:bottom w:val="single" w:sz="4" w:space="0" w:color="auto"/>
              <w:right w:val="single" w:sz="4" w:space="0" w:color="auto"/>
            </w:tcBorders>
            <w:shd w:val="clear" w:color="auto" w:fill="auto"/>
            <w:noWrap/>
            <w:vAlign w:val="bottom"/>
            <w:hideMark/>
          </w:tcPr>
          <w:p w14:paraId="2516CD39" w14:textId="77777777" w:rsidR="00EB5ED1" w:rsidRPr="00F4128B" w:rsidRDefault="00EB5ED1" w:rsidP="00EB5ED1">
            <w:pPr>
              <w:jc w:val="center"/>
              <w:rPr>
                <w:color w:val="000000"/>
                <w:sz w:val="16"/>
                <w:szCs w:val="16"/>
              </w:rPr>
            </w:pPr>
            <w:r w:rsidRPr="00F4128B">
              <w:rPr>
                <w:color w:val="000000"/>
                <w:sz w:val="16"/>
                <w:szCs w:val="16"/>
              </w:rPr>
              <w:t>0</w:t>
            </w:r>
          </w:p>
        </w:tc>
        <w:tc>
          <w:tcPr>
            <w:tcW w:w="281" w:type="pct"/>
            <w:tcBorders>
              <w:top w:val="nil"/>
              <w:left w:val="nil"/>
              <w:bottom w:val="single" w:sz="4" w:space="0" w:color="auto"/>
              <w:right w:val="single" w:sz="4" w:space="0" w:color="auto"/>
            </w:tcBorders>
            <w:shd w:val="clear" w:color="auto" w:fill="auto"/>
            <w:noWrap/>
            <w:vAlign w:val="bottom"/>
            <w:hideMark/>
          </w:tcPr>
          <w:p w14:paraId="76CBB9E1" w14:textId="77777777" w:rsidR="00EB5ED1" w:rsidRPr="00F4128B" w:rsidRDefault="00EB5ED1" w:rsidP="00EB5ED1">
            <w:pPr>
              <w:jc w:val="center"/>
              <w:rPr>
                <w:color w:val="000000"/>
                <w:sz w:val="16"/>
                <w:szCs w:val="16"/>
              </w:rPr>
            </w:pPr>
            <w:r w:rsidRPr="00F4128B">
              <w:rPr>
                <w:color w:val="000000"/>
                <w:sz w:val="16"/>
                <w:szCs w:val="16"/>
              </w:rPr>
              <w:t>0</w:t>
            </w:r>
          </w:p>
        </w:tc>
        <w:tc>
          <w:tcPr>
            <w:tcW w:w="285" w:type="pct"/>
            <w:tcBorders>
              <w:top w:val="nil"/>
              <w:left w:val="nil"/>
              <w:bottom w:val="single" w:sz="4" w:space="0" w:color="auto"/>
              <w:right w:val="single" w:sz="4" w:space="0" w:color="auto"/>
            </w:tcBorders>
            <w:shd w:val="clear" w:color="auto" w:fill="auto"/>
            <w:noWrap/>
            <w:vAlign w:val="bottom"/>
            <w:hideMark/>
          </w:tcPr>
          <w:p w14:paraId="00A6D318"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1AFCF7D8" w14:textId="77777777" w:rsidR="00EB5ED1" w:rsidRPr="00F4128B" w:rsidRDefault="00EB5ED1" w:rsidP="00EB5ED1">
            <w:pPr>
              <w:jc w:val="right"/>
              <w:rPr>
                <w:color w:val="000000"/>
                <w:sz w:val="16"/>
                <w:szCs w:val="16"/>
              </w:rPr>
            </w:pPr>
            <w:r w:rsidRPr="00F4128B">
              <w:rPr>
                <w:sz w:val="16"/>
                <w:szCs w:val="16"/>
              </w:rPr>
              <w:t>$3,675</w:t>
            </w:r>
          </w:p>
        </w:tc>
        <w:tc>
          <w:tcPr>
            <w:tcW w:w="332" w:type="pct"/>
            <w:tcBorders>
              <w:top w:val="single" w:sz="4" w:space="0" w:color="auto"/>
              <w:left w:val="nil"/>
              <w:bottom w:val="single" w:sz="4" w:space="0" w:color="auto"/>
              <w:right w:val="single" w:sz="4" w:space="0" w:color="auto"/>
            </w:tcBorders>
            <w:shd w:val="clear" w:color="auto" w:fill="auto"/>
            <w:noWrap/>
            <w:hideMark/>
          </w:tcPr>
          <w:p w14:paraId="75BCCED1" w14:textId="77777777" w:rsidR="00EB5ED1" w:rsidRPr="00F4128B" w:rsidRDefault="00EB5ED1" w:rsidP="00EB5ED1">
            <w:pPr>
              <w:jc w:val="right"/>
              <w:rPr>
                <w:color w:val="000000"/>
                <w:sz w:val="16"/>
                <w:szCs w:val="16"/>
              </w:rPr>
            </w:pPr>
            <w:r w:rsidRPr="00F4128B">
              <w:rPr>
                <w:sz w:val="16"/>
                <w:szCs w:val="16"/>
              </w:rPr>
              <w:t xml:space="preserve"> $3,675.00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675719DA" w14:textId="77777777" w:rsidR="00EB5ED1" w:rsidRPr="00F4128B" w:rsidRDefault="00EB5ED1" w:rsidP="00EB5ED1">
            <w:pPr>
              <w:rPr>
                <w:color w:val="000000"/>
                <w:sz w:val="16"/>
                <w:szCs w:val="16"/>
              </w:rPr>
            </w:pPr>
            <w:r w:rsidRPr="00F4128B">
              <w:rPr>
                <w:sz w:val="16"/>
                <w:szCs w:val="16"/>
              </w:rPr>
              <w:t xml:space="preserve"> $3,675.00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1387B443" w14:textId="77777777" w:rsidR="00EB5ED1" w:rsidRPr="00F4128B" w:rsidRDefault="00EB5ED1" w:rsidP="00EB5ED1">
            <w:pPr>
              <w:rPr>
                <w:color w:val="000000"/>
                <w:sz w:val="16"/>
                <w:szCs w:val="16"/>
              </w:rPr>
            </w:pPr>
            <w:r w:rsidRPr="00F4128B">
              <w:rPr>
                <w:sz w:val="16"/>
                <w:szCs w:val="16"/>
              </w:rPr>
              <w:t xml:space="preserve"> $3,675.00 </w:t>
            </w:r>
          </w:p>
        </w:tc>
      </w:tr>
      <w:tr w:rsidR="00EB5ED1" w:rsidRPr="009D3E5A" w14:paraId="6820C12D"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2600E8AD" w14:textId="77777777" w:rsidR="00EB5ED1" w:rsidRPr="00876E0B" w:rsidRDefault="00EB5ED1" w:rsidP="00EB5ED1">
            <w:pPr>
              <w:rPr>
                <w:i/>
                <w:iCs/>
                <w:color w:val="000000"/>
                <w:sz w:val="18"/>
                <w:szCs w:val="18"/>
              </w:rPr>
            </w:pPr>
            <w:r w:rsidRPr="00876E0B">
              <w:rPr>
                <w:i/>
                <w:iCs/>
                <w:color w:val="000000"/>
                <w:sz w:val="18"/>
                <w:szCs w:val="18"/>
              </w:rPr>
              <w:t>Subtotal - Manufacturers of Surface Collecting Agents</w:t>
            </w:r>
          </w:p>
        </w:tc>
        <w:tc>
          <w:tcPr>
            <w:tcW w:w="209" w:type="pct"/>
            <w:tcBorders>
              <w:top w:val="nil"/>
              <w:left w:val="nil"/>
              <w:bottom w:val="single" w:sz="4" w:space="0" w:color="auto"/>
              <w:right w:val="single" w:sz="4" w:space="0" w:color="auto"/>
            </w:tcBorders>
            <w:shd w:val="clear" w:color="auto" w:fill="auto"/>
            <w:noWrap/>
            <w:vAlign w:val="bottom"/>
            <w:hideMark/>
          </w:tcPr>
          <w:p w14:paraId="0BEAECBF" w14:textId="77777777" w:rsidR="00EB5ED1" w:rsidRPr="00F4128B" w:rsidRDefault="00EB5ED1" w:rsidP="00EB5ED1">
            <w:pPr>
              <w:jc w:val="center"/>
              <w:rPr>
                <w:i/>
                <w:iCs/>
                <w:color w:val="000000"/>
                <w:sz w:val="16"/>
                <w:szCs w:val="16"/>
              </w:rPr>
            </w:pPr>
            <w:r w:rsidRPr="00F4128B">
              <w:rPr>
                <w:i/>
                <w:iCs/>
                <w:color w:val="000000"/>
                <w:sz w:val="16"/>
                <w:szCs w:val="16"/>
              </w:rPr>
              <w:t>1.7</w:t>
            </w:r>
          </w:p>
        </w:tc>
        <w:tc>
          <w:tcPr>
            <w:tcW w:w="209" w:type="pct"/>
            <w:tcBorders>
              <w:top w:val="nil"/>
              <w:left w:val="nil"/>
              <w:bottom w:val="single" w:sz="4" w:space="0" w:color="auto"/>
              <w:right w:val="single" w:sz="4" w:space="0" w:color="auto"/>
            </w:tcBorders>
            <w:shd w:val="clear" w:color="auto" w:fill="auto"/>
            <w:noWrap/>
            <w:vAlign w:val="bottom"/>
            <w:hideMark/>
          </w:tcPr>
          <w:p w14:paraId="4E892232" w14:textId="77777777" w:rsidR="00EB5ED1" w:rsidRPr="00F4128B" w:rsidRDefault="00EB5ED1" w:rsidP="00EB5ED1">
            <w:pPr>
              <w:jc w:val="center"/>
              <w:rPr>
                <w:i/>
                <w:iCs/>
                <w:color w:val="000000"/>
                <w:sz w:val="16"/>
                <w:szCs w:val="16"/>
              </w:rPr>
            </w:pPr>
            <w:r w:rsidRPr="00F4128B">
              <w:rPr>
                <w:i/>
                <w:iCs/>
                <w:color w:val="000000"/>
                <w:sz w:val="16"/>
                <w:szCs w:val="16"/>
              </w:rPr>
              <w:t>4.2</w:t>
            </w:r>
          </w:p>
        </w:tc>
        <w:tc>
          <w:tcPr>
            <w:tcW w:w="190" w:type="pct"/>
            <w:tcBorders>
              <w:top w:val="nil"/>
              <w:left w:val="nil"/>
              <w:bottom w:val="single" w:sz="4" w:space="0" w:color="auto"/>
              <w:right w:val="single" w:sz="4" w:space="0" w:color="auto"/>
            </w:tcBorders>
            <w:shd w:val="clear" w:color="auto" w:fill="auto"/>
            <w:noWrap/>
            <w:vAlign w:val="bottom"/>
            <w:hideMark/>
          </w:tcPr>
          <w:p w14:paraId="7DF1A496" w14:textId="77777777" w:rsidR="00EB5ED1" w:rsidRPr="00F4128B" w:rsidRDefault="00EB5ED1" w:rsidP="00EB5ED1">
            <w:pPr>
              <w:jc w:val="center"/>
              <w:rPr>
                <w:i/>
                <w:iCs/>
                <w:color w:val="000000"/>
                <w:sz w:val="16"/>
                <w:szCs w:val="16"/>
              </w:rPr>
            </w:pPr>
            <w:r w:rsidRPr="00F4128B">
              <w:rPr>
                <w:i/>
                <w:iCs/>
                <w:color w:val="000000"/>
                <w:sz w:val="16"/>
                <w:szCs w:val="16"/>
              </w:rPr>
              <w:t>8.5</w:t>
            </w:r>
          </w:p>
        </w:tc>
        <w:tc>
          <w:tcPr>
            <w:tcW w:w="203" w:type="pct"/>
            <w:tcBorders>
              <w:top w:val="nil"/>
              <w:left w:val="nil"/>
              <w:bottom w:val="single" w:sz="4" w:space="0" w:color="auto"/>
              <w:right w:val="single" w:sz="4" w:space="0" w:color="auto"/>
            </w:tcBorders>
            <w:shd w:val="clear" w:color="auto" w:fill="auto"/>
            <w:noWrap/>
            <w:vAlign w:val="bottom"/>
            <w:hideMark/>
          </w:tcPr>
          <w:p w14:paraId="3A44192F" w14:textId="77777777" w:rsidR="00EB5ED1" w:rsidRPr="00F4128B" w:rsidRDefault="00EB5ED1" w:rsidP="00EB5ED1">
            <w:pPr>
              <w:jc w:val="center"/>
              <w:rPr>
                <w:i/>
                <w:iCs/>
                <w:color w:val="000000"/>
                <w:sz w:val="16"/>
                <w:szCs w:val="16"/>
              </w:rPr>
            </w:pPr>
            <w:r w:rsidRPr="00F4128B">
              <w:rPr>
                <w:i/>
                <w:iCs/>
                <w:color w:val="000000"/>
                <w:sz w:val="16"/>
                <w:szCs w:val="16"/>
              </w:rPr>
              <w:t>21</w:t>
            </w:r>
          </w:p>
        </w:tc>
        <w:tc>
          <w:tcPr>
            <w:tcW w:w="190" w:type="pct"/>
            <w:tcBorders>
              <w:top w:val="nil"/>
              <w:left w:val="nil"/>
              <w:bottom w:val="single" w:sz="4" w:space="0" w:color="auto"/>
              <w:right w:val="single" w:sz="4" w:space="0" w:color="auto"/>
            </w:tcBorders>
            <w:shd w:val="clear" w:color="auto" w:fill="auto"/>
            <w:noWrap/>
            <w:vAlign w:val="bottom"/>
            <w:hideMark/>
          </w:tcPr>
          <w:p w14:paraId="6187024E" w14:textId="77777777" w:rsidR="00EB5ED1" w:rsidRPr="00F4128B" w:rsidRDefault="00EB5ED1" w:rsidP="00EB5ED1">
            <w:pPr>
              <w:jc w:val="center"/>
              <w:rPr>
                <w:i/>
                <w:iCs/>
                <w:color w:val="000000"/>
                <w:sz w:val="16"/>
                <w:szCs w:val="16"/>
              </w:rPr>
            </w:pPr>
            <w:r w:rsidRPr="00F4128B">
              <w:rPr>
                <w:i/>
                <w:iCs/>
                <w:color w:val="000000"/>
                <w:sz w:val="16"/>
                <w:szCs w:val="16"/>
              </w:rPr>
              <w:t>5</w:t>
            </w:r>
          </w:p>
        </w:tc>
        <w:tc>
          <w:tcPr>
            <w:tcW w:w="203" w:type="pct"/>
            <w:tcBorders>
              <w:top w:val="nil"/>
              <w:left w:val="nil"/>
              <w:bottom w:val="single" w:sz="4" w:space="0" w:color="auto"/>
              <w:right w:val="single" w:sz="4" w:space="0" w:color="auto"/>
            </w:tcBorders>
            <w:shd w:val="clear" w:color="auto" w:fill="auto"/>
            <w:noWrap/>
            <w:vAlign w:val="bottom"/>
            <w:hideMark/>
          </w:tcPr>
          <w:p w14:paraId="13704933" w14:textId="77777777" w:rsidR="00EB5ED1" w:rsidRPr="00F4128B" w:rsidRDefault="00EB5ED1" w:rsidP="00EB5ED1">
            <w:pPr>
              <w:jc w:val="center"/>
              <w:rPr>
                <w:i/>
                <w:iCs/>
                <w:color w:val="000000"/>
                <w:sz w:val="16"/>
                <w:szCs w:val="16"/>
              </w:rPr>
            </w:pPr>
            <w:r w:rsidRPr="00F4128B">
              <w:rPr>
                <w:i/>
                <w:iCs/>
                <w:color w:val="000000"/>
                <w:sz w:val="16"/>
                <w:szCs w:val="16"/>
              </w:rPr>
              <w:t>10</w:t>
            </w:r>
          </w:p>
        </w:tc>
        <w:tc>
          <w:tcPr>
            <w:tcW w:w="324" w:type="pct"/>
            <w:tcBorders>
              <w:top w:val="nil"/>
              <w:left w:val="nil"/>
              <w:bottom w:val="single" w:sz="4" w:space="0" w:color="auto"/>
              <w:right w:val="single" w:sz="4" w:space="0" w:color="auto"/>
            </w:tcBorders>
            <w:shd w:val="clear" w:color="auto" w:fill="auto"/>
            <w:noWrap/>
            <w:vAlign w:val="bottom"/>
            <w:hideMark/>
          </w:tcPr>
          <w:p w14:paraId="55B4DB5B" w14:textId="77777777" w:rsidR="00EB5ED1" w:rsidRPr="00F4128B" w:rsidRDefault="00EB5ED1" w:rsidP="00EB5ED1">
            <w:pPr>
              <w:jc w:val="center"/>
              <w:rPr>
                <w:i/>
                <w:iCs/>
                <w:color w:val="000000"/>
                <w:sz w:val="16"/>
                <w:szCs w:val="16"/>
              </w:rPr>
            </w:pPr>
            <w:r w:rsidRPr="00F4128B">
              <w:rPr>
                <w:i/>
                <w:iCs/>
                <w:color w:val="000000"/>
                <w:sz w:val="16"/>
                <w:szCs w:val="16"/>
              </w:rPr>
              <w:t>15.2</w:t>
            </w:r>
          </w:p>
        </w:tc>
        <w:tc>
          <w:tcPr>
            <w:tcW w:w="281" w:type="pct"/>
            <w:tcBorders>
              <w:top w:val="nil"/>
              <w:left w:val="nil"/>
              <w:bottom w:val="single" w:sz="4" w:space="0" w:color="auto"/>
              <w:right w:val="single" w:sz="4" w:space="0" w:color="auto"/>
            </w:tcBorders>
            <w:shd w:val="clear" w:color="auto" w:fill="auto"/>
            <w:noWrap/>
            <w:vAlign w:val="bottom"/>
            <w:hideMark/>
          </w:tcPr>
          <w:p w14:paraId="165003E2" w14:textId="77777777" w:rsidR="00EB5ED1" w:rsidRPr="00F4128B" w:rsidRDefault="00EB5ED1" w:rsidP="00EB5ED1">
            <w:pPr>
              <w:jc w:val="center"/>
              <w:rPr>
                <w:i/>
                <w:iCs/>
                <w:color w:val="000000"/>
                <w:sz w:val="16"/>
                <w:szCs w:val="16"/>
              </w:rPr>
            </w:pPr>
            <w:r w:rsidRPr="00F4128B">
              <w:rPr>
                <w:i/>
                <w:iCs/>
                <w:color w:val="000000"/>
                <w:sz w:val="16"/>
                <w:szCs w:val="16"/>
              </w:rPr>
              <w:t>35.2</w:t>
            </w:r>
          </w:p>
        </w:tc>
        <w:tc>
          <w:tcPr>
            <w:tcW w:w="285" w:type="pct"/>
            <w:tcBorders>
              <w:top w:val="nil"/>
              <w:left w:val="nil"/>
              <w:bottom w:val="single" w:sz="4" w:space="0" w:color="auto"/>
              <w:right w:val="single" w:sz="4" w:space="0" w:color="auto"/>
            </w:tcBorders>
            <w:shd w:val="clear" w:color="auto" w:fill="auto"/>
            <w:noWrap/>
            <w:vAlign w:val="bottom"/>
            <w:hideMark/>
          </w:tcPr>
          <w:p w14:paraId="16B1B611"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3AA27029" w14:textId="77777777" w:rsidR="00EB5ED1" w:rsidRPr="00F4128B" w:rsidRDefault="00EB5ED1" w:rsidP="00EB5ED1">
            <w:pPr>
              <w:jc w:val="right"/>
              <w:rPr>
                <w:i/>
                <w:iCs/>
                <w:color w:val="000000"/>
                <w:sz w:val="16"/>
                <w:szCs w:val="16"/>
              </w:rPr>
            </w:pPr>
            <w:r w:rsidRPr="00F4128B">
              <w:rPr>
                <w:sz w:val="16"/>
                <w:szCs w:val="16"/>
              </w:rPr>
              <w:t>$3,675</w:t>
            </w:r>
          </w:p>
        </w:tc>
        <w:tc>
          <w:tcPr>
            <w:tcW w:w="332" w:type="pct"/>
            <w:tcBorders>
              <w:top w:val="single" w:sz="4" w:space="0" w:color="auto"/>
              <w:left w:val="nil"/>
              <w:bottom w:val="single" w:sz="4" w:space="0" w:color="auto"/>
              <w:right w:val="single" w:sz="4" w:space="0" w:color="auto"/>
            </w:tcBorders>
            <w:shd w:val="clear" w:color="auto" w:fill="auto"/>
            <w:noWrap/>
            <w:hideMark/>
          </w:tcPr>
          <w:p w14:paraId="04B5A166" w14:textId="77777777" w:rsidR="00EB5ED1" w:rsidRPr="00F4128B" w:rsidRDefault="00EB5ED1" w:rsidP="00EB5ED1">
            <w:pPr>
              <w:jc w:val="right"/>
              <w:rPr>
                <w:i/>
                <w:iCs/>
                <w:color w:val="000000"/>
                <w:sz w:val="16"/>
                <w:szCs w:val="16"/>
              </w:rPr>
            </w:pPr>
            <w:r w:rsidRPr="00F4128B">
              <w:rPr>
                <w:sz w:val="16"/>
                <w:szCs w:val="16"/>
              </w:rPr>
              <w:t xml:space="preserve"> $4,479.69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46FD8AFD" w14:textId="77777777" w:rsidR="00EB5ED1" w:rsidRPr="00F4128B" w:rsidRDefault="00EB5ED1" w:rsidP="00EB5ED1">
            <w:pPr>
              <w:rPr>
                <w:i/>
                <w:iCs/>
                <w:color w:val="000000"/>
                <w:sz w:val="16"/>
                <w:szCs w:val="16"/>
              </w:rPr>
            </w:pPr>
            <w:r w:rsidRPr="00F4128B">
              <w:rPr>
                <w:sz w:val="16"/>
                <w:szCs w:val="16"/>
              </w:rPr>
              <w:t xml:space="preserve"> $5,590.61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07C9E9F3" w14:textId="77777777" w:rsidR="00EB5ED1" w:rsidRPr="00F4128B" w:rsidRDefault="00EB5ED1" w:rsidP="00EB5ED1">
            <w:pPr>
              <w:rPr>
                <w:i/>
                <w:iCs/>
                <w:color w:val="000000"/>
                <w:sz w:val="16"/>
                <w:szCs w:val="16"/>
              </w:rPr>
            </w:pPr>
            <w:r w:rsidRPr="00F4128B">
              <w:rPr>
                <w:sz w:val="16"/>
                <w:szCs w:val="16"/>
              </w:rPr>
              <w:t xml:space="preserve"> $5,035.15 </w:t>
            </w:r>
          </w:p>
        </w:tc>
      </w:tr>
      <w:tr w:rsidR="00EB5ED1" w:rsidRPr="009D3E5A" w14:paraId="0F8E6FD8" w14:textId="77777777" w:rsidTr="00EB5ED1">
        <w:trPr>
          <w:trHeight w:val="290"/>
        </w:trPr>
        <w:tc>
          <w:tcPr>
            <w:tcW w:w="1411" w:type="pct"/>
            <w:tcBorders>
              <w:top w:val="single" w:sz="4" w:space="0" w:color="auto"/>
              <w:left w:val="double" w:sz="4" w:space="0" w:color="auto"/>
              <w:bottom w:val="single" w:sz="4" w:space="0" w:color="auto"/>
            </w:tcBorders>
            <w:shd w:val="clear" w:color="auto" w:fill="auto"/>
            <w:noWrap/>
            <w:vAlign w:val="bottom"/>
            <w:hideMark/>
          </w:tcPr>
          <w:p w14:paraId="4B9FDA80" w14:textId="77777777" w:rsidR="00EB5ED1" w:rsidRPr="00876E0B" w:rsidRDefault="00EB5ED1" w:rsidP="00EB5ED1">
            <w:pPr>
              <w:rPr>
                <w:b/>
                <w:bCs/>
                <w:color w:val="000000"/>
                <w:sz w:val="18"/>
                <w:szCs w:val="18"/>
              </w:rPr>
            </w:pPr>
            <w:r w:rsidRPr="00876E0B">
              <w:rPr>
                <w:b/>
                <w:bCs/>
                <w:color w:val="000000"/>
                <w:sz w:val="18"/>
                <w:szCs w:val="18"/>
              </w:rPr>
              <w:t>Manufacturers of Surface Washing Agents</w:t>
            </w:r>
          </w:p>
        </w:tc>
        <w:tc>
          <w:tcPr>
            <w:tcW w:w="209" w:type="pct"/>
            <w:tcBorders>
              <w:top w:val="single" w:sz="4" w:space="0" w:color="auto"/>
              <w:bottom w:val="single" w:sz="4" w:space="0" w:color="auto"/>
            </w:tcBorders>
            <w:shd w:val="clear" w:color="auto" w:fill="auto"/>
            <w:noWrap/>
            <w:vAlign w:val="bottom"/>
            <w:hideMark/>
          </w:tcPr>
          <w:p w14:paraId="4E8E43B4" w14:textId="77777777" w:rsidR="00EB5ED1" w:rsidRPr="00F4128B" w:rsidRDefault="00EB5ED1" w:rsidP="00EB5ED1">
            <w:pPr>
              <w:jc w:val="center"/>
              <w:rPr>
                <w:color w:val="000000"/>
                <w:sz w:val="16"/>
                <w:szCs w:val="16"/>
              </w:rPr>
            </w:pPr>
          </w:p>
        </w:tc>
        <w:tc>
          <w:tcPr>
            <w:tcW w:w="209" w:type="pct"/>
            <w:tcBorders>
              <w:top w:val="single" w:sz="4" w:space="0" w:color="auto"/>
              <w:bottom w:val="single" w:sz="4" w:space="0" w:color="auto"/>
            </w:tcBorders>
            <w:shd w:val="clear" w:color="auto" w:fill="auto"/>
            <w:noWrap/>
            <w:vAlign w:val="bottom"/>
            <w:hideMark/>
          </w:tcPr>
          <w:p w14:paraId="42C83D1D" w14:textId="77777777" w:rsidR="00EB5ED1" w:rsidRPr="00F4128B" w:rsidRDefault="00EB5ED1" w:rsidP="00EB5ED1">
            <w:pPr>
              <w:jc w:val="center"/>
              <w:rPr>
                <w:color w:val="000000"/>
                <w:sz w:val="16"/>
                <w:szCs w:val="16"/>
              </w:rPr>
            </w:pPr>
          </w:p>
        </w:tc>
        <w:tc>
          <w:tcPr>
            <w:tcW w:w="190" w:type="pct"/>
            <w:tcBorders>
              <w:top w:val="single" w:sz="4" w:space="0" w:color="auto"/>
              <w:bottom w:val="single" w:sz="4" w:space="0" w:color="auto"/>
            </w:tcBorders>
            <w:shd w:val="clear" w:color="auto" w:fill="auto"/>
            <w:noWrap/>
            <w:vAlign w:val="bottom"/>
            <w:hideMark/>
          </w:tcPr>
          <w:p w14:paraId="16DD4A85" w14:textId="77777777" w:rsidR="00EB5ED1" w:rsidRPr="00F4128B" w:rsidRDefault="00EB5ED1" w:rsidP="00EB5ED1">
            <w:pPr>
              <w:jc w:val="center"/>
              <w:rPr>
                <w:color w:val="000000"/>
                <w:sz w:val="16"/>
                <w:szCs w:val="16"/>
              </w:rPr>
            </w:pPr>
          </w:p>
        </w:tc>
        <w:tc>
          <w:tcPr>
            <w:tcW w:w="203" w:type="pct"/>
            <w:tcBorders>
              <w:top w:val="single" w:sz="4" w:space="0" w:color="auto"/>
              <w:bottom w:val="single" w:sz="4" w:space="0" w:color="auto"/>
            </w:tcBorders>
            <w:shd w:val="clear" w:color="auto" w:fill="auto"/>
            <w:noWrap/>
            <w:vAlign w:val="bottom"/>
            <w:hideMark/>
          </w:tcPr>
          <w:p w14:paraId="428080A5" w14:textId="77777777" w:rsidR="00EB5ED1" w:rsidRPr="00F4128B" w:rsidRDefault="00EB5ED1" w:rsidP="00EB5ED1">
            <w:pPr>
              <w:jc w:val="center"/>
              <w:rPr>
                <w:color w:val="000000"/>
                <w:sz w:val="16"/>
                <w:szCs w:val="16"/>
              </w:rPr>
            </w:pPr>
          </w:p>
        </w:tc>
        <w:tc>
          <w:tcPr>
            <w:tcW w:w="190" w:type="pct"/>
            <w:tcBorders>
              <w:top w:val="single" w:sz="4" w:space="0" w:color="auto"/>
              <w:bottom w:val="single" w:sz="4" w:space="0" w:color="auto"/>
            </w:tcBorders>
            <w:shd w:val="clear" w:color="auto" w:fill="auto"/>
            <w:noWrap/>
            <w:vAlign w:val="bottom"/>
            <w:hideMark/>
          </w:tcPr>
          <w:p w14:paraId="56D419D9" w14:textId="77777777" w:rsidR="00EB5ED1" w:rsidRPr="00F4128B" w:rsidRDefault="00EB5ED1" w:rsidP="00EB5ED1">
            <w:pPr>
              <w:jc w:val="center"/>
              <w:rPr>
                <w:color w:val="000000"/>
                <w:sz w:val="16"/>
                <w:szCs w:val="16"/>
              </w:rPr>
            </w:pPr>
          </w:p>
        </w:tc>
        <w:tc>
          <w:tcPr>
            <w:tcW w:w="203" w:type="pct"/>
            <w:tcBorders>
              <w:top w:val="single" w:sz="4" w:space="0" w:color="auto"/>
              <w:bottom w:val="single" w:sz="4" w:space="0" w:color="auto"/>
            </w:tcBorders>
            <w:shd w:val="clear" w:color="auto" w:fill="auto"/>
            <w:noWrap/>
            <w:vAlign w:val="bottom"/>
            <w:hideMark/>
          </w:tcPr>
          <w:p w14:paraId="21F086DB" w14:textId="77777777" w:rsidR="00EB5ED1" w:rsidRPr="00F4128B" w:rsidRDefault="00EB5ED1" w:rsidP="00EB5ED1">
            <w:pPr>
              <w:jc w:val="center"/>
              <w:rPr>
                <w:color w:val="000000"/>
                <w:sz w:val="16"/>
                <w:szCs w:val="16"/>
              </w:rPr>
            </w:pPr>
          </w:p>
        </w:tc>
        <w:tc>
          <w:tcPr>
            <w:tcW w:w="324" w:type="pct"/>
            <w:tcBorders>
              <w:top w:val="single" w:sz="4" w:space="0" w:color="auto"/>
              <w:bottom w:val="single" w:sz="4" w:space="0" w:color="auto"/>
            </w:tcBorders>
            <w:shd w:val="clear" w:color="auto" w:fill="auto"/>
            <w:noWrap/>
            <w:vAlign w:val="bottom"/>
            <w:hideMark/>
          </w:tcPr>
          <w:p w14:paraId="23723E0D" w14:textId="77777777" w:rsidR="00EB5ED1" w:rsidRPr="00F4128B" w:rsidRDefault="00EB5ED1" w:rsidP="00EB5ED1">
            <w:pPr>
              <w:jc w:val="center"/>
              <w:rPr>
                <w:color w:val="000000"/>
                <w:sz w:val="16"/>
                <w:szCs w:val="16"/>
              </w:rPr>
            </w:pPr>
          </w:p>
        </w:tc>
        <w:tc>
          <w:tcPr>
            <w:tcW w:w="281" w:type="pct"/>
            <w:tcBorders>
              <w:top w:val="single" w:sz="4" w:space="0" w:color="auto"/>
              <w:bottom w:val="single" w:sz="4" w:space="0" w:color="auto"/>
            </w:tcBorders>
            <w:shd w:val="clear" w:color="auto" w:fill="auto"/>
            <w:noWrap/>
            <w:vAlign w:val="bottom"/>
            <w:hideMark/>
          </w:tcPr>
          <w:p w14:paraId="70C33EEE" w14:textId="77777777" w:rsidR="00EB5ED1" w:rsidRPr="00F4128B" w:rsidRDefault="00EB5ED1" w:rsidP="00EB5ED1">
            <w:pPr>
              <w:jc w:val="center"/>
              <w:rPr>
                <w:color w:val="000000"/>
                <w:sz w:val="16"/>
                <w:szCs w:val="16"/>
              </w:rPr>
            </w:pPr>
          </w:p>
        </w:tc>
        <w:tc>
          <w:tcPr>
            <w:tcW w:w="285" w:type="pct"/>
            <w:tcBorders>
              <w:top w:val="single" w:sz="4" w:space="0" w:color="auto"/>
              <w:bottom w:val="single" w:sz="4" w:space="0" w:color="auto"/>
            </w:tcBorders>
            <w:shd w:val="clear" w:color="auto" w:fill="auto"/>
            <w:noWrap/>
            <w:vAlign w:val="bottom"/>
            <w:hideMark/>
          </w:tcPr>
          <w:p w14:paraId="0D5211DF" w14:textId="77777777" w:rsidR="00EB5ED1" w:rsidRPr="00F4128B" w:rsidRDefault="00EB5ED1" w:rsidP="00EB5ED1">
            <w:pPr>
              <w:rPr>
                <w:color w:val="000000"/>
                <w:sz w:val="16"/>
                <w:szCs w:val="16"/>
              </w:rPr>
            </w:pPr>
            <w:r w:rsidRPr="00F4128B">
              <w:rPr>
                <w:color w:val="000000"/>
                <w:sz w:val="16"/>
                <w:szCs w:val="16"/>
              </w:rPr>
              <w:t> </w:t>
            </w:r>
          </w:p>
        </w:tc>
        <w:tc>
          <w:tcPr>
            <w:tcW w:w="251" w:type="pct"/>
            <w:tcBorders>
              <w:top w:val="single" w:sz="4" w:space="0" w:color="auto"/>
              <w:bottom w:val="single" w:sz="4" w:space="0" w:color="auto"/>
            </w:tcBorders>
            <w:shd w:val="clear" w:color="auto" w:fill="auto"/>
            <w:noWrap/>
            <w:hideMark/>
          </w:tcPr>
          <w:p w14:paraId="20845096" w14:textId="77777777" w:rsidR="00EB5ED1" w:rsidRPr="00F4128B" w:rsidRDefault="00EB5ED1" w:rsidP="00EB5ED1">
            <w:pPr>
              <w:rPr>
                <w:color w:val="000000"/>
                <w:sz w:val="16"/>
                <w:szCs w:val="16"/>
              </w:rPr>
            </w:pPr>
          </w:p>
        </w:tc>
        <w:tc>
          <w:tcPr>
            <w:tcW w:w="332" w:type="pct"/>
            <w:tcBorders>
              <w:top w:val="single" w:sz="4" w:space="0" w:color="auto"/>
              <w:left w:val="nil"/>
              <w:bottom w:val="single" w:sz="4" w:space="0" w:color="auto"/>
              <w:right w:val="single" w:sz="4" w:space="0" w:color="auto"/>
            </w:tcBorders>
            <w:shd w:val="clear" w:color="auto" w:fill="auto"/>
            <w:noWrap/>
            <w:hideMark/>
          </w:tcPr>
          <w:p w14:paraId="0F14434B" w14:textId="77777777" w:rsidR="00EB5ED1" w:rsidRPr="00F4128B" w:rsidRDefault="00EB5ED1" w:rsidP="00EB5ED1">
            <w:pPr>
              <w:rPr>
                <w:color w:val="000000"/>
                <w:sz w:val="16"/>
                <w:szCs w:val="16"/>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17663B96" w14:textId="77777777" w:rsidR="00EB5ED1" w:rsidRPr="00F4128B" w:rsidRDefault="00EB5ED1" w:rsidP="00EB5ED1">
            <w:pPr>
              <w:rPr>
                <w:color w:val="000000"/>
                <w:sz w:val="16"/>
                <w:szCs w:val="16"/>
              </w:rPr>
            </w:pP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4808AAD4" w14:textId="77777777" w:rsidR="00EB5ED1" w:rsidRPr="00F4128B" w:rsidRDefault="00EB5ED1" w:rsidP="00EB5ED1">
            <w:pPr>
              <w:rPr>
                <w:color w:val="000000"/>
                <w:sz w:val="16"/>
                <w:szCs w:val="16"/>
              </w:rPr>
            </w:pPr>
          </w:p>
        </w:tc>
      </w:tr>
      <w:tr w:rsidR="00EB5ED1" w:rsidRPr="009D3E5A" w14:paraId="3DE0F966"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6665695D" w14:textId="77777777" w:rsidR="00EB5ED1" w:rsidRPr="00876E0B" w:rsidRDefault="00EB5ED1" w:rsidP="00EB5ED1">
            <w:pPr>
              <w:rPr>
                <w:color w:val="000000"/>
                <w:sz w:val="18"/>
                <w:szCs w:val="18"/>
              </w:rPr>
            </w:pPr>
            <w:r w:rsidRPr="00876E0B">
              <w:rPr>
                <w:color w:val="000000"/>
                <w:sz w:val="18"/>
                <w:szCs w:val="18"/>
              </w:rPr>
              <w:t>Prepare and Submit Response Form Items</w:t>
            </w:r>
          </w:p>
        </w:tc>
        <w:tc>
          <w:tcPr>
            <w:tcW w:w="209" w:type="pct"/>
            <w:tcBorders>
              <w:top w:val="nil"/>
              <w:left w:val="nil"/>
              <w:bottom w:val="single" w:sz="4" w:space="0" w:color="auto"/>
              <w:right w:val="single" w:sz="4" w:space="0" w:color="auto"/>
            </w:tcBorders>
            <w:shd w:val="clear" w:color="auto" w:fill="auto"/>
            <w:noWrap/>
            <w:vAlign w:val="bottom"/>
            <w:hideMark/>
          </w:tcPr>
          <w:p w14:paraId="5B8801F4" w14:textId="77777777" w:rsidR="00EB5ED1" w:rsidRPr="00F4128B" w:rsidRDefault="00EB5ED1" w:rsidP="00EB5ED1">
            <w:pPr>
              <w:jc w:val="center"/>
              <w:rPr>
                <w:color w:val="000000"/>
                <w:sz w:val="16"/>
                <w:szCs w:val="16"/>
              </w:rPr>
            </w:pPr>
            <w:r w:rsidRPr="00F4128B">
              <w:rPr>
                <w:color w:val="000000"/>
                <w:sz w:val="16"/>
                <w:szCs w:val="16"/>
              </w:rPr>
              <w:t>1.6</w:t>
            </w:r>
          </w:p>
        </w:tc>
        <w:tc>
          <w:tcPr>
            <w:tcW w:w="209" w:type="pct"/>
            <w:tcBorders>
              <w:top w:val="nil"/>
              <w:left w:val="nil"/>
              <w:bottom w:val="single" w:sz="4" w:space="0" w:color="auto"/>
              <w:right w:val="single" w:sz="4" w:space="0" w:color="auto"/>
            </w:tcBorders>
            <w:shd w:val="clear" w:color="auto" w:fill="auto"/>
            <w:noWrap/>
            <w:vAlign w:val="bottom"/>
            <w:hideMark/>
          </w:tcPr>
          <w:p w14:paraId="0BBFE06F" w14:textId="77777777" w:rsidR="00EB5ED1" w:rsidRPr="00F4128B" w:rsidRDefault="00EB5ED1" w:rsidP="00EB5ED1">
            <w:pPr>
              <w:jc w:val="center"/>
              <w:rPr>
                <w:color w:val="000000"/>
                <w:sz w:val="16"/>
                <w:szCs w:val="16"/>
              </w:rPr>
            </w:pPr>
            <w:r w:rsidRPr="00F4128B">
              <w:rPr>
                <w:color w:val="000000"/>
                <w:sz w:val="16"/>
                <w:szCs w:val="16"/>
              </w:rPr>
              <w:t>4</w:t>
            </w:r>
          </w:p>
        </w:tc>
        <w:tc>
          <w:tcPr>
            <w:tcW w:w="190" w:type="pct"/>
            <w:tcBorders>
              <w:top w:val="nil"/>
              <w:left w:val="nil"/>
              <w:bottom w:val="single" w:sz="4" w:space="0" w:color="auto"/>
              <w:right w:val="single" w:sz="4" w:space="0" w:color="auto"/>
            </w:tcBorders>
            <w:shd w:val="clear" w:color="auto" w:fill="auto"/>
            <w:noWrap/>
            <w:vAlign w:val="bottom"/>
            <w:hideMark/>
          </w:tcPr>
          <w:p w14:paraId="5B11C04A" w14:textId="77777777" w:rsidR="00EB5ED1" w:rsidRPr="00F4128B" w:rsidRDefault="00EB5ED1" w:rsidP="00EB5ED1">
            <w:pPr>
              <w:jc w:val="center"/>
              <w:rPr>
                <w:color w:val="000000"/>
                <w:sz w:val="16"/>
                <w:szCs w:val="16"/>
              </w:rPr>
            </w:pPr>
            <w:r w:rsidRPr="00F4128B">
              <w:rPr>
                <w:color w:val="000000"/>
                <w:sz w:val="16"/>
                <w:szCs w:val="16"/>
              </w:rPr>
              <w:t>8</w:t>
            </w:r>
          </w:p>
        </w:tc>
        <w:tc>
          <w:tcPr>
            <w:tcW w:w="203" w:type="pct"/>
            <w:tcBorders>
              <w:top w:val="nil"/>
              <w:left w:val="nil"/>
              <w:bottom w:val="single" w:sz="4" w:space="0" w:color="auto"/>
              <w:right w:val="single" w:sz="4" w:space="0" w:color="auto"/>
            </w:tcBorders>
            <w:shd w:val="clear" w:color="auto" w:fill="auto"/>
            <w:noWrap/>
            <w:vAlign w:val="bottom"/>
            <w:hideMark/>
          </w:tcPr>
          <w:p w14:paraId="530AB90A" w14:textId="77777777" w:rsidR="00EB5ED1" w:rsidRPr="00F4128B" w:rsidRDefault="00EB5ED1" w:rsidP="00EB5ED1">
            <w:pPr>
              <w:jc w:val="center"/>
              <w:rPr>
                <w:color w:val="000000"/>
                <w:sz w:val="16"/>
                <w:szCs w:val="16"/>
              </w:rPr>
            </w:pPr>
            <w:r w:rsidRPr="00F4128B">
              <w:rPr>
                <w:color w:val="000000"/>
                <w:sz w:val="16"/>
                <w:szCs w:val="16"/>
              </w:rPr>
              <w:t>20</w:t>
            </w:r>
          </w:p>
        </w:tc>
        <w:tc>
          <w:tcPr>
            <w:tcW w:w="190" w:type="pct"/>
            <w:tcBorders>
              <w:top w:val="nil"/>
              <w:left w:val="nil"/>
              <w:bottom w:val="single" w:sz="4" w:space="0" w:color="auto"/>
              <w:right w:val="single" w:sz="4" w:space="0" w:color="auto"/>
            </w:tcBorders>
            <w:shd w:val="clear" w:color="auto" w:fill="auto"/>
            <w:noWrap/>
            <w:vAlign w:val="bottom"/>
            <w:hideMark/>
          </w:tcPr>
          <w:p w14:paraId="5D698C86" w14:textId="77777777" w:rsidR="00EB5ED1" w:rsidRPr="00F4128B" w:rsidRDefault="00EB5ED1" w:rsidP="00EB5ED1">
            <w:pPr>
              <w:jc w:val="center"/>
              <w:rPr>
                <w:color w:val="000000"/>
                <w:sz w:val="16"/>
                <w:szCs w:val="16"/>
              </w:rPr>
            </w:pPr>
            <w:r w:rsidRPr="00F4128B">
              <w:rPr>
                <w:color w:val="000000"/>
                <w:sz w:val="16"/>
                <w:szCs w:val="16"/>
              </w:rPr>
              <w:t>5</w:t>
            </w:r>
          </w:p>
        </w:tc>
        <w:tc>
          <w:tcPr>
            <w:tcW w:w="203" w:type="pct"/>
            <w:tcBorders>
              <w:top w:val="nil"/>
              <w:left w:val="nil"/>
              <w:bottom w:val="single" w:sz="4" w:space="0" w:color="auto"/>
              <w:right w:val="single" w:sz="4" w:space="0" w:color="auto"/>
            </w:tcBorders>
            <w:shd w:val="clear" w:color="auto" w:fill="auto"/>
            <w:noWrap/>
            <w:vAlign w:val="bottom"/>
            <w:hideMark/>
          </w:tcPr>
          <w:p w14:paraId="3540CCFE" w14:textId="77777777" w:rsidR="00EB5ED1" w:rsidRPr="00F4128B" w:rsidRDefault="00EB5ED1" w:rsidP="00EB5ED1">
            <w:pPr>
              <w:jc w:val="center"/>
              <w:rPr>
                <w:color w:val="000000"/>
                <w:sz w:val="16"/>
                <w:szCs w:val="16"/>
              </w:rPr>
            </w:pPr>
            <w:r w:rsidRPr="00F4128B">
              <w:rPr>
                <w:color w:val="000000"/>
                <w:sz w:val="16"/>
                <w:szCs w:val="16"/>
              </w:rPr>
              <w:t>10</w:t>
            </w:r>
          </w:p>
        </w:tc>
        <w:tc>
          <w:tcPr>
            <w:tcW w:w="324" w:type="pct"/>
            <w:tcBorders>
              <w:top w:val="nil"/>
              <w:left w:val="nil"/>
              <w:bottom w:val="single" w:sz="4" w:space="0" w:color="auto"/>
              <w:right w:val="single" w:sz="4" w:space="0" w:color="auto"/>
            </w:tcBorders>
            <w:shd w:val="clear" w:color="auto" w:fill="auto"/>
            <w:noWrap/>
            <w:vAlign w:val="bottom"/>
            <w:hideMark/>
          </w:tcPr>
          <w:p w14:paraId="1204FDB9" w14:textId="77777777" w:rsidR="00EB5ED1" w:rsidRPr="00F4128B" w:rsidRDefault="00EB5ED1" w:rsidP="00EB5ED1">
            <w:pPr>
              <w:jc w:val="center"/>
              <w:rPr>
                <w:color w:val="000000"/>
                <w:sz w:val="16"/>
                <w:szCs w:val="16"/>
              </w:rPr>
            </w:pPr>
            <w:r w:rsidRPr="00F4128B">
              <w:rPr>
                <w:color w:val="000000"/>
                <w:sz w:val="16"/>
                <w:szCs w:val="16"/>
              </w:rPr>
              <w:t>14.6</w:t>
            </w:r>
          </w:p>
        </w:tc>
        <w:tc>
          <w:tcPr>
            <w:tcW w:w="281" w:type="pct"/>
            <w:tcBorders>
              <w:top w:val="nil"/>
              <w:left w:val="nil"/>
              <w:bottom w:val="single" w:sz="4" w:space="0" w:color="auto"/>
              <w:right w:val="single" w:sz="4" w:space="0" w:color="auto"/>
            </w:tcBorders>
            <w:shd w:val="clear" w:color="auto" w:fill="auto"/>
            <w:noWrap/>
            <w:vAlign w:val="bottom"/>
            <w:hideMark/>
          </w:tcPr>
          <w:p w14:paraId="648666B1" w14:textId="77777777" w:rsidR="00EB5ED1" w:rsidRPr="00F4128B" w:rsidRDefault="00EB5ED1" w:rsidP="00EB5ED1">
            <w:pPr>
              <w:jc w:val="center"/>
              <w:rPr>
                <w:color w:val="000000"/>
                <w:sz w:val="16"/>
                <w:szCs w:val="16"/>
              </w:rPr>
            </w:pPr>
            <w:r w:rsidRPr="00F4128B">
              <w:rPr>
                <w:color w:val="000000"/>
                <w:sz w:val="16"/>
                <w:szCs w:val="16"/>
              </w:rPr>
              <w:t>34</w:t>
            </w:r>
          </w:p>
        </w:tc>
        <w:tc>
          <w:tcPr>
            <w:tcW w:w="285" w:type="pct"/>
            <w:tcBorders>
              <w:top w:val="nil"/>
              <w:left w:val="nil"/>
              <w:bottom w:val="single" w:sz="4" w:space="0" w:color="auto"/>
              <w:right w:val="single" w:sz="4" w:space="0" w:color="auto"/>
            </w:tcBorders>
            <w:shd w:val="clear" w:color="auto" w:fill="auto"/>
            <w:noWrap/>
            <w:vAlign w:val="bottom"/>
            <w:hideMark/>
          </w:tcPr>
          <w:p w14:paraId="131E6EE4"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1190EB76" w14:textId="77777777" w:rsidR="00EB5ED1" w:rsidRPr="00F4128B" w:rsidRDefault="00EB5ED1" w:rsidP="00EB5ED1">
            <w:pPr>
              <w:jc w:val="right"/>
              <w:rPr>
                <w:color w:val="000000"/>
                <w:sz w:val="16"/>
                <w:szCs w:val="16"/>
              </w:rPr>
            </w:pPr>
            <w:r w:rsidRPr="00F4128B">
              <w:rPr>
                <w:sz w:val="16"/>
                <w:szCs w:val="16"/>
              </w:rPr>
              <w:t>0</w:t>
            </w:r>
          </w:p>
        </w:tc>
        <w:tc>
          <w:tcPr>
            <w:tcW w:w="332" w:type="pct"/>
            <w:tcBorders>
              <w:top w:val="single" w:sz="4" w:space="0" w:color="auto"/>
              <w:left w:val="nil"/>
              <w:bottom w:val="single" w:sz="4" w:space="0" w:color="auto"/>
              <w:right w:val="single" w:sz="4" w:space="0" w:color="auto"/>
            </w:tcBorders>
            <w:shd w:val="clear" w:color="auto" w:fill="auto"/>
            <w:noWrap/>
            <w:hideMark/>
          </w:tcPr>
          <w:p w14:paraId="7FA5BE0B" w14:textId="77777777" w:rsidR="00EB5ED1" w:rsidRPr="00F4128B" w:rsidRDefault="00EB5ED1" w:rsidP="00EB5ED1">
            <w:pPr>
              <w:jc w:val="right"/>
              <w:rPr>
                <w:color w:val="000000"/>
                <w:sz w:val="16"/>
                <w:szCs w:val="16"/>
              </w:rPr>
            </w:pPr>
            <w:r w:rsidRPr="00F4128B">
              <w:rPr>
                <w:sz w:val="16"/>
                <w:szCs w:val="16"/>
              </w:rPr>
              <w:t xml:space="preserve"> $766.42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1478A455" w14:textId="77777777" w:rsidR="00EB5ED1" w:rsidRPr="00F4128B" w:rsidRDefault="00EB5ED1" w:rsidP="00EB5ED1">
            <w:pPr>
              <w:rPr>
                <w:color w:val="000000"/>
                <w:sz w:val="16"/>
                <w:szCs w:val="16"/>
              </w:rPr>
            </w:pPr>
            <w:r w:rsidRPr="00F4128B">
              <w:rPr>
                <w:sz w:val="16"/>
                <w:szCs w:val="16"/>
              </w:rPr>
              <w:t xml:space="preserve"> $1,839.05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73451FC7" w14:textId="77777777" w:rsidR="00EB5ED1" w:rsidRPr="00F4128B" w:rsidRDefault="00EB5ED1" w:rsidP="00EB5ED1">
            <w:pPr>
              <w:rPr>
                <w:color w:val="000000"/>
                <w:sz w:val="16"/>
                <w:szCs w:val="16"/>
              </w:rPr>
            </w:pPr>
            <w:r w:rsidRPr="00F4128B">
              <w:rPr>
                <w:sz w:val="16"/>
                <w:szCs w:val="16"/>
              </w:rPr>
              <w:t xml:space="preserve"> $1,302.73 </w:t>
            </w:r>
          </w:p>
        </w:tc>
      </w:tr>
      <w:tr w:rsidR="00EB5ED1" w:rsidRPr="009D3E5A" w14:paraId="36E13B63" w14:textId="77777777" w:rsidTr="00EB5ED1">
        <w:trPr>
          <w:trHeight w:val="290"/>
        </w:trPr>
        <w:tc>
          <w:tcPr>
            <w:tcW w:w="1411"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7ACC8B4D" w14:textId="77777777" w:rsidR="00EB5ED1" w:rsidRPr="00876E0B" w:rsidRDefault="00EB5ED1" w:rsidP="00EB5ED1">
            <w:pPr>
              <w:rPr>
                <w:color w:val="000000"/>
                <w:sz w:val="18"/>
                <w:szCs w:val="18"/>
              </w:rPr>
            </w:pPr>
            <w:r w:rsidRPr="00876E0B">
              <w:rPr>
                <w:color w:val="000000"/>
                <w:sz w:val="18"/>
                <w:szCs w:val="18"/>
              </w:rPr>
              <w:t>Conduct Toxicity Testing</w:t>
            </w:r>
          </w:p>
        </w:tc>
        <w:tc>
          <w:tcPr>
            <w:tcW w:w="209" w:type="pct"/>
            <w:tcBorders>
              <w:top w:val="nil"/>
              <w:left w:val="nil"/>
              <w:bottom w:val="single" w:sz="4" w:space="0" w:color="auto"/>
              <w:right w:val="single" w:sz="4" w:space="0" w:color="auto"/>
            </w:tcBorders>
            <w:shd w:val="clear" w:color="auto" w:fill="auto"/>
            <w:noWrap/>
            <w:vAlign w:val="bottom"/>
            <w:hideMark/>
          </w:tcPr>
          <w:p w14:paraId="14091398" w14:textId="77777777" w:rsidR="00EB5ED1" w:rsidRPr="00F4128B" w:rsidRDefault="00EB5ED1" w:rsidP="00EB5ED1">
            <w:pPr>
              <w:jc w:val="center"/>
              <w:rPr>
                <w:color w:val="000000"/>
                <w:sz w:val="16"/>
                <w:szCs w:val="16"/>
              </w:rPr>
            </w:pPr>
            <w:r w:rsidRPr="00F4128B">
              <w:rPr>
                <w:color w:val="000000"/>
                <w:sz w:val="16"/>
                <w:szCs w:val="16"/>
              </w:rPr>
              <w:t>0</w:t>
            </w:r>
          </w:p>
        </w:tc>
        <w:tc>
          <w:tcPr>
            <w:tcW w:w="209" w:type="pct"/>
            <w:tcBorders>
              <w:top w:val="nil"/>
              <w:left w:val="nil"/>
              <w:bottom w:val="single" w:sz="4" w:space="0" w:color="auto"/>
              <w:right w:val="single" w:sz="4" w:space="0" w:color="auto"/>
            </w:tcBorders>
            <w:shd w:val="clear" w:color="auto" w:fill="auto"/>
            <w:noWrap/>
            <w:vAlign w:val="bottom"/>
            <w:hideMark/>
          </w:tcPr>
          <w:p w14:paraId="3B41630B"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56817902"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400C1DAA" w14:textId="77777777" w:rsidR="00EB5ED1" w:rsidRPr="00F4128B" w:rsidRDefault="00EB5ED1" w:rsidP="00EB5ED1">
            <w:pPr>
              <w:jc w:val="center"/>
              <w:rPr>
                <w:color w:val="000000"/>
                <w:sz w:val="16"/>
                <w:szCs w:val="16"/>
              </w:rPr>
            </w:pPr>
            <w:r w:rsidRPr="00F4128B">
              <w:rPr>
                <w:color w:val="000000"/>
                <w:sz w:val="16"/>
                <w:szCs w:val="16"/>
              </w:rPr>
              <w:t>0</w:t>
            </w:r>
          </w:p>
        </w:tc>
        <w:tc>
          <w:tcPr>
            <w:tcW w:w="190" w:type="pct"/>
            <w:tcBorders>
              <w:top w:val="nil"/>
              <w:left w:val="nil"/>
              <w:bottom w:val="single" w:sz="4" w:space="0" w:color="auto"/>
              <w:right w:val="single" w:sz="4" w:space="0" w:color="auto"/>
            </w:tcBorders>
            <w:shd w:val="clear" w:color="auto" w:fill="auto"/>
            <w:noWrap/>
            <w:vAlign w:val="bottom"/>
            <w:hideMark/>
          </w:tcPr>
          <w:p w14:paraId="2BDAD7BA" w14:textId="77777777" w:rsidR="00EB5ED1" w:rsidRPr="00F4128B" w:rsidRDefault="00EB5ED1" w:rsidP="00EB5ED1">
            <w:pPr>
              <w:jc w:val="center"/>
              <w:rPr>
                <w:color w:val="000000"/>
                <w:sz w:val="16"/>
                <w:szCs w:val="16"/>
              </w:rPr>
            </w:pPr>
            <w:r w:rsidRPr="00F4128B">
              <w:rPr>
                <w:color w:val="000000"/>
                <w:sz w:val="16"/>
                <w:szCs w:val="16"/>
              </w:rPr>
              <w:t>0</w:t>
            </w:r>
          </w:p>
        </w:tc>
        <w:tc>
          <w:tcPr>
            <w:tcW w:w="203" w:type="pct"/>
            <w:tcBorders>
              <w:top w:val="nil"/>
              <w:left w:val="nil"/>
              <w:bottom w:val="single" w:sz="4" w:space="0" w:color="auto"/>
              <w:right w:val="single" w:sz="4" w:space="0" w:color="auto"/>
            </w:tcBorders>
            <w:shd w:val="clear" w:color="auto" w:fill="auto"/>
            <w:noWrap/>
            <w:vAlign w:val="bottom"/>
            <w:hideMark/>
          </w:tcPr>
          <w:p w14:paraId="0592D3AA" w14:textId="77777777" w:rsidR="00EB5ED1" w:rsidRPr="00F4128B" w:rsidRDefault="00EB5ED1" w:rsidP="00EB5ED1">
            <w:pPr>
              <w:jc w:val="center"/>
              <w:rPr>
                <w:color w:val="000000"/>
                <w:sz w:val="16"/>
                <w:szCs w:val="16"/>
              </w:rPr>
            </w:pPr>
            <w:r w:rsidRPr="00F4128B">
              <w:rPr>
                <w:color w:val="000000"/>
                <w:sz w:val="16"/>
                <w:szCs w:val="16"/>
              </w:rPr>
              <w:t>0</w:t>
            </w:r>
          </w:p>
        </w:tc>
        <w:tc>
          <w:tcPr>
            <w:tcW w:w="324" w:type="pct"/>
            <w:tcBorders>
              <w:top w:val="nil"/>
              <w:left w:val="nil"/>
              <w:bottom w:val="single" w:sz="4" w:space="0" w:color="auto"/>
              <w:right w:val="single" w:sz="4" w:space="0" w:color="auto"/>
            </w:tcBorders>
            <w:shd w:val="clear" w:color="auto" w:fill="auto"/>
            <w:noWrap/>
            <w:vAlign w:val="bottom"/>
            <w:hideMark/>
          </w:tcPr>
          <w:p w14:paraId="6CCED31B" w14:textId="77777777" w:rsidR="00EB5ED1" w:rsidRPr="00F4128B" w:rsidRDefault="00EB5ED1" w:rsidP="00EB5ED1">
            <w:pPr>
              <w:jc w:val="center"/>
              <w:rPr>
                <w:color w:val="000000"/>
                <w:sz w:val="16"/>
                <w:szCs w:val="16"/>
              </w:rPr>
            </w:pPr>
            <w:r w:rsidRPr="00F4128B">
              <w:rPr>
                <w:color w:val="000000"/>
                <w:sz w:val="16"/>
                <w:szCs w:val="16"/>
              </w:rPr>
              <w:t>0</w:t>
            </w:r>
          </w:p>
        </w:tc>
        <w:tc>
          <w:tcPr>
            <w:tcW w:w="281" w:type="pct"/>
            <w:tcBorders>
              <w:top w:val="nil"/>
              <w:left w:val="nil"/>
              <w:bottom w:val="single" w:sz="4" w:space="0" w:color="auto"/>
              <w:right w:val="single" w:sz="4" w:space="0" w:color="auto"/>
            </w:tcBorders>
            <w:shd w:val="clear" w:color="auto" w:fill="auto"/>
            <w:noWrap/>
            <w:vAlign w:val="bottom"/>
            <w:hideMark/>
          </w:tcPr>
          <w:p w14:paraId="5585B568" w14:textId="77777777" w:rsidR="00EB5ED1" w:rsidRPr="00F4128B" w:rsidRDefault="00EB5ED1" w:rsidP="00EB5ED1">
            <w:pPr>
              <w:jc w:val="center"/>
              <w:rPr>
                <w:color w:val="000000"/>
                <w:sz w:val="16"/>
                <w:szCs w:val="16"/>
              </w:rPr>
            </w:pPr>
            <w:r w:rsidRPr="00F4128B">
              <w:rPr>
                <w:color w:val="000000"/>
                <w:sz w:val="16"/>
                <w:szCs w:val="16"/>
              </w:rPr>
              <w:t>0</w:t>
            </w:r>
          </w:p>
        </w:tc>
        <w:tc>
          <w:tcPr>
            <w:tcW w:w="285" w:type="pct"/>
            <w:tcBorders>
              <w:top w:val="nil"/>
              <w:left w:val="nil"/>
              <w:bottom w:val="single" w:sz="4" w:space="0" w:color="auto"/>
              <w:right w:val="single" w:sz="4" w:space="0" w:color="auto"/>
            </w:tcBorders>
            <w:shd w:val="clear" w:color="auto" w:fill="auto"/>
            <w:noWrap/>
            <w:vAlign w:val="bottom"/>
            <w:hideMark/>
          </w:tcPr>
          <w:p w14:paraId="058D47B4"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nil"/>
              <w:left w:val="nil"/>
              <w:bottom w:val="single" w:sz="4" w:space="0" w:color="auto"/>
              <w:right w:val="single" w:sz="4" w:space="0" w:color="auto"/>
            </w:tcBorders>
            <w:shd w:val="clear" w:color="auto" w:fill="auto"/>
            <w:noWrap/>
            <w:hideMark/>
          </w:tcPr>
          <w:p w14:paraId="18046D9B" w14:textId="77777777" w:rsidR="00EB5ED1" w:rsidRPr="00F4128B" w:rsidRDefault="00EB5ED1" w:rsidP="00EB5ED1">
            <w:pPr>
              <w:jc w:val="right"/>
              <w:rPr>
                <w:color w:val="000000"/>
                <w:sz w:val="16"/>
                <w:szCs w:val="16"/>
              </w:rPr>
            </w:pPr>
            <w:r w:rsidRPr="00F4128B">
              <w:rPr>
                <w:sz w:val="16"/>
                <w:szCs w:val="16"/>
              </w:rPr>
              <w:t>$3,675</w:t>
            </w:r>
          </w:p>
        </w:tc>
        <w:tc>
          <w:tcPr>
            <w:tcW w:w="332" w:type="pct"/>
            <w:tcBorders>
              <w:top w:val="single" w:sz="4" w:space="0" w:color="auto"/>
              <w:left w:val="nil"/>
              <w:bottom w:val="single" w:sz="4" w:space="0" w:color="auto"/>
              <w:right w:val="single" w:sz="4" w:space="0" w:color="auto"/>
            </w:tcBorders>
            <w:shd w:val="clear" w:color="auto" w:fill="auto"/>
            <w:noWrap/>
            <w:hideMark/>
          </w:tcPr>
          <w:p w14:paraId="7CED8309" w14:textId="77777777" w:rsidR="00EB5ED1" w:rsidRPr="00F4128B" w:rsidRDefault="00EB5ED1" w:rsidP="00EB5ED1">
            <w:pPr>
              <w:jc w:val="right"/>
              <w:rPr>
                <w:color w:val="000000"/>
                <w:sz w:val="16"/>
                <w:szCs w:val="16"/>
              </w:rPr>
            </w:pPr>
            <w:r w:rsidRPr="00F4128B">
              <w:rPr>
                <w:sz w:val="16"/>
                <w:szCs w:val="16"/>
              </w:rPr>
              <w:t xml:space="preserve"> $3,675.00 </w:t>
            </w:r>
          </w:p>
        </w:tc>
        <w:tc>
          <w:tcPr>
            <w:tcW w:w="332" w:type="pct"/>
            <w:tcBorders>
              <w:top w:val="single" w:sz="4" w:space="0" w:color="auto"/>
              <w:left w:val="single" w:sz="4" w:space="0" w:color="auto"/>
              <w:bottom w:val="single" w:sz="4" w:space="0" w:color="auto"/>
              <w:right w:val="single" w:sz="4" w:space="0" w:color="auto"/>
            </w:tcBorders>
            <w:shd w:val="clear" w:color="auto" w:fill="auto"/>
            <w:noWrap/>
            <w:hideMark/>
          </w:tcPr>
          <w:p w14:paraId="3EC8E528" w14:textId="77777777" w:rsidR="00EB5ED1" w:rsidRPr="00F4128B" w:rsidRDefault="00EB5ED1" w:rsidP="00EB5ED1">
            <w:pPr>
              <w:rPr>
                <w:color w:val="000000"/>
                <w:sz w:val="16"/>
                <w:szCs w:val="16"/>
              </w:rPr>
            </w:pPr>
            <w:r w:rsidRPr="00F4128B">
              <w:rPr>
                <w:sz w:val="16"/>
                <w:szCs w:val="16"/>
              </w:rPr>
              <w:t xml:space="preserve"> $3,675.00 </w:t>
            </w:r>
          </w:p>
        </w:tc>
        <w:tc>
          <w:tcPr>
            <w:tcW w:w="580" w:type="pct"/>
            <w:tcBorders>
              <w:top w:val="single" w:sz="4" w:space="0" w:color="auto"/>
              <w:left w:val="single" w:sz="4" w:space="0" w:color="auto"/>
              <w:bottom w:val="single" w:sz="4" w:space="0" w:color="auto"/>
              <w:right w:val="double" w:sz="4" w:space="0" w:color="auto"/>
            </w:tcBorders>
            <w:shd w:val="clear" w:color="auto" w:fill="auto"/>
          </w:tcPr>
          <w:p w14:paraId="3C0C1728" w14:textId="77777777" w:rsidR="00EB5ED1" w:rsidRPr="00F4128B" w:rsidRDefault="00EB5ED1" w:rsidP="00EB5ED1">
            <w:pPr>
              <w:rPr>
                <w:color w:val="000000"/>
                <w:sz w:val="16"/>
                <w:szCs w:val="16"/>
              </w:rPr>
            </w:pPr>
            <w:r w:rsidRPr="00F4128B">
              <w:rPr>
                <w:sz w:val="16"/>
                <w:szCs w:val="16"/>
              </w:rPr>
              <w:t xml:space="preserve"> $3,675.00 </w:t>
            </w:r>
          </w:p>
        </w:tc>
      </w:tr>
      <w:tr w:rsidR="00EB5ED1" w:rsidRPr="009D3E5A" w14:paraId="0A2B6F30" w14:textId="77777777" w:rsidTr="00EB5ED1">
        <w:trPr>
          <w:trHeight w:val="290"/>
        </w:trPr>
        <w:tc>
          <w:tcPr>
            <w:tcW w:w="1411" w:type="pct"/>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79B02758" w14:textId="77777777" w:rsidR="00EB5ED1" w:rsidRPr="00876E0B" w:rsidRDefault="00EB5ED1" w:rsidP="00EB5ED1">
            <w:pPr>
              <w:rPr>
                <w:i/>
                <w:iCs/>
                <w:color w:val="000000"/>
                <w:sz w:val="18"/>
                <w:szCs w:val="18"/>
              </w:rPr>
            </w:pPr>
            <w:r w:rsidRPr="00876E0B">
              <w:rPr>
                <w:i/>
                <w:iCs/>
                <w:color w:val="000000"/>
                <w:sz w:val="18"/>
                <w:szCs w:val="18"/>
              </w:rPr>
              <w:t>Subtotal - Manufacturers of Surface Washing Agents</w:t>
            </w:r>
          </w:p>
        </w:tc>
        <w:tc>
          <w:tcPr>
            <w:tcW w:w="209" w:type="pct"/>
            <w:tcBorders>
              <w:top w:val="single" w:sz="4" w:space="0" w:color="auto"/>
              <w:left w:val="nil"/>
              <w:bottom w:val="double" w:sz="4" w:space="0" w:color="auto"/>
              <w:right w:val="single" w:sz="4" w:space="0" w:color="auto"/>
            </w:tcBorders>
            <w:shd w:val="clear" w:color="auto" w:fill="auto"/>
            <w:noWrap/>
            <w:vAlign w:val="bottom"/>
            <w:hideMark/>
          </w:tcPr>
          <w:p w14:paraId="75E247C3" w14:textId="77777777" w:rsidR="00EB5ED1" w:rsidRPr="00F4128B" w:rsidRDefault="00EB5ED1" w:rsidP="00EB5ED1">
            <w:pPr>
              <w:jc w:val="center"/>
              <w:rPr>
                <w:i/>
                <w:iCs/>
                <w:color w:val="000000"/>
                <w:sz w:val="16"/>
                <w:szCs w:val="16"/>
              </w:rPr>
            </w:pPr>
            <w:r w:rsidRPr="00F4128B">
              <w:rPr>
                <w:i/>
                <w:iCs/>
                <w:color w:val="000000"/>
                <w:sz w:val="16"/>
                <w:szCs w:val="16"/>
              </w:rPr>
              <w:t>1.6</w:t>
            </w:r>
          </w:p>
        </w:tc>
        <w:tc>
          <w:tcPr>
            <w:tcW w:w="209" w:type="pct"/>
            <w:tcBorders>
              <w:top w:val="single" w:sz="4" w:space="0" w:color="auto"/>
              <w:left w:val="nil"/>
              <w:bottom w:val="double" w:sz="4" w:space="0" w:color="auto"/>
              <w:right w:val="single" w:sz="4" w:space="0" w:color="auto"/>
            </w:tcBorders>
            <w:shd w:val="clear" w:color="auto" w:fill="auto"/>
            <w:noWrap/>
            <w:vAlign w:val="bottom"/>
            <w:hideMark/>
          </w:tcPr>
          <w:p w14:paraId="04E7FA28" w14:textId="77777777" w:rsidR="00EB5ED1" w:rsidRPr="00F4128B" w:rsidRDefault="00EB5ED1" w:rsidP="00EB5ED1">
            <w:pPr>
              <w:jc w:val="center"/>
              <w:rPr>
                <w:i/>
                <w:iCs/>
                <w:color w:val="000000"/>
                <w:sz w:val="16"/>
                <w:szCs w:val="16"/>
              </w:rPr>
            </w:pPr>
            <w:r w:rsidRPr="00F4128B">
              <w:rPr>
                <w:i/>
                <w:iCs/>
                <w:color w:val="000000"/>
                <w:sz w:val="16"/>
                <w:szCs w:val="16"/>
              </w:rPr>
              <w:t>4</w:t>
            </w:r>
          </w:p>
        </w:tc>
        <w:tc>
          <w:tcPr>
            <w:tcW w:w="190" w:type="pct"/>
            <w:tcBorders>
              <w:top w:val="single" w:sz="4" w:space="0" w:color="auto"/>
              <w:left w:val="nil"/>
              <w:bottom w:val="double" w:sz="4" w:space="0" w:color="auto"/>
              <w:right w:val="single" w:sz="4" w:space="0" w:color="auto"/>
            </w:tcBorders>
            <w:shd w:val="clear" w:color="auto" w:fill="auto"/>
            <w:noWrap/>
            <w:vAlign w:val="bottom"/>
            <w:hideMark/>
          </w:tcPr>
          <w:p w14:paraId="52747CD0" w14:textId="77777777" w:rsidR="00EB5ED1" w:rsidRPr="00F4128B" w:rsidRDefault="00EB5ED1" w:rsidP="00EB5ED1">
            <w:pPr>
              <w:jc w:val="center"/>
              <w:rPr>
                <w:i/>
                <w:iCs/>
                <w:color w:val="000000"/>
                <w:sz w:val="16"/>
                <w:szCs w:val="16"/>
              </w:rPr>
            </w:pPr>
            <w:r w:rsidRPr="00F4128B">
              <w:rPr>
                <w:i/>
                <w:iCs/>
                <w:color w:val="000000"/>
                <w:sz w:val="16"/>
                <w:szCs w:val="16"/>
              </w:rPr>
              <w:t>8</w:t>
            </w:r>
          </w:p>
        </w:tc>
        <w:tc>
          <w:tcPr>
            <w:tcW w:w="203" w:type="pct"/>
            <w:tcBorders>
              <w:top w:val="single" w:sz="4" w:space="0" w:color="auto"/>
              <w:left w:val="nil"/>
              <w:bottom w:val="double" w:sz="4" w:space="0" w:color="auto"/>
              <w:right w:val="single" w:sz="4" w:space="0" w:color="auto"/>
            </w:tcBorders>
            <w:shd w:val="clear" w:color="auto" w:fill="auto"/>
            <w:noWrap/>
            <w:vAlign w:val="bottom"/>
            <w:hideMark/>
          </w:tcPr>
          <w:p w14:paraId="59E51ED0" w14:textId="77777777" w:rsidR="00EB5ED1" w:rsidRPr="00F4128B" w:rsidRDefault="00EB5ED1" w:rsidP="00EB5ED1">
            <w:pPr>
              <w:jc w:val="center"/>
              <w:rPr>
                <w:i/>
                <w:iCs/>
                <w:color w:val="000000"/>
                <w:sz w:val="16"/>
                <w:szCs w:val="16"/>
              </w:rPr>
            </w:pPr>
            <w:r w:rsidRPr="00F4128B">
              <w:rPr>
                <w:i/>
                <w:iCs/>
                <w:color w:val="000000"/>
                <w:sz w:val="16"/>
                <w:szCs w:val="16"/>
              </w:rPr>
              <w:t>20</w:t>
            </w:r>
          </w:p>
        </w:tc>
        <w:tc>
          <w:tcPr>
            <w:tcW w:w="190" w:type="pct"/>
            <w:tcBorders>
              <w:top w:val="single" w:sz="4" w:space="0" w:color="auto"/>
              <w:left w:val="nil"/>
              <w:bottom w:val="double" w:sz="4" w:space="0" w:color="auto"/>
              <w:right w:val="single" w:sz="4" w:space="0" w:color="auto"/>
            </w:tcBorders>
            <w:shd w:val="clear" w:color="auto" w:fill="auto"/>
            <w:noWrap/>
            <w:vAlign w:val="bottom"/>
            <w:hideMark/>
          </w:tcPr>
          <w:p w14:paraId="45DBF6F1" w14:textId="77777777" w:rsidR="00EB5ED1" w:rsidRPr="00F4128B" w:rsidRDefault="00EB5ED1" w:rsidP="00EB5ED1">
            <w:pPr>
              <w:jc w:val="center"/>
              <w:rPr>
                <w:i/>
                <w:iCs/>
                <w:color w:val="000000"/>
                <w:sz w:val="16"/>
                <w:szCs w:val="16"/>
              </w:rPr>
            </w:pPr>
            <w:r w:rsidRPr="00F4128B">
              <w:rPr>
                <w:i/>
                <w:iCs/>
                <w:color w:val="000000"/>
                <w:sz w:val="16"/>
                <w:szCs w:val="16"/>
              </w:rPr>
              <w:t>5</w:t>
            </w:r>
          </w:p>
        </w:tc>
        <w:tc>
          <w:tcPr>
            <w:tcW w:w="203" w:type="pct"/>
            <w:tcBorders>
              <w:top w:val="single" w:sz="4" w:space="0" w:color="auto"/>
              <w:left w:val="nil"/>
              <w:bottom w:val="double" w:sz="4" w:space="0" w:color="auto"/>
              <w:right w:val="single" w:sz="4" w:space="0" w:color="auto"/>
            </w:tcBorders>
            <w:shd w:val="clear" w:color="auto" w:fill="auto"/>
            <w:noWrap/>
            <w:vAlign w:val="bottom"/>
            <w:hideMark/>
          </w:tcPr>
          <w:p w14:paraId="229D4C2D" w14:textId="77777777" w:rsidR="00EB5ED1" w:rsidRPr="00F4128B" w:rsidRDefault="00EB5ED1" w:rsidP="00EB5ED1">
            <w:pPr>
              <w:jc w:val="center"/>
              <w:rPr>
                <w:i/>
                <w:iCs/>
                <w:color w:val="000000"/>
                <w:sz w:val="16"/>
                <w:szCs w:val="16"/>
              </w:rPr>
            </w:pPr>
            <w:r w:rsidRPr="00F4128B">
              <w:rPr>
                <w:i/>
                <w:iCs/>
                <w:color w:val="000000"/>
                <w:sz w:val="16"/>
                <w:szCs w:val="16"/>
              </w:rPr>
              <w:t>10</w:t>
            </w:r>
          </w:p>
        </w:tc>
        <w:tc>
          <w:tcPr>
            <w:tcW w:w="324" w:type="pct"/>
            <w:tcBorders>
              <w:top w:val="single" w:sz="4" w:space="0" w:color="auto"/>
              <w:left w:val="nil"/>
              <w:bottom w:val="double" w:sz="4" w:space="0" w:color="auto"/>
              <w:right w:val="single" w:sz="4" w:space="0" w:color="auto"/>
            </w:tcBorders>
            <w:shd w:val="clear" w:color="auto" w:fill="auto"/>
            <w:noWrap/>
            <w:vAlign w:val="bottom"/>
            <w:hideMark/>
          </w:tcPr>
          <w:p w14:paraId="07801EE9" w14:textId="77777777" w:rsidR="00EB5ED1" w:rsidRPr="00F4128B" w:rsidRDefault="00EB5ED1" w:rsidP="00EB5ED1">
            <w:pPr>
              <w:jc w:val="center"/>
              <w:rPr>
                <w:i/>
                <w:iCs/>
                <w:color w:val="000000"/>
                <w:sz w:val="16"/>
                <w:szCs w:val="16"/>
              </w:rPr>
            </w:pPr>
            <w:r w:rsidRPr="00F4128B">
              <w:rPr>
                <w:i/>
                <w:iCs/>
                <w:color w:val="000000"/>
                <w:sz w:val="16"/>
                <w:szCs w:val="16"/>
              </w:rPr>
              <w:t>14.6</w:t>
            </w:r>
          </w:p>
        </w:tc>
        <w:tc>
          <w:tcPr>
            <w:tcW w:w="281" w:type="pct"/>
            <w:tcBorders>
              <w:top w:val="single" w:sz="4" w:space="0" w:color="auto"/>
              <w:left w:val="nil"/>
              <w:bottom w:val="double" w:sz="4" w:space="0" w:color="auto"/>
              <w:right w:val="single" w:sz="4" w:space="0" w:color="auto"/>
            </w:tcBorders>
            <w:shd w:val="clear" w:color="auto" w:fill="auto"/>
            <w:noWrap/>
            <w:vAlign w:val="bottom"/>
            <w:hideMark/>
          </w:tcPr>
          <w:p w14:paraId="592E8BD6" w14:textId="77777777" w:rsidR="00EB5ED1" w:rsidRPr="00F4128B" w:rsidRDefault="00EB5ED1" w:rsidP="00EB5ED1">
            <w:pPr>
              <w:jc w:val="center"/>
              <w:rPr>
                <w:i/>
                <w:iCs/>
                <w:color w:val="000000"/>
                <w:sz w:val="16"/>
                <w:szCs w:val="16"/>
              </w:rPr>
            </w:pPr>
            <w:r w:rsidRPr="00F4128B">
              <w:rPr>
                <w:i/>
                <w:iCs/>
                <w:color w:val="000000"/>
                <w:sz w:val="16"/>
                <w:szCs w:val="16"/>
              </w:rPr>
              <w:t>34</w:t>
            </w:r>
          </w:p>
        </w:tc>
        <w:tc>
          <w:tcPr>
            <w:tcW w:w="285" w:type="pct"/>
            <w:tcBorders>
              <w:top w:val="single" w:sz="4" w:space="0" w:color="auto"/>
              <w:left w:val="nil"/>
              <w:bottom w:val="double" w:sz="4" w:space="0" w:color="auto"/>
              <w:right w:val="single" w:sz="4" w:space="0" w:color="auto"/>
            </w:tcBorders>
            <w:shd w:val="clear" w:color="auto" w:fill="auto"/>
            <w:noWrap/>
            <w:vAlign w:val="bottom"/>
            <w:hideMark/>
          </w:tcPr>
          <w:p w14:paraId="69B77D9C" w14:textId="77777777" w:rsidR="00EB5ED1" w:rsidRPr="00F4128B" w:rsidRDefault="00EB5ED1" w:rsidP="00EB5ED1">
            <w:pPr>
              <w:jc w:val="right"/>
              <w:rPr>
                <w:color w:val="000000"/>
                <w:sz w:val="16"/>
                <w:szCs w:val="16"/>
              </w:rPr>
            </w:pPr>
            <w:r w:rsidRPr="00F4128B">
              <w:rPr>
                <w:color w:val="000000"/>
                <w:sz w:val="16"/>
                <w:szCs w:val="16"/>
              </w:rPr>
              <w:t>$0</w:t>
            </w:r>
          </w:p>
        </w:tc>
        <w:tc>
          <w:tcPr>
            <w:tcW w:w="251" w:type="pct"/>
            <w:tcBorders>
              <w:top w:val="single" w:sz="4" w:space="0" w:color="auto"/>
              <w:left w:val="nil"/>
              <w:bottom w:val="double" w:sz="4" w:space="0" w:color="auto"/>
              <w:right w:val="single" w:sz="4" w:space="0" w:color="auto"/>
            </w:tcBorders>
            <w:shd w:val="clear" w:color="auto" w:fill="auto"/>
            <w:noWrap/>
            <w:hideMark/>
          </w:tcPr>
          <w:p w14:paraId="3F5AC6F4" w14:textId="77777777" w:rsidR="00EB5ED1" w:rsidRPr="00F4128B" w:rsidRDefault="00EB5ED1" w:rsidP="00EB5ED1">
            <w:pPr>
              <w:jc w:val="right"/>
              <w:rPr>
                <w:i/>
                <w:iCs/>
                <w:color w:val="000000"/>
                <w:sz w:val="16"/>
                <w:szCs w:val="16"/>
              </w:rPr>
            </w:pPr>
            <w:r w:rsidRPr="00F4128B">
              <w:rPr>
                <w:sz w:val="16"/>
                <w:szCs w:val="16"/>
              </w:rPr>
              <w:t>$3,675</w:t>
            </w:r>
          </w:p>
        </w:tc>
        <w:tc>
          <w:tcPr>
            <w:tcW w:w="332" w:type="pct"/>
            <w:tcBorders>
              <w:top w:val="single" w:sz="4" w:space="0" w:color="auto"/>
              <w:left w:val="nil"/>
              <w:bottom w:val="double" w:sz="4" w:space="0" w:color="auto"/>
              <w:right w:val="single" w:sz="4" w:space="0" w:color="auto"/>
            </w:tcBorders>
            <w:shd w:val="clear" w:color="auto" w:fill="auto"/>
            <w:noWrap/>
            <w:hideMark/>
          </w:tcPr>
          <w:p w14:paraId="188F4D18" w14:textId="77777777" w:rsidR="00EB5ED1" w:rsidRPr="00F4128B" w:rsidRDefault="00EB5ED1" w:rsidP="00EB5ED1">
            <w:pPr>
              <w:jc w:val="right"/>
              <w:rPr>
                <w:i/>
                <w:iCs/>
                <w:color w:val="000000"/>
                <w:sz w:val="16"/>
                <w:szCs w:val="16"/>
              </w:rPr>
            </w:pPr>
            <w:r w:rsidRPr="00F4128B">
              <w:rPr>
                <w:sz w:val="16"/>
                <w:szCs w:val="16"/>
              </w:rPr>
              <w:t xml:space="preserve"> $4,441.42 </w:t>
            </w:r>
          </w:p>
        </w:tc>
        <w:tc>
          <w:tcPr>
            <w:tcW w:w="332" w:type="pct"/>
            <w:tcBorders>
              <w:top w:val="single" w:sz="4" w:space="0" w:color="auto"/>
              <w:left w:val="single" w:sz="4" w:space="0" w:color="auto"/>
              <w:bottom w:val="double" w:sz="4" w:space="0" w:color="auto"/>
              <w:right w:val="single" w:sz="4" w:space="0" w:color="auto"/>
            </w:tcBorders>
            <w:shd w:val="clear" w:color="auto" w:fill="auto"/>
            <w:noWrap/>
            <w:hideMark/>
          </w:tcPr>
          <w:p w14:paraId="4C8D4C03" w14:textId="77777777" w:rsidR="00EB5ED1" w:rsidRPr="00F4128B" w:rsidRDefault="00EB5ED1" w:rsidP="00EB5ED1">
            <w:pPr>
              <w:rPr>
                <w:i/>
                <w:iCs/>
                <w:color w:val="000000"/>
                <w:sz w:val="16"/>
                <w:szCs w:val="16"/>
              </w:rPr>
            </w:pPr>
            <w:r w:rsidRPr="00F4128B">
              <w:rPr>
                <w:sz w:val="16"/>
                <w:szCs w:val="16"/>
              </w:rPr>
              <w:t xml:space="preserve"> $5,514.05 </w:t>
            </w:r>
          </w:p>
        </w:tc>
        <w:tc>
          <w:tcPr>
            <w:tcW w:w="580" w:type="pct"/>
            <w:tcBorders>
              <w:top w:val="single" w:sz="4" w:space="0" w:color="auto"/>
              <w:left w:val="single" w:sz="4" w:space="0" w:color="auto"/>
              <w:bottom w:val="double" w:sz="4" w:space="0" w:color="auto"/>
              <w:right w:val="double" w:sz="4" w:space="0" w:color="auto"/>
            </w:tcBorders>
            <w:shd w:val="clear" w:color="auto" w:fill="auto"/>
          </w:tcPr>
          <w:p w14:paraId="63A9F511" w14:textId="77777777" w:rsidR="00EB5ED1" w:rsidRPr="00F4128B" w:rsidRDefault="00EB5ED1" w:rsidP="00EB5ED1">
            <w:pPr>
              <w:rPr>
                <w:i/>
                <w:iCs/>
                <w:color w:val="000000"/>
                <w:sz w:val="16"/>
                <w:szCs w:val="16"/>
              </w:rPr>
            </w:pPr>
            <w:r w:rsidRPr="00F4128B">
              <w:rPr>
                <w:sz w:val="16"/>
                <w:szCs w:val="16"/>
              </w:rPr>
              <w:t xml:space="preserve"> $4,977.73 </w:t>
            </w:r>
          </w:p>
        </w:tc>
      </w:tr>
      <w:tr w:rsidR="00EB5ED1" w:rsidRPr="009D3E5A" w14:paraId="714B84C7" w14:textId="77777777" w:rsidTr="00EB5ED1">
        <w:trPr>
          <w:trHeight w:val="290"/>
        </w:trPr>
        <w:tc>
          <w:tcPr>
            <w:tcW w:w="5000" w:type="pct"/>
            <w:gridSpan w:val="14"/>
            <w:tcBorders>
              <w:top w:val="double" w:sz="4" w:space="0" w:color="auto"/>
            </w:tcBorders>
          </w:tcPr>
          <w:p w14:paraId="3F552807" w14:textId="77777777" w:rsidR="00EB5ED1" w:rsidRPr="00876E0B" w:rsidRDefault="00EB5ED1" w:rsidP="00EB5ED1">
            <w:pPr>
              <w:rPr>
                <w:iCs/>
                <w:color w:val="000000"/>
                <w:sz w:val="18"/>
                <w:szCs w:val="18"/>
              </w:rPr>
            </w:pPr>
            <w:r w:rsidRPr="00876E0B">
              <w:rPr>
                <w:iCs/>
                <w:color w:val="000000"/>
                <w:sz w:val="18"/>
                <w:szCs w:val="18"/>
                <w:vertAlign w:val="superscript"/>
              </w:rPr>
              <w:t>a</w:t>
            </w:r>
            <w:r w:rsidRPr="00876E0B">
              <w:rPr>
                <w:iCs/>
                <w:color w:val="000000"/>
                <w:sz w:val="18"/>
                <w:szCs w:val="18"/>
              </w:rPr>
              <w:t>The unit cost for sorbent certification is estimated to be $156.88 per sorbent. The average annual cost is estimated to be $1,568 ($156.88 x 10 sorbent certifications per year.</w:t>
            </w:r>
          </w:p>
          <w:p w14:paraId="40ED7919" w14:textId="77777777" w:rsidR="00EB5ED1" w:rsidRPr="00F4128B" w:rsidRDefault="00EB5ED1" w:rsidP="00EB5ED1">
            <w:pPr>
              <w:rPr>
                <w:iCs/>
                <w:color w:val="000000"/>
                <w:sz w:val="16"/>
                <w:szCs w:val="16"/>
              </w:rPr>
            </w:pPr>
            <w:r w:rsidRPr="00876E0B">
              <w:rPr>
                <w:iCs/>
                <w:color w:val="000000"/>
                <w:sz w:val="18"/>
                <w:szCs w:val="18"/>
                <w:vertAlign w:val="superscript"/>
              </w:rPr>
              <w:t>b</w:t>
            </w:r>
            <w:r w:rsidRPr="00876E0B">
              <w:rPr>
                <w:iCs/>
                <w:color w:val="000000"/>
                <w:sz w:val="18"/>
                <w:szCs w:val="18"/>
              </w:rPr>
              <w:t>Exhibit 1 provides a detailed list of burden hours for each response form item included in the analysis.</w:t>
            </w:r>
          </w:p>
        </w:tc>
      </w:tr>
    </w:tbl>
    <w:p w14:paraId="47BA696E" w14:textId="70C61FFB" w:rsidR="00F4128B" w:rsidRDefault="00F4128B" w:rsidP="00F4128B">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Cs w:val="19"/>
        </w:rPr>
      </w:pPr>
      <w:r>
        <w:rPr>
          <w:b/>
          <w:bCs/>
          <w:szCs w:val="19"/>
        </w:rPr>
        <w:t xml:space="preserve">                                                                                           </w:t>
      </w:r>
      <w:r w:rsidR="005C0CB9">
        <w:rPr>
          <w:b/>
          <w:bCs/>
          <w:szCs w:val="19"/>
        </w:rPr>
        <w:t>EXHIBIT 3</w:t>
      </w:r>
      <w:r w:rsidR="009B5389">
        <w:rPr>
          <w:b/>
          <w:bCs/>
          <w:szCs w:val="19"/>
        </w:rPr>
        <w:t xml:space="preserve"> </w:t>
      </w:r>
    </w:p>
    <w:p w14:paraId="3E714D9F" w14:textId="162DA957" w:rsidR="000041E1" w:rsidRDefault="00F4128B" w:rsidP="00F4128B">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Cs w:val="19"/>
        </w:rPr>
      </w:pPr>
      <w:r>
        <w:rPr>
          <w:b/>
          <w:bCs/>
          <w:szCs w:val="19"/>
        </w:rPr>
        <w:t xml:space="preserve">                                          </w:t>
      </w:r>
      <w:r w:rsidR="005C0CB9" w:rsidRPr="00695269">
        <w:rPr>
          <w:b/>
          <w:bCs/>
          <w:szCs w:val="19"/>
        </w:rPr>
        <w:t>Respondent Unit Costs for Activities Required Under NCP Subpart J</w:t>
      </w:r>
      <w:r w:rsidR="005C0CB9" w:rsidRPr="00695269">
        <w:rPr>
          <w:b/>
          <w:bCs/>
          <w:szCs w:val="19"/>
          <w:vertAlign w:val="superscript"/>
        </w:rPr>
        <w:t>a</w:t>
      </w:r>
    </w:p>
    <w:p w14:paraId="52309864" w14:textId="77777777" w:rsidR="00B94AB3" w:rsidRDefault="00B94AB3">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sectPr w:rsidR="00B94AB3" w:rsidSect="00EB5ED1">
          <w:headerReference w:type="even" r:id="rId15"/>
          <w:headerReference w:type="default" r:id="rId16"/>
          <w:footerReference w:type="default" r:id="rId17"/>
          <w:headerReference w:type="first" r:id="rId18"/>
          <w:footnotePr>
            <w:numStart w:val="6"/>
          </w:footnotePr>
          <w:pgSz w:w="15840" w:h="12240" w:orient="landscape" w:code="1"/>
          <w:pgMar w:top="1440" w:right="1440" w:bottom="1440" w:left="1440" w:header="720" w:footer="720" w:gutter="0"/>
          <w:cols w:space="720"/>
          <w:noEndnote/>
          <w:docGrid w:linePitch="326"/>
        </w:sectPr>
      </w:pPr>
    </w:p>
    <w:p w14:paraId="56256B44" w14:textId="790BBBCD" w:rsidR="000041E1" w:rsidRDefault="000041E1">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pPr>
    </w:p>
    <w:p w14:paraId="78D4AEB7" w14:textId="04DCEFAB" w:rsidR="005C0CB9" w:rsidRDefault="00BE267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b/>
          <w:bCs/>
          <w:szCs w:val="19"/>
        </w:rPr>
        <w:tab/>
        <w:t>6</w:t>
      </w:r>
      <w:r w:rsidR="005C0CB9">
        <w:rPr>
          <w:b/>
          <w:bCs/>
          <w:szCs w:val="19"/>
        </w:rPr>
        <w:t xml:space="preserve">(c)  </w:t>
      </w:r>
      <w:r w:rsidR="005C0CB9">
        <w:rPr>
          <w:b/>
          <w:bCs/>
          <w:szCs w:val="19"/>
        </w:rPr>
        <w:tab/>
        <w:t>Estimating Agency Burden and Costs</w:t>
      </w:r>
    </w:p>
    <w:p w14:paraId="123F8A1C"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p>
    <w:p w14:paraId="2AA20FBE" w14:textId="77777777" w:rsidR="005C0CB9" w:rsidRDefault="000E2F04" w:rsidP="00AF3750">
      <w:pPr>
        <w:numPr>
          <w:ilvl w:val="12"/>
          <w:numId w:val="0"/>
        </w:numPr>
        <w:tabs>
          <w:tab w:val="left" w:pos="-1440"/>
          <w:tab w:val="left" w:pos="-1311"/>
          <w:tab w:val="left" w:pos="-720"/>
        </w:tabs>
        <w:rPr>
          <w:szCs w:val="19"/>
        </w:rPr>
      </w:pPr>
      <w:r>
        <w:rPr>
          <w:szCs w:val="19"/>
        </w:rPr>
        <w:tab/>
      </w:r>
      <w:r w:rsidR="005C0CB9">
        <w:rPr>
          <w:szCs w:val="19"/>
        </w:rPr>
        <w:t xml:space="preserve">This section presents the estimated unit burden and unit cost to EPA for maintaining the Schedule.  Burden estimates are based on EPA’s experience with placing products on the Schedule under Subpart J.  Exhibit 4 shows the labor burdens to EPA for each activity under Subpart J.  The agency activities were discussed previously in section 5(a).  </w:t>
      </w:r>
      <w:r w:rsidR="005C0CB9" w:rsidRPr="00004E73">
        <w:rPr>
          <w:szCs w:val="19"/>
        </w:rPr>
        <w:t>EPA’s burden is 20 hours per listing.</w:t>
      </w:r>
    </w:p>
    <w:p w14:paraId="67A08F4A" w14:textId="77777777" w:rsidR="005B6B8D" w:rsidRDefault="005B6B8D">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pPr>
    </w:p>
    <w:p w14:paraId="15A5FDF3" w14:textId="6DE0DE3A" w:rsidR="005B6B8D" w:rsidRPr="00F93A05" w:rsidRDefault="00631F59" w:rsidP="0010215E">
      <w:pPr>
        <w:numPr>
          <w:ilvl w:val="12"/>
          <w:numId w:val="0"/>
        </w:numPr>
        <w:tabs>
          <w:tab w:val="left" w:pos="-1440"/>
          <w:tab w:val="left" w:pos="-1311"/>
          <w:tab w:val="left" w:pos="-720"/>
        </w:tabs>
        <w:rPr>
          <w:bCs/>
          <w:color w:val="FF0000"/>
          <w:szCs w:val="19"/>
        </w:rPr>
      </w:pPr>
      <w:r w:rsidRPr="00631F59">
        <w:rPr>
          <w:b/>
          <w:bCs/>
          <w:szCs w:val="19"/>
        </w:rPr>
        <w:tab/>
      </w:r>
      <w:r w:rsidRPr="00631F59">
        <w:rPr>
          <w:bCs/>
          <w:szCs w:val="19"/>
        </w:rPr>
        <w:t>Based on the 201</w:t>
      </w:r>
      <w:r w:rsidR="000A29B4">
        <w:rPr>
          <w:bCs/>
          <w:szCs w:val="19"/>
        </w:rPr>
        <w:t>6</w:t>
      </w:r>
      <w:r w:rsidRPr="00631F59">
        <w:rPr>
          <w:bCs/>
          <w:szCs w:val="19"/>
        </w:rPr>
        <w:t xml:space="preserve"> general pay schedule for the federal government, EPA estimates an</w:t>
      </w:r>
      <w:r w:rsidR="00C80057">
        <w:rPr>
          <w:bCs/>
          <w:szCs w:val="19"/>
        </w:rPr>
        <w:t xml:space="preserve"> average hourly wage rate of $70.88</w:t>
      </w:r>
      <w:r w:rsidRPr="00631F59">
        <w:rPr>
          <w:bCs/>
          <w:szCs w:val="19"/>
        </w:rPr>
        <w:t xml:space="preserve"> for management</w:t>
      </w:r>
      <w:r w:rsidR="00C80057">
        <w:rPr>
          <w:bCs/>
          <w:szCs w:val="19"/>
        </w:rPr>
        <w:t>/</w:t>
      </w:r>
      <w:r w:rsidRPr="00631F59">
        <w:rPr>
          <w:bCs/>
          <w:szCs w:val="19"/>
        </w:rPr>
        <w:t xml:space="preserve">technical staff </w:t>
      </w:r>
      <w:r w:rsidR="00C80057">
        <w:rPr>
          <w:bCs/>
          <w:szCs w:val="19"/>
        </w:rPr>
        <w:t>person t</w:t>
      </w:r>
      <w:r w:rsidRPr="00631F59">
        <w:rPr>
          <w:bCs/>
          <w:szCs w:val="19"/>
        </w:rPr>
        <w:t>o maintain the Product Sch</w:t>
      </w:r>
      <w:r w:rsidR="00A86CD4">
        <w:rPr>
          <w:bCs/>
          <w:szCs w:val="19"/>
        </w:rPr>
        <w:t>edule.</w:t>
      </w:r>
      <w:r w:rsidR="00E67E6B">
        <w:rPr>
          <w:rStyle w:val="FootnoteReference"/>
          <w:bCs/>
          <w:szCs w:val="19"/>
        </w:rPr>
        <w:footnoteReference w:id="5"/>
      </w:r>
      <w:r w:rsidR="0010215E">
        <w:rPr>
          <w:bCs/>
          <w:szCs w:val="19"/>
        </w:rPr>
        <w:t xml:space="preserve">  </w:t>
      </w:r>
      <w:r w:rsidR="00E67E6B">
        <w:rPr>
          <w:bCs/>
          <w:szCs w:val="19"/>
        </w:rPr>
        <w:t xml:space="preserve">To </w:t>
      </w:r>
      <w:r w:rsidRPr="00631F59">
        <w:rPr>
          <w:bCs/>
          <w:szCs w:val="19"/>
        </w:rPr>
        <w:t xml:space="preserve">derive </w:t>
      </w:r>
      <w:r w:rsidR="00E67E6B">
        <w:rPr>
          <w:bCs/>
          <w:szCs w:val="19"/>
        </w:rPr>
        <w:t>the hourly rate S</w:t>
      </w:r>
      <w:r w:rsidRPr="00631F59">
        <w:rPr>
          <w:bCs/>
          <w:szCs w:val="19"/>
        </w:rPr>
        <w:t xml:space="preserve">tep 1 annual compensation </w:t>
      </w:r>
      <w:r w:rsidR="00E67E6B">
        <w:rPr>
          <w:bCs/>
          <w:szCs w:val="19"/>
        </w:rPr>
        <w:t>fo</w:t>
      </w:r>
      <w:r w:rsidRPr="00631F59">
        <w:rPr>
          <w:bCs/>
          <w:szCs w:val="19"/>
        </w:rPr>
        <w:t>r a GS-13 ($</w:t>
      </w:r>
      <w:r w:rsidR="00A86CD4">
        <w:rPr>
          <w:bCs/>
          <w:szCs w:val="19"/>
        </w:rPr>
        <w:t>92,145</w:t>
      </w:r>
      <w:r w:rsidRPr="00631F59">
        <w:rPr>
          <w:bCs/>
          <w:szCs w:val="19"/>
        </w:rPr>
        <w:t>) managerial</w:t>
      </w:r>
      <w:r w:rsidR="00C80057">
        <w:rPr>
          <w:bCs/>
          <w:szCs w:val="19"/>
        </w:rPr>
        <w:t>/technical staff person</w:t>
      </w:r>
      <w:r w:rsidRPr="00631F59">
        <w:rPr>
          <w:bCs/>
          <w:szCs w:val="19"/>
        </w:rPr>
        <w:t xml:space="preserve"> </w:t>
      </w:r>
      <w:r>
        <w:rPr>
          <w:bCs/>
          <w:szCs w:val="19"/>
        </w:rPr>
        <w:t>di</w:t>
      </w:r>
      <w:r w:rsidRPr="00631F59">
        <w:rPr>
          <w:bCs/>
          <w:szCs w:val="19"/>
        </w:rPr>
        <w:t>vided by 2,080 (the number of hours in the Federal work-year) and multiplied by the standard government overhead factor (1.6).  The adjusted wage rate is multiplied by the hours in Exhibit 4 to obtain EPA labor burden cost. The cost of labor per application</w:t>
      </w:r>
      <w:r w:rsidR="00F3540B">
        <w:rPr>
          <w:bCs/>
          <w:szCs w:val="19"/>
        </w:rPr>
        <w:t xml:space="preserve"> or unit burden</w:t>
      </w:r>
      <w:r w:rsidRPr="00631F59">
        <w:rPr>
          <w:bCs/>
          <w:szCs w:val="19"/>
        </w:rPr>
        <w:t xml:space="preserve"> is therefore $</w:t>
      </w:r>
      <w:r w:rsidRPr="00C80057">
        <w:rPr>
          <w:bCs/>
          <w:szCs w:val="19"/>
        </w:rPr>
        <w:t>1,</w:t>
      </w:r>
      <w:r w:rsidR="00C80057">
        <w:rPr>
          <w:bCs/>
          <w:szCs w:val="19"/>
        </w:rPr>
        <w:t>418</w:t>
      </w:r>
      <w:r w:rsidR="007C6F25">
        <w:rPr>
          <w:bCs/>
          <w:szCs w:val="19"/>
        </w:rPr>
        <w:t>.</w:t>
      </w:r>
      <w:r w:rsidR="007C6F25">
        <w:rPr>
          <w:rStyle w:val="FootnoteReference"/>
          <w:bCs/>
          <w:szCs w:val="19"/>
        </w:rPr>
        <w:footnoteReference w:id="6"/>
      </w:r>
    </w:p>
    <w:p w14:paraId="62376DB6" w14:textId="77777777" w:rsidR="00631F59" w:rsidRPr="00631F59" w:rsidRDefault="00631F5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19"/>
        </w:rPr>
      </w:pPr>
    </w:p>
    <w:p w14:paraId="6740C866" w14:textId="77777777" w:rsidR="005C0CB9" w:rsidRDefault="005C0CB9" w:rsidP="003B6B0B">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r>
        <w:rPr>
          <w:b/>
          <w:bCs/>
          <w:szCs w:val="19"/>
        </w:rPr>
        <w:t>EXHIBIT 4</w:t>
      </w:r>
    </w:p>
    <w:p w14:paraId="3B54E7BE"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19"/>
        </w:rPr>
      </w:pPr>
      <w:r>
        <w:rPr>
          <w:b/>
          <w:bCs/>
          <w:szCs w:val="19"/>
        </w:rPr>
        <w:t>Estimated Unit Burden and Cost to EPA to Implement NCP Subpart J</w:t>
      </w:r>
    </w:p>
    <w:tbl>
      <w:tblPr>
        <w:tblW w:w="756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4607"/>
        <w:gridCol w:w="1780"/>
        <w:gridCol w:w="1180"/>
      </w:tblGrid>
      <w:tr w:rsidR="005C0CB9" w14:paraId="6D33FBB7" w14:textId="77777777">
        <w:trPr>
          <w:trHeight w:val="522"/>
          <w:jc w:val="center"/>
        </w:trPr>
        <w:tc>
          <w:tcPr>
            <w:tcW w:w="4607" w:type="dxa"/>
            <w:vAlign w:val="bottom"/>
          </w:tcPr>
          <w:p w14:paraId="434B3313" w14:textId="77777777" w:rsidR="005C0CB9" w:rsidRDefault="005C0CB9">
            <w:pPr>
              <w:spacing w:before="120" w:after="120"/>
              <w:ind w:left="144" w:right="144"/>
              <w:jc w:val="center"/>
              <w:rPr>
                <w:rFonts w:eastAsia="Arial Unicode MS"/>
                <w:b/>
                <w:bCs/>
                <w:sz w:val="20"/>
              </w:rPr>
            </w:pPr>
            <w:r>
              <w:rPr>
                <w:b/>
                <w:bCs/>
                <w:sz w:val="20"/>
                <w:szCs w:val="19"/>
              </w:rPr>
              <w:t>INFORMATION COLLECTION ACTIVITY</w:t>
            </w:r>
          </w:p>
        </w:tc>
        <w:tc>
          <w:tcPr>
            <w:tcW w:w="1780" w:type="dxa"/>
            <w:vAlign w:val="bottom"/>
          </w:tcPr>
          <w:p w14:paraId="36F32B95" w14:textId="21643208" w:rsidR="005C0CB9" w:rsidRDefault="005C0CB9" w:rsidP="00C80057">
            <w:pPr>
              <w:spacing w:before="120" w:after="120"/>
              <w:ind w:left="144" w:right="144"/>
              <w:jc w:val="center"/>
              <w:rPr>
                <w:rFonts w:eastAsia="Arial Unicode MS"/>
                <w:b/>
                <w:bCs/>
                <w:sz w:val="20"/>
              </w:rPr>
            </w:pPr>
            <w:r>
              <w:rPr>
                <w:b/>
                <w:bCs/>
                <w:sz w:val="20"/>
              </w:rPr>
              <w:t>Burden Hours ($</w:t>
            </w:r>
            <w:r w:rsidR="00C80057">
              <w:rPr>
                <w:b/>
                <w:bCs/>
                <w:sz w:val="20"/>
              </w:rPr>
              <w:t>70.88</w:t>
            </w:r>
            <w:r>
              <w:rPr>
                <w:b/>
                <w:bCs/>
                <w:sz w:val="20"/>
              </w:rPr>
              <w:t>)</w:t>
            </w:r>
            <w:r>
              <w:rPr>
                <w:b/>
                <w:bCs/>
                <w:sz w:val="20"/>
                <w:vertAlign w:val="superscript"/>
              </w:rPr>
              <w:t>1,2</w:t>
            </w:r>
          </w:p>
        </w:tc>
        <w:tc>
          <w:tcPr>
            <w:tcW w:w="1180" w:type="dxa"/>
            <w:vAlign w:val="bottom"/>
          </w:tcPr>
          <w:p w14:paraId="29DBB824" w14:textId="77777777" w:rsidR="005C0CB9" w:rsidRDefault="005C0CB9">
            <w:pPr>
              <w:spacing w:before="120" w:after="120"/>
              <w:ind w:left="144" w:right="144"/>
              <w:jc w:val="center"/>
              <w:rPr>
                <w:rFonts w:eastAsia="Arial Unicode MS"/>
                <w:b/>
                <w:bCs/>
                <w:sz w:val="20"/>
              </w:rPr>
            </w:pPr>
            <w:r>
              <w:rPr>
                <w:b/>
                <w:bCs/>
                <w:sz w:val="20"/>
              </w:rPr>
              <w:t>Cost Per Product</w:t>
            </w:r>
          </w:p>
        </w:tc>
      </w:tr>
      <w:tr w:rsidR="005C0CB9" w14:paraId="202B785F" w14:textId="77777777">
        <w:trPr>
          <w:trHeight w:val="255"/>
          <w:jc w:val="center"/>
        </w:trPr>
        <w:tc>
          <w:tcPr>
            <w:tcW w:w="4607" w:type="dxa"/>
            <w:vAlign w:val="bottom"/>
          </w:tcPr>
          <w:p w14:paraId="7E4C95FC" w14:textId="77777777" w:rsidR="005C0CB9" w:rsidRDefault="005C0CB9">
            <w:pPr>
              <w:spacing w:before="120" w:after="120"/>
              <w:ind w:left="144" w:right="144"/>
              <w:rPr>
                <w:rFonts w:eastAsia="Arial Unicode MS"/>
                <w:sz w:val="20"/>
              </w:rPr>
            </w:pPr>
            <w:r>
              <w:rPr>
                <w:sz w:val="20"/>
                <w:szCs w:val="19"/>
              </w:rPr>
              <w:t>Process submitted data</w:t>
            </w:r>
          </w:p>
        </w:tc>
        <w:tc>
          <w:tcPr>
            <w:tcW w:w="1780" w:type="dxa"/>
            <w:vAlign w:val="bottom"/>
          </w:tcPr>
          <w:p w14:paraId="5B22E426" w14:textId="77777777" w:rsidR="005C0CB9" w:rsidRDefault="005C0CB9">
            <w:pPr>
              <w:spacing w:before="120" w:after="120"/>
              <w:ind w:left="144" w:right="144"/>
              <w:jc w:val="center"/>
              <w:rPr>
                <w:rFonts w:eastAsia="Arial Unicode MS"/>
                <w:sz w:val="20"/>
              </w:rPr>
            </w:pPr>
            <w:r>
              <w:rPr>
                <w:sz w:val="20"/>
                <w:szCs w:val="19"/>
              </w:rPr>
              <w:t>7</w:t>
            </w:r>
          </w:p>
        </w:tc>
        <w:tc>
          <w:tcPr>
            <w:tcW w:w="1180" w:type="dxa"/>
            <w:vAlign w:val="bottom"/>
          </w:tcPr>
          <w:p w14:paraId="64976C88" w14:textId="40F5CB1A" w:rsidR="005C0CB9" w:rsidRPr="00391584" w:rsidRDefault="005C0CB9" w:rsidP="00C80057">
            <w:pPr>
              <w:spacing w:before="120" w:after="120"/>
              <w:ind w:left="144" w:right="144"/>
              <w:jc w:val="right"/>
              <w:rPr>
                <w:rFonts w:eastAsia="Arial Unicode MS"/>
                <w:sz w:val="20"/>
              </w:rPr>
            </w:pPr>
            <w:r w:rsidRPr="00391584">
              <w:rPr>
                <w:sz w:val="20"/>
              </w:rPr>
              <w:t>$</w:t>
            </w:r>
            <w:r w:rsidR="00C80057" w:rsidRPr="00391584">
              <w:rPr>
                <w:sz w:val="20"/>
              </w:rPr>
              <w:t>496</w:t>
            </w:r>
          </w:p>
        </w:tc>
      </w:tr>
      <w:tr w:rsidR="005C0CB9" w14:paraId="3397A0AB" w14:textId="77777777">
        <w:trPr>
          <w:trHeight w:val="255"/>
          <w:jc w:val="center"/>
        </w:trPr>
        <w:tc>
          <w:tcPr>
            <w:tcW w:w="4607" w:type="dxa"/>
            <w:vAlign w:val="bottom"/>
          </w:tcPr>
          <w:p w14:paraId="3EB59B9E" w14:textId="77777777" w:rsidR="005C0CB9" w:rsidRDefault="005C0CB9">
            <w:pPr>
              <w:spacing w:before="120" w:after="120"/>
              <w:ind w:left="144" w:right="144"/>
              <w:rPr>
                <w:rFonts w:eastAsia="Arial Unicode MS"/>
                <w:sz w:val="20"/>
              </w:rPr>
            </w:pPr>
            <w:r>
              <w:rPr>
                <w:sz w:val="20"/>
                <w:szCs w:val="19"/>
              </w:rPr>
              <w:t xml:space="preserve">Review data for approval </w:t>
            </w:r>
          </w:p>
        </w:tc>
        <w:tc>
          <w:tcPr>
            <w:tcW w:w="1780" w:type="dxa"/>
            <w:vAlign w:val="bottom"/>
          </w:tcPr>
          <w:p w14:paraId="581FE4B3" w14:textId="77777777" w:rsidR="005C0CB9" w:rsidRDefault="005C0CB9">
            <w:pPr>
              <w:spacing w:before="120" w:after="120"/>
              <w:ind w:left="144" w:right="144"/>
              <w:jc w:val="center"/>
              <w:rPr>
                <w:rFonts w:eastAsia="Arial Unicode MS"/>
                <w:sz w:val="20"/>
              </w:rPr>
            </w:pPr>
            <w:r>
              <w:rPr>
                <w:sz w:val="20"/>
                <w:szCs w:val="19"/>
              </w:rPr>
              <w:t>6</w:t>
            </w:r>
          </w:p>
        </w:tc>
        <w:tc>
          <w:tcPr>
            <w:tcW w:w="1180" w:type="dxa"/>
            <w:vAlign w:val="bottom"/>
          </w:tcPr>
          <w:p w14:paraId="5A957ADF" w14:textId="5C052D3E" w:rsidR="005C0CB9" w:rsidRPr="00391584" w:rsidRDefault="00C80057" w:rsidP="00C80057">
            <w:pPr>
              <w:spacing w:before="120" w:after="120"/>
              <w:ind w:left="144" w:right="144"/>
              <w:jc w:val="right"/>
              <w:rPr>
                <w:rFonts w:eastAsia="Arial Unicode MS"/>
                <w:sz w:val="20"/>
              </w:rPr>
            </w:pPr>
            <w:r w:rsidRPr="00391584">
              <w:rPr>
                <w:sz w:val="20"/>
              </w:rPr>
              <w:t>$425</w:t>
            </w:r>
          </w:p>
        </w:tc>
      </w:tr>
      <w:tr w:rsidR="005C0CB9" w14:paraId="59566216" w14:textId="77777777">
        <w:trPr>
          <w:trHeight w:val="255"/>
          <w:jc w:val="center"/>
        </w:trPr>
        <w:tc>
          <w:tcPr>
            <w:tcW w:w="4607" w:type="dxa"/>
            <w:vAlign w:val="bottom"/>
          </w:tcPr>
          <w:p w14:paraId="5AFB89ED" w14:textId="77777777" w:rsidR="005C0CB9" w:rsidRDefault="005C0CB9">
            <w:pPr>
              <w:spacing w:before="120" w:after="120"/>
              <w:ind w:left="144" w:right="144"/>
              <w:rPr>
                <w:rFonts w:eastAsia="Arial Unicode MS"/>
                <w:sz w:val="20"/>
              </w:rPr>
            </w:pPr>
            <w:r>
              <w:rPr>
                <w:sz w:val="20"/>
                <w:szCs w:val="19"/>
              </w:rPr>
              <w:t>Notify respondent of decision</w:t>
            </w:r>
          </w:p>
        </w:tc>
        <w:tc>
          <w:tcPr>
            <w:tcW w:w="1780" w:type="dxa"/>
            <w:vAlign w:val="bottom"/>
          </w:tcPr>
          <w:p w14:paraId="7EE71FB6" w14:textId="77777777" w:rsidR="005C0CB9" w:rsidRDefault="005C0CB9">
            <w:pPr>
              <w:spacing w:before="120" w:after="120"/>
              <w:ind w:left="144" w:right="144"/>
              <w:jc w:val="center"/>
              <w:rPr>
                <w:rFonts w:eastAsia="Arial Unicode MS"/>
                <w:sz w:val="20"/>
              </w:rPr>
            </w:pPr>
            <w:r>
              <w:rPr>
                <w:sz w:val="20"/>
                <w:szCs w:val="19"/>
              </w:rPr>
              <w:t>4</w:t>
            </w:r>
          </w:p>
        </w:tc>
        <w:tc>
          <w:tcPr>
            <w:tcW w:w="1180" w:type="dxa"/>
            <w:vAlign w:val="bottom"/>
          </w:tcPr>
          <w:p w14:paraId="03B8886D" w14:textId="5D563551" w:rsidR="005C0CB9" w:rsidRPr="00391584" w:rsidRDefault="00C80057">
            <w:pPr>
              <w:spacing w:before="120" w:after="120"/>
              <w:ind w:left="144" w:right="144"/>
              <w:jc w:val="right"/>
              <w:rPr>
                <w:rFonts w:eastAsia="Arial Unicode MS"/>
                <w:sz w:val="20"/>
              </w:rPr>
            </w:pPr>
            <w:r w:rsidRPr="00391584">
              <w:rPr>
                <w:sz w:val="20"/>
              </w:rPr>
              <w:t>$284</w:t>
            </w:r>
          </w:p>
        </w:tc>
      </w:tr>
      <w:tr w:rsidR="005C0CB9" w14:paraId="1D9D026A" w14:textId="77777777">
        <w:trPr>
          <w:trHeight w:val="255"/>
          <w:jc w:val="center"/>
        </w:trPr>
        <w:tc>
          <w:tcPr>
            <w:tcW w:w="4607" w:type="dxa"/>
            <w:tcBorders>
              <w:bottom w:val="single" w:sz="6" w:space="0" w:color="000000"/>
            </w:tcBorders>
            <w:vAlign w:val="bottom"/>
          </w:tcPr>
          <w:p w14:paraId="61FDD170" w14:textId="77777777" w:rsidR="005C0CB9" w:rsidRDefault="005C0CB9">
            <w:pPr>
              <w:spacing w:before="120" w:after="120"/>
              <w:ind w:left="144" w:right="144"/>
              <w:rPr>
                <w:rFonts w:eastAsia="Arial Unicode MS"/>
                <w:sz w:val="20"/>
              </w:rPr>
            </w:pPr>
            <w:r>
              <w:rPr>
                <w:sz w:val="20"/>
                <w:szCs w:val="19"/>
              </w:rPr>
              <w:t>Store data</w:t>
            </w:r>
          </w:p>
        </w:tc>
        <w:tc>
          <w:tcPr>
            <w:tcW w:w="1780" w:type="dxa"/>
            <w:tcBorders>
              <w:bottom w:val="single" w:sz="6" w:space="0" w:color="000000"/>
            </w:tcBorders>
            <w:vAlign w:val="bottom"/>
          </w:tcPr>
          <w:p w14:paraId="6158A1A8" w14:textId="77777777" w:rsidR="005C0CB9" w:rsidRDefault="005C0CB9">
            <w:pPr>
              <w:spacing w:before="120" w:after="120"/>
              <w:ind w:left="144" w:right="144"/>
              <w:jc w:val="center"/>
              <w:rPr>
                <w:rFonts w:eastAsia="Arial Unicode MS"/>
                <w:sz w:val="20"/>
              </w:rPr>
            </w:pPr>
            <w:r>
              <w:rPr>
                <w:sz w:val="20"/>
                <w:szCs w:val="19"/>
              </w:rPr>
              <w:t>3</w:t>
            </w:r>
          </w:p>
        </w:tc>
        <w:tc>
          <w:tcPr>
            <w:tcW w:w="1180" w:type="dxa"/>
            <w:tcBorders>
              <w:bottom w:val="single" w:sz="6" w:space="0" w:color="000000"/>
            </w:tcBorders>
            <w:vAlign w:val="bottom"/>
          </w:tcPr>
          <w:p w14:paraId="203EA06C" w14:textId="1FC75E58" w:rsidR="005C0CB9" w:rsidRPr="00391584" w:rsidRDefault="00C80057">
            <w:pPr>
              <w:spacing w:before="120" w:after="120"/>
              <w:ind w:left="144" w:right="144"/>
              <w:jc w:val="right"/>
              <w:rPr>
                <w:rFonts w:eastAsia="Arial Unicode MS"/>
                <w:sz w:val="20"/>
              </w:rPr>
            </w:pPr>
            <w:r w:rsidRPr="00391584">
              <w:rPr>
                <w:sz w:val="20"/>
              </w:rPr>
              <w:t>$213</w:t>
            </w:r>
          </w:p>
        </w:tc>
      </w:tr>
      <w:tr w:rsidR="005C0CB9" w:rsidRPr="00695269" w14:paraId="20D761CF" w14:textId="77777777">
        <w:trPr>
          <w:trHeight w:val="270"/>
          <w:jc w:val="center"/>
        </w:trPr>
        <w:tc>
          <w:tcPr>
            <w:tcW w:w="4607" w:type="dxa"/>
            <w:tcBorders>
              <w:top w:val="single" w:sz="6" w:space="0" w:color="000000"/>
              <w:bottom w:val="double" w:sz="6" w:space="0" w:color="000000"/>
            </w:tcBorders>
            <w:vAlign w:val="bottom"/>
          </w:tcPr>
          <w:p w14:paraId="2B72524F" w14:textId="77777777" w:rsidR="005C0CB9" w:rsidRPr="00695269" w:rsidRDefault="005C0CB9">
            <w:pPr>
              <w:spacing w:before="120" w:after="120"/>
              <w:ind w:left="144" w:right="144"/>
              <w:rPr>
                <w:rFonts w:eastAsia="Arial Unicode MS"/>
                <w:b/>
                <w:bCs/>
                <w:sz w:val="20"/>
              </w:rPr>
            </w:pPr>
            <w:r w:rsidRPr="00695269">
              <w:rPr>
                <w:b/>
                <w:bCs/>
                <w:sz w:val="20"/>
                <w:szCs w:val="19"/>
              </w:rPr>
              <w:t>UNIT BURDEN</w:t>
            </w:r>
          </w:p>
        </w:tc>
        <w:tc>
          <w:tcPr>
            <w:tcW w:w="1780" w:type="dxa"/>
            <w:tcBorders>
              <w:top w:val="single" w:sz="6" w:space="0" w:color="000000"/>
              <w:bottom w:val="double" w:sz="6" w:space="0" w:color="000000"/>
            </w:tcBorders>
            <w:vAlign w:val="bottom"/>
          </w:tcPr>
          <w:p w14:paraId="5BCC6435" w14:textId="77777777" w:rsidR="005C0CB9" w:rsidRPr="00695269" w:rsidRDefault="005C0CB9">
            <w:pPr>
              <w:spacing w:before="120" w:after="120"/>
              <w:ind w:left="144" w:right="144"/>
              <w:jc w:val="center"/>
              <w:rPr>
                <w:rFonts w:eastAsia="Arial Unicode MS"/>
                <w:b/>
                <w:bCs/>
                <w:sz w:val="20"/>
              </w:rPr>
            </w:pPr>
            <w:r w:rsidRPr="00695269">
              <w:rPr>
                <w:b/>
                <w:bCs/>
                <w:sz w:val="20"/>
              </w:rPr>
              <w:t>20</w:t>
            </w:r>
          </w:p>
        </w:tc>
        <w:tc>
          <w:tcPr>
            <w:tcW w:w="1180" w:type="dxa"/>
            <w:tcBorders>
              <w:top w:val="single" w:sz="6" w:space="0" w:color="000000"/>
              <w:bottom w:val="double" w:sz="6" w:space="0" w:color="000000"/>
            </w:tcBorders>
            <w:vAlign w:val="bottom"/>
          </w:tcPr>
          <w:p w14:paraId="4B2D3858" w14:textId="2EF54EAA" w:rsidR="005C0CB9" w:rsidRPr="00391584" w:rsidRDefault="00C80057">
            <w:pPr>
              <w:spacing w:before="120" w:after="120"/>
              <w:ind w:left="144" w:right="144"/>
              <w:jc w:val="right"/>
              <w:rPr>
                <w:rFonts w:eastAsia="Arial Unicode MS"/>
                <w:b/>
                <w:bCs/>
                <w:sz w:val="20"/>
              </w:rPr>
            </w:pPr>
            <w:r w:rsidRPr="00391584">
              <w:rPr>
                <w:b/>
                <w:bCs/>
                <w:sz w:val="20"/>
              </w:rPr>
              <w:t>$1,418</w:t>
            </w:r>
          </w:p>
        </w:tc>
      </w:tr>
      <w:tr w:rsidR="005C0CB9" w:rsidRPr="00695269" w14:paraId="1068DCA6" w14:textId="77777777">
        <w:trPr>
          <w:cantSplit/>
          <w:trHeight w:val="270"/>
          <w:jc w:val="center"/>
        </w:trPr>
        <w:tc>
          <w:tcPr>
            <w:tcW w:w="7567" w:type="dxa"/>
            <w:gridSpan w:val="3"/>
            <w:tcBorders>
              <w:top w:val="double" w:sz="6" w:space="0" w:color="000000"/>
              <w:left w:val="nil"/>
              <w:bottom w:val="nil"/>
              <w:right w:val="nil"/>
            </w:tcBorders>
            <w:vAlign w:val="bottom"/>
          </w:tcPr>
          <w:p w14:paraId="01D013E0" w14:textId="500AEEBA" w:rsidR="005C0CB9" w:rsidRPr="00695269" w:rsidRDefault="005C0CB9">
            <w:pPr>
              <w:ind w:left="144" w:right="144"/>
              <w:rPr>
                <w:sz w:val="20"/>
                <w:szCs w:val="19"/>
              </w:rPr>
            </w:pPr>
            <w:r w:rsidRPr="00695269">
              <w:rPr>
                <w:sz w:val="20"/>
                <w:vertAlign w:val="superscript"/>
              </w:rPr>
              <w:t>1</w:t>
            </w:r>
            <w:r w:rsidRPr="00695269">
              <w:rPr>
                <w:sz w:val="20"/>
                <w:szCs w:val="19"/>
                <w:vertAlign w:val="superscript"/>
              </w:rPr>
              <w:t xml:space="preserve"> </w:t>
            </w:r>
            <w:r w:rsidRPr="00C80057">
              <w:rPr>
                <w:sz w:val="20"/>
                <w:szCs w:val="19"/>
              </w:rPr>
              <w:t>Based on the 20</w:t>
            </w:r>
            <w:r w:rsidR="006C23BB" w:rsidRPr="00C80057">
              <w:rPr>
                <w:sz w:val="20"/>
                <w:szCs w:val="19"/>
              </w:rPr>
              <w:t>1</w:t>
            </w:r>
            <w:r w:rsidR="00631F59" w:rsidRPr="00C80057">
              <w:rPr>
                <w:sz w:val="20"/>
                <w:szCs w:val="19"/>
              </w:rPr>
              <w:t>6</w:t>
            </w:r>
            <w:r w:rsidRPr="00C80057">
              <w:rPr>
                <w:sz w:val="20"/>
                <w:szCs w:val="19"/>
              </w:rPr>
              <w:t xml:space="preserve"> general pay schedule for the federal government, EPA estimates an average hourly wage </w:t>
            </w:r>
            <w:r w:rsidR="00A86CD4">
              <w:rPr>
                <w:sz w:val="20"/>
                <w:szCs w:val="19"/>
              </w:rPr>
              <w:t xml:space="preserve">and overhead factor </w:t>
            </w:r>
            <w:r w:rsidRPr="00C80057">
              <w:rPr>
                <w:sz w:val="20"/>
                <w:szCs w:val="19"/>
              </w:rPr>
              <w:t>rate of $</w:t>
            </w:r>
            <w:r w:rsidR="00631F59" w:rsidRPr="00C80057">
              <w:rPr>
                <w:sz w:val="20"/>
                <w:szCs w:val="19"/>
              </w:rPr>
              <w:t>70.</w:t>
            </w:r>
            <w:r w:rsidR="00C80057" w:rsidRPr="00C80057">
              <w:rPr>
                <w:sz w:val="20"/>
                <w:szCs w:val="19"/>
              </w:rPr>
              <w:t>88 for management/</w:t>
            </w:r>
            <w:r w:rsidRPr="00C80057">
              <w:rPr>
                <w:sz w:val="20"/>
                <w:szCs w:val="19"/>
              </w:rPr>
              <w:t>technical staff to maintain the Product Schedule.</w:t>
            </w:r>
          </w:p>
          <w:p w14:paraId="26972B67" w14:textId="77777777" w:rsidR="005C0CB9" w:rsidRPr="00695269" w:rsidRDefault="005C0CB9">
            <w:pPr>
              <w:ind w:left="144" w:right="144"/>
              <w:rPr>
                <w:b/>
                <w:bCs/>
                <w:sz w:val="20"/>
              </w:rPr>
            </w:pPr>
            <w:r w:rsidRPr="00695269">
              <w:rPr>
                <w:sz w:val="20"/>
                <w:szCs w:val="19"/>
                <w:vertAlign w:val="superscript"/>
              </w:rPr>
              <w:t>2</w:t>
            </w:r>
            <w:r w:rsidRPr="00695269">
              <w:rPr>
                <w:sz w:val="20"/>
                <w:szCs w:val="19"/>
              </w:rPr>
              <w:t>EPA assumes burden hours for each information collection activity will be the same for each oil spill mitigation agent type.</w:t>
            </w:r>
          </w:p>
        </w:tc>
      </w:tr>
    </w:tbl>
    <w:p w14:paraId="21E588B3" w14:textId="77777777" w:rsidR="005C0CB9" w:rsidRPr="0069526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12233B08" w14:textId="2DD05614" w:rsidR="005C0CB9" w:rsidRDefault="0067029D" w:rsidP="0010215E">
      <w:pPr>
        <w:numPr>
          <w:ilvl w:val="12"/>
          <w:numId w:val="0"/>
        </w:numPr>
        <w:tabs>
          <w:tab w:val="left" w:pos="-1440"/>
          <w:tab w:val="left" w:pos="-1311"/>
          <w:tab w:val="left" w:pos="-720"/>
        </w:tabs>
        <w:rPr>
          <w:szCs w:val="19"/>
        </w:rPr>
      </w:pPr>
      <w:r>
        <w:rPr>
          <w:szCs w:val="19"/>
        </w:rPr>
        <w:tab/>
      </w:r>
      <w:r w:rsidR="005C0CB9">
        <w:rPr>
          <w:szCs w:val="19"/>
        </w:rPr>
        <w:t xml:space="preserve">The annual </w:t>
      </w:r>
      <w:r w:rsidR="00073EFF">
        <w:rPr>
          <w:szCs w:val="19"/>
        </w:rPr>
        <w:t>costs to EPA under Subpart J are</w:t>
      </w:r>
      <w:r w:rsidR="005C0CB9">
        <w:rPr>
          <w:szCs w:val="19"/>
        </w:rPr>
        <w:t xml:space="preserve"> presented in Exhibit 5.  As mentioned previously, it is estimated that, under Subpart J, applications </w:t>
      </w:r>
      <w:r w:rsidR="00631F59">
        <w:rPr>
          <w:szCs w:val="19"/>
        </w:rPr>
        <w:t>are expected to</w:t>
      </w:r>
      <w:r w:rsidR="005C0CB9" w:rsidRPr="00631F59">
        <w:rPr>
          <w:szCs w:val="19"/>
        </w:rPr>
        <w:t xml:space="preserve"> be received</w:t>
      </w:r>
      <w:r w:rsidR="005C0CB9">
        <w:rPr>
          <w:szCs w:val="19"/>
        </w:rPr>
        <w:t xml:space="preserve"> for </w:t>
      </w:r>
      <w:r w:rsidR="00885BC1" w:rsidRPr="005B6B8D">
        <w:rPr>
          <w:szCs w:val="19"/>
        </w:rPr>
        <w:t>2</w:t>
      </w:r>
      <w:r w:rsidR="005C0CB9" w:rsidRPr="005B6B8D">
        <w:rPr>
          <w:szCs w:val="19"/>
        </w:rPr>
        <w:t xml:space="preserve"> bioremediation agents, </w:t>
      </w:r>
      <w:r w:rsidR="00885BC1" w:rsidRPr="005B6B8D">
        <w:rPr>
          <w:szCs w:val="19"/>
        </w:rPr>
        <w:t>3</w:t>
      </w:r>
      <w:r w:rsidR="005C0CB9" w:rsidRPr="005B6B8D">
        <w:rPr>
          <w:szCs w:val="19"/>
        </w:rPr>
        <w:t xml:space="preserve"> dispersants, 2 miscellaneous </w:t>
      </w:r>
      <w:r w:rsidR="005D0C0B">
        <w:rPr>
          <w:szCs w:val="19"/>
        </w:rPr>
        <w:t xml:space="preserve">oil spill control </w:t>
      </w:r>
      <w:r w:rsidR="005C0CB9" w:rsidRPr="005B6B8D">
        <w:rPr>
          <w:szCs w:val="19"/>
        </w:rPr>
        <w:t xml:space="preserve">agents, </w:t>
      </w:r>
      <w:r w:rsidR="005D0C0B">
        <w:rPr>
          <w:szCs w:val="19"/>
        </w:rPr>
        <w:t xml:space="preserve">1 surface collecting agent, </w:t>
      </w:r>
      <w:r w:rsidR="005C0CB9" w:rsidRPr="005B6B8D">
        <w:rPr>
          <w:szCs w:val="19"/>
        </w:rPr>
        <w:t xml:space="preserve">and </w:t>
      </w:r>
      <w:r w:rsidR="00885BC1" w:rsidRPr="005B6B8D">
        <w:rPr>
          <w:szCs w:val="19"/>
        </w:rPr>
        <w:t>3</w:t>
      </w:r>
      <w:r w:rsidR="005C0CB9" w:rsidRPr="005B6B8D">
        <w:rPr>
          <w:szCs w:val="19"/>
        </w:rPr>
        <w:t xml:space="preserve"> surface washing agents per year over the course of the three-year renewal ICR period.</w:t>
      </w:r>
      <w:r w:rsidR="005C0CB9">
        <w:rPr>
          <w:szCs w:val="19"/>
        </w:rPr>
        <w:t xml:space="preserve"> </w:t>
      </w:r>
    </w:p>
    <w:p w14:paraId="6C9C5528"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089034B0" w14:textId="77777777" w:rsidR="0067029D" w:rsidRDefault="0067029D" w:rsidP="00FB1F32">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p>
    <w:p w14:paraId="1F41EA14" w14:textId="77777777" w:rsidR="0067029D" w:rsidRDefault="0067029D" w:rsidP="00FB1F32">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p>
    <w:p w14:paraId="447BC2A9" w14:textId="77777777" w:rsidR="005C0CB9" w:rsidRDefault="005C0CB9" w:rsidP="00FB1F32">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r>
        <w:rPr>
          <w:b/>
          <w:bCs/>
          <w:szCs w:val="19"/>
        </w:rPr>
        <w:t>EXHIBIT 5</w:t>
      </w:r>
    </w:p>
    <w:p w14:paraId="5AE7B339" w14:textId="77777777" w:rsidR="005C0CB9" w:rsidRDefault="005C0CB9" w:rsidP="003B6B0B">
      <w:pPr>
        <w:keepN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Cs w:val="19"/>
        </w:rPr>
      </w:pPr>
      <w:r>
        <w:rPr>
          <w:b/>
          <w:bCs/>
          <w:szCs w:val="19"/>
        </w:rPr>
        <w:t>Estimated Annual Burden and Cost to EPA to Implement NCP Subpart J</w:t>
      </w:r>
    </w:p>
    <w:tbl>
      <w:tblPr>
        <w:tblW w:w="89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770"/>
        <w:gridCol w:w="1320"/>
        <w:gridCol w:w="1200"/>
        <w:gridCol w:w="1559"/>
        <w:gridCol w:w="955"/>
        <w:gridCol w:w="1096"/>
      </w:tblGrid>
      <w:tr w:rsidR="005C0CB9" w14:paraId="6F587D06" w14:textId="77777777">
        <w:trPr>
          <w:trHeight w:val="1035"/>
          <w:jc w:val="center"/>
        </w:trPr>
        <w:tc>
          <w:tcPr>
            <w:tcW w:w="2770" w:type="dxa"/>
            <w:vAlign w:val="bottom"/>
          </w:tcPr>
          <w:p w14:paraId="05D365C8" w14:textId="77777777" w:rsidR="005C0CB9" w:rsidRDefault="005C0CB9">
            <w:pPr>
              <w:spacing w:before="120" w:after="120"/>
              <w:ind w:left="144" w:right="144"/>
              <w:jc w:val="center"/>
              <w:rPr>
                <w:rFonts w:eastAsia="Arial Unicode MS"/>
                <w:b/>
                <w:bCs/>
                <w:sz w:val="20"/>
              </w:rPr>
            </w:pPr>
            <w:r>
              <w:rPr>
                <w:rFonts w:cs="Arial"/>
                <w:b/>
                <w:bCs/>
                <w:sz w:val="20"/>
              </w:rPr>
              <w:t>Oil Spill Mitigation Agent</w:t>
            </w:r>
          </w:p>
        </w:tc>
        <w:tc>
          <w:tcPr>
            <w:tcW w:w="1320" w:type="dxa"/>
            <w:vAlign w:val="bottom"/>
          </w:tcPr>
          <w:p w14:paraId="19F4557E" w14:textId="77777777" w:rsidR="005C0CB9" w:rsidRDefault="005C0CB9">
            <w:pPr>
              <w:spacing w:before="120" w:after="120"/>
              <w:ind w:left="144" w:right="144"/>
              <w:jc w:val="center"/>
              <w:rPr>
                <w:rFonts w:eastAsia="Arial Unicode MS"/>
                <w:b/>
                <w:bCs/>
                <w:sz w:val="20"/>
              </w:rPr>
            </w:pPr>
            <w:r>
              <w:rPr>
                <w:b/>
                <w:bCs/>
                <w:sz w:val="20"/>
              </w:rPr>
              <w:t>Burden Hours</w:t>
            </w:r>
          </w:p>
        </w:tc>
        <w:tc>
          <w:tcPr>
            <w:tcW w:w="1200" w:type="dxa"/>
            <w:vAlign w:val="bottom"/>
          </w:tcPr>
          <w:p w14:paraId="4D808037" w14:textId="77777777" w:rsidR="005C0CB9" w:rsidRDefault="005C0CB9" w:rsidP="007003BA">
            <w:pPr>
              <w:spacing w:before="120" w:after="120"/>
              <w:ind w:left="144" w:right="144"/>
              <w:jc w:val="center"/>
              <w:rPr>
                <w:rFonts w:eastAsia="Arial Unicode MS"/>
                <w:b/>
                <w:bCs/>
                <w:sz w:val="20"/>
              </w:rPr>
            </w:pPr>
            <w:r>
              <w:rPr>
                <w:b/>
                <w:bCs/>
                <w:sz w:val="20"/>
              </w:rPr>
              <w:t>Cost Per Product</w:t>
            </w:r>
          </w:p>
        </w:tc>
        <w:tc>
          <w:tcPr>
            <w:tcW w:w="1559" w:type="dxa"/>
            <w:vAlign w:val="bottom"/>
          </w:tcPr>
          <w:p w14:paraId="55C395B8" w14:textId="40BE6062" w:rsidR="005C0CB9" w:rsidRDefault="005C0CB9" w:rsidP="007F7DA5">
            <w:pPr>
              <w:spacing w:before="120" w:after="120"/>
              <w:ind w:left="144" w:right="144"/>
              <w:jc w:val="center"/>
              <w:rPr>
                <w:rFonts w:eastAsia="Arial Unicode MS"/>
                <w:b/>
                <w:bCs/>
                <w:sz w:val="20"/>
              </w:rPr>
            </w:pPr>
            <w:r>
              <w:rPr>
                <w:b/>
                <w:bCs/>
                <w:sz w:val="20"/>
              </w:rPr>
              <w:t xml:space="preserve">Number of Products </w:t>
            </w:r>
            <w:r w:rsidR="007F7DA5">
              <w:rPr>
                <w:b/>
                <w:bCs/>
                <w:sz w:val="20"/>
              </w:rPr>
              <w:t xml:space="preserve">(including Sorbents) </w:t>
            </w:r>
            <w:r>
              <w:rPr>
                <w:b/>
                <w:bCs/>
                <w:sz w:val="20"/>
              </w:rPr>
              <w:t>Per Year</w:t>
            </w:r>
          </w:p>
        </w:tc>
        <w:tc>
          <w:tcPr>
            <w:tcW w:w="955" w:type="dxa"/>
            <w:vAlign w:val="bottom"/>
          </w:tcPr>
          <w:p w14:paraId="4B53A895" w14:textId="77777777" w:rsidR="005C0CB9" w:rsidRDefault="005C0CB9">
            <w:pPr>
              <w:spacing w:before="120" w:after="120"/>
              <w:ind w:left="144" w:right="144"/>
              <w:jc w:val="center"/>
              <w:rPr>
                <w:rFonts w:eastAsia="Arial Unicode MS"/>
                <w:b/>
                <w:bCs/>
                <w:sz w:val="20"/>
              </w:rPr>
            </w:pPr>
            <w:r>
              <w:rPr>
                <w:b/>
                <w:bCs/>
                <w:sz w:val="20"/>
              </w:rPr>
              <w:t>Total Annual Burden Hours</w:t>
            </w:r>
          </w:p>
        </w:tc>
        <w:tc>
          <w:tcPr>
            <w:tcW w:w="1096" w:type="dxa"/>
            <w:vAlign w:val="bottom"/>
          </w:tcPr>
          <w:p w14:paraId="637735D1" w14:textId="77777777" w:rsidR="005C0CB9" w:rsidRDefault="005C0CB9">
            <w:pPr>
              <w:spacing w:before="120" w:after="120"/>
              <w:ind w:left="144" w:right="144"/>
              <w:jc w:val="center"/>
              <w:rPr>
                <w:rFonts w:eastAsia="Arial Unicode MS"/>
                <w:b/>
                <w:bCs/>
                <w:sz w:val="20"/>
              </w:rPr>
            </w:pPr>
            <w:r>
              <w:rPr>
                <w:b/>
                <w:bCs/>
                <w:sz w:val="20"/>
              </w:rPr>
              <w:t>Total Annual Cost</w:t>
            </w:r>
          </w:p>
        </w:tc>
      </w:tr>
      <w:tr w:rsidR="005C0CB9" w14:paraId="7B0A241C" w14:textId="77777777">
        <w:trPr>
          <w:trHeight w:val="255"/>
          <w:jc w:val="center"/>
        </w:trPr>
        <w:tc>
          <w:tcPr>
            <w:tcW w:w="2770" w:type="dxa"/>
            <w:noWrap/>
            <w:vAlign w:val="bottom"/>
          </w:tcPr>
          <w:p w14:paraId="30C130D0" w14:textId="62991FFB" w:rsidR="005C0CB9" w:rsidRDefault="005C0CB9" w:rsidP="00BE2674">
            <w:pPr>
              <w:spacing w:before="120" w:after="120"/>
              <w:ind w:left="144" w:right="144"/>
              <w:rPr>
                <w:rFonts w:eastAsia="Arial Unicode MS"/>
                <w:sz w:val="20"/>
              </w:rPr>
            </w:pPr>
            <w:r>
              <w:rPr>
                <w:sz w:val="20"/>
              </w:rPr>
              <w:t xml:space="preserve"> Bioremediation Agents</w:t>
            </w:r>
          </w:p>
        </w:tc>
        <w:tc>
          <w:tcPr>
            <w:tcW w:w="1320" w:type="dxa"/>
            <w:vAlign w:val="bottom"/>
          </w:tcPr>
          <w:p w14:paraId="7E7A691C" w14:textId="77777777" w:rsidR="005C0CB9" w:rsidRPr="00695269" w:rsidRDefault="005C0CB9">
            <w:pPr>
              <w:spacing w:before="120" w:after="120"/>
              <w:ind w:left="144" w:right="144"/>
              <w:jc w:val="center"/>
              <w:rPr>
                <w:rFonts w:eastAsia="Arial Unicode MS"/>
                <w:sz w:val="20"/>
              </w:rPr>
            </w:pPr>
            <w:r w:rsidRPr="00695269">
              <w:rPr>
                <w:sz w:val="20"/>
              </w:rPr>
              <w:t>20</w:t>
            </w:r>
          </w:p>
        </w:tc>
        <w:tc>
          <w:tcPr>
            <w:tcW w:w="1200" w:type="dxa"/>
            <w:vAlign w:val="bottom"/>
          </w:tcPr>
          <w:p w14:paraId="391F574D" w14:textId="6E912DF0" w:rsidR="005C0CB9" w:rsidRPr="00A86CD4" w:rsidRDefault="005C0CB9">
            <w:pPr>
              <w:spacing w:before="120" w:after="120"/>
              <w:ind w:left="144" w:right="144"/>
              <w:jc w:val="right"/>
              <w:rPr>
                <w:rFonts w:eastAsia="Arial Unicode MS"/>
                <w:sz w:val="20"/>
              </w:rPr>
            </w:pPr>
            <w:r w:rsidRPr="00A86CD4">
              <w:rPr>
                <w:sz w:val="20"/>
              </w:rPr>
              <w:t>$</w:t>
            </w:r>
            <w:r w:rsidR="00A86CD4" w:rsidRPr="00A86CD4">
              <w:rPr>
                <w:bCs/>
                <w:sz w:val="20"/>
              </w:rPr>
              <w:t>1,418</w:t>
            </w:r>
          </w:p>
        </w:tc>
        <w:tc>
          <w:tcPr>
            <w:tcW w:w="1559" w:type="dxa"/>
            <w:vAlign w:val="bottom"/>
          </w:tcPr>
          <w:p w14:paraId="0264EFD5" w14:textId="77777777" w:rsidR="005C0CB9" w:rsidRPr="00A86CD4" w:rsidRDefault="00A07B50">
            <w:pPr>
              <w:spacing w:before="120" w:after="120"/>
              <w:ind w:left="144" w:right="144"/>
              <w:jc w:val="center"/>
              <w:rPr>
                <w:rFonts w:eastAsia="Arial Unicode MS"/>
                <w:sz w:val="20"/>
              </w:rPr>
            </w:pPr>
            <w:r w:rsidRPr="00A86CD4">
              <w:rPr>
                <w:sz w:val="20"/>
              </w:rPr>
              <w:t>2</w:t>
            </w:r>
          </w:p>
        </w:tc>
        <w:tc>
          <w:tcPr>
            <w:tcW w:w="955" w:type="dxa"/>
            <w:vAlign w:val="bottom"/>
          </w:tcPr>
          <w:p w14:paraId="75515D19" w14:textId="77777777" w:rsidR="005C0CB9" w:rsidRPr="00A86CD4" w:rsidRDefault="00A07B50" w:rsidP="00A07B50">
            <w:pPr>
              <w:spacing w:before="120" w:after="120"/>
              <w:ind w:left="144" w:right="144"/>
              <w:jc w:val="center"/>
              <w:rPr>
                <w:rFonts w:eastAsia="Arial Unicode MS"/>
                <w:sz w:val="20"/>
              </w:rPr>
            </w:pPr>
            <w:r w:rsidRPr="00A86CD4">
              <w:rPr>
                <w:sz w:val="20"/>
              </w:rPr>
              <w:t xml:space="preserve"> 40</w:t>
            </w:r>
          </w:p>
        </w:tc>
        <w:tc>
          <w:tcPr>
            <w:tcW w:w="1096" w:type="dxa"/>
            <w:vAlign w:val="bottom"/>
          </w:tcPr>
          <w:p w14:paraId="4D6D740E" w14:textId="67D2C837" w:rsidR="005C0CB9" w:rsidRPr="00A86CD4" w:rsidRDefault="005C0CB9" w:rsidP="00A86CD4">
            <w:pPr>
              <w:spacing w:before="120" w:after="120"/>
              <w:ind w:left="144" w:right="144"/>
              <w:jc w:val="right"/>
              <w:rPr>
                <w:rFonts w:eastAsia="Arial Unicode MS"/>
                <w:sz w:val="20"/>
              </w:rPr>
            </w:pPr>
            <w:r w:rsidRPr="00A86CD4">
              <w:rPr>
                <w:sz w:val="20"/>
              </w:rPr>
              <w:t>$</w:t>
            </w:r>
            <w:r w:rsidR="002325BC" w:rsidRPr="00A86CD4">
              <w:rPr>
                <w:sz w:val="20"/>
              </w:rPr>
              <w:t>2,</w:t>
            </w:r>
            <w:r w:rsidR="00A86CD4" w:rsidRPr="00A86CD4">
              <w:rPr>
                <w:sz w:val="20"/>
              </w:rPr>
              <w:t>836</w:t>
            </w:r>
            <w:r w:rsidR="002325BC" w:rsidRPr="00A86CD4">
              <w:rPr>
                <w:sz w:val="20"/>
              </w:rPr>
              <w:t xml:space="preserve"> </w:t>
            </w:r>
          </w:p>
        </w:tc>
      </w:tr>
      <w:tr w:rsidR="009A5867" w14:paraId="2C833A89" w14:textId="77777777" w:rsidTr="00E67E6B">
        <w:trPr>
          <w:trHeight w:val="255"/>
          <w:jc w:val="center"/>
        </w:trPr>
        <w:tc>
          <w:tcPr>
            <w:tcW w:w="2770" w:type="dxa"/>
            <w:shd w:val="clear" w:color="auto" w:fill="auto"/>
            <w:noWrap/>
            <w:vAlign w:val="bottom"/>
          </w:tcPr>
          <w:p w14:paraId="4F183D02" w14:textId="4243C786" w:rsidR="009A5867" w:rsidRDefault="009A5867" w:rsidP="00BE2674">
            <w:pPr>
              <w:spacing w:before="120" w:after="120"/>
              <w:ind w:left="144" w:right="144"/>
              <w:rPr>
                <w:rFonts w:eastAsia="Arial Unicode MS"/>
                <w:sz w:val="20"/>
              </w:rPr>
            </w:pPr>
            <w:r>
              <w:rPr>
                <w:sz w:val="20"/>
              </w:rPr>
              <w:t xml:space="preserve"> </w:t>
            </w:r>
            <w:r w:rsidRPr="009A5867">
              <w:rPr>
                <w:sz w:val="20"/>
              </w:rPr>
              <w:t>Dispersants</w:t>
            </w:r>
          </w:p>
        </w:tc>
        <w:tc>
          <w:tcPr>
            <w:tcW w:w="1320" w:type="dxa"/>
            <w:vAlign w:val="bottom"/>
          </w:tcPr>
          <w:p w14:paraId="6FE952DC" w14:textId="77777777" w:rsidR="009A5867" w:rsidRPr="00695269" w:rsidRDefault="009A5867" w:rsidP="009A5867">
            <w:pPr>
              <w:spacing w:before="120" w:after="120"/>
              <w:ind w:left="144" w:right="144"/>
              <w:jc w:val="center"/>
              <w:rPr>
                <w:rFonts w:eastAsia="Arial Unicode MS"/>
                <w:sz w:val="20"/>
              </w:rPr>
            </w:pPr>
            <w:r w:rsidRPr="00695269">
              <w:rPr>
                <w:sz w:val="20"/>
              </w:rPr>
              <w:t>20</w:t>
            </w:r>
          </w:p>
        </w:tc>
        <w:tc>
          <w:tcPr>
            <w:tcW w:w="1200" w:type="dxa"/>
            <w:vAlign w:val="bottom"/>
          </w:tcPr>
          <w:p w14:paraId="651CB9A8" w14:textId="3620ECB7" w:rsidR="009A5867" w:rsidRPr="00207F9F" w:rsidRDefault="009A5867" w:rsidP="00BB1EC9">
            <w:pPr>
              <w:spacing w:before="120" w:after="120"/>
              <w:ind w:left="144" w:right="144"/>
              <w:jc w:val="right"/>
              <w:rPr>
                <w:rFonts w:eastAsia="Arial Unicode MS"/>
                <w:sz w:val="20"/>
              </w:rPr>
            </w:pPr>
            <w:r w:rsidRPr="00207F9F">
              <w:rPr>
                <w:sz w:val="20"/>
              </w:rPr>
              <w:t>$</w:t>
            </w:r>
            <w:r w:rsidR="00BB1EC9">
              <w:rPr>
                <w:sz w:val="20"/>
              </w:rPr>
              <w:t>1,4</w:t>
            </w:r>
            <w:r w:rsidRPr="00207F9F">
              <w:rPr>
                <w:sz w:val="20"/>
              </w:rPr>
              <w:t>18</w:t>
            </w:r>
          </w:p>
        </w:tc>
        <w:tc>
          <w:tcPr>
            <w:tcW w:w="1559" w:type="dxa"/>
          </w:tcPr>
          <w:p w14:paraId="1A0B4610" w14:textId="7D02C009" w:rsidR="009A5867" w:rsidRPr="009A5867" w:rsidRDefault="009A5867" w:rsidP="009A5867">
            <w:pPr>
              <w:spacing w:before="120" w:after="120"/>
              <w:ind w:left="144" w:right="144"/>
              <w:jc w:val="center"/>
              <w:rPr>
                <w:rFonts w:eastAsia="Arial Unicode MS"/>
                <w:sz w:val="20"/>
              </w:rPr>
            </w:pPr>
            <w:r w:rsidRPr="009A5867">
              <w:rPr>
                <w:sz w:val="20"/>
              </w:rPr>
              <w:t>3</w:t>
            </w:r>
          </w:p>
        </w:tc>
        <w:tc>
          <w:tcPr>
            <w:tcW w:w="955" w:type="dxa"/>
          </w:tcPr>
          <w:p w14:paraId="3D8B9A19" w14:textId="7F8547ED" w:rsidR="009A5867" w:rsidRPr="009A5867" w:rsidRDefault="009A5867" w:rsidP="009A5867">
            <w:pPr>
              <w:spacing w:before="120" w:after="120"/>
              <w:ind w:left="144" w:right="144"/>
              <w:jc w:val="center"/>
              <w:rPr>
                <w:rFonts w:eastAsia="Arial Unicode MS"/>
                <w:sz w:val="20"/>
              </w:rPr>
            </w:pPr>
            <w:r w:rsidRPr="009A5867">
              <w:rPr>
                <w:sz w:val="20"/>
              </w:rPr>
              <w:t xml:space="preserve">60 </w:t>
            </w:r>
          </w:p>
        </w:tc>
        <w:tc>
          <w:tcPr>
            <w:tcW w:w="1096" w:type="dxa"/>
          </w:tcPr>
          <w:p w14:paraId="2FA37318" w14:textId="2AA86E05" w:rsidR="009A5867" w:rsidRPr="009A5867" w:rsidRDefault="009A5867" w:rsidP="009A5867">
            <w:pPr>
              <w:spacing w:before="120" w:after="120"/>
              <w:ind w:left="144" w:right="144"/>
              <w:jc w:val="right"/>
              <w:rPr>
                <w:rFonts w:eastAsia="Arial Unicode MS"/>
                <w:sz w:val="20"/>
              </w:rPr>
            </w:pPr>
            <w:r w:rsidRPr="009A5867">
              <w:rPr>
                <w:sz w:val="20"/>
              </w:rPr>
              <w:t xml:space="preserve">$4,254   </w:t>
            </w:r>
          </w:p>
        </w:tc>
      </w:tr>
      <w:tr w:rsidR="00A86CD4" w14:paraId="1CFF9D29" w14:textId="77777777" w:rsidTr="00EA3008">
        <w:trPr>
          <w:trHeight w:val="255"/>
          <w:jc w:val="center"/>
        </w:trPr>
        <w:tc>
          <w:tcPr>
            <w:tcW w:w="2770" w:type="dxa"/>
            <w:noWrap/>
            <w:vAlign w:val="bottom"/>
          </w:tcPr>
          <w:p w14:paraId="416952F1" w14:textId="6F3EDC8D" w:rsidR="00A86CD4" w:rsidRDefault="00A86CD4" w:rsidP="00BE2674">
            <w:pPr>
              <w:spacing w:before="120" w:after="120"/>
              <w:ind w:left="220" w:right="144"/>
              <w:rPr>
                <w:rFonts w:eastAsia="Arial Unicode MS"/>
                <w:sz w:val="20"/>
              </w:rPr>
            </w:pPr>
            <w:r>
              <w:rPr>
                <w:sz w:val="20"/>
              </w:rPr>
              <w:t xml:space="preserve">Miscellaneous </w:t>
            </w:r>
            <w:r w:rsidR="005D0C0B">
              <w:rPr>
                <w:sz w:val="20"/>
              </w:rPr>
              <w:t xml:space="preserve">Oil Spill Control </w:t>
            </w:r>
            <w:r>
              <w:rPr>
                <w:sz w:val="20"/>
              </w:rPr>
              <w:t>Agents</w:t>
            </w:r>
          </w:p>
        </w:tc>
        <w:tc>
          <w:tcPr>
            <w:tcW w:w="1320" w:type="dxa"/>
            <w:vAlign w:val="bottom"/>
          </w:tcPr>
          <w:p w14:paraId="009FB1BC" w14:textId="77777777" w:rsidR="00A86CD4" w:rsidRPr="00695269" w:rsidRDefault="00A86CD4" w:rsidP="00A86CD4">
            <w:pPr>
              <w:spacing w:before="120" w:after="120"/>
              <w:ind w:left="144" w:right="144"/>
              <w:jc w:val="center"/>
              <w:rPr>
                <w:rFonts w:eastAsia="Arial Unicode MS"/>
                <w:sz w:val="20"/>
              </w:rPr>
            </w:pPr>
            <w:r w:rsidRPr="00695269">
              <w:rPr>
                <w:sz w:val="20"/>
              </w:rPr>
              <w:t>20</w:t>
            </w:r>
          </w:p>
        </w:tc>
        <w:tc>
          <w:tcPr>
            <w:tcW w:w="1200" w:type="dxa"/>
          </w:tcPr>
          <w:p w14:paraId="09722608" w14:textId="4C5F8CCB" w:rsidR="00A86CD4" w:rsidRPr="00207F9F" w:rsidRDefault="00A86CD4" w:rsidP="00A86CD4">
            <w:pPr>
              <w:spacing w:before="120" w:after="120"/>
              <w:ind w:left="144" w:right="144"/>
              <w:jc w:val="right"/>
              <w:rPr>
                <w:rFonts w:eastAsia="Arial Unicode MS"/>
                <w:sz w:val="20"/>
              </w:rPr>
            </w:pPr>
            <w:r w:rsidRPr="00207F9F">
              <w:rPr>
                <w:sz w:val="20"/>
              </w:rPr>
              <w:t>$1,418</w:t>
            </w:r>
          </w:p>
        </w:tc>
        <w:tc>
          <w:tcPr>
            <w:tcW w:w="1559" w:type="dxa"/>
          </w:tcPr>
          <w:p w14:paraId="7B29C53D" w14:textId="5E90C599" w:rsidR="00A86CD4" w:rsidRPr="00207F9F" w:rsidRDefault="00A86CD4" w:rsidP="00A86CD4">
            <w:pPr>
              <w:spacing w:before="120" w:after="120"/>
              <w:ind w:left="144" w:right="144"/>
              <w:jc w:val="center"/>
              <w:rPr>
                <w:rFonts w:eastAsia="Arial Unicode MS"/>
                <w:sz w:val="20"/>
              </w:rPr>
            </w:pPr>
            <w:r w:rsidRPr="00207F9F">
              <w:rPr>
                <w:sz w:val="20"/>
              </w:rPr>
              <w:t>2</w:t>
            </w:r>
          </w:p>
        </w:tc>
        <w:tc>
          <w:tcPr>
            <w:tcW w:w="955" w:type="dxa"/>
          </w:tcPr>
          <w:p w14:paraId="0C80B3AE" w14:textId="65543B4A" w:rsidR="00A86CD4" w:rsidRPr="00207F9F" w:rsidRDefault="00A86CD4" w:rsidP="00A86CD4">
            <w:pPr>
              <w:spacing w:before="120" w:after="120"/>
              <w:ind w:left="144" w:right="144"/>
              <w:jc w:val="center"/>
              <w:rPr>
                <w:rFonts w:eastAsia="Arial Unicode MS"/>
                <w:sz w:val="20"/>
              </w:rPr>
            </w:pPr>
            <w:r w:rsidRPr="00207F9F">
              <w:rPr>
                <w:sz w:val="20"/>
              </w:rPr>
              <w:t xml:space="preserve"> 40</w:t>
            </w:r>
          </w:p>
        </w:tc>
        <w:tc>
          <w:tcPr>
            <w:tcW w:w="1096" w:type="dxa"/>
          </w:tcPr>
          <w:p w14:paraId="4079D57B" w14:textId="466AF403" w:rsidR="00A86CD4" w:rsidRPr="00207F9F" w:rsidRDefault="00A86CD4" w:rsidP="00A86CD4">
            <w:pPr>
              <w:spacing w:before="120" w:after="120"/>
              <w:ind w:left="144" w:right="144"/>
              <w:jc w:val="right"/>
              <w:rPr>
                <w:rFonts w:eastAsia="Arial Unicode MS"/>
                <w:sz w:val="20"/>
              </w:rPr>
            </w:pPr>
            <w:r w:rsidRPr="00207F9F">
              <w:rPr>
                <w:sz w:val="20"/>
              </w:rPr>
              <w:t xml:space="preserve">$2,836 </w:t>
            </w:r>
          </w:p>
        </w:tc>
      </w:tr>
      <w:tr w:rsidR="005C0CB9" w14:paraId="781EFB15" w14:textId="77777777">
        <w:trPr>
          <w:trHeight w:val="255"/>
          <w:jc w:val="center"/>
        </w:trPr>
        <w:tc>
          <w:tcPr>
            <w:tcW w:w="2770" w:type="dxa"/>
            <w:noWrap/>
            <w:vAlign w:val="bottom"/>
          </w:tcPr>
          <w:p w14:paraId="153D00B1" w14:textId="74B86ECA" w:rsidR="005C0CB9" w:rsidRDefault="005C0CB9" w:rsidP="00BE2674">
            <w:pPr>
              <w:spacing w:before="120" w:after="120"/>
              <w:ind w:left="144" w:right="144"/>
              <w:rPr>
                <w:rFonts w:eastAsia="Arial Unicode MS"/>
                <w:sz w:val="20"/>
              </w:rPr>
            </w:pPr>
            <w:r>
              <w:rPr>
                <w:sz w:val="20"/>
              </w:rPr>
              <w:t xml:space="preserve"> Surface Collecting Agents</w:t>
            </w:r>
          </w:p>
        </w:tc>
        <w:tc>
          <w:tcPr>
            <w:tcW w:w="1320" w:type="dxa"/>
            <w:vAlign w:val="bottom"/>
          </w:tcPr>
          <w:p w14:paraId="60505520" w14:textId="77777777" w:rsidR="005C0CB9" w:rsidRPr="00695269" w:rsidRDefault="005C0CB9">
            <w:pPr>
              <w:spacing w:before="120" w:after="120"/>
              <w:ind w:left="144" w:right="144"/>
              <w:jc w:val="center"/>
              <w:rPr>
                <w:rFonts w:eastAsia="Arial Unicode MS"/>
                <w:sz w:val="20"/>
              </w:rPr>
            </w:pPr>
            <w:r w:rsidRPr="00695269">
              <w:rPr>
                <w:sz w:val="20"/>
              </w:rPr>
              <w:t>20</w:t>
            </w:r>
          </w:p>
        </w:tc>
        <w:tc>
          <w:tcPr>
            <w:tcW w:w="1200" w:type="dxa"/>
            <w:vAlign w:val="bottom"/>
          </w:tcPr>
          <w:p w14:paraId="04DE89C4" w14:textId="58D40303" w:rsidR="005C0CB9" w:rsidRPr="00207F9F" w:rsidRDefault="005C0CB9" w:rsidP="00A86CD4">
            <w:pPr>
              <w:spacing w:before="120" w:after="120"/>
              <w:ind w:left="144" w:right="144"/>
              <w:jc w:val="right"/>
              <w:rPr>
                <w:rFonts w:eastAsia="Arial Unicode MS"/>
                <w:sz w:val="20"/>
              </w:rPr>
            </w:pPr>
            <w:r w:rsidRPr="00207F9F">
              <w:rPr>
                <w:sz w:val="20"/>
              </w:rPr>
              <w:t>$1,</w:t>
            </w:r>
            <w:r w:rsidR="00A86CD4" w:rsidRPr="00207F9F">
              <w:rPr>
                <w:sz w:val="20"/>
              </w:rPr>
              <w:t>418</w:t>
            </w:r>
          </w:p>
        </w:tc>
        <w:tc>
          <w:tcPr>
            <w:tcW w:w="1559" w:type="dxa"/>
            <w:vAlign w:val="bottom"/>
          </w:tcPr>
          <w:p w14:paraId="6857CF36" w14:textId="77777777" w:rsidR="005C0CB9" w:rsidRPr="00207F9F" w:rsidRDefault="00670978">
            <w:pPr>
              <w:spacing w:before="120" w:after="120"/>
              <w:ind w:left="144" w:right="144"/>
              <w:jc w:val="center"/>
              <w:rPr>
                <w:rFonts w:eastAsia="Arial Unicode MS"/>
                <w:sz w:val="20"/>
              </w:rPr>
            </w:pPr>
            <w:r w:rsidRPr="00207F9F">
              <w:rPr>
                <w:sz w:val="20"/>
              </w:rPr>
              <w:t>1</w:t>
            </w:r>
          </w:p>
        </w:tc>
        <w:tc>
          <w:tcPr>
            <w:tcW w:w="955" w:type="dxa"/>
            <w:vAlign w:val="bottom"/>
          </w:tcPr>
          <w:p w14:paraId="0BB52E80" w14:textId="77777777" w:rsidR="005C0CB9" w:rsidRPr="00207F9F" w:rsidRDefault="00A07B50" w:rsidP="00A07B50">
            <w:pPr>
              <w:spacing w:before="120" w:after="120"/>
              <w:ind w:left="144" w:right="144"/>
              <w:jc w:val="center"/>
              <w:rPr>
                <w:rFonts w:eastAsia="Arial Unicode MS"/>
                <w:sz w:val="20"/>
              </w:rPr>
            </w:pPr>
            <w:r w:rsidRPr="00207F9F">
              <w:rPr>
                <w:sz w:val="20"/>
              </w:rPr>
              <w:t xml:space="preserve">20  </w:t>
            </w:r>
          </w:p>
        </w:tc>
        <w:tc>
          <w:tcPr>
            <w:tcW w:w="1096" w:type="dxa"/>
            <w:vAlign w:val="bottom"/>
          </w:tcPr>
          <w:p w14:paraId="40C59CD9" w14:textId="650FDD9B" w:rsidR="005C0CB9" w:rsidRPr="00207F9F" w:rsidRDefault="005C0CB9" w:rsidP="00A86CD4">
            <w:pPr>
              <w:spacing w:before="120" w:after="120"/>
              <w:ind w:left="144" w:right="144"/>
              <w:jc w:val="right"/>
              <w:rPr>
                <w:rFonts w:eastAsia="Arial Unicode MS"/>
                <w:sz w:val="20"/>
              </w:rPr>
            </w:pPr>
            <w:r w:rsidRPr="00207F9F">
              <w:rPr>
                <w:sz w:val="20"/>
              </w:rPr>
              <w:t>$</w:t>
            </w:r>
            <w:r w:rsidR="00A86CD4" w:rsidRPr="00207F9F">
              <w:rPr>
                <w:sz w:val="20"/>
              </w:rPr>
              <w:t>1,418</w:t>
            </w:r>
            <w:r w:rsidR="002325BC" w:rsidRPr="00207F9F">
              <w:rPr>
                <w:sz w:val="20"/>
              </w:rPr>
              <w:t xml:space="preserve"> </w:t>
            </w:r>
          </w:p>
        </w:tc>
      </w:tr>
      <w:tr w:rsidR="005C0CB9" w14:paraId="3ED72766" w14:textId="77777777" w:rsidTr="007F7DA5">
        <w:trPr>
          <w:trHeight w:val="255"/>
          <w:jc w:val="center"/>
        </w:trPr>
        <w:tc>
          <w:tcPr>
            <w:tcW w:w="2770" w:type="dxa"/>
            <w:tcBorders>
              <w:bottom w:val="single" w:sz="18" w:space="0" w:color="auto"/>
            </w:tcBorders>
            <w:noWrap/>
            <w:vAlign w:val="bottom"/>
          </w:tcPr>
          <w:p w14:paraId="5793550E" w14:textId="63BC893E" w:rsidR="005C0CB9" w:rsidRDefault="005C0CB9" w:rsidP="00BE2674">
            <w:pPr>
              <w:spacing w:before="120" w:after="120"/>
              <w:ind w:left="144" w:right="144"/>
              <w:rPr>
                <w:rFonts w:eastAsia="Arial Unicode MS"/>
                <w:sz w:val="20"/>
              </w:rPr>
            </w:pPr>
            <w:r>
              <w:rPr>
                <w:sz w:val="20"/>
              </w:rPr>
              <w:t xml:space="preserve"> Surface Washing Agents</w:t>
            </w:r>
          </w:p>
        </w:tc>
        <w:tc>
          <w:tcPr>
            <w:tcW w:w="1320" w:type="dxa"/>
            <w:tcBorders>
              <w:bottom w:val="single" w:sz="18" w:space="0" w:color="auto"/>
            </w:tcBorders>
            <w:vAlign w:val="bottom"/>
          </w:tcPr>
          <w:p w14:paraId="4A32E0D0" w14:textId="77777777" w:rsidR="005C0CB9" w:rsidRPr="00695269" w:rsidRDefault="005C0CB9">
            <w:pPr>
              <w:spacing w:before="120" w:after="120"/>
              <w:ind w:left="144" w:right="144"/>
              <w:jc w:val="center"/>
              <w:rPr>
                <w:rFonts w:eastAsia="Arial Unicode MS"/>
                <w:sz w:val="20"/>
              </w:rPr>
            </w:pPr>
            <w:r w:rsidRPr="00695269">
              <w:rPr>
                <w:sz w:val="20"/>
              </w:rPr>
              <w:t>20</w:t>
            </w:r>
          </w:p>
        </w:tc>
        <w:tc>
          <w:tcPr>
            <w:tcW w:w="1200" w:type="dxa"/>
            <w:tcBorders>
              <w:bottom w:val="single" w:sz="18" w:space="0" w:color="auto"/>
            </w:tcBorders>
            <w:vAlign w:val="bottom"/>
          </w:tcPr>
          <w:p w14:paraId="1CE76687" w14:textId="208ADD0D" w:rsidR="005C0CB9" w:rsidRPr="00207F9F" w:rsidRDefault="00A86CD4">
            <w:pPr>
              <w:spacing w:before="120" w:after="120"/>
              <w:ind w:left="144" w:right="144"/>
              <w:jc w:val="right"/>
              <w:rPr>
                <w:rFonts w:eastAsia="Arial Unicode MS"/>
                <w:sz w:val="20"/>
              </w:rPr>
            </w:pPr>
            <w:r w:rsidRPr="00207F9F">
              <w:rPr>
                <w:sz w:val="20"/>
              </w:rPr>
              <w:t>$1,418</w:t>
            </w:r>
          </w:p>
        </w:tc>
        <w:tc>
          <w:tcPr>
            <w:tcW w:w="1559" w:type="dxa"/>
            <w:tcBorders>
              <w:bottom w:val="single" w:sz="18" w:space="0" w:color="auto"/>
            </w:tcBorders>
            <w:vAlign w:val="bottom"/>
          </w:tcPr>
          <w:p w14:paraId="74551026" w14:textId="77777777" w:rsidR="005C0CB9" w:rsidRPr="00207F9F" w:rsidRDefault="00A07B50">
            <w:pPr>
              <w:spacing w:before="120" w:after="120"/>
              <w:ind w:left="144" w:right="144"/>
              <w:jc w:val="center"/>
              <w:rPr>
                <w:rFonts w:eastAsia="Arial Unicode MS"/>
                <w:sz w:val="20"/>
              </w:rPr>
            </w:pPr>
            <w:r w:rsidRPr="00207F9F">
              <w:rPr>
                <w:sz w:val="20"/>
              </w:rPr>
              <w:t>3</w:t>
            </w:r>
          </w:p>
        </w:tc>
        <w:tc>
          <w:tcPr>
            <w:tcW w:w="955" w:type="dxa"/>
            <w:tcBorders>
              <w:bottom w:val="single" w:sz="18" w:space="0" w:color="auto"/>
            </w:tcBorders>
            <w:vAlign w:val="bottom"/>
          </w:tcPr>
          <w:p w14:paraId="7E596A1A" w14:textId="77777777" w:rsidR="005C0CB9" w:rsidRPr="00207F9F" w:rsidRDefault="00A07B50" w:rsidP="00A07B50">
            <w:pPr>
              <w:spacing w:before="120" w:after="120"/>
              <w:ind w:left="144" w:right="144"/>
              <w:jc w:val="center"/>
              <w:rPr>
                <w:rFonts w:eastAsia="Arial Unicode MS"/>
                <w:sz w:val="20"/>
              </w:rPr>
            </w:pPr>
            <w:r w:rsidRPr="00207F9F">
              <w:rPr>
                <w:sz w:val="20"/>
              </w:rPr>
              <w:t xml:space="preserve">60 </w:t>
            </w:r>
          </w:p>
        </w:tc>
        <w:tc>
          <w:tcPr>
            <w:tcW w:w="1096" w:type="dxa"/>
            <w:tcBorders>
              <w:bottom w:val="single" w:sz="18" w:space="0" w:color="auto"/>
            </w:tcBorders>
            <w:vAlign w:val="bottom"/>
          </w:tcPr>
          <w:p w14:paraId="474861A7" w14:textId="17F8AC26" w:rsidR="005C0CB9" w:rsidRPr="00207F9F" w:rsidRDefault="005C0CB9" w:rsidP="00A86CD4">
            <w:pPr>
              <w:spacing w:before="120" w:after="120"/>
              <w:ind w:left="144" w:right="144"/>
              <w:jc w:val="right"/>
              <w:rPr>
                <w:rFonts w:eastAsia="Arial Unicode MS"/>
                <w:sz w:val="20"/>
              </w:rPr>
            </w:pPr>
            <w:r w:rsidRPr="00207F9F">
              <w:rPr>
                <w:sz w:val="20"/>
              </w:rPr>
              <w:t>$</w:t>
            </w:r>
            <w:r w:rsidR="00A86CD4" w:rsidRPr="00207F9F">
              <w:rPr>
                <w:sz w:val="20"/>
              </w:rPr>
              <w:t>4,254</w:t>
            </w:r>
            <w:r w:rsidR="002325BC" w:rsidRPr="00207F9F">
              <w:rPr>
                <w:sz w:val="20"/>
              </w:rPr>
              <w:t xml:space="preserve">   </w:t>
            </w:r>
          </w:p>
        </w:tc>
      </w:tr>
      <w:tr w:rsidR="00BB1EC9" w14:paraId="230FA387" w14:textId="77777777" w:rsidTr="00700913">
        <w:trPr>
          <w:trHeight w:val="255"/>
          <w:jc w:val="center"/>
        </w:trPr>
        <w:tc>
          <w:tcPr>
            <w:tcW w:w="2770" w:type="dxa"/>
            <w:tcBorders>
              <w:top w:val="single" w:sz="18" w:space="0" w:color="auto"/>
              <w:left w:val="single" w:sz="18" w:space="0" w:color="auto"/>
              <w:bottom w:val="single" w:sz="18" w:space="0" w:color="auto"/>
            </w:tcBorders>
            <w:noWrap/>
            <w:vAlign w:val="bottom"/>
          </w:tcPr>
          <w:p w14:paraId="474233AB" w14:textId="5649B689" w:rsidR="00BB1EC9" w:rsidRDefault="00BB1EC9" w:rsidP="00255497">
            <w:pPr>
              <w:spacing w:before="120" w:after="120"/>
              <w:ind w:left="247" w:right="144"/>
              <w:rPr>
                <w:sz w:val="20"/>
              </w:rPr>
            </w:pPr>
            <w:r>
              <w:rPr>
                <w:sz w:val="20"/>
              </w:rPr>
              <w:t>Sorbent Review</w:t>
            </w:r>
            <w:r w:rsidR="00255497">
              <w:rPr>
                <w:sz w:val="20"/>
              </w:rPr>
              <w:t>s</w:t>
            </w:r>
            <w:r>
              <w:rPr>
                <w:sz w:val="20"/>
              </w:rPr>
              <w:t xml:space="preserve"> and      </w:t>
            </w:r>
            <w:r w:rsidR="00255497">
              <w:rPr>
                <w:sz w:val="20"/>
              </w:rPr>
              <w:t xml:space="preserve">   </w:t>
            </w:r>
            <w:r>
              <w:rPr>
                <w:sz w:val="20"/>
              </w:rPr>
              <w:t>Certification</w:t>
            </w:r>
          </w:p>
        </w:tc>
        <w:tc>
          <w:tcPr>
            <w:tcW w:w="1320" w:type="dxa"/>
            <w:tcBorders>
              <w:top w:val="single" w:sz="18" w:space="0" w:color="auto"/>
              <w:bottom w:val="single" w:sz="18" w:space="0" w:color="auto"/>
            </w:tcBorders>
            <w:vAlign w:val="bottom"/>
          </w:tcPr>
          <w:p w14:paraId="51C50109" w14:textId="6D8EDFE8" w:rsidR="00BB1EC9" w:rsidRPr="00695269" w:rsidRDefault="00BB1EC9">
            <w:pPr>
              <w:spacing w:before="120" w:after="120"/>
              <w:ind w:left="144" w:right="144"/>
              <w:jc w:val="center"/>
              <w:rPr>
                <w:sz w:val="20"/>
              </w:rPr>
            </w:pPr>
            <w:r>
              <w:rPr>
                <w:sz w:val="20"/>
              </w:rPr>
              <w:t>3</w:t>
            </w:r>
          </w:p>
        </w:tc>
        <w:tc>
          <w:tcPr>
            <w:tcW w:w="1200" w:type="dxa"/>
            <w:tcBorders>
              <w:top w:val="single" w:sz="18" w:space="0" w:color="auto"/>
              <w:bottom w:val="single" w:sz="18" w:space="0" w:color="auto"/>
            </w:tcBorders>
            <w:vAlign w:val="bottom"/>
          </w:tcPr>
          <w:p w14:paraId="1D30C11E" w14:textId="77777777" w:rsidR="00BB1EC9" w:rsidRDefault="00BB1EC9">
            <w:pPr>
              <w:spacing w:before="120" w:after="120"/>
              <w:ind w:left="144" w:right="144"/>
              <w:jc w:val="right"/>
              <w:rPr>
                <w:sz w:val="20"/>
              </w:rPr>
            </w:pPr>
          </w:p>
          <w:p w14:paraId="0DC58EEA" w14:textId="7DB69328" w:rsidR="00BB1EC9" w:rsidRPr="00207F9F" w:rsidRDefault="00255497">
            <w:pPr>
              <w:spacing w:before="120" w:after="120"/>
              <w:ind w:left="144" w:right="144"/>
              <w:jc w:val="right"/>
              <w:rPr>
                <w:sz w:val="20"/>
              </w:rPr>
            </w:pPr>
            <w:r>
              <w:rPr>
                <w:sz w:val="20"/>
              </w:rPr>
              <w:t>$212.64</w:t>
            </w:r>
          </w:p>
        </w:tc>
        <w:tc>
          <w:tcPr>
            <w:tcW w:w="1559" w:type="dxa"/>
            <w:tcBorders>
              <w:top w:val="single" w:sz="18" w:space="0" w:color="auto"/>
              <w:bottom w:val="single" w:sz="18" w:space="0" w:color="auto"/>
            </w:tcBorders>
            <w:vAlign w:val="bottom"/>
          </w:tcPr>
          <w:p w14:paraId="6F0855E9" w14:textId="60386C40" w:rsidR="00BB1EC9" w:rsidRPr="00207F9F" w:rsidRDefault="00255497">
            <w:pPr>
              <w:spacing w:before="120" w:after="120"/>
              <w:ind w:left="144" w:right="144"/>
              <w:jc w:val="center"/>
              <w:rPr>
                <w:sz w:val="20"/>
              </w:rPr>
            </w:pPr>
            <w:r>
              <w:rPr>
                <w:sz w:val="20"/>
              </w:rPr>
              <w:t>10</w:t>
            </w:r>
          </w:p>
        </w:tc>
        <w:tc>
          <w:tcPr>
            <w:tcW w:w="955" w:type="dxa"/>
            <w:tcBorders>
              <w:top w:val="single" w:sz="18" w:space="0" w:color="auto"/>
              <w:bottom w:val="single" w:sz="18" w:space="0" w:color="auto"/>
            </w:tcBorders>
            <w:vAlign w:val="bottom"/>
          </w:tcPr>
          <w:p w14:paraId="2DD4C09C" w14:textId="6F9DC3DD" w:rsidR="00BB1EC9" w:rsidRPr="00207F9F" w:rsidRDefault="00255497" w:rsidP="00A07B50">
            <w:pPr>
              <w:spacing w:before="120" w:after="120"/>
              <w:ind w:left="144" w:right="144"/>
              <w:jc w:val="center"/>
              <w:rPr>
                <w:sz w:val="20"/>
              </w:rPr>
            </w:pPr>
            <w:r>
              <w:rPr>
                <w:sz w:val="20"/>
              </w:rPr>
              <w:t>30</w:t>
            </w:r>
          </w:p>
        </w:tc>
        <w:tc>
          <w:tcPr>
            <w:tcW w:w="1096" w:type="dxa"/>
            <w:tcBorders>
              <w:top w:val="single" w:sz="18" w:space="0" w:color="auto"/>
              <w:bottom w:val="single" w:sz="18" w:space="0" w:color="auto"/>
              <w:right w:val="single" w:sz="18" w:space="0" w:color="auto"/>
            </w:tcBorders>
            <w:vAlign w:val="bottom"/>
          </w:tcPr>
          <w:p w14:paraId="55EDE8FA" w14:textId="6C322DD7" w:rsidR="00BB1EC9" w:rsidRPr="00207F9F" w:rsidRDefault="00255497" w:rsidP="00A86CD4">
            <w:pPr>
              <w:spacing w:before="120" w:after="120"/>
              <w:ind w:left="144" w:right="144"/>
              <w:jc w:val="right"/>
              <w:rPr>
                <w:sz w:val="20"/>
              </w:rPr>
            </w:pPr>
            <w:r>
              <w:rPr>
                <w:sz w:val="20"/>
              </w:rPr>
              <w:t>$2,126</w:t>
            </w:r>
          </w:p>
        </w:tc>
      </w:tr>
      <w:tr w:rsidR="005C0CB9" w14:paraId="69443E01" w14:textId="77777777" w:rsidTr="00700913">
        <w:trPr>
          <w:trHeight w:val="255"/>
          <w:jc w:val="center"/>
        </w:trPr>
        <w:tc>
          <w:tcPr>
            <w:tcW w:w="5290" w:type="dxa"/>
            <w:gridSpan w:val="3"/>
            <w:tcBorders>
              <w:top w:val="single" w:sz="18" w:space="0" w:color="auto"/>
              <w:bottom w:val="thinThickThinSmallGap" w:sz="24" w:space="0" w:color="auto"/>
            </w:tcBorders>
            <w:noWrap/>
            <w:vAlign w:val="bottom"/>
          </w:tcPr>
          <w:p w14:paraId="5F0F44D3" w14:textId="2EC712A1" w:rsidR="005C0CB9" w:rsidRPr="00207F9F" w:rsidRDefault="00B9427D">
            <w:pPr>
              <w:spacing w:before="120" w:after="120"/>
              <w:ind w:left="144" w:right="144"/>
              <w:jc w:val="center"/>
              <w:rPr>
                <w:rFonts w:eastAsia="Arial Unicode MS"/>
                <w:b/>
                <w:bCs/>
                <w:sz w:val="20"/>
              </w:rPr>
            </w:pPr>
            <w:r>
              <w:rPr>
                <w:b/>
                <w:bCs/>
                <w:sz w:val="20"/>
              </w:rPr>
              <w:t xml:space="preserve">   TOTAL</w:t>
            </w:r>
          </w:p>
        </w:tc>
        <w:tc>
          <w:tcPr>
            <w:tcW w:w="1559" w:type="dxa"/>
            <w:tcBorders>
              <w:top w:val="single" w:sz="18" w:space="0" w:color="auto"/>
              <w:bottom w:val="thinThickThinSmallGap" w:sz="24" w:space="0" w:color="auto"/>
            </w:tcBorders>
            <w:vAlign w:val="bottom"/>
          </w:tcPr>
          <w:p w14:paraId="67D04B82" w14:textId="75DE02E2" w:rsidR="005C0CB9" w:rsidRPr="00207F9F" w:rsidRDefault="007F7DA5" w:rsidP="00A07B50">
            <w:pPr>
              <w:spacing w:before="120" w:after="120"/>
              <w:ind w:left="144" w:right="144"/>
              <w:jc w:val="center"/>
              <w:rPr>
                <w:rFonts w:eastAsia="Arial Unicode MS"/>
                <w:b/>
                <w:bCs/>
                <w:sz w:val="20"/>
              </w:rPr>
            </w:pPr>
            <w:r>
              <w:rPr>
                <w:b/>
                <w:bCs/>
                <w:sz w:val="20"/>
              </w:rPr>
              <w:t xml:space="preserve"> 2</w:t>
            </w:r>
            <w:r w:rsidR="00A07B50" w:rsidRPr="00207F9F">
              <w:rPr>
                <w:b/>
                <w:bCs/>
                <w:sz w:val="20"/>
              </w:rPr>
              <w:t>1</w:t>
            </w:r>
          </w:p>
        </w:tc>
        <w:tc>
          <w:tcPr>
            <w:tcW w:w="955" w:type="dxa"/>
            <w:tcBorders>
              <w:top w:val="single" w:sz="18" w:space="0" w:color="auto"/>
              <w:bottom w:val="thinThickThinSmallGap" w:sz="24" w:space="0" w:color="auto"/>
            </w:tcBorders>
            <w:vAlign w:val="bottom"/>
          </w:tcPr>
          <w:p w14:paraId="3CEDB9E8" w14:textId="20CB070C" w:rsidR="005C0CB9" w:rsidRPr="00207F9F" w:rsidRDefault="005C0CB9" w:rsidP="007F7DA5">
            <w:pPr>
              <w:spacing w:before="120" w:after="120"/>
              <w:ind w:left="144" w:right="144"/>
              <w:jc w:val="center"/>
              <w:rPr>
                <w:rFonts w:eastAsia="Arial Unicode MS"/>
                <w:b/>
                <w:bCs/>
                <w:sz w:val="20"/>
              </w:rPr>
            </w:pPr>
            <w:r w:rsidRPr="00207F9F">
              <w:rPr>
                <w:b/>
                <w:bCs/>
                <w:sz w:val="20"/>
              </w:rPr>
              <w:t>2</w:t>
            </w:r>
            <w:r w:rsidR="007F7DA5">
              <w:rPr>
                <w:b/>
                <w:bCs/>
                <w:sz w:val="20"/>
              </w:rPr>
              <w:t>5</w:t>
            </w:r>
            <w:r w:rsidR="002325BC" w:rsidRPr="00207F9F">
              <w:rPr>
                <w:b/>
                <w:bCs/>
                <w:sz w:val="20"/>
              </w:rPr>
              <w:t>0</w:t>
            </w:r>
            <w:r w:rsidR="00A07B50" w:rsidRPr="00207F9F">
              <w:rPr>
                <w:b/>
                <w:bCs/>
                <w:sz w:val="20"/>
              </w:rPr>
              <w:t xml:space="preserve"> </w:t>
            </w:r>
          </w:p>
        </w:tc>
        <w:tc>
          <w:tcPr>
            <w:tcW w:w="1096" w:type="dxa"/>
            <w:tcBorders>
              <w:top w:val="single" w:sz="18" w:space="0" w:color="auto"/>
              <w:bottom w:val="thinThickThinSmallGap" w:sz="24" w:space="0" w:color="auto"/>
            </w:tcBorders>
            <w:vAlign w:val="bottom"/>
          </w:tcPr>
          <w:p w14:paraId="0701C08B" w14:textId="75F80D8C" w:rsidR="005C0CB9" w:rsidRPr="00207F9F" w:rsidRDefault="005C0CB9" w:rsidP="007F7DA5">
            <w:pPr>
              <w:spacing w:before="120" w:after="120"/>
              <w:ind w:left="144" w:right="144"/>
              <w:jc w:val="right"/>
              <w:rPr>
                <w:rFonts w:eastAsia="Arial Unicode MS"/>
                <w:b/>
                <w:bCs/>
                <w:sz w:val="20"/>
              </w:rPr>
            </w:pPr>
            <w:r w:rsidRPr="00207F9F">
              <w:rPr>
                <w:b/>
                <w:bCs/>
                <w:sz w:val="20"/>
              </w:rPr>
              <w:t>$</w:t>
            </w:r>
            <w:r w:rsidR="007F7DA5">
              <w:rPr>
                <w:b/>
                <w:bCs/>
                <w:sz w:val="20"/>
              </w:rPr>
              <w:t>17,724</w:t>
            </w:r>
          </w:p>
        </w:tc>
      </w:tr>
    </w:tbl>
    <w:p w14:paraId="6C185BE7" w14:textId="6A892AB4" w:rsidR="005C0CB9" w:rsidRDefault="005C0CB9" w:rsidP="00CA1B99">
      <w:pPr>
        <w:numPr>
          <w:ilvl w:val="12"/>
          <w:numId w:val="0"/>
        </w:numPr>
        <w:spacing w:before="240"/>
        <w:rPr>
          <w:szCs w:val="19"/>
        </w:rPr>
      </w:pPr>
      <w:r>
        <w:rPr>
          <w:b/>
          <w:bCs/>
          <w:szCs w:val="19"/>
          <w:vertAlign w:val="superscript"/>
        </w:rPr>
        <w:t xml:space="preserve"> </w:t>
      </w:r>
      <w:r w:rsidR="00CA1B99">
        <w:rPr>
          <w:b/>
          <w:bCs/>
          <w:szCs w:val="19"/>
          <w:vertAlign w:val="superscript"/>
        </w:rPr>
        <w:tab/>
      </w:r>
      <w:r w:rsidR="00902476">
        <w:rPr>
          <w:b/>
          <w:bCs/>
          <w:szCs w:val="19"/>
        </w:rPr>
        <w:t>6</w:t>
      </w:r>
      <w:r>
        <w:rPr>
          <w:b/>
          <w:bCs/>
          <w:szCs w:val="19"/>
        </w:rPr>
        <w:t xml:space="preserve">(d)   </w:t>
      </w:r>
      <w:r>
        <w:rPr>
          <w:b/>
          <w:bCs/>
          <w:szCs w:val="19"/>
        </w:rPr>
        <w:tab/>
        <w:t>Estimating the Respondent Universe and Total Burden and Costs</w:t>
      </w:r>
    </w:p>
    <w:p w14:paraId="7D8AAFF7" w14:textId="77777777" w:rsidR="005C0CB9" w:rsidRDefault="005C0CB9">
      <w:pPr>
        <w:keepNext/>
        <w:numPr>
          <w:ilvl w:val="12"/>
          <w:numId w:val="0"/>
        </w:numPr>
        <w:rPr>
          <w:szCs w:val="19"/>
        </w:rPr>
      </w:pP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p>
    <w:p w14:paraId="4C8D8B18" w14:textId="71263C3B" w:rsidR="005C0CB9" w:rsidRPr="00D8065F" w:rsidRDefault="00BE2674" w:rsidP="003B6B0B">
      <w:pPr>
        <w:numPr>
          <w:ilvl w:val="12"/>
          <w:numId w:val="0"/>
        </w:numPr>
        <w:ind w:firstLine="720"/>
        <w:outlineLvl w:val="0"/>
        <w:rPr>
          <w:b/>
          <w:szCs w:val="19"/>
        </w:rPr>
      </w:pPr>
      <w:r>
        <w:rPr>
          <w:b/>
          <w:szCs w:val="19"/>
        </w:rPr>
        <w:t>(i)</w:t>
      </w:r>
      <w:r>
        <w:rPr>
          <w:b/>
          <w:szCs w:val="19"/>
        </w:rPr>
        <w:tab/>
      </w:r>
      <w:r w:rsidR="005C0CB9" w:rsidRPr="00D8065F">
        <w:rPr>
          <w:b/>
          <w:szCs w:val="19"/>
        </w:rPr>
        <w:t>Estimated Total Annual Burden and Costs for All Respondents</w:t>
      </w:r>
    </w:p>
    <w:p w14:paraId="6D1DF501" w14:textId="77777777" w:rsidR="005C0CB9" w:rsidRDefault="005C0CB9">
      <w:pPr>
        <w:numPr>
          <w:ilvl w:val="12"/>
          <w:numId w:val="0"/>
        </w:numPr>
        <w:rPr>
          <w:szCs w:val="19"/>
        </w:rPr>
      </w:pPr>
    </w:p>
    <w:p w14:paraId="314D06AC" w14:textId="5DDB77A5" w:rsidR="005C0CB9" w:rsidRDefault="005C0CB9" w:rsidP="000E2F04">
      <w:pPr>
        <w:numPr>
          <w:ilvl w:val="12"/>
          <w:numId w:val="0"/>
        </w:numPr>
        <w:ind w:firstLine="720"/>
      </w:pPr>
      <w:r>
        <w:rPr>
          <w:szCs w:val="19"/>
        </w:rPr>
        <w:t xml:space="preserve">The section presents the average annual burden and costs for all respondents.  </w:t>
      </w:r>
      <w:r>
        <w:t xml:space="preserve">The number of responses expected annually over the three-year renewal ICR period has been estimated based on the average rate of applications for listing on the Schedule over the last three years.  </w:t>
      </w:r>
      <w:r w:rsidRPr="005933FF">
        <w:t xml:space="preserve">It is estimated that manufacturers will apply to list </w:t>
      </w:r>
      <w:r w:rsidR="00404BA2" w:rsidRPr="005933FF">
        <w:t>2</w:t>
      </w:r>
      <w:r w:rsidRPr="005933FF">
        <w:t xml:space="preserve"> bioremediation agents, </w:t>
      </w:r>
      <w:r w:rsidR="00404BA2" w:rsidRPr="005933FF">
        <w:t>3</w:t>
      </w:r>
      <w:r w:rsidRPr="005933FF">
        <w:t xml:space="preserve"> dispersants, 2 miscellaneous oil spill control agents, </w:t>
      </w:r>
      <w:r w:rsidR="00B5504C" w:rsidRPr="005933FF">
        <w:t>1</w:t>
      </w:r>
      <w:r w:rsidRPr="005933FF">
        <w:t xml:space="preserve"> surface collecting agent, and </w:t>
      </w:r>
      <w:r w:rsidR="00404BA2" w:rsidRPr="005933FF">
        <w:t>3</w:t>
      </w:r>
      <w:r w:rsidRPr="005933FF">
        <w:t xml:space="preserve"> surface washing agents each</w:t>
      </w:r>
      <w:r w:rsidR="00751C93">
        <w:t xml:space="preserve"> year of the renewal ICR period.  Sorbent review and certification of 10 products a year</w:t>
      </w:r>
      <w:r w:rsidR="00EE08BB">
        <w:t xml:space="preserve"> is also part of the EPA burden. C</w:t>
      </w:r>
      <w:r w:rsidRPr="005933FF">
        <w:t>onsequently EPA estimates that manufacturers wi</w:t>
      </w:r>
      <w:r w:rsidR="00EE08BB">
        <w:t>ll apply to list an average of 11</w:t>
      </w:r>
      <w:r w:rsidRPr="005933FF">
        <w:t xml:space="preserve"> total </w:t>
      </w:r>
      <w:r w:rsidR="00EE08BB">
        <w:t xml:space="preserve">chemical countermeasure </w:t>
      </w:r>
      <w:r w:rsidRPr="005933FF">
        <w:t>product</w:t>
      </w:r>
      <w:r w:rsidR="00EE08BB">
        <w:t>s</w:t>
      </w:r>
      <w:r w:rsidRPr="005933FF">
        <w:t xml:space="preserve"> </w:t>
      </w:r>
      <w:r w:rsidR="00EE08BB">
        <w:t xml:space="preserve">and 10 sorbent </w:t>
      </w:r>
      <w:r w:rsidR="00314B54">
        <w:t xml:space="preserve">for </w:t>
      </w:r>
      <w:r w:rsidR="00EE08BB">
        <w:t xml:space="preserve">review and </w:t>
      </w:r>
      <w:r w:rsidR="00314B54">
        <w:t>certification</w:t>
      </w:r>
      <w:r w:rsidR="00EE08BB">
        <w:t xml:space="preserve"> </w:t>
      </w:r>
      <w:r w:rsidRPr="005933FF">
        <w:t>will occur each year of the ICR period.</w:t>
      </w:r>
      <w:r w:rsidR="00893906">
        <w:t xml:space="preserve"> Therefore the total respondents will be 21.</w:t>
      </w:r>
      <w:bookmarkStart w:id="2" w:name="_GoBack"/>
      <w:bookmarkEnd w:id="2"/>
    </w:p>
    <w:p w14:paraId="7305D01E" w14:textId="77777777" w:rsidR="005C0CB9" w:rsidRDefault="005C0CB9">
      <w:pPr>
        <w:numPr>
          <w:ilvl w:val="12"/>
          <w:numId w:val="0"/>
        </w:numPr>
      </w:pPr>
    </w:p>
    <w:p w14:paraId="410E14B8" w14:textId="77777777" w:rsidR="005C0CB9" w:rsidRDefault="005C0CB9" w:rsidP="000E2F04">
      <w:pPr>
        <w:numPr>
          <w:ilvl w:val="12"/>
          <w:numId w:val="0"/>
        </w:numPr>
        <w:ind w:firstLine="720"/>
      </w:pPr>
      <w:r>
        <w:rPr>
          <w:szCs w:val="19"/>
        </w:rPr>
        <w:t>The average annual burden is arrived at by multiplying the average unit burden (the midpoint of the range) by the estimated frequency of responses per year for each oil spill mitigating agent type, as shown in Exhibit 6.</w:t>
      </w:r>
    </w:p>
    <w:p w14:paraId="543DC091" w14:textId="77777777" w:rsidR="005C0CB9" w:rsidRDefault="005C0CB9">
      <w:pPr>
        <w:numPr>
          <w:ilvl w:val="12"/>
          <w:numId w:val="0"/>
        </w:numPr>
        <w:rPr>
          <w:szCs w:val="19"/>
        </w:rPr>
      </w:pPr>
    </w:p>
    <w:p w14:paraId="60115FD4" w14:textId="77777777" w:rsidR="005C0CB9" w:rsidRDefault="005C0CB9" w:rsidP="000E2F04">
      <w:pPr>
        <w:numPr>
          <w:ilvl w:val="12"/>
          <w:numId w:val="0"/>
        </w:numPr>
        <w:ind w:firstLine="720"/>
        <w:rPr>
          <w:szCs w:val="19"/>
        </w:rPr>
      </w:pPr>
      <w:r w:rsidRPr="00A31B46">
        <w:rPr>
          <w:szCs w:val="19"/>
        </w:rPr>
        <w:t xml:space="preserve">Based on the average annual burdens shown in Exhibit 6, the total average annual burden under Subpart J will be approximately </w:t>
      </w:r>
      <w:r w:rsidR="00BF5F41" w:rsidRPr="00A31B46">
        <w:rPr>
          <w:szCs w:val="19"/>
        </w:rPr>
        <w:t>28</w:t>
      </w:r>
      <w:r w:rsidR="00902476" w:rsidRPr="00A31B46">
        <w:rPr>
          <w:szCs w:val="19"/>
        </w:rPr>
        <w:t>5</w:t>
      </w:r>
      <w:r w:rsidRPr="00A31B46">
        <w:rPr>
          <w:szCs w:val="19"/>
        </w:rPr>
        <w:t xml:space="preserve"> hours for all 1</w:t>
      </w:r>
      <w:r w:rsidR="00404BA2" w:rsidRPr="00A31B46">
        <w:rPr>
          <w:szCs w:val="19"/>
        </w:rPr>
        <w:t>1</w:t>
      </w:r>
      <w:r w:rsidRPr="00A31B46">
        <w:rPr>
          <w:szCs w:val="19"/>
        </w:rPr>
        <w:t xml:space="preserve"> respondents.  However, it is also expected that 10 sorbent manufacturers per year will have to certify the composition of their product at an annual burden of 30 hours.  </w:t>
      </w:r>
      <w:r w:rsidRPr="00B87BC5">
        <w:rPr>
          <w:b/>
          <w:szCs w:val="19"/>
        </w:rPr>
        <w:t xml:space="preserve">Therefore the total annual burden to manufacturers under Subpart J will be approximately </w:t>
      </w:r>
      <w:r w:rsidR="00062092" w:rsidRPr="00B87BC5">
        <w:rPr>
          <w:b/>
          <w:szCs w:val="19"/>
        </w:rPr>
        <w:t>3</w:t>
      </w:r>
      <w:r w:rsidR="00BF5F41" w:rsidRPr="00B87BC5">
        <w:rPr>
          <w:b/>
          <w:szCs w:val="19"/>
        </w:rPr>
        <w:t>15</w:t>
      </w:r>
      <w:r w:rsidRPr="00B87BC5">
        <w:rPr>
          <w:b/>
          <w:szCs w:val="19"/>
        </w:rPr>
        <w:t xml:space="preserve"> hours.</w:t>
      </w:r>
      <w:r>
        <w:rPr>
          <w:szCs w:val="19"/>
        </w:rPr>
        <w:t xml:space="preserve">  </w:t>
      </w:r>
    </w:p>
    <w:p w14:paraId="15962A1A" w14:textId="77777777" w:rsidR="005C0CB9" w:rsidRDefault="005C0CB9">
      <w:pPr>
        <w:numPr>
          <w:ilvl w:val="12"/>
          <w:numId w:val="0"/>
        </w:numPr>
        <w:rPr>
          <w:szCs w:val="19"/>
        </w:rPr>
      </w:pPr>
    </w:p>
    <w:p w14:paraId="3CD9D201" w14:textId="4E3FECFC" w:rsidR="00902476" w:rsidRPr="00B87BC5" w:rsidRDefault="005C0CB9" w:rsidP="00902476">
      <w:pPr>
        <w:pStyle w:val="BodyText"/>
        <w:ind w:firstLine="720"/>
        <w:rPr>
          <w:b/>
        </w:rPr>
      </w:pPr>
      <w:r w:rsidRPr="00BF5F41">
        <w:t xml:space="preserve">As shown in Exhibit 6, the total annual cost under Subpart J will be </w:t>
      </w:r>
      <w:r w:rsidR="00A31B46" w:rsidRPr="00A31B46">
        <w:t>$8</w:t>
      </w:r>
      <w:r w:rsidR="00A31B46">
        <w:t xml:space="preserve">7.947.55 </w:t>
      </w:r>
      <w:r w:rsidRPr="00A31B46">
        <w:t>for all 1</w:t>
      </w:r>
      <w:r w:rsidR="00404BA2" w:rsidRPr="00A31B46">
        <w:t>1</w:t>
      </w:r>
      <w:r w:rsidRPr="00A31B46">
        <w:t xml:space="preserve"> respondents</w:t>
      </w:r>
      <w:r w:rsidR="00A31B46" w:rsidRPr="00A31B46">
        <w:t xml:space="preserve"> listing an oil spill mitigation product on the Schedule</w:t>
      </w:r>
      <w:r w:rsidRPr="00A31B46">
        <w:t xml:space="preserve">.  However, </w:t>
      </w:r>
      <w:r w:rsidR="00A31B46" w:rsidRPr="00A31B46">
        <w:t xml:space="preserve">this value also includes the expectation that </w:t>
      </w:r>
      <w:r w:rsidRPr="00A31B46">
        <w:t>10 sorbent manufacturers per year will be have to certify the</w:t>
      </w:r>
      <w:r w:rsidRPr="00BF5F41">
        <w:t xml:space="preserve"> composition of their product, at an annual cost of $</w:t>
      </w:r>
      <w:r w:rsidRPr="00A31B46">
        <w:t>1,</w:t>
      </w:r>
      <w:r w:rsidR="00BF5F41" w:rsidRPr="00A31B46">
        <w:t>568</w:t>
      </w:r>
      <w:r w:rsidRPr="00A31B46">
        <w:t xml:space="preserve"> (10 products x $1</w:t>
      </w:r>
      <w:r w:rsidR="00BF5F41" w:rsidRPr="00A31B46">
        <w:t>56</w:t>
      </w:r>
      <w:r w:rsidRPr="00A31B46">
        <w:t>.</w:t>
      </w:r>
      <w:r w:rsidR="00BF5F41" w:rsidRPr="00A31B46">
        <w:t>88</w:t>
      </w:r>
      <w:r w:rsidRPr="00A31B46">
        <w:t xml:space="preserve"> per product)</w:t>
      </w:r>
      <w:r w:rsidRPr="00BF5F41">
        <w:t xml:space="preserve">. </w:t>
      </w:r>
      <w:r w:rsidRPr="00B87BC5">
        <w:rPr>
          <w:b/>
        </w:rPr>
        <w:t>Therefore</w:t>
      </w:r>
      <w:r w:rsidR="00A31B46" w:rsidRPr="00B87BC5">
        <w:rPr>
          <w:b/>
        </w:rPr>
        <w:t>,</w:t>
      </w:r>
      <w:r w:rsidRPr="00B87BC5">
        <w:rPr>
          <w:b/>
        </w:rPr>
        <w:t xml:space="preserve"> the total annual cost to </w:t>
      </w:r>
      <w:r w:rsidR="00A31B46" w:rsidRPr="00B87BC5">
        <w:rPr>
          <w:b/>
        </w:rPr>
        <w:t xml:space="preserve">all </w:t>
      </w:r>
      <w:r w:rsidRPr="00B87BC5">
        <w:rPr>
          <w:b/>
        </w:rPr>
        <w:t>manufactures under Subpart J will be $</w:t>
      </w:r>
      <w:r w:rsidR="00BF5F41" w:rsidRPr="00B87BC5">
        <w:rPr>
          <w:b/>
        </w:rPr>
        <w:t>8</w:t>
      </w:r>
      <w:r w:rsidR="00A31B46" w:rsidRPr="00B87BC5">
        <w:rPr>
          <w:b/>
        </w:rPr>
        <w:t>9.590.69</w:t>
      </w:r>
      <w:r w:rsidRPr="00B87BC5">
        <w:rPr>
          <w:b/>
        </w:rPr>
        <w:t>.</w:t>
      </w:r>
    </w:p>
    <w:p w14:paraId="0B5A50CD" w14:textId="77777777" w:rsidR="00902476" w:rsidRDefault="00902476" w:rsidP="00902476">
      <w:pPr>
        <w:pStyle w:val="BodyText"/>
        <w:ind w:firstLine="720"/>
      </w:pPr>
    </w:p>
    <w:p w14:paraId="31819A15" w14:textId="62E1A907" w:rsidR="00902476" w:rsidRPr="00D8065F" w:rsidRDefault="00BE2674" w:rsidP="00902476">
      <w:pPr>
        <w:numPr>
          <w:ilvl w:val="12"/>
          <w:numId w:val="0"/>
        </w:numPr>
        <w:ind w:firstLine="720"/>
        <w:outlineLvl w:val="0"/>
        <w:rPr>
          <w:b/>
          <w:szCs w:val="19"/>
        </w:rPr>
      </w:pPr>
      <w:r>
        <w:rPr>
          <w:b/>
          <w:szCs w:val="19"/>
        </w:rPr>
        <w:t>(ii)</w:t>
      </w:r>
      <w:r>
        <w:rPr>
          <w:b/>
          <w:szCs w:val="19"/>
        </w:rPr>
        <w:tab/>
      </w:r>
      <w:r w:rsidR="00902476" w:rsidRPr="00D8065F">
        <w:rPr>
          <w:b/>
          <w:szCs w:val="19"/>
        </w:rPr>
        <w:t>Estimated Total Annual Burden and Cost to EPA</w:t>
      </w:r>
    </w:p>
    <w:p w14:paraId="5400E075" w14:textId="77777777" w:rsidR="00902476" w:rsidRDefault="00902476" w:rsidP="00902476">
      <w:pPr>
        <w:numPr>
          <w:ilvl w:val="12"/>
          <w:numId w:val="0"/>
        </w:numPr>
        <w:rPr>
          <w:szCs w:val="19"/>
        </w:rPr>
      </w:pPr>
    </w:p>
    <w:p w14:paraId="40AFD79F" w14:textId="60074541" w:rsidR="00902476" w:rsidRPr="00695269" w:rsidRDefault="00902476" w:rsidP="00902476">
      <w:pPr>
        <w:numPr>
          <w:ilvl w:val="12"/>
          <w:numId w:val="0"/>
        </w:numPr>
        <w:ind w:firstLine="720"/>
        <w:rPr>
          <w:szCs w:val="19"/>
        </w:rPr>
      </w:pPr>
      <w:r>
        <w:rPr>
          <w:szCs w:val="19"/>
        </w:rPr>
        <w:t xml:space="preserve">The annual burden and costs to EPA under Subpart J are presented at the bottom of the tables in Exhibits 4 and 5, respectively.  The annual agency burden is determined by multiplying the unit agency burden by the expected frequency of applications.  For example, it is estimated that the average request to list a dispersant would require 20 hours of EPA staff time under Subpart J (as shown in Exhibit 4).  It is also estimated that EPA would process </w:t>
      </w:r>
      <w:r w:rsidRPr="0089014B">
        <w:rPr>
          <w:szCs w:val="19"/>
        </w:rPr>
        <w:t>4 applications for dispersants each year, as mentioned above.  Therefore, the annual burden to EPA for dispersants under Subpart J would be approximately 60 hours (20 hours/application x 3 applications</w:t>
      </w:r>
      <w:r>
        <w:rPr>
          <w:szCs w:val="19"/>
        </w:rPr>
        <w:t xml:space="preserve">).  The total annual burden to EPA under Subpart J will be approximately 220 hours (20 hours/application x </w:t>
      </w:r>
      <w:r w:rsidRPr="005933FF">
        <w:rPr>
          <w:szCs w:val="19"/>
        </w:rPr>
        <w:t>11 applications</w:t>
      </w:r>
      <w:r>
        <w:rPr>
          <w:szCs w:val="19"/>
        </w:rPr>
        <w:t>).  The number of future responses has been estimated based on the average rate of applications for listing on the Schedule over the last three years</w:t>
      </w:r>
      <w:r w:rsidR="00450031">
        <w:rPr>
          <w:szCs w:val="19"/>
        </w:rPr>
        <w:t>.</w:t>
      </w:r>
      <w:r>
        <w:rPr>
          <w:szCs w:val="19"/>
        </w:rPr>
        <w:t xml:space="preserve">  As mentioned previously, it is estimated that applications will be received </w:t>
      </w:r>
      <w:r w:rsidRPr="005933FF">
        <w:rPr>
          <w:szCs w:val="19"/>
        </w:rPr>
        <w:t>for 2 bioremediation agents, 3 dispersants, 2 miscellaneous oil spill control agents, 1 surface collecting agent, and 3 surface washing agents each year of the renewal ICR period.</w:t>
      </w:r>
    </w:p>
    <w:p w14:paraId="34EFD6EA" w14:textId="77777777" w:rsidR="00902476" w:rsidRPr="00695269" w:rsidRDefault="00902476" w:rsidP="00902476">
      <w:pPr>
        <w:numPr>
          <w:ilvl w:val="12"/>
          <w:numId w:val="0"/>
        </w:numPr>
        <w:rPr>
          <w:szCs w:val="19"/>
        </w:rPr>
      </w:pPr>
    </w:p>
    <w:p w14:paraId="60A1C0E7" w14:textId="63B9D946" w:rsidR="00902476" w:rsidRDefault="00902476" w:rsidP="00B9427D">
      <w:pPr>
        <w:numPr>
          <w:ilvl w:val="12"/>
          <w:numId w:val="0"/>
        </w:numPr>
        <w:ind w:firstLine="720"/>
        <w:sectPr w:rsidR="00902476" w:rsidSect="00314B54">
          <w:footnotePr>
            <w:numStart w:val="5"/>
          </w:footnotePr>
          <w:pgSz w:w="12240" w:h="15840" w:code="1"/>
          <w:pgMar w:top="1440" w:right="1440" w:bottom="1440" w:left="1440" w:header="720" w:footer="720" w:gutter="0"/>
          <w:cols w:space="720"/>
          <w:noEndnote/>
          <w:docGrid w:linePitch="326"/>
        </w:sectPr>
      </w:pPr>
      <w:r w:rsidRPr="00695269">
        <w:rPr>
          <w:szCs w:val="19"/>
        </w:rPr>
        <w:t xml:space="preserve">The annual cost to EPA, as shown in Exhibit 5, is determined by multiplying the unit cost by the frequency of response.  For example, it is estimated that the annual cost for listing dispersants will be </w:t>
      </w:r>
      <w:r w:rsidR="00960BFC" w:rsidRPr="00960BFC">
        <w:rPr>
          <w:szCs w:val="19"/>
        </w:rPr>
        <w:t>$</w:t>
      </w:r>
      <w:r w:rsidR="009A5867">
        <w:rPr>
          <w:szCs w:val="19"/>
        </w:rPr>
        <w:t xml:space="preserve">1,418 </w:t>
      </w:r>
      <w:r w:rsidRPr="00960BFC">
        <w:rPr>
          <w:szCs w:val="19"/>
        </w:rPr>
        <w:t>per application x 3 dispersants per year).   The total annual cost to EPA under Subpart J will be $</w:t>
      </w:r>
      <w:r w:rsidR="00B9427D" w:rsidRPr="00B9427D">
        <w:rPr>
          <w:szCs w:val="19"/>
        </w:rPr>
        <w:t xml:space="preserve">4,254 </w:t>
      </w:r>
      <w:r w:rsidR="00B9427D">
        <w:rPr>
          <w:szCs w:val="19"/>
        </w:rPr>
        <w:t>for dispersants</w:t>
      </w:r>
      <w:r w:rsidRPr="00960BFC">
        <w:rPr>
          <w:szCs w:val="19"/>
        </w:rPr>
        <w:t>.</w:t>
      </w:r>
      <w:r w:rsidR="00B9427D">
        <w:rPr>
          <w:szCs w:val="19"/>
        </w:rPr>
        <w:t xml:space="preserve">  </w:t>
      </w:r>
      <w:r w:rsidR="00B9427D" w:rsidRPr="00B9427D">
        <w:rPr>
          <w:szCs w:val="19"/>
        </w:rPr>
        <w:t xml:space="preserve">Sorbent review and certification of 10 products a year </w:t>
      </w:r>
      <w:r w:rsidR="00B9427D">
        <w:rPr>
          <w:szCs w:val="19"/>
        </w:rPr>
        <w:t>at 30 hours a year are</w:t>
      </w:r>
      <w:r w:rsidR="00B9427D" w:rsidRPr="00B9427D">
        <w:rPr>
          <w:szCs w:val="19"/>
        </w:rPr>
        <w:t xml:space="preserve"> also part of the EPA burden.</w:t>
      </w:r>
      <w:r w:rsidR="00B9427D">
        <w:rPr>
          <w:szCs w:val="19"/>
        </w:rPr>
        <w:t xml:space="preserve">  </w:t>
      </w:r>
      <w:r w:rsidR="00B9427D">
        <w:t xml:space="preserve">The total cost for 21 hours of burden per year to EPA is $17,724.          </w:t>
      </w:r>
    </w:p>
    <w:p w14:paraId="38724D56" w14:textId="77777777" w:rsidR="005C0CB9" w:rsidRPr="00695269" w:rsidRDefault="005C0CB9" w:rsidP="003B6B0B">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r w:rsidRPr="00695269">
        <w:rPr>
          <w:b/>
          <w:bCs/>
          <w:szCs w:val="19"/>
        </w:rPr>
        <w:t>EXHIBIT 6</w:t>
      </w:r>
    </w:p>
    <w:p w14:paraId="6DA1AEB4" w14:textId="11F8BF9C" w:rsidR="006C23BB" w:rsidRDefault="005C0CB9" w:rsidP="005933FF">
      <w:pPr>
        <w:pStyle w:val="Heading3"/>
        <w:jc w:val="center"/>
      </w:pPr>
      <w:r w:rsidRPr="00695269">
        <w:t>Estimated Total Average Annual Burden and Costs for All Respondents</w:t>
      </w:r>
    </w:p>
    <w:p w14:paraId="6EB81CC9" w14:textId="77777777" w:rsidR="005C0CB9" w:rsidRDefault="005C0CB9">
      <w:pPr>
        <w:numPr>
          <w:ilvl w:val="12"/>
          <w:numId w:val="0"/>
        </w:numPr>
        <w:rPr>
          <w:szCs w:val="19"/>
          <w:u w:val="single"/>
        </w:rPr>
      </w:pPr>
    </w:p>
    <w:tbl>
      <w:tblPr>
        <w:tblW w:w="15278" w:type="dxa"/>
        <w:jc w:val="center"/>
        <w:tblLayout w:type="fixed"/>
        <w:tblCellMar>
          <w:left w:w="30" w:type="dxa"/>
          <w:right w:w="30" w:type="dxa"/>
        </w:tblCellMar>
        <w:tblLook w:val="0000" w:firstRow="0" w:lastRow="0" w:firstColumn="0" w:lastColumn="0" w:noHBand="0" w:noVBand="0"/>
      </w:tblPr>
      <w:tblGrid>
        <w:gridCol w:w="4003"/>
        <w:gridCol w:w="1080"/>
        <w:gridCol w:w="960"/>
        <w:gridCol w:w="960"/>
        <w:gridCol w:w="761"/>
        <w:gridCol w:w="787"/>
        <w:gridCol w:w="732"/>
        <w:gridCol w:w="720"/>
        <w:gridCol w:w="955"/>
        <w:gridCol w:w="845"/>
        <w:gridCol w:w="840"/>
        <w:gridCol w:w="925"/>
        <w:gridCol w:w="755"/>
        <w:gridCol w:w="955"/>
      </w:tblGrid>
      <w:tr w:rsidR="00902476" w14:paraId="03E063EC" w14:textId="77777777" w:rsidTr="00F2230F">
        <w:trPr>
          <w:cantSplit/>
          <w:trHeight w:val="262"/>
          <w:jc w:val="center"/>
        </w:trPr>
        <w:tc>
          <w:tcPr>
            <w:tcW w:w="4003" w:type="dxa"/>
            <w:vMerge w:val="restart"/>
            <w:tcBorders>
              <w:top w:val="double" w:sz="6" w:space="0" w:color="auto"/>
              <w:left w:val="double" w:sz="6" w:space="0" w:color="auto"/>
              <w:right w:val="single" w:sz="6" w:space="0" w:color="auto"/>
            </w:tcBorders>
            <w:shd w:val="clear" w:color="auto" w:fill="auto"/>
            <w:vAlign w:val="center"/>
          </w:tcPr>
          <w:p w14:paraId="28352C5A" w14:textId="77777777" w:rsidR="00902476" w:rsidRDefault="00902476" w:rsidP="00F2230F">
            <w:pPr>
              <w:autoSpaceDE w:val="0"/>
              <w:autoSpaceDN w:val="0"/>
              <w:adjustRightInd w:val="0"/>
              <w:jc w:val="center"/>
              <w:rPr>
                <w:b/>
                <w:bCs/>
                <w:color w:val="000000"/>
                <w:sz w:val="18"/>
              </w:rPr>
            </w:pPr>
            <w:r>
              <w:rPr>
                <w:b/>
                <w:bCs/>
                <w:color w:val="000000"/>
                <w:sz w:val="18"/>
              </w:rPr>
              <w:t>Information Collection Activity</w:t>
            </w:r>
          </w:p>
        </w:tc>
        <w:tc>
          <w:tcPr>
            <w:tcW w:w="6955" w:type="dxa"/>
            <w:gridSpan w:val="8"/>
            <w:tcBorders>
              <w:top w:val="double" w:sz="6" w:space="0" w:color="auto"/>
              <w:left w:val="single" w:sz="6" w:space="0" w:color="auto"/>
              <w:bottom w:val="single" w:sz="6" w:space="0" w:color="auto"/>
              <w:right w:val="single" w:sz="6" w:space="0" w:color="auto"/>
            </w:tcBorders>
            <w:shd w:val="clear" w:color="auto" w:fill="auto"/>
            <w:vAlign w:val="center"/>
          </w:tcPr>
          <w:p w14:paraId="1AF350BD"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Per Product Costs</w:t>
            </w:r>
          </w:p>
        </w:tc>
        <w:tc>
          <w:tcPr>
            <w:tcW w:w="845" w:type="dxa"/>
            <w:vMerge w:val="restart"/>
            <w:tcBorders>
              <w:top w:val="double" w:sz="6" w:space="0" w:color="auto"/>
              <w:left w:val="single" w:sz="6" w:space="0" w:color="auto"/>
              <w:right w:val="single" w:sz="6" w:space="0" w:color="auto"/>
            </w:tcBorders>
            <w:shd w:val="clear" w:color="auto" w:fill="auto"/>
            <w:vAlign w:val="center"/>
          </w:tcPr>
          <w:p w14:paraId="036D268D"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Number of Products Annually</w:t>
            </w:r>
          </w:p>
        </w:tc>
        <w:tc>
          <w:tcPr>
            <w:tcW w:w="840" w:type="dxa"/>
            <w:vMerge w:val="restart"/>
            <w:tcBorders>
              <w:top w:val="double" w:sz="6" w:space="0" w:color="auto"/>
              <w:left w:val="single" w:sz="6" w:space="0" w:color="auto"/>
              <w:right w:val="single" w:sz="6" w:space="0" w:color="auto"/>
            </w:tcBorders>
            <w:shd w:val="clear" w:color="auto" w:fill="auto"/>
            <w:vAlign w:val="center"/>
          </w:tcPr>
          <w:p w14:paraId="0D6C9211"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Total Average Annual Burden Hours</w:t>
            </w:r>
          </w:p>
        </w:tc>
        <w:tc>
          <w:tcPr>
            <w:tcW w:w="925" w:type="dxa"/>
            <w:vMerge w:val="restart"/>
            <w:tcBorders>
              <w:top w:val="double" w:sz="6" w:space="0" w:color="auto"/>
              <w:left w:val="single" w:sz="6" w:space="0" w:color="auto"/>
              <w:right w:val="single" w:sz="6" w:space="0" w:color="auto"/>
            </w:tcBorders>
            <w:shd w:val="clear" w:color="auto" w:fill="auto"/>
            <w:vAlign w:val="center"/>
          </w:tcPr>
          <w:p w14:paraId="192C5B6A"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Total Average Labor Costs</w:t>
            </w:r>
          </w:p>
        </w:tc>
        <w:tc>
          <w:tcPr>
            <w:tcW w:w="755" w:type="dxa"/>
            <w:vMerge w:val="restart"/>
            <w:tcBorders>
              <w:top w:val="double" w:sz="6" w:space="0" w:color="auto"/>
              <w:left w:val="single" w:sz="6" w:space="0" w:color="auto"/>
              <w:right w:val="single" w:sz="6" w:space="0" w:color="auto"/>
            </w:tcBorders>
            <w:shd w:val="clear" w:color="auto" w:fill="auto"/>
            <w:vAlign w:val="center"/>
          </w:tcPr>
          <w:p w14:paraId="55BB9EB0"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Total O&amp;M Costs</w:t>
            </w:r>
          </w:p>
        </w:tc>
        <w:tc>
          <w:tcPr>
            <w:tcW w:w="955" w:type="dxa"/>
            <w:vMerge w:val="restart"/>
            <w:tcBorders>
              <w:top w:val="double" w:sz="6" w:space="0" w:color="auto"/>
              <w:left w:val="single" w:sz="6" w:space="0" w:color="auto"/>
              <w:right w:val="double" w:sz="6" w:space="0" w:color="auto"/>
            </w:tcBorders>
            <w:shd w:val="clear" w:color="auto" w:fill="auto"/>
            <w:vAlign w:val="center"/>
          </w:tcPr>
          <w:p w14:paraId="19C3B416"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Total Average Annual Costs</w:t>
            </w:r>
          </w:p>
        </w:tc>
      </w:tr>
      <w:tr w:rsidR="00902476" w14:paraId="0E317C97" w14:textId="77777777" w:rsidTr="00F2230F">
        <w:trPr>
          <w:cantSplit/>
          <w:trHeight w:val="377"/>
          <w:jc w:val="center"/>
        </w:trPr>
        <w:tc>
          <w:tcPr>
            <w:tcW w:w="4003" w:type="dxa"/>
            <w:vMerge/>
            <w:tcBorders>
              <w:left w:val="double" w:sz="6" w:space="0" w:color="auto"/>
              <w:right w:val="single" w:sz="6" w:space="0" w:color="auto"/>
            </w:tcBorders>
            <w:shd w:val="clear" w:color="auto" w:fill="auto"/>
            <w:vAlign w:val="center"/>
          </w:tcPr>
          <w:p w14:paraId="5266037D" w14:textId="77777777" w:rsidR="00902476" w:rsidRDefault="00902476" w:rsidP="00F2230F">
            <w:pPr>
              <w:autoSpaceDE w:val="0"/>
              <w:autoSpaceDN w:val="0"/>
              <w:adjustRightInd w:val="0"/>
              <w:jc w:val="center"/>
              <w:rPr>
                <w:color w:val="000000"/>
                <w:sz w:val="18"/>
              </w:rPr>
            </w:pPr>
          </w:p>
        </w:tc>
        <w:tc>
          <w:tcPr>
            <w:tcW w:w="300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A0B970" w14:textId="77777777" w:rsidR="00902476" w:rsidRDefault="00902476" w:rsidP="00F2230F">
            <w:pPr>
              <w:autoSpaceDE w:val="0"/>
              <w:autoSpaceDN w:val="0"/>
              <w:adjustRightInd w:val="0"/>
              <w:jc w:val="center"/>
              <w:rPr>
                <w:b/>
                <w:bCs/>
                <w:color w:val="000000"/>
                <w:sz w:val="18"/>
              </w:rPr>
            </w:pPr>
            <w:r>
              <w:rPr>
                <w:b/>
                <w:bCs/>
                <w:color w:val="000000"/>
                <w:sz w:val="18"/>
              </w:rPr>
              <w:t>Average Burden Hours</w:t>
            </w:r>
          </w:p>
        </w:tc>
        <w:tc>
          <w:tcPr>
            <w:tcW w:w="761" w:type="dxa"/>
            <w:vMerge w:val="restart"/>
            <w:tcBorders>
              <w:top w:val="single" w:sz="6" w:space="0" w:color="auto"/>
              <w:left w:val="single" w:sz="6" w:space="0" w:color="auto"/>
              <w:right w:val="single" w:sz="6" w:space="0" w:color="auto"/>
            </w:tcBorders>
            <w:shd w:val="clear" w:color="auto" w:fill="auto"/>
            <w:vAlign w:val="center"/>
          </w:tcPr>
          <w:p w14:paraId="66F6CE29" w14:textId="77777777" w:rsidR="00902476" w:rsidRDefault="00902476" w:rsidP="00F2230F">
            <w:pPr>
              <w:autoSpaceDE w:val="0"/>
              <w:autoSpaceDN w:val="0"/>
              <w:adjustRightInd w:val="0"/>
              <w:jc w:val="center"/>
              <w:rPr>
                <w:b/>
                <w:bCs/>
                <w:color w:val="000000"/>
                <w:sz w:val="18"/>
              </w:rPr>
            </w:pPr>
            <w:r>
              <w:rPr>
                <w:b/>
                <w:bCs/>
                <w:color w:val="000000"/>
                <w:sz w:val="18"/>
              </w:rPr>
              <w:t>Total Average Burden Hours</w:t>
            </w:r>
          </w:p>
        </w:tc>
        <w:tc>
          <w:tcPr>
            <w:tcW w:w="787" w:type="dxa"/>
            <w:vMerge w:val="restart"/>
            <w:tcBorders>
              <w:top w:val="single" w:sz="6" w:space="0" w:color="auto"/>
              <w:left w:val="single" w:sz="6" w:space="0" w:color="auto"/>
              <w:right w:val="single" w:sz="6" w:space="0" w:color="auto"/>
            </w:tcBorders>
            <w:shd w:val="clear" w:color="auto" w:fill="auto"/>
            <w:vAlign w:val="center"/>
          </w:tcPr>
          <w:p w14:paraId="254FD7E2"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Total Average Labor Cost</w:t>
            </w:r>
          </w:p>
        </w:tc>
        <w:tc>
          <w:tcPr>
            <w:tcW w:w="732" w:type="dxa"/>
            <w:vMerge w:val="restart"/>
            <w:tcBorders>
              <w:top w:val="single" w:sz="6" w:space="0" w:color="auto"/>
              <w:left w:val="single" w:sz="6" w:space="0" w:color="auto"/>
              <w:right w:val="single" w:sz="6" w:space="0" w:color="auto"/>
            </w:tcBorders>
            <w:shd w:val="clear" w:color="auto" w:fill="auto"/>
            <w:vAlign w:val="center"/>
          </w:tcPr>
          <w:p w14:paraId="0319BC8B"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Capital/Startup Costs</w:t>
            </w:r>
          </w:p>
        </w:tc>
        <w:tc>
          <w:tcPr>
            <w:tcW w:w="720" w:type="dxa"/>
            <w:vMerge w:val="restart"/>
            <w:tcBorders>
              <w:top w:val="single" w:sz="6" w:space="0" w:color="auto"/>
              <w:left w:val="single" w:sz="6" w:space="0" w:color="auto"/>
              <w:right w:val="single" w:sz="6" w:space="0" w:color="auto"/>
            </w:tcBorders>
            <w:shd w:val="clear" w:color="auto" w:fill="auto"/>
            <w:vAlign w:val="center"/>
          </w:tcPr>
          <w:p w14:paraId="0D62BFE5"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O&amp;M Costs</w:t>
            </w:r>
          </w:p>
        </w:tc>
        <w:tc>
          <w:tcPr>
            <w:tcW w:w="955" w:type="dxa"/>
            <w:vMerge w:val="restart"/>
            <w:tcBorders>
              <w:top w:val="single" w:sz="6" w:space="0" w:color="auto"/>
              <w:left w:val="single" w:sz="6" w:space="0" w:color="auto"/>
              <w:right w:val="single" w:sz="6" w:space="0" w:color="auto"/>
            </w:tcBorders>
            <w:shd w:val="clear" w:color="auto" w:fill="auto"/>
            <w:vAlign w:val="center"/>
          </w:tcPr>
          <w:p w14:paraId="20686BCB" w14:textId="77777777" w:rsidR="00902476" w:rsidRPr="008A1270" w:rsidRDefault="00902476" w:rsidP="00F2230F">
            <w:pPr>
              <w:autoSpaceDE w:val="0"/>
              <w:autoSpaceDN w:val="0"/>
              <w:adjustRightInd w:val="0"/>
              <w:jc w:val="center"/>
              <w:rPr>
                <w:b/>
                <w:bCs/>
                <w:color w:val="000000"/>
                <w:sz w:val="18"/>
              </w:rPr>
            </w:pPr>
            <w:r w:rsidRPr="008A1270">
              <w:rPr>
                <w:b/>
                <w:bCs/>
                <w:color w:val="000000"/>
                <w:sz w:val="18"/>
              </w:rPr>
              <w:t>Total Average Costs</w:t>
            </w:r>
          </w:p>
        </w:tc>
        <w:tc>
          <w:tcPr>
            <w:tcW w:w="845" w:type="dxa"/>
            <w:vMerge/>
            <w:tcBorders>
              <w:left w:val="single" w:sz="6" w:space="0" w:color="auto"/>
              <w:right w:val="single" w:sz="6" w:space="0" w:color="auto"/>
            </w:tcBorders>
            <w:shd w:val="clear" w:color="auto" w:fill="auto"/>
            <w:vAlign w:val="center"/>
          </w:tcPr>
          <w:p w14:paraId="60FC0CAE" w14:textId="77777777" w:rsidR="00902476" w:rsidRPr="008A1270" w:rsidRDefault="00902476" w:rsidP="00F2230F">
            <w:pPr>
              <w:autoSpaceDE w:val="0"/>
              <w:autoSpaceDN w:val="0"/>
              <w:adjustRightInd w:val="0"/>
              <w:jc w:val="center"/>
              <w:rPr>
                <w:b/>
                <w:bCs/>
                <w:color w:val="000000"/>
                <w:sz w:val="18"/>
              </w:rPr>
            </w:pPr>
          </w:p>
        </w:tc>
        <w:tc>
          <w:tcPr>
            <w:tcW w:w="840" w:type="dxa"/>
            <w:vMerge/>
            <w:tcBorders>
              <w:left w:val="single" w:sz="6" w:space="0" w:color="auto"/>
              <w:right w:val="single" w:sz="6" w:space="0" w:color="auto"/>
            </w:tcBorders>
            <w:shd w:val="clear" w:color="auto" w:fill="auto"/>
            <w:vAlign w:val="center"/>
          </w:tcPr>
          <w:p w14:paraId="407F696B" w14:textId="77777777" w:rsidR="00902476" w:rsidRPr="008A1270" w:rsidRDefault="00902476" w:rsidP="00F2230F">
            <w:pPr>
              <w:autoSpaceDE w:val="0"/>
              <w:autoSpaceDN w:val="0"/>
              <w:adjustRightInd w:val="0"/>
              <w:jc w:val="center"/>
              <w:rPr>
                <w:b/>
                <w:bCs/>
                <w:color w:val="000000"/>
                <w:sz w:val="18"/>
              </w:rPr>
            </w:pPr>
          </w:p>
        </w:tc>
        <w:tc>
          <w:tcPr>
            <w:tcW w:w="925" w:type="dxa"/>
            <w:vMerge/>
            <w:tcBorders>
              <w:left w:val="single" w:sz="6" w:space="0" w:color="auto"/>
              <w:right w:val="single" w:sz="6" w:space="0" w:color="auto"/>
            </w:tcBorders>
            <w:shd w:val="clear" w:color="auto" w:fill="auto"/>
            <w:vAlign w:val="center"/>
          </w:tcPr>
          <w:p w14:paraId="72FC1186" w14:textId="77777777" w:rsidR="00902476" w:rsidRPr="008A1270" w:rsidRDefault="00902476" w:rsidP="00F2230F">
            <w:pPr>
              <w:autoSpaceDE w:val="0"/>
              <w:autoSpaceDN w:val="0"/>
              <w:adjustRightInd w:val="0"/>
              <w:jc w:val="center"/>
              <w:rPr>
                <w:color w:val="000000"/>
                <w:sz w:val="18"/>
              </w:rPr>
            </w:pPr>
          </w:p>
        </w:tc>
        <w:tc>
          <w:tcPr>
            <w:tcW w:w="755" w:type="dxa"/>
            <w:vMerge/>
            <w:tcBorders>
              <w:left w:val="single" w:sz="6" w:space="0" w:color="auto"/>
              <w:right w:val="single" w:sz="6" w:space="0" w:color="auto"/>
            </w:tcBorders>
            <w:shd w:val="clear" w:color="auto" w:fill="auto"/>
            <w:vAlign w:val="center"/>
          </w:tcPr>
          <w:p w14:paraId="4B3931D9" w14:textId="77777777" w:rsidR="00902476" w:rsidRPr="008A1270" w:rsidRDefault="00902476" w:rsidP="00F2230F">
            <w:pPr>
              <w:autoSpaceDE w:val="0"/>
              <w:autoSpaceDN w:val="0"/>
              <w:adjustRightInd w:val="0"/>
              <w:jc w:val="center"/>
              <w:rPr>
                <w:color w:val="000000"/>
                <w:sz w:val="18"/>
              </w:rPr>
            </w:pPr>
          </w:p>
        </w:tc>
        <w:tc>
          <w:tcPr>
            <w:tcW w:w="955" w:type="dxa"/>
            <w:vMerge/>
            <w:tcBorders>
              <w:left w:val="single" w:sz="6" w:space="0" w:color="auto"/>
              <w:right w:val="double" w:sz="6" w:space="0" w:color="auto"/>
            </w:tcBorders>
            <w:shd w:val="clear" w:color="auto" w:fill="auto"/>
            <w:vAlign w:val="center"/>
          </w:tcPr>
          <w:p w14:paraId="6C3A2886" w14:textId="77777777" w:rsidR="00902476" w:rsidRPr="008A1270" w:rsidRDefault="00902476" w:rsidP="00F2230F">
            <w:pPr>
              <w:autoSpaceDE w:val="0"/>
              <w:autoSpaceDN w:val="0"/>
              <w:adjustRightInd w:val="0"/>
              <w:jc w:val="center"/>
              <w:rPr>
                <w:b/>
                <w:bCs/>
                <w:color w:val="000000"/>
                <w:sz w:val="18"/>
              </w:rPr>
            </w:pPr>
          </w:p>
        </w:tc>
      </w:tr>
      <w:tr w:rsidR="00902476" w14:paraId="3DE2A098" w14:textId="77777777" w:rsidTr="00F2230F">
        <w:trPr>
          <w:cantSplit/>
          <w:trHeight w:val="538"/>
          <w:jc w:val="center"/>
        </w:trPr>
        <w:tc>
          <w:tcPr>
            <w:tcW w:w="4003" w:type="dxa"/>
            <w:vMerge/>
            <w:tcBorders>
              <w:left w:val="double" w:sz="6" w:space="0" w:color="auto"/>
              <w:right w:val="single" w:sz="6" w:space="0" w:color="auto"/>
            </w:tcBorders>
            <w:shd w:val="clear" w:color="auto" w:fill="auto"/>
            <w:vAlign w:val="center"/>
          </w:tcPr>
          <w:p w14:paraId="1B857384" w14:textId="77777777" w:rsidR="00902476" w:rsidRDefault="00902476" w:rsidP="00F2230F">
            <w:pPr>
              <w:autoSpaceDE w:val="0"/>
              <w:autoSpaceDN w:val="0"/>
              <w:adjustRightInd w:val="0"/>
              <w:jc w:val="center"/>
              <w:rPr>
                <w:color w:val="000000"/>
                <w:sz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9AD4D71" w14:textId="77777777" w:rsidR="00902476" w:rsidRDefault="00902476" w:rsidP="00F2230F">
            <w:pPr>
              <w:pStyle w:val="Heading8"/>
              <w:rPr>
                <w:sz w:val="18"/>
              </w:rPr>
            </w:pPr>
            <w:r>
              <w:rPr>
                <w:sz w:val="18"/>
              </w:rPr>
              <w:t>Management</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3880D49F" w14:textId="77777777" w:rsidR="00902476" w:rsidRDefault="00902476" w:rsidP="00F2230F">
            <w:pPr>
              <w:autoSpaceDE w:val="0"/>
              <w:autoSpaceDN w:val="0"/>
              <w:adjustRightInd w:val="0"/>
              <w:jc w:val="center"/>
              <w:rPr>
                <w:b/>
                <w:bCs/>
                <w:color w:val="000000"/>
                <w:sz w:val="18"/>
              </w:rPr>
            </w:pPr>
            <w:r>
              <w:rPr>
                <w:b/>
                <w:bCs/>
                <w:color w:val="000000"/>
                <w:sz w:val="18"/>
              </w:rPr>
              <w:t>Technical</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4169B92B" w14:textId="77777777" w:rsidR="00902476" w:rsidRDefault="00902476" w:rsidP="00F2230F">
            <w:pPr>
              <w:autoSpaceDE w:val="0"/>
              <w:autoSpaceDN w:val="0"/>
              <w:adjustRightInd w:val="0"/>
              <w:jc w:val="center"/>
              <w:rPr>
                <w:b/>
                <w:bCs/>
                <w:color w:val="000000"/>
                <w:sz w:val="18"/>
              </w:rPr>
            </w:pPr>
            <w:r>
              <w:rPr>
                <w:b/>
                <w:bCs/>
                <w:color w:val="000000"/>
                <w:sz w:val="18"/>
              </w:rPr>
              <w:t>Clerical</w:t>
            </w:r>
          </w:p>
        </w:tc>
        <w:tc>
          <w:tcPr>
            <w:tcW w:w="761" w:type="dxa"/>
            <w:vMerge/>
            <w:tcBorders>
              <w:left w:val="single" w:sz="6" w:space="0" w:color="auto"/>
              <w:right w:val="single" w:sz="6" w:space="0" w:color="auto"/>
            </w:tcBorders>
            <w:shd w:val="clear" w:color="auto" w:fill="auto"/>
            <w:vAlign w:val="center"/>
          </w:tcPr>
          <w:p w14:paraId="0FF1858F" w14:textId="77777777" w:rsidR="00902476" w:rsidRDefault="00902476" w:rsidP="00F2230F">
            <w:pPr>
              <w:autoSpaceDE w:val="0"/>
              <w:autoSpaceDN w:val="0"/>
              <w:adjustRightInd w:val="0"/>
              <w:jc w:val="center"/>
              <w:rPr>
                <w:color w:val="000000"/>
                <w:sz w:val="18"/>
              </w:rPr>
            </w:pPr>
          </w:p>
        </w:tc>
        <w:tc>
          <w:tcPr>
            <w:tcW w:w="787" w:type="dxa"/>
            <w:vMerge/>
            <w:tcBorders>
              <w:left w:val="single" w:sz="6" w:space="0" w:color="auto"/>
              <w:right w:val="single" w:sz="6" w:space="0" w:color="auto"/>
            </w:tcBorders>
            <w:shd w:val="clear" w:color="auto" w:fill="auto"/>
            <w:vAlign w:val="center"/>
          </w:tcPr>
          <w:p w14:paraId="3F9D77BF" w14:textId="77777777" w:rsidR="00902476" w:rsidRDefault="00902476" w:rsidP="00F2230F">
            <w:pPr>
              <w:autoSpaceDE w:val="0"/>
              <w:autoSpaceDN w:val="0"/>
              <w:adjustRightInd w:val="0"/>
              <w:jc w:val="center"/>
              <w:rPr>
                <w:color w:val="000000"/>
                <w:sz w:val="18"/>
              </w:rPr>
            </w:pPr>
          </w:p>
        </w:tc>
        <w:tc>
          <w:tcPr>
            <w:tcW w:w="732" w:type="dxa"/>
            <w:vMerge/>
            <w:tcBorders>
              <w:left w:val="single" w:sz="6" w:space="0" w:color="auto"/>
              <w:right w:val="single" w:sz="6" w:space="0" w:color="auto"/>
            </w:tcBorders>
            <w:shd w:val="clear" w:color="auto" w:fill="auto"/>
            <w:vAlign w:val="center"/>
          </w:tcPr>
          <w:p w14:paraId="1707A817" w14:textId="77777777" w:rsidR="00902476" w:rsidRDefault="00902476" w:rsidP="00F2230F">
            <w:pPr>
              <w:autoSpaceDE w:val="0"/>
              <w:autoSpaceDN w:val="0"/>
              <w:adjustRightInd w:val="0"/>
              <w:jc w:val="center"/>
              <w:rPr>
                <w:b/>
                <w:bCs/>
                <w:color w:val="000000"/>
                <w:sz w:val="18"/>
              </w:rPr>
            </w:pPr>
          </w:p>
        </w:tc>
        <w:tc>
          <w:tcPr>
            <w:tcW w:w="720" w:type="dxa"/>
            <w:vMerge/>
            <w:tcBorders>
              <w:left w:val="single" w:sz="6" w:space="0" w:color="auto"/>
              <w:right w:val="single" w:sz="6" w:space="0" w:color="auto"/>
            </w:tcBorders>
            <w:shd w:val="clear" w:color="auto" w:fill="auto"/>
            <w:vAlign w:val="center"/>
          </w:tcPr>
          <w:p w14:paraId="1BC83BB2" w14:textId="77777777" w:rsidR="00902476" w:rsidRDefault="00902476" w:rsidP="00F2230F">
            <w:pPr>
              <w:autoSpaceDE w:val="0"/>
              <w:autoSpaceDN w:val="0"/>
              <w:adjustRightInd w:val="0"/>
              <w:jc w:val="center"/>
              <w:rPr>
                <w:b/>
                <w:bCs/>
                <w:color w:val="000000"/>
                <w:sz w:val="18"/>
              </w:rPr>
            </w:pPr>
          </w:p>
        </w:tc>
        <w:tc>
          <w:tcPr>
            <w:tcW w:w="955" w:type="dxa"/>
            <w:vMerge/>
            <w:tcBorders>
              <w:left w:val="single" w:sz="6" w:space="0" w:color="auto"/>
              <w:right w:val="single" w:sz="6" w:space="0" w:color="auto"/>
            </w:tcBorders>
            <w:shd w:val="clear" w:color="auto" w:fill="auto"/>
            <w:vAlign w:val="center"/>
          </w:tcPr>
          <w:p w14:paraId="6BA6DE20" w14:textId="77777777" w:rsidR="00902476" w:rsidRDefault="00902476" w:rsidP="00F2230F">
            <w:pPr>
              <w:autoSpaceDE w:val="0"/>
              <w:autoSpaceDN w:val="0"/>
              <w:adjustRightInd w:val="0"/>
              <w:jc w:val="center"/>
              <w:rPr>
                <w:b/>
                <w:bCs/>
                <w:color w:val="000000"/>
                <w:sz w:val="18"/>
              </w:rPr>
            </w:pPr>
          </w:p>
        </w:tc>
        <w:tc>
          <w:tcPr>
            <w:tcW w:w="845" w:type="dxa"/>
            <w:vMerge/>
            <w:tcBorders>
              <w:left w:val="single" w:sz="6" w:space="0" w:color="auto"/>
              <w:right w:val="single" w:sz="6" w:space="0" w:color="auto"/>
            </w:tcBorders>
            <w:shd w:val="clear" w:color="auto" w:fill="auto"/>
            <w:vAlign w:val="center"/>
          </w:tcPr>
          <w:p w14:paraId="7BA44FE2" w14:textId="77777777" w:rsidR="00902476" w:rsidRDefault="00902476" w:rsidP="00F2230F">
            <w:pPr>
              <w:autoSpaceDE w:val="0"/>
              <w:autoSpaceDN w:val="0"/>
              <w:adjustRightInd w:val="0"/>
              <w:jc w:val="center"/>
              <w:rPr>
                <w:b/>
                <w:bCs/>
                <w:color w:val="000000"/>
                <w:sz w:val="18"/>
              </w:rPr>
            </w:pPr>
          </w:p>
        </w:tc>
        <w:tc>
          <w:tcPr>
            <w:tcW w:w="840" w:type="dxa"/>
            <w:vMerge/>
            <w:tcBorders>
              <w:left w:val="single" w:sz="6" w:space="0" w:color="auto"/>
              <w:right w:val="single" w:sz="6" w:space="0" w:color="auto"/>
            </w:tcBorders>
            <w:shd w:val="clear" w:color="auto" w:fill="auto"/>
            <w:vAlign w:val="center"/>
          </w:tcPr>
          <w:p w14:paraId="69997E6B" w14:textId="77777777" w:rsidR="00902476" w:rsidRDefault="00902476" w:rsidP="00F2230F">
            <w:pPr>
              <w:autoSpaceDE w:val="0"/>
              <w:autoSpaceDN w:val="0"/>
              <w:adjustRightInd w:val="0"/>
              <w:jc w:val="center"/>
              <w:rPr>
                <w:b/>
                <w:bCs/>
                <w:color w:val="000000"/>
                <w:sz w:val="18"/>
              </w:rPr>
            </w:pPr>
          </w:p>
        </w:tc>
        <w:tc>
          <w:tcPr>
            <w:tcW w:w="925" w:type="dxa"/>
            <w:vMerge/>
            <w:tcBorders>
              <w:left w:val="single" w:sz="6" w:space="0" w:color="auto"/>
              <w:right w:val="single" w:sz="6" w:space="0" w:color="auto"/>
            </w:tcBorders>
            <w:shd w:val="clear" w:color="auto" w:fill="auto"/>
            <w:vAlign w:val="center"/>
          </w:tcPr>
          <w:p w14:paraId="4093CFAC" w14:textId="77777777" w:rsidR="00902476" w:rsidRDefault="00902476" w:rsidP="00F2230F">
            <w:pPr>
              <w:autoSpaceDE w:val="0"/>
              <w:autoSpaceDN w:val="0"/>
              <w:adjustRightInd w:val="0"/>
              <w:jc w:val="center"/>
              <w:rPr>
                <w:color w:val="000000"/>
                <w:sz w:val="18"/>
              </w:rPr>
            </w:pPr>
          </w:p>
        </w:tc>
        <w:tc>
          <w:tcPr>
            <w:tcW w:w="755" w:type="dxa"/>
            <w:vMerge/>
            <w:tcBorders>
              <w:left w:val="single" w:sz="6" w:space="0" w:color="auto"/>
              <w:right w:val="single" w:sz="6" w:space="0" w:color="auto"/>
            </w:tcBorders>
            <w:shd w:val="clear" w:color="auto" w:fill="auto"/>
            <w:vAlign w:val="center"/>
          </w:tcPr>
          <w:p w14:paraId="0192DC8B" w14:textId="77777777" w:rsidR="00902476" w:rsidRDefault="00902476" w:rsidP="00F2230F">
            <w:pPr>
              <w:autoSpaceDE w:val="0"/>
              <w:autoSpaceDN w:val="0"/>
              <w:adjustRightInd w:val="0"/>
              <w:jc w:val="center"/>
              <w:rPr>
                <w:color w:val="000000"/>
                <w:sz w:val="18"/>
              </w:rPr>
            </w:pPr>
          </w:p>
        </w:tc>
        <w:tc>
          <w:tcPr>
            <w:tcW w:w="955" w:type="dxa"/>
            <w:vMerge/>
            <w:tcBorders>
              <w:left w:val="single" w:sz="6" w:space="0" w:color="auto"/>
              <w:right w:val="double" w:sz="6" w:space="0" w:color="auto"/>
            </w:tcBorders>
            <w:shd w:val="clear" w:color="auto" w:fill="auto"/>
            <w:vAlign w:val="center"/>
          </w:tcPr>
          <w:p w14:paraId="7A2378EA" w14:textId="77777777" w:rsidR="00902476" w:rsidRDefault="00902476" w:rsidP="00F2230F">
            <w:pPr>
              <w:autoSpaceDE w:val="0"/>
              <w:autoSpaceDN w:val="0"/>
              <w:adjustRightInd w:val="0"/>
              <w:jc w:val="center"/>
              <w:rPr>
                <w:b/>
                <w:bCs/>
                <w:color w:val="000000"/>
                <w:sz w:val="18"/>
              </w:rPr>
            </w:pPr>
          </w:p>
        </w:tc>
      </w:tr>
      <w:tr w:rsidR="00902476" w14:paraId="52DC8554" w14:textId="77777777" w:rsidTr="00F2230F">
        <w:trPr>
          <w:cantSplit/>
          <w:trHeight w:val="276"/>
          <w:jc w:val="center"/>
        </w:trPr>
        <w:tc>
          <w:tcPr>
            <w:tcW w:w="4003" w:type="dxa"/>
            <w:vMerge/>
            <w:tcBorders>
              <w:left w:val="double" w:sz="6" w:space="0" w:color="auto"/>
              <w:bottom w:val="single" w:sz="6" w:space="0" w:color="auto"/>
              <w:right w:val="single" w:sz="6" w:space="0" w:color="auto"/>
            </w:tcBorders>
            <w:shd w:val="clear" w:color="auto" w:fill="auto"/>
            <w:vAlign w:val="center"/>
          </w:tcPr>
          <w:p w14:paraId="3A37C8B3" w14:textId="77777777" w:rsidR="00902476" w:rsidRDefault="00902476" w:rsidP="00F2230F">
            <w:pPr>
              <w:autoSpaceDE w:val="0"/>
              <w:autoSpaceDN w:val="0"/>
              <w:adjustRightInd w:val="0"/>
              <w:jc w:val="center"/>
              <w:rPr>
                <w:color w:val="000000"/>
                <w:sz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091B60EF" w14:textId="2D6DEFA2" w:rsidR="00902476" w:rsidRPr="00B9427D" w:rsidRDefault="00BB1EC9" w:rsidP="00F2230F">
            <w:pPr>
              <w:autoSpaceDE w:val="0"/>
              <w:autoSpaceDN w:val="0"/>
              <w:adjustRightInd w:val="0"/>
              <w:jc w:val="center"/>
              <w:rPr>
                <w:b/>
                <w:bCs/>
                <w:color w:val="000000"/>
                <w:sz w:val="18"/>
              </w:rPr>
            </w:pPr>
            <w:r w:rsidRPr="00B9427D">
              <w:rPr>
                <w:b/>
                <w:bCs/>
                <w:color w:val="000000"/>
                <w:sz w:val="18"/>
              </w:rPr>
              <w:t>($79.28</w:t>
            </w:r>
            <w:r w:rsidR="00902476" w:rsidRPr="00B9427D">
              <w:rPr>
                <w:b/>
                <w:bCs/>
                <w:color w:val="000000"/>
                <w:sz w:val="18"/>
              </w:rPr>
              <w:t>/hr)</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7A62657F" w14:textId="7F53DC6C" w:rsidR="00902476" w:rsidRPr="00B9427D" w:rsidRDefault="00722C91" w:rsidP="00722C91">
            <w:pPr>
              <w:autoSpaceDE w:val="0"/>
              <w:autoSpaceDN w:val="0"/>
              <w:adjustRightInd w:val="0"/>
              <w:jc w:val="center"/>
              <w:rPr>
                <w:b/>
                <w:bCs/>
                <w:color w:val="000000"/>
                <w:sz w:val="18"/>
              </w:rPr>
            </w:pPr>
            <w:r w:rsidRPr="00B9427D">
              <w:rPr>
                <w:b/>
                <w:bCs/>
                <w:color w:val="000000"/>
                <w:sz w:val="18"/>
              </w:rPr>
              <w:t>($60</w:t>
            </w:r>
            <w:r w:rsidR="00902476" w:rsidRPr="00B9427D">
              <w:rPr>
                <w:b/>
                <w:bCs/>
                <w:color w:val="000000"/>
                <w:sz w:val="18"/>
              </w:rPr>
              <w:t>.</w:t>
            </w:r>
            <w:r w:rsidRPr="00B9427D">
              <w:rPr>
                <w:b/>
                <w:bCs/>
                <w:color w:val="000000"/>
                <w:sz w:val="18"/>
              </w:rPr>
              <w:t>70</w:t>
            </w:r>
            <w:r w:rsidR="00902476" w:rsidRPr="00B9427D">
              <w:rPr>
                <w:b/>
                <w:bCs/>
                <w:color w:val="000000"/>
                <w:sz w:val="18"/>
              </w:rPr>
              <w:t>/hr)</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2BDCAD94" w14:textId="4C8A5241" w:rsidR="00902476" w:rsidRPr="00B9427D" w:rsidRDefault="00902476" w:rsidP="00F2230F">
            <w:pPr>
              <w:autoSpaceDE w:val="0"/>
              <w:autoSpaceDN w:val="0"/>
              <w:adjustRightInd w:val="0"/>
              <w:jc w:val="center"/>
              <w:rPr>
                <w:b/>
                <w:bCs/>
                <w:color w:val="000000"/>
                <w:sz w:val="18"/>
              </w:rPr>
            </w:pPr>
            <w:r w:rsidRPr="00B9427D">
              <w:rPr>
                <w:b/>
                <w:bCs/>
                <w:color w:val="000000"/>
                <w:sz w:val="18"/>
              </w:rPr>
              <w:t>(</w:t>
            </w:r>
            <w:r w:rsidR="00722C91" w:rsidRPr="00B9427D">
              <w:rPr>
                <w:b/>
                <w:bCs/>
                <w:color w:val="000000"/>
                <w:sz w:val="18"/>
              </w:rPr>
              <w:t>$30.79</w:t>
            </w:r>
            <w:r w:rsidRPr="00B9427D">
              <w:rPr>
                <w:b/>
                <w:bCs/>
                <w:color w:val="000000"/>
                <w:sz w:val="18"/>
              </w:rPr>
              <w:t>/hr)</w:t>
            </w:r>
          </w:p>
        </w:tc>
        <w:tc>
          <w:tcPr>
            <w:tcW w:w="761" w:type="dxa"/>
            <w:vMerge/>
            <w:tcBorders>
              <w:left w:val="single" w:sz="6" w:space="0" w:color="auto"/>
              <w:bottom w:val="single" w:sz="6" w:space="0" w:color="auto"/>
              <w:right w:val="single" w:sz="6" w:space="0" w:color="auto"/>
            </w:tcBorders>
            <w:shd w:val="clear" w:color="auto" w:fill="auto"/>
            <w:vAlign w:val="center"/>
          </w:tcPr>
          <w:p w14:paraId="4BFBC4BB" w14:textId="77777777" w:rsidR="00902476" w:rsidRDefault="00902476" w:rsidP="00F2230F">
            <w:pPr>
              <w:autoSpaceDE w:val="0"/>
              <w:autoSpaceDN w:val="0"/>
              <w:adjustRightInd w:val="0"/>
              <w:jc w:val="center"/>
              <w:rPr>
                <w:color w:val="000000"/>
                <w:sz w:val="18"/>
              </w:rPr>
            </w:pPr>
          </w:p>
        </w:tc>
        <w:tc>
          <w:tcPr>
            <w:tcW w:w="787" w:type="dxa"/>
            <w:vMerge/>
            <w:tcBorders>
              <w:left w:val="single" w:sz="6" w:space="0" w:color="auto"/>
              <w:bottom w:val="single" w:sz="6" w:space="0" w:color="auto"/>
              <w:right w:val="single" w:sz="6" w:space="0" w:color="auto"/>
            </w:tcBorders>
            <w:shd w:val="clear" w:color="auto" w:fill="auto"/>
            <w:vAlign w:val="center"/>
          </w:tcPr>
          <w:p w14:paraId="14B71C18" w14:textId="77777777" w:rsidR="00902476" w:rsidRDefault="00902476" w:rsidP="00F2230F">
            <w:pPr>
              <w:autoSpaceDE w:val="0"/>
              <w:autoSpaceDN w:val="0"/>
              <w:adjustRightInd w:val="0"/>
              <w:jc w:val="center"/>
              <w:rPr>
                <w:color w:val="000000"/>
                <w:sz w:val="18"/>
              </w:rPr>
            </w:pPr>
          </w:p>
        </w:tc>
        <w:tc>
          <w:tcPr>
            <w:tcW w:w="732" w:type="dxa"/>
            <w:vMerge/>
            <w:tcBorders>
              <w:left w:val="single" w:sz="6" w:space="0" w:color="auto"/>
              <w:bottom w:val="single" w:sz="6" w:space="0" w:color="auto"/>
              <w:right w:val="single" w:sz="6" w:space="0" w:color="auto"/>
            </w:tcBorders>
            <w:shd w:val="clear" w:color="auto" w:fill="auto"/>
            <w:vAlign w:val="center"/>
          </w:tcPr>
          <w:p w14:paraId="4FBD763F" w14:textId="77777777" w:rsidR="00902476" w:rsidRDefault="00902476" w:rsidP="00F2230F">
            <w:pPr>
              <w:autoSpaceDE w:val="0"/>
              <w:autoSpaceDN w:val="0"/>
              <w:adjustRightInd w:val="0"/>
              <w:jc w:val="center"/>
              <w:rPr>
                <w:b/>
                <w:bCs/>
                <w:color w:val="000000"/>
                <w:sz w:val="18"/>
              </w:rPr>
            </w:pPr>
          </w:p>
        </w:tc>
        <w:tc>
          <w:tcPr>
            <w:tcW w:w="720" w:type="dxa"/>
            <w:vMerge/>
            <w:tcBorders>
              <w:left w:val="single" w:sz="6" w:space="0" w:color="auto"/>
              <w:bottom w:val="single" w:sz="6" w:space="0" w:color="auto"/>
              <w:right w:val="single" w:sz="6" w:space="0" w:color="auto"/>
            </w:tcBorders>
            <w:shd w:val="clear" w:color="auto" w:fill="auto"/>
            <w:vAlign w:val="center"/>
          </w:tcPr>
          <w:p w14:paraId="326E2B33" w14:textId="77777777" w:rsidR="00902476" w:rsidRDefault="00902476" w:rsidP="00F2230F">
            <w:pPr>
              <w:autoSpaceDE w:val="0"/>
              <w:autoSpaceDN w:val="0"/>
              <w:adjustRightInd w:val="0"/>
              <w:jc w:val="center"/>
              <w:rPr>
                <w:b/>
                <w:bCs/>
                <w:color w:val="000000"/>
                <w:sz w:val="18"/>
              </w:rPr>
            </w:pPr>
          </w:p>
        </w:tc>
        <w:tc>
          <w:tcPr>
            <w:tcW w:w="955" w:type="dxa"/>
            <w:vMerge/>
            <w:tcBorders>
              <w:left w:val="single" w:sz="6" w:space="0" w:color="auto"/>
              <w:bottom w:val="single" w:sz="6" w:space="0" w:color="auto"/>
              <w:right w:val="single" w:sz="6" w:space="0" w:color="auto"/>
            </w:tcBorders>
            <w:shd w:val="clear" w:color="auto" w:fill="auto"/>
            <w:vAlign w:val="center"/>
          </w:tcPr>
          <w:p w14:paraId="477C14F9" w14:textId="77777777" w:rsidR="00902476" w:rsidRDefault="00902476" w:rsidP="00F2230F">
            <w:pPr>
              <w:autoSpaceDE w:val="0"/>
              <w:autoSpaceDN w:val="0"/>
              <w:adjustRightInd w:val="0"/>
              <w:jc w:val="center"/>
              <w:rPr>
                <w:b/>
                <w:bCs/>
                <w:color w:val="000000"/>
                <w:sz w:val="18"/>
              </w:rPr>
            </w:pPr>
          </w:p>
        </w:tc>
        <w:tc>
          <w:tcPr>
            <w:tcW w:w="845" w:type="dxa"/>
            <w:vMerge/>
            <w:tcBorders>
              <w:left w:val="single" w:sz="6" w:space="0" w:color="auto"/>
              <w:bottom w:val="single" w:sz="6" w:space="0" w:color="auto"/>
              <w:right w:val="single" w:sz="6" w:space="0" w:color="auto"/>
            </w:tcBorders>
            <w:shd w:val="clear" w:color="auto" w:fill="auto"/>
            <w:vAlign w:val="center"/>
          </w:tcPr>
          <w:p w14:paraId="7E3D7F4D" w14:textId="77777777" w:rsidR="00902476" w:rsidRDefault="00902476" w:rsidP="00F2230F">
            <w:pPr>
              <w:autoSpaceDE w:val="0"/>
              <w:autoSpaceDN w:val="0"/>
              <w:adjustRightInd w:val="0"/>
              <w:jc w:val="center"/>
              <w:rPr>
                <w:b/>
                <w:bCs/>
                <w:color w:val="000000"/>
                <w:sz w:val="18"/>
              </w:rPr>
            </w:pPr>
          </w:p>
        </w:tc>
        <w:tc>
          <w:tcPr>
            <w:tcW w:w="840" w:type="dxa"/>
            <w:vMerge/>
            <w:tcBorders>
              <w:left w:val="single" w:sz="6" w:space="0" w:color="auto"/>
              <w:bottom w:val="single" w:sz="6" w:space="0" w:color="auto"/>
              <w:right w:val="single" w:sz="6" w:space="0" w:color="auto"/>
            </w:tcBorders>
            <w:shd w:val="clear" w:color="auto" w:fill="auto"/>
            <w:vAlign w:val="center"/>
          </w:tcPr>
          <w:p w14:paraId="1849ADED" w14:textId="77777777" w:rsidR="00902476" w:rsidRDefault="00902476" w:rsidP="00F2230F">
            <w:pPr>
              <w:autoSpaceDE w:val="0"/>
              <w:autoSpaceDN w:val="0"/>
              <w:adjustRightInd w:val="0"/>
              <w:jc w:val="center"/>
              <w:rPr>
                <w:b/>
                <w:bCs/>
                <w:color w:val="000000"/>
                <w:sz w:val="18"/>
              </w:rPr>
            </w:pPr>
          </w:p>
        </w:tc>
        <w:tc>
          <w:tcPr>
            <w:tcW w:w="925" w:type="dxa"/>
            <w:vMerge/>
            <w:tcBorders>
              <w:left w:val="single" w:sz="6" w:space="0" w:color="auto"/>
              <w:bottom w:val="single" w:sz="6" w:space="0" w:color="auto"/>
              <w:right w:val="single" w:sz="6" w:space="0" w:color="auto"/>
            </w:tcBorders>
            <w:shd w:val="clear" w:color="auto" w:fill="auto"/>
            <w:vAlign w:val="center"/>
          </w:tcPr>
          <w:p w14:paraId="5DA227CD" w14:textId="77777777" w:rsidR="00902476" w:rsidRDefault="00902476" w:rsidP="00F2230F">
            <w:pPr>
              <w:autoSpaceDE w:val="0"/>
              <w:autoSpaceDN w:val="0"/>
              <w:adjustRightInd w:val="0"/>
              <w:jc w:val="center"/>
              <w:rPr>
                <w:color w:val="000000"/>
                <w:sz w:val="18"/>
              </w:rPr>
            </w:pPr>
          </w:p>
        </w:tc>
        <w:tc>
          <w:tcPr>
            <w:tcW w:w="755" w:type="dxa"/>
            <w:vMerge/>
            <w:tcBorders>
              <w:left w:val="single" w:sz="6" w:space="0" w:color="auto"/>
              <w:bottom w:val="single" w:sz="6" w:space="0" w:color="auto"/>
              <w:right w:val="single" w:sz="6" w:space="0" w:color="auto"/>
            </w:tcBorders>
            <w:shd w:val="clear" w:color="auto" w:fill="auto"/>
            <w:vAlign w:val="center"/>
          </w:tcPr>
          <w:p w14:paraId="30DDC0FC" w14:textId="77777777" w:rsidR="00902476" w:rsidRDefault="00902476" w:rsidP="00F2230F">
            <w:pPr>
              <w:autoSpaceDE w:val="0"/>
              <w:autoSpaceDN w:val="0"/>
              <w:adjustRightInd w:val="0"/>
              <w:jc w:val="center"/>
              <w:rPr>
                <w:color w:val="000000"/>
                <w:sz w:val="18"/>
              </w:rPr>
            </w:pPr>
          </w:p>
        </w:tc>
        <w:tc>
          <w:tcPr>
            <w:tcW w:w="955" w:type="dxa"/>
            <w:vMerge/>
            <w:tcBorders>
              <w:left w:val="single" w:sz="6" w:space="0" w:color="auto"/>
              <w:bottom w:val="single" w:sz="6" w:space="0" w:color="auto"/>
              <w:right w:val="double" w:sz="6" w:space="0" w:color="auto"/>
            </w:tcBorders>
            <w:shd w:val="clear" w:color="auto" w:fill="auto"/>
            <w:vAlign w:val="center"/>
          </w:tcPr>
          <w:p w14:paraId="46415166" w14:textId="77777777" w:rsidR="00902476" w:rsidRDefault="00902476" w:rsidP="00F2230F">
            <w:pPr>
              <w:autoSpaceDE w:val="0"/>
              <w:autoSpaceDN w:val="0"/>
              <w:adjustRightInd w:val="0"/>
              <w:jc w:val="center"/>
              <w:rPr>
                <w:b/>
                <w:bCs/>
                <w:color w:val="000000"/>
                <w:sz w:val="18"/>
              </w:rPr>
            </w:pPr>
          </w:p>
        </w:tc>
      </w:tr>
      <w:tr w:rsidR="00902476" w14:paraId="5477229C" w14:textId="77777777" w:rsidTr="00F2230F">
        <w:trPr>
          <w:trHeight w:val="276"/>
          <w:jc w:val="center"/>
        </w:trPr>
        <w:tc>
          <w:tcPr>
            <w:tcW w:w="4003" w:type="dxa"/>
            <w:tcBorders>
              <w:top w:val="single" w:sz="6" w:space="0" w:color="auto"/>
              <w:left w:val="double" w:sz="6" w:space="0" w:color="auto"/>
              <w:bottom w:val="single" w:sz="6" w:space="0" w:color="auto"/>
            </w:tcBorders>
            <w:shd w:val="clear" w:color="auto" w:fill="auto"/>
            <w:vAlign w:val="center"/>
          </w:tcPr>
          <w:p w14:paraId="70F3C818" w14:textId="77777777" w:rsidR="00902476" w:rsidRDefault="00902476" w:rsidP="00F2230F">
            <w:pPr>
              <w:autoSpaceDE w:val="0"/>
              <w:autoSpaceDN w:val="0"/>
              <w:adjustRightInd w:val="0"/>
              <w:rPr>
                <w:b/>
                <w:bCs/>
                <w:color w:val="000000"/>
                <w:sz w:val="18"/>
              </w:rPr>
            </w:pPr>
            <w:r>
              <w:rPr>
                <w:b/>
                <w:bCs/>
                <w:color w:val="000000"/>
                <w:sz w:val="18"/>
              </w:rPr>
              <w:t>Manufacturers of Bioremediation Agents</w:t>
            </w:r>
          </w:p>
        </w:tc>
        <w:tc>
          <w:tcPr>
            <w:tcW w:w="1080" w:type="dxa"/>
            <w:tcBorders>
              <w:top w:val="single" w:sz="6" w:space="0" w:color="auto"/>
              <w:bottom w:val="single" w:sz="6" w:space="0" w:color="auto"/>
            </w:tcBorders>
            <w:shd w:val="clear" w:color="auto" w:fill="auto"/>
            <w:vAlign w:val="center"/>
          </w:tcPr>
          <w:p w14:paraId="53504617" w14:textId="77777777" w:rsidR="00902476" w:rsidRDefault="00902476" w:rsidP="00F2230F">
            <w:pPr>
              <w:autoSpaceDE w:val="0"/>
              <w:autoSpaceDN w:val="0"/>
              <w:adjustRightInd w:val="0"/>
              <w:rPr>
                <w:b/>
                <w:bCs/>
                <w:color w:val="000000"/>
                <w:sz w:val="18"/>
              </w:rPr>
            </w:pPr>
          </w:p>
        </w:tc>
        <w:tc>
          <w:tcPr>
            <w:tcW w:w="960" w:type="dxa"/>
            <w:tcBorders>
              <w:top w:val="single" w:sz="6" w:space="0" w:color="auto"/>
              <w:bottom w:val="single" w:sz="6" w:space="0" w:color="auto"/>
            </w:tcBorders>
            <w:shd w:val="clear" w:color="auto" w:fill="auto"/>
            <w:vAlign w:val="center"/>
          </w:tcPr>
          <w:p w14:paraId="499DC67C" w14:textId="77777777" w:rsidR="00902476" w:rsidRDefault="00902476" w:rsidP="00F2230F">
            <w:pPr>
              <w:autoSpaceDE w:val="0"/>
              <w:autoSpaceDN w:val="0"/>
              <w:adjustRightInd w:val="0"/>
              <w:rPr>
                <w:b/>
                <w:bCs/>
                <w:color w:val="000000"/>
                <w:sz w:val="18"/>
              </w:rPr>
            </w:pPr>
          </w:p>
        </w:tc>
        <w:tc>
          <w:tcPr>
            <w:tcW w:w="960" w:type="dxa"/>
            <w:tcBorders>
              <w:top w:val="single" w:sz="6" w:space="0" w:color="auto"/>
              <w:bottom w:val="single" w:sz="6" w:space="0" w:color="auto"/>
            </w:tcBorders>
            <w:shd w:val="clear" w:color="auto" w:fill="auto"/>
            <w:vAlign w:val="center"/>
          </w:tcPr>
          <w:p w14:paraId="44D44CA0" w14:textId="77777777" w:rsidR="00902476" w:rsidRDefault="00902476" w:rsidP="00F2230F">
            <w:pPr>
              <w:autoSpaceDE w:val="0"/>
              <w:autoSpaceDN w:val="0"/>
              <w:adjustRightInd w:val="0"/>
              <w:rPr>
                <w:b/>
                <w:bCs/>
                <w:color w:val="000000"/>
                <w:sz w:val="18"/>
              </w:rPr>
            </w:pPr>
          </w:p>
        </w:tc>
        <w:tc>
          <w:tcPr>
            <w:tcW w:w="761" w:type="dxa"/>
            <w:tcBorders>
              <w:top w:val="single" w:sz="6" w:space="0" w:color="auto"/>
              <w:bottom w:val="single" w:sz="6" w:space="0" w:color="auto"/>
            </w:tcBorders>
            <w:shd w:val="clear" w:color="auto" w:fill="auto"/>
            <w:vAlign w:val="center"/>
          </w:tcPr>
          <w:p w14:paraId="1F8C7E34" w14:textId="77777777" w:rsidR="00902476" w:rsidRDefault="00902476" w:rsidP="00F2230F">
            <w:pPr>
              <w:autoSpaceDE w:val="0"/>
              <w:autoSpaceDN w:val="0"/>
              <w:adjustRightInd w:val="0"/>
              <w:rPr>
                <w:b/>
                <w:bCs/>
                <w:color w:val="000000"/>
                <w:sz w:val="18"/>
              </w:rPr>
            </w:pPr>
          </w:p>
        </w:tc>
        <w:tc>
          <w:tcPr>
            <w:tcW w:w="787" w:type="dxa"/>
            <w:tcBorders>
              <w:top w:val="single" w:sz="6" w:space="0" w:color="auto"/>
              <w:bottom w:val="single" w:sz="6" w:space="0" w:color="auto"/>
            </w:tcBorders>
            <w:shd w:val="clear" w:color="auto" w:fill="auto"/>
            <w:vAlign w:val="center"/>
          </w:tcPr>
          <w:p w14:paraId="6BD24FD4" w14:textId="77777777" w:rsidR="00902476" w:rsidRDefault="00902476" w:rsidP="00F2230F">
            <w:pPr>
              <w:autoSpaceDE w:val="0"/>
              <w:autoSpaceDN w:val="0"/>
              <w:adjustRightInd w:val="0"/>
              <w:rPr>
                <w:b/>
                <w:bCs/>
                <w:color w:val="000000"/>
                <w:sz w:val="18"/>
              </w:rPr>
            </w:pPr>
          </w:p>
        </w:tc>
        <w:tc>
          <w:tcPr>
            <w:tcW w:w="732" w:type="dxa"/>
            <w:tcBorders>
              <w:top w:val="single" w:sz="6" w:space="0" w:color="auto"/>
              <w:bottom w:val="single" w:sz="6" w:space="0" w:color="auto"/>
            </w:tcBorders>
            <w:shd w:val="clear" w:color="auto" w:fill="auto"/>
            <w:vAlign w:val="center"/>
          </w:tcPr>
          <w:p w14:paraId="7E4D6808" w14:textId="77777777" w:rsidR="00902476" w:rsidRDefault="00902476" w:rsidP="00F2230F">
            <w:pPr>
              <w:autoSpaceDE w:val="0"/>
              <w:autoSpaceDN w:val="0"/>
              <w:adjustRightInd w:val="0"/>
              <w:rPr>
                <w:b/>
                <w:bCs/>
                <w:color w:val="000000"/>
                <w:sz w:val="18"/>
              </w:rPr>
            </w:pPr>
          </w:p>
        </w:tc>
        <w:tc>
          <w:tcPr>
            <w:tcW w:w="720" w:type="dxa"/>
            <w:tcBorders>
              <w:top w:val="single" w:sz="6" w:space="0" w:color="auto"/>
              <w:bottom w:val="single" w:sz="6" w:space="0" w:color="auto"/>
            </w:tcBorders>
            <w:shd w:val="clear" w:color="auto" w:fill="auto"/>
            <w:vAlign w:val="center"/>
          </w:tcPr>
          <w:p w14:paraId="7A9CEA06" w14:textId="77777777" w:rsidR="00902476" w:rsidRDefault="00902476" w:rsidP="00F2230F">
            <w:pPr>
              <w:autoSpaceDE w:val="0"/>
              <w:autoSpaceDN w:val="0"/>
              <w:adjustRightInd w:val="0"/>
              <w:rPr>
                <w:b/>
                <w:bCs/>
                <w:color w:val="000000"/>
                <w:sz w:val="18"/>
              </w:rPr>
            </w:pPr>
          </w:p>
        </w:tc>
        <w:tc>
          <w:tcPr>
            <w:tcW w:w="955" w:type="dxa"/>
            <w:tcBorders>
              <w:top w:val="single" w:sz="6" w:space="0" w:color="auto"/>
              <w:bottom w:val="single" w:sz="6" w:space="0" w:color="auto"/>
            </w:tcBorders>
            <w:shd w:val="clear" w:color="auto" w:fill="auto"/>
            <w:vAlign w:val="center"/>
          </w:tcPr>
          <w:p w14:paraId="70CAD067" w14:textId="77777777" w:rsidR="00902476" w:rsidRDefault="00902476" w:rsidP="00F2230F">
            <w:pPr>
              <w:autoSpaceDE w:val="0"/>
              <w:autoSpaceDN w:val="0"/>
              <w:adjustRightInd w:val="0"/>
              <w:rPr>
                <w:b/>
                <w:bCs/>
                <w:color w:val="000000"/>
                <w:sz w:val="18"/>
              </w:rPr>
            </w:pPr>
          </w:p>
        </w:tc>
        <w:tc>
          <w:tcPr>
            <w:tcW w:w="845" w:type="dxa"/>
            <w:tcBorders>
              <w:top w:val="single" w:sz="6" w:space="0" w:color="auto"/>
              <w:bottom w:val="single" w:sz="6" w:space="0" w:color="auto"/>
            </w:tcBorders>
            <w:shd w:val="clear" w:color="auto" w:fill="auto"/>
            <w:vAlign w:val="center"/>
          </w:tcPr>
          <w:p w14:paraId="2FA9F2BC" w14:textId="77777777" w:rsidR="00902476" w:rsidRDefault="00902476" w:rsidP="00F2230F">
            <w:pPr>
              <w:autoSpaceDE w:val="0"/>
              <w:autoSpaceDN w:val="0"/>
              <w:adjustRightInd w:val="0"/>
              <w:rPr>
                <w:b/>
                <w:bCs/>
                <w:color w:val="000000"/>
                <w:sz w:val="18"/>
              </w:rPr>
            </w:pPr>
          </w:p>
        </w:tc>
        <w:tc>
          <w:tcPr>
            <w:tcW w:w="840" w:type="dxa"/>
            <w:tcBorders>
              <w:top w:val="single" w:sz="6" w:space="0" w:color="auto"/>
              <w:bottom w:val="single" w:sz="6" w:space="0" w:color="auto"/>
            </w:tcBorders>
            <w:shd w:val="clear" w:color="auto" w:fill="auto"/>
            <w:vAlign w:val="center"/>
          </w:tcPr>
          <w:p w14:paraId="25D1DEC1" w14:textId="77777777" w:rsidR="00902476" w:rsidRDefault="00902476" w:rsidP="00F2230F">
            <w:pPr>
              <w:autoSpaceDE w:val="0"/>
              <w:autoSpaceDN w:val="0"/>
              <w:adjustRightInd w:val="0"/>
              <w:rPr>
                <w:b/>
                <w:bCs/>
                <w:color w:val="000000"/>
                <w:sz w:val="18"/>
              </w:rPr>
            </w:pPr>
          </w:p>
        </w:tc>
        <w:tc>
          <w:tcPr>
            <w:tcW w:w="925" w:type="dxa"/>
            <w:tcBorders>
              <w:top w:val="single" w:sz="6" w:space="0" w:color="auto"/>
              <w:bottom w:val="single" w:sz="6" w:space="0" w:color="auto"/>
            </w:tcBorders>
            <w:shd w:val="clear" w:color="auto" w:fill="auto"/>
            <w:vAlign w:val="center"/>
          </w:tcPr>
          <w:p w14:paraId="7F5B5E63" w14:textId="77777777" w:rsidR="00902476" w:rsidRDefault="00902476" w:rsidP="00F2230F">
            <w:pPr>
              <w:autoSpaceDE w:val="0"/>
              <w:autoSpaceDN w:val="0"/>
              <w:adjustRightInd w:val="0"/>
              <w:rPr>
                <w:b/>
                <w:bCs/>
                <w:color w:val="000000"/>
                <w:sz w:val="18"/>
              </w:rPr>
            </w:pPr>
          </w:p>
        </w:tc>
        <w:tc>
          <w:tcPr>
            <w:tcW w:w="755" w:type="dxa"/>
            <w:tcBorders>
              <w:top w:val="single" w:sz="6" w:space="0" w:color="auto"/>
              <w:bottom w:val="single" w:sz="6" w:space="0" w:color="auto"/>
            </w:tcBorders>
            <w:shd w:val="clear" w:color="auto" w:fill="auto"/>
            <w:vAlign w:val="center"/>
          </w:tcPr>
          <w:p w14:paraId="6F40F8B8" w14:textId="77777777" w:rsidR="00902476" w:rsidRDefault="00902476" w:rsidP="00F2230F">
            <w:pPr>
              <w:autoSpaceDE w:val="0"/>
              <w:autoSpaceDN w:val="0"/>
              <w:adjustRightInd w:val="0"/>
              <w:rPr>
                <w:b/>
                <w:bCs/>
                <w:color w:val="000000"/>
                <w:sz w:val="18"/>
              </w:rPr>
            </w:pPr>
          </w:p>
        </w:tc>
        <w:tc>
          <w:tcPr>
            <w:tcW w:w="955" w:type="dxa"/>
            <w:tcBorders>
              <w:top w:val="single" w:sz="6" w:space="0" w:color="auto"/>
              <w:bottom w:val="single" w:sz="6" w:space="0" w:color="auto"/>
              <w:right w:val="double" w:sz="6" w:space="0" w:color="auto"/>
            </w:tcBorders>
            <w:shd w:val="clear" w:color="auto" w:fill="auto"/>
            <w:vAlign w:val="center"/>
          </w:tcPr>
          <w:p w14:paraId="2A929552" w14:textId="77777777" w:rsidR="00902476" w:rsidRDefault="00902476" w:rsidP="00F2230F">
            <w:pPr>
              <w:autoSpaceDE w:val="0"/>
              <w:autoSpaceDN w:val="0"/>
              <w:adjustRightInd w:val="0"/>
              <w:rPr>
                <w:b/>
                <w:bCs/>
                <w:color w:val="000000"/>
                <w:sz w:val="18"/>
              </w:rPr>
            </w:pPr>
          </w:p>
        </w:tc>
      </w:tr>
      <w:tr w:rsidR="00C67CF0" w:rsidRPr="00C67CF0" w14:paraId="72E6E061"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7977A0DF" w14:textId="77777777" w:rsidR="00C67CF0" w:rsidRDefault="00C67CF0" w:rsidP="00C67CF0">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7D6381EB" w14:textId="77777777" w:rsidR="00C67CF0" w:rsidRPr="00F50FB4" w:rsidRDefault="00C67CF0" w:rsidP="00C67CF0">
            <w:pPr>
              <w:jc w:val="center"/>
              <w:rPr>
                <w:color w:val="000000"/>
                <w:sz w:val="18"/>
                <w:szCs w:val="18"/>
              </w:rPr>
            </w:pPr>
            <w:r w:rsidRPr="00F50FB4">
              <w:rPr>
                <w:color w:val="000000"/>
                <w:sz w:val="18"/>
                <w:szCs w:val="18"/>
              </w:rPr>
              <w:t>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6D7C1EC3" w14:textId="77777777" w:rsidR="00C67CF0" w:rsidRPr="00F50FB4" w:rsidRDefault="00C67CF0" w:rsidP="00C67CF0">
            <w:pPr>
              <w:jc w:val="center"/>
              <w:rPr>
                <w:color w:val="000000"/>
                <w:sz w:val="18"/>
                <w:szCs w:val="18"/>
              </w:rPr>
            </w:pPr>
            <w:r w:rsidRPr="00F50FB4">
              <w:rPr>
                <w:color w:val="000000"/>
                <w:sz w:val="18"/>
                <w:szCs w:val="18"/>
              </w:rPr>
              <w:t>12.5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4DB50B8F" w14:textId="77777777" w:rsidR="00C67CF0" w:rsidRPr="00F50FB4" w:rsidRDefault="00C67CF0" w:rsidP="00C67CF0">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5895C5E" w14:textId="77777777" w:rsidR="00C67CF0" w:rsidRPr="00F50FB4" w:rsidRDefault="00C67CF0" w:rsidP="00C67CF0">
            <w:pPr>
              <w:jc w:val="center"/>
              <w:rPr>
                <w:color w:val="000000"/>
                <w:sz w:val="18"/>
                <w:szCs w:val="18"/>
              </w:rPr>
            </w:pPr>
            <w:r w:rsidRPr="00F50FB4">
              <w:rPr>
                <w:color w:val="000000"/>
                <w:sz w:val="18"/>
                <w:szCs w:val="18"/>
              </w:rPr>
              <w:t>22.5</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71A95FCE" w14:textId="2DA4D55E" w:rsidR="00C67CF0" w:rsidRPr="00C67CF0" w:rsidRDefault="00C67CF0" w:rsidP="00C67CF0">
            <w:pPr>
              <w:jc w:val="right"/>
              <w:rPr>
                <w:color w:val="000000"/>
                <w:sz w:val="18"/>
                <w:szCs w:val="18"/>
              </w:rPr>
            </w:pPr>
            <w:r w:rsidRPr="00C67CF0">
              <w:rPr>
                <w:sz w:val="18"/>
                <w:szCs w:val="18"/>
              </w:rPr>
              <w:t>$1,187.90</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09CD63FD" w14:textId="660ACC9D"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81A805" w14:textId="2D9AF6EC"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341789C1" w14:textId="6076A3F9" w:rsidR="00C67CF0" w:rsidRPr="00C67CF0" w:rsidRDefault="00C67CF0" w:rsidP="00C67CF0">
            <w:pPr>
              <w:jc w:val="right"/>
              <w:rPr>
                <w:color w:val="000000"/>
                <w:sz w:val="18"/>
                <w:szCs w:val="18"/>
              </w:rPr>
            </w:pPr>
            <w:r w:rsidRPr="00C67CF0">
              <w:rPr>
                <w:sz w:val="18"/>
                <w:szCs w:val="18"/>
              </w:rPr>
              <w:t>$1,187.90</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060C84F6" w14:textId="63997DC6" w:rsidR="00C67CF0" w:rsidRPr="00C67CF0" w:rsidRDefault="00C67CF0" w:rsidP="00C67CF0">
            <w:pPr>
              <w:jc w:val="center"/>
              <w:rPr>
                <w:color w:val="000000"/>
                <w:sz w:val="18"/>
                <w:szCs w:val="18"/>
              </w:rPr>
            </w:pPr>
            <w:r w:rsidRPr="00C67CF0">
              <w:rPr>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29558EA9" w14:textId="134EB469" w:rsidR="00C67CF0" w:rsidRPr="00C67CF0" w:rsidRDefault="00C67CF0" w:rsidP="00C67CF0">
            <w:pPr>
              <w:jc w:val="center"/>
              <w:rPr>
                <w:color w:val="000000"/>
                <w:sz w:val="18"/>
                <w:szCs w:val="18"/>
              </w:rPr>
            </w:pPr>
            <w:r w:rsidRPr="00C67CF0">
              <w:rPr>
                <w:sz w:val="18"/>
                <w:szCs w:val="18"/>
              </w:rPr>
              <w:t>45.0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24EB333" w14:textId="3EB8F461" w:rsidR="00C67CF0" w:rsidRPr="00C67CF0" w:rsidRDefault="00C67CF0" w:rsidP="00C67CF0">
            <w:pPr>
              <w:jc w:val="right"/>
              <w:rPr>
                <w:color w:val="000000"/>
                <w:sz w:val="18"/>
                <w:szCs w:val="18"/>
              </w:rPr>
            </w:pPr>
            <w:r w:rsidRPr="00C67CF0">
              <w:rPr>
                <w:sz w:val="18"/>
                <w:szCs w:val="18"/>
              </w:rPr>
              <w:t>$2,375.80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303D8225" w14:textId="5C1BDB6B"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42B69E62" w14:textId="08F63FCE" w:rsidR="00C67CF0" w:rsidRPr="00C67CF0" w:rsidRDefault="00C67CF0" w:rsidP="00C67CF0">
            <w:pPr>
              <w:jc w:val="right"/>
              <w:rPr>
                <w:color w:val="000000"/>
                <w:sz w:val="18"/>
                <w:szCs w:val="18"/>
              </w:rPr>
            </w:pPr>
            <w:r w:rsidRPr="00C67CF0">
              <w:rPr>
                <w:sz w:val="18"/>
                <w:szCs w:val="18"/>
              </w:rPr>
              <w:t>$2,375.80</w:t>
            </w:r>
          </w:p>
        </w:tc>
      </w:tr>
      <w:tr w:rsidR="00C67CF0" w:rsidRPr="00C67CF0" w14:paraId="7E3548B8"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1E3ACDB8" w14:textId="77777777" w:rsidR="00C67CF0" w:rsidRDefault="00C67CF0" w:rsidP="00C67CF0">
            <w:pPr>
              <w:autoSpaceDE w:val="0"/>
              <w:autoSpaceDN w:val="0"/>
              <w:adjustRightInd w:val="0"/>
              <w:rPr>
                <w:color w:val="000000"/>
                <w:sz w:val="18"/>
              </w:rPr>
            </w:pPr>
            <w:r>
              <w:rPr>
                <w:color w:val="000000"/>
                <w:sz w:val="18"/>
              </w:rPr>
              <w:t>Conduct Effectiveness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50F2D5A6"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0EFB17ED"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51D191AC" w14:textId="77777777" w:rsidR="00C67CF0" w:rsidRPr="00F50FB4" w:rsidRDefault="00C67CF0" w:rsidP="00C67CF0">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FCE64A0" w14:textId="77777777" w:rsidR="00C67CF0" w:rsidRPr="00F50FB4" w:rsidRDefault="00C67CF0" w:rsidP="00C67CF0">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5BF7329A" w14:textId="49FA3E25" w:rsidR="00C67CF0" w:rsidRPr="00C67CF0" w:rsidRDefault="00C67CF0" w:rsidP="00C67CF0">
            <w:pPr>
              <w:jc w:val="right"/>
              <w:rPr>
                <w:color w:val="000000"/>
                <w:sz w:val="18"/>
                <w:szCs w:val="18"/>
              </w:rPr>
            </w:pPr>
            <w:r w:rsidRPr="00C67CF0">
              <w:rPr>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355D2E1D" w14:textId="4532A1BD"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BEE527" w14:textId="6B14DB57" w:rsidR="00C67CF0" w:rsidRPr="00C67CF0" w:rsidRDefault="00C67CF0" w:rsidP="00C67CF0">
            <w:pPr>
              <w:jc w:val="right"/>
              <w:rPr>
                <w:color w:val="000000"/>
                <w:sz w:val="18"/>
                <w:szCs w:val="18"/>
              </w:rPr>
            </w:pPr>
            <w:r w:rsidRPr="00C67CF0">
              <w:rPr>
                <w:sz w:val="18"/>
                <w:szCs w:val="18"/>
              </w:rPr>
              <w:t>$15,750</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0069E21D" w14:textId="2E035A96" w:rsidR="00C67CF0" w:rsidRPr="00C67CF0" w:rsidRDefault="00C67CF0" w:rsidP="00C67CF0">
            <w:pPr>
              <w:jc w:val="right"/>
              <w:rPr>
                <w:color w:val="000000"/>
                <w:sz w:val="18"/>
                <w:szCs w:val="18"/>
              </w:rPr>
            </w:pPr>
            <w:r w:rsidRPr="00C67CF0">
              <w:rPr>
                <w:sz w:val="18"/>
                <w:szCs w:val="18"/>
              </w:rPr>
              <w:t>$15,750.00</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791416F2" w14:textId="748C2748" w:rsidR="00C67CF0" w:rsidRPr="00C67CF0" w:rsidRDefault="00C67CF0" w:rsidP="00C67CF0">
            <w:pPr>
              <w:jc w:val="center"/>
              <w:rPr>
                <w:color w:val="000000"/>
                <w:sz w:val="18"/>
                <w:szCs w:val="18"/>
              </w:rPr>
            </w:pPr>
            <w:r w:rsidRPr="00C67CF0">
              <w:rPr>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12C14CC3" w14:textId="0E03C295" w:rsidR="00C67CF0" w:rsidRPr="00C67CF0" w:rsidRDefault="00C67CF0" w:rsidP="00C67CF0">
            <w:pPr>
              <w:jc w:val="center"/>
              <w:rPr>
                <w:color w:val="000000"/>
                <w:sz w:val="18"/>
                <w:szCs w:val="18"/>
              </w:rPr>
            </w:pPr>
            <w:r w:rsidRPr="00C67CF0">
              <w:rPr>
                <w:sz w:val="18"/>
                <w:szCs w:val="18"/>
              </w:rPr>
              <w:t>0.0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1CAA86AB" w14:textId="329E603E" w:rsidR="00C67CF0" w:rsidRPr="00C67CF0" w:rsidRDefault="00C67CF0" w:rsidP="00C67CF0">
            <w:pPr>
              <w:jc w:val="right"/>
              <w:rPr>
                <w:color w:val="000000"/>
                <w:sz w:val="18"/>
                <w:szCs w:val="18"/>
              </w:rPr>
            </w:pPr>
            <w:r w:rsidRPr="00C67CF0">
              <w:rPr>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54FD1FF1" w14:textId="07948B81" w:rsidR="00C67CF0" w:rsidRPr="00C67CF0" w:rsidRDefault="00C67CF0" w:rsidP="00C67CF0">
            <w:pPr>
              <w:jc w:val="right"/>
              <w:rPr>
                <w:color w:val="000000"/>
                <w:sz w:val="18"/>
                <w:szCs w:val="18"/>
              </w:rPr>
            </w:pPr>
            <w:r w:rsidRPr="00C67CF0">
              <w:rPr>
                <w:sz w:val="18"/>
                <w:szCs w:val="18"/>
              </w:rPr>
              <w:t>$31,500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0DBF47E1" w14:textId="088C2489" w:rsidR="00C67CF0" w:rsidRPr="00C67CF0" w:rsidRDefault="00C67CF0" w:rsidP="00C67CF0">
            <w:pPr>
              <w:jc w:val="right"/>
              <w:rPr>
                <w:color w:val="000000"/>
                <w:sz w:val="18"/>
                <w:szCs w:val="18"/>
              </w:rPr>
            </w:pPr>
            <w:r w:rsidRPr="00C67CF0">
              <w:rPr>
                <w:sz w:val="18"/>
                <w:szCs w:val="18"/>
              </w:rPr>
              <w:t>$31,500.00</w:t>
            </w:r>
          </w:p>
        </w:tc>
      </w:tr>
      <w:tr w:rsidR="00C67CF0" w:rsidRPr="00C67CF0" w14:paraId="159C4B22"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5D33ADB5" w14:textId="77777777" w:rsidR="00C67CF0" w:rsidRDefault="00C67CF0" w:rsidP="00C67CF0">
            <w:pPr>
              <w:autoSpaceDE w:val="0"/>
              <w:autoSpaceDN w:val="0"/>
              <w:adjustRightInd w:val="0"/>
              <w:rPr>
                <w:i/>
                <w:iCs/>
                <w:color w:val="000000"/>
                <w:sz w:val="18"/>
              </w:rPr>
            </w:pPr>
            <w:r>
              <w:rPr>
                <w:i/>
                <w:iCs/>
                <w:color w:val="000000"/>
                <w:sz w:val="18"/>
              </w:rPr>
              <w:t>Subtotal - Manufacturers of Bioremediation Agents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229BE421" w14:textId="77777777" w:rsidR="00C67CF0" w:rsidRPr="00F50FB4" w:rsidRDefault="00C67CF0" w:rsidP="00C67CF0">
            <w:pPr>
              <w:jc w:val="center"/>
              <w:rPr>
                <w:i/>
                <w:iCs/>
                <w:color w:val="000000"/>
                <w:sz w:val="18"/>
                <w:szCs w:val="18"/>
              </w:rPr>
            </w:pPr>
            <w:r w:rsidRPr="00F50FB4">
              <w:rPr>
                <w:i/>
                <w:iCs/>
                <w:color w:val="000000"/>
                <w:sz w:val="18"/>
                <w:szCs w:val="18"/>
              </w:rPr>
              <w:t>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518B84A1" w14:textId="77777777" w:rsidR="00C67CF0" w:rsidRPr="00F50FB4" w:rsidRDefault="00C67CF0" w:rsidP="00C67CF0">
            <w:pPr>
              <w:jc w:val="center"/>
              <w:rPr>
                <w:i/>
                <w:iCs/>
                <w:color w:val="000000"/>
                <w:sz w:val="18"/>
                <w:szCs w:val="18"/>
              </w:rPr>
            </w:pPr>
            <w:r w:rsidRPr="00F50FB4">
              <w:rPr>
                <w:i/>
                <w:iCs/>
                <w:color w:val="000000"/>
                <w:sz w:val="18"/>
                <w:szCs w:val="18"/>
              </w:rPr>
              <w:t>12.5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tcPr>
          <w:p w14:paraId="706BE8A1" w14:textId="77777777" w:rsidR="00C67CF0" w:rsidRPr="00F50FB4" w:rsidRDefault="00C67CF0" w:rsidP="00C67CF0">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6C86803" w14:textId="77777777" w:rsidR="00C67CF0" w:rsidRPr="00F50FB4" w:rsidRDefault="00C67CF0" w:rsidP="00C67CF0">
            <w:pPr>
              <w:jc w:val="center"/>
              <w:rPr>
                <w:i/>
                <w:iCs/>
                <w:color w:val="000000"/>
                <w:sz w:val="18"/>
                <w:szCs w:val="18"/>
              </w:rPr>
            </w:pPr>
            <w:r w:rsidRPr="00F50FB4">
              <w:rPr>
                <w:i/>
                <w:iCs/>
                <w:color w:val="000000"/>
                <w:sz w:val="18"/>
                <w:szCs w:val="18"/>
              </w:rPr>
              <w:t>22.5</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014B414A" w14:textId="6D39590C" w:rsidR="00C67CF0" w:rsidRPr="00C67CF0" w:rsidRDefault="00C67CF0" w:rsidP="00C67CF0">
            <w:pPr>
              <w:jc w:val="right"/>
              <w:rPr>
                <w:i/>
                <w:iCs/>
                <w:color w:val="000000"/>
                <w:sz w:val="18"/>
                <w:szCs w:val="18"/>
              </w:rPr>
            </w:pPr>
            <w:r w:rsidRPr="00C67CF0">
              <w:rPr>
                <w:sz w:val="18"/>
                <w:szCs w:val="18"/>
              </w:rPr>
              <w:t>$1,187.90</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3F1473A6" w14:textId="20E28A82" w:rsidR="00C67CF0" w:rsidRPr="00C67CF0" w:rsidRDefault="00C67CF0" w:rsidP="00C67CF0">
            <w:pPr>
              <w:autoSpaceDE w:val="0"/>
              <w:autoSpaceDN w:val="0"/>
              <w:adjustRightInd w:val="0"/>
              <w:jc w:val="right"/>
              <w:rPr>
                <w:i/>
                <w:iCs/>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A570E4" w14:textId="47275BA3" w:rsidR="00C67CF0" w:rsidRPr="00C67CF0" w:rsidRDefault="00C67CF0" w:rsidP="00C67CF0">
            <w:pPr>
              <w:jc w:val="right"/>
              <w:rPr>
                <w:i/>
                <w:iCs/>
                <w:color w:val="000000"/>
                <w:sz w:val="18"/>
                <w:szCs w:val="18"/>
              </w:rPr>
            </w:pPr>
            <w:r w:rsidRPr="00C67CF0">
              <w:rPr>
                <w:sz w:val="18"/>
                <w:szCs w:val="18"/>
              </w:rPr>
              <w:t>$15,750</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7BE881A3" w14:textId="508F9063" w:rsidR="00C67CF0" w:rsidRPr="00C67CF0" w:rsidRDefault="00C67CF0" w:rsidP="00C67CF0">
            <w:pPr>
              <w:jc w:val="right"/>
              <w:rPr>
                <w:color w:val="000000"/>
                <w:sz w:val="18"/>
                <w:szCs w:val="18"/>
              </w:rPr>
            </w:pPr>
            <w:r w:rsidRPr="00C67CF0">
              <w:rPr>
                <w:sz w:val="18"/>
                <w:szCs w:val="18"/>
              </w:rPr>
              <w:t>$16,937.90</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21C24DDE" w14:textId="401C5DE9" w:rsidR="00C67CF0" w:rsidRPr="00C67CF0" w:rsidRDefault="00C67CF0" w:rsidP="00C67CF0">
            <w:pPr>
              <w:jc w:val="center"/>
              <w:rPr>
                <w:i/>
                <w:iCs/>
                <w:color w:val="000000"/>
                <w:sz w:val="18"/>
                <w:szCs w:val="18"/>
              </w:rPr>
            </w:pPr>
            <w:r w:rsidRPr="00C67CF0">
              <w:rPr>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3631F6AB" w14:textId="3CC77C7C" w:rsidR="00C67CF0" w:rsidRPr="00C67CF0" w:rsidRDefault="00C67CF0" w:rsidP="00C67CF0">
            <w:pPr>
              <w:jc w:val="center"/>
              <w:rPr>
                <w:color w:val="000000"/>
                <w:sz w:val="18"/>
                <w:szCs w:val="18"/>
              </w:rPr>
            </w:pPr>
            <w:r w:rsidRPr="00C67CF0">
              <w:rPr>
                <w:sz w:val="18"/>
                <w:szCs w:val="18"/>
              </w:rPr>
              <w:t>45.0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35D0E0BA" w14:textId="24D7B418" w:rsidR="00C67CF0" w:rsidRPr="00C67CF0" w:rsidRDefault="00C67CF0" w:rsidP="00C67CF0">
            <w:pPr>
              <w:jc w:val="right"/>
              <w:rPr>
                <w:color w:val="000000"/>
                <w:sz w:val="18"/>
                <w:szCs w:val="18"/>
              </w:rPr>
            </w:pPr>
            <w:r w:rsidRPr="00C67CF0">
              <w:rPr>
                <w:sz w:val="18"/>
                <w:szCs w:val="18"/>
              </w:rPr>
              <w:t>$2,375.80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294A1AE9" w14:textId="56798976" w:rsidR="00C67CF0" w:rsidRPr="00C67CF0" w:rsidRDefault="00C67CF0" w:rsidP="00C67CF0">
            <w:pPr>
              <w:jc w:val="right"/>
              <w:rPr>
                <w:color w:val="000000"/>
                <w:sz w:val="18"/>
                <w:szCs w:val="18"/>
              </w:rPr>
            </w:pPr>
            <w:r w:rsidRPr="00C67CF0">
              <w:rPr>
                <w:sz w:val="18"/>
                <w:szCs w:val="18"/>
              </w:rPr>
              <w:t>$31,500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1AF7203C" w14:textId="565406A8" w:rsidR="00C67CF0" w:rsidRPr="00C67CF0" w:rsidRDefault="00C67CF0" w:rsidP="00C67CF0">
            <w:pPr>
              <w:jc w:val="right"/>
              <w:rPr>
                <w:color w:val="000000"/>
                <w:sz w:val="18"/>
                <w:szCs w:val="18"/>
              </w:rPr>
            </w:pPr>
            <w:r w:rsidRPr="00C67CF0">
              <w:rPr>
                <w:sz w:val="18"/>
                <w:szCs w:val="18"/>
              </w:rPr>
              <w:t>$33,875.80</w:t>
            </w:r>
          </w:p>
        </w:tc>
      </w:tr>
      <w:tr w:rsidR="00902476" w14:paraId="0E03BBA5" w14:textId="77777777" w:rsidTr="00F2230F">
        <w:trPr>
          <w:trHeight w:val="247"/>
          <w:jc w:val="center"/>
        </w:trPr>
        <w:tc>
          <w:tcPr>
            <w:tcW w:w="4003" w:type="dxa"/>
            <w:tcBorders>
              <w:top w:val="single" w:sz="6" w:space="0" w:color="auto"/>
              <w:left w:val="double" w:sz="6" w:space="0" w:color="auto"/>
              <w:bottom w:val="single" w:sz="6" w:space="0" w:color="auto"/>
            </w:tcBorders>
            <w:shd w:val="clear" w:color="auto" w:fill="auto"/>
            <w:vAlign w:val="center"/>
          </w:tcPr>
          <w:p w14:paraId="27FB06B5" w14:textId="77777777" w:rsidR="00902476" w:rsidRDefault="00902476" w:rsidP="00F2230F">
            <w:pPr>
              <w:autoSpaceDE w:val="0"/>
              <w:autoSpaceDN w:val="0"/>
              <w:adjustRightInd w:val="0"/>
              <w:rPr>
                <w:b/>
                <w:bCs/>
                <w:color w:val="000000"/>
                <w:sz w:val="18"/>
              </w:rPr>
            </w:pPr>
            <w:r>
              <w:rPr>
                <w:b/>
                <w:bCs/>
                <w:color w:val="000000"/>
                <w:sz w:val="18"/>
              </w:rPr>
              <w:t>Manufacturers of Dispersants</w:t>
            </w:r>
          </w:p>
        </w:tc>
        <w:tc>
          <w:tcPr>
            <w:tcW w:w="1080" w:type="dxa"/>
            <w:tcBorders>
              <w:top w:val="single" w:sz="6" w:space="0" w:color="auto"/>
              <w:bottom w:val="single" w:sz="6" w:space="0" w:color="auto"/>
            </w:tcBorders>
            <w:shd w:val="clear" w:color="auto" w:fill="auto"/>
          </w:tcPr>
          <w:p w14:paraId="643D1FCC" w14:textId="77777777"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tcPr>
          <w:p w14:paraId="17F9D158" w14:textId="77777777"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tcPr>
          <w:p w14:paraId="65E0D696" w14:textId="77777777" w:rsidR="00902476" w:rsidRPr="00F50FB4" w:rsidRDefault="00902476" w:rsidP="00F2230F">
            <w:pPr>
              <w:rPr>
                <w:b/>
                <w:bCs/>
                <w:color w:val="000000"/>
                <w:sz w:val="18"/>
                <w:szCs w:val="18"/>
              </w:rPr>
            </w:pPr>
            <w:r w:rsidRPr="00F50FB4">
              <w:rPr>
                <w:b/>
                <w:bCs/>
                <w:color w:val="000000"/>
                <w:sz w:val="18"/>
                <w:szCs w:val="18"/>
              </w:rPr>
              <w:t> </w:t>
            </w:r>
          </w:p>
        </w:tc>
        <w:tc>
          <w:tcPr>
            <w:tcW w:w="761" w:type="dxa"/>
            <w:tcBorders>
              <w:top w:val="single" w:sz="6" w:space="0" w:color="auto"/>
              <w:bottom w:val="single" w:sz="6" w:space="0" w:color="auto"/>
            </w:tcBorders>
            <w:shd w:val="clear" w:color="auto" w:fill="auto"/>
          </w:tcPr>
          <w:p w14:paraId="7D952C7A" w14:textId="77777777" w:rsidR="00902476" w:rsidRPr="00F50FB4" w:rsidRDefault="00902476" w:rsidP="00F2230F">
            <w:pPr>
              <w:rPr>
                <w:b/>
                <w:bCs/>
                <w:color w:val="000000"/>
                <w:sz w:val="18"/>
                <w:szCs w:val="18"/>
              </w:rPr>
            </w:pPr>
            <w:r w:rsidRPr="00F50FB4">
              <w:rPr>
                <w:b/>
                <w:bCs/>
                <w:color w:val="000000"/>
                <w:sz w:val="18"/>
                <w:szCs w:val="18"/>
              </w:rPr>
              <w:t> </w:t>
            </w:r>
          </w:p>
        </w:tc>
        <w:tc>
          <w:tcPr>
            <w:tcW w:w="787" w:type="dxa"/>
            <w:tcBorders>
              <w:top w:val="single" w:sz="6" w:space="0" w:color="auto"/>
              <w:bottom w:val="single" w:sz="6" w:space="0" w:color="auto"/>
            </w:tcBorders>
            <w:shd w:val="clear" w:color="auto" w:fill="auto"/>
          </w:tcPr>
          <w:p w14:paraId="5ED84B6A" w14:textId="77777777" w:rsidR="00902476" w:rsidRPr="00F50FB4" w:rsidRDefault="00902476" w:rsidP="00F2230F">
            <w:pPr>
              <w:rPr>
                <w:b/>
                <w:bCs/>
                <w:color w:val="000000"/>
                <w:sz w:val="18"/>
                <w:szCs w:val="18"/>
              </w:rPr>
            </w:pPr>
            <w:r w:rsidRPr="00F50FB4">
              <w:rPr>
                <w:b/>
                <w:bCs/>
                <w:color w:val="000000"/>
                <w:sz w:val="18"/>
                <w:szCs w:val="18"/>
              </w:rPr>
              <w:t> </w:t>
            </w:r>
          </w:p>
        </w:tc>
        <w:tc>
          <w:tcPr>
            <w:tcW w:w="732" w:type="dxa"/>
            <w:tcBorders>
              <w:top w:val="single" w:sz="6" w:space="0" w:color="auto"/>
              <w:bottom w:val="single" w:sz="6" w:space="0" w:color="auto"/>
            </w:tcBorders>
            <w:shd w:val="clear" w:color="auto" w:fill="auto"/>
            <w:vAlign w:val="center"/>
          </w:tcPr>
          <w:p w14:paraId="2AD20E88" w14:textId="77777777" w:rsidR="00902476" w:rsidRDefault="00902476" w:rsidP="00F2230F">
            <w:pPr>
              <w:autoSpaceDE w:val="0"/>
              <w:autoSpaceDN w:val="0"/>
              <w:adjustRightInd w:val="0"/>
              <w:rPr>
                <w:b/>
                <w:bCs/>
                <w:color w:val="000000"/>
                <w:sz w:val="18"/>
              </w:rPr>
            </w:pPr>
          </w:p>
        </w:tc>
        <w:tc>
          <w:tcPr>
            <w:tcW w:w="720" w:type="dxa"/>
            <w:tcBorders>
              <w:top w:val="single" w:sz="6" w:space="0" w:color="auto"/>
              <w:bottom w:val="single" w:sz="6" w:space="0" w:color="auto"/>
            </w:tcBorders>
            <w:shd w:val="clear" w:color="auto" w:fill="auto"/>
          </w:tcPr>
          <w:p w14:paraId="578435E5" w14:textId="77777777"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tcBorders>
            <w:shd w:val="clear" w:color="auto" w:fill="auto"/>
          </w:tcPr>
          <w:p w14:paraId="06147EC4" w14:textId="77777777" w:rsidR="00902476" w:rsidRPr="00F50FB4" w:rsidRDefault="00902476" w:rsidP="00F2230F">
            <w:pPr>
              <w:rPr>
                <w:b/>
                <w:bCs/>
                <w:color w:val="000000"/>
                <w:sz w:val="18"/>
                <w:szCs w:val="18"/>
              </w:rPr>
            </w:pPr>
            <w:r w:rsidRPr="00F50FB4">
              <w:rPr>
                <w:b/>
                <w:bCs/>
                <w:color w:val="000000"/>
                <w:sz w:val="18"/>
                <w:szCs w:val="18"/>
              </w:rPr>
              <w:t> </w:t>
            </w:r>
          </w:p>
        </w:tc>
        <w:tc>
          <w:tcPr>
            <w:tcW w:w="845" w:type="dxa"/>
            <w:tcBorders>
              <w:top w:val="single" w:sz="6" w:space="0" w:color="auto"/>
              <w:bottom w:val="single" w:sz="6" w:space="0" w:color="auto"/>
            </w:tcBorders>
            <w:shd w:val="clear" w:color="auto" w:fill="auto"/>
          </w:tcPr>
          <w:p w14:paraId="5B4FE03F" w14:textId="77777777" w:rsidR="00902476" w:rsidRPr="00F50FB4" w:rsidRDefault="00902476" w:rsidP="00F2230F">
            <w:pPr>
              <w:rPr>
                <w:b/>
                <w:bCs/>
                <w:color w:val="000000"/>
                <w:sz w:val="18"/>
                <w:szCs w:val="18"/>
              </w:rPr>
            </w:pPr>
            <w:r w:rsidRPr="00F50FB4">
              <w:rPr>
                <w:b/>
                <w:bCs/>
                <w:color w:val="000000"/>
                <w:sz w:val="18"/>
                <w:szCs w:val="18"/>
              </w:rPr>
              <w:t> </w:t>
            </w:r>
          </w:p>
        </w:tc>
        <w:tc>
          <w:tcPr>
            <w:tcW w:w="840" w:type="dxa"/>
            <w:tcBorders>
              <w:top w:val="single" w:sz="6" w:space="0" w:color="auto"/>
              <w:bottom w:val="single" w:sz="6" w:space="0" w:color="auto"/>
            </w:tcBorders>
            <w:shd w:val="clear" w:color="auto" w:fill="auto"/>
          </w:tcPr>
          <w:p w14:paraId="225AAFD3" w14:textId="77777777" w:rsidR="00902476" w:rsidRPr="00F50FB4" w:rsidRDefault="00902476" w:rsidP="00F2230F">
            <w:pPr>
              <w:rPr>
                <w:b/>
                <w:bCs/>
                <w:color w:val="000000"/>
                <w:sz w:val="18"/>
                <w:szCs w:val="18"/>
              </w:rPr>
            </w:pPr>
            <w:r w:rsidRPr="00F50FB4">
              <w:rPr>
                <w:b/>
                <w:bCs/>
                <w:color w:val="000000"/>
                <w:sz w:val="18"/>
                <w:szCs w:val="18"/>
              </w:rPr>
              <w:t> </w:t>
            </w:r>
          </w:p>
        </w:tc>
        <w:tc>
          <w:tcPr>
            <w:tcW w:w="925" w:type="dxa"/>
            <w:tcBorders>
              <w:top w:val="single" w:sz="6" w:space="0" w:color="auto"/>
              <w:bottom w:val="single" w:sz="6" w:space="0" w:color="auto"/>
            </w:tcBorders>
            <w:shd w:val="clear" w:color="auto" w:fill="auto"/>
          </w:tcPr>
          <w:p w14:paraId="0C17EA74" w14:textId="77777777" w:rsidR="00902476" w:rsidRPr="00F50FB4" w:rsidRDefault="00902476" w:rsidP="00F2230F">
            <w:pPr>
              <w:rPr>
                <w:b/>
                <w:bCs/>
                <w:color w:val="000000"/>
                <w:sz w:val="18"/>
                <w:szCs w:val="18"/>
              </w:rPr>
            </w:pPr>
            <w:r w:rsidRPr="00F50FB4">
              <w:rPr>
                <w:b/>
                <w:bCs/>
                <w:color w:val="000000"/>
                <w:sz w:val="18"/>
                <w:szCs w:val="18"/>
              </w:rPr>
              <w:t> </w:t>
            </w:r>
          </w:p>
        </w:tc>
        <w:tc>
          <w:tcPr>
            <w:tcW w:w="755" w:type="dxa"/>
            <w:tcBorders>
              <w:top w:val="single" w:sz="6" w:space="0" w:color="auto"/>
              <w:bottom w:val="single" w:sz="6" w:space="0" w:color="auto"/>
            </w:tcBorders>
            <w:shd w:val="clear" w:color="auto" w:fill="auto"/>
          </w:tcPr>
          <w:p w14:paraId="0C8A0B7B" w14:textId="77777777"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right w:val="double" w:sz="6" w:space="0" w:color="auto"/>
            </w:tcBorders>
            <w:shd w:val="clear" w:color="auto" w:fill="auto"/>
          </w:tcPr>
          <w:p w14:paraId="26E72F06" w14:textId="77777777" w:rsidR="00902476" w:rsidRPr="00F50FB4" w:rsidRDefault="00902476" w:rsidP="00F2230F">
            <w:pPr>
              <w:rPr>
                <w:b/>
                <w:bCs/>
                <w:color w:val="000000"/>
                <w:sz w:val="18"/>
                <w:szCs w:val="18"/>
              </w:rPr>
            </w:pPr>
            <w:r w:rsidRPr="00F50FB4">
              <w:rPr>
                <w:b/>
                <w:bCs/>
                <w:color w:val="000000"/>
                <w:sz w:val="18"/>
                <w:szCs w:val="18"/>
              </w:rPr>
              <w:t> </w:t>
            </w:r>
          </w:p>
        </w:tc>
      </w:tr>
      <w:tr w:rsidR="00C67CF0" w:rsidRPr="00C67CF0" w14:paraId="417CCB1E"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404260D7" w14:textId="77777777" w:rsidR="00C67CF0" w:rsidRDefault="00C67CF0" w:rsidP="00C67CF0">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4D89DEEA" w14:textId="77777777" w:rsidR="00C67CF0" w:rsidRPr="00F50FB4" w:rsidRDefault="00C67CF0" w:rsidP="00C67CF0">
            <w:pPr>
              <w:jc w:val="center"/>
              <w:rPr>
                <w:color w:val="000000"/>
                <w:sz w:val="18"/>
                <w:szCs w:val="18"/>
              </w:rPr>
            </w:pPr>
            <w:r w:rsidRPr="00F50FB4">
              <w:rPr>
                <w:color w:val="000000"/>
                <w:sz w:val="18"/>
                <w:szCs w:val="18"/>
              </w:rPr>
              <w:t>3.5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3D39836F" w14:textId="77777777" w:rsidR="00C67CF0" w:rsidRPr="00F50FB4" w:rsidRDefault="00C67CF0" w:rsidP="00C67CF0">
            <w:pPr>
              <w:jc w:val="center"/>
              <w:rPr>
                <w:color w:val="000000"/>
                <w:sz w:val="18"/>
                <w:szCs w:val="18"/>
              </w:rPr>
            </w:pPr>
            <w:r w:rsidRPr="00F50FB4">
              <w:rPr>
                <w:color w:val="000000"/>
                <w:sz w:val="18"/>
                <w:szCs w:val="18"/>
              </w:rPr>
              <w:t>17.5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62741DA7" w14:textId="77777777" w:rsidR="00C67CF0" w:rsidRPr="00F50FB4" w:rsidRDefault="00C67CF0" w:rsidP="00C67CF0">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1BA271D4" w14:textId="77777777" w:rsidR="00C67CF0" w:rsidRPr="00F50FB4" w:rsidRDefault="00C67CF0" w:rsidP="00C67CF0">
            <w:pPr>
              <w:jc w:val="center"/>
              <w:rPr>
                <w:color w:val="000000"/>
                <w:sz w:val="18"/>
                <w:szCs w:val="18"/>
              </w:rPr>
            </w:pPr>
            <w:r w:rsidRPr="00F50FB4">
              <w:rPr>
                <w:color w:val="000000"/>
                <w:sz w:val="18"/>
                <w:szCs w:val="18"/>
              </w:rPr>
              <w:t>28.5</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41F5838B" w14:textId="2C654975" w:rsidR="00C67CF0" w:rsidRPr="00C67CF0" w:rsidRDefault="00C67CF0" w:rsidP="00C67CF0">
            <w:pPr>
              <w:jc w:val="right"/>
              <w:rPr>
                <w:color w:val="000000"/>
                <w:sz w:val="18"/>
                <w:szCs w:val="18"/>
              </w:rPr>
            </w:pPr>
            <w:r w:rsidRPr="00C67CF0">
              <w:rPr>
                <w:sz w:val="18"/>
                <w:szCs w:val="18"/>
              </w:rPr>
              <w:t>$1,570.68</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02C447D0" w14:textId="10F2AE74"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03A1A6" w14:textId="3A051D7B"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095D21CC" w14:textId="112218C9" w:rsidR="00C67CF0" w:rsidRPr="00C67CF0" w:rsidRDefault="00C67CF0" w:rsidP="00C67CF0">
            <w:pPr>
              <w:jc w:val="right"/>
              <w:rPr>
                <w:color w:val="000000"/>
                <w:sz w:val="18"/>
                <w:szCs w:val="18"/>
              </w:rPr>
            </w:pPr>
            <w:r w:rsidRPr="00C67CF0">
              <w:rPr>
                <w:sz w:val="18"/>
                <w:szCs w:val="18"/>
              </w:rPr>
              <w:t>$1,570.68</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54E633F9" w14:textId="5F36DAB3" w:rsidR="00C67CF0" w:rsidRPr="00C67CF0" w:rsidRDefault="00C67CF0" w:rsidP="00C67CF0">
            <w:pPr>
              <w:jc w:val="center"/>
              <w:rPr>
                <w:color w:val="000000"/>
                <w:sz w:val="18"/>
                <w:szCs w:val="18"/>
              </w:rPr>
            </w:pPr>
            <w:r w:rsidRPr="00C67CF0">
              <w:rPr>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1E64BF63" w14:textId="45F15BFD" w:rsidR="00C67CF0" w:rsidRPr="00C67CF0" w:rsidRDefault="00C67CF0" w:rsidP="00C67CF0">
            <w:pPr>
              <w:jc w:val="center"/>
              <w:rPr>
                <w:color w:val="000000"/>
                <w:sz w:val="18"/>
                <w:szCs w:val="18"/>
              </w:rPr>
            </w:pPr>
            <w:r w:rsidRPr="00C67CF0">
              <w:rPr>
                <w:sz w:val="18"/>
                <w:szCs w:val="18"/>
              </w:rPr>
              <w:t>85.50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1A0EE9F8" w14:textId="05FF58A2" w:rsidR="00C67CF0" w:rsidRPr="00C67CF0" w:rsidRDefault="00C67CF0" w:rsidP="00C67CF0">
            <w:pPr>
              <w:jc w:val="right"/>
              <w:rPr>
                <w:color w:val="000000"/>
                <w:sz w:val="18"/>
                <w:szCs w:val="18"/>
              </w:rPr>
            </w:pPr>
            <w:r w:rsidRPr="00C67CF0">
              <w:rPr>
                <w:sz w:val="18"/>
                <w:szCs w:val="18"/>
              </w:rPr>
              <w:t>$4,712.03</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4932A0FD" w14:textId="5446A723"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3656F835" w14:textId="1047D665" w:rsidR="00C67CF0" w:rsidRPr="00C67CF0" w:rsidRDefault="00C67CF0" w:rsidP="00C67CF0">
            <w:pPr>
              <w:jc w:val="right"/>
              <w:rPr>
                <w:color w:val="000000"/>
                <w:sz w:val="18"/>
                <w:szCs w:val="18"/>
              </w:rPr>
            </w:pPr>
            <w:r w:rsidRPr="00C67CF0">
              <w:rPr>
                <w:sz w:val="18"/>
                <w:szCs w:val="18"/>
              </w:rPr>
              <w:t>$4,712.03</w:t>
            </w:r>
          </w:p>
        </w:tc>
      </w:tr>
      <w:tr w:rsidR="00C67CF0" w:rsidRPr="00C67CF0" w14:paraId="71964F54"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6B890AC6" w14:textId="77777777" w:rsidR="00C67CF0" w:rsidRDefault="00C67CF0" w:rsidP="00C67CF0">
            <w:pPr>
              <w:autoSpaceDE w:val="0"/>
              <w:autoSpaceDN w:val="0"/>
              <w:adjustRightInd w:val="0"/>
              <w:rPr>
                <w:color w:val="000000"/>
                <w:sz w:val="18"/>
              </w:rPr>
            </w:pPr>
            <w:r>
              <w:rPr>
                <w:color w:val="000000"/>
                <w:sz w:val="18"/>
              </w:rPr>
              <w:t>Conduct Effectiveness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036F35B6"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5C6C2A42"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3C9E0716" w14:textId="77777777" w:rsidR="00C67CF0" w:rsidRPr="00F50FB4" w:rsidRDefault="00C67CF0" w:rsidP="00C67CF0">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15829A0E" w14:textId="77777777" w:rsidR="00C67CF0" w:rsidRPr="00F50FB4" w:rsidRDefault="00C67CF0" w:rsidP="00C67CF0">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4E5CD45E" w14:textId="143EA5EE" w:rsidR="00C67CF0" w:rsidRPr="00C67CF0" w:rsidRDefault="00C67CF0" w:rsidP="00C67CF0">
            <w:pPr>
              <w:jc w:val="right"/>
              <w:rPr>
                <w:color w:val="000000"/>
                <w:sz w:val="18"/>
                <w:szCs w:val="18"/>
              </w:rPr>
            </w:pPr>
            <w:r w:rsidRPr="00C67CF0">
              <w:rPr>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5A4BE659" w14:textId="6B238CC0"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D0DA1F" w14:textId="7D9622BF" w:rsidR="00C67CF0" w:rsidRPr="00C67CF0" w:rsidRDefault="00C67CF0" w:rsidP="00C67CF0">
            <w:pPr>
              <w:jc w:val="right"/>
              <w:rPr>
                <w:color w:val="000000"/>
                <w:sz w:val="18"/>
                <w:szCs w:val="18"/>
              </w:rPr>
            </w:pPr>
            <w:r w:rsidRPr="00C67CF0">
              <w:rPr>
                <w:sz w:val="18"/>
                <w:szCs w:val="18"/>
              </w:rPr>
              <w:t>$2,625</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634C9F6A" w14:textId="76A049FB" w:rsidR="00C67CF0" w:rsidRPr="00C67CF0" w:rsidRDefault="00C67CF0" w:rsidP="00C67CF0">
            <w:pPr>
              <w:jc w:val="right"/>
              <w:rPr>
                <w:color w:val="000000"/>
                <w:sz w:val="18"/>
                <w:szCs w:val="18"/>
              </w:rPr>
            </w:pPr>
            <w:r w:rsidRPr="00C67CF0">
              <w:rPr>
                <w:sz w:val="18"/>
                <w:szCs w:val="18"/>
              </w:rPr>
              <w:t>$2,625.00</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0D8CA2A4" w14:textId="70B61FD8" w:rsidR="00C67CF0" w:rsidRPr="00C67CF0" w:rsidRDefault="00C67CF0" w:rsidP="00C67CF0">
            <w:pPr>
              <w:jc w:val="center"/>
              <w:rPr>
                <w:color w:val="000000"/>
                <w:sz w:val="18"/>
                <w:szCs w:val="18"/>
              </w:rPr>
            </w:pPr>
            <w:r w:rsidRPr="00C67CF0">
              <w:rPr>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67482E17" w14:textId="49FBA64D" w:rsidR="00C67CF0" w:rsidRPr="00C67CF0" w:rsidRDefault="00C67CF0" w:rsidP="00C67CF0">
            <w:pPr>
              <w:jc w:val="center"/>
              <w:rPr>
                <w:color w:val="000000"/>
                <w:sz w:val="18"/>
                <w:szCs w:val="18"/>
              </w:rPr>
            </w:pPr>
            <w:r w:rsidRPr="00C67CF0">
              <w:rPr>
                <w:sz w:val="18"/>
                <w:szCs w:val="18"/>
              </w:rPr>
              <w:t>0.00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71D1141" w14:textId="4DDFD316" w:rsidR="00C67CF0" w:rsidRPr="00C67CF0" w:rsidRDefault="00C67CF0" w:rsidP="00C67CF0">
            <w:pPr>
              <w:jc w:val="right"/>
              <w:rPr>
                <w:color w:val="000000"/>
                <w:sz w:val="18"/>
                <w:szCs w:val="18"/>
              </w:rPr>
            </w:pPr>
            <w:r w:rsidRPr="00C67CF0">
              <w:rPr>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112BCFD8" w14:textId="24AA48F6" w:rsidR="00C67CF0" w:rsidRPr="00C67CF0" w:rsidRDefault="00C67CF0" w:rsidP="00C67CF0">
            <w:pPr>
              <w:jc w:val="right"/>
              <w:rPr>
                <w:color w:val="000000"/>
                <w:sz w:val="18"/>
                <w:szCs w:val="18"/>
              </w:rPr>
            </w:pPr>
            <w:r w:rsidRPr="00C67CF0">
              <w:rPr>
                <w:sz w:val="18"/>
                <w:szCs w:val="18"/>
              </w:rPr>
              <w:t>$7,875</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58D15427" w14:textId="11911AD3" w:rsidR="00C67CF0" w:rsidRPr="00C67CF0" w:rsidRDefault="00C67CF0" w:rsidP="00C67CF0">
            <w:pPr>
              <w:jc w:val="right"/>
              <w:rPr>
                <w:color w:val="000000"/>
                <w:sz w:val="18"/>
                <w:szCs w:val="18"/>
              </w:rPr>
            </w:pPr>
            <w:r w:rsidRPr="00C67CF0">
              <w:rPr>
                <w:sz w:val="18"/>
                <w:szCs w:val="18"/>
              </w:rPr>
              <w:t>$7,875.00</w:t>
            </w:r>
          </w:p>
        </w:tc>
      </w:tr>
      <w:tr w:rsidR="00C67CF0" w:rsidRPr="00C67CF0" w14:paraId="798E5EEF"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2E6E50B0" w14:textId="77777777" w:rsidR="00C67CF0" w:rsidRDefault="00C67CF0" w:rsidP="00C67CF0">
            <w:pPr>
              <w:autoSpaceDE w:val="0"/>
              <w:autoSpaceDN w:val="0"/>
              <w:adjustRightInd w:val="0"/>
              <w:rPr>
                <w:color w:val="000000"/>
                <w:sz w:val="18"/>
              </w:rPr>
            </w:pPr>
            <w:r>
              <w:rPr>
                <w:color w:val="000000"/>
                <w:sz w:val="18"/>
              </w:rPr>
              <w:t>Conduct Toxicity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591A3D7D"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5EB5BE2C"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7D4D8F0C" w14:textId="77777777" w:rsidR="00C67CF0" w:rsidRPr="00F50FB4" w:rsidRDefault="00C67CF0" w:rsidP="00C67CF0">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2375C33C" w14:textId="77777777" w:rsidR="00C67CF0" w:rsidRPr="00F50FB4" w:rsidRDefault="00C67CF0" w:rsidP="00C67CF0">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77CFA2A5" w14:textId="5F06DCB4" w:rsidR="00C67CF0" w:rsidRPr="00C67CF0" w:rsidRDefault="00C67CF0" w:rsidP="00C67CF0">
            <w:pPr>
              <w:jc w:val="right"/>
              <w:rPr>
                <w:color w:val="000000"/>
                <w:sz w:val="18"/>
                <w:szCs w:val="18"/>
              </w:rPr>
            </w:pPr>
            <w:r w:rsidRPr="00C67CF0">
              <w:rPr>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739F8993" w14:textId="33B3A056"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6DD37F" w14:textId="5BD99234" w:rsidR="00C67CF0" w:rsidRPr="00C67CF0" w:rsidRDefault="00C67CF0" w:rsidP="00C67CF0">
            <w:pPr>
              <w:jc w:val="right"/>
              <w:rPr>
                <w:color w:val="000000"/>
                <w:sz w:val="18"/>
                <w:szCs w:val="18"/>
              </w:rPr>
            </w:pPr>
            <w:r w:rsidRPr="00C67CF0">
              <w:rPr>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72579C28" w14:textId="30391B1D" w:rsidR="00C67CF0" w:rsidRPr="00C67CF0" w:rsidRDefault="00C67CF0" w:rsidP="00C67CF0">
            <w:pPr>
              <w:jc w:val="right"/>
              <w:rPr>
                <w:color w:val="000000"/>
                <w:sz w:val="18"/>
                <w:szCs w:val="18"/>
              </w:rPr>
            </w:pPr>
            <w:r w:rsidRPr="00C67CF0">
              <w:rPr>
                <w:sz w:val="18"/>
                <w:szCs w:val="18"/>
              </w:rPr>
              <w:t>$3,675.00</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260E8F63" w14:textId="26668A40" w:rsidR="00C67CF0" w:rsidRPr="00C67CF0" w:rsidRDefault="00C67CF0" w:rsidP="00C67CF0">
            <w:pPr>
              <w:jc w:val="center"/>
              <w:rPr>
                <w:color w:val="000000"/>
                <w:sz w:val="18"/>
                <w:szCs w:val="18"/>
              </w:rPr>
            </w:pPr>
            <w:r w:rsidRPr="00C67CF0">
              <w:rPr>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179F8F53" w14:textId="148A6BC0" w:rsidR="00C67CF0" w:rsidRPr="00C67CF0" w:rsidRDefault="00C67CF0" w:rsidP="00C67CF0">
            <w:pPr>
              <w:jc w:val="center"/>
              <w:rPr>
                <w:color w:val="000000"/>
                <w:sz w:val="18"/>
                <w:szCs w:val="18"/>
              </w:rPr>
            </w:pPr>
            <w:r w:rsidRPr="00C67CF0">
              <w:rPr>
                <w:sz w:val="18"/>
                <w:szCs w:val="18"/>
              </w:rPr>
              <w:t>0.00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F4A2C22" w14:textId="48BDCFC0" w:rsidR="00C67CF0" w:rsidRPr="00C67CF0" w:rsidRDefault="00C67CF0" w:rsidP="00C67CF0">
            <w:pPr>
              <w:jc w:val="right"/>
              <w:rPr>
                <w:color w:val="000000"/>
                <w:sz w:val="18"/>
                <w:szCs w:val="18"/>
              </w:rPr>
            </w:pPr>
            <w:r w:rsidRPr="00C67CF0">
              <w:rPr>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3B8BEB0B" w14:textId="55E4E5F8" w:rsidR="00C67CF0" w:rsidRPr="00C67CF0" w:rsidRDefault="00C67CF0" w:rsidP="00C67CF0">
            <w:pPr>
              <w:jc w:val="right"/>
              <w:rPr>
                <w:color w:val="000000"/>
                <w:sz w:val="18"/>
                <w:szCs w:val="18"/>
              </w:rPr>
            </w:pPr>
            <w:r w:rsidRPr="00C67CF0">
              <w:rPr>
                <w:sz w:val="18"/>
                <w:szCs w:val="18"/>
              </w:rPr>
              <w:t>$11,025</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01C4E4E9" w14:textId="309C71C0" w:rsidR="00C67CF0" w:rsidRPr="00C67CF0" w:rsidRDefault="00C67CF0" w:rsidP="00C67CF0">
            <w:pPr>
              <w:jc w:val="right"/>
              <w:rPr>
                <w:color w:val="000000"/>
                <w:sz w:val="18"/>
                <w:szCs w:val="18"/>
              </w:rPr>
            </w:pPr>
            <w:r w:rsidRPr="00C67CF0">
              <w:rPr>
                <w:sz w:val="18"/>
                <w:szCs w:val="18"/>
              </w:rPr>
              <w:t>$11,025.00</w:t>
            </w:r>
          </w:p>
        </w:tc>
      </w:tr>
      <w:tr w:rsidR="00C67CF0" w:rsidRPr="00C67CF0" w14:paraId="1C3918E4"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65DD020B" w14:textId="77777777" w:rsidR="00C67CF0" w:rsidRDefault="00C67CF0" w:rsidP="00C67CF0">
            <w:pPr>
              <w:autoSpaceDE w:val="0"/>
              <w:autoSpaceDN w:val="0"/>
              <w:adjustRightInd w:val="0"/>
              <w:rPr>
                <w:i/>
                <w:iCs/>
                <w:color w:val="000000"/>
                <w:sz w:val="18"/>
              </w:rPr>
            </w:pPr>
            <w:r>
              <w:rPr>
                <w:i/>
                <w:iCs/>
                <w:color w:val="000000"/>
                <w:sz w:val="18"/>
              </w:rPr>
              <w:t>Subtotal - Manufacturers of Dispersants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6AA43D48" w14:textId="77777777" w:rsidR="00C67CF0" w:rsidRPr="00F50FB4" w:rsidRDefault="00C67CF0" w:rsidP="00C67CF0">
            <w:pPr>
              <w:jc w:val="center"/>
              <w:rPr>
                <w:i/>
                <w:iCs/>
                <w:color w:val="000000"/>
                <w:sz w:val="18"/>
                <w:szCs w:val="18"/>
              </w:rPr>
            </w:pPr>
            <w:r w:rsidRPr="00F50FB4">
              <w:rPr>
                <w:i/>
                <w:iCs/>
                <w:color w:val="000000"/>
                <w:sz w:val="18"/>
                <w:szCs w:val="18"/>
              </w:rPr>
              <w:t>3.5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39CFD277" w14:textId="77777777" w:rsidR="00C67CF0" w:rsidRPr="00F50FB4" w:rsidRDefault="00C67CF0" w:rsidP="00C67CF0">
            <w:pPr>
              <w:jc w:val="center"/>
              <w:rPr>
                <w:i/>
                <w:iCs/>
                <w:color w:val="000000"/>
                <w:sz w:val="18"/>
                <w:szCs w:val="18"/>
              </w:rPr>
            </w:pPr>
            <w:r w:rsidRPr="00F50FB4">
              <w:rPr>
                <w:i/>
                <w:iCs/>
                <w:color w:val="000000"/>
                <w:sz w:val="18"/>
                <w:szCs w:val="18"/>
              </w:rPr>
              <w:t>17.5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74C9FADD" w14:textId="77777777" w:rsidR="00C67CF0" w:rsidRPr="00F50FB4" w:rsidRDefault="00C67CF0" w:rsidP="00C67CF0">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03A9F61C" w14:textId="77777777" w:rsidR="00C67CF0" w:rsidRPr="00F50FB4" w:rsidRDefault="00C67CF0" w:rsidP="00C67CF0">
            <w:pPr>
              <w:jc w:val="center"/>
              <w:rPr>
                <w:i/>
                <w:iCs/>
                <w:color w:val="000000"/>
                <w:sz w:val="18"/>
                <w:szCs w:val="18"/>
              </w:rPr>
            </w:pPr>
            <w:r w:rsidRPr="00F50FB4">
              <w:rPr>
                <w:i/>
                <w:iCs/>
                <w:color w:val="000000"/>
                <w:sz w:val="18"/>
                <w:szCs w:val="18"/>
              </w:rPr>
              <w:t>28.5</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2A535389" w14:textId="1C49BAA1" w:rsidR="00C67CF0" w:rsidRPr="00C67CF0" w:rsidRDefault="00C67CF0" w:rsidP="00C67CF0">
            <w:pPr>
              <w:jc w:val="right"/>
              <w:rPr>
                <w:i/>
                <w:iCs/>
                <w:color w:val="000000"/>
                <w:sz w:val="18"/>
                <w:szCs w:val="18"/>
              </w:rPr>
            </w:pPr>
            <w:r w:rsidRPr="00C67CF0">
              <w:rPr>
                <w:sz w:val="18"/>
                <w:szCs w:val="18"/>
              </w:rPr>
              <w:t>$1,570.68</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59B86D8F" w14:textId="5CAB9D46" w:rsidR="00C67CF0" w:rsidRPr="00C67CF0" w:rsidRDefault="00C67CF0" w:rsidP="00C67CF0">
            <w:pPr>
              <w:autoSpaceDE w:val="0"/>
              <w:autoSpaceDN w:val="0"/>
              <w:adjustRightInd w:val="0"/>
              <w:jc w:val="right"/>
              <w:rPr>
                <w:i/>
                <w:iCs/>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4FE909" w14:textId="06E5D1E8" w:rsidR="00C67CF0" w:rsidRPr="00C67CF0" w:rsidRDefault="00C67CF0" w:rsidP="00C67CF0">
            <w:pPr>
              <w:jc w:val="right"/>
              <w:rPr>
                <w:i/>
                <w:iCs/>
                <w:color w:val="000000"/>
                <w:sz w:val="18"/>
                <w:szCs w:val="18"/>
              </w:rPr>
            </w:pPr>
            <w:r w:rsidRPr="00C67CF0">
              <w:rPr>
                <w:sz w:val="18"/>
                <w:szCs w:val="18"/>
              </w:rPr>
              <w:t>$6,300</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7BABA8D3" w14:textId="0E59DAED" w:rsidR="00C67CF0" w:rsidRPr="00C67CF0" w:rsidRDefault="00C67CF0" w:rsidP="00C67CF0">
            <w:pPr>
              <w:jc w:val="right"/>
              <w:rPr>
                <w:color w:val="000000"/>
                <w:sz w:val="18"/>
                <w:szCs w:val="18"/>
              </w:rPr>
            </w:pPr>
            <w:r w:rsidRPr="00C67CF0">
              <w:rPr>
                <w:sz w:val="18"/>
                <w:szCs w:val="18"/>
              </w:rPr>
              <w:t>$7,870.68</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0378AD74" w14:textId="62A59136" w:rsidR="00C67CF0" w:rsidRPr="00C67CF0" w:rsidRDefault="00C67CF0" w:rsidP="00C67CF0">
            <w:pPr>
              <w:jc w:val="center"/>
              <w:rPr>
                <w:i/>
                <w:iCs/>
                <w:color w:val="000000"/>
                <w:sz w:val="18"/>
                <w:szCs w:val="18"/>
              </w:rPr>
            </w:pPr>
            <w:r w:rsidRPr="00C67CF0">
              <w:rPr>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47A2E5ED" w14:textId="71A4C576" w:rsidR="00C67CF0" w:rsidRPr="00C67CF0" w:rsidRDefault="00C67CF0" w:rsidP="00C67CF0">
            <w:pPr>
              <w:jc w:val="center"/>
              <w:rPr>
                <w:color w:val="000000"/>
                <w:sz w:val="18"/>
                <w:szCs w:val="18"/>
              </w:rPr>
            </w:pPr>
            <w:r w:rsidRPr="00C67CF0">
              <w:rPr>
                <w:sz w:val="18"/>
                <w:szCs w:val="18"/>
              </w:rPr>
              <w:t>85.50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4F5B8412" w14:textId="5980F804" w:rsidR="00C67CF0" w:rsidRPr="00C67CF0" w:rsidRDefault="00C67CF0" w:rsidP="00C67CF0">
            <w:pPr>
              <w:jc w:val="right"/>
              <w:rPr>
                <w:color w:val="000000"/>
                <w:sz w:val="18"/>
                <w:szCs w:val="18"/>
              </w:rPr>
            </w:pPr>
            <w:r w:rsidRPr="00C67CF0">
              <w:rPr>
                <w:sz w:val="18"/>
                <w:szCs w:val="18"/>
              </w:rPr>
              <w:t>$4,712.03</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04E6919E" w14:textId="7433A4BC" w:rsidR="00C67CF0" w:rsidRPr="00C67CF0" w:rsidRDefault="00C67CF0" w:rsidP="00C67CF0">
            <w:pPr>
              <w:jc w:val="right"/>
              <w:rPr>
                <w:color w:val="000000"/>
                <w:sz w:val="18"/>
                <w:szCs w:val="18"/>
              </w:rPr>
            </w:pPr>
            <w:r w:rsidRPr="00C67CF0">
              <w:rPr>
                <w:sz w:val="18"/>
                <w:szCs w:val="18"/>
              </w:rPr>
              <w:t>$18,900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1C6CFD2B" w14:textId="4A90CA76" w:rsidR="00C67CF0" w:rsidRPr="00C67CF0" w:rsidRDefault="00C67CF0" w:rsidP="00C67CF0">
            <w:pPr>
              <w:jc w:val="right"/>
              <w:rPr>
                <w:color w:val="000000"/>
                <w:sz w:val="18"/>
                <w:szCs w:val="18"/>
              </w:rPr>
            </w:pPr>
            <w:r w:rsidRPr="00C67CF0">
              <w:rPr>
                <w:sz w:val="18"/>
                <w:szCs w:val="18"/>
              </w:rPr>
              <w:t>$23,612.03</w:t>
            </w:r>
          </w:p>
        </w:tc>
      </w:tr>
      <w:tr w:rsidR="005D0C0B" w14:paraId="6830E58B" w14:textId="77777777" w:rsidTr="00751C93">
        <w:trPr>
          <w:trHeight w:val="247"/>
          <w:jc w:val="center"/>
        </w:trPr>
        <w:tc>
          <w:tcPr>
            <w:tcW w:w="5083" w:type="dxa"/>
            <w:gridSpan w:val="2"/>
            <w:tcBorders>
              <w:top w:val="single" w:sz="6" w:space="0" w:color="auto"/>
              <w:left w:val="double" w:sz="6" w:space="0" w:color="auto"/>
              <w:bottom w:val="single" w:sz="6" w:space="0" w:color="auto"/>
            </w:tcBorders>
            <w:shd w:val="clear" w:color="auto" w:fill="auto"/>
            <w:vAlign w:val="center"/>
          </w:tcPr>
          <w:p w14:paraId="274BA3C3" w14:textId="6B094D4F" w:rsidR="005D0C0B" w:rsidRPr="005D0C0B" w:rsidRDefault="005D0C0B" w:rsidP="005D0C0B">
            <w:pPr>
              <w:autoSpaceDE w:val="0"/>
              <w:autoSpaceDN w:val="0"/>
              <w:adjustRightInd w:val="0"/>
              <w:rPr>
                <w:b/>
                <w:bCs/>
                <w:color w:val="000000"/>
                <w:sz w:val="18"/>
              </w:rPr>
            </w:pPr>
            <w:r>
              <w:rPr>
                <w:b/>
                <w:bCs/>
                <w:color w:val="000000"/>
                <w:sz w:val="18"/>
              </w:rPr>
              <w:t>Manufacturers of Miscellaneous Oil Spill Control Agents</w:t>
            </w:r>
          </w:p>
        </w:tc>
        <w:tc>
          <w:tcPr>
            <w:tcW w:w="960" w:type="dxa"/>
            <w:tcBorders>
              <w:top w:val="single" w:sz="6" w:space="0" w:color="auto"/>
              <w:bottom w:val="single" w:sz="6" w:space="0" w:color="auto"/>
            </w:tcBorders>
            <w:shd w:val="clear" w:color="auto" w:fill="auto"/>
            <w:vAlign w:val="bottom"/>
          </w:tcPr>
          <w:p w14:paraId="1BD6274A" w14:textId="77777777" w:rsidR="005D0C0B" w:rsidRPr="00F50FB4" w:rsidRDefault="005D0C0B"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14:paraId="01AE053F" w14:textId="77777777" w:rsidR="005D0C0B" w:rsidRPr="00F50FB4" w:rsidRDefault="005D0C0B" w:rsidP="00F2230F">
            <w:pPr>
              <w:rPr>
                <w:b/>
                <w:bCs/>
                <w:color w:val="000000"/>
                <w:sz w:val="18"/>
                <w:szCs w:val="18"/>
              </w:rPr>
            </w:pPr>
            <w:r w:rsidRPr="00F50FB4">
              <w:rPr>
                <w:b/>
                <w:bCs/>
                <w:color w:val="000000"/>
                <w:sz w:val="18"/>
                <w:szCs w:val="18"/>
              </w:rPr>
              <w:t> </w:t>
            </w:r>
          </w:p>
        </w:tc>
        <w:tc>
          <w:tcPr>
            <w:tcW w:w="761" w:type="dxa"/>
            <w:tcBorders>
              <w:top w:val="single" w:sz="6" w:space="0" w:color="auto"/>
              <w:bottom w:val="single" w:sz="6" w:space="0" w:color="auto"/>
            </w:tcBorders>
            <w:shd w:val="clear" w:color="auto" w:fill="auto"/>
            <w:vAlign w:val="bottom"/>
          </w:tcPr>
          <w:p w14:paraId="0C0C00AE" w14:textId="77777777" w:rsidR="005D0C0B" w:rsidRPr="00F50FB4" w:rsidRDefault="005D0C0B" w:rsidP="00F2230F">
            <w:pPr>
              <w:rPr>
                <w:b/>
                <w:bCs/>
                <w:color w:val="000000"/>
                <w:sz w:val="18"/>
                <w:szCs w:val="18"/>
              </w:rPr>
            </w:pPr>
            <w:r w:rsidRPr="00F50FB4">
              <w:rPr>
                <w:b/>
                <w:bCs/>
                <w:color w:val="000000"/>
                <w:sz w:val="18"/>
                <w:szCs w:val="18"/>
              </w:rPr>
              <w:t> </w:t>
            </w:r>
          </w:p>
        </w:tc>
        <w:tc>
          <w:tcPr>
            <w:tcW w:w="787" w:type="dxa"/>
            <w:tcBorders>
              <w:top w:val="single" w:sz="6" w:space="0" w:color="auto"/>
              <w:bottom w:val="single" w:sz="6" w:space="0" w:color="auto"/>
            </w:tcBorders>
            <w:shd w:val="clear" w:color="auto" w:fill="auto"/>
            <w:vAlign w:val="bottom"/>
          </w:tcPr>
          <w:p w14:paraId="4382CEEE" w14:textId="77777777" w:rsidR="005D0C0B" w:rsidRPr="00F50FB4" w:rsidRDefault="005D0C0B" w:rsidP="00F2230F">
            <w:pPr>
              <w:rPr>
                <w:b/>
                <w:bCs/>
                <w:color w:val="000000"/>
                <w:sz w:val="18"/>
                <w:szCs w:val="18"/>
              </w:rPr>
            </w:pPr>
            <w:r w:rsidRPr="00F50FB4">
              <w:rPr>
                <w:b/>
                <w:bCs/>
                <w:color w:val="000000"/>
                <w:sz w:val="18"/>
                <w:szCs w:val="18"/>
              </w:rPr>
              <w:t> </w:t>
            </w:r>
          </w:p>
        </w:tc>
        <w:tc>
          <w:tcPr>
            <w:tcW w:w="732" w:type="dxa"/>
            <w:tcBorders>
              <w:top w:val="single" w:sz="6" w:space="0" w:color="auto"/>
              <w:bottom w:val="single" w:sz="6" w:space="0" w:color="auto"/>
            </w:tcBorders>
            <w:shd w:val="clear" w:color="auto" w:fill="auto"/>
            <w:vAlign w:val="center"/>
          </w:tcPr>
          <w:p w14:paraId="0C496861" w14:textId="77777777" w:rsidR="005D0C0B" w:rsidRDefault="005D0C0B" w:rsidP="00F2230F">
            <w:pPr>
              <w:autoSpaceDE w:val="0"/>
              <w:autoSpaceDN w:val="0"/>
              <w:adjustRightInd w:val="0"/>
              <w:rPr>
                <w:b/>
                <w:bCs/>
                <w:color w:val="000000"/>
                <w:sz w:val="18"/>
              </w:rPr>
            </w:pPr>
          </w:p>
        </w:tc>
        <w:tc>
          <w:tcPr>
            <w:tcW w:w="720" w:type="dxa"/>
            <w:tcBorders>
              <w:top w:val="single" w:sz="6" w:space="0" w:color="auto"/>
              <w:bottom w:val="single" w:sz="6" w:space="0" w:color="auto"/>
            </w:tcBorders>
            <w:shd w:val="clear" w:color="auto" w:fill="auto"/>
            <w:vAlign w:val="bottom"/>
          </w:tcPr>
          <w:p w14:paraId="77361951" w14:textId="77777777" w:rsidR="005D0C0B" w:rsidRPr="00F50FB4" w:rsidRDefault="005D0C0B"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tcBorders>
            <w:shd w:val="clear" w:color="auto" w:fill="auto"/>
            <w:vAlign w:val="bottom"/>
          </w:tcPr>
          <w:p w14:paraId="71762E96" w14:textId="77777777" w:rsidR="005D0C0B" w:rsidRPr="00F50FB4" w:rsidRDefault="005D0C0B" w:rsidP="00F2230F">
            <w:pPr>
              <w:rPr>
                <w:b/>
                <w:bCs/>
                <w:color w:val="000000"/>
                <w:sz w:val="18"/>
                <w:szCs w:val="18"/>
              </w:rPr>
            </w:pPr>
            <w:r w:rsidRPr="00F50FB4">
              <w:rPr>
                <w:b/>
                <w:bCs/>
                <w:color w:val="000000"/>
                <w:sz w:val="18"/>
                <w:szCs w:val="18"/>
              </w:rPr>
              <w:t> </w:t>
            </w:r>
          </w:p>
        </w:tc>
        <w:tc>
          <w:tcPr>
            <w:tcW w:w="845" w:type="dxa"/>
            <w:tcBorders>
              <w:top w:val="single" w:sz="6" w:space="0" w:color="auto"/>
              <w:bottom w:val="single" w:sz="6" w:space="0" w:color="auto"/>
            </w:tcBorders>
            <w:shd w:val="clear" w:color="auto" w:fill="auto"/>
            <w:vAlign w:val="bottom"/>
          </w:tcPr>
          <w:p w14:paraId="5DE61B90" w14:textId="77777777" w:rsidR="005D0C0B" w:rsidRPr="00F50FB4" w:rsidRDefault="005D0C0B" w:rsidP="00F2230F">
            <w:pPr>
              <w:rPr>
                <w:b/>
                <w:bCs/>
                <w:color w:val="000000"/>
                <w:sz w:val="18"/>
                <w:szCs w:val="18"/>
              </w:rPr>
            </w:pPr>
            <w:r w:rsidRPr="00F50FB4">
              <w:rPr>
                <w:b/>
                <w:bCs/>
                <w:color w:val="000000"/>
                <w:sz w:val="18"/>
                <w:szCs w:val="18"/>
              </w:rPr>
              <w:t> </w:t>
            </w:r>
          </w:p>
        </w:tc>
        <w:tc>
          <w:tcPr>
            <w:tcW w:w="840" w:type="dxa"/>
            <w:tcBorders>
              <w:top w:val="single" w:sz="6" w:space="0" w:color="auto"/>
              <w:bottom w:val="single" w:sz="6" w:space="0" w:color="auto"/>
            </w:tcBorders>
            <w:shd w:val="clear" w:color="auto" w:fill="auto"/>
            <w:vAlign w:val="bottom"/>
          </w:tcPr>
          <w:p w14:paraId="5FBC52E1" w14:textId="77777777" w:rsidR="005D0C0B" w:rsidRPr="00F50FB4" w:rsidRDefault="005D0C0B" w:rsidP="00F2230F">
            <w:pPr>
              <w:rPr>
                <w:b/>
                <w:bCs/>
                <w:color w:val="000000"/>
                <w:sz w:val="18"/>
                <w:szCs w:val="18"/>
              </w:rPr>
            </w:pPr>
            <w:r w:rsidRPr="00F50FB4">
              <w:rPr>
                <w:b/>
                <w:bCs/>
                <w:color w:val="000000"/>
                <w:sz w:val="18"/>
                <w:szCs w:val="18"/>
              </w:rPr>
              <w:t> </w:t>
            </w:r>
          </w:p>
        </w:tc>
        <w:tc>
          <w:tcPr>
            <w:tcW w:w="925" w:type="dxa"/>
            <w:tcBorders>
              <w:top w:val="single" w:sz="6" w:space="0" w:color="auto"/>
              <w:bottom w:val="single" w:sz="6" w:space="0" w:color="auto"/>
            </w:tcBorders>
            <w:shd w:val="clear" w:color="auto" w:fill="auto"/>
            <w:vAlign w:val="bottom"/>
          </w:tcPr>
          <w:p w14:paraId="56C46D56" w14:textId="77777777" w:rsidR="005D0C0B" w:rsidRPr="00F50FB4" w:rsidRDefault="005D0C0B" w:rsidP="00F2230F">
            <w:pPr>
              <w:rPr>
                <w:b/>
                <w:bCs/>
                <w:color w:val="000000"/>
                <w:sz w:val="18"/>
                <w:szCs w:val="18"/>
              </w:rPr>
            </w:pPr>
            <w:r w:rsidRPr="00F50FB4">
              <w:rPr>
                <w:b/>
                <w:bCs/>
                <w:color w:val="000000"/>
                <w:sz w:val="18"/>
                <w:szCs w:val="18"/>
              </w:rPr>
              <w:t> </w:t>
            </w:r>
          </w:p>
        </w:tc>
        <w:tc>
          <w:tcPr>
            <w:tcW w:w="755" w:type="dxa"/>
            <w:tcBorders>
              <w:top w:val="single" w:sz="6" w:space="0" w:color="auto"/>
              <w:bottom w:val="single" w:sz="6" w:space="0" w:color="auto"/>
            </w:tcBorders>
            <w:shd w:val="clear" w:color="auto" w:fill="auto"/>
            <w:vAlign w:val="bottom"/>
          </w:tcPr>
          <w:p w14:paraId="48A34FC9" w14:textId="77777777" w:rsidR="005D0C0B" w:rsidRPr="00F50FB4" w:rsidRDefault="005D0C0B"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right w:val="double" w:sz="6" w:space="0" w:color="auto"/>
            </w:tcBorders>
            <w:shd w:val="clear" w:color="auto" w:fill="auto"/>
            <w:vAlign w:val="bottom"/>
          </w:tcPr>
          <w:p w14:paraId="3C38C02A" w14:textId="77777777" w:rsidR="005D0C0B" w:rsidRPr="00F50FB4" w:rsidRDefault="005D0C0B" w:rsidP="00F2230F">
            <w:pPr>
              <w:rPr>
                <w:b/>
                <w:bCs/>
                <w:color w:val="000000"/>
                <w:sz w:val="18"/>
                <w:szCs w:val="18"/>
              </w:rPr>
            </w:pPr>
            <w:r w:rsidRPr="00F50FB4">
              <w:rPr>
                <w:b/>
                <w:bCs/>
                <w:color w:val="000000"/>
                <w:sz w:val="18"/>
                <w:szCs w:val="18"/>
              </w:rPr>
              <w:t> </w:t>
            </w:r>
          </w:p>
        </w:tc>
      </w:tr>
      <w:tr w:rsidR="00C67CF0" w14:paraId="337790E3"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36E300FB" w14:textId="77777777" w:rsidR="00C67CF0" w:rsidRDefault="00C67CF0" w:rsidP="00C67CF0">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3DA95DD9" w14:textId="77777777" w:rsidR="00C67CF0" w:rsidRPr="00F50FB4" w:rsidRDefault="00C67CF0" w:rsidP="00C67CF0">
            <w:pPr>
              <w:jc w:val="center"/>
              <w:rPr>
                <w:color w:val="000000"/>
                <w:sz w:val="18"/>
                <w:szCs w:val="18"/>
              </w:rPr>
            </w:pPr>
            <w:r w:rsidRPr="00F50FB4">
              <w:rPr>
                <w:color w:val="000000"/>
                <w:sz w:val="18"/>
                <w:szCs w:val="18"/>
              </w:rPr>
              <w:t>3.5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25821E4F" w14:textId="77777777" w:rsidR="00C67CF0" w:rsidRPr="00F50FB4" w:rsidRDefault="00C67CF0" w:rsidP="00C67CF0">
            <w:pPr>
              <w:jc w:val="center"/>
              <w:rPr>
                <w:color w:val="000000"/>
                <w:sz w:val="18"/>
                <w:szCs w:val="18"/>
              </w:rPr>
            </w:pPr>
            <w:r w:rsidRPr="00F50FB4">
              <w:rPr>
                <w:color w:val="000000"/>
                <w:sz w:val="18"/>
                <w:szCs w:val="18"/>
              </w:rPr>
              <w:t>17.5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0BD17353" w14:textId="77777777" w:rsidR="00C67CF0" w:rsidRPr="00F50FB4" w:rsidRDefault="00C67CF0" w:rsidP="00C67CF0">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7D41FA96" w14:textId="77777777" w:rsidR="00C67CF0" w:rsidRPr="00F50FB4" w:rsidRDefault="00C67CF0" w:rsidP="00C67CF0">
            <w:pPr>
              <w:jc w:val="center"/>
              <w:rPr>
                <w:color w:val="000000"/>
                <w:sz w:val="18"/>
                <w:szCs w:val="18"/>
              </w:rPr>
            </w:pPr>
            <w:r w:rsidRPr="00F50FB4">
              <w:rPr>
                <w:color w:val="000000"/>
                <w:sz w:val="18"/>
                <w:szCs w:val="18"/>
              </w:rPr>
              <w:t>28.5</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6737389D" w14:textId="1E03D738" w:rsidR="00C67CF0" w:rsidRPr="00C67CF0" w:rsidRDefault="00C67CF0" w:rsidP="00C67CF0">
            <w:pPr>
              <w:jc w:val="right"/>
              <w:rPr>
                <w:color w:val="000000"/>
                <w:sz w:val="18"/>
                <w:szCs w:val="18"/>
              </w:rPr>
            </w:pPr>
            <w:r w:rsidRPr="00C67CF0">
              <w:rPr>
                <w:sz w:val="18"/>
                <w:szCs w:val="18"/>
              </w:rPr>
              <w:t>$1,570.68</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4C83BD12" w14:textId="637A0E66"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F933CD" w14:textId="4CBDC26C"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17453EA1" w14:textId="595A7665" w:rsidR="00C67CF0" w:rsidRPr="00C67CF0" w:rsidRDefault="00C67CF0" w:rsidP="00C67CF0">
            <w:pPr>
              <w:jc w:val="right"/>
              <w:rPr>
                <w:color w:val="000000"/>
                <w:sz w:val="18"/>
                <w:szCs w:val="18"/>
              </w:rPr>
            </w:pPr>
            <w:r w:rsidRPr="00C67CF0">
              <w:rPr>
                <w:sz w:val="18"/>
                <w:szCs w:val="18"/>
              </w:rPr>
              <w:t>$1,570.68</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56806367" w14:textId="18793254" w:rsidR="00C67CF0" w:rsidRPr="00C67CF0" w:rsidRDefault="00C67CF0" w:rsidP="00C67CF0">
            <w:pPr>
              <w:jc w:val="center"/>
              <w:rPr>
                <w:color w:val="000000"/>
                <w:sz w:val="18"/>
                <w:szCs w:val="18"/>
              </w:rPr>
            </w:pPr>
            <w:r w:rsidRPr="00C67CF0">
              <w:rPr>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16725A1C" w14:textId="35AC0D87" w:rsidR="00C67CF0" w:rsidRPr="00C67CF0" w:rsidRDefault="00C67CF0" w:rsidP="00C67CF0">
            <w:pPr>
              <w:jc w:val="center"/>
              <w:rPr>
                <w:color w:val="000000"/>
                <w:sz w:val="18"/>
                <w:szCs w:val="18"/>
              </w:rPr>
            </w:pPr>
            <w:r w:rsidRPr="00C67CF0">
              <w:rPr>
                <w:sz w:val="18"/>
                <w:szCs w:val="18"/>
              </w:rPr>
              <w:t>57.00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3BF7A908" w14:textId="3D1C1A4A" w:rsidR="00C67CF0" w:rsidRPr="00C67CF0" w:rsidRDefault="00C67CF0" w:rsidP="00C67CF0">
            <w:pPr>
              <w:jc w:val="right"/>
              <w:rPr>
                <w:color w:val="000000"/>
                <w:sz w:val="18"/>
                <w:szCs w:val="18"/>
              </w:rPr>
            </w:pPr>
            <w:r w:rsidRPr="00C67CF0">
              <w:rPr>
                <w:sz w:val="18"/>
                <w:szCs w:val="18"/>
              </w:rPr>
              <w:t>$3,141.36</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271C6EFA" w14:textId="207DE7BA"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08DA22D9" w14:textId="5008CCC0" w:rsidR="00C67CF0" w:rsidRPr="00C67CF0" w:rsidRDefault="00C67CF0" w:rsidP="00C67CF0">
            <w:pPr>
              <w:jc w:val="right"/>
              <w:rPr>
                <w:color w:val="000000"/>
                <w:sz w:val="18"/>
                <w:szCs w:val="18"/>
              </w:rPr>
            </w:pPr>
            <w:r w:rsidRPr="00C67CF0">
              <w:rPr>
                <w:sz w:val="18"/>
                <w:szCs w:val="18"/>
              </w:rPr>
              <w:t>$3,141.36</w:t>
            </w:r>
          </w:p>
        </w:tc>
      </w:tr>
      <w:tr w:rsidR="00C67CF0" w14:paraId="11FF1E20"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0CFE14D5" w14:textId="77777777" w:rsidR="00C67CF0" w:rsidRDefault="00C67CF0" w:rsidP="00C67CF0">
            <w:pPr>
              <w:autoSpaceDE w:val="0"/>
              <w:autoSpaceDN w:val="0"/>
              <w:adjustRightInd w:val="0"/>
              <w:rPr>
                <w:color w:val="000000"/>
                <w:sz w:val="18"/>
              </w:rPr>
            </w:pPr>
            <w:r>
              <w:rPr>
                <w:color w:val="000000"/>
                <w:sz w:val="18"/>
              </w:rPr>
              <w:t>Conduct Toxicity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0A71E3FB"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4E43DB4A"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1C408E2F" w14:textId="77777777" w:rsidR="00C67CF0" w:rsidRPr="00F50FB4" w:rsidRDefault="00C67CF0" w:rsidP="00C67CF0">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739B74EB" w14:textId="77777777" w:rsidR="00C67CF0" w:rsidRPr="00F50FB4" w:rsidRDefault="00C67CF0" w:rsidP="00C67CF0">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2DE13F07" w14:textId="34207655" w:rsidR="00C67CF0" w:rsidRPr="00C67CF0" w:rsidRDefault="00C67CF0" w:rsidP="00C67CF0">
            <w:pPr>
              <w:jc w:val="right"/>
              <w:rPr>
                <w:color w:val="000000"/>
                <w:sz w:val="18"/>
                <w:szCs w:val="18"/>
              </w:rPr>
            </w:pPr>
            <w:r w:rsidRPr="00C67CF0">
              <w:rPr>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353BB980" w14:textId="2EF38146"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4821B1" w14:textId="4BC0CE8C" w:rsidR="00C67CF0" w:rsidRPr="00C67CF0" w:rsidRDefault="00C67CF0" w:rsidP="00C67CF0">
            <w:pPr>
              <w:jc w:val="right"/>
              <w:rPr>
                <w:color w:val="000000"/>
                <w:sz w:val="18"/>
                <w:szCs w:val="18"/>
              </w:rPr>
            </w:pPr>
            <w:r w:rsidRPr="00C67CF0">
              <w:rPr>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1D415400" w14:textId="0335C61D" w:rsidR="00C67CF0" w:rsidRPr="00C67CF0" w:rsidRDefault="00C67CF0" w:rsidP="00C67CF0">
            <w:pPr>
              <w:jc w:val="right"/>
              <w:rPr>
                <w:color w:val="000000"/>
                <w:sz w:val="18"/>
                <w:szCs w:val="18"/>
              </w:rPr>
            </w:pPr>
            <w:r w:rsidRPr="00C67CF0">
              <w:rPr>
                <w:sz w:val="18"/>
                <w:szCs w:val="18"/>
              </w:rPr>
              <w:t>$3,675.00</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6E404F86" w14:textId="69F45C32" w:rsidR="00C67CF0" w:rsidRPr="00C67CF0" w:rsidRDefault="00C67CF0" w:rsidP="00C67CF0">
            <w:pPr>
              <w:jc w:val="center"/>
              <w:rPr>
                <w:color w:val="000000"/>
                <w:sz w:val="18"/>
                <w:szCs w:val="18"/>
              </w:rPr>
            </w:pPr>
            <w:r w:rsidRPr="00C67CF0">
              <w:rPr>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3437CB7B" w14:textId="33DBC571" w:rsidR="00C67CF0" w:rsidRPr="00C67CF0" w:rsidRDefault="00C67CF0" w:rsidP="00C67CF0">
            <w:pPr>
              <w:jc w:val="center"/>
              <w:rPr>
                <w:color w:val="000000"/>
                <w:sz w:val="18"/>
                <w:szCs w:val="18"/>
              </w:rPr>
            </w:pPr>
            <w:r w:rsidRPr="00C67CF0">
              <w:rPr>
                <w:sz w:val="18"/>
                <w:szCs w:val="18"/>
              </w:rPr>
              <w:t>0.00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B85F4A4" w14:textId="50DDD1F6" w:rsidR="00C67CF0" w:rsidRPr="00C67CF0" w:rsidRDefault="00C67CF0" w:rsidP="00C67CF0">
            <w:pPr>
              <w:jc w:val="right"/>
              <w:rPr>
                <w:color w:val="000000"/>
                <w:sz w:val="18"/>
                <w:szCs w:val="18"/>
              </w:rPr>
            </w:pPr>
            <w:r w:rsidRPr="00C67CF0">
              <w:rPr>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3D0711F1" w14:textId="0D7C7A2A" w:rsidR="00C67CF0" w:rsidRPr="00C67CF0" w:rsidRDefault="00C67CF0" w:rsidP="00C67CF0">
            <w:pPr>
              <w:jc w:val="right"/>
              <w:rPr>
                <w:color w:val="000000"/>
                <w:sz w:val="18"/>
                <w:szCs w:val="18"/>
              </w:rPr>
            </w:pPr>
            <w:r w:rsidRPr="00C67CF0">
              <w:rPr>
                <w:sz w:val="18"/>
                <w:szCs w:val="18"/>
              </w:rPr>
              <w:t>$7,350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534826A3" w14:textId="43B10391" w:rsidR="00C67CF0" w:rsidRPr="00C67CF0" w:rsidRDefault="00C67CF0" w:rsidP="00C67CF0">
            <w:pPr>
              <w:jc w:val="right"/>
              <w:rPr>
                <w:color w:val="000000"/>
                <w:sz w:val="18"/>
                <w:szCs w:val="18"/>
              </w:rPr>
            </w:pPr>
            <w:r w:rsidRPr="00C67CF0">
              <w:rPr>
                <w:sz w:val="18"/>
                <w:szCs w:val="18"/>
              </w:rPr>
              <w:t>$7,350.00</w:t>
            </w:r>
          </w:p>
        </w:tc>
      </w:tr>
      <w:tr w:rsidR="00C67CF0" w14:paraId="49F6F627"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03335C1D" w14:textId="41063A34" w:rsidR="00C67CF0" w:rsidRDefault="00C67CF0" w:rsidP="00C67CF0">
            <w:pPr>
              <w:autoSpaceDE w:val="0"/>
              <w:autoSpaceDN w:val="0"/>
              <w:adjustRightInd w:val="0"/>
              <w:rPr>
                <w:i/>
                <w:iCs/>
                <w:color w:val="000000"/>
                <w:sz w:val="18"/>
              </w:rPr>
            </w:pPr>
            <w:r>
              <w:rPr>
                <w:i/>
                <w:iCs/>
                <w:color w:val="000000"/>
                <w:sz w:val="18"/>
              </w:rPr>
              <w:t>Subtotal - Manufacturers of MOSCAs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646177A2" w14:textId="77777777" w:rsidR="00C67CF0" w:rsidRPr="00F50FB4" w:rsidRDefault="00C67CF0" w:rsidP="00C67CF0">
            <w:pPr>
              <w:jc w:val="center"/>
              <w:rPr>
                <w:i/>
                <w:iCs/>
                <w:color w:val="000000"/>
                <w:sz w:val="18"/>
                <w:szCs w:val="18"/>
              </w:rPr>
            </w:pPr>
            <w:r w:rsidRPr="00F50FB4">
              <w:rPr>
                <w:i/>
                <w:iCs/>
                <w:color w:val="000000"/>
                <w:sz w:val="18"/>
                <w:szCs w:val="18"/>
              </w:rPr>
              <w:t>3.5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0A377D6A" w14:textId="77777777" w:rsidR="00C67CF0" w:rsidRPr="00F50FB4" w:rsidRDefault="00C67CF0" w:rsidP="00C67CF0">
            <w:pPr>
              <w:jc w:val="center"/>
              <w:rPr>
                <w:i/>
                <w:iCs/>
                <w:color w:val="000000"/>
                <w:sz w:val="18"/>
                <w:szCs w:val="18"/>
              </w:rPr>
            </w:pPr>
            <w:r w:rsidRPr="00F50FB4">
              <w:rPr>
                <w:i/>
                <w:iCs/>
                <w:color w:val="000000"/>
                <w:sz w:val="18"/>
                <w:szCs w:val="18"/>
              </w:rPr>
              <w:t>17.5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0DD303C8" w14:textId="77777777" w:rsidR="00C67CF0" w:rsidRPr="00F50FB4" w:rsidRDefault="00C67CF0" w:rsidP="00C67CF0">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7344D2F0" w14:textId="77777777" w:rsidR="00C67CF0" w:rsidRPr="00F50FB4" w:rsidRDefault="00C67CF0" w:rsidP="00C67CF0">
            <w:pPr>
              <w:jc w:val="center"/>
              <w:rPr>
                <w:i/>
                <w:iCs/>
                <w:color w:val="000000"/>
                <w:sz w:val="18"/>
                <w:szCs w:val="18"/>
              </w:rPr>
            </w:pPr>
            <w:r w:rsidRPr="00F50FB4">
              <w:rPr>
                <w:i/>
                <w:iCs/>
                <w:color w:val="000000"/>
                <w:sz w:val="18"/>
                <w:szCs w:val="18"/>
              </w:rPr>
              <w:t>28.5</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325D45BD" w14:textId="2A733D48" w:rsidR="00C67CF0" w:rsidRPr="00C67CF0" w:rsidRDefault="00C67CF0" w:rsidP="00C67CF0">
            <w:pPr>
              <w:jc w:val="right"/>
              <w:rPr>
                <w:i/>
                <w:iCs/>
                <w:color w:val="000000"/>
                <w:sz w:val="18"/>
                <w:szCs w:val="18"/>
              </w:rPr>
            </w:pPr>
            <w:r w:rsidRPr="00C67CF0">
              <w:rPr>
                <w:sz w:val="18"/>
                <w:szCs w:val="18"/>
              </w:rPr>
              <w:t>$1,570.68</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3F492393" w14:textId="5FB02D9E" w:rsidR="00C67CF0" w:rsidRPr="00C67CF0" w:rsidRDefault="00C67CF0" w:rsidP="00C67CF0">
            <w:pPr>
              <w:autoSpaceDE w:val="0"/>
              <w:autoSpaceDN w:val="0"/>
              <w:adjustRightInd w:val="0"/>
              <w:jc w:val="right"/>
              <w:rPr>
                <w:i/>
                <w:iCs/>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E695EA" w14:textId="2D18E5FC" w:rsidR="00C67CF0" w:rsidRPr="00C67CF0" w:rsidRDefault="00C67CF0" w:rsidP="00C67CF0">
            <w:pPr>
              <w:jc w:val="right"/>
              <w:rPr>
                <w:i/>
                <w:iCs/>
                <w:color w:val="000000"/>
                <w:sz w:val="18"/>
                <w:szCs w:val="18"/>
              </w:rPr>
            </w:pPr>
            <w:r w:rsidRPr="00C67CF0">
              <w:rPr>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70123834" w14:textId="200E2FD1" w:rsidR="00C67CF0" w:rsidRPr="00C67CF0" w:rsidRDefault="00C67CF0" w:rsidP="00C67CF0">
            <w:pPr>
              <w:jc w:val="right"/>
              <w:rPr>
                <w:color w:val="000000"/>
                <w:sz w:val="18"/>
                <w:szCs w:val="18"/>
              </w:rPr>
            </w:pPr>
            <w:r w:rsidRPr="00C67CF0">
              <w:rPr>
                <w:sz w:val="18"/>
                <w:szCs w:val="18"/>
              </w:rPr>
              <w:t>$5,245.68</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06030906" w14:textId="3B850CDC" w:rsidR="00C67CF0" w:rsidRPr="00C67CF0" w:rsidRDefault="00C67CF0" w:rsidP="00C67CF0">
            <w:pPr>
              <w:jc w:val="center"/>
              <w:rPr>
                <w:i/>
                <w:iCs/>
                <w:color w:val="000000"/>
                <w:sz w:val="18"/>
                <w:szCs w:val="18"/>
              </w:rPr>
            </w:pPr>
            <w:r w:rsidRPr="00C67CF0">
              <w:rPr>
                <w:sz w:val="18"/>
                <w:szCs w:val="18"/>
              </w:rPr>
              <w:t>2</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3D7DCE79" w14:textId="329752F6" w:rsidR="00C67CF0" w:rsidRPr="00C67CF0" w:rsidRDefault="00C67CF0" w:rsidP="00C67CF0">
            <w:pPr>
              <w:jc w:val="center"/>
              <w:rPr>
                <w:color w:val="000000"/>
                <w:sz w:val="18"/>
                <w:szCs w:val="18"/>
              </w:rPr>
            </w:pPr>
            <w:r w:rsidRPr="00C67CF0">
              <w:rPr>
                <w:sz w:val="18"/>
                <w:szCs w:val="18"/>
              </w:rPr>
              <w:t>57.00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1E66C0A4" w14:textId="774C521A" w:rsidR="00C67CF0" w:rsidRPr="00C67CF0" w:rsidRDefault="00C67CF0" w:rsidP="00C67CF0">
            <w:pPr>
              <w:jc w:val="right"/>
              <w:rPr>
                <w:color w:val="000000"/>
                <w:sz w:val="18"/>
                <w:szCs w:val="18"/>
              </w:rPr>
            </w:pPr>
            <w:r w:rsidRPr="00C67CF0">
              <w:rPr>
                <w:sz w:val="18"/>
                <w:szCs w:val="18"/>
              </w:rPr>
              <w:t>$3,141.36</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66F90E65" w14:textId="21DA5AC8" w:rsidR="00C67CF0" w:rsidRPr="00C67CF0" w:rsidRDefault="00C67CF0" w:rsidP="00C67CF0">
            <w:pPr>
              <w:jc w:val="right"/>
              <w:rPr>
                <w:color w:val="000000"/>
                <w:sz w:val="18"/>
                <w:szCs w:val="18"/>
              </w:rPr>
            </w:pPr>
            <w:r w:rsidRPr="00C67CF0">
              <w:rPr>
                <w:sz w:val="18"/>
                <w:szCs w:val="18"/>
              </w:rPr>
              <w:t>$7,350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7BAA2915" w14:textId="3F3C21AB" w:rsidR="00C67CF0" w:rsidRPr="00C67CF0" w:rsidRDefault="00C67CF0" w:rsidP="00C67CF0">
            <w:pPr>
              <w:jc w:val="right"/>
              <w:rPr>
                <w:color w:val="000000"/>
                <w:sz w:val="18"/>
                <w:szCs w:val="18"/>
              </w:rPr>
            </w:pPr>
            <w:r w:rsidRPr="00C67CF0">
              <w:rPr>
                <w:sz w:val="18"/>
                <w:szCs w:val="18"/>
              </w:rPr>
              <w:t>$10,491.36</w:t>
            </w:r>
          </w:p>
        </w:tc>
      </w:tr>
      <w:tr w:rsidR="00902476" w14:paraId="3EB7F8E6" w14:textId="77777777" w:rsidTr="00F2230F">
        <w:trPr>
          <w:trHeight w:val="247"/>
          <w:jc w:val="center"/>
        </w:trPr>
        <w:tc>
          <w:tcPr>
            <w:tcW w:w="4003" w:type="dxa"/>
            <w:tcBorders>
              <w:top w:val="single" w:sz="6" w:space="0" w:color="auto"/>
              <w:left w:val="double" w:sz="6" w:space="0" w:color="auto"/>
              <w:bottom w:val="single" w:sz="6" w:space="0" w:color="auto"/>
            </w:tcBorders>
            <w:shd w:val="clear" w:color="auto" w:fill="auto"/>
            <w:vAlign w:val="center"/>
          </w:tcPr>
          <w:p w14:paraId="224E02D2" w14:textId="77777777" w:rsidR="00902476" w:rsidRDefault="00902476" w:rsidP="00F2230F">
            <w:pPr>
              <w:autoSpaceDE w:val="0"/>
              <w:autoSpaceDN w:val="0"/>
              <w:adjustRightInd w:val="0"/>
              <w:rPr>
                <w:b/>
                <w:bCs/>
                <w:color w:val="000000"/>
                <w:sz w:val="18"/>
              </w:rPr>
            </w:pPr>
            <w:r>
              <w:rPr>
                <w:b/>
                <w:bCs/>
                <w:color w:val="000000"/>
                <w:sz w:val="18"/>
              </w:rPr>
              <w:t>Manufacturers of Surface Collecting Agents</w:t>
            </w:r>
          </w:p>
        </w:tc>
        <w:tc>
          <w:tcPr>
            <w:tcW w:w="1080" w:type="dxa"/>
            <w:tcBorders>
              <w:top w:val="single" w:sz="6" w:space="0" w:color="auto"/>
              <w:bottom w:val="single" w:sz="6" w:space="0" w:color="auto"/>
            </w:tcBorders>
            <w:shd w:val="clear" w:color="auto" w:fill="auto"/>
            <w:vAlign w:val="bottom"/>
          </w:tcPr>
          <w:p w14:paraId="25CF0529" w14:textId="77777777"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14:paraId="1205CBB1" w14:textId="77777777"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14:paraId="0363F7F5" w14:textId="77777777" w:rsidR="00902476" w:rsidRPr="00F50FB4" w:rsidRDefault="00902476" w:rsidP="00F2230F">
            <w:pPr>
              <w:rPr>
                <w:b/>
                <w:bCs/>
                <w:color w:val="000000"/>
                <w:sz w:val="18"/>
                <w:szCs w:val="18"/>
              </w:rPr>
            </w:pPr>
            <w:r w:rsidRPr="00F50FB4">
              <w:rPr>
                <w:b/>
                <w:bCs/>
                <w:color w:val="000000"/>
                <w:sz w:val="18"/>
                <w:szCs w:val="18"/>
              </w:rPr>
              <w:t> </w:t>
            </w:r>
          </w:p>
        </w:tc>
        <w:tc>
          <w:tcPr>
            <w:tcW w:w="761" w:type="dxa"/>
            <w:tcBorders>
              <w:top w:val="single" w:sz="6" w:space="0" w:color="auto"/>
              <w:bottom w:val="single" w:sz="6" w:space="0" w:color="auto"/>
            </w:tcBorders>
            <w:shd w:val="clear" w:color="auto" w:fill="auto"/>
            <w:vAlign w:val="bottom"/>
          </w:tcPr>
          <w:p w14:paraId="2D2C1D64" w14:textId="77777777" w:rsidR="00902476" w:rsidRPr="00F50FB4" w:rsidRDefault="00902476" w:rsidP="00F2230F">
            <w:pPr>
              <w:rPr>
                <w:b/>
                <w:bCs/>
                <w:color w:val="000000"/>
                <w:sz w:val="18"/>
                <w:szCs w:val="18"/>
              </w:rPr>
            </w:pPr>
            <w:r w:rsidRPr="00F50FB4">
              <w:rPr>
                <w:b/>
                <w:bCs/>
                <w:color w:val="000000"/>
                <w:sz w:val="18"/>
                <w:szCs w:val="18"/>
              </w:rPr>
              <w:t> </w:t>
            </w:r>
          </w:p>
        </w:tc>
        <w:tc>
          <w:tcPr>
            <w:tcW w:w="787" w:type="dxa"/>
            <w:tcBorders>
              <w:top w:val="single" w:sz="6" w:space="0" w:color="auto"/>
              <w:bottom w:val="single" w:sz="6" w:space="0" w:color="auto"/>
            </w:tcBorders>
            <w:shd w:val="clear" w:color="auto" w:fill="auto"/>
            <w:vAlign w:val="bottom"/>
          </w:tcPr>
          <w:p w14:paraId="10703F53" w14:textId="77777777" w:rsidR="00902476" w:rsidRPr="00F50FB4" w:rsidRDefault="00902476" w:rsidP="00F2230F">
            <w:pPr>
              <w:rPr>
                <w:b/>
                <w:bCs/>
                <w:color w:val="000000"/>
                <w:sz w:val="18"/>
                <w:szCs w:val="18"/>
              </w:rPr>
            </w:pPr>
            <w:r w:rsidRPr="00F50FB4">
              <w:rPr>
                <w:b/>
                <w:bCs/>
                <w:color w:val="000000"/>
                <w:sz w:val="18"/>
                <w:szCs w:val="18"/>
              </w:rPr>
              <w:t> </w:t>
            </w:r>
          </w:p>
        </w:tc>
        <w:tc>
          <w:tcPr>
            <w:tcW w:w="732" w:type="dxa"/>
            <w:tcBorders>
              <w:top w:val="single" w:sz="6" w:space="0" w:color="auto"/>
              <w:bottom w:val="single" w:sz="6" w:space="0" w:color="auto"/>
            </w:tcBorders>
            <w:shd w:val="clear" w:color="auto" w:fill="auto"/>
            <w:vAlign w:val="center"/>
          </w:tcPr>
          <w:p w14:paraId="3D3A1D42" w14:textId="77777777" w:rsidR="00902476" w:rsidRDefault="00902476" w:rsidP="00F2230F">
            <w:pPr>
              <w:autoSpaceDE w:val="0"/>
              <w:autoSpaceDN w:val="0"/>
              <w:adjustRightInd w:val="0"/>
              <w:rPr>
                <w:b/>
                <w:bCs/>
                <w:color w:val="000000"/>
                <w:sz w:val="18"/>
              </w:rPr>
            </w:pPr>
          </w:p>
        </w:tc>
        <w:tc>
          <w:tcPr>
            <w:tcW w:w="720" w:type="dxa"/>
            <w:tcBorders>
              <w:top w:val="single" w:sz="6" w:space="0" w:color="auto"/>
              <w:bottom w:val="single" w:sz="6" w:space="0" w:color="auto"/>
            </w:tcBorders>
            <w:shd w:val="clear" w:color="auto" w:fill="auto"/>
            <w:vAlign w:val="bottom"/>
          </w:tcPr>
          <w:p w14:paraId="7981391A" w14:textId="77777777"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tcBorders>
            <w:shd w:val="clear" w:color="auto" w:fill="auto"/>
            <w:vAlign w:val="bottom"/>
          </w:tcPr>
          <w:p w14:paraId="6D788943" w14:textId="77777777" w:rsidR="00902476" w:rsidRPr="00F50FB4" w:rsidRDefault="00902476" w:rsidP="00F2230F">
            <w:pPr>
              <w:rPr>
                <w:b/>
                <w:bCs/>
                <w:color w:val="000000"/>
                <w:sz w:val="18"/>
                <w:szCs w:val="18"/>
              </w:rPr>
            </w:pPr>
            <w:r w:rsidRPr="00F50FB4">
              <w:rPr>
                <w:b/>
                <w:bCs/>
                <w:color w:val="000000"/>
                <w:sz w:val="18"/>
                <w:szCs w:val="18"/>
              </w:rPr>
              <w:t> </w:t>
            </w:r>
          </w:p>
        </w:tc>
        <w:tc>
          <w:tcPr>
            <w:tcW w:w="845" w:type="dxa"/>
            <w:tcBorders>
              <w:top w:val="single" w:sz="6" w:space="0" w:color="auto"/>
              <w:bottom w:val="single" w:sz="6" w:space="0" w:color="auto"/>
            </w:tcBorders>
            <w:shd w:val="clear" w:color="auto" w:fill="auto"/>
            <w:vAlign w:val="bottom"/>
          </w:tcPr>
          <w:p w14:paraId="4436C20E" w14:textId="77777777" w:rsidR="00902476" w:rsidRPr="00F50FB4" w:rsidRDefault="00902476" w:rsidP="00F2230F">
            <w:pPr>
              <w:rPr>
                <w:b/>
                <w:bCs/>
                <w:color w:val="000000"/>
                <w:sz w:val="18"/>
                <w:szCs w:val="18"/>
              </w:rPr>
            </w:pPr>
            <w:r w:rsidRPr="00F50FB4">
              <w:rPr>
                <w:b/>
                <w:bCs/>
                <w:color w:val="000000"/>
                <w:sz w:val="18"/>
                <w:szCs w:val="18"/>
              </w:rPr>
              <w:t> </w:t>
            </w:r>
          </w:p>
        </w:tc>
        <w:tc>
          <w:tcPr>
            <w:tcW w:w="840" w:type="dxa"/>
            <w:tcBorders>
              <w:top w:val="single" w:sz="6" w:space="0" w:color="auto"/>
              <w:bottom w:val="single" w:sz="6" w:space="0" w:color="auto"/>
            </w:tcBorders>
            <w:shd w:val="clear" w:color="auto" w:fill="auto"/>
            <w:vAlign w:val="bottom"/>
          </w:tcPr>
          <w:p w14:paraId="03BF7087" w14:textId="77777777" w:rsidR="00902476" w:rsidRPr="00F50FB4" w:rsidRDefault="00902476" w:rsidP="00F2230F">
            <w:pPr>
              <w:rPr>
                <w:b/>
                <w:bCs/>
                <w:color w:val="000000"/>
                <w:sz w:val="18"/>
                <w:szCs w:val="18"/>
              </w:rPr>
            </w:pPr>
            <w:r w:rsidRPr="00F50FB4">
              <w:rPr>
                <w:b/>
                <w:bCs/>
                <w:color w:val="000000"/>
                <w:sz w:val="18"/>
                <w:szCs w:val="18"/>
              </w:rPr>
              <w:t> </w:t>
            </w:r>
          </w:p>
        </w:tc>
        <w:tc>
          <w:tcPr>
            <w:tcW w:w="925" w:type="dxa"/>
            <w:tcBorders>
              <w:top w:val="single" w:sz="6" w:space="0" w:color="auto"/>
              <w:bottom w:val="single" w:sz="6" w:space="0" w:color="auto"/>
            </w:tcBorders>
            <w:shd w:val="clear" w:color="auto" w:fill="auto"/>
            <w:vAlign w:val="bottom"/>
          </w:tcPr>
          <w:p w14:paraId="624C8B8F" w14:textId="77777777" w:rsidR="00902476" w:rsidRPr="00F50FB4" w:rsidRDefault="00902476" w:rsidP="00F2230F">
            <w:pPr>
              <w:rPr>
                <w:b/>
                <w:bCs/>
                <w:color w:val="000000"/>
                <w:sz w:val="18"/>
                <w:szCs w:val="18"/>
              </w:rPr>
            </w:pPr>
            <w:r w:rsidRPr="00F50FB4">
              <w:rPr>
                <w:b/>
                <w:bCs/>
                <w:color w:val="000000"/>
                <w:sz w:val="18"/>
                <w:szCs w:val="18"/>
              </w:rPr>
              <w:t> </w:t>
            </w:r>
          </w:p>
        </w:tc>
        <w:tc>
          <w:tcPr>
            <w:tcW w:w="755" w:type="dxa"/>
            <w:tcBorders>
              <w:top w:val="single" w:sz="6" w:space="0" w:color="auto"/>
              <w:bottom w:val="single" w:sz="6" w:space="0" w:color="auto"/>
            </w:tcBorders>
            <w:shd w:val="clear" w:color="auto" w:fill="auto"/>
            <w:vAlign w:val="bottom"/>
          </w:tcPr>
          <w:p w14:paraId="2D92E6B6" w14:textId="77777777" w:rsidR="00902476" w:rsidRPr="00F50FB4" w:rsidRDefault="00902476" w:rsidP="00F2230F">
            <w:pPr>
              <w:rPr>
                <w:b/>
                <w:bCs/>
                <w:color w:val="000000"/>
                <w:sz w:val="18"/>
                <w:szCs w:val="18"/>
              </w:rPr>
            </w:pPr>
            <w:r w:rsidRPr="00F50FB4">
              <w:rPr>
                <w:b/>
                <w:bCs/>
                <w:color w:val="000000"/>
                <w:sz w:val="18"/>
                <w:szCs w:val="18"/>
              </w:rPr>
              <w:t> </w:t>
            </w:r>
          </w:p>
        </w:tc>
        <w:tc>
          <w:tcPr>
            <w:tcW w:w="955" w:type="dxa"/>
            <w:tcBorders>
              <w:top w:val="single" w:sz="6" w:space="0" w:color="auto"/>
              <w:bottom w:val="single" w:sz="6" w:space="0" w:color="auto"/>
              <w:right w:val="double" w:sz="6" w:space="0" w:color="auto"/>
            </w:tcBorders>
            <w:shd w:val="clear" w:color="auto" w:fill="auto"/>
            <w:vAlign w:val="bottom"/>
          </w:tcPr>
          <w:p w14:paraId="77A98DF5" w14:textId="77777777" w:rsidR="00902476" w:rsidRPr="00F50FB4" w:rsidRDefault="00902476" w:rsidP="00F2230F">
            <w:pPr>
              <w:rPr>
                <w:b/>
                <w:bCs/>
                <w:color w:val="000000"/>
                <w:sz w:val="18"/>
                <w:szCs w:val="18"/>
              </w:rPr>
            </w:pPr>
            <w:r w:rsidRPr="00F50FB4">
              <w:rPr>
                <w:b/>
                <w:bCs/>
                <w:color w:val="000000"/>
                <w:sz w:val="18"/>
                <w:szCs w:val="18"/>
              </w:rPr>
              <w:t> </w:t>
            </w:r>
          </w:p>
        </w:tc>
      </w:tr>
      <w:tr w:rsidR="00C67CF0" w14:paraId="11B24040"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32D46400" w14:textId="77777777" w:rsidR="00C67CF0" w:rsidRDefault="00C67CF0" w:rsidP="00C67CF0">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190D22AD" w14:textId="77777777" w:rsidR="00C67CF0" w:rsidRPr="00F50FB4" w:rsidRDefault="00C67CF0" w:rsidP="00C67CF0">
            <w:pPr>
              <w:jc w:val="center"/>
              <w:rPr>
                <w:color w:val="000000"/>
                <w:sz w:val="18"/>
                <w:szCs w:val="18"/>
              </w:rPr>
            </w:pPr>
            <w:r w:rsidRPr="00F50FB4">
              <w:rPr>
                <w:color w:val="000000"/>
                <w:sz w:val="18"/>
                <w:szCs w:val="18"/>
              </w:rPr>
              <w:t>2.95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27F8160C" w14:textId="77777777" w:rsidR="00C67CF0" w:rsidRPr="00F50FB4" w:rsidRDefault="00C67CF0" w:rsidP="00C67CF0">
            <w:pPr>
              <w:jc w:val="center"/>
              <w:rPr>
                <w:color w:val="000000"/>
                <w:sz w:val="18"/>
                <w:szCs w:val="18"/>
              </w:rPr>
            </w:pPr>
            <w:r w:rsidRPr="00F50FB4">
              <w:rPr>
                <w:color w:val="000000"/>
                <w:sz w:val="18"/>
                <w:szCs w:val="18"/>
              </w:rPr>
              <w:t>14.75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7372A3F9" w14:textId="77777777" w:rsidR="00C67CF0" w:rsidRPr="00F50FB4" w:rsidRDefault="00C67CF0" w:rsidP="00C67CF0">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10096A97" w14:textId="77777777" w:rsidR="00C67CF0" w:rsidRPr="00F50FB4" w:rsidRDefault="00C67CF0" w:rsidP="00C67CF0">
            <w:pPr>
              <w:jc w:val="center"/>
              <w:rPr>
                <w:color w:val="000000"/>
                <w:sz w:val="18"/>
                <w:szCs w:val="18"/>
              </w:rPr>
            </w:pPr>
            <w:r w:rsidRPr="00F50FB4">
              <w:rPr>
                <w:color w:val="000000"/>
                <w:sz w:val="18"/>
                <w:szCs w:val="18"/>
              </w:rPr>
              <w:t>25.2</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544AE252" w14:textId="20B0CADB" w:rsidR="00C67CF0" w:rsidRPr="00C67CF0" w:rsidRDefault="00C67CF0" w:rsidP="00C67CF0">
            <w:pPr>
              <w:jc w:val="right"/>
              <w:rPr>
                <w:color w:val="000000"/>
                <w:sz w:val="18"/>
                <w:szCs w:val="18"/>
              </w:rPr>
            </w:pPr>
            <w:r w:rsidRPr="00C67CF0">
              <w:rPr>
                <w:sz w:val="18"/>
                <w:szCs w:val="18"/>
              </w:rPr>
              <w:t>$1,360.15</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57D937DC" w14:textId="248D9BB1"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40C51E" w14:textId="2F895FF0"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26D6F3B4" w14:textId="59CB8258" w:rsidR="00C67CF0" w:rsidRPr="00C67CF0" w:rsidRDefault="00C67CF0" w:rsidP="00C67CF0">
            <w:pPr>
              <w:jc w:val="right"/>
              <w:rPr>
                <w:color w:val="000000"/>
                <w:sz w:val="18"/>
                <w:szCs w:val="18"/>
              </w:rPr>
            </w:pPr>
            <w:r w:rsidRPr="00C67CF0">
              <w:rPr>
                <w:sz w:val="18"/>
                <w:szCs w:val="18"/>
              </w:rPr>
              <w:t>$1,360.15</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1F501822" w14:textId="0F47078A" w:rsidR="00C67CF0" w:rsidRPr="00C67CF0" w:rsidRDefault="00C67CF0" w:rsidP="00C67CF0">
            <w:pPr>
              <w:jc w:val="center"/>
              <w:rPr>
                <w:color w:val="000000"/>
                <w:sz w:val="18"/>
                <w:szCs w:val="18"/>
              </w:rPr>
            </w:pPr>
            <w:r w:rsidRPr="00C67CF0">
              <w:rPr>
                <w:sz w:val="18"/>
                <w:szCs w:val="18"/>
              </w:rPr>
              <w:t>1</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EBA9EBA" w14:textId="11078074" w:rsidR="00C67CF0" w:rsidRPr="00C67CF0" w:rsidRDefault="00C67CF0" w:rsidP="00C67CF0">
            <w:pPr>
              <w:jc w:val="center"/>
              <w:rPr>
                <w:color w:val="000000"/>
                <w:sz w:val="18"/>
                <w:szCs w:val="18"/>
              </w:rPr>
            </w:pPr>
            <w:r w:rsidRPr="00C67CF0">
              <w:rPr>
                <w:sz w:val="18"/>
                <w:szCs w:val="18"/>
              </w:rPr>
              <w:t>25.2</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38681F43" w14:textId="54BBDE42" w:rsidR="00C67CF0" w:rsidRPr="00C67CF0" w:rsidRDefault="00C67CF0" w:rsidP="00C67CF0">
            <w:pPr>
              <w:jc w:val="right"/>
              <w:rPr>
                <w:color w:val="000000"/>
                <w:sz w:val="18"/>
                <w:szCs w:val="18"/>
              </w:rPr>
            </w:pPr>
            <w:r w:rsidRPr="00C67CF0">
              <w:rPr>
                <w:sz w:val="18"/>
                <w:szCs w:val="18"/>
              </w:rPr>
              <w:t>$1,360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0D841114" w14:textId="31ACFA87"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1E8FE789" w14:textId="16CD28F9" w:rsidR="00C67CF0" w:rsidRPr="00C67CF0" w:rsidRDefault="00C67CF0" w:rsidP="00C67CF0">
            <w:pPr>
              <w:jc w:val="right"/>
              <w:rPr>
                <w:color w:val="000000"/>
                <w:sz w:val="18"/>
                <w:szCs w:val="18"/>
              </w:rPr>
            </w:pPr>
            <w:r w:rsidRPr="00C67CF0">
              <w:rPr>
                <w:sz w:val="18"/>
                <w:szCs w:val="18"/>
              </w:rPr>
              <w:t>$1,360</w:t>
            </w:r>
          </w:p>
        </w:tc>
      </w:tr>
      <w:tr w:rsidR="00C67CF0" w14:paraId="49E4A9D1"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7E5783AE" w14:textId="77777777" w:rsidR="00C67CF0" w:rsidRDefault="00C67CF0" w:rsidP="00C67CF0">
            <w:pPr>
              <w:autoSpaceDE w:val="0"/>
              <w:autoSpaceDN w:val="0"/>
              <w:adjustRightInd w:val="0"/>
              <w:rPr>
                <w:color w:val="000000"/>
                <w:sz w:val="18"/>
              </w:rPr>
            </w:pPr>
            <w:r>
              <w:rPr>
                <w:color w:val="000000"/>
                <w:sz w:val="18"/>
              </w:rPr>
              <w:t>Conduct Toxicity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7E639F65"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4EE6E931"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0B8CCE40" w14:textId="77777777" w:rsidR="00C67CF0" w:rsidRPr="00F50FB4" w:rsidRDefault="00C67CF0" w:rsidP="00C67CF0">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33D131BC" w14:textId="77777777" w:rsidR="00C67CF0" w:rsidRPr="00F50FB4" w:rsidRDefault="00C67CF0" w:rsidP="00C67CF0">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7B6DD3E2" w14:textId="1DA6AA4B" w:rsidR="00C67CF0" w:rsidRPr="00C67CF0" w:rsidRDefault="00C67CF0" w:rsidP="00C67CF0">
            <w:pPr>
              <w:jc w:val="right"/>
              <w:rPr>
                <w:color w:val="000000"/>
                <w:sz w:val="18"/>
                <w:szCs w:val="18"/>
              </w:rPr>
            </w:pPr>
            <w:r w:rsidRPr="00C67CF0">
              <w:rPr>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3F667618" w14:textId="2B87617B"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CD4D42" w14:textId="185E3FA2" w:rsidR="00C67CF0" w:rsidRPr="00C67CF0" w:rsidRDefault="00C67CF0" w:rsidP="00C67CF0">
            <w:pPr>
              <w:jc w:val="right"/>
              <w:rPr>
                <w:color w:val="000000"/>
                <w:sz w:val="18"/>
                <w:szCs w:val="18"/>
              </w:rPr>
            </w:pPr>
            <w:r w:rsidRPr="00C67CF0">
              <w:rPr>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5719D54F" w14:textId="2B5D7A3E" w:rsidR="00C67CF0" w:rsidRPr="00C67CF0" w:rsidRDefault="00C67CF0" w:rsidP="00C67CF0">
            <w:pPr>
              <w:jc w:val="right"/>
              <w:rPr>
                <w:color w:val="000000"/>
                <w:sz w:val="18"/>
                <w:szCs w:val="18"/>
              </w:rPr>
            </w:pPr>
            <w:r w:rsidRPr="00C67CF0">
              <w:rPr>
                <w:sz w:val="18"/>
                <w:szCs w:val="18"/>
              </w:rPr>
              <w:t>$3,675.00</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15192CF7" w14:textId="4E20400C" w:rsidR="00C67CF0" w:rsidRPr="00C67CF0" w:rsidRDefault="00C67CF0" w:rsidP="00C67CF0">
            <w:pPr>
              <w:jc w:val="center"/>
              <w:rPr>
                <w:color w:val="000000"/>
                <w:sz w:val="18"/>
                <w:szCs w:val="18"/>
              </w:rPr>
            </w:pPr>
            <w:r w:rsidRPr="00C67CF0">
              <w:rPr>
                <w:sz w:val="18"/>
                <w:szCs w:val="18"/>
              </w:rPr>
              <w:t>1</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01DEBD7A" w14:textId="02F34053" w:rsidR="00C67CF0" w:rsidRPr="00C67CF0" w:rsidRDefault="00C67CF0" w:rsidP="00C67CF0">
            <w:pPr>
              <w:jc w:val="center"/>
              <w:rPr>
                <w:color w:val="000000"/>
                <w:sz w:val="18"/>
                <w:szCs w:val="18"/>
              </w:rPr>
            </w:pPr>
            <w:r w:rsidRPr="00C67CF0">
              <w:rPr>
                <w:sz w:val="18"/>
                <w:szCs w:val="18"/>
              </w:rPr>
              <w:t>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9179835" w14:textId="545CF8AE" w:rsidR="00C67CF0" w:rsidRPr="00C67CF0" w:rsidRDefault="00C67CF0" w:rsidP="00C67CF0">
            <w:pPr>
              <w:jc w:val="right"/>
              <w:rPr>
                <w:color w:val="000000"/>
                <w:sz w:val="18"/>
                <w:szCs w:val="18"/>
              </w:rPr>
            </w:pPr>
            <w:r w:rsidRPr="00C67CF0">
              <w:rPr>
                <w:sz w:val="18"/>
                <w:szCs w:val="18"/>
              </w:rPr>
              <w:t>$0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79370D82" w14:textId="2A37D5B6" w:rsidR="00C67CF0" w:rsidRPr="00C67CF0" w:rsidRDefault="00C67CF0" w:rsidP="00C67CF0">
            <w:pPr>
              <w:jc w:val="right"/>
              <w:rPr>
                <w:color w:val="000000"/>
                <w:sz w:val="18"/>
                <w:szCs w:val="18"/>
              </w:rPr>
            </w:pPr>
            <w:r w:rsidRPr="00C67CF0">
              <w:rPr>
                <w:sz w:val="18"/>
                <w:szCs w:val="18"/>
              </w:rPr>
              <w:t>$3,675</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500E266B" w14:textId="34903E88" w:rsidR="00C67CF0" w:rsidRPr="00C67CF0" w:rsidRDefault="00C67CF0" w:rsidP="00C67CF0">
            <w:pPr>
              <w:jc w:val="right"/>
              <w:rPr>
                <w:color w:val="000000"/>
                <w:sz w:val="18"/>
                <w:szCs w:val="18"/>
              </w:rPr>
            </w:pPr>
            <w:r w:rsidRPr="00C67CF0">
              <w:rPr>
                <w:sz w:val="18"/>
                <w:szCs w:val="18"/>
              </w:rPr>
              <w:t>$3,675</w:t>
            </w:r>
          </w:p>
        </w:tc>
      </w:tr>
      <w:tr w:rsidR="00C67CF0" w14:paraId="2E36B6D3"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645393AF" w14:textId="77777777" w:rsidR="00C67CF0" w:rsidRDefault="00C67CF0" w:rsidP="00C67CF0">
            <w:pPr>
              <w:autoSpaceDE w:val="0"/>
              <w:autoSpaceDN w:val="0"/>
              <w:adjustRightInd w:val="0"/>
              <w:rPr>
                <w:i/>
                <w:iCs/>
                <w:color w:val="000000"/>
                <w:sz w:val="18"/>
              </w:rPr>
            </w:pPr>
            <w:r>
              <w:rPr>
                <w:i/>
                <w:iCs/>
                <w:color w:val="000000"/>
                <w:sz w:val="18"/>
              </w:rPr>
              <w:t>Subtotal - Manufacturers of Surface Collecting Agents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75559BD4" w14:textId="77777777" w:rsidR="00C67CF0" w:rsidRPr="00F50FB4" w:rsidRDefault="00C67CF0" w:rsidP="00C67CF0">
            <w:pPr>
              <w:jc w:val="center"/>
              <w:rPr>
                <w:i/>
                <w:iCs/>
                <w:color w:val="000000"/>
                <w:sz w:val="18"/>
                <w:szCs w:val="18"/>
              </w:rPr>
            </w:pPr>
            <w:r w:rsidRPr="00F50FB4">
              <w:rPr>
                <w:i/>
                <w:iCs/>
                <w:color w:val="000000"/>
                <w:sz w:val="18"/>
                <w:szCs w:val="18"/>
              </w:rPr>
              <w:t>2.95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70480C7F" w14:textId="77777777" w:rsidR="00C67CF0" w:rsidRPr="00F50FB4" w:rsidRDefault="00C67CF0" w:rsidP="00C67CF0">
            <w:pPr>
              <w:jc w:val="center"/>
              <w:rPr>
                <w:i/>
                <w:iCs/>
                <w:color w:val="000000"/>
                <w:sz w:val="18"/>
                <w:szCs w:val="18"/>
              </w:rPr>
            </w:pPr>
            <w:r w:rsidRPr="00F50FB4">
              <w:rPr>
                <w:i/>
                <w:iCs/>
                <w:color w:val="000000"/>
                <w:sz w:val="18"/>
                <w:szCs w:val="18"/>
              </w:rPr>
              <w:t>14.75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17146757" w14:textId="77777777" w:rsidR="00C67CF0" w:rsidRPr="00F50FB4" w:rsidRDefault="00C67CF0" w:rsidP="00C67CF0">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04CD2A2F" w14:textId="77777777" w:rsidR="00C67CF0" w:rsidRPr="00F50FB4" w:rsidRDefault="00C67CF0" w:rsidP="00C67CF0">
            <w:pPr>
              <w:jc w:val="center"/>
              <w:rPr>
                <w:i/>
                <w:iCs/>
                <w:color w:val="000000"/>
                <w:sz w:val="18"/>
                <w:szCs w:val="18"/>
              </w:rPr>
            </w:pPr>
            <w:r w:rsidRPr="00F50FB4">
              <w:rPr>
                <w:i/>
                <w:iCs/>
                <w:color w:val="000000"/>
                <w:sz w:val="18"/>
                <w:szCs w:val="18"/>
              </w:rPr>
              <w:t>25.2</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4DD7FBAE" w14:textId="6AC3361E" w:rsidR="00C67CF0" w:rsidRPr="00C67CF0" w:rsidRDefault="00C67CF0" w:rsidP="00C67CF0">
            <w:pPr>
              <w:jc w:val="right"/>
              <w:rPr>
                <w:i/>
                <w:iCs/>
                <w:color w:val="000000"/>
                <w:sz w:val="18"/>
                <w:szCs w:val="18"/>
              </w:rPr>
            </w:pPr>
            <w:r w:rsidRPr="00C67CF0">
              <w:rPr>
                <w:sz w:val="18"/>
                <w:szCs w:val="18"/>
              </w:rPr>
              <w:t>$1,360.15</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71DF1B4C" w14:textId="408118A2" w:rsidR="00C67CF0" w:rsidRPr="00C67CF0" w:rsidRDefault="00C67CF0" w:rsidP="00C67CF0">
            <w:pPr>
              <w:autoSpaceDE w:val="0"/>
              <w:autoSpaceDN w:val="0"/>
              <w:adjustRightInd w:val="0"/>
              <w:jc w:val="right"/>
              <w:rPr>
                <w:i/>
                <w:iCs/>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731B1" w14:textId="5613347F" w:rsidR="00C67CF0" w:rsidRPr="00C67CF0" w:rsidRDefault="00C67CF0" w:rsidP="00C67CF0">
            <w:pPr>
              <w:jc w:val="right"/>
              <w:rPr>
                <w:i/>
                <w:iCs/>
                <w:color w:val="000000"/>
                <w:sz w:val="18"/>
                <w:szCs w:val="18"/>
              </w:rPr>
            </w:pPr>
            <w:r w:rsidRPr="00C67CF0">
              <w:rPr>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55AA092C" w14:textId="43F1C7F6" w:rsidR="00C67CF0" w:rsidRPr="00C67CF0" w:rsidRDefault="00C67CF0" w:rsidP="00C67CF0">
            <w:pPr>
              <w:jc w:val="right"/>
              <w:rPr>
                <w:color w:val="000000"/>
                <w:sz w:val="18"/>
                <w:szCs w:val="18"/>
              </w:rPr>
            </w:pPr>
            <w:r w:rsidRPr="00C67CF0">
              <w:rPr>
                <w:sz w:val="18"/>
                <w:szCs w:val="18"/>
              </w:rPr>
              <w:t>$5,035.15</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772ECDD3" w14:textId="2E2B6725" w:rsidR="00C67CF0" w:rsidRPr="00C67CF0" w:rsidRDefault="00C67CF0" w:rsidP="00C67CF0">
            <w:pPr>
              <w:jc w:val="center"/>
              <w:rPr>
                <w:i/>
                <w:iCs/>
                <w:color w:val="000000"/>
                <w:sz w:val="18"/>
                <w:szCs w:val="18"/>
              </w:rPr>
            </w:pPr>
            <w:r w:rsidRPr="00C67CF0">
              <w:rPr>
                <w:sz w:val="18"/>
                <w:szCs w:val="18"/>
              </w:rPr>
              <w:t>1</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99B069F" w14:textId="4CDDEE9E" w:rsidR="00C67CF0" w:rsidRPr="00C67CF0" w:rsidRDefault="00C67CF0" w:rsidP="00C67CF0">
            <w:pPr>
              <w:jc w:val="center"/>
              <w:rPr>
                <w:color w:val="000000"/>
                <w:sz w:val="18"/>
                <w:szCs w:val="18"/>
              </w:rPr>
            </w:pPr>
            <w:r w:rsidRPr="00C67CF0">
              <w:rPr>
                <w:sz w:val="18"/>
                <w:szCs w:val="18"/>
              </w:rPr>
              <w:t>25.2</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2B59DC0D" w14:textId="27B14677" w:rsidR="00C67CF0" w:rsidRPr="00C67CF0" w:rsidRDefault="00C67CF0" w:rsidP="00C67CF0">
            <w:pPr>
              <w:jc w:val="right"/>
              <w:rPr>
                <w:color w:val="000000"/>
                <w:sz w:val="18"/>
                <w:szCs w:val="18"/>
              </w:rPr>
            </w:pPr>
            <w:r w:rsidRPr="00C67CF0">
              <w:rPr>
                <w:sz w:val="18"/>
                <w:szCs w:val="18"/>
              </w:rPr>
              <w:t>$1,360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315BB3D8" w14:textId="443039B3" w:rsidR="00C67CF0" w:rsidRPr="00C67CF0" w:rsidRDefault="00C67CF0" w:rsidP="00C67CF0">
            <w:pPr>
              <w:jc w:val="right"/>
              <w:rPr>
                <w:color w:val="000000"/>
                <w:sz w:val="18"/>
                <w:szCs w:val="18"/>
              </w:rPr>
            </w:pPr>
            <w:r w:rsidRPr="00C67CF0">
              <w:rPr>
                <w:sz w:val="18"/>
                <w:szCs w:val="18"/>
              </w:rPr>
              <w:t>$3,675</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260F2622" w14:textId="06BB1734" w:rsidR="00C67CF0" w:rsidRPr="00C67CF0" w:rsidRDefault="00C67CF0" w:rsidP="00C67CF0">
            <w:pPr>
              <w:jc w:val="right"/>
              <w:rPr>
                <w:color w:val="000000"/>
                <w:sz w:val="18"/>
                <w:szCs w:val="18"/>
              </w:rPr>
            </w:pPr>
            <w:r w:rsidRPr="00C67CF0">
              <w:rPr>
                <w:sz w:val="18"/>
                <w:szCs w:val="18"/>
              </w:rPr>
              <w:t>$5,035</w:t>
            </w:r>
          </w:p>
        </w:tc>
      </w:tr>
      <w:tr w:rsidR="00902476" w14:paraId="5F30E8A2" w14:textId="77777777" w:rsidTr="00F2230F">
        <w:trPr>
          <w:trHeight w:val="247"/>
          <w:jc w:val="center"/>
        </w:trPr>
        <w:tc>
          <w:tcPr>
            <w:tcW w:w="4003" w:type="dxa"/>
            <w:tcBorders>
              <w:top w:val="single" w:sz="6" w:space="0" w:color="auto"/>
              <w:left w:val="double" w:sz="6" w:space="0" w:color="auto"/>
              <w:bottom w:val="single" w:sz="6" w:space="0" w:color="auto"/>
            </w:tcBorders>
            <w:shd w:val="clear" w:color="auto" w:fill="auto"/>
            <w:vAlign w:val="center"/>
          </w:tcPr>
          <w:p w14:paraId="041099A4" w14:textId="77777777" w:rsidR="00902476" w:rsidRDefault="00902476" w:rsidP="00F2230F">
            <w:pPr>
              <w:autoSpaceDE w:val="0"/>
              <w:autoSpaceDN w:val="0"/>
              <w:adjustRightInd w:val="0"/>
              <w:rPr>
                <w:b/>
                <w:bCs/>
                <w:color w:val="000000"/>
                <w:sz w:val="18"/>
              </w:rPr>
            </w:pPr>
            <w:r>
              <w:rPr>
                <w:b/>
                <w:bCs/>
                <w:color w:val="000000"/>
                <w:sz w:val="18"/>
              </w:rPr>
              <w:t>Manufacturers of Surface Washing Agents</w:t>
            </w:r>
          </w:p>
        </w:tc>
        <w:tc>
          <w:tcPr>
            <w:tcW w:w="1080" w:type="dxa"/>
            <w:tcBorders>
              <w:top w:val="single" w:sz="6" w:space="0" w:color="auto"/>
              <w:bottom w:val="single" w:sz="6" w:space="0" w:color="auto"/>
            </w:tcBorders>
            <w:shd w:val="clear" w:color="auto" w:fill="auto"/>
            <w:vAlign w:val="bottom"/>
          </w:tcPr>
          <w:p w14:paraId="0BE2EC04" w14:textId="77777777"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14:paraId="1B851B37" w14:textId="77777777" w:rsidR="00902476" w:rsidRPr="00F50FB4" w:rsidRDefault="00902476" w:rsidP="00F2230F">
            <w:pPr>
              <w:rPr>
                <w:b/>
                <w:bCs/>
                <w:color w:val="000000"/>
                <w:sz w:val="18"/>
                <w:szCs w:val="18"/>
              </w:rPr>
            </w:pPr>
            <w:r w:rsidRPr="00F50FB4">
              <w:rPr>
                <w:b/>
                <w:bCs/>
                <w:color w:val="000000"/>
                <w:sz w:val="18"/>
                <w:szCs w:val="18"/>
              </w:rPr>
              <w:t> </w:t>
            </w:r>
          </w:p>
        </w:tc>
        <w:tc>
          <w:tcPr>
            <w:tcW w:w="960" w:type="dxa"/>
            <w:tcBorders>
              <w:top w:val="single" w:sz="6" w:space="0" w:color="auto"/>
              <w:bottom w:val="single" w:sz="6" w:space="0" w:color="auto"/>
            </w:tcBorders>
            <w:shd w:val="clear" w:color="auto" w:fill="auto"/>
            <w:vAlign w:val="bottom"/>
          </w:tcPr>
          <w:p w14:paraId="5C71C493" w14:textId="77777777" w:rsidR="00902476" w:rsidRPr="00F50FB4" w:rsidRDefault="00902476" w:rsidP="00F2230F">
            <w:pPr>
              <w:rPr>
                <w:b/>
                <w:bCs/>
                <w:color w:val="000000"/>
                <w:sz w:val="18"/>
                <w:szCs w:val="18"/>
              </w:rPr>
            </w:pPr>
            <w:r w:rsidRPr="00F50FB4">
              <w:rPr>
                <w:b/>
                <w:bCs/>
                <w:color w:val="000000"/>
                <w:sz w:val="18"/>
                <w:szCs w:val="18"/>
              </w:rPr>
              <w:t> </w:t>
            </w:r>
          </w:p>
        </w:tc>
        <w:tc>
          <w:tcPr>
            <w:tcW w:w="761" w:type="dxa"/>
            <w:tcBorders>
              <w:top w:val="single" w:sz="6" w:space="0" w:color="auto"/>
              <w:bottom w:val="single" w:sz="6" w:space="0" w:color="auto"/>
            </w:tcBorders>
            <w:shd w:val="clear" w:color="auto" w:fill="auto"/>
            <w:vAlign w:val="bottom"/>
          </w:tcPr>
          <w:p w14:paraId="138F3311" w14:textId="77777777" w:rsidR="00902476" w:rsidRPr="00F50FB4" w:rsidRDefault="00902476" w:rsidP="00F2230F">
            <w:pPr>
              <w:rPr>
                <w:b/>
                <w:bCs/>
                <w:color w:val="000000"/>
                <w:sz w:val="18"/>
                <w:szCs w:val="18"/>
              </w:rPr>
            </w:pPr>
            <w:r w:rsidRPr="00F50FB4">
              <w:rPr>
                <w:b/>
                <w:bCs/>
                <w:color w:val="000000"/>
                <w:sz w:val="18"/>
                <w:szCs w:val="18"/>
              </w:rPr>
              <w:t> </w:t>
            </w:r>
          </w:p>
        </w:tc>
        <w:tc>
          <w:tcPr>
            <w:tcW w:w="787" w:type="dxa"/>
            <w:tcBorders>
              <w:top w:val="single" w:sz="6" w:space="0" w:color="auto"/>
              <w:bottom w:val="single" w:sz="6" w:space="0" w:color="auto"/>
            </w:tcBorders>
            <w:shd w:val="clear" w:color="auto" w:fill="auto"/>
            <w:vAlign w:val="bottom"/>
          </w:tcPr>
          <w:p w14:paraId="77A6C9B8" w14:textId="77777777" w:rsidR="00902476" w:rsidRPr="00C67CF0" w:rsidRDefault="00902476" w:rsidP="00F2230F">
            <w:pPr>
              <w:rPr>
                <w:b/>
                <w:bCs/>
                <w:color w:val="000000"/>
                <w:sz w:val="18"/>
                <w:szCs w:val="18"/>
              </w:rPr>
            </w:pPr>
            <w:r w:rsidRPr="00C67CF0">
              <w:rPr>
                <w:b/>
                <w:bCs/>
                <w:color w:val="000000"/>
                <w:sz w:val="18"/>
                <w:szCs w:val="18"/>
              </w:rPr>
              <w:t> </w:t>
            </w:r>
          </w:p>
        </w:tc>
        <w:tc>
          <w:tcPr>
            <w:tcW w:w="732" w:type="dxa"/>
            <w:tcBorders>
              <w:top w:val="single" w:sz="6" w:space="0" w:color="auto"/>
              <w:bottom w:val="single" w:sz="6" w:space="0" w:color="auto"/>
            </w:tcBorders>
            <w:shd w:val="clear" w:color="auto" w:fill="auto"/>
            <w:vAlign w:val="center"/>
          </w:tcPr>
          <w:p w14:paraId="5495A109" w14:textId="77777777" w:rsidR="00902476" w:rsidRPr="00C67CF0" w:rsidRDefault="00902476" w:rsidP="00F2230F">
            <w:pPr>
              <w:autoSpaceDE w:val="0"/>
              <w:autoSpaceDN w:val="0"/>
              <w:adjustRightInd w:val="0"/>
              <w:rPr>
                <w:b/>
                <w:bCs/>
                <w:color w:val="000000"/>
                <w:sz w:val="18"/>
                <w:szCs w:val="18"/>
              </w:rPr>
            </w:pPr>
          </w:p>
        </w:tc>
        <w:tc>
          <w:tcPr>
            <w:tcW w:w="720" w:type="dxa"/>
            <w:tcBorders>
              <w:top w:val="single" w:sz="6" w:space="0" w:color="auto"/>
              <w:bottom w:val="single" w:sz="6" w:space="0" w:color="auto"/>
            </w:tcBorders>
            <w:shd w:val="clear" w:color="auto" w:fill="auto"/>
            <w:vAlign w:val="bottom"/>
          </w:tcPr>
          <w:p w14:paraId="0B4FC697" w14:textId="77777777" w:rsidR="00902476" w:rsidRPr="00C67CF0" w:rsidRDefault="00902476" w:rsidP="00F2230F">
            <w:pPr>
              <w:rPr>
                <w:b/>
                <w:bCs/>
                <w:color w:val="000000"/>
                <w:sz w:val="18"/>
                <w:szCs w:val="18"/>
              </w:rPr>
            </w:pPr>
            <w:r w:rsidRPr="00C67CF0">
              <w:rPr>
                <w:b/>
                <w:bCs/>
                <w:color w:val="000000"/>
                <w:sz w:val="18"/>
                <w:szCs w:val="18"/>
              </w:rPr>
              <w:t> </w:t>
            </w:r>
          </w:p>
        </w:tc>
        <w:tc>
          <w:tcPr>
            <w:tcW w:w="955" w:type="dxa"/>
            <w:tcBorders>
              <w:top w:val="single" w:sz="6" w:space="0" w:color="auto"/>
              <w:bottom w:val="single" w:sz="6" w:space="0" w:color="auto"/>
            </w:tcBorders>
            <w:shd w:val="clear" w:color="auto" w:fill="auto"/>
            <w:vAlign w:val="bottom"/>
          </w:tcPr>
          <w:p w14:paraId="0E824D0D" w14:textId="77777777" w:rsidR="00902476" w:rsidRPr="00C67CF0" w:rsidRDefault="00902476" w:rsidP="00F2230F">
            <w:pPr>
              <w:rPr>
                <w:b/>
                <w:bCs/>
                <w:color w:val="000000"/>
                <w:sz w:val="18"/>
                <w:szCs w:val="18"/>
              </w:rPr>
            </w:pPr>
            <w:r w:rsidRPr="00C67CF0">
              <w:rPr>
                <w:b/>
                <w:bCs/>
                <w:color w:val="000000"/>
                <w:sz w:val="18"/>
                <w:szCs w:val="18"/>
              </w:rPr>
              <w:t> </w:t>
            </w:r>
          </w:p>
        </w:tc>
        <w:tc>
          <w:tcPr>
            <w:tcW w:w="845" w:type="dxa"/>
            <w:tcBorders>
              <w:top w:val="single" w:sz="6" w:space="0" w:color="auto"/>
              <w:bottom w:val="single" w:sz="6" w:space="0" w:color="auto"/>
            </w:tcBorders>
            <w:shd w:val="clear" w:color="auto" w:fill="auto"/>
            <w:vAlign w:val="bottom"/>
          </w:tcPr>
          <w:p w14:paraId="37D2960F" w14:textId="77777777" w:rsidR="00902476" w:rsidRPr="00C67CF0" w:rsidRDefault="00902476" w:rsidP="00F2230F">
            <w:pPr>
              <w:rPr>
                <w:b/>
                <w:bCs/>
                <w:color w:val="000000"/>
                <w:sz w:val="18"/>
                <w:szCs w:val="18"/>
              </w:rPr>
            </w:pPr>
            <w:r w:rsidRPr="00C67CF0">
              <w:rPr>
                <w:b/>
                <w:bCs/>
                <w:color w:val="000000"/>
                <w:sz w:val="18"/>
                <w:szCs w:val="18"/>
              </w:rPr>
              <w:t> </w:t>
            </w:r>
          </w:p>
        </w:tc>
        <w:tc>
          <w:tcPr>
            <w:tcW w:w="840" w:type="dxa"/>
            <w:tcBorders>
              <w:top w:val="single" w:sz="6" w:space="0" w:color="auto"/>
              <w:bottom w:val="single" w:sz="6" w:space="0" w:color="auto"/>
            </w:tcBorders>
            <w:shd w:val="clear" w:color="auto" w:fill="auto"/>
            <w:vAlign w:val="bottom"/>
          </w:tcPr>
          <w:p w14:paraId="24D388FB" w14:textId="77777777" w:rsidR="00902476" w:rsidRPr="00C67CF0" w:rsidRDefault="00902476" w:rsidP="00F2230F">
            <w:pPr>
              <w:rPr>
                <w:b/>
                <w:bCs/>
                <w:color w:val="000000"/>
                <w:sz w:val="18"/>
                <w:szCs w:val="18"/>
              </w:rPr>
            </w:pPr>
            <w:r w:rsidRPr="00C67CF0">
              <w:rPr>
                <w:b/>
                <w:bCs/>
                <w:color w:val="000000"/>
                <w:sz w:val="18"/>
                <w:szCs w:val="18"/>
              </w:rPr>
              <w:t> </w:t>
            </w:r>
          </w:p>
        </w:tc>
        <w:tc>
          <w:tcPr>
            <w:tcW w:w="925" w:type="dxa"/>
            <w:tcBorders>
              <w:top w:val="single" w:sz="6" w:space="0" w:color="auto"/>
              <w:bottom w:val="single" w:sz="6" w:space="0" w:color="auto"/>
            </w:tcBorders>
            <w:shd w:val="clear" w:color="auto" w:fill="auto"/>
            <w:vAlign w:val="bottom"/>
          </w:tcPr>
          <w:p w14:paraId="623ABC41" w14:textId="77777777" w:rsidR="00902476" w:rsidRPr="00C67CF0" w:rsidRDefault="00902476" w:rsidP="00F2230F">
            <w:pPr>
              <w:rPr>
                <w:b/>
                <w:bCs/>
                <w:color w:val="000000"/>
                <w:sz w:val="18"/>
                <w:szCs w:val="18"/>
              </w:rPr>
            </w:pPr>
            <w:r w:rsidRPr="00C67CF0">
              <w:rPr>
                <w:b/>
                <w:bCs/>
                <w:color w:val="000000"/>
                <w:sz w:val="18"/>
                <w:szCs w:val="18"/>
              </w:rPr>
              <w:t> </w:t>
            </w:r>
          </w:p>
        </w:tc>
        <w:tc>
          <w:tcPr>
            <w:tcW w:w="755" w:type="dxa"/>
            <w:tcBorders>
              <w:top w:val="single" w:sz="6" w:space="0" w:color="auto"/>
              <w:bottom w:val="single" w:sz="6" w:space="0" w:color="auto"/>
            </w:tcBorders>
            <w:shd w:val="clear" w:color="auto" w:fill="auto"/>
            <w:vAlign w:val="bottom"/>
          </w:tcPr>
          <w:p w14:paraId="0254F6DD" w14:textId="77777777" w:rsidR="00902476" w:rsidRPr="00C67CF0" w:rsidRDefault="00902476" w:rsidP="00F2230F">
            <w:pPr>
              <w:rPr>
                <w:b/>
                <w:bCs/>
                <w:color w:val="000000"/>
                <w:sz w:val="18"/>
                <w:szCs w:val="18"/>
              </w:rPr>
            </w:pPr>
            <w:r w:rsidRPr="00C67CF0">
              <w:rPr>
                <w:b/>
                <w:bCs/>
                <w:color w:val="000000"/>
                <w:sz w:val="18"/>
                <w:szCs w:val="18"/>
              </w:rPr>
              <w:t> </w:t>
            </w:r>
          </w:p>
        </w:tc>
        <w:tc>
          <w:tcPr>
            <w:tcW w:w="955" w:type="dxa"/>
            <w:tcBorders>
              <w:top w:val="single" w:sz="6" w:space="0" w:color="auto"/>
              <w:bottom w:val="single" w:sz="6" w:space="0" w:color="auto"/>
              <w:right w:val="double" w:sz="6" w:space="0" w:color="auto"/>
            </w:tcBorders>
            <w:shd w:val="clear" w:color="auto" w:fill="auto"/>
            <w:vAlign w:val="bottom"/>
          </w:tcPr>
          <w:p w14:paraId="108F2952" w14:textId="77777777" w:rsidR="00902476" w:rsidRPr="00C67CF0" w:rsidRDefault="00902476" w:rsidP="00F2230F">
            <w:pPr>
              <w:rPr>
                <w:b/>
                <w:bCs/>
                <w:color w:val="000000"/>
                <w:sz w:val="18"/>
                <w:szCs w:val="18"/>
              </w:rPr>
            </w:pPr>
            <w:r w:rsidRPr="00C67CF0">
              <w:rPr>
                <w:b/>
                <w:bCs/>
                <w:color w:val="000000"/>
                <w:sz w:val="18"/>
                <w:szCs w:val="18"/>
              </w:rPr>
              <w:t> </w:t>
            </w:r>
          </w:p>
        </w:tc>
      </w:tr>
      <w:tr w:rsidR="00C67CF0" w14:paraId="0BACEE25"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72598862" w14:textId="77777777" w:rsidR="00C67CF0" w:rsidRDefault="00C67CF0" w:rsidP="00C67CF0">
            <w:pPr>
              <w:autoSpaceDE w:val="0"/>
              <w:autoSpaceDN w:val="0"/>
              <w:adjustRightInd w:val="0"/>
              <w:rPr>
                <w:color w:val="000000"/>
                <w:sz w:val="18"/>
              </w:rPr>
            </w:pPr>
            <w:r>
              <w:rPr>
                <w:color w:val="000000"/>
                <w:sz w:val="18"/>
              </w:rPr>
              <w:t>Prepare and Submit Response Form Items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6FD20944" w14:textId="77777777" w:rsidR="00C67CF0" w:rsidRPr="00F50FB4" w:rsidRDefault="00C67CF0" w:rsidP="00C67CF0">
            <w:pPr>
              <w:jc w:val="center"/>
              <w:rPr>
                <w:color w:val="000000"/>
                <w:sz w:val="18"/>
                <w:szCs w:val="18"/>
              </w:rPr>
            </w:pPr>
            <w:r w:rsidRPr="00F50FB4">
              <w:rPr>
                <w:color w:val="000000"/>
                <w:sz w:val="18"/>
                <w:szCs w:val="18"/>
              </w:rPr>
              <w:t>2.8</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67BA64AB" w14:textId="77777777" w:rsidR="00C67CF0" w:rsidRPr="00F50FB4" w:rsidRDefault="00C67CF0" w:rsidP="00C67CF0">
            <w:pPr>
              <w:jc w:val="center"/>
              <w:rPr>
                <w:color w:val="000000"/>
                <w:sz w:val="18"/>
                <w:szCs w:val="18"/>
              </w:rPr>
            </w:pPr>
            <w:r w:rsidRPr="00F50FB4">
              <w:rPr>
                <w:color w:val="000000"/>
                <w:sz w:val="18"/>
                <w:szCs w:val="18"/>
              </w:rPr>
              <w:t>14</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74B4F4C5" w14:textId="77777777" w:rsidR="00C67CF0" w:rsidRPr="00F50FB4" w:rsidRDefault="00C67CF0" w:rsidP="00C67CF0">
            <w:pPr>
              <w:jc w:val="center"/>
              <w:rPr>
                <w:color w:val="000000"/>
                <w:sz w:val="18"/>
                <w:szCs w:val="18"/>
              </w:rPr>
            </w:pPr>
            <w:r w:rsidRPr="00F50FB4">
              <w:rPr>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5D1F250C" w14:textId="77777777" w:rsidR="00C67CF0" w:rsidRPr="00F50FB4" w:rsidRDefault="00C67CF0" w:rsidP="00C67CF0">
            <w:pPr>
              <w:jc w:val="center"/>
              <w:rPr>
                <w:color w:val="000000"/>
                <w:sz w:val="18"/>
                <w:szCs w:val="18"/>
              </w:rPr>
            </w:pPr>
            <w:r w:rsidRPr="00F50FB4">
              <w:rPr>
                <w:color w:val="000000"/>
                <w:sz w:val="18"/>
                <w:szCs w:val="18"/>
              </w:rPr>
              <w:t>24.3</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0EDD2464" w14:textId="5C7BD197" w:rsidR="00C67CF0" w:rsidRPr="00C67CF0" w:rsidRDefault="00C67CF0" w:rsidP="00C67CF0">
            <w:pPr>
              <w:jc w:val="right"/>
              <w:rPr>
                <w:color w:val="000000"/>
                <w:sz w:val="18"/>
                <w:szCs w:val="18"/>
              </w:rPr>
            </w:pPr>
            <w:r w:rsidRPr="00C67CF0">
              <w:rPr>
                <w:sz w:val="18"/>
                <w:szCs w:val="18"/>
              </w:rPr>
              <w:t>$1,302.73</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54C9BA70" w14:textId="33E6C417"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0237AC" w14:textId="36768C79"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221EAB49" w14:textId="4C3DF1D9" w:rsidR="00C67CF0" w:rsidRPr="00C67CF0" w:rsidRDefault="00C67CF0" w:rsidP="00C67CF0">
            <w:pPr>
              <w:jc w:val="right"/>
              <w:rPr>
                <w:color w:val="000000"/>
                <w:sz w:val="18"/>
                <w:szCs w:val="18"/>
              </w:rPr>
            </w:pPr>
            <w:r w:rsidRPr="00C67CF0">
              <w:rPr>
                <w:sz w:val="18"/>
                <w:szCs w:val="18"/>
              </w:rPr>
              <w:t>$1,302.73</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0D9DD548" w14:textId="1E94E69B" w:rsidR="00C67CF0" w:rsidRPr="00C67CF0" w:rsidRDefault="00C67CF0" w:rsidP="00C67CF0">
            <w:pPr>
              <w:jc w:val="center"/>
              <w:rPr>
                <w:color w:val="000000"/>
                <w:sz w:val="18"/>
                <w:szCs w:val="18"/>
              </w:rPr>
            </w:pPr>
            <w:r w:rsidRPr="00C67CF0">
              <w:rPr>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B0BE2C0" w14:textId="58810FA7" w:rsidR="00C67CF0" w:rsidRPr="00C67CF0" w:rsidRDefault="00C67CF0" w:rsidP="00C67CF0">
            <w:pPr>
              <w:jc w:val="center"/>
              <w:rPr>
                <w:color w:val="000000"/>
                <w:sz w:val="18"/>
                <w:szCs w:val="18"/>
              </w:rPr>
            </w:pPr>
            <w:r w:rsidRPr="00C67CF0">
              <w:rPr>
                <w:sz w:val="18"/>
                <w:szCs w:val="18"/>
              </w:rPr>
              <w:t>72.9</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1206D76A" w14:textId="116187AC" w:rsidR="00C67CF0" w:rsidRPr="00C67CF0" w:rsidRDefault="00C67CF0" w:rsidP="00C67CF0">
            <w:pPr>
              <w:jc w:val="right"/>
              <w:rPr>
                <w:color w:val="000000"/>
                <w:sz w:val="18"/>
                <w:szCs w:val="18"/>
              </w:rPr>
            </w:pPr>
            <w:r w:rsidRPr="00C67CF0">
              <w:rPr>
                <w:sz w:val="18"/>
                <w:szCs w:val="18"/>
              </w:rPr>
              <w:t>$3,908.20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2B82B422" w14:textId="0ECF927D"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50453FC9" w14:textId="6F101E5B" w:rsidR="00C67CF0" w:rsidRPr="00C67CF0" w:rsidRDefault="00C67CF0" w:rsidP="00C67CF0">
            <w:pPr>
              <w:jc w:val="right"/>
              <w:rPr>
                <w:color w:val="000000"/>
                <w:sz w:val="18"/>
                <w:szCs w:val="18"/>
              </w:rPr>
            </w:pPr>
            <w:r w:rsidRPr="00C67CF0">
              <w:rPr>
                <w:sz w:val="18"/>
                <w:szCs w:val="18"/>
              </w:rPr>
              <w:t>$3,908.20</w:t>
            </w:r>
          </w:p>
        </w:tc>
      </w:tr>
      <w:tr w:rsidR="00C67CF0" w14:paraId="2E5C9281"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0438B90B" w14:textId="77777777" w:rsidR="00C67CF0" w:rsidRDefault="00C67CF0" w:rsidP="00C67CF0">
            <w:pPr>
              <w:autoSpaceDE w:val="0"/>
              <w:autoSpaceDN w:val="0"/>
              <w:adjustRightInd w:val="0"/>
              <w:rPr>
                <w:color w:val="000000"/>
                <w:sz w:val="18"/>
              </w:rPr>
            </w:pPr>
            <w:r>
              <w:rPr>
                <w:color w:val="000000"/>
                <w:sz w:val="18"/>
              </w:rPr>
              <w:t>Conduct Toxicity Testing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0F1F85EF"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4761D85F" w14:textId="77777777" w:rsidR="00C67CF0" w:rsidRPr="00F50FB4" w:rsidRDefault="00C67CF0" w:rsidP="00C67CF0">
            <w:pPr>
              <w:jc w:val="center"/>
              <w:rPr>
                <w:color w:val="000000"/>
                <w:sz w:val="18"/>
                <w:szCs w:val="18"/>
              </w:rPr>
            </w:pPr>
            <w:r w:rsidRPr="00F50FB4">
              <w:rPr>
                <w:color w:val="000000"/>
                <w:sz w:val="18"/>
                <w:szCs w:val="18"/>
              </w:rPr>
              <w:t>0</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0FB69758" w14:textId="77777777" w:rsidR="00C67CF0" w:rsidRPr="00F50FB4" w:rsidRDefault="00C67CF0" w:rsidP="00C67CF0">
            <w:pPr>
              <w:jc w:val="center"/>
              <w:rPr>
                <w:color w:val="000000"/>
                <w:sz w:val="18"/>
                <w:szCs w:val="18"/>
              </w:rPr>
            </w:pPr>
            <w:r w:rsidRPr="00F50FB4">
              <w:rPr>
                <w:color w:val="000000"/>
                <w:sz w:val="18"/>
                <w:szCs w:val="18"/>
              </w:rPr>
              <w:t>0</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6AD8D4D9" w14:textId="77777777" w:rsidR="00C67CF0" w:rsidRPr="00F50FB4" w:rsidRDefault="00C67CF0" w:rsidP="00C67CF0">
            <w:pPr>
              <w:jc w:val="center"/>
              <w:rPr>
                <w:color w:val="000000"/>
                <w:sz w:val="18"/>
                <w:szCs w:val="18"/>
              </w:rPr>
            </w:pPr>
            <w:r w:rsidRPr="00F50FB4">
              <w:rPr>
                <w:color w:val="000000"/>
                <w:sz w:val="18"/>
                <w:szCs w:val="18"/>
              </w:rPr>
              <w:t>0</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1B6A666C" w14:textId="631728D8" w:rsidR="00C67CF0" w:rsidRPr="00C67CF0" w:rsidRDefault="00C67CF0" w:rsidP="00C67CF0">
            <w:pPr>
              <w:jc w:val="right"/>
              <w:rPr>
                <w:color w:val="000000"/>
                <w:sz w:val="18"/>
                <w:szCs w:val="18"/>
              </w:rPr>
            </w:pPr>
            <w:r w:rsidRPr="00C67CF0">
              <w:rPr>
                <w:sz w:val="18"/>
                <w:szCs w:val="18"/>
              </w:rPr>
              <w:t>$0</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5BE7EBC3" w14:textId="7215DFA1"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4C9052" w14:textId="15106504" w:rsidR="00C67CF0" w:rsidRPr="00C67CF0" w:rsidRDefault="00C67CF0" w:rsidP="00C67CF0">
            <w:pPr>
              <w:jc w:val="right"/>
              <w:rPr>
                <w:color w:val="000000"/>
                <w:sz w:val="18"/>
                <w:szCs w:val="18"/>
              </w:rPr>
            </w:pPr>
            <w:r w:rsidRPr="00C67CF0">
              <w:rPr>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73499CFC" w14:textId="6BDC55AB" w:rsidR="00C67CF0" w:rsidRPr="00C67CF0" w:rsidRDefault="00C67CF0" w:rsidP="00C67CF0">
            <w:pPr>
              <w:jc w:val="right"/>
              <w:rPr>
                <w:color w:val="000000"/>
                <w:sz w:val="18"/>
                <w:szCs w:val="18"/>
              </w:rPr>
            </w:pPr>
            <w:r w:rsidRPr="00C67CF0">
              <w:rPr>
                <w:sz w:val="18"/>
                <w:szCs w:val="18"/>
              </w:rPr>
              <w:t>$3,675.00</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6A1871D8" w14:textId="77201BA9" w:rsidR="00C67CF0" w:rsidRPr="00C67CF0" w:rsidRDefault="00C67CF0" w:rsidP="00C67CF0">
            <w:pPr>
              <w:jc w:val="center"/>
              <w:rPr>
                <w:color w:val="000000"/>
                <w:sz w:val="18"/>
                <w:szCs w:val="18"/>
              </w:rPr>
            </w:pPr>
            <w:r w:rsidRPr="00C67CF0">
              <w:rPr>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46D466E0" w14:textId="09359CF4" w:rsidR="00C67CF0" w:rsidRPr="00C67CF0" w:rsidRDefault="00C67CF0" w:rsidP="00C67CF0">
            <w:pPr>
              <w:jc w:val="center"/>
              <w:rPr>
                <w:color w:val="000000"/>
                <w:sz w:val="18"/>
                <w:szCs w:val="18"/>
              </w:rPr>
            </w:pPr>
            <w:r w:rsidRPr="00C67CF0">
              <w:rPr>
                <w:sz w:val="18"/>
                <w:szCs w:val="18"/>
              </w:rPr>
              <w:t>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D7B7F6E" w14:textId="005814CE" w:rsidR="00C67CF0" w:rsidRPr="00C67CF0" w:rsidRDefault="00C67CF0" w:rsidP="00C67CF0">
            <w:pPr>
              <w:jc w:val="right"/>
              <w:rPr>
                <w:color w:val="000000"/>
                <w:sz w:val="18"/>
                <w:szCs w:val="18"/>
              </w:rPr>
            </w:pPr>
            <w:r w:rsidRPr="00C67CF0">
              <w:rPr>
                <w:sz w:val="18"/>
                <w:szCs w:val="18"/>
              </w:rPr>
              <w:t>$0.00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65D499EB" w14:textId="2ABDDEA4" w:rsidR="00C67CF0" w:rsidRPr="00C67CF0" w:rsidRDefault="00C67CF0" w:rsidP="00C67CF0">
            <w:pPr>
              <w:jc w:val="right"/>
              <w:rPr>
                <w:color w:val="000000"/>
                <w:sz w:val="18"/>
                <w:szCs w:val="18"/>
              </w:rPr>
            </w:pPr>
            <w:r w:rsidRPr="00C67CF0">
              <w:rPr>
                <w:sz w:val="18"/>
                <w:szCs w:val="18"/>
              </w:rPr>
              <w:t>$11,025</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2821A8FC" w14:textId="61DFF86F" w:rsidR="00C67CF0" w:rsidRPr="00C67CF0" w:rsidRDefault="00C67CF0" w:rsidP="00C67CF0">
            <w:pPr>
              <w:jc w:val="right"/>
              <w:rPr>
                <w:color w:val="000000"/>
                <w:sz w:val="18"/>
                <w:szCs w:val="18"/>
              </w:rPr>
            </w:pPr>
            <w:r w:rsidRPr="00C67CF0">
              <w:rPr>
                <w:sz w:val="18"/>
                <w:szCs w:val="18"/>
              </w:rPr>
              <w:t>$11,025.00</w:t>
            </w:r>
          </w:p>
        </w:tc>
      </w:tr>
      <w:tr w:rsidR="00C67CF0" w14:paraId="3E243288"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306D393A" w14:textId="77777777" w:rsidR="00C67CF0" w:rsidRDefault="00C67CF0" w:rsidP="00C67CF0">
            <w:pPr>
              <w:autoSpaceDE w:val="0"/>
              <w:autoSpaceDN w:val="0"/>
              <w:adjustRightInd w:val="0"/>
              <w:rPr>
                <w:i/>
                <w:iCs/>
                <w:color w:val="000000"/>
                <w:sz w:val="18"/>
              </w:rPr>
            </w:pPr>
            <w:r>
              <w:rPr>
                <w:i/>
                <w:iCs/>
                <w:color w:val="000000"/>
                <w:sz w:val="18"/>
              </w:rPr>
              <w:t>Subtotal - Manufacturers of Surface Washing Agents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69394228" w14:textId="77777777" w:rsidR="00C67CF0" w:rsidRPr="00F50FB4" w:rsidRDefault="00C67CF0" w:rsidP="00C67CF0">
            <w:pPr>
              <w:jc w:val="center"/>
              <w:rPr>
                <w:i/>
                <w:iCs/>
                <w:color w:val="000000"/>
                <w:sz w:val="18"/>
                <w:szCs w:val="18"/>
              </w:rPr>
            </w:pPr>
            <w:r w:rsidRPr="00F50FB4">
              <w:rPr>
                <w:i/>
                <w:iCs/>
                <w:color w:val="000000"/>
                <w:sz w:val="18"/>
                <w:szCs w:val="18"/>
              </w:rPr>
              <w:t>2.8</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54ABDB70" w14:textId="77777777" w:rsidR="00C67CF0" w:rsidRPr="00F50FB4" w:rsidRDefault="00C67CF0" w:rsidP="00C67CF0">
            <w:pPr>
              <w:jc w:val="center"/>
              <w:rPr>
                <w:i/>
                <w:iCs/>
                <w:color w:val="000000"/>
                <w:sz w:val="18"/>
                <w:szCs w:val="18"/>
              </w:rPr>
            </w:pPr>
            <w:r w:rsidRPr="00F50FB4">
              <w:rPr>
                <w:i/>
                <w:iCs/>
                <w:color w:val="000000"/>
                <w:sz w:val="18"/>
                <w:szCs w:val="18"/>
              </w:rPr>
              <w:t>14</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600E2889" w14:textId="77777777" w:rsidR="00C67CF0" w:rsidRPr="00F50FB4" w:rsidRDefault="00C67CF0" w:rsidP="00C67CF0">
            <w:pPr>
              <w:jc w:val="center"/>
              <w:rPr>
                <w:i/>
                <w:iCs/>
                <w:color w:val="000000"/>
                <w:sz w:val="18"/>
                <w:szCs w:val="18"/>
              </w:rPr>
            </w:pPr>
            <w:r w:rsidRPr="00F50FB4">
              <w:rPr>
                <w:i/>
                <w:iCs/>
                <w:color w:val="000000"/>
                <w:sz w:val="18"/>
                <w:szCs w:val="18"/>
              </w:rPr>
              <w:t>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1A35E93D" w14:textId="77777777" w:rsidR="00C67CF0" w:rsidRPr="00F50FB4" w:rsidRDefault="00C67CF0" w:rsidP="00C67CF0">
            <w:pPr>
              <w:jc w:val="center"/>
              <w:rPr>
                <w:i/>
                <w:iCs/>
                <w:color w:val="000000"/>
                <w:sz w:val="18"/>
                <w:szCs w:val="18"/>
              </w:rPr>
            </w:pPr>
            <w:r w:rsidRPr="00F50FB4">
              <w:rPr>
                <w:i/>
                <w:iCs/>
                <w:color w:val="000000"/>
                <w:sz w:val="18"/>
                <w:szCs w:val="18"/>
              </w:rPr>
              <w:t>24.3</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214177FE" w14:textId="1025C0CE" w:rsidR="00C67CF0" w:rsidRPr="00C67CF0" w:rsidRDefault="00C67CF0" w:rsidP="00C67CF0">
            <w:pPr>
              <w:jc w:val="right"/>
              <w:rPr>
                <w:i/>
                <w:iCs/>
                <w:color w:val="000000"/>
                <w:sz w:val="18"/>
                <w:szCs w:val="18"/>
              </w:rPr>
            </w:pPr>
            <w:r w:rsidRPr="00C67CF0">
              <w:rPr>
                <w:sz w:val="18"/>
                <w:szCs w:val="18"/>
              </w:rPr>
              <w:t>$1,302.73</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67A512E7" w14:textId="3D4D40A0" w:rsidR="00C67CF0" w:rsidRPr="00C67CF0" w:rsidRDefault="00C67CF0" w:rsidP="00C67CF0">
            <w:pPr>
              <w:autoSpaceDE w:val="0"/>
              <w:autoSpaceDN w:val="0"/>
              <w:adjustRightInd w:val="0"/>
              <w:jc w:val="right"/>
              <w:rPr>
                <w:i/>
                <w:iCs/>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D31AA2" w14:textId="56283ACB" w:rsidR="00C67CF0" w:rsidRPr="00C67CF0" w:rsidRDefault="00C67CF0" w:rsidP="00C67CF0">
            <w:pPr>
              <w:jc w:val="right"/>
              <w:rPr>
                <w:i/>
                <w:iCs/>
                <w:color w:val="000000"/>
                <w:sz w:val="18"/>
                <w:szCs w:val="18"/>
              </w:rPr>
            </w:pPr>
            <w:r w:rsidRPr="00C67CF0">
              <w:rPr>
                <w:sz w:val="18"/>
                <w:szCs w:val="18"/>
              </w:rPr>
              <w:t>$3,675</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37B19637" w14:textId="05D6F7C7" w:rsidR="00C67CF0" w:rsidRPr="00C67CF0" w:rsidRDefault="00C67CF0" w:rsidP="00C67CF0">
            <w:pPr>
              <w:jc w:val="right"/>
              <w:rPr>
                <w:color w:val="000000"/>
                <w:sz w:val="18"/>
                <w:szCs w:val="18"/>
              </w:rPr>
            </w:pPr>
            <w:r w:rsidRPr="00C67CF0">
              <w:rPr>
                <w:sz w:val="18"/>
                <w:szCs w:val="18"/>
              </w:rPr>
              <w:t>$4,977.73</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32DC7BE5" w14:textId="5DAB69A8" w:rsidR="00C67CF0" w:rsidRPr="00C67CF0" w:rsidRDefault="00C67CF0" w:rsidP="00C67CF0">
            <w:pPr>
              <w:jc w:val="center"/>
              <w:rPr>
                <w:i/>
                <w:iCs/>
                <w:color w:val="000000"/>
                <w:sz w:val="18"/>
                <w:szCs w:val="18"/>
              </w:rPr>
            </w:pPr>
            <w:r w:rsidRPr="00C67CF0">
              <w:rPr>
                <w:sz w:val="18"/>
                <w:szCs w:val="18"/>
              </w:rPr>
              <w:t>3</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4F89D7B5" w14:textId="10104CBE" w:rsidR="00C67CF0" w:rsidRPr="00C67CF0" w:rsidRDefault="00C67CF0" w:rsidP="00C67CF0">
            <w:pPr>
              <w:jc w:val="center"/>
              <w:rPr>
                <w:color w:val="000000"/>
                <w:sz w:val="18"/>
                <w:szCs w:val="18"/>
              </w:rPr>
            </w:pPr>
            <w:r w:rsidRPr="00C67CF0">
              <w:rPr>
                <w:sz w:val="18"/>
                <w:szCs w:val="18"/>
              </w:rPr>
              <w:t>72.9</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76251A96" w14:textId="6E7C088F" w:rsidR="00C67CF0" w:rsidRPr="00C67CF0" w:rsidRDefault="00C67CF0" w:rsidP="00C67CF0">
            <w:pPr>
              <w:jc w:val="right"/>
              <w:rPr>
                <w:color w:val="000000"/>
                <w:sz w:val="18"/>
                <w:szCs w:val="18"/>
              </w:rPr>
            </w:pPr>
            <w:r w:rsidRPr="00C67CF0">
              <w:rPr>
                <w:sz w:val="18"/>
                <w:szCs w:val="18"/>
              </w:rPr>
              <w:t>$3,908.20</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0879D28C" w14:textId="583C35A4" w:rsidR="00C67CF0" w:rsidRPr="00C67CF0" w:rsidRDefault="00C67CF0" w:rsidP="00C67CF0">
            <w:pPr>
              <w:jc w:val="right"/>
              <w:rPr>
                <w:color w:val="000000"/>
                <w:sz w:val="18"/>
                <w:szCs w:val="18"/>
              </w:rPr>
            </w:pPr>
            <w:r w:rsidRPr="00C67CF0">
              <w:rPr>
                <w:sz w:val="18"/>
                <w:szCs w:val="18"/>
              </w:rPr>
              <w:t>$11,025</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448F079F" w14:textId="4CD99E91" w:rsidR="00C67CF0" w:rsidRPr="00C67CF0" w:rsidRDefault="00C67CF0" w:rsidP="00C67CF0">
            <w:pPr>
              <w:jc w:val="right"/>
              <w:rPr>
                <w:color w:val="000000"/>
                <w:sz w:val="18"/>
                <w:szCs w:val="18"/>
              </w:rPr>
            </w:pPr>
            <w:r w:rsidRPr="00C67CF0">
              <w:rPr>
                <w:sz w:val="18"/>
                <w:szCs w:val="18"/>
              </w:rPr>
              <w:t>$14,933.20</w:t>
            </w:r>
          </w:p>
        </w:tc>
      </w:tr>
      <w:tr w:rsidR="00C67CF0" w14:paraId="2CA66B47" w14:textId="77777777" w:rsidTr="0020671F">
        <w:trPr>
          <w:trHeight w:val="247"/>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0DB36819" w14:textId="77777777" w:rsidR="00C67CF0" w:rsidRDefault="00C67CF0" w:rsidP="00C67CF0">
            <w:pPr>
              <w:autoSpaceDE w:val="0"/>
              <w:autoSpaceDN w:val="0"/>
              <w:adjustRightInd w:val="0"/>
              <w:rPr>
                <w:b/>
                <w:bCs/>
                <w:color w:val="000000"/>
                <w:sz w:val="18"/>
              </w:rPr>
            </w:pPr>
            <w:r>
              <w:rPr>
                <w:b/>
                <w:bCs/>
                <w:color w:val="000000"/>
                <w:sz w:val="18"/>
              </w:rPr>
              <w:t>Subtotal - Oil Spill Mitigation Agents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36AD2EA5" w14:textId="77777777" w:rsidR="00C67CF0" w:rsidRPr="00F50FB4" w:rsidRDefault="00C67CF0" w:rsidP="00C67CF0">
            <w:pPr>
              <w:jc w:val="center"/>
              <w:rPr>
                <w:b/>
                <w:bCs/>
                <w:color w:val="000000"/>
                <w:sz w:val="18"/>
                <w:szCs w:val="18"/>
              </w:rPr>
            </w:pPr>
            <w:r w:rsidRPr="00F50FB4">
              <w:rPr>
                <w:b/>
                <w:bCs/>
                <w:color w:val="000000"/>
                <w:sz w:val="18"/>
                <w:szCs w:val="18"/>
              </w:rPr>
              <w:t>15.25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2CE3462F" w14:textId="77777777" w:rsidR="00C67CF0" w:rsidRPr="00F50FB4" w:rsidRDefault="00C67CF0" w:rsidP="00C67CF0">
            <w:pPr>
              <w:jc w:val="center"/>
              <w:rPr>
                <w:b/>
                <w:bCs/>
                <w:color w:val="000000"/>
                <w:sz w:val="18"/>
                <w:szCs w:val="18"/>
              </w:rPr>
            </w:pPr>
            <w:r w:rsidRPr="00F50FB4">
              <w:rPr>
                <w:b/>
                <w:bCs/>
                <w:color w:val="000000"/>
                <w:sz w:val="18"/>
                <w:szCs w:val="18"/>
              </w:rPr>
              <w:t>76.25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2608558A" w14:textId="77777777" w:rsidR="00C67CF0" w:rsidRPr="00F50FB4" w:rsidRDefault="00C67CF0" w:rsidP="00C67CF0">
            <w:pPr>
              <w:jc w:val="center"/>
              <w:rPr>
                <w:b/>
                <w:bCs/>
                <w:color w:val="000000"/>
                <w:sz w:val="18"/>
                <w:szCs w:val="18"/>
              </w:rPr>
            </w:pPr>
            <w:r w:rsidRPr="00F50FB4">
              <w:rPr>
                <w:b/>
                <w:bCs/>
                <w:color w:val="000000"/>
                <w:sz w:val="18"/>
                <w:szCs w:val="18"/>
              </w:rPr>
              <w:t>37.5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28C64828" w14:textId="77777777" w:rsidR="00C67CF0" w:rsidRPr="00F50FB4" w:rsidRDefault="00C67CF0" w:rsidP="00C67CF0">
            <w:pPr>
              <w:jc w:val="center"/>
              <w:rPr>
                <w:b/>
                <w:bCs/>
                <w:color w:val="000000"/>
                <w:sz w:val="18"/>
                <w:szCs w:val="18"/>
              </w:rPr>
            </w:pPr>
            <w:r w:rsidRPr="00F50FB4">
              <w:rPr>
                <w:b/>
                <w:bCs/>
                <w:color w:val="000000"/>
                <w:sz w:val="18"/>
                <w:szCs w:val="18"/>
              </w:rPr>
              <w:t>129</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59CAE2C6" w14:textId="7B7EC7DF" w:rsidR="00C67CF0" w:rsidRPr="00C67CF0" w:rsidRDefault="00C67CF0" w:rsidP="00C67CF0">
            <w:pPr>
              <w:jc w:val="right"/>
              <w:rPr>
                <w:b/>
                <w:bCs/>
                <w:color w:val="000000"/>
                <w:sz w:val="18"/>
                <w:szCs w:val="18"/>
              </w:rPr>
            </w:pPr>
            <w:r w:rsidRPr="00C67CF0">
              <w:rPr>
                <w:sz w:val="18"/>
                <w:szCs w:val="18"/>
              </w:rPr>
              <w:t>$6,992.14</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576AA144" w14:textId="668E5635" w:rsidR="00C67CF0" w:rsidRPr="00C67CF0" w:rsidRDefault="00C67CF0" w:rsidP="00C67CF0">
            <w:pPr>
              <w:autoSpaceDE w:val="0"/>
              <w:autoSpaceDN w:val="0"/>
              <w:adjustRightInd w:val="0"/>
              <w:jc w:val="right"/>
              <w:rPr>
                <w:b/>
                <w:bCs/>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B997A7" w14:textId="4EEB3946" w:rsidR="00C67CF0" w:rsidRPr="00C67CF0" w:rsidRDefault="00C67CF0" w:rsidP="00C67CF0">
            <w:pPr>
              <w:jc w:val="right"/>
              <w:rPr>
                <w:b/>
                <w:bCs/>
                <w:color w:val="000000"/>
                <w:sz w:val="18"/>
                <w:szCs w:val="18"/>
              </w:rPr>
            </w:pPr>
            <w:r w:rsidRPr="00C67CF0">
              <w:rPr>
                <w:sz w:val="18"/>
                <w:szCs w:val="18"/>
              </w:rPr>
              <w:t>$33,075</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5AFBB55D" w14:textId="13D29B9E" w:rsidR="00C67CF0" w:rsidRPr="00C67CF0" w:rsidRDefault="00C67CF0" w:rsidP="00C67CF0">
            <w:pPr>
              <w:jc w:val="right"/>
              <w:rPr>
                <w:b/>
                <w:bCs/>
                <w:color w:val="000000"/>
                <w:sz w:val="18"/>
                <w:szCs w:val="18"/>
              </w:rPr>
            </w:pPr>
            <w:r w:rsidRPr="00C67CF0">
              <w:rPr>
                <w:sz w:val="18"/>
                <w:szCs w:val="18"/>
              </w:rPr>
              <w:t>$40,067</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05698682" w14:textId="0E73016E" w:rsidR="00C67CF0" w:rsidRPr="00C67CF0" w:rsidRDefault="00C67CF0" w:rsidP="00C67CF0">
            <w:pPr>
              <w:jc w:val="center"/>
              <w:rPr>
                <w:b/>
                <w:bCs/>
                <w:color w:val="000000"/>
                <w:sz w:val="18"/>
                <w:szCs w:val="18"/>
              </w:rPr>
            </w:pPr>
            <w:r w:rsidRPr="00C67CF0">
              <w:rPr>
                <w:sz w:val="18"/>
                <w:szCs w:val="18"/>
              </w:rPr>
              <w:t>11</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3C59D4E9" w14:textId="4B441922" w:rsidR="00C67CF0" w:rsidRPr="00C67CF0" w:rsidRDefault="00C67CF0" w:rsidP="00C67CF0">
            <w:pPr>
              <w:jc w:val="center"/>
              <w:rPr>
                <w:b/>
                <w:bCs/>
                <w:color w:val="000000"/>
                <w:sz w:val="18"/>
                <w:szCs w:val="18"/>
              </w:rPr>
            </w:pPr>
            <w:r w:rsidRPr="00C67CF0">
              <w:rPr>
                <w:sz w:val="18"/>
                <w:szCs w:val="18"/>
              </w:rPr>
              <w:t>285.6</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D49C483" w14:textId="1EC8479D" w:rsidR="00C67CF0" w:rsidRPr="00C67CF0" w:rsidRDefault="00C67CF0" w:rsidP="00C67CF0">
            <w:pPr>
              <w:jc w:val="right"/>
              <w:rPr>
                <w:b/>
                <w:bCs/>
                <w:color w:val="000000"/>
                <w:sz w:val="18"/>
                <w:szCs w:val="18"/>
              </w:rPr>
            </w:pPr>
            <w:r w:rsidRPr="00C67CF0">
              <w:rPr>
                <w:sz w:val="18"/>
                <w:szCs w:val="18"/>
              </w:rPr>
              <w:t>$15,497.55</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7204B592" w14:textId="1C2AC3DA" w:rsidR="00C67CF0" w:rsidRPr="00C67CF0" w:rsidRDefault="00C67CF0" w:rsidP="00C67CF0">
            <w:pPr>
              <w:jc w:val="right"/>
              <w:rPr>
                <w:b/>
                <w:bCs/>
                <w:color w:val="000000"/>
                <w:sz w:val="18"/>
                <w:szCs w:val="18"/>
              </w:rPr>
            </w:pPr>
            <w:r w:rsidRPr="00C67CF0">
              <w:rPr>
                <w:sz w:val="18"/>
                <w:szCs w:val="18"/>
              </w:rPr>
              <w:t>$72,450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39B69607" w14:textId="78FAEB36" w:rsidR="00C67CF0" w:rsidRPr="00C67CF0" w:rsidRDefault="00C67CF0" w:rsidP="00C67CF0">
            <w:pPr>
              <w:jc w:val="right"/>
              <w:rPr>
                <w:b/>
                <w:bCs/>
                <w:color w:val="000000"/>
                <w:sz w:val="18"/>
                <w:szCs w:val="18"/>
              </w:rPr>
            </w:pPr>
            <w:r w:rsidRPr="00C67CF0">
              <w:rPr>
                <w:sz w:val="18"/>
                <w:szCs w:val="18"/>
              </w:rPr>
              <w:t>$87,947.55</w:t>
            </w:r>
          </w:p>
        </w:tc>
      </w:tr>
      <w:tr w:rsidR="00C67CF0" w14:paraId="5E4B75AD" w14:textId="77777777" w:rsidTr="00C67CF0">
        <w:trPr>
          <w:trHeight w:val="300"/>
          <w:jc w:val="center"/>
        </w:trPr>
        <w:tc>
          <w:tcPr>
            <w:tcW w:w="4003" w:type="dxa"/>
            <w:tcBorders>
              <w:top w:val="single" w:sz="6" w:space="0" w:color="auto"/>
              <w:left w:val="double" w:sz="6" w:space="0" w:color="auto"/>
              <w:bottom w:val="single" w:sz="6" w:space="0" w:color="auto"/>
              <w:right w:val="single" w:sz="6" w:space="0" w:color="auto"/>
            </w:tcBorders>
            <w:shd w:val="clear" w:color="auto" w:fill="auto"/>
            <w:vAlign w:val="center"/>
          </w:tcPr>
          <w:p w14:paraId="076E4961" w14:textId="15FFFF9E" w:rsidR="00C67CF0" w:rsidRPr="005D0C0B" w:rsidRDefault="00C67CF0" w:rsidP="00C67CF0">
            <w:pPr>
              <w:autoSpaceDE w:val="0"/>
              <w:autoSpaceDN w:val="0"/>
              <w:adjustRightInd w:val="0"/>
              <w:rPr>
                <w:b/>
                <w:color w:val="000000"/>
                <w:sz w:val="18"/>
              </w:rPr>
            </w:pPr>
            <w:r w:rsidRPr="005D0C0B">
              <w:rPr>
                <w:b/>
                <w:color w:val="000000"/>
                <w:sz w:val="18"/>
              </w:rPr>
              <w:t>Sorbent</w:t>
            </w:r>
            <w:r>
              <w:rPr>
                <w:b/>
                <w:color w:val="000000"/>
                <w:sz w:val="18"/>
              </w:rPr>
              <w:t xml:space="preserve"> Review and </w:t>
            </w:r>
            <w:r w:rsidRPr="005D0C0B">
              <w:rPr>
                <w:b/>
                <w:color w:val="000000"/>
                <w:sz w:val="18"/>
              </w:rPr>
              <w:t>Certification</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2D01C5C3" w14:textId="77777777" w:rsidR="00C67CF0" w:rsidRPr="00F50FB4" w:rsidRDefault="00C67CF0" w:rsidP="00C67CF0">
            <w:pPr>
              <w:jc w:val="center"/>
              <w:rPr>
                <w:color w:val="000000"/>
                <w:sz w:val="18"/>
                <w:szCs w:val="18"/>
              </w:rPr>
            </w:pPr>
            <w:r w:rsidRPr="00F50FB4">
              <w:rPr>
                <w:color w:val="000000"/>
                <w:sz w:val="18"/>
                <w:szCs w:val="18"/>
              </w:rPr>
              <w:t>0.25</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380C942B" w14:textId="77777777" w:rsidR="00C67CF0" w:rsidRPr="00F50FB4" w:rsidRDefault="00C67CF0" w:rsidP="00C67CF0">
            <w:pPr>
              <w:jc w:val="center"/>
              <w:rPr>
                <w:color w:val="000000"/>
                <w:sz w:val="18"/>
                <w:szCs w:val="18"/>
              </w:rPr>
            </w:pPr>
            <w:r w:rsidRPr="00F50FB4">
              <w:rPr>
                <w:color w:val="000000"/>
                <w:sz w:val="18"/>
                <w:szCs w:val="18"/>
              </w:rPr>
              <w:t>2</w:t>
            </w:r>
          </w:p>
        </w:tc>
        <w:tc>
          <w:tcPr>
            <w:tcW w:w="960" w:type="dxa"/>
            <w:tcBorders>
              <w:top w:val="single" w:sz="6" w:space="0" w:color="auto"/>
              <w:left w:val="single" w:sz="6" w:space="0" w:color="auto"/>
              <w:bottom w:val="single" w:sz="6" w:space="0" w:color="auto"/>
              <w:right w:val="single" w:sz="6" w:space="0" w:color="auto"/>
            </w:tcBorders>
            <w:shd w:val="clear" w:color="auto" w:fill="auto"/>
            <w:vAlign w:val="bottom"/>
          </w:tcPr>
          <w:p w14:paraId="559D16A7" w14:textId="77777777" w:rsidR="00C67CF0" w:rsidRPr="00F50FB4" w:rsidRDefault="00C67CF0" w:rsidP="00C67CF0">
            <w:pPr>
              <w:jc w:val="center"/>
              <w:rPr>
                <w:color w:val="000000"/>
                <w:sz w:val="18"/>
                <w:szCs w:val="18"/>
              </w:rPr>
            </w:pPr>
            <w:r w:rsidRPr="00F50FB4">
              <w:rPr>
                <w:color w:val="000000"/>
                <w:sz w:val="18"/>
                <w:szCs w:val="18"/>
              </w:rPr>
              <w:t>0.75</w:t>
            </w:r>
          </w:p>
        </w:tc>
        <w:tc>
          <w:tcPr>
            <w:tcW w:w="761" w:type="dxa"/>
            <w:tcBorders>
              <w:top w:val="single" w:sz="6" w:space="0" w:color="auto"/>
              <w:left w:val="single" w:sz="6" w:space="0" w:color="auto"/>
              <w:bottom w:val="single" w:sz="6" w:space="0" w:color="auto"/>
              <w:right w:val="single" w:sz="6" w:space="0" w:color="auto"/>
            </w:tcBorders>
            <w:shd w:val="clear" w:color="auto" w:fill="auto"/>
            <w:vAlign w:val="bottom"/>
          </w:tcPr>
          <w:p w14:paraId="067AE721" w14:textId="77777777" w:rsidR="00C67CF0" w:rsidRPr="00F50FB4" w:rsidRDefault="00C67CF0" w:rsidP="00C67CF0">
            <w:pPr>
              <w:jc w:val="center"/>
              <w:rPr>
                <w:color w:val="000000"/>
                <w:sz w:val="18"/>
                <w:szCs w:val="18"/>
              </w:rPr>
            </w:pPr>
            <w:r w:rsidRPr="00F50FB4">
              <w:rPr>
                <w:color w:val="000000"/>
                <w:sz w:val="18"/>
                <w:szCs w:val="18"/>
              </w:rPr>
              <w:t>3</w:t>
            </w:r>
          </w:p>
        </w:tc>
        <w:tc>
          <w:tcPr>
            <w:tcW w:w="787" w:type="dxa"/>
            <w:tcBorders>
              <w:top w:val="single" w:sz="6" w:space="0" w:color="auto"/>
              <w:left w:val="single" w:sz="6" w:space="0" w:color="auto"/>
              <w:bottom w:val="single" w:sz="6" w:space="0" w:color="auto"/>
              <w:right w:val="single" w:sz="6" w:space="0" w:color="auto"/>
            </w:tcBorders>
            <w:shd w:val="clear" w:color="auto" w:fill="auto"/>
          </w:tcPr>
          <w:p w14:paraId="34018407" w14:textId="2481EAE2" w:rsidR="00C67CF0" w:rsidRPr="00C67CF0" w:rsidRDefault="00C67CF0" w:rsidP="00C67CF0">
            <w:pPr>
              <w:jc w:val="right"/>
              <w:rPr>
                <w:color w:val="000000"/>
                <w:sz w:val="18"/>
                <w:szCs w:val="18"/>
              </w:rPr>
            </w:pPr>
            <w:r w:rsidRPr="00C67CF0">
              <w:rPr>
                <w:sz w:val="18"/>
                <w:szCs w:val="18"/>
              </w:rPr>
              <w:t>$164.31</w:t>
            </w:r>
          </w:p>
        </w:tc>
        <w:tc>
          <w:tcPr>
            <w:tcW w:w="732" w:type="dxa"/>
            <w:tcBorders>
              <w:top w:val="single" w:sz="6" w:space="0" w:color="auto"/>
              <w:left w:val="single" w:sz="6" w:space="0" w:color="auto"/>
              <w:bottom w:val="single" w:sz="6" w:space="0" w:color="auto"/>
              <w:right w:val="single" w:sz="6" w:space="0" w:color="auto"/>
            </w:tcBorders>
            <w:shd w:val="clear" w:color="auto" w:fill="auto"/>
          </w:tcPr>
          <w:p w14:paraId="3932CC5F" w14:textId="11672322" w:rsidR="00C67CF0" w:rsidRPr="00C67CF0" w:rsidRDefault="00C67CF0" w:rsidP="00C67CF0">
            <w:pPr>
              <w:autoSpaceDE w:val="0"/>
              <w:autoSpaceDN w:val="0"/>
              <w:adjustRightInd w:val="0"/>
              <w:jc w:val="right"/>
              <w:rPr>
                <w:color w:val="000000"/>
                <w:sz w:val="18"/>
                <w:szCs w:val="18"/>
              </w:rPr>
            </w:pPr>
            <w:r w:rsidRPr="00C67CF0">
              <w:rPr>
                <w:sz w:val="18"/>
                <w:szCs w:val="18"/>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72B74" w14:textId="046544DA"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single" w:sz="6" w:space="0" w:color="auto"/>
            </w:tcBorders>
            <w:shd w:val="clear" w:color="auto" w:fill="auto"/>
          </w:tcPr>
          <w:p w14:paraId="15AB0445" w14:textId="26D69E7B" w:rsidR="00C67CF0" w:rsidRPr="00C67CF0" w:rsidRDefault="00C67CF0" w:rsidP="00C67CF0">
            <w:pPr>
              <w:jc w:val="right"/>
              <w:rPr>
                <w:color w:val="000000"/>
                <w:sz w:val="18"/>
                <w:szCs w:val="18"/>
              </w:rPr>
            </w:pPr>
            <w:r w:rsidRPr="00C67CF0">
              <w:rPr>
                <w:sz w:val="18"/>
                <w:szCs w:val="18"/>
              </w:rPr>
              <w:t>$164.31</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5CCF79BF" w14:textId="6A8A5C8D" w:rsidR="00C67CF0" w:rsidRPr="00C67CF0" w:rsidRDefault="00C67CF0" w:rsidP="00C67CF0">
            <w:pPr>
              <w:jc w:val="center"/>
              <w:rPr>
                <w:color w:val="000000"/>
                <w:sz w:val="18"/>
                <w:szCs w:val="18"/>
              </w:rPr>
            </w:pPr>
            <w:r w:rsidRPr="00C67CF0">
              <w:rPr>
                <w:sz w:val="18"/>
                <w:szCs w:val="18"/>
              </w:rPr>
              <w:t>10</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1E7E7472" w14:textId="767351BA" w:rsidR="00C67CF0" w:rsidRPr="00C67CF0" w:rsidRDefault="00C67CF0" w:rsidP="00C67CF0">
            <w:pPr>
              <w:jc w:val="center"/>
              <w:rPr>
                <w:color w:val="000000"/>
                <w:sz w:val="18"/>
                <w:szCs w:val="18"/>
              </w:rPr>
            </w:pPr>
            <w:r w:rsidRPr="00C67CF0">
              <w:rPr>
                <w:sz w:val="18"/>
                <w:szCs w:val="18"/>
              </w:rPr>
              <w:t>30</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74460E01" w14:textId="1986DB82" w:rsidR="00C67CF0" w:rsidRPr="00C67CF0" w:rsidRDefault="00C67CF0" w:rsidP="00C67CF0">
            <w:pPr>
              <w:jc w:val="right"/>
              <w:rPr>
                <w:color w:val="000000"/>
                <w:sz w:val="18"/>
                <w:szCs w:val="18"/>
              </w:rPr>
            </w:pPr>
            <w:r w:rsidRPr="00C67CF0">
              <w:rPr>
                <w:sz w:val="18"/>
                <w:szCs w:val="18"/>
              </w:rPr>
              <w:t>$1,643.15</w:t>
            </w:r>
          </w:p>
        </w:tc>
        <w:tc>
          <w:tcPr>
            <w:tcW w:w="755" w:type="dxa"/>
            <w:tcBorders>
              <w:top w:val="single" w:sz="6" w:space="0" w:color="auto"/>
              <w:left w:val="single" w:sz="6" w:space="0" w:color="auto"/>
              <w:bottom w:val="single" w:sz="6" w:space="0" w:color="auto"/>
              <w:right w:val="single" w:sz="6" w:space="0" w:color="auto"/>
            </w:tcBorders>
            <w:shd w:val="clear" w:color="auto" w:fill="auto"/>
          </w:tcPr>
          <w:p w14:paraId="3E943F57" w14:textId="3E797A54" w:rsidR="00C67CF0" w:rsidRPr="00C67CF0" w:rsidRDefault="00C67CF0" w:rsidP="00C67CF0">
            <w:pPr>
              <w:jc w:val="right"/>
              <w:rPr>
                <w:color w:val="000000"/>
                <w:sz w:val="18"/>
                <w:szCs w:val="18"/>
              </w:rPr>
            </w:pPr>
            <w:r w:rsidRPr="00C67CF0">
              <w:rPr>
                <w:sz w:val="18"/>
                <w:szCs w:val="18"/>
              </w:rPr>
              <w:t>$0</w:t>
            </w:r>
          </w:p>
        </w:tc>
        <w:tc>
          <w:tcPr>
            <w:tcW w:w="955" w:type="dxa"/>
            <w:tcBorders>
              <w:top w:val="single" w:sz="6" w:space="0" w:color="auto"/>
              <w:left w:val="single" w:sz="6" w:space="0" w:color="auto"/>
              <w:bottom w:val="single" w:sz="6" w:space="0" w:color="auto"/>
              <w:right w:val="double" w:sz="6" w:space="0" w:color="auto"/>
            </w:tcBorders>
            <w:shd w:val="clear" w:color="auto" w:fill="auto"/>
          </w:tcPr>
          <w:p w14:paraId="584EB390" w14:textId="7A2EE877" w:rsidR="00C67CF0" w:rsidRPr="00C67CF0" w:rsidRDefault="00C67CF0" w:rsidP="00C67CF0">
            <w:pPr>
              <w:jc w:val="right"/>
              <w:rPr>
                <w:color w:val="000000"/>
                <w:sz w:val="18"/>
                <w:szCs w:val="18"/>
              </w:rPr>
            </w:pPr>
            <w:r w:rsidRPr="00C67CF0">
              <w:rPr>
                <w:sz w:val="18"/>
                <w:szCs w:val="18"/>
              </w:rPr>
              <w:t>$1,643.15</w:t>
            </w:r>
          </w:p>
        </w:tc>
      </w:tr>
      <w:tr w:rsidR="00C67CF0" w14:paraId="004AA0CA" w14:textId="77777777" w:rsidTr="0020671F">
        <w:trPr>
          <w:trHeight w:val="262"/>
          <w:jc w:val="center"/>
        </w:trPr>
        <w:tc>
          <w:tcPr>
            <w:tcW w:w="4003" w:type="dxa"/>
            <w:tcBorders>
              <w:top w:val="single" w:sz="6" w:space="0" w:color="auto"/>
              <w:left w:val="double" w:sz="6" w:space="0" w:color="auto"/>
              <w:bottom w:val="double" w:sz="6" w:space="0" w:color="auto"/>
              <w:right w:val="single" w:sz="6" w:space="0" w:color="auto"/>
            </w:tcBorders>
            <w:shd w:val="clear" w:color="auto" w:fill="auto"/>
            <w:vAlign w:val="center"/>
          </w:tcPr>
          <w:p w14:paraId="0FEE49F0" w14:textId="77777777" w:rsidR="00C67CF0" w:rsidRDefault="00C67CF0" w:rsidP="00C67CF0">
            <w:pPr>
              <w:autoSpaceDE w:val="0"/>
              <w:autoSpaceDN w:val="0"/>
              <w:adjustRightInd w:val="0"/>
              <w:jc w:val="center"/>
              <w:rPr>
                <w:b/>
                <w:bCs/>
                <w:color w:val="000000"/>
                <w:sz w:val="18"/>
              </w:rPr>
            </w:pPr>
            <w:r>
              <w:rPr>
                <w:b/>
                <w:bCs/>
                <w:color w:val="000000"/>
                <w:sz w:val="18"/>
              </w:rPr>
              <w:t>Total</w:t>
            </w:r>
          </w:p>
        </w:tc>
        <w:tc>
          <w:tcPr>
            <w:tcW w:w="1080" w:type="dxa"/>
            <w:tcBorders>
              <w:top w:val="single" w:sz="6" w:space="0" w:color="auto"/>
              <w:left w:val="single" w:sz="6" w:space="0" w:color="auto"/>
              <w:bottom w:val="double" w:sz="6" w:space="0" w:color="auto"/>
              <w:right w:val="single" w:sz="6" w:space="0" w:color="auto"/>
            </w:tcBorders>
            <w:shd w:val="clear" w:color="auto" w:fill="auto"/>
            <w:vAlign w:val="bottom"/>
          </w:tcPr>
          <w:p w14:paraId="439738BB" w14:textId="77777777" w:rsidR="00C67CF0" w:rsidRPr="00F50FB4" w:rsidRDefault="00C67CF0" w:rsidP="00C67CF0">
            <w:pPr>
              <w:jc w:val="center"/>
              <w:rPr>
                <w:b/>
                <w:bCs/>
                <w:color w:val="000000"/>
                <w:sz w:val="18"/>
                <w:szCs w:val="18"/>
              </w:rPr>
            </w:pPr>
            <w:r w:rsidRPr="00F50FB4">
              <w:rPr>
                <w:b/>
                <w:bCs/>
                <w:color w:val="000000"/>
                <w:sz w:val="18"/>
                <w:szCs w:val="18"/>
              </w:rPr>
              <w:t>15.5</w:t>
            </w:r>
          </w:p>
        </w:tc>
        <w:tc>
          <w:tcPr>
            <w:tcW w:w="960" w:type="dxa"/>
            <w:tcBorders>
              <w:top w:val="single" w:sz="6" w:space="0" w:color="auto"/>
              <w:left w:val="single" w:sz="6" w:space="0" w:color="auto"/>
              <w:bottom w:val="double" w:sz="6" w:space="0" w:color="auto"/>
              <w:right w:val="single" w:sz="6" w:space="0" w:color="auto"/>
            </w:tcBorders>
            <w:shd w:val="clear" w:color="auto" w:fill="auto"/>
            <w:vAlign w:val="bottom"/>
          </w:tcPr>
          <w:p w14:paraId="1B682EC9" w14:textId="77777777" w:rsidR="00C67CF0" w:rsidRPr="00F50FB4" w:rsidRDefault="00C67CF0" w:rsidP="00C67CF0">
            <w:pPr>
              <w:jc w:val="center"/>
              <w:rPr>
                <w:b/>
                <w:bCs/>
                <w:color w:val="000000"/>
                <w:sz w:val="18"/>
                <w:szCs w:val="18"/>
              </w:rPr>
            </w:pPr>
            <w:r w:rsidRPr="00F50FB4">
              <w:rPr>
                <w:b/>
                <w:bCs/>
                <w:color w:val="000000"/>
                <w:sz w:val="18"/>
                <w:szCs w:val="18"/>
              </w:rPr>
              <w:t>78.25</w:t>
            </w:r>
          </w:p>
        </w:tc>
        <w:tc>
          <w:tcPr>
            <w:tcW w:w="960" w:type="dxa"/>
            <w:tcBorders>
              <w:top w:val="single" w:sz="6" w:space="0" w:color="auto"/>
              <w:left w:val="single" w:sz="6" w:space="0" w:color="auto"/>
              <w:bottom w:val="double" w:sz="6" w:space="0" w:color="auto"/>
              <w:right w:val="single" w:sz="6" w:space="0" w:color="auto"/>
            </w:tcBorders>
            <w:shd w:val="clear" w:color="auto" w:fill="auto"/>
            <w:vAlign w:val="bottom"/>
          </w:tcPr>
          <w:p w14:paraId="06D78820" w14:textId="77777777" w:rsidR="00C67CF0" w:rsidRPr="00F50FB4" w:rsidRDefault="00C67CF0" w:rsidP="00C67CF0">
            <w:pPr>
              <w:jc w:val="center"/>
              <w:rPr>
                <w:b/>
                <w:bCs/>
                <w:color w:val="000000"/>
                <w:sz w:val="18"/>
                <w:szCs w:val="18"/>
              </w:rPr>
            </w:pPr>
            <w:r w:rsidRPr="00F50FB4">
              <w:rPr>
                <w:b/>
                <w:bCs/>
                <w:color w:val="000000"/>
                <w:sz w:val="18"/>
                <w:szCs w:val="18"/>
              </w:rPr>
              <w:t>38.25</w:t>
            </w:r>
          </w:p>
        </w:tc>
        <w:tc>
          <w:tcPr>
            <w:tcW w:w="761" w:type="dxa"/>
            <w:tcBorders>
              <w:top w:val="single" w:sz="6" w:space="0" w:color="auto"/>
              <w:left w:val="single" w:sz="6" w:space="0" w:color="auto"/>
              <w:bottom w:val="double" w:sz="6" w:space="0" w:color="auto"/>
              <w:right w:val="single" w:sz="6" w:space="0" w:color="auto"/>
            </w:tcBorders>
            <w:shd w:val="clear" w:color="auto" w:fill="auto"/>
            <w:vAlign w:val="bottom"/>
          </w:tcPr>
          <w:p w14:paraId="158DE275" w14:textId="77777777" w:rsidR="00C67CF0" w:rsidRPr="00F50FB4" w:rsidRDefault="00C67CF0" w:rsidP="00C67CF0">
            <w:pPr>
              <w:jc w:val="center"/>
              <w:rPr>
                <w:b/>
                <w:bCs/>
                <w:color w:val="000000"/>
                <w:sz w:val="18"/>
                <w:szCs w:val="18"/>
              </w:rPr>
            </w:pPr>
            <w:r w:rsidRPr="00F50FB4">
              <w:rPr>
                <w:b/>
                <w:bCs/>
                <w:color w:val="000000"/>
                <w:sz w:val="18"/>
                <w:szCs w:val="18"/>
              </w:rPr>
              <w:t>132</w:t>
            </w:r>
          </w:p>
        </w:tc>
        <w:tc>
          <w:tcPr>
            <w:tcW w:w="787" w:type="dxa"/>
            <w:tcBorders>
              <w:top w:val="single" w:sz="6" w:space="0" w:color="auto"/>
              <w:left w:val="single" w:sz="6" w:space="0" w:color="auto"/>
              <w:bottom w:val="double" w:sz="6" w:space="0" w:color="auto"/>
              <w:right w:val="single" w:sz="6" w:space="0" w:color="auto"/>
            </w:tcBorders>
            <w:shd w:val="clear" w:color="auto" w:fill="auto"/>
          </w:tcPr>
          <w:p w14:paraId="7F356A22" w14:textId="2D64C72E" w:rsidR="00C67CF0" w:rsidRPr="00C67CF0" w:rsidRDefault="00C67CF0" w:rsidP="00C67CF0">
            <w:pPr>
              <w:jc w:val="right"/>
              <w:rPr>
                <w:b/>
                <w:bCs/>
                <w:color w:val="000000"/>
                <w:sz w:val="18"/>
                <w:szCs w:val="18"/>
              </w:rPr>
            </w:pPr>
            <w:r w:rsidRPr="00C67CF0">
              <w:rPr>
                <w:sz w:val="18"/>
                <w:szCs w:val="18"/>
              </w:rPr>
              <w:t>$7,156.46</w:t>
            </w:r>
          </w:p>
        </w:tc>
        <w:tc>
          <w:tcPr>
            <w:tcW w:w="732" w:type="dxa"/>
            <w:tcBorders>
              <w:top w:val="single" w:sz="6" w:space="0" w:color="auto"/>
              <w:left w:val="single" w:sz="6" w:space="0" w:color="auto"/>
              <w:bottom w:val="double" w:sz="6" w:space="0" w:color="auto"/>
              <w:right w:val="single" w:sz="6" w:space="0" w:color="auto"/>
            </w:tcBorders>
            <w:shd w:val="clear" w:color="auto" w:fill="auto"/>
          </w:tcPr>
          <w:p w14:paraId="3F358D11" w14:textId="77777777" w:rsidR="00C67CF0" w:rsidRPr="00C67CF0" w:rsidRDefault="00C67CF0" w:rsidP="00C67CF0">
            <w:pPr>
              <w:autoSpaceDE w:val="0"/>
              <w:autoSpaceDN w:val="0"/>
              <w:adjustRightInd w:val="0"/>
              <w:jc w:val="right"/>
              <w:rPr>
                <w:b/>
                <w:bCs/>
                <w:color w:val="000000"/>
                <w:sz w:val="18"/>
                <w:szCs w:val="18"/>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471A29E" w14:textId="0E39ED61" w:rsidR="00C67CF0" w:rsidRPr="00C67CF0" w:rsidRDefault="00C67CF0" w:rsidP="00C67CF0">
            <w:pPr>
              <w:rPr>
                <w:b/>
                <w:bCs/>
                <w:color w:val="000000"/>
                <w:sz w:val="18"/>
                <w:szCs w:val="18"/>
              </w:rPr>
            </w:pPr>
          </w:p>
        </w:tc>
        <w:tc>
          <w:tcPr>
            <w:tcW w:w="955" w:type="dxa"/>
            <w:tcBorders>
              <w:top w:val="single" w:sz="6" w:space="0" w:color="auto"/>
              <w:left w:val="single" w:sz="6" w:space="0" w:color="auto"/>
              <w:bottom w:val="double" w:sz="6" w:space="0" w:color="auto"/>
              <w:right w:val="single" w:sz="6" w:space="0" w:color="auto"/>
            </w:tcBorders>
            <w:shd w:val="clear" w:color="auto" w:fill="auto"/>
          </w:tcPr>
          <w:p w14:paraId="167827EC" w14:textId="443A9EB1" w:rsidR="00C67CF0" w:rsidRPr="00C67CF0" w:rsidRDefault="00C67CF0" w:rsidP="00C67CF0">
            <w:pPr>
              <w:jc w:val="right"/>
              <w:rPr>
                <w:b/>
                <w:bCs/>
                <w:color w:val="000000"/>
                <w:sz w:val="18"/>
                <w:szCs w:val="18"/>
              </w:rPr>
            </w:pPr>
            <w:r w:rsidRPr="00C67CF0">
              <w:rPr>
                <w:sz w:val="18"/>
                <w:szCs w:val="18"/>
              </w:rPr>
              <w:t>$40,231</w:t>
            </w:r>
          </w:p>
        </w:tc>
        <w:tc>
          <w:tcPr>
            <w:tcW w:w="845" w:type="dxa"/>
            <w:tcBorders>
              <w:top w:val="single" w:sz="6" w:space="0" w:color="auto"/>
              <w:left w:val="single" w:sz="6" w:space="0" w:color="auto"/>
              <w:bottom w:val="double" w:sz="6" w:space="0" w:color="auto"/>
              <w:right w:val="single" w:sz="6" w:space="0" w:color="auto"/>
            </w:tcBorders>
            <w:shd w:val="clear" w:color="auto" w:fill="auto"/>
          </w:tcPr>
          <w:p w14:paraId="1AA035C5" w14:textId="0B718312" w:rsidR="00C67CF0" w:rsidRPr="00C67CF0" w:rsidRDefault="00C67CF0" w:rsidP="00C67CF0">
            <w:pPr>
              <w:jc w:val="center"/>
              <w:rPr>
                <w:b/>
                <w:bCs/>
                <w:color w:val="000000"/>
                <w:sz w:val="18"/>
                <w:szCs w:val="18"/>
              </w:rPr>
            </w:pPr>
            <w:r w:rsidRPr="00C67CF0">
              <w:rPr>
                <w:sz w:val="18"/>
                <w:szCs w:val="18"/>
              </w:rPr>
              <w:t>21</w:t>
            </w:r>
          </w:p>
        </w:tc>
        <w:tc>
          <w:tcPr>
            <w:tcW w:w="840" w:type="dxa"/>
            <w:tcBorders>
              <w:top w:val="single" w:sz="6" w:space="0" w:color="auto"/>
              <w:left w:val="single" w:sz="6" w:space="0" w:color="auto"/>
              <w:bottom w:val="double" w:sz="6" w:space="0" w:color="auto"/>
              <w:right w:val="single" w:sz="6" w:space="0" w:color="auto"/>
            </w:tcBorders>
            <w:shd w:val="clear" w:color="auto" w:fill="auto"/>
          </w:tcPr>
          <w:p w14:paraId="0F3B806A" w14:textId="43074CF0" w:rsidR="00C67CF0" w:rsidRPr="00C67CF0" w:rsidRDefault="00C67CF0" w:rsidP="00C67CF0">
            <w:pPr>
              <w:jc w:val="center"/>
              <w:rPr>
                <w:b/>
                <w:bCs/>
                <w:color w:val="000000"/>
                <w:sz w:val="18"/>
                <w:szCs w:val="18"/>
              </w:rPr>
            </w:pPr>
            <w:r w:rsidRPr="00C67CF0">
              <w:rPr>
                <w:sz w:val="18"/>
                <w:szCs w:val="18"/>
              </w:rPr>
              <w:t>315.6</w:t>
            </w:r>
          </w:p>
        </w:tc>
        <w:tc>
          <w:tcPr>
            <w:tcW w:w="925" w:type="dxa"/>
            <w:tcBorders>
              <w:top w:val="single" w:sz="6" w:space="0" w:color="auto"/>
              <w:left w:val="single" w:sz="6" w:space="0" w:color="auto"/>
              <w:bottom w:val="double" w:sz="6" w:space="0" w:color="auto"/>
              <w:right w:val="single" w:sz="6" w:space="0" w:color="auto"/>
            </w:tcBorders>
            <w:shd w:val="clear" w:color="auto" w:fill="auto"/>
          </w:tcPr>
          <w:p w14:paraId="78BA1EAC" w14:textId="752D3A1D" w:rsidR="00C67CF0" w:rsidRPr="00C67CF0" w:rsidRDefault="00C67CF0" w:rsidP="00C67CF0">
            <w:pPr>
              <w:jc w:val="right"/>
              <w:rPr>
                <w:b/>
                <w:bCs/>
                <w:color w:val="000000"/>
                <w:sz w:val="18"/>
                <w:szCs w:val="18"/>
              </w:rPr>
            </w:pPr>
            <w:r w:rsidRPr="00C67CF0">
              <w:rPr>
                <w:sz w:val="18"/>
                <w:szCs w:val="18"/>
              </w:rPr>
              <w:t>$17,140.69</w:t>
            </w:r>
          </w:p>
        </w:tc>
        <w:tc>
          <w:tcPr>
            <w:tcW w:w="755" w:type="dxa"/>
            <w:tcBorders>
              <w:top w:val="single" w:sz="6" w:space="0" w:color="auto"/>
              <w:left w:val="single" w:sz="6" w:space="0" w:color="auto"/>
              <w:bottom w:val="double" w:sz="6" w:space="0" w:color="auto"/>
              <w:right w:val="single" w:sz="6" w:space="0" w:color="auto"/>
            </w:tcBorders>
            <w:shd w:val="clear" w:color="auto" w:fill="auto"/>
          </w:tcPr>
          <w:p w14:paraId="1737A738" w14:textId="2A497ADA" w:rsidR="00C67CF0" w:rsidRPr="00C67CF0" w:rsidRDefault="00C67CF0" w:rsidP="00C67CF0">
            <w:pPr>
              <w:jc w:val="right"/>
              <w:rPr>
                <w:b/>
                <w:bCs/>
                <w:color w:val="000000"/>
                <w:sz w:val="18"/>
                <w:szCs w:val="18"/>
              </w:rPr>
            </w:pPr>
            <w:r w:rsidRPr="00C67CF0">
              <w:rPr>
                <w:sz w:val="18"/>
                <w:szCs w:val="18"/>
              </w:rPr>
              <w:t>$72,450</w:t>
            </w:r>
          </w:p>
        </w:tc>
        <w:tc>
          <w:tcPr>
            <w:tcW w:w="955" w:type="dxa"/>
            <w:tcBorders>
              <w:top w:val="single" w:sz="6" w:space="0" w:color="auto"/>
              <w:left w:val="single" w:sz="6" w:space="0" w:color="auto"/>
              <w:bottom w:val="double" w:sz="6" w:space="0" w:color="auto"/>
              <w:right w:val="double" w:sz="6" w:space="0" w:color="auto"/>
            </w:tcBorders>
            <w:shd w:val="clear" w:color="auto" w:fill="auto"/>
          </w:tcPr>
          <w:p w14:paraId="4D16D733" w14:textId="45B9138C" w:rsidR="00C67CF0" w:rsidRPr="00C67CF0" w:rsidRDefault="00C67CF0" w:rsidP="00C67CF0">
            <w:pPr>
              <w:jc w:val="right"/>
              <w:rPr>
                <w:b/>
                <w:bCs/>
                <w:color w:val="000000"/>
                <w:sz w:val="18"/>
                <w:szCs w:val="18"/>
              </w:rPr>
            </w:pPr>
            <w:r>
              <w:rPr>
                <w:sz w:val="18"/>
                <w:szCs w:val="18"/>
              </w:rPr>
              <w:t>$89,590.69</w:t>
            </w:r>
          </w:p>
        </w:tc>
      </w:tr>
    </w:tbl>
    <w:p w14:paraId="4A071004" w14:textId="77777777" w:rsidR="005C0CB9" w:rsidRDefault="005C0CB9">
      <w:pPr>
        <w:numPr>
          <w:ilvl w:val="12"/>
          <w:numId w:val="0"/>
        </w:numPr>
        <w:rPr>
          <w:szCs w:val="19"/>
          <w:u w:val="single"/>
        </w:rPr>
        <w:sectPr w:rsidR="005C0CB9" w:rsidSect="00902476">
          <w:footnotePr>
            <w:numStart w:val="6"/>
          </w:footnotePr>
          <w:pgSz w:w="15840" w:h="12240" w:orient="landscape" w:code="1"/>
          <w:pgMar w:top="1440" w:right="1440" w:bottom="1440" w:left="1440" w:header="720" w:footer="720" w:gutter="0"/>
          <w:cols w:space="720"/>
          <w:noEndnote/>
          <w:docGrid w:linePitch="326"/>
        </w:sectPr>
      </w:pPr>
    </w:p>
    <w:p w14:paraId="0BFE50DC" w14:textId="77777777" w:rsidR="005C0CB9" w:rsidRDefault="005C0CB9">
      <w:pPr>
        <w:numPr>
          <w:ilvl w:val="12"/>
          <w:numId w:val="0"/>
        </w:numPr>
        <w:rPr>
          <w:b/>
          <w:bCs/>
          <w:szCs w:val="19"/>
        </w:rPr>
      </w:pPr>
    </w:p>
    <w:p w14:paraId="3670BCE6" w14:textId="77777777" w:rsidR="005C0CB9" w:rsidRPr="00695269" w:rsidRDefault="005C0CB9" w:rsidP="000E2F04">
      <w:pPr>
        <w:numPr>
          <w:ilvl w:val="12"/>
          <w:numId w:val="0"/>
        </w:numPr>
        <w:ind w:left="720"/>
        <w:rPr>
          <w:szCs w:val="19"/>
        </w:rPr>
      </w:pPr>
      <w:r w:rsidRPr="00695269">
        <w:rPr>
          <w:b/>
          <w:bCs/>
          <w:szCs w:val="19"/>
        </w:rPr>
        <w:t>6(e)</w:t>
      </w:r>
      <w:r w:rsidRPr="00695269">
        <w:rPr>
          <w:b/>
          <w:bCs/>
          <w:szCs w:val="19"/>
        </w:rPr>
        <w:tab/>
        <w:t>Bottom Line Burden Hours and Costs</w:t>
      </w:r>
    </w:p>
    <w:p w14:paraId="1E0B8724" w14:textId="77777777" w:rsidR="005C0CB9" w:rsidRPr="00695269" w:rsidRDefault="005C0CB9">
      <w:pPr>
        <w:numPr>
          <w:ilvl w:val="12"/>
          <w:numId w:val="0"/>
        </w:numPr>
        <w:rPr>
          <w:szCs w:val="19"/>
        </w:rPr>
      </w:pPr>
    </w:p>
    <w:p w14:paraId="3B4C43C6" w14:textId="48D2A0B3" w:rsidR="00C2536D" w:rsidRPr="00695269" w:rsidRDefault="005C0CB9" w:rsidP="00C2536D">
      <w:pPr>
        <w:numPr>
          <w:ilvl w:val="12"/>
          <w:numId w:val="0"/>
        </w:numPr>
        <w:ind w:firstLine="720"/>
        <w:rPr>
          <w:szCs w:val="19"/>
        </w:rPr>
      </w:pPr>
      <w:r w:rsidRPr="00695269">
        <w:rPr>
          <w:szCs w:val="19"/>
        </w:rPr>
        <w:t xml:space="preserve">The total annual burden and costs for each of the three years of the renewal ICR period are illustrated in Exhibit 6.  The labor cost represents the average hourly burden weighted by the appropriate wage category (management, technical, or clerical).  O&amp;M costs vary depending on product type and the test(s) required.  </w:t>
      </w:r>
      <w:r w:rsidR="00C2536D" w:rsidRPr="00695269">
        <w:rPr>
          <w:szCs w:val="19"/>
        </w:rPr>
        <w:t xml:space="preserve">For the renewal ICR period, the burden hours for respondents are 945 hours (315 + 315 + 315).  Based on Exhibit 6, the annual O&amp;M costs for respondents are </w:t>
      </w:r>
      <w:r w:rsidR="002E4E99">
        <w:rPr>
          <w:szCs w:val="19"/>
        </w:rPr>
        <w:t>[</w:t>
      </w:r>
      <w:r w:rsidR="00C2536D" w:rsidRPr="002E4E99">
        <w:rPr>
          <w:szCs w:val="19"/>
        </w:rPr>
        <w:t>($15,750)(2</w:t>
      </w:r>
      <w:r w:rsidR="002E4E99" w:rsidRPr="002E4E99">
        <w:rPr>
          <w:szCs w:val="19"/>
        </w:rPr>
        <w:t xml:space="preserve"> bioremediation agents</w:t>
      </w:r>
      <w:r w:rsidR="00C2536D" w:rsidRPr="002E4E99">
        <w:rPr>
          <w:szCs w:val="19"/>
        </w:rPr>
        <w:t>/year) + ($2,625 + $3,675)(3</w:t>
      </w:r>
      <w:r w:rsidR="002E4E99" w:rsidRPr="002E4E99">
        <w:rPr>
          <w:szCs w:val="19"/>
        </w:rPr>
        <w:t xml:space="preserve"> dispersants</w:t>
      </w:r>
      <w:r w:rsidR="00C2536D" w:rsidRPr="002E4E99">
        <w:rPr>
          <w:szCs w:val="19"/>
        </w:rPr>
        <w:t>/year) + ($3,675)(2</w:t>
      </w:r>
      <w:r w:rsidR="002E4E99" w:rsidRPr="002E4E99">
        <w:rPr>
          <w:szCs w:val="19"/>
        </w:rPr>
        <w:t xml:space="preserve"> miscellaneous oil spill control agents</w:t>
      </w:r>
      <w:r w:rsidR="00C2536D" w:rsidRPr="002E4E99">
        <w:rPr>
          <w:szCs w:val="19"/>
        </w:rPr>
        <w:t>/year) + ($3,675)(1</w:t>
      </w:r>
      <w:r w:rsidR="002E4E99" w:rsidRPr="002E4E99">
        <w:rPr>
          <w:szCs w:val="19"/>
        </w:rPr>
        <w:t xml:space="preserve"> surface collecting agent</w:t>
      </w:r>
      <w:r w:rsidR="00C2536D" w:rsidRPr="002E4E99">
        <w:rPr>
          <w:szCs w:val="19"/>
        </w:rPr>
        <w:t>/year) + ($3,675)(3</w:t>
      </w:r>
      <w:r w:rsidR="002E4E99" w:rsidRPr="002E4E99">
        <w:rPr>
          <w:szCs w:val="19"/>
        </w:rPr>
        <w:t xml:space="preserve"> surface washing agents</w:t>
      </w:r>
      <w:r w:rsidR="00C2536D" w:rsidRPr="002E4E99">
        <w:rPr>
          <w:szCs w:val="19"/>
        </w:rPr>
        <w:t>/year)</w:t>
      </w:r>
      <w:r w:rsidR="002E4E99">
        <w:rPr>
          <w:szCs w:val="19"/>
        </w:rPr>
        <w:t>]</w:t>
      </w:r>
      <w:r w:rsidR="00C2536D" w:rsidRPr="002E4E99">
        <w:rPr>
          <w:szCs w:val="19"/>
        </w:rPr>
        <w:t>.  Therefore the total O&amp;M costs for respondents for the three-year renewal ICR period are $217,350.</w:t>
      </w:r>
    </w:p>
    <w:p w14:paraId="77D0D8A5" w14:textId="77777777" w:rsidR="005C0CB9" w:rsidRPr="00695269" w:rsidRDefault="005C0CB9" w:rsidP="00C2536D">
      <w:pPr>
        <w:numPr>
          <w:ilvl w:val="12"/>
          <w:numId w:val="0"/>
        </w:numPr>
        <w:ind w:firstLine="720"/>
        <w:rPr>
          <w:b/>
          <w:bCs/>
          <w:szCs w:val="19"/>
        </w:rPr>
      </w:pPr>
    </w:p>
    <w:p w14:paraId="22142A5A" w14:textId="1F962FD1" w:rsidR="005C0CB9" w:rsidRPr="00695269" w:rsidRDefault="005C0CB9" w:rsidP="000E2F04">
      <w:pPr>
        <w:numPr>
          <w:ilvl w:val="12"/>
          <w:numId w:val="0"/>
        </w:numPr>
        <w:ind w:firstLine="720"/>
        <w:rPr>
          <w:szCs w:val="19"/>
        </w:rPr>
      </w:pPr>
      <w:r w:rsidRPr="00695269">
        <w:rPr>
          <w:szCs w:val="19"/>
        </w:rPr>
        <w:t>The annual respondent labor cost for oil spill mitigating agents and substances</w:t>
      </w:r>
      <w:r w:rsidRPr="00695269">
        <w:rPr>
          <w:b/>
          <w:bCs/>
          <w:szCs w:val="19"/>
        </w:rPr>
        <w:t xml:space="preserve"> </w:t>
      </w:r>
      <w:r w:rsidRPr="00695269">
        <w:rPr>
          <w:szCs w:val="19"/>
        </w:rPr>
        <w:t xml:space="preserve">excluding sorbents </w:t>
      </w:r>
      <w:r w:rsidRPr="00A31B46">
        <w:rPr>
          <w:szCs w:val="19"/>
        </w:rPr>
        <w:t>is $</w:t>
      </w:r>
      <w:r w:rsidR="009E5233" w:rsidRPr="00A31B46">
        <w:rPr>
          <w:szCs w:val="19"/>
        </w:rPr>
        <w:t>1</w:t>
      </w:r>
      <w:r w:rsidR="00A31B46" w:rsidRPr="00A31B46">
        <w:rPr>
          <w:szCs w:val="19"/>
        </w:rPr>
        <w:t>7</w:t>
      </w:r>
      <w:r w:rsidR="009E5233" w:rsidRPr="00A31B46">
        <w:rPr>
          <w:szCs w:val="19"/>
        </w:rPr>
        <w:t>,</w:t>
      </w:r>
      <w:r w:rsidR="00A31B46" w:rsidRPr="00A31B46">
        <w:rPr>
          <w:szCs w:val="19"/>
        </w:rPr>
        <w:t>140.69</w:t>
      </w:r>
      <w:r w:rsidRPr="00A31B46">
        <w:rPr>
          <w:szCs w:val="19"/>
        </w:rPr>
        <w:t>,</w:t>
      </w:r>
      <w:r w:rsidRPr="00695269">
        <w:rPr>
          <w:szCs w:val="19"/>
        </w:rPr>
        <w:t xml:space="preserve"> which is based on Exhibit 3 and the following equation:</w:t>
      </w:r>
    </w:p>
    <w:p w14:paraId="7AA994A3" w14:textId="77777777" w:rsidR="005C0CB9" w:rsidRPr="00695269" w:rsidRDefault="005C0CB9">
      <w:pPr>
        <w:numPr>
          <w:ilvl w:val="12"/>
          <w:numId w:val="0"/>
        </w:numPr>
        <w:rPr>
          <w:szCs w:val="19"/>
        </w:rPr>
      </w:pPr>
    </w:p>
    <w:p w14:paraId="56B8182A" w14:textId="299AD827" w:rsidR="00C2536D" w:rsidRPr="00695269" w:rsidRDefault="00D51231" w:rsidP="00C2536D">
      <w:pPr>
        <w:numPr>
          <w:ilvl w:val="12"/>
          <w:numId w:val="0"/>
        </w:numPr>
        <w:jc w:val="center"/>
        <w:rPr>
          <w:szCs w:val="19"/>
        </w:rPr>
      </w:pPr>
      <w:r w:rsidRPr="00D51231">
        <w:rPr>
          <w:szCs w:val="19"/>
        </w:rPr>
        <w:t>([{1,187.90</w:t>
      </w:r>
      <w:r w:rsidR="00C2536D" w:rsidRPr="00D51231">
        <w:rPr>
          <w:szCs w:val="19"/>
        </w:rPr>
        <w:t>}/2] x 2/year) + ([{$</w:t>
      </w:r>
      <w:r w:rsidRPr="00D51231">
        <w:rPr>
          <w:szCs w:val="19"/>
        </w:rPr>
        <w:t>1,570.67</w:t>
      </w:r>
      <w:r w:rsidR="00C2536D" w:rsidRPr="00D51231">
        <w:rPr>
          <w:szCs w:val="19"/>
        </w:rPr>
        <w:t>}/2] x 3/year) + ([{</w:t>
      </w:r>
      <w:r w:rsidRPr="00D51231">
        <w:rPr>
          <w:szCs w:val="19"/>
        </w:rPr>
        <w:t>$1,570.67}</w:t>
      </w:r>
      <w:r w:rsidR="00C2536D" w:rsidRPr="00D51231">
        <w:rPr>
          <w:szCs w:val="19"/>
        </w:rPr>
        <w:t>/2] x 2/year) + ([{</w:t>
      </w:r>
      <w:r w:rsidRPr="00D51231">
        <w:rPr>
          <w:szCs w:val="19"/>
        </w:rPr>
        <w:t>1,360.15}</w:t>
      </w:r>
      <w:r w:rsidR="00C2536D" w:rsidRPr="00D51231">
        <w:rPr>
          <w:szCs w:val="19"/>
        </w:rPr>
        <w:t>/2] x 1/year) + ([{$</w:t>
      </w:r>
      <w:r w:rsidRPr="00D51231">
        <w:rPr>
          <w:szCs w:val="19"/>
        </w:rPr>
        <w:t>1,302.73</w:t>
      </w:r>
      <w:r w:rsidR="00C2536D" w:rsidRPr="00D51231">
        <w:rPr>
          <w:szCs w:val="19"/>
        </w:rPr>
        <w:t>}/2] x 3/year) = $</w:t>
      </w:r>
      <w:r w:rsidRPr="00D51231">
        <w:rPr>
          <w:szCs w:val="19"/>
        </w:rPr>
        <w:t>6,992.12</w:t>
      </w:r>
    </w:p>
    <w:p w14:paraId="6F83F346" w14:textId="77777777" w:rsidR="005C0CB9" w:rsidRPr="00695269" w:rsidRDefault="005C0CB9">
      <w:pPr>
        <w:numPr>
          <w:ilvl w:val="12"/>
          <w:numId w:val="0"/>
        </w:numPr>
        <w:rPr>
          <w:szCs w:val="19"/>
        </w:rPr>
      </w:pPr>
    </w:p>
    <w:p w14:paraId="3418B379" w14:textId="6A78D54C" w:rsidR="00596735" w:rsidRDefault="00596735" w:rsidP="00596735">
      <w:pPr>
        <w:numPr>
          <w:ilvl w:val="12"/>
          <w:numId w:val="0"/>
        </w:numPr>
        <w:ind w:firstLine="720"/>
        <w:rPr>
          <w:szCs w:val="19"/>
        </w:rPr>
      </w:pPr>
      <w:r w:rsidRPr="004C7058">
        <w:rPr>
          <w:szCs w:val="19"/>
        </w:rPr>
        <w:t>The annual respondent labor cost of sorbent is $1,568 ($156.88 x 10 respondents).  Therefore, the total annual labor cost for respondents is $ 16,293, and the total labor costs for respondents for the three-year ICR period will be $</w:t>
      </w:r>
      <w:r w:rsidR="004C7058" w:rsidRPr="004C7058">
        <w:rPr>
          <w:szCs w:val="19"/>
        </w:rPr>
        <w:t>51,423</w:t>
      </w:r>
      <w:r w:rsidRPr="004C7058">
        <w:rPr>
          <w:szCs w:val="19"/>
        </w:rPr>
        <w:t xml:space="preserve"> ($1</w:t>
      </w:r>
      <w:r w:rsidR="004C7058" w:rsidRPr="004C7058">
        <w:rPr>
          <w:szCs w:val="19"/>
        </w:rPr>
        <w:t>7,141</w:t>
      </w:r>
      <w:r w:rsidRPr="004C7058">
        <w:rPr>
          <w:szCs w:val="19"/>
        </w:rPr>
        <w:t xml:space="preserve"> x 3 years).  Accordingly, the bottom line cost for respondents for the three-year renewal ICR period is $26</w:t>
      </w:r>
      <w:r w:rsidR="004C7058" w:rsidRPr="004C7058">
        <w:rPr>
          <w:szCs w:val="19"/>
        </w:rPr>
        <w:t>8</w:t>
      </w:r>
      <w:r w:rsidRPr="004C7058">
        <w:rPr>
          <w:szCs w:val="19"/>
        </w:rPr>
        <w:t>,</w:t>
      </w:r>
      <w:r w:rsidR="004C7058" w:rsidRPr="004C7058">
        <w:rPr>
          <w:szCs w:val="19"/>
        </w:rPr>
        <w:t>770</w:t>
      </w:r>
      <w:r w:rsidRPr="004C7058">
        <w:rPr>
          <w:szCs w:val="19"/>
        </w:rPr>
        <w:t xml:space="preserve"> ($217,350 + $ </w:t>
      </w:r>
      <w:r w:rsidR="006B451B">
        <w:rPr>
          <w:szCs w:val="19"/>
        </w:rPr>
        <w:t>51,423</w:t>
      </w:r>
      <w:r w:rsidRPr="004C7058">
        <w:rPr>
          <w:szCs w:val="19"/>
        </w:rPr>
        <w:t>) as shown in Exhibit 7.  There is no capital/start-up costs associated</w:t>
      </w:r>
      <w:r w:rsidRPr="00695269">
        <w:rPr>
          <w:szCs w:val="19"/>
        </w:rPr>
        <w:t xml:space="preserve"> with this renewal ICR.</w:t>
      </w:r>
    </w:p>
    <w:p w14:paraId="32AA0A4A" w14:textId="77777777" w:rsidR="00596735" w:rsidRDefault="00596735" w:rsidP="00596735">
      <w:pPr>
        <w:numPr>
          <w:ilvl w:val="12"/>
          <w:numId w:val="0"/>
        </w:numPr>
        <w:rPr>
          <w:szCs w:val="19"/>
          <w:vertAlign w:val="superscript"/>
        </w:rPr>
      </w:pPr>
    </w:p>
    <w:p w14:paraId="405990D9" w14:textId="77777777" w:rsidR="005C0CB9" w:rsidRPr="00D03D0F" w:rsidRDefault="005C0CB9" w:rsidP="003B6B0B">
      <w:pPr>
        <w:numPr>
          <w:ilvl w:val="12"/>
          <w:numId w:val="0"/>
        </w:numPr>
        <w:jc w:val="center"/>
        <w:outlineLvl w:val="0"/>
        <w:rPr>
          <w:b/>
          <w:bCs/>
          <w:szCs w:val="19"/>
        </w:rPr>
      </w:pPr>
      <w:r w:rsidRPr="00D03D0F">
        <w:rPr>
          <w:b/>
          <w:bCs/>
          <w:szCs w:val="19"/>
        </w:rPr>
        <w:t>EXHIBIT 7</w:t>
      </w:r>
    </w:p>
    <w:p w14:paraId="4716B81D" w14:textId="77777777" w:rsidR="005C0CB9" w:rsidRDefault="005C0CB9" w:rsidP="007E3045">
      <w:pPr>
        <w:numPr>
          <w:ilvl w:val="12"/>
          <w:numId w:val="0"/>
        </w:numPr>
        <w:jc w:val="center"/>
        <w:rPr>
          <w:b/>
          <w:bCs/>
          <w:szCs w:val="19"/>
        </w:rPr>
      </w:pPr>
      <w:r w:rsidRPr="00D03D0F">
        <w:rPr>
          <w:b/>
          <w:bCs/>
          <w:szCs w:val="19"/>
        </w:rPr>
        <w:t xml:space="preserve">Total Burden and Cost Estimates </w:t>
      </w:r>
      <w:r w:rsidR="004F4213" w:rsidRPr="00D03D0F">
        <w:rPr>
          <w:b/>
          <w:bCs/>
          <w:szCs w:val="19"/>
        </w:rPr>
        <w:t>under</w:t>
      </w:r>
      <w:r w:rsidRPr="00D03D0F">
        <w:rPr>
          <w:b/>
          <w:bCs/>
          <w:szCs w:val="19"/>
        </w:rPr>
        <w:t xml:space="preserve"> Subpart J</w:t>
      </w:r>
    </w:p>
    <w:tbl>
      <w:tblPr>
        <w:tblW w:w="11014" w:type="dxa"/>
        <w:tblInd w:w="-432" w:type="dxa"/>
        <w:tblLayout w:type="fixed"/>
        <w:tblLook w:val="04A0" w:firstRow="1" w:lastRow="0" w:firstColumn="1" w:lastColumn="0" w:noHBand="0" w:noVBand="1"/>
      </w:tblPr>
      <w:tblGrid>
        <w:gridCol w:w="1273"/>
        <w:gridCol w:w="1273"/>
        <w:gridCol w:w="1273"/>
        <w:gridCol w:w="1273"/>
        <w:gridCol w:w="1526"/>
        <w:gridCol w:w="979"/>
        <w:gridCol w:w="1077"/>
        <w:gridCol w:w="1124"/>
        <w:gridCol w:w="1216"/>
      </w:tblGrid>
      <w:tr w:rsidR="00365B15" w:rsidRPr="007E3045" w14:paraId="5CDEE873" w14:textId="77777777" w:rsidTr="00FF7B1C">
        <w:trPr>
          <w:cantSplit/>
          <w:trHeight w:val="363"/>
        </w:trPr>
        <w:tc>
          <w:tcPr>
            <w:tcW w:w="1273" w:type="dxa"/>
            <w:vMerge w:val="restart"/>
            <w:tcBorders>
              <w:top w:val="double" w:sz="6" w:space="0" w:color="000000"/>
              <w:left w:val="double" w:sz="6" w:space="0" w:color="000000"/>
              <w:bottom w:val="single" w:sz="8" w:space="0" w:color="000000"/>
              <w:right w:val="single" w:sz="8" w:space="0" w:color="000000"/>
            </w:tcBorders>
            <w:shd w:val="clear" w:color="auto" w:fill="auto"/>
            <w:vAlign w:val="bottom"/>
            <w:hideMark/>
          </w:tcPr>
          <w:p w14:paraId="4DA1FDDC" w14:textId="77777777" w:rsidR="00365B15" w:rsidRPr="007E3045" w:rsidRDefault="00365B15" w:rsidP="007A547E">
            <w:pPr>
              <w:jc w:val="center"/>
              <w:rPr>
                <w:b/>
                <w:bCs/>
                <w:color w:val="000000"/>
                <w:sz w:val="20"/>
              </w:rPr>
            </w:pPr>
            <w:r w:rsidRPr="007E3045">
              <w:rPr>
                <w:b/>
                <w:bCs/>
                <w:color w:val="000000"/>
                <w:sz w:val="20"/>
              </w:rPr>
              <w:t>Year</w:t>
            </w:r>
          </w:p>
        </w:tc>
        <w:tc>
          <w:tcPr>
            <w:tcW w:w="5345" w:type="dxa"/>
            <w:gridSpan w:val="4"/>
            <w:tcBorders>
              <w:top w:val="double" w:sz="6" w:space="0" w:color="000000"/>
              <w:left w:val="nil"/>
              <w:bottom w:val="single" w:sz="8" w:space="0" w:color="000000"/>
              <w:right w:val="single" w:sz="8" w:space="0" w:color="000000"/>
            </w:tcBorders>
            <w:shd w:val="clear" w:color="auto" w:fill="auto"/>
            <w:vAlign w:val="bottom"/>
            <w:hideMark/>
          </w:tcPr>
          <w:p w14:paraId="5A94CC25" w14:textId="77777777" w:rsidR="00365B15" w:rsidRPr="007E3045" w:rsidRDefault="00365B15" w:rsidP="007A547E">
            <w:pPr>
              <w:jc w:val="center"/>
              <w:rPr>
                <w:b/>
                <w:bCs/>
                <w:color w:val="000000"/>
                <w:sz w:val="20"/>
              </w:rPr>
            </w:pPr>
            <w:r w:rsidRPr="007E3045">
              <w:rPr>
                <w:b/>
                <w:bCs/>
                <w:color w:val="000000"/>
                <w:sz w:val="20"/>
              </w:rPr>
              <w:t>RESPONDENTS</w:t>
            </w:r>
          </w:p>
        </w:tc>
        <w:tc>
          <w:tcPr>
            <w:tcW w:w="3180" w:type="dxa"/>
            <w:gridSpan w:val="3"/>
            <w:tcBorders>
              <w:top w:val="double" w:sz="6" w:space="0" w:color="000000"/>
              <w:left w:val="nil"/>
              <w:bottom w:val="single" w:sz="8" w:space="0" w:color="000000"/>
              <w:right w:val="double" w:sz="6" w:space="0" w:color="000000"/>
            </w:tcBorders>
            <w:shd w:val="clear" w:color="auto" w:fill="auto"/>
            <w:vAlign w:val="bottom"/>
            <w:hideMark/>
          </w:tcPr>
          <w:p w14:paraId="19687E83" w14:textId="77777777" w:rsidR="00365B15" w:rsidRPr="007E3045" w:rsidRDefault="00365B15" w:rsidP="007A547E">
            <w:pPr>
              <w:jc w:val="center"/>
              <w:rPr>
                <w:b/>
                <w:bCs/>
                <w:color w:val="000000"/>
                <w:sz w:val="20"/>
              </w:rPr>
            </w:pPr>
            <w:r w:rsidRPr="007E3045">
              <w:rPr>
                <w:b/>
                <w:bCs/>
                <w:color w:val="000000"/>
                <w:sz w:val="20"/>
              </w:rPr>
              <w:t>EPA</w:t>
            </w:r>
          </w:p>
        </w:tc>
        <w:tc>
          <w:tcPr>
            <w:tcW w:w="1216" w:type="dxa"/>
            <w:tcBorders>
              <w:top w:val="nil"/>
              <w:left w:val="nil"/>
              <w:bottom w:val="nil"/>
              <w:right w:val="nil"/>
            </w:tcBorders>
            <w:shd w:val="clear" w:color="auto" w:fill="auto"/>
            <w:noWrap/>
            <w:vAlign w:val="bottom"/>
            <w:hideMark/>
          </w:tcPr>
          <w:p w14:paraId="58CA1D9D" w14:textId="77777777" w:rsidR="00365B15" w:rsidRPr="007E3045" w:rsidRDefault="00365B15" w:rsidP="007A547E">
            <w:pPr>
              <w:rPr>
                <w:rFonts w:ascii="Calibri" w:hAnsi="Calibri"/>
                <w:color w:val="000000"/>
                <w:szCs w:val="22"/>
              </w:rPr>
            </w:pPr>
          </w:p>
        </w:tc>
      </w:tr>
      <w:tr w:rsidR="00365B15" w:rsidRPr="007E3045" w14:paraId="0902D2B9" w14:textId="77777777" w:rsidTr="008702AE">
        <w:trPr>
          <w:trHeight w:val="595"/>
        </w:trPr>
        <w:tc>
          <w:tcPr>
            <w:tcW w:w="1273" w:type="dxa"/>
            <w:vMerge/>
            <w:tcBorders>
              <w:top w:val="double" w:sz="6" w:space="0" w:color="000000"/>
              <w:left w:val="double" w:sz="6" w:space="0" w:color="000000"/>
              <w:bottom w:val="single" w:sz="8" w:space="0" w:color="000000"/>
              <w:right w:val="single" w:sz="8" w:space="0" w:color="000000"/>
            </w:tcBorders>
            <w:vAlign w:val="center"/>
            <w:hideMark/>
          </w:tcPr>
          <w:p w14:paraId="6E886A80" w14:textId="77777777" w:rsidR="00365B15" w:rsidRPr="007E3045" w:rsidRDefault="00365B15" w:rsidP="007A547E">
            <w:pPr>
              <w:rPr>
                <w:b/>
                <w:bCs/>
                <w:color w:val="000000"/>
                <w:sz w:val="20"/>
              </w:rPr>
            </w:pPr>
          </w:p>
        </w:tc>
        <w:tc>
          <w:tcPr>
            <w:tcW w:w="1273" w:type="dxa"/>
            <w:tcBorders>
              <w:top w:val="nil"/>
              <w:left w:val="nil"/>
              <w:bottom w:val="single" w:sz="8" w:space="0" w:color="000000"/>
              <w:right w:val="single" w:sz="8" w:space="0" w:color="000000"/>
            </w:tcBorders>
            <w:shd w:val="clear" w:color="auto" w:fill="auto"/>
            <w:vAlign w:val="bottom"/>
            <w:hideMark/>
          </w:tcPr>
          <w:p w14:paraId="026AB1D5" w14:textId="77777777" w:rsidR="00365B15" w:rsidRPr="007E3045" w:rsidRDefault="00365B15" w:rsidP="007A547E">
            <w:pPr>
              <w:jc w:val="center"/>
              <w:rPr>
                <w:b/>
                <w:bCs/>
                <w:color w:val="000000"/>
                <w:sz w:val="20"/>
              </w:rPr>
            </w:pPr>
            <w:r w:rsidRPr="007E3045">
              <w:rPr>
                <w:b/>
                <w:bCs/>
                <w:color w:val="000000"/>
                <w:sz w:val="20"/>
              </w:rPr>
              <w:t>Burden (hours)</w:t>
            </w:r>
          </w:p>
        </w:tc>
        <w:tc>
          <w:tcPr>
            <w:tcW w:w="1273" w:type="dxa"/>
            <w:tcBorders>
              <w:top w:val="nil"/>
              <w:left w:val="nil"/>
              <w:bottom w:val="single" w:sz="8" w:space="0" w:color="000000"/>
              <w:right w:val="single" w:sz="8" w:space="0" w:color="000000"/>
            </w:tcBorders>
            <w:shd w:val="clear" w:color="auto" w:fill="auto"/>
            <w:vAlign w:val="center"/>
            <w:hideMark/>
          </w:tcPr>
          <w:p w14:paraId="01932634" w14:textId="77777777" w:rsidR="00320EDA" w:rsidRPr="008702AE" w:rsidRDefault="00320EDA" w:rsidP="007A547E">
            <w:pPr>
              <w:jc w:val="center"/>
              <w:rPr>
                <w:b/>
                <w:color w:val="000000"/>
                <w:sz w:val="20"/>
              </w:rPr>
            </w:pPr>
          </w:p>
          <w:p w14:paraId="5234D946" w14:textId="77777777" w:rsidR="00365B15" w:rsidRPr="008702AE" w:rsidRDefault="00365B15" w:rsidP="007A547E">
            <w:pPr>
              <w:jc w:val="center"/>
              <w:rPr>
                <w:b/>
                <w:color w:val="000000"/>
                <w:sz w:val="20"/>
              </w:rPr>
            </w:pPr>
            <w:r w:rsidRPr="008702AE">
              <w:rPr>
                <w:b/>
                <w:color w:val="000000"/>
                <w:sz w:val="20"/>
              </w:rPr>
              <w:t>Labor Costs</w:t>
            </w:r>
          </w:p>
        </w:tc>
        <w:tc>
          <w:tcPr>
            <w:tcW w:w="1273" w:type="dxa"/>
            <w:tcBorders>
              <w:top w:val="nil"/>
              <w:left w:val="nil"/>
              <w:bottom w:val="single" w:sz="8" w:space="0" w:color="000000"/>
              <w:right w:val="single" w:sz="8" w:space="0" w:color="000000"/>
            </w:tcBorders>
            <w:shd w:val="clear" w:color="auto" w:fill="auto"/>
            <w:vAlign w:val="bottom"/>
            <w:hideMark/>
          </w:tcPr>
          <w:p w14:paraId="5080224E" w14:textId="77777777" w:rsidR="00365B15" w:rsidRPr="0024603F" w:rsidRDefault="00365B15" w:rsidP="007A547E">
            <w:pPr>
              <w:jc w:val="center"/>
              <w:rPr>
                <w:b/>
                <w:bCs/>
                <w:color w:val="000000"/>
                <w:sz w:val="20"/>
                <w:highlight w:val="yellow"/>
              </w:rPr>
            </w:pPr>
            <w:r w:rsidRPr="008702AE">
              <w:rPr>
                <w:b/>
                <w:bCs/>
                <w:color w:val="000000"/>
                <w:sz w:val="20"/>
              </w:rPr>
              <w:t>O&amp;M Costs</w:t>
            </w:r>
          </w:p>
        </w:tc>
        <w:tc>
          <w:tcPr>
            <w:tcW w:w="1526" w:type="dxa"/>
            <w:tcBorders>
              <w:top w:val="nil"/>
              <w:left w:val="nil"/>
              <w:bottom w:val="single" w:sz="8" w:space="0" w:color="000000"/>
              <w:right w:val="single" w:sz="8" w:space="0" w:color="000000"/>
            </w:tcBorders>
            <w:shd w:val="clear" w:color="auto" w:fill="auto"/>
            <w:vAlign w:val="bottom"/>
            <w:hideMark/>
          </w:tcPr>
          <w:p w14:paraId="5EB0ECF1" w14:textId="77777777" w:rsidR="00365B15" w:rsidRPr="007E3045" w:rsidRDefault="00365B15" w:rsidP="007A547E">
            <w:pPr>
              <w:jc w:val="center"/>
              <w:rPr>
                <w:b/>
                <w:bCs/>
                <w:color w:val="000000"/>
                <w:sz w:val="20"/>
              </w:rPr>
            </w:pPr>
            <w:r w:rsidRPr="007E3045">
              <w:rPr>
                <w:b/>
                <w:bCs/>
                <w:color w:val="000000"/>
                <w:sz w:val="20"/>
              </w:rPr>
              <w:t>Total Costs</w:t>
            </w:r>
          </w:p>
        </w:tc>
        <w:tc>
          <w:tcPr>
            <w:tcW w:w="979" w:type="dxa"/>
            <w:tcBorders>
              <w:top w:val="nil"/>
              <w:left w:val="nil"/>
              <w:bottom w:val="single" w:sz="8" w:space="0" w:color="000000"/>
              <w:right w:val="single" w:sz="8" w:space="0" w:color="000000"/>
            </w:tcBorders>
            <w:shd w:val="clear" w:color="auto" w:fill="auto"/>
            <w:vAlign w:val="bottom"/>
            <w:hideMark/>
          </w:tcPr>
          <w:p w14:paraId="447EB4E3" w14:textId="77777777" w:rsidR="00365B15" w:rsidRPr="007E3045" w:rsidRDefault="00365B15" w:rsidP="007A547E">
            <w:pPr>
              <w:jc w:val="center"/>
              <w:rPr>
                <w:b/>
                <w:bCs/>
                <w:color w:val="000000"/>
                <w:sz w:val="20"/>
              </w:rPr>
            </w:pPr>
            <w:r w:rsidRPr="007E3045">
              <w:rPr>
                <w:b/>
                <w:bCs/>
                <w:color w:val="000000"/>
                <w:sz w:val="20"/>
              </w:rPr>
              <w:t>Burden (hours)</w:t>
            </w:r>
          </w:p>
        </w:tc>
        <w:tc>
          <w:tcPr>
            <w:tcW w:w="1077" w:type="dxa"/>
            <w:tcBorders>
              <w:top w:val="nil"/>
              <w:left w:val="nil"/>
              <w:bottom w:val="single" w:sz="8" w:space="0" w:color="000000"/>
              <w:right w:val="single" w:sz="8" w:space="0" w:color="000000"/>
            </w:tcBorders>
            <w:shd w:val="clear" w:color="auto" w:fill="auto"/>
            <w:vAlign w:val="bottom"/>
            <w:hideMark/>
          </w:tcPr>
          <w:p w14:paraId="4BEE526A" w14:textId="77777777" w:rsidR="00365B15" w:rsidRPr="0024603F" w:rsidRDefault="00365B15" w:rsidP="007A547E">
            <w:pPr>
              <w:jc w:val="center"/>
              <w:rPr>
                <w:b/>
                <w:bCs/>
                <w:color w:val="000000"/>
                <w:sz w:val="20"/>
              </w:rPr>
            </w:pPr>
            <w:r w:rsidRPr="0024603F">
              <w:rPr>
                <w:b/>
                <w:bCs/>
                <w:color w:val="000000"/>
                <w:sz w:val="20"/>
              </w:rPr>
              <w:t>Labor Costs</w:t>
            </w:r>
          </w:p>
        </w:tc>
        <w:tc>
          <w:tcPr>
            <w:tcW w:w="1124" w:type="dxa"/>
            <w:tcBorders>
              <w:top w:val="nil"/>
              <w:left w:val="nil"/>
              <w:bottom w:val="single" w:sz="8" w:space="0" w:color="000000"/>
              <w:right w:val="double" w:sz="6" w:space="0" w:color="000000"/>
            </w:tcBorders>
            <w:shd w:val="clear" w:color="auto" w:fill="auto"/>
            <w:vAlign w:val="bottom"/>
          </w:tcPr>
          <w:p w14:paraId="10DC8035" w14:textId="77777777" w:rsidR="00365B15" w:rsidRPr="0024603F" w:rsidRDefault="00365B15" w:rsidP="007A547E">
            <w:pPr>
              <w:jc w:val="center"/>
              <w:rPr>
                <w:b/>
                <w:bCs/>
                <w:color w:val="000000"/>
                <w:sz w:val="20"/>
              </w:rPr>
            </w:pPr>
            <w:r w:rsidRPr="0024603F">
              <w:rPr>
                <w:b/>
                <w:bCs/>
                <w:color w:val="000000"/>
                <w:sz w:val="20"/>
              </w:rPr>
              <w:t>Total Costs</w:t>
            </w:r>
          </w:p>
        </w:tc>
        <w:tc>
          <w:tcPr>
            <w:tcW w:w="1216" w:type="dxa"/>
            <w:tcBorders>
              <w:top w:val="nil"/>
              <w:left w:val="nil"/>
              <w:bottom w:val="nil"/>
              <w:right w:val="nil"/>
            </w:tcBorders>
            <w:shd w:val="clear" w:color="auto" w:fill="auto"/>
            <w:noWrap/>
            <w:vAlign w:val="bottom"/>
            <w:hideMark/>
          </w:tcPr>
          <w:p w14:paraId="762F209B" w14:textId="77777777" w:rsidR="00365B15" w:rsidRPr="007E3045" w:rsidRDefault="00365B15" w:rsidP="007A547E">
            <w:pPr>
              <w:rPr>
                <w:rFonts w:ascii="Calibri" w:hAnsi="Calibri"/>
                <w:color w:val="000000"/>
                <w:szCs w:val="22"/>
              </w:rPr>
            </w:pPr>
          </w:p>
        </w:tc>
      </w:tr>
      <w:tr w:rsidR="00FF7B1C" w:rsidRPr="007E3045" w14:paraId="5E00E767" w14:textId="77777777" w:rsidTr="008702AE">
        <w:trPr>
          <w:trHeight w:val="347"/>
        </w:trPr>
        <w:tc>
          <w:tcPr>
            <w:tcW w:w="1273" w:type="dxa"/>
            <w:tcBorders>
              <w:top w:val="nil"/>
              <w:left w:val="double" w:sz="6" w:space="0" w:color="000000"/>
              <w:bottom w:val="single" w:sz="8" w:space="0" w:color="000000"/>
              <w:right w:val="single" w:sz="8" w:space="0" w:color="000000"/>
            </w:tcBorders>
            <w:shd w:val="clear" w:color="auto" w:fill="auto"/>
            <w:hideMark/>
          </w:tcPr>
          <w:p w14:paraId="4C5AB2C9" w14:textId="77777777" w:rsidR="00FF7B1C" w:rsidRPr="007E3045" w:rsidRDefault="00FF7B1C" w:rsidP="00FF7B1C">
            <w:pPr>
              <w:ind w:firstLineChars="100" w:firstLine="201"/>
              <w:rPr>
                <w:b/>
                <w:bCs/>
                <w:color w:val="000000"/>
                <w:sz w:val="20"/>
              </w:rPr>
            </w:pPr>
            <w:r w:rsidRPr="007E3045">
              <w:rPr>
                <w:b/>
                <w:bCs/>
                <w:color w:val="000000"/>
                <w:sz w:val="20"/>
              </w:rPr>
              <w:t>Year 1</w:t>
            </w:r>
          </w:p>
        </w:tc>
        <w:tc>
          <w:tcPr>
            <w:tcW w:w="1273" w:type="dxa"/>
            <w:tcBorders>
              <w:top w:val="nil"/>
              <w:left w:val="nil"/>
              <w:bottom w:val="single" w:sz="8" w:space="0" w:color="000000"/>
              <w:right w:val="single" w:sz="8" w:space="0" w:color="000000"/>
            </w:tcBorders>
            <w:shd w:val="clear" w:color="auto" w:fill="auto"/>
            <w:hideMark/>
          </w:tcPr>
          <w:p w14:paraId="4E89AFF8" w14:textId="77777777" w:rsidR="00FF7B1C" w:rsidRPr="007E3045" w:rsidRDefault="00FF7B1C" w:rsidP="00FF7B1C">
            <w:pPr>
              <w:jc w:val="center"/>
              <w:rPr>
                <w:color w:val="000000"/>
                <w:sz w:val="20"/>
              </w:rPr>
            </w:pPr>
            <w:r w:rsidRPr="007E3045">
              <w:rPr>
                <w:color w:val="000000"/>
                <w:sz w:val="20"/>
              </w:rPr>
              <w:t>315</w:t>
            </w:r>
          </w:p>
        </w:tc>
        <w:tc>
          <w:tcPr>
            <w:tcW w:w="1273" w:type="dxa"/>
            <w:tcBorders>
              <w:top w:val="nil"/>
              <w:left w:val="nil"/>
              <w:bottom w:val="single" w:sz="8" w:space="0" w:color="000000"/>
              <w:right w:val="single" w:sz="8" w:space="0" w:color="000000"/>
            </w:tcBorders>
            <w:shd w:val="clear" w:color="auto" w:fill="auto"/>
            <w:hideMark/>
          </w:tcPr>
          <w:p w14:paraId="1330ACF7" w14:textId="10B86D0C" w:rsidR="00FF7B1C" w:rsidRPr="008702AE" w:rsidRDefault="008702AE" w:rsidP="00FF7B1C">
            <w:pPr>
              <w:ind w:firstLineChars="100" w:firstLine="200"/>
              <w:jc w:val="right"/>
              <w:rPr>
                <w:color w:val="000000"/>
                <w:sz w:val="20"/>
              </w:rPr>
            </w:pPr>
            <w:r w:rsidRPr="008702AE">
              <w:rPr>
                <w:color w:val="000000"/>
                <w:sz w:val="20"/>
              </w:rPr>
              <w:t>$17,141</w:t>
            </w:r>
            <w:r w:rsidR="00FF7B1C" w:rsidRPr="008702AE">
              <w:rPr>
                <w:color w:val="000000"/>
                <w:sz w:val="20"/>
              </w:rPr>
              <w:t xml:space="preserve"> </w:t>
            </w:r>
          </w:p>
        </w:tc>
        <w:tc>
          <w:tcPr>
            <w:tcW w:w="1273" w:type="dxa"/>
            <w:tcBorders>
              <w:top w:val="nil"/>
              <w:left w:val="nil"/>
              <w:bottom w:val="single" w:sz="8" w:space="0" w:color="000000"/>
              <w:right w:val="single" w:sz="8" w:space="0" w:color="000000"/>
            </w:tcBorders>
            <w:shd w:val="clear" w:color="auto" w:fill="auto"/>
            <w:hideMark/>
          </w:tcPr>
          <w:p w14:paraId="4D683A79" w14:textId="77777777" w:rsidR="00FF7B1C" w:rsidRPr="008702AE" w:rsidRDefault="00FF7B1C" w:rsidP="00FF7B1C">
            <w:pPr>
              <w:ind w:firstLineChars="100" w:firstLine="200"/>
              <w:jc w:val="right"/>
              <w:rPr>
                <w:color w:val="000000"/>
                <w:sz w:val="20"/>
              </w:rPr>
            </w:pPr>
            <w:r w:rsidRPr="008702AE">
              <w:rPr>
                <w:color w:val="000000"/>
                <w:sz w:val="20"/>
              </w:rPr>
              <w:t xml:space="preserve">$72,450 </w:t>
            </w:r>
          </w:p>
        </w:tc>
        <w:tc>
          <w:tcPr>
            <w:tcW w:w="1526" w:type="dxa"/>
            <w:tcBorders>
              <w:top w:val="nil"/>
              <w:left w:val="nil"/>
              <w:bottom w:val="single" w:sz="8" w:space="0" w:color="000000"/>
              <w:right w:val="single" w:sz="8" w:space="0" w:color="000000"/>
            </w:tcBorders>
            <w:shd w:val="clear" w:color="auto" w:fill="auto"/>
            <w:hideMark/>
          </w:tcPr>
          <w:p w14:paraId="32981D62" w14:textId="59C7662E" w:rsidR="00FF7B1C" w:rsidRPr="00F45527" w:rsidRDefault="00FF7B1C" w:rsidP="008702AE">
            <w:pPr>
              <w:jc w:val="right"/>
              <w:rPr>
                <w:color w:val="000000"/>
                <w:sz w:val="20"/>
                <w:highlight w:val="yellow"/>
              </w:rPr>
            </w:pPr>
            <w:r w:rsidRPr="008702AE">
              <w:rPr>
                <w:color w:val="000000"/>
                <w:sz w:val="20"/>
              </w:rPr>
              <w:t>$</w:t>
            </w:r>
            <w:r w:rsidR="008702AE" w:rsidRPr="008702AE">
              <w:rPr>
                <w:color w:val="000000"/>
                <w:sz w:val="20"/>
              </w:rPr>
              <w:t>89.590</w:t>
            </w:r>
          </w:p>
        </w:tc>
        <w:tc>
          <w:tcPr>
            <w:tcW w:w="979" w:type="dxa"/>
            <w:tcBorders>
              <w:top w:val="nil"/>
              <w:left w:val="nil"/>
              <w:bottom w:val="single" w:sz="8" w:space="0" w:color="000000"/>
              <w:right w:val="single" w:sz="8" w:space="0" w:color="000000"/>
            </w:tcBorders>
            <w:shd w:val="clear" w:color="auto" w:fill="auto"/>
            <w:hideMark/>
          </w:tcPr>
          <w:p w14:paraId="10AC01E2" w14:textId="59A58460" w:rsidR="00FF7B1C" w:rsidRPr="007E3045" w:rsidRDefault="00FF7B1C" w:rsidP="00FF7B1C">
            <w:pPr>
              <w:jc w:val="center"/>
              <w:rPr>
                <w:color w:val="000000"/>
                <w:sz w:val="20"/>
              </w:rPr>
            </w:pPr>
            <w:r w:rsidRPr="007E3045">
              <w:rPr>
                <w:color w:val="000000"/>
                <w:sz w:val="20"/>
              </w:rPr>
              <w:t>2</w:t>
            </w:r>
            <w:r>
              <w:rPr>
                <w:color w:val="000000"/>
                <w:sz w:val="20"/>
              </w:rPr>
              <w:t>50</w:t>
            </w:r>
          </w:p>
        </w:tc>
        <w:tc>
          <w:tcPr>
            <w:tcW w:w="1077" w:type="dxa"/>
            <w:tcBorders>
              <w:top w:val="nil"/>
              <w:left w:val="nil"/>
              <w:bottom w:val="single" w:sz="8" w:space="0" w:color="000000"/>
              <w:right w:val="single" w:sz="8" w:space="0" w:color="000000"/>
            </w:tcBorders>
            <w:shd w:val="clear" w:color="auto" w:fill="auto"/>
            <w:hideMark/>
          </w:tcPr>
          <w:p w14:paraId="31D1074E" w14:textId="6310760B" w:rsidR="00FF7B1C" w:rsidRPr="00F45527" w:rsidRDefault="00FF7B1C" w:rsidP="00FF7B1C">
            <w:pPr>
              <w:rPr>
                <w:color w:val="000000"/>
                <w:sz w:val="20"/>
                <w:highlight w:val="yellow"/>
              </w:rPr>
            </w:pPr>
            <w:r w:rsidRPr="0024603F">
              <w:rPr>
                <w:color w:val="000000"/>
                <w:sz w:val="20"/>
              </w:rPr>
              <w:t>$</w:t>
            </w:r>
            <w:r>
              <w:rPr>
                <w:color w:val="000000"/>
                <w:sz w:val="20"/>
              </w:rPr>
              <w:t>17,724</w:t>
            </w:r>
          </w:p>
        </w:tc>
        <w:tc>
          <w:tcPr>
            <w:tcW w:w="1124" w:type="dxa"/>
            <w:tcBorders>
              <w:top w:val="nil"/>
              <w:left w:val="nil"/>
              <w:bottom w:val="single" w:sz="8" w:space="0" w:color="000000"/>
              <w:right w:val="double" w:sz="6" w:space="0" w:color="000000"/>
            </w:tcBorders>
            <w:shd w:val="clear" w:color="auto" w:fill="auto"/>
          </w:tcPr>
          <w:p w14:paraId="3B120AC3" w14:textId="78FFBC22" w:rsidR="00FF7B1C" w:rsidRPr="0024603F" w:rsidRDefault="00FF7B1C" w:rsidP="00FF7B1C">
            <w:pPr>
              <w:rPr>
                <w:color w:val="000000"/>
                <w:sz w:val="20"/>
              </w:rPr>
            </w:pPr>
            <w:r w:rsidRPr="00BA1C36">
              <w:rPr>
                <w:color w:val="000000"/>
                <w:sz w:val="20"/>
              </w:rPr>
              <w:t>$17,724</w:t>
            </w:r>
          </w:p>
        </w:tc>
        <w:tc>
          <w:tcPr>
            <w:tcW w:w="1216" w:type="dxa"/>
            <w:tcBorders>
              <w:top w:val="nil"/>
              <w:left w:val="nil"/>
              <w:bottom w:val="nil"/>
              <w:right w:val="nil"/>
            </w:tcBorders>
            <w:shd w:val="clear" w:color="auto" w:fill="auto"/>
            <w:noWrap/>
            <w:vAlign w:val="bottom"/>
            <w:hideMark/>
          </w:tcPr>
          <w:p w14:paraId="3E33A2FF" w14:textId="77777777" w:rsidR="00FF7B1C" w:rsidRPr="007E3045" w:rsidRDefault="00FF7B1C" w:rsidP="00FF7B1C">
            <w:pPr>
              <w:rPr>
                <w:rFonts w:ascii="Calibri" w:hAnsi="Calibri"/>
                <w:color w:val="000000"/>
                <w:szCs w:val="22"/>
              </w:rPr>
            </w:pPr>
          </w:p>
        </w:tc>
      </w:tr>
      <w:tr w:rsidR="008702AE" w:rsidRPr="007E3045" w14:paraId="6BE0C3C7" w14:textId="77777777" w:rsidTr="008702AE">
        <w:trPr>
          <w:trHeight w:val="347"/>
        </w:trPr>
        <w:tc>
          <w:tcPr>
            <w:tcW w:w="1273" w:type="dxa"/>
            <w:tcBorders>
              <w:top w:val="nil"/>
              <w:left w:val="double" w:sz="6" w:space="0" w:color="000000"/>
              <w:bottom w:val="single" w:sz="8" w:space="0" w:color="000000"/>
              <w:right w:val="single" w:sz="8" w:space="0" w:color="000000"/>
            </w:tcBorders>
            <w:shd w:val="clear" w:color="auto" w:fill="auto"/>
            <w:hideMark/>
          </w:tcPr>
          <w:p w14:paraId="63BA414B" w14:textId="77777777" w:rsidR="008702AE" w:rsidRPr="007E3045" w:rsidRDefault="008702AE" w:rsidP="008702AE">
            <w:pPr>
              <w:ind w:firstLineChars="100" w:firstLine="201"/>
              <w:rPr>
                <w:b/>
                <w:bCs/>
                <w:color w:val="000000"/>
                <w:sz w:val="20"/>
              </w:rPr>
            </w:pPr>
            <w:r w:rsidRPr="007E3045">
              <w:rPr>
                <w:b/>
                <w:bCs/>
                <w:color w:val="000000"/>
                <w:sz w:val="20"/>
              </w:rPr>
              <w:t>Year 2</w:t>
            </w:r>
          </w:p>
        </w:tc>
        <w:tc>
          <w:tcPr>
            <w:tcW w:w="1273" w:type="dxa"/>
            <w:tcBorders>
              <w:top w:val="nil"/>
              <w:left w:val="nil"/>
              <w:bottom w:val="single" w:sz="8" w:space="0" w:color="000000"/>
              <w:right w:val="single" w:sz="8" w:space="0" w:color="000000"/>
            </w:tcBorders>
            <w:shd w:val="clear" w:color="auto" w:fill="auto"/>
            <w:hideMark/>
          </w:tcPr>
          <w:p w14:paraId="7B67C324" w14:textId="77777777" w:rsidR="008702AE" w:rsidRPr="007E3045" w:rsidRDefault="008702AE" w:rsidP="008702AE">
            <w:pPr>
              <w:jc w:val="center"/>
              <w:rPr>
                <w:color w:val="000000"/>
                <w:sz w:val="20"/>
              </w:rPr>
            </w:pPr>
            <w:r w:rsidRPr="007E3045">
              <w:rPr>
                <w:color w:val="000000"/>
                <w:sz w:val="20"/>
              </w:rPr>
              <w:t>315</w:t>
            </w:r>
          </w:p>
        </w:tc>
        <w:tc>
          <w:tcPr>
            <w:tcW w:w="1273" w:type="dxa"/>
            <w:tcBorders>
              <w:top w:val="nil"/>
              <w:left w:val="nil"/>
              <w:bottom w:val="single" w:sz="8" w:space="0" w:color="000000"/>
              <w:right w:val="single" w:sz="8" w:space="0" w:color="000000"/>
            </w:tcBorders>
            <w:shd w:val="clear" w:color="auto" w:fill="auto"/>
            <w:hideMark/>
          </w:tcPr>
          <w:p w14:paraId="56B647AB" w14:textId="0E3C2FEB" w:rsidR="008702AE" w:rsidRPr="008702AE" w:rsidRDefault="008702AE" w:rsidP="008702AE">
            <w:pPr>
              <w:ind w:firstLineChars="100" w:firstLine="200"/>
              <w:jc w:val="right"/>
              <w:rPr>
                <w:color w:val="000000"/>
                <w:sz w:val="20"/>
              </w:rPr>
            </w:pPr>
            <w:r w:rsidRPr="008702AE">
              <w:rPr>
                <w:color w:val="000000"/>
                <w:sz w:val="20"/>
              </w:rPr>
              <w:t>$17,141</w:t>
            </w:r>
          </w:p>
        </w:tc>
        <w:tc>
          <w:tcPr>
            <w:tcW w:w="1273" w:type="dxa"/>
            <w:tcBorders>
              <w:top w:val="nil"/>
              <w:left w:val="nil"/>
              <w:bottom w:val="single" w:sz="8" w:space="0" w:color="000000"/>
              <w:right w:val="single" w:sz="8" w:space="0" w:color="000000"/>
            </w:tcBorders>
            <w:shd w:val="clear" w:color="auto" w:fill="auto"/>
            <w:hideMark/>
          </w:tcPr>
          <w:p w14:paraId="29E8543F" w14:textId="77777777" w:rsidR="008702AE" w:rsidRPr="008702AE" w:rsidRDefault="008702AE" w:rsidP="008702AE">
            <w:pPr>
              <w:ind w:firstLineChars="100" w:firstLine="200"/>
              <w:jc w:val="right"/>
              <w:rPr>
                <w:color w:val="000000"/>
                <w:sz w:val="20"/>
              </w:rPr>
            </w:pPr>
            <w:r w:rsidRPr="008702AE">
              <w:rPr>
                <w:color w:val="000000"/>
                <w:sz w:val="20"/>
              </w:rPr>
              <w:t xml:space="preserve">$72,450 </w:t>
            </w:r>
          </w:p>
        </w:tc>
        <w:tc>
          <w:tcPr>
            <w:tcW w:w="1526" w:type="dxa"/>
            <w:tcBorders>
              <w:top w:val="nil"/>
              <w:left w:val="nil"/>
              <w:bottom w:val="single" w:sz="8" w:space="0" w:color="000000"/>
              <w:right w:val="single" w:sz="8" w:space="0" w:color="000000"/>
            </w:tcBorders>
            <w:shd w:val="clear" w:color="auto" w:fill="auto"/>
            <w:hideMark/>
          </w:tcPr>
          <w:p w14:paraId="50F4C8A8" w14:textId="263F18C1" w:rsidR="008702AE" w:rsidRPr="008702AE" w:rsidRDefault="008702AE" w:rsidP="008702AE">
            <w:pPr>
              <w:ind w:firstLineChars="100" w:firstLine="180"/>
              <w:jc w:val="right"/>
              <w:rPr>
                <w:color w:val="000000"/>
                <w:sz w:val="18"/>
                <w:szCs w:val="18"/>
                <w:highlight w:val="yellow"/>
              </w:rPr>
            </w:pPr>
            <w:r w:rsidRPr="008702AE">
              <w:rPr>
                <w:sz w:val="18"/>
                <w:szCs w:val="18"/>
              </w:rPr>
              <w:t>$89.590</w:t>
            </w:r>
          </w:p>
        </w:tc>
        <w:tc>
          <w:tcPr>
            <w:tcW w:w="979" w:type="dxa"/>
            <w:tcBorders>
              <w:top w:val="nil"/>
              <w:left w:val="nil"/>
              <w:bottom w:val="single" w:sz="8" w:space="0" w:color="000000"/>
              <w:right w:val="single" w:sz="8" w:space="0" w:color="000000"/>
            </w:tcBorders>
            <w:shd w:val="clear" w:color="auto" w:fill="auto"/>
            <w:hideMark/>
          </w:tcPr>
          <w:p w14:paraId="59C2B1B7" w14:textId="14CD1B12" w:rsidR="008702AE" w:rsidRPr="007E3045" w:rsidRDefault="008702AE" w:rsidP="008702AE">
            <w:pPr>
              <w:jc w:val="center"/>
              <w:rPr>
                <w:color w:val="000000"/>
                <w:sz w:val="20"/>
              </w:rPr>
            </w:pPr>
            <w:r w:rsidRPr="007E3045">
              <w:rPr>
                <w:color w:val="000000"/>
                <w:sz w:val="20"/>
              </w:rPr>
              <w:t>2</w:t>
            </w:r>
            <w:r>
              <w:rPr>
                <w:color w:val="000000"/>
                <w:sz w:val="20"/>
              </w:rPr>
              <w:t>5</w:t>
            </w:r>
            <w:r w:rsidRPr="007E3045">
              <w:rPr>
                <w:color w:val="000000"/>
                <w:sz w:val="20"/>
              </w:rPr>
              <w:t>0</w:t>
            </w:r>
          </w:p>
        </w:tc>
        <w:tc>
          <w:tcPr>
            <w:tcW w:w="1077" w:type="dxa"/>
            <w:tcBorders>
              <w:top w:val="nil"/>
              <w:left w:val="nil"/>
              <w:bottom w:val="single" w:sz="8" w:space="0" w:color="000000"/>
              <w:right w:val="single" w:sz="8" w:space="0" w:color="000000"/>
            </w:tcBorders>
            <w:shd w:val="clear" w:color="auto" w:fill="auto"/>
            <w:hideMark/>
          </w:tcPr>
          <w:p w14:paraId="1D28ADC6" w14:textId="661CBC83" w:rsidR="008702AE" w:rsidRPr="00F45527" w:rsidRDefault="008702AE" w:rsidP="008702AE">
            <w:pPr>
              <w:rPr>
                <w:color w:val="000000"/>
                <w:sz w:val="20"/>
                <w:highlight w:val="yellow"/>
              </w:rPr>
            </w:pPr>
            <w:r w:rsidRPr="004E2AEB">
              <w:rPr>
                <w:color w:val="000000"/>
                <w:sz w:val="20"/>
              </w:rPr>
              <w:t>$17,724</w:t>
            </w:r>
          </w:p>
        </w:tc>
        <w:tc>
          <w:tcPr>
            <w:tcW w:w="1124" w:type="dxa"/>
            <w:tcBorders>
              <w:top w:val="nil"/>
              <w:left w:val="nil"/>
              <w:bottom w:val="single" w:sz="8" w:space="0" w:color="000000"/>
              <w:right w:val="double" w:sz="6" w:space="0" w:color="000000"/>
            </w:tcBorders>
            <w:shd w:val="clear" w:color="auto" w:fill="auto"/>
          </w:tcPr>
          <w:p w14:paraId="3C9F34CF" w14:textId="33B303B6" w:rsidR="008702AE" w:rsidRPr="00F45527" w:rsidRDefault="008702AE" w:rsidP="008702AE">
            <w:pPr>
              <w:rPr>
                <w:color w:val="000000"/>
                <w:sz w:val="20"/>
                <w:highlight w:val="yellow"/>
              </w:rPr>
            </w:pPr>
            <w:r w:rsidRPr="00BA1C36">
              <w:rPr>
                <w:color w:val="000000"/>
                <w:sz w:val="20"/>
              </w:rPr>
              <w:t>$17,724</w:t>
            </w:r>
          </w:p>
        </w:tc>
        <w:tc>
          <w:tcPr>
            <w:tcW w:w="1216" w:type="dxa"/>
            <w:tcBorders>
              <w:top w:val="nil"/>
              <w:left w:val="nil"/>
              <w:bottom w:val="nil"/>
              <w:right w:val="nil"/>
            </w:tcBorders>
            <w:shd w:val="clear" w:color="auto" w:fill="auto"/>
            <w:noWrap/>
            <w:vAlign w:val="bottom"/>
            <w:hideMark/>
          </w:tcPr>
          <w:p w14:paraId="42B9C5A9" w14:textId="77777777" w:rsidR="008702AE" w:rsidRPr="007E3045" w:rsidRDefault="008702AE" w:rsidP="008702AE">
            <w:pPr>
              <w:rPr>
                <w:rFonts w:ascii="Calibri" w:hAnsi="Calibri"/>
                <w:color w:val="000000"/>
                <w:szCs w:val="22"/>
              </w:rPr>
            </w:pPr>
          </w:p>
        </w:tc>
      </w:tr>
      <w:tr w:rsidR="008702AE" w:rsidRPr="007E3045" w14:paraId="13058BAD" w14:textId="77777777" w:rsidTr="008702AE">
        <w:trPr>
          <w:trHeight w:val="347"/>
        </w:trPr>
        <w:tc>
          <w:tcPr>
            <w:tcW w:w="1273" w:type="dxa"/>
            <w:tcBorders>
              <w:top w:val="nil"/>
              <w:left w:val="double" w:sz="6" w:space="0" w:color="000000"/>
              <w:bottom w:val="single" w:sz="8" w:space="0" w:color="000000"/>
              <w:right w:val="single" w:sz="8" w:space="0" w:color="000000"/>
            </w:tcBorders>
            <w:shd w:val="clear" w:color="auto" w:fill="auto"/>
            <w:hideMark/>
          </w:tcPr>
          <w:p w14:paraId="28C38BE6" w14:textId="77777777" w:rsidR="008702AE" w:rsidRPr="007E3045" w:rsidRDefault="008702AE" w:rsidP="008702AE">
            <w:pPr>
              <w:ind w:firstLineChars="100" w:firstLine="201"/>
              <w:rPr>
                <w:b/>
                <w:bCs/>
                <w:color w:val="000000"/>
                <w:sz w:val="20"/>
              </w:rPr>
            </w:pPr>
            <w:r w:rsidRPr="007E3045">
              <w:rPr>
                <w:b/>
                <w:bCs/>
                <w:color w:val="000000"/>
                <w:sz w:val="20"/>
              </w:rPr>
              <w:t>Year 3</w:t>
            </w:r>
          </w:p>
        </w:tc>
        <w:tc>
          <w:tcPr>
            <w:tcW w:w="1273" w:type="dxa"/>
            <w:tcBorders>
              <w:top w:val="nil"/>
              <w:left w:val="nil"/>
              <w:bottom w:val="single" w:sz="8" w:space="0" w:color="000000"/>
              <w:right w:val="single" w:sz="8" w:space="0" w:color="000000"/>
            </w:tcBorders>
            <w:shd w:val="clear" w:color="auto" w:fill="auto"/>
            <w:hideMark/>
          </w:tcPr>
          <w:p w14:paraId="70DAD1E4" w14:textId="77777777" w:rsidR="008702AE" w:rsidRPr="00A16269" w:rsidRDefault="008702AE" w:rsidP="008702AE">
            <w:pPr>
              <w:jc w:val="center"/>
              <w:rPr>
                <w:color w:val="000000"/>
                <w:sz w:val="20"/>
              </w:rPr>
            </w:pPr>
            <w:r w:rsidRPr="00A16269">
              <w:rPr>
                <w:color w:val="000000"/>
                <w:sz w:val="20"/>
              </w:rPr>
              <w:t>315</w:t>
            </w:r>
          </w:p>
        </w:tc>
        <w:tc>
          <w:tcPr>
            <w:tcW w:w="1273" w:type="dxa"/>
            <w:tcBorders>
              <w:top w:val="nil"/>
              <w:left w:val="nil"/>
              <w:bottom w:val="single" w:sz="8" w:space="0" w:color="000000"/>
              <w:right w:val="single" w:sz="8" w:space="0" w:color="000000"/>
            </w:tcBorders>
            <w:shd w:val="clear" w:color="auto" w:fill="auto"/>
          </w:tcPr>
          <w:p w14:paraId="15B301C8" w14:textId="7FB89A4D" w:rsidR="008702AE" w:rsidRPr="008702AE" w:rsidRDefault="008702AE" w:rsidP="008702AE">
            <w:pPr>
              <w:ind w:firstLineChars="100" w:firstLine="200"/>
              <w:jc w:val="right"/>
              <w:rPr>
                <w:bCs/>
                <w:color w:val="000000"/>
                <w:sz w:val="20"/>
              </w:rPr>
            </w:pPr>
            <w:r w:rsidRPr="008702AE">
              <w:rPr>
                <w:bCs/>
                <w:color w:val="000000"/>
                <w:sz w:val="20"/>
              </w:rPr>
              <w:t>$17,141</w:t>
            </w:r>
          </w:p>
        </w:tc>
        <w:tc>
          <w:tcPr>
            <w:tcW w:w="1273" w:type="dxa"/>
            <w:tcBorders>
              <w:top w:val="nil"/>
              <w:left w:val="nil"/>
              <w:bottom w:val="single" w:sz="8" w:space="0" w:color="000000"/>
              <w:right w:val="single" w:sz="8" w:space="0" w:color="000000"/>
            </w:tcBorders>
            <w:shd w:val="clear" w:color="auto" w:fill="auto"/>
            <w:hideMark/>
          </w:tcPr>
          <w:p w14:paraId="0F580324" w14:textId="77777777" w:rsidR="008702AE" w:rsidRPr="008702AE" w:rsidRDefault="008702AE" w:rsidP="008702AE">
            <w:pPr>
              <w:ind w:firstLineChars="100" w:firstLine="200"/>
              <w:jc w:val="right"/>
              <w:rPr>
                <w:color w:val="000000"/>
                <w:sz w:val="20"/>
              </w:rPr>
            </w:pPr>
            <w:r w:rsidRPr="008702AE">
              <w:rPr>
                <w:color w:val="000000"/>
                <w:sz w:val="20"/>
              </w:rPr>
              <w:t xml:space="preserve">$72,450 </w:t>
            </w:r>
          </w:p>
        </w:tc>
        <w:tc>
          <w:tcPr>
            <w:tcW w:w="1526" w:type="dxa"/>
            <w:tcBorders>
              <w:top w:val="nil"/>
              <w:left w:val="nil"/>
              <w:bottom w:val="single" w:sz="8" w:space="0" w:color="000000"/>
              <w:right w:val="single" w:sz="8" w:space="0" w:color="000000"/>
            </w:tcBorders>
            <w:shd w:val="clear" w:color="auto" w:fill="auto"/>
            <w:hideMark/>
          </w:tcPr>
          <w:p w14:paraId="3E7D395F" w14:textId="2E87E637" w:rsidR="008702AE" w:rsidRPr="008702AE" w:rsidRDefault="008702AE" w:rsidP="008702AE">
            <w:pPr>
              <w:ind w:firstLineChars="100" w:firstLine="180"/>
              <w:jc w:val="right"/>
              <w:rPr>
                <w:color w:val="000000"/>
                <w:sz w:val="18"/>
                <w:szCs w:val="18"/>
                <w:highlight w:val="yellow"/>
              </w:rPr>
            </w:pPr>
            <w:r w:rsidRPr="008702AE">
              <w:rPr>
                <w:sz w:val="18"/>
                <w:szCs w:val="18"/>
              </w:rPr>
              <w:t>$89.590</w:t>
            </w:r>
          </w:p>
        </w:tc>
        <w:tc>
          <w:tcPr>
            <w:tcW w:w="979" w:type="dxa"/>
            <w:tcBorders>
              <w:top w:val="nil"/>
              <w:left w:val="nil"/>
              <w:bottom w:val="single" w:sz="8" w:space="0" w:color="000000"/>
              <w:right w:val="single" w:sz="8" w:space="0" w:color="000000"/>
            </w:tcBorders>
            <w:shd w:val="clear" w:color="auto" w:fill="auto"/>
            <w:hideMark/>
          </w:tcPr>
          <w:p w14:paraId="650EBB50" w14:textId="22F5E745" w:rsidR="008702AE" w:rsidRPr="007E3045" w:rsidRDefault="008702AE" w:rsidP="008702AE">
            <w:pPr>
              <w:jc w:val="center"/>
              <w:rPr>
                <w:color w:val="000000"/>
                <w:sz w:val="20"/>
              </w:rPr>
            </w:pPr>
            <w:r w:rsidRPr="007E3045">
              <w:rPr>
                <w:color w:val="000000"/>
                <w:sz w:val="20"/>
              </w:rPr>
              <w:t>2</w:t>
            </w:r>
            <w:r>
              <w:rPr>
                <w:color w:val="000000"/>
                <w:sz w:val="20"/>
              </w:rPr>
              <w:t>5</w:t>
            </w:r>
            <w:r w:rsidRPr="007E3045">
              <w:rPr>
                <w:color w:val="000000"/>
                <w:sz w:val="20"/>
              </w:rPr>
              <w:t>0</w:t>
            </w:r>
          </w:p>
        </w:tc>
        <w:tc>
          <w:tcPr>
            <w:tcW w:w="1077" w:type="dxa"/>
            <w:tcBorders>
              <w:top w:val="nil"/>
              <w:left w:val="nil"/>
              <w:bottom w:val="single" w:sz="8" w:space="0" w:color="000000"/>
              <w:right w:val="single" w:sz="8" w:space="0" w:color="000000"/>
            </w:tcBorders>
            <w:shd w:val="clear" w:color="auto" w:fill="auto"/>
            <w:hideMark/>
          </w:tcPr>
          <w:p w14:paraId="0134E90C" w14:textId="70C6AA46" w:rsidR="008702AE" w:rsidRPr="00F45527" w:rsidRDefault="008702AE" w:rsidP="008702AE">
            <w:pPr>
              <w:rPr>
                <w:color w:val="000000"/>
                <w:sz w:val="20"/>
                <w:highlight w:val="yellow"/>
              </w:rPr>
            </w:pPr>
            <w:r w:rsidRPr="004E2AEB">
              <w:rPr>
                <w:color w:val="000000"/>
                <w:sz w:val="20"/>
              </w:rPr>
              <w:t>$17,724</w:t>
            </w:r>
          </w:p>
        </w:tc>
        <w:tc>
          <w:tcPr>
            <w:tcW w:w="1124" w:type="dxa"/>
            <w:tcBorders>
              <w:top w:val="nil"/>
              <w:left w:val="nil"/>
              <w:bottom w:val="single" w:sz="8" w:space="0" w:color="000000"/>
              <w:right w:val="double" w:sz="6" w:space="0" w:color="000000"/>
            </w:tcBorders>
            <w:shd w:val="clear" w:color="auto" w:fill="auto"/>
          </w:tcPr>
          <w:p w14:paraId="65DD23EF" w14:textId="6715755C" w:rsidR="008702AE" w:rsidRPr="00F45527" w:rsidRDefault="008702AE" w:rsidP="008702AE">
            <w:pPr>
              <w:rPr>
                <w:color w:val="000000"/>
                <w:sz w:val="20"/>
                <w:highlight w:val="yellow"/>
              </w:rPr>
            </w:pPr>
            <w:r w:rsidRPr="00BA1C36">
              <w:rPr>
                <w:color w:val="000000"/>
                <w:sz w:val="20"/>
              </w:rPr>
              <w:t>$17,724</w:t>
            </w:r>
          </w:p>
        </w:tc>
        <w:tc>
          <w:tcPr>
            <w:tcW w:w="1216" w:type="dxa"/>
            <w:tcBorders>
              <w:top w:val="nil"/>
              <w:left w:val="nil"/>
              <w:bottom w:val="nil"/>
              <w:right w:val="nil"/>
            </w:tcBorders>
            <w:shd w:val="clear" w:color="auto" w:fill="auto"/>
            <w:noWrap/>
            <w:vAlign w:val="bottom"/>
            <w:hideMark/>
          </w:tcPr>
          <w:p w14:paraId="6FB878F7" w14:textId="77777777" w:rsidR="008702AE" w:rsidRPr="007E3045" w:rsidRDefault="008702AE" w:rsidP="008702AE">
            <w:pPr>
              <w:rPr>
                <w:rFonts w:ascii="Calibri" w:hAnsi="Calibri"/>
                <w:color w:val="000000"/>
                <w:szCs w:val="22"/>
              </w:rPr>
            </w:pPr>
          </w:p>
        </w:tc>
      </w:tr>
      <w:tr w:rsidR="0024603F" w:rsidRPr="007E3045" w14:paraId="5E933259" w14:textId="77777777" w:rsidTr="008702AE">
        <w:trPr>
          <w:trHeight w:val="363"/>
        </w:trPr>
        <w:tc>
          <w:tcPr>
            <w:tcW w:w="1273" w:type="dxa"/>
            <w:tcBorders>
              <w:top w:val="nil"/>
              <w:left w:val="double" w:sz="6" w:space="0" w:color="000000"/>
              <w:bottom w:val="double" w:sz="6" w:space="0" w:color="000000"/>
              <w:right w:val="single" w:sz="8" w:space="0" w:color="000000"/>
            </w:tcBorders>
            <w:shd w:val="clear" w:color="auto" w:fill="auto"/>
            <w:hideMark/>
          </w:tcPr>
          <w:p w14:paraId="56CC2DB5" w14:textId="77777777" w:rsidR="0024603F" w:rsidRPr="007E3045" w:rsidRDefault="0024603F" w:rsidP="0024603F">
            <w:pPr>
              <w:ind w:firstLineChars="100" w:firstLine="201"/>
              <w:rPr>
                <w:b/>
                <w:bCs/>
                <w:color w:val="000000"/>
                <w:sz w:val="20"/>
              </w:rPr>
            </w:pPr>
            <w:r w:rsidRPr="007E3045">
              <w:rPr>
                <w:b/>
                <w:bCs/>
                <w:color w:val="000000"/>
                <w:sz w:val="20"/>
              </w:rPr>
              <w:t>Total</w:t>
            </w:r>
            <w:r w:rsidRPr="007E3045">
              <w:rPr>
                <w:b/>
                <w:bCs/>
                <w:color w:val="000000"/>
                <w:sz w:val="20"/>
                <w:vertAlign w:val="superscript"/>
              </w:rPr>
              <w:t>a</w:t>
            </w:r>
          </w:p>
        </w:tc>
        <w:tc>
          <w:tcPr>
            <w:tcW w:w="1273" w:type="dxa"/>
            <w:tcBorders>
              <w:top w:val="nil"/>
              <w:left w:val="nil"/>
              <w:bottom w:val="double" w:sz="6" w:space="0" w:color="000000"/>
              <w:right w:val="single" w:sz="8" w:space="0" w:color="000000"/>
            </w:tcBorders>
            <w:shd w:val="clear" w:color="auto" w:fill="auto"/>
            <w:hideMark/>
          </w:tcPr>
          <w:p w14:paraId="72026BFE" w14:textId="77777777" w:rsidR="0024603F" w:rsidRPr="007E3045" w:rsidRDefault="0024603F" w:rsidP="0024603F">
            <w:pPr>
              <w:jc w:val="center"/>
              <w:rPr>
                <w:b/>
                <w:bCs/>
                <w:color w:val="000000"/>
                <w:sz w:val="20"/>
              </w:rPr>
            </w:pPr>
            <w:r w:rsidRPr="007E3045">
              <w:rPr>
                <w:b/>
                <w:bCs/>
                <w:color w:val="000000"/>
                <w:sz w:val="20"/>
              </w:rPr>
              <w:t>945</w:t>
            </w:r>
          </w:p>
        </w:tc>
        <w:tc>
          <w:tcPr>
            <w:tcW w:w="1273" w:type="dxa"/>
            <w:tcBorders>
              <w:top w:val="nil"/>
              <w:left w:val="nil"/>
              <w:bottom w:val="double" w:sz="6" w:space="0" w:color="000000"/>
              <w:right w:val="single" w:sz="8" w:space="0" w:color="000000"/>
            </w:tcBorders>
            <w:shd w:val="clear" w:color="auto" w:fill="auto"/>
          </w:tcPr>
          <w:p w14:paraId="61F5D70C" w14:textId="4F852065" w:rsidR="0024603F" w:rsidRPr="008702AE" w:rsidRDefault="008702AE" w:rsidP="0024603F">
            <w:pPr>
              <w:ind w:firstLineChars="100" w:firstLine="201"/>
              <w:jc w:val="right"/>
              <w:rPr>
                <w:b/>
                <w:bCs/>
                <w:color w:val="000000"/>
                <w:sz w:val="20"/>
              </w:rPr>
            </w:pPr>
            <w:r w:rsidRPr="008702AE">
              <w:rPr>
                <w:b/>
                <w:bCs/>
                <w:color w:val="000000"/>
                <w:sz w:val="20"/>
              </w:rPr>
              <w:t>$51,423</w:t>
            </w:r>
          </w:p>
          <w:p w14:paraId="2F47D73B" w14:textId="77777777" w:rsidR="0024603F" w:rsidRPr="008702AE" w:rsidRDefault="0024603F" w:rsidP="0024603F">
            <w:pPr>
              <w:ind w:firstLineChars="100" w:firstLine="201"/>
              <w:jc w:val="right"/>
              <w:rPr>
                <w:b/>
                <w:bCs/>
                <w:color w:val="000000"/>
                <w:sz w:val="20"/>
              </w:rPr>
            </w:pPr>
          </w:p>
        </w:tc>
        <w:tc>
          <w:tcPr>
            <w:tcW w:w="1273" w:type="dxa"/>
            <w:tcBorders>
              <w:top w:val="nil"/>
              <w:left w:val="nil"/>
              <w:bottom w:val="double" w:sz="6" w:space="0" w:color="000000"/>
              <w:right w:val="single" w:sz="8" w:space="0" w:color="000000"/>
            </w:tcBorders>
            <w:shd w:val="clear" w:color="auto" w:fill="auto"/>
            <w:hideMark/>
          </w:tcPr>
          <w:p w14:paraId="7218AD2D" w14:textId="77777777" w:rsidR="0024603F" w:rsidRPr="008702AE" w:rsidRDefault="0024603F" w:rsidP="0024603F">
            <w:pPr>
              <w:ind w:firstLineChars="100" w:firstLine="201"/>
              <w:jc w:val="right"/>
              <w:rPr>
                <w:b/>
                <w:bCs/>
                <w:color w:val="000000"/>
                <w:sz w:val="20"/>
              </w:rPr>
            </w:pPr>
            <w:r w:rsidRPr="008702AE">
              <w:rPr>
                <w:b/>
                <w:bCs/>
                <w:color w:val="000000"/>
                <w:sz w:val="20"/>
              </w:rPr>
              <w:t>$217,350</w:t>
            </w:r>
          </w:p>
        </w:tc>
        <w:tc>
          <w:tcPr>
            <w:tcW w:w="1526" w:type="dxa"/>
            <w:tcBorders>
              <w:top w:val="nil"/>
              <w:left w:val="nil"/>
              <w:bottom w:val="double" w:sz="6" w:space="0" w:color="000000"/>
              <w:right w:val="single" w:sz="8" w:space="0" w:color="000000"/>
            </w:tcBorders>
            <w:shd w:val="clear" w:color="auto" w:fill="auto"/>
            <w:hideMark/>
          </w:tcPr>
          <w:p w14:paraId="37B880C6" w14:textId="07B8FBC6" w:rsidR="0024603F" w:rsidRPr="00EA3008" w:rsidRDefault="008702AE" w:rsidP="008702AE">
            <w:pPr>
              <w:jc w:val="right"/>
              <w:rPr>
                <w:b/>
                <w:bCs/>
                <w:color w:val="000000"/>
                <w:sz w:val="20"/>
                <w:highlight w:val="yellow"/>
              </w:rPr>
            </w:pPr>
            <w:r w:rsidRPr="008702AE">
              <w:rPr>
                <w:b/>
                <w:bCs/>
                <w:color w:val="000000"/>
                <w:sz w:val="20"/>
              </w:rPr>
              <w:t>$268</w:t>
            </w:r>
            <w:r w:rsidR="0024603F" w:rsidRPr="008702AE">
              <w:rPr>
                <w:b/>
                <w:bCs/>
                <w:color w:val="000000"/>
                <w:sz w:val="20"/>
              </w:rPr>
              <w:t>,</w:t>
            </w:r>
            <w:r w:rsidRPr="008702AE">
              <w:rPr>
                <w:b/>
                <w:bCs/>
                <w:color w:val="000000"/>
                <w:sz w:val="20"/>
              </w:rPr>
              <w:t>770</w:t>
            </w:r>
          </w:p>
        </w:tc>
        <w:tc>
          <w:tcPr>
            <w:tcW w:w="979" w:type="dxa"/>
            <w:tcBorders>
              <w:top w:val="nil"/>
              <w:left w:val="nil"/>
              <w:bottom w:val="double" w:sz="6" w:space="0" w:color="000000"/>
              <w:right w:val="single" w:sz="8" w:space="0" w:color="000000"/>
            </w:tcBorders>
            <w:shd w:val="clear" w:color="auto" w:fill="auto"/>
            <w:hideMark/>
          </w:tcPr>
          <w:p w14:paraId="3C30F549" w14:textId="37BEAE78" w:rsidR="0024603F" w:rsidRPr="007E3045" w:rsidRDefault="005F1340" w:rsidP="0024603F">
            <w:pPr>
              <w:jc w:val="center"/>
              <w:rPr>
                <w:b/>
                <w:bCs/>
                <w:color w:val="000000"/>
                <w:sz w:val="20"/>
              </w:rPr>
            </w:pPr>
            <w:r>
              <w:rPr>
                <w:b/>
                <w:bCs/>
                <w:color w:val="000000"/>
                <w:sz w:val="20"/>
              </w:rPr>
              <w:t>75</w:t>
            </w:r>
            <w:r w:rsidR="0024603F" w:rsidRPr="007E3045">
              <w:rPr>
                <w:b/>
                <w:bCs/>
                <w:color w:val="000000"/>
                <w:sz w:val="20"/>
              </w:rPr>
              <w:t>0</w:t>
            </w:r>
          </w:p>
        </w:tc>
        <w:tc>
          <w:tcPr>
            <w:tcW w:w="1077" w:type="dxa"/>
            <w:tcBorders>
              <w:top w:val="nil"/>
              <w:left w:val="nil"/>
              <w:bottom w:val="double" w:sz="6" w:space="0" w:color="000000"/>
              <w:right w:val="single" w:sz="8" w:space="0" w:color="000000"/>
            </w:tcBorders>
            <w:shd w:val="clear" w:color="auto" w:fill="auto"/>
            <w:hideMark/>
          </w:tcPr>
          <w:p w14:paraId="3D3EC4B1" w14:textId="34FB35A7" w:rsidR="0024603F" w:rsidRPr="0024603F" w:rsidRDefault="00FF7B1C" w:rsidP="0024603F">
            <w:pPr>
              <w:rPr>
                <w:b/>
                <w:bCs/>
                <w:color w:val="000000"/>
                <w:sz w:val="20"/>
              </w:rPr>
            </w:pPr>
            <w:r>
              <w:rPr>
                <w:b/>
                <w:bCs/>
                <w:color w:val="000000"/>
                <w:sz w:val="20"/>
              </w:rPr>
              <w:t>$53,172</w:t>
            </w:r>
          </w:p>
        </w:tc>
        <w:tc>
          <w:tcPr>
            <w:tcW w:w="1124" w:type="dxa"/>
            <w:tcBorders>
              <w:top w:val="nil"/>
              <w:left w:val="nil"/>
              <w:bottom w:val="double" w:sz="6" w:space="0" w:color="000000"/>
              <w:right w:val="double" w:sz="6" w:space="0" w:color="000000"/>
            </w:tcBorders>
            <w:shd w:val="clear" w:color="auto" w:fill="auto"/>
          </w:tcPr>
          <w:p w14:paraId="2C0C859B" w14:textId="742909CF" w:rsidR="0024603F" w:rsidRPr="0024603F" w:rsidRDefault="00FF7B1C" w:rsidP="0024603F">
            <w:pPr>
              <w:rPr>
                <w:b/>
                <w:bCs/>
                <w:color w:val="000000"/>
                <w:sz w:val="20"/>
              </w:rPr>
            </w:pPr>
            <w:r w:rsidRPr="00FF7B1C">
              <w:rPr>
                <w:b/>
                <w:bCs/>
                <w:color w:val="000000"/>
                <w:sz w:val="20"/>
              </w:rPr>
              <w:t>$53,172</w:t>
            </w:r>
          </w:p>
        </w:tc>
        <w:tc>
          <w:tcPr>
            <w:tcW w:w="1216" w:type="dxa"/>
            <w:tcBorders>
              <w:top w:val="nil"/>
              <w:left w:val="nil"/>
              <w:bottom w:val="nil"/>
              <w:right w:val="nil"/>
            </w:tcBorders>
            <w:shd w:val="clear" w:color="auto" w:fill="auto"/>
            <w:noWrap/>
            <w:vAlign w:val="bottom"/>
            <w:hideMark/>
          </w:tcPr>
          <w:p w14:paraId="776E53D6" w14:textId="77777777" w:rsidR="0024603F" w:rsidRPr="007E3045" w:rsidRDefault="0024603F" w:rsidP="0024603F">
            <w:pPr>
              <w:rPr>
                <w:rFonts w:ascii="Calibri" w:hAnsi="Calibri"/>
                <w:color w:val="000000"/>
                <w:szCs w:val="22"/>
              </w:rPr>
            </w:pPr>
          </w:p>
        </w:tc>
      </w:tr>
    </w:tbl>
    <w:p w14:paraId="4FFF790A" w14:textId="569D0FA8" w:rsidR="005C0CB9" w:rsidRDefault="005C0CB9" w:rsidP="00BE2674">
      <w:pPr>
        <w:pStyle w:val="BodyText"/>
        <w:spacing w:before="240"/>
        <w:ind w:firstLine="720"/>
      </w:pPr>
      <w:r w:rsidRPr="00D03D0F">
        <w:t xml:space="preserve">As shown in Exhibit </w:t>
      </w:r>
      <w:r w:rsidR="00F2405A">
        <w:t>7</w:t>
      </w:r>
      <w:r w:rsidRPr="00D03D0F">
        <w:t>, the Subpart J annual burden for EPA is 2</w:t>
      </w:r>
      <w:r w:rsidR="00EB7050">
        <w:t>5</w:t>
      </w:r>
      <w:r w:rsidRPr="00D03D0F">
        <w:t xml:space="preserve">0 hours.  Therefore, the total burden hours for EPA during the three-year renewal ICR period are </w:t>
      </w:r>
      <w:r w:rsidR="00EB7050">
        <w:t>75</w:t>
      </w:r>
      <w:r w:rsidR="00D03D0F" w:rsidRPr="00D03D0F">
        <w:t>0</w:t>
      </w:r>
      <w:r w:rsidRPr="00D03D0F">
        <w:t xml:space="preserve">.  The total annual labor costs for EPA are </w:t>
      </w:r>
      <w:r w:rsidRPr="00A632BA">
        <w:t>$1</w:t>
      </w:r>
      <w:r w:rsidR="00EB7050">
        <w:t>7,724</w:t>
      </w:r>
      <w:r w:rsidRPr="00A632BA">
        <w:t>, and the total labor costs for EPA over the three-year renewal ICR period are $</w:t>
      </w:r>
      <w:r w:rsidR="00EB7050">
        <w:t>53,172</w:t>
      </w:r>
      <w:r w:rsidRPr="00A632BA">
        <w:t xml:space="preserve"> ($1</w:t>
      </w:r>
      <w:r w:rsidR="00EB7050">
        <w:t>7,724</w:t>
      </w:r>
      <w:r w:rsidRPr="00A632BA">
        <w:t xml:space="preserve"> x 3 years).</w:t>
      </w:r>
    </w:p>
    <w:p w14:paraId="6E7F0E5D" w14:textId="77777777" w:rsidR="00EA3008" w:rsidRDefault="00EA3008" w:rsidP="000E2F04">
      <w:pPr>
        <w:pStyle w:val="BodyText"/>
        <w:ind w:firstLine="720"/>
      </w:pPr>
    </w:p>
    <w:p w14:paraId="15B17201" w14:textId="6B82BE45" w:rsidR="005C0CB9" w:rsidRDefault="00BE2674" w:rsidP="00BE2674">
      <w:pPr>
        <w:ind w:firstLine="720"/>
        <w:rPr>
          <w:szCs w:val="19"/>
        </w:rPr>
      </w:pPr>
      <w:r>
        <w:rPr>
          <w:b/>
          <w:bCs/>
          <w:szCs w:val="19"/>
        </w:rPr>
        <w:t>6</w:t>
      </w:r>
      <w:r w:rsidR="005C0CB9">
        <w:rPr>
          <w:b/>
          <w:bCs/>
          <w:szCs w:val="19"/>
        </w:rPr>
        <w:t>(f)</w:t>
      </w:r>
      <w:r w:rsidR="009B1A57">
        <w:rPr>
          <w:b/>
          <w:bCs/>
          <w:szCs w:val="19"/>
        </w:rPr>
        <w:tab/>
      </w:r>
      <w:r w:rsidR="005C0CB9">
        <w:rPr>
          <w:b/>
          <w:bCs/>
          <w:szCs w:val="19"/>
        </w:rPr>
        <w:t>Reasons for the Change in Burden</w:t>
      </w:r>
    </w:p>
    <w:p w14:paraId="536F3CA5" w14:textId="77777777" w:rsidR="005C0CB9" w:rsidRDefault="005C0CB9">
      <w:pPr>
        <w:pStyle w:val="a"/>
        <w:tabs>
          <w:tab w:val="left" w:pos="1560"/>
        </w:tabs>
        <w:ind w:left="0"/>
        <w:rPr>
          <w:rFonts w:ascii="Times New Roman" w:hAnsi="Times New Roman"/>
          <w:szCs w:val="19"/>
        </w:rPr>
      </w:pPr>
    </w:p>
    <w:p w14:paraId="6D766D31" w14:textId="3DC69729" w:rsidR="005C0CB9" w:rsidRDefault="005C0CB9" w:rsidP="00BE2674">
      <w:pPr>
        <w:spacing w:after="240"/>
        <w:ind w:firstLine="720"/>
        <w:rPr>
          <w:b/>
          <w:bCs/>
          <w:szCs w:val="19"/>
        </w:rPr>
      </w:pPr>
      <w:r>
        <w:t xml:space="preserve">EPA does not anticipate any changes in the annual burden hours or O&amp;M costs under this ICR renewal (see Exhibit 8).  </w:t>
      </w:r>
      <w:r w:rsidRPr="00302B9A">
        <w:t>The modifications made to figures in this ICR supporting statement involve updates to the wage rates associated with respondent and EPA personnel activities.</w:t>
      </w:r>
      <w:r>
        <w:t xml:space="preserve">  </w:t>
      </w:r>
      <w:r w:rsidR="00302B9A">
        <w:t>The dispersant verification test</w:t>
      </w:r>
      <w:r w:rsidR="003E26A9">
        <w:t xml:space="preserve"> cost ($1,200) per </w:t>
      </w:r>
      <w:r w:rsidR="00302B9A">
        <w:t>disper</w:t>
      </w:r>
      <w:r w:rsidR="003E26A9">
        <w:t>sant was included in the 2013 ICR</w:t>
      </w:r>
      <w:r w:rsidR="005B6061">
        <w:t xml:space="preserve"> but has been removed from the 2016 ICR</w:t>
      </w:r>
      <w:r w:rsidR="003E26A9">
        <w:t xml:space="preserve">.  </w:t>
      </w:r>
      <w:r w:rsidR="008770E1" w:rsidRPr="008770E1">
        <w:t xml:space="preserve">Verification testing is not conducted by EPA labs. </w:t>
      </w:r>
      <w:r>
        <w:t>Labor costs are not reported in the OMB inventory.</w:t>
      </w:r>
    </w:p>
    <w:p w14:paraId="25F07369" w14:textId="77777777" w:rsidR="005C0CB9" w:rsidRDefault="005C0CB9" w:rsidP="003B6B0B">
      <w:pPr>
        <w:jc w:val="center"/>
        <w:outlineLvl w:val="0"/>
        <w:rPr>
          <w:b/>
          <w:bCs/>
        </w:rPr>
      </w:pPr>
      <w:bookmarkStart w:id="3" w:name="_Ref141690501"/>
      <w:r>
        <w:rPr>
          <w:b/>
          <w:bCs/>
        </w:rPr>
        <w:t xml:space="preserve">EXHIBIT </w:t>
      </w:r>
      <w:bookmarkEnd w:id="3"/>
      <w:r>
        <w:rPr>
          <w:b/>
          <w:bCs/>
        </w:rPr>
        <w:t>8</w:t>
      </w:r>
    </w:p>
    <w:tbl>
      <w:tblPr>
        <w:tblW w:w="8198" w:type="dxa"/>
        <w:jc w:val="center"/>
        <w:tblLook w:val="0000" w:firstRow="0" w:lastRow="0" w:firstColumn="0" w:lastColumn="0" w:noHBand="0" w:noVBand="0"/>
      </w:tblPr>
      <w:tblGrid>
        <w:gridCol w:w="3297"/>
        <w:gridCol w:w="2419"/>
        <w:gridCol w:w="2482"/>
      </w:tblGrid>
      <w:tr w:rsidR="005C0CB9" w14:paraId="4C41D9CA" w14:textId="77777777">
        <w:trPr>
          <w:trHeight w:val="299"/>
          <w:jc w:val="center"/>
        </w:trPr>
        <w:tc>
          <w:tcPr>
            <w:tcW w:w="8198" w:type="dxa"/>
            <w:gridSpan w:val="3"/>
            <w:tcBorders>
              <w:top w:val="nil"/>
              <w:left w:val="nil"/>
              <w:bottom w:val="double" w:sz="6" w:space="0" w:color="000000"/>
              <w:right w:val="nil"/>
            </w:tcBorders>
            <w:noWrap/>
            <w:vAlign w:val="bottom"/>
          </w:tcPr>
          <w:p w14:paraId="14884EC0" w14:textId="77777777" w:rsidR="005C0CB9" w:rsidRPr="00695269" w:rsidRDefault="005C0CB9">
            <w:pPr>
              <w:jc w:val="center"/>
              <w:rPr>
                <w:b/>
                <w:bCs/>
              </w:rPr>
            </w:pPr>
            <w:r w:rsidRPr="00695269">
              <w:rPr>
                <w:b/>
                <w:bCs/>
              </w:rPr>
              <w:t>Estimated Annualized Burden and Costs Comparison</w:t>
            </w:r>
          </w:p>
        </w:tc>
      </w:tr>
      <w:tr w:rsidR="005C0CB9" w14:paraId="3E363F82" w14:textId="77777777">
        <w:trPr>
          <w:trHeight w:val="843"/>
          <w:jc w:val="center"/>
        </w:trPr>
        <w:tc>
          <w:tcPr>
            <w:tcW w:w="3297" w:type="dxa"/>
            <w:tcBorders>
              <w:top w:val="double" w:sz="6" w:space="0" w:color="000000"/>
              <w:left w:val="double" w:sz="6" w:space="0" w:color="000000"/>
              <w:bottom w:val="single" w:sz="4" w:space="0" w:color="auto"/>
              <w:right w:val="single" w:sz="4" w:space="0" w:color="auto"/>
            </w:tcBorders>
            <w:tcMar>
              <w:top w:w="29" w:type="dxa"/>
              <w:left w:w="115" w:type="dxa"/>
              <w:bottom w:w="29" w:type="dxa"/>
              <w:right w:w="115" w:type="dxa"/>
            </w:tcMar>
            <w:vAlign w:val="bottom"/>
          </w:tcPr>
          <w:p w14:paraId="154D0383" w14:textId="77777777" w:rsidR="005C0CB9" w:rsidRDefault="005C0CB9">
            <w:pPr>
              <w:rPr>
                <w:b/>
                <w:bCs/>
                <w:sz w:val="20"/>
              </w:rPr>
            </w:pPr>
            <w:r>
              <w:rPr>
                <w:b/>
                <w:bCs/>
                <w:sz w:val="20"/>
              </w:rPr>
              <w:t> </w:t>
            </w:r>
          </w:p>
        </w:tc>
        <w:tc>
          <w:tcPr>
            <w:tcW w:w="2419" w:type="dxa"/>
            <w:tcBorders>
              <w:top w:val="double" w:sz="6" w:space="0" w:color="000000"/>
              <w:left w:val="single" w:sz="4" w:space="0" w:color="auto"/>
              <w:bottom w:val="single" w:sz="4" w:space="0" w:color="auto"/>
              <w:right w:val="single" w:sz="4" w:space="0" w:color="auto"/>
            </w:tcBorders>
            <w:tcMar>
              <w:top w:w="29" w:type="dxa"/>
              <w:left w:w="115" w:type="dxa"/>
              <w:bottom w:w="29" w:type="dxa"/>
              <w:right w:w="115" w:type="dxa"/>
            </w:tcMar>
            <w:vAlign w:val="bottom"/>
          </w:tcPr>
          <w:p w14:paraId="468C65FF" w14:textId="77777777" w:rsidR="005C0CB9" w:rsidRDefault="005C0CB9">
            <w:pPr>
              <w:jc w:val="center"/>
              <w:rPr>
                <w:b/>
                <w:bCs/>
                <w:sz w:val="20"/>
              </w:rPr>
            </w:pPr>
            <w:r>
              <w:rPr>
                <w:b/>
                <w:bCs/>
                <w:sz w:val="20"/>
              </w:rPr>
              <w:t>Annualized Burden Hours</w:t>
            </w:r>
          </w:p>
        </w:tc>
        <w:tc>
          <w:tcPr>
            <w:tcW w:w="2482" w:type="dxa"/>
            <w:tcBorders>
              <w:top w:val="double" w:sz="6" w:space="0" w:color="000000"/>
              <w:left w:val="single" w:sz="4" w:space="0" w:color="auto"/>
              <w:bottom w:val="single" w:sz="4" w:space="0" w:color="auto"/>
              <w:right w:val="double" w:sz="6" w:space="0" w:color="000000"/>
            </w:tcBorders>
            <w:tcMar>
              <w:top w:w="29" w:type="dxa"/>
              <w:left w:w="115" w:type="dxa"/>
              <w:bottom w:w="29" w:type="dxa"/>
              <w:right w:w="115" w:type="dxa"/>
            </w:tcMar>
            <w:vAlign w:val="bottom"/>
          </w:tcPr>
          <w:p w14:paraId="1331C453" w14:textId="77777777" w:rsidR="005C0CB9" w:rsidRPr="00695269" w:rsidRDefault="005C0CB9">
            <w:pPr>
              <w:jc w:val="center"/>
              <w:rPr>
                <w:b/>
                <w:bCs/>
                <w:sz w:val="20"/>
              </w:rPr>
            </w:pPr>
            <w:r w:rsidRPr="00695269">
              <w:rPr>
                <w:b/>
                <w:bCs/>
                <w:sz w:val="20"/>
              </w:rPr>
              <w:t xml:space="preserve">Annualized </w:t>
            </w:r>
            <w:r w:rsidR="003D1F8A" w:rsidRPr="00695269">
              <w:rPr>
                <w:b/>
                <w:bCs/>
                <w:sz w:val="20"/>
              </w:rPr>
              <w:t>O&amp;M</w:t>
            </w:r>
            <w:r w:rsidR="00BF30C2" w:rsidRPr="00695269">
              <w:rPr>
                <w:b/>
                <w:bCs/>
                <w:sz w:val="20"/>
              </w:rPr>
              <w:t xml:space="preserve"> </w:t>
            </w:r>
            <w:r w:rsidRPr="00695269">
              <w:rPr>
                <w:b/>
                <w:bCs/>
                <w:sz w:val="20"/>
              </w:rPr>
              <w:t>Costs</w:t>
            </w:r>
          </w:p>
          <w:p w14:paraId="77457213" w14:textId="77777777" w:rsidR="009B1A57" w:rsidRPr="00695269" w:rsidRDefault="009B1A57">
            <w:pPr>
              <w:jc w:val="center"/>
              <w:rPr>
                <w:b/>
                <w:bCs/>
                <w:sz w:val="20"/>
              </w:rPr>
            </w:pPr>
            <w:r w:rsidRPr="00695269">
              <w:rPr>
                <w:b/>
                <w:bCs/>
                <w:sz w:val="20"/>
              </w:rPr>
              <w:t>(rounded)</w:t>
            </w:r>
          </w:p>
        </w:tc>
      </w:tr>
      <w:tr w:rsidR="00C13896" w14:paraId="7DA4E33A" w14:textId="77777777" w:rsidTr="00932336">
        <w:trPr>
          <w:trHeight w:val="468"/>
          <w:jc w:val="center"/>
        </w:trPr>
        <w:tc>
          <w:tcPr>
            <w:tcW w:w="3297" w:type="dxa"/>
            <w:tcBorders>
              <w:top w:val="single" w:sz="4" w:space="0" w:color="auto"/>
              <w:left w:val="double" w:sz="6" w:space="0" w:color="000000"/>
              <w:bottom w:val="single" w:sz="4" w:space="0" w:color="auto"/>
              <w:right w:val="single" w:sz="4" w:space="0" w:color="auto"/>
            </w:tcBorders>
            <w:tcMar>
              <w:top w:w="29" w:type="dxa"/>
              <w:left w:w="115" w:type="dxa"/>
              <w:bottom w:w="29" w:type="dxa"/>
              <w:right w:w="115" w:type="dxa"/>
            </w:tcMar>
            <w:vAlign w:val="center"/>
          </w:tcPr>
          <w:p w14:paraId="422F3AC3" w14:textId="77777777" w:rsidR="00C13896" w:rsidRDefault="00C13896" w:rsidP="00C13896">
            <w:pPr>
              <w:rPr>
                <w:sz w:val="20"/>
              </w:rPr>
            </w:pPr>
            <w:r>
              <w:rPr>
                <w:sz w:val="20"/>
              </w:rPr>
              <w:t>Current OMB Inventory Burden</w:t>
            </w:r>
          </w:p>
        </w:tc>
        <w:tc>
          <w:tcPr>
            <w:tcW w:w="2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EE3132" w14:textId="0F496414" w:rsidR="00C13896" w:rsidRPr="00C13896" w:rsidRDefault="00C13896" w:rsidP="00C13896">
            <w:pPr>
              <w:jc w:val="right"/>
              <w:rPr>
                <w:rFonts w:eastAsia="Arial Unicode MS"/>
                <w:sz w:val="18"/>
                <w:szCs w:val="18"/>
              </w:rPr>
            </w:pPr>
            <w:r w:rsidRPr="00C13896">
              <w:rPr>
                <w:sz w:val="18"/>
                <w:szCs w:val="18"/>
              </w:rPr>
              <w:t>315</w:t>
            </w:r>
          </w:p>
        </w:tc>
        <w:tc>
          <w:tcPr>
            <w:tcW w:w="2482" w:type="dxa"/>
            <w:tcBorders>
              <w:top w:val="single" w:sz="4" w:space="0" w:color="auto"/>
              <w:left w:val="single" w:sz="4" w:space="0" w:color="auto"/>
              <w:bottom w:val="single" w:sz="4" w:space="0" w:color="auto"/>
              <w:right w:val="double" w:sz="6" w:space="0" w:color="000000"/>
            </w:tcBorders>
            <w:tcMar>
              <w:top w:w="29" w:type="dxa"/>
              <w:left w:w="115" w:type="dxa"/>
              <w:bottom w:w="29" w:type="dxa"/>
              <w:right w:w="115" w:type="dxa"/>
            </w:tcMar>
          </w:tcPr>
          <w:p w14:paraId="54E20349" w14:textId="1112894F" w:rsidR="00C13896" w:rsidRPr="00C13896" w:rsidRDefault="00C13896" w:rsidP="00C13896">
            <w:pPr>
              <w:pStyle w:val="CommentText"/>
              <w:jc w:val="right"/>
              <w:rPr>
                <w:rFonts w:eastAsia="Arial Unicode MS"/>
                <w:sz w:val="18"/>
                <w:szCs w:val="18"/>
                <w:highlight w:val="yellow"/>
              </w:rPr>
            </w:pPr>
            <w:r w:rsidRPr="00C13896">
              <w:rPr>
                <w:sz w:val="18"/>
                <w:szCs w:val="18"/>
              </w:rPr>
              <w:t xml:space="preserve">$72,450 </w:t>
            </w:r>
          </w:p>
        </w:tc>
      </w:tr>
      <w:tr w:rsidR="005C0CB9" w14:paraId="24BE67D1" w14:textId="77777777">
        <w:trPr>
          <w:trHeight w:val="979"/>
          <w:jc w:val="center"/>
        </w:trPr>
        <w:tc>
          <w:tcPr>
            <w:tcW w:w="3297" w:type="dxa"/>
            <w:tcBorders>
              <w:top w:val="single" w:sz="4" w:space="0" w:color="auto"/>
              <w:left w:val="double" w:sz="6" w:space="0" w:color="000000"/>
              <w:bottom w:val="single" w:sz="4" w:space="0" w:color="auto"/>
              <w:right w:val="single" w:sz="4" w:space="0" w:color="auto"/>
            </w:tcBorders>
            <w:tcMar>
              <w:top w:w="29" w:type="dxa"/>
              <w:left w:w="115" w:type="dxa"/>
              <w:bottom w:w="29" w:type="dxa"/>
              <w:right w:w="115" w:type="dxa"/>
            </w:tcMar>
            <w:vAlign w:val="center"/>
          </w:tcPr>
          <w:p w14:paraId="39AE34DC" w14:textId="77777777" w:rsidR="005C0CB9" w:rsidRDefault="005C0CB9">
            <w:pPr>
              <w:rPr>
                <w:sz w:val="20"/>
              </w:rPr>
            </w:pPr>
            <w:r>
              <w:rPr>
                <w:sz w:val="20"/>
              </w:rPr>
              <w:t>Change in Burden</w:t>
            </w:r>
          </w:p>
          <w:p w14:paraId="6B2EC173" w14:textId="77777777" w:rsidR="005C0CB9" w:rsidRDefault="005C0CB9">
            <w:pPr>
              <w:rPr>
                <w:sz w:val="20"/>
              </w:rPr>
            </w:pPr>
            <w:r>
              <w:rPr>
                <w:sz w:val="20"/>
              </w:rPr>
              <w:tab/>
              <w:t>Adjustment</w:t>
            </w:r>
          </w:p>
          <w:p w14:paraId="7BC03755" w14:textId="77777777" w:rsidR="005C0CB9" w:rsidRDefault="005C0CB9">
            <w:pPr>
              <w:rPr>
                <w:sz w:val="20"/>
              </w:rPr>
            </w:pPr>
            <w:r>
              <w:rPr>
                <w:sz w:val="20"/>
              </w:rPr>
              <w:tab/>
              <w:t>Program Change</w:t>
            </w:r>
          </w:p>
        </w:tc>
        <w:tc>
          <w:tcPr>
            <w:tcW w:w="2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17C113" w14:textId="77777777" w:rsidR="005C0CB9" w:rsidRPr="00732F5E" w:rsidRDefault="005C0CB9">
            <w:pPr>
              <w:jc w:val="right"/>
              <w:rPr>
                <w:rFonts w:eastAsia="Arial Unicode MS"/>
                <w:sz w:val="20"/>
              </w:rPr>
            </w:pPr>
            <w:r w:rsidRPr="00732F5E">
              <w:rPr>
                <w:rFonts w:eastAsia="Arial Unicode MS"/>
                <w:sz w:val="20"/>
              </w:rPr>
              <w:t>0</w:t>
            </w:r>
          </w:p>
          <w:p w14:paraId="6256BFDB" w14:textId="0845A086" w:rsidR="005C0CB9" w:rsidRPr="00732F5E" w:rsidRDefault="00C13896">
            <w:pPr>
              <w:jc w:val="right"/>
              <w:rPr>
                <w:rFonts w:eastAsia="Arial Unicode MS"/>
                <w:sz w:val="20"/>
              </w:rPr>
            </w:pPr>
            <w:r w:rsidRPr="00732F5E">
              <w:rPr>
                <w:rFonts w:eastAsia="Arial Unicode MS"/>
                <w:sz w:val="20"/>
              </w:rPr>
              <w:t>0</w:t>
            </w:r>
          </w:p>
          <w:p w14:paraId="350B191D" w14:textId="77777777" w:rsidR="005C0CB9" w:rsidRPr="00732F5E" w:rsidRDefault="005C0CB9">
            <w:pPr>
              <w:jc w:val="right"/>
              <w:rPr>
                <w:rFonts w:eastAsia="Arial Unicode MS"/>
                <w:sz w:val="20"/>
              </w:rPr>
            </w:pPr>
            <w:r w:rsidRPr="00732F5E">
              <w:rPr>
                <w:rFonts w:eastAsia="Arial Unicode MS"/>
                <w:sz w:val="20"/>
              </w:rPr>
              <w:t>0</w:t>
            </w:r>
          </w:p>
        </w:tc>
        <w:tc>
          <w:tcPr>
            <w:tcW w:w="2482" w:type="dxa"/>
            <w:tcBorders>
              <w:top w:val="single" w:sz="4" w:space="0" w:color="auto"/>
              <w:left w:val="single" w:sz="4" w:space="0" w:color="auto"/>
              <w:bottom w:val="single" w:sz="4" w:space="0" w:color="auto"/>
              <w:right w:val="double" w:sz="6" w:space="0" w:color="000000"/>
            </w:tcBorders>
            <w:tcMar>
              <w:top w:w="29" w:type="dxa"/>
              <w:left w:w="115" w:type="dxa"/>
              <w:bottom w:w="29" w:type="dxa"/>
              <w:right w:w="115" w:type="dxa"/>
            </w:tcMar>
            <w:vAlign w:val="center"/>
          </w:tcPr>
          <w:p w14:paraId="05CF3E3D" w14:textId="77777777" w:rsidR="005C0CB9" w:rsidRPr="00732F5E" w:rsidRDefault="005C0CB9">
            <w:pPr>
              <w:jc w:val="right"/>
              <w:rPr>
                <w:rFonts w:eastAsia="Arial Unicode MS"/>
                <w:sz w:val="20"/>
              </w:rPr>
            </w:pPr>
            <w:r w:rsidRPr="00732F5E">
              <w:rPr>
                <w:rFonts w:eastAsia="Arial Unicode MS"/>
                <w:sz w:val="20"/>
              </w:rPr>
              <w:t>0</w:t>
            </w:r>
          </w:p>
          <w:p w14:paraId="7A934F52" w14:textId="107A3264" w:rsidR="005C0CB9" w:rsidRPr="00732F5E" w:rsidRDefault="00C13896">
            <w:pPr>
              <w:jc w:val="right"/>
              <w:rPr>
                <w:rFonts w:eastAsia="Arial Unicode MS"/>
                <w:sz w:val="20"/>
              </w:rPr>
            </w:pPr>
            <w:r w:rsidRPr="00732F5E">
              <w:rPr>
                <w:rFonts w:eastAsia="Arial Unicode MS"/>
                <w:sz w:val="20"/>
              </w:rPr>
              <w:t>0</w:t>
            </w:r>
          </w:p>
          <w:p w14:paraId="00570098" w14:textId="77777777" w:rsidR="005C0CB9" w:rsidRPr="00732F5E" w:rsidRDefault="005C0CB9">
            <w:pPr>
              <w:jc w:val="right"/>
              <w:rPr>
                <w:rFonts w:eastAsia="Arial Unicode MS"/>
                <w:sz w:val="20"/>
              </w:rPr>
            </w:pPr>
            <w:r w:rsidRPr="00732F5E">
              <w:rPr>
                <w:rFonts w:eastAsia="Arial Unicode MS"/>
                <w:sz w:val="20"/>
              </w:rPr>
              <w:t>0</w:t>
            </w:r>
          </w:p>
        </w:tc>
      </w:tr>
      <w:tr w:rsidR="005C0CB9" w:rsidRPr="00732F5E" w14:paraId="50EF820A" w14:textId="77777777">
        <w:trPr>
          <w:trHeight w:val="468"/>
          <w:jc w:val="center"/>
        </w:trPr>
        <w:tc>
          <w:tcPr>
            <w:tcW w:w="3297" w:type="dxa"/>
            <w:tcBorders>
              <w:top w:val="single" w:sz="4" w:space="0" w:color="auto"/>
              <w:left w:val="double" w:sz="6" w:space="0" w:color="000000"/>
              <w:bottom w:val="double" w:sz="6" w:space="0" w:color="000000"/>
              <w:right w:val="single" w:sz="4" w:space="0" w:color="auto"/>
            </w:tcBorders>
            <w:tcMar>
              <w:top w:w="29" w:type="dxa"/>
              <w:left w:w="115" w:type="dxa"/>
              <w:bottom w:w="29" w:type="dxa"/>
              <w:right w:w="115" w:type="dxa"/>
            </w:tcMar>
            <w:vAlign w:val="center"/>
          </w:tcPr>
          <w:p w14:paraId="37A170EE" w14:textId="77777777" w:rsidR="005C0CB9" w:rsidRDefault="005C0CB9">
            <w:pPr>
              <w:rPr>
                <w:sz w:val="20"/>
              </w:rPr>
            </w:pPr>
            <w:r>
              <w:rPr>
                <w:sz w:val="20"/>
              </w:rPr>
              <w:t>ICR Renewal Burden</w:t>
            </w:r>
          </w:p>
        </w:tc>
        <w:tc>
          <w:tcPr>
            <w:tcW w:w="2419" w:type="dxa"/>
            <w:tcBorders>
              <w:top w:val="single" w:sz="4" w:space="0" w:color="auto"/>
              <w:left w:val="single" w:sz="4" w:space="0" w:color="auto"/>
              <w:bottom w:val="double" w:sz="6" w:space="0" w:color="000000"/>
              <w:right w:val="single" w:sz="4" w:space="0" w:color="auto"/>
            </w:tcBorders>
            <w:tcMar>
              <w:top w:w="29" w:type="dxa"/>
              <w:left w:w="115" w:type="dxa"/>
              <w:bottom w:w="29" w:type="dxa"/>
              <w:right w:w="115" w:type="dxa"/>
            </w:tcMar>
            <w:vAlign w:val="center"/>
          </w:tcPr>
          <w:p w14:paraId="47761E92" w14:textId="722BF258" w:rsidR="005C0CB9" w:rsidRPr="00F3540B" w:rsidRDefault="00C13896" w:rsidP="000041E1">
            <w:pPr>
              <w:jc w:val="right"/>
              <w:rPr>
                <w:rFonts w:eastAsia="Arial Unicode MS"/>
                <w:b/>
                <w:sz w:val="20"/>
              </w:rPr>
            </w:pPr>
            <w:r w:rsidRPr="00F3540B">
              <w:rPr>
                <w:rFonts w:eastAsia="Arial Unicode MS"/>
                <w:b/>
                <w:sz w:val="20"/>
              </w:rPr>
              <w:t>315</w:t>
            </w:r>
          </w:p>
        </w:tc>
        <w:tc>
          <w:tcPr>
            <w:tcW w:w="2482" w:type="dxa"/>
            <w:tcBorders>
              <w:top w:val="single" w:sz="4" w:space="0" w:color="auto"/>
              <w:left w:val="single" w:sz="4" w:space="0" w:color="auto"/>
              <w:bottom w:val="double" w:sz="6" w:space="0" w:color="000000"/>
              <w:right w:val="double" w:sz="6" w:space="0" w:color="000000"/>
            </w:tcBorders>
            <w:tcMar>
              <w:top w:w="29" w:type="dxa"/>
              <w:left w:w="115" w:type="dxa"/>
              <w:bottom w:w="29" w:type="dxa"/>
              <w:right w:w="115" w:type="dxa"/>
            </w:tcMar>
            <w:vAlign w:val="center"/>
          </w:tcPr>
          <w:p w14:paraId="197FA527" w14:textId="16C64032" w:rsidR="005C0CB9" w:rsidRPr="00F3540B" w:rsidRDefault="00732F5E" w:rsidP="003D1F8A">
            <w:pPr>
              <w:jc w:val="right"/>
              <w:rPr>
                <w:rFonts w:eastAsia="Arial Unicode MS"/>
                <w:b/>
                <w:sz w:val="20"/>
              </w:rPr>
            </w:pPr>
            <w:r w:rsidRPr="00F3540B">
              <w:rPr>
                <w:rFonts w:eastAsia="Arial Unicode MS"/>
                <w:b/>
                <w:sz w:val="20"/>
              </w:rPr>
              <w:t>$72,450</w:t>
            </w:r>
          </w:p>
        </w:tc>
      </w:tr>
    </w:tbl>
    <w:p w14:paraId="69B1216B" w14:textId="77777777" w:rsidR="005C0CB9" w:rsidRDefault="005C0CB9" w:rsidP="00BE2674">
      <w:pPr>
        <w:numPr>
          <w:ilvl w:val="12"/>
          <w:numId w:val="0"/>
        </w:numPr>
        <w:spacing w:before="240"/>
        <w:ind w:firstLine="720"/>
        <w:rPr>
          <w:szCs w:val="19"/>
        </w:rPr>
      </w:pPr>
      <w:r>
        <w:rPr>
          <w:b/>
          <w:bCs/>
          <w:szCs w:val="19"/>
        </w:rPr>
        <w:t>6(g)</w:t>
      </w:r>
      <w:r w:rsidR="009B1A57">
        <w:rPr>
          <w:b/>
          <w:bCs/>
          <w:szCs w:val="19"/>
        </w:rPr>
        <w:tab/>
      </w:r>
      <w:r>
        <w:rPr>
          <w:b/>
          <w:bCs/>
          <w:szCs w:val="19"/>
        </w:rPr>
        <w:t>Burden Statement</w:t>
      </w:r>
    </w:p>
    <w:p w14:paraId="4B5C06F9" w14:textId="77777777" w:rsidR="005C0CB9" w:rsidRDefault="005C0CB9">
      <w:pPr>
        <w:numPr>
          <w:ilvl w:val="12"/>
          <w:numId w:val="0"/>
        </w:numPr>
        <w:rPr>
          <w:szCs w:val="19"/>
        </w:rPr>
      </w:pPr>
    </w:p>
    <w:p w14:paraId="24845706" w14:textId="77777777" w:rsidR="005C0CB9" w:rsidRDefault="005C0CB9" w:rsidP="000E2F04">
      <w:pPr>
        <w:numPr>
          <w:ilvl w:val="12"/>
          <w:numId w:val="0"/>
        </w:numPr>
        <w:ind w:firstLine="720"/>
        <w:rPr>
          <w:szCs w:val="19"/>
        </w:rPr>
      </w:pPr>
      <w:r>
        <w:rPr>
          <w:szCs w:val="19"/>
        </w:rPr>
        <w:t xml:space="preserve">The collection of information required to prepare and submit material for listing a product on NCP Product Schedule is estimated to have a public reporting burden of 13 to 40 hours per response in the first year and subsequent years, depending on the type of product to be listed with an average of 26 hours per response.  Written certification for sorbents is estimated to have a public reporting burden of 3 hours per product.  There is no </w:t>
      </w:r>
      <w:r w:rsidR="00695269">
        <w:rPr>
          <w:szCs w:val="19"/>
        </w:rPr>
        <w:t xml:space="preserve">required </w:t>
      </w:r>
      <w:r>
        <w:rPr>
          <w:szCs w:val="19"/>
        </w:rPr>
        <w:t xml:space="preserve">recordkeeping burden </w:t>
      </w:r>
      <w:r w:rsidR="00695269">
        <w:rPr>
          <w:szCs w:val="19"/>
        </w:rPr>
        <w:t xml:space="preserve">associated </w:t>
      </w:r>
      <w:r>
        <w:rPr>
          <w:szCs w:val="19"/>
        </w:rPr>
        <w:t xml:space="preserve">with listing a product on the NCP Product Schedule.  </w:t>
      </w:r>
    </w:p>
    <w:p w14:paraId="040B4F7C" w14:textId="77777777" w:rsidR="005C0CB9" w:rsidRDefault="005C0CB9">
      <w:pPr>
        <w:keepNext/>
        <w:numPr>
          <w:ilvl w:val="12"/>
          <w:numId w:val="0"/>
        </w:numPr>
        <w:rPr>
          <w:szCs w:val="19"/>
        </w:rPr>
      </w:pPr>
    </w:p>
    <w:p w14:paraId="40F4F468" w14:textId="70E98FC0" w:rsidR="005C0CB9" w:rsidRDefault="00DC7296" w:rsidP="000E2F04">
      <w:pPr>
        <w:pStyle w:val="BodyText"/>
        <w:ind w:firstLine="720"/>
      </w:pPr>
      <w:r>
        <w:t xml:space="preserve">The annual public reporting and recordkeeping burden for this collection of information is estimated to </w:t>
      </w:r>
      <w:r w:rsidRPr="00DC7296">
        <w:t xml:space="preserve">average </w:t>
      </w:r>
      <w:r w:rsidRPr="00B87BC5">
        <w:rPr>
          <w:color w:val="008000"/>
        </w:rPr>
        <w:t>15</w:t>
      </w:r>
      <w:r>
        <w:rPr>
          <w:color w:val="000000"/>
        </w:rPr>
        <w:t xml:space="preserve"> hours per response. </w:t>
      </w:r>
      <w:r w:rsidR="005C0CB9">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 regulations are listed in 40 CFR part 9 and 48 CFR chapter 15.  </w:t>
      </w:r>
    </w:p>
    <w:p w14:paraId="105101A4" w14:textId="77777777" w:rsidR="005C0CB9" w:rsidRDefault="005C0CB9">
      <w:pPr>
        <w:keepNext/>
        <w:numPr>
          <w:ilvl w:val="12"/>
          <w:numId w:val="0"/>
        </w:numPr>
        <w:rPr>
          <w:szCs w:val="19"/>
        </w:rPr>
      </w:pPr>
    </w:p>
    <w:p w14:paraId="0EB8AB7A" w14:textId="77777777" w:rsidR="005C0CB9" w:rsidRDefault="005C0CB9" w:rsidP="000E2F04">
      <w:pPr>
        <w:ind w:firstLine="720"/>
      </w:pP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3E26A9">
        <w:t>EPA-</w:t>
      </w:r>
      <w:r w:rsidRPr="003E26A9">
        <w:rPr>
          <w:szCs w:val="24"/>
        </w:rPr>
        <w:t>HQ-OPA-2007-0042</w:t>
      </w:r>
      <w:r w:rsidRPr="003E26A9">
        <w:t>,</w:t>
      </w:r>
      <w:r>
        <w:t xml:space="preserve"> which is available for online viewing at </w:t>
      </w:r>
      <w:r w:rsidRPr="00DF6E60">
        <w:rPr>
          <w:szCs w:val="24"/>
        </w:rPr>
        <w:t>www.regulations.gov</w:t>
      </w:r>
      <w:r>
        <w:t xml:space="preserve">, or in person viewing at the Superfund Docket in the EPA Docket Center (EPA/DC), EPA West, Room </w:t>
      </w:r>
      <w:r w:rsidR="00DF6E60">
        <w:t>3334</w:t>
      </w:r>
      <w:r>
        <w:t>, 1301 Constitution Avenue, NW, Washington, D.C.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rPr>
        <w:t xml:space="preserve"> </w:t>
      </w:r>
      <w:r>
        <w:t xml:space="preserve">Number </w:t>
      </w:r>
      <w:r w:rsidRPr="003E26A9">
        <w:t>EPA-</w:t>
      </w:r>
      <w:r w:rsidRPr="003E26A9">
        <w:rPr>
          <w:szCs w:val="24"/>
        </w:rPr>
        <w:t>HQ-OPA-2007-0042</w:t>
      </w:r>
      <w:r>
        <w:rPr>
          <w:szCs w:val="24"/>
        </w:rPr>
        <w:t xml:space="preserve"> </w:t>
      </w:r>
      <w:r>
        <w:t>and OMB Control Number 2050-0141 in any correspondence.</w:t>
      </w:r>
    </w:p>
    <w:sectPr w:rsidR="005C0CB9" w:rsidSect="0023254C">
      <w:footnotePr>
        <w:numStart w:val="6"/>
      </w:footnotePr>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D06AB" w14:textId="77777777" w:rsidR="00631511" w:rsidRDefault="00631511">
      <w:r>
        <w:separator/>
      </w:r>
    </w:p>
  </w:endnote>
  <w:endnote w:type="continuationSeparator" w:id="0">
    <w:p w14:paraId="172BE2E4" w14:textId="77777777" w:rsidR="00631511" w:rsidRDefault="0063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874274"/>
      <w:docPartObj>
        <w:docPartGallery w:val="Page Numbers (Bottom of Page)"/>
        <w:docPartUnique/>
      </w:docPartObj>
    </w:sdtPr>
    <w:sdtEndPr>
      <w:rPr>
        <w:noProof/>
      </w:rPr>
    </w:sdtEndPr>
    <w:sdtContent>
      <w:p w14:paraId="227D9389" w14:textId="5BF31D97" w:rsidR="00631511" w:rsidRDefault="00631511">
        <w:pPr>
          <w:pStyle w:val="Footer"/>
          <w:jc w:val="center"/>
        </w:pPr>
        <w:r>
          <w:fldChar w:fldCharType="begin"/>
        </w:r>
        <w:r>
          <w:instrText xml:space="preserve"> PAGE   \* MERGEFORMAT </w:instrText>
        </w:r>
        <w:r>
          <w:fldChar w:fldCharType="separate"/>
        </w:r>
        <w:r w:rsidR="00B87BC5">
          <w:rPr>
            <w:noProof/>
          </w:rPr>
          <w:t>6</w:t>
        </w:r>
        <w:r>
          <w:rPr>
            <w:noProof/>
          </w:rPr>
          <w:fldChar w:fldCharType="end"/>
        </w:r>
      </w:p>
    </w:sdtContent>
  </w:sdt>
  <w:p w14:paraId="09C10477" w14:textId="664C91AD" w:rsidR="00631511" w:rsidRDefault="00631511">
    <w:pPr>
      <w:tabs>
        <w:tab w:val="right" w:pos="9360"/>
      </w:tabs>
      <w:rPr>
        <w:i/>
        <w:iCs/>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50D4" w14:textId="77777777" w:rsidR="00631511" w:rsidRDefault="006315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7BC5">
      <w:rPr>
        <w:rStyle w:val="PageNumber"/>
        <w:noProof/>
      </w:rPr>
      <w:t>10</w:t>
    </w:r>
    <w:r>
      <w:rPr>
        <w:rStyle w:val="PageNumber"/>
      </w:rPr>
      <w:fldChar w:fldCharType="end"/>
    </w:r>
  </w:p>
  <w:p w14:paraId="5E698C63" w14:textId="77777777" w:rsidR="00631511" w:rsidRDefault="00631511">
    <w:pPr>
      <w:rPr>
        <w:szCs w:val="24"/>
      </w:rPr>
    </w:pPr>
  </w:p>
  <w:p w14:paraId="123B94B9" w14:textId="77777777" w:rsidR="00631511" w:rsidRDefault="00631511">
    <w:pPr>
      <w:tabs>
        <w:tab w:val="right" w:pos="9360"/>
      </w:tabs>
      <w:rPr>
        <w:i/>
        <w:iCs/>
        <w:szCs w:val="24"/>
      </w:rPr>
    </w:pPr>
    <w:r>
      <w:rPr>
        <w:i/>
        <w:iCs/>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318876"/>
      <w:docPartObj>
        <w:docPartGallery w:val="Page Numbers (Bottom of Page)"/>
        <w:docPartUnique/>
      </w:docPartObj>
    </w:sdtPr>
    <w:sdtEndPr>
      <w:rPr>
        <w:noProof/>
      </w:rPr>
    </w:sdtEndPr>
    <w:sdtContent>
      <w:p w14:paraId="29B786D5" w14:textId="57C84696" w:rsidR="00631511" w:rsidRDefault="00631511">
        <w:pPr>
          <w:pStyle w:val="Footer"/>
          <w:jc w:val="center"/>
        </w:pPr>
        <w:r>
          <w:fldChar w:fldCharType="begin"/>
        </w:r>
        <w:r>
          <w:instrText xml:space="preserve"> PAGE   \* MERGEFORMAT </w:instrText>
        </w:r>
        <w:r>
          <w:fldChar w:fldCharType="separate"/>
        </w:r>
        <w:r w:rsidR="00B87BC5">
          <w:rPr>
            <w:noProof/>
          </w:rPr>
          <w:t>18</w:t>
        </w:r>
        <w:r>
          <w:rPr>
            <w:noProof/>
          </w:rPr>
          <w:fldChar w:fldCharType="end"/>
        </w:r>
      </w:p>
    </w:sdtContent>
  </w:sdt>
  <w:p w14:paraId="74B4C494" w14:textId="717ED4D3" w:rsidR="00631511" w:rsidRDefault="00631511">
    <w:pPr>
      <w:tabs>
        <w:tab w:val="right" w:pos="9360"/>
      </w:tabs>
      <w:rPr>
        <w:i/>
        <w:iCs/>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10A31" w14:textId="77777777" w:rsidR="00631511" w:rsidRDefault="00631511">
      <w:r>
        <w:separator/>
      </w:r>
    </w:p>
  </w:footnote>
  <w:footnote w:type="continuationSeparator" w:id="0">
    <w:p w14:paraId="29D94536" w14:textId="77777777" w:rsidR="00631511" w:rsidRDefault="00631511">
      <w:r>
        <w:continuationSeparator/>
      </w:r>
    </w:p>
  </w:footnote>
  <w:footnote w:id="1">
    <w:p w14:paraId="034052ED" w14:textId="52F89C81" w:rsidR="00631511" w:rsidRPr="00372E60" w:rsidRDefault="00631511">
      <w:pPr>
        <w:spacing w:after="240"/>
        <w:rPr>
          <w:sz w:val="19"/>
          <w:szCs w:val="19"/>
        </w:rPr>
      </w:pPr>
      <w:r>
        <w:rPr>
          <w:sz w:val="19"/>
          <w:szCs w:val="19"/>
        </w:rPr>
        <w:tab/>
      </w:r>
      <w:r>
        <w:rPr>
          <w:sz w:val="19"/>
          <w:szCs w:val="19"/>
          <w:vertAlign w:val="superscript"/>
        </w:rPr>
        <w:t>1</w:t>
      </w:r>
      <w:r>
        <w:rPr>
          <w:sz w:val="19"/>
          <w:szCs w:val="19"/>
        </w:rPr>
        <w:t xml:space="preserve"> 117 products were listed on the June</w:t>
      </w:r>
      <w:r w:rsidRPr="00EA3008">
        <w:rPr>
          <w:sz w:val="19"/>
          <w:szCs w:val="19"/>
        </w:rPr>
        <w:t xml:space="preserve"> 2016</w:t>
      </w:r>
      <w:r>
        <w:rPr>
          <w:sz w:val="19"/>
          <w:szCs w:val="19"/>
        </w:rPr>
        <w:t xml:space="preserve"> U.S. Environmental Protection Agency National Contingency Plan Product Schedule, prepared by U.S. EPA Office of Emergency Management Regulations Implementation Division, 1200 Pennsylvania Avenue, NW (5104A), Washington, DC 20460</w:t>
      </w:r>
      <w:r w:rsidRPr="00372E60">
        <w:rPr>
          <w:sz w:val="19"/>
          <w:szCs w:val="19"/>
        </w:rPr>
        <w:t xml:space="preserve"> </w:t>
      </w:r>
      <w:hyperlink r:id="rId1" w:history="1">
        <w:r w:rsidRPr="00EB5ED1">
          <w:rPr>
            <w:rStyle w:val="Hyperlink"/>
            <w:color w:val="auto"/>
            <w:sz w:val="19"/>
            <w:szCs w:val="19"/>
          </w:rPr>
          <w:t>http://www.epa.gov/emergency-response/ncp-product-schedule-products-available-use-oil-spills</w:t>
        </w:r>
      </w:hyperlink>
    </w:p>
  </w:footnote>
  <w:footnote w:id="2">
    <w:p w14:paraId="55B9F4D6" w14:textId="77777777" w:rsidR="00631511" w:rsidRDefault="00631511">
      <w:pPr>
        <w:rPr>
          <w:sz w:val="19"/>
          <w:szCs w:val="19"/>
        </w:rPr>
      </w:pPr>
      <w:r>
        <w:rPr>
          <w:sz w:val="19"/>
          <w:szCs w:val="19"/>
        </w:rPr>
        <w:tab/>
      </w:r>
      <w:r>
        <w:rPr>
          <w:sz w:val="19"/>
          <w:szCs w:val="19"/>
          <w:vertAlign w:val="superscript"/>
        </w:rPr>
        <w:t>2</w:t>
      </w:r>
      <w:r>
        <w:rPr>
          <w:sz w:val="19"/>
          <w:szCs w:val="19"/>
        </w:rPr>
        <w:t xml:space="preserve"> </w:t>
      </w:r>
      <w:r>
        <w:rPr>
          <w:sz w:val="19"/>
        </w:rPr>
        <w:t>The following model certification statement suffices: “[SORBENT NAME] is a sorbent material and consists solely of the materials listed in § 300.917(b)(2) of the NCP.”</w:t>
      </w:r>
    </w:p>
  </w:footnote>
  <w:footnote w:id="3">
    <w:p w14:paraId="59F2A30E" w14:textId="5130E0CE" w:rsidR="00631511" w:rsidRDefault="00631511">
      <w:pPr>
        <w:rPr>
          <w:sz w:val="19"/>
          <w:szCs w:val="19"/>
        </w:rPr>
      </w:pPr>
      <w:r>
        <w:rPr>
          <w:sz w:val="19"/>
          <w:szCs w:val="19"/>
        </w:rPr>
        <w:tab/>
      </w:r>
      <w:r>
        <w:rPr>
          <w:sz w:val="19"/>
          <w:szCs w:val="19"/>
          <w:vertAlign w:val="superscript"/>
        </w:rPr>
        <w:t>3</w:t>
      </w:r>
      <w:r>
        <w:rPr>
          <w:sz w:val="19"/>
          <w:szCs w:val="19"/>
        </w:rPr>
        <w:t xml:space="preserve"> United States Department of Labor, Bureau of Labor Statistics, Employer Costs for Employee Compensation, Employment Cost Trends, Table 11 -- Private industry workers, by occupational group and full-time and part-time status September 2015 </w:t>
      </w:r>
      <w:r w:rsidRPr="00475D2C">
        <w:rPr>
          <w:sz w:val="19"/>
          <w:szCs w:val="19"/>
        </w:rPr>
        <w:t>(Last Modified December 9, 2015</w:t>
      </w:r>
      <w:r>
        <w:rPr>
          <w:sz w:val="19"/>
          <w:szCs w:val="19"/>
        </w:rPr>
        <w:t xml:space="preserve">) </w:t>
      </w:r>
      <w:r w:rsidRPr="00B332D8">
        <w:rPr>
          <w:sz w:val="19"/>
          <w:szCs w:val="19"/>
        </w:rPr>
        <w:t>http://www.bls.gov/news.release/ecec.t11.htm</w:t>
      </w:r>
      <w:r>
        <w:rPr>
          <w:sz w:val="19"/>
          <w:szCs w:val="19"/>
        </w:rPr>
        <w:t>.</w:t>
      </w:r>
    </w:p>
  </w:footnote>
  <w:footnote w:id="4">
    <w:p w14:paraId="4C66492B" w14:textId="176DC012" w:rsidR="00631511" w:rsidRDefault="00631511">
      <w:pPr>
        <w:rPr>
          <w:sz w:val="19"/>
          <w:szCs w:val="19"/>
        </w:rPr>
      </w:pPr>
      <w:r>
        <w:rPr>
          <w:sz w:val="19"/>
          <w:szCs w:val="19"/>
        </w:rPr>
        <w:tab/>
      </w:r>
      <w:r w:rsidRPr="00722C91">
        <w:rPr>
          <w:sz w:val="19"/>
          <w:szCs w:val="19"/>
          <w:vertAlign w:val="superscript"/>
        </w:rPr>
        <w:t>4</w:t>
      </w:r>
      <w:r w:rsidRPr="00722C91">
        <w:rPr>
          <w:sz w:val="19"/>
          <w:szCs w:val="19"/>
        </w:rPr>
        <w:t xml:space="preserve"> Overhead costs were computed separately from BLS data and were assumed to be an additional 17 percent of the total wage rate, which is composed of direct wages and salaries and employee benefits, as reported by BLS.  Adjustments to wage rates for overhead costs are based on the results of several earlier Information Collection Requests that adjusted wage rates by an additional 17 percent based on the results of a survey of chemical industries and trade associations.  (See, for example, Information Collection Request for the Toxic Chemical Release Report for the Proposed Lead Rule, EPA ICR #1363.08.)  </w:t>
      </w:r>
    </w:p>
  </w:footnote>
  <w:footnote w:id="5">
    <w:p w14:paraId="79511418" w14:textId="6E3ECDA2" w:rsidR="00631511" w:rsidRDefault="00631511">
      <w:pPr>
        <w:pStyle w:val="FootnoteText"/>
      </w:pPr>
      <w:r>
        <w:rPr>
          <w:rStyle w:val="FootnoteReference"/>
        </w:rPr>
        <w:t xml:space="preserve">5 </w:t>
      </w:r>
      <w:r>
        <w:t>U.S. Office of Personnel Management. 2016 General Schedule – DCB: Effective January 2016. (https://www.opm.gov/policy-data-oversight/pay-leave/salaries-tables/pdf/2016/DCB.pdf)</w:t>
      </w:r>
    </w:p>
  </w:footnote>
  <w:footnote w:id="6">
    <w:p w14:paraId="7994B459" w14:textId="39E5702C" w:rsidR="00631511" w:rsidRPr="007C6F25" w:rsidRDefault="00631511">
      <w:pPr>
        <w:pStyle w:val="FootnoteText"/>
      </w:pPr>
      <w:r>
        <w:rPr>
          <w:rStyle w:val="FootnoteReference"/>
        </w:rPr>
        <w:t>6</w:t>
      </w:r>
      <w:r>
        <w:t xml:space="preserve"> </w:t>
      </w:r>
      <w:r>
        <w:rPr>
          <w:rStyle w:val="FootnoteReference"/>
          <w:vertAlign w:val="baseline"/>
        </w:rPr>
        <w:t xml:space="preserve">The cost is calculated by multiplying 20 burden hours by the average hourly </w:t>
      </w:r>
      <w:r>
        <w:t xml:space="preserve">GS Rate (Grade 13 Step 1 </w:t>
      </w:r>
      <w:r>
        <w:rPr>
          <w:rStyle w:val="FootnoteReference"/>
          <w:vertAlign w:val="baseline"/>
        </w:rPr>
        <w:t>rate of $70.88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3BA46" w14:textId="646E3CB6" w:rsidR="00631511" w:rsidRPr="009B1A57" w:rsidRDefault="00631511" w:rsidP="009B1A57">
    <w:pPr>
      <w:pStyle w:val="Header"/>
      <w:jc w:val="cente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6E263" w14:textId="6F433BA5" w:rsidR="00631511" w:rsidRDefault="006315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37FBC" w14:textId="01542926" w:rsidR="00631511" w:rsidRDefault="006315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C5B20" w14:textId="741BF2EC" w:rsidR="00631511" w:rsidRDefault="0063151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654DE" w14:textId="6EE70BCB" w:rsidR="00631511" w:rsidRDefault="0063151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F0797" w14:textId="30BC66B7" w:rsidR="00631511" w:rsidRDefault="0063151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6523" w14:textId="14BB4231" w:rsidR="00631511" w:rsidRDefault="006315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AC4BE24"/>
    <w:lvl w:ilvl="0">
      <w:numFmt w:val="decimal"/>
      <w:lvlText w:val="*"/>
      <w:lvlJc w:val="left"/>
    </w:lvl>
  </w:abstractNum>
  <w:abstractNum w:abstractNumId="1" w15:restartNumberingAfterBreak="0">
    <w:nsid w:val="03FC0EA1"/>
    <w:multiLevelType w:val="hybridMultilevel"/>
    <w:tmpl w:val="C8748A94"/>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D60F9"/>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3" w15:restartNumberingAfterBreak="0">
    <w:nsid w:val="07544973"/>
    <w:multiLevelType w:val="hybridMultilevel"/>
    <w:tmpl w:val="715A2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42CD8"/>
    <w:multiLevelType w:val="hybridMultilevel"/>
    <w:tmpl w:val="2C88B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EC265B"/>
    <w:multiLevelType w:val="hybridMultilevel"/>
    <w:tmpl w:val="380A4790"/>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0E3F85"/>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7" w15:restartNumberingAfterBreak="0">
    <w:nsid w:val="61BB059F"/>
    <w:multiLevelType w:val="hybridMultilevel"/>
    <w:tmpl w:val="8786868C"/>
    <w:lvl w:ilvl="0" w:tplc="9050DF2E">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05202"/>
    <w:multiLevelType w:val="hybridMultilevel"/>
    <w:tmpl w:val="9566187C"/>
    <w:lvl w:ilvl="0" w:tplc="F35EFB1E">
      <w:start w:val="1"/>
      <w:numFmt w:val="bullet"/>
      <w:pStyle w:val="Leve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7734799"/>
    <w:multiLevelType w:val="hybridMultilevel"/>
    <w:tmpl w:val="0C4AF6D8"/>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0" w15:restartNumberingAfterBreak="0">
    <w:nsid w:val="7F843655"/>
    <w:multiLevelType w:val="hybridMultilevel"/>
    <w:tmpl w:val="56206C78"/>
    <w:lvl w:ilvl="0" w:tplc="8A02125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0"/>
    <w:lvlOverride w:ilvl="0">
      <w:lvl w:ilvl="0">
        <w:start w:val="3"/>
        <w:numFmt w:val="bullet"/>
        <w:lvlText w:val="•"/>
        <w:legacy w:legacy="1" w:legacySpace="0" w:legacyIndent="1"/>
        <w:lvlJc w:val="left"/>
        <w:pPr>
          <w:ind w:left="1" w:hanging="1"/>
        </w:pPr>
        <w:rPr>
          <w:rFonts w:ascii="Times New Roman" w:hAnsi="Times New Roman" w:hint="default"/>
        </w:rPr>
      </w:lvl>
    </w:lvlOverride>
  </w:num>
  <w:num w:numId="3">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4">
    <w:abstractNumId w:val="2"/>
  </w:num>
  <w:num w:numId="5">
    <w:abstractNumId w:val="5"/>
  </w:num>
  <w:num w:numId="6">
    <w:abstractNumId w:val="10"/>
  </w:num>
  <w:num w:numId="7">
    <w:abstractNumId w:val="7"/>
  </w:num>
  <w:num w:numId="8">
    <w:abstractNumId w:val="1"/>
  </w:num>
  <w:num w:numId="9">
    <w:abstractNumId w:val="8"/>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68"/>
    <w:rsid w:val="000041E1"/>
    <w:rsid w:val="00004E73"/>
    <w:rsid w:val="00007CB2"/>
    <w:rsid w:val="00012F5C"/>
    <w:rsid w:val="0001523B"/>
    <w:rsid w:val="0004019A"/>
    <w:rsid w:val="00042E68"/>
    <w:rsid w:val="000516D0"/>
    <w:rsid w:val="00062092"/>
    <w:rsid w:val="00073EFF"/>
    <w:rsid w:val="000742F2"/>
    <w:rsid w:val="0008441F"/>
    <w:rsid w:val="00085142"/>
    <w:rsid w:val="0009372D"/>
    <w:rsid w:val="000A0BDA"/>
    <w:rsid w:val="000A29B4"/>
    <w:rsid w:val="000B50D0"/>
    <w:rsid w:val="000C2EE9"/>
    <w:rsid w:val="000D1213"/>
    <w:rsid w:val="000E076C"/>
    <w:rsid w:val="000E2F04"/>
    <w:rsid w:val="0010215E"/>
    <w:rsid w:val="00116F5D"/>
    <w:rsid w:val="00132A5E"/>
    <w:rsid w:val="00137746"/>
    <w:rsid w:val="001539F3"/>
    <w:rsid w:val="00157016"/>
    <w:rsid w:val="00182B30"/>
    <w:rsid w:val="001841BE"/>
    <w:rsid w:val="001A56B7"/>
    <w:rsid w:val="001A7100"/>
    <w:rsid w:val="001B1348"/>
    <w:rsid w:val="001C0C8E"/>
    <w:rsid w:val="001C3A14"/>
    <w:rsid w:val="001D1F7B"/>
    <w:rsid w:val="0020671F"/>
    <w:rsid w:val="00207F9F"/>
    <w:rsid w:val="002117B6"/>
    <w:rsid w:val="00211EF2"/>
    <w:rsid w:val="00224C18"/>
    <w:rsid w:val="0023254C"/>
    <w:rsid w:val="002325BC"/>
    <w:rsid w:val="0024603F"/>
    <w:rsid w:val="00255497"/>
    <w:rsid w:val="00267BB5"/>
    <w:rsid w:val="00277647"/>
    <w:rsid w:val="00280371"/>
    <w:rsid w:val="002853A3"/>
    <w:rsid w:val="00296818"/>
    <w:rsid w:val="002A2D83"/>
    <w:rsid w:val="002A316F"/>
    <w:rsid w:val="002C365F"/>
    <w:rsid w:val="002E1F3D"/>
    <w:rsid w:val="002E4E99"/>
    <w:rsid w:val="002F4A6D"/>
    <w:rsid w:val="00302264"/>
    <w:rsid w:val="00302B9A"/>
    <w:rsid w:val="003061A6"/>
    <w:rsid w:val="00310696"/>
    <w:rsid w:val="00314B54"/>
    <w:rsid w:val="00320EDA"/>
    <w:rsid w:val="00331D53"/>
    <w:rsid w:val="00332298"/>
    <w:rsid w:val="00336E54"/>
    <w:rsid w:val="00347AC3"/>
    <w:rsid w:val="0035632E"/>
    <w:rsid w:val="0035675B"/>
    <w:rsid w:val="00365B15"/>
    <w:rsid w:val="00372E60"/>
    <w:rsid w:val="00385588"/>
    <w:rsid w:val="00391584"/>
    <w:rsid w:val="003972A7"/>
    <w:rsid w:val="003A3129"/>
    <w:rsid w:val="003B6B0B"/>
    <w:rsid w:val="003B7665"/>
    <w:rsid w:val="003C4ACB"/>
    <w:rsid w:val="003D02EE"/>
    <w:rsid w:val="003D0F8A"/>
    <w:rsid w:val="003D1F8A"/>
    <w:rsid w:val="003D757D"/>
    <w:rsid w:val="003E26A9"/>
    <w:rsid w:val="004039EB"/>
    <w:rsid w:val="00404BA2"/>
    <w:rsid w:val="0041275A"/>
    <w:rsid w:val="00414F76"/>
    <w:rsid w:val="00415498"/>
    <w:rsid w:val="004332BD"/>
    <w:rsid w:val="00435D05"/>
    <w:rsid w:val="00450031"/>
    <w:rsid w:val="00451799"/>
    <w:rsid w:val="00456487"/>
    <w:rsid w:val="00475D2C"/>
    <w:rsid w:val="00475D87"/>
    <w:rsid w:val="00477219"/>
    <w:rsid w:val="004B3C14"/>
    <w:rsid w:val="004C6D42"/>
    <w:rsid w:val="004C7058"/>
    <w:rsid w:val="004D0E7D"/>
    <w:rsid w:val="004E1B7D"/>
    <w:rsid w:val="004F4213"/>
    <w:rsid w:val="0051144F"/>
    <w:rsid w:val="005554FE"/>
    <w:rsid w:val="00573568"/>
    <w:rsid w:val="0057651F"/>
    <w:rsid w:val="00582C84"/>
    <w:rsid w:val="005933FF"/>
    <w:rsid w:val="00593738"/>
    <w:rsid w:val="00596603"/>
    <w:rsid w:val="00596735"/>
    <w:rsid w:val="00596DC0"/>
    <w:rsid w:val="005A0C0E"/>
    <w:rsid w:val="005B6061"/>
    <w:rsid w:val="005B6B8D"/>
    <w:rsid w:val="005C0CB9"/>
    <w:rsid w:val="005D0C0B"/>
    <w:rsid w:val="005D1D0C"/>
    <w:rsid w:val="005E0745"/>
    <w:rsid w:val="005E1134"/>
    <w:rsid w:val="005E2BDD"/>
    <w:rsid w:val="005F1340"/>
    <w:rsid w:val="005F4C64"/>
    <w:rsid w:val="005F5D49"/>
    <w:rsid w:val="00604997"/>
    <w:rsid w:val="00606FEE"/>
    <w:rsid w:val="00622A22"/>
    <w:rsid w:val="00631511"/>
    <w:rsid w:val="00631F59"/>
    <w:rsid w:val="00652D8F"/>
    <w:rsid w:val="006576C5"/>
    <w:rsid w:val="006610D6"/>
    <w:rsid w:val="0066670E"/>
    <w:rsid w:val="00666D84"/>
    <w:rsid w:val="0067029D"/>
    <w:rsid w:val="00670978"/>
    <w:rsid w:val="0069204D"/>
    <w:rsid w:val="00695269"/>
    <w:rsid w:val="006B1F8F"/>
    <w:rsid w:val="006B3191"/>
    <w:rsid w:val="006B451B"/>
    <w:rsid w:val="006C1109"/>
    <w:rsid w:val="006C178B"/>
    <w:rsid w:val="006C23BB"/>
    <w:rsid w:val="006F4BD0"/>
    <w:rsid w:val="006F530D"/>
    <w:rsid w:val="006F6E14"/>
    <w:rsid w:val="007003BA"/>
    <w:rsid w:val="00700913"/>
    <w:rsid w:val="00705C7F"/>
    <w:rsid w:val="00711CF8"/>
    <w:rsid w:val="00721516"/>
    <w:rsid w:val="00722C91"/>
    <w:rsid w:val="007279D8"/>
    <w:rsid w:val="00732F5E"/>
    <w:rsid w:val="00734C0B"/>
    <w:rsid w:val="0074013C"/>
    <w:rsid w:val="00750B4E"/>
    <w:rsid w:val="00751C93"/>
    <w:rsid w:val="0075702F"/>
    <w:rsid w:val="0077153A"/>
    <w:rsid w:val="007728E7"/>
    <w:rsid w:val="00792C08"/>
    <w:rsid w:val="007A03A3"/>
    <w:rsid w:val="007A547E"/>
    <w:rsid w:val="007B22F1"/>
    <w:rsid w:val="007C0FAB"/>
    <w:rsid w:val="007C6F25"/>
    <w:rsid w:val="007E3045"/>
    <w:rsid w:val="007F7DA5"/>
    <w:rsid w:val="008172A5"/>
    <w:rsid w:val="00843E82"/>
    <w:rsid w:val="008462F2"/>
    <w:rsid w:val="00853E2E"/>
    <w:rsid w:val="008702AE"/>
    <w:rsid w:val="00876E0B"/>
    <w:rsid w:val="008770E1"/>
    <w:rsid w:val="0088152E"/>
    <w:rsid w:val="00883ABD"/>
    <w:rsid w:val="00885BC1"/>
    <w:rsid w:val="0089014B"/>
    <w:rsid w:val="0089131B"/>
    <w:rsid w:val="00893906"/>
    <w:rsid w:val="00897F92"/>
    <w:rsid w:val="008A1270"/>
    <w:rsid w:val="008B7B25"/>
    <w:rsid w:val="008C726B"/>
    <w:rsid w:val="008D4803"/>
    <w:rsid w:val="008E65C4"/>
    <w:rsid w:val="008F3005"/>
    <w:rsid w:val="00902476"/>
    <w:rsid w:val="00902B84"/>
    <w:rsid w:val="00914677"/>
    <w:rsid w:val="0092581A"/>
    <w:rsid w:val="00932336"/>
    <w:rsid w:val="0093447F"/>
    <w:rsid w:val="009425D7"/>
    <w:rsid w:val="00960BFC"/>
    <w:rsid w:val="009839B4"/>
    <w:rsid w:val="009A3F5C"/>
    <w:rsid w:val="009A52DA"/>
    <w:rsid w:val="009A5867"/>
    <w:rsid w:val="009B04C3"/>
    <w:rsid w:val="009B1A57"/>
    <w:rsid w:val="009B2AF7"/>
    <w:rsid w:val="009B4C7C"/>
    <w:rsid w:val="009B5389"/>
    <w:rsid w:val="009B6284"/>
    <w:rsid w:val="009C4AB4"/>
    <w:rsid w:val="009D1417"/>
    <w:rsid w:val="009D69A6"/>
    <w:rsid w:val="009E0E88"/>
    <w:rsid w:val="009E5233"/>
    <w:rsid w:val="00A01571"/>
    <w:rsid w:val="00A07447"/>
    <w:rsid w:val="00A07B50"/>
    <w:rsid w:val="00A11054"/>
    <w:rsid w:val="00A11652"/>
    <w:rsid w:val="00A12785"/>
    <w:rsid w:val="00A2037C"/>
    <w:rsid w:val="00A26BBE"/>
    <w:rsid w:val="00A3035B"/>
    <w:rsid w:val="00A31B46"/>
    <w:rsid w:val="00A45291"/>
    <w:rsid w:val="00A50AE4"/>
    <w:rsid w:val="00A617B0"/>
    <w:rsid w:val="00A61B68"/>
    <w:rsid w:val="00A624FE"/>
    <w:rsid w:val="00A632BA"/>
    <w:rsid w:val="00A859E4"/>
    <w:rsid w:val="00A86CD4"/>
    <w:rsid w:val="00AA25AE"/>
    <w:rsid w:val="00AC6EDB"/>
    <w:rsid w:val="00AE513E"/>
    <w:rsid w:val="00AE526E"/>
    <w:rsid w:val="00AE5ACA"/>
    <w:rsid w:val="00AF3750"/>
    <w:rsid w:val="00B06207"/>
    <w:rsid w:val="00B11CB9"/>
    <w:rsid w:val="00B14083"/>
    <w:rsid w:val="00B2501B"/>
    <w:rsid w:val="00B332D8"/>
    <w:rsid w:val="00B33558"/>
    <w:rsid w:val="00B45C48"/>
    <w:rsid w:val="00B53243"/>
    <w:rsid w:val="00B5504C"/>
    <w:rsid w:val="00B63CB8"/>
    <w:rsid w:val="00B663DA"/>
    <w:rsid w:val="00B70ECC"/>
    <w:rsid w:val="00B755FB"/>
    <w:rsid w:val="00B85E7F"/>
    <w:rsid w:val="00B87BC5"/>
    <w:rsid w:val="00B912A7"/>
    <w:rsid w:val="00B9427D"/>
    <w:rsid w:val="00B94408"/>
    <w:rsid w:val="00B94AB3"/>
    <w:rsid w:val="00BA4BCB"/>
    <w:rsid w:val="00BB1EC9"/>
    <w:rsid w:val="00BB72F3"/>
    <w:rsid w:val="00BB77AC"/>
    <w:rsid w:val="00BD3121"/>
    <w:rsid w:val="00BE0AE4"/>
    <w:rsid w:val="00BE2436"/>
    <w:rsid w:val="00BE2674"/>
    <w:rsid w:val="00BF30C2"/>
    <w:rsid w:val="00BF388A"/>
    <w:rsid w:val="00BF5F41"/>
    <w:rsid w:val="00C11C29"/>
    <w:rsid w:val="00C13896"/>
    <w:rsid w:val="00C2536D"/>
    <w:rsid w:val="00C40F90"/>
    <w:rsid w:val="00C50DD1"/>
    <w:rsid w:val="00C55D14"/>
    <w:rsid w:val="00C5618E"/>
    <w:rsid w:val="00C67CF0"/>
    <w:rsid w:val="00C80057"/>
    <w:rsid w:val="00C94DF2"/>
    <w:rsid w:val="00CA1B99"/>
    <w:rsid w:val="00CA5252"/>
    <w:rsid w:val="00CB75D5"/>
    <w:rsid w:val="00CC5DC1"/>
    <w:rsid w:val="00CE47ED"/>
    <w:rsid w:val="00CF2E49"/>
    <w:rsid w:val="00CF5CDF"/>
    <w:rsid w:val="00D00E59"/>
    <w:rsid w:val="00D01BBF"/>
    <w:rsid w:val="00D03D0F"/>
    <w:rsid w:val="00D1221A"/>
    <w:rsid w:val="00D21EC1"/>
    <w:rsid w:val="00D3628F"/>
    <w:rsid w:val="00D51231"/>
    <w:rsid w:val="00D71B2D"/>
    <w:rsid w:val="00D8065F"/>
    <w:rsid w:val="00D809AE"/>
    <w:rsid w:val="00D80E82"/>
    <w:rsid w:val="00D939E3"/>
    <w:rsid w:val="00DA1E7E"/>
    <w:rsid w:val="00DA240F"/>
    <w:rsid w:val="00DA550A"/>
    <w:rsid w:val="00DC1D2A"/>
    <w:rsid w:val="00DC7296"/>
    <w:rsid w:val="00DC7B05"/>
    <w:rsid w:val="00DE626F"/>
    <w:rsid w:val="00DF094C"/>
    <w:rsid w:val="00DF232A"/>
    <w:rsid w:val="00DF6E60"/>
    <w:rsid w:val="00E009A4"/>
    <w:rsid w:val="00E13D96"/>
    <w:rsid w:val="00E144A8"/>
    <w:rsid w:val="00E16AA9"/>
    <w:rsid w:val="00E20069"/>
    <w:rsid w:val="00E201F9"/>
    <w:rsid w:val="00E35225"/>
    <w:rsid w:val="00E41474"/>
    <w:rsid w:val="00E41E28"/>
    <w:rsid w:val="00E5154C"/>
    <w:rsid w:val="00E54637"/>
    <w:rsid w:val="00E618C2"/>
    <w:rsid w:val="00E65B96"/>
    <w:rsid w:val="00E66DBB"/>
    <w:rsid w:val="00E67892"/>
    <w:rsid w:val="00E67E6B"/>
    <w:rsid w:val="00E70B84"/>
    <w:rsid w:val="00E7389E"/>
    <w:rsid w:val="00E739EB"/>
    <w:rsid w:val="00EA3008"/>
    <w:rsid w:val="00EA5AD8"/>
    <w:rsid w:val="00EB1E92"/>
    <w:rsid w:val="00EB5ED1"/>
    <w:rsid w:val="00EB7050"/>
    <w:rsid w:val="00ED058C"/>
    <w:rsid w:val="00EE08BB"/>
    <w:rsid w:val="00EF5F9A"/>
    <w:rsid w:val="00EF660D"/>
    <w:rsid w:val="00F00726"/>
    <w:rsid w:val="00F0752F"/>
    <w:rsid w:val="00F118E7"/>
    <w:rsid w:val="00F2230F"/>
    <w:rsid w:val="00F2405A"/>
    <w:rsid w:val="00F27E12"/>
    <w:rsid w:val="00F342A5"/>
    <w:rsid w:val="00F3540B"/>
    <w:rsid w:val="00F357B8"/>
    <w:rsid w:val="00F4128B"/>
    <w:rsid w:val="00F45527"/>
    <w:rsid w:val="00F61FB4"/>
    <w:rsid w:val="00F655AE"/>
    <w:rsid w:val="00F93A05"/>
    <w:rsid w:val="00F96441"/>
    <w:rsid w:val="00FB1C72"/>
    <w:rsid w:val="00FB1F32"/>
    <w:rsid w:val="00FB72C2"/>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B26F9B"/>
  <w15:docId w15:val="{7428E54D-DCAB-4898-AEFF-77432935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54C"/>
    <w:rPr>
      <w:sz w:val="24"/>
    </w:rPr>
  </w:style>
  <w:style w:type="paragraph" w:styleId="Heading1">
    <w:name w:val="heading 1"/>
    <w:basedOn w:val="Normal"/>
    <w:next w:val="Normal"/>
    <w:qFormat/>
    <w:rsid w:val="0023254C"/>
    <w:pPr>
      <w:keepNext/>
      <w:numPr>
        <w:ilvl w:val="12"/>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szCs w:val="19"/>
      <w:u w:val="single"/>
    </w:rPr>
  </w:style>
  <w:style w:type="paragraph" w:styleId="Heading2">
    <w:name w:val="heading 2"/>
    <w:basedOn w:val="Normal"/>
    <w:next w:val="Normal"/>
    <w:qFormat/>
    <w:rsid w:val="0023254C"/>
    <w:pPr>
      <w:keepNext/>
      <w:numPr>
        <w:ilvl w:val="12"/>
      </w:numPr>
      <w:tabs>
        <w:tab w:val="left" w:pos="-1440"/>
        <w:tab w:val="left" w:pos="-1311"/>
        <w:tab w:val="left" w:pos="-720"/>
        <w:tab w:val="left" w:pos="0"/>
        <w:tab w:val="left" w:pos="720"/>
      </w:tabs>
      <w:spacing w:before="56" w:after="25"/>
      <w:jc w:val="center"/>
      <w:outlineLvl w:val="1"/>
    </w:pPr>
    <w:rPr>
      <w:b/>
      <w:bCs/>
      <w:sz w:val="20"/>
      <w:szCs w:val="19"/>
    </w:rPr>
  </w:style>
  <w:style w:type="paragraph" w:styleId="Heading3">
    <w:name w:val="heading 3"/>
    <w:basedOn w:val="Normal"/>
    <w:next w:val="Normal"/>
    <w:qFormat/>
    <w:rsid w:val="0023254C"/>
    <w:pPr>
      <w:keepNext/>
      <w:numPr>
        <w:ilvl w:val="12"/>
      </w:numPr>
      <w:outlineLvl w:val="2"/>
    </w:pPr>
    <w:rPr>
      <w:b/>
      <w:bCs/>
      <w:szCs w:val="19"/>
    </w:rPr>
  </w:style>
  <w:style w:type="paragraph" w:styleId="Heading4">
    <w:name w:val="heading 4"/>
    <w:basedOn w:val="Normal"/>
    <w:next w:val="Normal"/>
    <w:qFormat/>
    <w:rsid w:val="0023254C"/>
    <w:pPr>
      <w:keepNext/>
      <w:spacing w:before="120" w:after="120"/>
      <w:ind w:left="144" w:right="144"/>
      <w:jc w:val="center"/>
      <w:outlineLvl w:val="3"/>
    </w:pPr>
    <w:rPr>
      <w:rFonts w:cs="Arial"/>
      <w:b/>
      <w:bCs/>
      <w:sz w:val="20"/>
    </w:rPr>
  </w:style>
  <w:style w:type="paragraph" w:styleId="Heading5">
    <w:name w:val="heading 5"/>
    <w:basedOn w:val="Normal"/>
    <w:next w:val="Normal"/>
    <w:qFormat/>
    <w:rsid w:val="0023254C"/>
    <w:pPr>
      <w:keepNext/>
      <w:autoSpaceDE w:val="0"/>
      <w:autoSpaceDN w:val="0"/>
      <w:adjustRightInd w:val="0"/>
      <w:spacing w:before="120" w:after="120"/>
      <w:ind w:left="144" w:right="144"/>
      <w:jc w:val="center"/>
      <w:outlineLvl w:val="4"/>
    </w:pPr>
    <w:rPr>
      <w:b/>
      <w:bCs/>
      <w:color w:val="000000"/>
      <w:sz w:val="20"/>
    </w:rPr>
  </w:style>
  <w:style w:type="paragraph" w:styleId="Heading6">
    <w:name w:val="heading 6"/>
    <w:basedOn w:val="Normal"/>
    <w:next w:val="Normal"/>
    <w:qFormat/>
    <w:rsid w:val="0023254C"/>
    <w:pPr>
      <w:keepNext/>
      <w:spacing w:before="120" w:after="120"/>
      <w:ind w:left="144" w:right="144"/>
      <w:outlineLvl w:val="5"/>
    </w:pPr>
    <w:rPr>
      <w:b/>
      <w:bCs/>
      <w:i/>
      <w:iCs/>
      <w:sz w:val="20"/>
    </w:rPr>
  </w:style>
  <w:style w:type="paragraph" w:styleId="Heading7">
    <w:name w:val="heading 7"/>
    <w:basedOn w:val="Normal"/>
    <w:next w:val="Normal"/>
    <w:qFormat/>
    <w:rsid w:val="0023254C"/>
    <w:pPr>
      <w:keepNext/>
      <w:spacing w:before="120" w:after="120"/>
      <w:ind w:left="144" w:right="144"/>
      <w:outlineLvl w:val="6"/>
    </w:pPr>
    <w:rPr>
      <w:b/>
      <w:bCs/>
      <w:i/>
      <w:iCs/>
    </w:rPr>
  </w:style>
  <w:style w:type="paragraph" w:styleId="Heading8">
    <w:name w:val="heading 8"/>
    <w:basedOn w:val="Normal"/>
    <w:next w:val="Normal"/>
    <w:qFormat/>
    <w:rsid w:val="0023254C"/>
    <w:pPr>
      <w:keepNext/>
      <w:autoSpaceDE w:val="0"/>
      <w:autoSpaceDN w:val="0"/>
      <w:adjustRightInd w:val="0"/>
      <w:jc w:val="center"/>
      <w:outlineLvl w:val="7"/>
    </w:pPr>
    <w:rPr>
      <w:b/>
      <w:bCs/>
      <w:color w:val="000000"/>
      <w:sz w:val="20"/>
    </w:rPr>
  </w:style>
  <w:style w:type="paragraph" w:styleId="Heading9">
    <w:name w:val="heading 9"/>
    <w:basedOn w:val="Normal"/>
    <w:next w:val="Normal"/>
    <w:qFormat/>
    <w:rsid w:val="0023254C"/>
    <w:pPr>
      <w:keepNext/>
      <w:autoSpaceDE w:val="0"/>
      <w:autoSpaceDN w:val="0"/>
      <w:adjustRightInd w:val="0"/>
      <w:outlineLvl w:val="8"/>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254C"/>
    <w:pPr>
      <w:tabs>
        <w:tab w:val="center" w:pos="4320"/>
        <w:tab w:val="right" w:pos="8640"/>
      </w:tabs>
    </w:pPr>
  </w:style>
  <w:style w:type="character" w:styleId="PageNumber">
    <w:name w:val="page number"/>
    <w:basedOn w:val="DefaultParagraphFont"/>
    <w:rsid w:val="0023254C"/>
    <w:rPr>
      <w:rFonts w:ascii="Times New Roman" w:hAnsi="Times New Roman"/>
      <w:sz w:val="22"/>
    </w:rPr>
  </w:style>
  <w:style w:type="paragraph" w:styleId="BodyText">
    <w:name w:val="Body Text"/>
    <w:basedOn w:val="Normal"/>
    <w:rsid w:val="0023254C"/>
    <w:pPr>
      <w:numPr>
        <w:ilvl w:val="12"/>
      </w:numPr>
    </w:pPr>
    <w:rPr>
      <w:szCs w:val="19"/>
    </w:rPr>
  </w:style>
  <w:style w:type="paragraph" w:styleId="BodyText2">
    <w:name w:val="Body Text 2"/>
    <w:basedOn w:val="Normal"/>
    <w:rsid w:val="00232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customStyle="1" w:styleId="Level1">
    <w:name w:val="Level 1"/>
    <w:rsid w:val="0023254C"/>
    <w:pPr>
      <w:numPr>
        <w:numId w:val="9"/>
      </w:numPr>
      <w:autoSpaceDE w:val="0"/>
      <w:autoSpaceDN w:val="0"/>
      <w:adjustRightInd w:val="0"/>
    </w:pPr>
    <w:rPr>
      <w:sz w:val="24"/>
      <w:szCs w:val="24"/>
    </w:rPr>
  </w:style>
  <w:style w:type="paragraph" w:customStyle="1" w:styleId="a">
    <w:name w:val=""/>
    <w:rsid w:val="0023254C"/>
    <w:pPr>
      <w:autoSpaceDE w:val="0"/>
      <w:autoSpaceDN w:val="0"/>
      <w:adjustRightInd w:val="0"/>
      <w:ind w:left="-1440"/>
    </w:pPr>
    <w:rPr>
      <w:rFonts w:ascii="Courier" w:hAnsi="Courier"/>
      <w:sz w:val="24"/>
      <w:szCs w:val="24"/>
    </w:rPr>
  </w:style>
  <w:style w:type="paragraph" w:styleId="Caption">
    <w:name w:val="caption"/>
    <w:basedOn w:val="Normal"/>
    <w:next w:val="Normal"/>
    <w:qFormat/>
    <w:rsid w:val="0023254C"/>
    <w:pPr>
      <w:spacing w:before="120" w:after="120" w:line="264" w:lineRule="auto"/>
      <w:jc w:val="center"/>
    </w:pPr>
    <w:rPr>
      <w:rFonts w:ascii="Arial" w:hAnsi="Arial"/>
      <w:b/>
      <w:bCs/>
      <w:sz w:val="22"/>
    </w:rPr>
  </w:style>
  <w:style w:type="paragraph" w:styleId="Header">
    <w:name w:val="header"/>
    <w:basedOn w:val="Normal"/>
    <w:rsid w:val="0023254C"/>
    <w:pPr>
      <w:tabs>
        <w:tab w:val="center" w:pos="4320"/>
        <w:tab w:val="right" w:pos="8640"/>
      </w:tabs>
    </w:pPr>
  </w:style>
  <w:style w:type="character" w:styleId="CommentReference">
    <w:name w:val="annotation reference"/>
    <w:basedOn w:val="DefaultParagraphFont"/>
    <w:semiHidden/>
    <w:rsid w:val="0023254C"/>
    <w:rPr>
      <w:sz w:val="16"/>
      <w:szCs w:val="16"/>
    </w:rPr>
  </w:style>
  <w:style w:type="paragraph" w:styleId="CommentText">
    <w:name w:val="annotation text"/>
    <w:basedOn w:val="Normal"/>
    <w:semiHidden/>
    <w:rsid w:val="0023254C"/>
    <w:rPr>
      <w:sz w:val="20"/>
    </w:rPr>
  </w:style>
  <w:style w:type="character" w:styleId="Hyperlink">
    <w:name w:val="Hyperlink"/>
    <w:basedOn w:val="DefaultParagraphFont"/>
    <w:rsid w:val="0023254C"/>
    <w:rPr>
      <w:color w:val="0000FF"/>
      <w:u w:val="single"/>
    </w:rPr>
  </w:style>
  <w:style w:type="character" w:styleId="FollowedHyperlink">
    <w:name w:val="FollowedHyperlink"/>
    <w:basedOn w:val="DefaultParagraphFont"/>
    <w:rsid w:val="0023254C"/>
    <w:rPr>
      <w:color w:val="800080"/>
      <w:u w:val="single"/>
    </w:rPr>
  </w:style>
  <w:style w:type="paragraph" w:styleId="FootnoteText">
    <w:name w:val="footnote text"/>
    <w:basedOn w:val="Normal"/>
    <w:semiHidden/>
    <w:rsid w:val="0023254C"/>
    <w:rPr>
      <w:sz w:val="20"/>
    </w:rPr>
  </w:style>
  <w:style w:type="character" w:styleId="FootnoteReference">
    <w:name w:val="footnote reference"/>
    <w:basedOn w:val="DefaultParagraphFont"/>
    <w:semiHidden/>
    <w:rsid w:val="0023254C"/>
    <w:rPr>
      <w:vertAlign w:val="superscript"/>
    </w:rPr>
  </w:style>
  <w:style w:type="paragraph" w:styleId="BalloonText">
    <w:name w:val="Balloon Text"/>
    <w:basedOn w:val="Normal"/>
    <w:semiHidden/>
    <w:rsid w:val="00DF6E60"/>
    <w:rPr>
      <w:rFonts w:ascii="Tahoma" w:hAnsi="Tahoma" w:cs="Tahoma"/>
      <w:sz w:val="16"/>
      <w:szCs w:val="16"/>
    </w:rPr>
  </w:style>
  <w:style w:type="paragraph" w:styleId="CommentSubject">
    <w:name w:val="annotation subject"/>
    <w:basedOn w:val="CommentText"/>
    <w:next w:val="CommentText"/>
    <w:semiHidden/>
    <w:rsid w:val="00475D87"/>
    <w:rPr>
      <w:b/>
      <w:bCs/>
    </w:rPr>
  </w:style>
  <w:style w:type="paragraph" w:customStyle="1" w:styleId="AbtHeadC">
    <w:name w:val="AbtHead C"/>
    <w:basedOn w:val="Normal"/>
    <w:next w:val="BodyText"/>
    <w:rsid w:val="0088152E"/>
    <w:pPr>
      <w:keepNext/>
      <w:keepLines/>
      <w:tabs>
        <w:tab w:val="left" w:pos="360"/>
        <w:tab w:val="left" w:pos="720"/>
        <w:tab w:val="left" w:pos="1440"/>
      </w:tabs>
      <w:spacing w:after="240" w:line="264" w:lineRule="auto"/>
      <w:outlineLvl w:val="2"/>
    </w:pPr>
    <w:rPr>
      <w:rFonts w:ascii="Arial" w:hAnsi="Arial"/>
      <w:b/>
      <w:sz w:val="20"/>
    </w:rPr>
  </w:style>
  <w:style w:type="paragraph" w:styleId="DocumentMap">
    <w:name w:val="Document Map"/>
    <w:basedOn w:val="Normal"/>
    <w:semiHidden/>
    <w:rsid w:val="003B6B0B"/>
    <w:pPr>
      <w:shd w:val="clear" w:color="auto" w:fill="000080"/>
    </w:pPr>
    <w:rPr>
      <w:rFonts w:ascii="Tahoma" w:hAnsi="Tahoma" w:cs="Tahoma"/>
      <w:sz w:val="20"/>
    </w:rPr>
  </w:style>
  <w:style w:type="character" w:styleId="IntenseEmphasis">
    <w:name w:val="Intense Emphasis"/>
    <w:basedOn w:val="DefaultParagraphFont"/>
    <w:uiPriority w:val="21"/>
    <w:qFormat/>
    <w:rsid w:val="00AF3750"/>
    <w:rPr>
      <w:b/>
      <w:bCs/>
      <w:i/>
      <w:iCs/>
      <w:color w:val="4F81BD" w:themeColor="accent1"/>
    </w:rPr>
  </w:style>
  <w:style w:type="paragraph" w:styleId="ListParagraph">
    <w:name w:val="List Paragraph"/>
    <w:basedOn w:val="Normal"/>
    <w:uiPriority w:val="34"/>
    <w:qFormat/>
    <w:rsid w:val="00F45527"/>
    <w:pPr>
      <w:ind w:left="720"/>
      <w:contextualSpacing/>
    </w:pPr>
  </w:style>
  <w:style w:type="paragraph" w:customStyle="1" w:styleId="Default">
    <w:name w:val="Default"/>
    <w:rsid w:val="00CF5CDF"/>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462F2"/>
    <w:rPr>
      <w:sz w:val="24"/>
    </w:rPr>
  </w:style>
  <w:style w:type="paragraph" w:styleId="Revision">
    <w:name w:val="Revision"/>
    <w:hidden/>
    <w:uiPriority w:val="99"/>
    <w:semiHidden/>
    <w:rsid w:val="00B94A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62546">
      <w:bodyDiv w:val="1"/>
      <w:marLeft w:val="0"/>
      <w:marRight w:val="0"/>
      <w:marTop w:val="0"/>
      <w:marBottom w:val="0"/>
      <w:divBdr>
        <w:top w:val="none" w:sz="0" w:space="0" w:color="auto"/>
        <w:left w:val="none" w:sz="0" w:space="0" w:color="auto"/>
        <w:bottom w:val="none" w:sz="0" w:space="0" w:color="auto"/>
        <w:right w:val="none" w:sz="0" w:space="0" w:color="auto"/>
      </w:divBdr>
    </w:div>
    <w:div w:id="803237549">
      <w:bodyDiv w:val="1"/>
      <w:marLeft w:val="0"/>
      <w:marRight w:val="0"/>
      <w:marTop w:val="0"/>
      <w:marBottom w:val="0"/>
      <w:divBdr>
        <w:top w:val="none" w:sz="0" w:space="0" w:color="auto"/>
        <w:left w:val="none" w:sz="0" w:space="0" w:color="auto"/>
        <w:bottom w:val="none" w:sz="0" w:space="0" w:color="auto"/>
        <w:right w:val="none" w:sz="0" w:space="0" w:color="auto"/>
      </w:divBdr>
    </w:div>
    <w:div w:id="1109735956">
      <w:bodyDiv w:val="1"/>
      <w:marLeft w:val="0"/>
      <w:marRight w:val="0"/>
      <w:marTop w:val="0"/>
      <w:marBottom w:val="0"/>
      <w:divBdr>
        <w:top w:val="none" w:sz="0" w:space="0" w:color="auto"/>
        <w:left w:val="none" w:sz="0" w:space="0" w:color="auto"/>
        <w:bottom w:val="none" w:sz="0" w:space="0" w:color="auto"/>
        <w:right w:val="none" w:sz="0" w:space="0" w:color="auto"/>
      </w:divBdr>
      <w:divsChild>
        <w:div w:id="1968269434">
          <w:marLeft w:val="0"/>
          <w:marRight w:val="0"/>
          <w:marTop w:val="0"/>
          <w:marBottom w:val="0"/>
          <w:divBdr>
            <w:top w:val="none" w:sz="0" w:space="0" w:color="auto"/>
            <w:left w:val="none" w:sz="0" w:space="0" w:color="auto"/>
            <w:bottom w:val="none" w:sz="0" w:space="0" w:color="auto"/>
            <w:right w:val="none" w:sz="0" w:space="0" w:color="auto"/>
          </w:divBdr>
          <w:divsChild>
            <w:div w:id="2088722532">
              <w:marLeft w:val="0"/>
              <w:marRight w:val="0"/>
              <w:marTop w:val="0"/>
              <w:marBottom w:val="0"/>
              <w:divBdr>
                <w:top w:val="none" w:sz="0" w:space="0" w:color="auto"/>
                <w:left w:val="none" w:sz="0" w:space="0" w:color="auto"/>
                <w:bottom w:val="none" w:sz="0" w:space="0" w:color="auto"/>
                <w:right w:val="none" w:sz="0" w:space="0" w:color="auto"/>
              </w:divBdr>
              <w:divsChild>
                <w:div w:id="1689213484">
                  <w:marLeft w:val="0"/>
                  <w:marRight w:val="0"/>
                  <w:marTop w:val="0"/>
                  <w:marBottom w:val="0"/>
                  <w:divBdr>
                    <w:top w:val="none" w:sz="0" w:space="0" w:color="auto"/>
                    <w:left w:val="none" w:sz="0" w:space="0" w:color="auto"/>
                    <w:bottom w:val="none" w:sz="0" w:space="0" w:color="auto"/>
                    <w:right w:val="none" w:sz="0" w:space="0" w:color="auto"/>
                  </w:divBdr>
                  <w:divsChild>
                    <w:div w:id="119766377">
                      <w:marLeft w:val="0"/>
                      <w:marRight w:val="0"/>
                      <w:marTop w:val="0"/>
                      <w:marBottom w:val="0"/>
                      <w:divBdr>
                        <w:top w:val="none" w:sz="0" w:space="0" w:color="auto"/>
                        <w:left w:val="none" w:sz="0" w:space="0" w:color="auto"/>
                        <w:bottom w:val="none" w:sz="0" w:space="0" w:color="auto"/>
                        <w:right w:val="none" w:sz="0" w:space="0" w:color="auto"/>
                      </w:divBdr>
                      <w:divsChild>
                        <w:div w:id="2069956875">
                          <w:marLeft w:val="0"/>
                          <w:marRight w:val="0"/>
                          <w:marTop w:val="0"/>
                          <w:marBottom w:val="0"/>
                          <w:divBdr>
                            <w:top w:val="none" w:sz="0" w:space="0" w:color="auto"/>
                            <w:left w:val="none" w:sz="0" w:space="0" w:color="auto"/>
                            <w:bottom w:val="none" w:sz="0" w:space="0" w:color="auto"/>
                            <w:right w:val="none" w:sz="0" w:space="0" w:color="auto"/>
                          </w:divBdr>
                          <w:divsChild>
                            <w:div w:id="439763405">
                              <w:marLeft w:val="0"/>
                              <w:marRight w:val="0"/>
                              <w:marTop w:val="0"/>
                              <w:marBottom w:val="0"/>
                              <w:divBdr>
                                <w:top w:val="none" w:sz="0" w:space="0" w:color="auto"/>
                                <w:left w:val="none" w:sz="0" w:space="0" w:color="auto"/>
                                <w:bottom w:val="none" w:sz="0" w:space="0" w:color="auto"/>
                                <w:right w:val="none" w:sz="0" w:space="0" w:color="auto"/>
                              </w:divBdr>
                              <w:divsChild>
                                <w:div w:id="1680615831">
                                  <w:marLeft w:val="0"/>
                                  <w:marRight w:val="0"/>
                                  <w:marTop w:val="0"/>
                                  <w:marBottom w:val="0"/>
                                  <w:divBdr>
                                    <w:top w:val="none" w:sz="0" w:space="0" w:color="auto"/>
                                    <w:left w:val="none" w:sz="0" w:space="0" w:color="auto"/>
                                    <w:bottom w:val="none" w:sz="0" w:space="0" w:color="auto"/>
                                    <w:right w:val="none" w:sz="0" w:space="0" w:color="auto"/>
                                  </w:divBdr>
                                  <w:divsChild>
                                    <w:div w:id="124929955">
                                      <w:marLeft w:val="0"/>
                                      <w:marRight w:val="0"/>
                                      <w:marTop w:val="0"/>
                                      <w:marBottom w:val="0"/>
                                      <w:divBdr>
                                        <w:top w:val="none" w:sz="0" w:space="0" w:color="auto"/>
                                        <w:left w:val="none" w:sz="0" w:space="0" w:color="auto"/>
                                        <w:bottom w:val="none" w:sz="0" w:space="0" w:color="auto"/>
                                        <w:right w:val="none" w:sz="0" w:space="0" w:color="auto"/>
                                      </w:divBdr>
                                      <w:divsChild>
                                        <w:div w:id="14032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886334">
      <w:bodyDiv w:val="1"/>
      <w:marLeft w:val="0"/>
      <w:marRight w:val="0"/>
      <w:marTop w:val="0"/>
      <w:marBottom w:val="0"/>
      <w:divBdr>
        <w:top w:val="none" w:sz="0" w:space="0" w:color="auto"/>
        <w:left w:val="none" w:sz="0" w:space="0" w:color="auto"/>
        <w:bottom w:val="none" w:sz="0" w:space="0" w:color="auto"/>
        <w:right w:val="none" w:sz="0" w:space="0" w:color="auto"/>
      </w:divBdr>
    </w:div>
    <w:div w:id="20060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emergency-response/ncp-product-schedule-products-available-use-oil-sp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ACCB4-1134-4279-9F9A-3410BBD9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6388</Words>
  <Characters>36416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RENEWAL OF INFORMATION COLLECTION REQUEST FOR</vt:lpstr>
    </vt:vector>
  </TitlesOfParts>
  <Company>Abt Associates Inc.</Company>
  <LinksUpToDate>false</LinksUpToDate>
  <CharactersWithSpaces>42719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dc:title>
  <dc:creator>Kimberly Vest</dc:creator>
  <cp:lastModifiedBy>Suzuki, Judy</cp:lastModifiedBy>
  <cp:revision>4</cp:revision>
  <cp:lastPrinted>2016-03-14T16:28:00Z</cp:lastPrinted>
  <dcterms:created xsi:type="dcterms:W3CDTF">2016-08-08T14:52:00Z</dcterms:created>
  <dcterms:modified xsi:type="dcterms:W3CDTF">2016-08-08T14:54:00Z</dcterms:modified>
</cp:coreProperties>
</file>