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EE2" w:rsidRPr="00314EE2" w:rsidRDefault="00314EE2" w:rsidP="00314EE2">
      <w:pPr>
        <w:tabs>
          <w:tab w:val="left" w:pos="0"/>
          <w:tab w:val="left" w:pos="360"/>
          <w:tab w:val="right" w:pos="9000"/>
          <w:tab w:val="left" w:pos="9360"/>
        </w:tabs>
        <w:suppressAutoHyphens/>
        <w:rPr>
          <w:rFonts w:ascii="Times New Roman" w:hAnsi="Times New Roman"/>
          <w:sz w:val="20"/>
          <w:szCs w:val="20"/>
        </w:rPr>
      </w:pPr>
      <w:bookmarkStart w:id="0" w:name="_GoBack"/>
      <w:bookmarkEnd w:id="0"/>
      <w:r w:rsidRPr="00314EE2">
        <w:rPr>
          <w:rFonts w:ascii="Times New Roman" w:hAnsi="Times New Roman"/>
          <w:sz w:val="20"/>
          <w:szCs w:val="20"/>
        </w:rPr>
        <w:t xml:space="preserve">Tracking and OMB Number: (XXXX) </w:t>
      </w:r>
      <w:r w:rsidR="00BE3A6B">
        <w:rPr>
          <w:rFonts w:ascii="Times New Roman" w:hAnsi="Times New Roman"/>
          <w:sz w:val="20"/>
          <w:szCs w:val="20"/>
        </w:rPr>
        <w:t>1840-0550</w:t>
      </w:r>
    </w:p>
    <w:p w:rsidR="00314EE2" w:rsidRPr="00314EE2" w:rsidRDefault="00314EE2" w:rsidP="00314EE2">
      <w:pPr>
        <w:tabs>
          <w:tab w:val="left" w:pos="0"/>
          <w:tab w:val="left" w:pos="360"/>
          <w:tab w:val="right" w:pos="9000"/>
          <w:tab w:val="left" w:pos="9360"/>
        </w:tabs>
        <w:suppressAutoHyphens/>
        <w:rPr>
          <w:rFonts w:ascii="Times New Roman" w:hAnsi="Times New Roman"/>
          <w:sz w:val="20"/>
          <w:szCs w:val="20"/>
        </w:rPr>
      </w:pPr>
      <w:r w:rsidRPr="00314EE2">
        <w:rPr>
          <w:rFonts w:ascii="Times New Roman" w:hAnsi="Times New Roman"/>
          <w:sz w:val="20"/>
          <w:szCs w:val="20"/>
        </w:rPr>
        <w:t>Revised: XX/XX/XXXX</w:t>
      </w:r>
    </w:p>
    <w:p w:rsidR="00314EE2" w:rsidRDefault="00314EE2" w:rsidP="00314EE2">
      <w:pPr>
        <w:pStyle w:val="Title"/>
        <w:jc w:val="left"/>
        <w:rPr>
          <w:rFonts w:ascii="Times New Roman" w:hAnsi="Times New Roman"/>
          <w:sz w:val="24"/>
        </w:rPr>
      </w:pPr>
    </w:p>
    <w:p w:rsidR="00314EE2" w:rsidRDefault="00314EE2">
      <w:pPr>
        <w:pStyle w:val="Title"/>
        <w:rPr>
          <w:rFonts w:ascii="Times New Roman" w:hAnsi="Times New Roman"/>
          <w:sz w:val="24"/>
        </w:rPr>
      </w:pPr>
    </w:p>
    <w:p w:rsidR="00314EE2" w:rsidRDefault="00314EE2">
      <w:pPr>
        <w:pStyle w:val="Title"/>
        <w:rPr>
          <w:rFonts w:ascii="Times New Roman" w:hAnsi="Times New Roman"/>
          <w:sz w:val="24"/>
        </w:rPr>
      </w:pPr>
    </w:p>
    <w:p w:rsidR="00314EE2" w:rsidRDefault="00314EE2">
      <w:pPr>
        <w:pStyle w:val="Title"/>
        <w:rPr>
          <w:rFonts w:ascii="Times New Roman" w:hAnsi="Times New Roman"/>
          <w:sz w:val="24"/>
        </w:rPr>
      </w:pPr>
    </w:p>
    <w:p w:rsidR="00C53CEF" w:rsidRDefault="00C53CEF">
      <w:pPr>
        <w:pStyle w:val="Title"/>
        <w:rPr>
          <w:rFonts w:ascii="Times New Roman" w:hAnsi="Times New Roman"/>
          <w:sz w:val="24"/>
        </w:rPr>
      </w:pPr>
      <w:r>
        <w:rPr>
          <w:rFonts w:ascii="Times New Roman" w:hAnsi="Times New Roman"/>
          <w:sz w:val="24"/>
        </w:rPr>
        <w:t>Application for Grants under the</w:t>
      </w:r>
    </w:p>
    <w:p w:rsidR="00CC4FEC" w:rsidRPr="00074C4A" w:rsidRDefault="00C53CEF">
      <w:pPr>
        <w:pStyle w:val="Title"/>
        <w:rPr>
          <w:rFonts w:ascii="Times New Roman" w:hAnsi="Times New Roman"/>
          <w:sz w:val="24"/>
        </w:rPr>
      </w:pPr>
      <w:r>
        <w:rPr>
          <w:rFonts w:ascii="Times New Roman" w:hAnsi="Times New Roman"/>
          <w:sz w:val="24"/>
        </w:rPr>
        <w:t xml:space="preserve"> Upward Bound Program for Federal TRIO Programs</w:t>
      </w:r>
      <w:r w:rsidR="00CC4FEC" w:rsidRPr="00074C4A">
        <w:rPr>
          <w:rFonts w:ascii="Times New Roman" w:hAnsi="Times New Roman"/>
          <w:sz w:val="24"/>
        </w:rPr>
        <w:t xml:space="preserve"> </w:t>
      </w:r>
    </w:p>
    <w:p w:rsidR="002C6092" w:rsidRPr="00074C4A" w:rsidRDefault="00CC4FEC">
      <w:pPr>
        <w:jc w:val="center"/>
        <w:rPr>
          <w:rFonts w:ascii="Times New Roman" w:hAnsi="Times New Roman"/>
          <w:b/>
          <w:bCs/>
          <w:i/>
          <w:sz w:val="24"/>
        </w:rPr>
      </w:pPr>
      <w:r w:rsidRPr="00074C4A">
        <w:rPr>
          <w:rFonts w:ascii="Times New Roman" w:hAnsi="Times New Roman"/>
          <w:b/>
          <w:bCs/>
          <w:i/>
          <w:sz w:val="24"/>
        </w:rPr>
        <w:t xml:space="preserve">Supporting Statement </w:t>
      </w:r>
      <w:r w:rsidR="002C6092" w:rsidRPr="00074C4A">
        <w:rPr>
          <w:rFonts w:ascii="Times New Roman" w:hAnsi="Times New Roman"/>
          <w:b/>
          <w:bCs/>
          <w:i/>
          <w:sz w:val="24"/>
        </w:rPr>
        <w:t xml:space="preserve">for Paperwork Reduction Act </w:t>
      </w:r>
      <w:r w:rsidR="00314EE2">
        <w:rPr>
          <w:rFonts w:ascii="Times New Roman" w:hAnsi="Times New Roman"/>
          <w:b/>
          <w:bCs/>
          <w:i/>
          <w:sz w:val="24"/>
        </w:rPr>
        <w:t>Submission</w:t>
      </w:r>
      <w:r w:rsidR="008075A2" w:rsidRPr="00074C4A">
        <w:rPr>
          <w:rFonts w:ascii="Times New Roman" w:hAnsi="Times New Roman"/>
          <w:b/>
          <w:bCs/>
          <w:i/>
          <w:sz w:val="24"/>
        </w:rPr>
        <w:br/>
      </w:r>
    </w:p>
    <w:p w:rsidR="002C6092" w:rsidRPr="00926645" w:rsidRDefault="002C6092">
      <w:pPr>
        <w:jc w:val="center"/>
        <w:rPr>
          <w:rFonts w:ascii="Times New Roman" w:hAnsi="Times New Roman"/>
          <w:sz w:val="24"/>
        </w:rPr>
      </w:pPr>
    </w:p>
    <w:p w:rsidR="002C6092" w:rsidRPr="00926645" w:rsidRDefault="002C6092">
      <w:pPr>
        <w:pStyle w:val="Heading2"/>
        <w:rPr>
          <w:rFonts w:ascii="Times New Roman" w:hAnsi="Times New Roman"/>
          <w:sz w:val="24"/>
        </w:rPr>
      </w:pPr>
      <w:r w:rsidRPr="00926645">
        <w:rPr>
          <w:rFonts w:ascii="Times New Roman" w:hAnsi="Times New Roman"/>
          <w:sz w:val="24"/>
        </w:rPr>
        <w:t>A.  Justification</w:t>
      </w:r>
    </w:p>
    <w:p w:rsidR="002C6092" w:rsidRPr="00926645" w:rsidRDefault="002C6092">
      <w:pPr>
        <w:rPr>
          <w:rFonts w:ascii="Times New Roman" w:hAnsi="Times New Roman"/>
          <w:sz w:val="24"/>
        </w:rPr>
      </w:pPr>
    </w:p>
    <w:p w:rsidR="00CC4FEC" w:rsidRPr="00926645" w:rsidRDefault="00314EE2" w:rsidP="00314EE2">
      <w:pPr>
        <w:pStyle w:val="ListParagraph"/>
        <w:numPr>
          <w:ilvl w:val="0"/>
          <w:numId w:val="6"/>
        </w:numPr>
        <w:tabs>
          <w:tab w:val="left" w:pos="0"/>
        </w:tabs>
        <w:suppressAutoHyphens/>
        <w:rPr>
          <w:rFonts w:ascii="Times New Roman" w:hAnsi="Times New Roman"/>
          <w:sz w:val="24"/>
        </w:rPr>
      </w:pPr>
      <w:r w:rsidRPr="00926645">
        <w:rPr>
          <w:rFonts w:ascii="Times New Roman" w:hAnsi="Times New Roman"/>
          <w:bCs/>
          <w:sz w:val="24"/>
        </w:rPr>
        <w:t>Explain the circumstances</w:t>
      </w:r>
      <w:r w:rsidRPr="00926645">
        <w:rPr>
          <w:rFonts w:ascii="Times New Roman" w:hAnsi="Times New Roman"/>
          <w:sz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926645">
        <w:rPr>
          <w:rFonts w:ascii="Times New Roman" w:hAnsi="Times New Roman"/>
          <w:sz w:val="24"/>
          <w:vertAlign w:val="superscript"/>
        </w:rPr>
        <w:footnoteReference w:id="1"/>
      </w:r>
      <w:r w:rsidRPr="00926645">
        <w:rPr>
          <w:rFonts w:ascii="Times New Roman" w:hAnsi="Times New Roman"/>
          <w:sz w:val="24"/>
        </w:rPr>
        <w:t>. Specify the review type of the collection (new, revision, extension, reinstatement with change, reinstatement without change). If revised, briefly specify the changes.  If a rulemaking is involved, make note of the sections or changed sections, if applicable.</w:t>
      </w:r>
    </w:p>
    <w:p w:rsidR="00CC4FEC" w:rsidRPr="00926645" w:rsidRDefault="00CC4FEC" w:rsidP="00CC4FEC">
      <w:pPr>
        <w:ind w:left="720"/>
        <w:rPr>
          <w:rFonts w:ascii="Times New Roman" w:hAnsi="Times New Roman"/>
          <w:sz w:val="24"/>
        </w:rPr>
      </w:pPr>
    </w:p>
    <w:p w:rsidR="00C53CEF" w:rsidRDefault="00C53CEF" w:rsidP="00D75BCF">
      <w:pPr>
        <w:ind w:left="720"/>
        <w:rPr>
          <w:sz w:val="24"/>
        </w:rPr>
      </w:pPr>
      <w:r>
        <w:rPr>
          <w:sz w:val="24"/>
        </w:rPr>
        <w:t xml:space="preserve">The U.S. Department of Education is requesting a reinstatement with change of a previously approved collection to make new grants under the Upward Bound (UB) Program.  The current collection </w:t>
      </w:r>
      <w:r w:rsidR="00F577F4">
        <w:rPr>
          <w:sz w:val="24"/>
        </w:rPr>
        <w:t>was discontinued</w:t>
      </w:r>
      <w:r>
        <w:rPr>
          <w:sz w:val="24"/>
        </w:rPr>
        <w:t xml:space="preserve"> and approval will allow the Department to use the application to award new grants and collect data under the UB program.  </w:t>
      </w:r>
      <w:r w:rsidR="00365BF5">
        <w:rPr>
          <w:sz w:val="24"/>
        </w:rPr>
        <w:t>The fiscal year (FY) 2017 application incorporates a competitive preference priority and an invitational priority and removes previously used competitive preference priorities.</w:t>
      </w:r>
    </w:p>
    <w:p w:rsidR="00C53CEF" w:rsidRDefault="00C53CEF" w:rsidP="00C53CEF">
      <w:pPr>
        <w:ind w:left="1080"/>
        <w:rPr>
          <w:sz w:val="24"/>
        </w:rPr>
      </w:pPr>
    </w:p>
    <w:p w:rsidR="00C53CEF" w:rsidRDefault="00C53CEF" w:rsidP="00D75BCF">
      <w:pPr>
        <w:ind w:left="720"/>
        <w:rPr>
          <w:sz w:val="24"/>
        </w:rPr>
      </w:pPr>
      <w:r>
        <w:rPr>
          <w:sz w:val="24"/>
        </w:rPr>
        <w:t>The UB program provides grants to institutions of higher education, public and private agencies and organizations, community-based organization</w:t>
      </w:r>
      <w:r w:rsidR="00F577F4">
        <w:rPr>
          <w:sz w:val="24"/>
        </w:rPr>
        <w:t>s</w:t>
      </w:r>
      <w:r>
        <w:rPr>
          <w:sz w:val="24"/>
        </w:rPr>
        <w:t xml:space="preserve"> with experience in serving disadvantaged youth, combinations of such institutions, agencies and organizations, and secondary schools. The UB program provides grants to projects designed to generate in program participants the skills and motivation necessary to complete a program of secondary education and to enter and succeed in a program of postsecondary education. </w:t>
      </w:r>
    </w:p>
    <w:p w:rsidR="00C53CEF" w:rsidRDefault="00C53CEF" w:rsidP="00C53CEF">
      <w:pPr>
        <w:ind w:left="1080"/>
        <w:rPr>
          <w:sz w:val="24"/>
        </w:rPr>
      </w:pPr>
    </w:p>
    <w:p w:rsidR="00C53CEF" w:rsidRDefault="00C53CEF" w:rsidP="00D75BCF">
      <w:pPr>
        <w:ind w:left="720"/>
        <w:rPr>
          <w:sz w:val="24"/>
        </w:rPr>
      </w:pPr>
      <w:r>
        <w:rPr>
          <w:sz w:val="24"/>
        </w:rPr>
        <w:t xml:space="preserve">The UB program grant competition is authorized by Title IV, Part A, Section 402A, and C of the Higher Education Act of 1965, as amended by the HEOA; and governed by the program regulations in 34 CFR Part 645; </w:t>
      </w:r>
      <w:r>
        <w:rPr>
          <w:sz w:val="24"/>
        </w:rPr>
        <w:lastRenderedPageBreak/>
        <w:t>the</w:t>
      </w:r>
      <w:r w:rsidR="00D75BCF">
        <w:rPr>
          <w:sz w:val="24"/>
        </w:rPr>
        <w:t xml:space="preserve"> Uniform Guidance 2 CFR Part 200.74 and 200.80; and the</w:t>
      </w:r>
      <w:r>
        <w:rPr>
          <w:sz w:val="24"/>
        </w:rPr>
        <w:t xml:space="preserve"> Education Department General Administrative Regulations (EDGAR), Parts 75 (except for §§ 75.215-75.221), 77, 79, 82, 84, 85, 86, 97, 98 and 99.    </w:t>
      </w:r>
    </w:p>
    <w:p w:rsidR="00C53CEF" w:rsidRDefault="00C53CEF" w:rsidP="00C53CEF">
      <w:pPr>
        <w:ind w:left="1080"/>
        <w:rPr>
          <w:sz w:val="24"/>
        </w:rPr>
      </w:pPr>
    </w:p>
    <w:p w:rsidR="0081683E" w:rsidRPr="00BE3A6B" w:rsidRDefault="00A64CD7" w:rsidP="0081683E">
      <w:pPr>
        <w:ind w:left="720"/>
        <w:rPr>
          <w:sz w:val="24"/>
        </w:rPr>
      </w:pPr>
      <w:hyperlink r:id="rId9" w:history="1">
        <w:r w:rsidR="00F577F4" w:rsidRPr="00BE3A6B">
          <w:rPr>
            <w:rStyle w:val="Hyperlink"/>
            <w:sz w:val="24"/>
          </w:rPr>
          <w:t>http://www2.ed.gov/programs/trioupbound/legislation.html</w:t>
        </w:r>
      </w:hyperlink>
      <w:r w:rsidR="00F577F4" w:rsidRPr="00BE3A6B">
        <w:rPr>
          <w:sz w:val="24"/>
        </w:rPr>
        <w:t xml:space="preserve"> </w:t>
      </w:r>
    </w:p>
    <w:p w:rsidR="00F577F4" w:rsidRPr="00926645" w:rsidRDefault="00F577F4" w:rsidP="0081683E">
      <w:pPr>
        <w:ind w:left="720"/>
        <w:rPr>
          <w:rFonts w:ascii="Times New Roman" w:hAnsi="Times New Roman"/>
          <w:sz w:val="24"/>
        </w:rPr>
      </w:pPr>
    </w:p>
    <w:p w:rsidR="001D0998" w:rsidRPr="00926645" w:rsidRDefault="001D0998" w:rsidP="00314EE2">
      <w:pPr>
        <w:pStyle w:val="ListParagraph"/>
        <w:numPr>
          <w:ilvl w:val="0"/>
          <w:numId w:val="6"/>
        </w:numPr>
        <w:rPr>
          <w:rFonts w:ascii="Times New Roman" w:hAnsi="Times New Roman"/>
          <w:sz w:val="24"/>
        </w:rPr>
      </w:pPr>
      <w:r w:rsidRPr="00926645">
        <w:rPr>
          <w:rFonts w:ascii="Times New Roman" w:hAnsi="Times New Roman"/>
          <w:sz w:val="24"/>
        </w:rPr>
        <w:t>Indicate how, by whom, and for what purpose the information is to be used.  Except for a new collection, indicate the actual use the agency has made of the information received from the current collection.</w:t>
      </w:r>
    </w:p>
    <w:p w:rsidR="001D0998" w:rsidRPr="00926645" w:rsidRDefault="001D0998">
      <w:pPr>
        <w:rPr>
          <w:rFonts w:ascii="Times New Roman" w:hAnsi="Times New Roman"/>
          <w:sz w:val="24"/>
        </w:rPr>
      </w:pPr>
    </w:p>
    <w:p w:rsidR="002C6092" w:rsidRPr="00926645" w:rsidRDefault="00C53CEF" w:rsidP="001D0998">
      <w:pPr>
        <w:ind w:left="720"/>
        <w:rPr>
          <w:rFonts w:ascii="Times New Roman" w:hAnsi="Times New Roman"/>
          <w:sz w:val="24"/>
        </w:rPr>
      </w:pPr>
      <w:r>
        <w:rPr>
          <w:sz w:val="24"/>
        </w:rPr>
        <w:t xml:space="preserve">The application package requests programmatic and budgetary information needed to evaluate new applications and make funding decisions based on the authorizing statute, program regulations, </w:t>
      </w:r>
      <w:r w:rsidR="00D75BCF">
        <w:rPr>
          <w:sz w:val="24"/>
        </w:rPr>
        <w:t xml:space="preserve">the Uniform Guidance 2 CFR Part 200.74 and 200.80 </w:t>
      </w:r>
      <w:r>
        <w:rPr>
          <w:sz w:val="24"/>
        </w:rPr>
        <w:t xml:space="preserve">and EDGAR.   Failure to collect this information would prevent the awarding of appropriated funds; essential information would not be available for evaluating the applications in accordance with the statute and </w:t>
      </w:r>
      <w:r w:rsidR="00F843C2">
        <w:rPr>
          <w:sz w:val="24"/>
        </w:rPr>
        <w:t>regulations.</w:t>
      </w:r>
    </w:p>
    <w:p w:rsidR="002C6092" w:rsidRPr="00926645" w:rsidRDefault="002C6092">
      <w:pPr>
        <w:rPr>
          <w:rFonts w:ascii="Times New Roman" w:hAnsi="Times New Roman"/>
          <w:sz w:val="24"/>
        </w:rPr>
      </w:pPr>
    </w:p>
    <w:p w:rsidR="008628E2" w:rsidRPr="00926645" w:rsidRDefault="008628E2" w:rsidP="00314EE2">
      <w:pPr>
        <w:pStyle w:val="ListParagraph"/>
        <w:numPr>
          <w:ilvl w:val="0"/>
          <w:numId w:val="6"/>
        </w:numPr>
        <w:tabs>
          <w:tab w:val="left" w:pos="-720"/>
        </w:tabs>
        <w:suppressAutoHyphens/>
        <w:rPr>
          <w:rFonts w:ascii="Times New Roman" w:hAnsi="Times New Roman"/>
          <w:sz w:val="24"/>
        </w:rPr>
      </w:pPr>
      <w:r w:rsidRPr="00926645">
        <w:rPr>
          <w:rFonts w:ascii="Times New Roman" w:hAnsi="Times New Roman"/>
          <w:sz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987535" w:rsidRPr="00926645" w:rsidRDefault="00987535" w:rsidP="008628E2">
      <w:pPr>
        <w:ind w:left="720"/>
        <w:rPr>
          <w:rFonts w:ascii="Times New Roman" w:hAnsi="Times New Roman"/>
          <w:sz w:val="24"/>
        </w:rPr>
      </w:pPr>
    </w:p>
    <w:p w:rsidR="00F843C2" w:rsidRDefault="00F843C2" w:rsidP="00F843C2">
      <w:pPr>
        <w:ind w:left="720"/>
        <w:rPr>
          <w:sz w:val="24"/>
        </w:rPr>
      </w:pPr>
      <w:r>
        <w:rPr>
          <w:sz w:val="24"/>
        </w:rPr>
        <w:t>For fiscal year 2017, as a part of the Department’s goal to increase the electronic submission of applications, applications for grants under the UB program will be submitted electronically via the Grants.gov portal.  We estimate that the Department will receive 9</w:t>
      </w:r>
      <w:r w:rsidR="00D75BCF">
        <w:rPr>
          <w:sz w:val="24"/>
        </w:rPr>
        <w:t>9</w:t>
      </w:r>
      <w:r>
        <w:rPr>
          <w:sz w:val="24"/>
        </w:rPr>
        <w:t xml:space="preserve"> percent of the applications electronically.</w:t>
      </w:r>
    </w:p>
    <w:p w:rsidR="00F843C2" w:rsidRDefault="00F843C2" w:rsidP="00F843C2">
      <w:pPr>
        <w:ind w:left="720"/>
        <w:rPr>
          <w:sz w:val="24"/>
        </w:rPr>
      </w:pPr>
    </w:p>
    <w:p w:rsidR="00F843C2" w:rsidRDefault="00F843C2" w:rsidP="00F843C2">
      <w:pPr>
        <w:ind w:left="720"/>
        <w:rPr>
          <w:rFonts w:ascii="Times New Roman" w:hAnsi="Times New Roman"/>
          <w:sz w:val="24"/>
        </w:rPr>
      </w:pPr>
      <w:r>
        <w:rPr>
          <w:sz w:val="24"/>
        </w:rPr>
        <w:t xml:space="preserve">The application package has been prepared in a format for easier and faster posting of information on the Web.  Prospective applicants will be able to view and download the application through the FIND function on Grants.gov at </w:t>
      </w:r>
      <w:hyperlink r:id="rId10" w:history="1">
        <w:r>
          <w:rPr>
            <w:color w:val="0000FF"/>
            <w:sz w:val="24"/>
            <w:u w:val="single"/>
          </w:rPr>
          <w:t>http://www.Grants.Gov</w:t>
        </w:r>
      </w:hyperlink>
      <w:r>
        <w:t>.</w:t>
      </w:r>
    </w:p>
    <w:p w:rsidR="008628E2" w:rsidRPr="00926645" w:rsidRDefault="008628E2">
      <w:pPr>
        <w:rPr>
          <w:rFonts w:ascii="Times New Roman" w:hAnsi="Times New Roman"/>
          <w:sz w:val="24"/>
        </w:rPr>
      </w:pPr>
    </w:p>
    <w:p w:rsidR="00314EE2" w:rsidRPr="00926645" w:rsidRDefault="008628E2" w:rsidP="00314EE2">
      <w:pPr>
        <w:pStyle w:val="ListParagraph"/>
        <w:numPr>
          <w:ilvl w:val="0"/>
          <w:numId w:val="6"/>
        </w:numPr>
        <w:tabs>
          <w:tab w:val="left" w:pos="-720"/>
        </w:tabs>
        <w:suppressAutoHyphens/>
        <w:rPr>
          <w:rFonts w:ascii="Times New Roman" w:hAnsi="Times New Roman"/>
          <w:sz w:val="24"/>
        </w:rPr>
      </w:pPr>
      <w:r w:rsidRPr="00926645">
        <w:rPr>
          <w:rFonts w:ascii="Times New Roman" w:hAnsi="Times New Roman"/>
          <w:sz w:val="24"/>
        </w:rPr>
        <w:t xml:space="preserve">Describe efforts to identify duplication.  Show specifically why any similar </w:t>
      </w:r>
    </w:p>
    <w:p w:rsidR="008628E2" w:rsidRPr="00926645" w:rsidRDefault="008628E2" w:rsidP="00314EE2">
      <w:pPr>
        <w:pStyle w:val="ListParagraph"/>
        <w:tabs>
          <w:tab w:val="left" w:pos="-720"/>
        </w:tabs>
        <w:suppressAutoHyphens/>
        <w:rPr>
          <w:rFonts w:ascii="Times New Roman" w:hAnsi="Times New Roman"/>
          <w:sz w:val="24"/>
        </w:rPr>
      </w:pPr>
      <w:r w:rsidRPr="00926645">
        <w:rPr>
          <w:rFonts w:ascii="Times New Roman" w:hAnsi="Times New Roman"/>
          <w:sz w:val="24"/>
        </w:rPr>
        <w:t>information already available cannot be used or modified for use for the purposes described in Item 2 above.</w:t>
      </w:r>
    </w:p>
    <w:p w:rsidR="008628E2" w:rsidRPr="00926645" w:rsidRDefault="008628E2">
      <w:pPr>
        <w:rPr>
          <w:rFonts w:ascii="Times New Roman" w:hAnsi="Times New Roman"/>
          <w:sz w:val="24"/>
        </w:rPr>
      </w:pPr>
    </w:p>
    <w:p w:rsidR="00F843C2" w:rsidRDefault="00F843C2" w:rsidP="008628E2">
      <w:pPr>
        <w:ind w:left="720"/>
        <w:rPr>
          <w:rFonts w:ascii="Times New Roman" w:hAnsi="Times New Roman"/>
          <w:sz w:val="24"/>
        </w:rPr>
      </w:pPr>
      <w:r>
        <w:rPr>
          <w:sz w:val="24"/>
        </w:rPr>
        <w:t>Since the information submitted in the application is unique to each respondent, no duplication exists as far as can be determined.  There is no other collection instrument available to collect the information that is being requested</w:t>
      </w:r>
      <w:r w:rsidR="003205FF">
        <w:rPr>
          <w:sz w:val="24"/>
        </w:rPr>
        <w:t>.</w:t>
      </w:r>
    </w:p>
    <w:p w:rsidR="00F843C2" w:rsidRDefault="00F843C2" w:rsidP="008628E2">
      <w:pPr>
        <w:ind w:left="720"/>
        <w:rPr>
          <w:rFonts w:ascii="Times New Roman" w:hAnsi="Times New Roman"/>
          <w:sz w:val="24"/>
        </w:rPr>
      </w:pPr>
    </w:p>
    <w:p w:rsidR="00314EE2" w:rsidRPr="00926645" w:rsidRDefault="008628E2" w:rsidP="00314EE2">
      <w:pPr>
        <w:pStyle w:val="ListParagraph"/>
        <w:numPr>
          <w:ilvl w:val="0"/>
          <w:numId w:val="6"/>
        </w:numPr>
        <w:rPr>
          <w:rFonts w:ascii="Times New Roman" w:hAnsi="Times New Roman"/>
          <w:sz w:val="24"/>
        </w:rPr>
      </w:pPr>
      <w:r w:rsidRPr="00926645">
        <w:rPr>
          <w:rFonts w:ascii="Times New Roman" w:hAnsi="Times New Roman"/>
          <w:sz w:val="24"/>
        </w:rPr>
        <w:t>If the collection of information impacts small busi</w:t>
      </w:r>
      <w:r w:rsidR="008776FE" w:rsidRPr="00926645">
        <w:rPr>
          <w:rFonts w:ascii="Times New Roman" w:hAnsi="Times New Roman"/>
          <w:sz w:val="24"/>
        </w:rPr>
        <w:t>nesses or other small entities</w:t>
      </w:r>
      <w:r w:rsidRPr="00926645">
        <w:rPr>
          <w:rFonts w:ascii="Times New Roman" w:hAnsi="Times New Roman"/>
          <w:sz w:val="24"/>
        </w:rPr>
        <w:t xml:space="preserve">, </w:t>
      </w:r>
    </w:p>
    <w:p w:rsidR="008628E2" w:rsidRPr="00926645" w:rsidRDefault="008628E2" w:rsidP="00314EE2">
      <w:pPr>
        <w:pStyle w:val="ListParagraph"/>
        <w:rPr>
          <w:rFonts w:ascii="Times New Roman" w:hAnsi="Times New Roman"/>
          <w:sz w:val="24"/>
        </w:rPr>
      </w:pPr>
      <w:r w:rsidRPr="00926645">
        <w:rPr>
          <w:rFonts w:ascii="Times New Roman" w:hAnsi="Times New Roman"/>
          <w:sz w:val="24"/>
        </w:rPr>
        <w:t>describe any methods used to minimize burden.</w:t>
      </w:r>
    </w:p>
    <w:p w:rsidR="008628E2" w:rsidRPr="00926645" w:rsidRDefault="008628E2">
      <w:pPr>
        <w:rPr>
          <w:rFonts w:ascii="Times New Roman" w:hAnsi="Times New Roman"/>
          <w:sz w:val="24"/>
        </w:rPr>
      </w:pPr>
    </w:p>
    <w:p w:rsidR="002C6092" w:rsidRPr="00BE3A6B" w:rsidRDefault="002C6092" w:rsidP="008628E2">
      <w:pPr>
        <w:ind w:left="720"/>
        <w:rPr>
          <w:sz w:val="24"/>
        </w:rPr>
      </w:pPr>
      <w:r w:rsidRPr="00BE3A6B">
        <w:rPr>
          <w:sz w:val="24"/>
        </w:rPr>
        <w:t>This information collection does not affect small businesses or other small entities.</w:t>
      </w:r>
    </w:p>
    <w:p w:rsidR="002C6092" w:rsidRPr="00926645" w:rsidRDefault="002C6092">
      <w:pPr>
        <w:rPr>
          <w:rFonts w:ascii="Times New Roman" w:hAnsi="Times New Roman"/>
          <w:sz w:val="24"/>
        </w:rPr>
      </w:pPr>
    </w:p>
    <w:p w:rsidR="00641415" w:rsidRPr="00926645" w:rsidRDefault="00641415" w:rsidP="00314EE2">
      <w:pPr>
        <w:pStyle w:val="ListParagraph"/>
        <w:numPr>
          <w:ilvl w:val="0"/>
          <w:numId w:val="6"/>
        </w:numPr>
        <w:tabs>
          <w:tab w:val="left" w:pos="-720"/>
        </w:tabs>
        <w:suppressAutoHyphens/>
        <w:rPr>
          <w:rFonts w:ascii="Times New Roman" w:hAnsi="Times New Roman"/>
          <w:sz w:val="24"/>
        </w:rPr>
      </w:pPr>
      <w:r w:rsidRPr="00926645">
        <w:rPr>
          <w:rFonts w:ascii="Times New Roman" w:hAnsi="Times New Roman"/>
          <w:sz w:val="24"/>
        </w:rPr>
        <w:t>Describe the consequences to Federal program or policy activities if the collection is</w:t>
      </w:r>
      <w:r w:rsidR="00314EE2" w:rsidRPr="00926645">
        <w:rPr>
          <w:rFonts w:ascii="Times New Roman" w:hAnsi="Times New Roman"/>
          <w:sz w:val="24"/>
        </w:rPr>
        <w:t xml:space="preserve"> </w:t>
      </w:r>
      <w:r w:rsidRPr="00926645">
        <w:rPr>
          <w:rFonts w:ascii="Times New Roman" w:hAnsi="Times New Roman"/>
          <w:sz w:val="24"/>
        </w:rPr>
        <w:t>not conducted or is conducted less frequently, as well as any technical or legal obstacles to reducing burden.</w:t>
      </w:r>
    </w:p>
    <w:p w:rsidR="00641415" w:rsidRPr="00926645" w:rsidRDefault="00641415" w:rsidP="00641415">
      <w:pPr>
        <w:tabs>
          <w:tab w:val="left" w:pos="-720"/>
        </w:tabs>
        <w:suppressAutoHyphens/>
        <w:rPr>
          <w:rFonts w:ascii="Times New Roman" w:hAnsi="Times New Roman"/>
          <w:sz w:val="24"/>
        </w:rPr>
      </w:pPr>
    </w:p>
    <w:p w:rsidR="00F843C2" w:rsidRDefault="00F843C2" w:rsidP="00F843C2">
      <w:pPr>
        <w:tabs>
          <w:tab w:val="left" w:pos="-720"/>
        </w:tabs>
        <w:suppressAutoHyphens/>
        <w:ind w:left="720"/>
        <w:rPr>
          <w:sz w:val="24"/>
        </w:rPr>
      </w:pPr>
      <w:r>
        <w:rPr>
          <w:sz w:val="24"/>
        </w:rPr>
        <w:t xml:space="preserve">If the collection is not conducted or is collected less frequently, the Department cannot meet its grant making responsibilities, including the publication of closing date notices, providing technical assistance to potential applicants, conducting peer reviews of grant applications, transmitting slates with funding recommendations to Department officials for approval, and making grant awards.  </w:t>
      </w:r>
    </w:p>
    <w:p w:rsidR="00F843C2" w:rsidRDefault="00F843C2" w:rsidP="00F843C2">
      <w:pPr>
        <w:tabs>
          <w:tab w:val="left" w:pos="-720"/>
        </w:tabs>
        <w:suppressAutoHyphens/>
        <w:rPr>
          <w:sz w:val="24"/>
        </w:rPr>
      </w:pPr>
    </w:p>
    <w:p w:rsidR="00F843C2" w:rsidRDefault="00F843C2" w:rsidP="00F843C2">
      <w:pPr>
        <w:ind w:left="720"/>
        <w:rPr>
          <w:sz w:val="24"/>
        </w:rPr>
      </w:pPr>
      <w:r>
        <w:rPr>
          <w:sz w:val="24"/>
        </w:rPr>
        <w:t xml:space="preserve">The Department needs to make grant applications available to its constituencies to give eligible applicants time to develop and submit applications, and to make new fiscal year grant awards in a timely manner.    </w:t>
      </w:r>
    </w:p>
    <w:p w:rsidR="00F843C2" w:rsidRDefault="00F843C2" w:rsidP="00641415">
      <w:pPr>
        <w:ind w:left="720"/>
        <w:rPr>
          <w:rFonts w:ascii="Times New Roman" w:hAnsi="Times New Roman"/>
          <w:sz w:val="24"/>
        </w:rPr>
      </w:pPr>
    </w:p>
    <w:p w:rsidR="00641415" w:rsidRPr="00926645" w:rsidRDefault="00641415" w:rsidP="00314EE2">
      <w:pPr>
        <w:pStyle w:val="ListParagraph"/>
        <w:numPr>
          <w:ilvl w:val="0"/>
          <w:numId w:val="6"/>
        </w:numPr>
        <w:tabs>
          <w:tab w:val="left" w:pos="-720"/>
        </w:tabs>
        <w:suppressAutoHyphens/>
        <w:rPr>
          <w:rFonts w:ascii="Times New Roman" w:hAnsi="Times New Roman"/>
          <w:sz w:val="24"/>
        </w:rPr>
      </w:pPr>
      <w:r w:rsidRPr="00926645">
        <w:rPr>
          <w:rFonts w:ascii="Times New Roman" w:hAnsi="Times New Roman"/>
          <w:sz w:val="24"/>
        </w:rPr>
        <w:t>Explain any special circumstances that would cause an information collection to be conducted in a manner:</w:t>
      </w:r>
    </w:p>
    <w:p w:rsidR="008F429B" w:rsidRPr="00926645" w:rsidRDefault="008F429B" w:rsidP="008F429B">
      <w:pPr>
        <w:pStyle w:val="ListParagraph"/>
        <w:numPr>
          <w:ilvl w:val="0"/>
          <w:numId w:val="4"/>
        </w:numPr>
        <w:spacing w:before="120" w:after="120"/>
        <w:rPr>
          <w:rFonts w:ascii="Times New Roman" w:hAnsi="Times New Roman"/>
          <w:sz w:val="24"/>
        </w:rPr>
      </w:pPr>
      <w:r w:rsidRPr="00926645">
        <w:rPr>
          <w:rFonts w:ascii="Times New Roman" w:hAnsi="Times New Roman"/>
          <w:sz w:val="24"/>
        </w:rPr>
        <w:t>requiring respondents to report information to the agency more often than quarterly;</w:t>
      </w:r>
    </w:p>
    <w:p w:rsidR="008F429B" w:rsidRPr="00926645" w:rsidRDefault="008F429B" w:rsidP="008F429B">
      <w:pPr>
        <w:pStyle w:val="ListParagraph"/>
        <w:numPr>
          <w:ilvl w:val="0"/>
          <w:numId w:val="4"/>
        </w:numPr>
        <w:spacing w:before="120" w:after="120"/>
        <w:rPr>
          <w:rFonts w:ascii="Times New Roman" w:hAnsi="Times New Roman"/>
          <w:sz w:val="24"/>
        </w:rPr>
      </w:pPr>
      <w:r w:rsidRPr="00926645">
        <w:rPr>
          <w:rFonts w:ascii="Times New Roman" w:hAnsi="Times New Roman"/>
          <w:sz w:val="24"/>
        </w:rPr>
        <w:t>requiring respondents to prepare a written response to a collection of information in fewer than 30 days after receipt of it;</w:t>
      </w:r>
    </w:p>
    <w:p w:rsidR="008F429B" w:rsidRPr="00926645" w:rsidRDefault="008F429B" w:rsidP="008F429B">
      <w:pPr>
        <w:pStyle w:val="ListParagraph"/>
        <w:numPr>
          <w:ilvl w:val="0"/>
          <w:numId w:val="4"/>
        </w:numPr>
        <w:spacing w:before="120" w:after="120"/>
        <w:rPr>
          <w:rFonts w:ascii="Times New Roman" w:hAnsi="Times New Roman"/>
          <w:sz w:val="24"/>
        </w:rPr>
      </w:pPr>
      <w:r w:rsidRPr="00926645">
        <w:rPr>
          <w:rFonts w:ascii="Times New Roman" w:hAnsi="Times New Roman"/>
          <w:sz w:val="24"/>
        </w:rPr>
        <w:t>requiring respondents to submit more than an original and two copies of any document;</w:t>
      </w:r>
    </w:p>
    <w:p w:rsidR="008F429B" w:rsidRPr="00926645" w:rsidRDefault="008F429B" w:rsidP="008F429B">
      <w:pPr>
        <w:pStyle w:val="ListParagraph"/>
        <w:numPr>
          <w:ilvl w:val="0"/>
          <w:numId w:val="4"/>
        </w:numPr>
        <w:spacing w:before="120" w:after="120"/>
        <w:rPr>
          <w:rFonts w:ascii="Times New Roman" w:hAnsi="Times New Roman"/>
          <w:sz w:val="24"/>
        </w:rPr>
      </w:pPr>
      <w:r w:rsidRPr="00926645">
        <w:rPr>
          <w:rFonts w:ascii="Times New Roman" w:hAnsi="Times New Roman"/>
          <w:sz w:val="24"/>
        </w:rPr>
        <w:t>requiring respondents to retain records, other than health, medical, government contract, grant-in-aid, or tax records for more than three years;</w:t>
      </w:r>
    </w:p>
    <w:p w:rsidR="008F429B" w:rsidRPr="00926645" w:rsidRDefault="008F429B" w:rsidP="008F429B">
      <w:pPr>
        <w:pStyle w:val="ListParagraph"/>
        <w:numPr>
          <w:ilvl w:val="0"/>
          <w:numId w:val="4"/>
        </w:numPr>
        <w:spacing w:before="120" w:after="120"/>
        <w:rPr>
          <w:rFonts w:ascii="Times New Roman" w:hAnsi="Times New Roman"/>
          <w:sz w:val="24"/>
        </w:rPr>
      </w:pPr>
      <w:r w:rsidRPr="00926645">
        <w:rPr>
          <w:rFonts w:ascii="Times New Roman" w:hAnsi="Times New Roman"/>
          <w:sz w:val="24"/>
        </w:rPr>
        <w:t>in connection with a statistical survey, that is not designed to produce valid and reliable results than can be generalized to the universe of study;</w:t>
      </w:r>
    </w:p>
    <w:p w:rsidR="008F429B" w:rsidRPr="00926645" w:rsidRDefault="008F429B" w:rsidP="008F429B">
      <w:pPr>
        <w:pStyle w:val="ListParagraph"/>
        <w:numPr>
          <w:ilvl w:val="0"/>
          <w:numId w:val="4"/>
        </w:numPr>
        <w:spacing w:before="120" w:after="120"/>
        <w:rPr>
          <w:rFonts w:ascii="Times New Roman" w:hAnsi="Times New Roman"/>
          <w:sz w:val="24"/>
        </w:rPr>
      </w:pPr>
      <w:r w:rsidRPr="00926645">
        <w:rPr>
          <w:rFonts w:ascii="Times New Roman" w:hAnsi="Times New Roman"/>
          <w:sz w:val="24"/>
        </w:rPr>
        <w:t>requiring the use of a statistical data classification that has not been reviewed and approved by OMB;</w:t>
      </w:r>
    </w:p>
    <w:p w:rsidR="008F429B" w:rsidRPr="00926645" w:rsidRDefault="008F429B" w:rsidP="008F429B">
      <w:pPr>
        <w:pStyle w:val="ListParagraph"/>
        <w:numPr>
          <w:ilvl w:val="0"/>
          <w:numId w:val="4"/>
        </w:numPr>
        <w:spacing w:before="120" w:after="120"/>
        <w:rPr>
          <w:rFonts w:ascii="Times New Roman" w:hAnsi="Times New Roman"/>
          <w:sz w:val="24"/>
        </w:rPr>
      </w:pPr>
      <w:r w:rsidRPr="00926645">
        <w:rPr>
          <w:rFonts w:ascii="Times New Roman" w:hAnsi="Times New Roman"/>
          <w:sz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8F429B" w:rsidRPr="00926645" w:rsidRDefault="008F429B" w:rsidP="00BE3A6B">
      <w:pPr>
        <w:pStyle w:val="ListParagraph"/>
        <w:numPr>
          <w:ilvl w:val="0"/>
          <w:numId w:val="4"/>
        </w:numPr>
        <w:spacing w:before="120"/>
        <w:rPr>
          <w:rFonts w:ascii="Times New Roman" w:hAnsi="Times New Roman"/>
          <w:sz w:val="24"/>
        </w:rPr>
      </w:pPr>
      <w:r w:rsidRPr="00926645">
        <w:rPr>
          <w:rFonts w:ascii="Times New Roman" w:hAnsi="Times New Roman"/>
          <w:sz w:val="24"/>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00641415" w:rsidRPr="00926645" w:rsidRDefault="00641415">
      <w:pPr>
        <w:rPr>
          <w:rFonts w:ascii="Times New Roman" w:hAnsi="Times New Roman"/>
          <w:sz w:val="24"/>
        </w:rPr>
      </w:pPr>
    </w:p>
    <w:p w:rsidR="002C6092" w:rsidRDefault="00F843C2" w:rsidP="00F843C2">
      <w:pPr>
        <w:ind w:left="720"/>
        <w:rPr>
          <w:sz w:val="24"/>
        </w:rPr>
      </w:pPr>
      <w:r>
        <w:rPr>
          <w:sz w:val="24"/>
        </w:rPr>
        <w:t>No information will be collected in the manner covered under any of the special circumstances outlined.</w:t>
      </w:r>
    </w:p>
    <w:p w:rsidR="00F843C2" w:rsidRPr="00926645" w:rsidRDefault="00F843C2" w:rsidP="00F843C2">
      <w:pPr>
        <w:ind w:left="720"/>
        <w:rPr>
          <w:rFonts w:ascii="Times New Roman" w:hAnsi="Times New Roman"/>
          <w:sz w:val="24"/>
        </w:rPr>
      </w:pPr>
    </w:p>
    <w:p w:rsidR="00641415" w:rsidRPr="00926645" w:rsidRDefault="008F429B" w:rsidP="000C472A">
      <w:pPr>
        <w:numPr>
          <w:ilvl w:val="0"/>
          <w:numId w:val="1"/>
        </w:numPr>
        <w:tabs>
          <w:tab w:val="left" w:pos="-720"/>
        </w:tabs>
        <w:suppressAutoHyphens/>
        <w:ind w:left="720" w:hanging="720"/>
        <w:rPr>
          <w:rFonts w:ascii="Times New Roman" w:hAnsi="Times New Roman"/>
          <w:sz w:val="24"/>
        </w:rPr>
      </w:pPr>
      <w:r w:rsidRPr="00926645">
        <w:rPr>
          <w:rFonts w:ascii="Times New Roman" w:hAnsi="Times New Roman"/>
          <w:sz w:val="24"/>
        </w:rPr>
        <w:t>As</w:t>
      </w:r>
      <w:r w:rsidR="00641415" w:rsidRPr="00926645">
        <w:rPr>
          <w:rFonts w:ascii="Times New Roman" w:hAnsi="Times New Roman"/>
          <w:sz w:val="24"/>
        </w:rPr>
        <w:t xml:space="preserve"> </w:t>
      </w:r>
      <w:r w:rsidRPr="00926645">
        <w:rPr>
          <w:rFonts w:ascii="Times New Roman" w:hAnsi="Times New Roman"/>
          <w:sz w:val="24"/>
        </w:rPr>
        <w:t>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w:t>
      </w:r>
      <w:r w:rsidR="00350FF4" w:rsidRPr="00926645">
        <w:rPr>
          <w:rFonts w:ascii="Times New Roman" w:hAnsi="Times New Roman"/>
          <w:sz w:val="24"/>
        </w:rPr>
        <w:t>n.</w:t>
      </w:r>
    </w:p>
    <w:p w:rsidR="00641415" w:rsidRPr="00926645" w:rsidRDefault="00641415" w:rsidP="000C472A">
      <w:pPr>
        <w:ind w:left="720" w:hanging="720"/>
        <w:rPr>
          <w:rFonts w:ascii="Times New Roman" w:hAnsi="Times New Roman"/>
          <w:sz w:val="24"/>
        </w:rPr>
      </w:pPr>
    </w:p>
    <w:p w:rsidR="00B95065" w:rsidRDefault="000C472A" w:rsidP="000C472A">
      <w:pPr>
        <w:tabs>
          <w:tab w:val="left" w:pos="-720"/>
        </w:tabs>
        <w:suppressAutoHyphens/>
        <w:ind w:left="720" w:hanging="720"/>
        <w:rPr>
          <w:rStyle w:val="a"/>
          <w:rFonts w:ascii="Times New Roman" w:hAnsi="Times New Roman"/>
          <w:sz w:val="24"/>
        </w:rPr>
      </w:pPr>
      <w:r>
        <w:rPr>
          <w:rStyle w:val="a"/>
          <w:rFonts w:ascii="Times New Roman" w:hAnsi="Times New Roman"/>
          <w:sz w:val="24"/>
        </w:rPr>
        <w:tab/>
      </w:r>
      <w:r w:rsidR="00B95065" w:rsidRPr="00926645">
        <w:rPr>
          <w:rStyle w:val="a"/>
          <w:rFonts w:ascii="Times New Roman" w:hAnsi="Times New Roman"/>
          <w:sz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F843C2" w:rsidRPr="00926645" w:rsidRDefault="00F843C2" w:rsidP="000C472A">
      <w:pPr>
        <w:tabs>
          <w:tab w:val="left" w:pos="-720"/>
        </w:tabs>
        <w:suppressAutoHyphens/>
        <w:ind w:left="720" w:hanging="720"/>
        <w:rPr>
          <w:rStyle w:val="a"/>
          <w:rFonts w:ascii="Times New Roman" w:hAnsi="Times New Roman"/>
          <w:sz w:val="24"/>
        </w:rPr>
      </w:pPr>
    </w:p>
    <w:p w:rsidR="00F843C2" w:rsidRPr="00BE3A6B" w:rsidRDefault="00F843C2" w:rsidP="00F843C2">
      <w:pPr>
        <w:tabs>
          <w:tab w:val="left" w:pos="-720"/>
        </w:tabs>
        <w:suppressAutoHyphens/>
        <w:ind w:left="720"/>
        <w:rPr>
          <w:rFonts w:ascii="Times New Roman" w:hAnsi="Times New Roman"/>
          <w:sz w:val="24"/>
        </w:rPr>
      </w:pPr>
      <w:r w:rsidRPr="00BE3A6B">
        <w:rPr>
          <w:rFonts w:ascii="Times New Roman" w:hAnsi="Times New Roman"/>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843C2" w:rsidRDefault="00F843C2" w:rsidP="00F843C2">
      <w:pPr>
        <w:tabs>
          <w:tab w:val="left" w:pos="-720"/>
        </w:tabs>
        <w:suppressAutoHyphens/>
        <w:rPr>
          <w:sz w:val="24"/>
        </w:rPr>
      </w:pPr>
    </w:p>
    <w:p w:rsidR="00B95065" w:rsidRPr="00926645" w:rsidRDefault="00F843C2" w:rsidP="00F843C2">
      <w:pPr>
        <w:ind w:left="720"/>
        <w:rPr>
          <w:rFonts w:ascii="Times New Roman" w:hAnsi="Times New Roman"/>
          <w:sz w:val="24"/>
        </w:rPr>
      </w:pPr>
      <w:r>
        <w:rPr>
          <w:sz w:val="24"/>
        </w:rPr>
        <w:t xml:space="preserve">The Department will solicit informal views and comments from persons outside the Department during pre-application workshops for UB throughout the country as mandated by statute.  The Department </w:t>
      </w:r>
      <w:r w:rsidR="00B662F1">
        <w:rPr>
          <w:sz w:val="24"/>
        </w:rPr>
        <w:t xml:space="preserve">will </w:t>
      </w:r>
      <w:r>
        <w:rPr>
          <w:sz w:val="24"/>
        </w:rPr>
        <w:t xml:space="preserve">also publish a 30-day </w:t>
      </w:r>
      <w:r>
        <w:rPr>
          <w:sz w:val="24"/>
          <w:u w:val="single"/>
        </w:rPr>
        <w:t>Federal Register</w:t>
      </w:r>
      <w:r>
        <w:rPr>
          <w:sz w:val="24"/>
        </w:rPr>
        <w:t xml:space="preserve"> notice allowing public comment on this collection</w:t>
      </w:r>
    </w:p>
    <w:p w:rsidR="00F843C2" w:rsidRDefault="000C472A" w:rsidP="000C472A">
      <w:pPr>
        <w:tabs>
          <w:tab w:val="left" w:pos="-720"/>
        </w:tabs>
        <w:suppressAutoHyphens/>
        <w:ind w:left="720" w:hanging="720"/>
        <w:rPr>
          <w:rStyle w:val="a"/>
          <w:rFonts w:ascii="Times New Roman" w:hAnsi="Times New Roman"/>
          <w:sz w:val="24"/>
        </w:rPr>
      </w:pPr>
      <w:r>
        <w:rPr>
          <w:rStyle w:val="a"/>
          <w:rFonts w:ascii="Times New Roman" w:hAnsi="Times New Roman"/>
          <w:sz w:val="24"/>
        </w:rPr>
        <w:tab/>
      </w:r>
    </w:p>
    <w:p w:rsidR="00314EE2" w:rsidRPr="00926645" w:rsidRDefault="00B95065" w:rsidP="000C472A">
      <w:pPr>
        <w:pStyle w:val="ListParagraph"/>
        <w:numPr>
          <w:ilvl w:val="0"/>
          <w:numId w:val="1"/>
        </w:numPr>
        <w:ind w:left="720" w:hanging="720"/>
        <w:rPr>
          <w:rStyle w:val="a"/>
          <w:rFonts w:ascii="Times New Roman" w:hAnsi="Times New Roman"/>
          <w:sz w:val="24"/>
        </w:rPr>
      </w:pPr>
      <w:r w:rsidRPr="00926645">
        <w:rPr>
          <w:rStyle w:val="a"/>
          <w:rFonts w:ascii="Times New Roman" w:hAnsi="Times New Roman"/>
          <w:sz w:val="24"/>
        </w:rPr>
        <w:t xml:space="preserve">Explain any decision to provide any payment or gift to respondents, other than </w:t>
      </w:r>
    </w:p>
    <w:p w:rsidR="00B95065" w:rsidRPr="00926645" w:rsidRDefault="00B95065" w:rsidP="002063F3">
      <w:pPr>
        <w:pStyle w:val="ListParagraph"/>
        <w:rPr>
          <w:rFonts w:ascii="Times New Roman" w:hAnsi="Times New Roman"/>
          <w:sz w:val="24"/>
        </w:rPr>
      </w:pPr>
      <w:r w:rsidRPr="00926645">
        <w:rPr>
          <w:rStyle w:val="a"/>
          <w:rFonts w:ascii="Times New Roman" w:hAnsi="Times New Roman"/>
          <w:sz w:val="24"/>
        </w:rPr>
        <w:t>remuneration of contractors or grantees.</w:t>
      </w:r>
    </w:p>
    <w:p w:rsidR="00B95065" w:rsidRPr="00926645" w:rsidRDefault="00B95065" w:rsidP="000C472A">
      <w:pPr>
        <w:ind w:left="720" w:hanging="720"/>
        <w:rPr>
          <w:rFonts w:ascii="Times New Roman" w:hAnsi="Times New Roman"/>
          <w:sz w:val="24"/>
        </w:rPr>
      </w:pPr>
    </w:p>
    <w:p w:rsidR="002C6092" w:rsidRPr="00BE3A6B" w:rsidRDefault="002C6092" w:rsidP="002063F3">
      <w:pPr>
        <w:ind w:left="720"/>
        <w:rPr>
          <w:sz w:val="24"/>
        </w:rPr>
      </w:pPr>
      <w:r w:rsidRPr="00BE3A6B">
        <w:rPr>
          <w:sz w:val="24"/>
        </w:rPr>
        <w:t xml:space="preserve">The Department </w:t>
      </w:r>
      <w:r w:rsidR="008943E3" w:rsidRPr="00BE3A6B">
        <w:rPr>
          <w:sz w:val="24"/>
        </w:rPr>
        <w:t>wi</w:t>
      </w:r>
      <w:r w:rsidRPr="00BE3A6B">
        <w:rPr>
          <w:sz w:val="24"/>
        </w:rPr>
        <w:t>ll not provide payment or gifts to respondents.</w:t>
      </w:r>
    </w:p>
    <w:p w:rsidR="002C6092" w:rsidRPr="00926645" w:rsidRDefault="002C6092" w:rsidP="000C472A">
      <w:pPr>
        <w:ind w:left="720" w:hanging="720"/>
        <w:rPr>
          <w:rFonts w:ascii="Times New Roman" w:hAnsi="Times New Roman"/>
          <w:sz w:val="24"/>
        </w:rPr>
      </w:pPr>
    </w:p>
    <w:p w:rsidR="00314EE2" w:rsidRPr="000C472A" w:rsidRDefault="00314EE2" w:rsidP="002063F3">
      <w:pPr>
        <w:pStyle w:val="ListParagraph"/>
        <w:numPr>
          <w:ilvl w:val="0"/>
          <w:numId w:val="1"/>
        </w:numPr>
        <w:ind w:left="720" w:hanging="720"/>
        <w:rPr>
          <w:rFonts w:ascii="Times New Roman" w:hAnsi="Times New Roman"/>
          <w:sz w:val="24"/>
        </w:rPr>
      </w:pPr>
      <w:r w:rsidRPr="000C472A">
        <w:rPr>
          <w:rFonts w:ascii="Times New Roman" w:hAnsi="Times New Roman"/>
          <w:sz w:val="24"/>
        </w:rPr>
        <w:t>Describe any assurance of confidentiality provided to respondents and the basis for the assurance in statute, regulation, or agency policy. If personally   identifiable information (PII) is being collected, a Privacy Act statement</w:t>
      </w:r>
      <w:r w:rsidR="000C472A">
        <w:rPr>
          <w:rFonts w:ascii="Times New Roman" w:hAnsi="Times New Roman"/>
          <w:sz w:val="24"/>
        </w:rPr>
        <w:t xml:space="preserve"> </w:t>
      </w:r>
      <w:r w:rsidRPr="002063F3">
        <w:rPr>
          <w:rFonts w:ascii="Times New Roman" w:hAnsi="Times New Roman"/>
          <w:sz w:val="24"/>
        </w:rPr>
        <w:t xml:space="preserve">should be included on the instrument. Please provide a citation for the </w:t>
      </w:r>
      <w:r w:rsidRPr="000C472A">
        <w:rPr>
          <w:rFonts w:ascii="Times New Roman" w:hAnsi="Times New Roman"/>
          <w:sz w:val="24"/>
        </w:rPr>
        <w:t xml:space="preserve">Systems of Record Notice and the date a Privacy Impact Assessment was completed as indicated on the IC Data Form. A confidentiality statement with a legal citation that authorizes </w:t>
      </w:r>
      <w:r w:rsidRPr="000C472A">
        <w:rPr>
          <w:rFonts w:ascii="Times New Roman" w:hAnsi="Times New Roman"/>
          <w:sz w:val="24"/>
        </w:rPr>
        <w:lastRenderedPageBreak/>
        <w:t>the pledge of confidentiality should be provided.</w:t>
      </w:r>
      <w:r w:rsidRPr="00926645">
        <w:rPr>
          <w:rFonts w:ascii="Times New Roman" w:hAnsi="Times New Roman"/>
          <w:sz w:val="24"/>
          <w:vertAlign w:val="superscript"/>
        </w:rPr>
        <w:footnoteReference w:id="2"/>
      </w:r>
      <w:r w:rsidRPr="000C472A">
        <w:rPr>
          <w:rFonts w:ascii="Times New Roman" w:hAnsi="Times New Roman"/>
          <w:sz w:val="24"/>
        </w:rPr>
        <w:t xml:space="preserve"> If the collection is subject to the Privacy Act, the Privacy Act statement is deemed sufficient with respect to confidentiality. If there is no expectation of confidentiality, simply state that the Department makes no pledge about the confidentially of the data.</w:t>
      </w:r>
    </w:p>
    <w:p w:rsidR="00314EE2" w:rsidRPr="00926645" w:rsidRDefault="00314EE2" w:rsidP="000C472A">
      <w:pPr>
        <w:ind w:left="720" w:hanging="720"/>
        <w:rPr>
          <w:rFonts w:ascii="Times New Roman" w:hAnsi="Times New Roman"/>
          <w:sz w:val="24"/>
        </w:rPr>
      </w:pPr>
    </w:p>
    <w:p w:rsidR="002C6092" w:rsidRPr="00BE3A6B" w:rsidRDefault="002C6092" w:rsidP="002063F3">
      <w:pPr>
        <w:ind w:left="720"/>
        <w:rPr>
          <w:sz w:val="24"/>
        </w:rPr>
      </w:pPr>
      <w:r w:rsidRPr="00BE3A6B">
        <w:rPr>
          <w:sz w:val="24"/>
        </w:rPr>
        <w:t>No assurances of confidentiality are provided to the respondents</w:t>
      </w:r>
      <w:r w:rsidR="008508FB" w:rsidRPr="00BE3A6B">
        <w:rPr>
          <w:sz w:val="24"/>
        </w:rPr>
        <w:t xml:space="preserve">.  </w:t>
      </w:r>
    </w:p>
    <w:p w:rsidR="00314EE2" w:rsidRPr="00926645" w:rsidRDefault="00314EE2" w:rsidP="000C472A">
      <w:pPr>
        <w:ind w:left="720" w:hanging="720"/>
        <w:rPr>
          <w:rFonts w:ascii="Times New Roman" w:hAnsi="Times New Roman"/>
          <w:sz w:val="24"/>
        </w:rPr>
      </w:pPr>
    </w:p>
    <w:p w:rsidR="00B95065" w:rsidRPr="000C472A" w:rsidRDefault="00B95065" w:rsidP="002063F3">
      <w:pPr>
        <w:pStyle w:val="ListParagraph"/>
        <w:numPr>
          <w:ilvl w:val="0"/>
          <w:numId w:val="1"/>
        </w:numPr>
        <w:tabs>
          <w:tab w:val="left" w:pos="-720"/>
        </w:tabs>
        <w:suppressAutoHyphens/>
        <w:ind w:left="720" w:hanging="720"/>
        <w:rPr>
          <w:rFonts w:ascii="Times New Roman" w:hAnsi="Times New Roman"/>
          <w:sz w:val="24"/>
        </w:rPr>
      </w:pPr>
      <w:r w:rsidRPr="000C472A">
        <w:rPr>
          <w:rFonts w:ascii="Times New Roman" w:hAnsi="Times New Roman"/>
          <w:sz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95065" w:rsidRPr="00926645" w:rsidRDefault="00B95065" w:rsidP="000C472A">
      <w:pPr>
        <w:ind w:left="720" w:hanging="720"/>
        <w:rPr>
          <w:rFonts w:ascii="Times New Roman" w:hAnsi="Times New Roman"/>
          <w:sz w:val="24"/>
        </w:rPr>
      </w:pPr>
    </w:p>
    <w:p w:rsidR="002C6092" w:rsidRPr="00BE3A6B" w:rsidRDefault="002C6092" w:rsidP="000C472A">
      <w:pPr>
        <w:ind w:left="720"/>
        <w:rPr>
          <w:sz w:val="24"/>
        </w:rPr>
      </w:pPr>
      <w:r w:rsidRPr="00BE3A6B">
        <w:rPr>
          <w:sz w:val="24"/>
        </w:rPr>
        <w:t xml:space="preserve">The </w:t>
      </w:r>
      <w:r w:rsidR="00F843C2" w:rsidRPr="00BE3A6B">
        <w:rPr>
          <w:sz w:val="24"/>
        </w:rPr>
        <w:t>application does not</w:t>
      </w:r>
      <w:r w:rsidRPr="00BE3A6B">
        <w:rPr>
          <w:sz w:val="24"/>
        </w:rPr>
        <w:t xml:space="preserve"> include questions about sexual behavior and attitudes, religious beliefs, or other </w:t>
      </w:r>
      <w:r w:rsidR="00B51FB4" w:rsidRPr="00BE3A6B">
        <w:rPr>
          <w:sz w:val="24"/>
        </w:rPr>
        <w:t xml:space="preserve">matters </w:t>
      </w:r>
      <w:r w:rsidRPr="00BE3A6B">
        <w:rPr>
          <w:sz w:val="24"/>
        </w:rPr>
        <w:t>that are commonly considered sensitive and private.</w:t>
      </w:r>
    </w:p>
    <w:p w:rsidR="002C6092" w:rsidRPr="00926645" w:rsidRDefault="002C6092" w:rsidP="000C472A">
      <w:pPr>
        <w:ind w:left="720" w:hanging="720"/>
        <w:rPr>
          <w:rFonts w:ascii="Times New Roman" w:hAnsi="Times New Roman"/>
          <w:sz w:val="24"/>
        </w:rPr>
      </w:pPr>
    </w:p>
    <w:p w:rsidR="00B95065" w:rsidRPr="00D304E6" w:rsidRDefault="00B95065" w:rsidP="002063F3">
      <w:pPr>
        <w:pStyle w:val="ListParagraph"/>
        <w:numPr>
          <w:ilvl w:val="0"/>
          <w:numId w:val="1"/>
        </w:numPr>
        <w:tabs>
          <w:tab w:val="left" w:pos="-720"/>
        </w:tabs>
        <w:suppressAutoHyphens/>
        <w:ind w:left="720" w:hanging="720"/>
        <w:rPr>
          <w:rStyle w:val="a"/>
          <w:rFonts w:ascii="Times New Roman" w:hAnsi="Times New Roman"/>
          <w:sz w:val="24"/>
        </w:rPr>
      </w:pPr>
      <w:r w:rsidRPr="00D304E6">
        <w:rPr>
          <w:rStyle w:val="a"/>
          <w:rFonts w:ascii="Times New Roman" w:hAnsi="Times New Roman"/>
          <w:sz w:val="24"/>
        </w:rPr>
        <w:t>Provide estimates of the hour burden of the collection of information.  The statement should:</w:t>
      </w:r>
    </w:p>
    <w:p w:rsidR="00532961" w:rsidRPr="00926645" w:rsidRDefault="00532961" w:rsidP="00532961">
      <w:pPr>
        <w:pStyle w:val="ListParagraph"/>
        <w:tabs>
          <w:tab w:val="left" w:pos="-720"/>
        </w:tabs>
        <w:suppressAutoHyphens/>
        <w:ind w:left="375"/>
        <w:rPr>
          <w:rStyle w:val="a"/>
          <w:rFonts w:ascii="Times New Roman" w:hAnsi="Times New Roman"/>
          <w:sz w:val="24"/>
        </w:rPr>
      </w:pPr>
    </w:p>
    <w:p w:rsidR="00350FF4" w:rsidRPr="00926645" w:rsidRDefault="00350FF4" w:rsidP="00EF028D">
      <w:pPr>
        <w:pStyle w:val="ListParagraph"/>
        <w:numPr>
          <w:ilvl w:val="0"/>
          <w:numId w:val="5"/>
        </w:numPr>
        <w:spacing w:before="120" w:after="120"/>
        <w:contextualSpacing/>
        <w:rPr>
          <w:rStyle w:val="a"/>
          <w:rFonts w:ascii="Times New Roman" w:hAnsi="Times New Roman"/>
          <w:sz w:val="24"/>
        </w:rPr>
      </w:pPr>
      <w:r w:rsidRPr="00926645">
        <w:rPr>
          <w:rStyle w:val="a"/>
          <w:rFonts w:ascii="Times New Roman" w:hAnsi="Times New Roman"/>
          <w:sz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343B0" w:rsidRPr="00926645" w:rsidRDefault="005343B0" w:rsidP="00EF028D">
      <w:pPr>
        <w:numPr>
          <w:ilvl w:val="0"/>
          <w:numId w:val="2"/>
        </w:numPr>
        <w:tabs>
          <w:tab w:val="left" w:pos="-720"/>
          <w:tab w:val="left" w:pos="1247"/>
        </w:tabs>
        <w:suppressAutoHyphens/>
        <w:contextualSpacing/>
        <w:rPr>
          <w:rStyle w:val="a"/>
          <w:rFonts w:ascii="Times New Roman" w:hAnsi="Times New Roman"/>
          <w:sz w:val="24"/>
        </w:rPr>
      </w:pPr>
      <w:r w:rsidRPr="00926645">
        <w:rPr>
          <w:rStyle w:val="a"/>
          <w:rFonts w:ascii="Times New Roman" w:hAnsi="Times New Roman"/>
          <w:sz w:val="24"/>
        </w:rPr>
        <w:t xml:space="preserve">If this request for approval covers more than one form, provide separate hour burden estimates for each form and aggregate the hour burdens. </w:t>
      </w:r>
    </w:p>
    <w:p w:rsidR="005343B0" w:rsidRPr="00926645" w:rsidRDefault="005343B0" w:rsidP="00EF028D">
      <w:pPr>
        <w:pStyle w:val="ListParagraph"/>
        <w:contextualSpacing/>
        <w:rPr>
          <w:rStyle w:val="a"/>
          <w:rFonts w:ascii="Times New Roman" w:hAnsi="Times New Roman"/>
          <w:sz w:val="24"/>
        </w:rPr>
      </w:pPr>
    </w:p>
    <w:p w:rsidR="005343B0" w:rsidRPr="00926645" w:rsidRDefault="005343B0" w:rsidP="00EF028D">
      <w:pPr>
        <w:numPr>
          <w:ilvl w:val="0"/>
          <w:numId w:val="2"/>
        </w:numPr>
        <w:contextualSpacing/>
        <w:rPr>
          <w:rStyle w:val="a"/>
          <w:rFonts w:ascii="Times New Roman" w:hAnsi="Times New Roman"/>
          <w:sz w:val="24"/>
        </w:rPr>
      </w:pPr>
      <w:r w:rsidRPr="00926645">
        <w:rPr>
          <w:rStyle w:val="a"/>
          <w:rFonts w:ascii="Times New Roman" w:hAnsi="Times New Roman"/>
          <w:sz w:val="24"/>
        </w:rPr>
        <w:lastRenderedPageBreak/>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343B0" w:rsidRPr="00926645" w:rsidRDefault="005343B0" w:rsidP="005343B0">
      <w:pPr>
        <w:tabs>
          <w:tab w:val="left" w:pos="-720"/>
          <w:tab w:val="left" w:pos="1247"/>
        </w:tabs>
        <w:suppressAutoHyphens/>
        <w:rPr>
          <w:rStyle w:val="a"/>
          <w:rFonts w:ascii="Times New Roman" w:hAnsi="Times New Roman"/>
          <w:sz w:val="24"/>
        </w:rPr>
      </w:pPr>
    </w:p>
    <w:p w:rsidR="00A71064" w:rsidRDefault="00A71064" w:rsidP="00A71064">
      <w:pPr>
        <w:ind w:left="360"/>
        <w:rPr>
          <w:sz w:val="24"/>
        </w:rPr>
      </w:pPr>
      <w:r>
        <w:rPr>
          <w:sz w:val="24"/>
        </w:rPr>
        <w:t>The estimated burden hours for this collection of information are 40,880 hours.  We estimate approximately 1</w:t>
      </w:r>
      <w:r w:rsidR="00215025">
        <w:rPr>
          <w:sz w:val="24"/>
        </w:rPr>
        <w:t>,</w:t>
      </w:r>
      <w:r>
        <w:rPr>
          <w:sz w:val="24"/>
        </w:rPr>
        <w:t xml:space="preserve">240 respondents, </w:t>
      </w:r>
      <w:r w:rsidR="00D75BCF">
        <w:rPr>
          <w:sz w:val="24"/>
        </w:rPr>
        <w:t>which includes 1</w:t>
      </w:r>
      <w:r w:rsidR="00215025">
        <w:rPr>
          <w:sz w:val="24"/>
        </w:rPr>
        <w:t>,</w:t>
      </w:r>
      <w:r w:rsidR="00D75BCF">
        <w:rPr>
          <w:sz w:val="24"/>
        </w:rPr>
        <w:t>200 original respondents and 40 respondents</w:t>
      </w:r>
      <w:r>
        <w:rPr>
          <w:sz w:val="24"/>
        </w:rPr>
        <w:t xml:space="preserve"> under the second review process.  Applications are submitted annually during a competition year.  </w:t>
      </w:r>
    </w:p>
    <w:p w:rsidR="00A71064" w:rsidRDefault="00A71064" w:rsidP="00A71064">
      <w:pPr>
        <w:ind w:left="360"/>
        <w:rPr>
          <w:sz w:val="24"/>
        </w:rPr>
      </w:pPr>
    </w:p>
    <w:p w:rsidR="00A71064" w:rsidRDefault="00D75BCF" w:rsidP="00A71064">
      <w:pPr>
        <w:ind w:left="360"/>
        <w:rPr>
          <w:sz w:val="24"/>
        </w:rPr>
      </w:pPr>
      <w:r>
        <w:rPr>
          <w:sz w:val="24"/>
        </w:rPr>
        <w:t>T</w:t>
      </w:r>
      <w:r w:rsidR="00A71064">
        <w:rPr>
          <w:sz w:val="24"/>
        </w:rPr>
        <w:t xml:space="preserve">he regulations include a formal second review process for unsuccessful applicants that fall within the funding band.  We estimate that approximately 40 applications will score within the funding band, resulting in 80 additional burden hours from the previous applications (40 applications received x 2 hours) = 80 hours. </w:t>
      </w:r>
    </w:p>
    <w:p w:rsidR="00A71064" w:rsidRDefault="00A71064" w:rsidP="00A71064">
      <w:pPr>
        <w:ind w:left="1080"/>
        <w:rPr>
          <w:sz w:val="24"/>
        </w:rPr>
      </w:pPr>
    </w:p>
    <w:p w:rsidR="00A71064" w:rsidRDefault="00A71064" w:rsidP="00A71064">
      <w:pPr>
        <w:ind w:firstLine="360"/>
        <w:rPr>
          <w:sz w:val="24"/>
        </w:rPr>
      </w:pPr>
      <w:r>
        <w:rPr>
          <w:sz w:val="24"/>
        </w:rPr>
        <w:t>Estimated number of respondents under the first review</w:t>
      </w:r>
      <w:r>
        <w:rPr>
          <w:sz w:val="24"/>
        </w:rPr>
        <w:tab/>
      </w:r>
      <w:r>
        <w:rPr>
          <w:sz w:val="24"/>
        </w:rPr>
        <w:tab/>
        <w:t>1</w:t>
      </w:r>
      <w:r w:rsidR="00215025">
        <w:rPr>
          <w:sz w:val="24"/>
        </w:rPr>
        <w:t>,</w:t>
      </w:r>
      <w:r>
        <w:rPr>
          <w:sz w:val="24"/>
        </w:rPr>
        <w:t>200</w:t>
      </w:r>
    </w:p>
    <w:p w:rsidR="00A71064" w:rsidRDefault="00A71064" w:rsidP="00A71064">
      <w:pPr>
        <w:ind w:firstLine="360"/>
        <w:rPr>
          <w:sz w:val="24"/>
        </w:rPr>
      </w:pPr>
      <w:r>
        <w:rPr>
          <w:sz w:val="24"/>
        </w:rPr>
        <w:t xml:space="preserve">Estimated preparation time under the first review           </w:t>
      </w:r>
      <w:r>
        <w:rPr>
          <w:sz w:val="24"/>
        </w:rPr>
        <w:tab/>
      </w:r>
      <w:r>
        <w:rPr>
          <w:sz w:val="24"/>
        </w:rPr>
        <w:tab/>
        <w:t>34 hours</w:t>
      </w:r>
    </w:p>
    <w:p w:rsidR="00A71064" w:rsidRDefault="00A71064" w:rsidP="00A71064">
      <w:pPr>
        <w:ind w:firstLine="360"/>
        <w:rPr>
          <w:sz w:val="24"/>
        </w:rPr>
      </w:pPr>
      <w:r>
        <w:rPr>
          <w:sz w:val="24"/>
        </w:rPr>
        <w:t xml:space="preserve">Estimated burden hours under the first review   </w:t>
      </w:r>
      <w:r>
        <w:rPr>
          <w:sz w:val="24"/>
        </w:rPr>
        <w:tab/>
        <w:t xml:space="preserve">            </w:t>
      </w:r>
      <w:r>
        <w:rPr>
          <w:sz w:val="24"/>
        </w:rPr>
        <w:tab/>
        <w:t>40,800 hours</w:t>
      </w:r>
    </w:p>
    <w:p w:rsidR="00A71064" w:rsidRDefault="00A71064" w:rsidP="00A71064">
      <w:pPr>
        <w:ind w:firstLine="360"/>
        <w:rPr>
          <w:sz w:val="24"/>
        </w:rPr>
      </w:pPr>
    </w:p>
    <w:p w:rsidR="00A71064" w:rsidRDefault="00A71064" w:rsidP="00A71064">
      <w:pPr>
        <w:ind w:firstLine="360"/>
        <w:rPr>
          <w:sz w:val="24"/>
        </w:rPr>
      </w:pPr>
      <w:r>
        <w:rPr>
          <w:sz w:val="24"/>
        </w:rPr>
        <w:t>Estimated number of respondents under the second review</w:t>
      </w:r>
      <w:r>
        <w:rPr>
          <w:sz w:val="24"/>
        </w:rPr>
        <w:tab/>
        <w:t xml:space="preserve"> 40</w:t>
      </w:r>
    </w:p>
    <w:p w:rsidR="00A71064" w:rsidRDefault="00A71064" w:rsidP="00A71064">
      <w:pPr>
        <w:ind w:firstLine="360"/>
        <w:rPr>
          <w:sz w:val="24"/>
        </w:rPr>
      </w:pPr>
      <w:r>
        <w:rPr>
          <w:sz w:val="24"/>
        </w:rPr>
        <w:t xml:space="preserve">Estimated preparation time under the second review      </w:t>
      </w:r>
      <w:r>
        <w:rPr>
          <w:sz w:val="24"/>
        </w:rPr>
        <w:tab/>
      </w:r>
      <w:r>
        <w:rPr>
          <w:sz w:val="24"/>
        </w:rPr>
        <w:tab/>
        <w:t xml:space="preserve"> 2 hours   </w:t>
      </w:r>
    </w:p>
    <w:p w:rsidR="00A71064" w:rsidRDefault="00A71064" w:rsidP="00A71064">
      <w:pPr>
        <w:ind w:firstLine="360"/>
        <w:rPr>
          <w:sz w:val="24"/>
        </w:rPr>
      </w:pPr>
      <w:r>
        <w:rPr>
          <w:sz w:val="24"/>
        </w:rPr>
        <w:t xml:space="preserve">Estimated burden hours under the second review            </w:t>
      </w:r>
      <w:r>
        <w:rPr>
          <w:sz w:val="24"/>
        </w:rPr>
        <w:tab/>
      </w:r>
      <w:r>
        <w:rPr>
          <w:sz w:val="24"/>
        </w:rPr>
        <w:tab/>
      </w:r>
      <w:r w:rsidR="00215025">
        <w:rPr>
          <w:sz w:val="24"/>
        </w:rPr>
        <w:t xml:space="preserve"> </w:t>
      </w:r>
      <w:r>
        <w:rPr>
          <w:sz w:val="24"/>
        </w:rPr>
        <w:t>80 hours</w:t>
      </w:r>
    </w:p>
    <w:p w:rsidR="00A71064" w:rsidRDefault="00A71064" w:rsidP="00A71064">
      <w:pPr>
        <w:ind w:firstLine="360"/>
        <w:rPr>
          <w:sz w:val="24"/>
        </w:rPr>
      </w:pPr>
    </w:p>
    <w:p w:rsidR="00A71064" w:rsidRDefault="00A71064" w:rsidP="00A71064">
      <w:pPr>
        <w:ind w:firstLine="360"/>
        <w:rPr>
          <w:sz w:val="24"/>
        </w:rPr>
      </w:pPr>
      <w:r>
        <w:rPr>
          <w:sz w:val="24"/>
        </w:rPr>
        <w:t>Total estimated burden hours</w:t>
      </w:r>
      <w:r>
        <w:rPr>
          <w:sz w:val="24"/>
        </w:rPr>
        <w:tab/>
      </w:r>
      <w:r>
        <w:rPr>
          <w:sz w:val="24"/>
        </w:rPr>
        <w:tab/>
      </w:r>
      <w:r>
        <w:rPr>
          <w:sz w:val="24"/>
        </w:rPr>
        <w:tab/>
      </w:r>
      <w:r>
        <w:rPr>
          <w:sz w:val="24"/>
        </w:rPr>
        <w:tab/>
      </w:r>
      <w:r>
        <w:rPr>
          <w:sz w:val="24"/>
        </w:rPr>
        <w:tab/>
      </w:r>
      <w:r w:rsidR="0087079F">
        <w:rPr>
          <w:sz w:val="24"/>
        </w:rPr>
        <w:tab/>
      </w:r>
      <w:r>
        <w:rPr>
          <w:sz w:val="24"/>
        </w:rPr>
        <w:t>40,880</w:t>
      </w:r>
    </w:p>
    <w:p w:rsidR="00A71064" w:rsidRDefault="00A71064" w:rsidP="00A71064">
      <w:pPr>
        <w:rPr>
          <w:sz w:val="24"/>
        </w:rPr>
      </w:pPr>
    </w:p>
    <w:p w:rsidR="00A71064" w:rsidRDefault="00A71064" w:rsidP="00A71064">
      <w:pPr>
        <w:jc w:val="center"/>
        <w:rPr>
          <w:sz w:val="24"/>
        </w:rPr>
      </w:pPr>
      <w:r>
        <w:rPr>
          <w:sz w:val="24"/>
        </w:rPr>
        <w:t>Affected Public</w:t>
      </w:r>
    </w:p>
    <w:p w:rsidR="00A71064" w:rsidRDefault="00A71064" w:rsidP="00A71064">
      <w:pPr>
        <w:jc w:val="center"/>
        <w:rPr>
          <w:sz w:val="24"/>
        </w:rPr>
      </w:pPr>
      <w:r>
        <w:rPr>
          <w:sz w:val="24"/>
        </w:rPr>
        <w:t>(Estimated Burden Hours):</w:t>
      </w:r>
    </w:p>
    <w:tbl>
      <w:tblPr>
        <w:tblW w:w="0" w:type="auto"/>
        <w:tblInd w:w="-178" w:type="dxa"/>
        <w:tblLayout w:type="fixed"/>
        <w:tblCellMar>
          <w:left w:w="180" w:type="dxa"/>
          <w:right w:w="180" w:type="dxa"/>
        </w:tblCellMar>
        <w:tblLook w:val="0000" w:firstRow="0" w:lastRow="0" w:firstColumn="0" w:lastColumn="0" w:noHBand="0" w:noVBand="0"/>
      </w:tblPr>
      <w:tblGrid>
        <w:gridCol w:w="3510"/>
        <w:gridCol w:w="4590"/>
      </w:tblGrid>
      <w:tr w:rsidR="00A71064" w:rsidRPr="00AB54C4" w:rsidTr="00456E35">
        <w:trPr>
          <w:trHeight w:val="666"/>
        </w:trPr>
        <w:tc>
          <w:tcPr>
            <w:tcW w:w="3510" w:type="dxa"/>
            <w:tcBorders>
              <w:top w:val="single" w:sz="8" w:space="0" w:color="000000"/>
              <w:left w:val="single" w:sz="8" w:space="0" w:color="000000"/>
              <w:bottom w:val="single" w:sz="8" w:space="0" w:color="000000"/>
              <w:right w:val="nil"/>
            </w:tcBorders>
          </w:tcPr>
          <w:p w:rsidR="00A71064" w:rsidRPr="00AB54C4" w:rsidRDefault="00A71064" w:rsidP="00456E35">
            <w:pPr>
              <w:rPr>
                <w:sz w:val="24"/>
              </w:rPr>
            </w:pPr>
            <w:r w:rsidRPr="00AB54C4">
              <w:rPr>
                <w:sz w:val="24"/>
              </w:rPr>
              <w:t>Public, State, Local Institutions</w:t>
            </w:r>
          </w:p>
        </w:tc>
        <w:tc>
          <w:tcPr>
            <w:tcW w:w="4590" w:type="dxa"/>
            <w:tcBorders>
              <w:top w:val="single" w:sz="8" w:space="0" w:color="000000"/>
              <w:left w:val="single" w:sz="8" w:space="0" w:color="000000"/>
              <w:bottom w:val="single" w:sz="8" w:space="0" w:color="000000"/>
              <w:right w:val="single" w:sz="8" w:space="0" w:color="000000"/>
            </w:tcBorders>
          </w:tcPr>
          <w:p w:rsidR="00A71064" w:rsidRPr="00AB54C4" w:rsidRDefault="00824412" w:rsidP="00824412">
            <w:pPr>
              <w:rPr>
                <w:sz w:val="24"/>
              </w:rPr>
            </w:pPr>
            <w:r>
              <w:rPr>
                <w:sz w:val="24"/>
              </w:rPr>
              <w:t>900</w:t>
            </w:r>
            <w:r w:rsidR="00A71064" w:rsidRPr="00AB54C4">
              <w:rPr>
                <w:sz w:val="24"/>
              </w:rPr>
              <w:t xml:space="preserve"> respondent</w:t>
            </w:r>
            <w:r w:rsidR="00A71064">
              <w:rPr>
                <w:sz w:val="24"/>
              </w:rPr>
              <w:t>s x 34</w:t>
            </w:r>
            <w:r w:rsidR="00A71064" w:rsidRPr="00AB54C4">
              <w:rPr>
                <w:sz w:val="24"/>
              </w:rPr>
              <w:t xml:space="preserve"> hours  = </w:t>
            </w:r>
            <w:r>
              <w:rPr>
                <w:sz w:val="24"/>
              </w:rPr>
              <w:t>30,600</w:t>
            </w:r>
            <w:r w:rsidR="00A71064" w:rsidRPr="00AB54C4">
              <w:rPr>
                <w:sz w:val="24"/>
              </w:rPr>
              <w:t xml:space="preserve"> estimated burden hours</w:t>
            </w:r>
          </w:p>
        </w:tc>
      </w:tr>
      <w:tr w:rsidR="00A71064" w:rsidRPr="00AB54C4" w:rsidTr="00456E35">
        <w:trPr>
          <w:trHeight w:val="666"/>
        </w:trPr>
        <w:tc>
          <w:tcPr>
            <w:tcW w:w="3510" w:type="dxa"/>
            <w:tcBorders>
              <w:top w:val="single" w:sz="8" w:space="0" w:color="000000"/>
              <w:left w:val="single" w:sz="8" w:space="0" w:color="000000"/>
              <w:bottom w:val="single" w:sz="8" w:space="0" w:color="000000"/>
              <w:right w:val="nil"/>
            </w:tcBorders>
          </w:tcPr>
          <w:p w:rsidR="00A71064" w:rsidRPr="00AB54C4" w:rsidRDefault="00A71064" w:rsidP="00456E35">
            <w:pPr>
              <w:rPr>
                <w:sz w:val="24"/>
              </w:rPr>
            </w:pPr>
            <w:r w:rsidRPr="00AB54C4">
              <w:rPr>
                <w:sz w:val="24"/>
              </w:rPr>
              <w:t>Private Non-Profits</w:t>
            </w:r>
          </w:p>
        </w:tc>
        <w:tc>
          <w:tcPr>
            <w:tcW w:w="4590" w:type="dxa"/>
            <w:tcBorders>
              <w:top w:val="single" w:sz="8" w:space="0" w:color="000000"/>
              <w:left w:val="single" w:sz="8" w:space="0" w:color="000000"/>
              <w:bottom w:val="single" w:sz="8" w:space="0" w:color="000000"/>
              <w:right w:val="single" w:sz="8" w:space="0" w:color="000000"/>
            </w:tcBorders>
          </w:tcPr>
          <w:p w:rsidR="00A71064" w:rsidRPr="00AB54C4" w:rsidRDefault="00824412" w:rsidP="00824412">
            <w:pPr>
              <w:rPr>
                <w:sz w:val="24"/>
              </w:rPr>
            </w:pPr>
            <w:r>
              <w:rPr>
                <w:sz w:val="24"/>
              </w:rPr>
              <w:t>300</w:t>
            </w:r>
            <w:r w:rsidR="00A71064">
              <w:rPr>
                <w:sz w:val="24"/>
              </w:rPr>
              <w:t xml:space="preserve"> respondents x 34</w:t>
            </w:r>
            <w:r w:rsidR="00A71064" w:rsidRPr="00AB54C4">
              <w:rPr>
                <w:sz w:val="24"/>
              </w:rPr>
              <w:t xml:space="preserve"> hours = </w:t>
            </w:r>
            <w:r>
              <w:rPr>
                <w:sz w:val="24"/>
              </w:rPr>
              <w:t>10,200</w:t>
            </w:r>
            <w:r w:rsidR="00A71064" w:rsidRPr="00AB54C4">
              <w:rPr>
                <w:sz w:val="24"/>
              </w:rPr>
              <w:t xml:space="preserve"> estimated burden hours</w:t>
            </w:r>
          </w:p>
        </w:tc>
      </w:tr>
      <w:tr w:rsidR="00A71064" w:rsidRPr="00AB54C4" w:rsidTr="00456E35">
        <w:trPr>
          <w:trHeight w:val="666"/>
        </w:trPr>
        <w:tc>
          <w:tcPr>
            <w:tcW w:w="3510" w:type="dxa"/>
            <w:tcBorders>
              <w:top w:val="single" w:sz="8" w:space="0" w:color="000000"/>
              <w:left w:val="single" w:sz="8" w:space="0" w:color="000000"/>
              <w:bottom w:val="single" w:sz="8" w:space="0" w:color="000000"/>
              <w:right w:val="nil"/>
            </w:tcBorders>
          </w:tcPr>
          <w:p w:rsidR="00A71064" w:rsidRPr="00AB54C4" w:rsidRDefault="00B662F1" w:rsidP="0059670F">
            <w:pPr>
              <w:rPr>
                <w:sz w:val="24"/>
              </w:rPr>
            </w:pPr>
            <w:r>
              <w:rPr>
                <w:sz w:val="24"/>
              </w:rPr>
              <w:t xml:space="preserve">Total </w:t>
            </w:r>
            <w:r w:rsidR="00A71064" w:rsidRPr="00AB54C4">
              <w:rPr>
                <w:sz w:val="24"/>
              </w:rPr>
              <w:t>Estimated Burden Hours</w:t>
            </w:r>
          </w:p>
        </w:tc>
        <w:tc>
          <w:tcPr>
            <w:tcW w:w="4590" w:type="dxa"/>
            <w:tcBorders>
              <w:top w:val="single" w:sz="8" w:space="0" w:color="000000"/>
              <w:left w:val="single" w:sz="8" w:space="0" w:color="000000"/>
              <w:bottom w:val="single" w:sz="8" w:space="0" w:color="000000"/>
              <w:right w:val="single" w:sz="8" w:space="0" w:color="000000"/>
            </w:tcBorders>
          </w:tcPr>
          <w:p w:rsidR="00A71064" w:rsidRPr="00AB54C4" w:rsidRDefault="00A71064" w:rsidP="00456E35">
            <w:pPr>
              <w:rPr>
                <w:sz w:val="24"/>
              </w:rPr>
            </w:pPr>
            <w:r>
              <w:rPr>
                <w:sz w:val="24"/>
              </w:rPr>
              <w:t>40,800</w:t>
            </w:r>
            <w:r w:rsidRPr="00AB54C4">
              <w:rPr>
                <w:sz w:val="24"/>
              </w:rPr>
              <w:t xml:space="preserve">  hours</w:t>
            </w:r>
          </w:p>
        </w:tc>
      </w:tr>
    </w:tbl>
    <w:p w:rsidR="00A71064" w:rsidRDefault="00A71064" w:rsidP="00A71064">
      <w:pPr>
        <w:autoSpaceDE w:val="0"/>
        <w:autoSpaceDN w:val="0"/>
        <w:rPr>
          <w:sz w:val="24"/>
        </w:rPr>
      </w:pPr>
    </w:p>
    <w:p w:rsidR="00A71064" w:rsidRDefault="00A71064" w:rsidP="00A71064">
      <w:pPr>
        <w:rPr>
          <w:sz w:val="24"/>
        </w:rPr>
      </w:pPr>
    </w:p>
    <w:p w:rsidR="00A71064" w:rsidRDefault="00A71064" w:rsidP="00A71064">
      <w:pPr>
        <w:ind w:left="720"/>
        <w:jc w:val="center"/>
        <w:rPr>
          <w:sz w:val="24"/>
        </w:rPr>
      </w:pPr>
      <w:r>
        <w:rPr>
          <w:sz w:val="24"/>
        </w:rPr>
        <w:t>(Estimated Burden Hours for Second Review):</w:t>
      </w:r>
    </w:p>
    <w:tbl>
      <w:tblPr>
        <w:tblW w:w="0" w:type="auto"/>
        <w:tblInd w:w="-178" w:type="dxa"/>
        <w:tblLayout w:type="fixed"/>
        <w:tblCellMar>
          <w:left w:w="180" w:type="dxa"/>
          <w:right w:w="180" w:type="dxa"/>
        </w:tblCellMar>
        <w:tblLook w:val="0000" w:firstRow="0" w:lastRow="0" w:firstColumn="0" w:lastColumn="0" w:noHBand="0" w:noVBand="0"/>
      </w:tblPr>
      <w:tblGrid>
        <w:gridCol w:w="3510"/>
        <w:gridCol w:w="4590"/>
      </w:tblGrid>
      <w:tr w:rsidR="00A71064" w:rsidRPr="00AB54C4" w:rsidTr="00456E35">
        <w:trPr>
          <w:trHeight w:val="666"/>
        </w:trPr>
        <w:tc>
          <w:tcPr>
            <w:tcW w:w="3510" w:type="dxa"/>
            <w:tcBorders>
              <w:top w:val="single" w:sz="8" w:space="0" w:color="000000"/>
              <w:left w:val="single" w:sz="8" w:space="0" w:color="000000"/>
              <w:bottom w:val="single" w:sz="8" w:space="0" w:color="000000"/>
              <w:right w:val="nil"/>
            </w:tcBorders>
          </w:tcPr>
          <w:p w:rsidR="00A71064" w:rsidRPr="00AB54C4" w:rsidRDefault="00A71064" w:rsidP="00456E35">
            <w:pPr>
              <w:rPr>
                <w:sz w:val="24"/>
              </w:rPr>
            </w:pPr>
            <w:r w:rsidRPr="00AB54C4">
              <w:rPr>
                <w:sz w:val="24"/>
              </w:rPr>
              <w:t>Public, State, Local Institutions</w:t>
            </w:r>
          </w:p>
        </w:tc>
        <w:tc>
          <w:tcPr>
            <w:tcW w:w="4590" w:type="dxa"/>
            <w:tcBorders>
              <w:top w:val="single" w:sz="8" w:space="0" w:color="000000"/>
              <w:left w:val="single" w:sz="8" w:space="0" w:color="000000"/>
              <w:bottom w:val="single" w:sz="8" w:space="0" w:color="000000"/>
              <w:right w:val="single" w:sz="8" w:space="0" w:color="000000"/>
            </w:tcBorders>
          </w:tcPr>
          <w:p w:rsidR="00A71064" w:rsidRPr="00AB54C4" w:rsidRDefault="004C18A0" w:rsidP="004C18A0">
            <w:pPr>
              <w:rPr>
                <w:sz w:val="24"/>
              </w:rPr>
            </w:pPr>
            <w:r>
              <w:rPr>
                <w:sz w:val="24"/>
              </w:rPr>
              <w:t>30</w:t>
            </w:r>
            <w:r w:rsidR="00A71064">
              <w:rPr>
                <w:sz w:val="24"/>
              </w:rPr>
              <w:t xml:space="preserve"> respondents x 2 hours = </w:t>
            </w:r>
            <w:r>
              <w:rPr>
                <w:sz w:val="24"/>
              </w:rPr>
              <w:t>60</w:t>
            </w:r>
            <w:r w:rsidR="00A71064" w:rsidRPr="00AB54C4">
              <w:rPr>
                <w:sz w:val="24"/>
              </w:rPr>
              <w:t xml:space="preserve"> </w:t>
            </w:r>
            <w:r w:rsidR="00B662F1">
              <w:rPr>
                <w:sz w:val="24"/>
              </w:rPr>
              <w:t xml:space="preserve">estimated burden </w:t>
            </w:r>
            <w:r w:rsidR="00A71064" w:rsidRPr="00AB54C4">
              <w:rPr>
                <w:sz w:val="24"/>
              </w:rPr>
              <w:t>hours</w:t>
            </w:r>
            <w:r w:rsidR="00B662F1">
              <w:rPr>
                <w:sz w:val="24"/>
              </w:rPr>
              <w:t xml:space="preserve"> for second review</w:t>
            </w:r>
          </w:p>
        </w:tc>
      </w:tr>
      <w:tr w:rsidR="00A71064" w:rsidRPr="00AB54C4" w:rsidTr="00456E35">
        <w:trPr>
          <w:trHeight w:val="666"/>
        </w:trPr>
        <w:tc>
          <w:tcPr>
            <w:tcW w:w="3510" w:type="dxa"/>
            <w:tcBorders>
              <w:top w:val="single" w:sz="8" w:space="0" w:color="000000"/>
              <w:left w:val="single" w:sz="8" w:space="0" w:color="000000"/>
              <w:bottom w:val="single" w:sz="8" w:space="0" w:color="000000"/>
              <w:right w:val="nil"/>
            </w:tcBorders>
          </w:tcPr>
          <w:p w:rsidR="00A71064" w:rsidRPr="00AB54C4" w:rsidRDefault="00A71064" w:rsidP="00456E35">
            <w:pPr>
              <w:rPr>
                <w:sz w:val="24"/>
              </w:rPr>
            </w:pPr>
            <w:r w:rsidRPr="00AB54C4">
              <w:rPr>
                <w:sz w:val="24"/>
              </w:rPr>
              <w:lastRenderedPageBreak/>
              <w:t>Private Non-Profits</w:t>
            </w:r>
          </w:p>
        </w:tc>
        <w:tc>
          <w:tcPr>
            <w:tcW w:w="4590" w:type="dxa"/>
            <w:tcBorders>
              <w:top w:val="single" w:sz="8" w:space="0" w:color="000000"/>
              <w:left w:val="single" w:sz="8" w:space="0" w:color="000000"/>
              <w:bottom w:val="single" w:sz="8" w:space="0" w:color="000000"/>
              <w:right w:val="single" w:sz="8" w:space="0" w:color="000000"/>
            </w:tcBorders>
          </w:tcPr>
          <w:p w:rsidR="00A71064" w:rsidRPr="00AB54C4" w:rsidRDefault="004C18A0" w:rsidP="004C18A0">
            <w:pPr>
              <w:rPr>
                <w:sz w:val="24"/>
              </w:rPr>
            </w:pPr>
            <w:r>
              <w:rPr>
                <w:sz w:val="24"/>
              </w:rPr>
              <w:t>10</w:t>
            </w:r>
            <w:r w:rsidR="00A71064">
              <w:rPr>
                <w:sz w:val="24"/>
              </w:rPr>
              <w:t xml:space="preserve"> respondents x 2 hours = </w:t>
            </w:r>
            <w:r>
              <w:rPr>
                <w:sz w:val="24"/>
              </w:rPr>
              <w:t xml:space="preserve">20 </w:t>
            </w:r>
            <w:r w:rsidR="00B662F1">
              <w:rPr>
                <w:sz w:val="24"/>
              </w:rPr>
              <w:t xml:space="preserve">estimated burden </w:t>
            </w:r>
            <w:r w:rsidR="00B662F1" w:rsidRPr="00AB54C4">
              <w:rPr>
                <w:sz w:val="24"/>
              </w:rPr>
              <w:t>hours</w:t>
            </w:r>
            <w:r w:rsidR="00B662F1">
              <w:rPr>
                <w:sz w:val="24"/>
              </w:rPr>
              <w:t xml:space="preserve"> for second review</w:t>
            </w:r>
          </w:p>
        </w:tc>
      </w:tr>
      <w:tr w:rsidR="00A71064" w:rsidRPr="00AB54C4" w:rsidTr="00BE3A6B">
        <w:trPr>
          <w:trHeight w:val="682"/>
        </w:trPr>
        <w:tc>
          <w:tcPr>
            <w:tcW w:w="3510" w:type="dxa"/>
            <w:tcBorders>
              <w:top w:val="single" w:sz="8" w:space="0" w:color="000000"/>
              <w:left w:val="single" w:sz="8" w:space="0" w:color="000000"/>
              <w:bottom w:val="single" w:sz="8" w:space="0" w:color="000000"/>
              <w:right w:val="nil"/>
            </w:tcBorders>
          </w:tcPr>
          <w:p w:rsidR="00A71064" w:rsidRPr="00AB54C4" w:rsidRDefault="00B662F1" w:rsidP="0059670F">
            <w:pPr>
              <w:rPr>
                <w:sz w:val="24"/>
              </w:rPr>
            </w:pPr>
            <w:r>
              <w:rPr>
                <w:sz w:val="24"/>
              </w:rPr>
              <w:t xml:space="preserve">Total </w:t>
            </w:r>
            <w:r w:rsidR="00A71064" w:rsidRPr="00AB54C4">
              <w:rPr>
                <w:sz w:val="24"/>
              </w:rPr>
              <w:t>Estimated Burden Hours for Second Review</w:t>
            </w:r>
          </w:p>
        </w:tc>
        <w:tc>
          <w:tcPr>
            <w:tcW w:w="4590" w:type="dxa"/>
            <w:tcBorders>
              <w:top w:val="single" w:sz="8" w:space="0" w:color="000000"/>
              <w:left w:val="single" w:sz="8" w:space="0" w:color="000000"/>
              <w:bottom w:val="single" w:sz="8" w:space="0" w:color="000000"/>
              <w:right w:val="single" w:sz="8" w:space="0" w:color="000000"/>
            </w:tcBorders>
          </w:tcPr>
          <w:p w:rsidR="00A71064" w:rsidRPr="00AB54C4" w:rsidRDefault="00A71064" w:rsidP="00456E35">
            <w:pPr>
              <w:rPr>
                <w:sz w:val="24"/>
              </w:rPr>
            </w:pPr>
            <w:r>
              <w:rPr>
                <w:sz w:val="24"/>
              </w:rPr>
              <w:t>80</w:t>
            </w:r>
            <w:r w:rsidRPr="00AB54C4">
              <w:rPr>
                <w:sz w:val="24"/>
              </w:rPr>
              <w:t xml:space="preserve"> hours</w:t>
            </w:r>
          </w:p>
        </w:tc>
      </w:tr>
    </w:tbl>
    <w:p w:rsidR="00A71064" w:rsidRDefault="00A71064" w:rsidP="00A71064">
      <w:pPr>
        <w:autoSpaceDE w:val="0"/>
        <w:autoSpaceDN w:val="0"/>
        <w:rPr>
          <w:sz w:val="24"/>
        </w:rPr>
      </w:pPr>
    </w:p>
    <w:p w:rsidR="00A71064" w:rsidRDefault="00A71064" w:rsidP="00A71064">
      <w:pPr>
        <w:rPr>
          <w:sz w:val="24"/>
        </w:rPr>
      </w:pPr>
    </w:p>
    <w:p w:rsidR="00A71064" w:rsidRDefault="00A71064" w:rsidP="00A71064">
      <w:pPr>
        <w:rPr>
          <w:sz w:val="24"/>
        </w:rPr>
      </w:pPr>
      <w:r>
        <w:rPr>
          <w:sz w:val="24"/>
        </w:rPr>
        <w:tab/>
      </w:r>
      <w:r>
        <w:rPr>
          <w:sz w:val="24"/>
        </w:rPr>
        <w:tab/>
        <w:t>Total Affected Public Estimated Burden Hours……………40,880</w:t>
      </w:r>
    </w:p>
    <w:p w:rsidR="00A71064" w:rsidRDefault="00A71064" w:rsidP="00A71064">
      <w:pPr>
        <w:rPr>
          <w:b/>
          <w:bCs/>
          <w:sz w:val="24"/>
        </w:rPr>
      </w:pPr>
    </w:p>
    <w:p w:rsidR="00A71064" w:rsidRDefault="00A71064" w:rsidP="00A71064">
      <w:pPr>
        <w:ind w:left="1440"/>
        <w:rPr>
          <w:sz w:val="24"/>
        </w:rPr>
      </w:pPr>
    </w:p>
    <w:p w:rsidR="00A71064" w:rsidRDefault="00A71064" w:rsidP="00A71064">
      <w:pPr>
        <w:ind w:left="1440"/>
        <w:rPr>
          <w:sz w:val="24"/>
        </w:rPr>
      </w:pPr>
      <w:r>
        <w:rPr>
          <w:sz w:val="24"/>
        </w:rPr>
        <w:t>Estimated Cost to Respondents for Regular Submission</w:t>
      </w:r>
    </w:p>
    <w:tbl>
      <w:tblPr>
        <w:tblW w:w="0" w:type="auto"/>
        <w:tblInd w:w="-178" w:type="dxa"/>
        <w:tblLayout w:type="fixed"/>
        <w:tblCellMar>
          <w:left w:w="180" w:type="dxa"/>
          <w:right w:w="180" w:type="dxa"/>
        </w:tblCellMar>
        <w:tblLook w:val="0000" w:firstRow="0" w:lastRow="0" w:firstColumn="0" w:lastColumn="0" w:noHBand="0" w:noVBand="0"/>
      </w:tblPr>
      <w:tblGrid>
        <w:gridCol w:w="7302"/>
        <w:gridCol w:w="2076"/>
      </w:tblGrid>
      <w:tr w:rsidR="00A71064" w:rsidRPr="00AB54C4" w:rsidTr="00456E35">
        <w:trPr>
          <w:trHeight w:val="949"/>
        </w:trPr>
        <w:tc>
          <w:tcPr>
            <w:tcW w:w="7302" w:type="dxa"/>
            <w:tcBorders>
              <w:top w:val="single" w:sz="8" w:space="0" w:color="auto"/>
              <w:left w:val="single" w:sz="8" w:space="0" w:color="auto"/>
              <w:bottom w:val="single" w:sz="8" w:space="0" w:color="auto"/>
              <w:right w:val="nil"/>
            </w:tcBorders>
          </w:tcPr>
          <w:p w:rsidR="00A71064" w:rsidRPr="00563440" w:rsidRDefault="00A71064" w:rsidP="00456E35">
            <w:pPr>
              <w:rPr>
                <w:sz w:val="24"/>
              </w:rPr>
            </w:pPr>
            <w:r w:rsidRPr="00563440">
              <w:rPr>
                <w:sz w:val="24"/>
              </w:rPr>
              <w:t>Professionals:</w:t>
            </w:r>
          </w:p>
          <w:p w:rsidR="00A71064" w:rsidRPr="00563440" w:rsidRDefault="00A71064" w:rsidP="00456E35">
            <w:pPr>
              <w:rPr>
                <w:sz w:val="24"/>
              </w:rPr>
            </w:pPr>
            <w:r>
              <w:rPr>
                <w:sz w:val="24"/>
              </w:rPr>
              <w:t xml:space="preserve">1,200 </w:t>
            </w:r>
            <w:r w:rsidRPr="00563440">
              <w:rPr>
                <w:sz w:val="24"/>
              </w:rPr>
              <w:t xml:space="preserve">personnel </w:t>
            </w:r>
            <w:r>
              <w:rPr>
                <w:sz w:val="24"/>
              </w:rPr>
              <w:t>x 2</w:t>
            </w:r>
            <w:r w:rsidR="00D75BCF">
              <w:rPr>
                <w:sz w:val="24"/>
              </w:rPr>
              <w:t>7</w:t>
            </w:r>
            <w:r>
              <w:rPr>
                <w:sz w:val="24"/>
              </w:rPr>
              <w:t xml:space="preserve"> hours x $30 per hour = $</w:t>
            </w:r>
            <w:r w:rsidR="00D75BCF">
              <w:rPr>
                <w:sz w:val="24"/>
              </w:rPr>
              <w:t>972,000</w:t>
            </w:r>
          </w:p>
          <w:p w:rsidR="00A71064" w:rsidRPr="00AB54C4" w:rsidRDefault="00A71064" w:rsidP="00D75BCF">
            <w:pPr>
              <w:rPr>
                <w:sz w:val="24"/>
              </w:rPr>
            </w:pPr>
            <w:r>
              <w:rPr>
                <w:sz w:val="24"/>
              </w:rPr>
              <w:t>Overhead at 50% of salary</w:t>
            </w:r>
            <w:r w:rsidR="004A5749">
              <w:rPr>
                <w:sz w:val="24"/>
              </w:rPr>
              <w:t xml:space="preserve"> </w:t>
            </w:r>
            <w:r>
              <w:rPr>
                <w:sz w:val="24"/>
              </w:rPr>
              <w:t>=</w:t>
            </w:r>
            <w:r w:rsidR="004A5749">
              <w:rPr>
                <w:sz w:val="24"/>
              </w:rPr>
              <w:t xml:space="preserve"> </w:t>
            </w:r>
            <w:r>
              <w:rPr>
                <w:sz w:val="24"/>
              </w:rPr>
              <w:t>$</w:t>
            </w:r>
            <w:r w:rsidR="00D75BCF">
              <w:rPr>
                <w:sz w:val="24"/>
              </w:rPr>
              <w:t>486,000</w:t>
            </w:r>
          </w:p>
        </w:tc>
        <w:tc>
          <w:tcPr>
            <w:tcW w:w="2076" w:type="dxa"/>
            <w:tcBorders>
              <w:top w:val="single" w:sz="8" w:space="0" w:color="auto"/>
              <w:left w:val="single" w:sz="8" w:space="0" w:color="auto"/>
              <w:bottom w:val="single" w:sz="8" w:space="0" w:color="auto"/>
              <w:right w:val="single" w:sz="8" w:space="0" w:color="auto"/>
            </w:tcBorders>
          </w:tcPr>
          <w:p w:rsidR="00E12A22" w:rsidRDefault="00E12A22" w:rsidP="00D75BCF">
            <w:pPr>
              <w:rPr>
                <w:sz w:val="24"/>
              </w:rPr>
            </w:pPr>
          </w:p>
          <w:p w:rsidR="00E12A22" w:rsidRDefault="00E12A22" w:rsidP="00D75BCF">
            <w:pPr>
              <w:rPr>
                <w:sz w:val="24"/>
              </w:rPr>
            </w:pPr>
          </w:p>
          <w:p w:rsidR="00A71064" w:rsidRPr="00AB54C4" w:rsidRDefault="00A71064" w:rsidP="00D75BCF">
            <w:pPr>
              <w:rPr>
                <w:sz w:val="24"/>
              </w:rPr>
            </w:pPr>
            <w:r w:rsidRPr="00AB54C4">
              <w:rPr>
                <w:sz w:val="24"/>
              </w:rPr>
              <w:t>$</w:t>
            </w:r>
            <w:r w:rsidR="00D75BCF">
              <w:rPr>
                <w:sz w:val="24"/>
              </w:rPr>
              <w:t>1,458,000</w:t>
            </w:r>
          </w:p>
        </w:tc>
      </w:tr>
      <w:tr w:rsidR="00A71064" w:rsidRPr="00AB54C4" w:rsidTr="00456E35">
        <w:trPr>
          <w:trHeight w:val="949"/>
        </w:trPr>
        <w:tc>
          <w:tcPr>
            <w:tcW w:w="7302" w:type="dxa"/>
            <w:tcBorders>
              <w:top w:val="single" w:sz="8" w:space="0" w:color="auto"/>
              <w:left w:val="single" w:sz="8" w:space="0" w:color="auto"/>
              <w:bottom w:val="single" w:sz="8" w:space="0" w:color="auto"/>
              <w:right w:val="nil"/>
            </w:tcBorders>
          </w:tcPr>
          <w:p w:rsidR="00A71064" w:rsidRPr="00AB54C4" w:rsidRDefault="00A71064" w:rsidP="00456E35">
            <w:pPr>
              <w:rPr>
                <w:sz w:val="24"/>
              </w:rPr>
            </w:pPr>
            <w:r w:rsidRPr="00AB54C4">
              <w:rPr>
                <w:sz w:val="24"/>
              </w:rPr>
              <w:t>Clericals:</w:t>
            </w:r>
          </w:p>
          <w:p w:rsidR="00A71064" w:rsidRPr="00AB54C4" w:rsidRDefault="00A71064" w:rsidP="00456E35">
            <w:pPr>
              <w:rPr>
                <w:sz w:val="24"/>
              </w:rPr>
            </w:pPr>
            <w:r>
              <w:rPr>
                <w:sz w:val="24"/>
              </w:rPr>
              <w:t>1,200 personnel</w:t>
            </w:r>
            <w:r w:rsidRPr="00AB54C4">
              <w:rPr>
                <w:sz w:val="24"/>
              </w:rPr>
              <w:t xml:space="preserve"> x 7 hours x </w:t>
            </w:r>
            <w:r>
              <w:rPr>
                <w:sz w:val="24"/>
              </w:rPr>
              <w:t>$</w:t>
            </w:r>
            <w:r w:rsidRPr="00AB54C4">
              <w:rPr>
                <w:sz w:val="24"/>
              </w:rPr>
              <w:t>12 per hour = $</w:t>
            </w:r>
            <w:r>
              <w:rPr>
                <w:sz w:val="24"/>
              </w:rPr>
              <w:t>100,800</w:t>
            </w:r>
          </w:p>
          <w:p w:rsidR="00A71064" w:rsidRPr="00AB54C4" w:rsidRDefault="00A71064" w:rsidP="00456E35">
            <w:pPr>
              <w:rPr>
                <w:sz w:val="24"/>
              </w:rPr>
            </w:pPr>
            <w:r w:rsidRPr="00AB54C4">
              <w:rPr>
                <w:sz w:val="24"/>
              </w:rPr>
              <w:t>Overhead at 50% of Salary = $</w:t>
            </w:r>
            <w:r>
              <w:rPr>
                <w:sz w:val="24"/>
              </w:rPr>
              <w:t>50,400</w:t>
            </w:r>
          </w:p>
        </w:tc>
        <w:tc>
          <w:tcPr>
            <w:tcW w:w="2076" w:type="dxa"/>
            <w:tcBorders>
              <w:top w:val="single" w:sz="8" w:space="0" w:color="auto"/>
              <w:left w:val="single" w:sz="8" w:space="0" w:color="auto"/>
              <w:bottom w:val="single" w:sz="8" w:space="0" w:color="auto"/>
              <w:right w:val="single" w:sz="8" w:space="0" w:color="auto"/>
            </w:tcBorders>
          </w:tcPr>
          <w:p w:rsidR="00E12A22" w:rsidRDefault="00E12A22" w:rsidP="0059670F">
            <w:pPr>
              <w:rPr>
                <w:sz w:val="24"/>
              </w:rPr>
            </w:pPr>
          </w:p>
          <w:p w:rsidR="00E12A22" w:rsidRDefault="00E12A22" w:rsidP="0059670F">
            <w:pPr>
              <w:rPr>
                <w:sz w:val="24"/>
              </w:rPr>
            </w:pPr>
          </w:p>
          <w:p w:rsidR="00A71064" w:rsidRPr="00AB54C4" w:rsidRDefault="00A71064" w:rsidP="0059670F">
            <w:pPr>
              <w:rPr>
                <w:sz w:val="24"/>
              </w:rPr>
            </w:pPr>
            <w:r w:rsidRPr="00AB54C4">
              <w:rPr>
                <w:sz w:val="24"/>
              </w:rPr>
              <w:t>$</w:t>
            </w:r>
            <w:r>
              <w:rPr>
                <w:sz w:val="24"/>
              </w:rPr>
              <w:t>151,200</w:t>
            </w:r>
          </w:p>
        </w:tc>
      </w:tr>
      <w:tr w:rsidR="00A71064" w:rsidRPr="00AB54C4" w:rsidTr="00456E35">
        <w:trPr>
          <w:trHeight w:val="383"/>
        </w:trPr>
        <w:tc>
          <w:tcPr>
            <w:tcW w:w="7302" w:type="dxa"/>
            <w:tcBorders>
              <w:top w:val="single" w:sz="8" w:space="0" w:color="auto"/>
              <w:left w:val="single" w:sz="8" w:space="0" w:color="auto"/>
              <w:bottom w:val="single" w:sz="8" w:space="0" w:color="auto"/>
              <w:right w:val="nil"/>
            </w:tcBorders>
          </w:tcPr>
          <w:p w:rsidR="00A71064" w:rsidRPr="00AB54C4" w:rsidRDefault="00A71064" w:rsidP="00456E35">
            <w:pPr>
              <w:rPr>
                <w:sz w:val="24"/>
              </w:rPr>
            </w:pPr>
            <w:r w:rsidRPr="00AB54C4">
              <w:rPr>
                <w:i/>
                <w:iCs/>
                <w:sz w:val="24"/>
              </w:rPr>
              <w:t>Total estimated staff costs to respondents</w:t>
            </w:r>
          </w:p>
        </w:tc>
        <w:tc>
          <w:tcPr>
            <w:tcW w:w="2076" w:type="dxa"/>
            <w:tcBorders>
              <w:top w:val="single" w:sz="8" w:space="0" w:color="auto"/>
              <w:left w:val="single" w:sz="8" w:space="0" w:color="auto"/>
              <w:bottom w:val="single" w:sz="8" w:space="0" w:color="auto"/>
              <w:right w:val="single" w:sz="8" w:space="0" w:color="auto"/>
            </w:tcBorders>
          </w:tcPr>
          <w:p w:rsidR="00A71064" w:rsidRPr="00AB54C4" w:rsidRDefault="00A71064" w:rsidP="00D75BCF">
            <w:pPr>
              <w:rPr>
                <w:sz w:val="24"/>
              </w:rPr>
            </w:pPr>
            <w:r w:rsidRPr="00AB54C4">
              <w:rPr>
                <w:sz w:val="24"/>
              </w:rPr>
              <w:t>$</w:t>
            </w:r>
            <w:r w:rsidR="00D75BCF">
              <w:rPr>
                <w:sz w:val="24"/>
              </w:rPr>
              <w:t>1,609,200</w:t>
            </w:r>
          </w:p>
        </w:tc>
      </w:tr>
    </w:tbl>
    <w:p w:rsidR="00A71064" w:rsidRDefault="00A71064" w:rsidP="00A71064">
      <w:pPr>
        <w:autoSpaceDE w:val="0"/>
        <w:autoSpaceDN w:val="0"/>
        <w:rPr>
          <w:sz w:val="24"/>
        </w:rPr>
      </w:pPr>
    </w:p>
    <w:p w:rsidR="00A71064" w:rsidRDefault="00A71064" w:rsidP="00A71064">
      <w:pPr>
        <w:rPr>
          <w:sz w:val="24"/>
        </w:rPr>
      </w:pPr>
    </w:p>
    <w:tbl>
      <w:tblPr>
        <w:tblW w:w="0" w:type="auto"/>
        <w:tblInd w:w="-178" w:type="dxa"/>
        <w:tblLayout w:type="fixed"/>
        <w:tblCellMar>
          <w:left w:w="180" w:type="dxa"/>
          <w:right w:w="180" w:type="dxa"/>
        </w:tblCellMar>
        <w:tblLook w:val="0000" w:firstRow="0" w:lastRow="0" w:firstColumn="0" w:lastColumn="0" w:noHBand="0" w:noVBand="0"/>
      </w:tblPr>
      <w:tblGrid>
        <w:gridCol w:w="7407"/>
        <w:gridCol w:w="2063"/>
      </w:tblGrid>
      <w:tr w:rsidR="00A71064" w:rsidRPr="00AB54C4" w:rsidTr="00456E35">
        <w:trPr>
          <w:trHeight w:val="1232"/>
        </w:trPr>
        <w:tc>
          <w:tcPr>
            <w:tcW w:w="7407" w:type="dxa"/>
            <w:tcBorders>
              <w:top w:val="single" w:sz="8" w:space="0" w:color="auto"/>
              <w:left w:val="single" w:sz="8" w:space="0" w:color="auto"/>
              <w:bottom w:val="single" w:sz="8" w:space="0" w:color="auto"/>
              <w:right w:val="nil"/>
            </w:tcBorders>
          </w:tcPr>
          <w:p w:rsidR="00A71064" w:rsidRPr="00AB54C4" w:rsidRDefault="00A71064" w:rsidP="00456E35">
            <w:pPr>
              <w:rPr>
                <w:sz w:val="24"/>
              </w:rPr>
            </w:pPr>
            <w:r w:rsidRPr="00AB54C4">
              <w:rPr>
                <w:sz w:val="24"/>
              </w:rPr>
              <w:t>(a) One time cost to applicant:</w:t>
            </w:r>
          </w:p>
          <w:p w:rsidR="00A71064" w:rsidRPr="00AB54C4" w:rsidRDefault="00A71064" w:rsidP="009939BE">
            <w:pPr>
              <w:rPr>
                <w:sz w:val="24"/>
              </w:rPr>
            </w:pPr>
            <w:r w:rsidRPr="00AB54C4">
              <w:rPr>
                <w:sz w:val="24"/>
              </w:rPr>
              <w:t xml:space="preserve">Use of computer equipment to search for data and generate application in required format.  Computer time is $200 and </w:t>
            </w:r>
            <w:r w:rsidR="00881D68">
              <w:rPr>
                <w:sz w:val="24"/>
              </w:rPr>
              <w:t>p</w:t>
            </w:r>
            <w:r w:rsidRPr="00AB54C4">
              <w:rPr>
                <w:sz w:val="24"/>
              </w:rPr>
              <w:t>rinting is $10</w:t>
            </w:r>
            <w:r w:rsidR="00E12A22">
              <w:rPr>
                <w:sz w:val="24"/>
              </w:rPr>
              <w:t>.</w:t>
            </w:r>
            <w:r w:rsidRPr="00AB54C4">
              <w:rPr>
                <w:sz w:val="24"/>
              </w:rPr>
              <w:t xml:space="preserve"> (</w:t>
            </w:r>
            <w:r>
              <w:rPr>
                <w:sz w:val="24"/>
              </w:rPr>
              <w:t xml:space="preserve">1,200 </w:t>
            </w:r>
            <w:r w:rsidRPr="00AB54C4">
              <w:rPr>
                <w:sz w:val="24"/>
              </w:rPr>
              <w:t>applicants x $210)</w:t>
            </w:r>
          </w:p>
        </w:tc>
        <w:tc>
          <w:tcPr>
            <w:tcW w:w="2063" w:type="dxa"/>
            <w:tcBorders>
              <w:top w:val="single" w:sz="8" w:space="0" w:color="auto"/>
              <w:left w:val="single" w:sz="8" w:space="0" w:color="auto"/>
              <w:bottom w:val="single" w:sz="8" w:space="0" w:color="auto"/>
              <w:right w:val="single" w:sz="8" w:space="0" w:color="auto"/>
            </w:tcBorders>
          </w:tcPr>
          <w:p w:rsidR="00A71064" w:rsidRPr="00AB54C4" w:rsidRDefault="00A71064" w:rsidP="00456E35">
            <w:pPr>
              <w:jc w:val="right"/>
              <w:rPr>
                <w:sz w:val="24"/>
              </w:rPr>
            </w:pPr>
          </w:p>
          <w:p w:rsidR="00A71064" w:rsidRPr="00AB54C4" w:rsidRDefault="00A71064" w:rsidP="00456E35">
            <w:pPr>
              <w:jc w:val="right"/>
              <w:rPr>
                <w:sz w:val="24"/>
              </w:rPr>
            </w:pPr>
          </w:p>
          <w:p w:rsidR="00A71064" w:rsidRPr="00AB54C4" w:rsidRDefault="00A71064" w:rsidP="00456E35">
            <w:pPr>
              <w:jc w:val="right"/>
              <w:rPr>
                <w:sz w:val="24"/>
              </w:rPr>
            </w:pPr>
          </w:p>
          <w:p w:rsidR="00A71064" w:rsidRPr="00AB54C4" w:rsidRDefault="00A71064" w:rsidP="00456E35">
            <w:pPr>
              <w:rPr>
                <w:sz w:val="24"/>
              </w:rPr>
            </w:pPr>
            <w:r w:rsidRPr="00AB54C4">
              <w:rPr>
                <w:sz w:val="24"/>
              </w:rPr>
              <w:t>$</w:t>
            </w:r>
            <w:r>
              <w:rPr>
                <w:sz w:val="24"/>
              </w:rPr>
              <w:t>252,000</w:t>
            </w:r>
          </w:p>
        </w:tc>
      </w:tr>
      <w:tr w:rsidR="00A71064" w:rsidRPr="00AB54C4" w:rsidTr="00BE3A6B">
        <w:trPr>
          <w:trHeight w:val="907"/>
        </w:trPr>
        <w:tc>
          <w:tcPr>
            <w:tcW w:w="7407" w:type="dxa"/>
            <w:tcBorders>
              <w:top w:val="single" w:sz="8" w:space="0" w:color="auto"/>
              <w:left w:val="single" w:sz="8" w:space="0" w:color="auto"/>
              <w:bottom w:val="single" w:sz="8" w:space="0" w:color="auto"/>
              <w:right w:val="nil"/>
            </w:tcBorders>
          </w:tcPr>
          <w:p w:rsidR="00A71064" w:rsidRPr="00AB54C4" w:rsidRDefault="00A71064" w:rsidP="00456E35">
            <w:pPr>
              <w:rPr>
                <w:sz w:val="24"/>
              </w:rPr>
            </w:pPr>
            <w:r w:rsidRPr="00BE3A6B">
              <w:rPr>
                <w:bCs/>
                <w:sz w:val="24"/>
              </w:rPr>
              <w:t>(</w:t>
            </w:r>
            <w:r w:rsidRPr="00AB54C4">
              <w:rPr>
                <w:sz w:val="24"/>
              </w:rPr>
              <w:t xml:space="preserve">b) Operation </w:t>
            </w:r>
            <w:r w:rsidR="004A5749">
              <w:rPr>
                <w:sz w:val="24"/>
              </w:rPr>
              <w:t>c</w:t>
            </w:r>
            <w:r w:rsidR="004A5749" w:rsidRPr="00AB54C4">
              <w:rPr>
                <w:sz w:val="24"/>
              </w:rPr>
              <w:t>ost</w:t>
            </w:r>
            <w:r w:rsidR="004A5749">
              <w:rPr>
                <w:sz w:val="24"/>
              </w:rPr>
              <w:t>:</w:t>
            </w:r>
          </w:p>
          <w:p w:rsidR="00A71064" w:rsidRPr="00AB54C4" w:rsidRDefault="00A71064" w:rsidP="00BE3A6B">
            <w:pPr>
              <w:rPr>
                <w:sz w:val="24"/>
              </w:rPr>
            </w:pPr>
            <w:r w:rsidRPr="00AB54C4">
              <w:rPr>
                <w:sz w:val="24"/>
              </w:rPr>
              <w:t>Annual cost to applicant to find and maintain application materials is $100</w:t>
            </w:r>
            <w:r w:rsidR="00E12A22">
              <w:rPr>
                <w:sz w:val="24"/>
              </w:rPr>
              <w:t xml:space="preserve">. </w:t>
            </w:r>
            <w:r w:rsidRPr="00AB54C4">
              <w:rPr>
                <w:sz w:val="24"/>
              </w:rPr>
              <w:t>(</w:t>
            </w:r>
            <w:r>
              <w:rPr>
                <w:sz w:val="24"/>
              </w:rPr>
              <w:t xml:space="preserve">1,200 </w:t>
            </w:r>
            <w:r w:rsidRPr="00AB54C4">
              <w:rPr>
                <w:sz w:val="24"/>
              </w:rPr>
              <w:t>applicants x $100)</w:t>
            </w:r>
          </w:p>
        </w:tc>
        <w:tc>
          <w:tcPr>
            <w:tcW w:w="2063" w:type="dxa"/>
            <w:tcBorders>
              <w:top w:val="single" w:sz="8" w:space="0" w:color="auto"/>
              <w:left w:val="single" w:sz="8" w:space="0" w:color="auto"/>
              <w:bottom w:val="single" w:sz="8" w:space="0" w:color="auto"/>
              <w:right w:val="single" w:sz="8" w:space="0" w:color="auto"/>
            </w:tcBorders>
          </w:tcPr>
          <w:p w:rsidR="00A71064" w:rsidRPr="00AB54C4" w:rsidRDefault="00A71064" w:rsidP="00456E35">
            <w:pPr>
              <w:rPr>
                <w:sz w:val="24"/>
              </w:rPr>
            </w:pPr>
          </w:p>
          <w:p w:rsidR="00A71064" w:rsidRPr="00AB54C4" w:rsidRDefault="00A71064" w:rsidP="00456E35">
            <w:pPr>
              <w:rPr>
                <w:sz w:val="24"/>
              </w:rPr>
            </w:pPr>
          </w:p>
          <w:p w:rsidR="00A71064" w:rsidRPr="00AB54C4" w:rsidRDefault="00A71064" w:rsidP="00456E35">
            <w:pPr>
              <w:rPr>
                <w:sz w:val="24"/>
              </w:rPr>
            </w:pPr>
            <w:r w:rsidRPr="00AB54C4">
              <w:rPr>
                <w:sz w:val="24"/>
              </w:rPr>
              <w:t>$</w:t>
            </w:r>
            <w:r>
              <w:rPr>
                <w:sz w:val="24"/>
              </w:rPr>
              <w:t>120,000</w:t>
            </w:r>
          </w:p>
        </w:tc>
      </w:tr>
      <w:tr w:rsidR="00A71064" w:rsidRPr="00AB54C4" w:rsidTr="00456E35">
        <w:trPr>
          <w:trHeight w:val="383"/>
        </w:trPr>
        <w:tc>
          <w:tcPr>
            <w:tcW w:w="7407" w:type="dxa"/>
            <w:tcBorders>
              <w:top w:val="single" w:sz="8" w:space="0" w:color="auto"/>
              <w:left w:val="single" w:sz="8" w:space="0" w:color="auto"/>
              <w:bottom w:val="single" w:sz="8" w:space="0" w:color="auto"/>
              <w:right w:val="nil"/>
            </w:tcBorders>
          </w:tcPr>
          <w:p w:rsidR="00A71064" w:rsidRPr="00AB54C4" w:rsidRDefault="00A71064" w:rsidP="00456E35">
            <w:pPr>
              <w:rPr>
                <w:sz w:val="24"/>
              </w:rPr>
            </w:pPr>
            <w:r w:rsidRPr="00AB54C4">
              <w:rPr>
                <w:i/>
                <w:iCs/>
                <w:sz w:val="24"/>
              </w:rPr>
              <w:t>Total estimated annual costs to respondents</w:t>
            </w:r>
          </w:p>
        </w:tc>
        <w:tc>
          <w:tcPr>
            <w:tcW w:w="2063" w:type="dxa"/>
            <w:tcBorders>
              <w:top w:val="single" w:sz="8" w:space="0" w:color="auto"/>
              <w:left w:val="single" w:sz="8" w:space="0" w:color="auto"/>
              <w:bottom w:val="single" w:sz="8" w:space="0" w:color="auto"/>
              <w:right w:val="single" w:sz="8" w:space="0" w:color="auto"/>
            </w:tcBorders>
          </w:tcPr>
          <w:p w:rsidR="00A71064" w:rsidRPr="00AB54C4" w:rsidRDefault="00A71064" w:rsidP="00456E35">
            <w:pPr>
              <w:rPr>
                <w:sz w:val="24"/>
              </w:rPr>
            </w:pPr>
            <w:r w:rsidRPr="00AB54C4">
              <w:rPr>
                <w:sz w:val="24"/>
              </w:rPr>
              <w:t>$</w:t>
            </w:r>
            <w:r>
              <w:rPr>
                <w:sz w:val="24"/>
              </w:rPr>
              <w:t>372,000</w:t>
            </w:r>
          </w:p>
        </w:tc>
      </w:tr>
    </w:tbl>
    <w:p w:rsidR="00A71064" w:rsidRDefault="00A71064" w:rsidP="00A71064">
      <w:pPr>
        <w:autoSpaceDE w:val="0"/>
        <w:autoSpaceDN w:val="0"/>
        <w:rPr>
          <w:sz w:val="24"/>
        </w:rPr>
      </w:pPr>
    </w:p>
    <w:p w:rsidR="00A71064" w:rsidRDefault="00A71064" w:rsidP="00A71064">
      <w:pPr>
        <w:ind w:left="1440"/>
        <w:rPr>
          <w:sz w:val="24"/>
        </w:rPr>
      </w:pPr>
    </w:p>
    <w:p w:rsidR="00A71064" w:rsidRDefault="00A71064" w:rsidP="00A71064">
      <w:pPr>
        <w:keepNext/>
        <w:ind w:left="720"/>
        <w:rPr>
          <w:i/>
          <w:iCs/>
          <w:sz w:val="24"/>
          <w:u w:val="single"/>
        </w:rPr>
      </w:pPr>
      <w:r>
        <w:rPr>
          <w:b/>
          <w:bCs/>
          <w:sz w:val="24"/>
          <w:u w:val="single"/>
        </w:rPr>
        <w:t>Total Annual Costs to Respondents:  $1,</w:t>
      </w:r>
      <w:r w:rsidR="00D75BCF">
        <w:rPr>
          <w:b/>
          <w:bCs/>
          <w:sz w:val="24"/>
          <w:u w:val="single"/>
        </w:rPr>
        <w:t>981,200</w:t>
      </w:r>
    </w:p>
    <w:p w:rsidR="00A71064" w:rsidRDefault="00A71064" w:rsidP="00A71064">
      <w:pPr>
        <w:ind w:firstLine="720"/>
        <w:rPr>
          <w:sz w:val="24"/>
        </w:rPr>
      </w:pPr>
      <w:r>
        <w:rPr>
          <w:sz w:val="24"/>
        </w:rPr>
        <w:t>(Staff Costs:  $</w:t>
      </w:r>
      <w:r w:rsidR="00D75BCF">
        <w:rPr>
          <w:sz w:val="24"/>
        </w:rPr>
        <w:t>1,609,200</w:t>
      </w:r>
      <w:r>
        <w:rPr>
          <w:sz w:val="24"/>
        </w:rPr>
        <w:t xml:space="preserve"> + Annual Costs for responding:  $372,000)</w:t>
      </w:r>
    </w:p>
    <w:p w:rsidR="00A71064" w:rsidRDefault="00A71064" w:rsidP="00A71064">
      <w:pPr>
        <w:jc w:val="center"/>
        <w:rPr>
          <w:sz w:val="24"/>
        </w:rPr>
      </w:pPr>
    </w:p>
    <w:p w:rsidR="00A71064" w:rsidRDefault="00A71064" w:rsidP="00A71064">
      <w:pPr>
        <w:jc w:val="center"/>
        <w:rPr>
          <w:sz w:val="24"/>
        </w:rPr>
      </w:pPr>
    </w:p>
    <w:p w:rsidR="00A71064" w:rsidRDefault="00A71064" w:rsidP="00A71064">
      <w:pPr>
        <w:jc w:val="center"/>
        <w:rPr>
          <w:sz w:val="24"/>
        </w:rPr>
      </w:pPr>
    </w:p>
    <w:p w:rsidR="00A71064" w:rsidRDefault="00A71064" w:rsidP="00A71064">
      <w:pPr>
        <w:jc w:val="center"/>
        <w:rPr>
          <w:sz w:val="24"/>
        </w:rPr>
      </w:pPr>
      <w:r>
        <w:rPr>
          <w:sz w:val="24"/>
        </w:rPr>
        <w:t>Estimated Cost to Respondents for Appeals Submission</w:t>
      </w:r>
    </w:p>
    <w:tbl>
      <w:tblPr>
        <w:tblW w:w="0" w:type="auto"/>
        <w:tblInd w:w="-178" w:type="dxa"/>
        <w:tblLayout w:type="fixed"/>
        <w:tblCellMar>
          <w:left w:w="180" w:type="dxa"/>
          <w:right w:w="180" w:type="dxa"/>
        </w:tblCellMar>
        <w:tblLook w:val="0000" w:firstRow="0" w:lastRow="0" w:firstColumn="0" w:lastColumn="0" w:noHBand="0" w:noVBand="0"/>
      </w:tblPr>
      <w:tblGrid>
        <w:gridCol w:w="7290"/>
        <w:gridCol w:w="2085"/>
      </w:tblGrid>
      <w:tr w:rsidR="00A71064" w:rsidRPr="00AB54C4" w:rsidTr="00456E35">
        <w:trPr>
          <w:trHeight w:val="666"/>
        </w:trPr>
        <w:tc>
          <w:tcPr>
            <w:tcW w:w="7290" w:type="dxa"/>
            <w:tcBorders>
              <w:top w:val="single" w:sz="8" w:space="0" w:color="000000"/>
              <w:left w:val="single" w:sz="8" w:space="0" w:color="000000"/>
              <w:bottom w:val="single" w:sz="8" w:space="0" w:color="000000"/>
              <w:right w:val="nil"/>
            </w:tcBorders>
          </w:tcPr>
          <w:p w:rsidR="00A71064" w:rsidRPr="00AB54C4" w:rsidRDefault="00A71064" w:rsidP="00456E35">
            <w:pPr>
              <w:rPr>
                <w:sz w:val="24"/>
              </w:rPr>
            </w:pPr>
            <w:r w:rsidRPr="00AB54C4">
              <w:rPr>
                <w:sz w:val="24"/>
              </w:rPr>
              <w:t>Professionals:</w:t>
            </w:r>
          </w:p>
          <w:p w:rsidR="00A71064" w:rsidRDefault="00A71064" w:rsidP="00456E35">
            <w:pPr>
              <w:rPr>
                <w:sz w:val="24"/>
              </w:rPr>
            </w:pPr>
            <w:r>
              <w:rPr>
                <w:sz w:val="24"/>
              </w:rPr>
              <w:t>40</w:t>
            </w:r>
            <w:r w:rsidRPr="00AB54C4">
              <w:rPr>
                <w:sz w:val="24"/>
              </w:rPr>
              <w:t xml:space="preserve"> personnel x 1 hour x $30 per hour total =</w:t>
            </w:r>
            <w:r w:rsidR="004A5749">
              <w:rPr>
                <w:sz w:val="24"/>
              </w:rPr>
              <w:t xml:space="preserve"> $1,200</w:t>
            </w:r>
          </w:p>
          <w:p w:rsidR="004A5749" w:rsidRPr="00AB54C4" w:rsidRDefault="004A5749" w:rsidP="0059670F">
            <w:pPr>
              <w:rPr>
                <w:sz w:val="24"/>
              </w:rPr>
            </w:pPr>
            <w:r>
              <w:rPr>
                <w:sz w:val="24"/>
              </w:rPr>
              <w:t>Overhead at 50% of salary = $600</w:t>
            </w:r>
          </w:p>
        </w:tc>
        <w:tc>
          <w:tcPr>
            <w:tcW w:w="2085" w:type="dxa"/>
            <w:tcBorders>
              <w:top w:val="single" w:sz="8" w:space="0" w:color="000000"/>
              <w:left w:val="single" w:sz="8" w:space="0" w:color="000000"/>
              <w:bottom w:val="single" w:sz="8" w:space="0" w:color="000000"/>
              <w:right w:val="single" w:sz="8" w:space="0" w:color="000000"/>
            </w:tcBorders>
          </w:tcPr>
          <w:p w:rsidR="00A71064" w:rsidRDefault="00A71064" w:rsidP="00456E35">
            <w:pPr>
              <w:jc w:val="center"/>
              <w:rPr>
                <w:sz w:val="24"/>
              </w:rPr>
            </w:pPr>
          </w:p>
          <w:p w:rsidR="00E12A22" w:rsidRPr="00AB54C4" w:rsidRDefault="00E12A22" w:rsidP="00456E35">
            <w:pPr>
              <w:jc w:val="center"/>
              <w:rPr>
                <w:sz w:val="24"/>
              </w:rPr>
            </w:pPr>
          </w:p>
          <w:p w:rsidR="00A71064" w:rsidRPr="00AB54C4" w:rsidRDefault="00A71064" w:rsidP="00456E35">
            <w:pPr>
              <w:rPr>
                <w:sz w:val="24"/>
              </w:rPr>
            </w:pPr>
            <w:r>
              <w:rPr>
                <w:sz w:val="24"/>
              </w:rPr>
              <w:t>$1</w:t>
            </w:r>
            <w:r w:rsidR="004A5749">
              <w:rPr>
                <w:sz w:val="24"/>
              </w:rPr>
              <w:t>,8</w:t>
            </w:r>
            <w:r>
              <w:rPr>
                <w:sz w:val="24"/>
              </w:rPr>
              <w:t>00</w:t>
            </w:r>
          </w:p>
        </w:tc>
      </w:tr>
      <w:tr w:rsidR="00A71064" w:rsidRPr="00AB54C4" w:rsidTr="00456E35">
        <w:trPr>
          <w:trHeight w:val="666"/>
        </w:trPr>
        <w:tc>
          <w:tcPr>
            <w:tcW w:w="7290" w:type="dxa"/>
            <w:tcBorders>
              <w:top w:val="single" w:sz="8" w:space="0" w:color="auto"/>
              <w:left w:val="single" w:sz="8" w:space="0" w:color="auto"/>
              <w:bottom w:val="single" w:sz="8" w:space="0" w:color="auto"/>
              <w:right w:val="nil"/>
            </w:tcBorders>
          </w:tcPr>
          <w:p w:rsidR="00A71064" w:rsidRPr="00AB54C4" w:rsidRDefault="00A71064" w:rsidP="00456E35">
            <w:pPr>
              <w:rPr>
                <w:sz w:val="24"/>
              </w:rPr>
            </w:pPr>
            <w:r w:rsidRPr="00AB54C4">
              <w:rPr>
                <w:sz w:val="24"/>
              </w:rPr>
              <w:lastRenderedPageBreak/>
              <w:t>Clericals:</w:t>
            </w:r>
          </w:p>
          <w:p w:rsidR="00A71064" w:rsidRDefault="00A71064" w:rsidP="00456E35">
            <w:pPr>
              <w:rPr>
                <w:bCs/>
                <w:sz w:val="24"/>
              </w:rPr>
            </w:pPr>
            <w:r>
              <w:rPr>
                <w:sz w:val="24"/>
              </w:rPr>
              <w:t>40</w:t>
            </w:r>
            <w:r w:rsidRPr="00AB54C4">
              <w:rPr>
                <w:sz w:val="24"/>
              </w:rPr>
              <w:t xml:space="preserve"> </w:t>
            </w:r>
            <w:r>
              <w:rPr>
                <w:sz w:val="24"/>
              </w:rPr>
              <w:t xml:space="preserve">personnel </w:t>
            </w:r>
            <w:r w:rsidRPr="00AB54C4">
              <w:rPr>
                <w:sz w:val="24"/>
              </w:rPr>
              <w:t>x 1 hour x $12 per hour total =</w:t>
            </w:r>
            <w:r w:rsidRPr="00AB54C4">
              <w:rPr>
                <w:b/>
                <w:bCs/>
                <w:sz w:val="24"/>
              </w:rPr>
              <w:t xml:space="preserve">  </w:t>
            </w:r>
            <w:r w:rsidR="004A5749" w:rsidRPr="00BE3A6B">
              <w:rPr>
                <w:bCs/>
                <w:sz w:val="24"/>
              </w:rPr>
              <w:t>$480</w:t>
            </w:r>
          </w:p>
          <w:p w:rsidR="004A5749" w:rsidRPr="00AB54C4" w:rsidRDefault="004A5749" w:rsidP="0059670F">
            <w:pPr>
              <w:rPr>
                <w:sz w:val="24"/>
              </w:rPr>
            </w:pPr>
            <w:r>
              <w:rPr>
                <w:sz w:val="24"/>
              </w:rPr>
              <w:t>Overhead at 50% of salary = $240</w:t>
            </w:r>
          </w:p>
        </w:tc>
        <w:tc>
          <w:tcPr>
            <w:tcW w:w="2085" w:type="dxa"/>
            <w:tcBorders>
              <w:top w:val="single" w:sz="8" w:space="0" w:color="auto"/>
              <w:left w:val="single" w:sz="8" w:space="0" w:color="auto"/>
              <w:bottom w:val="single" w:sz="8" w:space="0" w:color="auto"/>
              <w:right w:val="single" w:sz="8" w:space="0" w:color="auto"/>
            </w:tcBorders>
          </w:tcPr>
          <w:p w:rsidR="00A71064" w:rsidRPr="00AB54C4" w:rsidRDefault="00A71064" w:rsidP="00456E35">
            <w:pPr>
              <w:jc w:val="center"/>
              <w:rPr>
                <w:b/>
                <w:bCs/>
                <w:i/>
                <w:iCs/>
                <w:sz w:val="24"/>
              </w:rPr>
            </w:pPr>
          </w:p>
          <w:p w:rsidR="00E12A22" w:rsidRDefault="00E12A22" w:rsidP="0059670F">
            <w:pPr>
              <w:rPr>
                <w:sz w:val="24"/>
              </w:rPr>
            </w:pPr>
          </w:p>
          <w:p w:rsidR="00A71064" w:rsidRPr="00AB54C4" w:rsidRDefault="00A71064" w:rsidP="0059670F">
            <w:pPr>
              <w:rPr>
                <w:sz w:val="24"/>
              </w:rPr>
            </w:pPr>
            <w:r>
              <w:rPr>
                <w:sz w:val="24"/>
              </w:rPr>
              <w:t>$</w:t>
            </w:r>
            <w:r w:rsidR="004A5749">
              <w:rPr>
                <w:sz w:val="24"/>
              </w:rPr>
              <w:t>720</w:t>
            </w:r>
          </w:p>
        </w:tc>
      </w:tr>
      <w:tr w:rsidR="00A71064" w:rsidRPr="00AB54C4" w:rsidTr="00456E35">
        <w:trPr>
          <w:trHeight w:val="242"/>
        </w:trPr>
        <w:tc>
          <w:tcPr>
            <w:tcW w:w="7290" w:type="dxa"/>
            <w:tcBorders>
              <w:top w:val="single" w:sz="8" w:space="0" w:color="auto"/>
              <w:left w:val="single" w:sz="8" w:space="0" w:color="auto"/>
              <w:bottom w:val="single" w:sz="8" w:space="0" w:color="auto"/>
              <w:right w:val="nil"/>
            </w:tcBorders>
          </w:tcPr>
          <w:p w:rsidR="00A71064" w:rsidRPr="00AB54C4" w:rsidRDefault="00A71064" w:rsidP="00456E35">
            <w:pPr>
              <w:rPr>
                <w:b/>
                <w:bCs/>
                <w:i/>
                <w:iCs/>
                <w:sz w:val="24"/>
              </w:rPr>
            </w:pPr>
          </w:p>
          <w:p w:rsidR="00A71064" w:rsidRPr="00AB54C4" w:rsidRDefault="00A71064" w:rsidP="009939BE">
            <w:pPr>
              <w:rPr>
                <w:sz w:val="24"/>
              </w:rPr>
            </w:pPr>
            <w:r w:rsidRPr="00AB54C4">
              <w:rPr>
                <w:i/>
                <w:iCs/>
                <w:sz w:val="24"/>
              </w:rPr>
              <w:t xml:space="preserve">Total estimated staff costs to respondents for </w:t>
            </w:r>
            <w:r w:rsidR="00E12A22">
              <w:rPr>
                <w:i/>
                <w:iCs/>
                <w:sz w:val="24"/>
              </w:rPr>
              <w:t>a</w:t>
            </w:r>
            <w:r w:rsidR="00E12A22" w:rsidRPr="00AB54C4">
              <w:rPr>
                <w:i/>
                <w:iCs/>
                <w:sz w:val="24"/>
              </w:rPr>
              <w:t>ppeals</w:t>
            </w:r>
          </w:p>
        </w:tc>
        <w:tc>
          <w:tcPr>
            <w:tcW w:w="2085" w:type="dxa"/>
            <w:tcBorders>
              <w:top w:val="single" w:sz="8" w:space="0" w:color="auto"/>
              <w:left w:val="single" w:sz="8" w:space="0" w:color="auto"/>
              <w:bottom w:val="single" w:sz="8" w:space="0" w:color="auto"/>
              <w:right w:val="single" w:sz="8" w:space="0" w:color="auto"/>
            </w:tcBorders>
          </w:tcPr>
          <w:p w:rsidR="00A71064" w:rsidRPr="00AB54C4" w:rsidRDefault="00A71064" w:rsidP="00456E35">
            <w:pPr>
              <w:rPr>
                <w:sz w:val="24"/>
              </w:rPr>
            </w:pPr>
          </w:p>
          <w:p w:rsidR="00A71064" w:rsidRPr="00AB54C4" w:rsidRDefault="00A71064" w:rsidP="0059670F">
            <w:pPr>
              <w:rPr>
                <w:sz w:val="24"/>
              </w:rPr>
            </w:pPr>
            <w:r>
              <w:rPr>
                <w:sz w:val="24"/>
              </w:rPr>
              <w:t>$</w:t>
            </w:r>
            <w:r w:rsidR="004A5749">
              <w:rPr>
                <w:sz w:val="24"/>
              </w:rPr>
              <w:t>2,520</w:t>
            </w:r>
          </w:p>
        </w:tc>
      </w:tr>
      <w:tr w:rsidR="00A71064" w:rsidRPr="00AB54C4" w:rsidTr="00456E35">
        <w:trPr>
          <w:trHeight w:val="1232"/>
        </w:trPr>
        <w:tc>
          <w:tcPr>
            <w:tcW w:w="7290" w:type="dxa"/>
            <w:tcBorders>
              <w:top w:val="single" w:sz="8" w:space="0" w:color="auto"/>
              <w:left w:val="single" w:sz="8" w:space="0" w:color="auto"/>
              <w:bottom w:val="single" w:sz="8" w:space="0" w:color="auto"/>
              <w:right w:val="nil"/>
            </w:tcBorders>
          </w:tcPr>
          <w:p w:rsidR="00A71064" w:rsidRPr="00BE3A6B" w:rsidRDefault="00A71064" w:rsidP="00BE3A6B">
            <w:pPr>
              <w:pStyle w:val="ListParagraph"/>
              <w:numPr>
                <w:ilvl w:val="0"/>
                <w:numId w:val="9"/>
              </w:numPr>
              <w:rPr>
                <w:sz w:val="24"/>
              </w:rPr>
            </w:pPr>
            <w:r w:rsidRPr="00BE3A6B">
              <w:rPr>
                <w:sz w:val="24"/>
              </w:rPr>
              <w:t>One time cost to applicant:</w:t>
            </w:r>
          </w:p>
          <w:p w:rsidR="00A71064" w:rsidRPr="00AB54C4" w:rsidRDefault="00A71064" w:rsidP="00BE3A6B">
            <w:pPr>
              <w:ind w:left="-2"/>
              <w:rPr>
                <w:sz w:val="24"/>
              </w:rPr>
            </w:pPr>
            <w:r w:rsidRPr="00AB54C4">
              <w:rPr>
                <w:sz w:val="24"/>
              </w:rPr>
              <w:t xml:space="preserve">Use of computer equipment to search for data and generate appeal in required format.  Computer time </w:t>
            </w:r>
            <w:r>
              <w:rPr>
                <w:sz w:val="24"/>
              </w:rPr>
              <w:t>is $200 and printing is $10</w:t>
            </w:r>
            <w:r w:rsidR="00E12A22">
              <w:rPr>
                <w:sz w:val="24"/>
              </w:rPr>
              <w:t>.</w:t>
            </w:r>
            <w:r>
              <w:rPr>
                <w:sz w:val="24"/>
              </w:rPr>
              <w:t xml:space="preserve"> (40 </w:t>
            </w:r>
            <w:r w:rsidRPr="00AB54C4">
              <w:rPr>
                <w:sz w:val="24"/>
              </w:rPr>
              <w:t>applicants x $210)</w:t>
            </w:r>
          </w:p>
        </w:tc>
        <w:tc>
          <w:tcPr>
            <w:tcW w:w="2085" w:type="dxa"/>
            <w:tcBorders>
              <w:top w:val="single" w:sz="8" w:space="0" w:color="auto"/>
              <w:left w:val="single" w:sz="8" w:space="0" w:color="auto"/>
              <w:bottom w:val="single" w:sz="8" w:space="0" w:color="auto"/>
              <w:right w:val="single" w:sz="8" w:space="0" w:color="auto"/>
            </w:tcBorders>
          </w:tcPr>
          <w:p w:rsidR="00A71064" w:rsidRPr="00AB54C4" w:rsidRDefault="00A71064" w:rsidP="00456E35">
            <w:pPr>
              <w:rPr>
                <w:sz w:val="24"/>
              </w:rPr>
            </w:pPr>
          </w:p>
          <w:p w:rsidR="00E12A22" w:rsidRDefault="00E12A22" w:rsidP="00456E35">
            <w:pPr>
              <w:rPr>
                <w:sz w:val="24"/>
              </w:rPr>
            </w:pPr>
          </w:p>
          <w:p w:rsidR="00E12A22" w:rsidRDefault="00E12A22" w:rsidP="00456E35">
            <w:pPr>
              <w:rPr>
                <w:sz w:val="24"/>
              </w:rPr>
            </w:pPr>
          </w:p>
          <w:p w:rsidR="00A71064" w:rsidRPr="00AB54C4" w:rsidRDefault="00A71064" w:rsidP="00456E35">
            <w:pPr>
              <w:rPr>
                <w:sz w:val="24"/>
              </w:rPr>
            </w:pPr>
            <w:r w:rsidRPr="00AB54C4">
              <w:rPr>
                <w:sz w:val="24"/>
              </w:rPr>
              <w:t>$</w:t>
            </w:r>
            <w:r>
              <w:rPr>
                <w:sz w:val="24"/>
              </w:rPr>
              <w:t>8,400</w:t>
            </w:r>
          </w:p>
        </w:tc>
      </w:tr>
      <w:tr w:rsidR="00A71064" w:rsidRPr="00AB54C4" w:rsidTr="00BE3A6B">
        <w:trPr>
          <w:trHeight w:val="970"/>
        </w:trPr>
        <w:tc>
          <w:tcPr>
            <w:tcW w:w="7290" w:type="dxa"/>
            <w:tcBorders>
              <w:top w:val="single" w:sz="8" w:space="0" w:color="auto"/>
              <w:left w:val="single" w:sz="8" w:space="0" w:color="auto"/>
              <w:bottom w:val="single" w:sz="8" w:space="0" w:color="auto"/>
              <w:right w:val="nil"/>
            </w:tcBorders>
          </w:tcPr>
          <w:p w:rsidR="00A71064" w:rsidRPr="00BE3A6B" w:rsidRDefault="00A71064" w:rsidP="00BE3A6B">
            <w:pPr>
              <w:pStyle w:val="ListParagraph"/>
              <w:numPr>
                <w:ilvl w:val="0"/>
                <w:numId w:val="9"/>
              </w:numPr>
              <w:rPr>
                <w:sz w:val="24"/>
              </w:rPr>
            </w:pPr>
            <w:r w:rsidRPr="00BE3A6B">
              <w:rPr>
                <w:sz w:val="24"/>
              </w:rPr>
              <w:t xml:space="preserve">Operation </w:t>
            </w:r>
            <w:r w:rsidR="004A5749">
              <w:rPr>
                <w:sz w:val="24"/>
              </w:rPr>
              <w:t>c</w:t>
            </w:r>
            <w:r w:rsidR="004A5749" w:rsidRPr="00BE3A6B">
              <w:rPr>
                <w:sz w:val="24"/>
              </w:rPr>
              <w:t>ost</w:t>
            </w:r>
            <w:r w:rsidR="004A5749">
              <w:rPr>
                <w:sz w:val="24"/>
              </w:rPr>
              <w:t>:</w:t>
            </w:r>
          </w:p>
          <w:p w:rsidR="00A71064" w:rsidRPr="00AB54C4" w:rsidRDefault="00A71064" w:rsidP="00BE3A6B">
            <w:pPr>
              <w:ind w:left="-2"/>
              <w:rPr>
                <w:sz w:val="24"/>
              </w:rPr>
            </w:pPr>
            <w:r w:rsidRPr="00AB54C4">
              <w:rPr>
                <w:sz w:val="24"/>
              </w:rPr>
              <w:t>Annual cost to applicant to compile mat</w:t>
            </w:r>
            <w:r>
              <w:rPr>
                <w:sz w:val="24"/>
              </w:rPr>
              <w:t>erials for appealing is $100. (4</w:t>
            </w:r>
            <w:r w:rsidRPr="00AB54C4">
              <w:rPr>
                <w:sz w:val="24"/>
              </w:rPr>
              <w:t>0 applicants x $100)</w:t>
            </w:r>
          </w:p>
        </w:tc>
        <w:tc>
          <w:tcPr>
            <w:tcW w:w="2085" w:type="dxa"/>
            <w:tcBorders>
              <w:top w:val="single" w:sz="8" w:space="0" w:color="auto"/>
              <w:left w:val="single" w:sz="8" w:space="0" w:color="auto"/>
              <w:bottom w:val="single" w:sz="8" w:space="0" w:color="auto"/>
              <w:right w:val="single" w:sz="8" w:space="0" w:color="auto"/>
            </w:tcBorders>
          </w:tcPr>
          <w:p w:rsidR="00A71064" w:rsidRPr="00AB54C4" w:rsidRDefault="00A71064" w:rsidP="00456E35">
            <w:pPr>
              <w:rPr>
                <w:sz w:val="24"/>
              </w:rPr>
            </w:pPr>
          </w:p>
          <w:p w:rsidR="00A71064" w:rsidRPr="00AB54C4" w:rsidRDefault="00A71064" w:rsidP="00456E35">
            <w:pPr>
              <w:rPr>
                <w:sz w:val="24"/>
              </w:rPr>
            </w:pPr>
          </w:p>
          <w:p w:rsidR="00A71064" w:rsidRPr="00AB54C4" w:rsidRDefault="00A71064" w:rsidP="00456E35">
            <w:pPr>
              <w:rPr>
                <w:sz w:val="24"/>
              </w:rPr>
            </w:pPr>
            <w:r>
              <w:rPr>
                <w:sz w:val="24"/>
              </w:rPr>
              <w:t>$4</w:t>
            </w:r>
            <w:r w:rsidRPr="00AB54C4">
              <w:rPr>
                <w:sz w:val="24"/>
              </w:rPr>
              <w:t>,000</w:t>
            </w:r>
          </w:p>
        </w:tc>
      </w:tr>
      <w:tr w:rsidR="00A71064" w:rsidRPr="00AB54C4" w:rsidTr="00456E35">
        <w:trPr>
          <w:trHeight w:val="383"/>
        </w:trPr>
        <w:tc>
          <w:tcPr>
            <w:tcW w:w="7290" w:type="dxa"/>
            <w:tcBorders>
              <w:top w:val="single" w:sz="8" w:space="0" w:color="auto"/>
              <w:left w:val="single" w:sz="8" w:space="0" w:color="auto"/>
              <w:bottom w:val="single" w:sz="8" w:space="0" w:color="auto"/>
              <w:right w:val="nil"/>
            </w:tcBorders>
          </w:tcPr>
          <w:p w:rsidR="00A71064" w:rsidRPr="00AB54C4" w:rsidRDefault="00A71064" w:rsidP="00456E35">
            <w:pPr>
              <w:rPr>
                <w:sz w:val="24"/>
              </w:rPr>
            </w:pPr>
            <w:r w:rsidRPr="00AB54C4">
              <w:rPr>
                <w:i/>
                <w:iCs/>
                <w:sz w:val="24"/>
              </w:rPr>
              <w:t>Total Estimated annual cost to respondents for appeals.</w:t>
            </w:r>
          </w:p>
        </w:tc>
        <w:tc>
          <w:tcPr>
            <w:tcW w:w="2085" w:type="dxa"/>
            <w:tcBorders>
              <w:top w:val="single" w:sz="8" w:space="0" w:color="auto"/>
              <w:left w:val="single" w:sz="8" w:space="0" w:color="auto"/>
              <w:bottom w:val="single" w:sz="8" w:space="0" w:color="auto"/>
              <w:right w:val="single" w:sz="8" w:space="0" w:color="auto"/>
            </w:tcBorders>
          </w:tcPr>
          <w:p w:rsidR="00A71064" w:rsidRPr="00AB54C4" w:rsidRDefault="00A71064" w:rsidP="00456E35">
            <w:pPr>
              <w:rPr>
                <w:sz w:val="24"/>
              </w:rPr>
            </w:pPr>
            <w:r w:rsidRPr="00AB54C4">
              <w:rPr>
                <w:sz w:val="24"/>
              </w:rPr>
              <w:t>$</w:t>
            </w:r>
            <w:r>
              <w:rPr>
                <w:sz w:val="24"/>
              </w:rPr>
              <w:t>12,400</w:t>
            </w:r>
          </w:p>
        </w:tc>
      </w:tr>
    </w:tbl>
    <w:p w:rsidR="00A71064" w:rsidRDefault="00A71064" w:rsidP="00A71064">
      <w:pPr>
        <w:autoSpaceDE w:val="0"/>
        <w:autoSpaceDN w:val="0"/>
        <w:rPr>
          <w:sz w:val="24"/>
        </w:rPr>
      </w:pPr>
    </w:p>
    <w:p w:rsidR="00A71064" w:rsidRDefault="00A71064" w:rsidP="00A71064">
      <w:pPr>
        <w:ind w:firstLine="720"/>
        <w:rPr>
          <w:b/>
          <w:bCs/>
          <w:sz w:val="24"/>
          <w:u w:val="single"/>
        </w:rPr>
      </w:pPr>
      <w:r>
        <w:rPr>
          <w:b/>
          <w:bCs/>
          <w:sz w:val="24"/>
          <w:u w:val="single"/>
        </w:rPr>
        <w:t>Total Annual Costs to Respondents for Appeals: $14,</w:t>
      </w:r>
      <w:r w:rsidR="004A5749">
        <w:rPr>
          <w:b/>
          <w:bCs/>
          <w:sz w:val="24"/>
          <w:u w:val="single"/>
        </w:rPr>
        <w:t>920</w:t>
      </w:r>
    </w:p>
    <w:p w:rsidR="00A71064" w:rsidRDefault="00A71064" w:rsidP="00A71064">
      <w:pPr>
        <w:ind w:firstLine="720"/>
        <w:rPr>
          <w:sz w:val="24"/>
        </w:rPr>
      </w:pPr>
      <w:r>
        <w:rPr>
          <w:sz w:val="24"/>
        </w:rPr>
        <w:t>(Staff Costs: $</w:t>
      </w:r>
      <w:r w:rsidR="004A5749">
        <w:rPr>
          <w:sz w:val="24"/>
        </w:rPr>
        <w:t>2,520</w:t>
      </w:r>
      <w:r>
        <w:rPr>
          <w:sz w:val="24"/>
        </w:rPr>
        <w:t>+ $12,400 Annual Costs for Responding)</w:t>
      </w:r>
    </w:p>
    <w:p w:rsidR="00A71064" w:rsidRDefault="00A71064" w:rsidP="00A71064">
      <w:pPr>
        <w:tabs>
          <w:tab w:val="left" w:pos="-720"/>
          <w:tab w:val="left" w:pos="1246"/>
        </w:tabs>
        <w:suppressAutoHyphens/>
        <w:ind w:left="700"/>
        <w:rPr>
          <w:sz w:val="24"/>
        </w:rPr>
      </w:pPr>
    </w:p>
    <w:p w:rsidR="00015C18" w:rsidRDefault="00015C18">
      <w:pPr>
        <w:rPr>
          <w:rFonts w:ascii="Times New Roman" w:hAnsi="Times New Roman"/>
          <w:sz w:val="24"/>
        </w:rPr>
      </w:pPr>
    </w:p>
    <w:p w:rsidR="00654A18" w:rsidRPr="00926645" w:rsidRDefault="002C6092" w:rsidP="002063F3">
      <w:pPr>
        <w:tabs>
          <w:tab w:val="left" w:pos="-720"/>
        </w:tabs>
        <w:suppressAutoHyphens/>
        <w:ind w:left="720" w:hanging="720"/>
        <w:rPr>
          <w:rFonts w:ascii="Times New Roman" w:hAnsi="Times New Roman"/>
          <w:sz w:val="24"/>
        </w:rPr>
      </w:pPr>
      <w:r w:rsidRPr="00926645">
        <w:rPr>
          <w:rFonts w:ascii="Times New Roman" w:hAnsi="Times New Roman"/>
          <w:sz w:val="24"/>
        </w:rPr>
        <w:t xml:space="preserve">13.  </w:t>
      </w:r>
      <w:r w:rsidR="000C472A">
        <w:rPr>
          <w:rFonts w:ascii="Times New Roman" w:hAnsi="Times New Roman"/>
          <w:sz w:val="24"/>
        </w:rPr>
        <w:tab/>
      </w:r>
      <w:r w:rsidR="00654A18" w:rsidRPr="00926645">
        <w:rPr>
          <w:rStyle w:val="a"/>
          <w:rFonts w:ascii="Times New Roman" w:hAnsi="Times New Roman"/>
          <w:sz w:val="24"/>
        </w:rPr>
        <w:t>Provide an estimate of the total annual cost burden to respondents or record keepers resulting from the collection of information.  (Do not include the cost of any hour burden shown in Items 12 and 14.)</w:t>
      </w:r>
    </w:p>
    <w:p w:rsidR="005343B0" w:rsidRPr="00926645" w:rsidRDefault="005343B0">
      <w:pPr>
        <w:rPr>
          <w:rFonts w:ascii="Times New Roman" w:hAnsi="Times New Roman"/>
          <w:sz w:val="24"/>
        </w:rPr>
      </w:pPr>
    </w:p>
    <w:p w:rsidR="00654A18" w:rsidRPr="00926645" w:rsidRDefault="00654A18" w:rsidP="00654A18">
      <w:pPr>
        <w:numPr>
          <w:ilvl w:val="0"/>
          <w:numId w:val="3"/>
        </w:numPr>
        <w:tabs>
          <w:tab w:val="left" w:pos="-720"/>
          <w:tab w:val="left" w:pos="1247"/>
        </w:tabs>
        <w:suppressAutoHyphens/>
        <w:rPr>
          <w:rFonts w:ascii="Times New Roman" w:hAnsi="Times New Roman"/>
          <w:sz w:val="24"/>
        </w:rPr>
      </w:pPr>
      <w:r w:rsidRPr="00926645">
        <w:rPr>
          <w:rFonts w:ascii="Times New Roman" w:hAnsi="Times New Roman"/>
          <w:sz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654A18" w:rsidRPr="00926645" w:rsidRDefault="00654A18" w:rsidP="00654A18">
      <w:pPr>
        <w:numPr>
          <w:ilvl w:val="12"/>
          <w:numId w:val="0"/>
        </w:numPr>
        <w:tabs>
          <w:tab w:val="left" w:pos="-720"/>
        </w:tabs>
        <w:suppressAutoHyphens/>
        <w:ind w:left="340"/>
        <w:rPr>
          <w:rFonts w:ascii="Times New Roman" w:hAnsi="Times New Roman"/>
          <w:sz w:val="24"/>
        </w:rPr>
      </w:pPr>
    </w:p>
    <w:p w:rsidR="00654A18" w:rsidRPr="00926645" w:rsidRDefault="00654A18" w:rsidP="00654A18">
      <w:pPr>
        <w:numPr>
          <w:ilvl w:val="0"/>
          <w:numId w:val="3"/>
        </w:numPr>
        <w:tabs>
          <w:tab w:val="left" w:pos="-720"/>
          <w:tab w:val="left" w:pos="1247"/>
        </w:tabs>
        <w:suppressAutoHyphens/>
        <w:rPr>
          <w:rFonts w:ascii="Times New Roman" w:hAnsi="Times New Roman"/>
          <w:sz w:val="24"/>
        </w:rPr>
      </w:pPr>
      <w:r w:rsidRPr="00926645">
        <w:rPr>
          <w:rFonts w:ascii="Times New Roman" w:hAnsi="Times New Roman"/>
          <w:sz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54A18" w:rsidRPr="00926645" w:rsidRDefault="00654A18" w:rsidP="00654A18">
      <w:pPr>
        <w:tabs>
          <w:tab w:val="left" w:pos="-720"/>
          <w:tab w:val="left" w:pos="1247"/>
        </w:tabs>
        <w:suppressAutoHyphens/>
        <w:rPr>
          <w:rFonts w:ascii="Times New Roman" w:hAnsi="Times New Roman"/>
          <w:sz w:val="24"/>
        </w:rPr>
      </w:pPr>
    </w:p>
    <w:p w:rsidR="00654A18" w:rsidRPr="00926645" w:rsidRDefault="00654A18" w:rsidP="006F5608">
      <w:pPr>
        <w:numPr>
          <w:ilvl w:val="0"/>
          <w:numId w:val="3"/>
        </w:numPr>
        <w:tabs>
          <w:tab w:val="left" w:pos="-720"/>
          <w:tab w:val="left" w:pos="1247"/>
        </w:tabs>
        <w:suppressAutoHyphens/>
        <w:rPr>
          <w:rFonts w:ascii="Times New Roman" w:hAnsi="Times New Roman"/>
          <w:sz w:val="24"/>
        </w:rPr>
      </w:pPr>
      <w:r w:rsidRPr="00926645">
        <w:rPr>
          <w:rFonts w:ascii="Times New Roman" w:hAnsi="Times New Roman"/>
          <w:sz w:val="24"/>
        </w:rPr>
        <w:lastRenderedPageBreak/>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EF028D" w:rsidRPr="00926645" w:rsidRDefault="00EF028D" w:rsidP="00194346">
      <w:pPr>
        <w:ind w:left="720"/>
        <w:rPr>
          <w:rFonts w:ascii="Times New Roman" w:hAnsi="Times New Roman"/>
          <w:sz w:val="24"/>
        </w:rPr>
      </w:pPr>
    </w:p>
    <w:p w:rsidR="00DB0B34" w:rsidRDefault="00DB0B34" w:rsidP="00194346">
      <w:pPr>
        <w:ind w:left="720"/>
        <w:rPr>
          <w:rFonts w:ascii="Times New Roman" w:hAnsi="Times New Roman"/>
          <w:sz w:val="24"/>
        </w:rPr>
      </w:pPr>
      <w:r>
        <w:rPr>
          <w:sz w:val="24"/>
        </w:rPr>
        <w:t>Annual Costs to Respondents (capital/start-up, and operation and maintenance):  The total for the capital and start-up cost components for this information collection is zero. This information collection will not require the purchase of any capital equipment nor create any start up costs</w:t>
      </w:r>
    </w:p>
    <w:p w:rsidR="00DB0B34" w:rsidRDefault="00DB0B34" w:rsidP="00194346">
      <w:pPr>
        <w:ind w:left="720"/>
        <w:rPr>
          <w:rFonts w:ascii="Times New Roman" w:hAnsi="Times New Roman"/>
          <w:sz w:val="24"/>
        </w:rPr>
      </w:pPr>
    </w:p>
    <w:p w:rsidR="00532961" w:rsidRPr="00D75BCF" w:rsidRDefault="00654A18" w:rsidP="00D75BCF">
      <w:pPr>
        <w:pStyle w:val="ListParagraph"/>
        <w:numPr>
          <w:ilvl w:val="0"/>
          <w:numId w:val="8"/>
        </w:numPr>
        <w:tabs>
          <w:tab w:val="left" w:pos="-720"/>
        </w:tabs>
        <w:suppressAutoHyphens/>
        <w:rPr>
          <w:rStyle w:val="a"/>
          <w:rFonts w:ascii="Times New Roman" w:hAnsi="Times New Roman"/>
          <w:sz w:val="24"/>
        </w:rPr>
      </w:pPr>
      <w:r w:rsidRPr="00D75BCF">
        <w:rPr>
          <w:rStyle w:val="a"/>
          <w:rFonts w:ascii="Times New Roman" w:hAnsi="Times New Roman"/>
          <w:sz w:val="24"/>
        </w:rPr>
        <w:t>Provide estimates of annualized cost to the Federal government.  Also, provide a</w:t>
      </w:r>
    </w:p>
    <w:p w:rsidR="00654A18" w:rsidRPr="00926645" w:rsidRDefault="00654A18" w:rsidP="000C472A">
      <w:pPr>
        <w:pStyle w:val="ListParagraph"/>
        <w:tabs>
          <w:tab w:val="left" w:pos="-720"/>
        </w:tabs>
        <w:suppressAutoHyphens/>
        <w:ind w:hanging="720"/>
        <w:rPr>
          <w:rFonts w:ascii="Times New Roman" w:hAnsi="Times New Roman"/>
          <w:sz w:val="24"/>
        </w:rPr>
      </w:pPr>
      <w:r w:rsidRPr="00926645">
        <w:rPr>
          <w:rStyle w:val="a"/>
          <w:rFonts w:ascii="Times New Roman" w:hAnsi="Times New Roman"/>
          <w:sz w:val="24"/>
        </w:rPr>
        <w:t xml:space="preserve"> </w:t>
      </w:r>
      <w:r w:rsidR="000C472A">
        <w:rPr>
          <w:rStyle w:val="a"/>
          <w:rFonts w:ascii="Times New Roman" w:hAnsi="Times New Roman"/>
          <w:sz w:val="24"/>
        </w:rPr>
        <w:tab/>
      </w:r>
      <w:r w:rsidRPr="00926645">
        <w:rPr>
          <w:rStyle w:val="a"/>
          <w:rFonts w:ascii="Times New Roman" w:hAnsi="Times New Roman"/>
          <w:sz w:val="24"/>
        </w:rPr>
        <w:t>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C6092" w:rsidRPr="00926645" w:rsidRDefault="002C6092">
      <w:pPr>
        <w:rPr>
          <w:rFonts w:ascii="Times New Roman" w:hAnsi="Times New Roman"/>
          <w:sz w:val="24"/>
        </w:rPr>
      </w:pPr>
    </w:p>
    <w:p w:rsidR="002C6092" w:rsidRPr="00BE3A6B" w:rsidRDefault="002C6092" w:rsidP="00654A18">
      <w:pPr>
        <w:ind w:left="720"/>
        <w:rPr>
          <w:sz w:val="24"/>
        </w:rPr>
      </w:pPr>
      <w:r w:rsidRPr="00BE3A6B">
        <w:rPr>
          <w:sz w:val="24"/>
        </w:rPr>
        <w:t>The largest portion of the Government's cost is b</w:t>
      </w:r>
      <w:r w:rsidR="00194346" w:rsidRPr="00BE3A6B">
        <w:rPr>
          <w:sz w:val="24"/>
        </w:rPr>
        <w:t xml:space="preserve">orne directly by the Department </w:t>
      </w:r>
      <w:r w:rsidR="00654A18" w:rsidRPr="00BE3A6B">
        <w:rPr>
          <w:sz w:val="24"/>
        </w:rPr>
        <w:t xml:space="preserve">of Education </w:t>
      </w:r>
      <w:r w:rsidRPr="00BE3A6B">
        <w:rPr>
          <w:sz w:val="24"/>
        </w:rPr>
        <w:t>in designing the report form</w:t>
      </w:r>
      <w:r w:rsidR="00591537" w:rsidRPr="00BE3A6B">
        <w:rPr>
          <w:sz w:val="24"/>
        </w:rPr>
        <w:t>,</w:t>
      </w:r>
      <w:r w:rsidRPr="00BE3A6B">
        <w:rPr>
          <w:sz w:val="24"/>
        </w:rPr>
        <w:t xml:space="preserve"> securing clearance</w:t>
      </w:r>
      <w:r w:rsidR="00654A18" w:rsidRPr="00BE3A6B">
        <w:rPr>
          <w:sz w:val="24"/>
        </w:rPr>
        <w:t xml:space="preserve"> of the form, and</w:t>
      </w:r>
      <w:r w:rsidRPr="00BE3A6B">
        <w:rPr>
          <w:sz w:val="24"/>
        </w:rPr>
        <w:t xml:space="preserve"> collecting, aggregating, and disseminating the information.</w:t>
      </w:r>
    </w:p>
    <w:p w:rsidR="00E53C2D" w:rsidRDefault="00E53C2D" w:rsidP="00E53C2D">
      <w:pPr>
        <w:tabs>
          <w:tab w:val="left" w:pos="-720"/>
        </w:tabs>
        <w:suppressAutoHyphens/>
        <w:ind w:left="1080"/>
        <w:rPr>
          <w:sz w:val="24"/>
        </w:rPr>
      </w:pPr>
    </w:p>
    <w:p w:rsidR="00E53C2D" w:rsidRDefault="00E53C2D" w:rsidP="00E53C2D">
      <w:pPr>
        <w:tabs>
          <w:tab w:val="left" w:pos="-720"/>
        </w:tabs>
        <w:suppressAutoHyphens/>
        <w:ind w:left="1080"/>
        <w:rPr>
          <w:sz w:val="24"/>
        </w:rPr>
      </w:pPr>
    </w:p>
    <w:tbl>
      <w:tblPr>
        <w:tblW w:w="5345"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0"/>
        <w:gridCol w:w="2087"/>
      </w:tblGrid>
      <w:tr w:rsidR="001F26BB" w:rsidTr="00BE3A6B">
        <w:tc>
          <w:tcPr>
            <w:tcW w:w="3898" w:type="pct"/>
            <w:tcBorders>
              <w:top w:val="single" w:sz="12" w:space="0" w:color="000000"/>
            </w:tcBorders>
          </w:tcPr>
          <w:p w:rsidR="001F26BB" w:rsidRPr="00183623" w:rsidRDefault="001F26BB" w:rsidP="00BE3A6B">
            <w:pPr>
              <w:tabs>
                <w:tab w:val="left" w:pos="-720"/>
              </w:tabs>
              <w:suppressAutoHyphens/>
              <w:ind w:left="70" w:hanging="2"/>
              <w:rPr>
                <w:sz w:val="24"/>
              </w:rPr>
            </w:pPr>
            <w:r w:rsidRPr="00AB54C4">
              <w:rPr>
                <w:b/>
                <w:bCs/>
                <w:sz w:val="24"/>
              </w:rPr>
              <w:t xml:space="preserve">Cost for </w:t>
            </w:r>
            <w:r>
              <w:rPr>
                <w:b/>
                <w:bCs/>
                <w:sz w:val="24"/>
              </w:rPr>
              <w:t>development and clearance of application package</w:t>
            </w:r>
          </w:p>
        </w:tc>
        <w:tc>
          <w:tcPr>
            <w:tcW w:w="1102" w:type="pct"/>
            <w:tcBorders>
              <w:top w:val="single" w:sz="12" w:space="0" w:color="000000"/>
            </w:tcBorders>
          </w:tcPr>
          <w:p w:rsidR="001F26BB" w:rsidRPr="001E4BAE" w:rsidRDefault="001F26BB" w:rsidP="00941A57">
            <w:pPr>
              <w:tabs>
                <w:tab w:val="left" w:pos="-720"/>
              </w:tabs>
              <w:suppressAutoHyphens/>
              <w:rPr>
                <w:sz w:val="24"/>
              </w:rPr>
            </w:pPr>
          </w:p>
        </w:tc>
      </w:tr>
      <w:tr w:rsidR="00020C32" w:rsidTr="00020C32">
        <w:tc>
          <w:tcPr>
            <w:tcW w:w="3898" w:type="pct"/>
          </w:tcPr>
          <w:p w:rsidR="00020C32" w:rsidRPr="00183623" w:rsidRDefault="00020C32" w:rsidP="00BE3A6B">
            <w:pPr>
              <w:tabs>
                <w:tab w:val="left" w:pos="-720"/>
              </w:tabs>
              <w:suppressAutoHyphens/>
              <w:ind w:left="70" w:hanging="2"/>
              <w:rPr>
                <w:sz w:val="24"/>
              </w:rPr>
            </w:pPr>
            <w:r w:rsidRPr="00183623">
              <w:rPr>
                <w:sz w:val="24"/>
              </w:rPr>
              <w:t>Professional staff to develop clearance package (GS-14 employee) 160 hrs @$55.00 per hour</w:t>
            </w:r>
          </w:p>
        </w:tc>
        <w:tc>
          <w:tcPr>
            <w:tcW w:w="1102" w:type="pct"/>
          </w:tcPr>
          <w:p w:rsidR="00020C32" w:rsidRPr="001E4BAE" w:rsidRDefault="00020C32" w:rsidP="00941A57">
            <w:pPr>
              <w:tabs>
                <w:tab w:val="left" w:pos="-720"/>
              </w:tabs>
              <w:suppressAutoHyphens/>
              <w:rPr>
                <w:sz w:val="24"/>
              </w:rPr>
            </w:pPr>
          </w:p>
          <w:p w:rsidR="00020C32" w:rsidRPr="001E4BAE" w:rsidRDefault="00020C32" w:rsidP="001E4BAE">
            <w:pPr>
              <w:tabs>
                <w:tab w:val="left" w:pos="-720"/>
              </w:tabs>
              <w:suppressAutoHyphens/>
              <w:rPr>
                <w:sz w:val="24"/>
              </w:rPr>
            </w:pPr>
            <w:r w:rsidRPr="001E4BAE">
              <w:rPr>
                <w:sz w:val="24"/>
              </w:rPr>
              <w:t>$8,800</w:t>
            </w:r>
          </w:p>
        </w:tc>
      </w:tr>
      <w:tr w:rsidR="00020C32" w:rsidTr="00020C32">
        <w:tc>
          <w:tcPr>
            <w:tcW w:w="3898" w:type="pct"/>
          </w:tcPr>
          <w:p w:rsidR="00020C32" w:rsidRPr="00183623" w:rsidRDefault="00020C32" w:rsidP="00BE3A6B">
            <w:pPr>
              <w:ind w:left="70" w:hanging="2"/>
              <w:rPr>
                <w:sz w:val="24"/>
              </w:rPr>
            </w:pPr>
            <w:r w:rsidRPr="00183623">
              <w:rPr>
                <w:sz w:val="24"/>
              </w:rPr>
              <w:t>Overhead cost related to facilities, administration, and other indirect cost plus accrual of leave and fringe benefits @50% salary.</w:t>
            </w:r>
          </w:p>
        </w:tc>
        <w:tc>
          <w:tcPr>
            <w:tcW w:w="1102" w:type="pct"/>
          </w:tcPr>
          <w:p w:rsidR="00020C32" w:rsidRPr="001E4BAE" w:rsidRDefault="00020C32" w:rsidP="00941A57">
            <w:pPr>
              <w:rPr>
                <w:sz w:val="24"/>
              </w:rPr>
            </w:pPr>
          </w:p>
          <w:p w:rsidR="00020C32" w:rsidRPr="001E4BAE" w:rsidRDefault="00020C32" w:rsidP="001E4BAE">
            <w:pPr>
              <w:rPr>
                <w:sz w:val="24"/>
              </w:rPr>
            </w:pPr>
            <w:r w:rsidRPr="001E4BAE">
              <w:rPr>
                <w:sz w:val="24"/>
              </w:rPr>
              <w:t>$4,400</w:t>
            </w:r>
          </w:p>
        </w:tc>
      </w:tr>
      <w:tr w:rsidR="00020C32" w:rsidTr="00020C32">
        <w:tc>
          <w:tcPr>
            <w:tcW w:w="3898" w:type="pct"/>
          </w:tcPr>
          <w:p w:rsidR="00020C32" w:rsidRPr="00183623" w:rsidRDefault="00020C32" w:rsidP="00BE3A6B">
            <w:pPr>
              <w:tabs>
                <w:tab w:val="left" w:pos="-720"/>
              </w:tabs>
              <w:suppressAutoHyphens/>
              <w:ind w:left="70" w:hanging="2"/>
              <w:rPr>
                <w:sz w:val="24"/>
              </w:rPr>
            </w:pPr>
            <w:r w:rsidRPr="00183623">
              <w:rPr>
                <w:sz w:val="24"/>
              </w:rPr>
              <w:t>Other Department staff to review and approve the request</w:t>
            </w:r>
          </w:p>
        </w:tc>
        <w:tc>
          <w:tcPr>
            <w:tcW w:w="1102" w:type="pct"/>
          </w:tcPr>
          <w:p w:rsidR="00020C32" w:rsidRPr="001E4BAE" w:rsidRDefault="00020C32" w:rsidP="00941A57">
            <w:pPr>
              <w:tabs>
                <w:tab w:val="left" w:pos="-720"/>
              </w:tabs>
              <w:suppressAutoHyphens/>
              <w:rPr>
                <w:sz w:val="24"/>
              </w:rPr>
            </w:pPr>
          </w:p>
        </w:tc>
      </w:tr>
      <w:tr w:rsidR="00020C32" w:rsidTr="00020C32">
        <w:tc>
          <w:tcPr>
            <w:tcW w:w="3898" w:type="pct"/>
          </w:tcPr>
          <w:p w:rsidR="00020C32" w:rsidRPr="00183623" w:rsidRDefault="00020C32" w:rsidP="00BE3A6B">
            <w:pPr>
              <w:tabs>
                <w:tab w:val="left" w:pos="-720"/>
              </w:tabs>
              <w:suppressAutoHyphens/>
              <w:ind w:left="70" w:hanging="2"/>
              <w:rPr>
                <w:sz w:val="24"/>
              </w:rPr>
            </w:pPr>
            <w:r w:rsidRPr="00183623">
              <w:rPr>
                <w:sz w:val="24"/>
              </w:rPr>
              <w:t>GS-15 Employee</w:t>
            </w:r>
          </w:p>
        </w:tc>
        <w:tc>
          <w:tcPr>
            <w:tcW w:w="1102" w:type="pct"/>
          </w:tcPr>
          <w:p w:rsidR="00020C32" w:rsidRPr="001E4BAE" w:rsidRDefault="00020C32" w:rsidP="001E4BAE">
            <w:pPr>
              <w:tabs>
                <w:tab w:val="left" w:pos="-720"/>
              </w:tabs>
              <w:suppressAutoHyphens/>
              <w:rPr>
                <w:sz w:val="24"/>
              </w:rPr>
            </w:pPr>
            <w:r w:rsidRPr="001E4BAE">
              <w:rPr>
                <w:sz w:val="24"/>
              </w:rPr>
              <w:t>$630</w:t>
            </w:r>
          </w:p>
        </w:tc>
      </w:tr>
      <w:tr w:rsidR="00020C32" w:rsidTr="00BE3A6B">
        <w:tc>
          <w:tcPr>
            <w:tcW w:w="3898" w:type="pct"/>
            <w:tcBorders>
              <w:bottom w:val="single" w:sz="4" w:space="0" w:color="000000"/>
            </w:tcBorders>
          </w:tcPr>
          <w:p w:rsidR="00020C32" w:rsidRPr="00183623" w:rsidRDefault="00020C32" w:rsidP="00BE3A6B">
            <w:pPr>
              <w:ind w:left="70" w:hanging="2"/>
              <w:rPr>
                <w:sz w:val="24"/>
              </w:rPr>
            </w:pPr>
            <w:r w:rsidRPr="00183623">
              <w:rPr>
                <w:sz w:val="24"/>
              </w:rPr>
              <w:t>OMB Review 8hrs. X $45.00 per hour=$360.00 x 50% overhead=$180.00</w:t>
            </w:r>
          </w:p>
        </w:tc>
        <w:tc>
          <w:tcPr>
            <w:tcW w:w="1102" w:type="pct"/>
            <w:tcBorders>
              <w:bottom w:val="single" w:sz="4" w:space="0" w:color="000000"/>
            </w:tcBorders>
          </w:tcPr>
          <w:p w:rsidR="00020C32" w:rsidRPr="001E4BAE" w:rsidRDefault="00020C32" w:rsidP="001E4BAE">
            <w:pPr>
              <w:rPr>
                <w:sz w:val="24"/>
              </w:rPr>
            </w:pPr>
            <w:r w:rsidRPr="001E4BAE">
              <w:rPr>
                <w:sz w:val="24"/>
              </w:rPr>
              <w:t>$540</w:t>
            </w:r>
          </w:p>
        </w:tc>
      </w:tr>
      <w:tr w:rsidR="00020C32" w:rsidTr="00BE3A6B">
        <w:tc>
          <w:tcPr>
            <w:tcW w:w="3898" w:type="pct"/>
            <w:tcBorders>
              <w:bottom w:val="single" w:sz="12" w:space="0" w:color="000000"/>
            </w:tcBorders>
          </w:tcPr>
          <w:p w:rsidR="00020C32" w:rsidRPr="00183623" w:rsidRDefault="00020C32" w:rsidP="00BE3A6B">
            <w:pPr>
              <w:tabs>
                <w:tab w:val="left" w:pos="-720"/>
              </w:tabs>
              <w:suppressAutoHyphens/>
              <w:ind w:left="70" w:hanging="2"/>
              <w:rPr>
                <w:i/>
                <w:sz w:val="24"/>
              </w:rPr>
            </w:pPr>
            <w:r w:rsidRPr="00183623">
              <w:rPr>
                <w:i/>
                <w:sz w:val="24"/>
              </w:rPr>
              <w:t>Estimated Sub-total</w:t>
            </w:r>
          </w:p>
        </w:tc>
        <w:tc>
          <w:tcPr>
            <w:tcW w:w="1102" w:type="pct"/>
            <w:tcBorders>
              <w:bottom w:val="single" w:sz="12" w:space="0" w:color="000000"/>
            </w:tcBorders>
          </w:tcPr>
          <w:p w:rsidR="00020C32" w:rsidRPr="001E4BAE" w:rsidRDefault="00020C32" w:rsidP="001E4BAE">
            <w:pPr>
              <w:tabs>
                <w:tab w:val="left" w:pos="-720"/>
              </w:tabs>
              <w:suppressAutoHyphens/>
              <w:rPr>
                <w:sz w:val="24"/>
              </w:rPr>
            </w:pPr>
            <w:r w:rsidRPr="001E4BAE">
              <w:rPr>
                <w:sz w:val="24"/>
              </w:rPr>
              <w:t>$14,370</w:t>
            </w:r>
          </w:p>
        </w:tc>
      </w:tr>
      <w:tr w:rsidR="00E53C2D" w:rsidRPr="00AB54C4" w:rsidTr="00BE3A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80" w:type="dxa"/>
            <w:right w:w="180" w:type="dxa"/>
          </w:tblCellMar>
          <w:tblLook w:val="0000" w:firstRow="0" w:lastRow="0" w:firstColumn="0" w:lastColumn="0" w:noHBand="0" w:noVBand="0"/>
        </w:tblPrEx>
        <w:trPr>
          <w:trHeight w:val="285"/>
        </w:trPr>
        <w:tc>
          <w:tcPr>
            <w:tcW w:w="3898" w:type="pct"/>
            <w:tcBorders>
              <w:top w:val="single" w:sz="12" w:space="0" w:color="000000"/>
              <w:left w:val="single" w:sz="8" w:space="0" w:color="000000"/>
              <w:bottom w:val="single" w:sz="4" w:space="0" w:color="000000"/>
              <w:right w:val="nil"/>
            </w:tcBorders>
          </w:tcPr>
          <w:p w:rsidR="00E53C2D" w:rsidRPr="00AB54C4" w:rsidRDefault="00E53C2D" w:rsidP="00BE3A6B">
            <w:pPr>
              <w:tabs>
                <w:tab w:val="left" w:pos="-720"/>
              </w:tabs>
              <w:suppressAutoHyphens/>
              <w:ind w:hanging="2"/>
              <w:rPr>
                <w:sz w:val="24"/>
              </w:rPr>
            </w:pPr>
            <w:r w:rsidRPr="00AB54C4">
              <w:rPr>
                <w:b/>
                <w:bCs/>
                <w:sz w:val="24"/>
              </w:rPr>
              <w:t>Cost for Federally-supervised review of applications</w:t>
            </w:r>
          </w:p>
        </w:tc>
        <w:tc>
          <w:tcPr>
            <w:tcW w:w="1102" w:type="pct"/>
            <w:tcBorders>
              <w:top w:val="single" w:sz="12" w:space="0" w:color="000000"/>
              <w:left w:val="single" w:sz="8" w:space="0" w:color="000000"/>
              <w:bottom w:val="single" w:sz="4" w:space="0" w:color="000000"/>
              <w:right w:val="single" w:sz="8" w:space="0" w:color="000000"/>
            </w:tcBorders>
          </w:tcPr>
          <w:p w:rsidR="00E53C2D" w:rsidRPr="00AB54C4" w:rsidRDefault="00E53C2D" w:rsidP="00FC3E2D">
            <w:pPr>
              <w:autoSpaceDE w:val="0"/>
              <w:autoSpaceDN w:val="0"/>
              <w:rPr>
                <w:sz w:val="24"/>
              </w:rPr>
            </w:pPr>
          </w:p>
        </w:tc>
      </w:tr>
      <w:tr w:rsidR="00E53C2D" w:rsidRPr="00AB54C4" w:rsidTr="00BE3A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80" w:type="dxa"/>
            <w:right w:w="180" w:type="dxa"/>
          </w:tblCellMar>
          <w:tblLook w:val="0000" w:firstRow="0" w:lastRow="0" w:firstColumn="0" w:lastColumn="0" w:noHBand="0" w:noVBand="0"/>
        </w:tblPrEx>
        <w:trPr>
          <w:trHeight w:val="383"/>
        </w:trPr>
        <w:tc>
          <w:tcPr>
            <w:tcW w:w="3898" w:type="pct"/>
            <w:tcBorders>
              <w:top w:val="single" w:sz="4" w:space="0" w:color="000000"/>
              <w:left w:val="single" w:sz="4" w:space="0" w:color="000000"/>
              <w:bottom w:val="single" w:sz="4" w:space="0" w:color="000000"/>
              <w:right w:val="single" w:sz="4" w:space="0" w:color="000000"/>
            </w:tcBorders>
          </w:tcPr>
          <w:p w:rsidR="00E53C2D" w:rsidRPr="00AB54C4" w:rsidRDefault="00E53C2D" w:rsidP="00BE3A6B">
            <w:pPr>
              <w:tabs>
                <w:tab w:val="left" w:pos="-720"/>
              </w:tabs>
              <w:suppressAutoHyphens/>
              <w:ind w:hanging="2"/>
              <w:rPr>
                <w:sz w:val="24"/>
              </w:rPr>
            </w:pPr>
            <w:r w:rsidRPr="00AB54C4">
              <w:rPr>
                <w:sz w:val="24"/>
              </w:rPr>
              <w:t xml:space="preserve">Outside field reviewers – </w:t>
            </w:r>
            <w:r w:rsidR="00020C32">
              <w:rPr>
                <w:sz w:val="24"/>
              </w:rPr>
              <w:t>460</w:t>
            </w:r>
            <w:r w:rsidRPr="00AB54C4">
              <w:rPr>
                <w:sz w:val="24"/>
              </w:rPr>
              <w:t xml:space="preserve"> </w:t>
            </w:r>
            <w:r>
              <w:rPr>
                <w:sz w:val="24"/>
              </w:rPr>
              <w:t xml:space="preserve">UB </w:t>
            </w:r>
            <w:r w:rsidRPr="00AB54C4">
              <w:rPr>
                <w:sz w:val="24"/>
              </w:rPr>
              <w:t>readers @ $1,100 each</w:t>
            </w:r>
          </w:p>
        </w:tc>
        <w:tc>
          <w:tcPr>
            <w:tcW w:w="1102" w:type="pct"/>
            <w:tcBorders>
              <w:top w:val="single" w:sz="4" w:space="0" w:color="000000"/>
              <w:left w:val="single" w:sz="4" w:space="0" w:color="000000"/>
              <w:bottom w:val="single" w:sz="4" w:space="0" w:color="000000"/>
              <w:right w:val="single" w:sz="4" w:space="0" w:color="000000"/>
            </w:tcBorders>
          </w:tcPr>
          <w:p w:rsidR="00E53C2D" w:rsidRPr="00AB54C4" w:rsidRDefault="00E53C2D" w:rsidP="00020C32">
            <w:pPr>
              <w:tabs>
                <w:tab w:val="left" w:pos="-720"/>
              </w:tabs>
              <w:suppressAutoHyphens/>
              <w:rPr>
                <w:sz w:val="24"/>
              </w:rPr>
            </w:pPr>
            <w:r w:rsidRPr="00AB54C4">
              <w:rPr>
                <w:sz w:val="24"/>
              </w:rPr>
              <w:t>$</w:t>
            </w:r>
            <w:r w:rsidR="00020C32">
              <w:rPr>
                <w:sz w:val="24"/>
              </w:rPr>
              <w:t>506,000</w:t>
            </w:r>
          </w:p>
        </w:tc>
      </w:tr>
      <w:tr w:rsidR="00E53C2D" w:rsidRPr="00AB54C4" w:rsidTr="00BE3A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80" w:type="dxa"/>
            <w:right w:w="180" w:type="dxa"/>
          </w:tblCellMar>
          <w:tblLook w:val="0000" w:firstRow="0" w:lastRow="0" w:firstColumn="0" w:lastColumn="0" w:noHBand="0" w:noVBand="0"/>
        </w:tblPrEx>
        <w:trPr>
          <w:trHeight w:val="949"/>
        </w:trPr>
        <w:tc>
          <w:tcPr>
            <w:tcW w:w="3898" w:type="pct"/>
            <w:tcBorders>
              <w:top w:val="single" w:sz="4" w:space="0" w:color="000000"/>
              <w:left w:val="single" w:sz="4" w:space="0" w:color="000000"/>
              <w:bottom w:val="single" w:sz="4" w:space="0" w:color="000000"/>
              <w:right w:val="single" w:sz="4" w:space="0" w:color="000000"/>
            </w:tcBorders>
          </w:tcPr>
          <w:p w:rsidR="00E53C2D" w:rsidRPr="00AB54C4" w:rsidRDefault="00E53C2D" w:rsidP="00BE3A6B">
            <w:pPr>
              <w:ind w:hanging="2"/>
              <w:rPr>
                <w:sz w:val="24"/>
              </w:rPr>
            </w:pPr>
            <w:r w:rsidRPr="00AB54C4">
              <w:rPr>
                <w:sz w:val="24"/>
              </w:rPr>
              <w:t>Processing applications – staff</w:t>
            </w:r>
          </w:p>
          <w:p w:rsidR="00E53C2D" w:rsidRPr="00AB54C4" w:rsidRDefault="00E53C2D" w:rsidP="00BE3A6B">
            <w:pPr>
              <w:ind w:hanging="2"/>
              <w:rPr>
                <w:sz w:val="24"/>
              </w:rPr>
            </w:pPr>
            <w:r w:rsidRPr="00AB54C4">
              <w:rPr>
                <w:sz w:val="24"/>
              </w:rPr>
              <w:t>(12 staff x 40 hours x  $48 per hour=$23,040)</w:t>
            </w:r>
          </w:p>
          <w:p w:rsidR="00E53C2D" w:rsidRPr="00AB54C4" w:rsidRDefault="00E53C2D" w:rsidP="00BE3A6B">
            <w:pPr>
              <w:ind w:hanging="2"/>
              <w:rPr>
                <w:sz w:val="24"/>
              </w:rPr>
            </w:pPr>
            <w:r w:rsidRPr="00AB54C4">
              <w:rPr>
                <w:sz w:val="24"/>
              </w:rPr>
              <w:t>(Overhead cost: $23,040 x 50 percent = $11,520)</w:t>
            </w:r>
          </w:p>
        </w:tc>
        <w:tc>
          <w:tcPr>
            <w:tcW w:w="1102" w:type="pct"/>
            <w:tcBorders>
              <w:top w:val="single" w:sz="4" w:space="0" w:color="000000"/>
              <w:left w:val="single" w:sz="4" w:space="0" w:color="000000"/>
              <w:bottom w:val="single" w:sz="4" w:space="0" w:color="000000"/>
              <w:right w:val="single" w:sz="4" w:space="0" w:color="000000"/>
            </w:tcBorders>
          </w:tcPr>
          <w:p w:rsidR="00E53C2D" w:rsidRPr="00AB54C4" w:rsidRDefault="00E53C2D" w:rsidP="00FC3E2D">
            <w:pPr>
              <w:tabs>
                <w:tab w:val="left" w:pos="-720"/>
              </w:tabs>
              <w:suppressAutoHyphens/>
              <w:rPr>
                <w:sz w:val="24"/>
              </w:rPr>
            </w:pPr>
          </w:p>
          <w:p w:rsidR="00E53C2D" w:rsidRPr="00AB54C4" w:rsidRDefault="00E53C2D" w:rsidP="00FC3E2D">
            <w:pPr>
              <w:tabs>
                <w:tab w:val="left" w:pos="-720"/>
              </w:tabs>
              <w:suppressAutoHyphens/>
              <w:rPr>
                <w:sz w:val="24"/>
              </w:rPr>
            </w:pPr>
          </w:p>
          <w:p w:rsidR="00E53C2D" w:rsidRPr="00AB54C4" w:rsidRDefault="00E53C2D" w:rsidP="00FC3E2D">
            <w:pPr>
              <w:tabs>
                <w:tab w:val="left" w:pos="-720"/>
              </w:tabs>
              <w:suppressAutoHyphens/>
              <w:rPr>
                <w:sz w:val="24"/>
              </w:rPr>
            </w:pPr>
            <w:r>
              <w:rPr>
                <w:sz w:val="24"/>
              </w:rPr>
              <w:t>$34,560</w:t>
            </w:r>
          </w:p>
        </w:tc>
      </w:tr>
      <w:tr w:rsidR="00E53C2D" w:rsidRPr="00AB54C4" w:rsidTr="00BE3A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80" w:type="dxa"/>
            <w:right w:w="180" w:type="dxa"/>
          </w:tblCellMar>
          <w:tblLook w:val="0000" w:firstRow="0" w:lastRow="0" w:firstColumn="0" w:lastColumn="0" w:noHBand="0" w:noVBand="0"/>
        </w:tblPrEx>
        <w:trPr>
          <w:trHeight w:val="949"/>
        </w:trPr>
        <w:tc>
          <w:tcPr>
            <w:tcW w:w="3898" w:type="pct"/>
            <w:tcBorders>
              <w:top w:val="single" w:sz="4" w:space="0" w:color="000000"/>
              <w:left w:val="single" w:sz="4" w:space="0" w:color="000000"/>
              <w:bottom w:val="single" w:sz="4" w:space="0" w:color="000000"/>
              <w:right w:val="single" w:sz="4" w:space="0" w:color="000000"/>
            </w:tcBorders>
          </w:tcPr>
          <w:p w:rsidR="00E53C2D" w:rsidRPr="00AB54C4" w:rsidRDefault="00E53C2D" w:rsidP="00BE3A6B">
            <w:pPr>
              <w:tabs>
                <w:tab w:val="left" w:pos="-720"/>
              </w:tabs>
              <w:suppressAutoHyphens/>
              <w:ind w:hanging="2"/>
              <w:rPr>
                <w:sz w:val="24"/>
              </w:rPr>
            </w:pPr>
            <w:r w:rsidRPr="00AB54C4">
              <w:rPr>
                <w:sz w:val="24"/>
              </w:rPr>
              <w:t xml:space="preserve">Contractor logistical support for workshops, </w:t>
            </w:r>
            <w:r w:rsidR="003E1B64">
              <w:rPr>
                <w:sz w:val="24"/>
              </w:rPr>
              <w:t>archiving</w:t>
            </w:r>
            <w:r w:rsidR="001F26BB" w:rsidRPr="00AB54C4">
              <w:rPr>
                <w:sz w:val="24"/>
              </w:rPr>
              <w:t xml:space="preserve"> </w:t>
            </w:r>
            <w:r w:rsidRPr="00AB54C4">
              <w:rPr>
                <w:sz w:val="24"/>
              </w:rPr>
              <w:t>prior unfunded applications, application processing, field reading and slate preparation (14 weeks-reading)</w:t>
            </w:r>
          </w:p>
        </w:tc>
        <w:tc>
          <w:tcPr>
            <w:tcW w:w="1102" w:type="pct"/>
            <w:tcBorders>
              <w:top w:val="single" w:sz="4" w:space="0" w:color="000000"/>
              <w:left w:val="single" w:sz="4" w:space="0" w:color="000000"/>
              <w:bottom w:val="single" w:sz="4" w:space="0" w:color="000000"/>
              <w:right w:val="single" w:sz="4" w:space="0" w:color="000000"/>
            </w:tcBorders>
          </w:tcPr>
          <w:p w:rsidR="00E53C2D" w:rsidRPr="00AB54C4" w:rsidRDefault="00E53C2D" w:rsidP="00FC3E2D">
            <w:pPr>
              <w:tabs>
                <w:tab w:val="left" w:pos="-720"/>
              </w:tabs>
              <w:suppressAutoHyphens/>
              <w:rPr>
                <w:sz w:val="24"/>
              </w:rPr>
            </w:pPr>
          </w:p>
          <w:p w:rsidR="00E53C2D" w:rsidRPr="00AB54C4" w:rsidRDefault="00E53C2D" w:rsidP="00FC3E2D">
            <w:pPr>
              <w:tabs>
                <w:tab w:val="left" w:pos="-720"/>
              </w:tabs>
              <w:suppressAutoHyphens/>
              <w:rPr>
                <w:sz w:val="24"/>
              </w:rPr>
            </w:pPr>
          </w:p>
          <w:p w:rsidR="00E53C2D" w:rsidRPr="00AB54C4" w:rsidRDefault="00E53C2D" w:rsidP="00080FC3">
            <w:pPr>
              <w:tabs>
                <w:tab w:val="left" w:pos="-720"/>
              </w:tabs>
              <w:suppressAutoHyphens/>
              <w:rPr>
                <w:sz w:val="24"/>
              </w:rPr>
            </w:pPr>
            <w:r w:rsidRPr="00AB54C4">
              <w:rPr>
                <w:sz w:val="24"/>
              </w:rPr>
              <w:t>$</w:t>
            </w:r>
            <w:r w:rsidR="00080FC3">
              <w:rPr>
                <w:sz w:val="24"/>
              </w:rPr>
              <w:t>3,281,366</w:t>
            </w:r>
          </w:p>
        </w:tc>
      </w:tr>
      <w:tr w:rsidR="00E53C2D" w:rsidRPr="00AB54C4" w:rsidTr="00BE3A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80" w:type="dxa"/>
            <w:right w:w="180" w:type="dxa"/>
          </w:tblCellMar>
          <w:tblLook w:val="0000" w:firstRow="0" w:lastRow="0" w:firstColumn="0" w:lastColumn="0" w:noHBand="0" w:noVBand="0"/>
        </w:tblPrEx>
        <w:trPr>
          <w:trHeight w:val="1232"/>
        </w:trPr>
        <w:tc>
          <w:tcPr>
            <w:tcW w:w="3898" w:type="pct"/>
            <w:tcBorders>
              <w:top w:val="single" w:sz="4" w:space="0" w:color="000000"/>
              <w:left w:val="single" w:sz="4" w:space="0" w:color="000000"/>
              <w:bottom w:val="single" w:sz="4" w:space="0" w:color="000000"/>
              <w:right w:val="single" w:sz="4" w:space="0" w:color="000000"/>
            </w:tcBorders>
          </w:tcPr>
          <w:p w:rsidR="00E53C2D" w:rsidRPr="009A6D3B" w:rsidRDefault="00E53C2D" w:rsidP="00BE3A6B">
            <w:pPr>
              <w:ind w:hanging="2"/>
              <w:rPr>
                <w:sz w:val="24"/>
              </w:rPr>
            </w:pPr>
            <w:r w:rsidRPr="009A6D3B">
              <w:rPr>
                <w:sz w:val="24"/>
              </w:rPr>
              <w:lastRenderedPageBreak/>
              <w:t>Staff time for conducting supervised review</w:t>
            </w:r>
          </w:p>
          <w:p w:rsidR="00E53C2D" w:rsidRPr="009A6D3B" w:rsidRDefault="00E53C2D" w:rsidP="00BE3A6B">
            <w:pPr>
              <w:ind w:hanging="2"/>
              <w:rPr>
                <w:sz w:val="24"/>
              </w:rPr>
            </w:pPr>
            <w:r>
              <w:rPr>
                <w:sz w:val="24"/>
              </w:rPr>
              <w:t>(</w:t>
            </w:r>
            <w:r w:rsidR="00020C32">
              <w:rPr>
                <w:sz w:val="24"/>
              </w:rPr>
              <w:t>8</w:t>
            </w:r>
            <w:r>
              <w:rPr>
                <w:sz w:val="24"/>
              </w:rPr>
              <w:t xml:space="preserve"> weeks x 5 control reviews</w:t>
            </w:r>
            <w:r w:rsidR="001F26BB">
              <w:rPr>
                <w:sz w:val="24"/>
              </w:rPr>
              <w:t xml:space="preserve"> </w:t>
            </w:r>
            <w:r>
              <w:rPr>
                <w:sz w:val="24"/>
              </w:rPr>
              <w:t xml:space="preserve">and </w:t>
            </w:r>
            <w:r w:rsidR="00183623">
              <w:rPr>
                <w:sz w:val="24"/>
              </w:rPr>
              <w:t>30</w:t>
            </w:r>
            <w:r w:rsidRPr="009A6D3B">
              <w:rPr>
                <w:sz w:val="24"/>
              </w:rPr>
              <w:t xml:space="preserve"> panel chairpersons)</w:t>
            </w:r>
          </w:p>
          <w:p w:rsidR="00E53C2D" w:rsidRPr="009A6D3B" w:rsidRDefault="00E53C2D" w:rsidP="00BE3A6B">
            <w:pPr>
              <w:ind w:hanging="2"/>
              <w:rPr>
                <w:sz w:val="24"/>
              </w:rPr>
            </w:pPr>
            <w:r>
              <w:rPr>
                <w:sz w:val="24"/>
              </w:rPr>
              <w:t>(</w:t>
            </w:r>
            <w:r w:rsidR="00183623">
              <w:rPr>
                <w:sz w:val="24"/>
              </w:rPr>
              <w:t>40</w:t>
            </w:r>
            <w:r>
              <w:rPr>
                <w:sz w:val="24"/>
              </w:rPr>
              <w:t xml:space="preserve"> staff x 240</w:t>
            </w:r>
            <w:r w:rsidRPr="009A6D3B">
              <w:rPr>
                <w:sz w:val="24"/>
              </w:rPr>
              <w:t xml:space="preserve"> hours x $48 per hour=$</w:t>
            </w:r>
            <w:r w:rsidR="00183623">
              <w:rPr>
                <w:sz w:val="24"/>
              </w:rPr>
              <w:t>460,800</w:t>
            </w:r>
            <w:r w:rsidRPr="009A6D3B">
              <w:rPr>
                <w:sz w:val="24"/>
              </w:rPr>
              <w:t>)</w:t>
            </w:r>
          </w:p>
          <w:p w:rsidR="00E53C2D" w:rsidRPr="00AB54C4" w:rsidRDefault="00E53C2D" w:rsidP="00BE3A6B">
            <w:pPr>
              <w:ind w:hanging="2"/>
              <w:rPr>
                <w:sz w:val="24"/>
              </w:rPr>
            </w:pPr>
            <w:r w:rsidRPr="009A6D3B">
              <w:rPr>
                <w:sz w:val="24"/>
              </w:rPr>
              <w:t>(Overhead cost: $</w:t>
            </w:r>
            <w:r w:rsidR="001F26BB">
              <w:rPr>
                <w:sz w:val="24"/>
              </w:rPr>
              <w:t xml:space="preserve">460,800 </w:t>
            </w:r>
            <w:r w:rsidRPr="009A6D3B">
              <w:rPr>
                <w:sz w:val="24"/>
              </w:rPr>
              <w:t>x 50 percent=$</w:t>
            </w:r>
            <w:r w:rsidR="00183623">
              <w:rPr>
                <w:sz w:val="24"/>
              </w:rPr>
              <w:t>230,400</w:t>
            </w:r>
            <w:r w:rsidRPr="009A6D3B">
              <w:rPr>
                <w:sz w:val="24"/>
              </w:rPr>
              <w:t>)</w:t>
            </w:r>
          </w:p>
        </w:tc>
        <w:tc>
          <w:tcPr>
            <w:tcW w:w="1102" w:type="pct"/>
            <w:tcBorders>
              <w:top w:val="single" w:sz="4" w:space="0" w:color="000000"/>
              <w:left w:val="single" w:sz="4" w:space="0" w:color="000000"/>
              <w:bottom w:val="single" w:sz="4" w:space="0" w:color="000000"/>
              <w:right w:val="single" w:sz="4" w:space="0" w:color="000000"/>
            </w:tcBorders>
          </w:tcPr>
          <w:p w:rsidR="00E53C2D" w:rsidRPr="00AB54C4" w:rsidRDefault="00E53C2D" w:rsidP="00FC3E2D">
            <w:pPr>
              <w:tabs>
                <w:tab w:val="left" w:pos="-720"/>
              </w:tabs>
              <w:suppressAutoHyphens/>
              <w:rPr>
                <w:sz w:val="24"/>
              </w:rPr>
            </w:pPr>
          </w:p>
          <w:p w:rsidR="00E53C2D" w:rsidRPr="00AB54C4" w:rsidRDefault="00E53C2D" w:rsidP="00FC3E2D">
            <w:pPr>
              <w:tabs>
                <w:tab w:val="left" w:pos="-720"/>
              </w:tabs>
              <w:suppressAutoHyphens/>
              <w:rPr>
                <w:sz w:val="24"/>
              </w:rPr>
            </w:pPr>
          </w:p>
          <w:p w:rsidR="00E53C2D" w:rsidRPr="00AB54C4" w:rsidRDefault="00E53C2D" w:rsidP="00FC3E2D">
            <w:pPr>
              <w:tabs>
                <w:tab w:val="left" w:pos="-720"/>
              </w:tabs>
              <w:suppressAutoHyphens/>
              <w:rPr>
                <w:sz w:val="24"/>
              </w:rPr>
            </w:pPr>
          </w:p>
          <w:p w:rsidR="00E53C2D" w:rsidRPr="00AB54C4" w:rsidRDefault="00E53C2D" w:rsidP="00183623">
            <w:pPr>
              <w:tabs>
                <w:tab w:val="left" w:pos="-720"/>
              </w:tabs>
              <w:suppressAutoHyphens/>
              <w:rPr>
                <w:sz w:val="24"/>
              </w:rPr>
            </w:pPr>
            <w:r w:rsidRPr="00AB54C4">
              <w:rPr>
                <w:sz w:val="24"/>
              </w:rPr>
              <w:t>$</w:t>
            </w:r>
            <w:r w:rsidR="00183623">
              <w:rPr>
                <w:sz w:val="24"/>
              </w:rPr>
              <w:t>691,200</w:t>
            </w:r>
          </w:p>
        </w:tc>
      </w:tr>
      <w:tr w:rsidR="00E53C2D" w:rsidRPr="00AB54C4" w:rsidTr="00BE3A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80" w:type="dxa"/>
            <w:right w:w="180" w:type="dxa"/>
          </w:tblCellMar>
          <w:tblLook w:val="0000" w:firstRow="0" w:lastRow="0" w:firstColumn="0" w:lastColumn="0" w:noHBand="0" w:noVBand="0"/>
        </w:tblPrEx>
        <w:trPr>
          <w:trHeight w:val="949"/>
        </w:trPr>
        <w:tc>
          <w:tcPr>
            <w:tcW w:w="3898" w:type="pct"/>
            <w:tcBorders>
              <w:top w:val="single" w:sz="4" w:space="0" w:color="000000"/>
              <w:left w:val="single" w:sz="4" w:space="0" w:color="000000"/>
              <w:bottom w:val="single" w:sz="4" w:space="0" w:color="000000"/>
              <w:right w:val="single" w:sz="4" w:space="0" w:color="000000"/>
            </w:tcBorders>
          </w:tcPr>
          <w:p w:rsidR="00E53C2D" w:rsidRPr="00AB54C4" w:rsidRDefault="00E53C2D" w:rsidP="00BE3A6B">
            <w:pPr>
              <w:ind w:hanging="2"/>
              <w:rPr>
                <w:sz w:val="24"/>
              </w:rPr>
            </w:pPr>
            <w:r w:rsidRPr="00AB54C4">
              <w:rPr>
                <w:sz w:val="24"/>
              </w:rPr>
              <w:t>Staff time for generating slate</w:t>
            </w:r>
          </w:p>
          <w:p w:rsidR="00E53C2D" w:rsidRPr="00AB54C4" w:rsidRDefault="00E53C2D" w:rsidP="00BE3A6B">
            <w:pPr>
              <w:ind w:hanging="2"/>
              <w:rPr>
                <w:sz w:val="24"/>
              </w:rPr>
            </w:pPr>
            <w:r w:rsidRPr="00AB54C4">
              <w:rPr>
                <w:sz w:val="24"/>
              </w:rPr>
              <w:t>(3 staff x $48 x 40 hours=$5,760)</w:t>
            </w:r>
          </w:p>
          <w:p w:rsidR="00E53C2D" w:rsidRPr="00AB54C4" w:rsidRDefault="00E53C2D" w:rsidP="00BE3A6B">
            <w:pPr>
              <w:ind w:hanging="2"/>
              <w:rPr>
                <w:sz w:val="24"/>
              </w:rPr>
            </w:pPr>
            <w:r w:rsidRPr="00AB54C4">
              <w:rPr>
                <w:sz w:val="24"/>
              </w:rPr>
              <w:t>(Overhead cost: $5,760 x 50 percent = $2,880)</w:t>
            </w:r>
          </w:p>
        </w:tc>
        <w:tc>
          <w:tcPr>
            <w:tcW w:w="1102" w:type="pct"/>
            <w:tcBorders>
              <w:top w:val="single" w:sz="4" w:space="0" w:color="000000"/>
              <w:left w:val="single" w:sz="4" w:space="0" w:color="000000"/>
              <w:bottom w:val="single" w:sz="4" w:space="0" w:color="000000"/>
              <w:right w:val="single" w:sz="4" w:space="0" w:color="000000"/>
            </w:tcBorders>
          </w:tcPr>
          <w:p w:rsidR="00E53C2D" w:rsidRPr="00AB54C4" w:rsidRDefault="00E53C2D" w:rsidP="00FC3E2D">
            <w:pPr>
              <w:rPr>
                <w:sz w:val="24"/>
              </w:rPr>
            </w:pPr>
          </w:p>
          <w:p w:rsidR="00E53C2D" w:rsidRPr="00AB54C4" w:rsidRDefault="00E53C2D" w:rsidP="00FC3E2D">
            <w:pPr>
              <w:rPr>
                <w:sz w:val="24"/>
              </w:rPr>
            </w:pPr>
          </w:p>
          <w:p w:rsidR="00E53C2D" w:rsidRPr="00AB54C4" w:rsidRDefault="00E53C2D" w:rsidP="00FC3E2D">
            <w:pPr>
              <w:rPr>
                <w:sz w:val="24"/>
              </w:rPr>
            </w:pPr>
            <w:r w:rsidRPr="00AB54C4">
              <w:rPr>
                <w:sz w:val="24"/>
              </w:rPr>
              <w:t>$8,640</w:t>
            </w:r>
          </w:p>
        </w:tc>
      </w:tr>
      <w:tr w:rsidR="00E53C2D" w:rsidRPr="00AB54C4" w:rsidTr="00BE3A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80" w:type="dxa"/>
            <w:right w:w="180" w:type="dxa"/>
          </w:tblCellMar>
          <w:tblLook w:val="0000" w:firstRow="0" w:lastRow="0" w:firstColumn="0" w:lastColumn="0" w:noHBand="0" w:noVBand="0"/>
        </w:tblPrEx>
        <w:trPr>
          <w:trHeight w:val="907"/>
        </w:trPr>
        <w:tc>
          <w:tcPr>
            <w:tcW w:w="3898" w:type="pct"/>
            <w:tcBorders>
              <w:top w:val="single" w:sz="4" w:space="0" w:color="000000"/>
              <w:left w:val="single" w:sz="4" w:space="0" w:color="000000"/>
              <w:bottom w:val="single" w:sz="4" w:space="0" w:color="000000"/>
              <w:right w:val="single" w:sz="4" w:space="0" w:color="000000"/>
            </w:tcBorders>
          </w:tcPr>
          <w:p w:rsidR="00E53C2D" w:rsidRPr="00AB54C4" w:rsidRDefault="00E53C2D" w:rsidP="00BE3A6B">
            <w:pPr>
              <w:ind w:hanging="2"/>
              <w:rPr>
                <w:sz w:val="24"/>
              </w:rPr>
            </w:pPr>
            <w:r w:rsidRPr="00AB54C4">
              <w:rPr>
                <w:sz w:val="24"/>
              </w:rPr>
              <w:t>Staff time to review and approve funding recommendations</w:t>
            </w:r>
          </w:p>
          <w:p w:rsidR="00E53C2D" w:rsidRPr="00AB54C4" w:rsidRDefault="00E53C2D" w:rsidP="00BE3A6B">
            <w:pPr>
              <w:ind w:hanging="2"/>
              <w:rPr>
                <w:sz w:val="24"/>
              </w:rPr>
            </w:pPr>
            <w:r>
              <w:rPr>
                <w:sz w:val="24"/>
              </w:rPr>
              <w:t>(</w:t>
            </w:r>
            <w:r w:rsidR="00020C32">
              <w:rPr>
                <w:sz w:val="24"/>
              </w:rPr>
              <w:t>813</w:t>
            </w:r>
            <w:r w:rsidRPr="00AB54C4">
              <w:rPr>
                <w:sz w:val="24"/>
              </w:rPr>
              <w:t xml:space="preserve"> awards x 4 hours per award x $48 per hour = $</w:t>
            </w:r>
            <w:r w:rsidR="00020C32">
              <w:rPr>
                <w:sz w:val="24"/>
              </w:rPr>
              <w:t>156,096</w:t>
            </w:r>
            <w:r w:rsidR="001F26BB">
              <w:rPr>
                <w:sz w:val="24"/>
              </w:rPr>
              <w:t>)</w:t>
            </w:r>
          </w:p>
          <w:p w:rsidR="00E53C2D" w:rsidRPr="00AB54C4" w:rsidRDefault="00E53C2D" w:rsidP="00BE3A6B">
            <w:pPr>
              <w:ind w:hanging="2"/>
              <w:rPr>
                <w:sz w:val="24"/>
              </w:rPr>
            </w:pPr>
            <w:r>
              <w:rPr>
                <w:sz w:val="24"/>
              </w:rPr>
              <w:t>(Overhead cost: $</w:t>
            </w:r>
            <w:r w:rsidR="001F26BB">
              <w:rPr>
                <w:sz w:val="24"/>
              </w:rPr>
              <w:t xml:space="preserve">156,096 </w:t>
            </w:r>
            <w:r w:rsidRPr="00AB54C4">
              <w:rPr>
                <w:sz w:val="24"/>
              </w:rPr>
              <w:t>x 50 per cent = $</w:t>
            </w:r>
            <w:r w:rsidR="00020C32">
              <w:rPr>
                <w:sz w:val="24"/>
              </w:rPr>
              <w:t>78,048</w:t>
            </w:r>
            <w:r w:rsidRPr="00AB54C4">
              <w:rPr>
                <w:sz w:val="24"/>
              </w:rPr>
              <w:t>)</w:t>
            </w:r>
          </w:p>
        </w:tc>
        <w:tc>
          <w:tcPr>
            <w:tcW w:w="1102" w:type="pct"/>
            <w:tcBorders>
              <w:top w:val="single" w:sz="4" w:space="0" w:color="000000"/>
              <w:left w:val="single" w:sz="4" w:space="0" w:color="000000"/>
              <w:bottom w:val="single" w:sz="4" w:space="0" w:color="000000"/>
              <w:right w:val="single" w:sz="4" w:space="0" w:color="000000"/>
            </w:tcBorders>
          </w:tcPr>
          <w:p w:rsidR="00E53C2D" w:rsidRPr="00AB54C4" w:rsidRDefault="00E53C2D" w:rsidP="00FC3E2D">
            <w:pPr>
              <w:tabs>
                <w:tab w:val="left" w:pos="-720"/>
              </w:tabs>
              <w:suppressAutoHyphens/>
              <w:rPr>
                <w:sz w:val="24"/>
              </w:rPr>
            </w:pPr>
          </w:p>
          <w:p w:rsidR="00E53C2D" w:rsidRPr="00AB54C4" w:rsidRDefault="00E53C2D" w:rsidP="00FC3E2D">
            <w:pPr>
              <w:tabs>
                <w:tab w:val="left" w:pos="-720"/>
              </w:tabs>
              <w:suppressAutoHyphens/>
              <w:rPr>
                <w:sz w:val="24"/>
              </w:rPr>
            </w:pPr>
          </w:p>
          <w:p w:rsidR="00E53C2D" w:rsidRPr="00AB54C4" w:rsidRDefault="00E53C2D" w:rsidP="00020C32">
            <w:pPr>
              <w:tabs>
                <w:tab w:val="left" w:pos="-720"/>
              </w:tabs>
              <w:suppressAutoHyphens/>
              <w:rPr>
                <w:sz w:val="24"/>
              </w:rPr>
            </w:pPr>
            <w:r w:rsidRPr="00AB54C4">
              <w:rPr>
                <w:sz w:val="24"/>
              </w:rPr>
              <w:t>$</w:t>
            </w:r>
            <w:r w:rsidR="00020C32">
              <w:rPr>
                <w:sz w:val="24"/>
              </w:rPr>
              <w:t>234,144</w:t>
            </w:r>
          </w:p>
        </w:tc>
      </w:tr>
      <w:tr w:rsidR="00E53C2D" w:rsidRPr="00AB54C4" w:rsidTr="00BE3A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80" w:type="dxa"/>
            <w:right w:w="180" w:type="dxa"/>
          </w:tblCellMar>
          <w:tblLook w:val="0000" w:firstRow="0" w:lastRow="0" w:firstColumn="0" w:lastColumn="0" w:noHBand="0" w:noVBand="0"/>
        </w:tblPrEx>
        <w:trPr>
          <w:trHeight w:val="1232"/>
        </w:trPr>
        <w:tc>
          <w:tcPr>
            <w:tcW w:w="3898" w:type="pct"/>
            <w:tcBorders>
              <w:top w:val="single" w:sz="4" w:space="0" w:color="000000"/>
              <w:left w:val="single" w:sz="4" w:space="0" w:color="000000"/>
              <w:bottom w:val="single" w:sz="4" w:space="0" w:color="000000"/>
              <w:right w:val="single" w:sz="4" w:space="0" w:color="000000"/>
            </w:tcBorders>
          </w:tcPr>
          <w:p w:rsidR="00E53C2D" w:rsidRPr="00AB54C4" w:rsidRDefault="00E53C2D" w:rsidP="00BE3A6B">
            <w:pPr>
              <w:ind w:hanging="2"/>
              <w:rPr>
                <w:sz w:val="24"/>
              </w:rPr>
            </w:pPr>
            <w:r w:rsidRPr="00AB54C4">
              <w:rPr>
                <w:sz w:val="24"/>
              </w:rPr>
              <w:t>Staff time to generate, approve, and issue grant awards</w:t>
            </w:r>
          </w:p>
          <w:p w:rsidR="00E53C2D" w:rsidRPr="00AB54C4" w:rsidRDefault="00E53C2D" w:rsidP="00BE3A6B">
            <w:pPr>
              <w:ind w:hanging="2"/>
              <w:rPr>
                <w:sz w:val="24"/>
              </w:rPr>
            </w:pPr>
            <w:r>
              <w:rPr>
                <w:sz w:val="24"/>
              </w:rPr>
              <w:t xml:space="preserve">(6 hours per award x </w:t>
            </w:r>
            <w:r w:rsidR="00020C32">
              <w:rPr>
                <w:sz w:val="24"/>
              </w:rPr>
              <w:t xml:space="preserve">813 </w:t>
            </w:r>
            <w:r>
              <w:rPr>
                <w:sz w:val="24"/>
              </w:rPr>
              <w:t xml:space="preserve">awards= </w:t>
            </w:r>
            <w:r w:rsidR="00020C32">
              <w:rPr>
                <w:sz w:val="24"/>
              </w:rPr>
              <w:t>4,878</w:t>
            </w:r>
            <w:r w:rsidRPr="00AB54C4">
              <w:rPr>
                <w:sz w:val="24"/>
              </w:rPr>
              <w:t xml:space="preserve"> hours)</w:t>
            </w:r>
          </w:p>
          <w:p w:rsidR="00E53C2D" w:rsidRPr="00AB54C4" w:rsidRDefault="00E53C2D" w:rsidP="00BE3A6B">
            <w:pPr>
              <w:ind w:hanging="2"/>
              <w:rPr>
                <w:sz w:val="24"/>
              </w:rPr>
            </w:pPr>
            <w:r>
              <w:rPr>
                <w:sz w:val="24"/>
              </w:rPr>
              <w:t>($48 per h</w:t>
            </w:r>
            <w:r w:rsidR="00764698">
              <w:rPr>
                <w:sz w:val="24"/>
              </w:rPr>
              <w:t>ou</w:t>
            </w:r>
            <w:r>
              <w:rPr>
                <w:sz w:val="24"/>
              </w:rPr>
              <w:t xml:space="preserve">r x </w:t>
            </w:r>
            <w:r w:rsidR="00020C32">
              <w:rPr>
                <w:sz w:val="24"/>
              </w:rPr>
              <w:t>4,878</w:t>
            </w:r>
            <w:r w:rsidRPr="00AB54C4">
              <w:rPr>
                <w:sz w:val="24"/>
              </w:rPr>
              <w:t xml:space="preserve"> hours = $</w:t>
            </w:r>
            <w:r w:rsidR="00020C32">
              <w:rPr>
                <w:sz w:val="24"/>
              </w:rPr>
              <w:t>234,144)</w:t>
            </w:r>
          </w:p>
          <w:p w:rsidR="00E53C2D" w:rsidRPr="00AB54C4" w:rsidRDefault="00E53C2D" w:rsidP="00BE3A6B">
            <w:pPr>
              <w:ind w:hanging="2"/>
              <w:rPr>
                <w:sz w:val="24"/>
              </w:rPr>
            </w:pPr>
            <w:r w:rsidRPr="00AB54C4">
              <w:rPr>
                <w:sz w:val="24"/>
              </w:rPr>
              <w:t>(Overhead cost:  $</w:t>
            </w:r>
            <w:r w:rsidR="00020C32">
              <w:rPr>
                <w:sz w:val="24"/>
              </w:rPr>
              <w:t>234,144</w:t>
            </w:r>
            <w:r w:rsidRPr="00AB54C4">
              <w:rPr>
                <w:sz w:val="24"/>
              </w:rPr>
              <w:t xml:space="preserve"> x 50 percent = $</w:t>
            </w:r>
            <w:r w:rsidR="00020C32">
              <w:rPr>
                <w:sz w:val="24"/>
              </w:rPr>
              <w:t>117,072</w:t>
            </w:r>
            <w:r w:rsidRPr="00AB54C4">
              <w:rPr>
                <w:sz w:val="24"/>
              </w:rPr>
              <w:t>)</w:t>
            </w:r>
          </w:p>
        </w:tc>
        <w:tc>
          <w:tcPr>
            <w:tcW w:w="1102" w:type="pct"/>
            <w:tcBorders>
              <w:top w:val="single" w:sz="4" w:space="0" w:color="000000"/>
              <w:left w:val="single" w:sz="4" w:space="0" w:color="000000"/>
              <w:bottom w:val="single" w:sz="4" w:space="0" w:color="000000"/>
              <w:right w:val="single" w:sz="4" w:space="0" w:color="000000"/>
            </w:tcBorders>
          </w:tcPr>
          <w:p w:rsidR="00E53C2D" w:rsidRPr="00AB54C4" w:rsidRDefault="00E53C2D" w:rsidP="00FC3E2D">
            <w:pPr>
              <w:tabs>
                <w:tab w:val="left" w:pos="-720"/>
              </w:tabs>
              <w:suppressAutoHyphens/>
              <w:rPr>
                <w:sz w:val="24"/>
              </w:rPr>
            </w:pPr>
          </w:p>
          <w:p w:rsidR="00E53C2D" w:rsidRPr="00AB54C4" w:rsidRDefault="00E53C2D" w:rsidP="00FC3E2D">
            <w:pPr>
              <w:tabs>
                <w:tab w:val="left" w:pos="-720"/>
              </w:tabs>
              <w:suppressAutoHyphens/>
              <w:rPr>
                <w:sz w:val="24"/>
              </w:rPr>
            </w:pPr>
          </w:p>
          <w:p w:rsidR="00E53C2D" w:rsidRPr="00AB54C4" w:rsidRDefault="00E53C2D" w:rsidP="00FC3E2D">
            <w:pPr>
              <w:tabs>
                <w:tab w:val="left" w:pos="-720"/>
              </w:tabs>
              <w:suppressAutoHyphens/>
              <w:rPr>
                <w:sz w:val="24"/>
              </w:rPr>
            </w:pPr>
          </w:p>
          <w:p w:rsidR="00E53C2D" w:rsidRPr="00AB54C4" w:rsidRDefault="00E53C2D" w:rsidP="00020C32">
            <w:pPr>
              <w:tabs>
                <w:tab w:val="left" w:pos="-720"/>
              </w:tabs>
              <w:suppressAutoHyphens/>
              <w:rPr>
                <w:sz w:val="24"/>
              </w:rPr>
            </w:pPr>
            <w:r w:rsidRPr="00AB54C4">
              <w:rPr>
                <w:sz w:val="24"/>
              </w:rPr>
              <w:t>$</w:t>
            </w:r>
            <w:r w:rsidR="00020C32">
              <w:rPr>
                <w:sz w:val="24"/>
              </w:rPr>
              <w:t>351,216</w:t>
            </w:r>
          </w:p>
        </w:tc>
      </w:tr>
      <w:tr w:rsidR="00E53C2D" w:rsidRPr="00AB54C4" w:rsidTr="00BE3A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80" w:type="dxa"/>
            <w:right w:w="180" w:type="dxa"/>
          </w:tblCellMar>
          <w:tblLook w:val="0000" w:firstRow="0" w:lastRow="0" w:firstColumn="0" w:lastColumn="0" w:noHBand="0" w:noVBand="0"/>
        </w:tblPrEx>
        <w:trPr>
          <w:trHeight w:val="305"/>
        </w:trPr>
        <w:tc>
          <w:tcPr>
            <w:tcW w:w="3898" w:type="pct"/>
            <w:tcBorders>
              <w:top w:val="single" w:sz="4" w:space="0" w:color="000000"/>
              <w:left w:val="single" w:sz="8" w:space="0" w:color="000000"/>
              <w:bottom w:val="single" w:sz="12" w:space="0" w:color="000000"/>
              <w:right w:val="nil"/>
            </w:tcBorders>
          </w:tcPr>
          <w:p w:rsidR="00E53C2D" w:rsidRPr="00AB54C4" w:rsidRDefault="001F26BB" w:rsidP="00BE3A6B">
            <w:pPr>
              <w:tabs>
                <w:tab w:val="left" w:pos="-720"/>
              </w:tabs>
              <w:suppressAutoHyphens/>
              <w:ind w:hanging="2"/>
              <w:rPr>
                <w:sz w:val="24"/>
              </w:rPr>
            </w:pPr>
            <w:r w:rsidRPr="00183623">
              <w:rPr>
                <w:i/>
                <w:sz w:val="24"/>
              </w:rPr>
              <w:t>Estimated Sub-total</w:t>
            </w:r>
            <w:r w:rsidRPr="00AB54C4" w:rsidDel="001F26BB">
              <w:rPr>
                <w:i/>
                <w:iCs/>
                <w:sz w:val="24"/>
              </w:rPr>
              <w:t xml:space="preserve"> </w:t>
            </w:r>
          </w:p>
        </w:tc>
        <w:tc>
          <w:tcPr>
            <w:tcW w:w="1102" w:type="pct"/>
            <w:tcBorders>
              <w:top w:val="single" w:sz="4" w:space="0" w:color="000000"/>
              <w:left w:val="single" w:sz="8" w:space="0" w:color="000000"/>
              <w:bottom w:val="single" w:sz="12" w:space="0" w:color="000000"/>
              <w:right w:val="single" w:sz="8" w:space="0" w:color="000000"/>
            </w:tcBorders>
          </w:tcPr>
          <w:p w:rsidR="00E53C2D" w:rsidRPr="00AB54C4" w:rsidRDefault="00E53C2D" w:rsidP="00080FC3">
            <w:pPr>
              <w:tabs>
                <w:tab w:val="left" w:pos="-720"/>
              </w:tabs>
              <w:suppressAutoHyphens/>
              <w:rPr>
                <w:sz w:val="24"/>
              </w:rPr>
            </w:pPr>
            <w:r w:rsidRPr="00AB54C4">
              <w:rPr>
                <w:sz w:val="24"/>
              </w:rPr>
              <w:t>$</w:t>
            </w:r>
            <w:r w:rsidR="00080FC3">
              <w:rPr>
                <w:sz w:val="24"/>
              </w:rPr>
              <w:t>5,107,126</w:t>
            </w:r>
          </w:p>
        </w:tc>
      </w:tr>
      <w:tr w:rsidR="001F26BB" w:rsidRPr="00AB54C4" w:rsidTr="00BE3A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80" w:type="dxa"/>
            <w:right w:w="180" w:type="dxa"/>
          </w:tblCellMar>
          <w:tblLook w:val="0000" w:firstRow="0" w:lastRow="0" w:firstColumn="0" w:lastColumn="0" w:noHBand="0" w:noVBand="0"/>
        </w:tblPrEx>
        <w:trPr>
          <w:trHeight w:val="330"/>
        </w:trPr>
        <w:tc>
          <w:tcPr>
            <w:tcW w:w="3898" w:type="pct"/>
            <w:tcBorders>
              <w:top w:val="single" w:sz="12" w:space="0" w:color="000000"/>
              <w:left w:val="single" w:sz="8" w:space="0" w:color="000000"/>
              <w:bottom w:val="single" w:sz="8" w:space="0" w:color="000000"/>
              <w:right w:val="nil"/>
            </w:tcBorders>
          </w:tcPr>
          <w:p w:rsidR="001F26BB" w:rsidRPr="00BE3A6B" w:rsidRDefault="001F26BB" w:rsidP="00BE3A6B">
            <w:pPr>
              <w:tabs>
                <w:tab w:val="left" w:pos="-720"/>
              </w:tabs>
              <w:suppressAutoHyphens/>
              <w:ind w:hanging="2"/>
              <w:rPr>
                <w:b/>
                <w:i/>
                <w:iCs/>
                <w:sz w:val="24"/>
              </w:rPr>
            </w:pPr>
            <w:r w:rsidRPr="00BE3A6B">
              <w:rPr>
                <w:b/>
                <w:i/>
                <w:iCs/>
                <w:sz w:val="24"/>
              </w:rPr>
              <w:t>Total estimated cost to government (competitive year)</w:t>
            </w:r>
          </w:p>
        </w:tc>
        <w:tc>
          <w:tcPr>
            <w:tcW w:w="1102" w:type="pct"/>
            <w:tcBorders>
              <w:top w:val="single" w:sz="12" w:space="0" w:color="000000"/>
              <w:left w:val="single" w:sz="8" w:space="0" w:color="000000"/>
              <w:bottom w:val="single" w:sz="8" w:space="0" w:color="000000"/>
              <w:right w:val="single" w:sz="8" w:space="0" w:color="000000"/>
            </w:tcBorders>
          </w:tcPr>
          <w:p w:rsidR="001F26BB" w:rsidRPr="00BE3A6B" w:rsidRDefault="001F26BB" w:rsidP="00080FC3">
            <w:pPr>
              <w:tabs>
                <w:tab w:val="left" w:pos="-720"/>
              </w:tabs>
              <w:suppressAutoHyphens/>
              <w:rPr>
                <w:b/>
                <w:sz w:val="24"/>
              </w:rPr>
            </w:pPr>
            <w:r w:rsidRPr="00BE3A6B">
              <w:rPr>
                <w:b/>
                <w:sz w:val="24"/>
              </w:rPr>
              <w:t>$5,121,496</w:t>
            </w:r>
          </w:p>
        </w:tc>
      </w:tr>
    </w:tbl>
    <w:p w:rsidR="00E53C2D" w:rsidRDefault="00E53C2D" w:rsidP="00E53C2D">
      <w:pPr>
        <w:autoSpaceDE w:val="0"/>
        <w:autoSpaceDN w:val="0"/>
        <w:rPr>
          <w:sz w:val="24"/>
        </w:rPr>
      </w:pPr>
    </w:p>
    <w:p w:rsidR="00654A18" w:rsidRPr="00926645" w:rsidRDefault="002C6092" w:rsidP="000C472A">
      <w:pPr>
        <w:ind w:left="720" w:hanging="720"/>
        <w:rPr>
          <w:rFonts w:ascii="Times New Roman" w:hAnsi="Times New Roman"/>
          <w:sz w:val="24"/>
        </w:rPr>
      </w:pPr>
      <w:r w:rsidRPr="00926645">
        <w:rPr>
          <w:rFonts w:ascii="Times New Roman" w:hAnsi="Times New Roman"/>
          <w:sz w:val="24"/>
        </w:rPr>
        <w:t xml:space="preserve">15.  </w:t>
      </w:r>
      <w:r w:rsidR="000C472A">
        <w:rPr>
          <w:rFonts w:ascii="Times New Roman" w:hAnsi="Times New Roman"/>
          <w:sz w:val="24"/>
        </w:rPr>
        <w:tab/>
      </w:r>
      <w:r w:rsidR="00532961" w:rsidRPr="00926645">
        <w:rPr>
          <w:rFonts w:ascii="Times New Roman" w:hAnsi="Times New Roman"/>
          <w:sz w:val="24"/>
        </w:rPr>
        <w:t>Explain the reasons for any program changes or adjustments. Generally, adjustments in burden result from re-estimating burden and/or from economic phenomenon</w:t>
      </w:r>
      <w:r w:rsidR="00FE11C6">
        <w:rPr>
          <w:rFonts w:ascii="Times New Roman" w:hAnsi="Times New Roman"/>
          <w:sz w:val="24"/>
        </w:rPr>
        <w:t xml:space="preserve"> </w:t>
      </w:r>
      <w:r w:rsidR="00532961" w:rsidRPr="00926645">
        <w:rPr>
          <w:rFonts w:ascii="Times New Roman" w:hAnsi="Times New Roman"/>
          <w:sz w:val="24"/>
        </w:rPr>
        <w:t>outside of an agency’s control (e.g., correcting a burden estimate or an organic increase in the size of the reporting universe). Program changes result from a deliberate action that materially changes</w:t>
      </w:r>
      <w:r w:rsidR="00FE11C6">
        <w:rPr>
          <w:rFonts w:ascii="Times New Roman" w:hAnsi="Times New Roman"/>
          <w:sz w:val="24"/>
        </w:rPr>
        <w:t xml:space="preserve"> </w:t>
      </w:r>
      <w:r w:rsidR="00532961" w:rsidRPr="00926645">
        <w:rPr>
          <w:rFonts w:ascii="Times New Roman" w:hAnsi="Times New Roman"/>
          <w:sz w:val="24"/>
        </w:rPr>
        <w:t xml:space="preserve">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w:t>
      </w:r>
      <w:r w:rsidR="001252CD">
        <w:rPr>
          <w:rFonts w:ascii="Times New Roman" w:hAnsi="Times New Roman"/>
          <w:sz w:val="24"/>
        </w:rPr>
        <w:t>(</w:t>
      </w:r>
      <w:r w:rsidR="00532961" w:rsidRPr="00926645">
        <w:rPr>
          <w:rFonts w:ascii="Times New Roman" w:hAnsi="Times New Roman"/>
          <w:sz w:val="24"/>
        </w:rPr>
        <w:t>if applicable).</w:t>
      </w:r>
    </w:p>
    <w:p w:rsidR="00654A18" w:rsidRPr="00926645" w:rsidRDefault="00654A18">
      <w:pPr>
        <w:rPr>
          <w:rFonts w:ascii="Times New Roman" w:hAnsi="Times New Roman"/>
          <w:sz w:val="24"/>
        </w:rPr>
      </w:pPr>
    </w:p>
    <w:p w:rsidR="00DB0B34" w:rsidRDefault="00DB0B34" w:rsidP="00DB0B34">
      <w:pPr>
        <w:tabs>
          <w:tab w:val="left" w:pos="270"/>
        </w:tabs>
        <w:suppressAutoHyphens/>
        <w:ind w:left="720" w:hanging="360"/>
        <w:rPr>
          <w:sz w:val="24"/>
        </w:rPr>
      </w:pPr>
      <w:r>
        <w:rPr>
          <w:sz w:val="24"/>
        </w:rPr>
        <w:tab/>
      </w:r>
      <w:r w:rsidR="00183623">
        <w:rPr>
          <w:sz w:val="24"/>
        </w:rPr>
        <w:t>The collection package is a reinstatement with</w:t>
      </w:r>
      <w:r w:rsidR="00615D1E">
        <w:rPr>
          <w:sz w:val="24"/>
        </w:rPr>
        <w:t xml:space="preserve"> </w:t>
      </w:r>
      <w:r w:rsidR="00183623">
        <w:rPr>
          <w:sz w:val="24"/>
        </w:rPr>
        <w:t>change.  Previously used priorities have been removed and a new competitive preference priority and invitational priority have been added in anticipation of the FY 2017 competition.</w:t>
      </w:r>
    </w:p>
    <w:p w:rsidR="002C6092" w:rsidRPr="00926645" w:rsidRDefault="002C6092">
      <w:pPr>
        <w:rPr>
          <w:rFonts w:ascii="Times New Roman" w:hAnsi="Times New Roman"/>
          <w:sz w:val="24"/>
        </w:rPr>
      </w:pPr>
    </w:p>
    <w:p w:rsidR="00532961" w:rsidRPr="00926645" w:rsidRDefault="002C6092" w:rsidP="000C472A">
      <w:pPr>
        <w:tabs>
          <w:tab w:val="left" w:pos="-720"/>
        </w:tabs>
        <w:suppressAutoHyphens/>
        <w:ind w:left="720" w:hanging="720"/>
        <w:rPr>
          <w:rStyle w:val="a"/>
          <w:rFonts w:ascii="Times New Roman" w:hAnsi="Times New Roman"/>
          <w:sz w:val="24"/>
        </w:rPr>
      </w:pPr>
      <w:r w:rsidRPr="00926645">
        <w:rPr>
          <w:rFonts w:ascii="Times New Roman" w:hAnsi="Times New Roman"/>
          <w:sz w:val="24"/>
        </w:rPr>
        <w:t xml:space="preserve">16.  </w:t>
      </w:r>
      <w:r w:rsidR="000C472A">
        <w:rPr>
          <w:rFonts w:ascii="Times New Roman" w:hAnsi="Times New Roman"/>
          <w:sz w:val="24"/>
        </w:rPr>
        <w:tab/>
      </w:r>
      <w:r w:rsidR="00EB752C" w:rsidRPr="00926645">
        <w:rPr>
          <w:rStyle w:val="a"/>
          <w:rFonts w:ascii="Times New Roman" w:hAnsi="Times New Roman"/>
          <w:sz w:val="24"/>
        </w:rPr>
        <w:t xml:space="preserve">For collections of information whose results will be published, outline plans for </w:t>
      </w:r>
      <w:r w:rsidR="00532961" w:rsidRPr="00926645">
        <w:rPr>
          <w:rStyle w:val="a"/>
          <w:rFonts w:ascii="Times New Roman" w:hAnsi="Times New Roman"/>
          <w:sz w:val="24"/>
        </w:rPr>
        <w:t xml:space="preserve">    </w:t>
      </w:r>
      <w:r w:rsidR="00EB752C" w:rsidRPr="00926645">
        <w:rPr>
          <w:rStyle w:val="a"/>
          <w:rFonts w:ascii="Times New Roman" w:hAnsi="Times New Roman"/>
          <w:sz w:val="24"/>
        </w:rPr>
        <w:t xml:space="preserve">tabulation and publication.  Address any complex analytical techniques that will be used.  Provide the time schedule for the entire project, including beginning and </w:t>
      </w:r>
    </w:p>
    <w:p w:rsidR="00EB752C" w:rsidRPr="00926645" w:rsidRDefault="00532961" w:rsidP="000C472A">
      <w:pPr>
        <w:tabs>
          <w:tab w:val="left" w:pos="-720"/>
        </w:tabs>
        <w:suppressAutoHyphens/>
        <w:ind w:left="720" w:hanging="720"/>
        <w:rPr>
          <w:rFonts w:ascii="Times New Roman" w:hAnsi="Times New Roman"/>
          <w:sz w:val="24"/>
        </w:rPr>
      </w:pPr>
      <w:r w:rsidRPr="00926645">
        <w:rPr>
          <w:rStyle w:val="a"/>
          <w:rFonts w:ascii="Times New Roman" w:hAnsi="Times New Roman"/>
          <w:sz w:val="24"/>
        </w:rPr>
        <w:t xml:space="preserve">       </w:t>
      </w:r>
      <w:r w:rsidR="000C472A">
        <w:rPr>
          <w:rStyle w:val="a"/>
          <w:rFonts w:ascii="Times New Roman" w:hAnsi="Times New Roman"/>
          <w:sz w:val="24"/>
        </w:rPr>
        <w:tab/>
      </w:r>
      <w:r w:rsidR="00EB752C" w:rsidRPr="00926645">
        <w:rPr>
          <w:rStyle w:val="a"/>
          <w:rFonts w:ascii="Times New Roman" w:hAnsi="Times New Roman"/>
          <w:sz w:val="24"/>
        </w:rPr>
        <w:t>ending dates of the collection of information, completion of report, publication dates,</w:t>
      </w:r>
      <w:r w:rsidRPr="00926645">
        <w:rPr>
          <w:rStyle w:val="a"/>
          <w:rFonts w:ascii="Times New Roman" w:hAnsi="Times New Roman"/>
          <w:sz w:val="24"/>
        </w:rPr>
        <w:t xml:space="preserve"> </w:t>
      </w:r>
      <w:r w:rsidR="00EB752C" w:rsidRPr="00926645">
        <w:rPr>
          <w:rStyle w:val="a"/>
          <w:rFonts w:ascii="Times New Roman" w:hAnsi="Times New Roman"/>
          <w:sz w:val="24"/>
        </w:rPr>
        <w:t>and other actions.</w:t>
      </w:r>
    </w:p>
    <w:p w:rsidR="00EB752C" w:rsidRPr="00926645" w:rsidRDefault="00EB752C">
      <w:pPr>
        <w:rPr>
          <w:rFonts w:ascii="Times New Roman" w:hAnsi="Times New Roman"/>
          <w:sz w:val="24"/>
        </w:rPr>
      </w:pPr>
    </w:p>
    <w:p w:rsidR="00DB0B34" w:rsidRDefault="00DB0B34" w:rsidP="00183623">
      <w:pPr>
        <w:ind w:left="720"/>
        <w:rPr>
          <w:sz w:val="24"/>
        </w:rPr>
      </w:pPr>
      <w:r>
        <w:rPr>
          <w:sz w:val="24"/>
        </w:rPr>
        <w:t>Results of collected information will not be published</w:t>
      </w:r>
      <w:r w:rsidR="00183623">
        <w:rPr>
          <w:sz w:val="24"/>
        </w:rPr>
        <w:t xml:space="preserve"> for statistical purpose</w:t>
      </w:r>
      <w:r>
        <w:rPr>
          <w:sz w:val="24"/>
        </w:rPr>
        <w:t>.</w:t>
      </w:r>
    </w:p>
    <w:p w:rsidR="00DB0B34" w:rsidRDefault="00DB0B34" w:rsidP="00DB0B34">
      <w:pPr>
        <w:ind w:left="720"/>
        <w:rPr>
          <w:sz w:val="24"/>
        </w:rPr>
      </w:pPr>
    </w:p>
    <w:p w:rsidR="00532961" w:rsidRPr="00926645" w:rsidRDefault="002C6092" w:rsidP="000C472A">
      <w:pPr>
        <w:tabs>
          <w:tab w:val="left" w:pos="-720"/>
        </w:tabs>
        <w:suppressAutoHyphens/>
        <w:ind w:left="720" w:hanging="720"/>
        <w:rPr>
          <w:rStyle w:val="a"/>
          <w:rFonts w:ascii="Times New Roman" w:hAnsi="Times New Roman"/>
          <w:sz w:val="24"/>
        </w:rPr>
      </w:pPr>
      <w:r w:rsidRPr="00926645">
        <w:rPr>
          <w:rFonts w:ascii="Times New Roman" w:hAnsi="Times New Roman"/>
          <w:sz w:val="24"/>
        </w:rPr>
        <w:t xml:space="preserve">17.  </w:t>
      </w:r>
      <w:r w:rsidR="000C472A">
        <w:rPr>
          <w:rFonts w:ascii="Times New Roman" w:hAnsi="Times New Roman"/>
          <w:sz w:val="24"/>
        </w:rPr>
        <w:tab/>
      </w:r>
      <w:r w:rsidR="0062564D" w:rsidRPr="00926645">
        <w:rPr>
          <w:rStyle w:val="a"/>
          <w:rFonts w:ascii="Times New Roman" w:hAnsi="Times New Roman"/>
          <w:sz w:val="24"/>
        </w:rPr>
        <w:t xml:space="preserve">If seeking approval to not display the expiration date for OMB approval of the </w:t>
      </w:r>
    </w:p>
    <w:p w:rsidR="0062564D" w:rsidRPr="00926645" w:rsidRDefault="00532961" w:rsidP="000C472A">
      <w:pPr>
        <w:tabs>
          <w:tab w:val="left" w:pos="-720"/>
        </w:tabs>
        <w:suppressAutoHyphens/>
        <w:ind w:left="720" w:hanging="720"/>
        <w:rPr>
          <w:rFonts w:ascii="Times New Roman" w:hAnsi="Times New Roman"/>
          <w:sz w:val="24"/>
        </w:rPr>
      </w:pPr>
      <w:r w:rsidRPr="00926645">
        <w:rPr>
          <w:rStyle w:val="a"/>
          <w:rFonts w:ascii="Times New Roman" w:hAnsi="Times New Roman"/>
          <w:sz w:val="24"/>
        </w:rPr>
        <w:t xml:space="preserve">       </w:t>
      </w:r>
      <w:r w:rsidR="000C472A">
        <w:rPr>
          <w:rStyle w:val="a"/>
          <w:rFonts w:ascii="Times New Roman" w:hAnsi="Times New Roman"/>
          <w:sz w:val="24"/>
        </w:rPr>
        <w:tab/>
      </w:r>
      <w:r w:rsidR="0062564D" w:rsidRPr="00926645">
        <w:rPr>
          <w:rStyle w:val="a"/>
          <w:rFonts w:ascii="Times New Roman" w:hAnsi="Times New Roman"/>
          <w:sz w:val="24"/>
        </w:rPr>
        <w:t>information collection, explain the reasons that display would be inappropriate.</w:t>
      </w:r>
    </w:p>
    <w:p w:rsidR="0062564D" w:rsidRPr="00926645" w:rsidRDefault="0062564D" w:rsidP="000C472A">
      <w:pPr>
        <w:ind w:left="720" w:hanging="720"/>
        <w:rPr>
          <w:rFonts w:ascii="Times New Roman" w:hAnsi="Times New Roman"/>
          <w:sz w:val="24"/>
        </w:rPr>
      </w:pPr>
    </w:p>
    <w:p w:rsidR="002C6092" w:rsidRDefault="00DB0B34" w:rsidP="00DB0B34">
      <w:pPr>
        <w:ind w:left="720"/>
        <w:rPr>
          <w:sz w:val="24"/>
        </w:rPr>
      </w:pPr>
      <w:r>
        <w:rPr>
          <w:sz w:val="24"/>
        </w:rPr>
        <w:t>The Department will display on the form the expiration date for the OMB approval as required.</w:t>
      </w:r>
    </w:p>
    <w:p w:rsidR="00DB0B34" w:rsidRPr="00926645" w:rsidRDefault="00DB0B34" w:rsidP="00DB0B34">
      <w:pPr>
        <w:ind w:left="720"/>
        <w:rPr>
          <w:rFonts w:ascii="Times New Roman" w:hAnsi="Times New Roman"/>
          <w:sz w:val="24"/>
        </w:rPr>
      </w:pPr>
    </w:p>
    <w:p w:rsidR="0062564D" w:rsidRPr="00926645" w:rsidRDefault="002C6092" w:rsidP="000C472A">
      <w:pPr>
        <w:tabs>
          <w:tab w:val="left" w:pos="-720"/>
        </w:tabs>
        <w:suppressAutoHyphens/>
        <w:ind w:left="720" w:hanging="720"/>
        <w:rPr>
          <w:rStyle w:val="a"/>
          <w:rFonts w:ascii="Times New Roman" w:hAnsi="Times New Roman"/>
          <w:sz w:val="24"/>
        </w:rPr>
      </w:pPr>
      <w:r w:rsidRPr="00926645">
        <w:rPr>
          <w:rFonts w:ascii="Times New Roman" w:hAnsi="Times New Roman"/>
          <w:sz w:val="24"/>
        </w:rPr>
        <w:t xml:space="preserve">18.  </w:t>
      </w:r>
      <w:r w:rsidR="000C472A">
        <w:rPr>
          <w:rFonts w:ascii="Times New Roman" w:hAnsi="Times New Roman"/>
          <w:sz w:val="24"/>
        </w:rPr>
        <w:tab/>
      </w:r>
      <w:r w:rsidR="0062564D" w:rsidRPr="00926645">
        <w:rPr>
          <w:rStyle w:val="a"/>
          <w:rFonts w:ascii="Times New Roman" w:hAnsi="Times New Roman"/>
          <w:sz w:val="24"/>
        </w:rPr>
        <w:t>Explain each exception to the certification statement identified in the Certification of Paperwork Reduction Act.</w:t>
      </w:r>
    </w:p>
    <w:p w:rsidR="0062564D" w:rsidRPr="00926645" w:rsidRDefault="0062564D">
      <w:pPr>
        <w:rPr>
          <w:rFonts w:ascii="Times New Roman" w:hAnsi="Times New Roman"/>
          <w:sz w:val="24"/>
        </w:rPr>
      </w:pPr>
    </w:p>
    <w:p w:rsidR="002C6092" w:rsidRPr="00BE3A6B" w:rsidRDefault="002C6092" w:rsidP="00AD6A8F">
      <w:pPr>
        <w:ind w:left="720"/>
        <w:rPr>
          <w:sz w:val="24"/>
        </w:rPr>
      </w:pPr>
      <w:r w:rsidRPr="00BE3A6B">
        <w:rPr>
          <w:sz w:val="24"/>
        </w:rPr>
        <w:t>There are no exceptions to the certification statement.</w:t>
      </w:r>
    </w:p>
    <w:sectPr w:rsidR="002C6092" w:rsidRPr="00BE3A6B" w:rsidSect="00F773E4">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CD7" w:rsidRDefault="00A64CD7">
      <w:r>
        <w:separator/>
      </w:r>
    </w:p>
  </w:endnote>
  <w:endnote w:type="continuationSeparator" w:id="0">
    <w:p w:rsidR="00A64CD7" w:rsidRDefault="00A6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608" w:rsidRDefault="006F56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F5608" w:rsidRDefault="006F560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608" w:rsidRPr="00FF4A3B" w:rsidRDefault="006F5608" w:rsidP="00FF4A3B">
    <w:pPr>
      <w:pStyle w:val="Footer"/>
      <w:framePr w:wrap="around" w:vAnchor="text" w:hAnchor="page" w:x="10801" w:y="34"/>
      <w:rPr>
        <w:rStyle w:val="PageNumber"/>
        <w:rFonts w:asciiTheme="minorHAnsi" w:hAnsiTheme="minorHAnsi"/>
      </w:rPr>
    </w:pPr>
    <w:r w:rsidRPr="00FF4A3B">
      <w:rPr>
        <w:rStyle w:val="PageNumber"/>
        <w:rFonts w:asciiTheme="minorHAnsi" w:hAnsiTheme="minorHAnsi"/>
      </w:rPr>
      <w:fldChar w:fldCharType="begin"/>
    </w:r>
    <w:r w:rsidRPr="00FF4A3B">
      <w:rPr>
        <w:rStyle w:val="PageNumber"/>
        <w:rFonts w:asciiTheme="minorHAnsi" w:hAnsiTheme="minorHAnsi"/>
      </w:rPr>
      <w:instrText xml:space="preserve">PAGE  </w:instrText>
    </w:r>
    <w:r w:rsidRPr="00FF4A3B">
      <w:rPr>
        <w:rStyle w:val="PageNumber"/>
        <w:rFonts w:asciiTheme="minorHAnsi" w:hAnsiTheme="minorHAnsi"/>
      </w:rPr>
      <w:fldChar w:fldCharType="separate"/>
    </w:r>
    <w:r w:rsidR="00EC1F62">
      <w:rPr>
        <w:rStyle w:val="PageNumber"/>
        <w:rFonts w:asciiTheme="minorHAnsi" w:hAnsiTheme="minorHAnsi"/>
        <w:noProof/>
      </w:rPr>
      <w:t>1</w:t>
    </w:r>
    <w:r w:rsidRPr="00FF4A3B">
      <w:rPr>
        <w:rStyle w:val="PageNumber"/>
        <w:rFonts w:asciiTheme="minorHAnsi" w:hAnsiTheme="minorHAnsi"/>
      </w:rPr>
      <w:fldChar w:fldCharType="end"/>
    </w:r>
  </w:p>
  <w:p w:rsidR="006F5608" w:rsidRDefault="006F560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CD7" w:rsidRDefault="00A64CD7">
      <w:r>
        <w:separator/>
      </w:r>
    </w:p>
  </w:footnote>
  <w:footnote w:type="continuationSeparator" w:id="0">
    <w:p w:rsidR="00A64CD7" w:rsidRDefault="00A64CD7">
      <w:r>
        <w:continuationSeparator/>
      </w:r>
    </w:p>
  </w:footnote>
  <w:footnote w:id="1">
    <w:p w:rsidR="00314EE2" w:rsidRDefault="00314EE2" w:rsidP="00314EE2">
      <w:pPr>
        <w:pStyle w:val="FootnoteText"/>
      </w:pPr>
      <w:r>
        <w:rPr>
          <w:rStyle w:val="FootnoteReference"/>
        </w:rPr>
        <w:footnoteRef/>
      </w:r>
      <w:r>
        <w:t xml:space="preserve"> </w:t>
      </w:r>
      <w:r w:rsidRPr="003C7F70">
        <w:rPr>
          <w:rFonts w:ascii="Times New Roman" w:hAnsi="Times New Roman"/>
        </w:rPr>
        <w:t>Please limit pasted text to no longer than 3 paragraphs.</w:t>
      </w:r>
    </w:p>
  </w:footnote>
  <w:footnote w:id="2">
    <w:p w:rsidR="00314EE2" w:rsidRDefault="00314EE2" w:rsidP="00314EE2">
      <w:pPr>
        <w:pStyle w:val="FootnoteText"/>
      </w:pPr>
      <w:r>
        <w:rPr>
          <w:rStyle w:val="FootnoteReference"/>
        </w:rPr>
        <w:footnoteRef/>
      </w:r>
      <w:r>
        <w:t xml:space="preserve"> </w:t>
      </w:r>
      <w:r>
        <w:rPr>
          <w:rFonts w:ascii="Times New Roman" w:hAnsi="Times New Roman"/>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65E1895"/>
    <w:multiLevelType w:val="hybridMultilevel"/>
    <w:tmpl w:val="F67A4E38"/>
    <w:lvl w:ilvl="0" w:tplc="ECDE944E">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F8926BF"/>
    <w:multiLevelType w:val="hybridMultilevel"/>
    <w:tmpl w:val="F5EAB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7726DFE"/>
    <w:multiLevelType w:val="hybridMultilevel"/>
    <w:tmpl w:val="B3A0A88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1"/>
  </w:num>
  <w:num w:numId="5">
    <w:abstractNumId w:val="3"/>
  </w:num>
  <w:num w:numId="6">
    <w:abstractNumId w:val="4"/>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2D0"/>
    <w:rsid w:val="00002B3D"/>
    <w:rsid w:val="00015C18"/>
    <w:rsid w:val="00020C32"/>
    <w:rsid w:val="0002210B"/>
    <w:rsid w:val="00024A70"/>
    <w:rsid w:val="00025AB1"/>
    <w:rsid w:val="00033C49"/>
    <w:rsid w:val="00036094"/>
    <w:rsid w:val="0005385D"/>
    <w:rsid w:val="00054101"/>
    <w:rsid w:val="00074B2C"/>
    <w:rsid w:val="00074C4A"/>
    <w:rsid w:val="00080FC3"/>
    <w:rsid w:val="00084EC7"/>
    <w:rsid w:val="00085F60"/>
    <w:rsid w:val="0009050E"/>
    <w:rsid w:val="000C472A"/>
    <w:rsid w:val="000E1AEB"/>
    <w:rsid w:val="000E2E43"/>
    <w:rsid w:val="000F5A54"/>
    <w:rsid w:val="00105015"/>
    <w:rsid w:val="001155C7"/>
    <w:rsid w:val="001252CD"/>
    <w:rsid w:val="00140A0E"/>
    <w:rsid w:val="001511A3"/>
    <w:rsid w:val="00173F6B"/>
    <w:rsid w:val="00183623"/>
    <w:rsid w:val="00192BC6"/>
    <w:rsid w:val="00194346"/>
    <w:rsid w:val="001D0998"/>
    <w:rsid w:val="001D20B7"/>
    <w:rsid w:val="001E1046"/>
    <w:rsid w:val="001E4BAE"/>
    <w:rsid w:val="001E5AB2"/>
    <w:rsid w:val="001F26BB"/>
    <w:rsid w:val="00204D7E"/>
    <w:rsid w:val="002063F3"/>
    <w:rsid w:val="00215025"/>
    <w:rsid w:val="00224749"/>
    <w:rsid w:val="00230FAD"/>
    <w:rsid w:val="0023574C"/>
    <w:rsid w:val="002516BB"/>
    <w:rsid w:val="00257355"/>
    <w:rsid w:val="002643B9"/>
    <w:rsid w:val="002753F4"/>
    <w:rsid w:val="00275A7D"/>
    <w:rsid w:val="002A21FE"/>
    <w:rsid w:val="002C6092"/>
    <w:rsid w:val="002D0F2C"/>
    <w:rsid w:val="002D1143"/>
    <w:rsid w:val="002D6EC9"/>
    <w:rsid w:val="002D7CD4"/>
    <w:rsid w:val="002F1060"/>
    <w:rsid w:val="003139C9"/>
    <w:rsid w:val="00314EE2"/>
    <w:rsid w:val="003205FF"/>
    <w:rsid w:val="00350E1F"/>
    <w:rsid w:val="00350FF4"/>
    <w:rsid w:val="00354ECF"/>
    <w:rsid w:val="00365BF5"/>
    <w:rsid w:val="003D44D6"/>
    <w:rsid w:val="003E1B64"/>
    <w:rsid w:val="00447543"/>
    <w:rsid w:val="00471C06"/>
    <w:rsid w:val="0049276A"/>
    <w:rsid w:val="004A5749"/>
    <w:rsid w:val="004C18A0"/>
    <w:rsid w:val="004C41CB"/>
    <w:rsid w:val="004F011C"/>
    <w:rsid w:val="00532961"/>
    <w:rsid w:val="005343B0"/>
    <w:rsid w:val="00564BCC"/>
    <w:rsid w:val="00586878"/>
    <w:rsid w:val="00591537"/>
    <w:rsid w:val="0059670F"/>
    <w:rsid w:val="005A158C"/>
    <w:rsid w:val="005A3937"/>
    <w:rsid w:val="005B0E7A"/>
    <w:rsid w:val="005C16F3"/>
    <w:rsid w:val="005F042E"/>
    <w:rsid w:val="005F6C09"/>
    <w:rsid w:val="00603689"/>
    <w:rsid w:val="00615D1E"/>
    <w:rsid w:val="0062564D"/>
    <w:rsid w:val="00641415"/>
    <w:rsid w:val="00646543"/>
    <w:rsid w:val="00654A18"/>
    <w:rsid w:val="00665864"/>
    <w:rsid w:val="00685B55"/>
    <w:rsid w:val="006971DE"/>
    <w:rsid w:val="006B3056"/>
    <w:rsid w:val="006D15EA"/>
    <w:rsid w:val="006D7EF9"/>
    <w:rsid w:val="006E1703"/>
    <w:rsid w:val="006F5150"/>
    <w:rsid w:val="006F5608"/>
    <w:rsid w:val="00704D97"/>
    <w:rsid w:val="007221A5"/>
    <w:rsid w:val="007563A5"/>
    <w:rsid w:val="00764698"/>
    <w:rsid w:val="007833D8"/>
    <w:rsid w:val="00791027"/>
    <w:rsid w:val="00791664"/>
    <w:rsid w:val="00795EDD"/>
    <w:rsid w:val="007B1E14"/>
    <w:rsid w:val="007C73FE"/>
    <w:rsid w:val="007E018A"/>
    <w:rsid w:val="008075A2"/>
    <w:rsid w:val="0081683E"/>
    <w:rsid w:val="00824412"/>
    <w:rsid w:val="00827CC4"/>
    <w:rsid w:val="008302BB"/>
    <w:rsid w:val="00830C64"/>
    <w:rsid w:val="008508FB"/>
    <w:rsid w:val="00851C50"/>
    <w:rsid w:val="008628E2"/>
    <w:rsid w:val="0087079F"/>
    <w:rsid w:val="008776FE"/>
    <w:rsid w:val="00881D68"/>
    <w:rsid w:val="00887F27"/>
    <w:rsid w:val="008943E3"/>
    <w:rsid w:val="008954BD"/>
    <w:rsid w:val="008B2735"/>
    <w:rsid w:val="008E0A0B"/>
    <w:rsid w:val="008E5D75"/>
    <w:rsid w:val="008E6A0F"/>
    <w:rsid w:val="008F429B"/>
    <w:rsid w:val="009033DF"/>
    <w:rsid w:val="00912996"/>
    <w:rsid w:val="00926645"/>
    <w:rsid w:val="00952F08"/>
    <w:rsid w:val="00986B32"/>
    <w:rsid w:val="00987535"/>
    <w:rsid w:val="009939BE"/>
    <w:rsid w:val="009A37C9"/>
    <w:rsid w:val="009B534A"/>
    <w:rsid w:val="009B720C"/>
    <w:rsid w:val="009C398B"/>
    <w:rsid w:val="009C7D8A"/>
    <w:rsid w:val="00A03FE4"/>
    <w:rsid w:val="00A1124F"/>
    <w:rsid w:val="00A123DB"/>
    <w:rsid w:val="00A27354"/>
    <w:rsid w:val="00A35CE0"/>
    <w:rsid w:val="00A41868"/>
    <w:rsid w:val="00A64CD7"/>
    <w:rsid w:val="00A71064"/>
    <w:rsid w:val="00A92C50"/>
    <w:rsid w:val="00AB1017"/>
    <w:rsid w:val="00AD6A8F"/>
    <w:rsid w:val="00B04279"/>
    <w:rsid w:val="00B11873"/>
    <w:rsid w:val="00B17C63"/>
    <w:rsid w:val="00B42DAE"/>
    <w:rsid w:val="00B51FB4"/>
    <w:rsid w:val="00B5354B"/>
    <w:rsid w:val="00B662F1"/>
    <w:rsid w:val="00B6697A"/>
    <w:rsid w:val="00B91EED"/>
    <w:rsid w:val="00B95065"/>
    <w:rsid w:val="00BC7090"/>
    <w:rsid w:val="00BE0816"/>
    <w:rsid w:val="00BE3A6B"/>
    <w:rsid w:val="00BE4F6F"/>
    <w:rsid w:val="00C12879"/>
    <w:rsid w:val="00C40A1A"/>
    <w:rsid w:val="00C45DE2"/>
    <w:rsid w:val="00C501DF"/>
    <w:rsid w:val="00C5047A"/>
    <w:rsid w:val="00C53CEF"/>
    <w:rsid w:val="00C57FA5"/>
    <w:rsid w:val="00C61DFE"/>
    <w:rsid w:val="00C71892"/>
    <w:rsid w:val="00CB6EC5"/>
    <w:rsid w:val="00CC3B46"/>
    <w:rsid w:val="00CC4FEC"/>
    <w:rsid w:val="00CC648B"/>
    <w:rsid w:val="00CC76D7"/>
    <w:rsid w:val="00D036DC"/>
    <w:rsid w:val="00D0456F"/>
    <w:rsid w:val="00D304E6"/>
    <w:rsid w:val="00D472F5"/>
    <w:rsid w:val="00D53B51"/>
    <w:rsid w:val="00D75BCF"/>
    <w:rsid w:val="00D8119C"/>
    <w:rsid w:val="00D87ECB"/>
    <w:rsid w:val="00DA61D8"/>
    <w:rsid w:val="00DB0B34"/>
    <w:rsid w:val="00DC3E4E"/>
    <w:rsid w:val="00DD5522"/>
    <w:rsid w:val="00DE1197"/>
    <w:rsid w:val="00DF32CC"/>
    <w:rsid w:val="00E03E83"/>
    <w:rsid w:val="00E062A2"/>
    <w:rsid w:val="00E10998"/>
    <w:rsid w:val="00E12A22"/>
    <w:rsid w:val="00E25E6E"/>
    <w:rsid w:val="00E41B8B"/>
    <w:rsid w:val="00E53C2D"/>
    <w:rsid w:val="00E655FF"/>
    <w:rsid w:val="00E66D91"/>
    <w:rsid w:val="00E72145"/>
    <w:rsid w:val="00E85A3E"/>
    <w:rsid w:val="00E94AD7"/>
    <w:rsid w:val="00EA2111"/>
    <w:rsid w:val="00EA4188"/>
    <w:rsid w:val="00EA42DC"/>
    <w:rsid w:val="00EA7C39"/>
    <w:rsid w:val="00EB752C"/>
    <w:rsid w:val="00EC1F62"/>
    <w:rsid w:val="00ED672D"/>
    <w:rsid w:val="00EF028D"/>
    <w:rsid w:val="00F06E36"/>
    <w:rsid w:val="00F12F26"/>
    <w:rsid w:val="00F572B1"/>
    <w:rsid w:val="00F577F4"/>
    <w:rsid w:val="00F773E4"/>
    <w:rsid w:val="00F843C2"/>
    <w:rsid w:val="00F952D0"/>
    <w:rsid w:val="00F97EC7"/>
    <w:rsid w:val="00FA311C"/>
    <w:rsid w:val="00FB4661"/>
    <w:rsid w:val="00FD688A"/>
    <w:rsid w:val="00FE11C6"/>
    <w:rsid w:val="00FF4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3E4"/>
    <w:rPr>
      <w:rFonts w:ascii="Book Antiqua" w:hAnsi="Book Antiqua"/>
      <w:sz w:val="22"/>
      <w:szCs w:val="24"/>
    </w:rPr>
  </w:style>
  <w:style w:type="paragraph" w:styleId="Heading1">
    <w:name w:val="heading 1"/>
    <w:basedOn w:val="Normal"/>
    <w:next w:val="Normal"/>
    <w:qFormat/>
    <w:rsid w:val="00F773E4"/>
    <w:pPr>
      <w:keepNext/>
      <w:jc w:val="center"/>
      <w:outlineLvl w:val="0"/>
    </w:pPr>
    <w:rPr>
      <w:b/>
      <w:bCs/>
    </w:rPr>
  </w:style>
  <w:style w:type="paragraph" w:styleId="Heading2">
    <w:name w:val="heading 2"/>
    <w:basedOn w:val="Normal"/>
    <w:next w:val="Normal"/>
    <w:qFormat/>
    <w:rsid w:val="00F773E4"/>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773E4"/>
    <w:pPr>
      <w:jc w:val="center"/>
    </w:pPr>
    <w:rPr>
      <w:b/>
      <w:bCs/>
    </w:rPr>
  </w:style>
  <w:style w:type="character" w:styleId="Hyperlink">
    <w:name w:val="Hyperlink"/>
    <w:basedOn w:val="DefaultParagraphFont"/>
    <w:rsid w:val="00F773E4"/>
    <w:rPr>
      <w:color w:val="0000FF"/>
      <w:u w:val="single"/>
    </w:rPr>
  </w:style>
  <w:style w:type="paragraph" w:styleId="Footer">
    <w:name w:val="footer"/>
    <w:basedOn w:val="Normal"/>
    <w:rsid w:val="00F773E4"/>
    <w:pPr>
      <w:tabs>
        <w:tab w:val="center" w:pos="4320"/>
        <w:tab w:val="right" w:pos="8640"/>
      </w:tabs>
    </w:pPr>
  </w:style>
  <w:style w:type="character" w:styleId="PageNumber">
    <w:name w:val="page number"/>
    <w:basedOn w:val="DefaultParagraphFont"/>
    <w:rsid w:val="00F773E4"/>
  </w:style>
  <w:style w:type="character" w:customStyle="1" w:styleId="a">
    <w:name w:val="À"/>
    <w:basedOn w:val="DefaultParagraphFont"/>
    <w:uiPriority w:val="99"/>
    <w:rsid w:val="00B95065"/>
  </w:style>
  <w:style w:type="paragraph" w:styleId="ListParagraph">
    <w:name w:val="List Paragraph"/>
    <w:basedOn w:val="Normal"/>
    <w:uiPriority w:val="34"/>
    <w:qFormat/>
    <w:rsid w:val="005343B0"/>
    <w:pPr>
      <w:ind w:left="720"/>
    </w:pPr>
  </w:style>
  <w:style w:type="character" w:styleId="CommentReference">
    <w:name w:val="annotation reference"/>
    <w:basedOn w:val="DefaultParagraphFont"/>
    <w:rsid w:val="00257355"/>
    <w:rPr>
      <w:sz w:val="16"/>
      <w:szCs w:val="16"/>
    </w:rPr>
  </w:style>
  <w:style w:type="paragraph" w:styleId="CommentText">
    <w:name w:val="annotation text"/>
    <w:basedOn w:val="Normal"/>
    <w:link w:val="CommentTextChar"/>
    <w:rsid w:val="00257355"/>
    <w:rPr>
      <w:sz w:val="20"/>
      <w:szCs w:val="20"/>
    </w:rPr>
  </w:style>
  <w:style w:type="character" w:customStyle="1" w:styleId="CommentTextChar">
    <w:name w:val="Comment Text Char"/>
    <w:basedOn w:val="DefaultParagraphFont"/>
    <w:link w:val="CommentText"/>
    <w:rsid w:val="00257355"/>
    <w:rPr>
      <w:rFonts w:ascii="Book Antiqua" w:hAnsi="Book Antiqua"/>
    </w:rPr>
  </w:style>
  <w:style w:type="paragraph" w:styleId="CommentSubject">
    <w:name w:val="annotation subject"/>
    <w:basedOn w:val="CommentText"/>
    <w:next w:val="CommentText"/>
    <w:link w:val="CommentSubjectChar"/>
    <w:rsid w:val="00257355"/>
    <w:rPr>
      <w:b/>
      <w:bCs/>
    </w:rPr>
  </w:style>
  <w:style w:type="character" w:customStyle="1" w:styleId="CommentSubjectChar">
    <w:name w:val="Comment Subject Char"/>
    <w:basedOn w:val="CommentTextChar"/>
    <w:link w:val="CommentSubject"/>
    <w:rsid w:val="00257355"/>
    <w:rPr>
      <w:rFonts w:ascii="Book Antiqua" w:hAnsi="Book Antiqua"/>
      <w:b/>
      <w:bCs/>
    </w:rPr>
  </w:style>
  <w:style w:type="paragraph" w:styleId="BalloonText">
    <w:name w:val="Balloon Text"/>
    <w:basedOn w:val="Normal"/>
    <w:link w:val="BalloonTextChar"/>
    <w:rsid w:val="00257355"/>
    <w:rPr>
      <w:rFonts w:ascii="Tahoma" w:hAnsi="Tahoma" w:cs="Tahoma"/>
      <w:sz w:val="16"/>
      <w:szCs w:val="16"/>
    </w:rPr>
  </w:style>
  <w:style w:type="character" w:customStyle="1" w:styleId="BalloonTextChar">
    <w:name w:val="Balloon Text Char"/>
    <w:basedOn w:val="DefaultParagraphFont"/>
    <w:link w:val="BalloonText"/>
    <w:rsid w:val="00257355"/>
    <w:rPr>
      <w:rFonts w:ascii="Tahoma" w:hAnsi="Tahoma" w:cs="Tahoma"/>
      <w:sz w:val="16"/>
      <w:szCs w:val="16"/>
    </w:rPr>
  </w:style>
  <w:style w:type="table" w:styleId="TableGrid">
    <w:name w:val="Table Grid"/>
    <w:basedOn w:val="TableNormal"/>
    <w:uiPriority w:val="59"/>
    <w:rsid w:val="00B5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63A5"/>
    <w:pPr>
      <w:spacing w:before="100" w:beforeAutospacing="1" w:after="100" w:afterAutospacing="1"/>
    </w:pPr>
    <w:rPr>
      <w:rFonts w:ascii="Times New Roman" w:hAnsi="Times New Roman"/>
      <w:sz w:val="24"/>
    </w:rPr>
  </w:style>
  <w:style w:type="paragraph" w:customStyle="1" w:styleId="Default">
    <w:name w:val="Default"/>
    <w:rsid w:val="00EF028D"/>
    <w:pPr>
      <w:autoSpaceDE w:val="0"/>
      <w:autoSpaceDN w:val="0"/>
      <w:adjustRightInd w:val="0"/>
    </w:pPr>
    <w:rPr>
      <w:rFonts w:ascii="Courier New" w:hAnsi="Courier New" w:cs="Courier New"/>
      <w:color w:val="000000"/>
      <w:sz w:val="24"/>
      <w:szCs w:val="24"/>
    </w:rPr>
  </w:style>
  <w:style w:type="paragraph" w:styleId="Header">
    <w:name w:val="header"/>
    <w:basedOn w:val="Normal"/>
    <w:link w:val="HeaderChar"/>
    <w:rsid w:val="008075A2"/>
    <w:pPr>
      <w:tabs>
        <w:tab w:val="center" w:pos="4680"/>
        <w:tab w:val="right" w:pos="9360"/>
      </w:tabs>
    </w:pPr>
  </w:style>
  <w:style w:type="character" w:customStyle="1" w:styleId="HeaderChar">
    <w:name w:val="Header Char"/>
    <w:basedOn w:val="DefaultParagraphFont"/>
    <w:link w:val="Header"/>
    <w:rsid w:val="008075A2"/>
    <w:rPr>
      <w:rFonts w:ascii="Book Antiqua" w:hAnsi="Book Antiqua"/>
      <w:sz w:val="22"/>
      <w:szCs w:val="24"/>
    </w:rPr>
  </w:style>
  <w:style w:type="paragraph" w:styleId="Revision">
    <w:name w:val="Revision"/>
    <w:hidden/>
    <w:uiPriority w:val="99"/>
    <w:semiHidden/>
    <w:rsid w:val="008075A2"/>
    <w:rPr>
      <w:rFonts w:ascii="Book Antiqua" w:hAnsi="Book Antiqua"/>
      <w:sz w:val="22"/>
      <w:szCs w:val="24"/>
    </w:rPr>
  </w:style>
  <w:style w:type="paragraph" w:styleId="FootnoteText">
    <w:name w:val="footnote text"/>
    <w:basedOn w:val="Normal"/>
    <w:link w:val="FootnoteTextChar"/>
    <w:rsid w:val="00314EE2"/>
    <w:rPr>
      <w:sz w:val="20"/>
      <w:szCs w:val="20"/>
    </w:rPr>
  </w:style>
  <w:style w:type="character" w:customStyle="1" w:styleId="FootnoteTextChar">
    <w:name w:val="Footnote Text Char"/>
    <w:basedOn w:val="DefaultParagraphFont"/>
    <w:link w:val="FootnoteText"/>
    <w:rsid w:val="00314EE2"/>
    <w:rPr>
      <w:rFonts w:ascii="Book Antiqua" w:hAnsi="Book Antiqua"/>
    </w:rPr>
  </w:style>
  <w:style w:type="character" w:styleId="FootnoteReference">
    <w:name w:val="footnote reference"/>
    <w:uiPriority w:val="99"/>
    <w:rsid w:val="00314EE2"/>
    <w:rPr>
      <w:rFonts w:ascii="Courier" w:hAnsi="Courier" w:cs="Times New Roman"/>
      <w:sz w:val="24"/>
      <w:vertAlign w:val="superscript"/>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3E4"/>
    <w:rPr>
      <w:rFonts w:ascii="Book Antiqua" w:hAnsi="Book Antiqua"/>
      <w:sz w:val="22"/>
      <w:szCs w:val="24"/>
    </w:rPr>
  </w:style>
  <w:style w:type="paragraph" w:styleId="Heading1">
    <w:name w:val="heading 1"/>
    <w:basedOn w:val="Normal"/>
    <w:next w:val="Normal"/>
    <w:qFormat/>
    <w:rsid w:val="00F773E4"/>
    <w:pPr>
      <w:keepNext/>
      <w:jc w:val="center"/>
      <w:outlineLvl w:val="0"/>
    </w:pPr>
    <w:rPr>
      <w:b/>
      <w:bCs/>
    </w:rPr>
  </w:style>
  <w:style w:type="paragraph" w:styleId="Heading2">
    <w:name w:val="heading 2"/>
    <w:basedOn w:val="Normal"/>
    <w:next w:val="Normal"/>
    <w:qFormat/>
    <w:rsid w:val="00F773E4"/>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773E4"/>
    <w:pPr>
      <w:jc w:val="center"/>
    </w:pPr>
    <w:rPr>
      <w:b/>
      <w:bCs/>
    </w:rPr>
  </w:style>
  <w:style w:type="character" w:styleId="Hyperlink">
    <w:name w:val="Hyperlink"/>
    <w:basedOn w:val="DefaultParagraphFont"/>
    <w:rsid w:val="00F773E4"/>
    <w:rPr>
      <w:color w:val="0000FF"/>
      <w:u w:val="single"/>
    </w:rPr>
  </w:style>
  <w:style w:type="paragraph" w:styleId="Footer">
    <w:name w:val="footer"/>
    <w:basedOn w:val="Normal"/>
    <w:rsid w:val="00F773E4"/>
    <w:pPr>
      <w:tabs>
        <w:tab w:val="center" w:pos="4320"/>
        <w:tab w:val="right" w:pos="8640"/>
      </w:tabs>
    </w:pPr>
  </w:style>
  <w:style w:type="character" w:styleId="PageNumber">
    <w:name w:val="page number"/>
    <w:basedOn w:val="DefaultParagraphFont"/>
    <w:rsid w:val="00F773E4"/>
  </w:style>
  <w:style w:type="character" w:customStyle="1" w:styleId="a">
    <w:name w:val="À"/>
    <w:basedOn w:val="DefaultParagraphFont"/>
    <w:uiPriority w:val="99"/>
    <w:rsid w:val="00B95065"/>
  </w:style>
  <w:style w:type="paragraph" w:styleId="ListParagraph">
    <w:name w:val="List Paragraph"/>
    <w:basedOn w:val="Normal"/>
    <w:uiPriority w:val="34"/>
    <w:qFormat/>
    <w:rsid w:val="005343B0"/>
    <w:pPr>
      <w:ind w:left="720"/>
    </w:pPr>
  </w:style>
  <w:style w:type="character" w:styleId="CommentReference">
    <w:name w:val="annotation reference"/>
    <w:basedOn w:val="DefaultParagraphFont"/>
    <w:rsid w:val="00257355"/>
    <w:rPr>
      <w:sz w:val="16"/>
      <w:szCs w:val="16"/>
    </w:rPr>
  </w:style>
  <w:style w:type="paragraph" w:styleId="CommentText">
    <w:name w:val="annotation text"/>
    <w:basedOn w:val="Normal"/>
    <w:link w:val="CommentTextChar"/>
    <w:rsid w:val="00257355"/>
    <w:rPr>
      <w:sz w:val="20"/>
      <w:szCs w:val="20"/>
    </w:rPr>
  </w:style>
  <w:style w:type="character" w:customStyle="1" w:styleId="CommentTextChar">
    <w:name w:val="Comment Text Char"/>
    <w:basedOn w:val="DefaultParagraphFont"/>
    <w:link w:val="CommentText"/>
    <w:rsid w:val="00257355"/>
    <w:rPr>
      <w:rFonts w:ascii="Book Antiqua" w:hAnsi="Book Antiqua"/>
    </w:rPr>
  </w:style>
  <w:style w:type="paragraph" w:styleId="CommentSubject">
    <w:name w:val="annotation subject"/>
    <w:basedOn w:val="CommentText"/>
    <w:next w:val="CommentText"/>
    <w:link w:val="CommentSubjectChar"/>
    <w:rsid w:val="00257355"/>
    <w:rPr>
      <w:b/>
      <w:bCs/>
    </w:rPr>
  </w:style>
  <w:style w:type="character" w:customStyle="1" w:styleId="CommentSubjectChar">
    <w:name w:val="Comment Subject Char"/>
    <w:basedOn w:val="CommentTextChar"/>
    <w:link w:val="CommentSubject"/>
    <w:rsid w:val="00257355"/>
    <w:rPr>
      <w:rFonts w:ascii="Book Antiqua" w:hAnsi="Book Antiqua"/>
      <w:b/>
      <w:bCs/>
    </w:rPr>
  </w:style>
  <w:style w:type="paragraph" w:styleId="BalloonText">
    <w:name w:val="Balloon Text"/>
    <w:basedOn w:val="Normal"/>
    <w:link w:val="BalloonTextChar"/>
    <w:rsid w:val="00257355"/>
    <w:rPr>
      <w:rFonts w:ascii="Tahoma" w:hAnsi="Tahoma" w:cs="Tahoma"/>
      <w:sz w:val="16"/>
      <w:szCs w:val="16"/>
    </w:rPr>
  </w:style>
  <w:style w:type="character" w:customStyle="1" w:styleId="BalloonTextChar">
    <w:name w:val="Balloon Text Char"/>
    <w:basedOn w:val="DefaultParagraphFont"/>
    <w:link w:val="BalloonText"/>
    <w:rsid w:val="00257355"/>
    <w:rPr>
      <w:rFonts w:ascii="Tahoma" w:hAnsi="Tahoma" w:cs="Tahoma"/>
      <w:sz w:val="16"/>
      <w:szCs w:val="16"/>
    </w:rPr>
  </w:style>
  <w:style w:type="table" w:styleId="TableGrid">
    <w:name w:val="Table Grid"/>
    <w:basedOn w:val="TableNormal"/>
    <w:uiPriority w:val="59"/>
    <w:rsid w:val="00B5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63A5"/>
    <w:pPr>
      <w:spacing w:before="100" w:beforeAutospacing="1" w:after="100" w:afterAutospacing="1"/>
    </w:pPr>
    <w:rPr>
      <w:rFonts w:ascii="Times New Roman" w:hAnsi="Times New Roman"/>
      <w:sz w:val="24"/>
    </w:rPr>
  </w:style>
  <w:style w:type="paragraph" w:customStyle="1" w:styleId="Default">
    <w:name w:val="Default"/>
    <w:rsid w:val="00EF028D"/>
    <w:pPr>
      <w:autoSpaceDE w:val="0"/>
      <w:autoSpaceDN w:val="0"/>
      <w:adjustRightInd w:val="0"/>
    </w:pPr>
    <w:rPr>
      <w:rFonts w:ascii="Courier New" w:hAnsi="Courier New" w:cs="Courier New"/>
      <w:color w:val="000000"/>
      <w:sz w:val="24"/>
      <w:szCs w:val="24"/>
    </w:rPr>
  </w:style>
  <w:style w:type="paragraph" w:styleId="Header">
    <w:name w:val="header"/>
    <w:basedOn w:val="Normal"/>
    <w:link w:val="HeaderChar"/>
    <w:rsid w:val="008075A2"/>
    <w:pPr>
      <w:tabs>
        <w:tab w:val="center" w:pos="4680"/>
        <w:tab w:val="right" w:pos="9360"/>
      </w:tabs>
    </w:pPr>
  </w:style>
  <w:style w:type="character" w:customStyle="1" w:styleId="HeaderChar">
    <w:name w:val="Header Char"/>
    <w:basedOn w:val="DefaultParagraphFont"/>
    <w:link w:val="Header"/>
    <w:rsid w:val="008075A2"/>
    <w:rPr>
      <w:rFonts w:ascii="Book Antiqua" w:hAnsi="Book Antiqua"/>
      <w:sz w:val="22"/>
      <w:szCs w:val="24"/>
    </w:rPr>
  </w:style>
  <w:style w:type="paragraph" w:styleId="Revision">
    <w:name w:val="Revision"/>
    <w:hidden/>
    <w:uiPriority w:val="99"/>
    <w:semiHidden/>
    <w:rsid w:val="008075A2"/>
    <w:rPr>
      <w:rFonts w:ascii="Book Antiqua" w:hAnsi="Book Antiqua"/>
      <w:sz w:val="22"/>
      <w:szCs w:val="24"/>
    </w:rPr>
  </w:style>
  <w:style w:type="paragraph" w:styleId="FootnoteText">
    <w:name w:val="footnote text"/>
    <w:basedOn w:val="Normal"/>
    <w:link w:val="FootnoteTextChar"/>
    <w:rsid w:val="00314EE2"/>
    <w:rPr>
      <w:sz w:val="20"/>
      <w:szCs w:val="20"/>
    </w:rPr>
  </w:style>
  <w:style w:type="character" w:customStyle="1" w:styleId="FootnoteTextChar">
    <w:name w:val="Footnote Text Char"/>
    <w:basedOn w:val="DefaultParagraphFont"/>
    <w:link w:val="FootnoteText"/>
    <w:rsid w:val="00314EE2"/>
    <w:rPr>
      <w:rFonts w:ascii="Book Antiqua" w:hAnsi="Book Antiqua"/>
    </w:rPr>
  </w:style>
  <w:style w:type="character" w:styleId="FootnoteReference">
    <w:name w:val="footnote reference"/>
    <w:uiPriority w:val="99"/>
    <w:rsid w:val="00314EE2"/>
    <w:rPr>
      <w:rFonts w:ascii="Courier" w:hAnsi="Courier" w:cs="Times New Roman"/>
      <w:sz w:val="24"/>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373683">
      <w:bodyDiv w:val="1"/>
      <w:marLeft w:val="0"/>
      <w:marRight w:val="0"/>
      <w:marTop w:val="0"/>
      <w:marBottom w:val="0"/>
      <w:divBdr>
        <w:top w:val="none" w:sz="0" w:space="0" w:color="auto"/>
        <w:left w:val="none" w:sz="0" w:space="0" w:color="auto"/>
        <w:bottom w:val="none" w:sz="0" w:space="0" w:color="auto"/>
        <w:right w:val="none" w:sz="0" w:space="0" w:color="auto"/>
      </w:divBdr>
    </w:div>
    <w:div w:id="20485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Grants.Gov" TargetMode="External"/><Relationship Id="rId4" Type="http://schemas.microsoft.com/office/2007/relationships/stylesWithEffects" Target="stylesWithEffects.xml"/><Relationship Id="rId9" Type="http://schemas.openxmlformats.org/officeDocument/2006/relationships/hyperlink" Target="http://www2.ed.gov/programs/trioupbound/legislatio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3C8A4-25BD-4AB4-B9AC-B9B682C01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3239</Words>
  <Characters>18464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Talent Search and Educational Opportunity Centers Programs</vt:lpstr>
    </vt:vector>
  </TitlesOfParts>
  <Company>U.S. Department of Education</Company>
  <LinksUpToDate>false</LinksUpToDate>
  <CharactersWithSpaces>21660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Talent Search and Educational Opportunity Centers Programs</dc:title>
  <dc:creator>kathy.fuller</dc:creator>
  <cp:lastModifiedBy>Kate Mullan</cp:lastModifiedBy>
  <cp:revision>2</cp:revision>
  <cp:lastPrinted>2016-08-05T18:21:00Z</cp:lastPrinted>
  <dcterms:created xsi:type="dcterms:W3CDTF">2016-08-08T12:30:00Z</dcterms:created>
  <dcterms:modified xsi:type="dcterms:W3CDTF">2016-08-08T12:30:00Z</dcterms:modified>
</cp:coreProperties>
</file>