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AFD" w:rsidRDefault="00532A04" w:rsidP="000E77F3">
      <w:pPr>
        <w:pStyle w:val="PlainText"/>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00464AFD" w:rsidRPr="00464AFD">
        <w:rPr>
          <w:rFonts w:ascii="Times New Roman" w:hAnsi="Times New Roman" w:cs="Times New Roman"/>
          <w:b/>
          <w:sz w:val="24"/>
          <w:szCs w:val="24"/>
        </w:rPr>
        <w:t>ATTAC</w:t>
      </w:r>
      <w:r w:rsidR="004C641A">
        <w:rPr>
          <w:rFonts w:ascii="Times New Roman" w:hAnsi="Times New Roman" w:cs="Times New Roman"/>
          <w:b/>
          <w:sz w:val="24"/>
          <w:szCs w:val="24"/>
        </w:rPr>
        <w:t>H</w:t>
      </w:r>
      <w:r w:rsidR="00464AFD" w:rsidRPr="00464AFD">
        <w:rPr>
          <w:rFonts w:ascii="Times New Roman" w:hAnsi="Times New Roman" w:cs="Times New Roman"/>
          <w:b/>
          <w:sz w:val="24"/>
          <w:szCs w:val="24"/>
        </w:rPr>
        <w:t>MENT A</w:t>
      </w:r>
    </w:p>
    <w:p w:rsidR="00464AFD" w:rsidRPr="00464AFD" w:rsidRDefault="00464AFD" w:rsidP="000E77F3">
      <w:pPr>
        <w:pStyle w:val="PlainText"/>
        <w:jc w:val="center"/>
        <w:rPr>
          <w:rFonts w:ascii="Times New Roman" w:hAnsi="Times New Roman" w:cs="Times New Roman"/>
          <w:b/>
          <w:sz w:val="24"/>
          <w:szCs w:val="24"/>
        </w:rPr>
      </w:pPr>
    </w:p>
    <w:p w:rsidR="00464AFD" w:rsidRDefault="001A64CD" w:rsidP="00464AFD">
      <w:pPr>
        <w:pStyle w:val="PlainText"/>
        <w:jc w:val="center"/>
        <w:rPr>
          <w:rFonts w:ascii="Times New Roman" w:hAnsi="Times New Roman" w:cs="Times New Roman"/>
          <w:sz w:val="24"/>
          <w:szCs w:val="24"/>
        </w:rPr>
      </w:pPr>
      <w:r w:rsidRPr="00464AFD">
        <w:rPr>
          <w:rFonts w:ascii="Times New Roman" w:hAnsi="Times New Roman" w:cs="Times New Roman"/>
          <w:sz w:val="24"/>
          <w:szCs w:val="24"/>
        </w:rPr>
        <w:t>CITATIONS REQUIRING INFORMATIO</w:t>
      </w:r>
      <w:r w:rsidR="00464AFD" w:rsidRPr="00464AFD">
        <w:rPr>
          <w:rFonts w:ascii="Times New Roman" w:hAnsi="Times New Roman" w:cs="Times New Roman"/>
          <w:sz w:val="24"/>
          <w:szCs w:val="24"/>
        </w:rPr>
        <w:t>N COLLECTION</w:t>
      </w:r>
    </w:p>
    <w:p w:rsidR="00464AFD" w:rsidRDefault="00464AFD" w:rsidP="00464AFD">
      <w:pPr>
        <w:pStyle w:val="PlainText"/>
        <w:rPr>
          <w:rFonts w:ascii="Times New Roman" w:hAnsi="Times New Roman" w:cs="Times New Roman"/>
          <w:sz w:val="24"/>
          <w:szCs w:val="24"/>
        </w:rPr>
      </w:pPr>
    </w:p>
    <w:p w:rsidR="001A64CD" w:rsidRPr="00464AFD" w:rsidRDefault="00464AFD" w:rsidP="00464AFD">
      <w:pPr>
        <w:pStyle w:val="PlainText"/>
        <w:numPr>
          <w:ilvl w:val="0"/>
          <w:numId w:val="2"/>
        </w:numPr>
        <w:tabs>
          <w:tab w:val="left" w:pos="720"/>
        </w:tabs>
        <w:ind w:left="720"/>
        <w:rPr>
          <w:rFonts w:ascii="Times New Roman" w:hAnsi="Times New Roman" w:cs="Times New Roman"/>
          <w:sz w:val="24"/>
          <w:szCs w:val="24"/>
        </w:rPr>
      </w:pPr>
      <w:r w:rsidRPr="00464AFD">
        <w:rPr>
          <w:rFonts w:ascii="Times New Roman" w:hAnsi="Times New Roman" w:cs="Times New Roman"/>
          <w:sz w:val="24"/>
          <w:szCs w:val="24"/>
        </w:rPr>
        <w:t xml:space="preserve">REHABILITATION ACT </w:t>
      </w:r>
      <w:r w:rsidR="001A64CD" w:rsidRPr="00464AFD">
        <w:rPr>
          <w:rFonts w:ascii="Times New Roman" w:hAnsi="Times New Roman" w:cs="Times New Roman"/>
          <w:sz w:val="24"/>
          <w:szCs w:val="24"/>
        </w:rPr>
        <w:t>OF 1973,</w:t>
      </w:r>
      <w:r>
        <w:rPr>
          <w:rFonts w:ascii="Times New Roman" w:hAnsi="Times New Roman" w:cs="Times New Roman"/>
          <w:sz w:val="24"/>
          <w:szCs w:val="24"/>
        </w:rPr>
        <w:t xml:space="preserve"> </w:t>
      </w:r>
      <w:r w:rsidR="001A64CD" w:rsidRPr="00464AFD">
        <w:rPr>
          <w:rFonts w:ascii="Times New Roman" w:hAnsi="Times New Roman" w:cs="Times New Roman"/>
          <w:sz w:val="24"/>
          <w:szCs w:val="24"/>
        </w:rPr>
        <w:t>AS AMENDED</w:t>
      </w:r>
    </w:p>
    <w:p w:rsidR="001A64CD" w:rsidRPr="008E4FBA" w:rsidRDefault="001A64CD" w:rsidP="000E77F3">
      <w:pPr>
        <w:pStyle w:val="PlainText"/>
        <w:jc w:val="center"/>
        <w:rPr>
          <w:rFonts w:ascii="Times New Roman" w:hAnsi="Times New Roman" w:cs="Times New Roman"/>
          <w:sz w:val="24"/>
          <w:szCs w:val="24"/>
        </w:rPr>
      </w:pPr>
    </w:p>
    <w:p w:rsidR="001A64CD" w:rsidRPr="00464AFD" w:rsidRDefault="001A64CD" w:rsidP="00195629">
      <w:pPr>
        <w:pStyle w:val="PlainText"/>
        <w:rPr>
          <w:rFonts w:ascii="Times New Roman" w:hAnsi="Times New Roman" w:cs="Times New Roman"/>
          <w:b/>
          <w:sz w:val="24"/>
          <w:szCs w:val="24"/>
        </w:rPr>
      </w:pPr>
      <w:r w:rsidRPr="00464AFD">
        <w:rPr>
          <w:rFonts w:ascii="Times New Roman" w:hAnsi="Times New Roman" w:cs="Times New Roman"/>
          <w:b/>
          <w:sz w:val="24"/>
          <w:szCs w:val="24"/>
        </w:rPr>
        <w:t>Reports</w:t>
      </w:r>
    </w:p>
    <w:p w:rsidR="001A64CD" w:rsidRPr="008E4FBA" w:rsidRDefault="001A64CD" w:rsidP="00195629">
      <w:pPr>
        <w:pStyle w:val="PlainText"/>
        <w:rPr>
          <w:rFonts w:ascii="Times New Roman" w:hAnsi="Times New Roman" w:cs="Times New Roman"/>
          <w:sz w:val="24"/>
          <w:szCs w:val="24"/>
        </w:rPr>
      </w:pPr>
    </w:p>
    <w:p w:rsidR="00464AFD" w:rsidRPr="00464AFD" w:rsidRDefault="001A64CD" w:rsidP="00195629">
      <w:pPr>
        <w:pStyle w:val="PlainText"/>
        <w:rPr>
          <w:rFonts w:ascii="Times New Roman" w:hAnsi="Times New Roman" w:cs="Times New Roman"/>
          <w:sz w:val="24"/>
          <w:szCs w:val="24"/>
          <w:u w:val="single"/>
        </w:rPr>
      </w:pPr>
      <w:r w:rsidRPr="00464AFD">
        <w:rPr>
          <w:rFonts w:ascii="Times New Roman" w:hAnsi="Times New Roman" w:cs="Times New Roman"/>
          <w:sz w:val="24"/>
          <w:szCs w:val="24"/>
          <w:u w:val="single"/>
        </w:rPr>
        <w:t xml:space="preserve">Section 13 </w:t>
      </w:r>
    </w:p>
    <w:p w:rsidR="00464AFD" w:rsidRDefault="00464AFD" w:rsidP="00195629">
      <w:pPr>
        <w:pStyle w:val="PlainText"/>
        <w:rPr>
          <w:rFonts w:ascii="Times New Roman" w:hAnsi="Times New Roman" w:cs="Times New Roman"/>
          <w:sz w:val="24"/>
          <w:szCs w:val="24"/>
        </w:rPr>
      </w:pPr>
    </w:p>
    <w:p w:rsidR="0033132D" w:rsidRDefault="0033132D" w:rsidP="004C641A">
      <w:pPr>
        <w:widowControl w:val="0"/>
        <w:autoSpaceDE w:val="0"/>
        <w:autoSpaceDN w:val="0"/>
        <w:adjustRightInd w:val="0"/>
      </w:pPr>
      <w:r>
        <w:t xml:space="preserve">(a) Not later than one hundred and eighty days after the close of each fiscal year, the Commissioner shall prepare and submit to the President and to the Congress a full and complete report on the activities carried out under this Act, including the activities and staffing of the information clearinghouse under section 15. </w:t>
      </w:r>
    </w:p>
    <w:p w:rsidR="0033132D" w:rsidRDefault="0033132D" w:rsidP="004C641A">
      <w:pPr>
        <w:widowControl w:val="0"/>
        <w:autoSpaceDE w:val="0"/>
        <w:autoSpaceDN w:val="0"/>
        <w:adjustRightInd w:val="0"/>
      </w:pPr>
      <w:r>
        <w:t xml:space="preserve">(b) The Commissioner shall collect information to determine whether the purposes of this Act are being met and to assess the performance of programs carried out under this Act. The Commissioner shall take whatever action is necessary to assure that the identity of each individual for which information is supplied under this section is kept confidential, except as otherwise required by law (including regulation). </w:t>
      </w:r>
    </w:p>
    <w:p w:rsidR="0033132D" w:rsidRDefault="0033132D" w:rsidP="004C641A">
      <w:pPr>
        <w:widowControl w:val="0"/>
        <w:autoSpaceDE w:val="0"/>
        <w:autoSpaceDN w:val="0"/>
        <w:adjustRightInd w:val="0"/>
      </w:pPr>
      <w:r>
        <w:t>(c)(1) In preparing the report, the Commissioner shall annually collect and include in the report information based on the information submitted by States in accordance with section 101(a)(10), including information on administrative costs as required by section 101(a)(10)(D). The Commissioner shall, to the maximum extent appropriate, include in the report  all information that is required to be submitted in the reports described in section  116(d)(2) of the Workforce Innovation and Opportunity Act and that pertains to the employment of individuals with disabilities.</w:t>
      </w:r>
    </w:p>
    <w:p w:rsidR="0033132D" w:rsidRDefault="0033132D" w:rsidP="004C641A">
      <w:pPr>
        <w:widowControl w:val="0"/>
        <w:autoSpaceDE w:val="0"/>
        <w:autoSpaceDN w:val="0"/>
        <w:adjustRightInd w:val="0"/>
      </w:pPr>
      <w:r>
        <w:t>(2) The Commissioner shall ensure that the report described in this section is made publicly available in a timely manner, including through electronic means, in order to inform the public about the administration and performance of programs under this Act.(29 U.S.C. 710)</w:t>
      </w:r>
    </w:p>
    <w:p w:rsidR="001A64CD" w:rsidRPr="008E4FBA" w:rsidRDefault="001A64CD" w:rsidP="004C641A">
      <w:pPr>
        <w:pStyle w:val="PlainText"/>
        <w:rPr>
          <w:rFonts w:ascii="Times New Roman" w:hAnsi="Times New Roman" w:cs="Times New Roman"/>
          <w:sz w:val="24"/>
          <w:szCs w:val="24"/>
        </w:rPr>
      </w:pPr>
    </w:p>
    <w:p w:rsidR="004C641A" w:rsidRPr="004C641A" w:rsidRDefault="004C641A" w:rsidP="004C641A">
      <w:pPr>
        <w:pStyle w:val="PlainText"/>
        <w:rPr>
          <w:rFonts w:ascii="Times New Roman" w:hAnsi="Times New Roman" w:cs="Times New Roman"/>
          <w:b/>
          <w:sz w:val="24"/>
          <w:szCs w:val="24"/>
        </w:rPr>
      </w:pPr>
      <w:r w:rsidRPr="004C641A">
        <w:rPr>
          <w:rFonts w:ascii="Times New Roman" w:hAnsi="Times New Roman" w:cs="Times New Roman"/>
          <w:b/>
          <w:sz w:val="24"/>
          <w:szCs w:val="24"/>
        </w:rPr>
        <w:t>Evaluation</w:t>
      </w:r>
    </w:p>
    <w:p w:rsidR="004C641A" w:rsidRDefault="004C641A" w:rsidP="004C641A">
      <w:pPr>
        <w:pStyle w:val="PlainText"/>
        <w:rPr>
          <w:rFonts w:ascii="Times New Roman" w:hAnsi="Times New Roman" w:cs="Times New Roman"/>
          <w:sz w:val="24"/>
          <w:szCs w:val="24"/>
          <w:u w:val="single"/>
        </w:rPr>
      </w:pPr>
    </w:p>
    <w:p w:rsidR="00464AFD" w:rsidRDefault="001A64CD" w:rsidP="004C641A">
      <w:pPr>
        <w:pStyle w:val="PlainText"/>
        <w:rPr>
          <w:rFonts w:ascii="Times New Roman" w:hAnsi="Times New Roman" w:cs="Times New Roman"/>
          <w:sz w:val="24"/>
          <w:szCs w:val="24"/>
        </w:rPr>
      </w:pPr>
      <w:r w:rsidRPr="00464AFD">
        <w:rPr>
          <w:rFonts w:ascii="Times New Roman" w:hAnsi="Times New Roman" w:cs="Times New Roman"/>
          <w:sz w:val="24"/>
          <w:szCs w:val="24"/>
          <w:u w:val="single"/>
        </w:rPr>
        <w:t>Section 14</w:t>
      </w:r>
    </w:p>
    <w:p w:rsidR="00464AFD" w:rsidRDefault="00464AFD" w:rsidP="004C641A">
      <w:pPr>
        <w:pStyle w:val="PlainText"/>
        <w:rPr>
          <w:rFonts w:ascii="Times New Roman" w:hAnsi="Times New Roman" w:cs="Times New Roman"/>
          <w:sz w:val="24"/>
          <w:szCs w:val="24"/>
        </w:rPr>
      </w:pPr>
    </w:p>
    <w:p w:rsidR="0033132D" w:rsidRDefault="0033132D" w:rsidP="004C641A">
      <w:pPr>
        <w:widowControl w:val="0"/>
        <w:autoSpaceDE w:val="0"/>
        <w:autoSpaceDN w:val="0"/>
        <w:adjustRightInd w:val="0"/>
      </w:pPr>
      <w:r>
        <w:t>(a)  For the purpose of improving program management and effectiveness, the Secretary of Education, in consultation with the Commissioner, shall evaluate all the programs authorized by this Act, their general effectiveness in relation to their cost, their impact on related programs, and their structure and mechanisms for delivery of services, using appropriate methodology and evaluative research designs. The Secretary of Education shall establish and use standards for the evaluations required by this subsection. Such an evaluation shall be conducted by a person not immediately involved in the administration of the program evaluated.</w:t>
      </w:r>
    </w:p>
    <w:p w:rsidR="0033132D" w:rsidRDefault="0033132D" w:rsidP="004C641A">
      <w:pPr>
        <w:widowControl w:val="0"/>
        <w:autoSpaceDE w:val="0"/>
        <w:autoSpaceDN w:val="0"/>
        <w:adjustRightInd w:val="0"/>
      </w:pPr>
      <w:r>
        <w:t xml:space="preserve">(b)(1) In carrying out evaluations under this section, the Secretary of Education shall obtain the opinions of program and project participants about the strengths and weaknesses of the programs and projects. </w:t>
      </w:r>
    </w:p>
    <w:p w:rsidR="0033132D" w:rsidRDefault="0033132D" w:rsidP="004C641A">
      <w:pPr>
        <w:widowControl w:val="0"/>
        <w:autoSpaceDE w:val="0"/>
        <w:autoSpaceDN w:val="0"/>
        <w:adjustRightInd w:val="0"/>
      </w:pPr>
      <w:r>
        <w:t xml:space="preserve">(2 ) The Secretary of Education shall take the necessary action to assure that all studies, evaluations, proposals, and data produced or developed with Federal funds under this Act shall </w:t>
      </w:r>
      <w:r>
        <w:lastRenderedPageBreak/>
        <w:t>become the property of the United States.</w:t>
      </w:r>
    </w:p>
    <w:p w:rsidR="0033132D" w:rsidRDefault="0033132D" w:rsidP="004C641A">
      <w:pPr>
        <w:widowControl w:val="0"/>
        <w:autoSpaceDE w:val="0"/>
        <w:autoSpaceDN w:val="0"/>
        <w:adjustRightInd w:val="0"/>
      </w:pPr>
      <w:r>
        <w:t>( 3 ) Such information as the Secretary of Education may determine to be necessary for purposes of the evaluations conducted under this section shall be made available upon request of the Secretary of Education, by the departments and agencies of the executive branch.</w:t>
      </w:r>
    </w:p>
    <w:p w:rsidR="0033132D" w:rsidRDefault="0033132D" w:rsidP="004C641A">
      <w:pPr>
        <w:widowControl w:val="0"/>
        <w:autoSpaceDE w:val="0"/>
        <w:autoSpaceDN w:val="0"/>
        <w:adjustRightInd w:val="0"/>
      </w:pPr>
      <w:r>
        <w:t>(c )(1) To assess the linkages between vocational rehabilitation services and economic and noneconomic outcomes, the Secretary of Education shall continue to conduct a longitudinal study of a national sample of applicants for the services.</w:t>
      </w:r>
    </w:p>
    <w:p w:rsidR="0033132D" w:rsidRDefault="0033132D" w:rsidP="004C641A">
      <w:pPr>
        <w:widowControl w:val="0"/>
        <w:autoSpaceDE w:val="0"/>
        <w:autoSpaceDN w:val="0"/>
        <w:adjustRightInd w:val="0"/>
      </w:pPr>
      <w:r>
        <w:t xml:space="preserve">(2) The study shall address factors related to attrition and completion of the program through which the services are provided and factors within and outside the program affecting results.  Appropriate comparisons shall be used to contrast the experiences of similar persons who do not obtain the services.  </w:t>
      </w:r>
    </w:p>
    <w:p w:rsidR="0033132D" w:rsidRDefault="0033132D" w:rsidP="004C641A">
      <w:pPr>
        <w:widowControl w:val="0"/>
        <w:autoSpaceDE w:val="0"/>
        <w:autoSpaceDN w:val="0"/>
        <w:adjustRightInd w:val="0"/>
      </w:pPr>
      <w:r>
        <w:t>(3) The study shall be planned to cover the period beginning on the application of individuals with disabilities for the services, through the eligibility determination and provision of services for the individuals, and a further period of not less than 2 years after the termination of services.</w:t>
      </w:r>
    </w:p>
    <w:p w:rsidR="0033132D" w:rsidRDefault="0033132D" w:rsidP="004C641A">
      <w:pPr>
        <w:widowControl w:val="0"/>
        <w:autoSpaceDE w:val="0"/>
        <w:autoSpaceDN w:val="0"/>
        <w:adjustRightInd w:val="0"/>
      </w:pPr>
      <w:r>
        <w:t>(d) (1) The Commissioner shall identify and disseminate information on exemplary practices concerning vocational rehabilitation.</w:t>
      </w:r>
    </w:p>
    <w:p w:rsidR="0033132D" w:rsidRDefault="0033132D" w:rsidP="004C641A">
      <w:pPr>
        <w:widowControl w:val="0"/>
        <w:autoSpaceDE w:val="0"/>
        <w:autoSpaceDN w:val="0"/>
        <w:adjustRightInd w:val="0"/>
      </w:pPr>
      <w:r>
        <w:t>(2) To facilitate compliance with paragraph (1), the Commissioner shall conduct studies and analyses that identify exemplary practices concerning vocational rehabilitation, including studies in areas relating to providing informed choice in the rehabilitation process, promoting consumer satisfaction, promoting job placement and retention, providing supported employment, providing services to particular disability populations, financing personal assistance services, providing assistive technology devices and assistive technology services, entering into cooperative agreements, establishing standards and certification for community rehabilitation programs, converting from nonintegrated to competitive integrated employment, and providing caseload management….</w:t>
      </w:r>
    </w:p>
    <w:p w:rsidR="0033132D" w:rsidRDefault="0033132D" w:rsidP="00195629">
      <w:pPr>
        <w:pStyle w:val="PlainText"/>
        <w:rPr>
          <w:rFonts w:ascii="Times New Roman" w:hAnsi="Times New Roman" w:cs="Times New Roman"/>
          <w:sz w:val="24"/>
          <w:szCs w:val="24"/>
          <w:u w:val="single"/>
        </w:rPr>
      </w:pPr>
    </w:p>
    <w:p w:rsidR="001A64CD" w:rsidRDefault="00464AFD" w:rsidP="00195629">
      <w:pPr>
        <w:pStyle w:val="PlainText"/>
        <w:rPr>
          <w:rFonts w:ascii="Times New Roman" w:hAnsi="Times New Roman" w:cs="Times New Roman"/>
          <w:sz w:val="24"/>
          <w:szCs w:val="24"/>
          <w:u w:val="single"/>
        </w:rPr>
      </w:pPr>
      <w:r w:rsidRPr="00464AFD">
        <w:rPr>
          <w:rFonts w:ascii="Times New Roman" w:hAnsi="Times New Roman" w:cs="Times New Roman"/>
          <w:sz w:val="24"/>
          <w:szCs w:val="24"/>
          <w:u w:val="single"/>
        </w:rPr>
        <w:t>Section 106</w:t>
      </w:r>
      <w:r w:rsidR="001A64CD" w:rsidRPr="00464AFD">
        <w:rPr>
          <w:rFonts w:ascii="Times New Roman" w:hAnsi="Times New Roman" w:cs="Times New Roman"/>
          <w:sz w:val="24"/>
          <w:szCs w:val="24"/>
          <w:u w:val="single"/>
        </w:rPr>
        <w:t xml:space="preserve"> </w:t>
      </w:r>
    </w:p>
    <w:p w:rsidR="00464AFD" w:rsidRPr="00464AFD" w:rsidRDefault="00464AFD" w:rsidP="00195629">
      <w:pPr>
        <w:pStyle w:val="PlainText"/>
        <w:rPr>
          <w:rFonts w:ascii="Times New Roman" w:hAnsi="Times New Roman" w:cs="Times New Roman"/>
          <w:sz w:val="24"/>
          <w:szCs w:val="24"/>
          <w:u w:val="single"/>
        </w:rPr>
      </w:pPr>
    </w:p>
    <w:p w:rsidR="0033132D" w:rsidRPr="0033132D" w:rsidRDefault="0033132D" w:rsidP="0033132D">
      <w:pPr>
        <w:pStyle w:val="PlainText"/>
        <w:rPr>
          <w:rFonts w:ascii="Times New Roman" w:hAnsi="Times New Roman" w:cs="Times New Roman"/>
          <w:sz w:val="24"/>
          <w:szCs w:val="24"/>
        </w:rPr>
      </w:pPr>
      <w:r w:rsidRPr="0033132D">
        <w:rPr>
          <w:rFonts w:ascii="Times New Roman" w:hAnsi="Times New Roman" w:cs="Times New Roman"/>
          <w:sz w:val="24"/>
          <w:szCs w:val="24"/>
        </w:rPr>
        <w:t>(a) IN GENERAL.-</w:t>
      </w:r>
    </w:p>
    <w:p w:rsidR="0033132D" w:rsidRPr="0033132D" w:rsidRDefault="0033132D" w:rsidP="0033132D">
      <w:pPr>
        <w:pStyle w:val="PlainText"/>
        <w:rPr>
          <w:rFonts w:ascii="Times New Roman" w:hAnsi="Times New Roman" w:cs="Times New Roman"/>
          <w:sz w:val="24"/>
          <w:szCs w:val="24"/>
        </w:rPr>
      </w:pPr>
      <w:r w:rsidRPr="0033132D">
        <w:rPr>
          <w:rFonts w:ascii="Times New Roman" w:hAnsi="Times New Roman" w:cs="Times New Roman"/>
          <w:sz w:val="24"/>
          <w:szCs w:val="24"/>
        </w:rPr>
        <w:t>(1) STANDARDS AND INDICATORS.- The evaluation standards and performance indicators for the vocational rehabilitation program carried out under this title shall be subject to the performance accountability provisions described in section 116(b) of the Workforce Innovation and Opportunity Act.</w:t>
      </w:r>
    </w:p>
    <w:p w:rsidR="0033132D" w:rsidRPr="0033132D" w:rsidRDefault="0033132D" w:rsidP="0033132D">
      <w:pPr>
        <w:pStyle w:val="PlainText"/>
        <w:rPr>
          <w:rFonts w:ascii="Times New Roman" w:hAnsi="Times New Roman" w:cs="Times New Roman"/>
          <w:sz w:val="24"/>
          <w:szCs w:val="24"/>
        </w:rPr>
      </w:pPr>
      <w:r w:rsidRPr="0033132D">
        <w:rPr>
          <w:rFonts w:ascii="Times New Roman" w:hAnsi="Times New Roman" w:cs="Times New Roman"/>
          <w:sz w:val="24"/>
          <w:szCs w:val="24"/>
        </w:rPr>
        <w:t>(2) ADDITIONAL PERFORMANCE ACCOUNTABILITY INDICATORS.- A State may establish and provide information on additional performance accountability indicators, which shall be identified in the State plan submitted under section 101.</w:t>
      </w:r>
    </w:p>
    <w:p w:rsidR="0033132D" w:rsidRPr="0033132D" w:rsidRDefault="0033132D" w:rsidP="0033132D">
      <w:pPr>
        <w:pStyle w:val="PlainText"/>
        <w:rPr>
          <w:rFonts w:ascii="Times New Roman" w:hAnsi="Times New Roman" w:cs="Times New Roman"/>
          <w:sz w:val="24"/>
          <w:szCs w:val="24"/>
        </w:rPr>
      </w:pPr>
      <w:r w:rsidRPr="0033132D">
        <w:rPr>
          <w:rFonts w:ascii="Times New Roman" w:hAnsi="Times New Roman" w:cs="Times New Roman"/>
          <w:sz w:val="24"/>
          <w:szCs w:val="24"/>
        </w:rPr>
        <w:t>(b) COMPLIANCE.—</w:t>
      </w:r>
    </w:p>
    <w:p w:rsidR="0033132D" w:rsidRPr="0033132D" w:rsidRDefault="0033132D" w:rsidP="0033132D">
      <w:pPr>
        <w:pStyle w:val="PlainText"/>
        <w:rPr>
          <w:rFonts w:ascii="Times New Roman" w:hAnsi="Times New Roman" w:cs="Times New Roman"/>
          <w:sz w:val="24"/>
          <w:szCs w:val="24"/>
        </w:rPr>
      </w:pPr>
      <w:r w:rsidRPr="0033132D">
        <w:rPr>
          <w:rFonts w:ascii="Times New Roman" w:hAnsi="Times New Roman" w:cs="Times New Roman"/>
          <w:sz w:val="24"/>
          <w:szCs w:val="24"/>
        </w:rPr>
        <w:t>(1) STATE REPORTS.—In accordance with regulations established by the Secretary, each State shall report to the Commissioner after the end of each fiscal year the extent to which the State is in compliance with the standards and indicators.</w:t>
      </w:r>
    </w:p>
    <w:p w:rsidR="0033132D" w:rsidRPr="0033132D" w:rsidRDefault="0033132D" w:rsidP="0033132D">
      <w:pPr>
        <w:pStyle w:val="PlainText"/>
        <w:rPr>
          <w:rFonts w:ascii="Times New Roman" w:hAnsi="Times New Roman" w:cs="Times New Roman"/>
          <w:sz w:val="24"/>
          <w:szCs w:val="24"/>
        </w:rPr>
      </w:pPr>
      <w:r w:rsidRPr="0033132D">
        <w:rPr>
          <w:rFonts w:ascii="Times New Roman" w:hAnsi="Times New Roman" w:cs="Times New Roman"/>
          <w:sz w:val="24"/>
          <w:szCs w:val="24"/>
        </w:rPr>
        <w:t>(2) PROGRAM IMPROVEMENT.—</w:t>
      </w:r>
    </w:p>
    <w:p w:rsidR="0033132D" w:rsidRPr="0033132D" w:rsidRDefault="0033132D" w:rsidP="0033132D">
      <w:pPr>
        <w:pStyle w:val="PlainText"/>
        <w:rPr>
          <w:rFonts w:ascii="Times New Roman" w:hAnsi="Times New Roman" w:cs="Times New Roman"/>
          <w:sz w:val="24"/>
          <w:szCs w:val="24"/>
        </w:rPr>
      </w:pPr>
      <w:r w:rsidRPr="0033132D">
        <w:rPr>
          <w:rFonts w:ascii="Times New Roman" w:hAnsi="Times New Roman" w:cs="Times New Roman"/>
          <w:sz w:val="24"/>
          <w:szCs w:val="24"/>
        </w:rPr>
        <w:t xml:space="preserve">(A) PLAN.—If the Commissioner determines that the performance of any State is below established standards, the Commissioner shall provide technical assistance to the State, and the State and the Commissioner shall jointly develop a program improvement plan outlining the specific actions to be taken by the State to improve program performance. </w:t>
      </w:r>
    </w:p>
    <w:p w:rsidR="0033132D" w:rsidRPr="0033132D" w:rsidRDefault="0033132D" w:rsidP="0033132D">
      <w:pPr>
        <w:pStyle w:val="PlainText"/>
        <w:rPr>
          <w:rFonts w:ascii="Times New Roman" w:hAnsi="Times New Roman" w:cs="Times New Roman"/>
          <w:sz w:val="24"/>
          <w:szCs w:val="24"/>
        </w:rPr>
      </w:pPr>
      <w:r w:rsidRPr="0033132D">
        <w:rPr>
          <w:rFonts w:ascii="Times New Roman" w:hAnsi="Times New Roman" w:cs="Times New Roman"/>
          <w:sz w:val="24"/>
          <w:szCs w:val="24"/>
        </w:rPr>
        <w:t>(B) REVIEW.—The Commissioner shall—</w:t>
      </w:r>
    </w:p>
    <w:p w:rsidR="0033132D" w:rsidRPr="0033132D" w:rsidRDefault="0033132D" w:rsidP="0033132D">
      <w:pPr>
        <w:pStyle w:val="PlainText"/>
        <w:rPr>
          <w:rFonts w:ascii="Times New Roman" w:hAnsi="Times New Roman" w:cs="Times New Roman"/>
          <w:sz w:val="24"/>
          <w:szCs w:val="24"/>
        </w:rPr>
      </w:pPr>
      <w:r w:rsidRPr="0033132D">
        <w:rPr>
          <w:rFonts w:ascii="Times New Roman" w:hAnsi="Times New Roman" w:cs="Times New Roman"/>
          <w:sz w:val="24"/>
          <w:szCs w:val="24"/>
        </w:rPr>
        <w:lastRenderedPageBreak/>
        <w:t>(i)   on a biannual basis, review the program improvement efforts of the State and, if the State has not improved its performance to acceptable levels, as determined by the Commissioner, direct the State to make further revisions to the plan to improve performance; and</w:t>
      </w:r>
    </w:p>
    <w:p w:rsidR="0033132D" w:rsidRPr="0033132D" w:rsidRDefault="0033132D" w:rsidP="0033132D">
      <w:pPr>
        <w:pStyle w:val="PlainText"/>
        <w:rPr>
          <w:rFonts w:ascii="Times New Roman" w:hAnsi="Times New Roman" w:cs="Times New Roman"/>
          <w:sz w:val="24"/>
          <w:szCs w:val="24"/>
        </w:rPr>
      </w:pPr>
      <w:r w:rsidRPr="0033132D">
        <w:rPr>
          <w:rFonts w:ascii="Times New Roman" w:hAnsi="Times New Roman" w:cs="Times New Roman"/>
          <w:sz w:val="24"/>
          <w:szCs w:val="24"/>
        </w:rPr>
        <w:t>(ii) continue to conduct such reviews and request such revisions until the State sustains satisfactory performance over a period of more than 1 year.</w:t>
      </w:r>
    </w:p>
    <w:p w:rsidR="0033132D" w:rsidRPr="0033132D" w:rsidRDefault="0033132D" w:rsidP="0033132D">
      <w:pPr>
        <w:pStyle w:val="PlainText"/>
        <w:rPr>
          <w:rFonts w:ascii="Times New Roman" w:hAnsi="Times New Roman" w:cs="Times New Roman"/>
          <w:sz w:val="24"/>
          <w:szCs w:val="24"/>
        </w:rPr>
      </w:pPr>
      <w:r w:rsidRPr="0033132D">
        <w:rPr>
          <w:rFonts w:ascii="Times New Roman" w:hAnsi="Times New Roman" w:cs="Times New Roman"/>
          <w:sz w:val="24"/>
          <w:szCs w:val="24"/>
        </w:rPr>
        <w:t>(c) WITHHOLDING.—If the Commissioner determines that a State whose performance falls below the established standards has failed to enter into a program improvement plan, or is not complying substantially with the terms and conditions of such a program improvement plan, the Commissioner shall, consistent with subsections (c) and (d) of section 107, reduce or make no further payments to the State under this program, until the State has entered into an approved program improvement plan, or satisfies the Commissioner that the State is complying substantially with the terms and conditions of such a program improvement plan, as appropriate.</w:t>
      </w:r>
    </w:p>
    <w:p w:rsidR="001A64CD" w:rsidRPr="008E4FBA" w:rsidRDefault="0033132D" w:rsidP="0033132D">
      <w:pPr>
        <w:pStyle w:val="PlainText"/>
        <w:rPr>
          <w:rFonts w:ascii="Times New Roman" w:hAnsi="Times New Roman" w:cs="Times New Roman"/>
          <w:sz w:val="24"/>
          <w:szCs w:val="24"/>
        </w:rPr>
      </w:pPr>
      <w:r w:rsidRPr="0033132D">
        <w:rPr>
          <w:rFonts w:ascii="Times New Roman" w:hAnsi="Times New Roman" w:cs="Times New Roman"/>
          <w:sz w:val="24"/>
          <w:szCs w:val="24"/>
        </w:rPr>
        <w:t>(d) REPORT TO CONGRESS.—Beginning in fiscal year 1999, the Commissioner shall include in each annual report to the Congress under section 13 an analysis of program performance, including relative State performance, based on the standards and indicators.</w:t>
      </w:r>
    </w:p>
    <w:p w:rsidR="0033132D" w:rsidRDefault="0033132D" w:rsidP="00195629">
      <w:pPr>
        <w:pStyle w:val="PlainText"/>
        <w:rPr>
          <w:rFonts w:ascii="Times New Roman" w:hAnsi="Times New Roman" w:cs="Times New Roman"/>
          <w:b/>
          <w:sz w:val="24"/>
          <w:szCs w:val="24"/>
        </w:rPr>
      </w:pPr>
    </w:p>
    <w:p w:rsidR="001A64CD" w:rsidRPr="00464AFD" w:rsidRDefault="00464AFD" w:rsidP="00195629">
      <w:pPr>
        <w:pStyle w:val="PlainText"/>
        <w:rPr>
          <w:rFonts w:ascii="Times New Roman" w:hAnsi="Times New Roman" w:cs="Times New Roman"/>
          <w:b/>
          <w:sz w:val="24"/>
          <w:szCs w:val="24"/>
        </w:rPr>
      </w:pPr>
      <w:r w:rsidRPr="00464AFD">
        <w:rPr>
          <w:rFonts w:ascii="Times New Roman" w:hAnsi="Times New Roman" w:cs="Times New Roman"/>
          <w:b/>
          <w:sz w:val="24"/>
          <w:szCs w:val="24"/>
        </w:rPr>
        <w:t>Reporting Requirements</w:t>
      </w:r>
    </w:p>
    <w:p w:rsidR="00464AFD" w:rsidRPr="008E4FBA" w:rsidRDefault="00464AFD" w:rsidP="00195629">
      <w:pPr>
        <w:pStyle w:val="PlainText"/>
        <w:rPr>
          <w:rFonts w:ascii="Times New Roman" w:hAnsi="Times New Roman" w:cs="Times New Roman"/>
          <w:sz w:val="24"/>
          <w:szCs w:val="24"/>
        </w:rPr>
      </w:pPr>
    </w:p>
    <w:p w:rsidR="001A64CD" w:rsidRPr="008E4FBA" w:rsidRDefault="001A64CD" w:rsidP="00195629">
      <w:pPr>
        <w:pStyle w:val="PlainText"/>
        <w:rPr>
          <w:rFonts w:ascii="Times New Roman" w:hAnsi="Times New Roman" w:cs="Times New Roman"/>
          <w:sz w:val="24"/>
          <w:szCs w:val="24"/>
        </w:rPr>
      </w:pPr>
      <w:r w:rsidRPr="00464AFD">
        <w:rPr>
          <w:rFonts w:ascii="Times New Roman" w:hAnsi="Times New Roman" w:cs="Times New Roman"/>
          <w:sz w:val="24"/>
          <w:szCs w:val="24"/>
          <w:u w:val="single"/>
        </w:rPr>
        <w:t>Section 101</w:t>
      </w:r>
      <w:r w:rsidR="000D3210">
        <w:rPr>
          <w:rFonts w:ascii="Times New Roman" w:hAnsi="Times New Roman" w:cs="Times New Roman"/>
          <w:sz w:val="24"/>
          <w:szCs w:val="24"/>
          <w:u w:val="single"/>
        </w:rPr>
        <w:t>(10)</w:t>
      </w:r>
      <w:r w:rsidR="00AE0FD3">
        <w:rPr>
          <w:rFonts w:ascii="Times New Roman" w:hAnsi="Times New Roman" w:cs="Times New Roman"/>
          <w:sz w:val="24"/>
          <w:szCs w:val="24"/>
          <w:u w:val="single"/>
        </w:rPr>
        <w:t>(a)</w:t>
      </w:r>
      <w:r w:rsidR="00464AFD">
        <w:rPr>
          <w:rFonts w:ascii="Times New Roman" w:hAnsi="Times New Roman" w:cs="Times New Roman"/>
          <w:sz w:val="24"/>
          <w:szCs w:val="24"/>
        </w:rPr>
        <w:t xml:space="preserve"> </w:t>
      </w:r>
    </w:p>
    <w:p w:rsidR="001A64CD" w:rsidRPr="008E4FBA" w:rsidRDefault="001A64CD" w:rsidP="00195629">
      <w:pPr>
        <w:pStyle w:val="PlainText"/>
        <w:rPr>
          <w:rFonts w:ascii="Times New Roman" w:hAnsi="Times New Roman" w:cs="Times New Roman"/>
          <w:sz w:val="24"/>
          <w:szCs w:val="24"/>
        </w:rPr>
      </w:pPr>
    </w:p>
    <w:p w:rsidR="000D3210" w:rsidRPr="00AE0FD3" w:rsidRDefault="000D3210" w:rsidP="000D3210">
      <w:pPr>
        <w:autoSpaceDE w:val="0"/>
        <w:autoSpaceDN w:val="0"/>
        <w:adjustRightInd w:val="0"/>
      </w:pPr>
      <w:r>
        <w:rPr>
          <w:rFonts w:ascii="NewCenturySchlbk-Roman" w:hAnsi="NewCenturySchlbk-Roman" w:cs="NewCenturySchlbk-Roman"/>
          <w:sz w:val="20"/>
          <w:szCs w:val="20"/>
        </w:rPr>
        <w:t>(</w:t>
      </w:r>
      <w:r w:rsidRPr="00AE0FD3">
        <w:t>10) REPORTING REQUIREMENTS.—</w:t>
      </w:r>
    </w:p>
    <w:p w:rsidR="000D3210" w:rsidRPr="00AE0FD3" w:rsidRDefault="000D3210" w:rsidP="000D3210">
      <w:pPr>
        <w:autoSpaceDE w:val="0"/>
        <w:autoSpaceDN w:val="0"/>
        <w:adjustRightInd w:val="0"/>
      </w:pPr>
      <w:r w:rsidRPr="00AE0FD3">
        <w:t>(A) IN GENERAL.—The State plan shall include an assurance</w:t>
      </w:r>
      <w:r w:rsidR="00AE0FD3">
        <w:t xml:space="preserve"> </w:t>
      </w:r>
      <w:r w:rsidRPr="00AE0FD3">
        <w:t>that the designated State agency will submit reports</w:t>
      </w:r>
      <w:r w:rsidR="00AE0FD3">
        <w:t xml:space="preserve"> </w:t>
      </w:r>
      <w:r w:rsidRPr="00AE0FD3">
        <w:t>in the form and level of detail and at the time required</w:t>
      </w:r>
      <w:r w:rsidR="00AE0FD3">
        <w:t xml:space="preserve"> </w:t>
      </w:r>
      <w:r w:rsidRPr="00AE0FD3">
        <w:t>by the Commissioner regarding applicants for, and</w:t>
      </w:r>
      <w:r w:rsidR="00AE0FD3">
        <w:t xml:space="preserve"> </w:t>
      </w:r>
      <w:r w:rsidRPr="00AE0FD3">
        <w:t>eligible individuals receiving, services under this title.</w:t>
      </w:r>
    </w:p>
    <w:p w:rsidR="000D3210" w:rsidRPr="00AE0FD3" w:rsidRDefault="000D3210" w:rsidP="000D3210">
      <w:pPr>
        <w:autoSpaceDE w:val="0"/>
        <w:autoSpaceDN w:val="0"/>
        <w:adjustRightInd w:val="0"/>
      </w:pPr>
      <w:r w:rsidRPr="00AE0FD3">
        <w:t>(B) ANNUAL REPORTING.—In specifying the information</w:t>
      </w:r>
      <w:r w:rsidR="00AE0FD3">
        <w:t xml:space="preserve"> </w:t>
      </w:r>
      <w:r w:rsidRPr="00AE0FD3">
        <w:t>to be submitted in the reports, the Commissioner shall require</w:t>
      </w:r>
      <w:r w:rsidR="00AE0FD3">
        <w:t xml:space="preserve"> </w:t>
      </w:r>
      <w:r w:rsidRPr="00AE0FD3">
        <w:t>annual reporting of information, on eligible individuals</w:t>
      </w:r>
      <w:r w:rsidR="00AE0FD3">
        <w:t xml:space="preserve"> </w:t>
      </w:r>
      <w:r w:rsidRPr="00AE0FD3">
        <w:t>receiving the services, that is necessary to assess the</w:t>
      </w:r>
      <w:r w:rsidR="00AE0FD3">
        <w:t xml:space="preserve"> </w:t>
      </w:r>
      <w:r w:rsidRPr="00AE0FD3">
        <w:t>State’s performance on the standards and indicators described</w:t>
      </w:r>
      <w:r w:rsidR="00AE0FD3">
        <w:t xml:space="preserve"> </w:t>
      </w:r>
      <w:r w:rsidRPr="00AE0FD3">
        <w:t>in section 106(a) that are determined by the Secretary</w:t>
      </w:r>
      <w:r w:rsidR="00AE0FD3">
        <w:t xml:space="preserve"> </w:t>
      </w:r>
      <w:r w:rsidRPr="00AE0FD3">
        <w:t>to be relevant in assessing the performance of designated</w:t>
      </w:r>
      <w:r w:rsidR="00AE0FD3">
        <w:t xml:space="preserve"> </w:t>
      </w:r>
      <w:r w:rsidRPr="00AE0FD3">
        <w:t>State units in carrying out the vocational rehabilitation</w:t>
      </w:r>
      <w:r w:rsidR="00AE0FD3">
        <w:t xml:space="preserve"> </w:t>
      </w:r>
      <w:r w:rsidRPr="00AE0FD3">
        <w:t>program established under this title.</w:t>
      </w:r>
    </w:p>
    <w:p w:rsidR="000D3210" w:rsidRPr="00AE0FD3" w:rsidRDefault="000D3210" w:rsidP="000D3210">
      <w:pPr>
        <w:autoSpaceDE w:val="0"/>
        <w:autoSpaceDN w:val="0"/>
        <w:adjustRightInd w:val="0"/>
      </w:pPr>
      <w:r w:rsidRPr="00AE0FD3">
        <w:t>(C) ADDITIONAL DATA.—In specifying the information</w:t>
      </w:r>
      <w:r w:rsidR="00AE0FD3">
        <w:t xml:space="preserve"> </w:t>
      </w:r>
      <w:r w:rsidRPr="00AE0FD3">
        <w:t>required to be submitted in the reports, the Commissioner</w:t>
      </w:r>
      <w:r w:rsidR="00AE0FD3">
        <w:t xml:space="preserve"> </w:t>
      </w:r>
      <w:r w:rsidRPr="00AE0FD3">
        <w:t>shall require additional data, from each State, with regard</w:t>
      </w:r>
      <w:r w:rsidR="00AE0FD3">
        <w:t xml:space="preserve"> </w:t>
      </w:r>
      <w:r w:rsidRPr="00AE0FD3">
        <w:t>to applicants and eligible individuals related to—</w:t>
      </w:r>
    </w:p>
    <w:p w:rsidR="000D3210" w:rsidRPr="00AE0FD3" w:rsidRDefault="000D3210" w:rsidP="000D3210">
      <w:pPr>
        <w:autoSpaceDE w:val="0"/>
        <w:autoSpaceDN w:val="0"/>
        <w:adjustRightInd w:val="0"/>
      </w:pPr>
      <w:r w:rsidRPr="00AE0FD3">
        <w:t>(i) the number of applicants and the number of individuals</w:t>
      </w:r>
      <w:r w:rsidR="00AE0FD3">
        <w:t xml:space="preserve"> </w:t>
      </w:r>
      <w:r w:rsidRPr="00AE0FD3">
        <w:t>determined to be eligible or ineligible for the</w:t>
      </w:r>
      <w:r w:rsidR="00AE0FD3">
        <w:t xml:space="preserve"> </w:t>
      </w:r>
      <w:r w:rsidRPr="00AE0FD3">
        <w:t>program carried out under this title, including the</w:t>
      </w:r>
      <w:r w:rsidR="00AE0FD3">
        <w:t xml:space="preserve"> </w:t>
      </w:r>
      <w:r w:rsidRPr="00AE0FD3">
        <w:t>number of individuals determined to be ineligible</w:t>
      </w:r>
      <w:r w:rsidR="00AE0FD3">
        <w:t xml:space="preserve"> </w:t>
      </w:r>
      <w:r w:rsidRPr="00AE0FD3">
        <w:t>(disaggregated by type of disability and age);</w:t>
      </w:r>
    </w:p>
    <w:p w:rsidR="004C641A" w:rsidRPr="00AE0FD3" w:rsidRDefault="000D3210" w:rsidP="00AE0FD3">
      <w:pPr>
        <w:autoSpaceDE w:val="0"/>
        <w:autoSpaceDN w:val="0"/>
        <w:adjustRightInd w:val="0"/>
      </w:pPr>
      <w:r w:rsidRPr="00AE0FD3">
        <w:t>(ii) the number of individuals who received vocational</w:t>
      </w:r>
      <w:r w:rsidR="00AE0FD3">
        <w:t xml:space="preserve"> </w:t>
      </w:r>
      <w:r w:rsidRPr="00AE0FD3">
        <w:t>rehabilitation services through the program, including—</w:t>
      </w:r>
    </w:p>
    <w:p w:rsidR="000D3210" w:rsidRPr="00AE0FD3" w:rsidRDefault="000D3210" w:rsidP="000D3210">
      <w:pPr>
        <w:autoSpaceDE w:val="0"/>
        <w:autoSpaceDN w:val="0"/>
        <w:adjustRightInd w:val="0"/>
      </w:pPr>
      <w:r w:rsidRPr="00AE0FD3">
        <w:t>(I) the number who received services under</w:t>
      </w:r>
      <w:r w:rsidR="00AE0FD3">
        <w:t xml:space="preserve"> </w:t>
      </w:r>
      <w:r w:rsidRPr="00AE0FD3">
        <w:t>paragraph (5)(E), but not assistance under an individualized</w:t>
      </w:r>
      <w:r w:rsidR="00AE0FD3">
        <w:t xml:space="preserve"> </w:t>
      </w:r>
      <w:r w:rsidRPr="00AE0FD3">
        <w:t>plan for employment;</w:t>
      </w:r>
    </w:p>
    <w:p w:rsidR="000D3210" w:rsidRPr="00AE0FD3" w:rsidRDefault="000D3210" w:rsidP="000D3210">
      <w:pPr>
        <w:autoSpaceDE w:val="0"/>
        <w:autoSpaceDN w:val="0"/>
        <w:adjustRightInd w:val="0"/>
      </w:pPr>
      <w:r w:rsidRPr="00AE0FD3">
        <w:t>(II) of those recipients who are individuals</w:t>
      </w:r>
      <w:r w:rsidR="00AE0FD3">
        <w:t xml:space="preserve"> </w:t>
      </w:r>
      <w:r w:rsidRPr="00AE0FD3">
        <w:t>with significant disabilities, the number who received</w:t>
      </w:r>
      <w:r w:rsidR="00AE0FD3">
        <w:t xml:space="preserve"> </w:t>
      </w:r>
      <w:r w:rsidRPr="00AE0FD3">
        <w:t>assistance under an individualized plan for</w:t>
      </w:r>
      <w:r w:rsidR="00AE0FD3">
        <w:t xml:space="preserve"> </w:t>
      </w:r>
      <w:r w:rsidRPr="00AE0FD3">
        <w:t>employment consistent with section 102(b);</w:t>
      </w:r>
    </w:p>
    <w:p w:rsidR="000D3210" w:rsidRPr="00AE0FD3" w:rsidRDefault="000D3210" w:rsidP="000D3210">
      <w:pPr>
        <w:autoSpaceDE w:val="0"/>
        <w:autoSpaceDN w:val="0"/>
        <w:adjustRightInd w:val="0"/>
      </w:pPr>
      <w:r w:rsidRPr="00AE0FD3">
        <w:t>(III) of those recipients who are not individuals</w:t>
      </w:r>
      <w:r w:rsidR="00AE0FD3">
        <w:t xml:space="preserve"> </w:t>
      </w:r>
      <w:r w:rsidRPr="00AE0FD3">
        <w:t>with significant disabilities, the number who</w:t>
      </w:r>
      <w:r w:rsidR="00AE0FD3">
        <w:t xml:space="preserve"> </w:t>
      </w:r>
      <w:r w:rsidRPr="00AE0FD3">
        <w:t>received assistance under an individualized plan</w:t>
      </w:r>
      <w:r w:rsidR="00AE0FD3">
        <w:t xml:space="preserve"> </w:t>
      </w:r>
      <w:r w:rsidRPr="00AE0FD3">
        <w:t>for employment consistent with section 102(b);</w:t>
      </w:r>
    </w:p>
    <w:p w:rsidR="000D3210" w:rsidRPr="00AE0FD3" w:rsidRDefault="000D3210" w:rsidP="000D3210">
      <w:pPr>
        <w:autoSpaceDE w:val="0"/>
        <w:autoSpaceDN w:val="0"/>
        <w:adjustRightInd w:val="0"/>
      </w:pPr>
      <w:r w:rsidRPr="00AE0FD3">
        <w:t>(IV) the number of individuals with open</w:t>
      </w:r>
      <w:r w:rsidR="00AE0FD3">
        <w:t xml:space="preserve"> </w:t>
      </w:r>
      <w:r w:rsidRPr="00AE0FD3">
        <w:t>cases (disaggregated by those who are receiving</w:t>
      </w:r>
      <w:r w:rsidR="00AE0FD3">
        <w:t xml:space="preserve"> </w:t>
      </w:r>
      <w:r w:rsidRPr="00AE0FD3">
        <w:t>training and those who are in postsecondary education),</w:t>
      </w:r>
      <w:r w:rsidR="00AE0FD3">
        <w:t xml:space="preserve"> </w:t>
      </w:r>
      <w:r w:rsidRPr="00AE0FD3">
        <w:t>and the type of services the individuals</w:t>
      </w:r>
      <w:r w:rsidR="00AE0FD3">
        <w:t xml:space="preserve"> </w:t>
      </w:r>
      <w:r w:rsidRPr="00AE0FD3">
        <w:t>are receiving (including supported employment);</w:t>
      </w:r>
    </w:p>
    <w:p w:rsidR="000D3210" w:rsidRPr="00AE0FD3" w:rsidRDefault="000D3210" w:rsidP="000D3210">
      <w:pPr>
        <w:autoSpaceDE w:val="0"/>
        <w:autoSpaceDN w:val="0"/>
        <w:adjustRightInd w:val="0"/>
      </w:pPr>
      <w:r w:rsidRPr="00AE0FD3">
        <w:t>(V) the number of students with disabilities</w:t>
      </w:r>
      <w:r w:rsidR="00AE0FD3">
        <w:t xml:space="preserve"> </w:t>
      </w:r>
      <w:r w:rsidRPr="00AE0FD3">
        <w:t>who are receiving pre-employment transition services</w:t>
      </w:r>
      <w:r w:rsidR="00AE0FD3">
        <w:t xml:space="preserve"> </w:t>
      </w:r>
      <w:r w:rsidRPr="00AE0FD3">
        <w:t>under this title: and</w:t>
      </w:r>
    </w:p>
    <w:p w:rsidR="000D3210" w:rsidRPr="00AE0FD3" w:rsidRDefault="000D3210" w:rsidP="000D3210">
      <w:pPr>
        <w:autoSpaceDE w:val="0"/>
        <w:autoSpaceDN w:val="0"/>
        <w:adjustRightInd w:val="0"/>
      </w:pPr>
      <w:r w:rsidRPr="00AE0FD3">
        <w:t>(VI) the number of individuals referred to</w:t>
      </w:r>
      <w:r w:rsidR="00AE0FD3">
        <w:t xml:space="preserve"> </w:t>
      </w:r>
      <w:r w:rsidRPr="00AE0FD3">
        <w:t>State vocational rehabilitation programs by onestop</w:t>
      </w:r>
      <w:r w:rsidR="00AE0FD3">
        <w:t xml:space="preserve"> </w:t>
      </w:r>
      <w:r w:rsidRPr="00AE0FD3">
        <w:t>operators (as defined in section 3 of the</w:t>
      </w:r>
      <w:r w:rsidR="00AE0FD3">
        <w:t xml:space="preserve"> </w:t>
      </w:r>
      <w:r w:rsidRPr="00AE0FD3">
        <w:t>Workforce Innovation and Opportunity Act), and</w:t>
      </w:r>
      <w:r w:rsidR="00AE0FD3">
        <w:t xml:space="preserve"> </w:t>
      </w:r>
      <w:r w:rsidRPr="00AE0FD3">
        <w:t>the number of individuals referred to such onestop</w:t>
      </w:r>
      <w:r w:rsidR="00AE0FD3">
        <w:t xml:space="preserve"> </w:t>
      </w:r>
      <w:r w:rsidRPr="00AE0FD3">
        <w:t>operators by State vocational rehabilitation</w:t>
      </w:r>
      <w:r w:rsidR="00AE0FD3">
        <w:t xml:space="preserve"> </w:t>
      </w:r>
      <w:r w:rsidRPr="00AE0FD3">
        <w:t>programs;</w:t>
      </w:r>
    </w:p>
    <w:p w:rsidR="000D3210" w:rsidRPr="00AE0FD3" w:rsidRDefault="000D3210" w:rsidP="000D3210">
      <w:pPr>
        <w:autoSpaceDE w:val="0"/>
        <w:autoSpaceDN w:val="0"/>
        <w:adjustRightInd w:val="0"/>
      </w:pPr>
      <w:r w:rsidRPr="00AE0FD3">
        <w:t>(iii) of those applicants and eligible recipients who</w:t>
      </w:r>
      <w:r w:rsidR="00AE0FD3">
        <w:t xml:space="preserve"> </w:t>
      </w:r>
      <w:r w:rsidRPr="00AE0FD3">
        <w:t>are individuals with significant disabilities—</w:t>
      </w:r>
    </w:p>
    <w:p w:rsidR="000D3210" w:rsidRPr="00AE0FD3" w:rsidRDefault="000D3210" w:rsidP="000D3210">
      <w:pPr>
        <w:autoSpaceDE w:val="0"/>
        <w:autoSpaceDN w:val="0"/>
        <w:adjustRightInd w:val="0"/>
      </w:pPr>
      <w:r w:rsidRPr="00AE0FD3">
        <w:t>(I) the number who ended their participation</w:t>
      </w:r>
      <w:r w:rsidR="00AE0FD3">
        <w:t xml:space="preserve"> </w:t>
      </w:r>
      <w:r w:rsidRPr="00AE0FD3">
        <w:t>in the program carried out under this title and the</w:t>
      </w:r>
      <w:r w:rsidR="00AE0FD3">
        <w:t xml:space="preserve"> </w:t>
      </w:r>
      <w:r w:rsidRPr="00AE0FD3">
        <w:t>number who achieved employment outcomes after</w:t>
      </w:r>
      <w:r w:rsidR="00AE0FD3">
        <w:t xml:space="preserve"> </w:t>
      </w:r>
      <w:r w:rsidRPr="00AE0FD3">
        <w:t>receiving vocational rehabilitation services; and</w:t>
      </w:r>
    </w:p>
    <w:p w:rsidR="000D3210" w:rsidRPr="00AE0FD3" w:rsidRDefault="000D3210" w:rsidP="000D3210">
      <w:pPr>
        <w:autoSpaceDE w:val="0"/>
        <w:autoSpaceDN w:val="0"/>
        <w:adjustRightInd w:val="0"/>
      </w:pPr>
      <w:r w:rsidRPr="00AE0FD3">
        <w:t>(II) the number who ended their participation</w:t>
      </w:r>
      <w:r w:rsidR="00AE0FD3">
        <w:t xml:space="preserve"> </w:t>
      </w:r>
      <w:r w:rsidRPr="00AE0FD3">
        <w:t>in the program and who were employed 6 months</w:t>
      </w:r>
      <w:r w:rsidR="00AE0FD3">
        <w:t xml:space="preserve"> </w:t>
      </w:r>
      <w:r w:rsidRPr="00AE0FD3">
        <w:t>and 12 months after securing or regaining employment,</w:t>
      </w:r>
      <w:r w:rsidR="00AE0FD3">
        <w:t xml:space="preserve"> </w:t>
      </w:r>
      <w:r w:rsidRPr="00AE0FD3">
        <w:t>or, in the case of individuals whose employment</w:t>
      </w:r>
      <w:r w:rsidR="00AE0FD3">
        <w:t xml:space="preserve"> </w:t>
      </w:r>
      <w:r w:rsidRPr="00AE0FD3">
        <w:t>outcome was to retain or advance in employment,</w:t>
      </w:r>
      <w:r w:rsidR="00AE0FD3">
        <w:t xml:space="preserve"> </w:t>
      </w:r>
      <w:r w:rsidRPr="00AE0FD3">
        <w:t>who were employed 6 months and 12</w:t>
      </w:r>
      <w:r w:rsidR="00AE0FD3">
        <w:t xml:space="preserve"> </w:t>
      </w:r>
      <w:r w:rsidRPr="00AE0FD3">
        <w:t>months after achieving their employment outcome,</w:t>
      </w:r>
      <w:r w:rsidR="00AE0FD3">
        <w:t xml:space="preserve"> </w:t>
      </w:r>
      <w:r w:rsidRPr="00AE0FD3">
        <w:t>including—</w:t>
      </w:r>
    </w:p>
    <w:p w:rsidR="000D3210" w:rsidRPr="00AE0FD3" w:rsidRDefault="000D3210" w:rsidP="000D3210">
      <w:pPr>
        <w:autoSpaceDE w:val="0"/>
        <w:autoSpaceDN w:val="0"/>
        <w:adjustRightInd w:val="0"/>
      </w:pPr>
      <w:r w:rsidRPr="00AE0FD3">
        <w:t>(aa) the number who earned the minimum</w:t>
      </w:r>
      <w:r w:rsidR="00AE0FD3">
        <w:t xml:space="preserve"> </w:t>
      </w:r>
      <w:r w:rsidRPr="00AE0FD3">
        <w:t>wage rate specified in section 6(a)(1) of</w:t>
      </w:r>
      <w:r w:rsidR="00AE0FD3">
        <w:t xml:space="preserve"> </w:t>
      </w:r>
      <w:r w:rsidRPr="00AE0FD3">
        <w:t>the Fair Labor Standards Act of 1938 (29</w:t>
      </w:r>
      <w:r w:rsidR="00AE0FD3">
        <w:t xml:space="preserve"> </w:t>
      </w:r>
      <w:r w:rsidRPr="00AE0FD3">
        <w:t>U.S.C. 206(a)(1)) or another wage level set by</w:t>
      </w:r>
      <w:r w:rsidR="00AE0FD3">
        <w:t xml:space="preserve"> </w:t>
      </w:r>
      <w:r w:rsidRPr="00AE0FD3">
        <w:t>the Commissioner, during such employment;</w:t>
      </w:r>
      <w:r w:rsidR="00AE0FD3">
        <w:t xml:space="preserve"> </w:t>
      </w:r>
      <w:r w:rsidRPr="00AE0FD3">
        <w:t>and</w:t>
      </w:r>
    </w:p>
    <w:p w:rsidR="000D3210" w:rsidRPr="00AE0FD3" w:rsidRDefault="000D3210" w:rsidP="000D3210">
      <w:pPr>
        <w:autoSpaceDE w:val="0"/>
        <w:autoSpaceDN w:val="0"/>
        <w:adjustRightInd w:val="0"/>
      </w:pPr>
      <w:r w:rsidRPr="00AE0FD3">
        <w:t>(bb) the number who received employment</w:t>
      </w:r>
      <w:r w:rsidR="00AE0FD3">
        <w:t xml:space="preserve"> </w:t>
      </w:r>
      <w:r w:rsidRPr="00AE0FD3">
        <w:t>benefits from an employer during such</w:t>
      </w:r>
      <w:r w:rsidR="00AE0FD3">
        <w:t xml:space="preserve"> </w:t>
      </w:r>
      <w:r w:rsidRPr="00AE0FD3">
        <w:t>employment; and</w:t>
      </w:r>
    </w:p>
    <w:p w:rsidR="000D3210" w:rsidRPr="00AE0FD3" w:rsidRDefault="000D3210" w:rsidP="000D3210">
      <w:pPr>
        <w:autoSpaceDE w:val="0"/>
        <w:autoSpaceDN w:val="0"/>
        <w:adjustRightInd w:val="0"/>
      </w:pPr>
      <w:r w:rsidRPr="00AE0FD3">
        <w:t>(iv) of those applicants and eligible recipients who</w:t>
      </w:r>
      <w:r w:rsidR="00AE0FD3">
        <w:t xml:space="preserve"> </w:t>
      </w:r>
      <w:r w:rsidRPr="00AE0FD3">
        <w:t>are not individuals with significant disabilities—</w:t>
      </w:r>
    </w:p>
    <w:p w:rsidR="000D3210" w:rsidRPr="00AE0FD3" w:rsidRDefault="000D3210" w:rsidP="000D3210">
      <w:pPr>
        <w:autoSpaceDE w:val="0"/>
        <w:autoSpaceDN w:val="0"/>
        <w:adjustRightInd w:val="0"/>
      </w:pPr>
      <w:r w:rsidRPr="00AE0FD3">
        <w:t>(I) the number who ended their participation</w:t>
      </w:r>
      <w:r w:rsidR="00AE0FD3">
        <w:t xml:space="preserve"> </w:t>
      </w:r>
      <w:r w:rsidRPr="00AE0FD3">
        <w:t>in the program carried out under this title and the</w:t>
      </w:r>
      <w:r w:rsidR="00AE0FD3">
        <w:t xml:space="preserve"> </w:t>
      </w:r>
      <w:r w:rsidRPr="00AE0FD3">
        <w:t>number who achieved employment outcomes after</w:t>
      </w:r>
      <w:r w:rsidR="00AE0FD3">
        <w:t xml:space="preserve"> </w:t>
      </w:r>
      <w:r w:rsidRPr="00AE0FD3">
        <w:t>receiving vocational rehabilitation services and,</w:t>
      </w:r>
      <w:r w:rsidR="00AE0FD3">
        <w:t xml:space="preserve"> </w:t>
      </w:r>
      <w:r w:rsidRPr="00AE0FD3">
        <w:t>for those who achieved employment outcomes, the</w:t>
      </w:r>
      <w:r w:rsidR="00AE0FD3">
        <w:t xml:space="preserve"> </w:t>
      </w:r>
      <w:r w:rsidRPr="00AE0FD3">
        <w:t>average length of time to obtain employment; and</w:t>
      </w:r>
    </w:p>
    <w:p w:rsidR="000D3210" w:rsidRPr="00AE0FD3" w:rsidRDefault="000D3210" w:rsidP="000D3210">
      <w:pPr>
        <w:autoSpaceDE w:val="0"/>
        <w:autoSpaceDN w:val="0"/>
        <w:adjustRightInd w:val="0"/>
      </w:pPr>
      <w:r w:rsidRPr="00AE0FD3">
        <w:t>(II) the number who ended their participation</w:t>
      </w:r>
      <w:r w:rsidR="00AE0FD3">
        <w:t xml:space="preserve"> </w:t>
      </w:r>
      <w:r w:rsidRPr="00AE0FD3">
        <w:t>in the program and who were employed 6 months</w:t>
      </w:r>
      <w:r w:rsidR="00AE0FD3">
        <w:t xml:space="preserve"> </w:t>
      </w:r>
      <w:r w:rsidRPr="00AE0FD3">
        <w:t>and 12 months after securing or regaining employment,</w:t>
      </w:r>
      <w:r w:rsidR="00AE0FD3">
        <w:t xml:space="preserve"> </w:t>
      </w:r>
      <w:r w:rsidRPr="00AE0FD3">
        <w:t>or, in the case of individuals whose employment</w:t>
      </w:r>
      <w:r w:rsidR="00AE0FD3">
        <w:t xml:space="preserve"> </w:t>
      </w:r>
      <w:r w:rsidRPr="00AE0FD3">
        <w:t>outcome was to retain or advance in employment,</w:t>
      </w:r>
      <w:r w:rsidR="00AE0FD3">
        <w:t xml:space="preserve"> </w:t>
      </w:r>
      <w:r w:rsidRPr="00AE0FD3">
        <w:t>who were employed 6 months and 12</w:t>
      </w:r>
      <w:r w:rsidR="00AE0FD3">
        <w:t xml:space="preserve"> </w:t>
      </w:r>
      <w:r w:rsidRPr="00AE0FD3">
        <w:t>months after achieving their employment outcome,</w:t>
      </w:r>
      <w:r w:rsidR="00AE0FD3">
        <w:t xml:space="preserve"> </w:t>
      </w:r>
      <w:r w:rsidRPr="00AE0FD3">
        <w:t>including—</w:t>
      </w:r>
    </w:p>
    <w:p w:rsidR="000D3210" w:rsidRPr="00AE0FD3" w:rsidRDefault="000D3210" w:rsidP="000D3210">
      <w:pPr>
        <w:autoSpaceDE w:val="0"/>
        <w:autoSpaceDN w:val="0"/>
        <w:adjustRightInd w:val="0"/>
      </w:pPr>
      <w:r w:rsidRPr="00AE0FD3">
        <w:t>(aa) the number who earned the minimum</w:t>
      </w:r>
      <w:r w:rsidR="00AE0FD3">
        <w:t xml:space="preserve"> </w:t>
      </w:r>
      <w:r w:rsidRPr="00AE0FD3">
        <w:t>wage rate specified in section 6(a)(1) of</w:t>
      </w:r>
      <w:r w:rsidR="00AE0FD3">
        <w:t xml:space="preserve"> </w:t>
      </w:r>
      <w:r w:rsidRPr="00AE0FD3">
        <w:t>the Fair Labor Standards Act of 1938 (29</w:t>
      </w:r>
      <w:r w:rsidR="00AE0FD3">
        <w:t xml:space="preserve"> </w:t>
      </w:r>
      <w:r w:rsidRPr="00AE0FD3">
        <w:t>U.S.C. 206(a)(1)) or another wage level set by</w:t>
      </w:r>
      <w:r w:rsidR="00AE0FD3">
        <w:t xml:space="preserve"> </w:t>
      </w:r>
      <w:r w:rsidRPr="00AE0FD3">
        <w:t>the Commissioner, during such employment;</w:t>
      </w:r>
      <w:r w:rsidR="00AE0FD3">
        <w:t xml:space="preserve"> </w:t>
      </w:r>
      <w:r w:rsidRPr="00AE0FD3">
        <w:t>and</w:t>
      </w:r>
    </w:p>
    <w:p w:rsidR="000D3210" w:rsidRPr="00AE0FD3" w:rsidRDefault="000D3210" w:rsidP="000D3210">
      <w:pPr>
        <w:autoSpaceDE w:val="0"/>
        <w:autoSpaceDN w:val="0"/>
        <w:adjustRightInd w:val="0"/>
      </w:pPr>
      <w:r w:rsidRPr="00AE0FD3">
        <w:t>(bb) the number who received employment</w:t>
      </w:r>
      <w:r w:rsidR="00AE0FD3">
        <w:t xml:space="preserve"> </w:t>
      </w:r>
      <w:r w:rsidRPr="00AE0FD3">
        <w:t>benefits from an employer during such</w:t>
      </w:r>
      <w:r w:rsidR="00AE0FD3">
        <w:t xml:space="preserve"> </w:t>
      </w:r>
      <w:r w:rsidRPr="00AE0FD3">
        <w:t>employment.</w:t>
      </w:r>
    </w:p>
    <w:p w:rsidR="000D3210" w:rsidRPr="00AE0FD3" w:rsidRDefault="000D3210" w:rsidP="000D3210">
      <w:pPr>
        <w:autoSpaceDE w:val="0"/>
        <w:autoSpaceDN w:val="0"/>
        <w:adjustRightInd w:val="0"/>
      </w:pPr>
      <w:r w:rsidRPr="00AE0FD3">
        <w:t>(D) COSTS AND RESULTS.—The Commissioner shall</w:t>
      </w:r>
      <w:r w:rsidR="00AE0FD3">
        <w:t xml:space="preserve"> </w:t>
      </w:r>
      <w:r w:rsidRPr="00AE0FD3">
        <w:t>also require that the designated State agency include in</w:t>
      </w:r>
      <w:r w:rsidR="00AE0FD3">
        <w:t xml:space="preserve"> </w:t>
      </w:r>
      <w:r w:rsidRPr="00AE0FD3">
        <w:t>the reports information on—</w:t>
      </w:r>
    </w:p>
    <w:p w:rsidR="000D3210" w:rsidRPr="00AE0FD3" w:rsidRDefault="000D3210" w:rsidP="000D3210">
      <w:pPr>
        <w:autoSpaceDE w:val="0"/>
        <w:autoSpaceDN w:val="0"/>
        <w:adjustRightInd w:val="0"/>
      </w:pPr>
      <w:r w:rsidRPr="00AE0FD3">
        <w:t>(i) the costs under this title of conducting administration,</w:t>
      </w:r>
      <w:r w:rsidR="00AE0FD3">
        <w:t xml:space="preserve"> </w:t>
      </w:r>
      <w:r w:rsidRPr="00AE0FD3">
        <w:t>providing assessment services, counseling and</w:t>
      </w:r>
      <w:r w:rsidR="00AE0FD3">
        <w:t xml:space="preserve"> </w:t>
      </w:r>
      <w:r w:rsidRPr="00AE0FD3">
        <w:t>guidance, and other direct services provided by designated</w:t>
      </w:r>
      <w:r w:rsidR="00AE0FD3">
        <w:t xml:space="preserve"> </w:t>
      </w:r>
      <w:r w:rsidRPr="00AE0FD3">
        <w:t>State agency staff, providing services purchased</w:t>
      </w:r>
      <w:r w:rsidR="00AE0FD3">
        <w:t xml:space="preserve"> </w:t>
      </w:r>
      <w:r w:rsidRPr="00AE0FD3">
        <w:t>under individualized plans for employment,</w:t>
      </w:r>
      <w:r w:rsidR="00AE0FD3">
        <w:t xml:space="preserve"> </w:t>
      </w:r>
      <w:r w:rsidRPr="00AE0FD3">
        <w:t>supporting small business enterprises, establishing,</w:t>
      </w:r>
      <w:r w:rsidR="00AE0FD3">
        <w:t xml:space="preserve"> </w:t>
      </w:r>
      <w:r w:rsidRPr="00AE0FD3">
        <w:t>developing, and improving community rehabilitation</w:t>
      </w:r>
      <w:r w:rsidR="00AE0FD3">
        <w:t xml:space="preserve"> </w:t>
      </w:r>
      <w:r w:rsidRPr="00AE0FD3">
        <w:t>programs, providing other services to groups, and facilitating</w:t>
      </w:r>
      <w:r w:rsidR="00AE0FD3">
        <w:t xml:space="preserve"> </w:t>
      </w:r>
      <w:r w:rsidRPr="00AE0FD3">
        <w:t>use of other programs under this Act and</w:t>
      </w:r>
      <w:r w:rsidR="00AE0FD3">
        <w:t xml:space="preserve"> </w:t>
      </w:r>
      <w:r w:rsidRPr="00AE0FD3">
        <w:t>title I of the Workforce Innovation and Opportunity</w:t>
      </w:r>
      <w:r w:rsidR="00AE0FD3">
        <w:t xml:space="preserve"> </w:t>
      </w:r>
      <w:r w:rsidRPr="00AE0FD3">
        <w:t>Act by eligible individuals; and</w:t>
      </w:r>
    </w:p>
    <w:p w:rsidR="000D3210" w:rsidRPr="00AE0FD3" w:rsidRDefault="000D3210" w:rsidP="000D3210">
      <w:pPr>
        <w:autoSpaceDE w:val="0"/>
        <w:autoSpaceDN w:val="0"/>
        <w:adjustRightInd w:val="0"/>
      </w:pPr>
      <w:r w:rsidRPr="00AE0FD3">
        <w:t>(ii) the results of annual evaluation by the State</w:t>
      </w:r>
      <w:r w:rsidR="00AE0FD3">
        <w:t xml:space="preserve"> </w:t>
      </w:r>
      <w:r w:rsidRPr="00AE0FD3">
        <w:t>of program effectiveness under paragraph (15)(E).</w:t>
      </w:r>
    </w:p>
    <w:p w:rsidR="000D3210" w:rsidRPr="00AE0FD3" w:rsidRDefault="000D3210" w:rsidP="000D3210">
      <w:pPr>
        <w:autoSpaceDE w:val="0"/>
        <w:autoSpaceDN w:val="0"/>
        <w:adjustRightInd w:val="0"/>
      </w:pPr>
      <w:r w:rsidRPr="00AE0FD3">
        <w:t>(E) ADDITIONAL INFORMATION.—The Commissioner</w:t>
      </w:r>
      <w:r w:rsidR="00AE0FD3">
        <w:t xml:space="preserve"> </w:t>
      </w:r>
      <w:r w:rsidRPr="00AE0FD3">
        <w:t>shall require that each designated State unit include in</w:t>
      </w:r>
      <w:r w:rsidR="00AE0FD3">
        <w:t xml:space="preserve"> </w:t>
      </w:r>
      <w:r w:rsidRPr="00AE0FD3">
        <w:t>the reports additional information related to the applicants</w:t>
      </w:r>
      <w:r w:rsidR="00AE0FD3">
        <w:t xml:space="preserve"> </w:t>
      </w:r>
      <w:r w:rsidRPr="00AE0FD3">
        <w:t>and eligible individuals, obtained either through a complete</w:t>
      </w:r>
      <w:r w:rsidR="00AE0FD3">
        <w:t xml:space="preserve"> </w:t>
      </w:r>
      <w:r w:rsidRPr="00AE0FD3">
        <w:t>count or sampling, including—</w:t>
      </w:r>
    </w:p>
    <w:p w:rsidR="000D3210" w:rsidRPr="00AE0FD3" w:rsidRDefault="000D3210" w:rsidP="000D3210">
      <w:pPr>
        <w:autoSpaceDE w:val="0"/>
        <w:autoSpaceDN w:val="0"/>
        <w:adjustRightInd w:val="0"/>
      </w:pPr>
      <w:r w:rsidRPr="00AE0FD3">
        <w:t>(i) information on—</w:t>
      </w:r>
    </w:p>
    <w:p w:rsidR="00AE0FD3" w:rsidRDefault="000D3210" w:rsidP="000D3210">
      <w:pPr>
        <w:autoSpaceDE w:val="0"/>
        <w:autoSpaceDN w:val="0"/>
        <w:adjustRightInd w:val="0"/>
      </w:pPr>
      <w:r w:rsidRPr="00AE0FD3">
        <w:t>(I) age, gender, race, ethnicity, education, category</w:t>
      </w:r>
      <w:r w:rsidR="00AE0FD3">
        <w:t xml:space="preserve"> </w:t>
      </w:r>
      <w:r w:rsidRPr="00AE0FD3">
        <w:t>of impairment, severity of disability, and</w:t>
      </w:r>
      <w:r w:rsidR="00AE0FD3">
        <w:t xml:space="preserve"> </w:t>
      </w:r>
      <w:r w:rsidRPr="00AE0FD3">
        <w:t>whether the individuals are students with disabilities;</w:t>
      </w:r>
      <w:r w:rsidR="00AE0FD3">
        <w:t xml:space="preserve"> </w:t>
      </w:r>
    </w:p>
    <w:p w:rsidR="000D3210" w:rsidRPr="00AE0FD3" w:rsidRDefault="000D3210" w:rsidP="000D3210">
      <w:pPr>
        <w:autoSpaceDE w:val="0"/>
        <w:autoSpaceDN w:val="0"/>
        <w:adjustRightInd w:val="0"/>
      </w:pPr>
      <w:r w:rsidRPr="00AE0FD3">
        <w:t>(II) dates of application, determination of eligibility</w:t>
      </w:r>
      <w:r w:rsidR="00AE0FD3">
        <w:t xml:space="preserve"> </w:t>
      </w:r>
      <w:r w:rsidRPr="00AE0FD3">
        <w:t>or ineligibility, initiation of the individualized</w:t>
      </w:r>
    </w:p>
    <w:p w:rsidR="000D3210" w:rsidRPr="00AE0FD3" w:rsidRDefault="000D3210" w:rsidP="000D3210">
      <w:pPr>
        <w:autoSpaceDE w:val="0"/>
        <w:autoSpaceDN w:val="0"/>
        <w:adjustRightInd w:val="0"/>
      </w:pPr>
      <w:r w:rsidRPr="00AE0FD3">
        <w:t>plan for employment, and termination of participation</w:t>
      </w:r>
      <w:r w:rsidR="00AE0FD3">
        <w:t xml:space="preserve"> </w:t>
      </w:r>
      <w:r w:rsidRPr="00AE0FD3">
        <w:t>in the program;</w:t>
      </w:r>
    </w:p>
    <w:p w:rsidR="000D3210" w:rsidRPr="00AE0FD3" w:rsidRDefault="000D3210" w:rsidP="000D3210">
      <w:pPr>
        <w:autoSpaceDE w:val="0"/>
        <w:autoSpaceDN w:val="0"/>
        <w:adjustRightInd w:val="0"/>
      </w:pPr>
      <w:r w:rsidRPr="00AE0FD3">
        <w:t>(III) earnings at the time of application for</w:t>
      </w:r>
      <w:r w:rsidR="00AE0FD3">
        <w:t xml:space="preserve"> </w:t>
      </w:r>
      <w:r w:rsidRPr="00AE0FD3">
        <w:t>the program and termination of participation in</w:t>
      </w:r>
      <w:r w:rsidR="00AE0FD3">
        <w:t xml:space="preserve"> </w:t>
      </w:r>
      <w:r w:rsidRPr="00AE0FD3">
        <w:t>the program;</w:t>
      </w:r>
    </w:p>
    <w:p w:rsidR="000D3210" w:rsidRPr="00AE0FD3" w:rsidRDefault="000D3210" w:rsidP="000D3210">
      <w:pPr>
        <w:pStyle w:val="PlainText"/>
        <w:rPr>
          <w:rFonts w:ascii="Times New Roman" w:hAnsi="Times New Roman" w:cs="Times New Roman"/>
          <w:sz w:val="24"/>
          <w:szCs w:val="24"/>
        </w:rPr>
      </w:pPr>
      <w:r w:rsidRPr="00AE0FD3">
        <w:rPr>
          <w:rFonts w:ascii="Times New Roman" w:hAnsi="Times New Roman" w:cs="Times New Roman"/>
          <w:sz w:val="24"/>
          <w:szCs w:val="24"/>
        </w:rPr>
        <w:t>(IV) work status and occupation;</w:t>
      </w:r>
    </w:p>
    <w:p w:rsidR="000D3210" w:rsidRPr="00AE0FD3" w:rsidRDefault="000D3210" w:rsidP="000D3210">
      <w:pPr>
        <w:autoSpaceDE w:val="0"/>
        <w:autoSpaceDN w:val="0"/>
        <w:adjustRightInd w:val="0"/>
      </w:pPr>
      <w:r w:rsidRPr="00AE0FD3">
        <w:t>(V) types of services, including assistive technology</w:t>
      </w:r>
      <w:r w:rsidR="00AE0FD3">
        <w:t xml:space="preserve"> </w:t>
      </w:r>
      <w:r w:rsidRPr="00AE0FD3">
        <w:t>services and assistive technology devices,</w:t>
      </w:r>
      <w:r w:rsidR="00AE0FD3">
        <w:t xml:space="preserve"> </w:t>
      </w:r>
      <w:r w:rsidRPr="00AE0FD3">
        <w:t>provided under the program;</w:t>
      </w:r>
    </w:p>
    <w:p w:rsidR="000D3210" w:rsidRPr="00AE0FD3" w:rsidRDefault="000D3210" w:rsidP="000D3210">
      <w:pPr>
        <w:autoSpaceDE w:val="0"/>
        <w:autoSpaceDN w:val="0"/>
        <w:adjustRightInd w:val="0"/>
      </w:pPr>
      <w:r w:rsidRPr="00AE0FD3">
        <w:t>(VI) types of public or private programs or</w:t>
      </w:r>
      <w:r w:rsidR="005343AA">
        <w:t xml:space="preserve"> </w:t>
      </w:r>
      <w:r w:rsidRPr="00AE0FD3">
        <w:t>agencies that furnished services under the program;</w:t>
      </w:r>
    </w:p>
    <w:p w:rsidR="000D3210" w:rsidRPr="00AE0FD3" w:rsidRDefault="000D3210" w:rsidP="000D3210">
      <w:pPr>
        <w:autoSpaceDE w:val="0"/>
        <w:autoSpaceDN w:val="0"/>
        <w:adjustRightInd w:val="0"/>
      </w:pPr>
      <w:r w:rsidRPr="00AE0FD3">
        <w:t>and</w:t>
      </w:r>
    </w:p>
    <w:p w:rsidR="000D3210" w:rsidRPr="00AE0FD3" w:rsidRDefault="000D3210" w:rsidP="000D3210">
      <w:pPr>
        <w:autoSpaceDE w:val="0"/>
        <w:autoSpaceDN w:val="0"/>
        <w:adjustRightInd w:val="0"/>
      </w:pPr>
      <w:r w:rsidRPr="00AE0FD3">
        <w:t>(VII) the reasons for individuals terminating</w:t>
      </w:r>
      <w:r w:rsidR="005343AA">
        <w:t xml:space="preserve"> </w:t>
      </w:r>
      <w:r w:rsidRPr="00AE0FD3">
        <w:t>participation in the program without achieving an</w:t>
      </w:r>
    </w:p>
    <w:p w:rsidR="000D3210" w:rsidRPr="00AE0FD3" w:rsidRDefault="000D3210" w:rsidP="000D3210">
      <w:pPr>
        <w:autoSpaceDE w:val="0"/>
        <w:autoSpaceDN w:val="0"/>
        <w:adjustRightInd w:val="0"/>
      </w:pPr>
      <w:r w:rsidRPr="00AE0FD3">
        <w:t>employment outcome; and</w:t>
      </w:r>
    </w:p>
    <w:p w:rsidR="000D3210" w:rsidRPr="00AE0FD3" w:rsidRDefault="000D3210" w:rsidP="000D3210">
      <w:pPr>
        <w:autoSpaceDE w:val="0"/>
        <w:autoSpaceDN w:val="0"/>
        <w:adjustRightInd w:val="0"/>
      </w:pPr>
      <w:r w:rsidRPr="00AE0FD3">
        <w:t>(ii) information necessary to determine the success</w:t>
      </w:r>
      <w:r w:rsidR="005343AA">
        <w:t xml:space="preserve"> </w:t>
      </w:r>
      <w:r w:rsidRPr="00AE0FD3">
        <w:t>of the State in meeting the standards and indicators</w:t>
      </w:r>
      <w:r w:rsidR="005343AA">
        <w:t xml:space="preserve"> </w:t>
      </w:r>
      <w:r w:rsidRPr="00AE0FD3">
        <w:t>established pursuant to section 106.</w:t>
      </w:r>
    </w:p>
    <w:p w:rsidR="000D3210" w:rsidRPr="00AE0FD3" w:rsidRDefault="000D3210" w:rsidP="000D3210">
      <w:pPr>
        <w:autoSpaceDE w:val="0"/>
        <w:autoSpaceDN w:val="0"/>
        <w:adjustRightInd w:val="0"/>
      </w:pPr>
      <w:r w:rsidRPr="00AE0FD3">
        <w:t>(F) COMPLETENESS AND CONFIDENTIALITY.—The State</w:t>
      </w:r>
      <w:r w:rsidR="005343AA">
        <w:t xml:space="preserve"> </w:t>
      </w:r>
      <w:r w:rsidRPr="00AE0FD3">
        <w:t>plan shall include an assurance that the information submitted</w:t>
      </w:r>
      <w:r w:rsidR="005343AA">
        <w:t xml:space="preserve"> </w:t>
      </w:r>
      <w:r w:rsidRPr="00AE0FD3">
        <w:t>in the reports will include a complete count, except</w:t>
      </w:r>
      <w:r w:rsidR="005343AA">
        <w:t xml:space="preserve"> </w:t>
      </w:r>
      <w:r w:rsidRPr="00AE0FD3">
        <w:t>as provided in subparagraph (E), of the applicants and eligible</w:t>
      </w:r>
      <w:r w:rsidR="005343AA">
        <w:t xml:space="preserve"> </w:t>
      </w:r>
      <w:r w:rsidRPr="00AE0FD3">
        <w:t>individuals, in a manner permitting the greatest possible</w:t>
      </w:r>
      <w:r w:rsidR="005343AA">
        <w:t xml:space="preserve"> </w:t>
      </w:r>
      <w:r w:rsidRPr="00AE0FD3">
        <w:t>cross-classification of data and that the identity of</w:t>
      </w:r>
      <w:r w:rsidR="005343AA">
        <w:t xml:space="preserve"> </w:t>
      </w:r>
      <w:r w:rsidRPr="00AE0FD3">
        <w:t>each individual for which information is supplied under</w:t>
      </w:r>
      <w:r w:rsidR="005343AA">
        <w:t xml:space="preserve"> </w:t>
      </w:r>
      <w:r w:rsidRPr="00AE0FD3">
        <w:t>this paragraph will be kept confidential.</w:t>
      </w:r>
    </w:p>
    <w:p w:rsidR="000D3210" w:rsidRPr="00AE0FD3" w:rsidRDefault="000D3210" w:rsidP="000D3210">
      <w:pPr>
        <w:autoSpaceDE w:val="0"/>
        <w:autoSpaceDN w:val="0"/>
        <w:adjustRightInd w:val="0"/>
      </w:pPr>
      <w:r w:rsidRPr="00AE0FD3">
        <w:t>(G) RULES FOR REPORTING OF DATA.—The</w:t>
      </w:r>
      <w:r w:rsidR="005343AA">
        <w:t xml:space="preserve"> </w:t>
      </w:r>
      <w:r w:rsidRPr="00AE0FD3">
        <w:t>disaggregation of data under this Act shall not be required</w:t>
      </w:r>
      <w:r w:rsidR="005343AA">
        <w:t xml:space="preserve"> </w:t>
      </w:r>
      <w:r w:rsidRPr="00AE0FD3">
        <w:t>within a category if the number of individuals in a category</w:t>
      </w:r>
      <w:r w:rsidR="005343AA">
        <w:t xml:space="preserve"> </w:t>
      </w:r>
      <w:r w:rsidRPr="00AE0FD3">
        <w:t>is insufficient to yield statistically reliable information,</w:t>
      </w:r>
      <w:r w:rsidR="005343AA">
        <w:t xml:space="preserve"> </w:t>
      </w:r>
      <w:r w:rsidRPr="00AE0FD3">
        <w:t>or if the results would reveal personally identifiable</w:t>
      </w:r>
      <w:r w:rsidR="005343AA">
        <w:t xml:space="preserve"> </w:t>
      </w:r>
      <w:r w:rsidRPr="00AE0FD3">
        <w:t>information about an individual.</w:t>
      </w:r>
    </w:p>
    <w:p w:rsidR="000D3210" w:rsidRPr="00AE0FD3" w:rsidRDefault="000D3210" w:rsidP="005343AA">
      <w:pPr>
        <w:autoSpaceDE w:val="0"/>
        <w:autoSpaceDN w:val="0"/>
        <w:adjustRightInd w:val="0"/>
      </w:pPr>
      <w:r w:rsidRPr="00AE0FD3">
        <w:t>(H) COMPREHENSIVE REPORT.—The State plan shall</w:t>
      </w:r>
      <w:r w:rsidR="005343AA">
        <w:t xml:space="preserve"> </w:t>
      </w:r>
      <w:r w:rsidRPr="00AE0FD3">
        <w:t>specify that the Commissioner will provide an annual comprehensive</w:t>
      </w:r>
      <w:r w:rsidR="005343AA">
        <w:t xml:space="preserve"> </w:t>
      </w:r>
      <w:r w:rsidRPr="00AE0FD3">
        <w:t>report that includes the reports and data required</w:t>
      </w:r>
      <w:r w:rsidR="005343AA">
        <w:t xml:space="preserve"> </w:t>
      </w:r>
      <w:r w:rsidRPr="00AE0FD3">
        <w:t>under this section, as well as a summary of the reports</w:t>
      </w:r>
      <w:r w:rsidR="005343AA">
        <w:t xml:space="preserve"> </w:t>
      </w:r>
      <w:r w:rsidRPr="00AE0FD3">
        <w:t>and data, for each fiscal year. The Commissioner</w:t>
      </w:r>
      <w:r w:rsidR="005343AA">
        <w:t xml:space="preserve"> </w:t>
      </w:r>
      <w:r w:rsidRPr="00AE0FD3">
        <w:t>shall submit the report to the Committee on Education</w:t>
      </w:r>
      <w:r w:rsidR="005343AA">
        <w:t xml:space="preserve"> </w:t>
      </w:r>
      <w:r w:rsidRPr="00AE0FD3">
        <w:t>and the Workforce of the House of Representatives, the</w:t>
      </w:r>
      <w:r w:rsidR="005343AA">
        <w:t xml:space="preserve"> </w:t>
      </w:r>
      <w:r w:rsidRPr="00AE0FD3">
        <w:t>Committee on Appropriations of the House of Representatives,</w:t>
      </w:r>
      <w:r w:rsidR="005343AA">
        <w:t xml:space="preserve"> </w:t>
      </w:r>
      <w:r w:rsidRPr="00AE0FD3">
        <w:t>the Committee on Health, Education, Labor, and</w:t>
      </w:r>
      <w:r w:rsidR="005343AA">
        <w:t xml:space="preserve"> </w:t>
      </w:r>
      <w:r w:rsidRPr="00AE0FD3">
        <w:t>Pensions of the Senate, and the Committee on Appropriations</w:t>
      </w:r>
      <w:r w:rsidR="005343AA">
        <w:t xml:space="preserve"> </w:t>
      </w:r>
      <w:r w:rsidRPr="00AE0FD3">
        <w:t>of the Senate, not later than 90 days after the end</w:t>
      </w:r>
      <w:r w:rsidR="005343AA">
        <w:t xml:space="preserve"> </w:t>
      </w:r>
      <w:r w:rsidRPr="00AE0FD3">
        <w:t>of the fiscal year involved.</w:t>
      </w:r>
    </w:p>
    <w:p w:rsidR="000D3210" w:rsidRDefault="000D3210" w:rsidP="000D3210">
      <w:pPr>
        <w:pStyle w:val="PlainText"/>
        <w:rPr>
          <w:rFonts w:ascii="Times New Roman" w:hAnsi="Times New Roman" w:cs="Times New Roman"/>
          <w:b/>
          <w:sz w:val="24"/>
          <w:szCs w:val="24"/>
        </w:rPr>
      </w:pPr>
    </w:p>
    <w:p w:rsidR="00464AFD" w:rsidRDefault="00464AFD" w:rsidP="00195629">
      <w:pPr>
        <w:pStyle w:val="PlainText"/>
        <w:rPr>
          <w:rFonts w:ascii="Times New Roman" w:hAnsi="Times New Roman" w:cs="Times New Roman"/>
          <w:b/>
          <w:sz w:val="24"/>
          <w:szCs w:val="24"/>
        </w:rPr>
      </w:pPr>
      <w:r w:rsidRPr="00464AFD">
        <w:rPr>
          <w:rFonts w:ascii="Times New Roman" w:hAnsi="Times New Roman" w:cs="Times New Roman"/>
          <w:b/>
          <w:sz w:val="24"/>
          <w:szCs w:val="24"/>
        </w:rPr>
        <w:t>Data Sharing</w:t>
      </w:r>
    </w:p>
    <w:p w:rsidR="004C641A" w:rsidRDefault="004C641A" w:rsidP="00195629">
      <w:pPr>
        <w:pStyle w:val="PlainText"/>
        <w:rPr>
          <w:rFonts w:ascii="Times New Roman" w:hAnsi="Times New Roman" w:cs="Times New Roman"/>
          <w:b/>
          <w:sz w:val="24"/>
          <w:szCs w:val="24"/>
        </w:rPr>
      </w:pPr>
    </w:p>
    <w:p w:rsidR="004C641A" w:rsidRPr="00464AFD" w:rsidRDefault="004C641A" w:rsidP="004C641A">
      <w:pPr>
        <w:pStyle w:val="PlainText"/>
        <w:rPr>
          <w:rFonts w:ascii="Times New Roman" w:hAnsi="Times New Roman" w:cs="Times New Roman"/>
          <w:sz w:val="24"/>
          <w:szCs w:val="24"/>
          <w:u w:val="single"/>
        </w:rPr>
      </w:pPr>
      <w:r w:rsidRPr="00464AFD">
        <w:rPr>
          <w:rFonts w:ascii="Times New Roman" w:hAnsi="Times New Roman" w:cs="Times New Roman"/>
          <w:sz w:val="24"/>
          <w:szCs w:val="24"/>
          <w:u w:val="single"/>
        </w:rPr>
        <w:t>Section 131</w:t>
      </w:r>
    </w:p>
    <w:p w:rsidR="004C641A" w:rsidRPr="00464AFD" w:rsidRDefault="004C641A" w:rsidP="00195629">
      <w:pPr>
        <w:pStyle w:val="PlainText"/>
        <w:rPr>
          <w:rFonts w:ascii="Times New Roman" w:hAnsi="Times New Roman" w:cs="Times New Roman"/>
          <w:b/>
          <w:sz w:val="24"/>
          <w:szCs w:val="24"/>
        </w:rPr>
      </w:pPr>
    </w:p>
    <w:p w:rsidR="004C641A" w:rsidRPr="004C641A" w:rsidRDefault="004C641A" w:rsidP="004C641A">
      <w:pPr>
        <w:pStyle w:val="PlainText"/>
        <w:rPr>
          <w:rFonts w:ascii="Times New Roman" w:hAnsi="Times New Roman" w:cs="Times New Roman"/>
          <w:sz w:val="24"/>
          <w:szCs w:val="24"/>
        </w:rPr>
      </w:pPr>
      <w:r w:rsidRPr="004C641A">
        <w:rPr>
          <w:rFonts w:ascii="Times New Roman" w:hAnsi="Times New Roman" w:cs="Times New Roman"/>
          <w:sz w:val="24"/>
          <w:szCs w:val="24"/>
        </w:rPr>
        <w:t>(a) IN GENERAL.—</w:t>
      </w:r>
    </w:p>
    <w:p w:rsidR="004C641A" w:rsidRPr="004C641A" w:rsidRDefault="004C641A" w:rsidP="004C641A">
      <w:pPr>
        <w:pStyle w:val="PlainText"/>
        <w:rPr>
          <w:rFonts w:ascii="Times New Roman" w:hAnsi="Times New Roman" w:cs="Times New Roman"/>
          <w:sz w:val="24"/>
          <w:szCs w:val="24"/>
        </w:rPr>
      </w:pPr>
      <w:r w:rsidRPr="004C641A">
        <w:rPr>
          <w:rFonts w:ascii="Times New Roman" w:hAnsi="Times New Roman" w:cs="Times New Roman"/>
          <w:sz w:val="24"/>
          <w:szCs w:val="24"/>
        </w:rPr>
        <w:t>(1) MEMORANDUM OF UNDERSTANDING.—The Secretary of Education and the Secretary of Health and Human Services shall enter into a memorandum of understanding for the purposes of exchanging data of mutual importance—</w:t>
      </w:r>
    </w:p>
    <w:p w:rsidR="004C641A" w:rsidRPr="004C641A" w:rsidRDefault="004C641A" w:rsidP="004C641A">
      <w:pPr>
        <w:pStyle w:val="PlainText"/>
        <w:rPr>
          <w:rFonts w:ascii="Times New Roman" w:hAnsi="Times New Roman" w:cs="Times New Roman"/>
          <w:sz w:val="24"/>
          <w:szCs w:val="24"/>
        </w:rPr>
      </w:pPr>
      <w:r w:rsidRPr="004C641A">
        <w:rPr>
          <w:rFonts w:ascii="Times New Roman" w:hAnsi="Times New Roman" w:cs="Times New Roman"/>
          <w:sz w:val="24"/>
          <w:szCs w:val="24"/>
        </w:rPr>
        <w:t>(A) that concern clients of designated State agencies; and</w:t>
      </w:r>
    </w:p>
    <w:p w:rsidR="004C641A" w:rsidRPr="004C641A" w:rsidRDefault="004C641A" w:rsidP="004C641A">
      <w:pPr>
        <w:pStyle w:val="PlainText"/>
        <w:rPr>
          <w:rFonts w:ascii="Times New Roman" w:hAnsi="Times New Roman" w:cs="Times New Roman"/>
          <w:sz w:val="24"/>
          <w:szCs w:val="24"/>
        </w:rPr>
      </w:pPr>
      <w:r w:rsidRPr="004C641A">
        <w:rPr>
          <w:rFonts w:ascii="Times New Roman" w:hAnsi="Times New Roman" w:cs="Times New Roman"/>
          <w:sz w:val="24"/>
          <w:szCs w:val="24"/>
        </w:rPr>
        <w:t>(B) that are data maintained either by—</w:t>
      </w:r>
    </w:p>
    <w:p w:rsidR="004C641A" w:rsidRPr="004C641A" w:rsidRDefault="004C641A" w:rsidP="004C641A">
      <w:pPr>
        <w:pStyle w:val="PlainText"/>
        <w:rPr>
          <w:rFonts w:ascii="Times New Roman" w:hAnsi="Times New Roman" w:cs="Times New Roman"/>
          <w:sz w:val="24"/>
          <w:szCs w:val="24"/>
        </w:rPr>
      </w:pPr>
      <w:r w:rsidRPr="004C641A">
        <w:rPr>
          <w:rFonts w:ascii="Times New Roman" w:hAnsi="Times New Roman" w:cs="Times New Roman"/>
          <w:sz w:val="24"/>
          <w:szCs w:val="24"/>
        </w:rPr>
        <w:t>(i) the Rehabilitation Services Administration, as required by section 13; or</w:t>
      </w:r>
    </w:p>
    <w:p w:rsidR="004C641A" w:rsidRPr="004C641A" w:rsidRDefault="004C641A" w:rsidP="004C641A">
      <w:pPr>
        <w:pStyle w:val="PlainText"/>
        <w:rPr>
          <w:rFonts w:ascii="Times New Roman" w:hAnsi="Times New Roman" w:cs="Times New Roman"/>
          <w:sz w:val="24"/>
          <w:szCs w:val="24"/>
        </w:rPr>
      </w:pPr>
      <w:r w:rsidRPr="004C641A">
        <w:rPr>
          <w:rFonts w:ascii="Times New Roman" w:hAnsi="Times New Roman" w:cs="Times New Roman"/>
          <w:sz w:val="24"/>
          <w:szCs w:val="24"/>
        </w:rPr>
        <w:t>(ii) the Social Security Administration, from its Summary Earnings and Records and Master Beneficiary Records.</w:t>
      </w:r>
    </w:p>
    <w:p w:rsidR="004C641A" w:rsidRPr="004C641A" w:rsidRDefault="004C641A" w:rsidP="004C641A">
      <w:pPr>
        <w:pStyle w:val="PlainText"/>
        <w:rPr>
          <w:rFonts w:ascii="Times New Roman" w:hAnsi="Times New Roman" w:cs="Times New Roman"/>
          <w:sz w:val="24"/>
          <w:szCs w:val="24"/>
        </w:rPr>
      </w:pPr>
      <w:r w:rsidRPr="004C641A">
        <w:rPr>
          <w:rFonts w:ascii="Times New Roman" w:hAnsi="Times New Roman" w:cs="Times New Roman"/>
          <w:sz w:val="24"/>
          <w:szCs w:val="24"/>
        </w:rPr>
        <w:t>(2) EMPLOYMENT STATISTICS.—The Secretary of Labor shall provide the Commissioner with employment statistics specified in section 15 of the Wagner-Peyser Act, that facilitate evaluation by the Commissioner of the program carried out under part B, and allow the Commissioner to compare the progress of individuals with disabilities who are assisted under the program in securing, retaining, regaining, and advancing in employment with the progress made by individuals who are assisted  title I of the Workforce Innovation and Opportunity Act.</w:t>
      </w:r>
    </w:p>
    <w:p w:rsidR="00464AFD" w:rsidRDefault="004C641A" w:rsidP="004C641A">
      <w:pPr>
        <w:pStyle w:val="PlainText"/>
        <w:rPr>
          <w:rFonts w:ascii="Times New Roman" w:hAnsi="Times New Roman" w:cs="Times New Roman"/>
          <w:sz w:val="24"/>
          <w:szCs w:val="24"/>
        </w:rPr>
      </w:pPr>
      <w:r w:rsidRPr="004C641A">
        <w:rPr>
          <w:rFonts w:ascii="Times New Roman" w:hAnsi="Times New Roman" w:cs="Times New Roman"/>
          <w:sz w:val="24"/>
          <w:szCs w:val="24"/>
        </w:rPr>
        <w:t>(b) TREATMENT OF INFORMATION.—For purposes of the exchange described in subsection (a)(1), the data described in subsection (a)(1)(B)(ii) shall not be considered return information (as defined in section 6103(b)(2) of the Internal Revenue Code of 1986) and, as appropriate, the confidentiality of all client information shall be maintained by the Rehabilitation Services Administration and the Social Security Administration.</w:t>
      </w:r>
    </w:p>
    <w:p w:rsidR="001A64CD" w:rsidRPr="008E4FBA" w:rsidRDefault="001A64CD" w:rsidP="00195629">
      <w:pPr>
        <w:pStyle w:val="PlainText"/>
        <w:rPr>
          <w:rFonts w:ascii="Times New Roman" w:hAnsi="Times New Roman" w:cs="Times New Roman"/>
          <w:sz w:val="24"/>
          <w:szCs w:val="24"/>
        </w:rPr>
      </w:pPr>
    </w:p>
    <w:p w:rsidR="00464AFD" w:rsidRPr="00464AFD" w:rsidRDefault="00400DFA" w:rsidP="00195629">
      <w:pPr>
        <w:pStyle w:val="PlainText"/>
        <w:rPr>
          <w:rFonts w:ascii="Times New Roman" w:hAnsi="Times New Roman" w:cs="Times New Roman"/>
          <w:b/>
          <w:sz w:val="24"/>
          <w:szCs w:val="24"/>
        </w:rPr>
      </w:pPr>
      <w:r>
        <w:rPr>
          <w:rFonts w:ascii="Times New Roman" w:hAnsi="Times New Roman" w:cs="Times New Roman"/>
          <w:b/>
          <w:sz w:val="24"/>
          <w:szCs w:val="24"/>
        </w:rPr>
        <w:t>Restriction</w:t>
      </w:r>
    </w:p>
    <w:p w:rsidR="00464AFD" w:rsidRDefault="00464AFD" w:rsidP="00195629">
      <w:pPr>
        <w:pStyle w:val="PlainText"/>
        <w:rPr>
          <w:rFonts w:ascii="Times New Roman" w:hAnsi="Times New Roman" w:cs="Times New Roman"/>
          <w:sz w:val="24"/>
          <w:szCs w:val="24"/>
        </w:rPr>
      </w:pPr>
    </w:p>
    <w:p w:rsidR="001A64CD" w:rsidRPr="008E4FBA" w:rsidRDefault="00400DFA" w:rsidP="00195629">
      <w:pPr>
        <w:pStyle w:val="PlainText"/>
        <w:rPr>
          <w:rFonts w:ascii="Times New Roman" w:hAnsi="Times New Roman" w:cs="Times New Roman"/>
          <w:sz w:val="24"/>
          <w:szCs w:val="24"/>
        </w:rPr>
      </w:pPr>
      <w:r>
        <w:rPr>
          <w:rFonts w:ascii="Times New Roman" w:hAnsi="Times New Roman" w:cs="Times New Roman"/>
          <w:sz w:val="24"/>
          <w:szCs w:val="24"/>
          <w:u w:val="single"/>
        </w:rPr>
        <w:t>Section 606</w:t>
      </w:r>
    </w:p>
    <w:p w:rsidR="001A64CD" w:rsidRPr="008E4FBA" w:rsidRDefault="001A64CD" w:rsidP="00195629">
      <w:pPr>
        <w:pStyle w:val="PlainText"/>
        <w:rPr>
          <w:rFonts w:ascii="Times New Roman" w:hAnsi="Times New Roman" w:cs="Times New Roman"/>
          <w:sz w:val="24"/>
          <w:szCs w:val="24"/>
        </w:rPr>
      </w:pPr>
    </w:p>
    <w:p w:rsidR="00400DFA" w:rsidRPr="00400DFA" w:rsidRDefault="00400DFA" w:rsidP="00400DFA">
      <w:pPr>
        <w:autoSpaceDE w:val="0"/>
        <w:autoSpaceDN w:val="0"/>
        <w:adjustRightInd w:val="0"/>
      </w:pPr>
      <w:r w:rsidRPr="00400DFA">
        <w:t>Each State agency designated under section 606(b)(1) shall collect</w:t>
      </w:r>
      <w:r>
        <w:t xml:space="preserve"> </w:t>
      </w:r>
      <w:r w:rsidRPr="00400DFA">
        <w:t>the information required by section 101(a)(10) separately for—</w:t>
      </w:r>
    </w:p>
    <w:p w:rsidR="00400DFA" w:rsidRPr="00400DFA" w:rsidRDefault="00400DFA" w:rsidP="00400DFA">
      <w:pPr>
        <w:autoSpaceDE w:val="0"/>
        <w:autoSpaceDN w:val="0"/>
        <w:adjustRightInd w:val="0"/>
      </w:pPr>
      <w:r w:rsidRPr="00400DFA">
        <w:t>(1) eligible individuals receiving supported employment</w:t>
      </w:r>
      <w:r>
        <w:t xml:space="preserve"> </w:t>
      </w:r>
      <w:r w:rsidRPr="00400DFA">
        <w:t>services under this title;</w:t>
      </w:r>
    </w:p>
    <w:p w:rsidR="00400DFA" w:rsidRPr="00400DFA" w:rsidRDefault="00400DFA" w:rsidP="00400DFA">
      <w:pPr>
        <w:autoSpaceDE w:val="0"/>
        <w:autoSpaceDN w:val="0"/>
        <w:adjustRightInd w:val="0"/>
      </w:pPr>
      <w:r w:rsidRPr="00400DFA">
        <w:t>(2) eligible individuals receiving supported employment</w:t>
      </w:r>
      <w:r>
        <w:t xml:space="preserve"> </w:t>
      </w:r>
      <w:r w:rsidRPr="00400DFA">
        <w:t>services under title I;</w:t>
      </w:r>
    </w:p>
    <w:p w:rsidR="00400DFA" w:rsidRPr="00400DFA" w:rsidRDefault="00400DFA" w:rsidP="00400DFA">
      <w:pPr>
        <w:autoSpaceDE w:val="0"/>
        <w:autoSpaceDN w:val="0"/>
        <w:adjustRightInd w:val="0"/>
      </w:pPr>
      <w:r w:rsidRPr="00400DFA">
        <w:t>(3) eligible youth receiving supported employment services</w:t>
      </w:r>
      <w:r>
        <w:t xml:space="preserve"> </w:t>
      </w:r>
      <w:r w:rsidRPr="00400DFA">
        <w:t>under this title; and</w:t>
      </w:r>
    </w:p>
    <w:p w:rsidR="001A64CD" w:rsidRDefault="00400DFA" w:rsidP="00400DFA">
      <w:pPr>
        <w:autoSpaceDE w:val="0"/>
        <w:autoSpaceDN w:val="0"/>
        <w:adjustRightInd w:val="0"/>
      </w:pPr>
      <w:r w:rsidRPr="00400DFA">
        <w:t>(4) eligible youth receiving supported employment services</w:t>
      </w:r>
      <w:r>
        <w:t xml:space="preserve"> </w:t>
      </w:r>
      <w:r w:rsidRPr="00400DFA">
        <w:t>under title I.</w:t>
      </w:r>
    </w:p>
    <w:p w:rsidR="00400DFA" w:rsidRPr="00400DFA" w:rsidRDefault="00400DFA" w:rsidP="00400DFA">
      <w:pPr>
        <w:autoSpaceDE w:val="0"/>
        <w:autoSpaceDN w:val="0"/>
        <w:adjustRightInd w:val="0"/>
      </w:pPr>
    </w:p>
    <w:p w:rsidR="00195629" w:rsidRPr="00BF470F" w:rsidRDefault="00360FDB" w:rsidP="00360FDB">
      <w:pPr>
        <w:pStyle w:val="PlainText"/>
        <w:numPr>
          <w:ilvl w:val="0"/>
          <w:numId w:val="2"/>
        </w:numPr>
        <w:ind w:left="720"/>
        <w:rPr>
          <w:rFonts w:ascii="Times New Roman" w:hAnsi="Times New Roman" w:cs="Times New Roman"/>
          <w:sz w:val="24"/>
          <w:szCs w:val="24"/>
        </w:rPr>
      </w:pPr>
      <w:r w:rsidRPr="00BF470F">
        <w:rPr>
          <w:rFonts w:ascii="Times New Roman" w:hAnsi="Times New Roman" w:cs="Times New Roman"/>
          <w:sz w:val="24"/>
          <w:szCs w:val="24"/>
        </w:rPr>
        <w:t>WORKFORCE INNOVATION AND OPPORTUNITY ACT OF 2014</w:t>
      </w:r>
    </w:p>
    <w:p w:rsidR="00360FDB" w:rsidRDefault="00360FDB" w:rsidP="00360FDB">
      <w:pPr>
        <w:pStyle w:val="PlainText"/>
        <w:rPr>
          <w:rFonts w:ascii="Times New Roman" w:hAnsi="Times New Roman" w:cs="Times New Roman"/>
          <w:sz w:val="24"/>
          <w:szCs w:val="24"/>
        </w:rPr>
      </w:pPr>
    </w:p>
    <w:p w:rsidR="0033132D" w:rsidRDefault="0033132D" w:rsidP="00360FDB">
      <w:pPr>
        <w:pStyle w:val="PlainText"/>
        <w:rPr>
          <w:rFonts w:ascii="Times New Roman" w:hAnsi="Times New Roman" w:cs="Times New Roman"/>
          <w:sz w:val="24"/>
          <w:szCs w:val="24"/>
        </w:rPr>
      </w:pPr>
      <w:r>
        <w:rPr>
          <w:rFonts w:ascii="Times New Roman" w:hAnsi="Times New Roman" w:cs="Times New Roman"/>
          <w:sz w:val="24"/>
          <w:szCs w:val="24"/>
        </w:rPr>
        <w:t>Section 12</w:t>
      </w:r>
    </w:p>
    <w:p w:rsidR="0033132D" w:rsidRPr="00BF470F" w:rsidRDefault="0033132D" w:rsidP="00360FDB">
      <w:pPr>
        <w:pStyle w:val="PlainText"/>
        <w:rPr>
          <w:rFonts w:ascii="Times New Roman" w:hAnsi="Times New Roman" w:cs="Times New Roman"/>
          <w:sz w:val="24"/>
          <w:szCs w:val="24"/>
        </w:rPr>
      </w:pP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a) PURPOSE.—The purpose of this section is to establish performance accountability measures that apply across the core programs to assess the effectiveness of States and local areas (for</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core programs described in subtitle B) in achieving positive outcomes for individuals served by those programs.</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(b) STATE PERFORMANCE ACCOUNTABILITY MEASURES.—</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(1) IN GENERAL.—For each State, the performance accountability measures for the core programs shall consist of—</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(A)(i) the primary indicators of performance described in paragraph (2)(A); and</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(ii) the additional indicators of performance (if any) identified by the State under paragraph (2)(B); and</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(B) a State adjusted level of performance for each indicator described in subparagraph (A).</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(2) INDICATORS OF PERFORMANCE.—</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(A) PRIMARY INDICATORS OF PERFORMANCE.—</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(i) IN GENERAL.—The State primary indicators of performance for activities provided under the adult and dislocated worker programs authorized under chapter 3 of subtitle B, the program of adult education and literacy activities authorized under title II, the employment services program authorized under sections 1 through 13 of the Wagner-Peyser Act (29 U.S.C. 49 et seq.) (except that subclauses (IV) and (V) shall not apply to such program), and the program authorized</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under title I of the Rehabilitation Act of 1973 (29 U.S.C. 720 et seq.), other than section 112 or part</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C of that title (29 U.S.C. 732, 741), shall consist of—</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(I) the percentage of program participants who are in unsubsidized employment during the second</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quarter after exit from the program;</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(II) the percentage of program participants who are in unsubsidized employment during the</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fourth quarter after exit from the program;</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(III) the median earnings of program participants who are in unsubsidized employment during</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the second quarter after exit from the program;</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(IV) the percentage of program participants who obtain a recognized postsecondary credential,</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or a secondary school diploma or its recognized equivalent (subject to clause (iii)), during participation in or within 1 year after exit from the program;</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(V) the percentage of program participants who, during a program year, are in an education</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or training program that leads to a recognized postsecondary credential or employment and who</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are achieving measurable skill gains toward such a credential or employment; and</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(VI) the indicators of effectiveness in serving employers established pursuant to clause (iv).</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(ii) PRIMARY INDICATORS FOR ELIGIBLE YOUTH.—</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The primary indicators of performance for the youth program authorized under chapter 2 of subtitle B shall consist of—</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(I) the percentage of program participants who are in education or training activities, or in unsubsidized employment, during the second quarter after exit from the program;</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(II) the percentage of program participants who are in education or training activities, or in</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unsubsidized employment, during the fourth quarter after exit from the program; and</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(III) the primary indicators of performance described in subclauses (III) through (VI) of</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subparagraph (A)(i).</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(iii) INDICATOR RELATING TO CREDENTIAL.—For purposes of clause (i)(IV), or clause (ii)(III) with respect to clause (i)(IV), program participants who obtain a secondary school diploma or its recognized equivalent shall be included in the percentage counted as meeting</w:t>
      </w:r>
      <w:r w:rsidR="00BF470F">
        <w:rPr>
          <w:rFonts w:ascii="Times New Roman" w:hAnsi="Times New Roman" w:cs="Times New Roman"/>
          <w:sz w:val="24"/>
          <w:szCs w:val="24"/>
        </w:rPr>
        <w:t xml:space="preserve"> </w:t>
      </w:r>
      <w:r w:rsidRPr="00BF470F">
        <w:rPr>
          <w:rFonts w:ascii="Times New Roman" w:hAnsi="Times New Roman" w:cs="Times New Roman"/>
          <w:sz w:val="24"/>
          <w:szCs w:val="24"/>
        </w:rPr>
        <w:t>the criterion under such clause only if such participants, in addition to obtaining such diploma or its</w:t>
      </w:r>
      <w:r w:rsidR="00BF470F">
        <w:rPr>
          <w:rFonts w:ascii="Times New Roman" w:hAnsi="Times New Roman" w:cs="Times New Roman"/>
          <w:sz w:val="24"/>
          <w:szCs w:val="24"/>
        </w:rPr>
        <w:t xml:space="preserve"> </w:t>
      </w:r>
      <w:r w:rsidRPr="00BF470F">
        <w:rPr>
          <w:rFonts w:ascii="Times New Roman" w:hAnsi="Times New Roman" w:cs="Times New Roman"/>
          <w:sz w:val="24"/>
          <w:szCs w:val="24"/>
        </w:rPr>
        <w:t>recognized equivalent, have obtained or retained employment or are in an education or training program leading to a recognized postsecondary credential within 1 year after exit from the program.</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(iv) INDICATOR FOR SERVICES TO EMPLOYERS.—Prior to the commencement of the second full program year after the date of enactment of this Act, for purposes of clauses (i)(VI), or clause (ii)(III) with respect to clause (i)(IV), the Secretary of Labor and the Secretary</w:t>
      </w:r>
      <w:r w:rsidR="00BF470F">
        <w:rPr>
          <w:rFonts w:ascii="Times New Roman" w:hAnsi="Times New Roman" w:cs="Times New Roman"/>
          <w:sz w:val="24"/>
          <w:szCs w:val="24"/>
        </w:rPr>
        <w:t xml:space="preserve"> </w:t>
      </w:r>
      <w:r w:rsidRPr="00BF470F">
        <w:rPr>
          <w:rFonts w:ascii="Times New Roman" w:hAnsi="Times New Roman" w:cs="Times New Roman"/>
          <w:sz w:val="24"/>
          <w:szCs w:val="24"/>
        </w:rPr>
        <w:t>of Education, after consultation with the representatives described in paragraph (4)(B), shall jointly</w:t>
      </w:r>
      <w:r w:rsidR="00BF470F">
        <w:rPr>
          <w:rFonts w:ascii="Times New Roman" w:hAnsi="Times New Roman" w:cs="Times New Roman"/>
          <w:sz w:val="24"/>
          <w:szCs w:val="24"/>
        </w:rPr>
        <w:t xml:space="preserve"> </w:t>
      </w:r>
      <w:r w:rsidRPr="00BF470F">
        <w:rPr>
          <w:rFonts w:ascii="Times New Roman" w:hAnsi="Times New Roman" w:cs="Times New Roman"/>
          <w:sz w:val="24"/>
          <w:szCs w:val="24"/>
        </w:rPr>
        <w:t>develop and establish, for purposes of this subparagraph, 1 or more primary indicators of performance that indicate the effectiveness of the core programs in serving employers.</w:t>
      </w:r>
    </w:p>
    <w:p w:rsidR="00360FDB" w:rsidRPr="00BF470F" w:rsidRDefault="00360FDB" w:rsidP="00360FDB">
      <w:pPr>
        <w:pStyle w:val="PlainText"/>
        <w:rPr>
          <w:rFonts w:ascii="Times New Roman" w:hAnsi="Times New Roman" w:cs="Times New Roman"/>
          <w:sz w:val="24"/>
          <w:szCs w:val="24"/>
        </w:rPr>
      </w:pPr>
      <w:r w:rsidRPr="00BF470F">
        <w:rPr>
          <w:rFonts w:ascii="Times New Roman" w:hAnsi="Times New Roman" w:cs="Times New Roman"/>
          <w:sz w:val="24"/>
          <w:szCs w:val="24"/>
        </w:rPr>
        <w:t>(B) ADDITIONAL INDICATORS.—A State may identify in the State plan additional performance accountability indicators</w:t>
      </w:r>
      <w:r w:rsidR="00BF470F" w:rsidRPr="00BF470F">
        <w:rPr>
          <w:rFonts w:ascii="Times New Roman" w:hAnsi="Times New Roman" w:cs="Times New Roman"/>
          <w:sz w:val="24"/>
          <w:szCs w:val="24"/>
        </w:rPr>
        <w:t>…</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(d) PERFORMANCE REPORTS.—</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(1) IN GENERAL.—Not later than 12 months after the date of enactment of this Act, the Secretary of Labor, in conjunction with the Secretary of Education, shall develop a template for</w:t>
      </w:r>
      <w:r>
        <w:rPr>
          <w:rFonts w:ascii="Times New Roman" w:hAnsi="Times New Roman" w:cs="Times New Roman"/>
          <w:sz w:val="24"/>
          <w:szCs w:val="24"/>
        </w:rPr>
        <w:t xml:space="preserve"> </w:t>
      </w:r>
      <w:r w:rsidRPr="00BF470F">
        <w:rPr>
          <w:rFonts w:ascii="Times New Roman" w:hAnsi="Times New Roman" w:cs="Times New Roman"/>
          <w:sz w:val="24"/>
          <w:szCs w:val="24"/>
        </w:rPr>
        <w:t>performance reports that shall be used by States, local boards, and eligible providers of training services under section 122 to report on outcomes achieved by the core programs. In developing</w:t>
      </w:r>
      <w:r>
        <w:rPr>
          <w:rFonts w:ascii="Times New Roman" w:hAnsi="Times New Roman" w:cs="Times New Roman"/>
          <w:sz w:val="24"/>
          <w:szCs w:val="24"/>
        </w:rPr>
        <w:t xml:space="preserve"> </w:t>
      </w:r>
      <w:r w:rsidRPr="00BF470F">
        <w:rPr>
          <w:rFonts w:ascii="Times New Roman" w:hAnsi="Times New Roman" w:cs="Times New Roman"/>
          <w:sz w:val="24"/>
          <w:szCs w:val="24"/>
        </w:rPr>
        <w:t>such templates, the Secretary of Labor, in conjunction with the Secretary of Education, will take into account the need to maximize the value of the templates for workers, jobseekers,</w:t>
      </w:r>
      <w:r>
        <w:rPr>
          <w:rFonts w:ascii="Times New Roman" w:hAnsi="Times New Roman" w:cs="Times New Roman"/>
          <w:sz w:val="24"/>
          <w:szCs w:val="24"/>
        </w:rPr>
        <w:t xml:space="preserve"> </w:t>
      </w:r>
      <w:r w:rsidRPr="00BF470F">
        <w:rPr>
          <w:rFonts w:ascii="Times New Roman" w:hAnsi="Times New Roman" w:cs="Times New Roman"/>
          <w:sz w:val="24"/>
          <w:szCs w:val="24"/>
        </w:rPr>
        <w:t>employers, local elected officials, State officials, Federal policymakers, and other key stakeholders.</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(2) CONTENTS OF STATE PERFORMANCE REPORTS.—The performance report for a State shall include, subject to paragraph</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(5)(C)—</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(A) information specifying the levels of performance achieved with respect to the primary indicators of performance described in subsection (b)(2)(A) for each of the programs</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described in subsection (b)(3)(A)(ii) and the State adjusted levels of performance with respect to such indicators for each program;</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(B) information specifying the levels of performance achieved with respect to the primary indicators of performance described in subsection (b)(2)(A) for each of the programs</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described in subsection (b)(3)(A)(ii) with respect to individuals with barriers to employment, disaggregated by each subpopulation of such individuals, and by race, ethnicity,</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sex, and age;</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(C) the total number of participants served by each of the programs described in subsection (b)(3)(A)(ii);</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(D) the number of participants who received career and training services, respectively, during the most recent program year and the 3 preceding program years, and the amount of funds spent on each type of service;</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(E) the number of participants who exited from career and training services, respectively, during the most recent program year and the 3 preceding program years;</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(F) the average cost per participant of those participants who received career and training services, respectively, during the most recent program year and the 3 preceding program years;</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(G) the percentage of participants in a program authorized under this subtitle who received training services and obtained unsubsidized employment in a field related to the training received;</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(H) the number of individuals with barriers to employment served by each of the programs described in subsection (b)(3)(A)(ii), disaggregated by each subpopulation of such individuals;</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(I) the number of participants who are enrolled in more than 1 of the programs described in subsection (b)(3)(A)(ii);</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(J) the percentage of the State’s annual allotment under section 132(b) that the State spent on administrative costs;</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(K) in the case of a State in which local areas are implementing pay-for-performance contract strategies for programs—</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(i) the performance of service providers entering into contracts for such strategies, measured against the levels of performance specified in the contracts for such strategies; and</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(ii) an evaluation of the design of the programs and performance of the strategies, and, where possible, the level of satisfaction with the strategies among employers and participants benefitting from the strategies; and</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(L) other information that facilitates comparisons of programs with programs in other States.</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(3) CONTENTS OF LOCAL AREA PERFORMANCE REPORTS.—</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The performance reports for a local area shall include, subject to paragraph (6)(C)—</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(A) the information specified in subparagraphs (A) through (L) of paragraph (2), for each of the programs described in subclauses (I) through (III) of subsection (b)(3)(A)(ii);</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(B) the percentage of the local area’s allocation under sections 128(b) and 133(b) that the local area spent on administrative costs; and</w:t>
      </w:r>
    </w:p>
    <w:p w:rsidR="00BF470F" w:rsidRPr="00BF470F" w:rsidRDefault="00BF470F" w:rsidP="00BF470F">
      <w:pPr>
        <w:pStyle w:val="PlainText"/>
        <w:rPr>
          <w:rFonts w:ascii="Times New Roman" w:hAnsi="Times New Roman" w:cs="Times New Roman"/>
          <w:sz w:val="24"/>
          <w:szCs w:val="24"/>
        </w:rPr>
      </w:pPr>
      <w:r w:rsidRPr="00BF470F">
        <w:rPr>
          <w:rFonts w:ascii="Times New Roman" w:hAnsi="Times New Roman" w:cs="Times New Roman"/>
          <w:sz w:val="24"/>
          <w:szCs w:val="24"/>
        </w:rPr>
        <w:t>(C) other information that facilitates comparisons of programs with programs in other local areas (or planning regions, as appropriate).</w:t>
      </w:r>
    </w:p>
    <w:p w:rsidR="00BF470F" w:rsidRPr="00BF470F" w:rsidRDefault="00BF470F" w:rsidP="00BF470F">
      <w:pPr>
        <w:pStyle w:val="PlainText"/>
        <w:rPr>
          <w:rFonts w:ascii="Times New Roman" w:hAnsi="Times New Roman" w:cs="Times New Roman"/>
          <w:sz w:val="24"/>
          <w:szCs w:val="24"/>
        </w:rPr>
      </w:pPr>
    </w:p>
    <w:sectPr w:rsidR="00BF470F" w:rsidRPr="00BF470F" w:rsidSect="004C641A">
      <w:headerReference w:type="even" r:id="rId8"/>
      <w:headerReference w:type="default" r:id="rId9"/>
      <w:footerReference w:type="even" r:id="rId10"/>
      <w:footerReference w:type="default" r:id="rId11"/>
      <w:headerReference w:type="first" r:id="rId12"/>
      <w:footerReference w:type="first" r:id="rId13"/>
      <w:pgSz w:w="12240" w:h="15840"/>
      <w:pgMar w:top="1440" w:right="1319" w:bottom="1440" w:left="131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15E" w:rsidRDefault="00B0015E" w:rsidP="004C641A">
      <w:r>
        <w:separator/>
      </w:r>
    </w:p>
  </w:endnote>
  <w:endnote w:type="continuationSeparator" w:id="0">
    <w:p w:rsidR="00B0015E" w:rsidRDefault="00B0015E" w:rsidP="004C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A04" w:rsidRDefault="00532A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1A" w:rsidRDefault="004C641A">
    <w:pPr>
      <w:pStyle w:val="Footer"/>
      <w:jc w:val="center"/>
    </w:pPr>
    <w:r>
      <w:fldChar w:fldCharType="begin"/>
    </w:r>
    <w:r>
      <w:instrText xml:space="preserve"> PAGE   \* MERGEFORMAT </w:instrText>
    </w:r>
    <w:r>
      <w:fldChar w:fldCharType="separate"/>
    </w:r>
    <w:r w:rsidR="00184EFE">
      <w:rPr>
        <w:noProof/>
      </w:rPr>
      <w:t>2</w:t>
    </w:r>
    <w:r>
      <w:rPr>
        <w:noProof/>
      </w:rPr>
      <w:fldChar w:fldCharType="end"/>
    </w:r>
  </w:p>
  <w:p w:rsidR="004C641A" w:rsidRDefault="004C64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A04" w:rsidRDefault="00532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15E" w:rsidRDefault="00B0015E" w:rsidP="004C641A">
      <w:r>
        <w:separator/>
      </w:r>
    </w:p>
  </w:footnote>
  <w:footnote w:type="continuationSeparator" w:id="0">
    <w:p w:rsidR="00B0015E" w:rsidRDefault="00B0015E" w:rsidP="004C6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A04" w:rsidRDefault="00532A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A04" w:rsidRDefault="00532A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A04" w:rsidRDefault="00532A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75A51"/>
    <w:multiLevelType w:val="hybridMultilevel"/>
    <w:tmpl w:val="8CB21F16"/>
    <w:lvl w:ilvl="0" w:tplc="6436E9C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F9C4772"/>
    <w:multiLevelType w:val="hybridMultilevel"/>
    <w:tmpl w:val="E09445E2"/>
    <w:lvl w:ilvl="0" w:tplc="A3685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AD7"/>
    <w:rsid w:val="0007390C"/>
    <w:rsid w:val="000D3210"/>
    <w:rsid w:val="000E77F3"/>
    <w:rsid w:val="00110B3A"/>
    <w:rsid w:val="00184EFE"/>
    <w:rsid w:val="00195629"/>
    <w:rsid w:val="001A64CD"/>
    <w:rsid w:val="001F73FB"/>
    <w:rsid w:val="00213AD7"/>
    <w:rsid w:val="00225109"/>
    <w:rsid w:val="0033132D"/>
    <w:rsid w:val="00360FDB"/>
    <w:rsid w:val="003C6F68"/>
    <w:rsid w:val="00400DFA"/>
    <w:rsid w:val="00450A5C"/>
    <w:rsid w:val="00464AFD"/>
    <w:rsid w:val="004A0CF5"/>
    <w:rsid w:val="004C641A"/>
    <w:rsid w:val="00532A04"/>
    <w:rsid w:val="005343AA"/>
    <w:rsid w:val="00695720"/>
    <w:rsid w:val="008E4FBA"/>
    <w:rsid w:val="00A078D1"/>
    <w:rsid w:val="00A9610D"/>
    <w:rsid w:val="00AD31BE"/>
    <w:rsid w:val="00AE0FD3"/>
    <w:rsid w:val="00B0015E"/>
    <w:rsid w:val="00BF470F"/>
    <w:rsid w:val="00DB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10B3A"/>
    <w:pPr>
      <w:framePr w:w="7920" w:h="1980" w:hRule="exact" w:hSpace="180" w:wrap="auto" w:hAnchor="page" w:xAlign="center" w:yAlign="bottom"/>
      <w:ind w:left="2880"/>
    </w:pPr>
    <w:rPr>
      <w:rFonts w:cs="Arial"/>
    </w:rPr>
  </w:style>
  <w:style w:type="paragraph" w:styleId="EnvelopeReturn">
    <w:name w:val="envelope return"/>
    <w:basedOn w:val="Normal"/>
    <w:rsid w:val="00110B3A"/>
    <w:rPr>
      <w:rFonts w:cs="Arial"/>
    </w:rPr>
  </w:style>
  <w:style w:type="paragraph" w:styleId="PlainText">
    <w:name w:val="Plain Text"/>
    <w:basedOn w:val="Normal"/>
    <w:rsid w:val="00195629"/>
    <w:rPr>
      <w:rFonts w:ascii="Courier New" w:hAnsi="Courier New" w:cs="Courier New"/>
      <w:sz w:val="20"/>
      <w:szCs w:val="20"/>
    </w:rPr>
  </w:style>
  <w:style w:type="paragraph" w:styleId="BalloonText">
    <w:name w:val="Balloon Text"/>
    <w:basedOn w:val="Normal"/>
    <w:semiHidden/>
    <w:rsid w:val="000E77F3"/>
    <w:rPr>
      <w:rFonts w:ascii="Tahoma" w:hAnsi="Tahoma" w:cs="Tahoma"/>
      <w:sz w:val="16"/>
      <w:szCs w:val="16"/>
    </w:rPr>
  </w:style>
  <w:style w:type="paragraph" w:styleId="Header">
    <w:name w:val="header"/>
    <w:basedOn w:val="Normal"/>
    <w:link w:val="HeaderChar"/>
    <w:rsid w:val="004C641A"/>
    <w:pPr>
      <w:tabs>
        <w:tab w:val="center" w:pos="4680"/>
        <w:tab w:val="right" w:pos="9360"/>
      </w:tabs>
    </w:pPr>
  </w:style>
  <w:style w:type="character" w:customStyle="1" w:styleId="HeaderChar">
    <w:name w:val="Header Char"/>
    <w:link w:val="Header"/>
    <w:rsid w:val="004C641A"/>
    <w:rPr>
      <w:sz w:val="24"/>
      <w:szCs w:val="24"/>
    </w:rPr>
  </w:style>
  <w:style w:type="paragraph" w:styleId="Footer">
    <w:name w:val="footer"/>
    <w:basedOn w:val="Normal"/>
    <w:link w:val="FooterChar"/>
    <w:uiPriority w:val="99"/>
    <w:rsid w:val="004C641A"/>
    <w:pPr>
      <w:tabs>
        <w:tab w:val="center" w:pos="4680"/>
        <w:tab w:val="right" w:pos="9360"/>
      </w:tabs>
    </w:pPr>
  </w:style>
  <w:style w:type="character" w:customStyle="1" w:styleId="FooterChar">
    <w:name w:val="Footer Char"/>
    <w:link w:val="Footer"/>
    <w:uiPriority w:val="99"/>
    <w:rsid w:val="004C64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10B3A"/>
    <w:pPr>
      <w:framePr w:w="7920" w:h="1980" w:hRule="exact" w:hSpace="180" w:wrap="auto" w:hAnchor="page" w:xAlign="center" w:yAlign="bottom"/>
      <w:ind w:left="2880"/>
    </w:pPr>
    <w:rPr>
      <w:rFonts w:cs="Arial"/>
    </w:rPr>
  </w:style>
  <w:style w:type="paragraph" w:styleId="EnvelopeReturn">
    <w:name w:val="envelope return"/>
    <w:basedOn w:val="Normal"/>
    <w:rsid w:val="00110B3A"/>
    <w:rPr>
      <w:rFonts w:cs="Arial"/>
    </w:rPr>
  </w:style>
  <w:style w:type="paragraph" w:styleId="PlainText">
    <w:name w:val="Plain Text"/>
    <w:basedOn w:val="Normal"/>
    <w:rsid w:val="00195629"/>
    <w:rPr>
      <w:rFonts w:ascii="Courier New" w:hAnsi="Courier New" w:cs="Courier New"/>
      <w:sz w:val="20"/>
      <w:szCs w:val="20"/>
    </w:rPr>
  </w:style>
  <w:style w:type="paragraph" w:styleId="BalloonText">
    <w:name w:val="Balloon Text"/>
    <w:basedOn w:val="Normal"/>
    <w:semiHidden/>
    <w:rsid w:val="000E77F3"/>
    <w:rPr>
      <w:rFonts w:ascii="Tahoma" w:hAnsi="Tahoma" w:cs="Tahoma"/>
      <w:sz w:val="16"/>
      <w:szCs w:val="16"/>
    </w:rPr>
  </w:style>
  <w:style w:type="paragraph" w:styleId="Header">
    <w:name w:val="header"/>
    <w:basedOn w:val="Normal"/>
    <w:link w:val="HeaderChar"/>
    <w:rsid w:val="004C641A"/>
    <w:pPr>
      <w:tabs>
        <w:tab w:val="center" w:pos="4680"/>
        <w:tab w:val="right" w:pos="9360"/>
      </w:tabs>
    </w:pPr>
  </w:style>
  <w:style w:type="character" w:customStyle="1" w:styleId="HeaderChar">
    <w:name w:val="Header Char"/>
    <w:link w:val="Header"/>
    <w:rsid w:val="004C641A"/>
    <w:rPr>
      <w:sz w:val="24"/>
      <w:szCs w:val="24"/>
    </w:rPr>
  </w:style>
  <w:style w:type="paragraph" w:styleId="Footer">
    <w:name w:val="footer"/>
    <w:basedOn w:val="Normal"/>
    <w:link w:val="FooterChar"/>
    <w:uiPriority w:val="99"/>
    <w:rsid w:val="004C641A"/>
    <w:pPr>
      <w:tabs>
        <w:tab w:val="center" w:pos="4680"/>
        <w:tab w:val="right" w:pos="9360"/>
      </w:tabs>
    </w:pPr>
  </w:style>
  <w:style w:type="character" w:customStyle="1" w:styleId="FooterChar">
    <w:name w:val="Footer Char"/>
    <w:link w:val="Footer"/>
    <w:uiPriority w:val="99"/>
    <w:rsid w:val="004C64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3827</Words>
  <Characters>21819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2016-06-29T14:23:00Z</dcterms:created>
  <dcterms:modified xsi:type="dcterms:W3CDTF">2016-06-29T14:23:00Z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