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D69" w:rsidRPr="008A31DA"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6"/>
          <w:szCs w:val="26"/>
        </w:rPr>
      </w:pPr>
      <w:r w:rsidRPr="008A31DA">
        <w:rPr>
          <w:rFonts w:asciiTheme="minorHAnsi" w:hAnsiTheme="minorHAnsi" w:cs="Arial"/>
          <w:b/>
          <w:bCs/>
          <w:sz w:val="26"/>
          <w:szCs w:val="26"/>
        </w:rPr>
        <w:t xml:space="preserve">Supporting Statement </w:t>
      </w:r>
      <w:r w:rsidR="00B02D69" w:rsidRPr="008A31DA">
        <w:rPr>
          <w:rFonts w:asciiTheme="minorHAnsi" w:hAnsiTheme="minorHAnsi" w:cs="Arial"/>
          <w:b/>
          <w:bCs/>
          <w:sz w:val="26"/>
          <w:szCs w:val="26"/>
        </w:rPr>
        <w:t xml:space="preserve">A </w:t>
      </w:r>
      <w:r w:rsidRPr="008A31DA">
        <w:rPr>
          <w:rFonts w:asciiTheme="minorHAnsi" w:hAnsiTheme="minorHAnsi" w:cs="Arial"/>
          <w:b/>
          <w:bCs/>
          <w:sz w:val="26"/>
          <w:szCs w:val="26"/>
        </w:rPr>
        <w:t xml:space="preserve">for </w:t>
      </w:r>
    </w:p>
    <w:p w:rsidR="00150437" w:rsidRPr="008A31DA"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6"/>
          <w:szCs w:val="26"/>
        </w:rPr>
      </w:pPr>
      <w:r w:rsidRPr="008A31DA">
        <w:rPr>
          <w:rFonts w:asciiTheme="minorHAnsi" w:hAnsiTheme="minorHAnsi" w:cs="Arial"/>
          <w:b/>
          <w:bCs/>
          <w:sz w:val="26"/>
          <w:szCs w:val="26"/>
        </w:rPr>
        <w:t>Pap</w:t>
      </w:r>
      <w:r w:rsidR="004F5E56" w:rsidRPr="008A31DA">
        <w:rPr>
          <w:rFonts w:asciiTheme="minorHAnsi" w:hAnsiTheme="minorHAnsi" w:cs="Arial"/>
          <w:b/>
          <w:bCs/>
          <w:sz w:val="26"/>
          <w:szCs w:val="26"/>
        </w:rPr>
        <w:t>erwork Reduction Act Submission</w:t>
      </w:r>
    </w:p>
    <w:p w:rsidR="006E223B" w:rsidRPr="008A31DA" w:rsidRDefault="006E22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6"/>
          <w:szCs w:val="26"/>
        </w:rPr>
      </w:pPr>
    </w:p>
    <w:p w:rsidR="00C1159D" w:rsidRDefault="006A1F98" w:rsidP="007A0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6"/>
          <w:szCs w:val="26"/>
        </w:rPr>
      </w:pPr>
      <w:r w:rsidRPr="008A31DA">
        <w:rPr>
          <w:rFonts w:asciiTheme="minorHAnsi" w:hAnsiTheme="minorHAnsi" w:cs="Arial"/>
          <w:b/>
          <w:bCs/>
          <w:sz w:val="26"/>
          <w:szCs w:val="26"/>
        </w:rPr>
        <w:t>Gathering of Certain Plants</w:t>
      </w:r>
      <w:r w:rsidR="006362CC" w:rsidRPr="008A31DA">
        <w:rPr>
          <w:rFonts w:asciiTheme="minorHAnsi" w:hAnsiTheme="minorHAnsi" w:cs="Arial"/>
          <w:b/>
          <w:bCs/>
          <w:sz w:val="26"/>
          <w:szCs w:val="26"/>
        </w:rPr>
        <w:t xml:space="preserve"> or</w:t>
      </w:r>
      <w:r w:rsidRPr="008A31DA">
        <w:rPr>
          <w:rFonts w:asciiTheme="minorHAnsi" w:hAnsiTheme="minorHAnsi" w:cs="Arial"/>
          <w:b/>
          <w:bCs/>
          <w:sz w:val="26"/>
          <w:szCs w:val="26"/>
        </w:rPr>
        <w:t xml:space="preserve"> Plant Parts by Federally Recognized</w:t>
      </w:r>
    </w:p>
    <w:p w:rsidR="00150437" w:rsidRPr="008A31DA" w:rsidRDefault="006A1F98" w:rsidP="007A0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6"/>
          <w:szCs w:val="26"/>
        </w:rPr>
      </w:pPr>
      <w:r w:rsidRPr="008A31DA">
        <w:rPr>
          <w:rFonts w:asciiTheme="minorHAnsi" w:hAnsiTheme="minorHAnsi" w:cs="Arial"/>
          <w:b/>
          <w:bCs/>
          <w:sz w:val="26"/>
          <w:szCs w:val="26"/>
        </w:rPr>
        <w:t>Indian Tribes for Traditional Purposes</w:t>
      </w:r>
      <w:r w:rsidR="006362CC" w:rsidRPr="008A31DA">
        <w:rPr>
          <w:rFonts w:asciiTheme="minorHAnsi" w:hAnsiTheme="minorHAnsi" w:cs="Arial"/>
          <w:b/>
          <w:bCs/>
          <w:sz w:val="26"/>
          <w:szCs w:val="26"/>
        </w:rPr>
        <w:t>,</w:t>
      </w:r>
      <w:r w:rsidR="00860D17" w:rsidRPr="008A31DA">
        <w:rPr>
          <w:rFonts w:asciiTheme="minorHAnsi" w:hAnsiTheme="minorHAnsi" w:cs="Arial"/>
          <w:b/>
          <w:bCs/>
          <w:sz w:val="26"/>
          <w:szCs w:val="26"/>
        </w:rPr>
        <w:t xml:space="preserve"> 36 CFR </w:t>
      </w:r>
      <w:r w:rsidRPr="008A31DA">
        <w:rPr>
          <w:rFonts w:asciiTheme="minorHAnsi" w:hAnsiTheme="minorHAnsi" w:cs="Arial"/>
          <w:b/>
          <w:bCs/>
          <w:sz w:val="26"/>
          <w:szCs w:val="26"/>
        </w:rPr>
        <w:t>2</w:t>
      </w:r>
    </w:p>
    <w:p w:rsidR="006E223B" w:rsidRPr="008A31DA" w:rsidRDefault="006E223B" w:rsidP="007A0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6"/>
          <w:szCs w:val="26"/>
        </w:rPr>
      </w:pPr>
    </w:p>
    <w:p w:rsidR="00150437" w:rsidRPr="008A31DA" w:rsidRDefault="005B69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2"/>
          <w:szCs w:val="22"/>
        </w:rPr>
      </w:pPr>
      <w:r w:rsidRPr="008A31DA">
        <w:rPr>
          <w:rFonts w:asciiTheme="minorHAnsi" w:hAnsiTheme="minorHAnsi" w:cs="Arial"/>
          <w:b/>
          <w:bCs/>
          <w:sz w:val="26"/>
          <w:szCs w:val="26"/>
        </w:rPr>
        <w:t xml:space="preserve">OMB Control </w:t>
      </w:r>
      <w:r w:rsidR="00B44D7C" w:rsidRPr="008A31DA">
        <w:rPr>
          <w:rFonts w:asciiTheme="minorHAnsi" w:hAnsiTheme="minorHAnsi" w:cs="Arial"/>
          <w:b/>
          <w:bCs/>
          <w:sz w:val="26"/>
          <w:szCs w:val="26"/>
        </w:rPr>
        <w:t xml:space="preserve">No. </w:t>
      </w:r>
      <w:r w:rsidR="00461C83" w:rsidRPr="008A31DA">
        <w:rPr>
          <w:rFonts w:asciiTheme="minorHAnsi" w:hAnsiTheme="minorHAnsi" w:cs="Arial"/>
          <w:b/>
          <w:bCs/>
          <w:sz w:val="26"/>
          <w:szCs w:val="26"/>
        </w:rPr>
        <w:t>1024</w:t>
      </w:r>
      <w:r w:rsidR="00150437" w:rsidRPr="008A31DA">
        <w:rPr>
          <w:rFonts w:asciiTheme="minorHAnsi" w:hAnsiTheme="minorHAnsi" w:cs="Arial"/>
          <w:b/>
          <w:bCs/>
          <w:sz w:val="26"/>
          <w:szCs w:val="26"/>
        </w:rPr>
        <w:t>-</w:t>
      </w:r>
      <w:r w:rsidR="00F22435" w:rsidRPr="008A31DA">
        <w:rPr>
          <w:rFonts w:asciiTheme="minorHAnsi" w:hAnsiTheme="minorHAnsi" w:cs="Arial"/>
          <w:b/>
          <w:bCs/>
          <w:sz w:val="26"/>
          <w:szCs w:val="26"/>
        </w:rPr>
        <w:t>0271</w:t>
      </w:r>
    </w:p>
    <w:p w:rsidR="00150437" w:rsidRPr="008A31DA"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rsidR="00DA6D74" w:rsidRPr="008A31DA" w:rsidRDefault="007234AC" w:rsidP="007A0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bCs/>
          <w:sz w:val="22"/>
          <w:szCs w:val="22"/>
        </w:rPr>
      </w:pPr>
      <w:r w:rsidRPr="008A31DA">
        <w:rPr>
          <w:rFonts w:asciiTheme="minorHAnsi" w:hAnsiTheme="minorHAnsi" w:cs="Arial"/>
          <w:b/>
          <w:bCs/>
          <w:sz w:val="22"/>
          <w:szCs w:val="22"/>
        </w:rPr>
        <w:t xml:space="preserve">Terms of Clearance.  </w:t>
      </w:r>
      <w:r w:rsidR="00C74E91" w:rsidRPr="008A31DA">
        <w:rPr>
          <w:rFonts w:asciiTheme="minorHAnsi" w:hAnsiTheme="minorHAnsi" w:cs="Arial"/>
          <w:b/>
          <w:bCs/>
          <w:sz w:val="22"/>
          <w:szCs w:val="22"/>
        </w:rPr>
        <w:t>None</w:t>
      </w:r>
      <w:r w:rsidR="0019392C" w:rsidRPr="008A31DA">
        <w:rPr>
          <w:rFonts w:asciiTheme="minorHAnsi" w:hAnsiTheme="minorHAnsi" w:cs="Arial"/>
          <w:b/>
          <w:bCs/>
          <w:sz w:val="22"/>
          <w:szCs w:val="22"/>
        </w:rPr>
        <w:t>.</w:t>
      </w:r>
    </w:p>
    <w:p w:rsidR="00EB7BA3" w:rsidRPr="008A31DA" w:rsidRDefault="00EB7B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rsidR="00361EEF" w:rsidRPr="008A31DA" w:rsidRDefault="00361EEF" w:rsidP="00310A4E">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1.</w:t>
      </w:r>
      <w:r w:rsidRPr="008A31DA">
        <w:rPr>
          <w:rFonts w:asciiTheme="minorHAnsi" w:hAnsiTheme="minorHAnsi" w:cs="Arial"/>
          <w:b/>
          <w:sz w:val="22"/>
          <w:szCs w:val="22"/>
        </w:rPr>
        <w:tab/>
        <w:t>Explain the circumstances that make the collection of information necessary.  Identify any legal or administrative requirements that necessitate the collection.</w:t>
      </w:r>
    </w:p>
    <w:p w:rsidR="00F42D8A" w:rsidRPr="008A31DA" w:rsidRDefault="00F42D8A" w:rsidP="00360AD9">
      <w:pPr>
        <w:tabs>
          <w:tab w:val="left" w:pos="-1080"/>
          <w:tab w:val="left" w:pos="-720"/>
          <w:tab w:val="left" w:pos="720"/>
          <w:tab w:val="left" w:pos="1080"/>
          <w:tab w:val="left" w:pos="1440"/>
        </w:tabs>
        <w:rPr>
          <w:rFonts w:asciiTheme="minorHAnsi" w:hAnsiTheme="minorHAnsi" w:cs="Arial"/>
          <w:sz w:val="22"/>
          <w:szCs w:val="22"/>
        </w:rPr>
      </w:pPr>
    </w:p>
    <w:p w:rsidR="00A65485" w:rsidRPr="008A31DA" w:rsidRDefault="00566C88" w:rsidP="00360AD9">
      <w:pPr>
        <w:tabs>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The National Park Service (</w:t>
      </w:r>
      <w:r w:rsidR="006362CC" w:rsidRPr="008A31DA">
        <w:rPr>
          <w:rFonts w:asciiTheme="minorHAnsi" w:hAnsiTheme="minorHAnsi" w:cs="Arial"/>
          <w:sz w:val="22"/>
          <w:szCs w:val="22"/>
        </w:rPr>
        <w:t xml:space="preserve">we, </w:t>
      </w:r>
      <w:r w:rsidRPr="008A31DA">
        <w:rPr>
          <w:rFonts w:asciiTheme="minorHAnsi" w:hAnsiTheme="minorHAnsi" w:cs="Arial"/>
          <w:sz w:val="22"/>
          <w:szCs w:val="22"/>
        </w:rPr>
        <w:t xml:space="preserve">NPS) </w:t>
      </w:r>
      <w:r w:rsidR="00F22435" w:rsidRPr="008A31DA">
        <w:rPr>
          <w:rFonts w:asciiTheme="minorHAnsi" w:hAnsiTheme="minorHAnsi" w:cs="Arial"/>
          <w:sz w:val="22"/>
          <w:szCs w:val="22"/>
        </w:rPr>
        <w:t xml:space="preserve">is publishing a final rule </w:t>
      </w:r>
      <w:r w:rsidRPr="008A31DA">
        <w:rPr>
          <w:rFonts w:asciiTheme="minorHAnsi" w:hAnsiTheme="minorHAnsi" w:cs="Arial"/>
          <w:sz w:val="22"/>
          <w:szCs w:val="22"/>
        </w:rPr>
        <w:t>to authorize agreements between the NPS and federally recognized Indian tribes to allow the gathering of plants</w:t>
      </w:r>
      <w:r w:rsidR="006362CC" w:rsidRPr="008A31DA">
        <w:rPr>
          <w:rFonts w:asciiTheme="minorHAnsi" w:hAnsiTheme="minorHAnsi" w:cs="Arial"/>
          <w:sz w:val="22"/>
          <w:szCs w:val="22"/>
        </w:rPr>
        <w:t xml:space="preserve"> or </w:t>
      </w:r>
      <w:r w:rsidRPr="008A31DA">
        <w:rPr>
          <w:rFonts w:asciiTheme="minorHAnsi" w:hAnsiTheme="minorHAnsi" w:cs="Arial"/>
          <w:sz w:val="22"/>
          <w:szCs w:val="22"/>
        </w:rPr>
        <w:t>plant parts by designated tribal members for traditional purposes.  The</w:t>
      </w:r>
      <w:r w:rsidR="00F22435" w:rsidRPr="008A31DA">
        <w:rPr>
          <w:rFonts w:asciiTheme="minorHAnsi" w:hAnsiTheme="minorHAnsi" w:cs="Arial"/>
          <w:sz w:val="22"/>
          <w:szCs w:val="22"/>
        </w:rPr>
        <w:t>se</w:t>
      </w:r>
      <w:r w:rsidRPr="008A31DA">
        <w:rPr>
          <w:rFonts w:asciiTheme="minorHAnsi" w:hAnsiTheme="minorHAnsi" w:cs="Arial"/>
          <w:sz w:val="22"/>
          <w:szCs w:val="22"/>
        </w:rPr>
        <w:t xml:space="preserve"> agreement</w:t>
      </w:r>
      <w:r w:rsidR="006E223B" w:rsidRPr="008A31DA">
        <w:rPr>
          <w:rFonts w:asciiTheme="minorHAnsi" w:hAnsiTheme="minorHAnsi" w:cs="Arial"/>
          <w:sz w:val="22"/>
          <w:szCs w:val="22"/>
        </w:rPr>
        <w:t xml:space="preserve">s </w:t>
      </w:r>
      <w:r w:rsidR="00F22435" w:rsidRPr="008A31DA">
        <w:rPr>
          <w:rFonts w:asciiTheme="minorHAnsi" w:hAnsiTheme="minorHAnsi" w:cs="Arial"/>
          <w:sz w:val="22"/>
          <w:szCs w:val="22"/>
        </w:rPr>
        <w:t xml:space="preserve">will </w:t>
      </w:r>
      <w:r w:rsidRPr="008A31DA">
        <w:rPr>
          <w:rFonts w:asciiTheme="minorHAnsi" w:hAnsiTheme="minorHAnsi" w:cs="Arial"/>
          <w:sz w:val="22"/>
          <w:szCs w:val="22"/>
        </w:rPr>
        <w:t xml:space="preserve">facilitate continuation of tribal cultural traditions on traditionally associated lands that now are included within units of the National Park System </w:t>
      </w:r>
      <w:r w:rsidRPr="008A31DA">
        <w:rPr>
          <w:rFonts w:asciiTheme="minorHAnsi" w:hAnsiTheme="minorHAnsi" w:cs="Arial"/>
          <w:color w:val="000000"/>
          <w:sz w:val="22"/>
          <w:szCs w:val="22"/>
        </w:rPr>
        <w:t xml:space="preserve">without impairment to park resources and values. </w:t>
      </w:r>
      <w:r w:rsidRPr="008A31DA">
        <w:rPr>
          <w:rFonts w:asciiTheme="minorHAnsi" w:hAnsiTheme="minorHAnsi" w:cs="Arial"/>
          <w:sz w:val="22"/>
          <w:szCs w:val="22"/>
        </w:rPr>
        <w:t xml:space="preserve">The </w:t>
      </w:r>
      <w:r w:rsidR="00F22435" w:rsidRPr="008A31DA">
        <w:rPr>
          <w:rFonts w:asciiTheme="minorHAnsi" w:hAnsiTheme="minorHAnsi" w:cs="Arial"/>
          <w:sz w:val="22"/>
          <w:szCs w:val="22"/>
        </w:rPr>
        <w:t>final</w:t>
      </w:r>
      <w:r w:rsidRPr="008A31DA">
        <w:rPr>
          <w:rFonts w:asciiTheme="minorHAnsi" w:hAnsiTheme="minorHAnsi" w:cs="Arial"/>
          <w:sz w:val="22"/>
          <w:szCs w:val="22"/>
        </w:rPr>
        <w:t xml:space="preserve"> rule respects tribal sovereignty and the government-to-government relationship between the United States and the tribes and</w:t>
      </w:r>
      <w:r w:rsidR="00F22435" w:rsidRPr="008A31DA">
        <w:rPr>
          <w:rFonts w:asciiTheme="minorHAnsi" w:hAnsiTheme="minorHAnsi" w:cs="Arial"/>
          <w:sz w:val="22"/>
          <w:szCs w:val="22"/>
        </w:rPr>
        <w:t xml:space="preserve"> </w:t>
      </w:r>
      <w:r w:rsidRPr="008A31DA">
        <w:rPr>
          <w:rFonts w:asciiTheme="minorHAnsi" w:hAnsiTheme="minorHAnsi" w:cs="Arial"/>
          <w:sz w:val="22"/>
          <w:szCs w:val="22"/>
        </w:rPr>
        <w:t>prov</w:t>
      </w:r>
      <w:r w:rsidR="00E176AE" w:rsidRPr="008A31DA">
        <w:rPr>
          <w:rFonts w:asciiTheme="minorHAnsi" w:hAnsiTheme="minorHAnsi" w:cs="Arial"/>
          <w:sz w:val="22"/>
          <w:szCs w:val="22"/>
        </w:rPr>
        <w:t>ide</w:t>
      </w:r>
      <w:r w:rsidR="00F22435" w:rsidRPr="008A31DA">
        <w:rPr>
          <w:rFonts w:asciiTheme="minorHAnsi" w:hAnsiTheme="minorHAnsi" w:cs="Arial"/>
          <w:sz w:val="22"/>
          <w:szCs w:val="22"/>
        </w:rPr>
        <w:t>s</w:t>
      </w:r>
      <w:r w:rsidR="00E176AE" w:rsidRPr="008A31DA">
        <w:rPr>
          <w:rFonts w:asciiTheme="minorHAnsi" w:hAnsiTheme="minorHAnsi" w:cs="Arial"/>
          <w:sz w:val="22"/>
          <w:szCs w:val="22"/>
        </w:rPr>
        <w:t xml:space="preserve"> </w:t>
      </w:r>
      <w:proofErr w:type="spellStart"/>
      <w:r w:rsidR="00E176AE" w:rsidRPr="008A31DA">
        <w:rPr>
          <w:rFonts w:asciiTheme="minorHAnsi" w:hAnsiTheme="minorHAnsi" w:cs="Arial"/>
          <w:sz w:val="22"/>
          <w:szCs w:val="22"/>
        </w:rPr>
        <w:t>system</w:t>
      </w:r>
      <w:r w:rsidRPr="008A31DA">
        <w:rPr>
          <w:rFonts w:asciiTheme="minorHAnsi" w:hAnsiTheme="minorHAnsi" w:cs="Arial"/>
          <w:sz w:val="22"/>
          <w:szCs w:val="22"/>
        </w:rPr>
        <w:t>wide</w:t>
      </w:r>
      <w:proofErr w:type="spellEnd"/>
      <w:r w:rsidRPr="008A31DA">
        <w:rPr>
          <w:rFonts w:asciiTheme="minorHAnsi" w:hAnsiTheme="minorHAnsi" w:cs="Arial"/>
          <w:sz w:val="22"/>
          <w:szCs w:val="22"/>
        </w:rPr>
        <w:t xml:space="preserve"> consistency to this aspect of NPS-tribal relations.</w:t>
      </w:r>
    </w:p>
    <w:p w:rsidR="00566C88" w:rsidRPr="008A31DA" w:rsidRDefault="00566C88" w:rsidP="00360AD9">
      <w:pPr>
        <w:tabs>
          <w:tab w:val="left" w:pos="720"/>
          <w:tab w:val="left" w:pos="1080"/>
          <w:tab w:val="left" w:pos="1440"/>
        </w:tabs>
        <w:rPr>
          <w:rFonts w:asciiTheme="minorHAnsi" w:hAnsiTheme="minorHAnsi" w:cs="Arial"/>
          <w:sz w:val="22"/>
          <w:szCs w:val="22"/>
        </w:rPr>
      </w:pPr>
    </w:p>
    <w:p w:rsidR="00D83E0C" w:rsidRDefault="00566C88" w:rsidP="00E40C29">
      <w:pPr>
        <w:tabs>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The </w:t>
      </w:r>
      <w:r w:rsidR="00F22435" w:rsidRPr="008A31DA">
        <w:rPr>
          <w:rFonts w:asciiTheme="minorHAnsi" w:hAnsiTheme="minorHAnsi" w:cs="Arial"/>
          <w:sz w:val="22"/>
          <w:szCs w:val="22"/>
        </w:rPr>
        <w:t xml:space="preserve">final </w:t>
      </w:r>
      <w:r w:rsidRPr="008A31DA">
        <w:rPr>
          <w:rFonts w:asciiTheme="minorHAnsi" w:hAnsiTheme="minorHAnsi" w:cs="Arial"/>
          <w:sz w:val="22"/>
          <w:szCs w:val="22"/>
        </w:rPr>
        <w:t>rule authorize</w:t>
      </w:r>
      <w:r w:rsidR="00F22435" w:rsidRPr="008A31DA">
        <w:rPr>
          <w:rFonts w:asciiTheme="minorHAnsi" w:hAnsiTheme="minorHAnsi" w:cs="Arial"/>
          <w:sz w:val="22"/>
          <w:szCs w:val="22"/>
        </w:rPr>
        <w:t>s</w:t>
      </w:r>
      <w:r w:rsidRPr="008A31DA">
        <w:rPr>
          <w:rFonts w:asciiTheme="minorHAnsi" w:hAnsiTheme="minorHAnsi" w:cs="Arial"/>
          <w:sz w:val="22"/>
          <w:szCs w:val="22"/>
        </w:rPr>
        <w:t xml:space="preserve"> agreements allowing and regula</w:t>
      </w:r>
      <w:r w:rsidR="00832D7A" w:rsidRPr="008A31DA">
        <w:rPr>
          <w:rFonts w:asciiTheme="minorHAnsi" w:hAnsiTheme="minorHAnsi" w:cs="Arial"/>
          <w:sz w:val="22"/>
          <w:szCs w:val="22"/>
        </w:rPr>
        <w:t>ting tribal gathering of plants or</w:t>
      </w:r>
      <w:r w:rsidRPr="008A31DA">
        <w:rPr>
          <w:rFonts w:asciiTheme="minorHAnsi" w:hAnsiTheme="minorHAnsi" w:cs="Arial"/>
          <w:sz w:val="22"/>
          <w:szCs w:val="22"/>
        </w:rPr>
        <w:t xml:space="preserve"> plant parts for traditional purposes in parks where such gathering has not been specifically authorized by Congress.  The agreements explicitly recognize the special government-to-government relationship between Indian tribes and the United States, and </w:t>
      </w:r>
      <w:r w:rsidR="00F22435" w:rsidRPr="008A31DA">
        <w:rPr>
          <w:rFonts w:asciiTheme="minorHAnsi" w:hAnsiTheme="minorHAnsi" w:cs="Arial"/>
          <w:sz w:val="22"/>
          <w:szCs w:val="22"/>
        </w:rPr>
        <w:t>will</w:t>
      </w:r>
      <w:r w:rsidRPr="008A31DA">
        <w:rPr>
          <w:rFonts w:asciiTheme="minorHAnsi" w:hAnsiTheme="minorHAnsi" w:cs="Arial"/>
          <w:sz w:val="22"/>
          <w:szCs w:val="22"/>
        </w:rPr>
        <w:t xml:space="preserve"> be based upon mutually agreed upon terms and conditions subject to the requirements of </w:t>
      </w:r>
      <w:r w:rsidR="00832D7A" w:rsidRPr="008A31DA">
        <w:rPr>
          <w:rFonts w:asciiTheme="minorHAnsi" w:hAnsiTheme="minorHAnsi" w:cs="Arial"/>
          <w:sz w:val="22"/>
          <w:szCs w:val="22"/>
        </w:rPr>
        <w:t xml:space="preserve">36 </w:t>
      </w:r>
      <w:r w:rsidRPr="008A31DA">
        <w:rPr>
          <w:rFonts w:asciiTheme="minorHAnsi" w:hAnsiTheme="minorHAnsi" w:cs="Arial"/>
          <w:sz w:val="22"/>
          <w:szCs w:val="22"/>
        </w:rPr>
        <w:t>CFR</w:t>
      </w:r>
      <w:r w:rsidR="003C4B72" w:rsidRPr="008A31DA">
        <w:rPr>
          <w:rFonts w:asciiTheme="minorHAnsi" w:hAnsiTheme="minorHAnsi" w:cs="Arial"/>
          <w:sz w:val="22"/>
          <w:szCs w:val="22"/>
        </w:rPr>
        <w:t xml:space="preserve"> </w:t>
      </w:r>
      <w:r w:rsidRPr="008A31DA">
        <w:rPr>
          <w:rFonts w:asciiTheme="minorHAnsi" w:hAnsiTheme="minorHAnsi" w:cs="Arial"/>
          <w:sz w:val="22"/>
          <w:szCs w:val="22"/>
        </w:rPr>
        <w:t>2.6(</w:t>
      </w:r>
      <w:r w:rsidR="004D5DC9" w:rsidRPr="008A31DA">
        <w:rPr>
          <w:rFonts w:asciiTheme="minorHAnsi" w:hAnsiTheme="minorHAnsi" w:cs="Arial"/>
          <w:sz w:val="22"/>
          <w:szCs w:val="22"/>
        </w:rPr>
        <w:t>f</w:t>
      </w:r>
      <w:r w:rsidRPr="008A31DA">
        <w:rPr>
          <w:rFonts w:asciiTheme="minorHAnsi" w:hAnsiTheme="minorHAnsi" w:cs="Arial"/>
          <w:sz w:val="22"/>
          <w:szCs w:val="22"/>
        </w:rPr>
        <w:t>).  The agreements w</w:t>
      </w:r>
      <w:r w:rsidR="00F22435" w:rsidRPr="008A31DA">
        <w:rPr>
          <w:rFonts w:asciiTheme="minorHAnsi" w:hAnsiTheme="minorHAnsi" w:cs="Arial"/>
          <w:sz w:val="22"/>
          <w:szCs w:val="22"/>
        </w:rPr>
        <w:t>ill</w:t>
      </w:r>
      <w:r w:rsidRPr="008A31DA">
        <w:rPr>
          <w:rFonts w:asciiTheme="minorHAnsi" w:hAnsiTheme="minorHAnsi" w:cs="Arial"/>
          <w:sz w:val="22"/>
          <w:szCs w:val="22"/>
        </w:rPr>
        <w:t xml:space="preserve"> serve as the documents through which the NPS authorize</w:t>
      </w:r>
      <w:r w:rsidR="00F22435" w:rsidRPr="008A31DA">
        <w:rPr>
          <w:rFonts w:asciiTheme="minorHAnsi" w:hAnsiTheme="minorHAnsi" w:cs="Arial"/>
          <w:sz w:val="22"/>
          <w:szCs w:val="22"/>
        </w:rPr>
        <w:t>s</w:t>
      </w:r>
      <w:r w:rsidRPr="008A31DA">
        <w:rPr>
          <w:rFonts w:asciiTheme="minorHAnsi" w:hAnsiTheme="minorHAnsi" w:cs="Arial"/>
          <w:sz w:val="22"/>
          <w:szCs w:val="22"/>
        </w:rPr>
        <w:t xml:space="preserve"> tribal gathering and </w:t>
      </w:r>
      <w:r w:rsidR="00F22435" w:rsidRPr="008A31DA">
        <w:rPr>
          <w:rFonts w:asciiTheme="minorHAnsi" w:hAnsiTheme="minorHAnsi" w:cs="Arial"/>
          <w:sz w:val="22"/>
          <w:szCs w:val="22"/>
        </w:rPr>
        <w:t>will</w:t>
      </w:r>
      <w:r w:rsidRPr="008A31DA">
        <w:rPr>
          <w:rFonts w:asciiTheme="minorHAnsi" w:hAnsiTheme="minorHAnsi" w:cs="Arial"/>
          <w:sz w:val="22"/>
          <w:szCs w:val="22"/>
        </w:rPr>
        <w:t xml:space="preserve"> be implemented by an accompanying permit authorized by </w:t>
      </w:r>
      <w:r w:rsidR="00832D7A" w:rsidRPr="008A31DA">
        <w:rPr>
          <w:rFonts w:asciiTheme="minorHAnsi" w:hAnsiTheme="minorHAnsi" w:cs="Arial"/>
          <w:sz w:val="22"/>
          <w:szCs w:val="22"/>
        </w:rPr>
        <w:t xml:space="preserve">36 </w:t>
      </w:r>
      <w:r w:rsidRPr="008A31DA">
        <w:rPr>
          <w:rFonts w:asciiTheme="minorHAnsi" w:hAnsiTheme="minorHAnsi" w:cs="Arial"/>
          <w:sz w:val="22"/>
          <w:szCs w:val="22"/>
        </w:rPr>
        <w:t>CFR</w:t>
      </w:r>
      <w:r w:rsidR="003C4B72" w:rsidRPr="008A31DA">
        <w:rPr>
          <w:rFonts w:asciiTheme="minorHAnsi" w:hAnsiTheme="minorHAnsi" w:cs="Arial"/>
          <w:sz w:val="22"/>
          <w:szCs w:val="22"/>
        </w:rPr>
        <w:t xml:space="preserve"> </w:t>
      </w:r>
      <w:r w:rsidRPr="008A31DA">
        <w:rPr>
          <w:rFonts w:asciiTheme="minorHAnsi" w:hAnsiTheme="minorHAnsi" w:cs="Arial"/>
          <w:sz w:val="22"/>
          <w:szCs w:val="22"/>
        </w:rPr>
        <w:t>1.6.</w:t>
      </w:r>
      <w:r w:rsidR="00E40C29">
        <w:rPr>
          <w:rFonts w:asciiTheme="minorHAnsi" w:hAnsiTheme="minorHAnsi" w:cs="Arial"/>
          <w:sz w:val="22"/>
          <w:szCs w:val="22"/>
        </w:rPr>
        <w:t xml:space="preserve"> </w:t>
      </w:r>
    </w:p>
    <w:p w:rsidR="00D83E0C" w:rsidRDefault="00D83E0C" w:rsidP="00E40C29">
      <w:pPr>
        <w:tabs>
          <w:tab w:val="left" w:pos="720"/>
          <w:tab w:val="left" w:pos="1080"/>
          <w:tab w:val="left" w:pos="1440"/>
        </w:tabs>
        <w:rPr>
          <w:rFonts w:asciiTheme="minorHAnsi" w:hAnsiTheme="minorHAnsi" w:cs="Arial"/>
          <w:sz w:val="22"/>
          <w:szCs w:val="22"/>
        </w:rPr>
      </w:pPr>
    </w:p>
    <w:p w:rsidR="00566C88" w:rsidRPr="008A31DA" w:rsidRDefault="00E40C29" w:rsidP="00E40C29">
      <w:pPr>
        <w:tabs>
          <w:tab w:val="left" w:pos="720"/>
          <w:tab w:val="left" w:pos="1080"/>
          <w:tab w:val="left" w:pos="1440"/>
        </w:tabs>
        <w:rPr>
          <w:rFonts w:asciiTheme="minorHAnsi" w:hAnsiTheme="minorHAnsi" w:cs="Arial"/>
          <w:sz w:val="22"/>
          <w:szCs w:val="22"/>
        </w:rPr>
      </w:pPr>
      <w:r>
        <w:rPr>
          <w:rFonts w:asciiTheme="minorHAnsi" w:hAnsiTheme="minorHAnsi" w:cs="Arial"/>
          <w:sz w:val="22"/>
          <w:szCs w:val="22"/>
        </w:rPr>
        <w:t>Additionally, t</w:t>
      </w:r>
      <w:r w:rsidRPr="00E40C29">
        <w:rPr>
          <w:rFonts w:asciiTheme="minorHAnsi" w:hAnsiTheme="minorHAnsi" w:cs="Arial"/>
          <w:sz w:val="22"/>
          <w:szCs w:val="22"/>
        </w:rPr>
        <w:t>he NPS Organic Act give</w:t>
      </w:r>
      <w:r>
        <w:rPr>
          <w:rFonts w:asciiTheme="minorHAnsi" w:hAnsiTheme="minorHAnsi" w:cs="Arial"/>
          <w:sz w:val="22"/>
          <w:szCs w:val="22"/>
        </w:rPr>
        <w:t>s</w:t>
      </w:r>
      <w:r w:rsidRPr="00E40C29">
        <w:rPr>
          <w:rFonts w:asciiTheme="minorHAnsi" w:hAnsiTheme="minorHAnsi" w:cs="Arial"/>
          <w:sz w:val="22"/>
          <w:szCs w:val="22"/>
        </w:rPr>
        <w:t xml:space="preserve"> management discretion </w:t>
      </w:r>
      <w:r>
        <w:rPr>
          <w:rFonts w:asciiTheme="minorHAnsi" w:hAnsiTheme="minorHAnsi" w:cs="Arial"/>
          <w:sz w:val="22"/>
          <w:szCs w:val="22"/>
        </w:rPr>
        <w:t xml:space="preserve">to the NPS </w:t>
      </w:r>
      <w:r w:rsidRPr="00E40C29">
        <w:rPr>
          <w:rFonts w:asciiTheme="minorHAnsi" w:hAnsiTheme="minorHAnsi" w:cs="Arial"/>
          <w:sz w:val="22"/>
          <w:szCs w:val="22"/>
        </w:rPr>
        <w:t>to allow impacts to park resources and values when necessary and appropriate to fulfill the purposes of a park, so long as the impact does not constitute impairment of the affected resources and values.</w:t>
      </w:r>
      <w:r>
        <w:rPr>
          <w:rFonts w:asciiTheme="minorHAnsi" w:hAnsiTheme="minorHAnsi" w:cs="Arial"/>
          <w:sz w:val="22"/>
          <w:szCs w:val="22"/>
        </w:rPr>
        <w:t xml:space="preserve"> </w:t>
      </w:r>
      <w:r w:rsidR="00D83E0C">
        <w:rPr>
          <w:rFonts w:asciiTheme="minorHAnsi" w:hAnsiTheme="minorHAnsi" w:cs="Arial"/>
          <w:sz w:val="22"/>
          <w:szCs w:val="22"/>
        </w:rPr>
        <w:t xml:space="preserve"> </w:t>
      </w:r>
      <w:r w:rsidRPr="00E40C29">
        <w:rPr>
          <w:rFonts w:asciiTheme="minorHAnsi" w:hAnsiTheme="minorHAnsi" w:cs="Arial"/>
          <w:sz w:val="22"/>
          <w:szCs w:val="22"/>
        </w:rPr>
        <w:t>The policies</w:t>
      </w:r>
      <w:r>
        <w:rPr>
          <w:rFonts w:asciiTheme="minorHAnsi" w:hAnsiTheme="minorHAnsi" w:cs="Arial"/>
          <w:sz w:val="22"/>
          <w:szCs w:val="22"/>
        </w:rPr>
        <w:t xml:space="preserve"> define impairment as </w:t>
      </w:r>
      <w:r w:rsidRPr="00E40C29">
        <w:rPr>
          <w:rFonts w:asciiTheme="minorHAnsi" w:hAnsiTheme="minorHAnsi" w:cs="Arial"/>
          <w:sz w:val="22"/>
          <w:szCs w:val="22"/>
        </w:rPr>
        <w:t xml:space="preserve">an impact that, in the professional judgment of the responsible NPS manager, would harm the integrity of park resources or values, including the opportunities that otherwise would be present for the enjoyment of those resources or values. </w:t>
      </w:r>
      <w:r w:rsidR="00D83E0C">
        <w:rPr>
          <w:rFonts w:asciiTheme="minorHAnsi" w:hAnsiTheme="minorHAnsi" w:cs="Arial"/>
          <w:sz w:val="22"/>
          <w:szCs w:val="22"/>
        </w:rPr>
        <w:t xml:space="preserve"> </w:t>
      </w:r>
      <w:r w:rsidRPr="00E40C29">
        <w:rPr>
          <w:rFonts w:asciiTheme="minorHAnsi" w:hAnsiTheme="minorHAnsi" w:cs="Arial"/>
          <w:sz w:val="22"/>
          <w:szCs w:val="22"/>
        </w:rPr>
        <w:t>Whether an impact meets this definition depends on the particular resources and values that would be affected; the severity, duration, and timing of the impact; the direct and indirect effects of the impact; and the cumulative effects of the impact in question and other impacts.</w:t>
      </w:r>
    </w:p>
    <w:p w:rsidR="006A1F98" w:rsidRPr="008A31DA" w:rsidRDefault="006A1F98" w:rsidP="00360AD9">
      <w:pPr>
        <w:tabs>
          <w:tab w:val="left" w:pos="720"/>
          <w:tab w:val="left" w:pos="1080"/>
          <w:tab w:val="left" w:pos="1440"/>
        </w:tabs>
        <w:rPr>
          <w:rFonts w:asciiTheme="minorHAnsi" w:hAnsiTheme="minorHAnsi" w:cs="Arial"/>
          <w:sz w:val="22"/>
          <w:szCs w:val="22"/>
        </w:rPr>
      </w:pPr>
    </w:p>
    <w:p w:rsidR="001721B4" w:rsidRPr="008A31DA" w:rsidRDefault="00361EEF" w:rsidP="00310A4E">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2.</w:t>
      </w:r>
      <w:r w:rsidRPr="008A31DA">
        <w:rPr>
          <w:rFonts w:asciiTheme="minorHAnsi" w:hAnsiTheme="minorHAnsi"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8A31DA" w:rsidRDefault="00150437" w:rsidP="00360AD9">
      <w:pPr>
        <w:tabs>
          <w:tab w:val="left" w:pos="-1080"/>
          <w:tab w:val="left" w:pos="-720"/>
          <w:tab w:val="left" w:pos="720"/>
          <w:tab w:val="left" w:pos="1080"/>
          <w:tab w:val="left" w:pos="1440"/>
        </w:tabs>
        <w:rPr>
          <w:rFonts w:asciiTheme="minorHAnsi" w:hAnsiTheme="minorHAnsi" w:cs="Arial"/>
          <w:sz w:val="22"/>
          <w:szCs w:val="22"/>
        </w:rPr>
      </w:pPr>
    </w:p>
    <w:p w:rsidR="00611B0D" w:rsidRPr="008A31DA" w:rsidRDefault="00E34598" w:rsidP="00E34598">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Authorizations </w:t>
      </w:r>
      <w:r w:rsidR="00F22435" w:rsidRPr="008A31DA">
        <w:rPr>
          <w:rFonts w:asciiTheme="minorHAnsi" w:hAnsiTheme="minorHAnsi" w:cs="Arial"/>
          <w:sz w:val="22"/>
          <w:szCs w:val="22"/>
        </w:rPr>
        <w:t>will</w:t>
      </w:r>
      <w:r w:rsidRPr="008A31DA">
        <w:rPr>
          <w:rFonts w:asciiTheme="minorHAnsi" w:hAnsiTheme="minorHAnsi" w:cs="Arial"/>
          <w:sz w:val="22"/>
          <w:szCs w:val="22"/>
        </w:rPr>
        <w:t xml:space="preserve"> be made based solely upon requests voluntarily submitted to specific NPS unit managers by recognized Indian tribes.</w:t>
      </w:r>
      <w:r w:rsidR="00611B0D" w:rsidRPr="008A31DA">
        <w:rPr>
          <w:rFonts w:asciiTheme="minorHAnsi" w:hAnsiTheme="minorHAnsi" w:cs="Arial"/>
          <w:sz w:val="22"/>
          <w:szCs w:val="22"/>
        </w:rPr>
        <w:t xml:space="preserve"> </w:t>
      </w:r>
      <w:r w:rsidR="00F22435" w:rsidRPr="008A31DA">
        <w:rPr>
          <w:rFonts w:asciiTheme="minorHAnsi" w:hAnsiTheme="minorHAnsi" w:cs="Arial"/>
          <w:sz w:val="22"/>
          <w:szCs w:val="22"/>
        </w:rPr>
        <w:t xml:space="preserve"> </w:t>
      </w:r>
      <w:r w:rsidR="00611B0D" w:rsidRPr="008A31DA">
        <w:rPr>
          <w:rFonts w:asciiTheme="minorHAnsi" w:hAnsiTheme="minorHAnsi" w:cs="Arial"/>
          <w:sz w:val="22"/>
          <w:szCs w:val="22"/>
        </w:rPr>
        <w:t xml:space="preserve">Information will be collected in the form of a letter, which </w:t>
      </w:r>
      <w:r w:rsidR="009A2EC7" w:rsidRPr="008A31DA">
        <w:rPr>
          <w:rFonts w:asciiTheme="minorHAnsi" w:hAnsiTheme="minorHAnsi" w:cs="Arial"/>
          <w:sz w:val="22"/>
          <w:szCs w:val="22"/>
        </w:rPr>
        <w:t xml:space="preserve">is the </w:t>
      </w:r>
      <w:r w:rsidR="00611B0D" w:rsidRPr="008A31DA">
        <w:rPr>
          <w:rFonts w:asciiTheme="minorHAnsi" w:hAnsiTheme="minorHAnsi" w:cs="Arial"/>
          <w:sz w:val="22"/>
          <w:szCs w:val="22"/>
        </w:rPr>
        <w:t xml:space="preserve">starting point for entering into discussions with the purpose of negotiating and entering into an agreement. </w:t>
      </w:r>
    </w:p>
    <w:p w:rsidR="00611B0D" w:rsidRPr="008A31DA" w:rsidRDefault="00611B0D" w:rsidP="00E34598">
      <w:pPr>
        <w:tabs>
          <w:tab w:val="left" w:pos="-1080"/>
          <w:tab w:val="left" w:pos="-720"/>
          <w:tab w:val="left" w:pos="720"/>
          <w:tab w:val="left" w:pos="1080"/>
          <w:tab w:val="left" w:pos="1440"/>
        </w:tabs>
        <w:rPr>
          <w:rFonts w:asciiTheme="minorHAnsi" w:hAnsiTheme="minorHAnsi" w:cs="Arial"/>
          <w:sz w:val="22"/>
          <w:szCs w:val="22"/>
        </w:rPr>
      </w:pPr>
    </w:p>
    <w:p w:rsidR="00D83E0C" w:rsidRDefault="00E34598" w:rsidP="00360AD9">
      <w:pPr>
        <w:tabs>
          <w:tab w:val="left" w:pos="-1080"/>
          <w:tab w:val="left" w:pos="-720"/>
          <w:tab w:val="left" w:pos="720"/>
          <w:tab w:val="left" w:pos="1080"/>
          <w:tab w:val="left" w:pos="1440"/>
        </w:tabs>
        <w:rPr>
          <w:rFonts w:asciiTheme="minorHAnsi" w:hAnsiTheme="minorHAnsi" w:cs="Arial"/>
          <w:b/>
          <w:sz w:val="22"/>
          <w:szCs w:val="22"/>
        </w:rPr>
      </w:pPr>
      <w:r w:rsidRPr="008A31DA">
        <w:rPr>
          <w:rFonts w:asciiTheme="minorHAnsi" w:hAnsiTheme="minorHAnsi" w:cs="Arial"/>
          <w:sz w:val="22"/>
          <w:szCs w:val="22"/>
        </w:rPr>
        <w:t xml:space="preserve">To make determinations based upon these requests, NPS unit managers may need to collect information from those Indian tribes </w:t>
      </w:r>
      <w:r w:rsidR="006E223B" w:rsidRPr="008A31DA">
        <w:rPr>
          <w:rFonts w:asciiTheme="minorHAnsi" w:hAnsiTheme="minorHAnsi" w:cs="Arial"/>
          <w:sz w:val="22"/>
          <w:szCs w:val="22"/>
        </w:rPr>
        <w:t xml:space="preserve">that </w:t>
      </w:r>
      <w:r w:rsidRPr="008A31DA">
        <w:rPr>
          <w:rFonts w:asciiTheme="minorHAnsi" w:hAnsiTheme="minorHAnsi" w:cs="Arial"/>
          <w:sz w:val="22"/>
          <w:szCs w:val="22"/>
        </w:rPr>
        <w:t xml:space="preserve">make requests and from the specific tribal members who are proposed to participate in the authorization.  The information </w:t>
      </w:r>
      <w:r w:rsidR="00F22435" w:rsidRPr="008A31DA">
        <w:rPr>
          <w:rFonts w:asciiTheme="minorHAnsi" w:hAnsiTheme="minorHAnsi" w:cs="Arial"/>
          <w:sz w:val="22"/>
          <w:szCs w:val="22"/>
        </w:rPr>
        <w:t>will</w:t>
      </w:r>
      <w:r w:rsidRPr="008A31DA">
        <w:rPr>
          <w:rFonts w:asciiTheme="minorHAnsi" w:hAnsiTheme="minorHAnsi" w:cs="Arial"/>
          <w:sz w:val="22"/>
          <w:szCs w:val="22"/>
        </w:rPr>
        <w:t xml:space="preserve"> help determine what traditional practices are acceptable according to NPS statutory requirements and policy, what traditional uses are to be accommodated, what materials are specifically needed, and what locations are specifically identified for gathering the requested materials.  </w:t>
      </w:r>
      <w:r w:rsidR="00F22435" w:rsidRPr="008A31DA">
        <w:rPr>
          <w:rFonts w:asciiTheme="minorHAnsi" w:hAnsiTheme="minorHAnsi" w:cs="Arial"/>
          <w:sz w:val="22"/>
          <w:szCs w:val="22"/>
        </w:rPr>
        <w:t>We will use t</w:t>
      </w:r>
      <w:r w:rsidRPr="008A31DA">
        <w:rPr>
          <w:rFonts w:asciiTheme="minorHAnsi" w:hAnsiTheme="minorHAnsi" w:cs="Arial"/>
          <w:sz w:val="22"/>
          <w:szCs w:val="22"/>
        </w:rPr>
        <w:t xml:space="preserve">he information collected to make determinations and to administer any authorization agreements subsequently developed.  </w:t>
      </w:r>
    </w:p>
    <w:p w:rsidR="00D83E0C" w:rsidRDefault="00D83E0C" w:rsidP="00360AD9">
      <w:pPr>
        <w:tabs>
          <w:tab w:val="left" w:pos="-1080"/>
          <w:tab w:val="left" w:pos="-720"/>
          <w:tab w:val="left" w:pos="720"/>
          <w:tab w:val="left" w:pos="1080"/>
          <w:tab w:val="left" w:pos="1440"/>
        </w:tabs>
        <w:rPr>
          <w:rFonts w:asciiTheme="minorHAnsi" w:hAnsiTheme="minorHAnsi" w:cs="Arial"/>
          <w:b/>
          <w:sz w:val="22"/>
          <w:szCs w:val="22"/>
        </w:rPr>
      </w:pPr>
    </w:p>
    <w:p w:rsidR="006F129E" w:rsidRPr="008A31DA" w:rsidRDefault="00381845" w:rsidP="00360AD9">
      <w:pPr>
        <w:tabs>
          <w:tab w:val="left" w:pos="-1080"/>
          <w:tab w:val="left" w:pos="-72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Initial Request</w:t>
      </w:r>
    </w:p>
    <w:p w:rsidR="00381845" w:rsidRPr="008A31DA" w:rsidRDefault="00381845" w:rsidP="00360AD9">
      <w:pPr>
        <w:tabs>
          <w:tab w:val="left" w:pos="-1080"/>
          <w:tab w:val="left" w:pos="-720"/>
          <w:tab w:val="left" w:pos="720"/>
          <w:tab w:val="left" w:pos="1080"/>
          <w:tab w:val="left" w:pos="1440"/>
        </w:tabs>
        <w:rPr>
          <w:rFonts w:asciiTheme="minorHAnsi" w:hAnsiTheme="minorHAnsi" w:cs="Arial"/>
          <w:b/>
          <w:sz w:val="22"/>
          <w:szCs w:val="22"/>
        </w:rPr>
      </w:pPr>
    </w:p>
    <w:tbl>
      <w:tblPr>
        <w:tblStyle w:val="TableGrid"/>
        <w:tblW w:w="0" w:type="auto"/>
        <w:tblLook w:val="04A0" w:firstRow="1" w:lastRow="0" w:firstColumn="1" w:lastColumn="0" w:noHBand="0" w:noVBand="1"/>
      </w:tblPr>
      <w:tblGrid>
        <w:gridCol w:w="4788"/>
        <w:gridCol w:w="4788"/>
      </w:tblGrid>
      <w:tr w:rsidR="006F129E" w:rsidRPr="008A31DA" w:rsidTr="006F129E">
        <w:tc>
          <w:tcPr>
            <w:tcW w:w="4788" w:type="dxa"/>
          </w:tcPr>
          <w:p w:rsidR="006F129E" w:rsidRPr="008A31DA" w:rsidRDefault="006F129E" w:rsidP="006F129E">
            <w:pPr>
              <w:tabs>
                <w:tab w:val="left" w:pos="-1080"/>
                <w:tab w:val="left" w:pos="-720"/>
                <w:tab w:val="left" w:pos="720"/>
                <w:tab w:val="left" w:pos="1080"/>
                <w:tab w:val="left" w:pos="1440"/>
              </w:tabs>
              <w:jc w:val="center"/>
              <w:rPr>
                <w:rFonts w:asciiTheme="minorHAnsi" w:hAnsiTheme="minorHAnsi" w:cs="Arial"/>
                <w:b/>
                <w:sz w:val="22"/>
                <w:szCs w:val="22"/>
              </w:rPr>
            </w:pPr>
            <w:r w:rsidRPr="008A31DA">
              <w:rPr>
                <w:rFonts w:asciiTheme="minorHAnsi" w:hAnsiTheme="minorHAnsi" w:cs="Arial"/>
                <w:b/>
                <w:sz w:val="22"/>
                <w:szCs w:val="22"/>
              </w:rPr>
              <w:t>What NPS Collects</w:t>
            </w:r>
          </w:p>
        </w:tc>
        <w:tc>
          <w:tcPr>
            <w:tcW w:w="4788" w:type="dxa"/>
          </w:tcPr>
          <w:p w:rsidR="006F129E" w:rsidRPr="008A31DA" w:rsidRDefault="006F129E" w:rsidP="006F129E">
            <w:pPr>
              <w:tabs>
                <w:tab w:val="left" w:pos="-1080"/>
                <w:tab w:val="left" w:pos="-720"/>
                <w:tab w:val="left" w:pos="720"/>
                <w:tab w:val="left" w:pos="1080"/>
                <w:tab w:val="left" w:pos="1440"/>
              </w:tabs>
              <w:jc w:val="center"/>
              <w:rPr>
                <w:rFonts w:asciiTheme="minorHAnsi" w:hAnsiTheme="minorHAnsi" w:cs="Arial"/>
                <w:b/>
                <w:sz w:val="22"/>
                <w:szCs w:val="22"/>
              </w:rPr>
            </w:pPr>
            <w:r w:rsidRPr="008A31DA">
              <w:rPr>
                <w:rFonts w:asciiTheme="minorHAnsi" w:hAnsiTheme="minorHAnsi" w:cs="Arial"/>
                <w:b/>
                <w:sz w:val="22"/>
                <w:szCs w:val="22"/>
              </w:rPr>
              <w:t>Why</w:t>
            </w:r>
          </w:p>
        </w:tc>
      </w:tr>
      <w:tr w:rsidR="006F129E" w:rsidRPr="008A31DA" w:rsidTr="006F129E">
        <w:tc>
          <w:tcPr>
            <w:tcW w:w="4788" w:type="dxa"/>
          </w:tcPr>
          <w:p w:rsidR="006F129E" w:rsidRPr="008A31DA" w:rsidRDefault="00F22435"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E</w:t>
            </w:r>
            <w:r w:rsidR="00611B0D" w:rsidRPr="008A31DA">
              <w:rPr>
                <w:rFonts w:asciiTheme="minorHAnsi" w:hAnsiTheme="minorHAnsi" w:cs="Arial"/>
                <w:sz w:val="22"/>
                <w:szCs w:val="22"/>
              </w:rPr>
              <w:t>xplanation of the traditional association that the Indian tribe has to the park area</w:t>
            </w:r>
          </w:p>
        </w:tc>
        <w:tc>
          <w:tcPr>
            <w:tcW w:w="4788" w:type="dxa"/>
          </w:tcPr>
          <w:p w:rsidR="006F129E" w:rsidRPr="008A31DA" w:rsidRDefault="00FB4EEF" w:rsidP="00360AD9">
            <w:pPr>
              <w:tabs>
                <w:tab w:val="left" w:pos="-1080"/>
                <w:tab w:val="left" w:pos="-720"/>
                <w:tab w:val="left" w:pos="720"/>
                <w:tab w:val="left" w:pos="1080"/>
                <w:tab w:val="left" w:pos="1440"/>
              </w:tabs>
              <w:rPr>
                <w:rFonts w:asciiTheme="minorHAnsi" w:hAnsiTheme="minorHAnsi" w:cs="Arial"/>
                <w:sz w:val="22"/>
                <w:szCs w:val="22"/>
              </w:rPr>
            </w:pPr>
            <w:r>
              <w:rPr>
                <w:rFonts w:asciiTheme="minorHAnsi" w:hAnsiTheme="minorHAnsi" w:cs="Arial"/>
                <w:sz w:val="22"/>
                <w:szCs w:val="22"/>
              </w:rPr>
              <w:t>So that we can</w:t>
            </w:r>
            <w:r w:rsidR="00611B0D" w:rsidRPr="008A31DA">
              <w:rPr>
                <w:rFonts w:asciiTheme="minorHAnsi" w:hAnsiTheme="minorHAnsi" w:cs="Arial"/>
                <w:sz w:val="22"/>
                <w:szCs w:val="22"/>
              </w:rPr>
              <w:t xml:space="preserve"> determine, based on evidence provided by the tribe, that the Indian tribe has a traditional association with the park area.</w:t>
            </w:r>
          </w:p>
        </w:tc>
      </w:tr>
      <w:tr w:rsidR="006F129E" w:rsidRPr="008A31DA" w:rsidTr="006F129E">
        <w:tc>
          <w:tcPr>
            <w:tcW w:w="4788" w:type="dxa"/>
          </w:tcPr>
          <w:p w:rsidR="006F129E" w:rsidRPr="008A31DA" w:rsidRDefault="00F22435"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E</w:t>
            </w:r>
            <w:r w:rsidR="00611B0D" w:rsidRPr="008A31DA">
              <w:rPr>
                <w:rFonts w:asciiTheme="minorHAnsi" w:hAnsiTheme="minorHAnsi" w:cs="Arial"/>
                <w:sz w:val="22"/>
                <w:szCs w:val="22"/>
              </w:rPr>
              <w:t>xplanation of the traditional purposes to which the gathering activities will relate</w:t>
            </w:r>
          </w:p>
        </w:tc>
        <w:tc>
          <w:tcPr>
            <w:tcW w:w="4788" w:type="dxa"/>
          </w:tcPr>
          <w:p w:rsidR="006F129E" w:rsidRPr="008A31DA" w:rsidRDefault="0059267D" w:rsidP="00CB7088">
            <w:pPr>
              <w:tabs>
                <w:tab w:val="left" w:pos="-1080"/>
                <w:tab w:val="left" w:pos="-720"/>
                <w:tab w:val="left" w:pos="720"/>
                <w:tab w:val="left" w:pos="1080"/>
                <w:tab w:val="left" w:pos="1440"/>
              </w:tabs>
              <w:rPr>
                <w:rFonts w:asciiTheme="minorHAnsi" w:hAnsiTheme="minorHAnsi" w:cs="Arial"/>
                <w:sz w:val="22"/>
                <w:szCs w:val="22"/>
              </w:rPr>
            </w:pPr>
            <w:r>
              <w:rPr>
                <w:rFonts w:asciiTheme="minorHAnsi" w:hAnsiTheme="minorHAnsi" w:cs="Arial"/>
                <w:sz w:val="22"/>
                <w:szCs w:val="22"/>
              </w:rPr>
              <w:t xml:space="preserve">So </w:t>
            </w:r>
            <w:r w:rsidR="00CB7088" w:rsidRPr="008A31DA">
              <w:rPr>
                <w:rFonts w:asciiTheme="minorHAnsi" w:hAnsiTheme="minorHAnsi" w:cs="Arial"/>
                <w:sz w:val="22"/>
                <w:szCs w:val="22"/>
              </w:rPr>
              <w:t>that</w:t>
            </w:r>
            <w:r>
              <w:rPr>
                <w:rFonts w:asciiTheme="minorHAnsi" w:hAnsiTheme="minorHAnsi" w:cs="Arial"/>
                <w:sz w:val="22"/>
                <w:szCs w:val="22"/>
              </w:rPr>
              <w:t xml:space="preserve"> we can determine that</w:t>
            </w:r>
            <w:r w:rsidR="00CB7088" w:rsidRPr="008A31DA">
              <w:rPr>
                <w:rFonts w:asciiTheme="minorHAnsi" w:hAnsiTheme="minorHAnsi" w:cs="Arial"/>
                <w:sz w:val="22"/>
                <w:szCs w:val="22"/>
              </w:rPr>
              <w:t xml:space="preserve"> the proposed gathering is a traditional use of the park area by the Indian tribe.</w:t>
            </w:r>
          </w:p>
        </w:tc>
      </w:tr>
      <w:tr w:rsidR="00611B0D" w:rsidRPr="008A31DA" w:rsidTr="006F129E">
        <w:tc>
          <w:tcPr>
            <w:tcW w:w="4788" w:type="dxa"/>
          </w:tcPr>
          <w:p w:rsidR="00611B0D" w:rsidRPr="008A31DA" w:rsidRDefault="00F22435"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D</w:t>
            </w:r>
            <w:r w:rsidR="00611B0D" w:rsidRPr="008A31DA">
              <w:rPr>
                <w:rFonts w:asciiTheme="minorHAnsi" w:hAnsiTheme="minorHAnsi" w:cs="Arial"/>
                <w:sz w:val="22"/>
                <w:szCs w:val="22"/>
              </w:rPr>
              <w:t>escription of the gathering activities that the Indian tribe is interested in conducting</w:t>
            </w:r>
          </w:p>
        </w:tc>
        <w:tc>
          <w:tcPr>
            <w:tcW w:w="4788" w:type="dxa"/>
          </w:tcPr>
          <w:p w:rsidR="00611B0D" w:rsidRPr="008A31DA" w:rsidRDefault="0059267D" w:rsidP="0059267D">
            <w:pPr>
              <w:tabs>
                <w:tab w:val="left" w:pos="-1080"/>
                <w:tab w:val="left" w:pos="-720"/>
                <w:tab w:val="left" w:pos="720"/>
                <w:tab w:val="left" w:pos="1080"/>
                <w:tab w:val="left" w:pos="1440"/>
              </w:tabs>
              <w:rPr>
                <w:rFonts w:asciiTheme="minorHAnsi" w:hAnsiTheme="minorHAnsi" w:cs="Arial"/>
                <w:sz w:val="22"/>
                <w:szCs w:val="22"/>
              </w:rPr>
            </w:pPr>
            <w:r>
              <w:rPr>
                <w:rFonts w:asciiTheme="minorHAnsi" w:hAnsiTheme="minorHAnsi" w:cs="Arial"/>
                <w:sz w:val="22"/>
                <w:szCs w:val="22"/>
              </w:rPr>
              <w:t>So that we can</w:t>
            </w:r>
            <w:r w:rsidR="00CB7088" w:rsidRPr="008A31DA">
              <w:rPr>
                <w:rFonts w:asciiTheme="minorHAnsi" w:hAnsiTheme="minorHAnsi" w:cs="Arial"/>
                <w:sz w:val="22"/>
                <w:szCs w:val="22"/>
              </w:rPr>
              <w:t xml:space="preserve"> analyze any potential impacts of the proposed gathering in accordance with the requirements of the National Environmental Policy Act</w:t>
            </w:r>
            <w:r w:rsidR="00CB7088" w:rsidRPr="008A31DA">
              <w:rPr>
                <w:rFonts w:asciiTheme="minorHAnsi" w:hAnsiTheme="minorHAnsi" w:cs="Arial"/>
                <w:i/>
                <w:sz w:val="22"/>
                <w:szCs w:val="22"/>
              </w:rPr>
              <w:t xml:space="preserve">, </w:t>
            </w:r>
            <w:r w:rsidR="00CB7088" w:rsidRPr="008A31DA">
              <w:rPr>
                <w:rFonts w:asciiTheme="minorHAnsi" w:hAnsiTheme="minorHAnsi" w:cs="Arial"/>
                <w:sz w:val="22"/>
                <w:szCs w:val="22"/>
              </w:rPr>
              <w:t>the National Historic Preservation Act, and other applicable laws.</w:t>
            </w:r>
          </w:p>
        </w:tc>
      </w:tr>
    </w:tbl>
    <w:p w:rsidR="000F663F" w:rsidRPr="008A31DA" w:rsidRDefault="000F663F" w:rsidP="00360AD9">
      <w:pPr>
        <w:tabs>
          <w:tab w:val="left" w:pos="-1080"/>
          <w:tab w:val="left" w:pos="-720"/>
          <w:tab w:val="left" w:pos="720"/>
          <w:tab w:val="left" w:pos="1080"/>
          <w:tab w:val="left" w:pos="1440"/>
        </w:tabs>
        <w:rPr>
          <w:rFonts w:asciiTheme="minorHAnsi" w:hAnsiTheme="minorHAnsi" w:cs="Arial"/>
          <w:sz w:val="22"/>
          <w:szCs w:val="22"/>
        </w:rPr>
      </w:pPr>
    </w:p>
    <w:p w:rsidR="00CB7088" w:rsidRPr="008A31DA" w:rsidRDefault="00CB7088" w:rsidP="00360AD9">
      <w:pPr>
        <w:tabs>
          <w:tab w:val="left" w:pos="-1080"/>
          <w:tab w:val="left" w:pos="-72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 xml:space="preserve">Agreement </w:t>
      </w:r>
    </w:p>
    <w:p w:rsidR="00381845" w:rsidRPr="008A31DA" w:rsidRDefault="00381845" w:rsidP="00360AD9">
      <w:pPr>
        <w:tabs>
          <w:tab w:val="left" w:pos="-1080"/>
          <w:tab w:val="left" w:pos="-720"/>
          <w:tab w:val="left" w:pos="720"/>
          <w:tab w:val="left" w:pos="1080"/>
          <w:tab w:val="left" w:pos="1440"/>
        </w:tabs>
        <w:rPr>
          <w:rFonts w:asciiTheme="minorHAnsi" w:hAnsiTheme="minorHAnsi" w:cs="Arial"/>
          <w:b/>
          <w:sz w:val="22"/>
          <w:szCs w:val="22"/>
        </w:rPr>
      </w:pPr>
    </w:p>
    <w:tbl>
      <w:tblPr>
        <w:tblStyle w:val="TableGrid"/>
        <w:tblW w:w="0" w:type="auto"/>
        <w:tblLook w:val="04A0" w:firstRow="1" w:lastRow="0" w:firstColumn="1" w:lastColumn="0" w:noHBand="0" w:noVBand="1"/>
      </w:tblPr>
      <w:tblGrid>
        <w:gridCol w:w="4788"/>
        <w:gridCol w:w="4788"/>
      </w:tblGrid>
      <w:tr w:rsidR="00CB7088" w:rsidRPr="008A31DA" w:rsidTr="00CB7088">
        <w:tc>
          <w:tcPr>
            <w:tcW w:w="4788" w:type="dxa"/>
          </w:tcPr>
          <w:p w:rsidR="00CB7088" w:rsidRPr="008A31DA" w:rsidRDefault="00CB7088" w:rsidP="00CB7088">
            <w:pPr>
              <w:tabs>
                <w:tab w:val="left" w:pos="-1080"/>
                <w:tab w:val="left" w:pos="-720"/>
                <w:tab w:val="left" w:pos="720"/>
                <w:tab w:val="left" w:pos="1080"/>
                <w:tab w:val="left" w:pos="1440"/>
              </w:tabs>
              <w:jc w:val="center"/>
              <w:rPr>
                <w:rFonts w:asciiTheme="minorHAnsi" w:hAnsiTheme="minorHAnsi" w:cs="Arial"/>
                <w:sz w:val="22"/>
                <w:szCs w:val="22"/>
              </w:rPr>
            </w:pPr>
            <w:r w:rsidRPr="008A31DA">
              <w:rPr>
                <w:rFonts w:asciiTheme="minorHAnsi" w:hAnsiTheme="minorHAnsi" w:cs="Arial"/>
                <w:b/>
                <w:sz w:val="22"/>
                <w:szCs w:val="22"/>
              </w:rPr>
              <w:t>What NPS Collects</w:t>
            </w:r>
          </w:p>
        </w:tc>
        <w:tc>
          <w:tcPr>
            <w:tcW w:w="4788" w:type="dxa"/>
          </w:tcPr>
          <w:p w:rsidR="00CB7088" w:rsidRPr="008A31DA" w:rsidRDefault="00CB7088" w:rsidP="00CB7088">
            <w:pPr>
              <w:tabs>
                <w:tab w:val="left" w:pos="-1080"/>
                <w:tab w:val="left" w:pos="-720"/>
                <w:tab w:val="left" w:pos="720"/>
                <w:tab w:val="left" w:pos="1080"/>
                <w:tab w:val="left" w:pos="1440"/>
              </w:tabs>
              <w:jc w:val="center"/>
              <w:rPr>
                <w:rFonts w:asciiTheme="minorHAnsi" w:hAnsiTheme="minorHAnsi" w:cs="Arial"/>
                <w:sz w:val="22"/>
                <w:szCs w:val="22"/>
              </w:rPr>
            </w:pPr>
            <w:r w:rsidRPr="008A31DA">
              <w:rPr>
                <w:rFonts w:asciiTheme="minorHAnsi" w:hAnsiTheme="minorHAnsi" w:cs="Arial"/>
                <w:b/>
                <w:sz w:val="22"/>
                <w:szCs w:val="22"/>
              </w:rPr>
              <w:t>Why</w:t>
            </w:r>
          </w:p>
        </w:tc>
      </w:tr>
      <w:tr w:rsidR="00CB7088" w:rsidRPr="008A31DA" w:rsidTr="00CB7088">
        <w:tc>
          <w:tcPr>
            <w:tcW w:w="4788" w:type="dxa"/>
          </w:tcPr>
          <w:p w:rsidR="00CB7088" w:rsidRPr="008A31DA" w:rsidRDefault="00F22435" w:rsidP="00381845">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Name </w:t>
            </w:r>
            <w:r w:rsidR="00CB7088" w:rsidRPr="008A31DA">
              <w:rPr>
                <w:rFonts w:asciiTheme="minorHAnsi" w:hAnsiTheme="minorHAnsi" w:cs="Arial"/>
                <w:sz w:val="22"/>
                <w:szCs w:val="22"/>
              </w:rPr>
              <w:t xml:space="preserve">Indian tribe </w:t>
            </w:r>
            <w:r w:rsidR="00381845" w:rsidRPr="008A31DA">
              <w:rPr>
                <w:rFonts w:asciiTheme="minorHAnsi" w:hAnsiTheme="minorHAnsi" w:cs="Arial"/>
                <w:sz w:val="22"/>
                <w:szCs w:val="22"/>
              </w:rPr>
              <w:t>that</w:t>
            </w:r>
            <w:r w:rsidR="00CB7088" w:rsidRPr="008A31DA">
              <w:rPr>
                <w:rFonts w:asciiTheme="minorHAnsi" w:hAnsiTheme="minorHAnsi" w:cs="Arial"/>
                <w:sz w:val="22"/>
                <w:szCs w:val="22"/>
              </w:rPr>
              <w:t xml:space="preserve"> is authorized to gather and the basis for its eligibility to enter into the agreement.</w:t>
            </w:r>
          </w:p>
        </w:tc>
        <w:tc>
          <w:tcPr>
            <w:tcW w:w="4788" w:type="dxa"/>
          </w:tcPr>
          <w:p w:rsidR="00CB7088" w:rsidRPr="008A31DA" w:rsidRDefault="00A9482E" w:rsidP="00381845">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Identifies the tribe </w:t>
            </w:r>
            <w:r w:rsidR="00381845" w:rsidRPr="008A31DA">
              <w:rPr>
                <w:rFonts w:asciiTheme="minorHAnsi" w:hAnsiTheme="minorHAnsi" w:cs="Arial"/>
                <w:sz w:val="22"/>
                <w:szCs w:val="22"/>
              </w:rPr>
              <w:t>that</w:t>
            </w:r>
            <w:r w:rsidRPr="008A31DA">
              <w:rPr>
                <w:rFonts w:asciiTheme="minorHAnsi" w:hAnsiTheme="minorHAnsi" w:cs="Arial"/>
                <w:sz w:val="22"/>
                <w:szCs w:val="22"/>
              </w:rPr>
              <w:t xml:space="preserve"> is authorized to gather.</w:t>
            </w:r>
          </w:p>
        </w:tc>
      </w:tr>
      <w:tr w:rsidR="00CB7088" w:rsidRPr="008A31DA" w:rsidTr="00CB7088">
        <w:tc>
          <w:tcPr>
            <w:tcW w:w="4788" w:type="dxa"/>
          </w:tcPr>
          <w:p w:rsidR="00CB7088" w:rsidRPr="008A31DA" w:rsidRDefault="007D4805" w:rsidP="00B20C13">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D</w:t>
            </w:r>
            <w:r w:rsidR="00CB7088" w:rsidRPr="008A31DA">
              <w:rPr>
                <w:rFonts w:asciiTheme="minorHAnsi" w:hAnsiTheme="minorHAnsi" w:cs="Arial"/>
                <w:sz w:val="22"/>
                <w:szCs w:val="22"/>
              </w:rPr>
              <w:t>escription of the system to be used to administer gathering</w:t>
            </w:r>
            <w:r w:rsidRPr="008A31DA">
              <w:rPr>
                <w:rFonts w:asciiTheme="minorHAnsi" w:hAnsiTheme="minorHAnsi" w:cs="Arial"/>
                <w:sz w:val="22"/>
                <w:szCs w:val="22"/>
              </w:rPr>
              <w:t>,</w:t>
            </w:r>
            <w:r w:rsidR="00CB7088" w:rsidRPr="008A31DA">
              <w:rPr>
                <w:rFonts w:asciiTheme="minorHAnsi" w:hAnsiTheme="minorHAnsi" w:cs="Arial"/>
                <w:sz w:val="22"/>
                <w:szCs w:val="22"/>
              </w:rPr>
              <w:t xml:space="preserve"> including a means of identifying appropriate tribal members to receive the passes that will identify them as being designated by the Indian tribe to gather</w:t>
            </w:r>
            <w:r w:rsidRPr="008A31DA">
              <w:rPr>
                <w:rFonts w:asciiTheme="minorHAnsi" w:hAnsiTheme="minorHAnsi" w:cs="Arial"/>
                <w:sz w:val="22"/>
                <w:szCs w:val="22"/>
              </w:rPr>
              <w:t>.</w:t>
            </w:r>
            <w:r w:rsidR="00CB7088" w:rsidRPr="008A31DA">
              <w:rPr>
                <w:rFonts w:asciiTheme="minorHAnsi" w:hAnsiTheme="minorHAnsi" w:cs="Arial"/>
                <w:sz w:val="22"/>
                <w:szCs w:val="22"/>
              </w:rPr>
              <w:t xml:space="preserve"> </w:t>
            </w:r>
          </w:p>
        </w:tc>
        <w:tc>
          <w:tcPr>
            <w:tcW w:w="4788" w:type="dxa"/>
          </w:tcPr>
          <w:p w:rsidR="00CB7088" w:rsidRPr="008A31DA" w:rsidRDefault="00A9482E"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Provides a description of protocols for gathering as agreed by the park and the tribe, and provides protocols for identifying tribal members that have been designated to gather by the tribe.</w:t>
            </w:r>
          </w:p>
          <w:p w:rsidR="007D4805" w:rsidRPr="008A31DA" w:rsidRDefault="007D4805" w:rsidP="00360AD9">
            <w:pPr>
              <w:tabs>
                <w:tab w:val="left" w:pos="-1080"/>
                <w:tab w:val="left" w:pos="-720"/>
                <w:tab w:val="left" w:pos="720"/>
                <w:tab w:val="left" w:pos="1080"/>
                <w:tab w:val="left" w:pos="1440"/>
              </w:tabs>
              <w:rPr>
                <w:rFonts w:asciiTheme="minorHAnsi" w:hAnsiTheme="minorHAnsi" w:cs="Arial"/>
                <w:sz w:val="22"/>
                <w:szCs w:val="22"/>
              </w:rPr>
            </w:pPr>
          </w:p>
          <w:p w:rsidR="007D4805" w:rsidRPr="008A31DA" w:rsidRDefault="007D4805"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This serves as a means for the tribal government to keep the NPS regularly informed of which tribal members have been issued such passes by the Indian tribe.</w:t>
            </w:r>
          </w:p>
        </w:tc>
      </w:tr>
      <w:tr w:rsidR="00CB7088" w:rsidRPr="008A31DA" w:rsidTr="00CB7088">
        <w:tc>
          <w:tcPr>
            <w:tcW w:w="4788" w:type="dxa"/>
          </w:tcPr>
          <w:p w:rsidR="00CB7088" w:rsidRPr="008A31DA" w:rsidRDefault="007D4805" w:rsidP="00381845">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D</w:t>
            </w:r>
            <w:r w:rsidR="00CB7088" w:rsidRPr="008A31DA">
              <w:rPr>
                <w:rFonts w:asciiTheme="minorHAnsi" w:hAnsiTheme="minorHAnsi" w:cs="Arial"/>
                <w:sz w:val="22"/>
                <w:szCs w:val="22"/>
              </w:rPr>
              <w:t>escription of the specific plants</w:t>
            </w:r>
            <w:r w:rsidR="00381845" w:rsidRPr="008A31DA">
              <w:rPr>
                <w:rFonts w:asciiTheme="minorHAnsi" w:hAnsiTheme="minorHAnsi" w:cs="Arial"/>
                <w:sz w:val="22"/>
                <w:szCs w:val="22"/>
              </w:rPr>
              <w:t xml:space="preserve"> or </w:t>
            </w:r>
            <w:r w:rsidR="00CB7088" w:rsidRPr="008A31DA">
              <w:rPr>
                <w:rFonts w:asciiTheme="minorHAnsi" w:hAnsiTheme="minorHAnsi" w:cs="Arial"/>
                <w:sz w:val="22"/>
                <w:szCs w:val="22"/>
              </w:rPr>
              <w:t>plant parts</w:t>
            </w:r>
            <w:r w:rsidR="00381845" w:rsidRPr="008A31DA">
              <w:rPr>
                <w:rFonts w:asciiTheme="minorHAnsi" w:hAnsiTheme="minorHAnsi" w:cs="Arial"/>
                <w:sz w:val="22"/>
                <w:szCs w:val="22"/>
              </w:rPr>
              <w:t xml:space="preserve"> that may </w:t>
            </w:r>
            <w:r w:rsidR="00CB7088" w:rsidRPr="008A31DA">
              <w:rPr>
                <w:rFonts w:asciiTheme="minorHAnsi" w:hAnsiTheme="minorHAnsi" w:cs="Arial"/>
                <w:sz w:val="22"/>
                <w:szCs w:val="22"/>
              </w:rPr>
              <w:t>be gathered.</w:t>
            </w:r>
          </w:p>
        </w:tc>
        <w:tc>
          <w:tcPr>
            <w:tcW w:w="4788" w:type="dxa"/>
          </w:tcPr>
          <w:p w:rsidR="00CB7088" w:rsidRPr="008A31DA" w:rsidRDefault="00A9482E" w:rsidP="00381845">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Identifies the plants</w:t>
            </w:r>
            <w:r w:rsidR="00381845" w:rsidRPr="008A31DA">
              <w:rPr>
                <w:rFonts w:asciiTheme="minorHAnsi" w:hAnsiTheme="minorHAnsi" w:cs="Arial"/>
                <w:sz w:val="22"/>
                <w:szCs w:val="22"/>
              </w:rPr>
              <w:t xml:space="preserve"> or </w:t>
            </w:r>
            <w:r w:rsidRPr="008A31DA">
              <w:rPr>
                <w:rFonts w:asciiTheme="minorHAnsi" w:hAnsiTheme="minorHAnsi" w:cs="Arial"/>
                <w:sz w:val="22"/>
                <w:szCs w:val="22"/>
              </w:rPr>
              <w:t>plant parts that have been authorized for gathering.</w:t>
            </w:r>
          </w:p>
        </w:tc>
      </w:tr>
      <w:tr w:rsidR="00CB7088" w:rsidRPr="008A31DA" w:rsidTr="00CB7088">
        <w:tc>
          <w:tcPr>
            <w:tcW w:w="4788" w:type="dxa"/>
          </w:tcPr>
          <w:p w:rsidR="00CB7088" w:rsidRPr="008A31DA" w:rsidRDefault="00CB7088" w:rsidP="00381845">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Specification of the size and quantity of the plants</w:t>
            </w:r>
            <w:r w:rsidR="00381845" w:rsidRPr="008A31DA">
              <w:rPr>
                <w:rFonts w:asciiTheme="minorHAnsi" w:hAnsiTheme="minorHAnsi" w:cs="Arial"/>
                <w:sz w:val="22"/>
                <w:szCs w:val="22"/>
              </w:rPr>
              <w:t xml:space="preserve"> or p</w:t>
            </w:r>
            <w:r w:rsidRPr="008A31DA">
              <w:rPr>
                <w:rFonts w:asciiTheme="minorHAnsi" w:hAnsiTheme="minorHAnsi" w:cs="Arial"/>
                <w:sz w:val="22"/>
                <w:szCs w:val="22"/>
              </w:rPr>
              <w:t xml:space="preserve">lant parts </w:t>
            </w:r>
            <w:r w:rsidR="00381845" w:rsidRPr="008A31DA">
              <w:rPr>
                <w:rFonts w:asciiTheme="minorHAnsi" w:hAnsiTheme="minorHAnsi" w:cs="Arial"/>
                <w:sz w:val="22"/>
                <w:szCs w:val="22"/>
              </w:rPr>
              <w:t>that may be gathered and removed.</w:t>
            </w:r>
          </w:p>
        </w:tc>
        <w:tc>
          <w:tcPr>
            <w:tcW w:w="4788" w:type="dxa"/>
          </w:tcPr>
          <w:p w:rsidR="00CB7088" w:rsidRPr="008A31DA" w:rsidRDefault="00A9482E"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Establishes NPS-tribal protocols for monitoring park resources subject to gathering, and for </w:t>
            </w:r>
            <w:r w:rsidR="00381845" w:rsidRPr="008A31DA">
              <w:rPr>
                <w:rFonts w:asciiTheme="minorHAnsi" w:hAnsiTheme="minorHAnsi" w:cs="Arial"/>
                <w:sz w:val="22"/>
                <w:szCs w:val="22"/>
              </w:rPr>
              <w:t>administering protocols for non</w:t>
            </w:r>
            <w:r w:rsidRPr="008A31DA">
              <w:rPr>
                <w:rFonts w:asciiTheme="minorHAnsi" w:hAnsiTheme="minorHAnsi" w:cs="Arial"/>
                <w:sz w:val="22"/>
                <w:szCs w:val="22"/>
              </w:rPr>
              <w:t xml:space="preserve">compliance.  </w:t>
            </w:r>
          </w:p>
        </w:tc>
      </w:tr>
      <w:tr w:rsidR="00CB7088" w:rsidRPr="008A31DA" w:rsidTr="00CB7088">
        <w:tc>
          <w:tcPr>
            <w:tcW w:w="4788" w:type="dxa"/>
          </w:tcPr>
          <w:p w:rsidR="00CB7088" w:rsidRPr="008A31DA" w:rsidRDefault="00CB7088" w:rsidP="00381845">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Identification of the time</w:t>
            </w:r>
            <w:r w:rsidR="00381845" w:rsidRPr="008A31DA">
              <w:rPr>
                <w:rFonts w:asciiTheme="minorHAnsi" w:hAnsiTheme="minorHAnsi" w:cs="Arial"/>
                <w:sz w:val="22"/>
                <w:szCs w:val="22"/>
              </w:rPr>
              <w:t>s and locations at which the plants or</w:t>
            </w:r>
            <w:r w:rsidRPr="008A31DA">
              <w:rPr>
                <w:rFonts w:asciiTheme="minorHAnsi" w:hAnsiTheme="minorHAnsi" w:cs="Arial"/>
                <w:sz w:val="22"/>
                <w:szCs w:val="22"/>
              </w:rPr>
              <w:t xml:space="preserve"> plant parts may be gathered</w:t>
            </w:r>
            <w:r w:rsidR="0093478A" w:rsidRPr="008A31DA">
              <w:rPr>
                <w:rFonts w:asciiTheme="minorHAnsi" w:hAnsiTheme="minorHAnsi" w:cs="Arial"/>
                <w:sz w:val="22"/>
                <w:szCs w:val="22"/>
              </w:rPr>
              <w:t xml:space="preserve"> and removed.</w:t>
            </w:r>
          </w:p>
        </w:tc>
        <w:tc>
          <w:tcPr>
            <w:tcW w:w="4788" w:type="dxa"/>
          </w:tcPr>
          <w:p w:rsidR="00CB7088" w:rsidRPr="008A31DA" w:rsidRDefault="00A9482E"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Establishes NPS-tribal protocols for monitoring park resources subject to gathering, and for </w:t>
            </w:r>
            <w:r w:rsidR="0093478A" w:rsidRPr="008A31DA">
              <w:rPr>
                <w:rFonts w:asciiTheme="minorHAnsi" w:hAnsiTheme="minorHAnsi" w:cs="Arial"/>
                <w:sz w:val="22"/>
                <w:szCs w:val="22"/>
              </w:rPr>
              <w:t>administering protocols for non</w:t>
            </w:r>
            <w:r w:rsidRPr="008A31DA">
              <w:rPr>
                <w:rFonts w:asciiTheme="minorHAnsi" w:hAnsiTheme="minorHAnsi" w:cs="Arial"/>
                <w:sz w:val="22"/>
                <w:szCs w:val="22"/>
              </w:rPr>
              <w:t xml:space="preserve">compliance.  </w:t>
            </w:r>
          </w:p>
        </w:tc>
      </w:tr>
      <w:tr w:rsidR="00CB7088" w:rsidRPr="008A31DA" w:rsidTr="00CB7088">
        <w:tc>
          <w:tcPr>
            <w:tcW w:w="4788" w:type="dxa"/>
          </w:tcPr>
          <w:p w:rsidR="00CB7088" w:rsidRPr="008A31DA" w:rsidRDefault="00CB7088"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Identification of the methods that may be used for gathering</w:t>
            </w:r>
            <w:r w:rsidR="0093478A" w:rsidRPr="008A31DA">
              <w:rPr>
                <w:rFonts w:asciiTheme="minorHAnsi" w:hAnsiTheme="minorHAnsi" w:cs="Arial"/>
                <w:sz w:val="22"/>
                <w:szCs w:val="22"/>
              </w:rPr>
              <w:t xml:space="preserve"> and removal</w:t>
            </w:r>
            <w:r w:rsidRPr="008A31DA">
              <w:rPr>
                <w:rFonts w:asciiTheme="minorHAnsi" w:hAnsiTheme="minorHAnsi" w:cs="Arial"/>
                <w:sz w:val="22"/>
                <w:szCs w:val="22"/>
              </w:rPr>
              <w:t>.</w:t>
            </w:r>
          </w:p>
        </w:tc>
        <w:tc>
          <w:tcPr>
            <w:tcW w:w="4788" w:type="dxa"/>
          </w:tcPr>
          <w:p w:rsidR="00CB7088" w:rsidRPr="008A31DA" w:rsidRDefault="00A9482E"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Establishes NPS-tribal protocols for monitoring park resources subject to gathering, and for </w:t>
            </w:r>
            <w:r w:rsidRPr="008A31DA">
              <w:rPr>
                <w:rFonts w:asciiTheme="minorHAnsi" w:hAnsiTheme="minorHAnsi" w:cs="Arial"/>
                <w:sz w:val="22"/>
                <w:szCs w:val="22"/>
              </w:rPr>
              <w:lastRenderedPageBreak/>
              <w:t>administering p</w:t>
            </w:r>
            <w:r w:rsidR="0093478A" w:rsidRPr="008A31DA">
              <w:rPr>
                <w:rFonts w:asciiTheme="minorHAnsi" w:hAnsiTheme="minorHAnsi" w:cs="Arial"/>
                <w:sz w:val="22"/>
                <w:szCs w:val="22"/>
              </w:rPr>
              <w:t>rotocols for non</w:t>
            </w:r>
            <w:r w:rsidRPr="008A31DA">
              <w:rPr>
                <w:rFonts w:asciiTheme="minorHAnsi" w:hAnsiTheme="minorHAnsi" w:cs="Arial"/>
                <w:sz w:val="22"/>
                <w:szCs w:val="22"/>
              </w:rPr>
              <w:t xml:space="preserve">compliance.  </w:t>
            </w:r>
          </w:p>
        </w:tc>
      </w:tr>
      <w:tr w:rsidR="00CB7088" w:rsidRPr="008A31DA" w:rsidTr="00CB7088">
        <w:tc>
          <w:tcPr>
            <w:tcW w:w="4788" w:type="dxa"/>
          </w:tcPr>
          <w:p w:rsidR="00CB7088" w:rsidRPr="008A31DA" w:rsidRDefault="00CB7088" w:rsidP="0093478A">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lastRenderedPageBreak/>
              <w:t xml:space="preserve">Protocols for monitoring gathering </w:t>
            </w:r>
            <w:r w:rsidR="0093478A" w:rsidRPr="008A31DA">
              <w:rPr>
                <w:rFonts w:asciiTheme="minorHAnsi" w:hAnsiTheme="minorHAnsi" w:cs="Arial"/>
                <w:sz w:val="22"/>
                <w:szCs w:val="22"/>
              </w:rPr>
              <w:t>and removal activities.</w:t>
            </w:r>
          </w:p>
        </w:tc>
        <w:tc>
          <w:tcPr>
            <w:tcW w:w="4788" w:type="dxa"/>
          </w:tcPr>
          <w:p w:rsidR="00CB7088" w:rsidRPr="008A31DA" w:rsidRDefault="00A9482E" w:rsidP="00A9482E">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Establishes NPS-tribal protocols for monitoring park resources subject to gathering. </w:t>
            </w:r>
          </w:p>
        </w:tc>
      </w:tr>
      <w:tr w:rsidR="00CB7088" w:rsidRPr="008A31DA" w:rsidTr="00CB7088">
        <w:tc>
          <w:tcPr>
            <w:tcW w:w="4788" w:type="dxa"/>
          </w:tcPr>
          <w:p w:rsidR="00CB7088" w:rsidRPr="008A31DA" w:rsidRDefault="00CB7088"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Operating protocols and remedies</w:t>
            </w:r>
            <w:r w:rsidRPr="008A31DA">
              <w:rPr>
                <w:rFonts w:asciiTheme="minorHAnsi" w:hAnsiTheme="minorHAnsi" w:cs="Arial"/>
                <w:i/>
                <w:sz w:val="22"/>
                <w:szCs w:val="22"/>
              </w:rPr>
              <w:t xml:space="preserve"> </w:t>
            </w:r>
            <w:r w:rsidR="0093478A" w:rsidRPr="008A31DA">
              <w:rPr>
                <w:rFonts w:asciiTheme="minorHAnsi" w:hAnsiTheme="minorHAnsi" w:cs="Arial"/>
                <w:sz w:val="22"/>
                <w:szCs w:val="22"/>
              </w:rPr>
              <w:t>for non</w:t>
            </w:r>
            <w:r w:rsidRPr="008A31DA">
              <w:rPr>
                <w:rFonts w:asciiTheme="minorHAnsi" w:hAnsiTheme="minorHAnsi" w:cs="Arial"/>
                <w:sz w:val="22"/>
                <w:szCs w:val="22"/>
              </w:rPr>
              <w:t>compliance with the terms of the agreement.</w:t>
            </w:r>
          </w:p>
        </w:tc>
        <w:tc>
          <w:tcPr>
            <w:tcW w:w="4788" w:type="dxa"/>
          </w:tcPr>
          <w:p w:rsidR="00CB7088" w:rsidRPr="008A31DA" w:rsidRDefault="00A9482E" w:rsidP="0025700D">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Establish</w:t>
            </w:r>
            <w:r w:rsidR="0093478A" w:rsidRPr="008A31DA">
              <w:rPr>
                <w:rFonts w:asciiTheme="minorHAnsi" w:hAnsiTheme="minorHAnsi" w:cs="Arial"/>
                <w:sz w:val="22"/>
                <w:szCs w:val="22"/>
              </w:rPr>
              <w:t>es NPS-tribal protocols for non</w:t>
            </w:r>
            <w:r w:rsidRPr="008A31DA">
              <w:rPr>
                <w:rFonts w:asciiTheme="minorHAnsi" w:hAnsiTheme="minorHAnsi" w:cs="Arial"/>
                <w:sz w:val="22"/>
                <w:szCs w:val="22"/>
              </w:rPr>
              <w:t xml:space="preserve">compliance.  </w:t>
            </w:r>
          </w:p>
        </w:tc>
      </w:tr>
      <w:tr w:rsidR="00CB7088" w:rsidRPr="008A31DA" w:rsidTr="00CB7088">
        <w:tc>
          <w:tcPr>
            <w:tcW w:w="4788" w:type="dxa"/>
          </w:tcPr>
          <w:p w:rsidR="00CB7088" w:rsidRPr="008A31DA" w:rsidRDefault="00CB7088"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Key Officials</w:t>
            </w:r>
          </w:p>
        </w:tc>
        <w:tc>
          <w:tcPr>
            <w:tcW w:w="4788" w:type="dxa"/>
          </w:tcPr>
          <w:p w:rsidR="00CB7088" w:rsidRPr="008A31DA" w:rsidRDefault="00A9482E" w:rsidP="00A9482E">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Identifies park and tribal leadership for contact purposes relating to the agreement.</w:t>
            </w:r>
          </w:p>
        </w:tc>
      </w:tr>
    </w:tbl>
    <w:p w:rsidR="00CB7088" w:rsidRPr="008A31DA" w:rsidRDefault="00CB7088" w:rsidP="00360AD9">
      <w:pPr>
        <w:tabs>
          <w:tab w:val="left" w:pos="-1080"/>
          <w:tab w:val="left" w:pos="-720"/>
          <w:tab w:val="left" w:pos="720"/>
          <w:tab w:val="left" w:pos="1080"/>
          <w:tab w:val="left" w:pos="1440"/>
        </w:tabs>
        <w:rPr>
          <w:rFonts w:asciiTheme="minorHAnsi" w:hAnsiTheme="minorHAnsi" w:cs="Arial"/>
          <w:sz w:val="22"/>
          <w:szCs w:val="22"/>
        </w:rPr>
      </w:pPr>
    </w:p>
    <w:p w:rsidR="00CE36A9" w:rsidRDefault="00CE36A9"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NPS park units will issue a </w:t>
      </w:r>
      <w:r w:rsidR="00AD519F">
        <w:rPr>
          <w:rFonts w:asciiTheme="minorHAnsi" w:hAnsiTheme="minorHAnsi" w:cs="Arial"/>
          <w:sz w:val="22"/>
          <w:szCs w:val="22"/>
        </w:rPr>
        <w:t>NPS Form 10-114, “S</w:t>
      </w:r>
      <w:r w:rsidRPr="008A31DA">
        <w:rPr>
          <w:rFonts w:asciiTheme="minorHAnsi" w:hAnsiTheme="minorHAnsi" w:cs="Arial"/>
          <w:sz w:val="22"/>
          <w:szCs w:val="22"/>
        </w:rPr>
        <w:t xml:space="preserve">pecial </w:t>
      </w:r>
      <w:r w:rsidR="00AD519F">
        <w:rPr>
          <w:rFonts w:asciiTheme="minorHAnsi" w:hAnsiTheme="minorHAnsi" w:cs="Arial"/>
          <w:sz w:val="22"/>
          <w:szCs w:val="22"/>
        </w:rPr>
        <w:t>U</w:t>
      </w:r>
      <w:r w:rsidR="00AD519F" w:rsidRPr="008A31DA">
        <w:rPr>
          <w:rFonts w:asciiTheme="minorHAnsi" w:hAnsiTheme="minorHAnsi" w:cs="Arial"/>
          <w:sz w:val="22"/>
          <w:szCs w:val="22"/>
        </w:rPr>
        <w:t xml:space="preserve">se </w:t>
      </w:r>
      <w:r w:rsidR="00AD519F">
        <w:rPr>
          <w:rFonts w:asciiTheme="minorHAnsi" w:hAnsiTheme="minorHAnsi" w:cs="Arial"/>
          <w:sz w:val="22"/>
          <w:szCs w:val="22"/>
        </w:rPr>
        <w:t>P</w:t>
      </w:r>
      <w:r w:rsidR="00AD519F" w:rsidRPr="008A31DA">
        <w:rPr>
          <w:rFonts w:asciiTheme="minorHAnsi" w:hAnsiTheme="minorHAnsi" w:cs="Arial"/>
          <w:sz w:val="22"/>
          <w:szCs w:val="22"/>
        </w:rPr>
        <w:t>ermit</w:t>
      </w:r>
      <w:r w:rsidR="00AD519F">
        <w:rPr>
          <w:rFonts w:asciiTheme="minorHAnsi" w:hAnsiTheme="minorHAnsi" w:cs="Arial"/>
          <w:sz w:val="22"/>
          <w:szCs w:val="22"/>
        </w:rPr>
        <w:t>”</w:t>
      </w:r>
      <w:r w:rsidR="00AD519F" w:rsidRPr="008A31DA">
        <w:rPr>
          <w:rFonts w:asciiTheme="minorHAnsi" w:hAnsiTheme="minorHAnsi" w:cs="Arial"/>
          <w:sz w:val="22"/>
          <w:szCs w:val="22"/>
        </w:rPr>
        <w:t xml:space="preserve"> </w:t>
      </w:r>
      <w:r w:rsidRPr="008A31DA">
        <w:rPr>
          <w:rFonts w:asciiTheme="minorHAnsi" w:hAnsiTheme="minorHAnsi" w:cs="Arial"/>
          <w:sz w:val="22"/>
          <w:szCs w:val="22"/>
        </w:rPr>
        <w:t xml:space="preserve">to the tribe upon completion of an agreement. </w:t>
      </w:r>
      <w:r w:rsidR="007D4805" w:rsidRPr="008A31DA">
        <w:rPr>
          <w:rFonts w:asciiTheme="minorHAnsi" w:hAnsiTheme="minorHAnsi" w:cs="Arial"/>
          <w:sz w:val="22"/>
          <w:szCs w:val="22"/>
        </w:rPr>
        <w:t xml:space="preserve"> </w:t>
      </w:r>
    </w:p>
    <w:p w:rsidR="00FA0270" w:rsidRDefault="00FA0270" w:rsidP="00360AD9">
      <w:pPr>
        <w:tabs>
          <w:tab w:val="left" w:pos="-1080"/>
          <w:tab w:val="left" w:pos="-720"/>
          <w:tab w:val="left" w:pos="720"/>
          <w:tab w:val="left" w:pos="1080"/>
          <w:tab w:val="left" w:pos="1440"/>
        </w:tabs>
        <w:rPr>
          <w:rFonts w:asciiTheme="minorHAnsi" w:hAnsiTheme="minorHAnsi" w:cs="Arial"/>
          <w:sz w:val="22"/>
          <w:szCs w:val="22"/>
        </w:rPr>
      </w:pPr>
    </w:p>
    <w:p w:rsidR="00FA0270" w:rsidRDefault="00FA0270" w:rsidP="00360AD9">
      <w:pPr>
        <w:tabs>
          <w:tab w:val="left" w:pos="-1080"/>
          <w:tab w:val="left" w:pos="-720"/>
          <w:tab w:val="left" w:pos="720"/>
          <w:tab w:val="left" w:pos="1080"/>
          <w:tab w:val="left" w:pos="1440"/>
        </w:tabs>
        <w:rPr>
          <w:rFonts w:asciiTheme="minorHAnsi" w:hAnsiTheme="minorHAnsi" w:cs="Arial"/>
          <w:sz w:val="22"/>
          <w:szCs w:val="22"/>
        </w:rPr>
      </w:pPr>
      <w:r>
        <w:rPr>
          <w:rFonts w:asciiTheme="minorHAnsi" w:hAnsiTheme="minorHAnsi" w:cs="Arial"/>
          <w:b/>
          <w:sz w:val="22"/>
          <w:szCs w:val="22"/>
        </w:rPr>
        <w:t>Appeals</w:t>
      </w:r>
    </w:p>
    <w:p w:rsidR="00FA0270" w:rsidRDefault="00FA0270" w:rsidP="00360AD9">
      <w:pPr>
        <w:tabs>
          <w:tab w:val="left" w:pos="-1080"/>
          <w:tab w:val="left" w:pos="-720"/>
          <w:tab w:val="left" w:pos="720"/>
          <w:tab w:val="left" w:pos="1080"/>
          <w:tab w:val="left" w:pos="1440"/>
        </w:tabs>
        <w:rPr>
          <w:rFonts w:asciiTheme="minorHAnsi" w:hAnsiTheme="minorHAnsi" w:cs="Arial"/>
          <w:sz w:val="22"/>
          <w:szCs w:val="22"/>
        </w:rPr>
      </w:pPr>
    </w:p>
    <w:tbl>
      <w:tblPr>
        <w:tblStyle w:val="TableGrid"/>
        <w:tblW w:w="0" w:type="auto"/>
        <w:tblLook w:val="04A0" w:firstRow="1" w:lastRow="0" w:firstColumn="1" w:lastColumn="0" w:noHBand="0" w:noVBand="1"/>
      </w:tblPr>
      <w:tblGrid>
        <w:gridCol w:w="4788"/>
        <w:gridCol w:w="4788"/>
      </w:tblGrid>
      <w:tr w:rsidR="00FA0270" w:rsidRPr="008A31DA" w:rsidTr="00604790">
        <w:tc>
          <w:tcPr>
            <w:tcW w:w="4788" w:type="dxa"/>
          </w:tcPr>
          <w:p w:rsidR="00FA0270" w:rsidRPr="008A31DA" w:rsidRDefault="00FA0270" w:rsidP="00604790">
            <w:pPr>
              <w:tabs>
                <w:tab w:val="left" w:pos="-1080"/>
                <w:tab w:val="left" w:pos="-720"/>
                <w:tab w:val="left" w:pos="720"/>
                <w:tab w:val="left" w:pos="1080"/>
                <w:tab w:val="left" w:pos="1440"/>
              </w:tabs>
              <w:jc w:val="center"/>
              <w:rPr>
                <w:rFonts w:asciiTheme="minorHAnsi" w:hAnsiTheme="minorHAnsi" w:cs="Arial"/>
                <w:sz w:val="22"/>
                <w:szCs w:val="22"/>
              </w:rPr>
            </w:pPr>
            <w:r w:rsidRPr="008A31DA">
              <w:rPr>
                <w:rFonts w:asciiTheme="minorHAnsi" w:hAnsiTheme="minorHAnsi" w:cs="Arial"/>
                <w:b/>
                <w:sz w:val="22"/>
                <w:szCs w:val="22"/>
              </w:rPr>
              <w:t>What NPS Collects</w:t>
            </w:r>
          </w:p>
        </w:tc>
        <w:tc>
          <w:tcPr>
            <w:tcW w:w="4788" w:type="dxa"/>
          </w:tcPr>
          <w:p w:rsidR="00FA0270" w:rsidRPr="008A31DA" w:rsidRDefault="00FA0270" w:rsidP="00604790">
            <w:pPr>
              <w:tabs>
                <w:tab w:val="left" w:pos="-1080"/>
                <w:tab w:val="left" w:pos="-720"/>
                <w:tab w:val="left" w:pos="720"/>
                <w:tab w:val="left" w:pos="1080"/>
                <w:tab w:val="left" w:pos="1440"/>
              </w:tabs>
              <w:jc w:val="center"/>
              <w:rPr>
                <w:rFonts w:asciiTheme="minorHAnsi" w:hAnsiTheme="minorHAnsi" w:cs="Arial"/>
                <w:sz w:val="22"/>
                <w:szCs w:val="22"/>
              </w:rPr>
            </w:pPr>
            <w:r w:rsidRPr="008A31DA">
              <w:rPr>
                <w:rFonts w:asciiTheme="minorHAnsi" w:hAnsiTheme="minorHAnsi" w:cs="Arial"/>
                <w:b/>
                <w:sz w:val="22"/>
                <w:szCs w:val="22"/>
              </w:rPr>
              <w:t>Why</w:t>
            </w:r>
          </w:p>
        </w:tc>
      </w:tr>
      <w:tr w:rsidR="00FA0270" w:rsidRPr="008A31DA" w:rsidTr="00604790">
        <w:tc>
          <w:tcPr>
            <w:tcW w:w="4788" w:type="dxa"/>
          </w:tcPr>
          <w:p w:rsidR="00FA0270" w:rsidRPr="008A31DA" w:rsidRDefault="00FB4EEF" w:rsidP="00604790">
            <w:pPr>
              <w:tabs>
                <w:tab w:val="left" w:pos="-1080"/>
                <w:tab w:val="left" w:pos="-720"/>
                <w:tab w:val="left" w:pos="720"/>
                <w:tab w:val="left" w:pos="1080"/>
                <w:tab w:val="left" w:pos="1440"/>
              </w:tabs>
              <w:rPr>
                <w:rFonts w:asciiTheme="minorHAnsi" w:hAnsiTheme="minorHAnsi" w:cs="Arial"/>
                <w:sz w:val="22"/>
                <w:szCs w:val="22"/>
              </w:rPr>
            </w:pPr>
            <w:r>
              <w:rPr>
                <w:rFonts w:asciiTheme="minorHAnsi" w:hAnsiTheme="minorHAnsi" w:cs="Arial"/>
                <w:sz w:val="22"/>
                <w:szCs w:val="22"/>
              </w:rPr>
              <w:t>Information from the tribes supporting traditional association</w:t>
            </w:r>
          </w:p>
        </w:tc>
        <w:tc>
          <w:tcPr>
            <w:tcW w:w="4788" w:type="dxa"/>
          </w:tcPr>
          <w:p w:rsidR="00FA0270" w:rsidRPr="008A31DA" w:rsidRDefault="00FB4EEF" w:rsidP="00FB4EEF">
            <w:pPr>
              <w:tabs>
                <w:tab w:val="left" w:pos="-1080"/>
                <w:tab w:val="left" w:pos="-720"/>
                <w:tab w:val="left" w:pos="720"/>
                <w:tab w:val="left" w:pos="1080"/>
                <w:tab w:val="left" w:pos="1440"/>
              </w:tabs>
              <w:rPr>
                <w:rFonts w:asciiTheme="minorHAnsi" w:hAnsiTheme="minorHAnsi" w:cs="Arial"/>
                <w:sz w:val="22"/>
                <w:szCs w:val="22"/>
              </w:rPr>
            </w:pPr>
            <w:r>
              <w:rPr>
                <w:rFonts w:asciiTheme="minorHAnsi" w:hAnsiTheme="minorHAnsi" w:cs="Arial"/>
                <w:sz w:val="22"/>
                <w:szCs w:val="22"/>
              </w:rPr>
              <w:t>Allows the tribes to provide additional information on historical relationship of the tribe with the specific park area in the event agreement is denied on this issue</w:t>
            </w:r>
          </w:p>
        </w:tc>
      </w:tr>
      <w:tr w:rsidR="00FA0270" w:rsidRPr="008A31DA" w:rsidTr="00604790">
        <w:tc>
          <w:tcPr>
            <w:tcW w:w="4788" w:type="dxa"/>
          </w:tcPr>
          <w:p w:rsidR="00FA0270" w:rsidRPr="008A31DA" w:rsidRDefault="00FB4EEF" w:rsidP="00FB4EEF">
            <w:pPr>
              <w:tabs>
                <w:tab w:val="left" w:pos="-1080"/>
                <w:tab w:val="left" w:pos="-720"/>
                <w:tab w:val="left" w:pos="720"/>
                <w:tab w:val="left" w:pos="1080"/>
                <w:tab w:val="left" w:pos="1440"/>
              </w:tabs>
              <w:rPr>
                <w:rFonts w:asciiTheme="minorHAnsi" w:hAnsiTheme="minorHAnsi" w:cs="Arial"/>
                <w:sz w:val="22"/>
                <w:szCs w:val="22"/>
              </w:rPr>
            </w:pPr>
            <w:r>
              <w:rPr>
                <w:rFonts w:asciiTheme="minorHAnsi" w:hAnsiTheme="minorHAnsi" w:cs="Arial"/>
                <w:sz w:val="22"/>
                <w:szCs w:val="22"/>
              </w:rPr>
              <w:t>Information from the tribes on traditional use of plants to be gathered</w:t>
            </w:r>
          </w:p>
        </w:tc>
        <w:tc>
          <w:tcPr>
            <w:tcW w:w="4788" w:type="dxa"/>
          </w:tcPr>
          <w:p w:rsidR="00FA0270" w:rsidRPr="008A31DA" w:rsidRDefault="00FB4EEF" w:rsidP="00604790">
            <w:pPr>
              <w:tabs>
                <w:tab w:val="left" w:pos="-1080"/>
                <w:tab w:val="left" w:pos="-720"/>
                <w:tab w:val="left" w:pos="720"/>
                <w:tab w:val="left" w:pos="1080"/>
                <w:tab w:val="left" w:pos="1440"/>
              </w:tabs>
              <w:rPr>
                <w:rFonts w:asciiTheme="minorHAnsi" w:hAnsiTheme="minorHAnsi" w:cs="Arial"/>
                <w:sz w:val="22"/>
                <w:szCs w:val="22"/>
              </w:rPr>
            </w:pPr>
            <w:r>
              <w:rPr>
                <w:rFonts w:asciiTheme="minorHAnsi" w:hAnsiTheme="minorHAnsi" w:cs="Arial"/>
                <w:sz w:val="22"/>
                <w:szCs w:val="22"/>
              </w:rPr>
              <w:t xml:space="preserve">Allows the tribes to provide additional information on traditional uses of plants to be gathered </w:t>
            </w:r>
            <w:r>
              <w:rPr>
                <w:rFonts w:ascii="Calibri" w:hAnsi="Calibri"/>
                <w:color w:val="222222"/>
                <w:sz w:val="22"/>
                <w:szCs w:val="22"/>
                <w:shd w:val="clear" w:color="auto" w:fill="FFFFFF"/>
              </w:rPr>
              <w:t>in the event agreement is denied on this issue</w:t>
            </w:r>
          </w:p>
        </w:tc>
      </w:tr>
      <w:tr w:rsidR="00FA0270" w:rsidRPr="008A31DA" w:rsidTr="00604790">
        <w:tc>
          <w:tcPr>
            <w:tcW w:w="4788" w:type="dxa"/>
          </w:tcPr>
          <w:p w:rsidR="00FA0270" w:rsidRPr="008A31DA" w:rsidRDefault="00FB4EEF" w:rsidP="00604790">
            <w:pPr>
              <w:tabs>
                <w:tab w:val="left" w:pos="-1080"/>
                <w:tab w:val="left" w:pos="-720"/>
                <w:tab w:val="left" w:pos="720"/>
                <w:tab w:val="left" w:pos="1080"/>
                <w:tab w:val="left" w:pos="1440"/>
              </w:tabs>
              <w:rPr>
                <w:rFonts w:asciiTheme="minorHAnsi" w:hAnsiTheme="minorHAnsi" w:cs="Arial"/>
                <w:sz w:val="22"/>
                <w:szCs w:val="22"/>
              </w:rPr>
            </w:pPr>
            <w:r>
              <w:rPr>
                <w:rFonts w:asciiTheme="minorHAnsi" w:hAnsiTheme="minorHAnsi" w:cs="Arial"/>
                <w:sz w:val="22"/>
                <w:szCs w:val="22"/>
              </w:rPr>
              <w:t>Information from the tribes on environmental issues</w:t>
            </w:r>
          </w:p>
        </w:tc>
        <w:tc>
          <w:tcPr>
            <w:tcW w:w="4788" w:type="dxa"/>
          </w:tcPr>
          <w:p w:rsidR="00FA0270" w:rsidRPr="008A31DA" w:rsidRDefault="00FB4EEF" w:rsidP="00FB4EEF">
            <w:pPr>
              <w:tabs>
                <w:tab w:val="left" w:pos="-1080"/>
                <w:tab w:val="left" w:pos="-720"/>
                <w:tab w:val="left" w:pos="720"/>
                <w:tab w:val="left" w:pos="1080"/>
                <w:tab w:val="left" w:pos="1440"/>
              </w:tabs>
              <w:rPr>
                <w:rFonts w:asciiTheme="minorHAnsi" w:hAnsiTheme="minorHAnsi" w:cs="Arial"/>
                <w:sz w:val="22"/>
                <w:szCs w:val="22"/>
              </w:rPr>
            </w:pPr>
            <w:r>
              <w:rPr>
                <w:rFonts w:asciiTheme="minorHAnsi" w:hAnsiTheme="minorHAnsi" w:cs="Arial"/>
                <w:sz w:val="22"/>
                <w:szCs w:val="22"/>
              </w:rPr>
              <w:t>Allows the tribes to provide additional information on the impact of gathering on the resource of concern</w:t>
            </w:r>
            <w:r w:rsidR="001035A8">
              <w:rPr>
                <w:rFonts w:asciiTheme="minorHAnsi" w:hAnsiTheme="minorHAnsi" w:cs="Arial"/>
                <w:sz w:val="22"/>
                <w:szCs w:val="22"/>
              </w:rPr>
              <w:t xml:space="preserve"> </w:t>
            </w:r>
            <w:r w:rsidR="001035A8">
              <w:rPr>
                <w:rFonts w:ascii="Calibri" w:hAnsi="Calibri"/>
                <w:color w:val="222222"/>
                <w:sz w:val="22"/>
                <w:szCs w:val="22"/>
                <w:shd w:val="clear" w:color="auto" w:fill="FFFFFF"/>
              </w:rPr>
              <w:t>in the event agreement is denied on this issue</w:t>
            </w:r>
          </w:p>
        </w:tc>
      </w:tr>
    </w:tbl>
    <w:p w:rsidR="00FA0270" w:rsidRPr="00FA0270" w:rsidRDefault="00FA0270" w:rsidP="00360AD9">
      <w:pPr>
        <w:tabs>
          <w:tab w:val="left" w:pos="-1080"/>
          <w:tab w:val="left" w:pos="-720"/>
          <w:tab w:val="left" w:pos="720"/>
          <w:tab w:val="left" w:pos="1080"/>
          <w:tab w:val="left" w:pos="1440"/>
        </w:tabs>
        <w:rPr>
          <w:rFonts w:asciiTheme="minorHAnsi" w:hAnsiTheme="minorHAnsi" w:cs="Arial"/>
          <w:sz w:val="22"/>
          <w:szCs w:val="22"/>
        </w:rPr>
      </w:pPr>
    </w:p>
    <w:p w:rsidR="00B065F0" w:rsidRPr="008A31DA" w:rsidRDefault="00B065F0">
      <w:pPr>
        <w:widowControl/>
        <w:autoSpaceDE/>
        <w:autoSpaceDN/>
        <w:adjustRightInd/>
        <w:rPr>
          <w:rFonts w:asciiTheme="minorHAnsi" w:hAnsiTheme="minorHAnsi" w:cs="Arial"/>
          <w:sz w:val="22"/>
          <w:szCs w:val="22"/>
        </w:rPr>
      </w:pPr>
    </w:p>
    <w:p w:rsidR="00361EEF" w:rsidRPr="008A31DA" w:rsidRDefault="00361EEF" w:rsidP="00310A4E">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3.</w:t>
      </w:r>
      <w:r w:rsidRPr="008A31DA">
        <w:rPr>
          <w:rFonts w:asciiTheme="minorHAnsi" w:hAnsiTheme="minorHAnsi" w:cs="Arial"/>
          <w:b/>
          <w:sz w:val="22"/>
          <w:szCs w:val="22"/>
        </w:rPr>
        <w:tab/>
        <w:t>De</w:t>
      </w:r>
      <w:r w:rsidR="00C1188C" w:rsidRPr="008A31DA">
        <w:rPr>
          <w:rFonts w:asciiTheme="minorHAnsi" w:hAnsiTheme="minorHAnsi" w:cs="Arial"/>
          <w:b/>
          <w:sz w:val="22"/>
          <w:szCs w:val="22"/>
        </w:rPr>
        <w:t>s</w:t>
      </w:r>
      <w:r w:rsidRPr="008A31DA">
        <w:rPr>
          <w:rFonts w:asciiTheme="minorHAnsi" w:hAnsiTheme="minorHAnsi" w:cs="Arial"/>
          <w:b/>
          <w:sz w:val="22"/>
          <w:szCs w:val="22"/>
        </w:rPr>
        <w:t>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8A31DA" w:rsidRDefault="00913659" w:rsidP="00360AD9">
      <w:pPr>
        <w:tabs>
          <w:tab w:val="left" w:pos="-1080"/>
          <w:tab w:val="left" w:pos="-720"/>
          <w:tab w:val="left" w:pos="720"/>
          <w:tab w:val="left" w:pos="1080"/>
          <w:tab w:val="left" w:pos="1440"/>
        </w:tabs>
        <w:rPr>
          <w:rFonts w:asciiTheme="minorHAnsi" w:hAnsiTheme="minorHAnsi" w:cs="Arial"/>
          <w:sz w:val="22"/>
          <w:szCs w:val="22"/>
        </w:rPr>
      </w:pPr>
    </w:p>
    <w:p w:rsidR="006A1F98" w:rsidRPr="008A31DA" w:rsidRDefault="00FA0270" w:rsidP="00360AD9">
      <w:pPr>
        <w:tabs>
          <w:tab w:val="left" w:pos="720"/>
          <w:tab w:val="left" w:pos="1080"/>
          <w:tab w:val="left" w:pos="1440"/>
        </w:tabs>
        <w:rPr>
          <w:rFonts w:asciiTheme="minorHAnsi" w:hAnsiTheme="minorHAnsi" w:cs="Arial"/>
          <w:sz w:val="22"/>
          <w:szCs w:val="22"/>
        </w:rPr>
      </w:pPr>
      <w:r>
        <w:rPr>
          <w:rFonts w:asciiTheme="minorHAnsi" w:hAnsiTheme="minorHAnsi" w:cs="Arial"/>
          <w:sz w:val="22"/>
          <w:szCs w:val="22"/>
        </w:rPr>
        <w:t xml:space="preserve">The initial request letters and appeals may be submitted electronically to the parks via email. </w:t>
      </w:r>
      <w:r w:rsidR="00CE3942">
        <w:rPr>
          <w:rFonts w:asciiTheme="minorHAnsi" w:hAnsiTheme="minorHAnsi" w:cs="Arial"/>
          <w:sz w:val="22"/>
          <w:szCs w:val="22"/>
        </w:rPr>
        <w:t xml:space="preserve"> This is a new collection, and as such, we do not have a verifiable basis for accurately predicting how many will be submitted electronically.  Our best estimate is approximately </w:t>
      </w:r>
      <w:r w:rsidR="00191C2B" w:rsidRPr="00D83E0C">
        <w:rPr>
          <w:rFonts w:asciiTheme="minorHAnsi" w:hAnsiTheme="minorHAnsi" w:cs="Arial"/>
          <w:sz w:val="22"/>
          <w:szCs w:val="22"/>
        </w:rPr>
        <w:t>90</w:t>
      </w:r>
      <w:r w:rsidR="00CE3942">
        <w:rPr>
          <w:rFonts w:asciiTheme="minorHAnsi" w:hAnsiTheme="minorHAnsi" w:cs="Arial"/>
          <w:sz w:val="22"/>
          <w:szCs w:val="22"/>
        </w:rPr>
        <w:t xml:space="preserve">% will be submitted electronically.  </w:t>
      </w:r>
    </w:p>
    <w:p w:rsidR="0093478A" w:rsidRPr="008A31DA" w:rsidRDefault="0093478A" w:rsidP="00360AD9">
      <w:pPr>
        <w:tabs>
          <w:tab w:val="left" w:pos="720"/>
          <w:tab w:val="left" w:pos="1080"/>
          <w:tab w:val="left" w:pos="1440"/>
        </w:tabs>
        <w:rPr>
          <w:rFonts w:asciiTheme="minorHAnsi" w:hAnsiTheme="minorHAnsi" w:cs="Arial"/>
          <w:sz w:val="22"/>
          <w:szCs w:val="22"/>
        </w:rPr>
      </w:pPr>
    </w:p>
    <w:p w:rsidR="00361EEF" w:rsidRPr="008A31DA" w:rsidRDefault="00361EEF" w:rsidP="00310A4E">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4.</w:t>
      </w:r>
      <w:r w:rsidRPr="008A31DA">
        <w:rPr>
          <w:rFonts w:asciiTheme="minorHAnsi" w:hAnsiTheme="minorHAnsi" w:cs="Arial"/>
          <w:b/>
          <w:sz w:val="22"/>
          <w:szCs w:val="22"/>
        </w:rPr>
        <w:tab/>
        <w:t>Describe efforts to identify duplication.  Show specifically why any similar information already available cannot be used or modified for use for the purposes described in Item 2 above.</w:t>
      </w:r>
    </w:p>
    <w:p w:rsidR="00DA6D74" w:rsidRPr="008A31DA" w:rsidRDefault="00DA6D74" w:rsidP="00360AD9">
      <w:pPr>
        <w:tabs>
          <w:tab w:val="left" w:pos="-1080"/>
          <w:tab w:val="left" w:pos="-720"/>
          <w:tab w:val="left" w:pos="720"/>
          <w:tab w:val="left" w:pos="1080"/>
          <w:tab w:val="left" w:pos="1440"/>
        </w:tabs>
        <w:ind w:left="360" w:hanging="360"/>
        <w:rPr>
          <w:rFonts w:asciiTheme="minorHAnsi" w:hAnsiTheme="minorHAnsi" w:cs="Arial"/>
          <w:b/>
          <w:bCs/>
          <w:sz w:val="22"/>
          <w:szCs w:val="22"/>
        </w:rPr>
      </w:pPr>
    </w:p>
    <w:p w:rsidR="000275DA" w:rsidRPr="008A31DA" w:rsidRDefault="009D5199"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No other </w:t>
      </w:r>
      <w:r w:rsidR="00FA0270">
        <w:rPr>
          <w:rFonts w:asciiTheme="minorHAnsi" w:hAnsiTheme="minorHAnsi" w:cs="Arial"/>
          <w:sz w:val="22"/>
          <w:szCs w:val="22"/>
        </w:rPr>
        <w:t xml:space="preserve">Federal government entity </w:t>
      </w:r>
      <w:r w:rsidRPr="008A31DA">
        <w:rPr>
          <w:rFonts w:asciiTheme="minorHAnsi" w:hAnsiTheme="minorHAnsi" w:cs="Arial"/>
          <w:sz w:val="22"/>
          <w:szCs w:val="22"/>
        </w:rPr>
        <w:t xml:space="preserve">collects similar information.  Each </w:t>
      </w:r>
      <w:r w:rsidR="0093478A" w:rsidRPr="008A31DA">
        <w:rPr>
          <w:rFonts w:asciiTheme="minorHAnsi" w:hAnsiTheme="minorHAnsi" w:cs="Arial"/>
          <w:sz w:val="22"/>
          <w:szCs w:val="22"/>
        </w:rPr>
        <w:t>agreement</w:t>
      </w:r>
      <w:r w:rsidRPr="008A31DA">
        <w:rPr>
          <w:rFonts w:asciiTheme="minorHAnsi" w:hAnsiTheme="minorHAnsi" w:cs="Arial"/>
          <w:sz w:val="22"/>
          <w:szCs w:val="22"/>
        </w:rPr>
        <w:t xml:space="preserve"> describes the particular traditional association that an Indian tribe has to the park area</w:t>
      </w:r>
      <w:r w:rsidR="00B065F0" w:rsidRPr="008A31DA">
        <w:rPr>
          <w:rFonts w:asciiTheme="minorHAnsi" w:hAnsiTheme="minorHAnsi" w:cs="Arial"/>
          <w:sz w:val="22"/>
          <w:szCs w:val="22"/>
        </w:rPr>
        <w:t>,</w:t>
      </w:r>
      <w:r w:rsidRPr="008A31DA">
        <w:rPr>
          <w:rFonts w:asciiTheme="minorHAnsi" w:hAnsiTheme="minorHAnsi" w:cs="Arial"/>
          <w:sz w:val="22"/>
          <w:szCs w:val="22"/>
        </w:rPr>
        <w:t xml:space="preserve"> the traditional purposes to which the gathering activities will relate</w:t>
      </w:r>
      <w:r w:rsidR="00B065F0" w:rsidRPr="008A31DA">
        <w:rPr>
          <w:rFonts w:asciiTheme="minorHAnsi" w:hAnsiTheme="minorHAnsi" w:cs="Arial"/>
          <w:sz w:val="22"/>
          <w:szCs w:val="22"/>
        </w:rPr>
        <w:t>,</w:t>
      </w:r>
      <w:r w:rsidRPr="008A31DA">
        <w:rPr>
          <w:rFonts w:asciiTheme="minorHAnsi" w:hAnsiTheme="minorHAnsi" w:cs="Arial"/>
          <w:sz w:val="22"/>
          <w:szCs w:val="22"/>
        </w:rPr>
        <w:t xml:space="preserve"> and a description of the gathering activities that the Indian tribe is interested in conducting.  Thus, each </w:t>
      </w:r>
      <w:r w:rsidR="0093478A" w:rsidRPr="008A31DA">
        <w:rPr>
          <w:rFonts w:asciiTheme="minorHAnsi" w:hAnsiTheme="minorHAnsi" w:cs="Arial"/>
          <w:sz w:val="22"/>
          <w:szCs w:val="22"/>
        </w:rPr>
        <w:t>agreement</w:t>
      </w:r>
      <w:r w:rsidRPr="008A31DA">
        <w:rPr>
          <w:rFonts w:asciiTheme="minorHAnsi" w:hAnsiTheme="minorHAnsi" w:cs="Arial"/>
          <w:sz w:val="22"/>
          <w:szCs w:val="22"/>
        </w:rPr>
        <w:t xml:space="preserve"> is unique and the information is specific to each agreement between the requesting Indian tribe and the park.   </w:t>
      </w:r>
    </w:p>
    <w:p w:rsidR="007666AE" w:rsidRPr="008A31DA" w:rsidRDefault="007666AE" w:rsidP="00360AD9">
      <w:pPr>
        <w:tabs>
          <w:tab w:val="left" w:pos="-1080"/>
          <w:tab w:val="left" w:pos="-720"/>
          <w:tab w:val="left" w:pos="720"/>
          <w:tab w:val="left" w:pos="1080"/>
          <w:tab w:val="left" w:pos="1440"/>
        </w:tabs>
        <w:ind w:left="360" w:hanging="360"/>
        <w:rPr>
          <w:rFonts w:asciiTheme="minorHAnsi" w:hAnsiTheme="minorHAnsi" w:cs="Arial"/>
          <w:sz w:val="22"/>
          <w:szCs w:val="22"/>
        </w:rPr>
      </w:pPr>
    </w:p>
    <w:p w:rsidR="00361EEF" w:rsidRPr="008A31DA" w:rsidRDefault="00361EEF" w:rsidP="00310A4E">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5.</w:t>
      </w:r>
      <w:r w:rsidRPr="008A31DA">
        <w:rPr>
          <w:rFonts w:asciiTheme="minorHAnsi" w:hAnsiTheme="minorHAnsi" w:cs="Arial"/>
          <w:b/>
          <w:sz w:val="22"/>
          <w:szCs w:val="22"/>
        </w:rPr>
        <w:tab/>
        <w:t>If the collection of information impacts small businesses or other small entities, describe any methods used to minimize burden.</w:t>
      </w:r>
    </w:p>
    <w:p w:rsidR="00DA6D74" w:rsidRPr="008A31DA" w:rsidRDefault="00DA6D74" w:rsidP="00360AD9">
      <w:pPr>
        <w:tabs>
          <w:tab w:val="left" w:pos="-1080"/>
          <w:tab w:val="left" w:pos="-720"/>
          <w:tab w:val="left" w:pos="720"/>
          <w:tab w:val="left" w:pos="1080"/>
          <w:tab w:val="left" w:pos="1440"/>
        </w:tabs>
        <w:ind w:left="360" w:hanging="360"/>
        <w:rPr>
          <w:rFonts w:asciiTheme="minorHAnsi" w:hAnsiTheme="minorHAnsi" w:cs="Arial"/>
          <w:b/>
          <w:bCs/>
          <w:sz w:val="22"/>
          <w:szCs w:val="22"/>
        </w:rPr>
      </w:pPr>
    </w:p>
    <w:p w:rsidR="00E64B18" w:rsidRPr="008A31DA" w:rsidRDefault="009D5199" w:rsidP="0093478A">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lastRenderedPageBreak/>
        <w:t xml:space="preserve">This </w:t>
      </w:r>
      <w:r w:rsidR="006E223B" w:rsidRPr="008A31DA">
        <w:rPr>
          <w:rFonts w:asciiTheme="minorHAnsi" w:hAnsiTheme="minorHAnsi" w:cs="Arial"/>
          <w:sz w:val="22"/>
          <w:szCs w:val="22"/>
        </w:rPr>
        <w:t xml:space="preserve">information collection </w:t>
      </w:r>
      <w:r w:rsidR="0093478A" w:rsidRPr="008A31DA">
        <w:rPr>
          <w:rFonts w:asciiTheme="minorHAnsi" w:hAnsiTheme="minorHAnsi" w:cs="Arial"/>
          <w:sz w:val="22"/>
          <w:szCs w:val="22"/>
        </w:rPr>
        <w:t>does not affect small business</w:t>
      </w:r>
      <w:r w:rsidR="0059267D">
        <w:rPr>
          <w:rFonts w:asciiTheme="minorHAnsi" w:hAnsiTheme="minorHAnsi" w:cs="Arial"/>
          <w:sz w:val="22"/>
          <w:szCs w:val="22"/>
        </w:rPr>
        <w:t>es</w:t>
      </w:r>
      <w:r w:rsidR="0093478A" w:rsidRPr="008A31DA">
        <w:rPr>
          <w:rFonts w:asciiTheme="minorHAnsi" w:hAnsiTheme="minorHAnsi" w:cs="Arial"/>
          <w:sz w:val="22"/>
          <w:szCs w:val="22"/>
        </w:rPr>
        <w:t xml:space="preserve"> or other small entities.  We collect only the minimum information necessary.</w:t>
      </w:r>
    </w:p>
    <w:p w:rsidR="006A1F98" w:rsidRPr="008A31DA" w:rsidRDefault="006A1F98" w:rsidP="00360AD9">
      <w:pPr>
        <w:tabs>
          <w:tab w:val="left" w:pos="720"/>
          <w:tab w:val="left" w:pos="1080"/>
          <w:tab w:val="left" w:pos="1440"/>
        </w:tabs>
        <w:rPr>
          <w:rFonts w:asciiTheme="minorHAnsi" w:hAnsiTheme="minorHAnsi" w:cs="Arial"/>
          <w:sz w:val="22"/>
          <w:szCs w:val="22"/>
        </w:rPr>
      </w:pPr>
    </w:p>
    <w:p w:rsidR="00361EEF" w:rsidRPr="008A31DA" w:rsidRDefault="00361EEF" w:rsidP="00310A4E">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6.</w:t>
      </w:r>
      <w:r w:rsidRPr="008A31DA">
        <w:rPr>
          <w:rFonts w:asciiTheme="minorHAnsi" w:hAnsiTheme="minorHAnsi" w:cs="Arial"/>
          <w:b/>
          <w:sz w:val="22"/>
          <w:szCs w:val="22"/>
        </w:rPr>
        <w:tab/>
        <w:t>Describe the consequence to Federal program or policy activities if the collection is not conducted or is conducted less frequently, as well as any technical or legal obstacles to reducing burden.</w:t>
      </w:r>
    </w:p>
    <w:p w:rsidR="001F39EF" w:rsidRPr="008A31DA" w:rsidRDefault="001F39EF" w:rsidP="001F39EF">
      <w:pPr>
        <w:tabs>
          <w:tab w:val="left" w:pos="-1080"/>
          <w:tab w:val="left" w:pos="-720"/>
          <w:tab w:val="left" w:pos="0"/>
        </w:tabs>
        <w:rPr>
          <w:rFonts w:asciiTheme="minorHAnsi" w:hAnsiTheme="minorHAnsi" w:cs="Arial"/>
          <w:sz w:val="22"/>
          <w:szCs w:val="22"/>
        </w:rPr>
      </w:pPr>
    </w:p>
    <w:p w:rsidR="005C140F" w:rsidRPr="008A31DA" w:rsidRDefault="0063651F" w:rsidP="00E745C6">
      <w:pPr>
        <w:tabs>
          <w:tab w:val="left" w:pos="-1080"/>
          <w:tab w:val="left" w:pos="-720"/>
          <w:tab w:val="left" w:pos="0"/>
        </w:tabs>
        <w:rPr>
          <w:rFonts w:asciiTheme="minorHAnsi" w:hAnsiTheme="minorHAnsi" w:cs="Arial"/>
          <w:color w:val="0000FF"/>
          <w:sz w:val="22"/>
          <w:szCs w:val="22"/>
        </w:rPr>
      </w:pPr>
      <w:r w:rsidRPr="008A31DA">
        <w:rPr>
          <w:rFonts w:asciiTheme="minorHAnsi" w:hAnsiTheme="minorHAnsi" w:cs="Arial"/>
          <w:sz w:val="22"/>
          <w:szCs w:val="22"/>
        </w:rPr>
        <w:t xml:space="preserve">If the information collection were not conducted, </w:t>
      </w:r>
      <w:r w:rsidR="001F39EF" w:rsidRPr="008A31DA">
        <w:rPr>
          <w:rFonts w:asciiTheme="minorHAnsi" w:hAnsiTheme="minorHAnsi" w:cs="Arial"/>
          <w:sz w:val="22"/>
          <w:szCs w:val="22"/>
        </w:rPr>
        <w:t xml:space="preserve">it would </w:t>
      </w:r>
      <w:r w:rsidR="00E745C6" w:rsidRPr="008A31DA">
        <w:rPr>
          <w:rFonts w:asciiTheme="minorHAnsi" w:hAnsiTheme="minorHAnsi" w:cs="Arial"/>
          <w:sz w:val="22"/>
          <w:szCs w:val="22"/>
        </w:rPr>
        <w:t>affect</w:t>
      </w:r>
      <w:r w:rsidR="001F39EF" w:rsidRPr="008A31DA">
        <w:rPr>
          <w:rFonts w:asciiTheme="minorHAnsi" w:hAnsiTheme="minorHAnsi" w:cs="Arial"/>
          <w:sz w:val="22"/>
          <w:szCs w:val="22"/>
        </w:rPr>
        <w:t xml:space="preserve"> </w:t>
      </w:r>
      <w:r w:rsidR="0093478A" w:rsidRPr="008A31DA">
        <w:rPr>
          <w:rFonts w:asciiTheme="minorHAnsi" w:hAnsiTheme="minorHAnsi" w:cs="Arial"/>
          <w:sz w:val="22"/>
          <w:szCs w:val="22"/>
        </w:rPr>
        <w:t>our</w:t>
      </w:r>
      <w:r w:rsidR="001F39EF" w:rsidRPr="008A31DA">
        <w:rPr>
          <w:rFonts w:asciiTheme="minorHAnsi" w:hAnsiTheme="minorHAnsi" w:cs="Arial"/>
          <w:sz w:val="22"/>
          <w:szCs w:val="22"/>
        </w:rPr>
        <w:t xml:space="preserve"> ability </w:t>
      </w:r>
      <w:r w:rsidR="0093478A" w:rsidRPr="008A31DA">
        <w:rPr>
          <w:rFonts w:asciiTheme="minorHAnsi" w:hAnsiTheme="minorHAnsi" w:cs="Arial"/>
          <w:sz w:val="22"/>
          <w:szCs w:val="22"/>
        </w:rPr>
        <w:t xml:space="preserve">to </w:t>
      </w:r>
      <w:r w:rsidR="00E745C6" w:rsidRPr="008A31DA">
        <w:rPr>
          <w:rFonts w:asciiTheme="minorHAnsi" w:hAnsiTheme="minorHAnsi" w:cs="Arial"/>
          <w:sz w:val="22"/>
          <w:szCs w:val="22"/>
        </w:rPr>
        <w:t>manage</w:t>
      </w:r>
      <w:r w:rsidR="001F39EF" w:rsidRPr="008A31DA">
        <w:rPr>
          <w:rFonts w:asciiTheme="minorHAnsi" w:hAnsiTheme="minorHAnsi" w:cs="Arial"/>
          <w:sz w:val="22"/>
          <w:szCs w:val="22"/>
        </w:rPr>
        <w:t xml:space="preserve"> units of the National Park System in su</w:t>
      </w:r>
      <w:r w:rsidR="00E745C6" w:rsidRPr="008A31DA">
        <w:rPr>
          <w:rFonts w:asciiTheme="minorHAnsi" w:hAnsiTheme="minorHAnsi" w:cs="Arial"/>
          <w:sz w:val="22"/>
          <w:szCs w:val="22"/>
        </w:rPr>
        <w:t>ch a manner and by such means that</w:t>
      </w:r>
      <w:r w:rsidR="001F39EF" w:rsidRPr="008A31DA">
        <w:rPr>
          <w:rFonts w:asciiTheme="minorHAnsi" w:hAnsiTheme="minorHAnsi" w:cs="Arial"/>
          <w:sz w:val="22"/>
          <w:szCs w:val="22"/>
        </w:rPr>
        <w:t xml:space="preserve"> will leave </w:t>
      </w:r>
      <w:proofErr w:type="gramStart"/>
      <w:r w:rsidR="001F39EF" w:rsidRPr="008A31DA">
        <w:rPr>
          <w:rFonts w:asciiTheme="minorHAnsi" w:hAnsiTheme="minorHAnsi" w:cs="Arial"/>
          <w:sz w:val="22"/>
          <w:szCs w:val="22"/>
        </w:rPr>
        <w:t>them</w:t>
      </w:r>
      <w:proofErr w:type="gramEnd"/>
      <w:r w:rsidR="001F39EF" w:rsidRPr="008A31DA">
        <w:rPr>
          <w:rFonts w:asciiTheme="minorHAnsi" w:hAnsiTheme="minorHAnsi" w:cs="Arial"/>
          <w:sz w:val="22"/>
          <w:szCs w:val="22"/>
        </w:rPr>
        <w:t xml:space="preserve"> unimpaired for future generations.</w:t>
      </w:r>
      <w:r w:rsidR="00512FE8" w:rsidRPr="008A31DA">
        <w:rPr>
          <w:rFonts w:asciiTheme="minorHAnsi" w:hAnsiTheme="minorHAnsi" w:cs="Arial"/>
          <w:sz w:val="22"/>
          <w:szCs w:val="22"/>
        </w:rPr>
        <w:t xml:space="preserve"> </w:t>
      </w:r>
      <w:r w:rsidR="00E745C6" w:rsidRPr="008A31DA">
        <w:rPr>
          <w:rFonts w:asciiTheme="minorHAnsi" w:hAnsiTheme="minorHAnsi" w:cs="Arial"/>
          <w:sz w:val="22"/>
          <w:szCs w:val="22"/>
        </w:rPr>
        <w:t xml:space="preserve"> We are requiring</w:t>
      </w:r>
      <w:r w:rsidR="00512FE8" w:rsidRPr="008A31DA">
        <w:rPr>
          <w:rFonts w:asciiTheme="minorHAnsi" w:hAnsiTheme="minorHAnsi" w:cs="Arial"/>
          <w:sz w:val="22"/>
          <w:szCs w:val="22"/>
        </w:rPr>
        <w:t xml:space="preserve"> that each agreement undergo its own National Environmental Policy Act (NEPA) analysis. </w:t>
      </w:r>
      <w:r w:rsidR="00BC3EA2">
        <w:rPr>
          <w:rFonts w:asciiTheme="minorHAnsi" w:hAnsiTheme="minorHAnsi" w:cs="Arial"/>
          <w:sz w:val="22"/>
          <w:szCs w:val="22"/>
        </w:rPr>
        <w:t xml:space="preserve"> </w:t>
      </w:r>
      <w:r w:rsidR="00512FE8" w:rsidRPr="008A31DA">
        <w:rPr>
          <w:rFonts w:asciiTheme="minorHAnsi" w:hAnsiTheme="minorHAnsi" w:cs="Arial"/>
          <w:sz w:val="22"/>
          <w:szCs w:val="22"/>
        </w:rPr>
        <w:t xml:space="preserve">The information collection is required for </w:t>
      </w:r>
      <w:r w:rsidR="00E745C6" w:rsidRPr="008A31DA">
        <w:rPr>
          <w:rFonts w:asciiTheme="minorHAnsi" w:hAnsiTheme="minorHAnsi" w:cs="Arial"/>
          <w:sz w:val="22"/>
          <w:szCs w:val="22"/>
        </w:rPr>
        <w:t>us</w:t>
      </w:r>
      <w:r w:rsidR="00512FE8" w:rsidRPr="008A31DA">
        <w:rPr>
          <w:rFonts w:asciiTheme="minorHAnsi" w:hAnsiTheme="minorHAnsi" w:cs="Arial"/>
          <w:sz w:val="22"/>
          <w:szCs w:val="22"/>
        </w:rPr>
        <w:t xml:space="preserve"> to carry out </w:t>
      </w:r>
      <w:r w:rsidR="00E745C6" w:rsidRPr="008A31DA">
        <w:rPr>
          <w:rFonts w:asciiTheme="minorHAnsi" w:hAnsiTheme="minorHAnsi" w:cs="Arial"/>
          <w:sz w:val="22"/>
          <w:szCs w:val="22"/>
        </w:rPr>
        <w:t>our</w:t>
      </w:r>
      <w:r w:rsidR="00512FE8" w:rsidRPr="008A31DA">
        <w:rPr>
          <w:rFonts w:asciiTheme="minorHAnsi" w:hAnsiTheme="minorHAnsi" w:cs="Arial"/>
          <w:sz w:val="22"/>
          <w:szCs w:val="22"/>
        </w:rPr>
        <w:t xml:space="preserve"> regulatory responsibilities under NEPA. The information cannot be collected less frequently.  </w:t>
      </w:r>
    </w:p>
    <w:p w:rsidR="006A1F98" w:rsidRPr="008A31DA" w:rsidRDefault="006A1F98" w:rsidP="00360AD9">
      <w:pPr>
        <w:tabs>
          <w:tab w:val="left" w:pos="720"/>
          <w:tab w:val="left" w:pos="1080"/>
          <w:tab w:val="left" w:pos="1440"/>
        </w:tabs>
        <w:rPr>
          <w:rFonts w:asciiTheme="minorHAnsi" w:hAnsiTheme="minorHAnsi" w:cs="Arial"/>
          <w:color w:val="0000FF"/>
          <w:sz w:val="22"/>
          <w:szCs w:val="22"/>
        </w:rPr>
      </w:pPr>
    </w:p>
    <w:p w:rsidR="00361EEF" w:rsidRPr="008A31DA" w:rsidRDefault="00361EEF" w:rsidP="00310A4E">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7.</w:t>
      </w:r>
      <w:r w:rsidRPr="008A31DA">
        <w:rPr>
          <w:rFonts w:asciiTheme="minorHAnsi" w:hAnsiTheme="minorHAnsi" w:cs="Arial"/>
          <w:b/>
          <w:sz w:val="22"/>
          <w:szCs w:val="22"/>
        </w:rPr>
        <w:tab/>
        <w:t>Explain any special circumstances that would cause an information collection to be conducted in a manner:</w:t>
      </w:r>
    </w:p>
    <w:p w:rsidR="00361EEF" w:rsidRPr="008A31DA" w:rsidRDefault="00361EEF" w:rsidP="000E7519">
      <w:pPr>
        <w:tabs>
          <w:tab w:val="left" w:pos="720"/>
          <w:tab w:val="left" w:pos="1080"/>
          <w:tab w:val="left" w:pos="1440"/>
        </w:tabs>
        <w:ind w:left="360" w:hanging="36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r>
      <w:proofErr w:type="gramStart"/>
      <w:r w:rsidRPr="008A31DA">
        <w:rPr>
          <w:rFonts w:asciiTheme="minorHAnsi" w:hAnsiTheme="minorHAnsi" w:cs="Arial"/>
          <w:b/>
          <w:sz w:val="22"/>
          <w:szCs w:val="22"/>
        </w:rPr>
        <w:t>requiring</w:t>
      </w:r>
      <w:proofErr w:type="gramEnd"/>
      <w:r w:rsidRPr="008A31DA">
        <w:rPr>
          <w:rFonts w:asciiTheme="minorHAnsi" w:hAnsiTheme="minorHAnsi" w:cs="Arial"/>
          <w:b/>
          <w:sz w:val="22"/>
          <w:szCs w:val="22"/>
        </w:rPr>
        <w:t xml:space="preserve"> respondents to report information to the agency more often than quarterly;</w:t>
      </w:r>
    </w:p>
    <w:p w:rsidR="00361EEF" w:rsidRPr="008A31DA" w:rsidRDefault="00361EEF" w:rsidP="000E7519">
      <w:pPr>
        <w:tabs>
          <w:tab w:val="left" w:pos="720"/>
          <w:tab w:val="left" w:pos="1080"/>
          <w:tab w:val="left" w:pos="1440"/>
        </w:tabs>
        <w:ind w:left="360" w:hanging="36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t>requiring respondents to prepare a written response to a collection of information in fewer than 30 days after receipt of it;</w:t>
      </w:r>
    </w:p>
    <w:p w:rsidR="00361EEF" w:rsidRPr="008A31DA" w:rsidRDefault="00361EEF" w:rsidP="000E7519">
      <w:pPr>
        <w:tabs>
          <w:tab w:val="left" w:pos="720"/>
          <w:tab w:val="left" w:pos="1080"/>
          <w:tab w:val="left" w:pos="1440"/>
        </w:tabs>
        <w:ind w:left="360" w:hanging="36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t>requiring respondents to submit more than an original and two copies of any document;</w:t>
      </w:r>
    </w:p>
    <w:p w:rsidR="00361EEF" w:rsidRPr="008A31DA" w:rsidRDefault="00361EEF" w:rsidP="000E7519">
      <w:pPr>
        <w:tabs>
          <w:tab w:val="left" w:pos="720"/>
          <w:tab w:val="left" w:pos="1080"/>
          <w:tab w:val="left" w:pos="1440"/>
        </w:tabs>
        <w:ind w:left="360" w:hanging="36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t>requiring respondents to retain records, other than health, medical, government contract, grant-in-aid, or tax records, for more than three years;</w:t>
      </w:r>
    </w:p>
    <w:p w:rsidR="00361EEF" w:rsidRPr="008A31DA" w:rsidRDefault="00361EEF" w:rsidP="000E7519">
      <w:pPr>
        <w:tabs>
          <w:tab w:val="left" w:pos="720"/>
          <w:tab w:val="left" w:pos="1080"/>
          <w:tab w:val="left" w:pos="1440"/>
        </w:tabs>
        <w:ind w:left="360" w:hanging="36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r>
      <w:proofErr w:type="gramStart"/>
      <w:r w:rsidRPr="008A31DA">
        <w:rPr>
          <w:rFonts w:asciiTheme="minorHAnsi" w:hAnsiTheme="minorHAnsi" w:cs="Arial"/>
          <w:b/>
          <w:sz w:val="22"/>
          <w:szCs w:val="22"/>
        </w:rPr>
        <w:t>in</w:t>
      </w:r>
      <w:proofErr w:type="gramEnd"/>
      <w:r w:rsidRPr="008A31DA">
        <w:rPr>
          <w:rFonts w:asciiTheme="minorHAnsi" w:hAnsiTheme="minorHAnsi" w:cs="Arial"/>
          <w:b/>
          <w:sz w:val="22"/>
          <w:szCs w:val="22"/>
        </w:rPr>
        <w:t xml:space="preserve"> connection with a statistical survey that is not designed to produce valid and reliable results that can be generalized to the universe of study;</w:t>
      </w:r>
    </w:p>
    <w:p w:rsidR="00361EEF" w:rsidRPr="008A31DA" w:rsidRDefault="00361EEF" w:rsidP="000E7519">
      <w:pPr>
        <w:tabs>
          <w:tab w:val="left" w:pos="720"/>
          <w:tab w:val="left" w:pos="1080"/>
          <w:tab w:val="left" w:pos="1440"/>
        </w:tabs>
        <w:ind w:left="360" w:hanging="36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t>requiring the use of a statistical data classification that has not been reviewed and approved by OMB;</w:t>
      </w:r>
    </w:p>
    <w:p w:rsidR="00361EEF" w:rsidRPr="008A31DA" w:rsidRDefault="00361EEF" w:rsidP="000E7519">
      <w:pPr>
        <w:tabs>
          <w:tab w:val="left" w:pos="720"/>
          <w:tab w:val="left" w:pos="1080"/>
          <w:tab w:val="left" w:pos="1440"/>
        </w:tabs>
        <w:ind w:left="360" w:hanging="36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61EEF" w:rsidRPr="008A31DA" w:rsidRDefault="00361EEF" w:rsidP="000E7519">
      <w:pPr>
        <w:tabs>
          <w:tab w:val="left" w:pos="720"/>
          <w:tab w:val="left" w:pos="1080"/>
          <w:tab w:val="left" w:pos="1440"/>
        </w:tabs>
        <w:ind w:left="360" w:hanging="36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5060AF" w:rsidRPr="008A31DA" w:rsidRDefault="005060AF" w:rsidP="005060AF">
      <w:pPr>
        <w:tabs>
          <w:tab w:val="left" w:pos="-1080"/>
          <w:tab w:val="left" w:pos="-720"/>
          <w:tab w:val="left" w:pos="720"/>
          <w:tab w:val="left" w:pos="1080"/>
          <w:tab w:val="left" w:pos="1440"/>
        </w:tabs>
        <w:rPr>
          <w:rFonts w:asciiTheme="minorHAnsi" w:hAnsiTheme="minorHAnsi" w:cs="Arial"/>
          <w:b/>
          <w:bCs/>
          <w:sz w:val="22"/>
          <w:szCs w:val="22"/>
        </w:rPr>
      </w:pPr>
    </w:p>
    <w:p w:rsidR="00A30232" w:rsidRPr="008A31DA" w:rsidRDefault="001D26F4" w:rsidP="00E745C6">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There are no </w:t>
      </w:r>
      <w:r w:rsidR="00355102" w:rsidRPr="008A31DA">
        <w:rPr>
          <w:rFonts w:asciiTheme="minorHAnsi" w:hAnsiTheme="minorHAnsi" w:cs="Arial"/>
          <w:sz w:val="22"/>
          <w:szCs w:val="22"/>
        </w:rPr>
        <w:t>special circumstances that would cause us to collect the information in a manner that is inconsistent with OMB guidelines.</w:t>
      </w:r>
      <w:r w:rsidR="00191C2B">
        <w:rPr>
          <w:rFonts w:asciiTheme="minorHAnsi" w:hAnsiTheme="minorHAnsi" w:cs="Arial"/>
          <w:sz w:val="22"/>
          <w:szCs w:val="22"/>
        </w:rPr>
        <w:t xml:space="preserve"> </w:t>
      </w:r>
      <w:r w:rsidR="00D83E0C">
        <w:rPr>
          <w:rFonts w:asciiTheme="minorHAnsi" w:hAnsiTheme="minorHAnsi" w:cs="Arial"/>
          <w:sz w:val="22"/>
          <w:szCs w:val="22"/>
        </w:rPr>
        <w:t xml:space="preserve"> </w:t>
      </w:r>
      <w:r w:rsidR="00191C2B" w:rsidRPr="00191C2B">
        <w:rPr>
          <w:rFonts w:asciiTheme="minorHAnsi" w:hAnsiTheme="minorHAnsi" w:cs="Arial"/>
          <w:sz w:val="22"/>
          <w:szCs w:val="22"/>
        </w:rPr>
        <w:t xml:space="preserve">During the process of consulting with tribes in order to enter into gathering agreements and to issue permits for gathering activities, the NPS may obtain information that the tribes consider sensitive or confidential, including the identity of tribal members who are authorized to gather plants or plant parts. </w:t>
      </w:r>
      <w:r w:rsidR="00D83E0C">
        <w:rPr>
          <w:rFonts w:asciiTheme="minorHAnsi" w:hAnsiTheme="minorHAnsi" w:cs="Arial"/>
          <w:sz w:val="22"/>
          <w:szCs w:val="22"/>
        </w:rPr>
        <w:t xml:space="preserve"> </w:t>
      </w:r>
      <w:r w:rsidR="00191C2B" w:rsidRPr="00191C2B">
        <w:rPr>
          <w:rFonts w:asciiTheme="minorHAnsi" w:hAnsiTheme="minorHAnsi" w:cs="Arial"/>
          <w:sz w:val="22"/>
          <w:szCs w:val="22"/>
        </w:rPr>
        <w:t xml:space="preserve">As part of these consultations, the NPS will discuss ways to limit the scope of such information to the extent possible and to avoid releasing such information to the extent permitted by applicable laws. </w:t>
      </w:r>
      <w:r w:rsidR="00D83E0C">
        <w:rPr>
          <w:rFonts w:asciiTheme="minorHAnsi" w:hAnsiTheme="minorHAnsi" w:cs="Arial"/>
          <w:sz w:val="22"/>
          <w:szCs w:val="22"/>
        </w:rPr>
        <w:t xml:space="preserve"> </w:t>
      </w:r>
      <w:r w:rsidR="00191C2B" w:rsidRPr="00191C2B">
        <w:rPr>
          <w:rFonts w:asciiTheme="minorHAnsi" w:hAnsiTheme="minorHAnsi" w:cs="Arial"/>
          <w:sz w:val="22"/>
          <w:szCs w:val="22"/>
        </w:rPr>
        <w:t xml:space="preserve">For example, in some circumstances NPS may be able to use identifiers other than personal names to designate tribal members who are authorized to gather plants or plant parts. </w:t>
      </w:r>
      <w:r w:rsidR="00D83E0C">
        <w:rPr>
          <w:rFonts w:asciiTheme="minorHAnsi" w:hAnsiTheme="minorHAnsi" w:cs="Arial"/>
          <w:sz w:val="22"/>
          <w:szCs w:val="22"/>
        </w:rPr>
        <w:t xml:space="preserve"> </w:t>
      </w:r>
      <w:r w:rsidR="00191C2B" w:rsidRPr="00191C2B">
        <w:rPr>
          <w:rFonts w:asciiTheme="minorHAnsi" w:hAnsiTheme="minorHAnsi" w:cs="Arial"/>
          <w:sz w:val="22"/>
          <w:szCs w:val="22"/>
        </w:rPr>
        <w:t>To the extent permitted by applicable law, including 54 U.S.C. 100707, the Archaeological Resources Protection Act, and the NHPA, the NPS will withhold from public disclosure information about the specific location, character, and nature of resources on park lands.</w:t>
      </w:r>
    </w:p>
    <w:p w:rsidR="006A1F98" w:rsidRPr="008A31DA" w:rsidRDefault="006A1F98" w:rsidP="00A30232">
      <w:pPr>
        <w:tabs>
          <w:tab w:val="left" w:pos="-1080"/>
          <w:tab w:val="left" w:pos="-720"/>
          <w:tab w:val="left" w:pos="0"/>
          <w:tab w:val="left" w:pos="1080"/>
          <w:tab w:val="left" w:pos="1440"/>
        </w:tabs>
        <w:rPr>
          <w:rFonts w:asciiTheme="minorHAnsi" w:hAnsiTheme="minorHAnsi" w:cs="Arial"/>
          <w:sz w:val="22"/>
          <w:szCs w:val="22"/>
        </w:rPr>
      </w:pPr>
    </w:p>
    <w:p w:rsidR="00361EEF" w:rsidRPr="008A31DA" w:rsidRDefault="00361EEF" w:rsidP="00310A4E">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8.</w:t>
      </w:r>
      <w:r w:rsidRPr="008A31DA">
        <w:rPr>
          <w:rFonts w:asciiTheme="minorHAnsi" w:hAnsiTheme="minorHAnsi" w:cs="Arial"/>
          <w:b/>
          <w:sz w:val="22"/>
          <w:szCs w:val="22"/>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w:t>
      </w:r>
      <w:r w:rsidRPr="008A31DA">
        <w:rPr>
          <w:rFonts w:asciiTheme="minorHAnsi" w:hAnsiTheme="minorHAnsi" w:cs="Arial"/>
          <w:b/>
          <w:sz w:val="22"/>
          <w:szCs w:val="22"/>
        </w:rPr>
        <w:lastRenderedPageBreak/>
        <w:t>comments received on cost and hour burden.</w:t>
      </w:r>
    </w:p>
    <w:p w:rsidR="00361EEF" w:rsidRPr="008A31DA" w:rsidRDefault="00361EEF" w:rsidP="00360AD9">
      <w:pPr>
        <w:tabs>
          <w:tab w:val="left" w:pos="720"/>
          <w:tab w:val="left" w:pos="1080"/>
          <w:tab w:val="left" w:pos="1440"/>
        </w:tabs>
        <w:ind w:left="360" w:hanging="360"/>
        <w:rPr>
          <w:rFonts w:asciiTheme="minorHAnsi" w:hAnsiTheme="minorHAnsi" w:cs="Arial"/>
          <w:sz w:val="22"/>
          <w:szCs w:val="22"/>
        </w:rPr>
      </w:pPr>
    </w:p>
    <w:p w:rsidR="00361EEF" w:rsidRPr="008A31DA" w:rsidRDefault="00361EEF" w:rsidP="00310A4E">
      <w:pPr>
        <w:tabs>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61EEF" w:rsidRPr="008A31DA" w:rsidRDefault="00361EEF" w:rsidP="00360AD9">
      <w:pPr>
        <w:tabs>
          <w:tab w:val="left" w:pos="720"/>
          <w:tab w:val="left" w:pos="1080"/>
          <w:tab w:val="left" w:pos="1440"/>
        </w:tabs>
        <w:ind w:left="360" w:hanging="360"/>
        <w:rPr>
          <w:rFonts w:asciiTheme="minorHAnsi" w:hAnsiTheme="minorHAnsi" w:cs="Arial"/>
          <w:sz w:val="22"/>
          <w:szCs w:val="22"/>
        </w:rPr>
      </w:pPr>
    </w:p>
    <w:p w:rsidR="00361EEF" w:rsidRPr="008A31DA" w:rsidRDefault="00361EEF" w:rsidP="00310A4E">
      <w:pPr>
        <w:tabs>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A6D74" w:rsidRPr="008A31DA" w:rsidRDefault="00DA6D74" w:rsidP="00360AD9">
      <w:pPr>
        <w:tabs>
          <w:tab w:val="left" w:pos="-1080"/>
          <w:tab w:val="left" w:pos="-720"/>
          <w:tab w:val="left" w:pos="720"/>
          <w:tab w:val="left" w:pos="1080"/>
          <w:tab w:val="left" w:pos="1440"/>
        </w:tabs>
        <w:ind w:left="360"/>
        <w:rPr>
          <w:rFonts w:asciiTheme="minorHAnsi" w:hAnsiTheme="minorHAnsi" w:cs="Arial"/>
          <w:b/>
          <w:bCs/>
          <w:sz w:val="22"/>
          <w:szCs w:val="22"/>
        </w:rPr>
      </w:pPr>
    </w:p>
    <w:p w:rsidR="00355102" w:rsidRPr="008A31DA" w:rsidRDefault="00B46E44" w:rsidP="00310A4E">
      <w:pPr>
        <w:tabs>
          <w:tab w:val="left" w:pos="360"/>
          <w:tab w:val="left" w:pos="720"/>
          <w:tab w:val="left" w:pos="1080"/>
          <w:tab w:val="left" w:pos="1440"/>
        </w:tabs>
        <w:rPr>
          <w:rFonts w:asciiTheme="minorHAnsi" w:hAnsiTheme="minorHAnsi" w:cs="Arial"/>
          <w:sz w:val="22"/>
          <w:szCs w:val="22"/>
        </w:rPr>
      </w:pPr>
      <w:r w:rsidRPr="008A31DA">
        <w:rPr>
          <w:rFonts w:asciiTheme="minorHAnsi" w:hAnsiTheme="minorHAnsi" w:cs="Arial"/>
          <w:b/>
          <w:sz w:val="22"/>
          <w:szCs w:val="22"/>
        </w:rPr>
        <w:t>Tribal Consultation</w:t>
      </w:r>
      <w:r w:rsidR="00E745C6" w:rsidRPr="008A31DA">
        <w:rPr>
          <w:rFonts w:asciiTheme="minorHAnsi" w:hAnsiTheme="minorHAnsi" w:cs="Arial"/>
          <w:sz w:val="22"/>
          <w:szCs w:val="22"/>
        </w:rPr>
        <w:t xml:space="preserve"> </w:t>
      </w:r>
    </w:p>
    <w:p w:rsidR="000664D4" w:rsidRPr="008A31DA" w:rsidRDefault="000664D4" w:rsidP="00310A4E">
      <w:pPr>
        <w:tabs>
          <w:tab w:val="left" w:pos="360"/>
          <w:tab w:val="left" w:pos="720"/>
          <w:tab w:val="left" w:pos="1080"/>
          <w:tab w:val="left" w:pos="1440"/>
        </w:tabs>
        <w:rPr>
          <w:rFonts w:asciiTheme="minorHAnsi" w:hAnsiTheme="minorHAnsi" w:cs="Arial"/>
          <w:sz w:val="22"/>
          <w:szCs w:val="22"/>
        </w:rPr>
      </w:pPr>
    </w:p>
    <w:p w:rsidR="00355102" w:rsidRPr="008A31DA" w:rsidRDefault="00144EDC" w:rsidP="00310A4E">
      <w:pPr>
        <w:tabs>
          <w:tab w:val="left" w:pos="36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Six tribal consultation meetings were held in the “Lower 48” to consult with Indian tribes on this proposed rule.   Loc</w:t>
      </w:r>
      <w:r w:rsidR="001D26F4" w:rsidRPr="008A31DA">
        <w:rPr>
          <w:rFonts w:asciiTheme="minorHAnsi" w:hAnsiTheme="minorHAnsi" w:cs="Arial"/>
          <w:sz w:val="22"/>
          <w:szCs w:val="22"/>
        </w:rPr>
        <w:t>ations in or near units of the National P</w:t>
      </w:r>
      <w:r w:rsidRPr="008A31DA">
        <w:rPr>
          <w:rFonts w:asciiTheme="minorHAnsi" w:hAnsiTheme="minorHAnsi" w:cs="Arial"/>
          <w:sz w:val="22"/>
          <w:szCs w:val="22"/>
        </w:rPr>
        <w:t xml:space="preserve">ark </w:t>
      </w:r>
      <w:r w:rsidR="001D26F4" w:rsidRPr="008A31DA">
        <w:rPr>
          <w:rFonts w:asciiTheme="minorHAnsi" w:hAnsiTheme="minorHAnsi" w:cs="Arial"/>
          <w:sz w:val="22"/>
          <w:szCs w:val="22"/>
        </w:rPr>
        <w:t>S</w:t>
      </w:r>
      <w:r w:rsidRPr="008A31DA">
        <w:rPr>
          <w:rFonts w:asciiTheme="minorHAnsi" w:hAnsiTheme="minorHAnsi" w:cs="Arial"/>
          <w:sz w:val="22"/>
          <w:szCs w:val="22"/>
        </w:rPr>
        <w:t>ystem where gathering by tribal members has been discussed over the years were selected in consultation with Indian tribes and NPS regional and park staff.  One hundred and fifty representatives from 50 tribes attended meetings held from May through July 2010, in Bar Harbor, Maine; Flagstaff, Arizona;</w:t>
      </w:r>
      <w:r w:rsidR="00C1188C" w:rsidRPr="008A31DA">
        <w:rPr>
          <w:rFonts w:asciiTheme="minorHAnsi" w:hAnsiTheme="minorHAnsi" w:cs="Arial"/>
          <w:sz w:val="22"/>
          <w:szCs w:val="22"/>
        </w:rPr>
        <w:t xml:space="preserve"> </w:t>
      </w:r>
      <w:r w:rsidRPr="008A31DA">
        <w:rPr>
          <w:rFonts w:asciiTheme="minorHAnsi" w:hAnsiTheme="minorHAnsi" w:cs="Arial"/>
          <w:sz w:val="22"/>
          <w:szCs w:val="22"/>
        </w:rPr>
        <w:t xml:space="preserve">Pipestone, Minnesota; Yurok, California; </w:t>
      </w:r>
      <w:r w:rsidR="00F7667D" w:rsidRPr="008A31DA">
        <w:rPr>
          <w:rFonts w:asciiTheme="minorHAnsi" w:hAnsiTheme="minorHAnsi" w:cs="Arial"/>
          <w:sz w:val="22"/>
          <w:szCs w:val="22"/>
        </w:rPr>
        <w:t>Suquamish, Washington;</w:t>
      </w:r>
      <w:r w:rsidRPr="008A31DA">
        <w:rPr>
          <w:rFonts w:asciiTheme="minorHAnsi" w:hAnsiTheme="minorHAnsi" w:cs="Arial"/>
          <w:sz w:val="22"/>
          <w:szCs w:val="22"/>
        </w:rPr>
        <w:t xml:space="preserve"> and Cherokee, North Carolina.  An additional meeting was held at Pipestone, Minnesota, in September 2010. </w:t>
      </w:r>
      <w:r w:rsidR="00F7667D" w:rsidRPr="008A31DA">
        <w:rPr>
          <w:rFonts w:asciiTheme="minorHAnsi" w:hAnsiTheme="minorHAnsi" w:cs="Arial"/>
          <w:sz w:val="22"/>
          <w:szCs w:val="22"/>
        </w:rPr>
        <w:t xml:space="preserve"> Staff in</w:t>
      </w:r>
      <w:r w:rsidRPr="008A31DA">
        <w:rPr>
          <w:rFonts w:asciiTheme="minorHAnsi" w:hAnsiTheme="minorHAnsi" w:cs="Arial"/>
          <w:sz w:val="22"/>
          <w:szCs w:val="22"/>
        </w:rPr>
        <w:t xml:space="preserve"> Alaska contacted more than 70 federally recognized Indian tribes traditionally associated with parks in Alaska.  Consultation occurred with those tribes that requested it.  Additionally, general</w:t>
      </w:r>
      <w:r w:rsidRPr="008A31DA">
        <w:rPr>
          <w:rFonts w:asciiTheme="minorHAnsi" w:hAnsiTheme="minorHAnsi" w:cs="Arial"/>
          <w:sz w:val="22"/>
          <w:szCs w:val="22"/>
          <w:u w:val="single"/>
        </w:rPr>
        <w:t xml:space="preserve"> </w:t>
      </w:r>
      <w:r w:rsidRPr="008A31DA">
        <w:rPr>
          <w:rFonts w:asciiTheme="minorHAnsi" w:hAnsiTheme="minorHAnsi" w:cs="Arial"/>
          <w:sz w:val="22"/>
          <w:szCs w:val="22"/>
        </w:rPr>
        <w:t>p</w:t>
      </w:r>
      <w:r w:rsidR="000664D4" w:rsidRPr="008A31DA">
        <w:rPr>
          <w:rFonts w:asciiTheme="minorHAnsi" w:hAnsiTheme="minorHAnsi" w:cs="Arial"/>
          <w:sz w:val="22"/>
          <w:szCs w:val="22"/>
        </w:rPr>
        <w:t xml:space="preserve">resentations were given at two </w:t>
      </w:r>
      <w:proofErr w:type="gramStart"/>
      <w:r w:rsidR="000664D4" w:rsidRPr="008A31DA">
        <w:rPr>
          <w:rFonts w:asciiTheme="minorHAnsi" w:hAnsiTheme="minorHAnsi" w:cs="Arial"/>
          <w:sz w:val="22"/>
          <w:szCs w:val="22"/>
        </w:rPr>
        <w:t>S</w:t>
      </w:r>
      <w:r w:rsidRPr="008A31DA">
        <w:rPr>
          <w:rFonts w:asciiTheme="minorHAnsi" w:hAnsiTheme="minorHAnsi" w:cs="Arial"/>
          <w:sz w:val="22"/>
          <w:szCs w:val="22"/>
        </w:rPr>
        <w:t>tatewide</w:t>
      </w:r>
      <w:proofErr w:type="gramEnd"/>
      <w:r w:rsidRPr="008A31DA">
        <w:rPr>
          <w:rFonts w:asciiTheme="minorHAnsi" w:hAnsiTheme="minorHAnsi" w:cs="Arial"/>
          <w:sz w:val="22"/>
          <w:szCs w:val="22"/>
        </w:rPr>
        <w:t xml:space="preserve"> conventions:  the Alaska Tribal Leaders Summit in Fairbanks during the annual meetings of the Alaska Federation of Natives in October 2010 and at the annual Bureau of Indian Affairs Providers Conference in Anchorage in December 2010.   A conference call with traditional elders and tribal peoples not associated with tribal governments was also conducted in June 2010 at the request of Arvol Looking Horse, Keeper of the Sacred White Buffalo Calf Pipe of the Lakota, Dakota, and Nakota Nation of the Sioux.  Park managers and staff also attended these consultation meetings and participated in the discussions.</w:t>
      </w:r>
    </w:p>
    <w:p w:rsidR="00144EDC" w:rsidRPr="008A31DA" w:rsidRDefault="00144EDC" w:rsidP="00310A4E">
      <w:pPr>
        <w:tabs>
          <w:tab w:val="left" w:pos="360"/>
          <w:tab w:val="left" w:pos="720"/>
          <w:tab w:val="left" w:pos="1080"/>
          <w:tab w:val="left" w:pos="1440"/>
        </w:tabs>
        <w:rPr>
          <w:rFonts w:asciiTheme="minorHAnsi" w:hAnsiTheme="minorHAnsi" w:cs="Arial"/>
          <w:sz w:val="22"/>
          <w:szCs w:val="22"/>
        </w:rPr>
      </w:pPr>
    </w:p>
    <w:p w:rsidR="00144EDC" w:rsidRPr="008A31DA" w:rsidRDefault="00144EDC" w:rsidP="00310A4E">
      <w:pPr>
        <w:tabs>
          <w:tab w:val="left" w:pos="36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NPS and </w:t>
      </w:r>
      <w:r w:rsidR="000664D4" w:rsidRPr="008A31DA">
        <w:rPr>
          <w:rFonts w:asciiTheme="minorHAnsi" w:hAnsiTheme="minorHAnsi" w:cs="Arial"/>
          <w:sz w:val="22"/>
          <w:szCs w:val="22"/>
        </w:rPr>
        <w:t>t</w:t>
      </w:r>
      <w:r w:rsidRPr="008A31DA">
        <w:rPr>
          <w:rFonts w:asciiTheme="minorHAnsi" w:hAnsiTheme="minorHAnsi" w:cs="Arial"/>
          <w:sz w:val="22"/>
          <w:szCs w:val="22"/>
        </w:rPr>
        <w:t>ribal representatives expressed support for agreements between tribal governments and the NPS to establish the conditions for gathering in parks.  These agreements would respect both tribal sovereignty and NPS authority to manage park resources.  These agreements would function as jointly agreed upon documents through which the NPS would authorize tribal gathering in ways that could be administered flexibly to respond to tribal traditions and local resource concerns.  The participating tribal government would be responsible for designating which tribal members would be allowed to gather in accordance with the terms and conditions set forth in the agreement.</w:t>
      </w:r>
    </w:p>
    <w:p w:rsidR="006A1F98" w:rsidRPr="008A31DA" w:rsidRDefault="006A1F98" w:rsidP="00310A4E">
      <w:pPr>
        <w:tabs>
          <w:tab w:val="left" w:pos="360"/>
          <w:tab w:val="left" w:pos="720"/>
          <w:tab w:val="left" w:pos="1080"/>
          <w:tab w:val="left" w:pos="1440"/>
        </w:tabs>
        <w:rPr>
          <w:rFonts w:asciiTheme="minorHAnsi" w:hAnsiTheme="minorHAnsi" w:cs="Arial"/>
          <w:b/>
          <w:sz w:val="22"/>
          <w:szCs w:val="22"/>
        </w:rPr>
      </w:pPr>
    </w:p>
    <w:p w:rsidR="00144EDC" w:rsidRPr="008A31DA" w:rsidRDefault="00144EDC" w:rsidP="00144EDC">
      <w:pPr>
        <w:tabs>
          <w:tab w:val="left" w:pos="36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Tribal representatives and the NPS expressed the desire to work together to create and maintain the knowledge base needed to manage gathering and to protect park resources unimpaired for future generations. This would include joint research and monitoring, training programs for tribal</w:t>
      </w:r>
      <w:r w:rsidR="001D26F4" w:rsidRPr="008A31DA">
        <w:rPr>
          <w:rFonts w:asciiTheme="minorHAnsi" w:hAnsiTheme="minorHAnsi" w:cs="Arial"/>
          <w:sz w:val="22"/>
          <w:szCs w:val="22"/>
        </w:rPr>
        <w:t xml:space="preserve"> members and park staff, and on</w:t>
      </w:r>
      <w:r w:rsidRPr="008A31DA">
        <w:rPr>
          <w:rFonts w:asciiTheme="minorHAnsi" w:hAnsiTheme="minorHAnsi" w:cs="Arial"/>
          <w:sz w:val="22"/>
          <w:szCs w:val="22"/>
        </w:rPr>
        <w:t xml:space="preserve">going consultation regarding park resources.  </w:t>
      </w:r>
    </w:p>
    <w:p w:rsidR="00B46E44" w:rsidRPr="008A31DA" w:rsidRDefault="00B46E44" w:rsidP="00144EDC">
      <w:pPr>
        <w:tabs>
          <w:tab w:val="left" w:pos="360"/>
          <w:tab w:val="left" w:pos="720"/>
          <w:tab w:val="left" w:pos="1080"/>
          <w:tab w:val="left" w:pos="1440"/>
        </w:tabs>
        <w:rPr>
          <w:rFonts w:asciiTheme="minorHAnsi" w:hAnsiTheme="minorHAnsi" w:cs="Arial"/>
          <w:sz w:val="22"/>
          <w:szCs w:val="22"/>
        </w:rPr>
      </w:pPr>
    </w:p>
    <w:p w:rsidR="00B46E44" w:rsidRPr="008A31DA" w:rsidRDefault="00C1188C" w:rsidP="00144EDC">
      <w:pPr>
        <w:tabs>
          <w:tab w:val="left" w:pos="360"/>
          <w:tab w:val="left" w:pos="720"/>
          <w:tab w:val="left" w:pos="1080"/>
          <w:tab w:val="left" w:pos="1440"/>
        </w:tabs>
        <w:rPr>
          <w:rFonts w:asciiTheme="minorHAnsi" w:hAnsiTheme="minorHAnsi" w:cs="Arial"/>
          <w:sz w:val="22"/>
          <w:szCs w:val="22"/>
        </w:rPr>
      </w:pPr>
      <w:r w:rsidRPr="008A31DA">
        <w:rPr>
          <w:rFonts w:asciiTheme="minorHAnsi" w:hAnsiTheme="minorHAnsi" w:cs="Arial"/>
          <w:b/>
          <w:sz w:val="22"/>
          <w:szCs w:val="22"/>
        </w:rPr>
        <w:t>Proposed Rule</w:t>
      </w:r>
    </w:p>
    <w:p w:rsidR="00D52A48" w:rsidRPr="008A31DA" w:rsidRDefault="00D52A48" w:rsidP="00D52A48">
      <w:pPr>
        <w:tabs>
          <w:tab w:val="left" w:pos="360"/>
          <w:tab w:val="left" w:pos="720"/>
          <w:tab w:val="left" w:pos="1080"/>
          <w:tab w:val="left" w:pos="1440"/>
        </w:tabs>
        <w:rPr>
          <w:rFonts w:asciiTheme="minorHAnsi" w:hAnsiTheme="minorHAnsi" w:cs="Arial"/>
          <w:sz w:val="22"/>
          <w:szCs w:val="22"/>
        </w:rPr>
      </w:pPr>
    </w:p>
    <w:p w:rsidR="00C1159D" w:rsidRDefault="00B46E44" w:rsidP="00B46E44">
      <w:pPr>
        <w:tabs>
          <w:tab w:val="left" w:pos="36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On April 20, 2015 (80 FR 21674), we published a proposed rule to authorize agreements</w:t>
      </w:r>
      <w:r w:rsidR="00D53351">
        <w:rPr>
          <w:rFonts w:asciiTheme="minorHAnsi" w:hAnsiTheme="minorHAnsi" w:cs="Arial"/>
          <w:sz w:val="22"/>
          <w:szCs w:val="22"/>
        </w:rPr>
        <w:t xml:space="preserve"> </w:t>
      </w:r>
      <w:r w:rsidRPr="008A31DA">
        <w:rPr>
          <w:rFonts w:asciiTheme="minorHAnsi" w:hAnsiTheme="minorHAnsi" w:cs="Arial"/>
          <w:sz w:val="22"/>
          <w:szCs w:val="22"/>
        </w:rPr>
        <w:t xml:space="preserve">between the National Park Service and federally recognized Indian tribes to allow the gathering and removal of plants or plant parts by designated tribal members for traditional purposes.  </w:t>
      </w:r>
      <w:r w:rsidR="00C1159D" w:rsidRPr="008A31DA">
        <w:rPr>
          <w:rFonts w:asciiTheme="minorHAnsi" w:hAnsiTheme="minorHAnsi" w:cs="Arial"/>
          <w:sz w:val="22"/>
          <w:szCs w:val="22"/>
        </w:rPr>
        <w:t>We solicited public comments for 30 days on the information collection requirements</w:t>
      </w:r>
      <w:r w:rsidR="00C1159D">
        <w:rPr>
          <w:rFonts w:asciiTheme="minorHAnsi" w:hAnsiTheme="minorHAnsi" w:cs="Arial"/>
          <w:sz w:val="22"/>
          <w:szCs w:val="22"/>
        </w:rPr>
        <w:t>, ending on May 20, 2015</w:t>
      </w:r>
      <w:r w:rsidR="00C1159D" w:rsidRPr="008A31DA">
        <w:rPr>
          <w:rFonts w:asciiTheme="minorHAnsi" w:hAnsiTheme="minorHAnsi" w:cs="Arial"/>
          <w:sz w:val="22"/>
          <w:szCs w:val="22"/>
        </w:rPr>
        <w:t xml:space="preserve">.  The rule was open for public comment for 90 days, until July 20, 2015.  The NPS invited comments through the mail and the </w:t>
      </w:r>
      <w:r w:rsidR="00C1159D" w:rsidRPr="008A31DA">
        <w:rPr>
          <w:rFonts w:asciiTheme="minorHAnsi" w:hAnsiTheme="minorHAnsi" w:cs="Arial"/>
          <w:sz w:val="22"/>
          <w:szCs w:val="22"/>
        </w:rPr>
        <w:lastRenderedPageBreak/>
        <w:t xml:space="preserve">Federal eRulemaking Portal at </w:t>
      </w:r>
      <w:r w:rsidR="00C1159D" w:rsidRPr="00C1159D">
        <w:rPr>
          <w:rFonts w:asciiTheme="minorHAnsi" w:hAnsiTheme="minorHAnsi" w:cs="Arial"/>
          <w:sz w:val="22"/>
          <w:szCs w:val="22"/>
        </w:rPr>
        <w:t>http://www.regulations.gov</w:t>
      </w:r>
      <w:r w:rsidR="00C1159D" w:rsidRPr="008A31DA">
        <w:rPr>
          <w:rFonts w:asciiTheme="minorHAnsi" w:hAnsiTheme="minorHAnsi" w:cs="Arial"/>
          <w:sz w:val="22"/>
          <w:szCs w:val="22"/>
        </w:rPr>
        <w:t>.</w:t>
      </w:r>
      <w:r w:rsidR="00C1159D">
        <w:rPr>
          <w:rFonts w:asciiTheme="minorHAnsi" w:hAnsiTheme="minorHAnsi" w:cs="Arial"/>
          <w:sz w:val="22"/>
          <w:szCs w:val="22"/>
        </w:rPr>
        <w:t xml:space="preserve">  </w:t>
      </w:r>
    </w:p>
    <w:p w:rsidR="00C1159D" w:rsidRDefault="00C1159D" w:rsidP="00B46E44">
      <w:pPr>
        <w:tabs>
          <w:tab w:val="left" w:pos="360"/>
          <w:tab w:val="left" w:pos="720"/>
          <w:tab w:val="left" w:pos="1080"/>
          <w:tab w:val="left" w:pos="1440"/>
        </w:tabs>
        <w:rPr>
          <w:rFonts w:asciiTheme="minorHAnsi" w:hAnsiTheme="minorHAnsi" w:cs="Arial"/>
          <w:sz w:val="22"/>
          <w:szCs w:val="22"/>
        </w:rPr>
      </w:pPr>
    </w:p>
    <w:p w:rsidR="00B46E44" w:rsidRPr="008A31DA" w:rsidRDefault="00C1159D" w:rsidP="00B46E44">
      <w:pPr>
        <w:tabs>
          <w:tab w:val="left" w:pos="36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 xml:space="preserve">We reopened the comment period </w:t>
      </w:r>
      <w:r w:rsidR="0059267D">
        <w:rPr>
          <w:rFonts w:asciiTheme="minorHAnsi" w:hAnsiTheme="minorHAnsi" w:cs="Arial"/>
          <w:sz w:val="22"/>
          <w:szCs w:val="22"/>
        </w:rPr>
        <w:t xml:space="preserve">for the rule </w:t>
      </w:r>
      <w:r w:rsidRPr="008A31DA">
        <w:rPr>
          <w:rFonts w:asciiTheme="minorHAnsi" w:hAnsiTheme="minorHAnsi" w:cs="Arial"/>
          <w:sz w:val="22"/>
          <w:szCs w:val="22"/>
        </w:rPr>
        <w:t xml:space="preserve">on August 12, 2015 (80 FR 48280), and comments were accepted through September 28, 2015.  </w:t>
      </w:r>
      <w:r w:rsidR="00B46E44" w:rsidRPr="008A31DA">
        <w:rPr>
          <w:rFonts w:asciiTheme="minorHAnsi" w:hAnsiTheme="minorHAnsi" w:cs="Arial"/>
          <w:sz w:val="22"/>
          <w:szCs w:val="22"/>
        </w:rPr>
        <w:t xml:space="preserve">In addition to the Federal Register notice, we contacted all federally recognized American Indian tribes via a direct mailing of an informational postcard announcing the reopening of the comment period on the proposed rule, as well as an electronic communication to all federally recognized American Indian tribes with a valid email address. </w:t>
      </w:r>
    </w:p>
    <w:p w:rsidR="00B46E44" w:rsidRPr="008A31DA" w:rsidRDefault="00B46E44" w:rsidP="00B46E44">
      <w:pPr>
        <w:keepLines/>
        <w:tabs>
          <w:tab w:val="left" w:pos="360"/>
        </w:tabs>
        <w:rPr>
          <w:rFonts w:asciiTheme="minorHAnsi" w:hAnsiTheme="minorHAnsi" w:cs="Arial"/>
          <w:sz w:val="22"/>
          <w:szCs w:val="22"/>
        </w:rPr>
      </w:pPr>
    </w:p>
    <w:p w:rsidR="00B46E44" w:rsidRPr="008A31DA" w:rsidRDefault="00B46E44" w:rsidP="00B46E44">
      <w:pPr>
        <w:tabs>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A number of commenters addressed the issue of the information requested under this rule.  These comments fell within three broad categories:</w:t>
      </w:r>
    </w:p>
    <w:p w:rsidR="00B46E44" w:rsidRPr="008A31DA" w:rsidRDefault="00B46E44" w:rsidP="00B46E44">
      <w:pPr>
        <w:tabs>
          <w:tab w:val="left" w:pos="720"/>
          <w:tab w:val="left" w:pos="1080"/>
          <w:tab w:val="left" w:pos="1440"/>
        </w:tabs>
        <w:rPr>
          <w:rFonts w:asciiTheme="minorHAnsi" w:hAnsiTheme="minorHAnsi" w:cs="Arial"/>
          <w:sz w:val="22"/>
          <w:szCs w:val="22"/>
        </w:rPr>
      </w:pPr>
    </w:p>
    <w:p w:rsidR="00B46E44" w:rsidRPr="008A31DA" w:rsidRDefault="00B46E44" w:rsidP="00B46E44">
      <w:pPr>
        <w:ind w:firstLine="720"/>
        <w:rPr>
          <w:rFonts w:asciiTheme="minorHAnsi" w:hAnsiTheme="minorHAnsi" w:cs="Arial"/>
          <w:sz w:val="22"/>
          <w:szCs w:val="22"/>
        </w:rPr>
      </w:pPr>
      <w:r w:rsidRPr="008A31DA">
        <w:rPr>
          <w:rFonts w:asciiTheme="minorHAnsi" w:hAnsiTheme="minorHAnsi" w:cs="Arial"/>
          <w:i/>
          <w:sz w:val="22"/>
          <w:szCs w:val="22"/>
        </w:rPr>
        <w:t>(1)  Is there a basic need for the information?</w:t>
      </w:r>
      <w:r w:rsidRPr="008A31DA">
        <w:rPr>
          <w:rFonts w:asciiTheme="minorHAnsi" w:hAnsiTheme="minorHAnsi" w:cs="Arial"/>
          <w:sz w:val="22"/>
          <w:szCs w:val="22"/>
        </w:rPr>
        <w:t xml:space="preserve">  Some commenters questioned why we need to collect the information specified in the gathering rule, suggesting instead that the individual tribes are better suited to identify the people, plants, places, and methods by which plant gathering would take place.</w:t>
      </w:r>
    </w:p>
    <w:p w:rsidR="00B46E44" w:rsidRPr="008A31DA" w:rsidRDefault="00B46E44" w:rsidP="00B46E44">
      <w:pPr>
        <w:ind w:firstLine="720"/>
        <w:rPr>
          <w:rFonts w:asciiTheme="minorHAnsi" w:hAnsiTheme="minorHAnsi"/>
          <w:sz w:val="22"/>
          <w:szCs w:val="22"/>
        </w:rPr>
      </w:pPr>
    </w:p>
    <w:p w:rsidR="00B46E44" w:rsidRPr="008A31DA" w:rsidRDefault="00B46E44" w:rsidP="00B46E44">
      <w:pPr>
        <w:ind w:firstLine="720"/>
        <w:rPr>
          <w:rFonts w:asciiTheme="minorHAnsi" w:hAnsiTheme="minorHAnsi" w:cs="Arial"/>
          <w:sz w:val="22"/>
          <w:szCs w:val="22"/>
          <w:shd w:val="clear" w:color="auto" w:fill="FFFFFF"/>
        </w:rPr>
      </w:pPr>
      <w:r w:rsidRPr="008A31DA">
        <w:rPr>
          <w:rFonts w:asciiTheme="minorHAnsi" w:hAnsiTheme="minorHAnsi" w:cs="Arial"/>
          <w:i/>
          <w:sz w:val="22"/>
          <w:szCs w:val="22"/>
        </w:rPr>
        <w:t>NPS response</w:t>
      </w:r>
      <w:r w:rsidRPr="008A31DA">
        <w:rPr>
          <w:rFonts w:asciiTheme="minorHAnsi" w:hAnsiTheme="minorHAnsi" w:cs="Arial"/>
          <w:sz w:val="22"/>
          <w:szCs w:val="22"/>
        </w:rPr>
        <w:t xml:space="preserve">:  </w:t>
      </w:r>
      <w:r w:rsidR="00B85215" w:rsidRPr="00B85215">
        <w:rPr>
          <w:rFonts w:asciiTheme="minorHAnsi" w:hAnsiTheme="minorHAnsi" w:cs="Arial"/>
          <w:sz w:val="22"/>
          <w:szCs w:val="22"/>
        </w:rPr>
        <w:t>Under the rule, tribes identify the specific details of their proposed plant gathering and provide that information to the Superintendent for consideration. This information is necessary to meet our legislated and regulatory responsibilities to conserve park resources, particularly plants. Because parks have different biological conditions and plants as well as different enabling legislation, the information we collect under this rule is required to develop NEPA environmental documents and to determine whether specific communities of plants or plant parts are healthy enough to be included in a plant gathering agreement.</w:t>
      </w:r>
    </w:p>
    <w:p w:rsidR="00B46E44" w:rsidRPr="008A31DA" w:rsidRDefault="00B46E44" w:rsidP="00B46E44">
      <w:pPr>
        <w:ind w:firstLine="720"/>
        <w:rPr>
          <w:rFonts w:asciiTheme="minorHAnsi" w:hAnsiTheme="minorHAnsi" w:cs="Arial"/>
          <w:sz w:val="22"/>
          <w:szCs w:val="22"/>
        </w:rPr>
      </w:pPr>
    </w:p>
    <w:p w:rsidR="00B46E44" w:rsidRPr="008A31DA" w:rsidRDefault="00B46E44" w:rsidP="00B46E44">
      <w:pPr>
        <w:ind w:firstLine="720"/>
        <w:rPr>
          <w:rFonts w:asciiTheme="minorHAnsi" w:hAnsiTheme="minorHAnsi" w:cs="Arial"/>
          <w:sz w:val="22"/>
          <w:szCs w:val="22"/>
        </w:rPr>
      </w:pPr>
      <w:r w:rsidRPr="008A31DA">
        <w:rPr>
          <w:rFonts w:asciiTheme="minorHAnsi" w:hAnsiTheme="minorHAnsi" w:cs="Arial"/>
          <w:sz w:val="22"/>
          <w:szCs w:val="22"/>
        </w:rPr>
        <w:t>(2)  Why</w:t>
      </w:r>
      <w:r w:rsidRPr="008A31DA">
        <w:rPr>
          <w:rFonts w:asciiTheme="minorHAnsi" w:hAnsiTheme="minorHAnsi" w:cs="Arial"/>
          <w:i/>
          <w:sz w:val="22"/>
          <w:szCs w:val="22"/>
        </w:rPr>
        <w:t xml:space="preserve"> is there a need for a tribe to provide specific details about the plant gathering?</w:t>
      </w:r>
      <w:r w:rsidRPr="008A31DA">
        <w:rPr>
          <w:rFonts w:asciiTheme="minorHAnsi" w:hAnsiTheme="minorHAnsi" w:cs="Arial"/>
          <w:sz w:val="22"/>
          <w:szCs w:val="22"/>
        </w:rPr>
        <w:t xml:space="preserve">  Some commenters called the level of detail required for the agreements “overly burdensome” and raised the question as to whether or not we need to collect:  specific lists of tribal members who would be allowed to collect plants and plant parts, specific lists of the plants targeted for gathering by the tribal members, specific locations from which the plants would be gathered, specific times where the plant gathering would take place, and specific descriptions of the traditional methods to be used to gather the plants.</w:t>
      </w:r>
    </w:p>
    <w:p w:rsidR="00B46E44" w:rsidRPr="008A31DA" w:rsidRDefault="00B46E44" w:rsidP="00B46E44">
      <w:pPr>
        <w:ind w:firstLine="720"/>
        <w:rPr>
          <w:rFonts w:asciiTheme="minorHAnsi" w:hAnsiTheme="minorHAnsi" w:cs="Arial"/>
          <w:sz w:val="22"/>
          <w:szCs w:val="22"/>
        </w:rPr>
      </w:pPr>
    </w:p>
    <w:p w:rsidR="00B46E44" w:rsidRPr="008A31DA" w:rsidRDefault="00B46E44" w:rsidP="00B46E44">
      <w:pPr>
        <w:ind w:firstLine="720"/>
        <w:rPr>
          <w:rFonts w:asciiTheme="minorHAnsi" w:hAnsiTheme="minorHAnsi" w:cs="Arial"/>
          <w:sz w:val="22"/>
          <w:szCs w:val="22"/>
          <w:shd w:val="clear" w:color="auto" w:fill="FFFFFF"/>
        </w:rPr>
      </w:pPr>
      <w:r w:rsidRPr="008A31DA">
        <w:rPr>
          <w:rFonts w:asciiTheme="minorHAnsi" w:hAnsiTheme="minorHAnsi" w:cs="Arial"/>
          <w:i/>
          <w:sz w:val="22"/>
          <w:szCs w:val="22"/>
        </w:rPr>
        <w:t>NPS response:</w:t>
      </w:r>
      <w:r w:rsidRPr="008A31DA">
        <w:rPr>
          <w:rFonts w:asciiTheme="minorHAnsi" w:hAnsiTheme="minorHAnsi" w:cs="Arial"/>
          <w:sz w:val="22"/>
          <w:szCs w:val="22"/>
        </w:rPr>
        <w:t xml:space="preserve">  </w:t>
      </w:r>
      <w:r w:rsidR="00B85215" w:rsidRPr="00B85215">
        <w:rPr>
          <w:rFonts w:asciiTheme="minorHAnsi" w:hAnsiTheme="minorHAnsi" w:cs="Arial"/>
          <w:sz w:val="22"/>
          <w:szCs w:val="22"/>
        </w:rPr>
        <w:t>We believe the information is necessary to minimize impacts to park resources and values, allow for efficient implementation of agreements, and prevent unauthorized gathering. We believe that this rule is broad enough to allow latitude in the specificity required to create workable agreements between the NPS and traditionally associated tribes. Permits issued under the agreements must list tribal members who will gather plants or plant parts during the time period covered by the permit. Tribal members who are authorized to gather plants are encouraged to have tribal identification cards in their possession during gathering activities. In addition to the permitted tribal members, tribes will need to provide a list of plants or plant parts to be gathered under the agreements, general time frames when the gathering of plants or plant parts would take place, and a general description of the proposed method of gathering so that the NPS can continue to ensure that there will be no significant adverse impacts to park resources. We believe that the categories of information that we will collect are necessary to develop the environmental assessment and finding of no significant impact under NEPA and to determine whether or not the communities of plants or plant parts desired are healthy enough to be included within a plant gathering agreement.</w:t>
      </w:r>
    </w:p>
    <w:p w:rsidR="00B46E44" w:rsidRPr="008A31DA" w:rsidRDefault="00B46E44" w:rsidP="00B46E44">
      <w:pPr>
        <w:ind w:firstLine="720"/>
        <w:rPr>
          <w:rFonts w:asciiTheme="minorHAnsi" w:hAnsiTheme="minorHAnsi" w:cs="Arial"/>
          <w:sz w:val="22"/>
          <w:szCs w:val="22"/>
          <w:shd w:val="clear" w:color="auto" w:fill="FFFFFF"/>
        </w:rPr>
      </w:pPr>
    </w:p>
    <w:p w:rsidR="00B46E44" w:rsidRPr="008A31DA" w:rsidRDefault="00B46E44" w:rsidP="00B46E44">
      <w:pPr>
        <w:ind w:firstLine="720"/>
        <w:rPr>
          <w:rFonts w:asciiTheme="minorHAnsi" w:hAnsiTheme="minorHAnsi" w:cs="Arial"/>
          <w:color w:val="000000" w:themeColor="text1"/>
          <w:sz w:val="22"/>
          <w:szCs w:val="22"/>
        </w:rPr>
      </w:pPr>
      <w:r w:rsidRPr="008A31DA">
        <w:rPr>
          <w:rFonts w:asciiTheme="minorHAnsi" w:hAnsiTheme="minorHAnsi" w:cs="Arial"/>
          <w:color w:val="000000" w:themeColor="text1"/>
          <w:sz w:val="22"/>
          <w:szCs w:val="22"/>
        </w:rPr>
        <w:t xml:space="preserve">(3)  </w:t>
      </w:r>
      <w:r w:rsidRPr="008A31DA">
        <w:rPr>
          <w:rFonts w:asciiTheme="minorHAnsi" w:hAnsiTheme="minorHAnsi" w:cs="Arial"/>
          <w:i/>
          <w:color w:val="000000" w:themeColor="text1"/>
          <w:sz w:val="22"/>
          <w:szCs w:val="22"/>
        </w:rPr>
        <w:t xml:space="preserve">Can the NPS protect the sensitive information tribes provide about traditional methods of gathering, traditional uses of plants and plant parts, and so forth? </w:t>
      </w:r>
      <w:r w:rsidRPr="008A31DA">
        <w:rPr>
          <w:rFonts w:asciiTheme="minorHAnsi" w:hAnsiTheme="minorHAnsi" w:cs="Arial"/>
          <w:color w:val="000000" w:themeColor="text1"/>
          <w:sz w:val="22"/>
          <w:szCs w:val="22"/>
        </w:rPr>
        <w:t xml:space="preserve"> Many tribal respondents questioned our ability to protect confidential information about who does the gathering and plant gathering </w:t>
      </w:r>
      <w:r w:rsidRPr="008A31DA">
        <w:rPr>
          <w:rFonts w:asciiTheme="minorHAnsi" w:hAnsiTheme="minorHAnsi" w:cs="Arial"/>
          <w:color w:val="000000" w:themeColor="text1"/>
          <w:sz w:val="22"/>
          <w:szCs w:val="22"/>
        </w:rPr>
        <w:lastRenderedPageBreak/>
        <w:t>locations.</w:t>
      </w:r>
    </w:p>
    <w:p w:rsidR="00B46E44" w:rsidRPr="008A31DA" w:rsidRDefault="00B46E44" w:rsidP="00B46E44">
      <w:pPr>
        <w:ind w:firstLine="720"/>
        <w:rPr>
          <w:rFonts w:asciiTheme="minorHAnsi" w:hAnsiTheme="minorHAnsi" w:cs="Arial"/>
          <w:sz w:val="22"/>
          <w:szCs w:val="22"/>
        </w:rPr>
      </w:pPr>
    </w:p>
    <w:p w:rsidR="00C1188C" w:rsidRPr="008A31DA" w:rsidRDefault="00B46E44" w:rsidP="00B46E44">
      <w:pPr>
        <w:tabs>
          <w:tab w:val="left" w:pos="720"/>
        </w:tabs>
        <w:rPr>
          <w:rFonts w:asciiTheme="minorHAnsi" w:hAnsiTheme="minorHAnsi" w:cs="Arial"/>
          <w:sz w:val="22"/>
          <w:szCs w:val="22"/>
          <w:shd w:val="clear" w:color="auto" w:fill="FFFFFF"/>
        </w:rPr>
      </w:pPr>
      <w:r w:rsidRPr="008A31DA">
        <w:rPr>
          <w:rFonts w:asciiTheme="minorHAnsi" w:hAnsiTheme="minorHAnsi" w:cs="Arial"/>
          <w:i/>
          <w:color w:val="000000" w:themeColor="text1"/>
          <w:sz w:val="22"/>
          <w:szCs w:val="22"/>
        </w:rPr>
        <w:tab/>
        <w:t>NPS response</w:t>
      </w:r>
      <w:r w:rsidRPr="008A31DA">
        <w:rPr>
          <w:rFonts w:asciiTheme="minorHAnsi" w:hAnsiTheme="minorHAnsi" w:cs="Arial"/>
          <w:color w:val="000000" w:themeColor="text1"/>
          <w:sz w:val="22"/>
          <w:szCs w:val="22"/>
        </w:rPr>
        <w:t>:  We believe that under existing law we can protect personally identifiable, sensitive, or confidential information submitted by tribes (e.g., see 54 U.S.C. 307103).  Tribes may provide general information on the location and traditional purpose in their permit.  We</w:t>
      </w:r>
      <w:r w:rsidRPr="008A31DA">
        <w:rPr>
          <w:rFonts w:asciiTheme="minorHAnsi" w:hAnsiTheme="minorHAnsi" w:cs="Arial"/>
          <w:sz w:val="22"/>
          <w:szCs w:val="22"/>
          <w:shd w:val="clear" w:color="auto" w:fill="FFFFFF"/>
        </w:rPr>
        <w:t xml:space="preserve"> also believe that the information requested can be provided in generalities that can protect information deemed too sensitive for non-tribal use.</w:t>
      </w:r>
      <w:r w:rsidR="00B85215">
        <w:rPr>
          <w:rFonts w:asciiTheme="minorHAnsi" w:hAnsiTheme="minorHAnsi" w:cs="Arial"/>
          <w:sz w:val="22"/>
          <w:szCs w:val="22"/>
          <w:shd w:val="clear" w:color="auto" w:fill="FFFFFF"/>
        </w:rPr>
        <w:t xml:space="preserve"> </w:t>
      </w:r>
      <w:r w:rsidR="003B0112">
        <w:rPr>
          <w:rFonts w:asciiTheme="minorHAnsi" w:hAnsiTheme="minorHAnsi" w:cs="Arial"/>
          <w:sz w:val="22"/>
          <w:szCs w:val="22"/>
          <w:shd w:val="clear" w:color="auto" w:fill="FFFFFF"/>
        </w:rPr>
        <w:t xml:space="preserve"> </w:t>
      </w:r>
      <w:r w:rsidR="00B85215" w:rsidRPr="00B85215">
        <w:rPr>
          <w:rFonts w:asciiTheme="minorHAnsi" w:hAnsiTheme="minorHAnsi" w:cs="Arial"/>
          <w:sz w:val="22"/>
          <w:szCs w:val="22"/>
          <w:shd w:val="clear" w:color="auto" w:fill="FFFFFF"/>
        </w:rPr>
        <w:t>During the process of consulting with tribes in order to enter into gathering agreements and to issue permits for gathering activities, the NPS may obtain information that the tribes consider sensitive or confidential, including the identity of tribal members who are authorized to gather plants or plant parts.</w:t>
      </w:r>
      <w:r w:rsidR="003B0112">
        <w:rPr>
          <w:rFonts w:asciiTheme="minorHAnsi" w:hAnsiTheme="minorHAnsi" w:cs="Arial"/>
          <w:sz w:val="22"/>
          <w:szCs w:val="22"/>
          <w:shd w:val="clear" w:color="auto" w:fill="FFFFFF"/>
        </w:rPr>
        <w:t xml:space="preserve"> </w:t>
      </w:r>
      <w:r w:rsidR="00B85215" w:rsidRPr="00B85215">
        <w:rPr>
          <w:rFonts w:asciiTheme="minorHAnsi" w:hAnsiTheme="minorHAnsi" w:cs="Arial"/>
          <w:sz w:val="22"/>
          <w:szCs w:val="22"/>
          <w:shd w:val="clear" w:color="auto" w:fill="FFFFFF"/>
        </w:rPr>
        <w:t xml:space="preserve"> As part of these consultations, the NPS will discuss ways to limit the scope of such information to the extent possible and to avoid releasing such information to the extent permitted by applicable laws. For example, in some circumstances NPS may be able to use identifiers other than personal names to designate tribal members who are authorized to gather plants or plant parts. </w:t>
      </w:r>
      <w:r w:rsidR="003B0112">
        <w:rPr>
          <w:rFonts w:asciiTheme="minorHAnsi" w:hAnsiTheme="minorHAnsi" w:cs="Arial"/>
          <w:sz w:val="22"/>
          <w:szCs w:val="22"/>
          <w:shd w:val="clear" w:color="auto" w:fill="FFFFFF"/>
        </w:rPr>
        <w:t xml:space="preserve"> </w:t>
      </w:r>
      <w:r w:rsidR="00B85215" w:rsidRPr="00B85215">
        <w:rPr>
          <w:rFonts w:asciiTheme="minorHAnsi" w:hAnsiTheme="minorHAnsi" w:cs="Arial"/>
          <w:sz w:val="22"/>
          <w:szCs w:val="22"/>
          <w:shd w:val="clear" w:color="auto" w:fill="FFFFFF"/>
        </w:rPr>
        <w:t>To the extent permitted by applicable law, including 54 U.S.C. 100707, the Archaeological Resources Protection Act, and the NHPA, the NPS will withhold from public disclosure information about the specific location, character, and nature of resources on park lands.</w:t>
      </w:r>
    </w:p>
    <w:p w:rsidR="00C1188C" w:rsidRPr="008A31DA" w:rsidRDefault="00C1188C" w:rsidP="00B46E44">
      <w:pPr>
        <w:tabs>
          <w:tab w:val="left" w:pos="720"/>
        </w:tabs>
        <w:rPr>
          <w:rFonts w:asciiTheme="minorHAnsi" w:hAnsiTheme="minorHAnsi" w:cs="Arial"/>
          <w:sz w:val="22"/>
          <w:szCs w:val="22"/>
          <w:shd w:val="clear" w:color="auto" w:fill="FFFFFF"/>
        </w:rPr>
      </w:pPr>
    </w:p>
    <w:p w:rsidR="00C1188C" w:rsidRPr="008A31DA" w:rsidRDefault="00C1188C" w:rsidP="00B46E44">
      <w:pPr>
        <w:tabs>
          <w:tab w:val="left" w:pos="720"/>
        </w:tabs>
        <w:rPr>
          <w:rFonts w:asciiTheme="minorHAnsi" w:hAnsiTheme="minorHAnsi" w:cs="Arial"/>
          <w:b/>
          <w:sz w:val="22"/>
          <w:szCs w:val="22"/>
          <w:shd w:val="clear" w:color="auto" w:fill="FFFFFF"/>
        </w:rPr>
      </w:pPr>
      <w:r w:rsidRPr="008A31DA">
        <w:rPr>
          <w:rFonts w:asciiTheme="minorHAnsi" w:hAnsiTheme="minorHAnsi" w:cs="Arial"/>
          <w:b/>
          <w:sz w:val="22"/>
          <w:szCs w:val="22"/>
          <w:shd w:val="clear" w:color="auto" w:fill="FFFFFF"/>
        </w:rPr>
        <w:t>Final Rule</w:t>
      </w:r>
    </w:p>
    <w:p w:rsidR="00C1188C" w:rsidRPr="008A31DA" w:rsidRDefault="00C1188C" w:rsidP="00B46E44">
      <w:pPr>
        <w:tabs>
          <w:tab w:val="left" w:pos="720"/>
        </w:tabs>
        <w:rPr>
          <w:rFonts w:asciiTheme="minorHAnsi" w:hAnsiTheme="minorHAnsi" w:cs="Arial"/>
          <w:b/>
          <w:sz w:val="22"/>
          <w:szCs w:val="22"/>
          <w:shd w:val="clear" w:color="auto" w:fill="FFFFFF"/>
        </w:rPr>
      </w:pPr>
    </w:p>
    <w:p w:rsidR="00B46E44" w:rsidRPr="008A31DA" w:rsidRDefault="00C1188C" w:rsidP="00B46E44">
      <w:pPr>
        <w:tabs>
          <w:tab w:val="left" w:pos="720"/>
        </w:tabs>
        <w:rPr>
          <w:rFonts w:asciiTheme="minorHAnsi" w:hAnsiTheme="minorHAnsi" w:cs="Arial"/>
          <w:sz w:val="22"/>
          <w:szCs w:val="22"/>
        </w:rPr>
      </w:pPr>
      <w:r w:rsidRPr="003B0112">
        <w:rPr>
          <w:rFonts w:asciiTheme="minorHAnsi" w:hAnsiTheme="minorHAnsi" w:cs="Arial"/>
          <w:sz w:val="22"/>
          <w:szCs w:val="22"/>
          <w:shd w:val="clear" w:color="auto" w:fill="FFFFFF"/>
        </w:rPr>
        <w:t xml:space="preserve">We have attached a copy of the final rule as a supplementary document.  </w:t>
      </w:r>
      <w:r w:rsidR="009A4EE5">
        <w:rPr>
          <w:rFonts w:asciiTheme="minorHAnsi" w:hAnsiTheme="minorHAnsi" w:cs="Arial"/>
          <w:sz w:val="22"/>
          <w:szCs w:val="22"/>
          <w:shd w:val="clear" w:color="auto" w:fill="FFFFFF"/>
        </w:rPr>
        <w:t xml:space="preserve">The NPS received 31 </w:t>
      </w:r>
      <w:r w:rsidR="00B46E44" w:rsidRPr="003B0112">
        <w:rPr>
          <w:rFonts w:asciiTheme="minorHAnsi" w:hAnsiTheme="minorHAnsi" w:cs="Arial"/>
          <w:sz w:val="22"/>
          <w:szCs w:val="22"/>
        </w:rPr>
        <w:t>comments</w:t>
      </w:r>
      <w:r w:rsidR="009A4EE5">
        <w:rPr>
          <w:rFonts w:asciiTheme="minorHAnsi" w:hAnsiTheme="minorHAnsi" w:cs="Arial"/>
          <w:sz w:val="22"/>
          <w:szCs w:val="22"/>
        </w:rPr>
        <w:t xml:space="preserve"> related to the information collection component of the rule</w:t>
      </w:r>
      <w:r w:rsidR="00B46E44" w:rsidRPr="003B0112">
        <w:rPr>
          <w:rFonts w:asciiTheme="minorHAnsi" w:hAnsiTheme="minorHAnsi" w:cs="Arial"/>
          <w:sz w:val="22"/>
          <w:szCs w:val="22"/>
        </w:rPr>
        <w:t xml:space="preserve"> </w:t>
      </w:r>
      <w:r w:rsidR="009A4EE5">
        <w:rPr>
          <w:rFonts w:asciiTheme="minorHAnsi" w:hAnsiTheme="minorHAnsi" w:cs="Arial"/>
          <w:sz w:val="22"/>
          <w:szCs w:val="22"/>
        </w:rPr>
        <w:t>which are</w:t>
      </w:r>
      <w:r w:rsidRPr="003B0112">
        <w:rPr>
          <w:rFonts w:asciiTheme="minorHAnsi" w:hAnsiTheme="minorHAnsi" w:cs="Arial"/>
          <w:sz w:val="22"/>
          <w:szCs w:val="22"/>
        </w:rPr>
        <w:t xml:space="preserve"> addressed </w:t>
      </w:r>
      <w:r w:rsidR="00B46E44" w:rsidRPr="003B0112">
        <w:rPr>
          <w:rFonts w:asciiTheme="minorHAnsi" w:hAnsiTheme="minorHAnsi" w:cs="Arial"/>
          <w:sz w:val="22"/>
          <w:szCs w:val="22"/>
        </w:rPr>
        <w:t>in the preamble</w:t>
      </w:r>
      <w:r w:rsidRPr="003B0112">
        <w:rPr>
          <w:rFonts w:asciiTheme="minorHAnsi" w:hAnsiTheme="minorHAnsi" w:cs="Arial"/>
          <w:sz w:val="22"/>
          <w:szCs w:val="22"/>
        </w:rPr>
        <w:t xml:space="preserve"> of the final rule.</w:t>
      </w:r>
    </w:p>
    <w:p w:rsidR="00B46E44" w:rsidRPr="008A31DA" w:rsidRDefault="00B46E44" w:rsidP="00B46E44">
      <w:pPr>
        <w:tabs>
          <w:tab w:val="left" w:pos="720"/>
        </w:tabs>
        <w:rPr>
          <w:rFonts w:asciiTheme="minorHAnsi" w:hAnsiTheme="minorHAnsi" w:cs="Arial"/>
          <w:sz w:val="22"/>
          <w:szCs w:val="22"/>
        </w:rPr>
      </w:pPr>
      <w:r w:rsidRPr="008A31DA">
        <w:rPr>
          <w:rFonts w:asciiTheme="minorHAnsi" w:hAnsiTheme="minorHAnsi" w:cs="Arial"/>
          <w:sz w:val="22"/>
          <w:szCs w:val="22"/>
        </w:rPr>
        <w:tab/>
      </w:r>
    </w:p>
    <w:p w:rsidR="00361EEF" w:rsidRPr="008A31DA" w:rsidRDefault="00C1188C" w:rsidP="00310A4E">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9.</w:t>
      </w:r>
      <w:r w:rsidRPr="008A31DA">
        <w:rPr>
          <w:rFonts w:asciiTheme="minorHAnsi" w:hAnsiTheme="minorHAnsi" w:cs="Arial"/>
          <w:sz w:val="22"/>
          <w:szCs w:val="22"/>
        </w:rPr>
        <w:t xml:space="preserve">  </w:t>
      </w:r>
      <w:r w:rsidRPr="008A31DA">
        <w:rPr>
          <w:rFonts w:asciiTheme="minorHAnsi" w:hAnsiTheme="minorHAnsi" w:cs="Arial"/>
          <w:b/>
          <w:sz w:val="22"/>
          <w:szCs w:val="22"/>
        </w:rPr>
        <w:t>E</w:t>
      </w:r>
      <w:r w:rsidR="00361EEF" w:rsidRPr="008A31DA">
        <w:rPr>
          <w:rFonts w:asciiTheme="minorHAnsi" w:hAnsiTheme="minorHAnsi" w:cs="Arial"/>
          <w:b/>
          <w:sz w:val="22"/>
          <w:szCs w:val="22"/>
        </w:rPr>
        <w:t>xplain any decision to provide any payment or gift to respondents, other than remuneration of contractors or grantees.</w:t>
      </w:r>
    </w:p>
    <w:p w:rsidR="00FA3C88" w:rsidRPr="008A31DA" w:rsidRDefault="00FA3C88" w:rsidP="00360AD9">
      <w:pPr>
        <w:tabs>
          <w:tab w:val="left" w:pos="-1080"/>
          <w:tab w:val="left" w:pos="-720"/>
          <w:tab w:val="left" w:pos="720"/>
          <w:tab w:val="left" w:pos="1080"/>
          <w:tab w:val="left" w:pos="1440"/>
        </w:tabs>
        <w:ind w:left="360" w:hanging="360"/>
        <w:rPr>
          <w:rFonts w:asciiTheme="minorHAnsi" w:hAnsiTheme="minorHAnsi" w:cs="Arial"/>
          <w:color w:val="0000FF"/>
          <w:sz w:val="22"/>
          <w:szCs w:val="22"/>
        </w:rPr>
      </w:pPr>
    </w:p>
    <w:p w:rsidR="00F55A50" w:rsidRPr="008A31DA" w:rsidRDefault="00144EDC" w:rsidP="000664D4">
      <w:pPr>
        <w:pStyle w:val="p5"/>
        <w:tabs>
          <w:tab w:val="clear" w:pos="0"/>
          <w:tab w:val="clear" w:pos="420"/>
          <w:tab w:val="left" w:pos="720"/>
          <w:tab w:val="left" w:pos="1080"/>
          <w:tab w:val="left" w:pos="1440"/>
        </w:tabs>
        <w:spacing w:line="240" w:lineRule="auto"/>
        <w:rPr>
          <w:rFonts w:asciiTheme="minorHAnsi" w:hAnsiTheme="minorHAnsi" w:cs="Arial"/>
          <w:sz w:val="22"/>
          <w:szCs w:val="22"/>
        </w:rPr>
      </w:pPr>
      <w:r w:rsidRPr="008A31DA">
        <w:rPr>
          <w:rFonts w:asciiTheme="minorHAnsi" w:hAnsiTheme="minorHAnsi" w:cs="Arial"/>
          <w:sz w:val="22"/>
          <w:szCs w:val="22"/>
        </w:rPr>
        <w:t xml:space="preserve">We </w:t>
      </w:r>
      <w:r w:rsidR="000664D4" w:rsidRPr="008A31DA">
        <w:rPr>
          <w:rFonts w:asciiTheme="minorHAnsi" w:hAnsiTheme="minorHAnsi" w:cs="Arial"/>
          <w:sz w:val="22"/>
          <w:szCs w:val="22"/>
        </w:rPr>
        <w:t>will</w:t>
      </w:r>
      <w:r w:rsidRPr="008A31DA">
        <w:rPr>
          <w:rFonts w:asciiTheme="minorHAnsi" w:hAnsiTheme="minorHAnsi" w:cs="Arial"/>
          <w:sz w:val="22"/>
          <w:szCs w:val="22"/>
        </w:rPr>
        <w:t xml:space="preserve"> not make payments or gifts to respondents.</w:t>
      </w:r>
    </w:p>
    <w:p w:rsidR="006A1F98" w:rsidRPr="008A31DA" w:rsidRDefault="006A1F98" w:rsidP="00360AD9">
      <w:pPr>
        <w:tabs>
          <w:tab w:val="left" w:pos="-1080"/>
          <w:tab w:val="left" w:pos="-720"/>
          <w:tab w:val="left" w:pos="720"/>
          <w:tab w:val="left" w:pos="1080"/>
          <w:tab w:val="left" w:pos="1440"/>
        </w:tabs>
        <w:rPr>
          <w:rFonts w:asciiTheme="minorHAnsi" w:hAnsiTheme="minorHAnsi" w:cs="Arial"/>
          <w:sz w:val="22"/>
          <w:szCs w:val="22"/>
        </w:rPr>
      </w:pPr>
    </w:p>
    <w:p w:rsidR="00361EEF" w:rsidRPr="008A31DA" w:rsidRDefault="00361EEF" w:rsidP="00310A4E">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10.</w:t>
      </w:r>
      <w:r w:rsidRPr="008A31DA">
        <w:rPr>
          <w:rFonts w:asciiTheme="minorHAnsi" w:hAnsiTheme="minorHAnsi" w:cs="Arial"/>
          <w:b/>
          <w:sz w:val="22"/>
          <w:szCs w:val="22"/>
        </w:rPr>
        <w:tab/>
        <w:t>Describe any assurance of confidentiality provided to respondents and the basis for the assurance in statute, regulation, or agency policy.</w:t>
      </w:r>
    </w:p>
    <w:p w:rsidR="00DA6D74" w:rsidRPr="008A31DA" w:rsidRDefault="00DA6D74" w:rsidP="00360AD9">
      <w:pPr>
        <w:tabs>
          <w:tab w:val="left" w:pos="-1080"/>
          <w:tab w:val="left" w:pos="-720"/>
          <w:tab w:val="left" w:pos="720"/>
          <w:tab w:val="left" w:pos="1080"/>
          <w:tab w:val="left" w:pos="1440"/>
        </w:tabs>
        <w:ind w:left="360" w:hanging="360"/>
        <w:rPr>
          <w:rFonts w:asciiTheme="minorHAnsi" w:hAnsiTheme="minorHAnsi" w:cs="Arial"/>
          <w:b/>
          <w:bCs/>
          <w:sz w:val="22"/>
          <w:szCs w:val="22"/>
        </w:rPr>
      </w:pPr>
    </w:p>
    <w:p w:rsidR="00C8370A" w:rsidRPr="008A31DA" w:rsidRDefault="00144EDC" w:rsidP="00310A4E">
      <w:pPr>
        <w:tabs>
          <w:tab w:val="left" w:pos="36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The confidentiality of the information provided to NPS by the requesting Indian tribes is statutorily protected by the provisions of both the National Historic Preservation Act (</w:t>
      </w:r>
      <w:r w:rsidR="00873D98">
        <w:rPr>
          <w:rFonts w:asciiTheme="minorHAnsi" w:hAnsiTheme="minorHAnsi" w:cs="Arial"/>
          <w:sz w:val="22"/>
          <w:szCs w:val="22"/>
        </w:rPr>
        <w:t>54 USC 307103</w:t>
      </w:r>
      <w:r w:rsidRPr="008A31DA">
        <w:rPr>
          <w:rFonts w:asciiTheme="minorHAnsi" w:hAnsiTheme="minorHAnsi" w:cs="Arial"/>
          <w:sz w:val="22"/>
          <w:szCs w:val="22"/>
        </w:rPr>
        <w:t>) and the Archaeological Resources Protection Act (16 U.S.C. 470hh).</w:t>
      </w:r>
    </w:p>
    <w:p w:rsidR="00C8370A" w:rsidRPr="008A31DA" w:rsidRDefault="00C8370A" w:rsidP="00310A4E">
      <w:pPr>
        <w:tabs>
          <w:tab w:val="left" w:pos="360"/>
          <w:tab w:val="left" w:pos="720"/>
          <w:tab w:val="left" w:pos="1080"/>
          <w:tab w:val="left" w:pos="1440"/>
        </w:tabs>
        <w:rPr>
          <w:rFonts w:asciiTheme="minorHAnsi" w:hAnsiTheme="minorHAnsi" w:cs="Arial"/>
          <w:sz w:val="22"/>
          <w:szCs w:val="22"/>
        </w:rPr>
      </w:pPr>
    </w:p>
    <w:p w:rsidR="00361EEF" w:rsidRPr="008A31DA" w:rsidRDefault="00361EEF" w:rsidP="00310A4E">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11.</w:t>
      </w:r>
      <w:r w:rsidRPr="008A31DA">
        <w:rPr>
          <w:rFonts w:asciiTheme="minorHAnsi" w:hAnsiTheme="minorHAnsi"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6D74" w:rsidRPr="008A31DA" w:rsidRDefault="00DA6D74" w:rsidP="00360AD9">
      <w:pPr>
        <w:tabs>
          <w:tab w:val="left" w:pos="-1080"/>
          <w:tab w:val="left" w:pos="-720"/>
          <w:tab w:val="left" w:pos="720"/>
          <w:tab w:val="left" w:pos="1080"/>
          <w:tab w:val="left" w:pos="1440"/>
        </w:tabs>
        <w:ind w:left="360" w:hanging="360"/>
        <w:rPr>
          <w:rFonts w:asciiTheme="minorHAnsi" w:hAnsiTheme="minorHAnsi" w:cs="Arial"/>
          <w:b/>
          <w:bCs/>
          <w:sz w:val="22"/>
          <w:szCs w:val="22"/>
        </w:rPr>
      </w:pPr>
    </w:p>
    <w:p w:rsidR="00A30232" w:rsidRPr="008A31DA" w:rsidRDefault="008B133D" w:rsidP="000664D4">
      <w:pPr>
        <w:tabs>
          <w:tab w:val="left" w:pos="-1080"/>
          <w:tab w:val="left" w:pos="-720"/>
          <w:tab w:val="left" w:pos="720"/>
          <w:tab w:val="left" w:pos="1080"/>
          <w:tab w:val="left" w:pos="1440"/>
        </w:tabs>
        <w:rPr>
          <w:rFonts w:asciiTheme="minorHAnsi" w:hAnsiTheme="minorHAnsi" w:cs="Arial"/>
          <w:b/>
          <w:sz w:val="22"/>
          <w:szCs w:val="22"/>
        </w:rPr>
      </w:pPr>
      <w:r w:rsidRPr="008A31DA">
        <w:rPr>
          <w:rFonts w:asciiTheme="minorHAnsi" w:hAnsiTheme="minorHAnsi" w:cs="Arial"/>
          <w:sz w:val="22"/>
          <w:szCs w:val="22"/>
        </w:rPr>
        <w:t>We do not ask questions of a sensitive nature.</w:t>
      </w:r>
    </w:p>
    <w:p w:rsidR="006A1F98" w:rsidRPr="008A31DA" w:rsidRDefault="006A1F98">
      <w:pPr>
        <w:widowControl/>
        <w:autoSpaceDE/>
        <w:autoSpaceDN/>
        <w:adjustRightInd/>
        <w:rPr>
          <w:rFonts w:asciiTheme="minorHAnsi" w:hAnsiTheme="minorHAnsi" w:cs="Arial"/>
          <w:b/>
          <w:sz w:val="22"/>
          <w:szCs w:val="22"/>
        </w:rPr>
      </w:pPr>
    </w:p>
    <w:p w:rsidR="00361EEF" w:rsidRPr="008A31DA" w:rsidRDefault="00361EEF" w:rsidP="00310A4E">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12.</w:t>
      </w:r>
      <w:r w:rsidRPr="008A31DA">
        <w:rPr>
          <w:rFonts w:asciiTheme="minorHAnsi" w:hAnsiTheme="minorHAnsi" w:cs="Arial"/>
          <w:b/>
          <w:sz w:val="22"/>
          <w:szCs w:val="22"/>
        </w:rPr>
        <w:tab/>
        <w:t>Provide estimates of the hour burden of the collection of information.  The statement should:</w:t>
      </w:r>
    </w:p>
    <w:p w:rsidR="00361EEF" w:rsidRPr="008A31DA" w:rsidRDefault="00361EEF" w:rsidP="000E7519">
      <w:pPr>
        <w:tabs>
          <w:tab w:val="left" w:pos="720"/>
          <w:tab w:val="left" w:pos="1080"/>
          <w:tab w:val="left" w:pos="1440"/>
        </w:tabs>
        <w:ind w:left="360" w:hanging="36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w:t>
      </w:r>
      <w:r w:rsidRPr="008A31DA">
        <w:rPr>
          <w:rFonts w:asciiTheme="minorHAnsi" w:hAnsiTheme="minorHAnsi" w:cs="Arial"/>
          <w:b/>
          <w:sz w:val="22"/>
          <w:szCs w:val="22"/>
        </w:rPr>
        <w:lastRenderedPageBreak/>
        <w:t>complexity, show the range of estimated hour burden, and explain the reasons for the variance.  Generally, estimates should not include burden hours for customary and usual business practices.</w:t>
      </w:r>
    </w:p>
    <w:p w:rsidR="00361EEF" w:rsidRPr="008A31DA" w:rsidRDefault="00361EEF" w:rsidP="000E7519">
      <w:pPr>
        <w:tabs>
          <w:tab w:val="left" w:pos="720"/>
          <w:tab w:val="left" w:pos="1080"/>
          <w:tab w:val="left" w:pos="1440"/>
        </w:tabs>
        <w:ind w:left="360" w:hanging="36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t>If this request for approval covers more than one form, provide separate hour burden estimates for each form and aggregate the hour burdens.</w:t>
      </w:r>
    </w:p>
    <w:p w:rsidR="00361EEF" w:rsidRPr="008A31DA" w:rsidRDefault="00361EEF" w:rsidP="000E7519">
      <w:pPr>
        <w:tabs>
          <w:tab w:val="left" w:pos="720"/>
          <w:tab w:val="left" w:pos="1080"/>
          <w:tab w:val="left" w:pos="1440"/>
        </w:tabs>
        <w:ind w:left="360" w:hanging="36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A6D74" w:rsidRPr="008A31DA" w:rsidRDefault="00DA6D74" w:rsidP="00360AD9">
      <w:pPr>
        <w:tabs>
          <w:tab w:val="left" w:pos="-1080"/>
          <w:tab w:val="left" w:pos="-720"/>
          <w:tab w:val="left" w:pos="720"/>
          <w:tab w:val="left" w:pos="1080"/>
          <w:tab w:val="left" w:pos="1440"/>
        </w:tabs>
        <w:ind w:left="720" w:hanging="720"/>
        <w:rPr>
          <w:rFonts w:asciiTheme="minorHAnsi" w:hAnsiTheme="minorHAnsi" w:cs="Arial"/>
          <w:b/>
          <w:bCs/>
          <w:sz w:val="22"/>
          <w:szCs w:val="22"/>
        </w:rPr>
      </w:pPr>
    </w:p>
    <w:p w:rsidR="008A31DA" w:rsidRPr="008A31DA" w:rsidRDefault="008A31DA" w:rsidP="008A31DA">
      <w:pPr>
        <w:pStyle w:val="p6"/>
        <w:tabs>
          <w:tab w:val="left" w:pos="720"/>
          <w:tab w:val="left" w:pos="1080"/>
          <w:tab w:val="left" w:pos="1440"/>
        </w:tabs>
        <w:spacing w:line="240" w:lineRule="auto"/>
        <w:rPr>
          <w:rFonts w:asciiTheme="minorHAnsi" w:hAnsiTheme="minorHAnsi"/>
          <w:sz w:val="22"/>
          <w:szCs w:val="22"/>
        </w:rPr>
      </w:pPr>
      <w:r w:rsidRPr="008A31DA">
        <w:rPr>
          <w:rFonts w:asciiTheme="minorHAnsi" w:hAnsiTheme="minorHAnsi"/>
          <w:sz w:val="22"/>
          <w:szCs w:val="22"/>
        </w:rPr>
        <w:t xml:space="preserve">We estimate that 20 respondents will submit </w:t>
      </w:r>
      <w:r w:rsidR="001035A8">
        <w:rPr>
          <w:rFonts w:asciiTheme="minorHAnsi" w:hAnsiTheme="minorHAnsi"/>
          <w:sz w:val="22"/>
          <w:szCs w:val="22"/>
        </w:rPr>
        <w:t>30</w:t>
      </w:r>
      <w:r w:rsidRPr="008A31DA">
        <w:rPr>
          <w:rFonts w:asciiTheme="minorHAnsi" w:hAnsiTheme="minorHAnsi"/>
          <w:sz w:val="22"/>
          <w:szCs w:val="22"/>
        </w:rPr>
        <w:t xml:space="preserve"> responses annually totaling </w:t>
      </w:r>
      <w:r w:rsidR="001035A8">
        <w:rPr>
          <w:rFonts w:asciiTheme="minorHAnsi" w:hAnsiTheme="minorHAnsi"/>
          <w:sz w:val="22"/>
          <w:szCs w:val="22"/>
        </w:rPr>
        <w:t>230</w:t>
      </w:r>
      <w:r w:rsidRPr="008A31DA">
        <w:rPr>
          <w:rFonts w:asciiTheme="minorHAnsi" w:hAnsiTheme="minorHAnsi"/>
          <w:sz w:val="22"/>
          <w:szCs w:val="22"/>
        </w:rPr>
        <w:t xml:space="preserve"> annual burden hours.  We estimate that the dollar value of the annual burden hours will be $</w:t>
      </w:r>
      <w:r w:rsidR="001035A8">
        <w:rPr>
          <w:rFonts w:asciiTheme="minorHAnsi" w:hAnsiTheme="minorHAnsi"/>
          <w:sz w:val="22"/>
          <w:szCs w:val="22"/>
        </w:rPr>
        <w:t>10,403</w:t>
      </w:r>
      <w:r w:rsidRPr="008A31DA">
        <w:rPr>
          <w:rFonts w:asciiTheme="minorHAnsi" w:hAnsiTheme="minorHAnsi"/>
          <w:sz w:val="22"/>
          <w:szCs w:val="22"/>
        </w:rPr>
        <w:t xml:space="preserve"> (rounded).  We used the below listed rates in accordance with Bureau of Labor Statistics news release USDL-16-1150, June 9, 2016, Employer Costs for Employee Compensation—March 2016, (</w:t>
      </w:r>
      <w:hyperlink r:id="rId8" w:history="1">
        <w:r w:rsidRPr="008A31DA">
          <w:rPr>
            <w:rStyle w:val="Hyperlink"/>
            <w:rFonts w:asciiTheme="minorHAnsi" w:hAnsiTheme="minorHAnsi"/>
            <w:sz w:val="22"/>
            <w:szCs w:val="22"/>
          </w:rPr>
          <w:t>http://www.bls.gov/news.release/pdf/ecec.pdf</w:t>
        </w:r>
      </w:hyperlink>
      <w:r w:rsidRPr="008A31DA">
        <w:rPr>
          <w:rFonts w:asciiTheme="minorHAnsi" w:hAnsiTheme="minorHAnsi"/>
          <w:sz w:val="22"/>
          <w:szCs w:val="22"/>
        </w:rPr>
        <w:t xml:space="preserve">) to calculate the total </w:t>
      </w:r>
      <w:r w:rsidR="0059267D">
        <w:rPr>
          <w:rFonts w:asciiTheme="minorHAnsi" w:hAnsiTheme="minorHAnsi"/>
          <w:sz w:val="22"/>
          <w:szCs w:val="22"/>
        </w:rPr>
        <w:t xml:space="preserve">dollar value of </w:t>
      </w:r>
      <w:r w:rsidRPr="008A31DA">
        <w:rPr>
          <w:rFonts w:asciiTheme="minorHAnsi" w:hAnsiTheme="minorHAnsi"/>
          <w:sz w:val="22"/>
          <w:szCs w:val="22"/>
        </w:rPr>
        <w:t>annual burden</w:t>
      </w:r>
      <w:r w:rsidR="0059267D">
        <w:rPr>
          <w:rFonts w:asciiTheme="minorHAnsi" w:hAnsiTheme="minorHAnsi"/>
          <w:sz w:val="22"/>
          <w:szCs w:val="22"/>
        </w:rPr>
        <w:t xml:space="preserve"> hours</w:t>
      </w:r>
      <w:r w:rsidRPr="008A31DA">
        <w:rPr>
          <w:rFonts w:asciiTheme="minorHAnsi" w:hAnsiTheme="minorHAnsi"/>
          <w:sz w:val="22"/>
          <w:szCs w:val="22"/>
        </w:rPr>
        <w:t xml:space="preserve">.  Table </w:t>
      </w:r>
      <w:r w:rsidR="00461E03">
        <w:rPr>
          <w:rFonts w:asciiTheme="minorHAnsi" w:hAnsiTheme="minorHAnsi"/>
          <w:sz w:val="22"/>
          <w:szCs w:val="22"/>
        </w:rPr>
        <w:t>3</w:t>
      </w:r>
      <w:r w:rsidRPr="008A31DA">
        <w:rPr>
          <w:rFonts w:asciiTheme="minorHAnsi" w:hAnsiTheme="minorHAnsi"/>
          <w:sz w:val="22"/>
          <w:szCs w:val="22"/>
        </w:rPr>
        <w:t xml:space="preserve"> of the bulletin lists the hourly wage plus benefits for State, local and tribal government workers as </w:t>
      </w:r>
      <w:r w:rsidRPr="008A31DA">
        <w:rPr>
          <w:rFonts w:asciiTheme="minorHAnsi" w:hAnsiTheme="minorHAnsi" w:cs="Arial"/>
          <w:sz w:val="22"/>
          <w:szCs w:val="22"/>
        </w:rPr>
        <w:t>$45.23</w:t>
      </w:r>
      <w:r w:rsidRPr="008A31DA">
        <w:rPr>
          <w:rFonts w:asciiTheme="minorHAnsi" w:hAnsiTheme="minorHAnsi"/>
          <w:sz w:val="22"/>
          <w:szCs w:val="22"/>
        </w:rPr>
        <w:t xml:space="preserve">.  </w:t>
      </w:r>
    </w:p>
    <w:p w:rsidR="008A31DA" w:rsidRPr="008A31DA" w:rsidRDefault="008A31DA" w:rsidP="008A31DA">
      <w:pPr>
        <w:pStyle w:val="p6"/>
        <w:tabs>
          <w:tab w:val="left" w:pos="720"/>
          <w:tab w:val="left" w:pos="1080"/>
          <w:tab w:val="left" w:pos="1440"/>
        </w:tabs>
        <w:spacing w:line="240" w:lineRule="auto"/>
        <w:rPr>
          <w:rFonts w:asciiTheme="minorHAnsi" w:hAnsiTheme="minorHAnsi"/>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890"/>
        <w:gridCol w:w="1980"/>
        <w:gridCol w:w="1710"/>
        <w:gridCol w:w="1980"/>
      </w:tblGrid>
      <w:tr w:rsidR="008A31DA" w:rsidRPr="008A31DA" w:rsidTr="00A16806">
        <w:trPr>
          <w:trHeight w:val="683"/>
        </w:trPr>
        <w:tc>
          <w:tcPr>
            <w:tcW w:w="1800" w:type="dxa"/>
            <w:vAlign w:val="bottom"/>
          </w:tcPr>
          <w:p w:rsidR="008A31DA" w:rsidRPr="008A31DA" w:rsidRDefault="008A31DA" w:rsidP="001F6CDB">
            <w:pPr>
              <w:jc w:val="center"/>
              <w:rPr>
                <w:rFonts w:asciiTheme="minorHAnsi" w:hAnsiTheme="minorHAnsi" w:cs="Arial"/>
                <w:b/>
                <w:sz w:val="22"/>
                <w:szCs w:val="22"/>
              </w:rPr>
            </w:pPr>
          </w:p>
          <w:p w:rsidR="008A31DA" w:rsidRPr="008A31DA" w:rsidRDefault="008A31DA" w:rsidP="001F6CDB">
            <w:pPr>
              <w:jc w:val="center"/>
              <w:rPr>
                <w:rFonts w:asciiTheme="minorHAnsi" w:hAnsiTheme="minorHAnsi" w:cs="Arial"/>
                <w:b/>
                <w:sz w:val="22"/>
                <w:szCs w:val="22"/>
              </w:rPr>
            </w:pPr>
            <w:r w:rsidRPr="008A31DA">
              <w:rPr>
                <w:rFonts w:asciiTheme="minorHAnsi" w:hAnsiTheme="minorHAnsi" w:cs="Arial"/>
                <w:b/>
                <w:sz w:val="22"/>
                <w:szCs w:val="22"/>
              </w:rPr>
              <w:t>Activity</w:t>
            </w:r>
          </w:p>
        </w:tc>
        <w:tc>
          <w:tcPr>
            <w:tcW w:w="1890" w:type="dxa"/>
            <w:vAlign w:val="bottom"/>
          </w:tcPr>
          <w:p w:rsidR="008A31DA" w:rsidRPr="008A31DA" w:rsidRDefault="008A31DA" w:rsidP="001F6CDB">
            <w:pPr>
              <w:jc w:val="center"/>
              <w:rPr>
                <w:rFonts w:asciiTheme="minorHAnsi" w:hAnsiTheme="minorHAnsi" w:cs="Arial"/>
                <w:b/>
                <w:sz w:val="22"/>
                <w:szCs w:val="22"/>
              </w:rPr>
            </w:pPr>
            <w:r w:rsidRPr="008A31DA">
              <w:rPr>
                <w:rFonts w:asciiTheme="minorHAnsi" w:hAnsiTheme="minorHAnsi" w:cs="Arial"/>
                <w:b/>
                <w:sz w:val="22"/>
                <w:szCs w:val="22"/>
              </w:rPr>
              <w:t>Number of Annual Responses</w:t>
            </w:r>
          </w:p>
        </w:tc>
        <w:tc>
          <w:tcPr>
            <w:tcW w:w="1980" w:type="dxa"/>
            <w:vAlign w:val="bottom"/>
          </w:tcPr>
          <w:p w:rsidR="008A31DA" w:rsidRPr="008A31DA" w:rsidRDefault="008A31DA" w:rsidP="001F6CDB">
            <w:pPr>
              <w:jc w:val="center"/>
              <w:rPr>
                <w:rFonts w:asciiTheme="minorHAnsi" w:hAnsiTheme="minorHAnsi" w:cs="Arial"/>
                <w:b/>
                <w:sz w:val="22"/>
                <w:szCs w:val="22"/>
              </w:rPr>
            </w:pPr>
            <w:r w:rsidRPr="008A31DA">
              <w:rPr>
                <w:rFonts w:asciiTheme="minorHAnsi" w:hAnsiTheme="minorHAnsi" w:cs="Arial"/>
                <w:b/>
                <w:sz w:val="22"/>
                <w:szCs w:val="22"/>
              </w:rPr>
              <w:t>Average Time Required per Response</w:t>
            </w:r>
          </w:p>
          <w:p w:rsidR="008A31DA" w:rsidRPr="008A31DA" w:rsidRDefault="008A31DA" w:rsidP="001F6CDB">
            <w:pPr>
              <w:jc w:val="center"/>
              <w:rPr>
                <w:rFonts w:asciiTheme="minorHAnsi" w:hAnsiTheme="minorHAnsi" w:cs="Arial"/>
                <w:b/>
                <w:sz w:val="22"/>
                <w:szCs w:val="22"/>
              </w:rPr>
            </w:pPr>
            <w:r w:rsidRPr="008A31DA">
              <w:rPr>
                <w:rFonts w:asciiTheme="minorHAnsi" w:hAnsiTheme="minorHAnsi" w:cs="Arial"/>
                <w:b/>
                <w:sz w:val="22"/>
                <w:szCs w:val="22"/>
              </w:rPr>
              <w:t>(hours)</w:t>
            </w:r>
          </w:p>
        </w:tc>
        <w:tc>
          <w:tcPr>
            <w:tcW w:w="1710" w:type="dxa"/>
            <w:vAlign w:val="bottom"/>
          </w:tcPr>
          <w:p w:rsidR="008A31DA" w:rsidRPr="008A31DA" w:rsidRDefault="008A31DA" w:rsidP="001F6CDB">
            <w:pPr>
              <w:jc w:val="center"/>
              <w:rPr>
                <w:rFonts w:asciiTheme="minorHAnsi" w:hAnsiTheme="minorHAnsi" w:cs="Arial"/>
                <w:b/>
                <w:sz w:val="22"/>
                <w:szCs w:val="22"/>
              </w:rPr>
            </w:pPr>
            <w:r w:rsidRPr="008A31DA">
              <w:rPr>
                <w:rFonts w:asciiTheme="minorHAnsi" w:hAnsiTheme="minorHAnsi" w:cs="Arial"/>
                <w:b/>
                <w:sz w:val="22"/>
                <w:szCs w:val="22"/>
              </w:rPr>
              <w:t>Total Annual Burden Hours</w:t>
            </w:r>
          </w:p>
        </w:tc>
        <w:tc>
          <w:tcPr>
            <w:tcW w:w="1980" w:type="dxa"/>
            <w:vAlign w:val="bottom"/>
          </w:tcPr>
          <w:p w:rsidR="008A31DA" w:rsidRPr="008A31DA" w:rsidRDefault="008A31DA" w:rsidP="001F6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2"/>
                <w:szCs w:val="22"/>
              </w:rPr>
            </w:pPr>
            <w:r w:rsidRPr="008A31DA">
              <w:rPr>
                <w:rFonts w:asciiTheme="minorHAnsi" w:hAnsiTheme="minorHAnsi" w:cs="Arial"/>
                <w:b/>
                <w:sz w:val="22"/>
                <w:szCs w:val="22"/>
              </w:rPr>
              <w:t>Total $ Value of Annual Burden Hours</w:t>
            </w:r>
          </w:p>
          <w:p w:rsidR="008A31DA" w:rsidRPr="008A31DA" w:rsidRDefault="008A31DA" w:rsidP="001F6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2"/>
                <w:szCs w:val="22"/>
              </w:rPr>
            </w:pPr>
            <w:r w:rsidRPr="008A31DA">
              <w:rPr>
                <w:rFonts w:asciiTheme="minorHAnsi" w:hAnsiTheme="minorHAnsi" w:cs="Arial"/>
                <w:b/>
                <w:sz w:val="22"/>
                <w:szCs w:val="22"/>
              </w:rPr>
              <w:t xml:space="preserve"> ($45.23/</w:t>
            </w:r>
            <w:proofErr w:type="spellStart"/>
            <w:r w:rsidRPr="008A31DA">
              <w:rPr>
                <w:rFonts w:asciiTheme="minorHAnsi" w:hAnsiTheme="minorHAnsi" w:cs="Arial"/>
                <w:b/>
                <w:sz w:val="22"/>
                <w:szCs w:val="22"/>
              </w:rPr>
              <w:t>hr</w:t>
            </w:r>
            <w:proofErr w:type="spellEnd"/>
            <w:r w:rsidRPr="008A31DA">
              <w:rPr>
                <w:rFonts w:asciiTheme="minorHAnsi" w:hAnsiTheme="minorHAnsi" w:cs="Arial"/>
                <w:b/>
                <w:sz w:val="22"/>
                <w:szCs w:val="22"/>
              </w:rPr>
              <w:t>)</w:t>
            </w:r>
          </w:p>
        </w:tc>
      </w:tr>
      <w:tr w:rsidR="008A31DA" w:rsidRPr="008A31DA" w:rsidTr="00A16806">
        <w:tc>
          <w:tcPr>
            <w:tcW w:w="1800" w:type="dxa"/>
          </w:tcPr>
          <w:p w:rsidR="008A31DA" w:rsidRPr="008A31DA" w:rsidRDefault="008A31DA" w:rsidP="001F6CDB">
            <w:pPr>
              <w:rPr>
                <w:rFonts w:asciiTheme="minorHAnsi" w:hAnsiTheme="minorHAnsi"/>
                <w:sz w:val="22"/>
                <w:szCs w:val="22"/>
              </w:rPr>
            </w:pPr>
            <w:r w:rsidRPr="008A31DA">
              <w:rPr>
                <w:rFonts w:asciiTheme="minorHAnsi" w:hAnsiTheme="minorHAnsi"/>
                <w:sz w:val="22"/>
                <w:szCs w:val="22"/>
              </w:rPr>
              <w:t>Initial Request</w:t>
            </w:r>
          </w:p>
        </w:tc>
        <w:tc>
          <w:tcPr>
            <w:tcW w:w="1890" w:type="dxa"/>
          </w:tcPr>
          <w:p w:rsidR="008A31DA" w:rsidRPr="008A31DA" w:rsidRDefault="008A31DA" w:rsidP="001F6CDB">
            <w:pPr>
              <w:jc w:val="right"/>
              <w:rPr>
                <w:rFonts w:asciiTheme="minorHAnsi" w:hAnsiTheme="minorHAnsi"/>
                <w:sz w:val="22"/>
                <w:szCs w:val="22"/>
              </w:rPr>
            </w:pPr>
            <w:r w:rsidRPr="008A31DA">
              <w:rPr>
                <w:rFonts w:asciiTheme="minorHAnsi" w:hAnsiTheme="minorHAnsi"/>
                <w:sz w:val="22"/>
                <w:szCs w:val="22"/>
              </w:rPr>
              <w:t>20</w:t>
            </w:r>
          </w:p>
        </w:tc>
        <w:tc>
          <w:tcPr>
            <w:tcW w:w="1980" w:type="dxa"/>
          </w:tcPr>
          <w:p w:rsidR="008A31DA" w:rsidRPr="008A31DA" w:rsidRDefault="008A31DA" w:rsidP="001F6CDB">
            <w:pPr>
              <w:jc w:val="right"/>
              <w:rPr>
                <w:rFonts w:asciiTheme="minorHAnsi" w:hAnsiTheme="minorHAnsi"/>
                <w:sz w:val="22"/>
                <w:szCs w:val="22"/>
              </w:rPr>
            </w:pPr>
            <w:r w:rsidRPr="008A31DA">
              <w:rPr>
                <w:rFonts w:asciiTheme="minorHAnsi" w:hAnsiTheme="minorHAnsi"/>
                <w:sz w:val="22"/>
                <w:szCs w:val="22"/>
              </w:rPr>
              <w:t>4</w:t>
            </w:r>
          </w:p>
        </w:tc>
        <w:tc>
          <w:tcPr>
            <w:tcW w:w="1710" w:type="dxa"/>
          </w:tcPr>
          <w:p w:rsidR="008A31DA" w:rsidRPr="008A31DA" w:rsidRDefault="008A31DA" w:rsidP="001F6CDB">
            <w:pPr>
              <w:jc w:val="right"/>
              <w:rPr>
                <w:rFonts w:asciiTheme="minorHAnsi" w:hAnsiTheme="minorHAnsi"/>
                <w:sz w:val="22"/>
                <w:szCs w:val="22"/>
              </w:rPr>
            </w:pPr>
            <w:r w:rsidRPr="008A31DA">
              <w:rPr>
                <w:rFonts w:asciiTheme="minorHAnsi" w:hAnsiTheme="minorHAnsi"/>
                <w:sz w:val="22"/>
                <w:szCs w:val="22"/>
              </w:rPr>
              <w:t>80</w:t>
            </w:r>
          </w:p>
        </w:tc>
        <w:tc>
          <w:tcPr>
            <w:tcW w:w="1980" w:type="dxa"/>
          </w:tcPr>
          <w:p w:rsidR="008A31DA" w:rsidRPr="008A31DA" w:rsidRDefault="008A31DA" w:rsidP="001F6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Arial"/>
                <w:sz w:val="22"/>
                <w:szCs w:val="22"/>
                <w:highlight w:val="yellow"/>
              </w:rPr>
            </w:pPr>
            <w:r w:rsidRPr="008A31DA">
              <w:rPr>
                <w:rFonts w:asciiTheme="minorHAnsi" w:hAnsiTheme="minorHAnsi" w:cs="Arial"/>
                <w:sz w:val="22"/>
                <w:szCs w:val="22"/>
              </w:rPr>
              <w:t>$3,618.40</w:t>
            </w:r>
          </w:p>
        </w:tc>
      </w:tr>
      <w:tr w:rsidR="008A31DA" w:rsidRPr="008A31DA" w:rsidTr="00A16806">
        <w:tc>
          <w:tcPr>
            <w:tcW w:w="1800" w:type="dxa"/>
          </w:tcPr>
          <w:p w:rsidR="008A31DA" w:rsidRPr="008A31DA" w:rsidRDefault="008A31DA" w:rsidP="001F6CDB">
            <w:pPr>
              <w:rPr>
                <w:rFonts w:asciiTheme="minorHAnsi" w:hAnsiTheme="minorHAnsi"/>
                <w:sz w:val="22"/>
                <w:szCs w:val="22"/>
              </w:rPr>
            </w:pPr>
            <w:r w:rsidRPr="008A31DA">
              <w:rPr>
                <w:rFonts w:asciiTheme="minorHAnsi" w:hAnsiTheme="minorHAnsi"/>
                <w:sz w:val="22"/>
                <w:szCs w:val="22"/>
              </w:rPr>
              <w:t>Agreements</w:t>
            </w:r>
          </w:p>
        </w:tc>
        <w:tc>
          <w:tcPr>
            <w:tcW w:w="1890" w:type="dxa"/>
          </w:tcPr>
          <w:p w:rsidR="008A31DA" w:rsidRPr="008A31DA" w:rsidRDefault="008A31DA" w:rsidP="001F6CDB">
            <w:pPr>
              <w:jc w:val="right"/>
              <w:rPr>
                <w:rFonts w:asciiTheme="minorHAnsi" w:hAnsiTheme="minorHAnsi"/>
                <w:sz w:val="22"/>
                <w:szCs w:val="22"/>
              </w:rPr>
            </w:pPr>
            <w:r w:rsidRPr="008A31DA">
              <w:rPr>
                <w:rFonts w:asciiTheme="minorHAnsi" w:hAnsiTheme="minorHAnsi"/>
                <w:sz w:val="22"/>
                <w:szCs w:val="22"/>
              </w:rPr>
              <w:t>5</w:t>
            </w:r>
          </w:p>
        </w:tc>
        <w:tc>
          <w:tcPr>
            <w:tcW w:w="1980" w:type="dxa"/>
          </w:tcPr>
          <w:p w:rsidR="008A31DA" w:rsidRPr="008A31DA" w:rsidRDefault="008A31DA" w:rsidP="001F6CDB">
            <w:pPr>
              <w:jc w:val="right"/>
              <w:rPr>
                <w:rFonts w:asciiTheme="minorHAnsi" w:hAnsiTheme="minorHAnsi"/>
                <w:sz w:val="22"/>
                <w:szCs w:val="22"/>
              </w:rPr>
            </w:pPr>
            <w:r w:rsidRPr="008A31DA">
              <w:rPr>
                <w:rFonts w:asciiTheme="minorHAnsi" w:hAnsiTheme="minorHAnsi"/>
                <w:sz w:val="22"/>
                <w:szCs w:val="22"/>
              </w:rPr>
              <w:t>20</w:t>
            </w:r>
          </w:p>
        </w:tc>
        <w:tc>
          <w:tcPr>
            <w:tcW w:w="1710" w:type="dxa"/>
          </w:tcPr>
          <w:p w:rsidR="008A31DA" w:rsidRPr="008A31DA" w:rsidRDefault="008A31DA" w:rsidP="001F6CDB">
            <w:pPr>
              <w:jc w:val="right"/>
              <w:rPr>
                <w:rFonts w:asciiTheme="minorHAnsi" w:hAnsiTheme="minorHAnsi"/>
                <w:sz w:val="22"/>
                <w:szCs w:val="22"/>
              </w:rPr>
            </w:pPr>
            <w:r w:rsidRPr="008A31DA">
              <w:rPr>
                <w:rFonts w:asciiTheme="minorHAnsi" w:hAnsiTheme="minorHAnsi"/>
                <w:sz w:val="22"/>
                <w:szCs w:val="22"/>
              </w:rPr>
              <w:t>100</w:t>
            </w:r>
          </w:p>
        </w:tc>
        <w:tc>
          <w:tcPr>
            <w:tcW w:w="1980" w:type="dxa"/>
          </w:tcPr>
          <w:p w:rsidR="008A31DA" w:rsidRPr="008A31DA" w:rsidRDefault="008A31DA" w:rsidP="001F6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Arial"/>
                <w:sz w:val="22"/>
                <w:szCs w:val="22"/>
                <w:highlight w:val="yellow"/>
              </w:rPr>
            </w:pPr>
            <w:r w:rsidRPr="008A31DA">
              <w:rPr>
                <w:rFonts w:asciiTheme="minorHAnsi" w:hAnsiTheme="minorHAnsi" w:cs="Arial"/>
                <w:sz w:val="22"/>
                <w:szCs w:val="22"/>
              </w:rPr>
              <w:t>4,523.00</w:t>
            </w:r>
          </w:p>
        </w:tc>
      </w:tr>
      <w:tr w:rsidR="00461E03" w:rsidRPr="008A31DA" w:rsidTr="00A16806">
        <w:tc>
          <w:tcPr>
            <w:tcW w:w="1800" w:type="dxa"/>
          </w:tcPr>
          <w:p w:rsidR="00461E03" w:rsidRPr="008A31DA" w:rsidRDefault="00461E03" w:rsidP="001F6CDB">
            <w:pPr>
              <w:rPr>
                <w:rFonts w:asciiTheme="minorHAnsi" w:hAnsiTheme="minorHAnsi"/>
                <w:sz w:val="22"/>
                <w:szCs w:val="22"/>
              </w:rPr>
            </w:pPr>
            <w:r>
              <w:rPr>
                <w:rFonts w:asciiTheme="minorHAnsi" w:hAnsiTheme="minorHAnsi"/>
                <w:sz w:val="22"/>
                <w:szCs w:val="22"/>
              </w:rPr>
              <w:t>Appeals</w:t>
            </w:r>
          </w:p>
        </w:tc>
        <w:tc>
          <w:tcPr>
            <w:tcW w:w="1890" w:type="dxa"/>
            <w:shd w:val="clear" w:color="auto" w:fill="auto"/>
          </w:tcPr>
          <w:p w:rsidR="00461E03" w:rsidRPr="00AD519F" w:rsidRDefault="001035A8" w:rsidP="001035A8">
            <w:pPr>
              <w:jc w:val="right"/>
              <w:rPr>
                <w:rFonts w:asciiTheme="minorHAnsi" w:hAnsiTheme="minorHAnsi"/>
                <w:sz w:val="22"/>
                <w:szCs w:val="22"/>
              </w:rPr>
            </w:pPr>
            <w:r w:rsidRPr="00AD519F">
              <w:rPr>
                <w:rFonts w:asciiTheme="minorHAnsi" w:hAnsiTheme="minorHAnsi"/>
                <w:sz w:val="22"/>
                <w:szCs w:val="22"/>
              </w:rPr>
              <w:t>5</w:t>
            </w:r>
          </w:p>
        </w:tc>
        <w:tc>
          <w:tcPr>
            <w:tcW w:w="1980" w:type="dxa"/>
            <w:shd w:val="clear" w:color="auto" w:fill="auto"/>
          </w:tcPr>
          <w:p w:rsidR="00461E03" w:rsidRPr="00AD519F" w:rsidRDefault="001035A8" w:rsidP="001035A8">
            <w:pPr>
              <w:jc w:val="right"/>
              <w:rPr>
                <w:rFonts w:asciiTheme="minorHAnsi" w:hAnsiTheme="minorHAnsi"/>
                <w:sz w:val="22"/>
                <w:szCs w:val="22"/>
              </w:rPr>
            </w:pPr>
            <w:r w:rsidRPr="00AD519F">
              <w:rPr>
                <w:rFonts w:asciiTheme="minorHAnsi" w:hAnsiTheme="minorHAnsi"/>
                <w:sz w:val="22"/>
                <w:szCs w:val="22"/>
              </w:rPr>
              <w:t>10</w:t>
            </w:r>
          </w:p>
        </w:tc>
        <w:tc>
          <w:tcPr>
            <w:tcW w:w="1710" w:type="dxa"/>
            <w:shd w:val="clear" w:color="auto" w:fill="auto"/>
          </w:tcPr>
          <w:p w:rsidR="00461E03" w:rsidRPr="00AD519F" w:rsidRDefault="001035A8" w:rsidP="001035A8">
            <w:pPr>
              <w:jc w:val="right"/>
              <w:rPr>
                <w:rFonts w:asciiTheme="minorHAnsi" w:hAnsiTheme="minorHAnsi"/>
                <w:sz w:val="22"/>
                <w:szCs w:val="22"/>
              </w:rPr>
            </w:pPr>
            <w:r w:rsidRPr="00AD519F">
              <w:rPr>
                <w:rFonts w:asciiTheme="minorHAnsi" w:hAnsiTheme="minorHAnsi"/>
                <w:sz w:val="22"/>
                <w:szCs w:val="22"/>
              </w:rPr>
              <w:t>50</w:t>
            </w:r>
          </w:p>
        </w:tc>
        <w:tc>
          <w:tcPr>
            <w:tcW w:w="1980" w:type="dxa"/>
            <w:shd w:val="clear" w:color="auto" w:fill="auto"/>
          </w:tcPr>
          <w:p w:rsidR="00461E03" w:rsidRPr="00AD519F" w:rsidRDefault="001035A8" w:rsidP="001035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Arial"/>
                <w:sz w:val="22"/>
                <w:szCs w:val="22"/>
              </w:rPr>
            </w:pPr>
            <w:r w:rsidRPr="00AD519F">
              <w:rPr>
                <w:rFonts w:asciiTheme="minorHAnsi" w:hAnsiTheme="minorHAnsi" w:cs="Arial"/>
                <w:sz w:val="22"/>
                <w:szCs w:val="22"/>
              </w:rPr>
              <w:t>2,261.5</w:t>
            </w:r>
          </w:p>
        </w:tc>
      </w:tr>
      <w:tr w:rsidR="008A31DA" w:rsidRPr="008A31DA" w:rsidTr="00A16806">
        <w:tc>
          <w:tcPr>
            <w:tcW w:w="1800" w:type="dxa"/>
          </w:tcPr>
          <w:p w:rsidR="008A31DA" w:rsidRPr="003B0112" w:rsidRDefault="008A31DA" w:rsidP="001F6CDB">
            <w:pPr>
              <w:rPr>
                <w:rFonts w:asciiTheme="minorHAnsi" w:hAnsiTheme="minorHAnsi"/>
                <w:b/>
                <w:sz w:val="22"/>
                <w:szCs w:val="22"/>
              </w:rPr>
            </w:pPr>
            <w:r w:rsidRPr="003B0112">
              <w:rPr>
                <w:rFonts w:asciiTheme="minorHAnsi" w:hAnsiTheme="minorHAnsi"/>
                <w:b/>
                <w:sz w:val="22"/>
                <w:szCs w:val="22"/>
              </w:rPr>
              <w:t>Total</w:t>
            </w:r>
          </w:p>
        </w:tc>
        <w:tc>
          <w:tcPr>
            <w:tcW w:w="1890" w:type="dxa"/>
            <w:shd w:val="clear" w:color="auto" w:fill="auto"/>
          </w:tcPr>
          <w:p w:rsidR="008A31DA" w:rsidRPr="00AD519F" w:rsidRDefault="001035A8" w:rsidP="001035A8">
            <w:pPr>
              <w:jc w:val="right"/>
              <w:rPr>
                <w:rFonts w:asciiTheme="minorHAnsi" w:hAnsiTheme="minorHAnsi"/>
                <w:b/>
                <w:sz w:val="22"/>
                <w:szCs w:val="22"/>
              </w:rPr>
            </w:pPr>
            <w:r w:rsidRPr="00AD519F">
              <w:rPr>
                <w:rFonts w:asciiTheme="minorHAnsi" w:hAnsiTheme="minorHAnsi"/>
                <w:b/>
                <w:sz w:val="22"/>
                <w:szCs w:val="22"/>
              </w:rPr>
              <w:t>30</w:t>
            </w:r>
          </w:p>
        </w:tc>
        <w:tc>
          <w:tcPr>
            <w:tcW w:w="1980" w:type="dxa"/>
            <w:shd w:val="clear" w:color="auto" w:fill="auto"/>
          </w:tcPr>
          <w:p w:rsidR="008A31DA" w:rsidRPr="00AD519F" w:rsidRDefault="008A31DA" w:rsidP="001F6CDB">
            <w:pPr>
              <w:jc w:val="right"/>
              <w:rPr>
                <w:rFonts w:asciiTheme="minorHAnsi" w:hAnsiTheme="minorHAnsi"/>
                <w:b/>
                <w:sz w:val="22"/>
                <w:szCs w:val="22"/>
              </w:rPr>
            </w:pPr>
          </w:p>
        </w:tc>
        <w:tc>
          <w:tcPr>
            <w:tcW w:w="1710" w:type="dxa"/>
            <w:shd w:val="clear" w:color="auto" w:fill="auto"/>
          </w:tcPr>
          <w:p w:rsidR="008A31DA" w:rsidRPr="00AD519F" w:rsidRDefault="001035A8" w:rsidP="001035A8">
            <w:pPr>
              <w:jc w:val="right"/>
              <w:rPr>
                <w:rFonts w:asciiTheme="minorHAnsi" w:hAnsiTheme="minorHAnsi"/>
                <w:b/>
                <w:sz w:val="22"/>
                <w:szCs w:val="22"/>
              </w:rPr>
            </w:pPr>
            <w:r w:rsidRPr="00AD519F">
              <w:rPr>
                <w:rFonts w:asciiTheme="minorHAnsi" w:hAnsiTheme="minorHAnsi"/>
                <w:b/>
                <w:sz w:val="22"/>
                <w:szCs w:val="22"/>
              </w:rPr>
              <w:t>230</w:t>
            </w:r>
          </w:p>
        </w:tc>
        <w:tc>
          <w:tcPr>
            <w:tcW w:w="1980" w:type="dxa"/>
            <w:shd w:val="clear" w:color="auto" w:fill="auto"/>
          </w:tcPr>
          <w:p w:rsidR="008A31DA" w:rsidRPr="00AD519F" w:rsidRDefault="008A31DA" w:rsidP="001035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Arial"/>
                <w:b/>
                <w:sz w:val="22"/>
                <w:szCs w:val="22"/>
              </w:rPr>
            </w:pPr>
            <w:r w:rsidRPr="00AD519F">
              <w:rPr>
                <w:rFonts w:asciiTheme="minorHAnsi" w:hAnsiTheme="minorHAnsi" w:cs="Arial"/>
                <w:b/>
                <w:sz w:val="22"/>
                <w:szCs w:val="22"/>
              </w:rPr>
              <w:t>$</w:t>
            </w:r>
            <w:r w:rsidR="001035A8" w:rsidRPr="00AD519F">
              <w:rPr>
                <w:rFonts w:asciiTheme="minorHAnsi" w:hAnsiTheme="minorHAnsi" w:cs="Arial"/>
                <w:b/>
                <w:sz w:val="22"/>
                <w:szCs w:val="22"/>
              </w:rPr>
              <w:t>10,402.90</w:t>
            </w:r>
          </w:p>
        </w:tc>
      </w:tr>
    </w:tbl>
    <w:p w:rsidR="008A31DA" w:rsidRPr="008A31DA" w:rsidRDefault="008A31DA" w:rsidP="008A31DA">
      <w:pPr>
        <w:pStyle w:val="p6"/>
        <w:tabs>
          <w:tab w:val="left" w:pos="720"/>
          <w:tab w:val="left" w:pos="1080"/>
          <w:tab w:val="left" w:pos="1440"/>
        </w:tabs>
        <w:spacing w:line="240" w:lineRule="auto"/>
        <w:rPr>
          <w:rFonts w:asciiTheme="minorHAnsi" w:hAnsiTheme="minorHAnsi"/>
          <w:sz w:val="22"/>
          <w:szCs w:val="22"/>
        </w:rPr>
      </w:pPr>
    </w:p>
    <w:p w:rsidR="00361EEF" w:rsidRPr="008A31DA" w:rsidRDefault="00361EEF" w:rsidP="00CD1056">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13.</w:t>
      </w:r>
      <w:r w:rsidRPr="008A31DA">
        <w:rPr>
          <w:rFonts w:asciiTheme="minorHAnsi" w:hAnsiTheme="minorHAnsi" w:cs="Arial"/>
          <w:b/>
          <w:sz w:val="22"/>
          <w:szCs w:val="22"/>
        </w:rPr>
        <w:tab/>
        <w:t>Provide an estimate of the total annual nonhour cost burden to respondents or record keepers resulting from the collection of information.  (Do not include the cost of any hour burden already reflected in item 12.)</w:t>
      </w:r>
    </w:p>
    <w:p w:rsidR="00361EEF" w:rsidRPr="008A31DA" w:rsidRDefault="00361EEF" w:rsidP="00360AD9">
      <w:pPr>
        <w:tabs>
          <w:tab w:val="left" w:pos="720"/>
          <w:tab w:val="left" w:pos="1080"/>
          <w:tab w:val="left" w:pos="1440"/>
        </w:tabs>
        <w:ind w:left="360" w:hanging="45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1EEF" w:rsidRPr="008A31DA" w:rsidRDefault="00361EEF" w:rsidP="00360AD9">
      <w:pPr>
        <w:tabs>
          <w:tab w:val="left" w:pos="720"/>
          <w:tab w:val="left" w:pos="1080"/>
          <w:tab w:val="left" w:pos="1440"/>
        </w:tabs>
        <w:ind w:left="360" w:hanging="45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61EEF" w:rsidRPr="008A31DA" w:rsidRDefault="00361EEF" w:rsidP="00360AD9">
      <w:pPr>
        <w:tabs>
          <w:tab w:val="left" w:pos="720"/>
          <w:tab w:val="left" w:pos="1080"/>
          <w:tab w:val="left" w:pos="1440"/>
        </w:tabs>
        <w:ind w:left="360" w:hanging="450"/>
        <w:rPr>
          <w:rFonts w:asciiTheme="minorHAnsi" w:hAnsiTheme="minorHAnsi" w:cs="Arial"/>
          <w:b/>
          <w:sz w:val="22"/>
          <w:szCs w:val="22"/>
        </w:rPr>
      </w:pPr>
      <w:r w:rsidRPr="008A31DA">
        <w:rPr>
          <w:rFonts w:asciiTheme="minorHAnsi" w:hAnsiTheme="minorHAnsi" w:cs="Arial"/>
          <w:b/>
          <w:sz w:val="22"/>
          <w:szCs w:val="22"/>
        </w:rPr>
        <w:tab/>
        <w:t>*</w:t>
      </w:r>
      <w:r w:rsidRPr="008A31DA">
        <w:rPr>
          <w:rFonts w:asciiTheme="minorHAnsi" w:hAnsiTheme="minorHAnsi" w:cs="Arial"/>
          <w:b/>
          <w:sz w:val="22"/>
          <w:szCs w:val="22"/>
        </w:rPr>
        <w:tab/>
        <w:t>Generally, estimates should not include purchases of equipment or services, or portions thereof, made: (1) prior to October 1, 2005, (2) to achieve regulatory compliance with requirements not associated with the information collection, (3) for reasons other than to provide information or keep records for the government, or (4) as part of customary and usual business or private practices.</w:t>
      </w:r>
    </w:p>
    <w:p w:rsidR="00150437" w:rsidRPr="008A31DA" w:rsidRDefault="00150437" w:rsidP="00360AD9">
      <w:pPr>
        <w:tabs>
          <w:tab w:val="left" w:pos="-1080"/>
          <w:tab w:val="left" w:pos="-720"/>
          <w:tab w:val="left" w:pos="720"/>
          <w:tab w:val="left" w:pos="1080"/>
          <w:tab w:val="left" w:pos="1440"/>
        </w:tabs>
        <w:rPr>
          <w:rFonts w:asciiTheme="minorHAnsi" w:hAnsiTheme="minorHAnsi" w:cs="Arial"/>
          <w:sz w:val="22"/>
          <w:szCs w:val="22"/>
        </w:rPr>
      </w:pPr>
    </w:p>
    <w:p w:rsidR="006A1F98" w:rsidRPr="008A31DA" w:rsidRDefault="00E450CB" w:rsidP="00360AD9">
      <w:pPr>
        <w:tabs>
          <w:tab w:val="left" w:pos="-1080"/>
          <w:tab w:val="left" w:pos="-720"/>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lastRenderedPageBreak/>
        <w:t>We have not identified any nonhour cost burdens to respondents.</w:t>
      </w:r>
    </w:p>
    <w:p w:rsidR="0077746B" w:rsidRPr="008A31DA" w:rsidRDefault="0077746B" w:rsidP="00360AD9">
      <w:pPr>
        <w:tabs>
          <w:tab w:val="left" w:pos="-1080"/>
          <w:tab w:val="left" w:pos="-720"/>
          <w:tab w:val="left" w:pos="720"/>
          <w:tab w:val="left" w:pos="1080"/>
          <w:tab w:val="left" w:pos="1440"/>
        </w:tabs>
        <w:rPr>
          <w:rFonts w:asciiTheme="minorHAnsi" w:hAnsiTheme="minorHAnsi" w:cs="Arial"/>
          <w:sz w:val="22"/>
          <w:szCs w:val="22"/>
        </w:rPr>
      </w:pPr>
    </w:p>
    <w:p w:rsidR="00E450CB" w:rsidRPr="008A31DA" w:rsidRDefault="00361EEF" w:rsidP="00E450CB">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14.</w:t>
      </w:r>
      <w:r w:rsidRPr="008A31DA">
        <w:rPr>
          <w:rFonts w:asciiTheme="minorHAnsi" w:hAnsiTheme="minorHAnsi"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450CB" w:rsidRPr="008A31DA" w:rsidRDefault="00E450CB" w:rsidP="00E450CB">
      <w:pPr>
        <w:tabs>
          <w:tab w:val="left" w:pos="360"/>
          <w:tab w:val="left" w:pos="720"/>
          <w:tab w:val="left" w:pos="1080"/>
          <w:tab w:val="left" w:pos="1440"/>
        </w:tabs>
        <w:rPr>
          <w:rFonts w:asciiTheme="minorHAnsi" w:hAnsiTheme="minorHAnsi" w:cs="Arial"/>
          <w:b/>
          <w:sz w:val="22"/>
          <w:szCs w:val="22"/>
        </w:rPr>
      </w:pPr>
    </w:p>
    <w:p w:rsidR="008A31DA" w:rsidRPr="00C20191" w:rsidRDefault="008A31DA" w:rsidP="008A31DA">
      <w:pPr>
        <w:tabs>
          <w:tab w:val="left" w:pos="360"/>
          <w:tab w:val="left" w:pos="720"/>
          <w:tab w:val="left" w:pos="1080"/>
          <w:tab w:val="left" w:pos="1440"/>
        </w:tabs>
        <w:rPr>
          <w:rFonts w:asciiTheme="minorHAnsi" w:hAnsiTheme="minorHAnsi"/>
          <w:sz w:val="22"/>
          <w:szCs w:val="22"/>
        </w:rPr>
      </w:pPr>
      <w:r w:rsidRPr="00C20191">
        <w:rPr>
          <w:rFonts w:asciiTheme="minorHAnsi" w:hAnsiTheme="minorHAnsi"/>
          <w:sz w:val="22"/>
          <w:szCs w:val="22"/>
        </w:rPr>
        <w:t>We estimate that the total annual cost to the Federal Government to administer this information collection will be $</w:t>
      </w:r>
      <w:r w:rsidR="00A16806">
        <w:rPr>
          <w:rFonts w:asciiTheme="minorHAnsi" w:hAnsiTheme="minorHAnsi"/>
          <w:sz w:val="22"/>
          <w:szCs w:val="22"/>
        </w:rPr>
        <w:t>62,962</w:t>
      </w:r>
      <w:r w:rsidRPr="00C20191">
        <w:rPr>
          <w:rFonts w:asciiTheme="minorHAnsi" w:hAnsiTheme="minorHAnsi"/>
          <w:sz w:val="22"/>
          <w:szCs w:val="22"/>
        </w:rPr>
        <w:t xml:space="preserve"> (rounded).  </w:t>
      </w:r>
    </w:p>
    <w:p w:rsidR="008A31DA" w:rsidRPr="00C20191" w:rsidRDefault="008A31DA" w:rsidP="008A31DA">
      <w:pPr>
        <w:tabs>
          <w:tab w:val="left" w:pos="360"/>
          <w:tab w:val="left" w:pos="720"/>
          <w:tab w:val="left" w:pos="1080"/>
          <w:tab w:val="left" w:pos="1440"/>
        </w:tabs>
        <w:rPr>
          <w:rFonts w:asciiTheme="minorHAnsi" w:hAnsiTheme="minorHAnsi"/>
          <w:sz w:val="22"/>
          <w:szCs w:val="22"/>
        </w:rPr>
      </w:pPr>
    </w:p>
    <w:p w:rsidR="008A31DA" w:rsidRDefault="008A31DA" w:rsidP="008A31DA">
      <w:pPr>
        <w:tabs>
          <w:tab w:val="left" w:pos="360"/>
          <w:tab w:val="left" w:pos="720"/>
          <w:tab w:val="left" w:pos="1080"/>
          <w:tab w:val="left" w:pos="1440"/>
        </w:tabs>
        <w:rPr>
          <w:rFonts w:asciiTheme="minorHAnsi" w:hAnsiTheme="minorHAnsi"/>
          <w:sz w:val="22"/>
          <w:szCs w:val="22"/>
        </w:rPr>
      </w:pPr>
      <w:r w:rsidRPr="00C20191">
        <w:rPr>
          <w:rFonts w:asciiTheme="minorHAnsi" w:hAnsiTheme="minorHAnsi"/>
          <w:sz w:val="22"/>
          <w:szCs w:val="22"/>
        </w:rPr>
        <w:t xml:space="preserve">To respond to any single request by a recognized Indian tribe, we estimate that 2 hours of qualified staff time will be needed to review the request and prepare a background summary with recommendations for the NPS unit manager.  Approximately </w:t>
      </w:r>
      <w:r w:rsidR="0045458E">
        <w:rPr>
          <w:rFonts w:asciiTheme="minorHAnsi" w:hAnsiTheme="minorHAnsi"/>
          <w:sz w:val="22"/>
          <w:szCs w:val="22"/>
        </w:rPr>
        <w:t>170</w:t>
      </w:r>
      <w:r w:rsidR="0045458E" w:rsidRPr="00C20191">
        <w:rPr>
          <w:rFonts w:asciiTheme="minorHAnsi" w:hAnsiTheme="minorHAnsi"/>
          <w:sz w:val="22"/>
          <w:szCs w:val="22"/>
        </w:rPr>
        <w:t xml:space="preserve"> </w:t>
      </w:r>
      <w:r w:rsidRPr="00C20191">
        <w:rPr>
          <w:rFonts w:asciiTheme="minorHAnsi" w:hAnsiTheme="minorHAnsi"/>
          <w:sz w:val="22"/>
          <w:szCs w:val="22"/>
        </w:rPr>
        <w:t xml:space="preserve">hours of personnel time will be needed for qualified staff and the NPS unit manager to consult with the requesting Indian tribe, prepare a full background report and administrative record, draft an agreement, and finalize the agreement.  </w:t>
      </w:r>
      <w:r w:rsidR="00153721">
        <w:rPr>
          <w:rFonts w:asciiTheme="minorHAnsi" w:hAnsiTheme="minorHAnsi"/>
          <w:sz w:val="22"/>
          <w:szCs w:val="22"/>
        </w:rPr>
        <w:t xml:space="preserve">In the event of tribal appeals, approximately 30 hours of personnel time will be needed for qualified staff and the NPS unit manager to review the materials provided by the tribe, consult with the Indian tribe, prepare a report and administrative record, and prepare a decision document. </w:t>
      </w:r>
      <w:r w:rsidRPr="00C20191">
        <w:rPr>
          <w:rFonts w:asciiTheme="minorHAnsi" w:hAnsiTheme="minorHAnsi"/>
          <w:sz w:val="22"/>
          <w:szCs w:val="22"/>
        </w:rPr>
        <w:t>We estimate that a GS-12/step 5 is the average grade level of Federal staff reviewing and processing the initial requests and agreements</w:t>
      </w:r>
      <w:r w:rsidR="00153721">
        <w:rPr>
          <w:rFonts w:asciiTheme="minorHAnsi" w:hAnsiTheme="minorHAnsi"/>
          <w:sz w:val="22"/>
          <w:szCs w:val="22"/>
        </w:rPr>
        <w:t xml:space="preserve"> and providing materials in response to appeals for </w:t>
      </w:r>
      <w:r w:rsidR="003C5A4F">
        <w:rPr>
          <w:rFonts w:asciiTheme="minorHAnsi" w:hAnsiTheme="minorHAnsi"/>
          <w:sz w:val="22"/>
          <w:szCs w:val="22"/>
        </w:rPr>
        <w:t xml:space="preserve">the </w:t>
      </w:r>
      <w:r w:rsidR="00153721">
        <w:rPr>
          <w:rFonts w:asciiTheme="minorHAnsi" w:hAnsiTheme="minorHAnsi"/>
          <w:sz w:val="22"/>
          <w:szCs w:val="22"/>
        </w:rPr>
        <w:t>Regional Director</w:t>
      </w:r>
      <w:r w:rsidR="003C5A4F">
        <w:rPr>
          <w:rFonts w:asciiTheme="minorHAnsi" w:hAnsiTheme="minorHAnsi"/>
          <w:sz w:val="22"/>
          <w:szCs w:val="22"/>
        </w:rPr>
        <w:t>’s</w:t>
      </w:r>
      <w:r w:rsidR="00153721">
        <w:rPr>
          <w:rFonts w:asciiTheme="minorHAnsi" w:hAnsiTheme="minorHAnsi"/>
          <w:sz w:val="22"/>
          <w:szCs w:val="22"/>
        </w:rPr>
        <w:t xml:space="preserve"> action</w:t>
      </w:r>
      <w:r w:rsidRPr="00C20191">
        <w:rPr>
          <w:rFonts w:asciiTheme="minorHAnsi" w:hAnsiTheme="minorHAnsi"/>
          <w:sz w:val="22"/>
          <w:szCs w:val="22"/>
        </w:rPr>
        <w:t xml:space="preserve">. </w:t>
      </w:r>
      <w:r>
        <w:rPr>
          <w:rFonts w:asciiTheme="minorHAnsi" w:hAnsiTheme="minorHAnsi"/>
          <w:sz w:val="22"/>
          <w:szCs w:val="22"/>
        </w:rPr>
        <w:t xml:space="preserve"> </w:t>
      </w:r>
    </w:p>
    <w:p w:rsidR="008A31DA" w:rsidRDefault="008A31DA" w:rsidP="008A31DA">
      <w:pPr>
        <w:tabs>
          <w:tab w:val="left" w:pos="360"/>
          <w:tab w:val="left" w:pos="720"/>
          <w:tab w:val="left" w:pos="1080"/>
          <w:tab w:val="left" w:pos="1440"/>
        </w:tabs>
        <w:rPr>
          <w:rFonts w:asciiTheme="minorHAnsi" w:hAnsiTheme="minorHAnsi"/>
          <w:sz w:val="22"/>
          <w:szCs w:val="22"/>
        </w:rPr>
      </w:pPr>
    </w:p>
    <w:p w:rsidR="008A31DA" w:rsidRPr="00C20191" w:rsidRDefault="008A31DA" w:rsidP="008A31DA">
      <w:pPr>
        <w:tabs>
          <w:tab w:val="left" w:pos="360"/>
          <w:tab w:val="left" w:pos="720"/>
          <w:tab w:val="left" w:pos="1080"/>
          <w:tab w:val="left" w:pos="1440"/>
        </w:tabs>
        <w:rPr>
          <w:rFonts w:asciiTheme="minorHAnsi" w:hAnsiTheme="minorHAnsi"/>
          <w:sz w:val="22"/>
          <w:szCs w:val="22"/>
        </w:rPr>
      </w:pPr>
      <w:r w:rsidRPr="00C20191">
        <w:rPr>
          <w:rFonts w:asciiTheme="minorHAnsi" w:hAnsiTheme="minorHAnsi"/>
          <w:sz w:val="22"/>
          <w:szCs w:val="22"/>
        </w:rPr>
        <w:t>To determine average hourly rates, we used Office of Personnel Management Salary Table 2016-RUS (</w:t>
      </w:r>
      <w:hyperlink r:id="rId9" w:history="1">
        <w:r w:rsidRPr="00C54BED">
          <w:rPr>
            <w:rStyle w:val="Hyperlink"/>
            <w:rFonts w:asciiTheme="minorHAnsi" w:hAnsiTheme="minorHAnsi"/>
            <w:sz w:val="22"/>
            <w:szCs w:val="22"/>
          </w:rPr>
          <w:t>https://www.opm.gov/policy-data-oversight/pay-leave/salaries-wages/salary-tables/pdf/2016/RUS_h.pdf</w:t>
        </w:r>
      </w:hyperlink>
      <w:r w:rsidRPr="00C20191">
        <w:rPr>
          <w:rFonts w:asciiTheme="minorHAnsi" w:hAnsiTheme="minorHAnsi"/>
          <w:sz w:val="22"/>
          <w:szCs w:val="22"/>
        </w:rPr>
        <w:t>) as an average nationwide rate.   We used Bureau of Labor Statistics news release USDL-16-1150, June 9, 2016, Employer Costs for Employee Compensation—March 2016, (</w:t>
      </w:r>
      <w:hyperlink r:id="rId10" w:history="1">
        <w:r w:rsidRPr="00C54BED">
          <w:rPr>
            <w:rStyle w:val="Hyperlink"/>
            <w:rFonts w:asciiTheme="minorHAnsi" w:hAnsiTheme="minorHAnsi"/>
            <w:sz w:val="22"/>
            <w:szCs w:val="22"/>
          </w:rPr>
          <w:t>http://www.bls.gov/news.release/pdf/ecec.pdf</w:t>
        </w:r>
      </w:hyperlink>
      <w:r>
        <w:rPr>
          <w:rFonts w:asciiTheme="minorHAnsi" w:hAnsiTheme="minorHAnsi"/>
          <w:sz w:val="22"/>
          <w:szCs w:val="22"/>
        </w:rPr>
        <w:t xml:space="preserve"> </w:t>
      </w:r>
      <w:r w:rsidRPr="00C20191">
        <w:rPr>
          <w:rFonts w:asciiTheme="minorHAnsi" w:hAnsiTheme="minorHAnsi"/>
          <w:sz w:val="22"/>
          <w:szCs w:val="22"/>
        </w:rPr>
        <w:t xml:space="preserve"> to calculate the most current benefits rates for government employees</w:t>
      </w:r>
      <w:r w:rsidR="00461E03">
        <w:rPr>
          <w:rFonts w:asciiTheme="minorHAnsi" w:hAnsiTheme="minorHAnsi"/>
          <w:sz w:val="22"/>
          <w:szCs w:val="22"/>
        </w:rPr>
        <w:t xml:space="preserve">.  We </w:t>
      </w:r>
      <w:r w:rsidRPr="00C20191">
        <w:rPr>
          <w:rFonts w:asciiTheme="minorHAnsi" w:hAnsiTheme="minorHAnsi"/>
          <w:sz w:val="22"/>
          <w:szCs w:val="22"/>
        </w:rPr>
        <w:t>multiplied</w:t>
      </w:r>
      <w:r w:rsidR="00461E03">
        <w:rPr>
          <w:rFonts w:asciiTheme="minorHAnsi" w:hAnsiTheme="minorHAnsi"/>
          <w:sz w:val="22"/>
          <w:szCs w:val="22"/>
        </w:rPr>
        <w:t xml:space="preserve"> </w:t>
      </w:r>
      <w:r w:rsidRPr="00C20191">
        <w:rPr>
          <w:rFonts w:asciiTheme="minorHAnsi" w:hAnsiTheme="minorHAnsi"/>
          <w:sz w:val="22"/>
          <w:szCs w:val="22"/>
        </w:rPr>
        <w:t>the hourly rate</w:t>
      </w:r>
      <w:r w:rsidR="003B0112">
        <w:rPr>
          <w:rFonts w:asciiTheme="minorHAnsi" w:hAnsiTheme="minorHAnsi"/>
          <w:sz w:val="22"/>
          <w:szCs w:val="22"/>
        </w:rPr>
        <w:t xml:space="preserve"> for a GS-12/5</w:t>
      </w:r>
      <w:r w:rsidRPr="00C20191">
        <w:rPr>
          <w:rFonts w:asciiTheme="minorHAnsi" w:hAnsiTheme="minorHAnsi"/>
          <w:sz w:val="22"/>
          <w:szCs w:val="22"/>
        </w:rPr>
        <w:t xml:space="preserve"> </w:t>
      </w:r>
      <w:r w:rsidR="003B0112">
        <w:rPr>
          <w:rFonts w:asciiTheme="minorHAnsi" w:hAnsiTheme="minorHAnsi"/>
          <w:sz w:val="22"/>
          <w:szCs w:val="22"/>
        </w:rPr>
        <w:t>($38.56)</w:t>
      </w:r>
      <w:r w:rsidR="00461E03">
        <w:rPr>
          <w:rFonts w:asciiTheme="minorHAnsi" w:hAnsiTheme="minorHAnsi"/>
          <w:sz w:val="22"/>
          <w:szCs w:val="22"/>
        </w:rPr>
        <w:t xml:space="preserve"> by 1.</w:t>
      </w:r>
      <w:r w:rsidR="00EE1936">
        <w:rPr>
          <w:rFonts w:asciiTheme="minorHAnsi" w:hAnsiTheme="minorHAnsi"/>
          <w:sz w:val="22"/>
          <w:szCs w:val="22"/>
        </w:rPr>
        <w:t>57</w:t>
      </w:r>
      <w:r w:rsidR="003B0112">
        <w:rPr>
          <w:rFonts w:asciiTheme="minorHAnsi" w:hAnsiTheme="minorHAnsi"/>
          <w:sz w:val="22"/>
          <w:szCs w:val="22"/>
        </w:rPr>
        <w:t xml:space="preserve"> </w:t>
      </w:r>
      <w:r w:rsidRPr="00C20191">
        <w:rPr>
          <w:rFonts w:asciiTheme="minorHAnsi" w:hAnsiTheme="minorHAnsi"/>
          <w:sz w:val="22"/>
          <w:szCs w:val="22"/>
        </w:rPr>
        <w:t xml:space="preserve">to obtain </w:t>
      </w:r>
      <w:r>
        <w:rPr>
          <w:rFonts w:asciiTheme="minorHAnsi" w:hAnsiTheme="minorHAnsi"/>
          <w:sz w:val="22"/>
          <w:szCs w:val="22"/>
        </w:rPr>
        <w:t xml:space="preserve">the </w:t>
      </w:r>
      <w:r w:rsidRPr="00C20191">
        <w:rPr>
          <w:rFonts w:asciiTheme="minorHAnsi" w:hAnsiTheme="minorHAnsi"/>
          <w:sz w:val="22"/>
          <w:szCs w:val="22"/>
        </w:rPr>
        <w:t>fully burdened rate</w:t>
      </w:r>
      <w:r>
        <w:rPr>
          <w:rFonts w:asciiTheme="minorHAnsi" w:hAnsiTheme="minorHAnsi"/>
          <w:sz w:val="22"/>
          <w:szCs w:val="22"/>
        </w:rPr>
        <w:t xml:space="preserve"> </w:t>
      </w:r>
      <w:r w:rsidRPr="00C20191">
        <w:rPr>
          <w:rFonts w:asciiTheme="minorHAnsi" w:hAnsiTheme="minorHAnsi"/>
          <w:sz w:val="22"/>
          <w:szCs w:val="22"/>
        </w:rPr>
        <w:t>of $60.54</w:t>
      </w:r>
      <w:r w:rsidR="00EE1936">
        <w:rPr>
          <w:rFonts w:asciiTheme="minorHAnsi" w:hAnsiTheme="minorHAnsi"/>
          <w:sz w:val="22"/>
          <w:szCs w:val="22"/>
        </w:rPr>
        <w:t xml:space="preserve"> (rounded).</w:t>
      </w:r>
    </w:p>
    <w:p w:rsidR="008A31DA" w:rsidRPr="00C20191" w:rsidRDefault="008A31DA" w:rsidP="008A31DA">
      <w:pPr>
        <w:tabs>
          <w:tab w:val="left" w:pos="360"/>
          <w:tab w:val="left" w:pos="720"/>
          <w:tab w:val="left" w:pos="1080"/>
          <w:tab w:val="left" w:pos="1440"/>
        </w:tabs>
        <w:rPr>
          <w:rFonts w:asciiTheme="minorHAnsi" w:hAnsiTheme="minorHAnsi"/>
          <w:sz w:val="22"/>
          <w:szCs w:val="22"/>
        </w:rPr>
      </w:pPr>
    </w:p>
    <w:tbl>
      <w:tblPr>
        <w:tblStyle w:val="TableGrid"/>
        <w:tblW w:w="9468" w:type="dxa"/>
        <w:tblLook w:val="04A0" w:firstRow="1" w:lastRow="0" w:firstColumn="1" w:lastColumn="0" w:noHBand="0" w:noVBand="1"/>
      </w:tblPr>
      <w:tblGrid>
        <w:gridCol w:w="2358"/>
        <w:gridCol w:w="1890"/>
        <w:gridCol w:w="1800"/>
        <w:gridCol w:w="1620"/>
        <w:gridCol w:w="1800"/>
      </w:tblGrid>
      <w:tr w:rsidR="00A16806" w:rsidRPr="00C20191" w:rsidTr="00A16806">
        <w:tc>
          <w:tcPr>
            <w:tcW w:w="2358" w:type="dxa"/>
            <w:vAlign w:val="bottom"/>
          </w:tcPr>
          <w:p w:rsidR="008A31DA" w:rsidRPr="00C20191" w:rsidRDefault="008A31DA" w:rsidP="001F6CDB">
            <w:pPr>
              <w:tabs>
                <w:tab w:val="left" w:pos="360"/>
                <w:tab w:val="left" w:pos="720"/>
                <w:tab w:val="left" w:pos="1080"/>
                <w:tab w:val="left" w:pos="1440"/>
              </w:tabs>
              <w:jc w:val="center"/>
              <w:rPr>
                <w:rFonts w:asciiTheme="minorHAnsi" w:hAnsiTheme="minorHAnsi"/>
                <w:b/>
                <w:sz w:val="22"/>
                <w:szCs w:val="22"/>
              </w:rPr>
            </w:pPr>
            <w:r>
              <w:rPr>
                <w:rFonts w:asciiTheme="minorHAnsi" w:hAnsiTheme="minorHAnsi"/>
                <w:b/>
                <w:sz w:val="22"/>
                <w:szCs w:val="22"/>
              </w:rPr>
              <w:t>Requirement</w:t>
            </w:r>
          </w:p>
        </w:tc>
        <w:tc>
          <w:tcPr>
            <w:tcW w:w="1890" w:type="dxa"/>
            <w:vAlign w:val="bottom"/>
          </w:tcPr>
          <w:p w:rsidR="008A31DA" w:rsidRPr="00C20191" w:rsidRDefault="008A31DA" w:rsidP="001F6CDB">
            <w:pPr>
              <w:tabs>
                <w:tab w:val="left" w:pos="360"/>
                <w:tab w:val="left" w:pos="720"/>
                <w:tab w:val="left" w:pos="1080"/>
                <w:tab w:val="left" w:pos="1440"/>
              </w:tabs>
              <w:jc w:val="center"/>
              <w:rPr>
                <w:rFonts w:asciiTheme="minorHAnsi" w:hAnsiTheme="minorHAnsi"/>
                <w:b/>
                <w:sz w:val="22"/>
                <w:szCs w:val="22"/>
              </w:rPr>
            </w:pPr>
            <w:r>
              <w:rPr>
                <w:rFonts w:asciiTheme="minorHAnsi" w:hAnsiTheme="minorHAnsi"/>
                <w:b/>
                <w:sz w:val="22"/>
                <w:szCs w:val="22"/>
              </w:rPr>
              <w:t>Number of Responses</w:t>
            </w:r>
          </w:p>
        </w:tc>
        <w:tc>
          <w:tcPr>
            <w:tcW w:w="1800" w:type="dxa"/>
            <w:vAlign w:val="bottom"/>
          </w:tcPr>
          <w:p w:rsidR="008A31DA" w:rsidRPr="00C20191" w:rsidRDefault="008A31DA" w:rsidP="001F6CDB">
            <w:pPr>
              <w:tabs>
                <w:tab w:val="left" w:pos="360"/>
                <w:tab w:val="left" w:pos="720"/>
                <w:tab w:val="left" w:pos="1080"/>
                <w:tab w:val="left" w:pos="1440"/>
              </w:tabs>
              <w:jc w:val="center"/>
              <w:rPr>
                <w:rFonts w:asciiTheme="minorHAnsi" w:hAnsiTheme="minorHAnsi"/>
                <w:b/>
                <w:sz w:val="22"/>
                <w:szCs w:val="22"/>
              </w:rPr>
            </w:pPr>
            <w:r>
              <w:rPr>
                <w:rFonts w:asciiTheme="minorHAnsi" w:hAnsiTheme="minorHAnsi"/>
                <w:b/>
                <w:sz w:val="22"/>
                <w:szCs w:val="22"/>
              </w:rPr>
              <w:t>Staff Time per Response</w:t>
            </w:r>
          </w:p>
        </w:tc>
        <w:tc>
          <w:tcPr>
            <w:tcW w:w="1620" w:type="dxa"/>
            <w:vAlign w:val="bottom"/>
          </w:tcPr>
          <w:p w:rsidR="008A31DA" w:rsidRPr="00C20191" w:rsidRDefault="008A31DA" w:rsidP="001F6CDB">
            <w:pPr>
              <w:tabs>
                <w:tab w:val="left" w:pos="360"/>
                <w:tab w:val="left" w:pos="720"/>
                <w:tab w:val="left" w:pos="1080"/>
                <w:tab w:val="left" w:pos="1440"/>
              </w:tabs>
              <w:jc w:val="center"/>
              <w:rPr>
                <w:rFonts w:asciiTheme="minorHAnsi" w:hAnsiTheme="minorHAnsi"/>
                <w:b/>
                <w:sz w:val="22"/>
                <w:szCs w:val="22"/>
              </w:rPr>
            </w:pPr>
            <w:r>
              <w:rPr>
                <w:rFonts w:asciiTheme="minorHAnsi" w:hAnsiTheme="minorHAnsi"/>
                <w:b/>
                <w:sz w:val="22"/>
                <w:szCs w:val="22"/>
              </w:rPr>
              <w:t>Total Annual Hours</w:t>
            </w:r>
          </w:p>
        </w:tc>
        <w:tc>
          <w:tcPr>
            <w:tcW w:w="1800" w:type="dxa"/>
            <w:vAlign w:val="bottom"/>
          </w:tcPr>
          <w:p w:rsidR="008A31DA" w:rsidRPr="00C20191" w:rsidRDefault="008A31DA" w:rsidP="001F6CDB">
            <w:pPr>
              <w:tabs>
                <w:tab w:val="left" w:pos="360"/>
                <w:tab w:val="left" w:pos="720"/>
                <w:tab w:val="left" w:pos="1080"/>
                <w:tab w:val="left" w:pos="1440"/>
              </w:tabs>
              <w:jc w:val="center"/>
              <w:rPr>
                <w:rFonts w:asciiTheme="minorHAnsi" w:hAnsiTheme="minorHAnsi"/>
                <w:b/>
                <w:sz w:val="22"/>
                <w:szCs w:val="22"/>
              </w:rPr>
            </w:pPr>
            <w:r>
              <w:rPr>
                <w:rFonts w:asciiTheme="minorHAnsi" w:hAnsiTheme="minorHAnsi"/>
                <w:b/>
                <w:sz w:val="22"/>
                <w:szCs w:val="22"/>
              </w:rPr>
              <w:t>Total Annual Federal Cost</w:t>
            </w:r>
          </w:p>
          <w:p w:rsidR="008A31DA" w:rsidRPr="00C20191" w:rsidRDefault="008A31DA" w:rsidP="001F6CDB">
            <w:pPr>
              <w:tabs>
                <w:tab w:val="left" w:pos="360"/>
                <w:tab w:val="left" w:pos="720"/>
                <w:tab w:val="left" w:pos="1080"/>
                <w:tab w:val="left" w:pos="1440"/>
              </w:tabs>
              <w:jc w:val="center"/>
              <w:rPr>
                <w:rFonts w:asciiTheme="minorHAnsi" w:hAnsiTheme="minorHAnsi"/>
                <w:b/>
                <w:sz w:val="22"/>
                <w:szCs w:val="22"/>
              </w:rPr>
            </w:pPr>
            <w:r w:rsidRPr="00C20191">
              <w:rPr>
                <w:rFonts w:asciiTheme="minorHAnsi" w:hAnsiTheme="minorHAnsi"/>
                <w:b/>
                <w:sz w:val="22"/>
                <w:szCs w:val="22"/>
              </w:rPr>
              <w:t>($60.54/</w:t>
            </w:r>
            <w:proofErr w:type="spellStart"/>
            <w:r w:rsidRPr="00C20191">
              <w:rPr>
                <w:rFonts w:asciiTheme="minorHAnsi" w:hAnsiTheme="minorHAnsi"/>
                <w:b/>
                <w:sz w:val="22"/>
                <w:szCs w:val="22"/>
              </w:rPr>
              <w:t>hr</w:t>
            </w:r>
            <w:proofErr w:type="spellEnd"/>
            <w:r w:rsidRPr="00C20191">
              <w:rPr>
                <w:rFonts w:asciiTheme="minorHAnsi" w:hAnsiTheme="minorHAnsi"/>
                <w:b/>
                <w:sz w:val="22"/>
                <w:szCs w:val="22"/>
              </w:rPr>
              <w:t>)</w:t>
            </w:r>
          </w:p>
        </w:tc>
      </w:tr>
      <w:tr w:rsidR="00A16806" w:rsidRPr="00C20191" w:rsidTr="00A16806">
        <w:tc>
          <w:tcPr>
            <w:tcW w:w="2358" w:type="dxa"/>
          </w:tcPr>
          <w:p w:rsidR="008A31DA" w:rsidRPr="00C20191" w:rsidRDefault="008A31DA" w:rsidP="001F6CDB">
            <w:pPr>
              <w:tabs>
                <w:tab w:val="left" w:pos="360"/>
                <w:tab w:val="left" w:pos="720"/>
                <w:tab w:val="left" w:pos="1080"/>
                <w:tab w:val="left" w:pos="1440"/>
              </w:tabs>
              <w:rPr>
                <w:rFonts w:asciiTheme="minorHAnsi" w:hAnsiTheme="minorHAnsi"/>
                <w:sz w:val="22"/>
                <w:szCs w:val="22"/>
              </w:rPr>
            </w:pPr>
            <w:r w:rsidRPr="00C20191">
              <w:rPr>
                <w:rFonts w:asciiTheme="minorHAnsi" w:hAnsiTheme="minorHAnsi"/>
                <w:sz w:val="22"/>
                <w:szCs w:val="22"/>
              </w:rPr>
              <w:t>Initial Tribal Request</w:t>
            </w:r>
          </w:p>
        </w:tc>
        <w:tc>
          <w:tcPr>
            <w:tcW w:w="1890" w:type="dxa"/>
          </w:tcPr>
          <w:p w:rsidR="008A31DA" w:rsidRPr="00C20191" w:rsidRDefault="008A31DA" w:rsidP="001F6CDB">
            <w:pPr>
              <w:tabs>
                <w:tab w:val="left" w:pos="360"/>
                <w:tab w:val="left" w:pos="720"/>
                <w:tab w:val="left" w:pos="1080"/>
                <w:tab w:val="left" w:pos="1440"/>
              </w:tabs>
              <w:jc w:val="right"/>
              <w:rPr>
                <w:rFonts w:asciiTheme="minorHAnsi" w:hAnsiTheme="minorHAnsi"/>
                <w:sz w:val="22"/>
                <w:szCs w:val="22"/>
              </w:rPr>
            </w:pPr>
            <w:r w:rsidRPr="00C20191">
              <w:rPr>
                <w:rFonts w:asciiTheme="minorHAnsi" w:hAnsiTheme="minorHAnsi"/>
                <w:sz w:val="22"/>
                <w:szCs w:val="22"/>
              </w:rPr>
              <w:t>20</w:t>
            </w:r>
          </w:p>
        </w:tc>
        <w:tc>
          <w:tcPr>
            <w:tcW w:w="1800" w:type="dxa"/>
          </w:tcPr>
          <w:p w:rsidR="008A31DA" w:rsidRPr="00C20191" w:rsidRDefault="008A31DA" w:rsidP="001F6CDB">
            <w:pPr>
              <w:tabs>
                <w:tab w:val="left" w:pos="360"/>
                <w:tab w:val="left" w:pos="720"/>
                <w:tab w:val="left" w:pos="1080"/>
                <w:tab w:val="left" w:pos="1440"/>
              </w:tabs>
              <w:jc w:val="right"/>
              <w:rPr>
                <w:rFonts w:asciiTheme="minorHAnsi" w:hAnsiTheme="minorHAnsi"/>
                <w:sz w:val="22"/>
                <w:szCs w:val="22"/>
              </w:rPr>
            </w:pPr>
            <w:r w:rsidRPr="00C20191">
              <w:rPr>
                <w:rFonts w:asciiTheme="minorHAnsi" w:hAnsiTheme="minorHAnsi"/>
                <w:sz w:val="22"/>
                <w:szCs w:val="22"/>
              </w:rPr>
              <w:t>2</w:t>
            </w:r>
          </w:p>
        </w:tc>
        <w:tc>
          <w:tcPr>
            <w:tcW w:w="1620" w:type="dxa"/>
          </w:tcPr>
          <w:p w:rsidR="008A31DA" w:rsidRPr="00C20191" w:rsidRDefault="008A31DA" w:rsidP="001F6CDB">
            <w:pPr>
              <w:tabs>
                <w:tab w:val="left" w:pos="360"/>
                <w:tab w:val="left" w:pos="720"/>
                <w:tab w:val="left" w:pos="1080"/>
                <w:tab w:val="left" w:pos="1440"/>
              </w:tabs>
              <w:jc w:val="right"/>
              <w:rPr>
                <w:rFonts w:asciiTheme="minorHAnsi" w:hAnsiTheme="minorHAnsi"/>
                <w:sz w:val="22"/>
                <w:szCs w:val="22"/>
              </w:rPr>
            </w:pPr>
            <w:r w:rsidRPr="00C20191">
              <w:rPr>
                <w:rFonts w:asciiTheme="minorHAnsi" w:hAnsiTheme="minorHAnsi"/>
                <w:sz w:val="22"/>
                <w:szCs w:val="22"/>
              </w:rPr>
              <w:t>40</w:t>
            </w:r>
          </w:p>
        </w:tc>
        <w:tc>
          <w:tcPr>
            <w:tcW w:w="1800" w:type="dxa"/>
          </w:tcPr>
          <w:p w:rsidR="008A31DA" w:rsidRPr="00C20191" w:rsidRDefault="008A31DA" w:rsidP="001F6CDB">
            <w:pPr>
              <w:tabs>
                <w:tab w:val="left" w:pos="360"/>
                <w:tab w:val="left" w:pos="720"/>
                <w:tab w:val="left" w:pos="1080"/>
                <w:tab w:val="left" w:pos="1440"/>
              </w:tabs>
              <w:jc w:val="right"/>
              <w:rPr>
                <w:rFonts w:asciiTheme="minorHAnsi" w:hAnsiTheme="minorHAnsi"/>
                <w:sz w:val="22"/>
                <w:szCs w:val="22"/>
              </w:rPr>
            </w:pPr>
            <w:r w:rsidRPr="00C20191">
              <w:rPr>
                <w:rFonts w:asciiTheme="minorHAnsi" w:hAnsiTheme="minorHAnsi"/>
                <w:sz w:val="22"/>
                <w:szCs w:val="22"/>
              </w:rPr>
              <w:t>$  2,421.60</w:t>
            </w:r>
          </w:p>
        </w:tc>
      </w:tr>
      <w:tr w:rsidR="00A16806" w:rsidRPr="00C20191" w:rsidTr="00A16806">
        <w:tc>
          <w:tcPr>
            <w:tcW w:w="2358" w:type="dxa"/>
          </w:tcPr>
          <w:p w:rsidR="008A31DA" w:rsidRPr="00C20191" w:rsidRDefault="008A31DA" w:rsidP="001F6CDB">
            <w:pPr>
              <w:tabs>
                <w:tab w:val="left" w:pos="360"/>
                <w:tab w:val="left" w:pos="720"/>
                <w:tab w:val="left" w:pos="1080"/>
                <w:tab w:val="left" w:pos="1440"/>
              </w:tabs>
              <w:rPr>
                <w:rFonts w:asciiTheme="minorHAnsi" w:hAnsiTheme="minorHAnsi"/>
                <w:sz w:val="22"/>
                <w:szCs w:val="22"/>
              </w:rPr>
            </w:pPr>
            <w:r w:rsidRPr="00C20191">
              <w:rPr>
                <w:rFonts w:asciiTheme="minorHAnsi" w:hAnsiTheme="minorHAnsi"/>
                <w:sz w:val="22"/>
                <w:szCs w:val="22"/>
              </w:rPr>
              <w:t>Agreement</w:t>
            </w:r>
          </w:p>
        </w:tc>
        <w:tc>
          <w:tcPr>
            <w:tcW w:w="1890" w:type="dxa"/>
          </w:tcPr>
          <w:p w:rsidR="008A31DA" w:rsidRPr="00C20191" w:rsidRDefault="008A31DA" w:rsidP="001F6CDB">
            <w:pPr>
              <w:tabs>
                <w:tab w:val="left" w:pos="360"/>
                <w:tab w:val="left" w:pos="720"/>
                <w:tab w:val="left" w:pos="1080"/>
                <w:tab w:val="left" w:pos="1440"/>
              </w:tabs>
              <w:jc w:val="right"/>
              <w:rPr>
                <w:rFonts w:asciiTheme="minorHAnsi" w:hAnsiTheme="minorHAnsi"/>
                <w:sz w:val="22"/>
                <w:szCs w:val="22"/>
              </w:rPr>
            </w:pPr>
            <w:r w:rsidRPr="00C20191">
              <w:rPr>
                <w:rFonts w:asciiTheme="minorHAnsi" w:hAnsiTheme="minorHAnsi"/>
                <w:sz w:val="22"/>
                <w:szCs w:val="22"/>
              </w:rPr>
              <w:t>5</w:t>
            </w:r>
          </w:p>
        </w:tc>
        <w:tc>
          <w:tcPr>
            <w:tcW w:w="1800" w:type="dxa"/>
          </w:tcPr>
          <w:p w:rsidR="008A31DA" w:rsidRPr="00C20191" w:rsidRDefault="008A31DA" w:rsidP="001F6CDB">
            <w:pPr>
              <w:tabs>
                <w:tab w:val="left" w:pos="360"/>
                <w:tab w:val="left" w:pos="720"/>
                <w:tab w:val="left" w:pos="1080"/>
                <w:tab w:val="left" w:pos="1440"/>
              </w:tabs>
              <w:jc w:val="right"/>
              <w:rPr>
                <w:rFonts w:asciiTheme="minorHAnsi" w:hAnsiTheme="minorHAnsi"/>
                <w:sz w:val="22"/>
                <w:szCs w:val="22"/>
              </w:rPr>
            </w:pPr>
            <w:r w:rsidRPr="00C20191">
              <w:rPr>
                <w:rFonts w:asciiTheme="minorHAnsi" w:hAnsiTheme="minorHAnsi"/>
                <w:sz w:val="22"/>
                <w:szCs w:val="22"/>
              </w:rPr>
              <w:t>170</w:t>
            </w:r>
          </w:p>
        </w:tc>
        <w:tc>
          <w:tcPr>
            <w:tcW w:w="1620" w:type="dxa"/>
          </w:tcPr>
          <w:p w:rsidR="008A31DA" w:rsidRPr="00C20191" w:rsidRDefault="008A31DA" w:rsidP="001F6CDB">
            <w:pPr>
              <w:tabs>
                <w:tab w:val="left" w:pos="360"/>
                <w:tab w:val="left" w:pos="720"/>
                <w:tab w:val="left" w:pos="1080"/>
                <w:tab w:val="left" w:pos="1440"/>
              </w:tabs>
              <w:jc w:val="right"/>
              <w:rPr>
                <w:rFonts w:asciiTheme="minorHAnsi" w:hAnsiTheme="minorHAnsi"/>
                <w:sz w:val="22"/>
                <w:szCs w:val="22"/>
              </w:rPr>
            </w:pPr>
            <w:r w:rsidRPr="00C20191">
              <w:rPr>
                <w:rFonts w:asciiTheme="minorHAnsi" w:hAnsiTheme="minorHAnsi"/>
                <w:sz w:val="22"/>
                <w:szCs w:val="22"/>
              </w:rPr>
              <w:t>850</w:t>
            </w:r>
          </w:p>
        </w:tc>
        <w:tc>
          <w:tcPr>
            <w:tcW w:w="1800" w:type="dxa"/>
          </w:tcPr>
          <w:p w:rsidR="008A31DA" w:rsidRPr="00C20191" w:rsidRDefault="008A31DA" w:rsidP="001F6CDB">
            <w:pPr>
              <w:tabs>
                <w:tab w:val="left" w:pos="360"/>
                <w:tab w:val="left" w:pos="720"/>
                <w:tab w:val="left" w:pos="1080"/>
                <w:tab w:val="left" w:pos="1440"/>
              </w:tabs>
              <w:jc w:val="right"/>
              <w:rPr>
                <w:rFonts w:asciiTheme="minorHAnsi" w:hAnsiTheme="minorHAnsi"/>
                <w:sz w:val="22"/>
                <w:szCs w:val="22"/>
              </w:rPr>
            </w:pPr>
            <w:r w:rsidRPr="00C20191">
              <w:rPr>
                <w:rFonts w:asciiTheme="minorHAnsi" w:hAnsiTheme="minorHAnsi"/>
                <w:sz w:val="22"/>
                <w:szCs w:val="22"/>
              </w:rPr>
              <w:t>51,459.00</w:t>
            </w:r>
          </w:p>
        </w:tc>
      </w:tr>
      <w:tr w:rsidR="00A16806" w:rsidRPr="00C20191" w:rsidTr="00A16806">
        <w:tc>
          <w:tcPr>
            <w:tcW w:w="2358" w:type="dxa"/>
          </w:tcPr>
          <w:p w:rsidR="00461E03" w:rsidRPr="00C20191" w:rsidRDefault="00461E03" w:rsidP="001F6CDB">
            <w:pPr>
              <w:tabs>
                <w:tab w:val="left" w:pos="360"/>
                <w:tab w:val="left" w:pos="720"/>
                <w:tab w:val="left" w:pos="1080"/>
                <w:tab w:val="left" w:pos="1440"/>
              </w:tabs>
              <w:rPr>
                <w:rFonts w:asciiTheme="minorHAnsi" w:hAnsiTheme="minorHAnsi"/>
                <w:sz w:val="22"/>
                <w:szCs w:val="22"/>
              </w:rPr>
            </w:pPr>
            <w:r>
              <w:rPr>
                <w:rFonts w:asciiTheme="minorHAnsi" w:hAnsiTheme="minorHAnsi"/>
                <w:sz w:val="22"/>
                <w:szCs w:val="22"/>
              </w:rPr>
              <w:t>Appeals</w:t>
            </w:r>
          </w:p>
        </w:tc>
        <w:tc>
          <w:tcPr>
            <w:tcW w:w="1890" w:type="dxa"/>
          </w:tcPr>
          <w:p w:rsidR="00461E03" w:rsidRPr="00AF5F8F" w:rsidRDefault="003649EA" w:rsidP="003649EA">
            <w:pPr>
              <w:tabs>
                <w:tab w:val="left" w:pos="360"/>
                <w:tab w:val="left" w:pos="720"/>
                <w:tab w:val="left" w:pos="1080"/>
                <w:tab w:val="left" w:pos="1440"/>
              </w:tabs>
              <w:jc w:val="right"/>
              <w:rPr>
                <w:rFonts w:asciiTheme="minorHAnsi" w:hAnsiTheme="minorHAnsi"/>
                <w:sz w:val="22"/>
                <w:szCs w:val="22"/>
              </w:rPr>
            </w:pPr>
            <w:r w:rsidRPr="00AF5F8F">
              <w:rPr>
                <w:rFonts w:asciiTheme="minorHAnsi" w:hAnsiTheme="minorHAnsi"/>
                <w:sz w:val="22"/>
                <w:szCs w:val="22"/>
              </w:rPr>
              <w:t>5</w:t>
            </w:r>
          </w:p>
        </w:tc>
        <w:tc>
          <w:tcPr>
            <w:tcW w:w="1800" w:type="dxa"/>
          </w:tcPr>
          <w:p w:rsidR="00461E03" w:rsidRPr="00AF5F8F" w:rsidRDefault="003649EA" w:rsidP="003649EA">
            <w:pPr>
              <w:tabs>
                <w:tab w:val="left" w:pos="360"/>
                <w:tab w:val="left" w:pos="720"/>
                <w:tab w:val="left" w:pos="1080"/>
                <w:tab w:val="left" w:pos="1440"/>
              </w:tabs>
              <w:jc w:val="right"/>
              <w:rPr>
                <w:rFonts w:asciiTheme="minorHAnsi" w:hAnsiTheme="minorHAnsi"/>
                <w:sz w:val="22"/>
                <w:szCs w:val="22"/>
              </w:rPr>
            </w:pPr>
            <w:r w:rsidRPr="00AF5F8F">
              <w:rPr>
                <w:rFonts w:asciiTheme="minorHAnsi" w:hAnsiTheme="minorHAnsi"/>
                <w:sz w:val="22"/>
                <w:szCs w:val="22"/>
              </w:rPr>
              <w:t>30</w:t>
            </w:r>
          </w:p>
        </w:tc>
        <w:tc>
          <w:tcPr>
            <w:tcW w:w="1620" w:type="dxa"/>
          </w:tcPr>
          <w:p w:rsidR="00461E03" w:rsidRPr="00AF5F8F" w:rsidRDefault="003649EA" w:rsidP="00AF5F8F">
            <w:pPr>
              <w:tabs>
                <w:tab w:val="left" w:pos="360"/>
                <w:tab w:val="left" w:pos="720"/>
                <w:tab w:val="left" w:pos="1080"/>
                <w:tab w:val="left" w:pos="1440"/>
              </w:tabs>
              <w:jc w:val="right"/>
              <w:rPr>
                <w:rFonts w:asciiTheme="minorHAnsi" w:hAnsiTheme="minorHAnsi"/>
                <w:sz w:val="22"/>
                <w:szCs w:val="22"/>
              </w:rPr>
            </w:pPr>
            <w:r w:rsidRPr="00AF5F8F">
              <w:rPr>
                <w:rFonts w:asciiTheme="minorHAnsi" w:hAnsiTheme="minorHAnsi"/>
                <w:sz w:val="22"/>
                <w:szCs w:val="22"/>
              </w:rPr>
              <w:t>150</w:t>
            </w:r>
          </w:p>
        </w:tc>
        <w:tc>
          <w:tcPr>
            <w:tcW w:w="1800" w:type="dxa"/>
          </w:tcPr>
          <w:p w:rsidR="00461E03" w:rsidRPr="00AF5F8F" w:rsidRDefault="003649EA" w:rsidP="003649EA">
            <w:pPr>
              <w:tabs>
                <w:tab w:val="left" w:pos="360"/>
                <w:tab w:val="left" w:pos="720"/>
                <w:tab w:val="left" w:pos="1080"/>
                <w:tab w:val="left" w:pos="1440"/>
              </w:tabs>
              <w:jc w:val="right"/>
              <w:rPr>
                <w:rFonts w:asciiTheme="minorHAnsi" w:hAnsiTheme="minorHAnsi"/>
                <w:sz w:val="22"/>
                <w:szCs w:val="22"/>
              </w:rPr>
            </w:pPr>
            <w:r w:rsidRPr="00AF5F8F">
              <w:rPr>
                <w:rFonts w:asciiTheme="minorHAnsi" w:hAnsiTheme="minorHAnsi"/>
                <w:sz w:val="22"/>
                <w:szCs w:val="22"/>
              </w:rPr>
              <w:t>9</w:t>
            </w:r>
            <w:r w:rsidR="00AF5F8F">
              <w:rPr>
                <w:rFonts w:asciiTheme="minorHAnsi" w:hAnsiTheme="minorHAnsi"/>
                <w:sz w:val="22"/>
                <w:szCs w:val="22"/>
              </w:rPr>
              <w:t>,</w:t>
            </w:r>
            <w:r w:rsidRPr="00AF5F8F">
              <w:rPr>
                <w:rFonts w:asciiTheme="minorHAnsi" w:hAnsiTheme="minorHAnsi"/>
                <w:sz w:val="22"/>
                <w:szCs w:val="22"/>
              </w:rPr>
              <w:t>081</w:t>
            </w:r>
            <w:r w:rsidR="00A16806">
              <w:rPr>
                <w:rFonts w:asciiTheme="minorHAnsi" w:hAnsiTheme="minorHAnsi"/>
                <w:sz w:val="22"/>
                <w:szCs w:val="22"/>
              </w:rPr>
              <w:t>.00</w:t>
            </w:r>
          </w:p>
        </w:tc>
      </w:tr>
      <w:tr w:rsidR="00A16806" w:rsidRPr="00C20191" w:rsidTr="00A16806">
        <w:tc>
          <w:tcPr>
            <w:tcW w:w="2358" w:type="dxa"/>
          </w:tcPr>
          <w:p w:rsidR="008A31DA" w:rsidRPr="00C20191" w:rsidRDefault="008A31DA" w:rsidP="001F6CDB">
            <w:pPr>
              <w:tabs>
                <w:tab w:val="left" w:pos="360"/>
                <w:tab w:val="left" w:pos="720"/>
                <w:tab w:val="left" w:pos="1080"/>
                <w:tab w:val="left" w:pos="1440"/>
              </w:tabs>
              <w:rPr>
                <w:rFonts w:asciiTheme="minorHAnsi" w:hAnsiTheme="minorHAnsi"/>
                <w:b/>
                <w:sz w:val="22"/>
                <w:szCs w:val="22"/>
              </w:rPr>
            </w:pPr>
            <w:r w:rsidRPr="00C20191">
              <w:rPr>
                <w:rFonts w:asciiTheme="minorHAnsi" w:hAnsiTheme="minorHAnsi"/>
                <w:b/>
                <w:sz w:val="22"/>
                <w:szCs w:val="22"/>
              </w:rPr>
              <w:t>Totals</w:t>
            </w:r>
          </w:p>
        </w:tc>
        <w:tc>
          <w:tcPr>
            <w:tcW w:w="1890" w:type="dxa"/>
          </w:tcPr>
          <w:p w:rsidR="008A31DA" w:rsidRPr="00AF5F8F" w:rsidRDefault="00AF5F8F" w:rsidP="001F6CDB">
            <w:pPr>
              <w:tabs>
                <w:tab w:val="left" w:pos="360"/>
                <w:tab w:val="left" w:pos="720"/>
                <w:tab w:val="left" w:pos="1080"/>
                <w:tab w:val="left" w:pos="1440"/>
              </w:tabs>
              <w:jc w:val="right"/>
              <w:rPr>
                <w:rFonts w:asciiTheme="minorHAnsi" w:hAnsiTheme="minorHAnsi"/>
                <w:b/>
                <w:sz w:val="22"/>
                <w:szCs w:val="22"/>
              </w:rPr>
            </w:pPr>
            <w:r>
              <w:rPr>
                <w:rFonts w:asciiTheme="minorHAnsi" w:hAnsiTheme="minorHAnsi"/>
                <w:b/>
                <w:sz w:val="22"/>
                <w:szCs w:val="22"/>
              </w:rPr>
              <w:t>30</w:t>
            </w:r>
          </w:p>
        </w:tc>
        <w:tc>
          <w:tcPr>
            <w:tcW w:w="1800" w:type="dxa"/>
          </w:tcPr>
          <w:p w:rsidR="008A31DA" w:rsidRPr="00AF5F8F" w:rsidRDefault="00153721" w:rsidP="001F6CDB">
            <w:pPr>
              <w:tabs>
                <w:tab w:val="left" w:pos="360"/>
                <w:tab w:val="left" w:pos="720"/>
                <w:tab w:val="left" w:pos="1080"/>
                <w:tab w:val="left" w:pos="1440"/>
              </w:tabs>
              <w:jc w:val="right"/>
              <w:rPr>
                <w:rFonts w:asciiTheme="minorHAnsi" w:hAnsiTheme="minorHAnsi"/>
                <w:b/>
                <w:sz w:val="22"/>
                <w:szCs w:val="22"/>
              </w:rPr>
            </w:pPr>
            <w:r w:rsidRPr="00AF5F8F">
              <w:rPr>
                <w:rFonts w:asciiTheme="minorHAnsi" w:hAnsiTheme="minorHAnsi"/>
                <w:b/>
                <w:sz w:val="22"/>
                <w:szCs w:val="22"/>
              </w:rPr>
              <w:t>202</w:t>
            </w:r>
          </w:p>
        </w:tc>
        <w:tc>
          <w:tcPr>
            <w:tcW w:w="1620" w:type="dxa"/>
          </w:tcPr>
          <w:p w:rsidR="008A31DA" w:rsidRPr="00AF5F8F" w:rsidRDefault="003649EA" w:rsidP="00A16806">
            <w:pPr>
              <w:tabs>
                <w:tab w:val="left" w:pos="360"/>
                <w:tab w:val="left" w:pos="720"/>
                <w:tab w:val="left" w:pos="1080"/>
                <w:tab w:val="left" w:pos="1440"/>
              </w:tabs>
              <w:jc w:val="right"/>
              <w:rPr>
                <w:rFonts w:asciiTheme="minorHAnsi" w:hAnsiTheme="minorHAnsi"/>
                <w:b/>
                <w:sz w:val="22"/>
                <w:szCs w:val="22"/>
              </w:rPr>
            </w:pPr>
            <w:r w:rsidRPr="00AF5F8F">
              <w:rPr>
                <w:rFonts w:asciiTheme="minorHAnsi" w:hAnsiTheme="minorHAnsi"/>
                <w:b/>
                <w:sz w:val="22"/>
                <w:szCs w:val="22"/>
              </w:rPr>
              <w:t>1</w:t>
            </w:r>
            <w:r w:rsidR="00AF5F8F">
              <w:rPr>
                <w:rFonts w:asciiTheme="minorHAnsi" w:hAnsiTheme="minorHAnsi"/>
                <w:b/>
                <w:sz w:val="22"/>
                <w:szCs w:val="22"/>
              </w:rPr>
              <w:t>,</w:t>
            </w:r>
            <w:r w:rsidR="00A16806" w:rsidRPr="00AF5F8F">
              <w:rPr>
                <w:rFonts w:asciiTheme="minorHAnsi" w:hAnsiTheme="minorHAnsi"/>
                <w:b/>
                <w:sz w:val="22"/>
                <w:szCs w:val="22"/>
              </w:rPr>
              <w:t>0</w:t>
            </w:r>
            <w:r w:rsidR="00A16806">
              <w:rPr>
                <w:rFonts w:asciiTheme="minorHAnsi" w:hAnsiTheme="minorHAnsi"/>
                <w:b/>
                <w:sz w:val="22"/>
                <w:szCs w:val="22"/>
              </w:rPr>
              <w:t>4</w:t>
            </w:r>
            <w:r w:rsidR="00A16806" w:rsidRPr="00AF5F8F">
              <w:rPr>
                <w:rFonts w:asciiTheme="minorHAnsi" w:hAnsiTheme="minorHAnsi"/>
                <w:b/>
                <w:sz w:val="22"/>
                <w:szCs w:val="22"/>
              </w:rPr>
              <w:t>0</w:t>
            </w:r>
          </w:p>
        </w:tc>
        <w:tc>
          <w:tcPr>
            <w:tcW w:w="1800" w:type="dxa"/>
          </w:tcPr>
          <w:p w:rsidR="008A31DA" w:rsidRPr="00AF5F8F" w:rsidRDefault="008A31DA" w:rsidP="00A16806">
            <w:pPr>
              <w:tabs>
                <w:tab w:val="left" w:pos="360"/>
                <w:tab w:val="left" w:pos="720"/>
                <w:tab w:val="left" w:pos="1080"/>
                <w:tab w:val="left" w:pos="1440"/>
              </w:tabs>
              <w:jc w:val="right"/>
              <w:rPr>
                <w:rFonts w:asciiTheme="minorHAnsi" w:hAnsiTheme="minorHAnsi"/>
                <w:b/>
                <w:sz w:val="22"/>
                <w:szCs w:val="22"/>
              </w:rPr>
            </w:pPr>
            <w:r w:rsidRPr="00AF5F8F">
              <w:rPr>
                <w:rFonts w:asciiTheme="minorHAnsi" w:hAnsiTheme="minorHAnsi"/>
                <w:b/>
                <w:sz w:val="22"/>
                <w:szCs w:val="22"/>
              </w:rPr>
              <w:t>$</w:t>
            </w:r>
            <w:r w:rsidR="00A16806">
              <w:rPr>
                <w:rFonts w:asciiTheme="minorHAnsi" w:hAnsiTheme="minorHAnsi"/>
                <w:b/>
                <w:sz w:val="22"/>
                <w:szCs w:val="22"/>
              </w:rPr>
              <w:t>62,961.60</w:t>
            </w:r>
          </w:p>
        </w:tc>
      </w:tr>
    </w:tbl>
    <w:p w:rsidR="008A31DA" w:rsidRPr="00C20191" w:rsidRDefault="008A31DA" w:rsidP="008A31DA">
      <w:pPr>
        <w:tabs>
          <w:tab w:val="left" w:pos="720"/>
          <w:tab w:val="left" w:pos="1080"/>
          <w:tab w:val="left" w:pos="1440"/>
        </w:tabs>
        <w:ind w:left="360" w:hanging="360"/>
        <w:rPr>
          <w:rFonts w:asciiTheme="minorHAnsi" w:hAnsiTheme="minorHAnsi"/>
          <w:sz w:val="22"/>
          <w:szCs w:val="22"/>
        </w:rPr>
      </w:pPr>
    </w:p>
    <w:p w:rsidR="00361EEF" w:rsidRPr="008A31DA" w:rsidRDefault="00361EEF" w:rsidP="00360AD9">
      <w:pPr>
        <w:tabs>
          <w:tab w:val="left" w:pos="720"/>
          <w:tab w:val="left" w:pos="1080"/>
          <w:tab w:val="left" w:pos="1440"/>
        </w:tabs>
        <w:ind w:left="360" w:hanging="360"/>
        <w:rPr>
          <w:rFonts w:asciiTheme="minorHAnsi" w:hAnsiTheme="minorHAnsi" w:cs="Arial"/>
          <w:sz w:val="22"/>
          <w:szCs w:val="22"/>
        </w:rPr>
      </w:pPr>
      <w:r w:rsidRPr="008A31DA">
        <w:rPr>
          <w:rFonts w:asciiTheme="minorHAnsi" w:hAnsiTheme="minorHAnsi" w:cs="Arial"/>
          <w:b/>
          <w:sz w:val="22"/>
          <w:szCs w:val="22"/>
        </w:rPr>
        <w:t>15.</w:t>
      </w:r>
      <w:r w:rsidRPr="008A31DA">
        <w:rPr>
          <w:rFonts w:asciiTheme="minorHAnsi" w:hAnsiTheme="minorHAnsi" w:cs="Arial"/>
          <w:b/>
          <w:sz w:val="22"/>
          <w:szCs w:val="22"/>
        </w:rPr>
        <w:tab/>
        <w:t>Explain the reasons for any program changes or adjustments in hour or cost burden.</w:t>
      </w:r>
    </w:p>
    <w:p w:rsidR="008C7E32" w:rsidRPr="008A31DA" w:rsidRDefault="008C7E32" w:rsidP="00360AD9">
      <w:pPr>
        <w:tabs>
          <w:tab w:val="left" w:pos="-1080"/>
          <w:tab w:val="left" w:pos="-720"/>
          <w:tab w:val="left" w:pos="720"/>
          <w:tab w:val="left" w:pos="1080"/>
          <w:tab w:val="left" w:pos="1440"/>
        </w:tabs>
        <w:ind w:left="360" w:hanging="360"/>
        <w:rPr>
          <w:rFonts w:asciiTheme="minorHAnsi" w:hAnsiTheme="minorHAnsi" w:cs="Arial"/>
          <w:b/>
          <w:bCs/>
          <w:sz w:val="22"/>
          <w:szCs w:val="22"/>
        </w:rPr>
      </w:pPr>
    </w:p>
    <w:p w:rsidR="00A53820" w:rsidRPr="008A31DA" w:rsidRDefault="00E450CB" w:rsidP="00E450CB">
      <w:pPr>
        <w:tabs>
          <w:tab w:val="left" w:pos="-1080"/>
          <w:tab w:val="left" w:pos="-720"/>
          <w:tab w:val="left" w:pos="720"/>
          <w:tab w:val="left" w:pos="1080"/>
          <w:tab w:val="left" w:pos="1440"/>
        </w:tabs>
        <w:ind w:left="360" w:hanging="360"/>
        <w:rPr>
          <w:rFonts w:asciiTheme="minorHAnsi" w:hAnsiTheme="minorHAnsi" w:cs="Arial"/>
          <w:sz w:val="22"/>
          <w:szCs w:val="22"/>
        </w:rPr>
      </w:pPr>
      <w:r w:rsidRPr="008A31DA">
        <w:rPr>
          <w:rFonts w:asciiTheme="minorHAnsi" w:hAnsiTheme="minorHAnsi" w:cs="Arial"/>
          <w:bCs/>
          <w:sz w:val="22"/>
          <w:szCs w:val="22"/>
        </w:rPr>
        <w:t>This is a new collection</w:t>
      </w:r>
      <w:r w:rsidR="001264A2" w:rsidRPr="008A31DA">
        <w:rPr>
          <w:rFonts w:asciiTheme="minorHAnsi" w:hAnsiTheme="minorHAnsi" w:cs="Arial"/>
          <w:bCs/>
          <w:sz w:val="22"/>
          <w:szCs w:val="22"/>
        </w:rPr>
        <w:t>.</w:t>
      </w:r>
      <w:r w:rsidR="0024726E" w:rsidRPr="008A31DA">
        <w:rPr>
          <w:rFonts w:asciiTheme="minorHAnsi" w:hAnsiTheme="minorHAnsi" w:cs="Arial"/>
          <w:sz w:val="22"/>
          <w:szCs w:val="22"/>
        </w:rPr>
        <w:t xml:space="preserve">  </w:t>
      </w:r>
    </w:p>
    <w:p w:rsidR="00402E95" w:rsidRPr="008A31DA" w:rsidRDefault="00402E95" w:rsidP="00E450CB">
      <w:pPr>
        <w:tabs>
          <w:tab w:val="left" w:pos="-1080"/>
          <w:tab w:val="left" w:pos="-720"/>
          <w:tab w:val="left" w:pos="720"/>
          <w:tab w:val="left" w:pos="1080"/>
          <w:tab w:val="left" w:pos="1440"/>
        </w:tabs>
        <w:ind w:left="360" w:hanging="360"/>
        <w:rPr>
          <w:rFonts w:asciiTheme="minorHAnsi" w:hAnsiTheme="minorHAnsi" w:cs="Arial"/>
          <w:sz w:val="22"/>
          <w:szCs w:val="22"/>
        </w:rPr>
      </w:pPr>
    </w:p>
    <w:p w:rsidR="00361EEF" w:rsidRPr="008A31DA" w:rsidRDefault="00361EEF" w:rsidP="0084312B">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16.</w:t>
      </w:r>
      <w:r w:rsidRPr="008A31DA">
        <w:rPr>
          <w:rFonts w:asciiTheme="minorHAnsi" w:hAnsiTheme="minorHAnsi"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7E32" w:rsidRPr="008A31DA" w:rsidRDefault="008C7E32" w:rsidP="00360AD9">
      <w:pPr>
        <w:tabs>
          <w:tab w:val="left" w:pos="-1080"/>
          <w:tab w:val="left" w:pos="-720"/>
          <w:tab w:val="left" w:pos="720"/>
          <w:tab w:val="left" w:pos="1080"/>
          <w:tab w:val="left" w:pos="1440"/>
        </w:tabs>
        <w:ind w:left="360" w:hanging="360"/>
        <w:rPr>
          <w:rFonts w:asciiTheme="minorHAnsi" w:hAnsiTheme="minorHAnsi" w:cs="Arial"/>
          <w:b/>
          <w:bCs/>
          <w:sz w:val="22"/>
          <w:szCs w:val="22"/>
        </w:rPr>
      </w:pPr>
    </w:p>
    <w:p w:rsidR="00EB7BA3" w:rsidRPr="008A31DA" w:rsidRDefault="00E450CB" w:rsidP="00360AD9">
      <w:pPr>
        <w:tabs>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We will not publish this information</w:t>
      </w:r>
      <w:r w:rsidR="00116CFE" w:rsidRPr="008A31DA">
        <w:rPr>
          <w:rFonts w:asciiTheme="minorHAnsi" w:hAnsiTheme="minorHAnsi" w:cs="Arial"/>
          <w:sz w:val="22"/>
          <w:szCs w:val="22"/>
        </w:rPr>
        <w:t>.</w:t>
      </w:r>
    </w:p>
    <w:p w:rsidR="00EB7BA3" w:rsidRPr="008A31DA" w:rsidRDefault="00EB7BA3" w:rsidP="00360AD9">
      <w:pPr>
        <w:tabs>
          <w:tab w:val="left" w:pos="720"/>
          <w:tab w:val="left" w:pos="1080"/>
          <w:tab w:val="left" w:pos="1440"/>
        </w:tabs>
        <w:rPr>
          <w:rFonts w:asciiTheme="minorHAnsi" w:hAnsiTheme="minorHAnsi" w:cs="Arial"/>
          <w:sz w:val="22"/>
          <w:szCs w:val="22"/>
        </w:rPr>
      </w:pPr>
    </w:p>
    <w:p w:rsidR="00361EEF" w:rsidRPr="008A31DA" w:rsidRDefault="00361EEF" w:rsidP="0084312B">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17.</w:t>
      </w:r>
      <w:r w:rsidRPr="008A31DA">
        <w:rPr>
          <w:rFonts w:asciiTheme="minorHAnsi" w:hAnsiTheme="minorHAnsi" w:cs="Arial"/>
          <w:b/>
          <w:sz w:val="22"/>
          <w:szCs w:val="22"/>
        </w:rPr>
        <w:tab/>
        <w:t xml:space="preserve">If seeking approval to not display the expiration date for OMB approval of the information </w:t>
      </w:r>
      <w:r w:rsidRPr="008A31DA">
        <w:rPr>
          <w:rFonts w:asciiTheme="minorHAnsi" w:hAnsiTheme="minorHAnsi" w:cs="Arial"/>
          <w:b/>
          <w:sz w:val="22"/>
          <w:szCs w:val="22"/>
        </w:rPr>
        <w:lastRenderedPageBreak/>
        <w:t>collection, explain the reasons that display would be inappropriate.</w:t>
      </w:r>
    </w:p>
    <w:p w:rsidR="00EB7BA3" w:rsidRPr="008A31DA" w:rsidRDefault="00EB7BA3" w:rsidP="00360AD9">
      <w:pPr>
        <w:tabs>
          <w:tab w:val="left" w:pos="720"/>
          <w:tab w:val="left" w:pos="1080"/>
          <w:tab w:val="left" w:pos="1440"/>
        </w:tabs>
        <w:rPr>
          <w:rFonts w:asciiTheme="minorHAnsi" w:hAnsiTheme="minorHAnsi" w:cs="Arial"/>
          <w:sz w:val="22"/>
          <w:szCs w:val="22"/>
        </w:rPr>
      </w:pPr>
    </w:p>
    <w:p w:rsidR="0063504D" w:rsidRPr="0045458E" w:rsidRDefault="00E450CB" w:rsidP="00360AD9">
      <w:pPr>
        <w:tabs>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These are regulatory requirements.  We will display the OMB control number and expiration date</w:t>
      </w:r>
      <w:bookmarkStart w:id="0" w:name="_GoBack"/>
      <w:bookmarkEnd w:id="0"/>
      <w:r w:rsidRPr="008A31DA">
        <w:rPr>
          <w:rFonts w:asciiTheme="minorHAnsi" w:hAnsiTheme="minorHAnsi" w:cs="Arial"/>
          <w:sz w:val="22"/>
          <w:szCs w:val="22"/>
        </w:rPr>
        <w:t xml:space="preserve"> on appropriate materials</w:t>
      </w:r>
      <w:r w:rsidR="00461E03">
        <w:rPr>
          <w:rFonts w:asciiTheme="minorHAnsi" w:hAnsiTheme="minorHAnsi" w:cs="Arial"/>
          <w:sz w:val="22"/>
          <w:szCs w:val="22"/>
        </w:rPr>
        <w:t xml:space="preserve"> (correspondence, </w:t>
      </w:r>
      <w:proofErr w:type="spellStart"/>
      <w:r w:rsidR="00461E03">
        <w:rPr>
          <w:rFonts w:asciiTheme="minorHAnsi" w:hAnsiTheme="minorHAnsi" w:cs="Arial"/>
          <w:sz w:val="22"/>
          <w:szCs w:val="22"/>
        </w:rPr>
        <w:t>etc</w:t>
      </w:r>
      <w:proofErr w:type="spellEnd"/>
      <w:r w:rsidR="00461E03">
        <w:rPr>
          <w:rFonts w:asciiTheme="minorHAnsi" w:hAnsiTheme="minorHAnsi" w:cs="Arial"/>
          <w:sz w:val="22"/>
          <w:szCs w:val="22"/>
        </w:rPr>
        <w:t>,)</w:t>
      </w:r>
      <w:r w:rsidRPr="008A31DA">
        <w:rPr>
          <w:rFonts w:asciiTheme="minorHAnsi" w:hAnsiTheme="minorHAnsi" w:cs="Arial"/>
          <w:sz w:val="22"/>
          <w:szCs w:val="22"/>
        </w:rPr>
        <w:t>.</w:t>
      </w:r>
      <w:r w:rsidR="009A4EE5">
        <w:rPr>
          <w:rFonts w:asciiTheme="minorHAnsi" w:hAnsiTheme="minorHAnsi" w:cs="Arial"/>
          <w:sz w:val="22"/>
          <w:szCs w:val="22"/>
        </w:rPr>
        <w:t xml:space="preserve">  </w:t>
      </w:r>
      <w:r w:rsidR="009A4EE5" w:rsidRPr="0045458E">
        <w:rPr>
          <w:rFonts w:asciiTheme="minorHAnsi" w:hAnsiTheme="minorHAnsi" w:cs="Arial"/>
          <w:sz w:val="22"/>
          <w:szCs w:val="22"/>
        </w:rPr>
        <w:t xml:space="preserve">Additionally, the </w:t>
      </w:r>
      <w:r w:rsidR="009A4EE5" w:rsidRPr="00EA5F28">
        <w:rPr>
          <w:rFonts w:asciiTheme="minorHAnsi" w:hAnsiTheme="minorHAnsi"/>
          <w:sz w:val="22"/>
          <w:szCs w:val="22"/>
        </w:rPr>
        <w:t>OMB Control Number is listed in section 2.6(I) of the final rule.</w:t>
      </w:r>
    </w:p>
    <w:p w:rsidR="00EB7BA3" w:rsidRPr="008A31DA" w:rsidRDefault="00EB7BA3" w:rsidP="00360AD9">
      <w:pPr>
        <w:tabs>
          <w:tab w:val="left" w:pos="-1080"/>
          <w:tab w:val="left" w:pos="-720"/>
          <w:tab w:val="left" w:pos="720"/>
          <w:tab w:val="left" w:pos="1080"/>
          <w:tab w:val="left" w:pos="1440"/>
        </w:tabs>
        <w:ind w:left="360" w:hanging="360"/>
        <w:rPr>
          <w:rFonts w:asciiTheme="minorHAnsi" w:hAnsiTheme="minorHAnsi" w:cs="Arial"/>
          <w:b/>
          <w:bCs/>
          <w:sz w:val="22"/>
          <w:szCs w:val="22"/>
        </w:rPr>
      </w:pPr>
    </w:p>
    <w:p w:rsidR="00361EEF" w:rsidRPr="008A31DA" w:rsidRDefault="00361EEF" w:rsidP="0084312B">
      <w:pPr>
        <w:tabs>
          <w:tab w:val="left" w:pos="360"/>
          <w:tab w:val="left" w:pos="720"/>
          <w:tab w:val="left" w:pos="1080"/>
          <w:tab w:val="left" w:pos="1440"/>
        </w:tabs>
        <w:rPr>
          <w:rFonts w:asciiTheme="minorHAnsi" w:hAnsiTheme="minorHAnsi" w:cs="Arial"/>
          <w:b/>
          <w:sz w:val="22"/>
          <w:szCs w:val="22"/>
        </w:rPr>
      </w:pPr>
      <w:r w:rsidRPr="008A31DA">
        <w:rPr>
          <w:rFonts w:asciiTheme="minorHAnsi" w:hAnsiTheme="minorHAnsi" w:cs="Arial"/>
          <w:b/>
          <w:sz w:val="22"/>
          <w:szCs w:val="22"/>
        </w:rPr>
        <w:t>18.</w:t>
      </w:r>
      <w:r w:rsidRPr="008A31DA">
        <w:rPr>
          <w:rFonts w:asciiTheme="minorHAnsi" w:hAnsiTheme="minorHAnsi" w:cs="Arial"/>
          <w:b/>
          <w:sz w:val="22"/>
          <w:szCs w:val="22"/>
        </w:rPr>
        <w:tab/>
        <w:t>Explain each exception to the topics of the certification statement identified in "Certification for Paperwork Elimination Act Submissions."</w:t>
      </w:r>
    </w:p>
    <w:p w:rsidR="00E23D0D" w:rsidRPr="008A31DA" w:rsidRDefault="00E23D0D" w:rsidP="00360AD9">
      <w:pPr>
        <w:tabs>
          <w:tab w:val="left" w:pos="-1080"/>
          <w:tab w:val="left" w:pos="-720"/>
          <w:tab w:val="left" w:pos="720"/>
          <w:tab w:val="left" w:pos="1080"/>
          <w:tab w:val="left" w:pos="1440"/>
        </w:tabs>
        <w:ind w:left="360" w:hanging="360"/>
        <w:rPr>
          <w:rFonts w:asciiTheme="minorHAnsi" w:hAnsiTheme="minorHAnsi" w:cs="Arial"/>
          <w:b/>
          <w:bCs/>
          <w:sz w:val="22"/>
          <w:szCs w:val="22"/>
        </w:rPr>
      </w:pPr>
    </w:p>
    <w:p w:rsidR="004153A4" w:rsidRPr="008A31DA" w:rsidRDefault="004153A4" w:rsidP="004153A4">
      <w:pPr>
        <w:tabs>
          <w:tab w:val="left" w:pos="720"/>
          <w:tab w:val="left" w:pos="1080"/>
          <w:tab w:val="left" w:pos="1440"/>
        </w:tabs>
        <w:rPr>
          <w:rFonts w:asciiTheme="minorHAnsi" w:hAnsiTheme="minorHAnsi" w:cs="Arial"/>
          <w:sz w:val="22"/>
          <w:szCs w:val="22"/>
        </w:rPr>
      </w:pPr>
      <w:r w:rsidRPr="008A31DA">
        <w:rPr>
          <w:rFonts w:asciiTheme="minorHAnsi" w:hAnsiTheme="minorHAnsi" w:cs="Arial"/>
          <w:sz w:val="22"/>
          <w:szCs w:val="22"/>
        </w:rPr>
        <w:t>There are no exceptions to the certification statement.</w:t>
      </w:r>
    </w:p>
    <w:p w:rsidR="00AA43FA" w:rsidRPr="008A31DA" w:rsidRDefault="00AA43FA" w:rsidP="005A4C69">
      <w:pPr>
        <w:tabs>
          <w:tab w:val="left" w:pos="720"/>
          <w:tab w:val="left" w:pos="1080"/>
          <w:tab w:val="left" w:pos="1440"/>
        </w:tabs>
        <w:rPr>
          <w:rFonts w:asciiTheme="minorHAnsi" w:hAnsiTheme="minorHAnsi"/>
          <w:sz w:val="22"/>
          <w:szCs w:val="22"/>
        </w:rPr>
      </w:pPr>
    </w:p>
    <w:sectPr w:rsidR="00AA43FA" w:rsidRPr="008A31DA" w:rsidSect="00F54295">
      <w:footerReference w:type="default" r:id="rId11"/>
      <w:footerReference w:type="first" r:id="rId12"/>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D55" w:rsidRDefault="002F3D55">
      <w:r>
        <w:separator/>
      </w:r>
    </w:p>
  </w:endnote>
  <w:endnote w:type="continuationSeparator" w:id="0">
    <w:p w:rsidR="002F3D55" w:rsidRDefault="002F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783064"/>
      <w:docPartObj>
        <w:docPartGallery w:val="Page Numbers (Bottom of Page)"/>
        <w:docPartUnique/>
      </w:docPartObj>
    </w:sdtPr>
    <w:sdtEndPr>
      <w:rPr>
        <w:noProof/>
      </w:rPr>
    </w:sdtEndPr>
    <w:sdtContent>
      <w:p w:rsidR="007D4805" w:rsidRDefault="007D4805">
        <w:pPr>
          <w:pStyle w:val="Footer"/>
          <w:jc w:val="center"/>
        </w:pPr>
        <w:r>
          <w:fldChar w:fldCharType="begin"/>
        </w:r>
        <w:r>
          <w:instrText xml:space="preserve"> PAGE   \* MERGEFORMAT </w:instrText>
        </w:r>
        <w:r>
          <w:fldChar w:fldCharType="separate"/>
        </w:r>
        <w:r w:rsidR="00EA5F28">
          <w:rPr>
            <w:noProof/>
          </w:rPr>
          <w:t>10</w:t>
        </w:r>
        <w:r>
          <w:rPr>
            <w:noProof/>
          </w:rPr>
          <w:fldChar w:fldCharType="end"/>
        </w:r>
      </w:p>
    </w:sdtContent>
  </w:sdt>
  <w:p w:rsidR="007D4805" w:rsidRDefault="007D4805" w:rsidP="00B02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451673"/>
      <w:docPartObj>
        <w:docPartGallery w:val="Page Numbers (Bottom of Page)"/>
        <w:docPartUnique/>
      </w:docPartObj>
    </w:sdtPr>
    <w:sdtEndPr>
      <w:rPr>
        <w:noProof/>
      </w:rPr>
    </w:sdtEndPr>
    <w:sdtContent>
      <w:p w:rsidR="007D4805" w:rsidRDefault="007D4805">
        <w:pPr>
          <w:pStyle w:val="Footer"/>
          <w:jc w:val="right"/>
        </w:pPr>
        <w:r>
          <w:fldChar w:fldCharType="begin"/>
        </w:r>
        <w:r>
          <w:instrText xml:space="preserve"> PAGE   \* MERGEFORMAT </w:instrText>
        </w:r>
        <w:r>
          <w:fldChar w:fldCharType="separate"/>
        </w:r>
        <w:r w:rsidR="00EA5F28">
          <w:rPr>
            <w:noProof/>
          </w:rPr>
          <w:t>1</w:t>
        </w:r>
        <w:r>
          <w:rPr>
            <w:noProof/>
          </w:rPr>
          <w:fldChar w:fldCharType="end"/>
        </w:r>
      </w:p>
    </w:sdtContent>
  </w:sdt>
  <w:p w:rsidR="007D4805" w:rsidRDefault="007D4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D55" w:rsidRDefault="002F3D55">
      <w:r>
        <w:separator/>
      </w:r>
    </w:p>
  </w:footnote>
  <w:footnote w:type="continuationSeparator" w:id="0">
    <w:p w:rsidR="002F3D55" w:rsidRDefault="002F3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4B44E53"/>
    <w:multiLevelType w:val="hybridMultilevel"/>
    <w:tmpl w:val="C8C85EE2"/>
    <w:lvl w:ilvl="0" w:tplc="362A2F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6E3147"/>
    <w:multiLevelType w:val="hybridMultilevel"/>
    <w:tmpl w:val="7EEA4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8324A"/>
    <w:multiLevelType w:val="hybridMultilevel"/>
    <w:tmpl w:val="DF84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4504A1"/>
    <w:multiLevelType w:val="hybridMultilevel"/>
    <w:tmpl w:val="9180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E31958"/>
    <w:multiLevelType w:val="hybridMultilevel"/>
    <w:tmpl w:val="814C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83D32"/>
    <w:multiLevelType w:val="hybridMultilevel"/>
    <w:tmpl w:val="8E6E8D72"/>
    <w:lvl w:ilvl="0" w:tplc="C1DC88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65DE8"/>
    <w:multiLevelType w:val="hybridMultilevel"/>
    <w:tmpl w:val="C58ADE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B2551CB"/>
    <w:multiLevelType w:val="hybridMultilevel"/>
    <w:tmpl w:val="2D4656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15:restartNumberingAfterBreak="0">
    <w:nsid w:val="76B83D7C"/>
    <w:multiLevelType w:val="hybridMultilevel"/>
    <w:tmpl w:val="E856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5"/>
  </w:num>
  <w:num w:numId="3">
    <w:abstractNumId w:val="14"/>
  </w:num>
  <w:num w:numId="4">
    <w:abstractNumId w:val="16"/>
  </w:num>
  <w:num w:numId="5">
    <w:abstractNumId w:val="2"/>
  </w:num>
  <w:num w:numId="6">
    <w:abstractNumId w:val="9"/>
  </w:num>
  <w:num w:numId="7">
    <w:abstractNumId w:val="18"/>
  </w:num>
  <w:num w:numId="8">
    <w:abstractNumId w:val="7"/>
  </w:num>
  <w:num w:numId="9">
    <w:abstractNumId w:val="4"/>
  </w:num>
  <w:num w:numId="10">
    <w:abstractNumId w:val="1"/>
  </w:num>
  <w:num w:numId="11">
    <w:abstractNumId w:val="12"/>
  </w:num>
  <w:num w:numId="12">
    <w:abstractNumId w:val="3"/>
  </w:num>
  <w:num w:numId="13">
    <w:abstractNumId w:val="11"/>
  </w:num>
  <w:num w:numId="14">
    <w:abstractNumId w:val="17"/>
  </w:num>
  <w:num w:numId="15">
    <w:abstractNumId w:val="5"/>
  </w:num>
  <w:num w:numId="16">
    <w:abstractNumId w:val="6"/>
  </w:num>
  <w:num w:numId="17">
    <w:abstractNumId w:val="8"/>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E19"/>
    <w:rsid w:val="000016A7"/>
    <w:rsid w:val="00002A4F"/>
    <w:rsid w:val="00006EDA"/>
    <w:rsid w:val="00007D57"/>
    <w:rsid w:val="000159AC"/>
    <w:rsid w:val="0002059B"/>
    <w:rsid w:val="000251CB"/>
    <w:rsid w:val="0002645F"/>
    <w:rsid w:val="000275DA"/>
    <w:rsid w:val="00034AF8"/>
    <w:rsid w:val="00034D80"/>
    <w:rsid w:val="000519FB"/>
    <w:rsid w:val="0005252E"/>
    <w:rsid w:val="000527B9"/>
    <w:rsid w:val="00052A09"/>
    <w:rsid w:val="000546DD"/>
    <w:rsid w:val="00056D81"/>
    <w:rsid w:val="00057E27"/>
    <w:rsid w:val="00061D05"/>
    <w:rsid w:val="00063ED2"/>
    <w:rsid w:val="000664D4"/>
    <w:rsid w:val="000842C6"/>
    <w:rsid w:val="00093BA3"/>
    <w:rsid w:val="000A234D"/>
    <w:rsid w:val="000A387E"/>
    <w:rsid w:val="000B1ADC"/>
    <w:rsid w:val="000B1C54"/>
    <w:rsid w:val="000B264B"/>
    <w:rsid w:val="000B30BA"/>
    <w:rsid w:val="000B41D9"/>
    <w:rsid w:val="000B4A92"/>
    <w:rsid w:val="000B56A6"/>
    <w:rsid w:val="000B6169"/>
    <w:rsid w:val="000B6F01"/>
    <w:rsid w:val="000C0E1B"/>
    <w:rsid w:val="000C0F40"/>
    <w:rsid w:val="000D4543"/>
    <w:rsid w:val="000D498D"/>
    <w:rsid w:val="000D507E"/>
    <w:rsid w:val="000D5523"/>
    <w:rsid w:val="000D627F"/>
    <w:rsid w:val="000E047B"/>
    <w:rsid w:val="000E33D7"/>
    <w:rsid w:val="000E3C5E"/>
    <w:rsid w:val="000E45DE"/>
    <w:rsid w:val="000E4A22"/>
    <w:rsid w:val="000E4F9E"/>
    <w:rsid w:val="000E634E"/>
    <w:rsid w:val="000E7519"/>
    <w:rsid w:val="000F663F"/>
    <w:rsid w:val="000F66F2"/>
    <w:rsid w:val="000F7F1B"/>
    <w:rsid w:val="00101793"/>
    <w:rsid w:val="001035A8"/>
    <w:rsid w:val="001056DD"/>
    <w:rsid w:val="00112785"/>
    <w:rsid w:val="00113D04"/>
    <w:rsid w:val="001167BF"/>
    <w:rsid w:val="00116CFE"/>
    <w:rsid w:val="001178E2"/>
    <w:rsid w:val="00121E72"/>
    <w:rsid w:val="001264A2"/>
    <w:rsid w:val="0012711C"/>
    <w:rsid w:val="00127E56"/>
    <w:rsid w:val="0013518C"/>
    <w:rsid w:val="0014026F"/>
    <w:rsid w:val="001417CA"/>
    <w:rsid w:val="001445D4"/>
    <w:rsid w:val="00144EDC"/>
    <w:rsid w:val="00150437"/>
    <w:rsid w:val="00150567"/>
    <w:rsid w:val="00153721"/>
    <w:rsid w:val="001556A4"/>
    <w:rsid w:val="00163117"/>
    <w:rsid w:val="001645B7"/>
    <w:rsid w:val="001721B4"/>
    <w:rsid w:val="00174D1C"/>
    <w:rsid w:val="001829E2"/>
    <w:rsid w:val="00182B3F"/>
    <w:rsid w:val="00183C88"/>
    <w:rsid w:val="00185C15"/>
    <w:rsid w:val="001917AE"/>
    <w:rsid w:val="00191C2B"/>
    <w:rsid w:val="0019392C"/>
    <w:rsid w:val="001A1B4F"/>
    <w:rsid w:val="001A227A"/>
    <w:rsid w:val="001A4C79"/>
    <w:rsid w:val="001A61B7"/>
    <w:rsid w:val="001A7BE3"/>
    <w:rsid w:val="001B0119"/>
    <w:rsid w:val="001B23D9"/>
    <w:rsid w:val="001B62C7"/>
    <w:rsid w:val="001C75D5"/>
    <w:rsid w:val="001D26F4"/>
    <w:rsid w:val="001D3BD4"/>
    <w:rsid w:val="001E20AD"/>
    <w:rsid w:val="001E40E8"/>
    <w:rsid w:val="001E7E44"/>
    <w:rsid w:val="001F19F0"/>
    <w:rsid w:val="001F39EF"/>
    <w:rsid w:val="001F41ED"/>
    <w:rsid w:val="001F45B0"/>
    <w:rsid w:val="001F621E"/>
    <w:rsid w:val="00204602"/>
    <w:rsid w:val="00204BC0"/>
    <w:rsid w:val="00205175"/>
    <w:rsid w:val="0020620E"/>
    <w:rsid w:val="002100E3"/>
    <w:rsid w:val="0021159E"/>
    <w:rsid w:val="00214C27"/>
    <w:rsid w:val="0023029B"/>
    <w:rsid w:val="00232F67"/>
    <w:rsid w:val="0024014C"/>
    <w:rsid w:val="00241E43"/>
    <w:rsid w:val="00245373"/>
    <w:rsid w:val="0024726E"/>
    <w:rsid w:val="0025665A"/>
    <w:rsid w:val="0025700D"/>
    <w:rsid w:val="00261796"/>
    <w:rsid w:val="00263434"/>
    <w:rsid w:val="00264A63"/>
    <w:rsid w:val="00264EFA"/>
    <w:rsid w:val="00271533"/>
    <w:rsid w:val="00272E00"/>
    <w:rsid w:val="00280098"/>
    <w:rsid w:val="00282F0F"/>
    <w:rsid w:val="0028602A"/>
    <w:rsid w:val="00295357"/>
    <w:rsid w:val="00295B80"/>
    <w:rsid w:val="0029753E"/>
    <w:rsid w:val="002A57C5"/>
    <w:rsid w:val="002A7D00"/>
    <w:rsid w:val="002B5B5F"/>
    <w:rsid w:val="002C1D37"/>
    <w:rsid w:val="002C290F"/>
    <w:rsid w:val="002C362C"/>
    <w:rsid w:val="002C4305"/>
    <w:rsid w:val="002C6DDF"/>
    <w:rsid w:val="002E2854"/>
    <w:rsid w:val="002F3AF8"/>
    <w:rsid w:val="002F3D55"/>
    <w:rsid w:val="00305DEC"/>
    <w:rsid w:val="00306D95"/>
    <w:rsid w:val="00307474"/>
    <w:rsid w:val="00310A4E"/>
    <w:rsid w:val="003174CE"/>
    <w:rsid w:val="0031755A"/>
    <w:rsid w:val="00321471"/>
    <w:rsid w:val="00322A1F"/>
    <w:rsid w:val="00322A91"/>
    <w:rsid w:val="00332D29"/>
    <w:rsid w:val="00334C46"/>
    <w:rsid w:val="00335F5A"/>
    <w:rsid w:val="00341562"/>
    <w:rsid w:val="003415B5"/>
    <w:rsid w:val="00342B25"/>
    <w:rsid w:val="00343FC8"/>
    <w:rsid w:val="00355102"/>
    <w:rsid w:val="00355E39"/>
    <w:rsid w:val="00360AD9"/>
    <w:rsid w:val="00361DBF"/>
    <w:rsid w:val="00361EEF"/>
    <w:rsid w:val="003649EA"/>
    <w:rsid w:val="00365D72"/>
    <w:rsid w:val="00370A7B"/>
    <w:rsid w:val="00372251"/>
    <w:rsid w:val="003767EC"/>
    <w:rsid w:val="00381845"/>
    <w:rsid w:val="00384A36"/>
    <w:rsid w:val="00384A4E"/>
    <w:rsid w:val="00384CEF"/>
    <w:rsid w:val="00386053"/>
    <w:rsid w:val="00391ED7"/>
    <w:rsid w:val="0039382F"/>
    <w:rsid w:val="0039669D"/>
    <w:rsid w:val="003A0053"/>
    <w:rsid w:val="003B0112"/>
    <w:rsid w:val="003B1049"/>
    <w:rsid w:val="003C4B72"/>
    <w:rsid w:val="003C5A4F"/>
    <w:rsid w:val="003D2DED"/>
    <w:rsid w:val="003D2EAD"/>
    <w:rsid w:val="003D5F4A"/>
    <w:rsid w:val="003D7739"/>
    <w:rsid w:val="003E5296"/>
    <w:rsid w:val="003E5D80"/>
    <w:rsid w:val="003E733E"/>
    <w:rsid w:val="003F0F82"/>
    <w:rsid w:val="003F1285"/>
    <w:rsid w:val="003F3E00"/>
    <w:rsid w:val="00402E95"/>
    <w:rsid w:val="00405006"/>
    <w:rsid w:val="00407315"/>
    <w:rsid w:val="00411E7C"/>
    <w:rsid w:val="004153A4"/>
    <w:rsid w:val="0042060D"/>
    <w:rsid w:val="00422C5A"/>
    <w:rsid w:val="00423226"/>
    <w:rsid w:val="0042490A"/>
    <w:rsid w:val="00424B77"/>
    <w:rsid w:val="00430772"/>
    <w:rsid w:val="00435CDF"/>
    <w:rsid w:val="0044172A"/>
    <w:rsid w:val="00442404"/>
    <w:rsid w:val="0044631B"/>
    <w:rsid w:val="00450B36"/>
    <w:rsid w:val="00453440"/>
    <w:rsid w:val="0045458E"/>
    <w:rsid w:val="00454F54"/>
    <w:rsid w:val="00456D5E"/>
    <w:rsid w:val="00456FA3"/>
    <w:rsid w:val="004576D9"/>
    <w:rsid w:val="00460205"/>
    <w:rsid w:val="00461C83"/>
    <w:rsid w:val="00461E03"/>
    <w:rsid w:val="00463757"/>
    <w:rsid w:val="00467F54"/>
    <w:rsid w:val="0047045F"/>
    <w:rsid w:val="00477156"/>
    <w:rsid w:val="00480060"/>
    <w:rsid w:val="004855CD"/>
    <w:rsid w:val="0048569A"/>
    <w:rsid w:val="0049636E"/>
    <w:rsid w:val="004A0885"/>
    <w:rsid w:val="004A2B54"/>
    <w:rsid w:val="004A42C0"/>
    <w:rsid w:val="004B26F1"/>
    <w:rsid w:val="004C15CB"/>
    <w:rsid w:val="004C35F4"/>
    <w:rsid w:val="004C7731"/>
    <w:rsid w:val="004D24CE"/>
    <w:rsid w:val="004D5DC9"/>
    <w:rsid w:val="004D6099"/>
    <w:rsid w:val="004D705F"/>
    <w:rsid w:val="004E0E32"/>
    <w:rsid w:val="004E1BFF"/>
    <w:rsid w:val="004E31D6"/>
    <w:rsid w:val="004E6045"/>
    <w:rsid w:val="004F0DC6"/>
    <w:rsid w:val="004F433E"/>
    <w:rsid w:val="004F5E56"/>
    <w:rsid w:val="00500D92"/>
    <w:rsid w:val="005060AF"/>
    <w:rsid w:val="00506EBC"/>
    <w:rsid w:val="00507C48"/>
    <w:rsid w:val="00512FE8"/>
    <w:rsid w:val="0051466F"/>
    <w:rsid w:val="005273F5"/>
    <w:rsid w:val="00527431"/>
    <w:rsid w:val="00527C0E"/>
    <w:rsid w:val="00531A7C"/>
    <w:rsid w:val="00541364"/>
    <w:rsid w:val="00541F6C"/>
    <w:rsid w:val="005435D1"/>
    <w:rsid w:val="00550089"/>
    <w:rsid w:val="005505DD"/>
    <w:rsid w:val="00550878"/>
    <w:rsid w:val="00550CAA"/>
    <w:rsid w:val="00552892"/>
    <w:rsid w:val="00556BD6"/>
    <w:rsid w:val="00561491"/>
    <w:rsid w:val="005644E4"/>
    <w:rsid w:val="00566C88"/>
    <w:rsid w:val="005774A8"/>
    <w:rsid w:val="00577661"/>
    <w:rsid w:val="0058136D"/>
    <w:rsid w:val="00581B65"/>
    <w:rsid w:val="005839ED"/>
    <w:rsid w:val="0059076F"/>
    <w:rsid w:val="0059267D"/>
    <w:rsid w:val="00593DD0"/>
    <w:rsid w:val="00596295"/>
    <w:rsid w:val="00597784"/>
    <w:rsid w:val="005A087E"/>
    <w:rsid w:val="005A3E0F"/>
    <w:rsid w:val="005A4681"/>
    <w:rsid w:val="005A4C69"/>
    <w:rsid w:val="005A5E85"/>
    <w:rsid w:val="005B48AF"/>
    <w:rsid w:val="005B54B0"/>
    <w:rsid w:val="005B6932"/>
    <w:rsid w:val="005B7B60"/>
    <w:rsid w:val="005C01F2"/>
    <w:rsid w:val="005C0CBE"/>
    <w:rsid w:val="005C140F"/>
    <w:rsid w:val="005C38ED"/>
    <w:rsid w:val="005C60B0"/>
    <w:rsid w:val="005D5129"/>
    <w:rsid w:val="005D68FE"/>
    <w:rsid w:val="005F7B38"/>
    <w:rsid w:val="00607779"/>
    <w:rsid w:val="006107CB"/>
    <w:rsid w:val="00611B0D"/>
    <w:rsid w:val="00612206"/>
    <w:rsid w:val="00613581"/>
    <w:rsid w:val="006154AC"/>
    <w:rsid w:val="006165A0"/>
    <w:rsid w:val="00620D13"/>
    <w:rsid w:val="0062194B"/>
    <w:rsid w:val="00625E3A"/>
    <w:rsid w:val="006262F7"/>
    <w:rsid w:val="006267E7"/>
    <w:rsid w:val="0063504D"/>
    <w:rsid w:val="0063522E"/>
    <w:rsid w:val="006362CC"/>
    <w:rsid w:val="0063651F"/>
    <w:rsid w:val="006420ED"/>
    <w:rsid w:val="00643CDA"/>
    <w:rsid w:val="0064594E"/>
    <w:rsid w:val="0065003E"/>
    <w:rsid w:val="00670629"/>
    <w:rsid w:val="00680ED8"/>
    <w:rsid w:val="00682D01"/>
    <w:rsid w:val="0068460D"/>
    <w:rsid w:val="006857AD"/>
    <w:rsid w:val="0068675A"/>
    <w:rsid w:val="00687922"/>
    <w:rsid w:val="006907C1"/>
    <w:rsid w:val="006A0D88"/>
    <w:rsid w:val="006A1F98"/>
    <w:rsid w:val="006A2D0F"/>
    <w:rsid w:val="006A5F76"/>
    <w:rsid w:val="006B36C1"/>
    <w:rsid w:val="006D0B97"/>
    <w:rsid w:val="006D558E"/>
    <w:rsid w:val="006D6230"/>
    <w:rsid w:val="006D6FEC"/>
    <w:rsid w:val="006D728D"/>
    <w:rsid w:val="006E223B"/>
    <w:rsid w:val="006E3E3B"/>
    <w:rsid w:val="006E6505"/>
    <w:rsid w:val="006F129E"/>
    <w:rsid w:val="006F1B59"/>
    <w:rsid w:val="006F4FD0"/>
    <w:rsid w:val="00700BB5"/>
    <w:rsid w:val="007011C2"/>
    <w:rsid w:val="00711A00"/>
    <w:rsid w:val="00711C45"/>
    <w:rsid w:val="00715B91"/>
    <w:rsid w:val="007234AC"/>
    <w:rsid w:val="00724D4D"/>
    <w:rsid w:val="007254ED"/>
    <w:rsid w:val="007260D8"/>
    <w:rsid w:val="007263D9"/>
    <w:rsid w:val="00726C70"/>
    <w:rsid w:val="0073638F"/>
    <w:rsid w:val="00737857"/>
    <w:rsid w:val="007401CC"/>
    <w:rsid w:val="007447DD"/>
    <w:rsid w:val="00744A18"/>
    <w:rsid w:val="00755F64"/>
    <w:rsid w:val="00760C33"/>
    <w:rsid w:val="00762244"/>
    <w:rsid w:val="007666AE"/>
    <w:rsid w:val="00766E2A"/>
    <w:rsid w:val="00767455"/>
    <w:rsid w:val="007735C9"/>
    <w:rsid w:val="0077746B"/>
    <w:rsid w:val="0078205B"/>
    <w:rsid w:val="007827D6"/>
    <w:rsid w:val="007A0138"/>
    <w:rsid w:val="007A2E3F"/>
    <w:rsid w:val="007A67FC"/>
    <w:rsid w:val="007A6F52"/>
    <w:rsid w:val="007A7164"/>
    <w:rsid w:val="007B251D"/>
    <w:rsid w:val="007B33DA"/>
    <w:rsid w:val="007B7AC1"/>
    <w:rsid w:val="007C0265"/>
    <w:rsid w:val="007C243C"/>
    <w:rsid w:val="007C6E43"/>
    <w:rsid w:val="007D4805"/>
    <w:rsid w:val="007E2695"/>
    <w:rsid w:val="007E3F7F"/>
    <w:rsid w:val="007E4980"/>
    <w:rsid w:val="007E4D7E"/>
    <w:rsid w:val="007F19DA"/>
    <w:rsid w:val="007F37EF"/>
    <w:rsid w:val="007F7C78"/>
    <w:rsid w:val="00800776"/>
    <w:rsid w:val="008071E3"/>
    <w:rsid w:val="00820C2E"/>
    <w:rsid w:val="00822DA1"/>
    <w:rsid w:val="00826F73"/>
    <w:rsid w:val="00832D7A"/>
    <w:rsid w:val="0084312B"/>
    <w:rsid w:val="00843815"/>
    <w:rsid w:val="00845005"/>
    <w:rsid w:val="0085540E"/>
    <w:rsid w:val="00857449"/>
    <w:rsid w:val="00857E9A"/>
    <w:rsid w:val="00860D17"/>
    <w:rsid w:val="00871AB7"/>
    <w:rsid w:val="00873D98"/>
    <w:rsid w:val="00873F29"/>
    <w:rsid w:val="00880D04"/>
    <w:rsid w:val="00882503"/>
    <w:rsid w:val="00883B47"/>
    <w:rsid w:val="00884F1C"/>
    <w:rsid w:val="008865F6"/>
    <w:rsid w:val="00890042"/>
    <w:rsid w:val="00894BE0"/>
    <w:rsid w:val="008963AA"/>
    <w:rsid w:val="008A1CB4"/>
    <w:rsid w:val="008A31DA"/>
    <w:rsid w:val="008B133D"/>
    <w:rsid w:val="008B2B12"/>
    <w:rsid w:val="008B435E"/>
    <w:rsid w:val="008B6110"/>
    <w:rsid w:val="008B65CF"/>
    <w:rsid w:val="008B7280"/>
    <w:rsid w:val="008B7A0A"/>
    <w:rsid w:val="008B7B9E"/>
    <w:rsid w:val="008C7E32"/>
    <w:rsid w:val="008D62C7"/>
    <w:rsid w:val="008E6EA8"/>
    <w:rsid w:val="008F1385"/>
    <w:rsid w:val="008F4743"/>
    <w:rsid w:val="008F611E"/>
    <w:rsid w:val="00902B3E"/>
    <w:rsid w:val="00905589"/>
    <w:rsid w:val="00905CE3"/>
    <w:rsid w:val="00905FA7"/>
    <w:rsid w:val="00907EC4"/>
    <w:rsid w:val="00913659"/>
    <w:rsid w:val="00915665"/>
    <w:rsid w:val="00915F50"/>
    <w:rsid w:val="009160BA"/>
    <w:rsid w:val="009200A2"/>
    <w:rsid w:val="0092017E"/>
    <w:rsid w:val="00924AB0"/>
    <w:rsid w:val="00925242"/>
    <w:rsid w:val="00930B98"/>
    <w:rsid w:val="00932A63"/>
    <w:rsid w:val="0093478A"/>
    <w:rsid w:val="00937163"/>
    <w:rsid w:val="00937920"/>
    <w:rsid w:val="00941C10"/>
    <w:rsid w:val="00942F64"/>
    <w:rsid w:val="009439E6"/>
    <w:rsid w:val="009512A0"/>
    <w:rsid w:val="009529F8"/>
    <w:rsid w:val="0095362B"/>
    <w:rsid w:val="00954703"/>
    <w:rsid w:val="00954D58"/>
    <w:rsid w:val="00957AAD"/>
    <w:rsid w:val="00962043"/>
    <w:rsid w:val="009630BD"/>
    <w:rsid w:val="00964FF8"/>
    <w:rsid w:val="009667C8"/>
    <w:rsid w:val="00970BC4"/>
    <w:rsid w:val="009857F6"/>
    <w:rsid w:val="00986562"/>
    <w:rsid w:val="00992D90"/>
    <w:rsid w:val="009941BB"/>
    <w:rsid w:val="00994A63"/>
    <w:rsid w:val="009A1087"/>
    <w:rsid w:val="009A2EC7"/>
    <w:rsid w:val="009A4EE5"/>
    <w:rsid w:val="009A5007"/>
    <w:rsid w:val="009B17FA"/>
    <w:rsid w:val="009B4038"/>
    <w:rsid w:val="009B7555"/>
    <w:rsid w:val="009C0BE9"/>
    <w:rsid w:val="009C17C4"/>
    <w:rsid w:val="009C3373"/>
    <w:rsid w:val="009C4359"/>
    <w:rsid w:val="009D173A"/>
    <w:rsid w:val="009D3243"/>
    <w:rsid w:val="009D5199"/>
    <w:rsid w:val="009D5512"/>
    <w:rsid w:val="009D6432"/>
    <w:rsid w:val="009E2020"/>
    <w:rsid w:val="009F02B1"/>
    <w:rsid w:val="009F5E42"/>
    <w:rsid w:val="00A004C4"/>
    <w:rsid w:val="00A00921"/>
    <w:rsid w:val="00A01B93"/>
    <w:rsid w:val="00A15F32"/>
    <w:rsid w:val="00A16806"/>
    <w:rsid w:val="00A16DE3"/>
    <w:rsid w:val="00A23149"/>
    <w:rsid w:val="00A23D3D"/>
    <w:rsid w:val="00A26F1A"/>
    <w:rsid w:val="00A30232"/>
    <w:rsid w:val="00A4342B"/>
    <w:rsid w:val="00A452F6"/>
    <w:rsid w:val="00A504C0"/>
    <w:rsid w:val="00A53820"/>
    <w:rsid w:val="00A62A88"/>
    <w:rsid w:val="00A65485"/>
    <w:rsid w:val="00A654F1"/>
    <w:rsid w:val="00A66D26"/>
    <w:rsid w:val="00A81D20"/>
    <w:rsid w:val="00A8246D"/>
    <w:rsid w:val="00A9482E"/>
    <w:rsid w:val="00AA43FA"/>
    <w:rsid w:val="00AB3A24"/>
    <w:rsid w:val="00AB5567"/>
    <w:rsid w:val="00AB5E3C"/>
    <w:rsid w:val="00AB6EB2"/>
    <w:rsid w:val="00AC1401"/>
    <w:rsid w:val="00AC16A1"/>
    <w:rsid w:val="00AC3A97"/>
    <w:rsid w:val="00AC3F1D"/>
    <w:rsid w:val="00AC75A4"/>
    <w:rsid w:val="00AD1C6D"/>
    <w:rsid w:val="00AD3310"/>
    <w:rsid w:val="00AD4581"/>
    <w:rsid w:val="00AD519F"/>
    <w:rsid w:val="00AD623C"/>
    <w:rsid w:val="00AE14EF"/>
    <w:rsid w:val="00AE2730"/>
    <w:rsid w:val="00AF4F5D"/>
    <w:rsid w:val="00AF5F8F"/>
    <w:rsid w:val="00AF6EFC"/>
    <w:rsid w:val="00AF7BAC"/>
    <w:rsid w:val="00B02D69"/>
    <w:rsid w:val="00B042E9"/>
    <w:rsid w:val="00B0516F"/>
    <w:rsid w:val="00B065F0"/>
    <w:rsid w:val="00B1021C"/>
    <w:rsid w:val="00B124C7"/>
    <w:rsid w:val="00B15477"/>
    <w:rsid w:val="00B17DBA"/>
    <w:rsid w:val="00B20C13"/>
    <w:rsid w:val="00B21A59"/>
    <w:rsid w:val="00B23457"/>
    <w:rsid w:val="00B234DC"/>
    <w:rsid w:val="00B238EA"/>
    <w:rsid w:val="00B25549"/>
    <w:rsid w:val="00B2785E"/>
    <w:rsid w:val="00B32212"/>
    <w:rsid w:val="00B42AAE"/>
    <w:rsid w:val="00B44436"/>
    <w:rsid w:val="00B44D7C"/>
    <w:rsid w:val="00B45D26"/>
    <w:rsid w:val="00B46E44"/>
    <w:rsid w:val="00B51632"/>
    <w:rsid w:val="00B518FE"/>
    <w:rsid w:val="00B51DCD"/>
    <w:rsid w:val="00B532B0"/>
    <w:rsid w:val="00B62160"/>
    <w:rsid w:val="00B648B4"/>
    <w:rsid w:val="00B67A11"/>
    <w:rsid w:val="00B70446"/>
    <w:rsid w:val="00B74CE9"/>
    <w:rsid w:val="00B75ABC"/>
    <w:rsid w:val="00B75E40"/>
    <w:rsid w:val="00B82038"/>
    <w:rsid w:val="00B85215"/>
    <w:rsid w:val="00B97126"/>
    <w:rsid w:val="00B97FAE"/>
    <w:rsid w:val="00BB0E92"/>
    <w:rsid w:val="00BB4A08"/>
    <w:rsid w:val="00BB6403"/>
    <w:rsid w:val="00BB6AAE"/>
    <w:rsid w:val="00BC3EA2"/>
    <w:rsid w:val="00BD2866"/>
    <w:rsid w:val="00BE19A3"/>
    <w:rsid w:val="00BE4152"/>
    <w:rsid w:val="00BE45D3"/>
    <w:rsid w:val="00BF0569"/>
    <w:rsid w:val="00BF111F"/>
    <w:rsid w:val="00BF18D5"/>
    <w:rsid w:val="00BF5A8D"/>
    <w:rsid w:val="00C0468D"/>
    <w:rsid w:val="00C1159D"/>
    <w:rsid w:val="00C1188C"/>
    <w:rsid w:val="00C12098"/>
    <w:rsid w:val="00C15F80"/>
    <w:rsid w:val="00C26CE7"/>
    <w:rsid w:val="00C276E8"/>
    <w:rsid w:val="00C30701"/>
    <w:rsid w:val="00C31A31"/>
    <w:rsid w:val="00C35692"/>
    <w:rsid w:val="00C4172F"/>
    <w:rsid w:val="00C50496"/>
    <w:rsid w:val="00C6614F"/>
    <w:rsid w:val="00C664C2"/>
    <w:rsid w:val="00C724CA"/>
    <w:rsid w:val="00C72DE3"/>
    <w:rsid w:val="00C73D9D"/>
    <w:rsid w:val="00C74E91"/>
    <w:rsid w:val="00C762BE"/>
    <w:rsid w:val="00C778AB"/>
    <w:rsid w:val="00C77F86"/>
    <w:rsid w:val="00C8370A"/>
    <w:rsid w:val="00C83E6C"/>
    <w:rsid w:val="00C85649"/>
    <w:rsid w:val="00C9074A"/>
    <w:rsid w:val="00C938D3"/>
    <w:rsid w:val="00C956D7"/>
    <w:rsid w:val="00CA00F3"/>
    <w:rsid w:val="00CA7EF6"/>
    <w:rsid w:val="00CB672D"/>
    <w:rsid w:val="00CB7088"/>
    <w:rsid w:val="00CC617A"/>
    <w:rsid w:val="00CC6BFC"/>
    <w:rsid w:val="00CD1056"/>
    <w:rsid w:val="00CD477F"/>
    <w:rsid w:val="00CE0C43"/>
    <w:rsid w:val="00CE1913"/>
    <w:rsid w:val="00CE36A9"/>
    <w:rsid w:val="00CE3942"/>
    <w:rsid w:val="00CE5DE2"/>
    <w:rsid w:val="00CE5E94"/>
    <w:rsid w:val="00CE71E3"/>
    <w:rsid w:val="00CF6F86"/>
    <w:rsid w:val="00D001D6"/>
    <w:rsid w:val="00D04F7A"/>
    <w:rsid w:val="00D10480"/>
    <w:rsid w:val="00D11A04"/>
    <w:rsid w:val="00D14381"/>
    <w:rsid w:val="00D30C1C"/>
    <w:rsid w:val="00D31DC8"/>
    <w:rsid w:val="00D44BD0"/>
    <w:rsid w:val="00D46117"/>
    <w:rsid w:val="00D502B1"/>
    <w:rsid w:val="00D51008"/>
    <w:rsid w:val="00D52A48"/>
    <w:rsid w:val="00D53351"/>
    <w:rsid w:val="00D604D4"/>
    <w:rsid w:val="00D628D4"/>
    <w:rsid w:val="00D665C8"/>
    <w:rsid w:val="00D70BBB"/>
    <w:rsid w:val="00D719E3"/>
    <w:rsid w:val="00D7465F"/>
    <w:rsid w:val="00D76EBE"/>
    <w:rsid w:val="00D813C4"/>
    <w:rsid w:val="00D824DC"/>
    <w:rsid w:val="00D83E0C"/>
    <w:rsid w:val="00D8483A"/>
    <w:rsid w:val="00D86551"/>
    <w:rsid w:val="00D90008"/>
    <w:rsid w:val="00D93711"/>
    <w:rsid w:val="00D972C3"/>
    <w:rsid w:val="00DA2408"/>
    <w:rsid w:val="00DA4BB3"/>
    <w:rsid w:val="00DA6D74"/>
    <w:rsid w:val="00DA7C60"/>
    <w:rsid w:val="00DB085E"/>
    <w:rsid w:val="00DB3F80"/>
    <w:rsid w:val="00DB6FBC"/>
    <w:rsid w:val="00DC5F55"/>
    <w:rsid w:val="00DD0EA7"/>
    <w:rsid w:val="00DD1A9B"/>
    <w:rsid w:val="00DD45CF"/>
    <w:rsid w:val="00DD6344"/>
    <w:rsid w:val="00DE3E06"/>
    <w:rsid w:val="00DF02DC"/>
    <w:rsid w:val="00E029CF"/>
    <w:rsid w:val="00E10CEC"/>
    <w:rsid w:val="00E117AE"/>
    <w:rsid w:val="00E129D5"/>
    <w:rsid w:val="00E13605"/>
    <w:rsid w:val="00E137EE"/>
    <w:rsid w:val="00E1762E"/>
    <w:rsid w:val="00E176AE"/>
    <w:rsid w:val="00E23D0D"/>
    <w:rsid w:val="00E24573"/>
    <w:rsid w:val="00E34598"/>
    <w:rsid w:val="00E34803"/>
    <w:rsid w:val="00E40C29"/>
    <w:rsid w:val="00E429A8"/>
    <w:rsid w:val="00E450CB"/>
    <w:rsid w:val="00E50E64"/>
    <w:rsid w:val="00E64B18"/>
    <w:rsid w:val="00E66782"/>
    <w:rsid w:val="00E674B9"/>
    <w:rsid w:val="00E72368"/>
    <w:rsid w:val="00E72FDE"/>
    <w:rsid w:val="00E745C6"/>
    <w:rsid w:val="00E76546"/>
    <w:rsid w:val="00E8240A"/>
    <w:rsid w:val="00E8378F"/>
    <w:rsid w:val="00E91F99"/>
    <w:rsid w:val="00E9482B"/>
    <w:rsid w:val="00E957A1"/>
    <w:rsid w:val="00E96D94"/>
    <w:rsid w:val="00EA5F28"/>
    <w:rsid w:val="00EB1051"/>
    <w:rsid w:val="00EB1A0C"/>
    <w:rsid w:val="00EB31D7"/>
    <w:rsid w:val="00EB3971"/>
    <w:rsid w:val="00EB7BA3"/>
    <w:rsid w:val="00EC5B2E"/>
    <w:rsid w:val="00ED1C21"/>
    <w:rsid w:val="00ED1CDA"/>
    <w:rsid w:val="00ED2BD8"/>
    <w:rsid w:val="00ED57D8"/>
    <w:rsid w:val="00EE074E"/>
    <w:rsid w:val="00EE1936"/>
    <w:rsid w:val="00EE1D25"/>
    <w:rsid w:val="00EE533A"/>
    <w:rsid w:val="00EF3B83"/>
    <w:rsid w:val="00F01D6F"/>
    <w:rsid w:val="00F03863"/>
    <w:rsid w:val="00F0773C"/>
    <w:rsid w:val="00F07755"/>
    <w:rsid w:val="00F126C6"/>
    <w:rsid w:val="00F1359D"/>
    <w:rsid w:val="00F16027"/>
    <w:rsid w:val="00F171CC"/>
    <w:rsid w:val="00F22435"/>
    <w:rsid w:val="00F27A89"/>
    <w:rsid w:val="00F308EA"/>
    <w:rsid w:val="00F311C4"/>
    <w:rsid w:val="00F33794"/>
    <w:rsid w:val="00F3598E"/>
    <w:rsid w:val="00F35A50"/>
    <w:rsid w:val="00F35D44"/>
    <w:rsid w:val="00F41AA8"/>
    <w:rsid w:val="00F42D8A"/>
    <w:rsid w:val="00F45293"/>
    <w:rsid w:val="00F454ED"/>
    <w:rsid w:val="00F45ABE"/>
    <w:rsid w:val="00F54295"/>
    <w:rsid w:val="00F554C1"/>
    <w:rsid w:val="00F55A50"/>
    <w:rsid w:val="00F60333"/>
    <w:rsid w:val="00F638B1"/>
    <w:rsid w:val="00F64C84"/>
    <w:rsid w:val="00F64E12"/>
    <w:rsid w:val="00F6547D"/>
    <w:rsid w:val="00F660E3"/>
    <w:rsid w:val="00F6798F"/>
    <w:rsid w:val="00F67B3E"/>
    <w:rsid w:val="00F7667D"/>
    <w:rsid w:val="00F81608"/>
    <w:rsid w:val="00F85A64"/>
    <w:rsid w:val="00F92168"/>
    <w:rsid w:val="00F93701"/>
    <w:rsid w:val="00F97700"/>
    <w:rsid w:val="00FA0270"/>
    <w:rsid w:val="00FA0B07"/>
    <w:rsid w:val="00FA2B02"/>
    <w:rsid w:val="00FA3C88"/>
    <w:rsid w:val="00FB2869"/>
    <w:rsid w:val="00FB4EEF"/>
    <w:rsid w:val="00FC07BA"/>
    <w:rsid w:val="00FC37FE"/>
    <w:rsid w:val="00FC4158"/>
    <w:rsid w:val="00FC5803"/>
    <w:rsid w:val="00FC6D5C"/>
    <w:rsid w:val="00FD26BB"/>
    <w:rsid w:val="00FD7597"/>
    <w:rsid w:val="00FF0A25"/>
    <w:rsid w:val="00FF115E"/>
    <w:rsid w:val="00FF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A27C7D-305E-4F47-A4E8-6F537233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33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EE533A"/>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50496"/>
    <w:rPr>
      <w:rFonts w:cs="Times New Roman"/>
      <w:sz w:val="16"/>
      <w:szCs w:val="16"/>
    </w:rPr>
  </w:style>
  <w:style w:type="paragraph" w:styleId="CommentText">
    <w:name w:val="annotation text"/>
    <w:basedOn w:val="Normal"/>
    <w:link w:val="CommentTextChar"/>
    <w:uiPriority w:val="99"/>
    <w:semiHidden/>
    <w:rsid w:val="00C50496"/>
  </w:style>
  <w:style w:type="character" w:customStyle="1" w:styleId="CommentTextChar">
    <w:name w:val="Comment Text Char"/>
    <w:basedOn w:val="DefaultParagraphFont"/>
    <w:link w:val="CommentText"/>
    <w:uiPriority w:val="99"/>
    <w:semiHidden/>
    <w:rsid w:val="00EE533A"/>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EE533A"/>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EE533A"/>
    <w:rPr>
      <w:rFonts w:ascii="Tahoma" w:hAnsi="Tahoma" w:cs="Tahoma"/>
      <w:sz w:val="16"/>
      <w:szCs w:val="16"/>
    </w:rPr>
  </w:style>
  <w:style w:type="paragraph" w:customStyle="1" w:styleId="p2">
    <w:name w:val="p2"/>
    <w:basedOn w:val="Normal"/>
    <w:rsid w:val="007666AE"/>
    <w:pPr>
      <w:tabs>
        <w:tab w:val="left" w:pos="0"/>
        <w:tab w:val="left" w:pos="360"/>
      </w:tabs>
      <w:autoSpaceDE/>
      <w:autoSpaceDN/>
      <w:adjustRightInd/>
      <w:spacing w:line="-439" w:lineRule="auto"/>
    </w:pPr>
    <w:rPr>
      <w:sz w:val="24"/>
    </w:rPr>
  </w:style>
  <w:style w:type="paragraph" w:styleId="BodyText">
    <w:name w:val="Body Text"/>
    <w:basedOn w:val="Normal"/>
    <w:link w:val="BodyTextChar"/>
    <w:semiHidden/>
    <w:rsid w:val="007666AE"/>
    <w:pPr>
      <w:widowControl/>
      <w:autoSpaceDE/>
      <w:autoSpaceDN/>
      <w:adjustRightInd/>
      <w:spacing w:line="480" w:lineRule="auto"/>
    </w:pPr>
    <w:rPr>
      <w:sz w:val="22"/>
    </w:rPr>
  </w:style>
  <w:style w:type="character" w:customStyle="1" w:styleId="BodyTextChar">
    <w:name w:val="Body Text Char"/>
    <w:basedOn w:val="DefaultParagraphFont"/>
    <w:link w:val="BodyText"/>
    <w:semiHidden/>
    <w:rsid w:val="007666AE"/>
    <w:rPr>
      <w:szCs w:val="20"/>
    </w:rPr>
  </w:style>
  <w:style w:type="paragraph" w:customStyle="1" w:styleId="p5">
    <w:name w:val="p5"/>
    <w:basedOn w:val="Normal"/>
    <w:rsid w:val="007666AE"/>
    <w:pPr>
      <w:tabs>
        <w:tab w:val="left" w:pos="0"/>
        <w:tab w:val="left" w:pos="420"/>
      </w:tabs>
      <w:autoSpaceDE/>
      <w:autoSpaceDN/>
      <w:adjustRightInd/>
      <w:spacing w:line="-439" w:lineRule="auto"/>
    </w:pPr>
    <w:rPr>
      <w:sz w:val="24"/>
    </w:rPr>
  </w:style>
  <w:style w:type="paragraph" w:customStyle="1" w:styleId="p6">
    <w:name w:val="p6"/>
    <w:basedOn w:val="Normal"/>
    <w:rsid w:val="00F55A50"/>
    <w:pPr>
      <w:tabs>
        <w:tab w:val="left" w:pos="0"/>
        <w:tab w:val="left" w:pos="480"/>
      </w:tabs>
      <w:autoSpaceDE/>
      <w:autoSpaceDN/>
      <w:adjustRightInd/>
      <w:spacing w:line="-439" w:lineRule="auto"/>
    </w:pPr>
    <w:rPr>
      <w:sz w:val="24"/>
    </w:rPr>
  </w:style>
  <w:style w:type="paragraph" w:styleId="Revision">
    <w:name w:val="Revision"/>
    <w:hidden/>
    <w:uiPriority w:val="99"/>
    <w:semiHidden/>
    <w:rsid w:val="00FF5487"/>
  </w:style>
  <w:style w:type="paragraph" w:styleId="Header">
    <w:name w:val="header"/>
    <w:basedOn w:val="Normal"/>
    <w:link w:val="HeaderChar"/>
    <w:uiPriority w:val="99"/>
    <w:unhideWhenUsed/>
    <w:rsid w:val="007A0138"/>
    <w:pPr>
      <w:tabs>
        <w:tab w:val="center" w:pos="4680"/>
        <w:tab w:val="right" w:pos="9360"/>
      </w:tabs>
    </w:pPr>
  </w:style>
  <w:style w:type="character" w:customStyle="1" w:styleId="HeaderChar">
    <w:name w:val="Header Char"/>
    <w:basedOn w:val="DefaultParagraphFont"/>
    <w:link w:val="Header"/>
    <w:uiPriority w:val="99"/>
    <w:rsid w:val="007A0138"/>
  </w:style>
  <w:style w:type="paragraph" w:styleId="ListParagraph">
    <w:name w:val="List Paragraph"/>
    <w:basedOn w:val="Normal"/>
    <w:uiPriority w:val="34"/>
    <w:qFormat/>
    <w:rsid w:val="00286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077153">
      <w:marLeft w:val="0"/>
      <w:marRight w:val="0"/>
      <w:marTop w:val="0"/>
      <w:marBottom w:val="0"/>
      <w:divBdr>
        <w:top w:val="none" w:sz="0" w:space="0" w:color="auto"/>
        <w:left w:val="none" w:sz="0" w:space="0" w:color="auto"/>
        <w:bottom w:val="none" w:sz="0" w:space="0" w:color="auto"/>
        <w:right w:val="none" w:sz="0" w:space="0" w:color="auto"/>
      </w:divBdr>
    </w:div>
    <w:div w:id="657077154">
      <w:marLeft w:val="0"/>
      <w:marRight w:val="0"/>
      <w:marTop w:val="0"/>
      <w:marBottom w:val="0"/>
      <w:divBdr>
        <w:top w:val="none" w:sz="0" w:space="0" w:color="auto"/>
        <w:left w:val="none" w:sz="0" w:space="0" w:color="auto"/>
        <w:bottom w:val="none" w:sz="0" w:space="0" w:color="auto"/>
        <w:right w:val="none" w:sz="0" w:space="0" w:color="auto"/>
      </w:divBdr>
    </w:div>
    <w:div w:id="657077155">
      <w:marLeft w:val="0"/>
      <w:marRight w:val="0"/>
      <w:marTop w:val="0"/>
      <w:marBottom w:val="0"/>
      <w:divBdr>
        <w:top w:val="none" w:sz="0" w:space="0" w:color="auto"/>
        <w:left w:val="none" w:sz="0" w:space="0" w:color="auto"/>
        <w:bottom w:val="none" w:sz="0" w:space="0" w:color="auto"/>
        <w:right w:val="none" w:sz="0" w:space="0" w:color="auto"/>
      </w:divBdr>
    </w:div>
    <w:div w:id="1428497767">
      <w:bodyDiv w:val="1"/>
      <w:marLeft w:val="0"/>
      <w:marRight w:val="0"/>
      <w:marTop w:val="0"/>
      <w:marBottom w:val="0"/>
      <w:divBdr>
        <w:top w:val="none" w:sz="0" w:space="0" w:color="auto"/>
        <w:left w:val="none" w:sz="0" w:space="0" w:color="auto"/>
        <w:bottom w:val="none" w:sz="0" w:space="0" w:color="auto"/>
        <w:right w:val="none" w:sz="0" w:space="0" w:color="auto"/>
      </w:divBdr>
      <w:divsChild>
        <w:div w:id="720633945">
          <w:marLeft w:val="0"/>
          <w:marRight w:val="0"/>
          <w:marTop w:val="0"/>
          <w:marBottom w:val="0"/>
          <w:divBdr>
            <w:top w:val="none" w:sz="0" w:space="0" w:color="auto"/>
            <w:left w:val="none" w:sz="0" w:space="0" w:color="auto"/>
            <w:bottom w:val="none" w:sz="0" w:space="0" w:color="auto"/>
            <w:right w:val="none" w:sz="0" w:space="0" w:color="auto"/>
          </w:divBdr>
          <w:divsChild>
            <w:div w:id="1008483343">
              <w:marLeft w:val="0"/>
              <w:marRight w:val="0"/>
              <w:marTop w:val="0"/>
              <w:marBottom w:val="0"/>
              <w:divBdr>
                <w:top w:val="none" w:sz="0" w:space="0" w:color="auto"/>
                <w:left w:val="none" w:sz="0" w:space="0" w:color="auto"/>
                <w:bottom w:val="none" w:sz="0" w:space="0" w:color="auto"/>
                <w:right w:val="none" w:sz="0" w:space="0" w:color="auto"/>
              </w:divBdr>
              <w:divsChild>
                <w:div w:id="1681420761">
                  <w:marLeft w:val="0"/>
                  <w:marRight w:val="0"/>
                  <w:marTop w:val="0"/>
                  <w:marBottom w:val="0"/>
                  <w:divBdr>
                    <w:top w:val="none" w:sz="0" w:space="0" w:color="auto"/>
                    <w:left w:val="none" w:sz="0" w:space="0" w:color="auto"/>
                    <w:bottom w:val="none" w:sz="0" w:space="0" w:color="auto"/>
                    <w:right w:val="none" w:sz="0" w:space="0" w:color="auto"/>
                  </w:divBdr>
                  <w:divsChild>
                    <w:div w:id="103351022">
                      <w:marLeft w:val="0"/>
                      <w:marRight w:val="0"/>
                      <w:marTop w:val="0"/>
                      <w:marBottom w:val="0"/>
                      <w:divBdr>
                        <w:top w:val="none" w:sz="0" w:space="0" w:color="auto"/>
                        <w:left w:val="none" w:sz="0" w:space="0" w:color="auto"/>
                        <w:bottom w:val="none" w:sz="0" w:space="0" w:color="auto"/>
                        <w:right w:val="none" w:sz="0" w:space="0" w:color="auto"/>
                      </w:divBdr>
                      <w:divsChild>
                        <w:div w:id="9702156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6/RUS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C5FB7-8228-46FB-BDDC-4D5DFFBB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4641</Words>
  <Characters>26455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31034</CharactersWithSpaces>
  <SharedDoc>false</SharedDoc>
  <HLinks>
    <vt:vector size="12" baseType="variant">
      <vt:variant>
        <vt:i4>26</vt:i4>
      </vt:variant>
      <vt:variant>
        <vt:i4>5</vt:i4>
      </vt:variant>
      <vt:variant>
        <vt:i4>0</vt:i4>
      </vt:variant>
      <vt:variant>
        <vt:i4>5</vt:i4>
      </vt:variant>
      <vt:variant>
        <vt:lpwstr>http://www.bls.gov/news.release/ecec.t01.htm</vt:lpwstr>
      </vt:variant>
      <vt:variant>
        <vt:lpwstr/>
      </vt:variant>
      <vt:variant>
        <vt:i4>26</vt:i4>
      </vt:variant>
      <vt:variant>
        <vt:i4>2</vt:i4>
      </vt:variant>
      <vt:variant>
        <vt:i4>0</vt:i4>
      </vt:variant>
      <vt:variant>
        <vt:i4>5</vt:i4>
      </vt:variant>
      <vt:variant>
        <vt:lpwstr>http://www.bls.gov/news.release/ecec.t01.htm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Alspach, David D</cp:lastModifiedBy>
  <cp:revision>5</cp:revision>
  <cp:lastPrinted>2013-03-11T13:37:00Z</cp:lastPrinted>
  <dcterms:created xsi:type="dcterms:W3CDTF">2016-06-28T17:07:00Z</dcterms:created>
  <dcterms:modified xsi:type="dcterms:W3CDTF">2016-06-28T18:43:00Z</dcterms:modified>
</cp:coreProperties>
</file>