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BD5" w:rsidRPr="00913777" w:rsidRDefault="004C5BD5" w:rsidP="004C5BD5">
      <w:pPr>
        <w:spacing w:after="0"/>
        <w:jc w:val="right"/>
        <w:rPr>
          <w:rFonts w:ascii="Times New Roman" w:eastAsia="Times New Roman" w:hAnsi="Times New Roman" w:cs="Times New Roman"/>
          <w:sz w:val="24"/>
          <w:szCs w:val="28"/>
        </w:rPr>
      </w:pPr>
      <w:r w:rsidRPr="00913777">
        <w:rPr>
          <w:rFonts w:ascii="Times New Roman" w:eastAsia="Times New Roman" w:hAnsi="Times New Roman" w:cs="Times New Roman"/>
          <w:sz w:val="24"/>
          <w:szCs w:val="28"/>
        </w:rPr>
        <w:t>OMB Control Number 0970-XXXX</w:t>
      </w:r>
    </w:p>
    <w:p w:rsidR="004C5BD5" w:rsidRDefault="004C5BD5" w:rsidP="004C5BD5">
      <w:pPr>
        <w:spacing w:after="0"/>
        <w:jc w:val="right"/>
        <w:rPr>
          <w:rFonts w:ascii="Times New Roman" w:eastAsia="Times New Roman" w:hAnsi="Times New Roman" w:cs="Times New Roman"/>
          <w:sz w:val="24"/>
          <w:szCs w:val="28"/>
        </w:rPr>
      </w:pPr>
      <w:r w:rsidRPr="00913777">
        <w:rPr>
          <w:rFonts w:ascii="Times New Roman" w:eastAsia="Times New Roman" w:hAnsi="Times New Roman" w:cs="Times New Roman"/>
          <w:sz w:val="24"/>
          <w:szCs w:val="28"/>
        </w:rPr>
        <w:t>Expiration Date: XX/XX/XXXX</w:t>
      </w:r>
    </w:p>
    <w:p w:rsidR="004C5BD5" w:rsidRDefault="004C5BD5" w:rsidP="004C5BD5">
      <w:pPr>
        <w:spacing w:after="0"/>
        <w:jc w:val="right"/>
        <w:rPr>
          <w:rFonts w:ascii="Times New Roman" w:eastAsia="Times New Roman" w:hAnsi="Times New Roman" w:cs="Times New Roman"/>
          <w:sz w:val="24"/>
          <w:szCs w:val="28"/>
        </w:rPr>
      </w:pPr>
    </w:p>
    <w:p w:rsidR="004C5BD5" w:rsidRDefault="004C5BD5" w:rsidP="004C5BD5">
      <w:pPr>
        <w:spacing w:after="0"/>
        <w:jc w:val="right"/>
        <w:rPr>
          <w:rFonts w:ascii="Times New Roman" w:eastAsia="Times New Roman" w:hAnsi="Times New Roman" w:cs="Times New Roman"/>
          <w:sz w:val="24"/>
          <w:szCs w:val="28"/>
        </w:rPr>
      </w:pPr>
    </w:p>
    <w:p w:rsidR="004C5BD5" w:rsidRDefault="004C5BD5" w:rsidP="004C5BD5">
      <w:pPr>
        <w:spacing w:after="0"/>
        <w:jc w:val="right"/>
        <w:rPr>
          <w:rFonts w:ascii="Times New Roman" w:eastAsia="Times New Roman" w:hAnsi="Times New Roman" w:cs="Times New Roman"/>
          <w:sz w:val="24"/>
          <w:szCs w:val="28"/>
        </w:rPr>
      </w:pPr>
    </w:p>
    <w:p w:rsidR="00104E2C" w:rsidRDefault="00104E2C" w:rsidP="0096230F">
      <w:pPr>
        <w:spacing w:after="720"/>
        <w:jc w:val="center"/>
        <w:rPr>
          <w:rFonts w:ascii="Times New Roman" w:hAnsi="Times New Roman" w:cs="Times New Roman"/>
          <w:b/>
          <w:sz w:val="32"/>
          <w:szCs w:val="32"/>
        </w:rPr>
      </w:pPr>
      <w:r>
        <w:rPr>
          <w:b/>
          <w:noProof/>
        </w:rPr>
        <w:drawing>
          <wp:inline distT="0" distB="0" distL="0" distR="0" wp14:anchorId="0A2A7609" wp14:editId="19FEFA8F">
            <wp:extent cx="2331720" cy="601345"/>
            <wp:effectExtent l="0" t="0" r="0" b="8255"/>
            <wp:docPr id="3" name="Picture 3" descr="This is the logo for NAMRS, the National Adult Maltreatment Reporting System." title="NAM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ojects\APS\LOGO\namrs_purple_NARROW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1484" cy="611600"/>
                    </a:xfrm>
                    <a:prstGeom prst="rect">
                      <a:avLst/>
                    </a:prstGeom>
                    <a:noFill/>
                    <a:ln>
                      <a:noFill/>
                    </a:ln>
                  </pic:spPr>
                </pic:pic>
              </a:graphicData>
            </a:graphic>
          </wp:inline>
        </w:drawing>
      </w:r>
    </w:p>
    <w:p w:rsidR="004C5BD5" w:rsidRDefault="004C5BD5" w:rsidP="004C5BD5">
      <w:pPr>
        <w:spacing w:after="0" w:line="256" w:lineRule="auto"/>
        <w:jc w:val="center"/>
        <w:rPr>
          <w:rFonts w:ascii="Times New Roman" w:hAnsi="Times New Roman" w:cs="Times New Roman"/>
          <w:b/>
          <w:sz w:val="36"/>
          <w:szCs w:val="36"/>
        </w:rPr>
      </w:pPr>
      <w:r>
        <w:rPr>
          <w:rFonts w:ascii="Times New Roman" w:hAnsi="Times New Roman" w:cs="Times New Roman"/>
          <w:b/>
          <w:sz w:val="36"/>
          <w:szCs w:val="36"/>
        </w:rPr>
        <w:t>ATTACHMENT D</w:t>
      </w:r>
    </w:p>
    <w:p w:rsidR="00104E2C" w:rsidRDefault="00104E2C" w:rsidP="00B14AB6">
      <w:pPr>
        <w:spacing w:after="120" w:line="256" w:lineRule="auto"/>
        <w:jc w:val="center"/>
        <w:rPr>
          <w:rFonts w:ascii="Times New Roman" w:hAnsi="Times New Roman" w:cs="Times New Roman"/>
          <w:b/>
          <w:sz w:val="36"/>
          <w:szCs w:val="36"/>
        </w:rPr>
      </w:pPr>
      <w:r>
        <w:rPr>
          <w:rFonts w:ascii="Times New Roman" w:hAnsi="Times New Roman" w:cs="Times New Roman"/>
          <w:b/>
          <w:sz w:val="36"/>
          <w:szCs w:val="36"/>
        </w:rPr>
        <w:t>DEFINITIONS OF CODE VALUES</w:t>
      </w:r>
      <w:bookmarkStart w:id="0" w:name="_GoBack"/>
      <w:bookmarkEnd w:id="0"/>
    </w:p>
    <w:p w:rsidR="00287D02" w:rsidRPr="00B14AB6" w:rsidRDefault="00B14AB6" w:rsidP="00B14AB6">
      <w:pPr>
        <w:jc w:val="center"/>
        <w:rPr>
          <w:rFonts w:ascii="Times New Roman" w:hAnsi="Times New Roman" w:cs="Times New Roman"/>
          <w:i/>
          <w:sz w:val="24"/>
          <w:szCs w:val="36"/>
        </w:rPr>
      </w:pPr>
      <w:r>
        <w:rPr>
          <w:rFonts w:ascii="Times New Roman" w:hAnsi="Times New Roman" w:cs="Times New Roman"/>
          <w:i/>
          <w:sz w:val="24"/>
          <w:szCs w:val="36"/>
        </w:rPr>
        <w:t>Updated June 9, 2016</w:t>
      </w:r>
    </w:p>
    <w:p w:rsidR="00287D02" w:rsidRDefault="00287D02" w:rsidP="00104E2C">
      <w:pPr>
        <w:spacing w:after="0" w:line="240" w:lineRule="auto"/>
        <w:jc w:val="center"/>
        <w:rPr>
          <w:rFonts w:ascii="Times New Roman" w:hAnsi="Times New Roman" w:cs="Times New Roman"/>
          <w:i/>
          <w:sz w:val="24"/>
          <w:szCs w:val="24"/>
        </w:rPr>
      </w:pPr>
    </w:p>
    <w:p w:rsidR="00287D02" w:rsidRDefault="00287D02" w:rsidP="00104E2C">
      <w:pPr>
        <w:spacing w:after="0" w:line="240" w:lineRule="auto"/>
        <w:jc w:val="center"/>
        <w:rPr>
          <w:rFonts w:ascii="Times New Roman" w:hAnsi="Times New Roman" w:cs="Times New Roman"/>
          <w:i/>
          <w:sz w:val="24"/>
          <w:szCs w:val="24"/>
        </w:rPr>
      </w:pPr>
    </w:p>
    <w:p w:rsidR="004C5BD5" w:rsidRDefault="004C5BD5" w:rsidP="004C5BD5">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sz w:val="24"/>
          <w:szCs w:val="24"/>
        </w:rPr>
      </w:pPr>
      <w:r w:rsidRPr="00C467DE">
        <w:rPr>
          <w:rFonts w:ascii="Times New Roman" w:hAnsi="Times New Roman" w:cs="Times New Roman"/>
          <w:sz w:val="24"/>
          <w:szCs w:val="24"/>
        </w:rPr>
        <w:t>THE PAPERWORK REDUCTION ACT OF 1995 (Pub.</w:t>
      </w:r>
      <w:r>
        <w:rPr>
          <w:rFonts w:ascii="Times New Roman" w:hAnsi="Times New Roman" w:cs="Times New Roman"/>
          <w:sz w:val="24"/>
          <w:szCs w:val="24"/>
        </w:rPr>
        <w:t xml:space="preserve"> L. 104-13)</w:t>
      </w:r>
    </w:p>
    <w:p w:rsidR="004C5BD5" w:rsidRDefault="004C5BD5" w:rsidP="004C5BD5">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Public reporting burden for this collection of information is estimated to average 150 hours per response, including the time for reviewing instructions, gathering and maintaining the data needed, and reviewing the collection of information.</w:t>
      </w:r>
    </w:p>
    <w:p w:rsidR="004C5BD5" w:rsidRPr="00C467DE" w:rsidRDefault="004C5BD5" w:rsidP="004C5BD5">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sectPr w:rsidR="004C5BD5" w:rsidRPr="00C467DE" w:rsidSect="00267623">
          <w:footerReference w:type="default" r:id="rId12"/>
          <w:footerReference w:type="first" r:id="rId13"/>
          <w:pgSz w:w="12240" w:h="15840"/>
          <w:pgMar w:top="720" w:right="720" w:bottom="720" w:left="720" w:header="720" w:footer="720" w:gutter="0"/>
          <w:pgNumType w:start="0"/>
          <w:cols w:space="720"/>
          <w:titlePg/>
          <w:docGrid w:linePitch="360"/>
        </w:sectPr>
      </w:pPr>
      <w:r>
        <w:rPr>
          <w:rFonts w:ascii="Times New Roman" w:hAnsi="Times New Roman" w:cs="Times New Roman"/>
          <w:sz w:val="24"/>
          <w:szCs w:val="24"/>
        </w:rPr>
        <w:t xml:space="preserve">An agency may not conduct or sponsor, and a person is not required to respond to, a collection of information unless it displays a currently valid OMB control number.   </w:t>
      </w:r>
    </w:p>
    <w:p w:rsidR="005A0DA6" w:rsidRPr="005A0DA6" w:rsidRDefault="005A0DA6" w:rsidP="005A0DA6">
      <w:pPr>
        <w:spacing w:after="200" w:line="276" w:lineRule="auto"/>
        <w:ind w:left="-90"/>
        <w:rPr>
          <w:rFonts w:ascii="Times New Roman" w:hAnsi="Times New Roman" w:cs="Times New Roman"/>
          <w:i/>
          <w:szCs w:val="24"/>
        </w:rPr>
      </w:pPr>
      <w:r w:rsidRPr="005A0DA6">
        <w:rPr>
          <w:rFonts w:ascii="Times New Roman" w:hAnsi="Times New Roman" w:cs="Times New Roman"/>
          <w:i/>
          <w:szCs w:val="24"/>
        </w:rPr>
        <w:lastRenderedPageBreak/>
        <w:t>The NAMRS Code Values and Definitions serve as a reference to the Agency Component Data Specifications, Case Component Data Specifications, and Key Indicators Data Specifications. It provides definitions of code values found in each data component.</w:t>
      </w:r>
    </w:p>
    <w:p w:rsidR="00286505" w:rsidRDefault="00397A81" w:rsidP="004C5BD5">
      <w:pPr>
        <w:spacing w:after="200" w:line="276" w:lineRule="auto"/>
        <w:rPr>
          <w:rFonts w:ascii="Times New Roman" w:hAnsi="Times New Roman" w:cs="Times New Roman"/>
          <w:sz w:val="24"/>
          <w:szCs w:val="24"/>
        </w:rPr>
      </w:pPr>
      <w:r w:rsidRPr="0067065C">
        <w:rPr>
          <w:rFonts w:ascii="Times New Roman" w:hAnsi="Times New Roman" w:cs="Times New Roman"/>
          <w:b/>
          <w:sz w:val="24"/>
          <w:szCs w:val="24"/>
        </w:rPr>
        <w:t xml:space="preserve">Table </w:t>
      </w:r>
      <w:r w:rsidRPr="007E67FB">
        <w:rPr>
          <w:rFonts w:ascii="Times New Roman" w:hAnsi="Times New Roman" w:cs="Times New Roman"/>
          <w:b/>
          <w:sz w:val="24"/>
          <w:szCs w:val="24"/>
        </w:rPr>
        <w:t>1</w:t>
      </w:r>
      <w:r w:rsidR="0067065C" w:rsidRPr="007E67FB">
        <w:rPr>
          <w:rFonts w:ascii="Times New Roman" w:hAnsi="Times New Roman" w:cs="Times New Roman"/>
          <w:b/>
          <w:sz w:val="24"/>
          <w:szCs w:val="24"/>
        </w:rPr>
        <w:t>–Definitions of Code Values</w:t>
      </w:r>
    </w:p>
    <w:tbl>
      <w:tblPr>
        <w:tblStyle w:val="TableGrid"/>
        <w:tblW w:w="10967" w:type="dxa"/>
        <w:tblInd w:w="-95" w:type="dxa"/>
        <w:tblLayout w:type="fixed"/>
        <w:tblLook w:val="04A0" w:firstRow="1" w:lastRow="0" w:firstColumn="1" w:lastColumn="0" w:noHBand="0" w:noVBand="1"/>
        <w:tblCaption w:val="Table 1, Definitions of Code Values"/>
        <w:tblDescription w:val="Table 1, Definitions of Code Values, contains code value definitions."/>
      </w:tblPr>
      <w:tblGrid>
        <w:gridCol w:w="1725"/>
        <w:gridCol w:w="720"/>
        <w:gridCol w:w="2762"/>
        <w:gridCol w:w="5760"/>
      </w:tblGrid>
      <w:tr w:rsidR="005A0DA6" w:rsidRPr="00B72696" w:rsidTr="005A0DA6">
        <w:trPr>
          <w:cantSplit/>
          <w:tblHeader/>
        </w:trPr>
        <w:tc>
          <w:tcPr>
            <w:tcW w:w="1725" w:type="dxa"/>
          </w:tcPr>
          <w:p w:rsidR="005A0DA6" w:rsidRPr="00B72696" w:rsidRDefault="005A0DA6" w:rsidP="00C63B52">
            <w:pPr>
              <w:spacing w:after="0"/>
              <w:rPr>
                <w:rFonts w:ascii="Arial Narrow" w:hAnsi="Arial Narrow" w:cs="Times New Roman"/>
                <w:b/>
              </w:rPr>
            </w:pPr>
            <w:r>
              <w:rPr>
                <w:rFonts w:ascii="Arial Narrow" w:hAnsi="Arial Narrow" w:cs="Times New Roman"/>
                <w:b/>
              </w:rPr>
              <w:t>Element</w:t>
            </w:r>
          </w:p>
        </w:tc>
        <w:tc>
          <w:tcPr>
            <w:tcW w:w="720" w:type="dxa"/>
          </w:tcPr>
          <w:p w:rsidR="005A0DA6" w:rsidRPr="00B72696" w:rsidRDefault="005A0DA6" w:rsidP="00C63B52">
            <w:pPr>
              <w:spacing w:after="0"/>
              <w:rPr>
                <w:rFonts w:ascii="Arial Narrow" w:hAnsi="Arial Narrow" w:cs="Times New Roman"/>
                <w:b/>
              </w:rPr>
            </w:pPr>
            <w:r>
              <w:rPr>
                <w:rFonts w:ascii="Arial Narrow" w:hAnsi="Arial Narrow" w:cs="Times New Roman"/>
                <w:b/>
              </w:rPr>
              <w:t>Code</w:t>
            </w:r>
          </w:p>
        </w:tc>
        <w:tc>
          <w:tcPr>
            <w:tcW w:w="2762" w:type="dxa"/>
          </w:tcPr>
          <w:p w:rsidR="005A0DA6" w:rsidRPr="00B72696" w:rsidRDefault="005A0DA6" w:rsidP="00C63B52">
            <w:pPr>
              <w:spacing w:after="0"/>
              <w:rPr>
                <w:rFonts w:ascii="Arial Narrow" w:hAnsi="Arial Narrow" w:cs="Times New Roman"/>
                <w:b/>
              </w:rPr>
            </w:pPr>
            <w:r>
              <w:rPr>
                <w:rFonts w:ascii="Arial Narrow" w:hAnsi="Arial Narrow" w:cs="Times New Roman"/>
                <w:b/>
              </w:rPr>
              <w:t>Value</w:t>
            </w:r>
          </w:p>
        </w:tc>
        <w:tc>
          <w:tcPr>
            <w:tcW w:w="5760" w:type="dxa"/>
          </w:tcPr>
          <w:p w:rsidR="005A0DA6" w:rsidRPr="00B72696" w:rsidRDefault="005A0DA6" w:rsidP="00C63B52">
            <w:pPr>
              <w:spacing w:after="0"/>
              <w:rPr>
                <w:rFonts w:ascii="Arial Narrow" w:hAnsi="Arial Narrow" w:cs="Times New Roman"/>
                <w:b/>
              </w:rPr>
            </w:pPr>
            <w:r>
              <w:rPr>
                <w:rFonts w:ascii="Arial Narrow" w:hAnsi="Arial Narrow" w:cs="Times New Roman"/>
                <w:b/>
              </w:rPr>
              <w:t>Value Definition</w:t>
            </w:r>
          </w:p>
        </w:tc>
      </w:tr>
      <w:tr w:rsidR="005A0DA6" w:rsidRPr="00B72696" w:rsidTr="005A0DA6">
        <w:trPr>
          <w:cantSplit/>
        </w:trPr>
        <w:tc>
          <w:tcPr>
            <w:tcW w:w="1725" w:type="dxa"/>
          </w:tcPr>
          <w:p w:rsidR="005A0DA6" w:rsidRPr="00B72696" w:rsidRDefault="005A0DA6" w:rsidP="00C63B52">
            <w:pPr>
              <w:spacing w:after="0"/>
              <w:rPr>
                <w:rFonts w:ascii="Arial Narrow" w:hAnsi="Arial Narrow" w:cs="Times New Roman"/>
                <w:sz w:val="20"/>
                <w:szCs w:val="20"/>
              </w:rPr>
            </w:pPr>
            <w:r w:rsidRPr="00BB1E37">
              <w:rPr>
                <w:rFonts w:ascii="Arial Narrow" w:eastAsia="Times New Roman" w:hAnsi="Arial Narrow" w:cs="Times New Roman"/>
                <w:b/>
                <w:bCs/>
                <w:color w:val="000000"/>
                <w:sz w:val="20"/>
                <w:szCs w:val="20"/>
              </w:rPr>
              <w:t xml:space="preserve">Report </w:t>
            </w:r>
            <w:r>
              <w:rPr>
                <w:rFonts w:ascii="Arial Narrow" w:eastAsia="Times New Roman" w:hAnsi="Arial Narrow" w:cs="Times New Roman"/>
                <w:b/>
                <w:bCs/>
                <w:color w:val="000000"/>
                <w:sz w:val="20"/>
                <w:szCs w:val="20"/>
              </w:rPr>
              <w:t>s</w:t>
            </w:r>
            <w:r w:rsidRPr="00BB1E37">
              <w:rPr>
                <w:rFonts w:ascii="Arial Narrow" w:eastAsia="Times New Roman" w:hAnsi="Arial Narrow" w:cs="Times New Roman"/>
                <w:b/>
                <w:bCs/>
                <w:color w:val="000000"/>
                <w:sz w:val="20"/>
                <w:szCs w:val="20"/>
              </w:rPr>
              <w:t>ource</w:t>
            </w:r>
          </w:p>
        </w:tc>
        <w:tc>
          <w:tcPr>
            <w:tcW w:w="720"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72696" w:rsidRDefault="005A0DA6" w:rsidP="00C63B52">
            <w:pPr>
              <w:spacing w:after="0"/>
              <w:rPr>
                <w:rFonts w:ascii="Arial Narrow" w:hAnsi="Arial Narrow" w:cs="Times New Roman"/>
                <w:sz w:val="20"/>
                <w:szCs w:val="20"/>
              </w:rPr>
            </w:pPr>
            <w:r w:rsidRPr="00BB1E37">
              <w:rPr>
                <w:rFonts w:ascii="Arial Narrow" w:eastAsia="Times New Roman" w:hAnsi="Arial Narrow" w:cs="Times New Roman"/>
                <w:color w:val="000000"/>
                <w:sz w:val="20"/>
                <w:szCs w:val="20"/>
              </w:rPr>
              <w:t>1</w:t>
            </w:r>
          </w:p>
        </w:tc>
        <w:tc>
          <w:tcPr>
            <w:tcW w:w="2762" w:type="dxa"/>
          </w:tcPr>
          <w:p w:rsidR="005A0DA6" w:rsidRPr="00B72696" w:rsidRDefault="005A0DA6" w:rsidP="00C63B52">
            <w:pPr>
              <w:spacing w:after="0"/>
              <w:rPr>
                <w:rFonts w:ascii="Arial Narrow" w:hAnsi="Arial Narrow" w:cs="Times New Roman"/>
                <w:sz w:val="20"/>
                <w:szCs w:val="20"/>
              </w:rPr>
            </w:pPr>
            <w:r w:rsidRPr="00B06860">
              <w:rPr>
                <w:rFonts w:ascii="Arial Narrow" w:eastAsia="Times New Roman" w:hAnsi="Arial Narrow" w:cs="Times New Roman"/>
                <w:color w:val="000000"/>
                <w:sz w:val="20"/>
                <w:szCs w:val="20"/>
              </w:rPr>
              <w:t>Substitute decision maker</w:t>
            </w:r>
          </w:p>
        </w:tc>
        <w:tc>
          <w:tcPr>
            <w:tcW w:w="5760" w:type="dxa"/>
          </w:tcPr>
          <w:p w:rsidR="005A0DA6" w:rsidRPr="00B72696" w:rsidRDefault="005A0DA6" w:rsidP="00C63B52">
            <w:pPr>
              <w:spacing w:after="0"/>
              <w:rPr>
                <w:rFonts w:ascii="Arial Narrow" w:hAnsi="Arial Narrow" w:cs="Times New Roman"/>
                <w:sz w:val="20"/>
                <w:szCs w:val="20"/>
              </w:rPr>
            </w:pPr>
            <w:r>
              <w:rPr>
                <w:rFonts w:ascii="Arial Narrow" w:eastAsia="Times New Roman" w:hAnsi="Arial Narrow" w:cs="Times New Roman"/>
                <w:color w:val="000000"/>
                <w:sz w:val="20"/>
                <w:szCs w:val="20"/>
              </w:rPr>
              <w:t>Includes health care proxy, financial proxy, guardian or conservator of person or property, representative payee.</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72696" w:rsidRDefault="005A0DA6" w:rsidP="00C63B52">
            <w:pPr>
              <w:spacing w:after="0"/>
              <w:rPr>
                <w:rFonts w:ascii="Arial Narrow" w:hAnsi="Arial Narrow" w:cs="Times New Roman"/>
                <w:sz w:val="20"/>
                <w:szCs w:val="20"/>
              </w:rPr>
            </w:pPr>
            <w:r w:rsidRPr="00BB1E37">
              <w:rPr>
                <w:rFonts w:ascii="Arial Narrow" w:eastAsia="Times New Roman" w:hAnsi="Arial Narrow" w:cs="Times New Roman"/>
                <w:color w:val="000000"/>
                <w:sz w:val="20"/>
                <w:szCs w:val="20"/>
              </w:rPr>
              <w:t>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In-home caregiver</w:t>
            </w:r>
          </w:p>
        </w:tc>
        <w:tc>
          <w:tcPr>
            <w:tcW w:w="5760" w:type="dxa"/>
          </w:tcPr>
          <w:p w:rsidR="005A0DA6" w:rsidRPr="00B72696" w:rsidRDefault="005A0DA6" w:rsidP="00C63B52">
            <w:pPr>
              <w:spacing w:after="0"/>
              <w:rPr>
                <w:rFonts w:ascii="Arial Narrow" w:hAnsi="Arial Narrow" w:cs="Times New Roman"/>
                <w:sz w:val="20"/>
                <w:szCs w:val="20"/>
              </w:rPr>
            </w:pPr>
            <w:r>
              <w:rPr>
                <w:rFonts w:ascii="Arial Narrow" w:eastAsia="Times New Roman" w:hAnsi="Arial Narrow" w:cs="Times New Roman"/>
                <w:color w:val="000000"/>
                <w:sz w:val="20"/>
                <w:szCs w:val="20"/>
              </w:rPr>
              <w:t>Individuals who have the responsibility for the care of the client, providing in-home monitoring, management, supervision, etc.</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Nursing home staff</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Employees of a nursing home or skilled nursing home, which provide services for residents who require medical or nursing care, or rehabilitative services.</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4</w:t>
            </w:r>
          </w:p>
        </w:tc>
        <w:tc>
          <w:tcPr>
            <w:tcW w:w="2762" w:type="dxa"/>
          </w:tcPr>
          <w:p w:rsidR="005A0DA6" w:rsidRPr="00632649" w:rsidRDefault="005A0DA6" w:rsidP="00C63B52">
            <w:pPr>
              <w:spacing w:after="0"/>
              <w:rPr>
                <w:rFonts w:ascii="Arial Narrow" w:eastAsia="Times New Roman" w:hAnsi="Arial Narrow" w:cs="Times New Roman"/>
                <w:color w:val="000000"/>
                <w:sz w:val="20"/>
                <w:szCs w:val="20"/>
              </w:rPr>
            </w:pPr>
            <w:r w:rsidRPr="00632649">
              <w:rPr>
                <w:rFonts w:ascii="Arial Narrow" w:eastAsia="Times New Roman" w:hAnsi="Arial Narrow" w:cs="Times New Roman"/>
                <w:color w:val="000000"/>
                <w:sz w:val="20"/>
                <w:szCs w:val="20"/>
              </w:rPr>
              <w:t>Residential care community staff</w:t>
            </w:r>
          </w:p>
        </w:tc>
        <w:tc>
          <w:tcPr>
            <w:tcW w:w="5760" w:type="dxa"/>
          </w:tcPr>
          <w:p w:rsidR="005A0DA6" w:rsidRPr="00632649" w:rsidRDefault="005A0DA6" w:rsidP="00C63B52">
            <w:pPr>
              <w:spacing w:after="0"/>
              <w:rPr>
                <w:rFonts w:ascii="Arial Narrow" w:eastAsia="Times New Roman" w:hAnsi="Arial Narrow" w:cs="Times New Roman"/>
                <w:color w:val="000000"/>
                <w:sz w:val="20"/>
                <w:szCs w:val="20"/>
              </w:rPr>
            </w:pPr>
            <w:r w:rsidRPr="00632649">
              <w:rPr>
                <w:rFonts w:ascii="Arial Narrow" w:eastAsia="Times New Roman" w:hAnsi="Arial Narrow" w:cs="Times New Roman"/>
                <w:color w:val="000000"/>
                <w:sz w:val="20"/>
                <w:szCs w:val="20"/>
              </w:rPr>
              <w:t>Employee</w:t>
            </w:r>
            <w:r>
              <w:rPr>
                <w:rFonts w:ascii="Arial Narrow" w:eastAsia="Times New Roman" w:hAnsi="Arial Narrow" w:cs="Times New Roman"/>
                <w:color w:val="000000"/>
                <w:sz w:val="20"/>
                <w:szCs w:val="20"/>
              </w:rPr>
              <w:t>s</w:t>
            </w:r>
            <w:r w:rsidRPr="00632649">
              <w:rPr>
                <w:rFonts w:ascii="Arial Narrow" w:eastAsia="Times New Roman" w:hAnsi="Arial Narrow" w:cs="Times New Roman"/>
                <w:color w:val="000000"/>
                <w:sz w:val="20"/>
                <w:szCs w:val="20"/>
              </w:rPr>
              <w:t xml:space="preserve"> of a residential care community including those providing room and board of at least 2 meals per day and help with personal care. These places include residential communities identified as assisted living residences, board and care homes, congregate care, enriched housing programs, personal care homes, homes serving primarily persons with disabilities, and homes serving primarily older adults.</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72696" w:rsidRDefault="005A0DA6" w:rsidP="00C63B52">
            <w:pPr>
              <w:spacing w:after="0"/>
              <w:rPr>
                <w:rFonts w:ascii="Arial Narrow" w:hAnsi="Arial Narrow" w:cs="Times New Roman"/>
                <w:sz w:val="20"/>
                <w:szCs w:val="20"/>
              </w:rPr>
            </w:pPr>
            <w:r>
              <w:rPr>
                <w:rFonts w:ascii="Arial Narrow" w:eastAsia="Times New Roman" w:hAnsi="Arial Narrow" w:cs="Times New Roman"/>
                <w:color w:val="000000"/>
                <w:sz w:val="20"/>
                <w:szCs w:val="20"/>
              </w:rPr>
              <w:t>5</w:t>
            </w:r>
          </w:p>
        </w:tc>
        <w:tc>
          <w:tcPr>
            <w:tcW w:w="2762" w:type="dxa"/>
          </w:tcPr>
          <w:p w:rsidR="005A0DA6" w:rsidRPr="00B72696" w:rsidRDefault="005A0DA6" w:rsidP="00C63B52">
            <w:pPr>
              <w:spacing w:after="0"/>
              <w:rPr>
                <w:rFonts w:ascii="Arial Narrow" w:hAnsi="Arial Narrow" w:cs="Times New Roman"/>
                <w:sz w:val="20"/>
                <w:szCs w:val="20"/>
              </w:rPr>
            </w:pPr>
            <w:r w:rsidRPr="00BB1E37">
              <w:rPr>
                <w:rFonts w:ascii="Arial Narrow" w:eastAsia="Times New Roman" w:hAnsi="Arial Narrow" w:cs="Times New Roman"/>
                <w:color w:val="000000"/>
                <w:sz w:val="20"/>
                <w:szCs w:val="20"/>
              </w:rPr>
              <w:t>Education</w:t>
            </w:r>
            <w:r>
              <w:rPr>
                <w:rFonts w:ascii="Arial Narrow" w:eastAsia="Times New Roman" w:hAnsi="Arial Narrow" w:cs="Times New Roman"/>
                <w:color w:val="000000"/>
                <w:sz w:val="20"/>
                <w:szCs w:val="20"/>
              </w:rPr>
              <w:t xml:space="preserve"> professional</w:t>
            </w:r>
          </w:p>
        </w:tc>
        <w:tc>
          <w:tcPr>
            <w:tcW w:w="5760" w:type="dxa"/>
          </w:tcPr>
          <w:p w:rsidR="005A0DA6" w:rsidRPr="00B72696" w:rsidRDefault="005A0DA6" w:rsidP="00C63B52">
            <w:pPr>
              <w:spacing w:after="0"/>
              <w:rPr>
                <w:rFonts w:ascii="Arial Narrow" w:hAnsi="Arial Narrow" w:cs="Times New Roman"/>
                <w:sz w:val="20"/>
                <w:szCs w:val="20"/>
              </w:rPr>
            </w:pPr>
            <w:r w:rsidRPr="00BB1E37">
              <w:rPr>
                <w:rFonts w:ascii="Arial Narrow" w:eastAsia="Times New Roman" w:hAnsi="Arial Narrow" w:cs="Times New Roman"/>
                <w:color w:val="000000"/>
                <w:sz w:val="20"/>
                <w:szCs w:val="20"/>
              </w:rPr>
              <w:t>Employees of a public or private educational institution or program; includes teachers, teacher assistants, administrators, and others directly associated with the delivery of educational services.</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72696" w:rsidRDefault="005A0DA6" w:rsidP="00C63B52">
            <w:pPr>
              <w:spacing w:after="0"/>
              <w:rPr>
                <w:rFonts w:ascii="Arial Narrow" w:hAnsi="Arial Narrow" w:cs="Times New Roman"/>
                <w:sz w:val="20"/>
                <w:szCs w:val="20"/>
              </w:rPr>
            </w:pPr>
            <w:r>
              <w:rPr>
                <w:rFonts w:ascii="Arial Narrow" w:eastAsia="Times New Roman" w:hAnsi="Arial Narrow" w:cs="Times New Roman"/>
                <w:color w:val="000000"/>
                <w:sz w:val="20"/>
                <w:szCs w:val="20"/>
              </w:rPr>
              <w:t>6</w:t>
            </w:r>
          </w:p>
        </w:tc>
        <w:tc>
          <w:tcPr>
            <w:tcW w:w="2762" w:type="dxa"/>
          </w:tcPr>
          <w:p w:rsidR="005A0DA6" w:rsidRPr="00B72696" w:rsidRDefault="005A0DA6" w:rsidP="00C63B52">
            <w:pPr>
              <w:spacing w:after="0"/>
              <w:rPr>
                <w:rFonts w:ascii="Arial Narrow" w:hAnsi="Arial Narrow" w:cs="Times New Roman"/>
                <w:sz w:val="20"/>
                <w:szCs w:val="20"/>
              </w:rPr>
            </w:pPr>
            <w:r w:rsidRPr="00BB1E37">
              <w:rPr>
                <w:rFonts w:ascii="Arial Narrow" w:eastAsia="Times New Roman" w:hAnsi="Arial Narrow" w:cs="Times New Roman"/>
                <w:color w:val="000000"/>
                <w:sz w:val="20"/>
                <w:szCs w:val="20"/>
              </w:rPr>
              <w:t>Financial</w:t>
            </w:r>
            <w:r>
              <w:rPr>
                <w:rFonts w:ascii="Arial Narrow" w:eastAsia="Times New Roman" w:hAnsi="Arial Narrow" w:cs="Times New Roman"/>
                <w:color w:val="000000"/>
                <w:sz w:val="20"/>
                <w:szCs w:val="20"/>
              </w:rPr>
              <w:t xml:space="preserve"> professional</w:t>
            </w:r>
          </w:p>
        </w:tc>
        <w:tc>
          <w:tcPr>
            <w:tcW w:w="5760" w:type="dxa"/>
          </w:tcPr>
          <w:p w:rsidR="005A0DA6" w:rsidRPr="00B72696" w:rsidRDefault="005A0DA6" w:rsidP="00C63B52">
            <w:pPr>
              <w:spacing w:after="0"/>
              <w:rPr>
                <w:rFonts w:ascii="Arial Narrow" w:hAnsi="Arial Narrow" w:cs="Times New Roman"/>
                <w:sz w:val="20"/>
                <w:szCs w:val="20"/>
              </w:rPr>
            </w:pPr>
            <w:r w:rsidRPr="00BB1E37">
              <w:rPr>
                <w:rFonts w:ascii="Arial Narrow" w:eastAsia="Times New Roman" w:hAnsi="Arial Narrow" w:cs="Times New Roman"/>
                <w:color w:val="000000"/>
                <w:sz w:val="20"/>
                <w:szCs w:val="20"/>
              </w:rPr>
              <w:t>Professionals managing finances or planning for future financial needs. Includes bank officials, financial planners, etc.</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72696" w:rsidRDefault="005A0DA6" w:rsidP="00C63B52">
            <w:pPr>
              <w:spacing w:after="0"/>
              <w:rPr>
                <w:rFonts w:ascii="Arial Narrow" w:hAnsi="Arial Narrow" w:cs="Times New Roman"/>
                <w:sz w:val="20"/>
                <w:szCs w:val="20"/>
              </w:rPr>
            </w:pPr>
            <w:r>
              <w:rPr>
                <w:rFonts w:ascii="Arial Narrow" w:eastAsia="Times New Roman" w:hAnsi="Arial Narrow" w:cs="Times New Roman"/>
                <w:color w:val="000000"/>
                <w:sz w:val="20"/>
                <w:szCs w:val="20"/>
              </w:rPr>
              <w:t>7</w:t>
            </w:r>
          </w:p>
        </w:tc>
        <w:tc>
          <w:tcPr>
            <w:tcW w:w="2762" w:type="dxa"/>
          </w:tcPr>
          <w:p w:rsidR="005A0DA6" w:rsidRPr="00B72696" w:rsidRDefault="005A0DA6" w:rsidP="00C63B52">
            <w:pPr>
              <w:spacing w:after="0"/>
              <w:rPr>
                <w:rFonts w:ascii="Arial Narrow" w:hAnsi="Arial Narrow" w:cs="Times New Roman"/>
                <w:sz w:val="20"/>
                <w:szCs w:val="20"/>
              </w:rPr>
            </w:pPr>
            <w:r w:rsidRPr="00BB1E37">
              <w:rPr>
                <w:rFonts w:ascii="Arial Narrow" w:eastAsia="Times New Roman" w:hAnsi="Arial Narrow" w:cs="Times New Roman"/>
                <w:color w:val="000000"/>
                <w:sz w:val="20"/>
                <w:szCs w:val="20"/>
              </w:rPr>
              <w:t>Law enforcement, judicial, or legal</w:t>
            </w:r>
            <w:r>
              <w:rPr>
                <w:rFonts w:ascii="Arial Narrow" w:eastAsia="Times New Roman" w:hAnsi="Arial Narrow" w:cs="Times New Roman"/>
                <w:color w:val="000000"/>
                <w:sz w:val="20"/>
                <w:szCs w:val="20"/>
              </w:rPr>
              <w:t xml:space="preserve"> professional</w:t>
            </w:r>
          </w:p>
        </w:tc>
        <w:tc>
          <w:tcPr>
            <w:tcW w:w="5760" w:type="dxa"/>
          </w:tcPr>
          <w:p w:rsidR="005A0DA6" w:rsidRPr="00B72696" w:rsidRDefault="005A0DA6" w:rsidP="00C63B52">
            <w:pPr>
              <w:spacing w:after="0"/>
              <w:rPr>
                <w:rFonts w:ascii="Arial Narrow" w:hAnsi="Arial Narrow" w:cs="Times New Roman"/>
                <w:sz w:val="20"/>
                <w:szCs w:val="20"/>
              </w:rPr>
            </w:pPr>
            <w:r w:rsidRPr="00BB1E37">
              <w:rPr>
                <w:rFonts w:ascii="Arial Narrow" w:eastAsia="Times New Roman" w:hAnsi="Arial Narrow" w:cs="Times New Roman"/>
                <w:color w:val="000000"/>
                <w:sz w:val="20"/>
                <w:szCs w:val="20"/>
              </w:rPr>
              <w:t>People employed by a local, state, tribal, or federal justice agency. This includes police, courts, district attorney's office, probation or other community corrections agency, and correctional facilities.</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72696" w:rsidRDefault="005A0DA6" w:rsidP="00C63B52">
            <w:pPr>
              <w:spacing w:after="0"/>
              <w:rPr>
                <w:rFonts w:ascii="Arial Narrow" w:hAnsi="Arial Narrow" w:cs="Times New Roman"/>
                <w:sz w:val="20"/>
                <w:szCs w:val="20"/>
              </w:rPr>
            </w:pPr>
            <w:r>
              <w:rPr>
                <w:rFonts w:ascii="Arial Narrow" w:eastAsia="Times New Roman" w:hAnsi="Arial Narrow" w:cs="Times New Roman"/>
                <w:color w:val="000000"/>
                <w:sz w:val="20"/>
                <w:szCs w:val="20"/>
              </w:rPr>
              <w:t>8</w:t>
            </w:r>
          </w:p>
        </w:tc>
        <w:tc>
          <w:tcPr>
            <w:tcW w:w="2762" w:type="dxa"/>
          </w:tcPr>
          <w:p w:rsidR="005A0DA6" w:rsidRPr="00B72696" w:rsidRDefault="005A0DA6" w:rsidP="00C63B52">
            <w:pPr>
              <w:spacing w:after="0"/>
              <w:rPr>
                <w:rFonts w:ascii="Arial Narrow" w:hAnsi="Arial Narrow" w:cs="Times New Roman"/>
                <w:sz w:val="20"/>
                <w:szCs w:val="20"/>
              </w:rPr>
            </w:pPr>
            <w:r w:rsidRPr="00BB1E37">
              <w:rPr>
                <w:rFonts w:ascii="Arial Narrow" w:eastAsia="Times New Roman" w:hAnsi="Arial Narrow" w:cs="Times New Roman"/>
                <w:color w:val="000000"/>
                <w:sz w:val="20"/>
                <w:szCs w:val="20"/>
              </w:rPr>
              <w:t>Medical or health</w:t>
            </w:r>
            <w:r>
              <w:rPr>
                <w:rFonts w:ascii="Arial Narrow" w:eastAsia="Times New Roman" w:hAnsi="Arial Narrow" w:cs="Times New Roman"/>
                <w:color w:val="000000"/>
                <w:sz w:val="20"/>
                <w:szCs w:val="20"/>
              </w:rPr>
              <w:t xml:space="preserve"> professional</w:t>
            </w:r>
          </w:p>
        </w:tc>
        <w:tc>
          <w:tcPr>
            <w:tcW w:w="5760" w:type="dxa"/>
          </w:tcPr>
          <w:p w:rsidR="005A0DA6" w:rsidRPr="00B72696" w:rsidRDefault="005A0DA6" w:rsidP="00C63B52">
            <w:pPr>
              <w:spacing w:after="0"/>
              <w:rPr>
                <w:rFonts w:ascii="Arial Narrow" w:hAnsi="Arial Narrow" w:cs="Times New Roman"/>
                <w:sz w:val="20"/>
                <w:szCs w:val="20"/>
              </w:rPr>
            </w:pPr>
            <w:r w:rsidRPr="00BB1E37">
              <w:rPr>
                <w:rFonts w:ascii="Arial Narrow" w:eastAsia="Times New Roman" w:hAnsi="Arial Narrow" w:cs="Times New Roman"/>
                <w:color w:val="000000"/>
                <w:sz w:val="20"/>
                <w:szCs w:val="20"/>
              </w:rPr>
              <w:t>People employed by a medical facility or practice. This includes physicians, physician assistants, nurses, emergency medical technicians, dentists, chiropractors, coroners, and dental assistants and technicians.</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72696" w:rsidRDefault="005A0DA6" w:rsidP="00C63B52">
            <w:pPr>
              <w:spacing w:after="0"/>
              <w:rPr>
                <w:rFonts w:ascii="Arial Narrow" w:hAnsi="Arial Narrow" w:cs="Times New Roman"/>
                <w:sz w:val="20"/>
                <w:szCs w:val="20"/>
              </w:rPr>
            </w:pPr>
            <w:r>
              <w:rPr>
                <w:rFonts w:ascii="Arial Narrow" w:eastAsia="Times New Roman" w:hAnsi="Arial Narrow" w:cs="Times New Roman"/>
                <w:color w:val="000000"/>
                <w:sz w:val="20"/>
                <w:szCs w:val="20"/>
              </w:rPr>
              <w:t>9</w:t>
            </w:r>
          </w:p>
        </w:tc>
        <w:tc>
          <w:tcPr>
            <w:tcW w:w="2762" w:type="dxa"/>
          </w:tcPr>
          <w:p w:rsidR="005A0DA6" w:rsidRPr="00B72696" w:rsidRDefault="005A0DA6" w:rsidP="00C63B52">
            <w:pPr>
              <w:spacing w:after="0"/>
              <w:rPr>
                <w:rFonts w:ascii="Arial Narrow" w:hAnsi="Arial Narrow" w:cs="Times New Roman"/>
                <w:sz w:val="20"/>
                <w:szCs w:val="20"/>
              </w:rPr>
            </w:pPr>
            <w:r w:rsidRPr="00BB1E37">
              <w:rPr>
                <w:rFonts w:ascii="Arial Narrow" w:eastAsia="Times New Roman" w:hAnsi="Arial Narrow" w:cs="Times New Roman"/>
                <w:color w:val="000000"/>
                <w:sz w:val="20"/>
                <w:szCs w:val="20"/>
              </w:rPr>
              <w:t xml:space="preserve">Mental </w:t>
            </w:r>
            <w:r>
              <w:rPr>
                <w:rFonts w:ascii="Arial Narrow" w:eastAsia="Times New Roman" w:hAnsi="Arial Narrow" w:cs="Times New Roman"/>
                <w:color w:val="000000"/>
                <w:sz w:val="20"/>
                <w:szCs w:val="20"/>
              </w:rPr>
              <w:t xml:space="preserve">and behavioral </w:t>
            </w:r>
            <w:r w:rsidRPr="00BB1E37">
              <w:rPr>
                <w:rFonts w:ascii="Arial Narrow" w:eastAsia="Times New Roman" w:hAnsi="Arial Narrow" w:cs="Times New Roman"/>
                <w:color w:val="000000"/>
                <w:sz w:val="20"/>
                <w:szCs w:val="20"/>
              </w:rPr>
              <w:t>health</w:t>
            </w:r>
            <w:r>
              <w:rPr>
                <w:rFonts w:ascii="Arial Narrow" w:eastAsia="Times New Roman" w:hAnsi="Arial Narrow" w:cs="Times New Roman"/>
                <w:color w:val="000000"/>
                <w:sz w:val="20"/>
                <w:szCs w:val="20"/>
              </w:rPr>
              <w:t xml:space="preserve"> professional</w:t>
            </w:r>
          </w:p>
        </w:tc>
        <w:tc>
          <w:tcPr>
            <w:tcW w:w="5760" w:type="dxa"/>
          </w:tcPr>
          <w:p w:rsidR="005A0DA6" w:rsidRPr="00B72696" w:rsidRDefault="005A0DA6" w:rsidP="00C63B52">
            <w:pPr>
              <w:spacing w:after="0"/>
              <w:rPr>
                <w:rFonts w:ascii="Arial Narrow" w:hAnsi="Arial Narrow" w:cs="Times New Roman"/>
                <w:sz w:val="20"/>
                <w:szCs w:val="20"/>
              </w:rPr>
            </w:pPr>
            <w:r w:rsidRPr="00BB1E37">
              <w:rPr>
                <w:rFonts w:ascii="Arial Narrow" w:eastAsia="Times New Roman" w:hAnsi="Arial Narrow" w:cs="Times New Roman"/>
                <w:color w:val="000000"/>
                <w:sz w:val="20"/>
                <w:szCs w:val="20"/>
              </w:rPr>
              <w:t>Persons who offer services for the purpose of improving an individual's mental health or to treat mental illness. Includes psychiatric nurses, clinical psychologists, etc.</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72696" w:rsidRDefault="005A0DA6" w:rsidP="00C63B52">
            <w:pPr>
              <w:spacing w:after="0"/>
              <w:rPr>
                <w:rFonts w:ascii="Arial Narrow" w:hAnsi="Arial Narrow" w:cs="Times New Roman"/>
                <w:sz w:val="20"/>
                <w:szCs w:val="20"/>
              </w:rPr>
            </w:pPr>
            <w:r>
              <w:rPr>
                <w:rFonts w:ascii="Arial Narrow" w:eastAsia="Times New Roman" w:hAnsi="Arial Narrow" w:cs="Times New Roman"/>
                <w:color w:val="000000"/>
                <w:sz w:val="20"/>
                <w:szCs w:val="20"/>
              </w:rPr>
              <w:t>10</w:t>
            </w:r>
          </w:p>
        </w:tc>
        <w:tc>
          <w:tcPr>
            <w:tcW w:w="2762" w:type="dxa"/>
          </w:tcPr>
          <w:p w:rsidR="005A0DA6" w:rsidRPr="00B72696" w:rsidRDefault="005A0DA6" w:rsidP="00C63B52">
            <w:pPr>
              <w:spacing w:after="0"/>
              <w:rPr>
                <w:rFonts w:ascii="Arial Narrow" w:hAnsi="Arial Narrow" w:cs="Times New Roman"/>
                <w:sz w:val="20"/>
                <w:szCs w:val="20"/>
              </w:rPr>
            </w:pPr>
            <w:r>
              <w:rPr>
                <w:rFonts w:ascii="Arial Narrow" w:eastAsia="Times New Roman" w:hAnsi="Arial Narrow" w:cs="Times New Roman"/>
                <w:color w:val="000000"/>
                <w:sz w:val="20"/>
                <w:szCs w:val="20"/>
              </w:rPr>
              <w:t>Social services professional</w:t>
            </w:r>
          </w:p>
        </w:tc>
        <w:tc>
          <w:tcPr>
            <w:tcW w:w="5760" w:type="dxa"/>
          </w:tcPr>
          <w:p w:rsidR="005A0DA6" w:rsidRPr="00B72696" w:rsidRDefault="005A0DA6" w:rsidP="00C63B52">
            <w:pPr>
              <w:spacing w:after="0"/>
              <w:rPr>
                <w:rFonts w:ascii="Arial Narrow" w:hAnsi="Arial Narrow" w:cs="Times New Roman"/>
                <w:sz w:val="20"/>
                <w:szCs w:val="20"/>
              </w:rPr>
            </w:pPr>
            <w:r>
              <w:rPr>
                <w:rFonts w:ascii="Arial Narrow" w:eastAsia="Times New Roman" w:hAnsi="Arial Narrow" w:cs="Times New Roman"/>
                <w:color w:val="000000"/>
                <w:sz w:val="20"/>
                <w:szCs w:val="20"/>
              </w:rPr>
              <w:t>Employees of</w:t>
            </w:r>
            <w:r w:rsidRPr="00BB1E37">
              <w:rPr>
                <w:rFonts w:ascii="Arial Narrow" w:eastAsia="Times New Roman" w:hAnsi="Arial Narrow" w:cs="Times New Roman"/>
                <w:color w:val="000000"/>
                <w:sz w:val="20"/>
                <w:szCs w:val="20"/>
              </w:rPr>
              <w:t xml:space="preserve"> public or private social services or social welfare agency, or other social worker or counselor who provides similar services including rehabilitative services.</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Other professional</w:t>
            </w:r>
          </w:p>
        </w:tc>
        <w:tc>
          <w:tcPr>
            <w:tcW w:w="5760" w:type="dxa"/>
          </w:tcPr>
          <w:p w:rsidR="005A0DA6"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Pe</w:t>
            </w:r>
            <w:r>
              <w:rPr>
                <w:rFonts w:ascii="Arial Narrow" w:eastAsia="Times New Roman" w:hAnsi="Arial Narrow" w:cs="Times New Roman"/>
                <w:color w:val="000000"/>
                <w:sz w:val="20"/>
                <w:szCs w:val="20"/>
              </w:rPr>
              <w:t>rsons who encountered the client</w:t>
            </w:r>
            <w:r w:rsidRPr="00BB1E37">
              <w:rPr>
                <w:rFonts w:ascii="Arial Narrow" w:eastAsia="Times New Roman" w:hAnsi="Arial Narrow" w:cs="Times New Roman"/>
                <w:color w:val="000000"/>
                <w:sz w:val="20"/>
                <w:szCs w:val="20"/>
              </w:rPr>
              <w:t xml:space="preserve"> as part of their occupation. Includes landlords, housing authorities, clergy, etc.</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Relative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Persons related by blood, marriage, or adoption. Includes spouse, domestic partner, parent, foster parent, child, in-laws, etc.</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Neighbor, friend, other nonrelative, other nonprofessional</w:t>
            </w:r>
          </w:p>
        </w:tc>
        <w:tc>
          <w:tcPr>
            <w:tcW w:w="5760" w:type="dxa"/>
          </w:tcPr>
          <w:p w:rsidR="005A0DA6"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Other individual who is not a professional </w:t>
            </w:r>
            <w:r>
              <w:rPr>
                <w:rFonts w:ascii="Arial Narrow" w:eastAsia="Times New Roman" w:hAnsi="Arial Narrow" w:cs="Times New Roman"/>
                <w:color w:val="000000"/>
                <w:sz w:val="20"/>
                <w:szCs w:val="20"/>
              </w:rPr>
              <w:t>or person related to client by blood, marriage, or adoption</w:t>
            </w:r>
            <w:r w:rsidRPr="00BB1E37">
              <w:rPr>
                <w:rFonts w:ascii="Arial Narrow" w:eastAsia="Times New Roman" w:hAnsi="Arial Narrow" w:cs="Times New Roman"/>
                <w:color w:val="000000"/>
                <w:sz w:val="20"/>
                <w:szCs w:val="20"/>
              </w:rPr>
              <w:t>. Includes friends, neighbors,</w:t>
            </w:r>
            <w:r>
              <w:rPr>
                <w:rFonts w:ascii="Arial Narrow" w:eastAsia="Times New Roman" w:hAnsi="Arial Narrow" w:cs="Times New Roman"/>
                <w:color w:val="000000"/>
                <w:sz w:val="20"/>
                <w:szCs w:val="20"/>
              </w:rPr>
              <w:t xml:space="preserve"> </w:t>
            </w:r>
            <w:r w:rsidRPr="00BB1E37">
              <w:rPr>
                <w:rFonts w:ascii="Arial Narrow" w:eastAsia="Times New Roman" w:hAnsi="Arial Narrow" w:cs="Times New Roman"/>
                <w:color w:val="000000"/>
                <w:sz w:val="20"/>
                <w:szCs w:val="20"/>
              </w:rPr>
              <w:t>etc.</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14</w:t>
            </w:r>
          </w:p>
        </w:tc>
        <w:tc>
          <w:tcPr>
            <w:tcW w:w="2762" w:type="dxa"/>
          </w:tcPr>
          <w:p w:rsidR="005A0DA6"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Self</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Person allegedly being maltreated.</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15</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 role identified</w:t>
            </w:r>
          </w:p>
        </w:tc>
        <w:tc>
          <w:tcPr>
            <w:tcW w:w="5760" w:type="dxa"/>
          </w:tcPr>
          <w:p w:rsidR="005A0DA6"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An individual who notifies an APS agency of suspected maltreatment without identifying </w:t>
            </w:r>
            <w:r>
              <w:rPr>
                <w:rFonts w:ascii="Arial Narrow" w:eastAsia="Times New Roman" w:hAnsi="Arial Narrow" w:cs="Times New Roman"/>
                <w:color w:val="000000"/>
                <w:sz w:val="20"/>
                <w:szCs w:val="20"/>
              </w:rPr>
              <w:t>his or her role.</w:t>
            </w:r>
          </w:p>
        </w:tc>
      </w:tr>
      <w:tr w:rsidR="005A0DA6" w:rsidRPr="00B72696" w:rsidTr="005A0DA6">
        <w:trPr>
          <w:cantSplit/>
        </w:trPr>
        <w:tc>
          <w:tcPr>
            <w:tcW w:w="1725" w:type="dxa"/>
          </w:tcPr>
          <w:p w:rsidR="005A0DA6" w:rsidRPr="00B72696" w:rsidRDefault="005A0DA6" w:rsidP="00C63B52">
            <w:pPr>
              <w:spacing w:after="0"/>
              <w:rPr>
                <w:rFonts w:ascii="Arial Narrow" w:hAnsi="Arial Narrow" w:cs="Times New Roman"/>
                <w:sz w:val="20"/>
                <w:szCs w:val="20"/>
              </w:rPr>
            </w:pPr>
            <w:r>
              <w:rPr>
                <w:rFonts w:ascii="Arial Narrow" w:eastAsia="Times New Roman" w:hAnsi="Arial Narrow" w:cs="Times New Roman"/>
                <w:b/>
                <w:bCs/>
                <w:color w:val="000000"/>
                <w:sz w:val="20"/>
                <w:szCs w:val="20"/>
              </w:rPr>
              <w:t>Maltreatment s</w:t>
            </w:r>
            <w:r w:rsidRPr="00BB1E37">
              <w:rPr>
                <w:rFonts w:ascii="Arial Narrow" w:eastAsia="Times New Roman" w:hAnsi="Arial Narrow" w:cs="Times New Roman"/>
                <w:b/>
                <w:bCs/>
                <w:color w:val="000000"/>
                <w:sz w:val="20"/>
                <w:szCs w:val="20"/>
              </w:rPr>
              <w:t>etting</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Own residence or private residence of relative or caregiver</w:t>
            </w:r>
          </w:p>
        </w:tc>
        <w:tc>
          <w:tcPr>
            <w:tcW w:w="5760" w:type="dxa"/>
          </w:tcPr>
          <w:p w:rsidR="005A0DA6"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Client's home or the client's relative or </w:t>
            </w:r>
            <w:r>
              <w:rPr>
                <w:rFonts w:ascii="Arial Narrow" w:eastAsia="Times New Roman" w:hAnsi="Arial Narrow" w:cs="Times New Roman"/>
                <w:color w:val="000000"/>
                <w:sz w:val="20"/>
                <w:szCs w:val="20"/>
              </w:rPr>
              <w:t>caregiver's home. Includes a house, apartment, mobile home or trailer, group of rooms, etc.</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lastRenderedPageBreak/>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632649">
              <w:rPr>
                <w:rFonts w:ascii="Arial Narrow" w:eastAsia="Times New Roman" w:hAnsi="Arial Narrow" w:cs="Times New Roman"/>
                <w:color w:val="000000"/>
                <w:sz w:val="20"/>
                <w:szCs w:val="20"/>
              </w:rPr>
              <w:t>Residential care community (non-specific)</w:t>
            </w:r>
          </w:p>
        </w:tc>
        <w:tc>
          <w:tcPr>
            <w:tcW w:w="5760" w:type="dxa"/>
          </w:tcPr>
          <w:p w:rsidR="005A0DA6"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Provides room and board of at least two meals per day and help with personal care. Includes residential communities identified as assisted living facilities, board and care homes, congregate care, enriched housing programs, personal care homes, homes serving primarily persons with disabilities, and homes serving primarily older adults.</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Licensed re</w:t>
            </w:r>
            <w:r>
              <w:rPr>
                <w:rFonts w:ascii="Arial Narrow" w:eastAsia="Times New Roman" w:hAnsi="Arial Narrow" w:cs="Times New Roman"/>
                <w:color w:val="000000"/>
                <w:sz w:val="20"/>
                <w:szCs w:val="20"/>
              </w:rPr>
              <w:t xml:space="preserve">sidential care community </w:t>
            </w:r>
          </w:p>
        </w:tc>
        <w:tc>
          <w:tcPr>
            <w:tcW w:w="5760" w:type="dxa"/>
          </w:tcPr>
          <w:p w:rsidR="005A0DA6" w:rsidRDefault="005A0DA6" w:rsidP="00C63B52">
            <w:pPr>
              <w:spacing w:after="0"/>
              <w:rPr>
                <w:rFonts w:ascii="Arial Narrow" w:eastAsia="Times New Roman" w:hAnsi="Arial Narrow" w:cs="Times New Roman"/>
                <w:color w:val="000000"/>
                <w:sz w:val="20"/>
                <w:szCs w:val="20"/>
              </w:rPr>
            </w:pPr>
            <w:r w:rsidRPr="00565E38">
              <w:rPr>
                <w:rFonts w:ascii="Arial Narrow" w:eastAsia="Times New Roman" w:hAnsi="Arial Narrow" w:cs="Times New Roman"/>
                <w:color w:val="000000"/>
                <w:sz w:val="20"/>
                <w:szCs w:val="20"/>
              </w:rPr>
              <w:t>Licensed, registered, listed, certified, or otherwise regulated by the state</w:t>
            </w:r>
            <w:r w:rsidRPr="00565E38">
              <w:rPr>
                <w:rFonts w:ascii="Arial Narrow" w:hAnsi="Arial Narrow"/>
                <w:sz w:val="20"/>
                <w:szCs w:val="20"/>
              </w:rPr>
              <w:t>.</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Unlicensed re</w:t>
            </w:r>
            <w:r>
              <w:rPr>
                <w:rFonts w:ascii="Arial Narrow" w:eastAsia="Times New Roman" w:hAnsi="Arial Narrow" w:cs="Times New Roman"/>
                <w:color w:val="000000"/>
                <w:sz w:val="20"/>
                <w:szCs w:val="20"/>
              </w:rPr>
              <w:t>sidential care community</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Not l</w:t>
            </w:r>
            <w:r w:rsidRPr="00565E38">
              <w:rPr>
                <w:rFonts w:ascii="Arial Narrow" w:eastAsia="Times New Roman" w:hAnsi="Arial Narrow" w:cs="Times New Roman"/>
                <w:color w:val="000000"/>
                <w:sz w:val="20"/>
                <w:szCs w:val="20"/>
              </w:rPr>
              <w:t>icensed, registered, listed, certified, or otherwise regulated by the state</w:t>
            </w:r>
            <w:r w:rsidRPr="00565E38">
              <w:rPr>
                <w:rFonts w:ascii="Arial Narrow" w:hAnsi="Arial Narrow"/>
                <w:sz w:val="20"/>
                <w:szCs w:val="20"/>
              </w:rPr>
              <w:t>.</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Nursing home (non-specific)</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Nursing home or skilled nursing home that provides services for residents who require medical or nursing care, or rehabilitative services.</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Licensed nursing home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565E38">
              <w:rPr>
                <w:rFonts w:ascii="Arial Narrow" w:eastAsia="Times New Roman" w:hAnsi="Arial Narrow" w:cs="Times New Roman"/>
                <w:color w:val="000000"/>
                <w:sz w:val="20"/>
                <w:szCs w:val="20"/>
              </w:rPr>
              <w:t>Licensed, registered, listed, certified, or otherwise regulated by the state</w:t>
            </w:r>
            <w:r w:rsidRPr="00565E38">
              <w:rPr>
                <w:rFonts w:ascii="Arial Narrow" w:hAnsi="Arial Narrow"/>
                <w:sz w:val="20"/>
                <w:szCs w:val="20"/>
              </w:rPr>
              <w:t>.</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Unlicensed nursing home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Not l</w:t>
            </w:r>
            <w:r w:rsidRPr="00565E38">
              <w:rPr>
                <w:rFonts w:ascii="Arial Narrow" w:eastAsia="Times New Roman" w:hAnsi="Arial Narrow" w:cs="Times New Roman"/>
                <w:color w:val="000000"/>
                <w:sz w:val="20"/>
                <w:szCs w:val="20"/>
              </w:rPr>
              <w:t>icensed, registered, listed, certified, or otherwise regulated by the state</w:t>
            </w:r>
            <w:r w:rsidRPr="00565E38">
              <w:rPr>
                <w:rFonts w:ascii="Arial Narrow" w:hAnsi="Arial Narrow"/>
                <w:sz w:val="20"/>
                <w:szCs w:val="20"/>
              </w:rPr>
              <w:t>.</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Adult day services center (non-specific)</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Includes adult day care, adult day health services centers</w:t>
            </w:r>
            <w:r>
              <w:rPr>
                <w:rFonts w:ascii="Arial Narrow" w:eastAsia="Times New Roman" w:hAnsi="Arial Narrow" w:cs="Times New Roman"/>
                <w:color w:val="000000"/>
                <w:sz w:val="20"/>
                <w:szCs w:val="20"/>
              </w:rPr>
              <w:t>. Day care services for adults are those services or activities provided to adults who require care and supervision in a protective setting for a portion of a 24-hour day.</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Licensed adult day services center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565E38">
              <w:rPr>
                <w:rFonts w:ascii="Arial Narrow" w:eastAsia="Times New Roman" w:hAnsi="Arial Narrow" w:cs="Times New Roman"/>
                <w:color w:val="000000"/>
                <w:sz w:val="20"/>
                <w:szCs w:val="20"/>
              </w:rPr>
              <w:t>Licensed, registered, listed, certified, or otherwise regulated by the state</w:t>
            </w:r>
            <w:r w:rsidRPr="00565E38">
              <w:rPr>
                <w:rFonts w:ascii="Arial Narrow" w:hAnsi="Arial Narrow"/>
                <w:sz w:val="20"/>
                <w:szCs w:val="20"/>
              </w:rPr>
              <w:t>.</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Unlicensed adult day services center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Not l</w:t>
            </w:r>
            <w:r w:rsidRPr="00565E38">
              <w:rPr>
                <w:rFonts w:ascii="Arial Narrow" w:eastAsia="Times New Roman" w:hAnsi="Arial Narrow" w:cs="Times New Roman"/>
                <w:color w:val="000000"/>
                <w:sz w:val="20"/>
                <w:szCs w:val="20"/>
              </w:rPr>
              <w:t>icensed, registered, listed, certified, or otherwise regulated by the state</w:t>
            </w:r>
            <w:r w:rsidRPr="00565E38">
              <w:rPr>
                <w:rFonts w:ascii="Arial Narrow" w:hAnsi="Arial Narrow"/>
                <w:sz w:val="20"/>
                <w:szCs w:val="20"/>
              </w:rPr>
              <w:t>.</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50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Place of business or other services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Includes place of employment, sheltered workshops, hospitals, schools, banks, other offices, </w:t>
            </w:r>
            <w:r>
              <w:rPr>
                <w:rFonts w:ascii="Arial Narrow" w:eastAsia="Times New Roman" w:hAnsi="Arial Narrow" w:cs="Times New Roman"/>
                <w:color w:val="000000"/>
                <w:sz w:val="20"/>
                <w:szCs w:val="20"/>
              </w:rPr>
              <w:t xml:space="preserve">shelters, places of worship, </w:t>
            </w:r>
            <w:r w:rsidRPr="00BB1E37">
              <w:rPr>
                <w:rFonts w:ascii="Arial Narrow" w:eastAsia="Times New Roman" w:hAnsi="Arial Narrow" w:cs="Times New Roman"/>
                <w:color w:val="000000"/>
                <w:sz w:val="20"/>
                <w:szCs w:val="20"/>
              </w:rPr>
              <w:t>etc.</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60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Other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 xml:space="preserve">A setting </w:t>
            </w:r>
            <w:r w:rsidRPr="00BB1E37">
              <w:rPr>
                <w:rFonts w:ascii="Arial Narrow" w:eastAsia="Times New Roman" w:hAnsi="Arial Narrow" w:cs="Times New Roman"/>
                <w:color w:val="000000"/>
                <w:sz w:val="20"/>
                <w:szCs w:val="20"/>
              </w:rPr>
              <w:t>not included in categorizations provided</w:t>
            </w:r>
            <w:r>
              <w:rPr>
                <w:rFonts w:ascii="Arial Narrow" w:eastAsia="Times New Roman" w:hAnsi="Arial Narrow" w:cs="Times New Roman"/>
                <w:color w:val="000000"/>
                <w:sz w:val="20"/>
                <w:szCs w:val="20"/>
              </w:rPr>
              <w:t>, including recreational areas and other public spaces.</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 xml:space="preserve">Case </w:t>
            </w:r>
            <w:r>
              <w:rPr>
                <w:rFonts w:ascii="Arial Narrow" w:eastAsia="Times New Roman" w:hAnsi="Arial Narrow" w:cs="Times New Roman"/>
                <w:b/>
                <w:bCs/>
                <w:color w:val="000000"/>
                <w:sz w:val="20"/>
                <w:szCs w:val="20"/>
              </w:rPr>
              <w:t>c</w:t>
            </w:r>
            <w:r w:rsidRPr="00BB1E37">
              <w:rPr>
                <w:rFonts w:ascii="Arial Narrow" w:eastAsia="Times New Roman" w:hAnsi="Arial Narrow" w:cs="Times New Roman"/>
                <w:b/>
                <w:bCs/>
                <w:color w:val="000000"/>
                <w:sz w:val="20"/>
                <w:szCs w:val="20"/>
              </w:rPr>
              <w:t xml:space="preserve">losure </w:t>
            </w:r>
            <w:r>
              <w:rPr>
                <w:rFonts w:ascii="Arial Narrow" w:eastAsia="Times New Roman" w:hAnsi="Arial Narrow" w:cs="Times New Roman"/>
                <w:b/>
                <w:bCs/>
                <w:color w:val="000000"/>
                <w:sz w:val="20"/>
                <w:szCs w:val="20"/>
              </w:rPr>
              <w:t>r</w:t>
            </w:r>
            <w:r w:rsidRPr="00BB1E37">
              <w:rPr>
                <w:rFonts w:ascii="Arial Narrow" w:eastAsia="Times New Roman" w:hAnsi="Arial Narrow" w:cs="Times New Roman"/>
                <w:b/>
                <w:bCs/>
                <w:color w:val="000000"/>
                <w:sz w:val="20"/>
                <w:szCs w:val="20"/>
              </w:rPr>
              <w:t>eason</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Investigation complete</w:t>
            </w:r>
            <w:r>
              <w:rPr>
                <w:rFonts w:ascii="Arial Narrow" w:eastAsia="Times New Roman" w:hAnsi="Arial Narrow" w:cs="Times New Roman"/>
                <w:color w:val="000000"/>
                <w:sz w:val="20"/>
                <w:szCs w:val="20"/>
              </w:rPr>
              <w:t>d</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The case was closed after a</w:t>
            </w:r>
            <w:r w:rsidRPr="000D5996">
              <w:rPr>
                <w:rFonts w:ascii="Arial Narrow" w:eastAsia="Times New Roman" w:hAnsi="Arial Narrow" w:cs="Times New Roman"/>
                <w:color w:val="000000"/>
                <w:sz w:val="20"/>
                <w:szCs w:val="20"/>
              </w:rPr>
              <w:t xml:space="preserve"> fin</w:t>
            </w:r>
            <w:r>
              <w:rPr>
                <w:rFonts w:ascii="Arial Narrow" w:eastAsia="Times New Roman" w:hAnsi="Arial Narrow" w:cs="Times New Roman"/>
                <w:color w:val="000000"/>
                <w:sz w:val="20"/>
                <w:szCs w:val="20"/>
              </w:rPr>
              <w:t>ding was made on the allegation</w:t>
            </w:r>
            <w:r w:rsidRPr="000D5996">
              <w:rPr>
                <w:rFonts w:ascii="Arial Narrow" w:eastAsia="Times New Roman" w:hAnsi="Arial Narrow" w:cs="Times New Roman"/>
                <w:color w:val="000000"/>
                <w:sz w:val="20"/>
                <w:szCs w:val="20"/>
              </w:rPr>
              <w:t xml:space="preserve"> of maltreatment, the investigation </w:t>
            </w:r>
            <w:r>
              <w:rPr>
                <w:rFonts w:ascii="Arial Narrow" w:eastAsia="Times New Roman" w:hAnsi="Arial Narrow" w:cs="Times New Roman"/>
                <w:color w:val="000000"/>
                <w:sz w:val="20"/>
                <w:szCs w:val="20"/>
              </w:rPr>
              <w:t xml:space="preserve">was </w:t>
            </w:r>
            <w:r w:rsidRPr="000D5996">
              <w:rPr>
                <w:rFonts w:ascii="Arial Narrow" w:eastAsia="Times New Roman" w:hAnsi="Arial Narrow" w:cs="Times New Roman"/>
                <w:color w:val="000000"/>
                <w:sz w:val="20"/>
                <w:szCs w:val="20"/>
              </w:rPr>
              <w:t xml:space="preserve">closed, and no ongoing protective services case </w:t>
            </w:r>
            <w:r>
              <w:rPr>
                <w:rFonts w:ascii="Arial Narrow" w:eastAsia="Times New Roman" w:hAnsi="Arial Narrow" w:cs="Times New Roman"/>
                <w:color w:val="000000"/>
                <w:sz w:val="20"/>
                <w:szCs w:val="20"/>
              </w:rPr>
              <w:t xml:space="preserve">was </w:t>
            </w:r>
            <w:r w:rsidRPr="000D5996">
              <w:rPr>
                <w:rFonts w:ascii="Arial Narrow" w:eastAsia="Times New Roman" w:hAnsi="Arial Narrow" w:cs="Times New Roman"/>
                <w:color w:val="000000"/>
                <w:sz w:val="20"/>
                <w:szCs w:val="20"/>
              </w:rPr>
              <w:t>opened</w:t>
            </w:r>
            <w:r>
              <w:rPr>
                <w:rFonts w:ascii="Arial Narrow" w:eastAsia="Times New Roman" w:hAnsi="Arial Narrow" w:cs="Times New Roman"/>
                <w:color w:val="000000"/>
                <w:sz w:val="20"/>
                <w:szCs w:val="20"/>
              </w:rPr>
              <w:t>.</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w:t>
            </w:r>
            <w:r>
              <w:rPr>
                <w:rFonts w:ascii="Arial Narrow" w:eastAsia="Times New Roman" w:hAnsi="Arial Narrow" w:cs="Times New Roman"/>
                <w:color w:val="000000"/>
                <w:sz w:val="20"/>
                <w:szCs w:val="20"/>
              </w:rPr>
              <w:t>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hAnsi="Arial Narrow"/>
                <w:color w:val="000000"/>
                <w:sz w:val="20"/>
                <w:szCs w:val="20"/>
              </w:rPr>
              <w:t xml:space="preserve">Investigation completed and </w:t>
            </w:r>
            <w:r w:rsidRPr="000A3ABF">
              <w:rPr>
                <w:rFonts w:ascii="Arial Narrow" w:hAnsi="Arial Narrow"/>
                <w:color w:val="000000"/>
                <w:sz w:val="20"/>
                <w:szCs w:val="20"/>
              </w:rPr>
              <w:t xml:space="preserve">protective services </w:t>
            </w:r>
            <w:r>
              <w:rPr>
                <w:rFonts w:ascii="Arial Narrow" w:hAnsi="Arial Narrow"/>
                <w:color w:val="000000"/>
                <w:sz w:val="20"/>
                <w:szCs w:val="20"/>
              </w:rPr>
              <w:t xml:space="preserve">case </w:t>
            </w:r>
            <w:r w:rsidRPr="000A3ABF">
              <w:rPr>
                <w:rFonts w:ascii="Arial Narrow" w:hAnsi="Arial Narrow"/>
                <w:color w:val="000000"/>
                <w:sz w:val="20"/>
                <w:szCs w:val="20"/>
              </w:rPr>
              <w:t>completed</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0D5996">
              <w:rPr>
                <w:rFonts w:ascii="Arial Narrow" w:eastAsia="Times New Roman" w:hAnsi="Arial Narrow" w:cs="Times New Roman"/>
                <w:color w:val="000000"/>
                <w:sz w:val="20"/>
                <w:szCs w:val="20"/>
              </w:rPr>
              <w:t xml:space="preserve">The case was closed after the investigation was completed, additional protective services </w:t>
            </w:r>
            <w:r>
              <w:rPr>
                <w:rFonts w:ascii="Arial Narrow" w:eastAsia="Times New Roman" w:hAnsi="Arial Narrow" w:cs="Times New Roman"/>
                <w:color w:val="000000"/>
                <w:sz w:val="20"/>
                <w:szCs w:val="20"/>
              </w:rPr>
              <w:t xml:space="preserve">were </w:t>
            </w:r>
            <w:r w:rsidRPr="000D5996">
              <w:rPr>
                <w:rFonts w:ascii="Arial Narrow" w:eastAsia="Times New Roman" w:hAnsi="Arial Narrow" w:cs="Times New Roman"/>
                <w:color w:val="000000"/>
                <w:sz w:val="20"/>
                <w:szCs w:val="20"/>
              </w:rPr>
              <w:t xml:space="preserve">provided, and the </w:t>
            </w:r>
            <w:r>
              <w:rPr>
                <w:rFonts w:ascii="Arial Narrow" w:eastAsia="Times New Roman" w:hAnsi="Arial Narrow" w:cs="Times New Roman"/>
                <w:color w:val="000000"/>
                <w:sz w:val="20"/>
                <w:szCs w:val="20"/>
              </w:rPr>
              <w:t xml:space="preserve">protective </w:t>
            </w:r>
            <w:r w:rsidRPr="000D5996">
              <w:rPr>
                <w:rFonts w:ascii="Arial Narrow" w:eastAsia="Times New Roman" w:hAnsi="Arial Narrow" w:cs="Times New Roman"/>
                <w:color w:val="000000"/>
                <w:sz w:val="20"/>
                <w:szCs w:val="20"/>
              </w:rPr>
              <w:t xml:space="preserve">services case </w:t>
            </w:r>
            <w:r>
              <w:rPr>
                <w:rFonts w:ascii="Arial Narrow" w:eastAsia="Times New Roman" w:hAnsi="Arial Narrow" w:cs="Times New Roman"/>
                <w:color w:val="000000"/>
                <w:sz w:val="20"/>
                <w:szCs w:val="20"/>
              </w:rPr>
              <w:t xml:space="preserve">was </w:t>
            </w:r>
            <w:r w:rsidRPr="000D5996">
              <w:rPr>
                <w:rFonts w:ascii="Arial Narrow" w:eastAsia="Times New Roman" w:hAnsi="Arial Narrow" w:cs="Times New Roman"/>
                <w:color w:val="000000"/>
                <w:sz w:val="20"/>
                <w:szCs w:val="20"/>
              </w:rPr>
              <w:t>closed.</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w:t>
            </w:r>
            <w:r>
              <w:rPr>
                <w:rFonts w:ascii="Arial Narrow" w:eastAsia="Times New Roman" w:hAnsi="Arial Narrow" w:cs="Times New Roman"/>
                <w:color w:val="000000"/>
                <w:sz w:val="20"/>
                <w:szCs w:val="20"/>
              </w:rPr>
              <w:t>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hAnsi="Arial Narrow"/>
                <w:color w:val="000000"/>
                <w:sz w:val="20"/>
                <w:szCs w:val="20"/>
              </w:rPr>
              <w:t>Investigation unable to be completed (non-specific)</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0D5996">
              <w:rPr>
                <w:rFonts w:ascii="Arial Narrow" w:eastAsia="Times New Roman" w:hAnsi="Arial Narrow" w:cs="Times New Roman"/>
                <w:color w:val="000000"/>
                <w:sz w:val="20"/>
                <w:szCs w:val="20"/>
              </w:rPr>
              <w:t>A finding was not able to be made on the allegations of maltreatment for an unspecified reason and the case was closed.</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31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hAnsi="Arial Narrow"/>
                <w:color w:val="000000"/>
                <w:sz w:val="20"/>
                <w:szCs w:val="20"/>
              </w:rPr>
              <w:t>Investigation unable to be completed due to death of client during investigation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0D5996">
              <w:rPr>
                <w:rFonts w:ascii="Arial Narrow" w:eastAsia="Times New Roman" w:hAnsi="Arial Narrow" w:cs="Times New Roman"/>
                <w:color w:val="000000"/>
                <w:sz w:val="20"/>
                <w:szCs w:val="20"/>
              </w:rPr>
              <w:t>The client died during the investigation,</w:t>
            </w:r>
            <w:r>
              <w:rPr>
                <w:rFonts w:ascii="Arial Narrow" w:eastAsia="Times New Roman" w:hAnsi="Arial Narrow" w:cs="Times New Roman"/>
                <w:color w:val="000000"/>
                <w:sz w:val="20"/>
                <w:szCs w:val="20"/>
              </w:rPr>
              <w:t xml:space="preserve"> </w:t>
            </w:r>
            <w:r w:rsidRPr="000D5996">
              <w:rPr>
                <w:rFonts w:ascii="Arial Narrow" w:eastAsia="Times New Roman" w:hAnsi="Arial Narrow" w:cs="Times New Roman"/>
                <w:color w:val="000000"/>
                <w:sz w:val="20"/>
                <w:szCs w:val="20"/>
              </w:rPr>
              <w:t>the investigation was terminated without a finding, and the case was closed.</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32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hAnsi="Arial Narrow"/>
                <w:color w:val="000000"/>
                <w:sz w:val="20"/>
                <w:szCs w:val="20"/>
              </w:rPr>
              <w:t>Investigation unable to be completed due to refusal of client</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0D5996">
              <w:rPr>
                <w:rFonts w:ascii="Arial Narrow" w:eastAsia="Times New Roman" w:hAnsi="Arial Narrow" w:cs="Times New Roman"/>
                <w:color w:val="000000"/>
                <w:sz w:val="20"/>
                <w:szCs w:val="20"/>
              </w:rPr>
              <w:t>The client refused to cooperate with the investigation worker, the investigation was terminated without a finding, and the case was closed.</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0D5996" w:rsidRDefault="005A0DA6" w:rsidP="00C63B52">
            <w:pPr>
              <w:spacing w:after="0"/>
              <w:rPr>
                <w:rFonts w:ascii="Arial Narrow" w:eastAsia="Times New Roman" w:hAnsi="Arial Narrow" w:cs="Times New Roman"/>
                <w:sz w:val="20"/>
                <w:szCs w:val="20"/>
              </w:rPr>
            </w:pPr>
            <w:r w:rsidRPr="000D5996">
              <w:rPr>
                <w:rFonts w:ascii="Arial Narrow" w:eastAsia="Times New Roman" w:hAnsi="Arial Narrow" w:cs="Times New Roman"/>
                <w:sz w:val="20"/>
                <w:szCs w:val="20"/>
              </w:rPr>
              <w:t>40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hAnsi="Arial Narrow"/>
                <w:color w:val="000000"/>
                <w:sz w:val="20"/>
                <w:szCs w:val="20"/>
              </w:rPr>
              <w:t>Protective services case opened but not completed (non-specific)</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0D5996">
              <w:rPr>
                <w:rFonts w:ascii="Arial Narrow" w:eastAsia="Times New Roman" w:hAnsi="Arial Narrow" w:cs="Times New Roman"/>
                <w:color w:val="000000"/>
                <w:sz w:val="20"/>
                <w:szCs w:val="20"/>
              </w:rPr>
              <w:t>The protective services case was terminated prematurely; reason not specified.</w:t>
            </w:r>
          </w:p>
        </w:tc>
      </w:tr>
      <w:tr w:rsidR="005A0DA6" w:rsidRPr="00B72696" w:rsidTr="005A0DA6">
        <w:trPr>
          <w:cantSplit/>
        </w:trPr>
        <w:tc>
          <w:tcPr>
            <w:tcW w:w="1725" w:type="dxa"/>
          </w:tcPr>
          <w:p w:rsidR="005A0DA6" w:rsidRPr="005D76DC" w:rsidRDefault="005A0DA6" w:rsidP="00C63B52">
            <w:pPr>
              <w:spacing w:after="0"/>
              <w:rPr>
                <w:rFonts w:ascii="Arial Narrow" w:hAnsi="Arial Narrow" w:cs="Times New Roman"/>
                <w:b/>
                <w:sz w:val="20"/>
                <w:szCs w:val="20"/>
              </w:rPr>
            </w:pPr>
            <w:r w:rsidRPr="00587456">
              <w:rPr>
                <w:rFonts w:ascii="Arial Narrow" w:hAnsi="Arial Narrow" w:cs="Times New Roman"/>
                <w:color w:val="FFFFFF" w:themeColor="background1"/>
                <w:sz w:val="20"/>
                <w:szCs w:val="20"/>
              </w:rPr>
              <w:t>Empty</w:t>
            </w:r>
          </w:p>
        </w:tc>
        <w:tc>
          <w:tcPr>
            <w:tcW w:w="720" w:type="dxa"/>
          </w:tcPr>
          <w:p w:rsidR="005A0DA6" w:rsidRPr="000D5996" w:rsidRDefault="005A0DA6" w:rsidP="00C63B52">
            <w:pPr>
              <w:spacing w:after="0"/>
              <w:rPr>
                <w:rFonts w:ascii="Arial Narrow" w:hAnsi="Arial Narrow" w:cs="Times New Roman"/>
                <w:sz w:val="20"/>
                <w:szCs w:val="20"/>
              </w:rPr>
            </w:pPr>
            <w:r w:rsidRPr="000D5996">
              <w:rPr>
                <w:rFonts w:ascii="Arial Narrow" w:hAnsi="Arial Narrow" w:cs="Times New Roman"/>
                <w:sz w:val="20"/>
                <w:szCs w:val="20"/>
              </w:rPr>
              <w:t>41</w:t>
            </w:r>
          </w:p>
        </w:tc>
        <w:tc>
          <w:tcPr>
            <w:tcW w:w="2762" w:type="dxa"/>
          </w:tcPr>
          <w:p w:rsidR="005A0DA6" w:rsidRPr="00587456" w:rsidRDefault="005A0DA6" w:rsidP="00C63B52">
            <w:pPr>
              <w:spacing w:after="0"/>
              <w:rPr>
                <w:rFonts w:ascii="Arial Narrow" w:hAnsi="Arial Narrow" w:cs="Times New Roman"/>
                <w:color w:val="FFFFFF" w:themeColor="background1"/>
                <w:sz w:val="20"/>
                <w:szCs w:val="20"/>
              </w:rPr>
            </w:pPr>
            <w:r>
              <w:rPr>
                <w:rFonts w:ascii="Arial Narrow" w:hAnsi="Arial Narrow"/>
                <w:color w:val="000000"/>
                <w:sz w:val="20"/>
                <w:szCs w:val="20"/>
              </w:rPr>
              <w:t>Protective services case closed due to death of client</w:t>
            </w:r>
          </w:p>
        </w:tc>
        <w:tc>
          <w:tcPr>
            <w:tcW w:w="5760" w:type="dxa"/>
          </w:tcPr>
          <w:p w:rsidR="005A0DA6" w:rsidRPr="000D5996" w:rsidRDefault="005A0DA6" w:rsidP="00C63B52">
            <w:pPr>
              <w:spacing w:after="0"/>
              <w:rPr>
                <w:rFonts w:ascii="Arial Narrow" w:hAnsi="Arial Narrow" w:cs="Times New Roman"/>
                <w:sz w:val="20"/>
                <w:szCs w:val="20"/>
              </w:rPr>
            </w:pPr>
            <w:r w:rsidRPr="000D5996">
              <w:rPr>
                <w:rFonts w:ascii="Arial Narrow" w:hAnsi="Arial Narrow" w:cs="Times New Roman"/>
                <w:sz w:val="20"/>
                <w:szCs w:val="20"/>
              </w:rPr>
              <w:t>The client died during the case and the case was closed.</w:t>
            </w:r>
          </w:p>
        </w:tc>
      </w:tr>
      <w:tr w:rsidR="005A0DA6" w:rsidRPr="00B72696" w:rsidTr="005A0DA6">
        <w:trPr>
          <w:cantSplit/>
        </w:trPr>
        <w:tc>
          <w:tcPr>
            <w:tcW w:w="1725" w:type="dxa"/>
          </w:tcPr>
          <w:p w:rsidR="005A0DA6" w:rsidRPr="005D76DC" w:rsidRDefault="005A0DA6" w:rsidP="00C63B52">
            <w:pPr>
              <w:spacing w:after="0"/>
              <w:rPr>
                <w:rFonts w:ascii="Arial Narrow" w:hAnsi="Arial Narrow" w:cs="Times New Roman"/>
                <w:b/>
                <w:sz w:val="20"/>
                <w:szCs w:val="20"/>
              </w:rPr>
            </w:pPr>
            <w:r w:rsidRPr="00587456">
              <w:rPr>
                <w:rFonts w:ascii="Arial Narrow" w:hAnsi="Arial Narrow" w:cs="Times New Roman"/>
                <w:color w:val="FFFFFF" w:themeColor="background1"/>
                <w:sz w:val="20"/>
                <w:szCs w:val="20"/>
              </w:rPr>
              <w:t>Empty</w:t>
            </w:r>
          </w:p>
        </w:tc>
        <w:tc>
          <w:tcPr>
            <w:tcW w:w="720" w:type="dxa"/>
          </w:tcPr>
          <w:p w:rsidR="005A0DA6" w:rsidRPr="00587456" w:rsidRDefault="005A0DA6" w:rsidP="00C63B52">
            <w:pPr>
              <w:spacing w:after="0"/>
              <w:rPr>
                <w:rFonts w:ascii="Arial Narrow" w:hAnsi="Arial Narrow" w:cs="Times New Roman"/>
                <w:color w:val="FFFFFF" w:themeColor="background1"/>
                <w:sz w:val="20"/>
                <w:szCs w:val="20"/>
              </w:rPr>
            </w:pPr>
            <w:r w:rsidRPr="000D5996">
              <w:rPr>
                <w:rFonts w:ascii="Arial Narrow" w:hAnsi="Arial Narrow" w:cs="Times New Roman"/>
                <w:sz w:val="20"/>
                <w:szCs w:val="20"/>
              </w:rPr>
              <w:t>42</w:t>
            </w:r>
          </w:p>
        </w:tc>
        <w:tc>
          <w:tcPr>
            <w:tcW w:w="2762" w:type="dxa"/>
          </w:tcPr>
          <w:p w:rsidR="005A0DA6" w:rsidRPr="00587456" w:rsidRDefault="005A0DA6" w:rsidP="00C63B52">
            <w:pPr>
              <w:spacing w:after="0"/>
              <w:rPr>
                <w:rFonts w:ascii="Arial Narrow" w:hAnsi="Arial Narrow" w:cs="Times New Roman"/>
                <w:color w:val="FFFFFF" w:themeColor="background1"/>
                <w:sz w:val="20"/>
                <w:szCs w:val="20"/>
              </w:rPr>
            </w:pPr>
            <w:r>
              <w:rPr>
                <w:rFonts w:ascii="Arial Narrow" w:hAnsi="Arial Narrow"/>
                <w:color w:val="000000"/>
                <w:sz w:val="20"/>
                <w:szCs w:val="20"/>
              </w:rPr>
              <w:t>Protective services case closed due to client decision to not continue</w:t>
            </w:r>
          </w:p>
        </w:tc>
        <w:tc>
          <w:tcPr>
            <w:tcW w:w="5760" w:type="dxa"/>
          </w:tcPr>
          <w:p w:rsidR="005A0DA6" w:rsidRPr="000D5996" w:rsidRDefault="005A0DA6" w:rsidP="00C63B52">
            <w:pPr>
              <w:spacing w:after="0"/>
              <w:rPr>
                <w:rFonts w:ascii="Arial Narrow" w:hAnsi="Arial Narrow" w:cs="Times New Roman"/>
                <w:sz w:val="20"/>
                <w:szCs w:val="20"/>
              </w:rPr>
            </w:pPr>
            <w:r w:rsidRPr="000D5996">
              <w:rPr>
                <w:rFonts w:ascii="Arial Narrow" w:hAnsi="Arial Narrow" w:cs="Times New Roman"/>
                <w:sz w:val="20"/>
                <w:szCs w:val="20"/>
              </w:rPr>
              <w:t>The client decided not to continue work with the protective services agency, and the case was closed.</w:t>
            </w:r>
          </w:p>
        </w:tc>
      </w:tr>
      <w:tr w:rsidR="005A0DA6" w:rsidRPr="00B72696" w:rsidTr="005A0DA6">
        <w:trPr>
          <w:cantSplit/>
        </w:trPr>
        <w:tc>
          <w:tcPr>
            <w:tcW w:w="1725" w:type="dxa"/>
          </w:tcPr>
          <w:p w:rsidR="005A0DA6" w:rsidRPr="005D76DC" w:rsidRDefault="005A0DA6" w:rsidP="00C63B52">
            <w:pPr>
              <w:spacing w:after="0"/>
              <w:rPr>
                <w:rFonts w:ascii="Arial Narrow" w:hAnsi="Arial Narrow" w:cs="Times New Roman"/>
                <w:b/>
                <w:sz w:val="20"/>
                <w:szCs w:val="20"/>
              </w:rPr>
            </w:pPr>
            <w:r w:rsidRPr="00587456">
              <w:rPr>
                <w:rFonts w:ascii="Arial Narrow" w:hAnsi="Arial Narrow" w:cs="Times New Roman"/>
                <w:color w:val="FFFFFF" w:themeColor="background1"/>
                <w:sz w:val="20"/>
                <w:szCs w:val="20"/>
              </w:rPr>
              <w:t>Empty</w:t>
            </w:r>
          </w:p>
        </w:tc>
        <w:tc>
          <w:tcPr>
            <w:tcW w:w="720" w:type="dxa"/>
          </w:tcPr>
          <w:p w:rsidR="005A0DA6" w:rsidRPr="000D5996" w:rsidRDefault="005A0DA6" w:rsidP="00C63B52">
            <w:pPr>
              <w:spacing w:after="0"/>
              <w:rPr>
                <w:rFonts w:ascii="Arial Narrow" w:hAnsi="Arial Narrow" w:cs="Times New Roman"/>
                <w:sz w:val="20"/>
                <w:szCs w:val="20"/>
              </w:rPr>
            </w:pPr>
            <w:r>
              <w:rPr>
                <w:rFonts w:ascii="Arial Narrow" w:hAnsi="Arial Narrow" w:cs="Times New Roman"/>
                <w:sz w:val="20"/>
                <w:szCs w:val="20"/>
              </w:rPr>
              <w:t>50</w:t>
            </w:r>
          </w:p>
        </w:tc>
        <w:tc>
          <w:tcPr>
            <w:tcW w:w="2762" w:type="dxa"/>
          </w:tcPr>
          <w:p w:rsidR="005A0DA6" w:rsidRDefault="005A0DA6" w:rsidP="00C63B52">
            <w:pPr>
              <w:spacing w:after="0"/>
              <w:rPr>
                <w:rFonts w:ascii="Arial Narrow" w:hAnsi="Arial Narrow"/>
                <w:color w:val="000000"/>
                <w:sz w:val="20"/>
                <w:szCs w:val="20"/>
              </w:rPr>
            </w:pPr>
            <w:r>
              <w:rPr>
                <w:rFonts w:ascii="Arial Narrow" w:hAnsi="Arial Narrow"/>
                <w:color w:val="000000"/>
                <w:sz w:val="20"/>
                <w:szCs w:val="20"/>
              </w:rPr>
              <w:t>Other</w:t>
            </w:r>
          </w:p>
        </w:tc>
        <w:tc>
          <w:tcPr>
            <w:tcW w:w="5760" w:type="dxa"/>
          </w:tcPr>
          <w:p w:rsidR="005A0DA6" w:rsidRPr="000D5996" w:rsidRDefault="005A0DA6" w:rsidP="00C63B52">
            <w:pPr>
              <w:spacing w:after="0"/>
              <w:rPr>
                <w:rFonts w:ascii="Arial Narrow" w:hAnsi="Arial Narrow" w:cs="Times New Roman"/>
                <w:sz w:val="20"/>
                <w:szCs w:val="20"/>
              </w:rPr>
            </w:pPr>
            <w:r>
              <w:rPr>
                <w:rFonts w:ascii="Arial Narrow" w:hAnsi="Arial Narrow" w:cs="Times New Roman"/>
                <w:sz w:val="20"/>
                <w:szCs w:val="20"/>
              </w:rPr>
              <w:t>Case was closed for a reason not included in the categorizations provided.</w:t>
            </w:r>
          </w:p>
        </w:tc>
      </w:tr>
      <w:tr w:rsidR="005A0DA6" w:rsidRPr="00B72696" w:rsidTr="005A0DA6">
        <w:trPr>
          <w:cantSplit/>
        </w:trPr>
        <w:tc>
          <w:tcPr>
            <w:tcW w:w="1725" w:type="dxa"/>
          </w:tcPr>
          <w:p w:rsidR="005A0DA6" w:rsidRPr="005D76DC" w:rsidRDefault="005A0DA6" w:rsidP="00C63B52">
            <w:pPr>
              <w:spacing w:after="0"/>
              <w:rPr>
                <w:rFonts w:ascii="Arial Narrow" w:hAnsi="Arial Narrow" w:cs="Times New Roman"/>
                <w:b/>
                <w:color w:val="FFFFFF" w:themeColor="background1"/>
                <w:sz w:val="20"/>
                <w:szCs w:val="20"/>
              </w:rPr>
            </w:pPr>
            <w:r w:rsidRPr="005D76DC">
              <w:rPr>
                <w:rFonts w:ascii="Arial Narrow" w:hAnsi="Arial Narrow" w:cs="Times New Roman"/>
                <w:b/>
                <w:sz w:val="20"/>
                <w:szCs w:val="20"/>
              </w:rPr>
              <w:t xml:space="preserve">Gender </w:t>
            </w:r>
            <w:r>
              <w:rPr>
                <w:rFonts w:ascii="Arial Narrow" w:hAnsi="Arial Narrow" w:cs="Times New Roman"/>
                <w:b/>
                <w:sz w:val="20"/>
                <w:szCs w:val="20"/>
              </w:rPr>
              <w:t>i</w:t>
            </w:r>
            <w:r w:rsidRPr="005D76DC">
              <w:rPr>
                <w:rFonts w:ascii="Arial Narrow" w:hAnsi="Arial Narrow" w:cs="Times New Roman"/>
                <w:b/>
                <w:sz w:val="20"/>
                <w:szCs w:val="20"/>
              </w:rPr>
              <w:t>dentity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Male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Male gender assigned at birth matches one's gender identity of male.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Female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Female gender assigned at birth matches one's gender identity of female.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Transgender</w:t>
            </w:r>
          </w:p>
        </w:tc>
        <w:tc>
          <w:tcPr>
            <w:tcW w:w="5760" w:type="dxa"/>
          </w:tcPr>
          <w:p w:rsidR="005A0DA6"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Gender identity, gender expression, and biological sex do not all align (e.g. man, masculine, and male).</w:t>
            </w:r>
          </w:p>
          <w:p w:rsidR="00022AD4" w:rsidRPr="00BB1E37" w:rsidRDefault="00022AD4" w:rsidP="00C63B52">
            <w:pPr>
              <w:spacing w:after="0"/>
              <w:rPr>
                <w:rFonts w:ascii="Arial Narrow" w:eastAsia="Times New Roman" w:hAnsi="Arial Narrow" w:cs="Times New Roman"/>
                <w:color w:val="000000"/>
                <w:sz w:val="20"/>
                <w:szCs w:val="20"/>
              </w:rPr>
            </w:pPr>
          </w:p>
        </w:tc>
      </w:tr>
      <w:tr w:rsidR="005A0DA6" w:rsidRPr="00B72696" w:rsidTr="005A0DA6">
        <w:trPr>
          <w:cantSplit/>
        </w:trPr>
        <w:tc>
          <w:tcPr>
            <w:tcW w:w="1725" w:type="dxa"/>
          </w:tcPr>
          <w:p w:rsidR="005A0DA6" w:rsidRPr="004F2D47" w:rsidRDefault="005A0DA6" w:rsidP="00C63B52">
            <w:pPr>
              <w:spacing w:after="0"/>
              <w:rPr>
                <w:rFonts w:ascii="Arial Narrow" w:hAnsi="Arial Narrow" w:cs="Times New Roman"/>
                <w:b/>
                <w:sz w:val="20"/>
                <w:szCs w:val="20"/>
              </w:rPr>
            </w:pPr>
            <w:r w:rsidRPr="004F2D47">
              <w:rPr>
                <w:rFonts w:ascii="Arial Narrow" w:hAnsi="Arial Narrow" w:cs="Times New Roman"/>
                <w:b/>
                <w:sz w:val="20"/>
                <w:szCs w:val="20"/>
              </w:rPr>
              <w:lastRenderedPageBreak/>
              <w:t xml:space="preserve">Sexual </w:t>
            </w:r>
            <w:r>
              <w:rPr>
                <w:rFonts w:ascii="Arial Narrow" w:hAnsi="Arial Narrow" w:cs="Times New Roman"/>
                <w:b/>
                <w:sz w:val="20"/>
                <w:szCs w:val="20"/>
              </w:rPr>
              <w:t>o</w:t>
            </w:r>
            <w:r w:rsidRPr="004F2D47">
              <w:rPr>
                <w:rFonts w:ascii="Arial Narrow" w:hAnsi="Arial Narrow" w:cs="Times New Roman"/>
                <w:b/>
                <w:sz w:val="20"/>
                <w:szCs w:val="20"/>
              </w:rPr>
              <w:t>rientation</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4F2D47" w:rsidRDefault="005A0DA6" w:rsidP="00C63B52">
            <w:pPr>
              <w:spacing w:after="0"/>
              <w:rPr>
                <w:rFonts w:ascii="Arial Narrow" w:hAnsi="Arial Narrow" w:cs="Times New Roman"/>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Straight</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Sexual or romantic attractions and behaviors focus exclusively or mainly on members of the other sex.</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Gay/l</w:t>
            </w:r>
            <w:r w:rsidRPr="00BB1E37">
              <w:rPr>
                <w:rFonts w:ascii="Arial Narrow" w:eastAsia="Times New Roman" w:hAnsi="Arial Narrow" w:cs="Times New Roman"/>
                <w:color w:val="000000"/>
                <w:sz w:val="20"/>
                <w:szCs w:val="20"/>
              </w:rPr>
              <w:t>esbian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Sexual or romantic attractions and behaviors focus exclusively or mainly on members of the same sex.</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Bisexual</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Sexual or romantic attractions and behaviors are directed at members of both sexes to a significant degree.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Questioning</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Exploring one's own sexual orientation, investigating influences that may come from family, religious upbringing, and internal motivations.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5</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Other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 sexual orientation not included in the categorizations provided.</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Race</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American Indian or Alaska Native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origins in any of the original peoples of North and South America (including Central America), and who maintains tribal affiliation or community attachment.</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Asian (non-specific)</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origins in any of the original peoples of the Far East, Southeast Asia, or the Indian subcontinent, including, for example, Cambodia, China, India, Japan, Korea, Malaysia, Pakistan, the Philippine Islands, Thailand, and Vietnam.</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Asian Indian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origins of Asian Indian.</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Chinese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origins of Chinese.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Filipino</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origins of Filipino.</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24</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Japanese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origins of Japanese.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25</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Korean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origins of Korean.</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26</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Vietnamese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origins of Vietnamese.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27</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Other Asian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Asian origins other than those listed.</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Black or African American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origins in any of the black racial groups of Africa.</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Native Hawaiian or Other Pacific Islander (non-specific)</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origins in any of the original peoples of Hawaii, Guam, Samoa, or other Pacific Islands.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Native Hawaiian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origins of Native Hawaiian.</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Guamanian or Chamorro</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origins of Guamanian or Chamorro.</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Samoan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origins of Samoan.</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44</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w:t>
            </w:r>
            <w:r w:rsidRPr="00BB1E37">
              <w:rPr>
                <w:rFonts w:ascii="Arial Narrow" w:eastAsia="Times New Roman" w:hAnsi="Arial Narrow" w:cs="Times New Roman"/>
                <w:color w:val="000000"/>
                <w:sz w:val="20"/>
                <w:szCs w:val="20"/>
              </w:rPr>
              <w:t>ther Pacific Islander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Pacific Islander origins other than those listed.</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50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White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origins in any of the original peoples of Europe, the Middle East, or North Africa.</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61A50">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60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Other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 xml:space="preserve">Having origins not included in the categorizations provided. </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Ethnicity</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Y</w:t>
            </w:r>
            <w:r w:rsidRPr="00BB1E37">
              <w:rPr>
                <w:rFonts w:ascii="Arial Narrow" w:eastAsia="Times New Roman" w:hAnsi="Arial Narrow" w:cs="Times New Roman"/>
                <w:color w:val="000000"/>
                <w:sz w:val="20"/>
                <w:szCs w:val="20"/>
              </w:rPr>
              <w:t xml:space="preserve">es, Hispanic or Latino/a, or Spanish </w:t>
            </w:r>
            <w:r>
              <w:rPr>
                <w:rFonts w:ascii="Arial Narrow" w:eastAsia="Times New Roman" w:hAnsi="Arial Narrow" w:cs="Times New Roman"/>
                <w:color w:val="000000"/>
                <w:sz w:val="20"/>
                <w:szCs w:val="20"/>
              </w:rPr>
              <w:t>o</w:t>
            </w:r>
            <w:r w:rsidRPr="00BB1E37">
              <w:rPr>
                <w:rFonts w:ascii="Arial Narrow" w:eastAsia="Times New Roman" w:hAnsi="Arial Narrow" w:cs="Times New Roman"/>
                <w:color w:val="000000"/>
                <w:sz w:val="20"/>
                <w:szCs w:val="20"/>
              </w:rPr>
              <w:t>rigin (non-specific)</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Of Cuban, Mexican, Puerto Rican, South or Central American, or other Spanish culture or origin, regardless of race.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Mexican, Mexican American, Chicano/a</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origins of Mexican, Mexican American, Chicano/a, regardless of race.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Puerto Rican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origins of Puerto Rican, regardless of race.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Cuban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origins of Cuban, regardless of race.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14</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w:t>
            </w:r>
            <w:r w:rsidRPr="00BB1E37">
              <w:rPr>
                <w:rFonts w:ascii="Arial Narrow" w:eastAsia="Times New Roman" w:hAnsi="Arial Narrow" w:cs="Times New Roman"/>
                <w:color w:val="000000"/>
                <w:sz w:val="20"/>
                <w:szCs w:val="20"/>
              </w:rPr>
              <w:t xml:space="preserve">ther Hispanic, Latino/a, or Spanish </w:t>
            </w:r>
            <w:r>
              <w:rPr>
                <w:rFonts w:ascii="Arial Narrow" w:eastAsia="Times New Roman" w:hAnsi="Arial Narrow" w:cs="Times New Roman"/>
                <w:color w:val="000000"/>
                <w:sz w:val="20"/>
                <w:szCs w:val="20"/>
              </w:rPr>
              <w:t>o</w:t>
            </w:r>
            <w:r w:rsidRPr="00BB1E37">
              <w:rPr>
                <w:rFonts w:ascii="Arial Narrow" w:eastAsia="Times New Roman" w:hAnsi="Arial Narrow" w:cs="Times New Roman"/>
                <w:color w:val="000000"/>
                <w:sz w:val="20"/>
                <w:szCs w:val="20"/>
              </w:rPr>
              <w:t>rigin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Hispanic, Latino/a, or Spanish origins other than those listed, regardless of race.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w:t>
            </w:r>
            <w:r w:rsidRPr="00BB1E37">
              <w:rPr>
                <w:rFonts w:ascii="Arial Narrow" w:eastAsia="Times New Roman" w:hAnsi="Arial Narrow" w:cs="Times New Roman"/>
                <w:color w:val="000000"/>
                <w:sz w:val="20"/>
                <w:szCs w:val="20"/>
              </w:rPr>
              <w:t xml:space="preserve">o, not Hispanic or Latino/a, or Spanish </w:t>
            </w:r>
            <w:r>
              <w:rPr>
                <w:rFonts w:ascii="Arial Narrow" w:eastAsia="Times New Roman" w:hAnsi="Arial Narrow" w:cs="Times New Roman"/>
                <w:color w:val="000000"/>
                <w:sz w:val="20"/>
                <w:szCs w:val="20"/>
              </w:rPr>
              <w:t>o</w:t>
            </w:r>
            <w:r w:rsidRPr="00BB1E37">
              <w:rPr>
                <w:rFonts w:ascii="Arial Narrow" w:eastAsia="Times New Roman" w:hAnsi="Arial Narrow" w:cs="Times New Roman"/>
                <w:color w:val="000000"/>
                <w:sz w:val="20"/>
                <w:szCs w:val="20"/>
              </w:rPr>
              <w:t>rigin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Not of Cuban, Mexican, Puerto Rican, South or Central American, or other Spanish culture or origin, regardless of race.</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 xml:space="preserve">Primary </w:t>
            </w:r>
            <w:r>
              <w:rPr>
                <w:rFonts w:ascii="Arial Narrow" w:eastAsia="Times New Roman" w:hAnsi="Arial Narrow" w:cs="Times New Roman"/>
                <w:b/>
                <w:bCs/>
                <w:color w:val="000000"/>
                <w:sz w:val="20"/>
                <w:szCs w:val="20"/>
              </w:rPr>
              <w:t>l</w:t>
            </w:r>
            <w:r w:rsidRPr="00BB1E37">
              <w:rPr>
                <w:rFonts w:ascii="Arial Narrow" w:eastAsia="Times New Roman" w:hAnsi="Arial Narrow" w:cs="Times New Roman"/>
                <w:b/>
                <w:bCs/>
                <w:color w:val="000000"/>
                <w:sz w:val="20"/>
                <w:szCs w:val="20"/>
              </w:rPr>
              <w:t>anguage</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Arabic</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Primary language is Arabic.</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Chinese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Primary language is Chinese.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English</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Primary language is English.</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French</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Primary language is French.</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5</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German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Primary language is German.</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6</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Korean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Primary language is Korean.</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lastRenderedPageBreak/>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7</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Russian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Primary language is Russian.</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8</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Spanish or Spanish Creole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Primary language is Spanish or Spanish Creole.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9</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Tagalog</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Primary language is Tagalog.</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Vietnamese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Primary language is Vietnamese.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S</w:t>
            </w:r>
            <w:r w:rsidRPr="00BB1E37">
              <w:rPr>
                <w:rFonts w:ascii="Arial Narrow" w:eastAsia="Times New Roman" w:hAnsi="Arial Narrow" w:cs="Times New Roman"/>
                <w:color w:val="000000"/>
                <w:sz w:val="20"/>
                <w:szCs w:val="20"/>
              </w:rPr>
              <w:t xml:space="preserve">ign </w:t>
            </w:r>
            <w:r>
              <w:rPr>
                <w:rFonts w:ascii="Arial Narrow" w:eastAsia="Times New Roman" w:hAnsi="Arial Narrow" w:cs="Times New Roman"/>
                <w:color w:val="000000"/>
                <w:sz w:val="20"/>
                <w:szCs w:val="20"/>
              </w:rPr>
              <w:t>l</w:t>
            </w:r>
            <w:r w:rsidRPr="00BB1E37">
              <w:rPr>
                <w:rFonts w:ascii="Arial Narrow" w:eastAsia="Times New Roman" w:hAnsi="Arial Narrow" w:cs="Times New Roman"/>
                <w:color w:val="000000"/>
                <w:sz w:val="20"/>
                <w:szCs w:val="20"/>
              </w:rPr>
              <w:t>anguage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Primary language is </w:t>
            </w:r>
            <w:r>
              <w:rPr>
                <w:rFonts w:ascii="Arial Narrow" w:eastAsia="Times New Roman" w:hAnsi="Arial Narrow" w:cs="Times New Roman"/>
                <w:color w:val="000000"/>
                <w:sz w:val="20"/>
                <w:szCs w:val="20"/>
              </w:rPr>
              <w:t>s</w:t>
            </w:r>
            <w:r w:rsidRPr="00BB1E37">
              <w:rPr>
                <w:rFonts w:ascii="Arial Narrow" w:eastAsia="Times New Roman" w:hAnsi="Arial Narrow" w:cs="Times New Roman"/>
                <w:color w:val="000000"/>
                <w:sz w:val="20"/>
                <w:szCs w:val="20"/>
              </w:rPr>
              <w:t xml:space="preserve">ign </w:t>
            </w:r>
            <w:r>
              <w:rPr>
                <w:rFonts w:ascii="Arial Narrow" w:eastAsia="Times New Roman" w:hAnsi="Arial Narrow" w:cs="Times New Roman"/>
                <w:color w:val="000000"/>
                <w:sz w:val="20"/>
                <w:szCs w:val="20"/>
              </w:rPr>
              <w:t>l</w:t>
            </w:r>
            <w:r w:rsidRPr="00BB1E37">
              <w:rPr>
                <w:rFonts w:ascii="Arial Narrow" w:eastAsia="Times New Roman" w:hAnsi="Arial Narrow" w:cs="Times New Roman"/>
                <w:color w:val="000000"/>
                <w:sz w:val="20"/>
                <w:szCs w:val="20"/>
              </w:rPr>
              <w:t>anguage.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w:t>
            </w:r>
            <w:r w:rsidRPr="00BB1E37">
              <w:rPr>
                <w:rFonts w:ascii="Arial Narrow" w:eastAsia="Times New Roman" w:hAnsi="Arial Narrow" w:cs="Times New Roman"/>
                <w:color w:val="000000"/>
                <w:sz w:val="20"/>
                <w:szCs w:val="20"/>
              </w:rPr>
              <w:t>ssistive technology</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Assistive, adaptive, and rehabilitative devices for people with disabilities.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w:t>
            </w:r>
            <w:r w:rsidRPr="00BB1E37">
              <w:rPr>
                <w:rFonts w:ascii="Arial Narrow" w:eastAsia="Times New Roman" w:hAnsi="Arial Narrow" w:cs="Times New Roman"/>
                <w:color w:val="000000"/>
                <w:sz w:val="20"/>
                <w:szCs w:val="20"/>
              </w:rPr>
              <w:t>ther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 language not included in the categorizations provided.</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 xml:space="preserve">Marital </w:t>
            </w:r>
            <w:r>
              <w:rPr>
                <w:rFonts w:ascii="Arial Narrow" w:eastAsia="Times New Roman" w:hAnsi="Arial Narrow" w:cs="Times New Roman"/>
                <w:b/>
                <w:bCs/>
                <w:color w:val="000000"/>
                <w:sz w:val="20"/>
                <w:szCs w:val="20"/>
              </w:rPr>
              <w:t>s</w:t>
            </w:r>
            <w:r w:rsidRPr="00BB1E37">
              <w:rPr>
                <w:rFonts w:ascii="Arial Narrow" w:eastAsia="Times New Roman" w:hAnsi="Arial Narrow" w:cs="Times New Roman"/>
                <w:b/>
                <w:bCs/>
                <w:color w:val="000000"/>
                <w:sz w:val="20"/>
                <w:szCs w:val="20"/>
              </w:rPr>
              <w:t>tatus</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Never married</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Refers to persons who report themselves as never married.</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Married</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Refers to persons who are currently legally married.</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Domestic partner, including civil union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sz w:val="20"/>
                <w:szCs w:val="20"/>
              </w:rPr>
              <w:t>In a committed relationship with another adult, including both same sex and opposite-sex relationships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Divorced</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sz w:val="20"/>
                <w:szCs w:val="20"/>
              </w:rPr>
              <w:t>Refers to those whose marriages were legally dissolved.</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5</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Separated</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sz w:val="20"/>
                <w:szCs w:val="20"/>
              </w:rPr>
              <w:t>A termination of cohabitation of spouses either by mutual agreement or, in the case of judicial separation, under the decree of a court.</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6</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Widowed</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Refers to those whose marriages were terminated through death of their spouse and have not remarried.</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7</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Other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 marital status not included in the categorizations provided.</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Schooling</w:t>
            </w:r>
            <w:r>
              <w:rPr>
                <w:rFonts w:ascii="Arial Narrow" w:eastAsia="Times New Roman" w:hAnsi="Arial Narrow" w:cs="Times New Roman"/>
                <w:b/>
                <w:bCs/>
                <w:color w:val="000000"/>
                <w:sz w:val="20"/>
                <w:szCs w:val="20"/>
              </w:rPr>
              <w:t xml:space="preserve"> level</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Less than high school</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Did not receive a high school diploma or equivalent, such as GED.</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High school diploma or equivalent</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Received high school diploma or equivalent, such as GED.</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Associate’s degree or </w:t>
            </w:r>
            <w:r>
              <w:rPr>
                <w:rFonts w:ascii="Arial Narrow" w:eastAsia="Times New Roman" w:hAnsi="Arial Narrow" w:cs="Times New Roman"/>
                <w:color w:val="000000"/>
                <w:sz w:val="20"/>
                <w:szCs w:val="20"/>
              </w:rPr>
              <w:t>b</w:t>
            </w:r>
            <w:r w:rsidRPr="00BB1E37">
              <w:rPr>
                <w:rFonts w:ascii="Arial Narrow" w:eastAsia="Times New Roman" w:hAnsi="Arial Narrow" w:cs="Times New Roman"/>
                <w:color w:val="000000"/>
                <w:sz w:val="20"/>
                <w:szCs w:val="20"/>
              </w:rPr>
              <w:t>achelor’s degree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Associate's degree: granted after a two-year course of study, especially by a community or junior college. </w:t>
            </w:r>
            <w:r w:rsidRPr="00BB1E37">
              <w:rPr>
                <w:rFonts w:ascii="Arial Narrow" w:eastAsia="Times New Roman" w:hAnsi="Arial Narrow" w:cs="Times New Roman"/>
                <w:color w:val="000000"/>
                <w:sz w:val="20"/>
                <w:szCs w:val="20"/>
              </w:rPr>
              <w:br/>
              <w:t>Bachelor's degree: earned for an undergraduate course of study that nominally requires three to five years of study, depending on institution and field of study.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Advanced degree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 postgraduate degree, such as a master's degree or a doctorate.</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 xml:space="preserve">Employment </w:t>
            </w:r>
            <w:r>
              <w:rPr>
                <w:rFonts w:ascii="Arial Narrow" w:eastAsia="Times New Roman" w:hAnsi="Arial Narrow" w:cs="Times New Roman"/>
                <w:b/>
                <w:bCs/>
                <w:color w:val="000000"/>
                <w:sz w:val="20"/>
                <w:szCs w:val="20"/>
              </w:rPr>
              <w:t>s</w:t>
            </w:r>
            <w:r w:rsidRPr="00BB1E37">
              <w:rPr>
                <w:rFonts w:ascii="Arial Narrow" w:eastAsia="Times New Roman" w:hAnsi="Arial Narrow" w:cs="Times New Roman"/>
                <w:b/>
                <w:bCs/>
                <w:color w:val="000000"/>
                <w:sz w:val="20"/>
                <w:szCs w:val="20"/>
              </w:rPr>
              <w:t>tatus</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Employed</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Persons who are working or temporarily not working due to illness or other reasons.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Unemployed</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Persons who are not employed</w:t>
            </w:r>
            <w:r w:rsidRPr="00BB1E37">
              <w:rPr>
                <w:rFonts w:ascii="Arial Narrow" w:eastAsia="Times New Roman" w:hAnsi="Arial Narrow" w:cs="Times New Roman"/>
                <w:color w:val="000000"/>
                <w:sz w:val="20"/>
                <w:szCs w:val="20"/>
              </w:rPr>
              <w:t xml:space="preserve"> and actively looking for work and available to start a job.</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Not in labor force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Students, homemakers, retired workers, seasonal workers not looking for work, persons residing in institutions, persons doing only incidental unpaid family work.</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Other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 xml:space="preserve">Employment status not included in the categorizations provided. </w:t>
            </w:r>
            <w:r w:rsidRPr="00BB1E37">
              <w:rPr>
                <w:rFonts w:ascii="Arial Narrow" w:eastAsia="Times New Roman" w:hAnsi="Arial Narrow" w:cs="Times New Roman"/>
                <w:color w:val="000000"/>
                <w:sz w:val="20"/>
                <w:szCs w:val="20"/>
              </w:rPr>
              <w:t>Includes sheltered workshop participants.</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Benefits</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Medicaid</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The</w:t>
            </w:r>
            <w:r w:rsidRPr="00BB1E37">
              <w:rPr>
                <w:rFonts w:ascii="Arial Narrow" w:eastAsia="Times New Roman" w:hAnsi="Arial Narrow" w:cs="Times New Roman"/>
                <w:color w:val="000000"/>
                <w:sz w:val="20"/>
                <w:szCs w:val="20"/>
              </w:rPr>
              <w:t xml:space="preserve"> United States Medicaid program</w:t>
            </w:r>
            <w:r>
              <w:rPr>
                <w:rFonts w:ascii="Arial Narrow" w:eastAsia="Times New Roman" w:hAnsi="Arial Narrow" w:cs="Times New Roman"/>
                <w:color w:val="000000"/>
                <w:sz w:val="20"/>
                <w:szCs w:val="20"/>
              </w:rPr>
              <w:t xml:space="preserve"> provides health coverage to persons including eligible low-income adults, children, pregnant women, elderly adults, and people with disabilities.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Medicare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The United States Medicare program is a health insurance program for people age 65 and older, people under age 65 with certain disabilities, and people of all ages with End-Stage Renal Disease (permanent kidney failure requiring dialysis or a kidney transplant).</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Publicly-</w:t>
            </w:r>
            <w:r>
              <w:rPr>
                <w:rFonts w:ascii="Arial Narrow" w:eastAsia="Times New Roman" w:hAnsi="Arial Narrow" w:cs="Times New Roman"/>
                <w:color w:val="000000"/>
                <w:sz w:val="20"/>
                <w:szCs w:val="20"/>
              </w:rPr>
              <w:t>s</w:t>
            </w:r>
            <w:r w:rsidRPr="00BB1E37">
              <w:rPr>
                <w:rFonts w:ascii="Arial Narrow" w:eastAsia="Times New Roman" w:hAnsi="Arial Narrow" w:cs="Times New Roman"/>
                <w:color w:val="000000"/>
                <w:sz w:val="20"/>
                <w:szCs w:val="20"/>
              </w:rPr>
              <w:t xml:space="preserve">ubsidized </w:t>
            </w:r>
            <w:r>
              <w:rPr>
                <w:rFonts w:ascii="Arial Narrow" w:eastAsia="Times New Roman" w:hAnsi="Arial Narrow" w:cs="Times New Roman"/>
                <w:color w:val="000000"/>
                <w:sz w:val="20"/>
                <w:szCs w:val="20"/>
              </w:rPr>
              <w:t>h</w:t>
            </w:r>
            <w:r w:rsidRPr="00BB1E37">
              <w:rPr>
                <w:rFonts w:ascii="Arial Narrow" w:eastAsia="Times New Roman" w:hAnsi="Arial Narrow" w:cs="Times New Roman"/>
                <w:color w:val="000000"/>
                <w:sz w:val="20"/>
                <w:szCs w:val="20"/>
              </w:rPr>
              <w:t>ousing</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Government sponsored economic assistance aimed toward alleviating housing costs and expenses for people in need with low to moderate incomes. Includes direct housing subsidies, non-profit housing, rent supplements, and some forms of co-operative and private sector housing.</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Social Security Disability Insurance (SSDI)</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SSDI provides benefits to disabled or blind persons who are “insured” by workers’ contributions to the Social Security trust fund.</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lastRenderedPageBreak/>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5</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Social Security </w:t>
            </w:r>
            <w:r>
              <w:rPr>
                <w:rFonts w:ascii="Arial Narrow" w:eastAsia="Times New Roman" w:hAnsi="Arial Narrow" w:cs="Times New Roman"/>
                <w:color w:val="000000"/>
                <w:sz w:val="20"/>
                <w:szCs w:val="20"/>
              </w:rPr>
              <w:t>retirement b</w:t>
            </w:r>
            <w:r w:rsidRPr="00BB1E37">
              <w:rPr>
                <w:rFonts w:ascii="Arial Narrow" w:eastAsia="Times New Roman" w:hAnsi="Arial Narrow" w:cs="Times New Roman"/>
                <w:color w:val="000000"/>
                <w:sz w:val="20"/>
                <w:szCs w:val="20"/>
              </w:rPr>
              <w:t>enefits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Benefits received by retired workers who have paid into the Social Security system during their working years. Paid out on a monthly basis to retired workers and their surviving spouses.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6</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Supplemental Security Income (SSI)</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SSI makes cash assistance payments to aged, blind, and disabled persons (including children) who have limited income and resources.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7</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Temporary Assistance for Needy Families (TANF)</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Temporary financial assistance through TANF program, which helps pregnant women and families with one or more dependent children pay for food, shelter, utilities, and expenses other than medical.</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8</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Veterans’ </w:t>
            </w:r>
            <w:r>
              <w:rPr>
                <w:rFonts w:ascii="Arial Narrow" w:eastAsia="Times New Roman" w:hAnsi="Arial Narrow" w:cs="Times New Roman"/>
                <w:color w:val="000000"/>
                <w:sz w:val="20"/>
                <w:szCs w:val="20"/>
              </w:rPr>
              <w:t>d</w:t>
            </w:r>
            <w:r w:rsidRPr="00BB1E37">
              <w:rPr>
                <w:rFonts w:ascii="Arial Narrow" w:eastAsia="Times New Roman" w:hAnsi="Arial Narrow" w:cs="Times New Roman"/>
                <w:color w:val="000000"/>
                <w:sz w:val="20"/>
                <w:szCs w:val="20"/>
              </w:rPr>
              <w:t xml:space="preserve">isabled </w:t>
            </w:r>
            <w:r>
              <w:rPr>
                <w:rFonts w:ascii="Arial Narrow" w:eastAsia="Times New Roman" w:hAnsi="Arial Narrow" w:cs="Times New Roman"/>
                <w:color w:val="000000"/>
                <w:sz w:val="20"/>
                <w:szCs w:val="20"/>
              </w:rPr>
              <w:t>b</w:t>
            </w:r>
            <w:r w:rsidRPr="00BB1E37">
              <w:rPr>
                <w:rFonts w:ascii="Arial Narrow" w:eastAsia="Times New Roman" w:hAnsi="Arial Narrow" w:cs="Times New Roman"/>
                <w:color w:val="000000"/>
                <w:sz w:val="20"/>
                <w:szCs w:val="20"/>
              </w:rPr>
              <w:t>enefits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Disability compensation paid to Veterans because of injuries or diseases that were incurred in or aggravated during active duty, active duty training, or inactive duty training.</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9</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Other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Public benefit other than those specified in the categorizations provided.</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 xml:space="preserve">Veteran </w:t>
            </w:r>
            <w:r>
              <w:rPr>
                <w:rFonts w:ascii="Arial Narrow" w:eastAsia="Times New Roman" w:hAnsi="Arial Narrow" w:cs="Times New Roman"/>
                <w:b/>
                <w:bCs/>
                <w:color w:val="000000"/>
                <w:sz w:val="20"/>
                <w:szCs w:val="20"/>
              </w:rPr>
              <w:t>s</w:t>
            </w:r>
            <w:r w:rsidRPr="00BB1E37">
              <w:rPr>
                <w:rFonts w:ascii="Arial Narrow" w:eastAsia="Times New Roman" w:hAnsi="Arial Narrow" w:cs="Times New Roman"/>
                <w:b/>
                <w:bCs/>
                <w:color w:val="000000"/>
                <w:sz w:val="20"/>
                <w:szCs w:val="20"/>
              </w:rPr>
              <w:t>tatus</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Cs/>
                <w:color w:val="FFFFFF" w:themeColor="background1"/>
                <w:sz w:val="20"/>
                <w:szCs w:val="20"/>
              </w:rPr>
            </w:pPr>
            <w:r w:rsidRPr="00587456">
              <w:rPr>
                <w:rFonts w:ascii="Arial Narrow" w:eastAsia="Times New Roman" w:hAnsi="Arial Narrow" w:cs="Times New Roman"/>
                <w:bCs/>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Veteran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Person who has served in the United Stat</w:t>
            </w:r>
            <w:r>
              <w:rPr>
                <w:rFonts w:ascii="Arial Narrow" w:eastAsia="Times New Roman" w:hAnsi="Arial Narrow" w:cs="Times New Roman"/>
                <w:color w:val="000000"/>
                <w:sz w:val="20"/>
                <w:szCs w:val="20"/>
              </w:rPr>
              <w:t>es Armed Forces or is otherwise classified as a veteran by the United States Department of Veteran Affairs.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Cs/>
                <w:color w:val="FFFFFF" w:themeColor="background1"/>
                <w:sz w:val="20"/>
                <w:szCs w:val="20"/>
              </w:rPr>
            </w:pPr>
            <w:r w:rsidRPr="00587456">
              <w:rPr>
                <w:rFonts w:ascii="Arial Narrow" w:eastAsia="Times New Roman" w:hAnsi="Arial Narrow" w:cs="Times New Roman"/>
                <w:bCs/>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Non-</w:t>
            </w:r>
            <w:r>
              <w:rPr>
                <w:rFonts w:ascii="Arial Narrow" w:eastAsia="Times New Roman" w:hAnsi="Arial Narrow" w:cs="Times New Roman"/>
                <w:color w:val="000000"/>
                <w:sz w:val="20"/>
                <w:szCs w:val="20"/>
              </w:rPr>
              <w:t>v</w:t>
            </w:r>
            <w:r w:rsidRPr="00BB1E37">
              <w:rPr>
                <w:rFonts w:ascii="Arial Narrow" w:eastAsia="Times New Roman" w:hAnsi="Arial Narrow" w:cs="Times New Roman"/>
                <w:color w:val="000000"/>
                <w:sz w:val="20"/>
                <w:szCs w:val="20"/>
              </w:rPr>
              <w:t>eteran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Person who has not served in</w:t>
            </w:r>
            <w:r>
              <w:rPr>
                <w:rFonts w:ascii="Arial Narrow" w:eastAsia="Times New Roman" w:hAnsi="Arial Narrow" w:cs="Times New Roman"/>
                <w:color w:val="000000"/>
                <w:sz w:val="20"/>
                <w:szCs w:val="20"/>
              </w:rPr>
              <w:t xml:space="preserve"> the United States Armed Forces or is otherwise not classified as a veteran by the United States Department of Veteran Affairs.</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Disabilities</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Ambulatory </w:t>
            </w:r>
            <w:r>
              <w:rPr>
                <w:rFonts w:ascii="Arial Narrow" w:eastAsia="Times New Roman" w:hAnsi="Arial Narrow" w:cs="Times New Roman"/>
                <w:color w:val="000000"/>
                <w:sz w:val="20"/>
                <w:szCs w:val="20"/>
              </w:rPr>
              <w:t>d</w:t>
            </w:r>
            <w:r w:rsidRPr="00BB1E37">
              <w:rPr>
                <w:rFonts w:ascii="Arial Narrow" w:eastAsia="Times New Roman" w:hAnsi="Arial Narrow" w:cs="Times New Roman"/>
                <w:color w:val="000000"/>
                <w:sz w:val="20"/>
                <w:szCs w:val="20"/>
              </w:rPr>
              <w:t>ifficulty</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serious difficulty walking or climbing stairs.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Cognitive </w:t>
            </w:r>
            <w:r>
              <w:rPr>
                <w:rFonts w:ascii="Arial Narrow" w:eastAsia="Times New Roman" w:hAnsi="Arial Narrow" w:cs="Times New Roman"/>
                <w:color w:val="000000"/>
                <w:sz w:val="20"/>
                <w:szCs w:val="20"/>
              </w:rPr>
              <w:t>d</w:t>
            </w:r>
            <w:r w:rsidRPr="00BB1E37">
              <w:rPr>
                <w:rFonts w:ascii="Arial Narrow" w:eastAsia="Times New Roman" w:hAnsi="Arial Narrow" w:cs="Times New Roman"/>
                <w:color w:val="000000"/>
                <w:sz w:val="20"/>
                <w:szCs w:val="20"/>
              </w:rPr>
              <w:t>ifficulty</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Because of a physical, mental, or emotional problem, having difficulty remembering, concentrating, or making decisions.</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Communication difficulty</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3B177A">
              <w:rPr>
                <w:rFonts w:ascii="Arial Narrow" w:eastAsia="Times New Roman" w:hAnsi="Arial Narrow" w:cs="Times New Roman"/>
                <w:color w:val="000000"/>
                <w:sz w:val="20"/>
                <w:szCs w:val="20"/>
              </w:rPr>
              <w:t>Because of a physical, mental, or emotional problem, having diff</w:t>
            </w:r>
            <w:r>
              <w:rPr>
                <w:rFonts w:ascii="Arial Narrow" w:eastAsia="Times New Roman" w:hAnsi="Arial Narrow" w:cs="Times New Roman"/>
                <w:color w:val="000000"/>
                <w:sz w:val="20"/>
                <w:szCs w:val="20"/>
              </w:rPr>
              <w:t>iculty with speech or language.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4</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Hearing </w:t>
            </w:r>
            <w:r>
              <w:rPr>
                <w:rFonts w:ascii="Arial Narrow" w:eastAsia="Times New Roman" w:hAnsi="Arial Narrow" w:cs="Times New Roman"/>
                <w:color w:val="000000"/>
                <w:sz w:val="20"/>
                <w:szCs w:val="20"/>
              </w:rPr>
              <w:t>d</w:t>
            </w:r>
            <w:r w:rsidRPr="00BB1E37">
              <w:rPr>
                <w:rFonts w:ascii="Arial Narrow" w:eastAsia="Times New Roman" w:hAnsi="Arial Narrow" w:cs="Times New Roman"/>
                <w:color w:val="000000"/>
                <w:sz w:val="20"/>
                <w:szCs w:val="20"/>
              </w:rPr>
              <w:t>ifficulty</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Deaf or having serious difficulty hearing.</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5</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Independent </w:t>
            </w:r>
            <w:r>
              <w:rPr>
                <w:rFonts w:ascii="Arial Narrow" w:eastAsia="Times New Roman" w:hAnsi="Arial Narrow" w:cs="Times New Roman"/>
                <w:color w:val="000000"/>
                <w:sz w:val="20"/>
                <w:szCs w:val="20"/>
              </w:rPr>
              <w:t>l</w:t>
            </w:r>
            <w:r w:rsidRPr="00BB1E37">
              <w:rPr>
                <w:rFonts w:ascii="Arial Narrow" w:eastAsia="Times New Roman" w:hAnsi="Arial Narrow" w:cs="Times New Roman"/>
                <w:color w:val="000000"/>
                <w:sz w:val="20"/>
                <w:szCs w:val="20"/>
              </w:rPr>
              <w:t xml:space="preserve">iving </w:t>
            </w:r>
            <w:r>
              <w:rPr>
                <w:rFonts w:ascii="Arial Narrow" w:eastAsia="Times New Roman" w:hAnsi="Arial Narrow" w:cs="Times New Roman"/>
                <w:color w:val="000000"/>
                <w:sz w:val="20"/>
                <w:szCs w:val="20"/>
              </w:rPr>
              <w:t>d</w:t>
            </w:r>
            <w:r w:rsidRPr="00BB1E37">
              <w:rPr>
                <w:rFonts w:ascii="Arial Narrow" w:eastAsia="Times New Roman" w:hAnsi="Arial Narrow" w:cs="Times New Roman"/>
                <w:color w:val="000000"/>
                <w:sz w:val="20"/>
                <w:szCs w:val="20"/>
              </w:rPr>
              <w:t>ifficulty</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Because of a physical, mental, or emotional problem, having difficulty doing errands alone such as visiting a doctor’s office or shopping.</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6</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Self-care </w:t>
            </w:r>
            <w:r>
              <w:rPr>
                <w:rFonts w:ascii="Arial Narrow" w:eastAsia="Times New Roman" w:hAnsi="Arial Narrow" w:cs="Times New Roman"/>
                <w:color w:val="000000"/>
                <w:sz w:val="20"/>
                <w:szCs w:val="20"/>
              </w:rPr>
              <w:t>d</w:t>
            </w:r>
            <w:r w:rsidRPr="00BB1E37">
              <w:rPr>
                <w:rFonts w:ascii="Arial Narrow" w:eastAsia="Times New Roman" w:hAnsi="Arial Narrow" w:cs="Times New Roman"/>
                <w:color w:val="000000"/>
                <w:sz w:val="20"/>
                <w:szCs w:val="20"/>
              </w:rPr>
              <w:t>ifficulty</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Having difficulty bathing or dressing.</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7</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Vision </w:t>
            </w:r>
            <w:r>
              <w:rPr>
                <w:rFonts w:ascii="Arial Narrow" w:eastAsia="Times New Roman" w:hAnsi="Arial Narrow" w:cs="Times New Roman"/>
                <w:color w:val="000000"/>
                <w:sz w:val="20"/>
                <w:szCs w:val="20"/>
              </w:rPr>
              <w:t>d</w:t>
            </w:r>
            <w:r w:rsidRPr="00BB1E37">
              <w:rPr>
                <w:rFonts w:ascii="Arial Narrow" w:eastAsia="Times New Roman" w:hAnsi="Arial Narrow" w:cs="Times New Roman"/>
                <w:color w:val="000000"/>
                <w:sz w:val="20"/>
                <w:szCs w:val="20"/>
              </w:rPr>
              <w:t xml:space="preserve">ifficulty </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Blind or having serious difficulty seeing, even when wearing glasses.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8</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Other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Disabilities other than those specified in the categorizations provided.</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9</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None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Assessed, but no disability determined.</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ADL</w:t>
            </w:r>
            <w:r>
              <w:rPr>
                <w:rFonts w:ascii="Arial Narrow" w:eastAsia="Times New Roman" w:hAnsi="Arial Narrow" w:cs="Times New Roman"/>
                <w:b/>
                <w:bCs/>
                <w:color w:val="000000"/>
                <w:sz w:val="20"/>
                <w:szCs w:val="20"/>
              </w:rPr>
              <w:t xml:space="preserve"> score</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Total score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Indicates the client's total score on the Katz Index of Independence in Activities of Daily Living (ADL). Permissible values are 0-6.</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IADL</w:t>
            </w:r>
            <w:r>
              <w:rPr>
                <w:rFonts w:ascii="Arial Narrow" w:eastAsia="Times New Roman" w:hAnsi="Arial Narrow" w:cs="Times New Roman"/>
                <w:b/>
                <w:bCs/>
                <w:color w:val="000000"/>
                <w:sz w:val="20"/>
                <w:szCs w:val="20"/>
              </w:rPr>
              <w:t xml:space="preserve"> score</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Total score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Indicates the client's total score on the Lawton Instrumental Activities of Daily Living (IADL). Permissible values are 0-8.</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 xml:space="preserve">Behavioral </w:t>
            </w:r>
            <w:r>
              <w:rPr>
                <w:rFonts w:ascii="Arial Narrow" w:eastAsia="Times New Roman" w:hAnsi="Arial Narrow" w:cs="Times New Roman"/>
                <w:b/>
                <w:bCs/>
                <w:color w:val="000000"/>
                <w:sz w:val="20"/>
                <w:szCs w:val="20"/>
              </w:rPr>
              <w:t>h</w:t>
            </w:r>
            <w:r w:rsidRPr="00BB1E37">
              <w:rPr>
                <w:rFonts w:ascii="Arial Narrow" w:eastAsia="Times New Roman" w:hAnsi="Arial Narrow" w:cs="Times New Roman"/>
                <w:b/>
                <w:bCs/>
                <w:color w:val="000000"/>
                <w:sz w:val="20"/>
                <w:szCs w:val="20"/>
              </w:rPr>
              <w:t>ealth</w:t>
            </w:r>
            <w:r>
              <w:rPr>
                <w:rFonts w:ascii="Arial Narrow" w:eastAsia="Times New Roman" w:hAnsi="Arial Narrow" w:cs="Times New Roman"/>
                <w:b/>
                <w:bCs/>
                <w:color w:val="000000"/>
                <w:sz w:val="20"/>
                <w:szCs w:val="20"/>
              </w:rPr>
              <w:t xml:space="preserve"> screenings or diagnoses</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Alcohol use disorder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The consumption of alcohol that impacts the ability to conduct daily activities including quantity and frequency of alcohol consumption as well as feelings of not being able to stop drinking, of remorse about drinking, not being able to remember due to drinking, needing a drink early in the day, etc.  Screening tools, such as the Alcohol Use Disorders Identification Test (AUDIT) or others, may be used.  Diagnosis depends upon clinical training.</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Anxiety</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An affective disorder that makes it difficult to conduct daily activities including feelings of nervousness, not being able to stop or control worrying, worrying too much about different things, being restless so it is hard to sit still, becoming easily annoyed or irritable and feeling afraid. Screening tools, such as the Generalized Anxiety Disorder 7 Item Scale (GAD-7) or others, may be used. Diagnosis depends upon clinical training.</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lastRenderedPageBreak/>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Bipolar disorder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 mood disorder characterized by alternating moods of mania and depression which can last for long periods of time and which may impact the ability to plan, schedule, and complete daily activities. Screening tools, such as the Mood Disorder Questionnaire or others, may be used. Diagnosis depends upon clinical training.</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Dementia</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The progressive decline of cognitive ability which impacts daily activities.  Alzheimer’s is one type of dementia. Dementia may be associated with memory loss, difficulty performing familiar tasks, problems with language, disorientation to time and place, poor or decreased judgment, problems with abstract thinking, loss of initiative and changes in personality, mood, or behavior.  Screening tools, such as the Alzheimer’s Association Ten Warning Signs or others, may be used. Diagnosis depends upon clinical training.</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5</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Depression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 loss of interest in daily activities including feelings of hopelessness, little energy, poor appetite or overeating, feeling bad about oneself, trouble concentrating and thoughts of suicide.  Screening tools, such as the Patient Health Questionnaire (PHQ-9) or others, may be used.  Diagnosis depends upon clinical training.</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6</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Schizophrenia and other psychotic disorders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An affective disorder characterized by having delusions and hallucinations that may impact daily activities by causing difficulties in interacting with others. Screening tools, such as the Schizophrenia Test and Early Psychosis Indicator (STEP1) or others, may be used. Diagnosis depends upon clinical training.</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7</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Substance use disorder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The use of drugs, including over the counter drugs, prescriptions drugs, cannabis (marijuana, hashish), solvents, tranquilizers, barbiturates, cocaine, stimulants, hallucinogens or narcotics that impact the ability to conduct daily activities including the quantity and frequency of use of such drugs, and feelings of being unable to stop when wanting to, of guilt or being neglectful, of withdrawal symptoms or having blackouts or flashbacks due to drug usage. Screening tools, such as the Drug Abuse Screening Test (DAST 10) or others, may be used. Diagnosis depends upon clinical training.</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8</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Traumatic brain injury</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The result of a violent blow or injury to the head. Physical damage to the brain may result in long term complications that impact daily activities due to difficulties in sleeping, dizziness, vision, memory concentration, and mood changes.  Screening tool is usually the result of self-reporting of the injury or symptoms. Diagnosis depends upon clinical training.</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9</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Other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Behavioral conditions not included in the value list of behavioral health that are due to brain damage, disease or unknown causes which impact the ability to conduct daily activities. Examples include amnesia, delirium, behavioral syndromes such as eating disorders, sleep disorders, and other personality disorders. Screening may use a range of tools. Diagnosis depends upon clinical training.</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None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No behavioral health conditions have been determined.</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 xml:space="preserve">Living </w:t>
            </w:r>
            <w:r>
              <w:rPr>
                <w:rFonts w:ascii="Arial Narrow" w:eastAsia="Times New Roman" w:hAnsi="Arial Narrow" w:cs="Times New Roman"/>
                <w:b/>
                <w:bCs/>
                <w:color w:val="000000"/>
                <w:sz w:val="20"/>
                <w:szCs w:val="20"/>
              </w:rPr>
              <w:t>s</w:t>
            </w:r>
            <w:r w:rsidRPr="00BB1E37">
              <w:rPr>
                <w:rFonts w:ascii="Arial Narrow" w:eastAsia="Times New Roman" w:hAnsi="Arial Narrow" w:cs="Times New Roman"/>
                <w:b/>
                <w:bCs/>
                <w:color w:val="000000"/>
                <w:sz w:val="20"/>
                <w:szCs w:val="20"/>
              </w:rPr>
              <w:t>etting</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Own residence or residence of relative or caregiver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Client's home or the client's relative or </w:t>
            </w:r>
            <w:r>
              <w:rPr>
                <w:rFonts w:ascii="Arial Narrow" w:eastAsia="Times New Roman" w:hAnsi="Arial Narrow" w:cs="Times New Roman"/>
                <w:color w:val="000000"/>
                <w:sz w:val="20"/>
                <w:szCs w:val="20"/>
              </w:rPr>
              <w:t>caregiver's home. Includes a house, apartment, mobile home or trailer, group of rooms, etc.</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20</w:t>
            </w:r>
          </w:p>
        </w:tc>
        <w:tc>
          <w:tcPr>
            <w:tcW w:w="2762" w:type="dxa"/>
          </w:tcPr>
          <w:p w:rsidR="005A0DA6" w:rsidRPr="006D6E15" w:rsidRDefault="005A0DA6" w:rsidP="00C63B52">
            <w:pPr>
              <w:spacing w:after="0"/>
              <w:rPr>
                <w:rFonts w:ascii="Arial Narrow" w:eastAsia="Times New Roman" w:hAnsi="Arial Narrow" w:cs="Times New Roman"/>
                <w:color w:val="000000"/>
                <w:sz w:val="20"/>
                <w:szCs w:val="20"/>
                <w:highlight w:val="yellow"/>
              </w:rPr>
            </w:pPr>
            <w:r w:rsidRPr="00632649">
              <w:rPr>
                <w:rFonts w:ascii="Arial Narrow" w:eastAsia="Times New Roman" w:hAnsi="Arial Narrow" w:cs="Times New Roman"/>
                <w:color w:val="000000"/>
                <w:sz w:val="20"/>
                <w:szCs w:val="20"/>
              </w:rPr>
              <w:t>Residential care community (non-specific)</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Provides room and board of at least two meals per day and help with personal care. Includes residential communities identified as assisted living residences, board and care homes, congregate care, enriched housing programs, personal care homes, homes serving primarily persons with disabilities, and homes serving primarily older adults.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Licensed residential care community </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565E38">
              <w:rPr>
                <w:rFonts w:ascii="Arial Narrow" w:eastAsia="Times New Roman" w:hAnsi="Arial Narrow" w:cs="Times New Roman"/>
                <w:color w:val="000000"/>
                <w:sz w:val="20"/>
                <w:szCs w:val="20"/>
              </w:rPr>
              <w:t>Licensed, registered, listed, certified, or otherwise regulated by the state</w:t>
            </w:r>
            <w:r w:rsidRPr="00565E38">
              <w:rPr>
                <w:rFonts w:ascii="Arial Narrow" w:hAnsi="Arial Narrow"/>
                <w:sz w:val="20"/>
                <w:szCs w:val="20"/>
              </w:rPr>
              <w:t>.</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lastRenderedPageBreak/>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Non-lice</w:t>
            </w:r>
            <w:r>
              <w:rPr>
                <w:rFonts w:ascii="Arial Narrow" w:eastAsia="Times New Roman" w:hAnsi="Arial Narrow" w:cs="Times New Roman"/>
                <w:color w:val="000000"/>
                <w:sz w:val="20"/>
                <w:szCs w:val="20"/>
              </w:rPr>
              <w:t>nsed residential care community</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Not l</w:t>
            </w:r>
            <w:r w:rsidRPr="00565E38">
              <w:rPr>
                <w:rFonts w:ascii="Arial Narrow" w:eastAsia="Times New Roman" w:hAnsi="Arial Narrow" w:cs="Times New Roman"/>
                <w:color w:val="000000"/>
                <w:sz w:val="20"/>
                <w:szCs w:val="20"/>
              </w:rPr>
              <w:t>icensed, registered, listed, certified, or otherwise regulated by the state</w:t>
            </w:r>
            <w:r w:rsidRPr="00565E38">
              <w:rPr>
                <w:rFonts w:ascii="Arial Narrow" w:hAnsi="Arial Narrow"/>
                <w:sz w:val="20"/>
                <w:szCs w:val="20"/>
              </w:rPr>
              <w:t>.</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Nursing home (non-specific)</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Nursing home or skilled nursing home that provides services for residents who require medical or nursing care, or rehabilitative services.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Licensed nursing home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565E38">
              <w:rPr>
                <w:rFonts w:ascii="Arial Narrow" w:eastAsia="Times New Roman" w:hAnsi="Arial Narrow" w:cs="Times New Roman"/>
                <w:color w:val="000000"/>
                <w:sz w:val="20"/>
                <w:szCs w:val="20"/>
              </w:rPr>
              <w:t>Licensed, registered, listed, certified, or otherwise regulated by the state</w:t>
            </w:r>
            <w:r w:rsidRPr="00565E38">
              <w:rPr>
                <w:rFonts w:ascii="Arial Narrow" w:hAnsi="Arial Narrow"/>
                <w:sz w:val="20"/>
                <w:szCs w:val="20"/>
              </w:rPr>
              <w:t>.</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Non-licensed nursing home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Not l</w:t>
            </w:r>
            <w:r w:rsidRPr="00565E38">
              <w:rPr>
                <w:rFonts w:ascii="Arial Narrow" w:eastAsia="Times New Roman" w:hAnsi="Arial Narrow" w:cs="Times New Roman"/>
                <w:color w:val="000000"/>
                <w:sz w:val="20"/>
                <w:szCs w:val="20"/>
              </w:rPr>
              <w:t>icensed, registered, listed, certified, or otherwise regulated by the state</w:t>
            </w:r>
            <w:r w:rsidRPr="00565E38">
              <w:rPr>
                <w:rFonts w:ascii="Arial Narrow" w:hAnsi="Arial Narrow"/>
                <w:sz w:val="20"/>
                <w:szCs w:val="20"/>
              </w:rPr>
              <w:t>.</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Other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D23B35">
              <w:rPr>
                <w:rFonts w:ascii="Arial Narrow" w:eastAsia="Times New Roman" w:hAnsi="Arial Narrow" w:cs="Times New Roman"/>
                <w:color w:val="000000"/>
                <w:sz w:val="20"/>
                <w:szCs w:val="20"/>
              </w:rPr>
              <w:t xml:space="preserve">A setting not included in categorizations provided, including shelters, correctional facilities, </w:t>
            </w:r>
            <w:r>
              <w:rPr>
                <w:rFonts w:ascii="Arial Narrow" w:eastAsia="Times New Roman" w:hAnsi="Arial Narrow" w:cs="Times New Roman"/>
                <w:color w:val="000000"/>
                <w:sz w:val="20"/>
                <w:szCs w:val="20"/>
              </w:rPr>
              <w:t xml:space="preserve">or </w:t>
            </w:r>
            <w:r w:rsidRPr="00D23B35">
              <w:rPr>
                <w:rFonts w:ascii="Arial Narrow" w:eastAsia="Times New Roman" w:hAnsi="Arial Narrow" w:cs="Times New Roman"/>
                <w:color w:val="000000"/>
                <w:sz w:val="20"/>
                <w:szCs w:val="20"/>
              </w:rPr>
              <w:t>no fixed residence.</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 xml:space="preserve">Substitute </w:t>
            </w:r>
            <w:r>
              <w:rPr>
                <w:rFonts w:ascii="Arial Narrow" w:eastAsia="Times New Roman" w:hAnsi="Arial Narrow" w:cs="Times New Roman"/>
                <w:b/>
                <w:bCs/>
                <w:color w:val="000000"/>
                <w:sz w:val="20"/>
                <w:szCs w:val="20"/>
              </w:rPr>
              <w:t>d</w:t>
            </w:r>
            <w:r w:rsidRPr="00BB1E37">
              <w:rPr>
                <w:rFonts w:ascii="Arial Narrow" w:eastAsia="Times New Roman" w:hAnsi="Arial Narrow" w:cs="Times New Roman"/>
                <w:b/>
                <w:bCs/>
                <w:color w:val="000000"/>
                <w:sz w:val="20"/>
                <w:szCs w:val="20"/>
              </w:rPr>
              <w:t xml:space="preserve">ecision </w:t>
            </w:r>
            <w:r>
              <w:rPr>
                <w:rFonts w:ascii="Arial Narrow" w:eastAsia="Times New Roman" w:hAnsi="Arial Narrow" w:cs="Times New Roman"/>
                <w:b/>
                <w:bCs/>
                <w:color w:val="000000"/>
                <w:sz w:val="20"/>
                <w:szCs w:val="20"/>
              </w:rPr>
              <w:t>m</w:t>
            </w:r>
            <w:r w:rsidRPr="00BB1E37">
              <w:rPr>
                <w:rFonts w:ascii="Arial Narrow" w:eastAsia="Times New Roman" w:hAnsi="Arial Narrow" w:cs="Times New Roman"/>
                <w:b/>
                <w:bCs/>
                <w:color w:val="000000"/>
                <w:sz w:val="20"/>
                <w:szCs w:val="20"/>
              </w:rPr>
              <w:t>akers</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Health </w:t>
            </w:r>
            <w:r>
              <w:rPr>
                <w:rFonts w:ascii="Arial Narrow" w:eastAsia="Times New Roman" w:hAnsi="Arial Narrow" w:cs="Times New Roman"/>
                <w:color w:val="000000"/>
                <w:sz w:val="20"/>
                <w:szCs w:val="20"/>
              </w:rPr>
              <w:t>c</w:t>
            </w:r>
            <w:r w:rsidRPr="00BB1E37">
              <w:rPr>
                <w:rFonts w:ascii="Arial Narrow" w:eastAsia="Times New Roman" w:hAnsi="Arial Narrow" w:cs="Times New Roman"/>
                <w:color w:val="000000"/>
                <w:sz w:val="20"/>
                <w:szCs w:val="20"/>
              </w:rPr>
              <w:t>are proxy in effect</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The appointment of a person to communicate the clients’ wishes as to medical treatment in terminal illness or injury situations and to communicate for them in the event they cannot communicate for themselves. A document also known as a durable power of attorney for health care, medical power of attorney, or appointment of a healthcare agent, allows an individual to appoint another person (a proxy or agent) to express the individual’s wishes and make health care decisions for the individual if he or she cannot speak for him or herself. Depending on the state, these documents are known as living wills, medical directives, health care proxies, or advance health care directives.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Financial proxy in effect</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Authorization, by a written document, that one individual may act in another’s place as agent or attorney-in-fact with respect to some or all legal and financial matters. The scope of authority granted is specified in the document and may be limited by state statute. A power of attorney terminates on the death of the person granting the power (unless “coupled with an interest”) and may terminate on the subsequent disability of the person granting the power (unless the power is “durable” under the instrument or state law).</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Guardianship or conservatorship (non-specific)</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 relationship created by state law in which a court determines that an adult individual lacks capacity to make decisions about self-care or property, and appoints another individual or entity as a conservator, or by a similar term, as a surrogate decision maker. It becomes the duty and power of that individual to make personal and/or property decisions for another.</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Guardianship or conservatorship of person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If the individual has a critical need for someone to act on their behalf due to mental or physical disability.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Guardianship or conservatorship of property</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(Or Estate): if the person is incapable of managing his or her own financial affairs.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Representative payee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An individual or organization appointed by SSA to receive Social Security and/or SSI benefits for someone who cannot manage or direct someone else to manage his or her money. The main responsibilities of a payee are to use the benefits to pay for the current and foreseeable needs of the beneficiary and properly save any benefits not needed to meet current needs. A payee must also keep records of expenses. When SSA requests a report, a payee must provide an accounting to SSA of how benefits were used or saved.</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50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None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Perpetrator has no authorizations in relation to the client.</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Services</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Care/case management services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Development and implementation of a service plan to mobilize the formal and informal resources and services identified in the assessment to meet the needs of the client. Includes the development and oversight of a plan to ensure the safety and well-being of the client; developing a safety plan with a person’s support network; referring and arranging support services, etc.</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lastRenderedPageBreak/>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Caregiver support services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Assistance to family and other informal caregivers to improve or sustain capacity for caring for the older adult or adult with disabilities. Includes counseling, support groups, training, respite, etc.</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Community day services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Services or activities provided to adults who require care and supervision in a protective setting for a portion of a 24-hour day. Includes out of home supervision, health care, recreation, and/or independent living skills training offered in centers most commonly known as Adult Day, Adult Day Health, Senior Centers, and Disability Day Programs.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Education, employment, and training services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Services and activities to assist people in achieving or maintaining economic self-support. Includes training programs, job coaches, supported employment, senior employment programs, and public school individualized education plans.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5</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Emergency assistance and material aid services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Providing, arranging for, or facilitating the provision of medical, social service, economic, emergency, or support services. Includes financial assistance or referral for food, clothing, energy/utility assistance, and home repairs/modifications; environmental clean-up of client’s home including but not limited to removal of trash, extermination services and cleaning; relocation assistance; urgent medical expenses not typically covered by insurance (eye glasses, dentures); emergency housing/shelter; etc.</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6</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Financial planning services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Services or activities to assist in managing finances or planning for future financial needs. Includes meeting with bank officials, financial planning, estate planning, money management, and retirement income planning.</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7</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Housing and relocation services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Services or activities designed to assist in the obtaining of suitable or safe housing and living arrangements. Includes tenant counseling; helping to identify and correct substandard housing conditions; making moving arrangements and minor renovations to personal residence; and relocating to institutional care or facility care.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8</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In-home assistance services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Services or activities provided to clients to achieve or maintain self-sufficiency. Includes homemakers and home health aides; visiting and telephone reassurance; chore maintenance; personal care services, etc.</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9</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Legal services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Legal counsel and representation provided by an attorney to address civil matters such as housing issues and advance care planning, and criminal matters.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Medical and dental services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Services and activities designed to assist individuals and families to attain and maintain a favorable condition of health; includes evaluations.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Medical rehabilitation services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Services and activities for persons with developmental or physical disabilities, or persons with visual or auditory impairments, are services or activities to maximize the potential of persons with disabilities, help alleviate the effects of physical, mental or emotional disabilities, and to enable these persons to live in the least restrictive environment possible. Includes training in mobility, communication skills, the use of special aids and appliances, self-sufficiency skills for people with disabilities, occupational therapy, physical therapy, speech and language pathology, early intervention and other therapies that help people learn the skills they need to live, learn, work and play in their communities.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Mental health services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Services and activities, including commitment, assessment, and evaluations, for people with behavioral health conditions characterized by dysregulation of mood, thought, and/or behavior, as recognized by the DSM-5. Includes services and activities that apply therapeutic processes to personal, family, situational, or occupational problems in order to bring about a positive resolution of the problem or improved individual or family functioning or circumstances.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lastRenderedPageBreak/>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Nutrition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Services and activities, including appeals and applications, to provide food to a client lacking recommended daily nutritional requirements and/or Activities of Daily Living (ADL) limitations. Includes home delivered meals, nutritional counseling, congregate meals, senior farmers’ market program, etc.</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14</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Public assistance benefits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Services and assistance to provide a safety net for disadvantaged individuals who lack the resources to provide basic necessities for themselves and their families. Includes such programs as financial aid (TANF), nutrition (SNAP), energy assistance (LIHEAP), health care (Medicaid), etc.</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15</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Substance use services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Services and activities primarily designed to deter, reduce, or eliminate substance abuse or chemical dependence. Includes a comprehensive range of personal and family counseling methods, methadone treatment for opiate abusers, or detoxification treatment for alcohol abusers. Services and activities may be provided in alternative living arrangements such as institutional settings and community-based halfway houses.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16</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Transportation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Services or activities that provide or arrange for the travel, including travel costs, of individuals in order to access services, or obtain medical care or employment.</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17</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Victim services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Services and activities provided to, or on behalf of, victims at any stage of the criminal justice process, including post sentencing services and support. Includes programs supporting victims of domestic violence, sexual assault, abuse of older women, violence against women, and general crimes which are being handled by the police or prosecutors’ offices.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18</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Other services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Client receives s</w:t>
            </w:r>
            <w:r w:rsidRPr="00BB1E37">
              <w:rPr>
                <w:rFonts w:ascii="Arial Narrow" w:eastAsia="Times New Roman" w:hAnsi="Arial Narrow" w:cs="Times New Roman"/>
                <w:color w:val="000000"/>
                <w:sz w:val="20"/>
                <w:szCs w:val="20"/>
              </w:rPr>
              <w:t>ervices and activities not included in the categorizations provided.</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587456">
              <w:rPr>
                <w:rFonts w:ascii="Arial Narrow" w:hAnsi="Arial Narrow" w:cs="Times New Roman"/>
                <w:color w:val="FFFFFF" w:themeColor="background1"/>
                <w:sz w:val="20"/>
                <w:szCs w:val="20"/>
              </w:rPr>
              <w:t>Empty</w:t>
            </w:r>
          </w:p>
        </w:tc>
        <w:tc>
          <w:tcPr>
            <w:tcW w:w="720" w:type="dxa"/>
          </w:tcPr>
          <w:p w:rsidR="005A0DA6" w:rsidRPr="00254B3A" w:rsidRDefault="005A0DA6" w:rsidP="00C63B52">
            <w:pPr>
              <w:spacing w:after="0"/>
              <w:rPr>
                <w:rFonts w:ascii="Arial Narrow" w:hAnsi="Arial Narrow" w:cs="Times New Roman"/>
                <w:sz w:val="20"/>
                <w:szCs w:val="20"/>
              </w:rPr>
            </w:pPr>
            <w:r>
              <w:rPr>
                <w:rFonts w:ascii="Arial Narrow" w:hAnsi="Arial Narrow" w:cs="Times New Roman"/>
                <w:sz w:val="20"/>
                <w:szCs w:val="20"/>
              </w:rPr>
              <w:t>19</w:t>
            </w:r>
          </w:p>
        </w:tc>
        <w:tc>
          <w:tcPr>
            <w:tcW w:w="2762" w:type="dxa"/>
          </w:tcPr>
          <w:p w:rsidR="005A0DA6" w:rsidRPr="00254B3A" w:rsidRDefault="005A0DA6" w:rsidP="00C63B52">
            <w:pPr>
              <w:spacing w:after="0"/>
              <w:rPr>
                <w:rFonts w:ascii="Arial Narrow" w:hAnsi="Arial Narrow" w:cs="Times New Roman"/>
                <w:sz w:val="20"/>
                <w:szCs w:val="20"/>
              </w:rPr>
            </w:pPr>
            <w:r>
              <w:rPr>
                <w:rFonts w:ascii="Arial Narrow" w:hAnsi="Arial Narrow" w:cs="Times New Roman"/>
                <w:sz w:val="20"/>
                <w:szCs w:val="20"/>
              </w:rPr>
              <w:t>None</w:t>
            </w:r>
          </w:p>
        </w:tc>
        <w:tc>
          <w:tcPr>
            <w:tcW w:w="5760" w:type="dxa"/>
          </w:tcPr>
          <w:p w:rsidR="005A0DA6" w:rsidRPr="00254B3A" w:rsidRDefault="005A0DA6" w:rsidP="00C63B52">
            <w:pPr>
              <w:spacing w:after="0"/>
              <w:rPr>
                <w:rFonts w:ascii="Arial Narrow" w:hAnsi="Arial Narrow" w:cs="Times New Roman"/>
                <w:sz w:val="20"/>
                <w:szCs w:val="20"/>
              </w:rPr>
            </w:pPr>
            <w:r w:rsidRPr="00AB6C9F">
              <w:rPr>
                <w:rFonts w:ascii="Arial Narrow" w:hAnsi="Arial Narrow" w:cs="Times New Roman"/>
                <w:sz w:val="20"/>
                <w:szCs w:val="20"/>
              </w:rPr>
              <w:t>Client receive</w:t>
            </w:r>
            <w:r>
              <w:rPr>
                <w:rFonts w:ascii="Arial Narrow" w:hAnsi="Arial Narrow" w:cs="Times New Roman"/>
                <w:sz w:val="20"/>
                <w:szCs w:val="20"/>
              </w:rPr>
              <w:t>s or was referred to</w:t>
            </w:r>
            <w:r w:rsidRPr="00AB6C9F">
              <w:rPr>
                <w:rFonts w:ascii="Arial Narrow" w:hAnsi="Arial Narrow" w:cs="Times New Roman"/>
                <w:sz w:val="20"/>
                <w:szCs w:val="20"/>
              </w:rPr>
              <w:t xml:space="preserve"> no services.</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 xml:space="preserve">Interagency </w:t>
            </w:r>
            <w:r>
              <w:rPr>
                <w:rFonts w:ascii="Arial Narrow" w:eastAsia="Times New Roman" w:hAnsi="Arial Narrow" w:cs="Times New Roman"/>
                <w:b/>
                <w:bCs/>
                <w:color w:val="000000"/>
                <w:sz w:val="20"/>
                <w:szCs w:val="20"/>
              </w:rPr>
              <w:t>c</w:t>
            </w:r>
            <w:r w:rsidRPr="00BB1E37">
              <w:rPr>
                <w:rFonts w:ascii="Arial Narrow" w:eastAsia="Times New Roman" w:hAnsi="Arial Narrow" w:cs="Times New Roman"/>
                <w:b/>
                <w:bCs/>
                <w:color w:val="000000"/>
                <w:sz w:val="20"/>
                <w:szCs w:val="20"/>
              </w:rPr>
              <w:t>oordination</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Law enforcement or prosecutorial offices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Agencies responsible for enforcing laws and maintaining public order and safety, including g</w:t>
            </w:r>
            <w:r w:rsidRPr="00BB1E37">
              <w:rPr>
                <w:rFonts w:ascii="Arial Narrow" w:eastAsia="Times New Roman" w:hAnsi="Arial Narrow" w:cs="Times New Roman"/>
                <w:color w:val="000000"/>
                <w:sz w:val="20"/>
                <w:szCs w:val="20"/>
              </w:rPr>
              <w:t>overnment units staffed by police, sheriffs, district attorneys, etc.</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Protection and Advocacy or Client Advocacy Program (CAP)</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Agencies</w:t>
            </w:r>
            <w:r>
              <w:rPr>
                <w:rFonts w:ascii="Arial Narrow" w:eastAsia="Times New Roman" w:hAnsi="Arial Narrow" w:cs="Times New Roman"/>
                <w:color w:val="000000"/>
                <w:sz w:val="20"/>
                <w:szCs w:val="20"/>
              </w:rPr>
              <w:t xml:space="preserve"> under the Protection and Advocacy for Persons with Mental Illness Act</w:t>
            </w:r>
            <w:r w:rsidRPr="00BB1E37">
              <w:rPr>
                <w:rFonts w:ascii="Arial Narrow" w:eastAsia="Times New Roman" w:hAnsi="Arial Narrow" w:cs="Times New Roman"/>
                <w:color w:val="000000"/>
                <w:sz w:val="20"/>
                <w:szCs w:val="20"/>
              </w:rPr>
              <w:t xml:space="preserve"> that have the authority to provide legal representation and other advocacy services, under all federal and state laws, to all people with disabilities, along with those agencies that provide information and assistance to individuals seeking or receiving vocational rehabilitation services under the Rehabilitation Act.</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State licensing agency</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Government units responsible for the licensing of facilities and agencies serving older adults and adults with disabilities.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State Medicaid Fraud Control Unit (MFCU)  </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State agencies that investigate and prosecute Medicaid fraud as well as patient abuse and neglect in health care facilities.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5</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Long-Term Care Ombudsman Program</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State program that addresses complaints and advocates for people in the long-term care system.</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6</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w:t>
            </w:r>
            <w:r w:rsidRPr="00BB1E37">
              <w:rPr>
                <w:rFonts w:ascii="Arial Narrow" w:eastAsia="Times New Roman" w:hAnsi="Arial Narrow" w:cs="Times New Roman"/>
                <w:color w:val="000000"/>
                <w:sz w:val="20"/>
                <w:szCs w:val="20"/>
              </w:rPr>
              <w:t>ther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Client was referred to a t</w:t>
            </w:r>
            <w:r w:rsidRPr="00BB1E37">
              <w:rPr>
                <w:rFonts w:ascii="Arial Narrow" w:eastAsia="Times New Roman" w:hAnsi="Arial Narrow" w:cs="Times New Roman"/>
                <w:color w:val="000000"/>
                <w:sz w:val="20"/>
                <w:szCs w:val="20"/>
              </w:rPr>
              <w:t>ype of agency not included in the categorizations provided.</w:t>
            </w:r>
          </w:p>
        </w:tc>
      </w:tr>
      <w:tr w:rsidR="005A0DA6" w:rsidRPr="00254B3A" w:rsidTr="005A0DA6">
        <w:trPr>
          <w:cantSplit/>
        </w:trPr>
        <w:tc>
          <w:tcPr>
            <w:tcW w:w="1725" w:type="dxa"/>
          </w:tcPr>
          <w:p w:rsidR="005A0DA6" w:rsidRPr="00254B3A" w:rsidRDefault="005A0DA6" w:rsidP="00C63B52">
            <w:pPr>
              <w:spacing w:after="0"/>
              <w:rPr>
                <w:rFonts w:ascii="Arial Narrow" w:eastAsia="Times New Roman" w:hAnsi="Arial Narrow" w:cs="Times New Roman"/>
                <w:b/>
                <w:bCs/>
                <w:sz w:val="20"/>
                <w:szCs w:val="20"/>
              </w:rPr>
            </w:pPr>
            <w:r w:rsidRPr="00587456">
              <w:rPr>
                <w:rFonts w:ascii="Arial Narrow" w:hAnsi="Arial Narrow" w:cs="Times New Roman"/>
                <w:color w:val="FFFFFF" w:themeColor="background1"/>
                <w:sz w:val="20"/>
                <w:szCs w:val="20"/>
              </w:rPr>
              <w:t>Empty</w:t>
            </w:r>
          </w:p>
        </w:tc>
        <w:tc>
          <w:tcPr>
            <w:tcW w:w="720" w:type="dxa"/>
          </w:tcPr>
          <w:p w:rsidR="005A0DA6" w:rsidRPr="00254B3A" w:rsidRDefault="005A0DA6" w:rsidP="00C63B52">
            <w:pPr>
              <w:spacing w:after="0"/>
              <w:rPr>
                <w:rFonts w:ascii="Arial Narrow" w:hAnsi="Arial Narrow" w:cs="Times New Roman"/>
                <w:sz w:val="20"/>
                <w:szCs w:val="20"/>
              </w:rPr>
            </w:pPr>
            <w:r>
              <w:rPr>
                <w:rFonts w:ascii="Arial Narrow" w:hAnsi="Arial Narrow" w:cs="Times New Roman"/>
                <w:sz w:val="20"/>
                <w:szCs w:val="20"/>
              </w:rPr>
              <w:t>7</w:t>
            </w:r>
          </w:p>
        </w:tc>
        <w:tc>
          <w:tcPr>
            <w:tcW w:w="2762" w:type="dxa"/>
          </w:tcPr>
          <w:p w:rsidR="005A0DA6" w:rsidRPr="00254B3A" w:rsidRDefault="005A0DA6" w:rsidP="00C63B52">
            <w:pPr>
              <w:spacing w:after="0"/>
              <w:rPr>
                <w:rFonts w:ascii="Arial Narrow" w:hAnsi="Arial Narrow" w:cs="Times New Roman"/>
                <w:sz w:val="20"/>
                <w:szCs w:val="20"/>
              </w:rPr>
            </w:pPr>
            <w:r>
              <w:rPr>
                <w:rFonts w:ascii="Arial Narrow" w:hAnsi="Arial Narrow" w:cs="Times New Roman"/>
                <w:sz w:val="20"/>
                <w:szCs w:val="20"/>
              </w:rPr>
              <w:t>None</w:t>
            </w:r>
          </w:p>
        </w:tc>
        <w:tc>
          <w:tcPr>
            <w:tcW w:w="5760" w:type="dxa"/>
          </w:tcPr>
          <w:p w:rsidR="005A0DA6" w:rsidRPr="00254B3A" w:rsidRDefault="005A0DA6" w:rsidP="00C63B52">
            <w:pPr>
              <w:spacing w:after="0"/>
              <w:rPr>
                <w:rFonts w:ascii="Arial Narrow" w:hAnsi="Arial Narrow" w:cs="Times New Roman"/>
                <w:sz w:val="20"/>
                <w:szCs w:val="20"/>
              </w:rPr>
            </w:pPr>
            <w:r w:rsidRPr="00AB6C9F">
              <w:rPr>
                <w:rFonts w:ascii="Arial Narrow" w:hAnsi="Arial Narrow" w:cs="Times New Roman"/>
                <w:sz w:val="20"/>
                <w:szCs w:val="20"/>
              </w:rPr>
              <w:t>The client was not referred to any other agencies.</w:t>
            </w:r>
          </w:p>
        </w:tc>
      </w:tr>
      <w:tr w:rsidR="005A0DA6" w:rsidRPr="00B72696" w:rsidTr="005A0DA6">
        <w:trPr>
          <w:cantSplit/>
        </w:trPr>
        <w:tc>
          <w:tcPr>
            <w:tcW w:w="1725" w:type="dxa"/>
          </w:tcPr>
          <w:p w:rsidR="005A0DA6" w:rsidRPr="00B72696" w:rsidRDefault="005A0DA6" w:rsidP="00C63B52">
            <w:pPr>
              <w:spacing w:after="0"/>
              <w:rPr>
                <w:rFonts w:ascii="Arial Narrow" w:hAnsi="Arial Narrow" w:cs="Times New Roman"/>
                <w:sz w:val="20"/>
                <w:szCs w:val="20"/>
              </w:rPr>
            </w:pPr>
            <w:r w:rsidRPr="00BB1E37">
              <w:rPr>
                <w:rFonts w:ascii="Arial Narrow" w:eastAsia="Times New Roman" w:hAnsi="Arial Narrow" w:cs="Times New Roman"/>
                <w:b/>
                <w:bCs/>
                <w:color w:val="000000"/>
                <w:sz w:val="20"/>
                <w:szCs w:val="20"/>
              </w:rPr>
              <w:t xml:space="preserve">Maltreatment </w:t>
            </w:r>
            <w:r>
              <w:rPr>
                <w:rFonts w:ascii="Arial Narrow" w:eastAsia="Times New Roman" w:hAnsi="Arial Narrow" w:cs="Times New Roman"/>
                <w:b/>
                <w:bCs/>
                <w:color w:val="000000"/>
                <w:sz w:val="20"/>
                <w:szCs w:val="20"/>
              </w:rPr>
              <w:t>t</w:t>
            </w:r>
            <w:r w:rsidRPr="00BB1E37">
              <w:rPr>
                <w:rFonts w:ascii="Arial Narrow" w:eastAsia="Times New Roman" w:hAnsi="Arial Narrow" w:cs="Times New Roman"/>
                <w:b/>
                <w:bCs/>
                <w:color w:val="000000"/>
                <w:sz w:val="20"/>
                <w:szCs w:val="20"/>
              </w:rPr>
              <w:t>ype</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Abandonment</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The desertion of a person by an individual who has assumed responsibility for providing care for that person, or by an individual with physical custody of another person.</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w:t>
            </w:r>
            <w:r>
              <w:rPr>
                <w:rFonts w:ascii="Arial Narrow" w:eastAsia="Times New Roman" w:hAnsi="Arial Narrow" w:cs="Times New Roman"/>
                <w:color w:val="000000"/>
                <w:sz w:val="20"/>
                <w:szCs w:val="20"/>
              </w:rPr>
              <w:t>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Emotional </w:t>
            </w:r>
            <w:r>
              <w:rPr>
                <w:rFonts w:ascii="Arial Narrow" w:eastAsia="Times New Roman" w:hAnsi="Arial Narrow" w:cs="Times New Roman"/>
                <w:color w:val="000000"/>
                <w:sz w:val="20"/>
                <w:szCs w:val="20"/>
              </w:rPr>
              <w:t>a</w:t>
            </w:r>
            <w:r w:rsidRPr="00BB1E37">
              <w:rPr>
                <w:rFonts w:ascii="Arial Narrow" w:eastAsia="Times New Roman" w:hAnsi="Arial Narrow" w:cs="Times New Roman"/>
                <w:color w:val="000000"/>
                <w:sz w:val="20"/>
                <w:szCs w:val="20"/>
              </w:rPr>
              <w:t>buse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The infliction of anguish, pain, or distress through verbal or nonverbal acts. This includes but is not limited to verbal assaults, insults, threats, intimidation, humiliation, and harassment.</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lastRenderedPageBreak/>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w:t>
            </w:r>
            <w:r>
              <w:rPr>
                <w:rFonts w:ascii="Arial Narrow" w:eastAsia="Times New Roman" w:hAnsi="Arial Narrow" w:cs="Times New Roman"/>
                <w:color w:val="000000"/>
                <w:sz w:val="20"/>
                <w:szCs w:val="20"/>
              </w:rPr>
              <w:t>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Exploitation</w:t>
            </w:r>
            <w:r>
              <w:rPr>
                <w:rFonts w:ascii="Arial Narrow" w:eastAsia="Times New Roman" w:hAnsi="Arial Narrow" w:cs="Times New Roman"/>
                <w:color w:val="000000"/>
                <w:sz w:val="20"/>
                <w:szCs w:val="20"/>
              </w:rPr>
              <w:t xml:space="preserve"> (non-specific)</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A113F">
              <w:rPr>
                <w:rFonts w:ascii="Arial Narrow" w:eastAsia="Times New Roman" w:hAnsi="Arial Narrow" w:cs="Times New Roman"/>
                <w:color w:val="000000"/>
                <w:sz w:val="20"/>
                <w:szCs w:val="20"/>
              </w:rPr>
              <w:t>The</w:t>
            </w:r>
            <w:r>
              <w:rPr>
                <w:rFonts w:ascii="Arial Narrow" w:eastAsia="Times New Roman" w:hAnsi="Arial Narrow" w:cs="Times New Roman"/>
                <w:color w:val="000000"/>
                <w:sz w:val="20"/>
                <w:szCs w:val="20"/>
              </w:rPr>
              <w:t xml:space="preserve"> illegal or improper use of an individual or of an individual’s</w:t>
            </w:r>
            <w:r w:rsidRPr="00BA113F">
              <w:rPr>
                <w:rFonts w:ascii="Arial Narrow" w:eastAsia="Times New Roman" w:hAnsi="Arial Narrow" w:cs="Times New Roman"/>
                <w:color w:val="000000"/>
                <w:sz w:val="20"/>
                <w:szCs w:val="20"/>
              </w:rPr>
              <w:t xml:space="preserve"> </w:t>
            </w:r>
            <w:r>
              <w:rPr>
                <w:rFonts w:ascii="Arial Narrow" w:eastAsia="Times New Roman" w:hAnsi="Arial Narrow" w:cs="Times New Roman"/>
                <w:color w:val="000000"/>
                <w:sz w:val="20"/>
                <w:szCs w:val="20"/>
              </w:rPr>
              <w:t>funds, property, or assets for another’s profit or advantage.</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31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Financial exploitation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The illegal or improper use of an individual’s funds, property, or assets</w:t>
            </w:r>
            <w:r>
              <w:rPr>
                <w:rFonts w:ascii="Arial Narrow" w:eastAsia="Times New Roman" w:hAnsi="Arial Narrow" w:cs="Times New Roman"/>
                <w:color w:val="000000"/>
                <w:sz w:val="20"/>
                <w:szCs w:val="20"/>
              </w:rPr>
              <w:t xml:space="preserve"> for another person’s profit or advantage</w:t>
            </w:r>
            <w:r w:rsidRPr="00BB1E37">
              <w:rPr>
                <w:rFonts w:ascii="Arial Narrow" w:eastAsia="Times New Roman" w:hAnsi="Arial Narrow" w:cs="Times New Roman"/>
                <w:color w:val="000000"/>
                <w:sz w:val="20"/>
                <w:szCs w:val="20"/>
              </w:rPr>
              <w:t>.</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32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Other exploitation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The illegal or improper use of an individual for another person’s profit or advantage, including exploitation of person, servitude, etc.</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w:t>
            </w:r>
            <w:r>
              <w:rPr>
                <w:rFonts w:ascii="Arial Narrow" w:eastAsia="Times New Roman" w:hAnsi="Arial Narrow" w:cs="Times New Roman"/>
                <w:color w:val="000000"/>
                <w:sz w:val="20"/>
                <w:szCs w:val="20"/>
              </w:rPr>
              <w:t>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Neglect</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The failure of a caregiver or fiduciary to provide the goods or services necessary to maintain the health or safety of a person. Includes acts of omission and of commission; includes willful deprivation, etc.</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5</w:t>
            </w:r>
            <w:r>
              <w:rPr>
                <w:rFonts w:ascii="Arial Narrow" w:eastAsia="Times New Roman" w:hAnsi="Arial Narrow" w:cs="Times New Roman"/>
                <w:color w:val="000000"/>
                <w:sz w:val="20"/>
                <w:szCs w:val="20"/>
              </w:rPr>
              <w:t>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Physical </w:t>
            </w:r>
            <w:r>
              <w:rPr>
                <w:rFonts w:ascii="Arial Narrow" w:eastAsia="Times New Roman" w:hAnsi="Arial Narrow" w:cs="Times New Roman"/>
                <w:color w:val="000000"/>
                <w:sz w:val="20"/>
                <w:szCs w:val="20"/>
              </w:rPr>
              <w:t>a</w:t>
            </w:r>
            <w:r w:rsidRPr="00BB1E37">
              <w:rPr>
                <w:rFonts w:ascii="Arial Narrow" w:eastAsia="Times New Roman" w:hAnsi="Arial Narrow" w:cs="Times New Roman"/>
                <w:color w:val="000000"/>
                <w:sz w:val="20"/>
                <w:szCs w:val="20"/>
              </w:rPr>
              <w:t>buse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The use of force or violence resulting in bodily injury, physical pain, or impairment. Excludes sexual abuse.</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6</w:t>
            </w:r>
            <w:r>
              <w:rPr>
                <w:rFonts w:ascii="Arial Narrow" w:eastAsia="Times New Roman" w:hAnsi="Arial Narrow" w:cs="Times New Roman"/>
                <w:color w:val="000000"/>
                <w:sz w:val="20"/>
                <w:szCs w:val="20"/>
              </w:rPr>
              <w:t>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Sexual </w:t>
            </w:r>
            <w:r>
              <w:rPr>
                <w:rFonts w:ascii="Arial Narrow" w:eastAsia="Times New Roman" w:hAnsi="Arial Narrow" w:cs="Times New Roman"/>
                <w:color w:val="000000"/>
                <w:sz w:val="20"/>
                <w:szCs w:val="20"/>
              </w:rPr>
              <w:t>a</w:t>
            </w:r>
            <w:r w:rsidRPr="00BB1E37">
              <w:rPr>
                <w:rFonts w:ascii="Arial Narrow" w:eastAsia="Times New Roman" w:hAnsi="Arial Narrow" w:cs="Times New Roman"/>
                <w:color w:val="000000"/>
                <w:sz w:val="20"/>
                <w:szCs w:val="20"/>
              </w:rPr>
              <w:t>buse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Non-consensual sexual contact of any kind, including sexual contact with any person incapable of giving consent.</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7</w:t>
            </w:r>
            <w:r>
              <w:rPr>
                <w:rFonts w:ascii="Arial Narrow" w:eastAsia="Times New Roman" w:hAnsi="Arial Narrow" w:cs="Times New Roman"/>
                <w:color w:val="000000"/>
                <w:sz w:val="20"/>
                <w:szCs w:val="20"/>
              </w:rPr>
              <w:t>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 xml:space="preserve">Suspicious </w:t>
            </w:r>
            <w:r>
              <w:rPr>
                <w:rFonts w:ascii="Arial Narrow" w:eastAsia="Times New Roman" w:hAnsi="Arial Narrow" w:cs="Times New Roman"/>
                <w:color w:val="000000"/>
                <w:sz w:val="20"/>
                <w:szCs w:val="20"/>
              </w:rPr>
              <w:t>d</w:t>
            </w:r>
            <w:r w:rsidRPr="00BB1E37">
              <w:rPr>
                <w:rFonts w:ascii="Arial Narrow" w:eastAsia="Times New Roman" w:hAnsi="Arial Narrow" w:cs="Times New Roman"/>
                <w:color w:val="000000"/>
                <w:sz w:val="20"/>
                <w:szCs w:val="20"/>
              </w:rPr>
              <w:t>eath</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An unexpected fatality or one in which circumstances or cause are medically or legally unexplained.</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8</w:t>
            </w:r>
            <w:r>
              <w:rPr>
                <w:rFonts w:ascii="Arial Narrow" w:eastAsia="Times New Roman" w:hAnsi="Arial Narrow" w:cs="Times New Roman"/>
                <w:color w:val="000000"/>
                <w:sz w:val="20"/>
                <w:szCs w:val="20"/>
              </w:rPr>
              <w:t>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Self-neglect</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 person’s inability, due to physical or mental impairment or diminished capacity, to perform essential self-care tasks including obtaining essential food, clothing, shelter, and medical care; obtaining goods and services necessary to maintain physical health, mental health, or general safety; or managing one’s own financial affairs. Includes hoarding.</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9</w:t>
            </w:r>
            <w:r>
              <w:rPr>
                <w:rFonts w:ascii="Arial Narrow" w:eastAsia="Times New Roman" w:hAnsi="Arial Narrow" w:cs="Times New Roman"/>
                <w:color w:val="000000"/>
                <w:sz w:val="20"/>
                <w:szCs w:val="20"/>
              </w:rPr>
              <w:t>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Other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 type of maltreatment not included in the categorizations provided.</w:t>
            </w:r>
          </w:p>
        </w:tc>
      </w:tr>
      <w:tr w:rsidR="005A0DA6" w:rsidRPr="00B72696" w:rsidTr="005A0DA6">
        <w:trPr>
          <w:cantSplit/>
        </w:trPr>
        <w:tc>
          <w:tcPr>
            <w:tcW w:w="1725" w:type="dxa"/>
          </w:tcPr>
          <w:p w:rsidR="005A0DA6" w:rsidRPr="00B72696" w:rsidRDefault="005A0DA6" w:rsidP="00C63B52">
            <w:pPr>
              <w:spacing w:after="0"/>
              <w:rPr>
                <w:rFonts w:ascii="Arial Narrow" w:hAnsi="Arial Narrow" w:cs="Times New Roman"/>
                <w:sz w:val="20"/>
                <w:szCs w:val="20"/>
              </w:rPr>
            </w:pPr>
            <w:r w:rsidRPr="00BB1E37">
              <w:rPr>
                <w:rFonts w:ascii="Arial Narrow" w:eastAsia="Times New Roman" w:hAnsi="Arial Narrow" w:cs="Times New Roman"/>
                <w:b/>
                <w:bCs/>
                <w:color w:val="000000"/>
                <w:sz w:val="20"/>
                <w:szCs w:val="20"/>
              </w:rPr>
              <w:t xml:space="preserve">Maltreatment </w:t>
            </w:r>
            <w:r>
              <w:rPr>
                <w:rFonts w:ascii="Arial Narrow" w:eastAsia="Times New Roman" w:hAnsi="Arial Narrow" w:cs="Times New Roman"/>
                <w:b/>
                <w:bCs/>
                <w:color w:val="000000"/>
                <w:sz w:val="20"/>
                <w:szCs w:val="20"/>
              </w:rPr>
              <w:t>d</w:t>
            </w:r>
            <w:r w:rsidRPr="00BB1E37">
              <w:rPr>
                <w:rFonts w:ascii="Arial Narrow" w:eastAsia="Times New Roman" w:hAnsi="Arial Narrow" w:cs="Times New Roman"/>
                <w:b/>
                <w:bCs/>
                <w:color w:val="000000"/>
                <w:sz w:val="20"/>
                <w:szCs w:val="20"/>
              </w:rPr>
              <w:t>isposition</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Substantiated</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The finding that the allegation of maltreatment is supported under state law and policy.</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Inconclusive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The finding that there is insufficient information to either support or not support the allegation of maltreatment, but there is a reason to suspect maltreatment.</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Unsubstantiated</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The finding that the allegation of maltreatment is not supported under state law and policy.</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Other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Disposition not included in categorizations provided. Includes inappropriate allegations that were investigated.</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 xml:space="preserve">Kinship </w:t>
            </w:r>
            <w:r>
              <w:rPr>
                <w:rFonts w:ascii="Arial Narrow" w:eastAsia="Times New Roman" w:hAnsi="Arial Narrow" w:cs="Times New Roman"/>
                <w:b/>
                <w:bCs/>
                <w:color w:val="000000"/>
                <w:sz w:val="20"/>
                <w:szCs w:val="20"/>
              </w:rPr>
              <w:t>r</w:t>
            </w:r>
            <w:r w:rsidRPr="00BB1E37">
              <w:rPr>
                <w:rFonts w:ascii="Arial Narrow" w:eastAsia="Times New Roman" w:hAnsi="Arial Narrow" w:cs="Times New Roman"/>
                <w:b/>
                <w:bCs/>
                <w:color w:val="000000"/>
                <w:sz w:val="20"/>
                <w:szCs w:val="20"/>
              </w:rPr>
              <w:t>elationship</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Yes (non-</w:t>
            </w:r>
            <w:r w:rsidRPr="00BB1E37">
              <w:rPr>
                <w:rFonts w:ascii="Arial Narrow" w:eastAsia="Times New Roman" w:hAnsi="Arial Narrow" w:cs="Times New Roman"/>
                <w:color w:val="000000"/>
                <w:sz w:val="20"/>
                <w:szCs w:val="20"/>
              </w:rPr>
              <w:t>specific)</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Kinship relationship exists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Spouse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Partner in a marriage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Domestic partner, including civil union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Adults in a committed relationship with another adult, including both same sex and opposite-sex relationships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Parent</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The birth mother or father, adoptive mother or father</w:t>
            </w:r>
            <w:r>
              <w:rPr>
                <w:rFonts w:ascii="Arial Narrow" w:eastAsia="Times New Roman" w:hAnsi="Arial Narrow" w:cs="Times New Roman"/>
                <w:color w:val="000000"/>
                <w:sz w:val="20"/>
                <w:szCs w:val="20"/>
              </w:rPr>
              <w:t>, or stepmother or stepfather of the client</w:t>
            </w:r>
            <w:r w:rsidRPr="00BB1E37">
              <w:rPr>
                <w:rFonts w:ascii="Arial Narrow" w:eastAsia="Times New Roman" w:hAnsi="Arial Narrow" w:cs="Times New Roman"/>
                <w:color w:val="000000"/>
                <w:sz w:val="20"/>
                <w:szCs w:val="20"/>
              </w:rPr>
              <w:t>.</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14</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Child</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Biological son or daughter, adoptive son or daughter, or step-son or daughter</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15</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Sibling</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Children or offspring have one or both parents in common; a brother or sister (by blood, adoption, marriage)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16</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Grandparent</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Parent of one's father or mother; a grandmother or grandfather (by blood, adoption, marriage)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17</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Grandchild</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 child of one's son or daughter (by blood, adoption, marriage)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18</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Other relative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Another family member, including in-laws and kinship foster parents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None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No kinship relationship, includes non-kinship foster parents</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 xml:space="preserve">Perpetrator </w:t>
            </w:r>
            <w:r>
              <w:rPr>
                <w:rFonts w:ascii="Arial Narrow" w:eastAsia="Times New Roman" w:hAnsi="Arial Narrow" w:cs="Times New Roman"/>
                <w:b/>
                <w:bCs/>
                <w:color w:val="000000"/>
                <w:sz w:val="20"/>
                <w:szCs w:val="20"/>
              </w:rPr>
              <w:t>association</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Nursing home staff</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An employee of a nursing home, including a skilled nursing home. Nursing homes primarily provide skilled nursing, rehabilitation, and long term care.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lastRenderedPageBreak/>
              <w:t>Empty</w:t>
            </w:r>
          </w:p>
        </w:tc>
        <w:tc>
          <w:tcPr>
            <w:tcW w:w="720" w:type="dxa"/>
          </w:tcPr>
          <w:p w:rsidR="005A0DA6" w:rsidRPr="00632649" w:rsidRDefault="005A0DA6" w:rsidP="00C63B52">
            <w:pPr>
              <w:spacing w:after="0"/>
              <w:rPr>
                <w:rFonts w:ascii="Arial Narrow" w:eastAsia="Times New Roman" w:hAnsi="Arial Narrow" w:cs="Times New Roman"/>
                <w:color w:val="000000"/>
                <w:sz w:val="20"/>
                <w:szCs w:val="20"/>
              </w:rPr>
            </w:pPr>
            <w:r w:rsidRPr="00632649">
              <w:rPr>
                <w:rFonts w:ascii="Arial Narrow" w:eastAsia="Times New Roman" w:hAnsi="Arial Narrow" w:cs="Times New Roman"/>
                <w:color w:val="000000"/>
                <w:sz w:val="20"/>
                <w:szCs w:val="20"/>
              </w:rPr>
              <w:t>20</w:t>
            </w:r>
          </w:p>
        </w:tc>
        <w:tc>
          <w:tcPr>
            <w:tcW w:w="2762" w:type="dxa"/>
          </w:tcPr>
          <w:p w:rsidR="005A0DA6" w:rsidRPr="00632649" w:rsidRDefault="005A0DA6" w:rsidP="00C63B52">
            <w:pPr>
              <w:spacing w:after="0"/>
              <w:rPr>
                <w:rFonts w:ascii="Arial Narrow" w:eastAsia="Times New Roman" w:hAnsi="Arial Narrow" w:cs="Times New Roman"/>
                <w:color w:val="000000"/>
                <w:sz w:val="20"/>
                <w:szCs w:val="20"/>
              </w:rPr>
            </w:pPr>
            <w:r w:rsidRPr="00632649">
              <w:rPr>
                <w:rFonts w:ascii="Arial Narrow" w:eastAsia="Times New Roman" w:hAnsi="Arial Narrow" w:cs="Times New Roman"/>
                <w:color w:val="000000"/>
                <w:sz w:val="20"/>
                <w:szCs w:val="20"/>
              </w:rPr>
              <w:t>Residential care community staff</w:t>
            </w:r>
          </w:p>
        </w:tc>
        <w:tc>
          <w:tcPr>
            <w:tcW w:w="5760" w:type="dxa"/>
          </w:tcPr>
          <w:p w:rsidR="005A0DA6" w:rsidRPr="00632649" w:rsidRDefault="005A0DA6" w:rsidP="00C63B52">
            <w:pPr>
              <w:spacing w:after="0"/>
              <w:rPr>
                <w:rFonts w:ascii="Arial Narrow" w:eastAsia="Times New Roman" w:hAnsi="Arial Narrow" w:cs="Times New Roman"/>
                <w:color w:val="000000"/>
                <w:sz w:val="20"/>
                <w:szCs w:val="20"/>
              </w:rPr>
            </w:pPr>
            <w:r w:rsidRPr="00632649">
              <w:rPr>
                <w:rFonts w:ascii="Arial Narrow" w:eastAsia="Times New Roman" w:hAnsi="Arial Narrow" w:cs="Times New Roman"/>
                <w:color w:val="000000"/>
                <w:sz w:val="20"/>
                <w:szCs w:val="20"/>
              </w:rPr>
              <w:t>An employee of a residential care community including those providing room and board of at least 2 meals per day and help with personal care. These places include residential communities identified as assisted living residences, board and care homes, congregate care, enriched housing programs, personal care homes, homes serving primarily persons with disabilities, and homes serving primarily older adults.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w:t>
            </w:r>
            <w:r>
              <w:rPr>
                <w:rFonts w:ascii="Arial Narrow" w:eastAsia="Times New Roman" w:hAnsi="Arial Narrow" w:cs="Times New Roman"/>
                <w:color w:val="000000"/>
                <w:sz w:val="20"/>
                <w:szCs w:val="20"/>
              </w:rPr>
              <w:t>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Relative caregiver (non-specific)</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531133">
              <w:rPr>
                <w:rFonts w:ascii="Arial Narrow" w:eastAsia="Times New Roman" w:hAnsi="Arial Narrow" w:cs="Times New Roman"/>
                <w:color w:val="000000"/>
                <w:sz w:val="20"/>
                <w:szCs w:val="20"/>
              </w:rPr>
              <w:t>An individual related to the client by blood, adoption, marriage, etc. who has the responsibility for the care of the client, providing in-home monitoring, management, supervision, etc.</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31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Paid relative caregiver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531133">
              <w:rPr>
                <w:rFonts w:ascii="Arial Narrow" w:eastAsia="Times New Roman" w:hAnsi="Arial Narrow" w:cs="Times New Roman"/>
                <w:color w:val="000000"/>
                <w:sz w:val="20"/>
                <w:szCs w:val="20"/>
              </w:rPr>
              <w:t>An individual related to the client by blood, adoption, marriage, etc. who has the responsibility for the care of the client, and receives payment for providing in-home monitoring, management, supervision, etc.</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32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Unpaid relative caregiver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531133">
              <w:rPr>
                <w:rFonts w:ascii="Arial Narrow" w:eastAsia="Times New Roman" w:hAnsi="Arial Narrow" w:cs="Times New Roman"/>
                <w:color w:val="000000"/>
                <w:sz w:val="20"/>
                <w:szCs w:val="20"/>
              </w:rPr>
              <w:t>An individual related to the client by blood, adoption, marriage, etc. who has the responsibility for the care of the client, and does not receive payment for providing in-home monitoring, management, supervision, etc.</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40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Nonrelative caregiver (non-specific)</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531133">
              <w:rPr>
                <w:rFonts w:ascii="Arial Narrow" w:eastAsia="Times New Roman" w:hAnsi="Arial Narrow" w:cs="Times New Roman"/>
                <w:color w:val="000000"/>
                <w:sz w:val="20"/>
                <w:szCs w:val="20"/>
              </w:rPr>
              <w:t>An individual not related to the client by blood, adoption, marriage, etc. who has the responsibility for the care of the client, providing in-home monitoring, management, supervision, etc.</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41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Paid nonrelative caregiver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531133">
              <w:rPr>
                <w:rFonts w:ascii="Arial Narrow" w:eastAsia="Times New Roman" w:hAnsi="Arial Narrow" w:cs="Times New Roman"/>
                <w:color w:val="000000"/>
                <w:sz w:val="20"/>
                <w:szCs w:val="20"/>
              </w:rPr>
              <w:t>An individual not related to the client by blood, adoption, marriage, etc. who has the responsibility for the care of the client, and receives payment for providing in-home monitoring, management, supervision, etc.</w:t>
            </w:r>
          </w:p>
        </w:tc>
      </w:tr>
      <w:tr w:rsidR="005A0DA6" w:rsidRPr="00B72696" w:rsidTr="005A0DA6">
        <w:trPr>
          <w:cantSplit/>
        </w:trPr>
        <w:tc>
          <w:tcPr>
            <w:tcW w:w="1725" w:type="dxa"/>
          </w:tcPr>
          <w:p w:rsidR="005A0DA6" w:rsidRPr="00587456" w:rsidRDefault="005A0DA6" w:rsidP="00C63B52">
            <w:pPr>
              <w:spacing w:after="0"/>
              <w:rPr>
                <w:rFonts w:ascii="Arial Narrow"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42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Unpaid nonrelative caregiver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531133">
              <w:rPr>
                <w:rFonts w:ascii="Arial Narrow" w:eastAsia="Times New Roman" w:hAnsi="Arial Narrow" w:cs="Times New Roman"/>
                <w:color w:val="000000"/>
                <w:sz w:val="20"/>
                <w:szCs w:val="20"/>
              </w:rPr>
              <w:t>An individual not related to the client by blood, adoption, marriage, etc. who has the responsibility for the care of the client, and does not receive payment for providing in-home monitoring, management, supervision, etc.</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50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Other relationship</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Another trusted person providing care, not included in the categorizations provided.</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60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AF3BE2">
              <w:rPr>
                <w:rFonts w:ascii="Arial Narrow" w:eastAsia="Times New Roman" w:hAnsi="Arial Narrow" w:cs="Times New Roman"/>
                <w:color w:val="000000"/>
                <w:sz w:val="20"/>
                <w:szCs w:val="20"/>
              </w:rPr>
              <w:t>None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The perpetrator has no caregiving association to the client.</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Substitute decision makers</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Health care proxy in effect</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The appointment of a person to communicate the clients’ wishes as to medical treatment in terminal illness or injury situations and to communicate for them in the event they cannot communicate for themselves. A document also known as a durable power of attorney for health care, medical power of attorney, or appointment of a healthcare agent, allows an individual to appoint another person (a proxy or agent) to express the individual’s wishes and make health care decisions for the individual if he or she cannot speak for him or herself. Depending on the state, these documents are known as living wills, medical directives, health care proxies, or advance health care directives.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Financial proxy in effect</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Authorization, by a written document, that one individual may act in another’s place as agent or attorney-in-fact with respect to some or all legal and financial matters. The scope of authority granted is specified in the document and may be limited by state statute. A power of attorney terminates on the death of the person granting the power (unless “coupled with an interest”) and may terminate on the subsequent disability of the person granting the power (unless the power is “durable” under the instrument or state law).</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Guardianship or conservatorship (non-specific)</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 relationship created by state law in which a court determines that an adult individual lacks capacity to make decisions about self-care or property, and appoints another individual or entity as a conservator, or by a similar term, as a surrogate decision maker. It becomes the duty and power of that individual to make personal and/or property decisions for another.</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Guardianship or conservatorship of person</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If the individual has a critical need for someone to act on their behalf due to mental or physical disability.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lastRenderedPageBreak/>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Guardianship or conservatorship of property</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(Or Estate): if the person is incapable of managing his or her own financial affairs.</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Representative payee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An individual or organization appointed by SSA to receive Social Security and/or SSI benefits for someone who cannot manage or direct someone else to manage his or her money. The main responsibilities of a payee are to use the benefits to pay for the current and foreseeable needs of the beneficiary and properly save any benefits not needed to meet current needs. A payee must also keep records of expenses. When SSA requests a report, a payee must provide an accounting to SSA of how benefits were used or saved.</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50</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None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The perpetrator has no authorization in relation to the client.</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BB1E37">
              <w:rPr>
                <w:rFonts w:ascii="Arial Narrow" w:eastAsia="Times New Roman" w:hAnsi="Arial Narrow" w:cs="Times New Roman"/>
                <w:b/>
                <w:bCs/>
                <w:color w:val="000000"/>
                <w:sz w:val="20"/>
                <w:szCs w:val="20"/>
              </w:rPr>
              <w:t xml:space="preserve">Legal </w:t>
            </w:r>
            <w:r>
              <w:rPr>
                <w:rFonts w:ascii="Arial Narrow" w:eastAsia="Times New Roman" w:hAnsi="Arial Narrow" w:cs="Times New Roman"/>
                <w:b/>
                <w:bCs/>
                <w:color w:val="000000"/>
                <w:sz w:val="20"/>
                <w:szCs w:val="20"/>
              </w:rPr>
              <w:t>R</w:t>
            </w:r>
            <w:r w:rsidRPr="00BB1E37">
              <w:rPr>
                <w:rFonts w:ascii="Arial Narrow" w:eastAsia="Times New Roman" w:hAnsi="Arial Narrow" w:cs="Times New Roman"/>
                <w:b/>
                <w:bCs/>
                <w:color w:val="000000"/>
                <w:sz w:val="20"/>
                <w:szCs w:val="20"/>
              </w:rPr>
              <w:t>emed</w:t>
            </w:r>
            <w:r>
              <w:rPr>
                <w:rFonts w:ascii="Arial Narrow" w:eastAsia="Times New Roman" w:hAnsi="Arial Narrow" w:cs="Times New Roman"/>
                <w:b/>
                <w:bCs/>
                <w:color w:val="000000"/>
                <w:sz w:val="20"/>
                <w:szCs w:val="20"/>
              </w:rPr>
              <w:t>y Recommendations</w:t>
            </w:r>
          </w:p>
        </w:tc>
        <w:tc>
          <w:tcPr>
            <w:tcW w:w="72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2762"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c>
          <w:tcPr>
            <w:tcW w:w="5760" w:type="dxa"/>
          </w:tcPr>
          <w:p w:rsidR="005A0DA6" w:rsidRPr="00587456" w:rsidRDefault="005A0DA6" w:rsidP="00C63B52">
            <w:pPr>
              <w:spacing w:after="0"/>
              <w:rPr>
                <w:rFonts w:ascii="Arial Narrow" w:eastAsia="Times New Roman" w:hAnsi="Arial Narrow" w:cs="Times New Roman"/>
                <w:color w:val="FFFFFF" w:themeColor="background1"/>
                <w:sz w:val="20"/>
                <w:szCs w:val="20"/>
              </w:rPr>
            </w:pPr>
            <w:r w:rsidRPr="00587456">
              <w:rPr>
                <w:rFonts w:ascii="Arial Narrow" w:hAnsi="Arial Narrow" w:cs="Times New Roman"/>
                <w:color w:val="FFFFFF" w:themeColor="background1"/>
                <w:sz w:val="20"/>
                <w:szCs w:val="20"/>
              </w:rPr>
              <w:t>empty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1</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R</w:t>
            </w:r>
            <w:r w:rsidRPr="00BB1E37">
              <w:rPr>
                <w:rFonts w:ascii="Arial Narrow" w:eastAsia="Times New Roman" w:hAnsi="Arial Narrow" w:cs="Times New Roman"/>
                <w:color w:val="000000"/>
                <w:sz w:val="20"/>
                <w:szCs w:val="20"/>
              </w:rPr>
              <w:t>emoval of guardianship rights</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The termination of a relationship, created by state law and determined by a court, in which an individual or entity acts as a conservator, or by a similar term, as a surrogate decision maker for another person who lacks capacity to make decisions about self-care or property. The individual no longer has duty and power to make personal and/or property decisions for the other.</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2</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R</w:t>
            </w:r>
            <w:r w:rsidRPr="00BB1E37">
              <w:rPr>
                <w:rFonts w:ascii="Arial Narrow" w:eastAsia="Times New Roman" w:hAnsi="Arial Narrow" w:cs="Times New Roman"/>
                <w:color w:val="000000"/>
                <w:sz w:val="20"/>
                <w:szCs w:val="20"/>
              </w:rPr>
              <w:t xml:space="preserve">estraining order on perpetrator regarding the </w:t>
            </w:r>
            <w:r>
              <w:rPr>
                <w:rFonts w:ascii="Arial Narrow" w:eastAsia="Times New Roman" w:hAnsi="Arial Narrow" w:cs="Times New Roman"/>
                <w:color w:val="000000"/>
                <w:sz w:val="20"/>
                <w:szCs w:val="20"/>
              </w:rPr>
              <w:t>client</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A court order issued to prohibit an individual from carrying out a particular action, especially approaching or contacting a specified person.</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3</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E</w:t>
            </w:r>
            <w:r w:rsidRPr="00BB1E37">
              <w:rPr>
                <w:rFonts w:ascii="Arial Narrow" w:eastAsia="Times New Roman" w:hAnsi="Arial Narrow" w:cs="Times New Roman"/>
                <w:color w:val="000000"/>
                <w:sz w:val="20"/>
                <w:szCs w:val="20"/>
              </w:rPr>
              <w:t>viction of perpetrator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The act of expelling someone, usually a tenant, from a property.</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4</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R</w:t>
            </w:r>
            <w:r w:rsidRPr="00BB1E37">
              <w:rPr>
                <w:rFonts w:ascii="Arial Narrow" w:eastAsia="Times New Roman" w:hAnsi="Arial Narrow" w:cs="Times New Roman"/>
                <w:color w:val="000000"/>
                <w:sz w:val="20"/>
                <w:szCs w:val="20"/>
              </w:rPr>
              <w:t>estitution by perpetrator</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Compensation paid to client</w:t>
            </w:r>
            <w:r w:rsidRPr="00BB1E37">
              <w:rPr>
                <w:rFonts w:ascii="Arial Narrow" w:eastAsia="Times New Roman" w:hAnsi="Arial Narrow" w:cs="Times New Roman"/>
                <w:color w:val="000000"/>
                <w:sz w:val="20"/>
                <w:szCs w:val="20"/>
              </w:rPr>
              <w:t xml:space="preserve"> by perpetrator for the losses or injuries incurred as a result of a criminal offense.</w:t>
            </w:r>
          </w:p>
        </w:tc>
      </w:tr>
      <w:tr w:rsidR="005A0DA6" w:rsidRPr="00B72696" w:rsidTr="005A0DA6">
        <w:trPr>
          <w:cantSplit/>
        </w:trPr>
        <w:tc>
          <w:tcPr>
            <w:tcW w:w="1725" w:type="dxa"/>
          </w:tcPr>
          <w:p w:rsidR="005A0DA6" w:rsidRPr="00587456" w:rsidRDefault="005A0DA6" w:rsidP="00C63B52">
            <w:pPr>
              <w:spacing w:after="0"/>
              <w:rPr>
                <w:rFonts w:ascii="Arial Narrow" w:eastAsia="Times New Roman" w:hAnsi="Arial Narrow" w:cs="Times New Roman"/>
                <w:b/>
                <w:bCs/>
                <w:color w:val="FFFFFF" w:themeColor="background1"/>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5</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w:t>
            </w:r>
            <w:r w:rsidRPr="00BB1E37">
              <w:rPr>
                <w:rFonts w:ascii="Arial Narrow" w:eastAsia="Times New Roman" w:hAnsi="Arial Narrow" w:cs="Times New Roman"/>
                <w:color w:val="000000"/>
                <w:sz w:val="20"/>
                <w:szCs w:val="20"/>
              </w:rPr>
              <w:t>ther legal remedy</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Legal remed</w:t>
            </w:r>
            <w:r>
              <w:rPr>
                <w:rFonts w:ascii="Arial Narrow" w:eastAsia="Times New Roman" w:hAnsi="Arial Narrow" w:cs="Times New Roman"/>
                <w:color w:val="000000"/>
                <w:sz w:val="20"/>
                <w:szCs w:val="20"/>
              </w:rPr>
              <w:t>y recommendations</w:t>
            </w:r>
            <w:r w:rsidRPr="00BB1E37">
              <w:rPr>
                <w:rFonts w:ascii="Arial Narrow" w:eastAsia="Times New Roman" w:hAnsi="Arial Narrow" w:cs="Times New Roman"/>
                <w:color w:val="000000"/>
                <w:sz w:val="20"/>
                <w:szCs w:val="20"/>
              </w:rPr>
              <w:t xml:space="preserve"> not included in the categorizations provided.</w:t>
            </w:r>
          </w:p>
        </w:tc>
      </w:tr>
      <w:tr w:rsidR="005A0DA6" w:rsidRPr="00B72696" w:rsidTr="005A0DA6">
        <w:trPr>
          <w:cantSplit/>
        </w:trPr>
        <w:tc>
          <w:tcPr>
            <w:tcW w:w="1725" w:type="dxa"/>
          </w:tcPr>
          <w:p w:rsidR="005A0DA6" w:rsidRPr="00BB1E37" w:rsidRDefault="005A0DA6" w:rsidP="00C63B52">
            <w:pPr>
              <w:spacing w:after="0"/>
              <w:rPr>
                <w:rFonts w:ascii="Arial Narrow" w:eastAsia="Times New Roman" w:hAnsi="Arial Narrow" w:cs="Times New Roman"/>
                <w:b/>
                <w:bCs/>
                <w:color w:val="000000"/>
                <w:sz w:val="20"/>
                <w:szCs w:val="20"/>
              </w:rPr>
            </w:pPr>
            <w:r w:rsidRPr="00587456">
              <w:rPr>
                <w:rFonts w:ascii="Arial Narrow" w:hAnsi="Arial Narrow" w:cs="Times New Roman"/>
                <w:color w:val="FFFFFF" w:themeColor="background1"/>
                <w:sz w:val="20"/>
                <w:szCs w:val="20"/>
              </w:rPr>
              <w:t>Empty</w:t>
            </w:r>
          </w:p>
        </w:tc>
        <w:tc>
          <w:tcPr>
            <w:tcW w:w="72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6</w:t>
            </w:r>
          </w:p>
        </w:tc>
        <w:tc>
          <w:tcPr>
            <w:tcW w:w="2762"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None</w:t>
            </w:r>
          </w:p>
        </w:tc>
        <w:tc>
          <w:tcPr>
            <w:tcW w:w="5760" w:type="dxa"/>
          </w:tcPr>
          <w:p w:rsidR="005A0DA6" w:rsidRPr="00BB1E37" w:rsidRDefault="005A0DA6" w:rsidP="00C63B52">
            <w:pPr>
              <w:spacing w:after="0"/>
              <w:rPr>
                <w:rFonts w:ascii="Arial Narrow" w:eastAsia="Times New Roman" w:hAnsi="Arial Narrow" w:cs="Times New Roman"/>
                <w:color w:val="000000"/>
                <w:sz w:val="20"/>
                <w:szCs w:val="20"/>
              </w:rPr>
            </w:pPr>
            <w:r w:rsidRPr="00BB1E37">
              <w:rPr>
                <w:rFonts w:ascii="Arial Narrow" w:eastAsia="Times New Roman" w:hAnsi="Arial Narrow" w:cs="Times New Roman"/>
                <w:color w:val="000000"/>
                <w:sz w:val="20"/>
                <w:szCs w:val="20"/>
              </w:rPr>
              <w:t>No legal remedies were</w:t>
            </w:r>
            <w:r>
              <w:rPr>
                <w:rFonts w:ascii="Arial Narrow" w:eastAsia="Times New Roman" w:hAnsi="Arial Narrow" w:cs="Times New Roman"/>
                <w:color w:val="000000"/>
                <w:sz w:val="20"/>
                <w:szCs w:val="20"/>
              </w:rPr>
              <w:t xml:space="preserve"> recommended or </w:t>
            </w:r>
            <w:r w:rsidRPr="00BB1E37">
              <w:rPr>
                <w:rFonts w:ascii="Arial Narrow" w:eastAsia="Times New Roman" w:hAnsi="Arial Narrow" w:cs="Times New Roman"/>
                <w:color w:val="000000"/>
                <w:sz w:val="20"/>
                <w:szCs w:val="20"/>
              </w:rPr>
              <w:t>sought on behalf of the client.</w:t>
            </w:r>
          </w:p>
        </w:tc>
      </w:tr>
    </w:tbl>
    <w:p w:rsidR="00DB0706" w:rsidRDefault="00DB0706" w:rsidP="00E71F7E">
      <w:pPr>
        <w:spacing w:after="200" w:line="276" w:lineRule="auto"/>
        <w:rPr>
          <w:rFonts w:ascii="Times New Roman" w:eastAsia="Times New Roman" w:hAnsi="Times New Roman" w:cs="Times New Roman"/>
        </w:rPr>
      </w:pPr>
    </w:p>
    <w:p w:rsidR="003B40A5" w:rsidRDefault="003B40A5" w:rsidP="00E71F7E">
      <w:pPr>
        <w:spacing w:after="200" w:line="276" w:lineRule="auto"/>
        <w:rPr>
          <w:rFonts w:ascii="Times New Roman" w:eastAsia="Times New Roman" w:hAnsi="Times New Roman" w:cs="Times New Roman"/>
        </w:rPr>
      </w:pPr>
    </w:p>
    <w:sectPr w:rsidR="003B40A5" w:rsidSect="008A67B5">
      <w:headerReference w:type="default" r:id="rId14"/>
      <w:footerReference w:type="defaul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996" w:rsidRDefault="000D5996" w:rsidP="00CC1BFC">
      <w:pPr>
        <w:spacing w:after="0" w:line="240" w:lineRule="auto"/>
      </w:pPr>
      <w:r>
        <w:separator/>
      </w:r>
    </w:p>
  </w:endnote>
  <w:endnote w:type="continuationSeparator" w:id="0">
    <w:p w:rsidR="000D5996" w:rsidRDefault="000D5996" w:rsidP="00CC1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BD5" w:rsidRPr="002933D3" w:rsidRDefault="004C5BD5" w:rsidP="00267623">
    <w:pPr>
      <w:pStyle w:val="Footer"/>
      <w:tabs>
        <w:tab w:val="clear" w:pos="4680"/>
        <w:tab w:val="clear" w:pos="9360"/>
        <w:tab w:val="right" w:pos="10800"/>
      </w:tabs>
      <w:rPr>
        <w:rFonts w:ascii="Times New Roman" w:hAnsi="Times New Roman" w:cs="Times New Roman"/>
        <w:sz w:val="20"/>
        <w:szCs w:val="20"/>
      </w:rPr>
    </w:pPr>
    <w:r>
      <w:rPr>
        <w:rFonts w:ascii="Times New Roman" w:hAnsi="Times New Roman" w:cs="Times New Roman"/>
        <w:sz w:val="20"/>
        <w:szCs w:val="20"/>
      </w:rPr>
      <w:tab/>
    </w:r>
    <w:sdt>
      <w:sdtPr>
        <w:rPr>
          <w:rFonts w:ascii="Times New Roman" w:hAnsi="Times New Roman" w:cs="Times New Roman"/>
          <w:sz w:val="20"/>
          <w:szCs w:val="20"/>
        </w:rPr>
        <w:id w:val="-1349794122"/>
        <w:docPartObj>
          <w:docPartGallery w:val="Page Numbers (Bottom of Page)"/>
          <w:docPartUnique/>
        </w:docPartObj>
      </w:sdtPr>
      <w:sdtEndPr>
        <w:rPr>
          <w:noProof/>
        </w:rPr>
      </w:sdtEndPr>
      <w:sdtContent>
        <w:r>
          <w:rPr>
            <w:rFonts w:ascii="Times New Roman" w:hAnsi="Times New Roman" w:cs="Times New Roman"/>
            <w:sz w:val="20"/>
            <w:szCs w:val="20"/>
          </w:rPr>
          <w:t>C-</w:t>
        </w:r>
        <w:r w:rsidRPr="00DC1C94">
          <w:rPr>
            <w:rFonts w:ascii="Times New Roman" w:hAnsi="Times New Roman" w:cs="Times New Roman"/>
            <w:sz w:val="20"/>
            <w:szCs w:val="20"/>
          </w:rPr>
          <w:fldChar w:fldCharType="begin"/>
        </w:r>
        <w:r w:rsidRPr="00DC1C94">
          <w:rPr>
            <w:rFonts w:ascii="Times New Roman" w:hAnsi="Times New Roman" w:cs="Times New Roman"/>
            <w:sz w:val="20"/>
            <w:szCs w:val="20"/>
          </w:rPr>
          <w:instrText xml:space="preserve"> PAGE   \* MERGEFORMAT </w:instrText>
        </w:r>
        <w:r w:rsidRPr="00DC1C94">
          <w:rPr>
            <w:rFonts w:ascii="Times New Roman" w:hAnsi="Times New Roman" w:cs="Times New Roman"/>
            <w:sz w:val="20"/>
            <w:szCs w:val="20"/>
          </w:rPr>
          <w:fldChar w:fldCharType="separate"/>
        </w:r>
        <w:r>
          <w:rPr>
            <w:rFonts w:ascii="Times New Roman" w:hAnsi="Times New Roman" w:cs="Times New Roman"/>
            <w:noProof/>
            <w:sz w:val="20"/>
            <w:szCs w:val="20"/>
          </w:rPr>
          <w:t>1</w:t>
        </w:r>
        <w:r w:rsidRPr="00DC1C94">
          <w:rPr>
            <w:rFonts w:ascii="Times New Roman" w:hAnsi="Times New Roman" w:cs="Times New Roman"/>
            <w:noProof/>
            <w:sz w:val="20"/>
            <w:szCs w:val="20"/>
          </w:rPr>
          <w:fldChar w:fldCharType="end"/>
        </w:r>
      </w:sdtContent>
    </w:sdt>
  </w:p>
  <w:p w:rsidR="004C5BD5" w:rsidRDefault="004C5B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BD5" w:rsidRPr="00751064" w:rsidRDefault="004C5BD5" w:rsidP="00267623">
    <w:pPr>
      <w:pStyle w:val="Footer"/>
      <w:tabs>
        <w:tab w:val="clear" w:pos="4680"/>
        <w:tab w:val="clear" w:pos="9360"/>
        <w:tab w:val="right" w:pos="10800"/>
      </w:tabs>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996" w:rsidRPr="00E81CDA" w:rsidRDefault="000D5996" w:rsidP="00A41A65">
    <w:pPr>
      <w:pStyle w:val="Footer"/>
      <w:tabs>
        <w:tab w:val="clear" w:pos="4680"/>
        <w:tab w:val="clear" w:pos="9360"/>
        <w:tab w:val="right" w:pos="10800"/>
      </w:tabs>
      <w:rPr>
        <w:rFonts w:ascii="Times New Roman" w:hAnsi="Times New Roman" w:cs="Times New Roman"/>
        <w:sz w:val="20"/>
        <w:szCs w:val="20"/>
      </w:rPr>
    </w:pPr>
    <w:r>
      <w:rPr>
        <w:rFonts w:ascii="Times New Roman" w:hAnsi="Times New Roman" w:cs="Times New Roman"/>
        <w:sz w:val="20"/>
        <w:szCs w:val="20"/>
      </w:rPr>
      <w:tab/>
    </w:r>
    <w:r w:rsidR="004C5BD5">
      <w:rPr>
        <w:rFonts w:ascii="Times New Roman" w:hAnsi="Times New Roman" w:cs="Times New Roman"/>
        <w:sz w:val="20"/>
        <w:szCs w:val="20"/>
      </w:rPr>
      <w:t>D-</w:t>
    </w:r>
    <w:r w:rsidRPr="00397A81">
      <w:rPr>
        <w:rFonts w:ascii="Times New Roman" w:hAnsi="Times New Roman" w:cs="Times New Roman"/>
        <w:sz w:val="20"/>
        <w:szCs w:val="20"/>
      </w:rPr>
      <w:fldChar w:fldCharType="begin"/>
    </w:r>
    <w:r w:rsidRPr="00397A81">
      <w:rPr>
        <w:rFonts w:ascii="Times New Roman" w:hAnsi="Times New Roman" w:cs="Times New Roman"/>
        <w:sz w:val="20"/>
        <w:szCs w:val="20"/>
      </w:rPr>
      <w:instrText xml:space="preserve"> PAGE   \* MERGEFORMAT </w:instrText>
    </w:r>
    <w:r w:rsidRPr="00397A81">
      <w:rPr>
        <w:rFonts w:ascii="Times New Roman" w:hAnsi="Times New Roman" w:cs="Times New Roman"/>
        <w:sz w:val="20"/>
        <w:szCs w:val="20"/>
      </w:rPr>
      <w:fldChar w:fldCharType="separate"/>
    </w:r>
    <w:r w:rsidR="00B14AB6">
      <w:rPr>
        <w:rFonts w:ascii="Times New Roman" w:hAnsi="Times New Roman" w:cs="Times New Roman"/>
        <w:noProof/>
        <w:sz w:val="20"/>
        <w:szCs w:val="20"/>
      </w:rPr>
      <w:t>1</w:t>
    </w:r>
    <w:r w:rsidRPr="00397A81">
      <w:rPr>
        <w:rFonts w:ascii="Times New Roman" w:hAnsi="Times New Roman" w:cs="Times New Roman"/>
        <w:noProof/>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996" w:rsidRPr="00667EB5" w:rsidRDefault="000D5996" w:rsidP="00667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996" w:rsidRDefault="000D5996" w:rsidP="00CC1BFC">
      <w:pPr>
        <w:spacing w:after="0" w:line="240" w:lineRule="auto"/>
      </w:pPr>
      <w:r>
        <w:separator/>
      </w:r>
    </w:p>
  </w:footnote>
  <w:footnote w:type="continuationSeparator" w:id="0">
    <w:p w:rsidR="000D5996" w:rsidRDefault="000D5996" w:rsidP="00CC1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996" w:rsidRPr="00667EB5" w:rsidRDefault="000D5996" w:rsidP="00667E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44CB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82CD2"/>
    <w:multiLevelType w:val="hybridMultilevel"/>
    <w:tmpl w:val="213A2880"/>
    <w:lvl w:ilvl="0" w:tplc="48D47528">
      <w:start w:val="1"/>
      <w:numFmt w:val="upperRoman"/>
      <w:lvlText w:val="%1."/>
      <w:lvlJc w:val="left"/>
      <w:pPr>
        <w:ind w:left="90" w:hanging="72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1" w15:restartNumberingAfterBreak="0">
    <w:nsid w:val="05DC717C"/>
    <w:multiLevelType w:val="hybridMultilevel"/>
    <w:tmpl w:val="89AA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24DDC"/>
    <w:multiLevelType w:val="hybridMultilevel"/>
    <w:tmpl w:val="2778B31C"/>
    <w:lvl w:ilvl="0" w:tplc="0409000F">
      <w:start w:val="1"/>
      <w:numFmt w:val="decimal"/>
      <w:pStyle w:val="List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073672"/>
    <w:multiLevelType w:val="hybridMultilevel"/>
    <w:tmpl w:val="00A2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362FCA"/>
    <w:multiLevelType w:val="hybridMultilevel"/>
    <w:tmpl w:val="4D90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66D8F"/>
    <w:multiLevelType w:val="hybridMultilevel"/>
    <w:tmpl w:val="A094D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8A79AD"/>
    <w:multiLevelType w:val="hybridMultilevel"/>
    <w:tmpl w:val="60EEF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E90864"/>
    <w:multiLevelType w:val="hybridMultilevel"/>
    <w:tmpl w:val="A094D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C33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C92194"/>
    <w:multiLevelType w:val="hybridMultilevel"/>
    <w:tmpl w:val="B49EAE6A"/>
    <w:lvl w:ilvl="0" w:tplc="3572A606">
      <w:start w:val="1"/>
      <w:numFmt w:val="bullet"/>
      <w:lvlText w:val=""/>
      <w:lvlJc w:val="left"/>
      <w:pPr>
        <w:ind w:left="360" w:hanging="360"/>
      </w:pPr>
      <w:rPr>
        <w:rFonts w:ascii="Wingdings" w:hAnsi="Wingdings" w:hint="default"/>
        <w:color w:val="00206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6C4B8E"/>
    <w:multiLevelType w:val="hybridMultilevel"/>
    <w:tmpl w:val="F112D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A67C6"/>
    <w:multiLevelType w:val="multilevel"/>
    <w:tmpl w:val="AB22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373EAF"/>
    <w:multiLevelType w:val="hybridMultilevel"/>
    <w:tmpl w:val="16FA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D1127"/>
    <w:multiLevelType w:val="hybridMultilevel"/>
    <w:tmpl w:val="5630D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FC1C6D"/>
    <w:multiLevelType w:val="hybridMultilevel"/>
    <w:tmpl w:val="546C2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1545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B32462"/>
    <w:multiLevelType w:val="hybridMultilevel"/>
    <w:tmpl w:val="1F6AB18E"/>
    <w:lvl w:ilvl="0" w:tplc="216484CE">
      <w:start w:val="1"/>
      <w:numFmt w:val="bullet"/>
      <w:lvlText w:val="•"/>
      <w:lvlJc w:val="left"/>
      <w:pPr>
        <w:tabs>
          <w:tab w:val="num" w:pos="720"/>
        </w:tabs>
        <w:ind w:left="720" w:hanging="360"/>
      </w:pPr>
      <w:rPr>
        <w:rFonts w:ascii="Arial" w:hAnsi="Arial" w:hint="default"/>
      </w:rPr>
    </w:lvl>
    <w:lvl w:ilvl="1" w:tplc="49DCCDEA" w:tentative="1">
      <w:start w:val="1"/>
      <w:numFmt w:val="bullet"/>
      <w:lvlText w:val="•"/>
      <w:lvlJc w:val="left"/>
      <w:pPr>
        <w:tabs>
          <w:tab w:val="num" w:pos="1440"/>
        </w:tabs>
        <w:ind w:left="1440" w:hanging="360"/>
      </w:pPr>
      <w:rPr>
        <w:rFonts w:ascii="Arial" w:hAnsi="Arial" w:hint="default"/>
      </w:rPr>
    </w:lvl>
    <w:lvl w:ilvl="2" w:tplc="0BD09336" w:tentative="1">
      <w:start w:val="1"/>
      <w:numFmt w:val="bullet"/>
      <w:lvlText w:val="•"/>
      <w:lvlJc w:val="left"/>
      <w:pPr>
        <w:tabs>
          <w:tab w:val="num" w:pos="2160"/>
        </w:tabs>
        <w:ind w:left="2160" w:hanging="360"/>
      </w:pPr>
      <w:rPr>
        <w:rFonts w:ascii="Arial" w:hAnsi="Arial" w:hint="default"/>
      </w:rPr>
    </w:lvl>
    <w:lvl w:ilvl="3" w:tplc="1AD6E044" w:tentative="1">
      <w:start w:val="1"/>
      <w:numFmt w:val="bullet"/>
      <w:lvlText w:val="•"/>
      <w:lvlJc w:val="left"/>
      <w:pPr>
        <w:tabs>
          <w:tab w:val="num" w:pos="2880"/>
        </w:tabs>
        <w:ind w:left="2880" w:hanging="360"/>
      </w:pPr>
      <w:rPr>
        <w:rFonts w:ascii="Arial" w:hAnsi="Arial" w:hint="default"/>
      </w:rPr>
    </w:lvl>
    <w:lvl w:ilvl="4" w:tplc="4E1AD162" w:tentative="1">
      <w:start w:val="1"/>
      <w:numFmt w:val="bullet"/>
      <w:lvlText w:val="•"/>
      <w:lvlJc w:val="left"/>
      <w:pPr>
        <w:tabs>
          <w:tab w:val="num" w:pos="3600"/>
        </w:tabs>
        <w:ind w:left="3600" w:hanging="360"/>
      </w:pPr>
      <w:rPr>
        <w:rFonts w:ascii="Arial" w:hAnsi="Arial" w:hint="default"/>
      </w:rPr>
    </w:lvl>
    <w:lvl w:ilvl="5" w:tplc="194E4764" w:tentative="1">
      <w:start w:val="1"/>
      <w:numFmt w:val="bullet"/>
      <w:lvlText w:val="•"/>
      <w:lvlJc w:val="left"/>
      <w:pPr>
        <w:tabs>
          <w:tab w:val="num" w:pos="4320"/>
        </w:tabs>
        <w:ind w:left="4320" w:hanging="360"/>
      </w:pPr>
      <w:rPr>
        <w:rFonts w:ascii="Arial" w:hAnsi="Arial" w:hint="default"/>
      </w:rPr>
    </w:lvl>
    <w:lvl w:ilvl="6" w:tplc="20B044DC" w:tentative="1">
      <w:start w:val="1"/>
      <w:numFmt w:val="bullet"/>
      <w:lvlText w:val="•"/>
      <w:lvlJc w:val="left"/>
      <w:pPr>
        <w:tabs>
          <w:tab w:val="num" w:pos="5040"/>
        </w:tabs>
        <w:ind w:left="5040" w:hanging="360"/>
      </w:pPr>
      <w:rPr>
        <w:rFonts w:ascii="Arial" w:hAnsi="Arial" w:hint="default"/>
      </w:rPr>
    </w:lvl>
    <w:lvl w:ilvl="7" w:tplc="2DC8D04A" w:tentative="1">
      <w:start w:val="1"/>
      <w:numFmt w:val="bullet"/>
      <w:lvlText w:val="•"/>
      <w:lvlJc w:val="left"/>
      <w:pPr>
        <w:tabs>
          <w:tab w:val="num" w:pos="5760"/>
        </w:tabs>
        <w:ind w:left="5760" w:hanging="360"/>
      </w:pPr>
      <w:rPr>
        <w:rFonts w:ascii="Arial" w:hAnsi="Arial" w:hint="default"/>
      </w:rPr>
    </w:lvl>
    <w:lvl w:ilvl="8" w:tplc="2076CE2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AF51A6"/>
    <w:multiLevelType w:val="hybridMultilevel"/>
    <w:tmpl w:val="0368F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163CED"/>
    <w:multiLevelType w:val="hybridMultilevel"/>
    <w:tmpl w:val="3DC65C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DD274D"/>
    <w:multiLevelType w:val="multilevel"/>
    <w:tmpl w:val="FA48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4F1A8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5FD9568B"/>
    <w:multiLevelType w:val="hybridMultilevel"/>
    <w:tmpl w:val="D9BED8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0486C99"/>
    <w:multiLevelType w:val="hybridMultilevel"/>
    <w:tmpl w:val="035A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612306"/>
    <w:multiLevelType w:val="hybridMultilevel"/>
    <w:tmpl w:val="A072C3E8"/>
    <w:lvl w:ilvl="0" w:tplc="3572A606">
      <w:start w:val="1"/>
      <w:numFmt w:val="bullet"/>
      <w:lvlText w:val=""/>
      <w:lvlJc w:val="left"/>
      <w:pPr>
        <w:ind w:left="360" w:hanging="360"/>
      </w:pPr>
      <w:rPr>
        <w:rFonts w:ascii="Wingdings" w:hAnsi="Wingdings" w:hint="default"/>
        <w:color w:val="00206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864AA8"/>
    <w:multiLevelType w:val="multilevel"/>
    <w:tmpl w:val="D9BED8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3DF3AAE"/>
    <w:multiLevelType w:val="hybridMultilevel"/>
    <w:tmpl w:val="CA362142"/>
    <w:lvl w:ilvl="0" w:tplc="3572A606">
      <w:start w:val="1"/>
      <w:numFmt w:val="bullet"/>
      <w:lvlText w:val=""/>
      <w:lvlJc w:val="left"/>
      <w:pPr>
        <w:ind w:left="360" w:hanging="360"/>
      </w:pPr>
      <w:rPr>
        <w:rFonts w:ascii="Wingdings" w:hAnsi="Wingdings" w:hint="default"/>
        <w:color w:val="00206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A580AD8"/>
    <w:multiLevelType w:val="hybridMultilevel"/>
    <w:tmpl w:val="73667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FCE05B7"/>
    <w:multiLevelType w:val="hybridMultilevel"/>
    <w:tmpl w:val="FA3697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1534E5A"/>
    <w:multiLevelType w:val="hybridMultilevel"/>
    <w:tmpl w:val="0D56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8A17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A060CB"/>
    <w:multiLevelType w:val="multilevel"/>
    <w:tmpl w:val="3E7E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7118A2"/>
    <w:multiLevelType w:val="hybridMultilevel"/>
    <w:tmpl w:val="A094D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1D5CBB"/>
    <w:multiLevelType w:val="hybridMultilevel"/>
    <w:tmpl w:val="74B8133C"/>
    <w:lvl w:ilvl="0" w:tplc="3572A606">
      <w:start w:val="1"/>
      <w:numFmt w:val="bullet"/>
      <w:lvlText w:val=""/>
      <w:lvlJc w:val="left"/>
      <w:pPr>
        <w:ind w:left="360" w:hanging="360"/>
      </w:pPr>
      <w:rPr>
        <w:rFonts w:ascii="Wingdings" w:hAnsi="Wingdings" w:hint="default"/>
        <w:color w:val="00206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23"/>
  </w:num>
  <w:num w:numId="3">
    <w:abstractNumId w:val="11"/>
  </w:num>
  <w:num w:numId="4">
    <w:abstractNumId w:val="24"/>
  </w:num>
  <w:num w:numId="5">
    <w:abstractNumId w:val="39"/>
  </w:num>
  <w:num w:numId="6">
    <w:abstractNumId w:val="25"/>
  </w:num>
  <w:num w:numId="7">
    <w:abstractNumId w:val="20"/>
  </w:num>
  <w:num w:numId="8">
    <w:abstractNumId w:val="18"/>
  </w:num>
  <w:num w:numId="9">
    <w:abstractNumId w:val="30"/>
  </w:num>
  <w:num w:numId="10">
    <w:abstractNumId w:val="28"/>
  </w:num>
  <w:num w:numId="11">
    <w:abstractNumId w:val="29"/>
  </w:num>
  <w:num w:numId="12">
    <w:abstractNumId w:val="32"/>
  </w:num>
  <w:num w:numId="13">
    <w:abstractNumId w:val="21"/>
  </w:num>
  <w:num w:numId="14">
    <w:abstractNumId w:val="36"/>
  </w:num>
  <w:num w:numId="15">
    <w:abstractNumId w:val="40"/>
  </w:num>
  <w:num w:numId="16">
    <w:abstractNumId w:val="38"/>
  </w:num>
  <w:num w:numId="17">
    <w:abstractNumId w:val="13"/>
  </w:num>
  <w:num w:numId="18">
    <w:abstractNumId w:val="15"/>
  </w:num>
  <w:num w:numId="19">
    <w:abstractNumId w:val="17"/>
  </w:num>
  <w:num w:numId="20">
    <w:abstractNumId w:val="41"/>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1"/>
  </w:num>
  <w:num w:numId="35">
    <w:abstractNumId w:val="37"/>
  </w:num>
  <w:num w:numId="36">
    <w:abstractNumId w:val="12"/>
  </w:num>
  <w:num w:numId="37">
    <w:abstractNumId w:val="19"/>
  </w:num>
  <w:num w:numId="38">
    <w:abstractNumId w:val="33"/>
  </w:num>
  <w:num w:numId="39">
    <w:abstractNumId w:val="35"/>
  </w:num>
  <w:num w:numId="40">
    <w:abstractNumId w:val="10"/>
  </w:num>
  <w:num w:numId="41">
    <w:abstractNumId w:val="42"/>
  </w:num>
  <w:num w:numId="42">
    <w:abstractNumId w:val="16"/>
  </w:num>
  <w:num w:numId="43">
    <w:abstractNumId w:val="27"/>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FA"/>
    <w:rsid w:val="00010A24"/>
    <w:rsid w:val="00021E4A"/>
    <w:rsid w:val="00022AD4"/>
    <w:rsid w:val="0002456E"/>
    <w:rsid w:val="0004477F"/>
    <w:rsid w:val="00060D09"/>
    <w:rsid w:val="00061B30"/>
    <w:rsid w:val="00063549"/>
    <w:rsid w:val="000646D0"/>
    <w:rsid w:val="0007334A"/>
    <w:rsid w:val="000752DD"/>
    <w:rsid w:val="00081DD3"/>
    <w:rsid w:val="00082865"/>
    <w:rsid w:val="00085D10"/>
    <w:rsid w:val="0009029D"/>
    <w:rsid w:val="000933CB"/>
    <w:rsid w:val="00093FB2"/>
    <w:rsid w:val="00097196"/>
    <w:rsid w:val="000A4D33"/>
    <w:rsid w:val="000D0B25"/>
    <w:rsid w:val="000D13FA"/>
    <w:rsid w:val="000D1D5B"/>
    <w:rsid w:val="000D5996"/>
    <w:rsid w:val="00104E2C"/>
    <w:rsid w:val="00107BAE"/>
    <w:rsid w:val="00113CB9"/>
    <w:rsid w:val="001144BF"/>
    <w:rsid w:val="00161703"/>
    <w:rsid w:val="00165029"/>
    <w:rsid w:val="001651C1"/>
    <w:rsid w:val="0018061A"/>
    <w:rsid w:val="0019437E"/>
    <w:rsid w:val="00195634"/>
    <w:rsid w:val="001B7688"/>
    <w:rsid w:val="001E001B"/>
    <w:rsid w:val="001E6561"/>
    <w:rsid w:val="001F68D5"/>
    <w:rsid w:val="00234BB5"/>
    <w:rsid w:val="00236847"/>
    <w:rsid w:val="00237982"/>
    <w:rsid w:val="002500B0"/>
    <w:rsid w:val="00254B3A"/>
    <w:rsid w:val="00265232"/>
    <w:rsid w:val="00286505"/>
    <w:rsid w:val="00287D02"/>
    <w:rsid w:val="002964F5"/>
    <w:rsid w:val="002973E4"/>
    <w:rsid w:val="002B4E25"/>
    <w:rsid w:val="002C4A8B"/>
    <w:rsid w:val="002E3B32"/>
    <w:rsid w:val="002F3FFC"/>
    <w:rsid w:val="0030225B"/>
    <w:rsid w:val="00305DF1"/>
    <w:rsid w:val="003222B6"/>
    <w:rsid w:val="00336270"/>
    <w:rsid w:val="00336279"/>
    <w:rsid w:val="003530FF"/>
    <w:rsid w:val="00357D6C"/>
    <w:rsid w:val="0036209D"/>
    <w:rsid w:val="003760BD"/>
    <w:rsid w:val="00393856"/>
    <w:rsid w:val="00397A81"/>
    <w:rsid w:val="003A2E2C"/>
    <w:rsid w:val="003A3069"/>
    <w:rsid w:val="003A5C9F"/>
    <w:rsid w:val="003B177A"/>
    <w:rsid w:val="003B40A5"/>
    <w:rsid w:val="003C366E"/>
    <w:rsid w:val="003C59A4"/>
    <w:rsid w:val="003D3D80"/>
    <w:rsid w:val="003D5069"/>
    <w:rsid w:val="003E73D4"/>
    <w:rsid w:val="00401338"/>
    <w:rsid w:val="0040344F"/>
    <w:rsid w:val="0040527E"/>
    <w:rsid w:val="00411C3F"/>
    <w:rsid w:val="004253FB"/>
    <w:rsid w:val="004443C3"/>
    <w:rsid w:val="00444DE5"/>
    <w:rsid w:val="00454650"/>
    <w:rsid w:val="0045557C"/>
    <w:rsid w:val="00471673"/>
    <w:rsid w:val="00497918"/>
    <w:rsid w:val="004B1CAF"/>
    <w:rsid w:val="004B57E6"/>
    <w:rsid w:val="004C5BD5"/>
    <w:rsid w:val="004D16BD"/>
    <w:rsid w:val="004F2D47"/>
    <w:rsid w:val="004F3F4F"/>
    <w:rsid w:val="004F6445"/>
    <w:rsid w:val="004F6CB9"/>
    <w:rsid w:val="00501DD7"/>
    <w:rsid w:val="0050635B"/>
    <w:rsid w:val="00520A8B"/>
    <w:rsid w:val="00521E9C"/>
    <w:rsid w:val="00530788"/>
    <w:rsid w:val="005309E8"/>
    <w:rsid w:val="00531133"/>
    <w:rsid w:val="00532E52"/>
    <w:rsid w:val="00533E65"/>
    <w:rsid w:val="00546CFC"/>
    <w:rsid w:val="00565445"/>
    <w:rsid w:val="005853AC"/>
    <w:rsid w:val="00587456"/>
    <w:rsid w:val="0059343A"/>
    <w:rsid w:val="005A0DA6"/>
    <w:rsid w:val="005A13D3"/>
    <w:rsid w:val="005A38A0"/>
    <w:rsid w:val="005B7BA7"/>
    <w:rsid w:val="005D76DC"/>
    <w:rsid w:val="005F4694"/>
    <w:rsid w:val="0060636B"/>
    <w:rsid w:val="00607315"/>
    <w:rsid w:val="00610B11"/>
    <w:rsid w:val="006119EE"/>
    <w:rsid w:val="0062268A"/>
    <w:rsid w:val="00632649"/>
    <w:rsid w:val="00637EEA"/>
    <w:rsid w:val="00661CD5"/>
    <w:rsid w:val="00667EB5"/>
    <w:rsid w:val="006704C4"/>
    <w:rsid w:val="0067065C"/>
    <w:rsid w:val="00691F23"/>
    <w:rsid w:val="006A0960"/>
    <w:rsid w:val="006A245F"/>
    <w:rsid w:val="006A5925"/>
    <w:rsid w:val="006B0074"/>
    <w:rsid w:val="006D186F"/>
    <w:rsid w:val="006D532A"/>
    <w:rsid w:val="006D6E15"/>
    <w:rsid w:val="006E0F17"/>
    <w:rsid w:val="006F2A9A"/>
    <w:rsid w:val="007163CB"/>
    <w:rsid w:val="00727327"/>
    <w:rsid w:val="007371CB"/>
    <w:rsid w:val="00750A8F"/>
    <w:rsid w:val="007514B1"/>
    <w:rsid w:val="00753795"/>
    <w:rsid w:val="00774458"/>
    <w:rsid w:val="007777A2"/>
    <w:rsid w:val="00784D4C"/>
    <w:rsid w:val="007874F4"/>
    <w:rsid w:val="007B28C5"/>
    <w:rsid w:val="007C488E"/>
    <w:rsid w:val="007C5C4D"/>
    <w:rsid w:val="007D241C"/>
    <w:rsid w:val="007E67FB"/>
    <w:rsid w:val="007F44F9"/>
    <w:rsid w:val="007F561E"/>
    <w:rsid w:val="00804921"/>
    <w:rsid w:val="00822D5E"/>
    <w:rsid w:val="00842635"/>
    <w:rsid w:val="00851242"/>
    <w:rsid w:val="0085301C"/>
    <w:rsid w:val="00860BE6"/>
    <w:rsid w:val="00867067"/>
    <w:rsid w:val="0087097C"/>
    <w:rsid w:val="00871BD0"/>
    <w:rsid w:val="008950AD"/>
    <w:rsid w:val="008A420A"/>
    <w:rsid w:val="008A67B5"/>
    <w:rsid w:val="008B4465"/>
    <w:rsid w:val="008C3BDC"/>
    <w:rsid w:val="008C554D"/>
    <w:rsid w:val="008E4476"/>
    <w:rsid w:val="008E4E9C"/>
    <w:rsid w:val="008F065C"/>
    <w:rsid w:val="00903573"/>
    <w:rsid w:val="00907B66"/>
    <w:rsid w:val="00912B6D"/>
    <w:rsid w:val="00943489"/>
    <w:rsid w:val="0096230F"/>
    <w:rsid w:val="009766C6"/>
    <w:rsid w:val="009817E7"/>
    <w:rsid w:val="00990043"/>
    <w:rsid w:val="009B0B29"/>
    <w:rsid w:val="009C07CF"/>
    <w:rsid w:val="009C1E10"/>
    <w:rsid w:val="009C41AF"/>
    <w:rsid w:val="009C5620"/>
    <w:rsid w:val="009C577D"/>
    <w:rsid w:val="009F0D97"/>
    <w:rsid w:val="009F145D"/>
    <w:rsid w:val="009F41EE"/>
    <w:rsid w:val="00A0100A"/>
    <w:rsid w:val="00A20721"/>
    <w:rsid w:val="00A4150C"/>
    <w:rsid w:val="00A41A65"/>
    <w:rsid w:val="00A63DD4"/>
    <w:rsid w:val="00A8091A"/>
    <w:rsid w:val="00A80EF8"/>
    <w:rsid w:val="00A9185F"/>
    <w:rsid w:val="00AA0FA9"/>
    <w:rsid w:val="00AB4D5E"/>
    <w:rsid w:val="00AB6C9F"/>
    <w:rsid w:val="00AC0951"/>
    <w:rsid w:val="00AC2D1F"/>
    <w:rsid w:val="00AD1423"/>
    <w:rsid w:val="00AD55E6"/>
    <w:rsid w:val="00AD6DD6"/>
    <w:rsid w:val="00AE1936"/>
    <w:rsid w:val="00AF3BE2"/>
    <w:rsid w:val="00AF6301"/>
    <w:rsid w:val="00B03CCE"/>
    <w:rsid w:val="00B06860"/>
    <w:rsid w:val="00B12443"/>
    <w:rsid w:val="00B14AB6"/>
    <w:rsid w:val="00B15C1D"/>
    <w:rsid w:val="00B43880"/>
    <w:rsid w:val="00B51F5D"/>
    <w:rsid w:val="00B553D7"/>
    <w:rsid w:val="00B60C6A"/>
    <w:rsid w:val="00B71DF5"/>
    <w:rsid w:val="00B72696"/>
    <w:rsid w:val="00B754AA"/>
    <w:rsid w:val="00B77505"/>
    <w:rsid w:val="00B90F6E"/>
    <w:rsid w:val="00B946BF"/>
    <w:rsid w:val="00BA113F"/>
    <w:rsid w:val="00BA429C"/>
    <w:rsid w:val="00BA6133"/>
    <w:rsid w:val="00BB1E37"/>
    <w:rsid w:val="00BB2B8F"/>
    <w:rsid w:val="00BC09A4"/>
    <w:rsid w:val="00BC3C33"/>
    <w:rsid w:val="00BC5A14"/>
    <w:rsid w:val="00C111BD"/>
    <w:rsid w:val="00C16736"/>
    <w:rsid w:val="00C25F90"/>
    <w:rsid w:val="00C2652C"/>
    <w:rsid w:val="00C30167"/>
    <w:rsid w:val="00C41730"/>
    <w:rsid w:val="00C46280"/>
    <w:rsid w:val="00C63B52"/>
    <w:rsid w:val="00C67CC6"/>
    <w:rsid w:val="00C72230"/>
    <w:rsid w:val="00C83CC3"/>
    <w:rsid w:val="00CB7434"/>
    <w:rsid w:val="00CC006F"/>
    <w:rsid w:val="00CC1BFC"/>
    <w:rsid w:val="00CC1EF6"/>
    <w:rsid w:val="00CC3491"/>
    <w:rsid w:val="00CD6666"/>
    <w:rsid w:val="00CD6B76"/>
    <w:rsid w:val="00CE45C9"/>
    <w:rsid w:val="00CE7E6D"/>
    <w:rsid w:val="00D01F20"/>
    <w:rsid w:val="00D10C81"/>
    <w:rsid w:val="00D16158"/>
    <w:rsid w:val="00D317F7"/>
    <w:rsid w:val="00D554D3"/>
    <w:rsid w:val="00D556FA"/>
    <w:rsid w:val="00D559D0"/>
    <w:rsid w:val="00D60ED0"/>
    <w:rsid w:val="00D76D2C"/>
    <w:rsid w:val="00D90EEA"/>
    <w:rsid w:val="00DA1E02"/>
    <w:rsid w:val="00DB0706"/>
    <w:rsid w:val="00DB27B6"/>
    <w:rsid w:val="00DB458E"/>
    <w:rsid w:val="00DC6C1C"/>
    <w:rsid w:val="00DE13BC"/>
    <w:rsid w:val="00DF6105"/>
    <w:rsid w:val="00E01E7B"/>
    <w:rsid w:val="00E1689E"/>
    <w:rsid w:val="00E32509"/>
    <w:rsid w:val="00E404B7"/>
    <w:rsid w:val="00E45F89"/>
    <w:rsid w:val="00E51740"/>
    <w:rsid w:val="00E71F7E"/>
    <w:rsid w:val="00E80E8E"/>
    <w:rsid w:val="00E81CDA"/>
    <w:rsid w:val="00E867A4"/>
    <w:rsid w:val="00EA1E06"/>
    <w:rsid w:val="00EA4563"/>
    <w:rsid w:val="00EB1710"/>
    <w:rsid w:val="00EB79AA"/>
    <w:rsid w:val="00EC21CF"/>
    <w:rsid w:val="00ED5010"/>
    <w:rsid w:val="00EE5BE3"/>
    <w:rsid w:val="00EE76FE"/>
    <w:rsid w:val="00F14F25"/>
    <w:rsid w:val="00F34284"/>
    <w:rsid w:val="00F43242"/>
    <w:rsid w:val="00F445B2"/>
    <w:rsid w:val="00F45BB7"/>
    <w:rsid w:val="00F50CD6"/>
    <w:rsid w:val="00F5696A"/>
    <w:rsid w:val="00F57C35"/>
    <w:rsid w:val="00F659C9"/>
    <w:rsid w:val="00F71D2B"/>
    <w:rsid w:val="00F77309"/>
    <w:rsid w:val="00F807F4"/>
    <w:rsid w:val="00F82774"/>
    <w:rsid w:val="00F84E44"/>
    <w:rsid w:val="00F924FC"/>
    <w:rsid w:val="00FB1473"/>
    <w:rsid w:val="00FB2BD9"/>
    <w:rsid w:val="00FC249B"/>
    <w:rsid w:val="00FC297C"/>
    <w:rsid w:val="00FE0E24"/>
    <w:rsid w:val="00FF46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docId w15:val="{4DCEBA7D-D455-48F5-860A-62851328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3FA"/>
    <w:pPr>
      <w:spacing w:after="160" w:line="259" w:lineRule="auto"/>
    </w:pPr>
  </w:style>
  <w:style w:type="paragraph" w:styleId="Heading1">
    <w:name w:val="heading 1"/>
    <w:basedOn w:val="Normal"/>
    <w:next w:val="Normal"/>
    <w:link w:val="Heading1Char"/>
    <w:qFormat/>
    <w:rsid w:val="008C554D"/>
    <w:pPr>
      <w:keepNext/>
      <w:keepLines/>
      <w:numPr>
        <w:numId w:val="9"/>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C554D"/>
    <w:pPr>
      <w:keepNext/>
      <w:keepLines/>
      <w:numPr>
        <w:ilvl w:val="1"/>
        <w:numId w:val="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8C554D"/>
    <w:pPr>
      <w:keepNext/>
      <w:keepLines/>
      <w:numPr>
        <w:ilvl w:val="2"/>
        <w:numId w:val="9"/>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C554D"/>
    <w:pPr>
      <w:keepNext/>
      <w:keepLines/>
      <w:numPr>
        <w:ilvl w:val="3"/>
        <w:numId w:val="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C554D"/>
    <w:pPr>
      <w:keepNext/>
      <w:keepLines/>
      <w:numPr>
        <w:ilvl w:val="4"/>
        <w:numId w:val="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C554D"/>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C554D"/>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C554D"/>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554D"/>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13FA"/>
    <w:pPr>
      <w:ind w:left="720"/>
      <w:contextualSpacing/>
    </w:pPr>
  </w:style>
  <w:style w:type="paragraph" w:styleId="BalloonText">
    <w:name w:val="Balloon Text"/>
    <w:basedOn w:val="Normal"/>
    <w:link w:val="BalloonTextChar"/>
    <w:semiHidden/>
    <w:unhideWhenUsed/>
    <w:rsid w:val="000D1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D13FA"/>
    <w:rPr>
      <w:rFonts w:ascii="Tahoma" w:hAnsi="Tahoma" w:cs="Tahoma"/>
      <w:sz w:val="16"/>
      <w:szCs w:val="16"/>
    </w:rPr>
  </w:style>
  <w:style w:type="character" w:customStyle="1" w:styleId="Heading1Char">
    <w:name w:val="Heading 1 Char"/>
    <w:basedOn w:val="DefaultParagraphFont"/>
    <w:link w:val="Heading1"/>
    <w:rsid w:val="008C55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8C55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8C55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C55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C55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C55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C55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C55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554D"/>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8C554D"/>
    <w:pPr>
      <w:tabs>
        <w:tab w:val="center" w:pos="4680"/>
        <w:tab w:val="right" w:pos="9360"/>
      </w:tabs>
      <w:spacing w:after="0" w:line="240" w:lineRule="auto"/>
    </w:pPr>
  </w:style>
  <w:style w:type="character" w:customStyle="1" w:styleId="HeaderChar">
    <w:name w:val="Header Char"/>
    <w:basedOn w:val="DefaultParagraphFont"/>
    <w:link w:val="Header"/>
    <w:rsid w:val="008C554D"/>
  </w:style>
  <w:style w:type="paragraph" w:styleId="Footer">
    <w:name w:val="footer"/>
    <w:basedOn w:val="Normal"/>
    <w:link w:val="FooterChar"/>
    <w:unhideWhenUsed/>
    <w:rsid w:val="008C554D"/>
    <w:pPr>
      <w:tabs>
        <w:tab w:val="center" w:pos="4680"/>
        <w:tab w:val="right" w:pos="9360"/>
      </w:tabs>
      <w:spacing w:after="0" w:line="240" w:lineRule="auto"/>
    </w:pPr>
  </w:style>
  <w:style w:type="character" w:customStyle="1" w:styleId="FooterChar">
    <w:name w:val="Footer Char"/>
    <w:basedOn w:val="DefaultParagraphFont"/>
    <w:link w:val="Footer"/>
    <w:rsid w:val="008C554D"/>
  </w:style>
  <w:style w:type="character" w:styleId="Hyperlink">
    <w:name w:val="Hyperlink"/>
    <w:uiPriority w:val="99"/>
    <w:rsid w:val="008C554D"/>
    <w:rPr>
      <w:rFonts w:cs="Times New Roman"/>
      <w:color w:val="0000FF"/>
      <w:u w:val="single"/>
    </w:rPr>
  </w:style>
  <w:style w:type="table" w:customStyle="1" w:styleId="TableGrid2">
    <w:name w:val="Table Grid2"/>
    <w:basedOn w:val="TableNormal"/>
    <w:next w:val="TableGrid"/>
    <w:uiPriority w:val="39"/>
    <w:rsid w:val="008C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8C554D"/>
    <w:pPr>
      <w:spacing w:after="240" w:line="240" w:lineRule="atLeast"/>
      <w:jc w:val="right"/>
    </w:pPr>
    <w:rPr>
      <w:rFonts w:ascii="Verdana" w:eastAsia="Times New Roman" w:hAnsi="Verdana" w:cs="Times New Roman"/>
      <w:b/>
      <w:sz w:val="24"/>
      <w:szCs w:val="24"/>
    </w:rPr>
  </w:style>
  <w:style w:type="paragraph" w:styleId="Subtitle">
    <w:name w:val="Subtitle"/>
    <w:basedOn w:val="Normal"/>
    <w:link w:val="SubtitleChar"/>
    <w:qFormat/>
    <w:rsid w:val="008C554D"/>
    <w:pPr>
      <w:spacing w:after="0" w:line="240" w:lineRule="auto"/>
      <w:jc w:val="center"/>
    </w:pPr>
    <w:rPr>
      <w:rFonts w:ascii="Arial" w:eastAsia="Times New Roman" w:hAnsi="Arial" w:cs="Times New Roman"/>
      <w:b/>
      <w:sz w:val="24"/>
      <w:szCs w:val="20"/>
    </w:rPr>
  </w:style>
  <w:style w:type="character" w:customStyle="1" w:styleId="SubtitleChar">
    <w:name w:val="Subtitle Char"/>
    <w:basedOn w:val="DefaultParagraphFont"/>
    <w:link w:val="Subtitle"/>
    <w:rsid w:val="008C554D"/>
    <w:rPr>
      <w:rFonts w:ascii="Arial" w:eastAsia="Times New Roman" w:hAnsi="Arial" w:cs="Times New Roman"/>
      <w:b/>
      <w:sz w:val="24"/>
      <w:szCs w:val="20"/>
    </w:rPr>
  </w:style>
  <w:style w:type="paragraph" w:styleId="TOCHeading">
    <w:name w:val="TOC Heading"/>
    <w:basedOn w:val="Heading1"/>
    <w:next w:val="Normal"/>
    <w:uiPriority w:val="39"/>
    <w:unhideWhenUsed/>
    <w:qFormat/>
    <w:rsid w:val="008C554D"/>
    <w:pPr>
      <w:numPr>
        <w:numId w:val="0"/>
      </w:numPr>
      <w:outlineLvl w:val="9"/>
    </w:pPr>
  </w:style>
  <w:style w:type="paragraph" w:styleId="TOC1">
    <w:name w:val="toc 1"/>
    <w:basedOn w:val="Normal"/>
    <w:next w:val="Normal"/>
    <w:autoRedefine/>
    <w:uiPriority w:val="39"/>
    <w:unhideWhenUsed/>
    <w:rsid w:val="009C41AF"/>
    <w:pPr>
      <w:spacing w:after="100"/>
    </w:pPr>
    <w:rPr>
      <w:b/>
    </w:rPr>
  </w:style>
  <w:style w:type="paragraph" w:styleId="TOC2">
    <w:name w:val="toc 2"/>
    <w:basedOn w:val="Normal"/>
    <w:next w:val="Normal"/>
    <w:autoRedefine/>
    <w:uiPriority w:val="39"/>
    <w:unhideWhenUsed/>
    <w:rsid w:val="009C41AF"/>
    <w:pPr>
      <w:spacing w:after="100"/>
    </w:pPr>
  </w:style>
  <w:style w:type="character" w:customStyle="1" w:styleId="st1">
    <w:name w:val="st1"/>
    <w:basedOn w:val="DefaultParagraphFont"/>
    <w:rsid w:val="008C554D"/>
  </w:style>
  <w:style w:type="character" w:styleId="CommentReference">
    <w:name w:val="annotation reference"/>
    <w:basedOn w:val="DefaultParagraphFont"/>
    <w:uiPriority w:val="99"/>
    <w:semiHidden/>
    <w:unhideWhenUsed/>
    <w:rsid w:val="008C554D"/>
    <w:rPr>
      <w:sz w:val="16"/>
      <w:szCs w:val="16"/>
    </w:rPr>
  </w:style>
  <w:style w:type="paragraph" w:styleId="CommentText">
    <w:name w:val="annotation text"/>
    <w:basedOn w:val="Normal"/>
    <w:link w:val="CommentTextChar"/>
    <w:uiPriority w:val="99"/>
    <w:semiHidden/>
    <w:unhideWhenUsed/>
    <w:rsid w:val="008C554D"/>
    <w:pPr>
      <w:spacing w:line="240" w:lineRule="auto"/>
    </w:pPr>
    <w:rPr>
      <w:sz w:val="20"/>
      <w:szCs w:val="20"/>
    </w:rPr>
  </w:style>
  <w:style w:type="character" w:customStyle="1" w:styleId="CommentTextChar">
    <w:name w:val="Comment Text Char"/>
    <w:basedOn w:val="DefaultParagraphFont"/>
    <w:link w:val="CommentText"/>
    <w:uiPriority w:val="99"/>
    <w:semiHidden/>
    <w:rsid w:val="008C554D"/>
    <w:rPr>
      <w:sz w:val="20"/>
      <w:szCs w:val="20"/>
    </w:rPr>
  </w:style>
  <w:style w:type="paragraph" w:styleId="CommentSubject">
    <w:name w:val="annotation subject"/>
    <w:basedOn w:val="CommentText"/>
    <w:next w:val="CommentText"/>
    <w:link w:val="CommentSubjectChar"/>
    <w:uiPriority w:val="99"/>
    <w:semiHidden/>
    <w:unhideWhenUsed/>
    <w:rsid w:val="008C554D"/>
    <w:rPr>
      <w:b/>
      <w:bCs/>
    </w:rPr>
  </w:style>
  <w:style w:type="character" w:customStyle="1" w:styleId="CommentSubjectChar">
    <w:name w:val="Comment Subject Char"/>
    <w:basedOn w:val="CommentTextChar"/>
    <w:link w:val="CommentSubject"/>
    <w:uiPriority w:val="99"/>
    <w:semiHidden/>
    <w:rsid w:val="008C554D"/>
    <w:rPr>
      <w:b/>
      <w:bCs/>
      <w:sz w:val="20"/>
      <w:szCs w:val="20"/>
    </w:rPr>
  </w:style>
  <w:style w:type="paragraph" w:customStyle="1" w:styleId="Default">
    <w:name w:val="Default"/>
    <w:rsid w:val="00907B66"/>
    <w:pPr>
      <w:autoSpaceDE w:val="0"/>
      <w:autoSpaceDN w:val="0"/>
      <w:adjustRightInd w:val="0"/>
      <w:spacing w:after="0" w:line="240" w:lineRule="auto"/>
    </w:pPr>
    <w:rPr>
      <w:rFonts w:ascii="Garamond" w:hAnsi="Garamond" w:cs="Garamond"/>
      <w:color w:val="000000"/>
      <w:sz w:val="24"/>
      <w:szCs w:val="24"/>
    </w:rPr>
  </w:style>
  <w:style w:type="paragraph" w:styleId="TOC3">
    <w:name w:val="toc 3"/>
    <w:basedOn w:val="Normal"/>
    <w:next w:val="Normal"/>
    <w:autoRedefine/>
    <w:uiPriority w:val="39"/>
    <w:unhideWhenUsed/>
    <w:rsid w:val="009C41AF"/>
    <w:pPr>
      <w:spacing w:after="100"/>
    </w:pPr>
    <w:rPr>
      <w:i/>
    </w:rPr>
  </w:style>
  <w:style w:type="numbering" w:customStyle="1" w:styleId="NoList1">
    <w:name w:val="No List1"/>
    <w:next w:val="NoList"/>
    <w:uiPriority w:val="99"/>
    <w:semiHidden/>
    <w:unhideWhenUsed/>
    <w:rsid w:val="007F561E"/>
  </w:style>
  <w:style w:type="paragraph" w:styleId="BodyText">
    <w:name w:val="Body Text"/>
    <w:basedOn w:val="Normal"/>
    <w:link w:val="BodyTextChar"/>
    <w:rsid w:val="007F561E"/>
    <w:pPr>
      <w:spacing w:after="40" w:line="240" w:lineRule="auto"/>
      <w:jc w:val="right"/>
    </w:pPr>
    <w:rPr>
      <w:rFonts w:ascii="Tahoma" w:eastAsia="Times New Roman" w:hAnsi="Tahoma" w:cs="Times New Roman"/>
      <w:sz w:val="18"/>
      <w:szCs w:val="19"/>
    </w:rPr>
  </w:style>
  <w:style w:type="character" w:customStyle="1" w:styleId="BodyTextChar">
    <w:name w:val="Body Text Char"/>
    <w:basedOn w:val="DefaultParagraphFont"/>
    <w:link w:val="BodyText"/>
    <w:rsid w:val="007F561E"/>
    <w:rPr>
      <w:rFonts w:ascii="Tahoma" w:eastAsia="Times New Roman" w:hAnsi="Tahoma" w:cs="Times New Roman"/>
      <w:sz w:val="18"/>
      <w:szCs w:val="19"/>
    </w:rPr>
  </w:style>
  <w:style w:type="paragraph" w:customStyle="1" w:styleId="FieldText2">
    <w:name w:val="Field Text 2"/>
    <w:basedOn w:val="FieldText"/>
    <w:rsid w:val="007F561E"/>
    <w:pPr>
      <w:spacing w:after="120"/>
    </w:pPr>
  </w:style>
  <w:style w:type="paragraph" w:customStyle="1" w:styleId="Headings">
    <w:name w:val="Headings"/>
    <w:basedOn w:val="BodyText"/>
    <w:link w:val="HeadingsChar"/>
    <w:rsid w:val="007F561E"/>
    <w:pPr>
      <w:jc w:val="left"/>
    </w:pPr>
    <w:rPr>
      <w:b/>
      <w:sz w:val="20"/>
      <w:szCs w:val="20"/>
    </w:rPr>
  </w:style>
  <w:style w:type="paragraph" w:customStyle="1" w:styleId="FieldText">
    <w:name w:val="Field Text"/>
    <w:basedOn w:val="Normal"/>
    <w:link w:val="FieldTextChar"/>
    <w:rsid w:val="007F561E"/>
    <w:pPr>
      <w:spacing w:after="0" w:line="240" w:lineRule="auto"/>
    </w:pPr>
    <w:rPr>
      <w:rFonts w:ascii="Tahoma" w:eastAsia="Times New Roman" w:hAnsi="Tahoma" w:cs="Times New Roman"/>
      <w:b/>
      <w:sz w:val="18"/>
      <w:szCs w:val="20"/>
    </w:rPr>
  </w:style>
  <w:style w:type="character" w:customStyle="1" w:styleId="FieldTextChar">
    <w:name w:val="Field Text Char"/>
    <w:basedOn w:val="DefaultParagraphFont"/>
    <w:link w:val="FieldText"/>
    <w:rsid w:val="007F561E"/>
    <w:rPr>
      <w:rFonts w:ascii="Tahoma" w:eastAsia="Times New Roman" w:hAnsi="Tahoma" w:cs="Times New Roman"/>
      <w:b/>
      <w:sz w:val="18"/>
      <w:szCs w:val="20"/>
    </w:rPr>
  </w:style>
  <w:style w:type="character" w:customStyle="1" w:styleId="HeadingsChar">
    <w:name w:val="Headings Char"/>
    <w:basedOn w:val="BodyTextChar"/>
    <w:link w:val="Headings"/>
    <w:rsid w:val="007F561E"/>
    <w:rPr>
      <w:rFonts w:ascii="Tahoma" w:eastAsia="Times New Roman" w:hAnsi="Tahoma" w:cs="Times New Roman"/>
      <w:b/>
      <w:sz w:val="20"/>
      <w:szCs w:val="20"/>
    </w:rPr>
  </w:style>
  <w:style w:type="character" w:customStyle="1" w:styleId="Style10ptBold">
    <w:name w:val="Style 10 pt Bold"/>
    <w:basedOn w:val="DefaultParagraphFont"/>
    <w:rsid w:val="007F561E"/>
    <w:rPr>
      <w:rFonts w:ascii="Tahoma" w:hAnsi="Tahoma"/>
      <w:b/>
      <w:bCs/>
      <w:sz w:val="20"/>
    </w:rPr>
  </w:style>
  <w:style w:type="character" w:customStyle="1" w:styleId="Style10pt">
    <w:name w:val="Style 10 pt"/>
    <w:basedOn w:val="DefaultParagraphFont"/>
    <w:rsid w:val="007F561E"/>
    <w:rPr>
      <w:rFonts w:ascii="Tahoma" w:hAnsi="Tahoma"/>
      <w:sz w:val="20"/>
    </w:rPr>
  </w:style>
  <w:style w:type="character" w:customStyle="1" w:styleId="Style10ptBoldUnderline">
    <w:name w:val="Style 10 pt Bold Underline"/>
    <w:basedOn w:val="DefaultParagraphFont"/>
    <w:rsid w:val="007F561E"/>
    <w:rPr>
      <w:rFonts w:ascii="Tahoma" w:hAnsi="Tahoma"/>
      <w:b/>
      <w:bCs/>
      <w:sz w:val="20"/>
      <w:u w:val="single"/>
    </w:rPr>
  </w:style>
  <w:style w:type="paragraph" w:customStyle="1" w:styleId="StyleFieldTextNotBold">
    <w:name w:val="Style Field Text + Not Bold"/>
    <w:basedOn w:val="FieldText"/>
    <w:link w:val="StyleFieldTextNotBoldChar"/>
    <w:rsid w:val="007F561E"/>
    <w:pPr>
      <w:jc w:val="right"/>
    </w:pPr>
    <w:rPr>
      <w:b w:val="0"/>
    </w:rPr>
  </w:style>
  <w:style w:type="character" w:customStyle="1" w:styleId="StyleFieldTextNotBoldChar">
    <w:name w:val="Style Field Text + Not Bold Char"/>
    <w:basedOn w:val="FieldTextChar"/>
    <w:link w:val="StyleFieldTextNotBold"/>
    <w:rsid w:val="007F561E"/>
    <w:rPr>
      <w:rFonts w:ascii="Tahoma" w:eastAsia="Times New Roman" w:hAnsi="Tahoma" w:cs="Times New Roman"/>
      <w:b w:val="0"/>
      <w:sz w:val="18"/>
      <w:szCs w:val="20"/>
    </w:rPr>
  </w:style>
  <w:style w:type="paragraph" w:customStyle="1" w:styleId="Style10ptLeft075Right005">
    <w:name w:val="Style 10 pt Left:  0.75&quot; Right:  0.05&quot;"/>
    <w:basedOn w:val="Normal"/>
    <w:rsid w:val="007F561E"/>
    <w:pPr>
      <w:spacing w:after="0" w:line="240" w:lineRule="auto"/>
      <w:ind w:left="1080" w:right="72"/>
    </w:pPr>
    <w:rPr>
      <w:rFonts w:ascii="Tahoma" w:eastAsia="Times New Roman" w:hAnsi="Tahoma" w:cs="Times New Roman"/>
      <w:sz w:val="20"/>
      <w:szCs w:val="20"/>
    </w:rPr>
  </w:style>
  <w:style w:type="character" w:styleId="PlaceholderText">
    <w:name w:val="Placeholder Text"/>
    <w:basedOn w:val="DefaultParagraphFont"/>
    <w:uiPriority w:val="99"/>
    <w:semiHidden/>
    <w:rsid w:val="007F561E"/>
    <w:rPr>
      <w:color w:val="808080"/>
    </w:rPr>
  </w:style>
  <w:style w:type="numbering" w:customStyle="1" w:styleId="NoList2">
    <w:name w:val="No List2"/>
    <w:next w:val="NoList"/>
    <w:uiPriority w:val="99"/>
    <w:semiHidden/>
    <w:unhideWhenUsed/>
    <w:rsid w:val="00A4150C"/>
  </w:style>
  <w:style w:type="numbering" w:customStyle="1" w:styleId="NoList3">
    <w:name w:val="No List3"/>
    <w:next w:val="NoList"/>
    <w:uiPriority w:val="99"/>
    <w:semiHidden/>
    <w:unhideWhenUsed/>
    <w:rsid w:val="00727327"/>
  </w:style>
  <w:style w:type="numbering" w:customStyle="1" w:styleId="NoList4">
    <w:name w:val="No List4"/>
    <w:next w:val="NoList"/>
    <w:uiPriority w:val="99"/>
    <w:semiHidden/>
    <w:unhideWhenUsed/>
    <w:rsid w:val="005F4694"/>
  </w:style>
  <w:style w:type="numbering" w:customStyle="1" w:styleId="NoList5">
    <w:name w:val="No List5"/>
    <w:next w:val="NoList"/>
    <w:uiPriority w:val="99"/>
    <w:semiHidden/>
    <w:unhideWhenUsed/>
    <w:rsid w:val="003D5069"/>
  </w:style>
  <w:style w:type="character" w:styleId="FollowedHyperlink">
    <w:name w:val="FollowedHyperlink"/>
    <w:basedOn w:val="DefaultParagraphFont"/>
    <w:uiPriority w:val="99"/>
    <w:semiHidden/>
    <w:unhideWhenUsed/>
    <w:rsid w:val="003B40A5"/>
    <w:rPr>
      <w:color w:val="800080"/>
      <w:u w:val="single"/>
    </w:rPr>
  </w:style>
  <w:style w:type="paragraph" w:customStyle="1" w:styleId="font5">
    <w:name w:val="font5"/>
    <w:basedOn w:val="Normal"/>
    <w:rsid w:val="003B40A5"/>
    <w:pPr>
      <w:spacing w:before="100" w:beforeAutospacing="1" w:after="100" w:afterAutospacing="1" w:line="240" w:lineRule="auto"/>
    </w:pPr>
    <w:rPr>
      <w:rFonts w:ascii="Arial Narrow" w:eastAsia="Times New Roman" w:hAnsi="Arial Narrow" w:cs="Times New Roman"/>
      <w:i/>
      <w:iCs/>
      <w:color w:val="000000"/>
    </w:rPr>
  </w:style>
  <w:style w:type="paragraph" w:customStyle="1" w:styleId="xl65">
    <w:name w:val="xl65"/>
    <w:basedOn w:val="Normal"/>
    <w:rsid w:val="003B40A5"/>
    <w:pPr>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66">
    <w:name w:val="xl66"/>
    <w:basedOn w:val="Normal"/>
    <w:rsid w:val="003B40A5"/>
    <w:pPr>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67">
    <w:name w:val="xl67"/>
    <w:basedOn w:val="Normal"/>
    <w:rsid w:val="003B40A5"/>
    <w:pPr>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68">
    <w:name w:val="xl68"/>
    <w:basedOn w:val="Normal"/>
    <w:rsid w:val="003B40A5"/>
    <w:pPr>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69">
    <w:name w:val="xl69"/>
    <w:basedOn w:val="Normal"/>
    <w:rsid w:val="003B40A5"/>
    <w:pPr>
      <w:shd w:val="clear" w:color="000000" w:fill="BFBFB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70">
    <w:name w:val="xl70"/>
    <w:basedOn w:val="Normal"/>
    <w:rsid w:val="003B40A5"/>
    <w:pPr>
      <w:shd w:val="clear" w:color="000000" w:fill="BFBFB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71">
    <w:name w:val="xl71"/>
    <w:basedOn w:val="Normal"/>
    <w:rsid w:val="003B40A5"/>
    <w:pPr>
      <w:shd w:val="clear" w:color="000000" w:fill="BFBFB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72">
    <w:name w:val="xl72"/>
    <w:basedOn w:val="Normal"/>
    <w:rsid w:val="003B40A5"/>
    <w:pPr>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73">
    <w:name w:val="xl73"/>
    <w:basedOn w:val="Normal"/>
    <w:rsid w:val="003B40A5"/>
    <w:pPr>
      <w:shd w:val="clear" w:color="000000" w:fill="BFBFB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74">
    <w:name w:val="xl74"/>
    <w:basedOn w:val="Normal"/>
    <w:rsid w:val="003B40A5"/>
    <w:pP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5">
    <w:name w:val="xl75"/>
    <w:basedOn w:val="Normal"/>
    <w:rsid w:val="003B40A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76">
    <w:name w:val="xl76"/>
    <w:basedOn w:val="Normal"/>
    <w:rsid w:val="003B40A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77">
    <w:name w:val="xl77"/>
    <w:basedOn w:val="Normal"/>
    <w:rsid w:val="003B40A5"/>
    <w:pP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8">
    <w:name w:val="xl78"/>
    <w:basedOn w:val="Normal"/>
    <w:rsid w:val="003B40A5"/>
    <w:pPr>
      <w:shd w:val="clear" w:color="000000" w:fill="FFFF00"/>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79">
    <w:name w:val="xl79"/>
    <w:basedOn w:val="Normal"/>
    <w:rsid w:val="003B40A5"/>
    <w:pPr>
      <w:shd w:val="clear" w:color="000000" w:fill="FFFF00"/>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80">
    <w:name w:val="xl80"/>
    <w:basedOn w:val="Normal"/>
    <w:rsid w:val="003B40A5"/>
    <w:pPr>
      <w:shd w:val="clear" w:color="000000" w:fill="FFFF00"/>
      <w:spacing w:before="100" w:beforeAutospacing="1" w:after="100" w:afterAutospacing="1" w:line="240" w:lineRule="auto"/>
      <w:textAlignment w:val="top"/>
    </w:pPr>
    <w:rPr>
      <w:rFonts w:ascii="Arial Narrow" w:eastAsia="Times New Roman" w:hAnsi="Arial Narrow" w:cs="Times New Roman"/>
      <w:sz w:val="24"/>
      <w:szCs w:val="24"/>
    </w:rPr>
  </w:style>
  <w:style w:type="character" w:customStyle="1" w:styleId="ListParagraphChar">
    <w:name w:val="List Paragraph Char"/>
    <w:link w:val="ListParagraph"/>
    <w:uiPriority w:val="34"/>
    <w:rsid w:val="005A0DA6"/>
  </w:style>
  <w:style w:type="paragraph" w:styleId="ListBullet">
    <w:name w:val="List Bullet"/>
    <w:basedOn w:val="Normal"/>
    <w:uiPriority w:val="99"/>
    <w:semiHidden/>
    <w:unhideWhenUsed/>
    <w:rsid w:val="005A0DA6"/>
    <w:pPr>
      <w:numPr>
        <w:numId w:val="36"/>
      </w:numPr>
      <w:spacing w:after="0"/>
      <w:contextualSpacing/>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757075">
      <w:bodyDiv w:val="1"/>
      <w:marLeft w:val="0"/>
      <w:marRight w:val="0"/>
      <w:marTop w:val="0"/>
      <w:marBottom w:val="0"/>
      <w:divBdr>
        <w:top w:val="none" w:sz="0" w:space="0" w:color="auto"/>
        <w:left w:val="none" w:sz="0" w:space="0" w:color="auto"/>
        <w:bottom w:val="none" w:sz="0" w:space="0" w:color="auto"/>
        <w:right w:val="none" w:sz="0" w:space="0" w:color="auto"/>
      </w:divBdr>
    </w:div>
    <w:div w:id="366754960">
      <w:bodyDiv w:val="1"/>
      <w:marLeft w:val="0"/>
      <w:marRight w:val="0"/>
      <w:marTop w:val="0"/>
      <w:marBottom w:val="0"/>
      <w:divBdr>
        <w:top w:val="none" w:sz="0" w:space="0" w:color="auto"/>
        <w:left w:val="none" w:sz="0" w:space="0" w:color="auto"/>
        <w:bottom w:val="none" w:sz="0" w:space="0" w:color="auto"/>
        <w:right w:val="none" w:sz="0" w:space="0" w:color="auto"/>
      </w:divBdr>
    </w:div>
    <w:div w:id="435100335">
      <w:bodyDiv w:val="1"/>
      <w:marLeft w:val="0"/>
      <w:marRight w:val="0"/>
      <w:marTop w:val="0"/>
      <w:marBottom w:val="0"/>
      <w:divBdr>
        <w:top w:val="none" w:sz="0" w:space="0" w:color="auto"/>
        <w:left w:val="none" w:sz="0" w:space="0" w:color="auto"/>
        <w:bottom w:val="none" w:sz="0" w:space="0" w:color="auto"/>
        <w:right w:val="none" w:sz="0" w:space="0" w:color="auto"/>
      </w:divBdr>
    </w:div>
    <w:div w:id="444547821">
      <w:bodyDiv w:val="1"/>
      <w:marLeft w:val="0"/>
      <w:marRight w:val="0"/>
      <w:marTop w:val="0"/>
      <w:marBottom w:val="0"/>
      <w:divBdr>
        <w:top w:val="none" w:sz="0" w:space="0" w:color="auto"/>
        <w:left w:val="none" w:sz="0" w:space="0" w:color="auto"/>
        <w:bottom w:val="none" w:sz="0" w:space="0" w:color="auto"/>
        <w:right w:val="none" w:sz="0" w:space="0" w:color="auto"/>
      </w:divBdr>
    </w:div>
    <w:div w:id="561405004">
      <w:bodyDiv w:val="1"/>
      <w:marLeft w:val="0"/>
      <w:marRight w:val="0"/>
      <w:marTop w:val="0"/>
      <w:marBottom w:val="0"/>
      <w:divBdr>
        <w:top w:val="none" w:sz="0" w:space="0" w:color="auto"/>
        <w:left w:val="none" w:sz="0" w:space="0" w:color="auto"/>
        <w:bottom w:val="none" w:sz="0" w:space="0" w:color="auto"/>
        <w:right w:val="none" w:sz="0" w:space="0" w:color="auto"/>
      </w:divBdr>
    </w:div>
    <w:div w:id="597519514">
      <w:bodyDiv w:val="1"/>
      <w:marLeft w:val="0"/>
      <w:marRight w:val="0"/>
      <w:marTop w:val="0"/>
      <w:marBottom w:val="0"/>
      <w:divBdr>
        <w:top w:val="none" w:sz="0" w:space="0" w:color="auto"/>
        <w:left w:val="none" w:sz="0" w:space="0" w:color="auto"/>
        <w:bottom w:val="none" w:sz="0" w:space="0" w:color="auto"/>
        <w:right w:val="none" w:sz="0" w:space="0" w:color="auto"/>
      </w:divBdr>
    </w:div>
    <w:div w:id="718936943">
      <w:bodyDiv w:val="1"/>
      <w:marLeft w:val="0"/>
      <w:marRight w:val="0"/>
      <w:marTop w:val="0"/>
      <w:marBottom w:val="0"/>
      <w:divBdr>
        <w:top w:val="none" w:sz="0" w:space="0" w:color="auto"/>
        <w:left w:val="none" w:sz="0" w:space="0" w:color="auto"/>
        <w:bottom w:val="none" w:sz="0" w:space="0" w:color="auto"/>
        <w:right w:val="none" w:sz="0" w:space="0" w:color="auto"/>
      </w:divBdr>
    </w:div>
    <w:div w:id="821773472">
      <w:bodyDiv w:val="1"/>
      <w:marLeft w:val="0"/>
      <w:marRight w:val="0"/>
      <w:marTop w:val="0"/>
      <w:marBottom w:val="0"/>
      <w:divBdr>
        <w:top w:val="none" w:sz="0" w:space="0" w:color="auto"/>
        <w:left w:val="none" w:sz="0" w:space="0" w:color="auto"/>
        <w:bottom w:val="none" w:sz="0" w:space="0" w:color="auto"/>
        <w:right w:val="none" w:sz="0" w:space="0" w:color="auto"/>
      </w:divBdr>
    </w:div>
    <w:div w:id="1335495833">
      <w:bodyDiv w:val="1"/>
      <w:marLeft w:val="0"/>
      <w:marRight w:val="0"/>
      <w:marTop w:val="0"/>
      <w:marBottom w:val="0"/>
      <w:divBdr>
        <w:top w:val="none" w:sz="0" w:space="0" w:color="auto"/>
        <w:left w:val="none" w:sz="0" w:space="0" w:color="auto"/>
        <w:bottom w:val="none" w:sz="0" w:space="0" w:color="auto"/>
        <w:right w:val="none" w:sz="0" w:space="0" w:color="auto"/>
      </w:divBdr>
    </w:div>
    <w:div w:id="1996642974">
      <w:bodyDiv w:val="1"/>
      <w:marLeft w:val="0"/>
      <w:marRight w:val="0"/>
      <w:marTop w:val="0"/>
      <w:marBottom w:val="0"/>
      <w:divBdr>
        <w:top w:val="none" w:sz="0" w:space="0" w:color="auto"/>
        <w:left w:val="none" w:sz="0" w:space="0" w:color="auto"/>
        <w:bottom w:val="none" w:sz="0" w:space="0" w:color="auto"/>
        <w:right w:val="none" w:sz="0" w:space="0" w:color="auto"/>
      </w:divBdr>
      <w:divsChild>
        <w:div w:id="5015554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60EDECDEBD4D45877A1E9455FF4371" ma:contentTypeVersion="0" ma:contentTypeDescription="Create a new document." ma:contentTypeScope="" ma:versionID="c30eb5f73fec427ae26e4c5997c9da9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3B703-0D39-4710-9849-2D74D045E2C5}">
  <ds:schemaRefs>
    <ds:schemaRef ds:uri="http://schemas.microsoft.com/sharepoint/v3/contenttype/forms"/>
  </ds:schemaRefs>
</ds:datastoreItem>
</file>

<file path=customXml/itemProps2.xml><?xml version="1.0" encoding="utf-8"?>
<ds:datastoreItem xmlns:ds="http://schemas.openxmlformats.org/officeDocument/2006/customXml" ds:itemID="{EF28EEEF-2401-42A7-B3E5-367615255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28F861A-2559-4986-A45B-6ED2231BBFD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BE3203C-D3E4-491E-8720-98294937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6408</Words>
  <Characters>36531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Swartz</dc:creator>
  <cp:lastModifiedBy>Emily Swartz</cp:lastModifiedBy>
  <cp:revision>5</cp:revision>
  <cp:lastPrinted>2015-08-03T14:03:00Z</cp:lastPrinted>
  <dcterms:created xsi:type="dcterms:W3CDTF">2016-06-09T16:33:00Z</dcterms:created>
  <dcterms:modified xsi:type="dcterms:W3CDTF">2016-06-09T21:50:00Z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0x010100B160EDECDEBD4D45877A1E9455FF4371</vt:lpwstr>
  </property>
</Properties>
</file>