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84A" w:rsidRPr="00281E8A" w:rsidRDefault="001513B6" w:rsidP="001513B6">
      <w:pPr>
        <w:contextualSpacing/>
        <w:jc w:val="center"/>
        <w:rPr>
          <w:rFonts w:ascii="Times New Roman" w:hAnsi="Times New Roman"/>
          <w:b/>
          <w:sz w:val="24"/>
          <w:szCs w:val="24"/>
        </w:rPr>
      </w:pPr>
      <w:r w:rsidRPr="00281E8A">
        <w:rPr>
          <w:rFonts w:ascii="Times New Roman" w:hAnsi="Times New Roman"/>
          <w:b/>
          <w:sz w:val="24"/>
          <w:szCs w:val="24"/>
        </w:rPr>
        <w:t>Supporting Statement for Methods for Conducting Personal Conferences When Waiver of Recovery of a Title II or Title XVI Overpayment Cannot Be Approved</w:t>
      </w:r>
    </w:p>
    <w:p w:rsidR="009C616E" w:rsidRPr="00281E8A" w:rsidRDefault="001513B6" w:rsidP="0080151A">
      <w:pPr>
        <w:contextualSpacing/>
        <w:jc w:val="center"/>
        <w:rPr>
          <w:rFonts w:ascii="Times New Roman" w:hAnsi="Times New Roman"/>
          <w:b/>
          <w:sz w:val="24"/>
          <w:szCs w:val="24"/>
        </w:rPr>
      </w:pPr>
      <w:r w:rsidRPr="00281E8A">
        <w:rPr>
          <w:rFonts w:ascii="Times New Roman" w:hAnsi="Times New Roman"/>
          <w:b/>
          <w:sz w:val="24"/>
          <w:szCs w:val="24"/>
        </w:rPr>
        <w:t>20 CFR 404.506(e</w:t>
      </w:r>
      <w:proofErr w:type="gramStart"/>
      <w:r w:rsidRPr="00281E8A">
        <w:rPr>
          <w:rFonts w:ascii="Times New Roman" w:hAnsi="Times New Roman"/>
          <w:b/>
          <w:sz w:val="24"/>
          <w:szCs w:val="24"/>
        </w:rPr>
        <w:t>)</w:t>
      </w:r>
      <w:r w:rsidR="009C616E" w:rsidRPr="00281E8A">
        <w:rPr>
          <w:rFonts w:ascii="Times New Roman" w:hAnsi="Times New Roman"/>
          <w:b/>
          <w:sz w:val="24"/>
          <w:szCs w:val="24"/>
        </w:rPr>
        <w:t>(</w:t>
      </w:r>
      <w:proofErr w:type="gramEnd"/>
      <w:r w:rsidR="009C616E" w:rsidRPr="00281E8A">
        <w:rPr>
          <w:rFonts w:ascii="Times New Roman" w:hAnsi="Times New Roman"/>
          <w:b/>
          <w:sz w:val="24"/>
          <w:szCs w:val="24"/>
        </w:rPr>
        <w:t>3), 404.506(f)(8), 416.557(c)(3), and 416.557(d)(8)</w:t>
      </w:r>
    </w:p>
    <w:p w:rsidR="0080151A" w:rsidRDefault="009C616E" w:rsidP="009A25C7">
      <w:pPr>
        <w:contextualSpacing/>
        <w:jc w:val="center"/>
        <w:rPr>
          <w:rFonts w:ascii="Times New Roman" w:hAnsi="Times New Roman"/>
          <w:b/>
          <w:sz w:val="24"/>
          <w:szCs w:val="24"/>
        </w:rPr>
      </w:pPr>
      <w:r w:rsidRPr="00281E8A">
        <w:rPr>
          <w:rFonts w:ascii="Times New Roman" w:hAnsi="Times New Roman"/>
          <w:b/>
          <w:sz w:val="24"/>
          <w:szCs w:val="24"/>
        </w:rPr>
        <w:t>OMB No. 0960-0769</w:t>
      </w:r>
    </w:p>
    <w:p w:rsidR="009A25C7" w:rsidRPr="00281E8A" w:rsidRDefault="009A25C7" w:rsidP="009A25C7">
      <w:pPr>
        <w:contextualSpacing/>
        <w:jc w:val="center"/>
        <w:rPr>
          <w:rFonts w:ascii="Times New Roman" w:hAnsi="Times New Roman"/>
          <w:b/>
          <w:sz w:val="24"/>
          <w:szCs w:val="24"/>
        </w:rPr>
      </w:pPr>
    </w:p>
    <w:p w:rsidR="00D50FD7" w:rsidRDefault="00C240C8" w:rsidP="00D50FD7">
      <w:pPr>
        <w:contextualSpacing/>
        <w:rPr>
          <w:rFonts w:ascii="Times New Roman" w:hAnsi="Times New Roman"/>
          <w:b/>
          <w:sz w:val="24"/>
          <w:szCs w:val="24"/>
          <w:u w:val="single"/>
        </w:rPr>
      </w:pPr>
      <w:r w:rsidRPr="00281E8A">
        <w:rPr>
          <w:rFonts w:ascii="Times New Roman" w:hAnsi="Times New Roman"/>
          <w:b/>
          <w:sz w:val="24"/>
          <w:szCs w:val="24"/>
        </w:rPr>
        <w:t>A.</w:t>
      </w:r>
      <w:r w:rsidRPr="00281E8A">
        <w:rPr>
          <w:rFonts w:ascii="Times New Roman" w:hAnsi="Times New Roman"/>
          <w:b/>
          <w:sz w:val="24"/>
          <w:szCs w:val="24"/>
        </w:rPr>
        <w:tab/>
      </w:r>
      <w:r w:rsidR="009C616E" w:rsidRPr="00281E8A">
        <w:rPr>
          <w:rFonts w:ascii="Times New Roman" w:hAnsi="Times New Roman"/>
          <w:b/>
          <w:sz w:val="24"/>
          <w:szCs w:val="24"/>
          <w:u w:val="single"/>
        </w:rPr>
        <w:t>Justification</w:t>
      </w:r>
    </w:p>
    <w:p w:rsidR="00D50FD7" w:rsidRDefault="00D50FD7" w:rsidP="00D50FD7">
      <w:pPr>
        <w:contextualSpacing/>
        <w:rPr>
          <w:rFonts w:ascii="Times New Roman" w:hAnsi="Times New Roman"/>
          <w:b/>
          <w:sz w:val="24"/>
          <w:szCs w:val="24"/>
          <w:u w:val="single"/>
        </w:rPr>
      </w:pPr>
    </w:p>
    <w:p w:rsidR="00EE72B0" w:rsidRPr="00D50FD7" w:rsidRDefault="009C616E" w:rsidP="00D50FD7">
      <w:pPr>
        <w:numPr>
          <w:ilvl w:val="0"/>
          <w:numId w:val="11"/>
        </w:numPr>
        <w:contextualSpacing/>
        <w:rPr>
          <w:rFonts w:ascii="Times New Roman" w:hAnsi="Times New Roman"/>
          <w:b/>
          <w:sz w:val="24"/>
          <w:szCs w:val="24"/>
          <w:u w:val="single"/>
        </w:rPr>
      </w:pPr>
      <w:r w:rsidRPr="00281E8A">
        <w:rPr>
          <w:rFonts w:ascii="Times New Roman" w:hAnsi="Times New Roman"/>
          <w:b/>
          <w:sz w:val="24"/>
          <w:szCs w:val="24"/>
        </w:rPr>
        <w:t>Introduction/Authoring Laws and Regulations</w:t>
      </w:r>
    </w:p>
    <w:p w:rsidR="005108DC" w:rsidRPr="00281E8A" w:rsidRDefault="009C616E" w:rsidP="009A25C7">
      <w:pPr>
        <w:ind w:left="720"/>
        <w:contextualSpacing/>
        <w:rPr>
          <w:rFonts w:ascii="Times New Roman" w:hAnsi="Times New Roman"/>
          <w:sz w:val="24"/>
          <w:szCs w:val="24"/>
        </w:rPr>
      </w:pPr>
      <w:r w:rsidRPr="00281E8A">
        <w:rPr>
          <w:rFonts w:ascii="Times New Roman" w:hAnsi="Times New Roman"/>
          <w:sz w:val="24"/>
          <w:szCs w:val="24"/>
        </w:rPr>
        <w:t xml:space="preserve">The Social Security Administration (SSA) conducts personal conferences when we cannot approve a </w:t>
      </w:r>
      <w:r w:rsidR="005108DC" w:rsidRPr="00281E8A">
        <w:rPr>
          <w:rFonts w:ascii="Times New Roman" w:hAnsi="Times New Roman"/>
          <w:sz w:val="24"/>
          <w:szCs w:val="24"/>
        </w:rPr>
        <w:t>request for a waiver of recovery of Title II or Title XVI overpayments.  SSA conducts these conferences face-to-face, by telephone, or by video teleconference.</w:t>
      </w:r>
      <w:r w:rsidR="009A25C7">
        <w:rPr>
          <w:rFonts w:ascii="Times New Roman" w:hAnsi="Times New Roman"/>
          <w:sz w:val="24"/>
          <w:szCs w:val="24"/>
        </w:rPr>
        <w:t xml:space="preserve">  </w:t>
      </w:r>
      <w:r w:rsidR="005108DC" w:rsidRPr="00281E8A">
        <w:rPr>
          <w:rFonts w:ascii="Times New Roman" w:hAnsi="Times New Roman"/>
          <w:sz w:val="24"/>
          <w:szCs w:val="24"/>
        </w:rPr>
        <w:t xml:space="preserve">The authorizing citations for this information collection are as follows: Sections </w:t>
      </w:r>
      <w:r w:rsidR="00825311">
        <w:rPr>
          <w:rFonts w:ascii="Times New Roman" w:hAnsi="Times New Roman"/>
          <w:i/>
          <w:sz w:val="24"/>
          <w:szCs w:val="24"/>
        </w:rPr>
        <w:t>1631(a</w:t>
      </w:r>
      <w:proofErr w:type="gramStart"/>
      <w:r w:rsidR="00825311">
        <w:rPr>
          <w:rFonts w:ascii="Times New Roman" w:hAnsi="Times New Roman"/>
          <w:i/>
          <w:sz w:val="24"/>
          <w:szCs w:val="24"/>
        </w:rPr>
        <w:t>)</w:t>
      </w:r>
      <w:r w:rsidR="00825311">
        <w:rPr>
          <w:rFonts w:ascii="Times New Roman" w:hAnsi="Times New Roman"/>
          <w:i/>
          <w:sz w:val="24"/>
          <w:szCs w:val="24"/>
        </w:rPr>
        <w:noBreakHyphen/>
      </w:r>
      <w:proofErr w:type="gramEnd"/>
      <w:r w:rsidR="005108DC" w:rsidRPr="00281E8A">
        <w:rPr>
          <w:rFonts w:ascii="Times New Roman" w:hAnsi="Times New Roman"/>
          <w:i/>
          <w:sz w:val="24"/>
          <w:szCs w:val="24"/>
        </w:rPr>
        <w:t>(d)</w:t>
      </w:r>
      <w:r w:rsidR="005108DC" w:rsidRPr="00281E8A">
        <w:rPr>
          <w:rFonts w:ascii="Times New Roman" w:hAnsi="Times New Roman"/>
          <w:sz w:val="24"/>
          <w:szCs w:val="24"/>
        </w:rPr>
        <w:t xml:space="preserve"> and </w:t>
      </w:r>
      <w:r w:rsidR="005108DC" w:rsidRPr="00281E8A">
        <w:rPr>
          <w:rFonts w:ascii="Times New Roman" w:hAnsi="Times New Roman"/>
          <w:i/>
          <w:sz w:val="24"/>
          <w:szCs w:val="24"/>
        </w:rPr>
        <w:t>(g)</w:t>
      </w:r>
      <w:r w:rsidR="005108DC" w:rsidRPr="00281E8A">
        <w:rPr>
          <w:rFonts w:ascii="Times New Roman" w:hAnsi="Times New Roman"/>
          <w:sz w:val="24"/>
          <w:szCs w:val="24"/>
        </w:rPr>
        <w:t xml:space="preserve"> of the </w:t>
      </w:r>
      <w:r w:rsidR="005108DC" w:rsidRPr="00281E8A">
        <w:rPr>
          <w:rFonts w:ascii="Times New Roman" w:hAnsi="Times New Roman"/>
          <w:i/>
          <w:sz w:val="24"/>
          <w:szCs w:val="24"/>
        </w:rPr>
        <w:t>Social Security Act (Act)(42 U.S.C. 902(a)(5), 1320b-17, 1381, 1381a, 1382(c) and (e), and 1383(a)-(d) and (g)); 31 U.S.C. 3720A.</w:t>
      </w:r>
      <w:r w:rsidR="005108DC" w:rsidRPr="00281E8A">
        <w:rPr>
          <w:rFonts w:ascii="Times New Roman" w:hAnsi="Times New Roman"/>
          <w:sz w:val="24"/>
          <w:szCs w:val="24"/>
        </w:rPr>
        <w:t xml:space="preserve">  These sections require SSA to recover overpayments we make to recipients of Federal Retirement, Survivors, Disability Insurance Benefits, Health Insurance benefits, or Supplemental Security Income (SSI) payments.  </w:t>
      </w:r>
      <w:r w:rsidR="009A25C7">
        <w:rPr>
          <w:rFonts w:ascii="Times New Roman" w:hAnsi="Times New Roman"/>
          <w:sz w:val="24"/>
          <w:szCs w:val="24"/>
        </w:rPr>
        <w:t xml:space="preserve">The regulations also require </w:t>
      </w:r>
      <w:r w:rsidR="005108DC" w:rsidRPr="00281E8A">
        <w:rPr>
          <w:rFonts w:ascii="Times New Roman" w:hAnsi="Times New Roman"/>
          <w:sz w:val="24"/>
          <w:szCs w:val="24"/>
        </w:rPr>
        <w:t>SSA to give overpaid individuals the right to request waiver of recovery.  When we cannot approve a request for waiver of overpayment, the regulations require that we schedule a personal conference with recipients who still contend they are without fault in causing the overpayment or do not have the ability to repay the debt.</w:t>
      </w:r>
    </w:p>
    <w:p w:rsidR="00C240C8" w:rsidRPr="00281E8A" w:rsidRDefault="00C240C8" w:rsidP="00C240C8">
      <w:pPr>
        <w:contextualSpacing/>
        <w:rPr>
          <w:rFonts w:ascii="Times New Roman" w:hAnsi="Times New Roman"/>
          <w:sz w:val="24"/>
          <w:szCs w:val="24"/>
        </w:rPr>
      </w:pPr>
    </w:p>
    <w:p w:rsidR="00C240C8" w:rsidRPr="00281E8A" w:rsidRDefault="00C240C8" w:rsidP="00C240C8">
      <w:pPr>
        <w:contextualSpacing/>
        <w:rPr>
          <w:rFonts w:ascii="Times New Roman" w:hAnsi="Times New Roman"/>
          <w:b/>
          <w:sz w:val="24"/>
          <w:szCs w:val="24"/>
        </w:rPr>
      </w:pPr>
      <w:r w:rsidRPr="00281E8A">
        <w:rPr>
          <w:rFonts w:ascii="Times New Roman" w:hAnsi="Times New Roman"/>
          <w:b/>
          <w:sz w:val="24"/>
          <w:szCs w:val="24"/>
        </w:rPr>
        <w:t xml:space="preserve">2. </w:t>
      </w:r>
      <w:r w:rsidRPr="00281E8A">
        <w:rPr>
          <w:rFonts w:ascii="Times New Roman" w:hAnsi="Times New Roman"/>
          <w:b/>
          <w:sz w:val="24"/>
          <w:szCs w:val="24"/>
        </w:rPr>
        <w:tab/>
        <w:t>Description of Collection</w:t>
      </w:r>
    </w:p>
    <w:p w:rsidR="0024070B" w:rsidRPr="00281E8A" w:rsidRDefault="009A25C7" w:rsidP="009A25C7">
      <w:pPr>
        <w:ind w:left="720"/>
        <w:contextualSpacing/>
        <w:rPr>
          <w:rFonts w:ascii="Times New Roman" w:hAnsi="Times New Roman"/>
          <w:sz w:val="24"/>
          <w:szCs w:val="24"/>
        </w:rPr>
      </w:pPr>
      <w:r>
        <w:rPr>
          <w:rFonts w:ascii="Times New Roman" w:hAnsi="Times New Roman"/>
          <w:sz w:val="24"/>
          <w:szCs w:val="24"/>
        </w:rPr>
        <w:t xml:space="preserve">SSA employees conduct the </w:t>
      </w:r>
      <w:r w:rsidR="00C240C8" w:rsidRPr="00281E8A">
        <w:rPr>
          <w:rFonts w:ascii="Times New Roman" w:hAnsi="Times New Roman"/>
          <w:sz w:val="24"/>
          <w:szCs w:val="24"/>
        </w:rPr>
        <w:t>personal conferences</w:t>
      </w:r>
      <w:r>
        <w:rPr>
          <w:rFonts w:ascii="Times New Roman" w:hAnsi="Times New Roman"/>
          <w:sz w:val="24"/>
          <w:szCs w:val="24"/>
        </w:rPr>
        <w:t xml:space="preserve"> mentioned above as</w:t>
      </w:r>
      <w:r w:rsidR="00C240C8" w:rsidRPr="00281E8A">
        <w:rPr>
          <w:rFonts w:ascii="Times New Roman" w:hAnsi="Times New Roman"/>
          <w:sz w:val="24"/>
          <w:szCs w:val="24"/>
        </w:rPr>
        <w:t xml:space="preserve"> one-time </w:t>
      </w:r>
      <w:r>
        <w:rPr>
          <w:rFonts w:ascii="Times New Roman" w:hAnsi="Times New Roman"/>
          <w:sz w:val="24"/>
          <w:szCs w:val="24"/>
        </w:rPr>
        <w:t>face</w:t>
      </w:r>
      <w:r>
        <w:rPr>
          <w:rFonts w:ascii="Times New Roman" w:hAnsi="Times New Roman"/>
          <w:sz w:val="24"/>
          <w:szCs w:val="24"/>
        </w:rPr>
        <w:noBreakHyphen/>
        <w:t>to</w:t>
      </w:r>
      <w:r>
        <w:rPr>
          <w:rFonts w:ascii="Times New Roman" w:hAnsi="Times New Roman"/>
          <w:sz w:val="24"/>
          <w:szCs w:val="24"/>
        </w:rPr>
        <w:noBreakHyphen/>
        <w:t xml:space="preserve">face, telephone, or </w:t>
      </w:r>
      <w:r w:rsidRPr="00281E8A">
        <w:rPr>
          <w:rFonts w:ascii="Times New Roman" w:hAnsi="Times New Roman"/>
          <w:sz w:val="24"/>
          <w:szCs w:val="24"/>
        </w:rPr>
        <w:t>video conference</w:t>
      </w:r>
      <w:r w:rsidRPr="00281E8A">
        <w:rPr>
          <w:rFonts w:ascii="Times New Roman" w:hAnsi="Times New Roman"/>
          <w:sz w:val="24"/>
          <w:szCs w:val="24"/>
        </w:rPr>
        <w:t xml:space="preserve"> </w:t>
      </w:r>
      <w:r w:rsidR="00C240C8" w:rsidRPr="00281E8A">
        <w:rPr>
          <w:rFonts w:ascii="Times New Roman" w:hAnsi="Times New Roman"/>
          <w:sz w:val="24"/>
          <w:szCs w:val="24"/>
        </w:rPr>
        <w:t xml:space="preserve">interviews.  At the time of the conference, the overpaid recipients may provide documents to support their contention they are without fault in causing the overpayment and do not have the ability to repay the debt.  They may </w:t>
      </w:r>
      <w:r>
        <w:rPr>
          <w:rFonts w:ascii="Times New Roman" w:hAnsi="Times New Roman"/>
          <w:sz w:val="24"/>
          <w:szCs w:val="24"/>
        </w:rPr>
        <w:t xml:space="preserve">submit a personal statement </w:t>
      </w:r>
      <w:r w:rsidR="00C240C8" w:rsidRPr="00281E8A">
        <w:rPr>
          <w:rFonts w:ascii="Times New Roman" w:hAnsi="Times New Roman"/>
          <w:sz w:val="24"/>
          <w:szCs w:val="24"/>
        </w:rPr>
        <w:t>or gather and present any previously submitted documentation or forms related to their case</w:t>
      </w:r>
      <w:r w:rsidRPr="009A25C7">
        <w:rPr>
          <w:rFonts w:ascii="Times New Roman" w:hAnsi="Times New Roman"/>
          <w:sz w:val="24"/>
          <w:szCs w:val="24"/>
        </w:rPr>
        <w:t xml:space="preserve"> </w:t>
      </w:r>
      <w:r w:rsidRPr="00281E8A">
        <w:rPr>
          <w:rFonts w:ascii="Times New Roman" w:hAnsi="Times New Roman"/>
          <w:sz w:val="24"/>
          <w:szCs w:val="24"/>
        </w:rPr>
        <w:t>during their conference</w:t>
      </w:r>
      <w:r>
        <w:rPr>
          <w:rFonts w:ascii="Times New Roman" w:hAnsi="Times New Roman"/>
          <w:sz w:val="24"/>
          <w:szCs w:val="24"/>
        </w:rPr>
        <w:t>.  For instance, they may present</w:t>
      </w:r>
      <w:r w:rsidR="00C240C8" w:rsidRPr="00281E8A">
        <w:rPr>
          <w:rFonts w:ascii="Times New Roman" w:hAnsi="Times New Roman"/>
          <w:sz w:val="24"/>
          <w:szCs w:val="24"/>
        </w:rPr>
        <w:t xml:space="preserve"> the SSA-795 Statement of Claimant or Other Person (OMD #0960-0045); or the SSA-632 Request for Waiver of Overpayment Recovery or Change in Repayment Rate (OMB #0960-0037).</w:t>
      </w:r>
      <w:r>
        <w:rPr>
          <w:rFonts w:ascii="Times New Roman" w:hAnsi="Times New Roman"/>
          <w:sz w:val="24"/>
          <w:szCs w:val="24"/>
        </w:rPr>
        <w:t xml:space="preserve">  </w:t>
      </w:r>
      <w:r w:rsidR="0024070B" w:rsidRPr="00281E8A">
        <w:rPr>
          <w:rFonts w:ascii="Times New Roman" w:hAnsi="Times New Roman"/>
          <w:sz w:val="24"/>
          <w:szCs w:val="24"/>
        </w:rPr>
        <w:t xml:space="preserve">If respondents decide not to attend the personal conference, SSA makes a final waiver decision based on available information. </w:t>
      </w:r>
      <w:r>
        <w:rPr>
          <w:rFonts w:ascii="Times New Roman" w:hAnsi="Times New Roman"/>
          <w:sz w:val="24"/>
          <w:szCs w:val="24"/>
        </w:rPr>
        <w:t xml:space="preserve"> </w:t>
      </w:r>
      <w:r w:rsidRPr="00281E8A">
        <w:rPr>
          <w:rFonts w:ascii="Times New Roman" w:hAnsi="Times New Roman"/>
          <w:sz w:val="24"/>
          <w:szCs w:val="24"/>
        </w:rPr>
        <w:t>The respondents are overpaid beneficiaries</w:t>
      </w:r>
      <w:r>
        <w:rPr>
          <w:rFonts w:ascii="Times New Roman" w:hAnsi="Times New Roman"/>
          <w:sz w:val="24"/>
          <w:szCs w:val="24"/>
        </w:rPr>
        <w:t xml:space="preserve"> or SSI recipients for whom SSA </w:t>
      </w:r>
      <w:r w:rsidRPr="00281E8A">
        <w:rPr>
          <w:rFonts w:ascii="Times New Roman" w:hAnsi="Times New Roman"/>
          <w:sz w:val="24"/>
          <w:szCs w:val="24"/>
        </w:rPr>
        <w:t>denied their initial request for a waiver of recovery of an overpayment, thus requiring a personal conference with them when SSA cannot approve the waiver</w:t>
      </w:r>
      <w:r>
        <w:rPr>
          <w:rFonts w:ascii="Times New Roman" w:hAnsi="Times New Roman"/>
          <w:sz w:val="24"/>
          <w:szCs w:val="24"/>
        </w:rPr>
        <w:t>.</w:t>
      </w:r>
    </w:p>
    <w:p w:rsidR="009A25C7" w:rsidRPr="00281E8A" w:rsidRDefault="009A25C7" w:rsidP="00A60821">
      <w:pPr>
        <w:contextualSpacing/>
        <w:rPr>
          <w:rFonts w:ascii="Times New Roman" w:hAnsi="Times New Roman"/>
          <w:sz w:val="24"/>
          <w:szCs w:val="24"/>
        </w:rPr>
      </w:pPr>
    </w:p>
    <w:p w:rsidR="00A60821" w:rsidRPr="00281E8A" w:rsidRDefault="00A60821" w:rsidP="00A60821">
      <w:pPr>
        <w:contextualSpacing/>
        <w:rPr>
          <w:rFonts w:ascii="Times New Roman" w:hAnsi="Times New Roman"/>
          <w:b/>
          <w:sz w:val="24"/>
          <w:szCs w:val="24"/>
        </w:rPr>
      </w:pPr>
      <w:r w:rsidRPr="00281E8A">
        <w:rPr>
          <w:rFonts w:ascii="Times New Roman" w:hAnsi="Times New Roman"/>
          <w:b/>
          <w:sz w:val="24"/>
          <w:szCs w:val="24"/>
        </w:rPr>
        <w:t>3.</w:t>
      </w:r>
      <w:r w:rsidRPr="00281E8A">
        <w:rPr>
          <w:rFonts w:ascii="Times New Roman" w:hAnsi="Times New Roman"/>
          <w:b/>
          <w:sz w:val="24"/>
          <w:szCs w:val="24"/>
        </w:rPr>
        <w:tab/>
        <w:t>Use of Information Technology to Collect the Information</w:t>
      </w:r>
    </w:p>
    <w:p w:rsidR="008F6BE2" w:rsidRPr="00D50FD7" w:rsidRDefault="00A60821" w:rsidP="00B07173">
      <w:pPr>
        <w:tabs>
          <w:tab w:val="center" w:pos="4680"/>
        </w:tabs>
        <w:suppressAutoHyphens/>
        <w:ind w:left="720"/>
        <w:rPr>
          <w:rFonts w:ascii="Times New Roman" w:eastAsia="Times New Roman" w:hAnsi="Times New Roman"/>
          <w:snapToGrid w:val="0"/>
          <w:sz w:val="24"/>
          <w:szCs w:val="24"/>
        </w:rPr>
      </w:pPr>
      <w:r w:rsidRPr="00281E8A">
        <w:rPr>
          <w:rFonts w:ascii="Times New Roman" w:hAnsi="Times New Roman"/>
          <w:sz w:val="24"/>
          <w:szCs w:val="24"/>
        </w:rPr>
        <w:tab/>
      </w:r>
      <w:r w:rsidR="008F6BE2" w:rsidRPr="00281E8A">
        <w:rPr>
          <w:rFonts w:ascii="Times New Roman" w:eastAsia="Times New Roman" w:hAnsi="Times New Roman"/>
          <w:snapToGrid w:val="0"/>
          <w:sz w:val="24"/>
          <w:szCs w:val="24"/>
        </w:rPr>
        <w:t xml:space="preserve">In most cases, we collect the information through various </w:t>
      </w:r>
      <w:r w:rsidR="009A25C7">
        <w:rPr>
          <w:rFonts w:ascii="Times New Roman" w:eastAsia="Times New Roman" w:hAnsi="Times New Roman"/>
          <w:snapToGrid w:val="0"/>
          <w:sz w:val="24"/>
          <w:szCs w:val="24"/>
        </w:rPr>
        <w:t xml:space="preserve">OMB-approved, SSA </w:t>
      </w:r>
      <w:r w:rsidR="008F6BE2" w:rsidRPr="00281E8A">
        <w:rPr>
          <w:rFonts w:ascii="Times New Roman" w:eastAsia="Times New Roman" w:hAnsi="Times New Roman"/>
          <w:snapToGrid w:val="0"/>
          <w:sz w:val="24"/>
          <w:szCs w:val="24"/>
        </w:rPr>
        <w:t xml:space="preserve">forms.  </w:t>
      </w:r>
      <w:r w:rsidR="009A25C7">
        <w:rPr>
          <w:rFonts w:ascii="Times New Roman" w:eastAsia="Times New Roman" w:hAnsi="Times New Roman"/>
          <w:snapToGrid w:val="0"/>
          <w:sz w:val="24"/>
          <w:szCs w:val="24"/>
        </w:rPr>
        <w:t xml:space="preserve">The </w:t>
      </w:r>
      <w:r w:rsidR="00B56A7A">
        <w:rPr>
          <w:rFonts w:ascii="Times New Roman" w:eastAsia="Times New Roman" w:hAnsi="Times New Roman"/>
          <w:snapToGrid w:val="0"/>
          <w:sz w:val="24"/>
          <w:szCs w:val="24"/>
        </w:rPr>
        <w:t>information collection requests (</w:t>
      </w:r>
      <w:r w:rsidR="009A25C7">
        <w:rPr>
          <w:rFonts w:ascii="Times New Roman" w:eastAsia="Times New Roman" w:hAnsi="Times New Roman"/>
          <w:snapToGrid w:val="0"/>
          <w:sz w:val="24"/>
          <w:szCs w:val="24"/>
        </w:rPr>
        <w:t>ICRs</w:t>
      </w:r>
      <w:r w:rsidR="00B56A7A">
        <w:rPr>
          <w:rFonts w:ascii="Times New Roman" w:eastAsia="Times New Roman" w:hAnsi="Times New Roman"/>
          <w:snapToGrid w:val="0"/>
          <w:sz w:val="24"/>
          <w:szCs w:val="24"/>
        </w:rPr>
        <w:t>)</w:t>
      </w:r>
      <w:r w:rsidR="009A25C7">
        <w:rPr>
          <w:rFonts w:ascii="Times New Roman" w:eastAsia="Times New Roman" w:hAnsi="Times New Roman"/>
          <w:snapToGrid w:val="0"/>
          <w:sz w:val="24"/>
          <w:szCs w:val="24"/>
        </w:rPr>
        <w:t xml:space="preserve"> for the forms SSA-795, </w:t>
      </w:r>
      <w:r w:rsidR="008F6BE2" w:rsidRPr="00281E8A">
        <w:rPr>
          <w:rFonts w:ascii="Times New Roman" w:eastAsia="Times New Roman" w:hAnsi="Times New Roman"/>
          <w:snapToGrid w:val="0"/>
          <w:sz w:val="24"/>
          <w:szCs w:val="24"/>
        </w:rPr>
        <w:t xml:space="preserve">Statement of </w:t>
      </w:r>
      <w:r w:rsidR="008F6BE2" w:rsidRPr="00281E8A">
        <w:rPr>
          <w:rFonts w:ascii="Times New Roman" w:eastAsia="Times New Roman" w:hAnsi="Times New Roman"/>
          <w:snapToGrid w:val="0"/>
          <w:sz w:val="24"/>
          <w:szCs w:val="24"/>
        </w:rPr>
        <w:lastRenderedPageBreak/>
        <w:t>Claimant or Other Person (OMB #0960</w:t>
      </w:r>
      <w:r w:rsidR="00B56A7A">
        <w:rPr>
          <w:rFonts w:ascii="Times New Roman" w:eastAsia="Times New Roman" w:hAnsi="Times New Roman"/>
          <w:snapToGrid w:val="0"/>
          <w:sz w:val="24"/>
          <w:szCs w:val="24"/>
        </w:rPr>
        <w:noBreakHyphen/>
        <w:t>0045),</w:t>
      </w:r>
      <w:r w:rsidR="009A25C7">
        <w:rPr>
          <w:rFonts w:ascii="Times New Roman" w:eastAsia="Times New Roman" w:hAnsi="Times New Roman"/>
          <w:snapToGrid w:val="0"/>
          <w:sz w:val="24"/>
          <w:szCs w:val="24"/>
        </w:rPr>
        <w:t xml:space="preserve"> or the SSA-632, </w:t>
      </w:r>
      <w:r w:rsidR="008F6BE2" w:rsidRPr="00281E8A">
        <w:rPr>
          <w:rFonts w:ascii="Times New Roman" w:eastAsia="Times New Roman" w:hAnsi="Times New Roman"/>
          <w:snapToGrid w:val="0"/>
          <w:sz w:val="24"/>
          <w:szCs w:val="24"/>
        </w:rPr>
        <w:t>Request for Waiver of Overpayment Recovery or Change in Repayment Rate (OMB #0960-0037)</w:t>
      </w:r>
      <w:r w:rsidR="009A25C7">
        <w:rPr>
          <w:rFonts w:ascii="Times New Roman" w:eastAsia="Times New Roman" w:hAnsi="Times New Roman"/>
          <w:snapToGrid w:val="0"/>
          <w:sz w:val="24"/>
          <w:szCs w:val="24"/>
        </w:rPr>
        <w:t>,</w:t>
      </w:r>
      <w:r w:rsidR="008F6BE2" w:rsidRPr="00281E8A">
        <w:rPr>
          <w:rFonts w:ascii="Times New Roman" w:eastAsia="Times New Roman" w:hAnsi="Times New Roman"/>
          <w:snapToGrid w:val="0"/>
          <w:sz w:val="24"/>
          <w:szCs w:val="24"/>
        </w:rPr>
        <w:t xml:space="preserve"> provide information on the use of information technology to collect the information.</w:t>
      </w:r>
      <w:r w:rsidR="009A25C7">
        <w:rPr>
          <w:rFonts w:ascii="Times New Roman" w:eastAsia="Times New Roman" w:hAnsi="Times New Roman"/>
          <w:snapToGrid w:val="0"/>
          <w:sz w:val="24"/>
          <w:szCs w:val="24"/>
        </w:rPr>
        <w:t xml:space="preserve">  </w:t>
      </w:r>
      <w:r w:rsidR="00B56A7A">
        <w:rPr>
          <w:rFonts w:ascii="Times New Roman" w:eastAsia="Times New Roman" w:hAnsi="Times New Roman"/>
          <w:snapToGrid w:val="0"/>
          <w:sz w:val="24"/>
          <w:szCs w:val="24"/>
        </w:rPr>
        <w:t xml:space="preserve">Since we already show the burden information for those OMB-approved forms under their own OMB approvals, we do not include that information here.  For this ICR, </w:t>
      </w:r>
      <w:r w:rsidR="008F6BE2" w:rsidRPr="00281E8A">
        <w:rPr>
          <w:rFonts w:ascii="Times New Roman" w:eastAsia="Times New Roman" w:hAnsi="Times New Roman"/>
          <w:snapToGrid w:val="0"/>
          <w:sz w:val="24"/>
          <w:szCs w:val="24"/>
        </w:rPr>
        <w:t xml:space="preserve">SSA uses a personal conference to collect the information.  SSA did not create an electronic version of the personal conference under the agency’s Government Paperwork Elimination Act (GPEA) plan because </w:t>
      </w:r>
      <w:r w:rsidR="009A25C7">
        <w:rPr>
          <w:rFonts w:ascii="Times New Roman" w:eastAsia="Times New Roman" w:hAnsi="Times New Roman"/>
          <w:snapToGrid w:val="0"/>
          <w:sz w:val="24"/>
          <w:szCs w:val="24"/>
        </w:rPr>
        <w:t>we have no application process for the personal conferences.</w:t>
      </w:r>
      <w:r w:rsidR="00B56A7A">
        <w:rPr>
          <w:rFonts w:ascii="Times New Roman" w:eastAsia="Times New Roman" w:hAnsi="Times New Roman"/>
          <w:snapToGrid w:val="0"/>
          <w:sz w:val="24"/>
          <w:szCs w:val="24"/>
        </w:rPr>
        <w:t xml:space="preserve">  Under </w:t>
      </w:r>
      <w:r w:rsidR="00B56A7A" w:rsidRPr="00B56A7A">
        <w:rPr>
          <w:rFonts w:ascii="Times New Roman" w:eastAsia="Times New Roman" w:hAnsi="Times New Roman"/>
          <w:i/>
          <w:snapToGrid w:val="0"/>
          <w:sz w:val="24"/>
          <w:szCs w:val="24"/>
        </w:rPr>
        <w:t>Title II</w:t>
      </w:r>
      <w:r w:rsidR="00B56A7A">
        <w:rPr>
          <w:rFonts w:ascii="Times New Roman" w:eastAsia="Times New Roman" w:hAnsi="Times New Roman"/>
          <w:snapToGrid w:val="0"/>
          <w:sz w:val="24"/>
          <w:szCs w:val="24"/>
        </w:rPr>
        <w:t xml:space="preserve"> of the </w:t>
      </w:r>
      <w:r w:rsidR="00B56A7A" w:rsidRPr="00B56A7A">
        <w:rPr>
          <w:rFonts w:ascii="Times New Roman" w:eastAsia="Times New Roman" w:hAnsi="Times New Roman"/>
          <w:i/>
          <w:snapToGrid w:val="0"/>
          <w:sz w:val="24"/>
          <w:szCs w:val="24"/>
        </w:rPr>
        <w:t>Act</w:t>
      </w:r>
      <w:r w:rsidR="00B56A7A">
        <w:rPr>
          <w:rFonts w:ascii="Times New Roman" w:eastAsia="Times New Roman" w:hAnsi="Times New Roman"/>
          <w:snapToGrid w:val="0"/>
          <w:sz w:val="24"/>
          <w:szCs w:val="24"/>
        </w:rPr>
        <w:t>, f</w:t>
      </w:r>
      <w:r w:rsidR="006E017C" w:rsidRPr="00E61837">
        <w:rPr>
          <w:rFonts w:ascii="Times New Roman" w:eastAsia="Times New Roman" w:hAnsi="Times New Roman"/>
          <w:snapToGrid w:val="0"/>
          <w:sz w:val="24"/>
          <w:szCs w:val="24"/>
        </w:rPr>
        <w:t xml:space="preserve">ield office employees </w:t>
      </w:r>
      <w:r w:rsidR="00B56A7A">
        <w:rPr>
          <w:rFonts w:ascii="Times New Roman" w:eastAsia="Times New Roman" w:hAnsi="Times New Roman"/>
          <w:snapToGrid w:val="0"/>
          <w:sz w:val="24"/>
          <w:szCs w:val="24"/>
        </w:rPr>
        <w:t xml:space="preserve">document the results of the personal conference on the internal Form SSA-635, </w:t>
      </w:r>
      <w:r w:rsidR="006E017C" w:rsidRPr="00E61837">
        <w:rPr>
          <w:rFonts w:ascii="Times New Roman" w:eastAsia="Times New Roman" w:hAnsi="Times New Roman"/>
          <w:snapToGrid w:val="0"/>
          <w:sz w:val="24"/>
          <w:szCs w:val="24"/>
        </w:rPr>
        <w:t>Waiver Determination</w:t>
      </w:r>
      <w:r w:rsidR="00B56A7A">
        <w:rPr>
          <w:rFonts w:ascii="Times New Roman" w:eastAsia="Times New Roman" w:hAnsi="Times New Roman"/>
          <w:snapToGrid w:val="0"/>
          <w:sz w:val="24"/>
          <w:szCs w:val="24"/>
        </w:rPr>
        <w:t>, or accompanying Modified Claims System screen,</w:t>
      </w:r>
      <w:r w:rsidR="006E017C" w:rsidRPr="00E61837">
        <w:rPr>
          <w:rFonts w:ascii="Times New Roman" w:eastAsia="Times New Roman" w:hAnsi="Times New Roman"/>
          <w:snapToGrid w:val="0"/>
          <w:sz w:val="24"/>
          <w:szCs w:val="24"/>
        </w:rPr>
        <w:t xml:space="preserve"> for personal conf</w:t>
      </w:r>
      <w:r w:rsidR="00B56A7A">
        <w:rPr>
          <w:rFonts w:ascii="Times New Roman" w:eastAsia="Times New Roman" w:hAnsi="Times New Roman"/>
          <w:snapToGrid w:val="0"/>
          <w:sz w:val="24"/>
          <w:szCs w:val="24"/>
        </w:rPr>
        <w:t>erences involving overpayments.</w:t>
      </w:r>
      <w:r w:rsidR="006E017C" w:rsidRPr="00E61837">
        <w:rPr>
          <w:rFonts w:ascii="Times New Roman" w:eastAsia="Times New Roman" w:hAnsi="Times New Roman"/>
          <w:snapToGrid w:val="0"/>
          <w:sz w:val="24"/>
          <w:szCs w:val="24"/>
        </w:rPr>
        <w:t xml:space="preserve"> </w:t>
      </w:r>
      <w:r w:rsidR="00B56A7A">
        <w:rPr>
          <w:rFonts w:ascii="Times New Roman" w:eastAsia="Times New Roman" w:hAnsi="Times New Roman"/>
          <w:snapToGrid w:val="0"/>
          <w:sz w:val="24"/>
          <w:szCs w:val="24"/>
        </w:rPr>
        <w:t xml:space="preserve"> Under </w:t>
      </w:r>
      <w:r w:rsidR="00B56A7A" w:rsidRPr="00B56A7A">
        <w:rPr>
          <w:rFonts w:ascii="Times New Roman" w:eastAsia="Times New Roman" w:hAnsi="Times New Roman"/>
          <w:i/>
          <w:snapToGrid w:val="0"/>
          <w:sz w:val="24"/>
          <w:szCs w:val="24"/>
        </w:rPr>
        <w:t>Title XVI</w:t>
      </w:r>
      <w:r w:rsidR="00B56A7A">
        <w:rPr>
          <w:rFonts w:ascii="Times New Roman" w:eastAsia="Times New Roman" w:hAnsi="Times New Roman"/>
          <w:snapToGrid w:val="0"/>
          <w:sz w:val="24"/>
          <w:szCs w:val="24"/>
        </w:rPr>
        <w:t xml:space="preserve"> of the </w:t>
      </w:r>
      <w:r w:rsidR="00B56A7A" w:rsidRPr="00B56A7A">
        <w:rPr>
          <w:rFonts w:ascii="Times New Roman" w:eastAsia="Times New Roman" w:hAnsi="Times New Roman"/>
          <w:i/>
          <w:snapToGrid w:val="0"/>
          <w:sz w:val="24"/>
          <w:szCs w:val="24"/>
        </w:rPr>
        <w:t>Act</w:t>
      </w:r>
      <w:r w:rsidR="00B56A7A">
        <w:rPr>
          <w:rFonts w:ascii="Times New Roman" w:eastAsia="Times New Roman" w:hAnsi="Times New Roman"/>
          <w:snapToGrid w:val="0"/>
          <w:sz w:val="24"/>
          <w:szCs w:val="24"/>
        </w:rPr>
        <w:t>, field office employees complete the SSA-5002, Report of Contact, or the accompanying Modified Supplemental Security Income Claims System screen</w:t>
      </w:r>
      <w:r w:rsidR="00B07173">
        <w:rPr>
          <w:rFonts w:ascii="Times New Roman" w:eastAsia="Times New Roman" w:hAnsi="Times New Roman"/>
          <w:snapToGrid w:val="0"/>
          <w:sz w:val="24"/>
          <w:szCs w:val="24"/>
        </w:rPr>
        <w:t xml:space="preserve"> to document the personal conference.  Both forms are also used for other internal processes, and do not record the personal conference itself, but the results of the personal conference.  Therefore, we are not seeking OMB approval for these internal use forms</w:t>
      </w:r>
      <w:r w:rsidR="00B56A7A">
        <w:rPr>
          <w:rFonts w:ascii="Times New Roman" w:eastAsia="Times New Roman" w:hAnsi="Times New Roman"/>
          <w:snapToGrid w:val="0"/>
          <w:sz w:val="24"/>
          <w:szCs w:val="24"/>
        </w:rPr>
        <w:t>.</w:t>
      </w:r>
    </w:p>
    <w:p w:rsidR="006E017C" w:rsidRPr="00D50FD7" w:rsidRDefault="006E017C" w:rsidP="006E017C">
      <w:pPr>
        <w:widowControl w:val="0"/>
        <w:numPr>
          <w:ilvl w:val="0"/>
          <w:numId w:val="4"/>
        </w:numPr>
        <w:spacing w:after="0" w:line="240" w:lineRule="auto"/>
        <w:rPr>
          <w:rFonts w:ascii="Times New Roman" w:hAnsi="Times New Roman"/>
          <w:b/>
          <w:sz w:val="24"/>
          <w:szCs w:val="24"/>
        </w:rPr>
      </w:pPr>
      <w:r w:rsidRPr="00D50FD7">
        <w:rPr>
          <w:rFonts w:ascii="Times New Roman" w:hAnsi="Times New Roman"/>
          <w:b/>
          <w:sz w:val="24"/>
          <w:szCs w:val="24"/>
        </w:rPr>
        <w:t>Why We Cannot Use Duplicate Information</w:t>
      </w:r>
    </w:p>
    <w:p w:rsidR="006E017C" w:rsidRPr="00D50FD7" w:rsidRDefault="006E017C" w:rsidP="006E017C">
      <w:pPr>
        <w:ind w:left="720"/>
        <w:rPr>
          <w:rFonts w:ascii="Times New Roman" w:hAnsi="Times New Roman"/>
          <w:sz w:val="24"/>
          <w:szCs w:val="24"/>
        </w:rPr>
      </w:pPr>
      <w:r w:rsidRPr="00D50FD7">
        <w:rPr>
          <w:rFonts w:ascii="Times New Roman" w:hAnsi="Times New Roman"/>
          <w:sz w:val="24"/>
          <w:szCs w:val="24"/>
        </w:rPr>
        <w:t>The n</w:t>
      </w:r>
      <w:r w:rsidR="00B07173">
        <w:rPr>
          <w:rFonts w:ascii="Times New Roman" w:hAnsi="Times New Roman"/>
          <w:sz w:val="24"/>
          <w:szCs w:val="24"/>
        </w:rPr>
        <w:t>ature of the information we collect and the manner in which we collect</w:t>
      </w:r>
      <w:r w:rsidRPr="00D50FD7">
        <w:rPr>
          <w:rFonts w:ascii="Times New Roman" w:hAnsi="Times New Roman"/>
          <w:sz w:val="24"/>
          <w:szCs w:val="24"/>
        </w:rPr>
        <w:t xml:space="preserve"> it preclude</w:t>
      </w:r>
      <w:r w:rsidR="00281E8A" w:rsidRPr="00D50FD7">
        <w:rPr>
          <w:rFonts w:ascii="Times New Roman" w:hAnsi="Times New Roman"/>
          <w:sz w:val="24"/>
          <w:szCs w:val="24"/>
        </w:rPr>
        <w:t>s</w:t>
      </w:r>
      <w:r w:rsidRPr="00D50FD7">
        <w:rPr>
          <w:rFonts w:ascii="Times New Roman" w:hAnsi="Times New Roman"/>
          <w:sz w:val="24"/>
          <w:szCs w:val="24"/>
        </w:rPr>
        <w:t xml:space="preserve"> duplication.  SSA does not use another collection instrument to obtain similar data.  </w:t>
      </w:r>
    </w:p>
    <w:p w:rsidR="00281E8A" w:rsidRPr="00D50FD7" w:rsidRDefault="00281E8A" w:rsidP="00281E8A">
      <w:pPr>
        <w:widowControl w:val="0"/>
        <w:numPr>
          <w:ilvl w:val="0"/>
          <w:numId w:val="5"/>
        </w:numPr>
        <w:tabs>
          <w:tab w:val="clear" w:pos="360"/>
        </w:tabs>
        <w:spacing w:after="0" w:line="240" w:lineRule="auto"/>
        <w:ind w:left="720" w:hanging="720"/>
        <w:rPr>
          <w:rFonts w:ascii="Times New Roman" w:hAnsi="Times New Roman"/>
          <w:sz w:val="24"/>
          <w:szCs w:val="24"/>
        </w:rPr>
      </w:pPr>
      <w:r w:rsidRPr="00D50FD7">
        <w:rPr>
          <w:rFonts w:ascii="Times New Roman" w:hAnsi="Times New Roman"/>
          <w:b/>
          <w:sz w:val="24"/>
          <w:szCs w:val="24"/>
        </w:rPr>
        <w:t>Minimizing Burden on Small Respondents</w:t>
      </w:r>
    </w:p>
    <w:p w:rsidR="00281E8A" w:rsidRPr="00D50FD7" w:rsidRDefault="00281E8A" w:rsidP="00281E8A">
      <w:pPr>
        <w:ind w:left="720"/>
        <w:rPr>
          <w:rFonts w:ascii="Times New Roman" w:hAnsi="Times New Roman"/>
          <w:sz w:val="24"/>
          <w:szCs w:val="24"/>
        </w:rPr>
      </w:pPr>
      <w:r w:rsidRPr="00D50FD7">
        <w:rPr>
          <w:rFonts w:ascii="Times New Roman" w:hAnsi="Times New Roman"/>
          <w:sz w:val="24"/>
          <w:szCs w:val="24"/>
        </w:rPr>
        <w:t xml:space="preserve">This collection does not affect small businesses or other small entities. </w:t>
      </w:r>
    </w:p>
    <w:p w:rsidR="00281E8A" w:rsidRPr="00B07173" w:rsidRDefault="00281E8A" w:rsidP="00B07173">
      <w:pPr>
        <w:ind w:left="720" w:hanging="720"/>
        <w:rPr>
          <w:rFonts w:ascii="Times New Roman" w:hAnsi="Times New Roman"/>
          <w:i/>
          <w:sz w:val="24"/>
          <w:szCs w:val="24"/>
        </w:rPr>
      </w:pPr>
      <w:r w:rsidRPr="00D50FD7">
        <w:rPr>
          <w:rFonts w:ascii="Times New Roman" w:hAnsi="Times New Roman"/>
          <w:b/>
          <w:sz w:val="24"/>
          <w:szCs w:val="24"/>
        </w:rPr>
        <w:t>6.</w:t>
      </w:r>
      <w:r w:rsidRPr="00D50FD7">
        <w:rPr>
          <w:rFonts w:ascii="Times New Roman" w:hAnsi="Times New Roman"/>
          <w:sz w:val="24"/>
          <w:szCs w:val="24"/>
        </w:rPr>
        <w:tab/>
      </w:r>
      <w:r w:rsidRPr="00D50FD7">
        <w:rPr>
          <w:rFonts w:ascii="Times New Roman" w:hAnsi="Times New Roman"/>
          <w:b/>
          <w:sz w:val="24"/>
          <w:szCs w:val="24"/>
        </w:rPr>
        <w:t xml:space="preserve">Consequence of Not Collecting Information or </w:t>
      </w:r>
      <w:proofErr w:type="gramStart"/>
      <w:r w:rsidRPr="00D50FD7">
        <w:rPr>
          <w:rFonts w:ascii="Times New Roman" w:hAnsi="Times New Roman"/>
          <w:b/>
          <w:sz w:val="24"/>
          <w:szCs w:val="24"/>
        </w:rPr>
        <w:t>Collecting</w:t>
      </w:r>
      <w:proofErr w:type="gramEnd"/>
      <w:r w:rsidRPr="00D50FD7">
        <w:rPr>
          <w:rFonts w:ascii="Times New Roman" w:hAnsi="Times New Roman"/>
          <w:b/>
          <w:sz w:val="24"/>
          <w:szCs w:val="24"/>
        </w:rPr>
        <w:t xml:space="preserve"> it Less Frequently </w:t>
      </w:r>
      <w:r w:rsidRPr="00D50FD7">
        <w:rPr>
          <w:rFonts w:ascii="Times New Roman" w:hAnsi="Times New Roman"/>
          <w:sz w:val="24"/>
          <w:szCs w:val="24"/>
        </w:rPr>
        <w:t>Individuals who do not provide the information required</w:t>
      </w:r>
      <w:r w:rsidR="00B07173">
        <w:rPr>
          <w:rFonts w:ascii="Times New Roman" w:hAnsi="Times New Roman"/>
          <w:sz w:val="24"/>
          <w:szCs w:val="24"/>
        </w:rPr>
        <w:t xml:space="preserve"> to prove they are without fault for their overpayments,</w:t>
      </w:r>
      <w:r w:rsidRPr="00D50FD7">
        <w:rPr>
          <w:rFonts w:ascii="Times New Roman" w:hAnsi="Times New Roman"/>
          <w:sz w:val="24"/>
          <w:szCs w:val="24"/>
        </w:rPr>
        <w:t xml:space="preserve"> will not meet SSA’s requirements for waiver</w:t>
      </w:r>
      <w:r w:rsidR="00B07173">
        <w:rPr>
          <w:rFonts w:ascii="Times New Roman" w:hAnsi="Times New Roman"/>
          <w:sz w:val="24"/>
          <w:szCs w:val="24"/>
        </w:rPr>
        <w:t xml:space="preserve"> of recovery of an overpayment.  In addition, those individuals who do not meet the waiver of recovery requirements </w:t>
      </w:r>
      <w:r w:rsidRPr="00D50FD7">
        <w:rPr>
          <w:rFonts w:ascii="Times New Roman" w:hAnsi="Times New Roman"/>
          <w:sz w:val="24"/>
          <w:szCs w:val="24"/>
        </w:rPr>
        <w:t xml:space="preserve">will be unable to pursue further levels of administrative appeal, and will be obligated to accept SSA’s previous determination we made on their claims.  </w:t>
      </w:r>
      <w:r w:rsidR="00B07173">
        <w:rPr>
          <w:rFonts w:ascii="Times New Roman" w:hAnsi="Times New Roman"/>
          <w:sz w:val="24"/>
          <w:szCs w:val="24"/>
        </w:rPr>
        <w:t xml:space="preserve">Since we only collect this information on an as needed basis, we cannot collect it less frequently.  </w:t>
      </w:r>
      <w:r w:rsidRPr="00D50FD7">
        <w:rPr>
          <w:rFonts w:ascii="Times New Roman" w:hAnsi="Times New Roman"/>
          <w:sz w:val="24"/>
          <w:szCs w:val="24"/>
        </w:rPr>
        <w:t xml:space="preserve">There are no technical or legal obstacles to burden reduction.  </w:t>
      </w:r>
    </w:p>
    <w:p w:rsidR="00281E8A" w:rsidRPr="00D50FD7" w:rsidRDefault="00281E8A" w:rsidP="00D50FD7">
      <w:pPr>
        <w:numPr>
          <w:ilvl w:val="0"/>
          <w:numId w:val="9"/>
        </w:numPr>
        <w:spacing w:after="0"/>
        <w:rPr>
          <w:rFonts w:ascii="Times New Roman" w:hAnsi="Times New Roman"/>
          <w:i/>
          <w:sz w:val="24"/>
          <w:szCs w:val="24"/>
        </w:rPr>
      </w:pPr>
      <w:r w:rsidRPr="00D50FD7">
        <w:rPr>
          <w:rFonts w:ascii="Times New Roman" w:hAnsi="Times New Roman"/>
          <w:b/>
          <w:sz w:val="24"/>
          <w:szCs w:val="24"/>
        </w:rPr>
        <w:t xml:space="preserve">Special Circumstances </w:t>
      </w:r>
    </w:p>
    <w:p w:rsidR="00281E8A" w:rsidRDefault="00281E8A" w:rsidP="00281E8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50FD7">
        <w:rPr>
          <w:rFonts w:ascii="Times New Roman" w:hAnsi="Times New Roman"/>
          <w:b w:val="0"/>
          <w:i w:val="0"/>
        </w:rPr>
        <w:t xml:space="preserve">There are no special circumstances that would cause SSA to conduct this information collection in a manner inconsistent with </w:t>
      </w:r>
      <w:proofErr w:type="gramStart"/>
      <w:r w:rsidRPr="00D50FD7">
        <w:rPr>
          <w:rFonts w:ascii="Times New Roman" w:hAnsi="Times New Roman"/>
          <w:b w:val="0"/>
        </w:rPr>
        <w:t>5</w:t>
      </w:r>
      <w:proofErr w:type="gramEnd"/>
      <w:r w:rsidRPr="00D50FD7">
        <w:rPr>
          <w:rFonts w:ascii="Times New Roman" w:hAnsi="Times New Roman"/>
          <w:b w:val="0"/>
        </w:rPr>
        <w:t xml:space="preserve"> CFR 1320.5</w:t>
      </w:r>
      <w:r w:rsidRPr="00D50FD7">
        <w:rPr>
          <w:rFonts w:ascii="Times New Roman" w:hAnsi="Times New Roman"/>
          <w:b w:val="0"/>
          <w:i w:val="0"/>
        </w:rPr>
        <w:t>.</w:t>
      </w:r>
    </w:p>
    <w:p w:rsidR="00281E8A" w:rsidRPr="00D50FD7" w:rsidRDefault="00281E8A" w:rsidP="00281E8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281E8A" w:rsidRPr="00B07173" w:rsidRDefault="00281E8A" w:rsidP="00281E8A">
      <w:pPr>
        <w:widowControl w:val="0"/>
        <w:numPr>
          <w:ilvl w:val="0"/>
          <w:numId w:val="6"/>
        </w:numPr>
        <w:tabs>
          <w:tab w:val="clear" w:pos="720"/>
        </w:tabs>
        <w:spacing w:after="0" w:line="240" w:lineRule="auto"/>
        <w:rPr>
          <w:rFonts w:ascii="Times New Roman" w:hAnsi="Times New Roman"/>
          <w:sz w:val="24"/>
          <w:szCs w:val="24"/>
        </w:rPr>
      </w:pPr>
      <w:r w:rsidRPr="00B07173">
        <w:rPr>
          <w:rFonts w:ascii="Times New Roman" w:hAnsi="Times New Roman"/>
          <w:b/>
          <w:sz w:val="24"/>
          <w:szCs w:val="24"/>
        </w:rPr>
        <w:t xml:space="preserve">Solicitation of Public Comment and Other Consultations with the Public </w:t>
      </w:r>
    </w:p>
    <w:p w:rsidR="00281E8A" w:rsidRPr="00D50FD7" w:rsidRDefault="00B07173" w:rsidP="00281E8A">
      <w:pPr>
        <w:ind w:left="720"/>
        <w:rPr>
          <w:rFonts w:ascii="Times New Roman" w:hAnsi="Times New Roman"/>
          <w:sz w:val="24"/>
          <w:szCs w:val="24"/>
        </w:rPr>
      </w:pPr>
      <w:r w:rsidRPr="00B07173">
        <w:rPr>
          <w:rFonts w:ascii="Times New Roman" w:hAnsi="Times New Roman"/>
          <w:sz w:val="24"/>
          <w:szCs w:val="24"/>
        </w:rPr>
        <w:t xml:space="preserve">SSA published the 60-day advance Federal Register Notice published on </w:t>
      </w:r>
      <w:r>
        <w:rPr>
          <w:rFonts w:ascii="Times New Roman" w:hAnsi="Times New Roman"/>
          <w:sz w:val="24"/>
          <w:szCs w:val="24"/>
        </w:rPr>
        <w:t>August 29, 2016, at 81 FR 59261</w:t>
      </w:r>
      <w:r w:rsidRPr="00B07173">
        <w:rPr>
          <w:rFonts w:ascii="Times New Roman" w:hAnsi="Times New Roman"/>
          <w:sz w:val="24"/>
          <w:szCs w:val="24"/>
        </w:rPr>
        <w:t xml:space="preserve">, and we received no public comments.  SSA published the second Notice on </w:t>
      </w:r>
      <w:r>
        <w:rPr>
          <w:rFonts w:ascii="Times New Roman" w:hAnsi="Times New Roman"/>
          <w:sz w:val="24"/>
          <w:szCs w:val="24"/>
        </w:rPr>
        <w:t>November 2</w:t>
      </w:r>
      <w:r w:rsidRPr="00B07173">
        <w:rPr>
          <w:rFonts w:ascii="Times New Roman" w:hAnsi="Times New Roman"/>
          <w:sz w:val="24"/>
          <w:szCs w:val="24"/>
        </w:rPr>
        <w:t>, 2016 at 81 FR</w:t>
      </w:r>
      <w:r>
        <w:rPr>
          <w:rFonts w:ascii="Times New Roman" w:hAnsi="Times New Roman"/>
          <w:sz w:val="24"/>
          <w:szCs w:val="24"/>
        </w:rPr>
        <w:t xml:space="preserve"> 76407</w:t>
      </w:r>
      <w:r w:rsidRPr="00B07173">
        <w:rPr>
          <w:rFonts w:ascii="Times New Roman" w:hAnsi="Times New Roman"/>
          <w:sz w:val="24"/>
          <w:szCs w:val="24"/>
        </w:rPr>
        <w:t>.  If we receive any comments in response to the 30-day Notice, we will forward them to OMB.  We did not consult with the public on the revision of this form</w:t>
      </w:r>
      <w:r w:rsidR="00281E8A" w:rsidRPr="00D50FD7">
        <w:rPr>
          <w:rFonts w:ascii="Times New Roman" w:hAnsi="Times New Roman"/>
          <w:sz w:val="24"/>
          <w:szCs w:val="24"/>
        </w:rPr>
        <w:t>.</w:t>
      </w:r>
    </w:p>
    <w:p w:rsidR="00281E8A" w:rsidRPr="00D50FD7" w:rsidRDefault="00281E8A" w:rsidP="00281E8A">
      <w:pPr>
        <w:widowControl w:val="0"/>
        <w:numPr>
          <w:ilvl w:val="0"/>
          <w:numId w:val="6"/>
        </w:numPr>
        <w:spacing w:after="0" w:line="240" w:lineRule="auto"/>
        <w:rPr>
          <w:rFonts w:ascii="Times New Roman" w:hAnsi="Times New Roman"/>
          <w:b/>
          <w:sz w:val="24"/>
          <w:szCs w:val="24"/>
        </w:rPr>
      </w:pPr>
      <w:r w:rsidRPr="00D50FD7">
        <w:rPr>
          <w:rFonts w:ascii="Times New Roman" w:hAnsi="Times New Roman"/>
          <w:b/>
          <w:sz w:val="24"/>
          <w:szCs w:val="24"/>
        </w:rPr>
        <w:lastRenderedPageBreak/>
        <w:t>Payment or Gifts to Respondents</w:t>
      </w:r>
    </w:p>
    <w:p w:rsidR="00281E8A" w:rsidRPr="00D50FD7" w:rsidRDefault="00281E8A" w:rsidP="00281E8A">
      <w:pPr>
        <w:ind w:left="720"/>
        <w:rPr>
          <w:rFonts w:ascii="Times New Roman" w:hAnsi="Times New Roman"/>
          <w:sz w:val="24"/>
          <w:szCs w:val="24"/>
        </w:rPr>
      </w:pPr>
      <w:r w:rsidRPr="00D50FD7">
        <w:rPr>
          <w:rFonts w:ascii="Times New Roman" w:hAnsi="Times New Roman"/>
          <w:sz w:val="24"/>
          <w:szCs w:val="24"/>
        </w:rPr>
        <w:t xml:space="preserve">SSA does not provide payments or gifts to the respondents. </w:t>
      </w:r>
    </w:p>
    <w:p w:rsidR="00281E8A" w:rsidRPr="00D50FD7" w:rsidRDefault="00281E8A" w:rsidP="00281E8A">
      <w:pPr>
        <w:widowControl w:val="0"/>
        <w:numPr>
          <w:ilvl w:val="0"/>
          <w:numId w:val="6"/>
        </w:numPr>
        <w:spacing w:after="0" w:line="240" w:lineRule="auto"/>
        <w:rPr>
          <w:rFonts w:ascii="Times New Roman" w:hAnsi="Times New Roman"/>
          <w:b/>
          <w:sz w:val="24"/>
          <w:szCs w:val="24"/>
        </w:rPr>
      </w:pPr>
      <w:r w:rsidRPr="00D50FD7">
        <w:rPr>
          <w:rFonts w:ascii="Times New Roman" w:hAnsi="Times New Roman"/>
          <w:b/>
          <w:sz w:val="24"/>
          <w:szCs w:val="24"/>
        </w:rPr>
        <w:t>Assurances of Confidentiality</w:t>
      </w:r>
    </w:p>
    <w:p w:rsidR="00281E8A" w:rsidRPr="00D50FD7" w:rsidRDefault="00281E8A" w:rsidP="00281E8A">
      <w:pPr>
        <w:ind w:left="720"/>
        <w:rPr>
          <w:rFonts w:ascii="Times New Roman" w:hAnsi="Times New Roman"/>
          <w:sz w:val="24"/>
          <w:szCs w:val="24"/>
        </w:rPr>
      </w:pPr>
      <w:r w:rsidRPr="00D50FD7">
        <w:rPr>
          <w:rFonts w:ascii="Times New Roman" w:hAnsi="Times New Roman"/>
          <w:sz w:val="24"/>
          <w:szCs w:val="24"/>
        </w:rPr>
        <w:t xml:space="preserve">SSA protects and holds confidential the information it collects in accordance with </w:t>
      </w:r>
      <w:r w:rsidRPr="00D50FD7">
        <w:rPr>
          <w:rFonts w:ascii="Times New Roman" w:hAnsi="Times New Roman"/>
          <w:i/>
          <w:sz w:val="24"/>
          <w:szCs w:val="24"/>
        </w:rPr>
        <w:t>42 U.S.C. 1306, 20 CFR 401</w:t>
      </w:r>
      <w:r w:rsidRPr="00D50FD7">
        <w:rPr>
          <w:rFonts w:ascii="Times New Roman" w:hAnsi="Times New Roman"/>
          <w:sz w:val="24"/>
          <w:szCs w:val="24"/>
        </w:rPr>
        <w:t xml:space="preserve"> and </w:t>
      </w:r>
      <w:r w:rsidRPr="00D50FD7">
        <w:rPr>
          <w:rFonts w:ascii="Times New Roman" w:hAnsi="Times New Roman"/>
          <w:i/>
          <w:sz w:val="24"/>
          <w:szCs w:val="24"/>
        </w:rPr>
        <w:t>402, 5 U.S.C. 552 (Freedom of Information Act), 5 U.S.C. 552a (Privacy Act of 1974),</w:t>
      </w:r>
      <w:r w:rsidRPr="00D50FD7">
        <w:rPr>
          <w:rFonts w:ascii="Times New Roman" w:hAnsi="Times New Roman"/>
          <w:sz w:val="24"/>
          <w:szCs w:val="24"/>
        </w:rPr>
        <w:t xml:space="preserve"> and OMB Circular No. A-130</w:t>
      </w:r>
      <w:r w:rsidRPr="00D50FD7">
        <w:rPr>
          <w:rFonts w:ascii="Times New Roman" w:hAnsi="Times New Roman"/>
          <w:color w:val="0000FF"/>
          <w:sz w:val="24"/>
          <w:szCs w:val="24"/>
        </w:rPr>
        <w:t>.</w:t>
      </w:r>
    </w:p>
    <w:p w:rsidR="00281E8A" w:rsidRPr="00D50FD7" w:rsidRDefault="00281E8A" w:rsidP="00281E8A">
      <w:pPr>
        <w:widowControl w:val="0"/>
        <w:numPr>
          <w:ilvl w:val="0"/>
          <w:numId w:val="6"/>
        </w:numPr>
        <w:spacing w:after="0" w:line="240" w:lineRule="auto"/>
        <w:rPr>
          <w:rFonts w:ascii="Times New Roman" w:hAnsi="Times New Roman"/>
          <w:b/>
          <w:sz w:val="24"/>
          <w:szCs w:val="24"/>
        </w:rPr>
      </w:pPr>
      <w:r w:rsidRPr="00D50FD7">
        <w:rPr>
          <w:rFonts w:ascii="Times New Roman" w:hAnsi="Times New Roman"/>
          <w:b/>
          <w:sz w:val="24"/>
          <w:szCs w:val="24"/>
        </w:rPr>
        <w:t>Justification for Sensitive Questions</w:t>
      </w:r>
    </w:p>
    <w:p w:rsidR="00281E8A" w:rsidRDefault="00281E8A" w:rsidP="00281E8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D50FD7">
        <w:rPr>
          <w:rFonts w:ascii="Times New Roman" w:hAnsi="Times New Roman"/>
          <w:b w:val="0"/>
          <w:i w:val="0"/>
        </w:rPr>
        <w:t>The information collection does not contain any questions of a sensitive nature.</w:t>
      </w:r>
    </w:p>
    <w:p w:rsidR="00281E8A" w:rsidRPr="00D50FD7" w:rsidRDefault="00281E8A" w:rsidP="00281E8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281E8A" w:rsidRPr="00D50FD7" w:rsidRDefault="00281E8A" w:rsidP="00281E8A">
      <w:pPr>
        <w:widowControl w:val="0"/>
        <w:numPr>
          <w:ilvl w:val="0"/>
          <w:numId w:val="6"/>
        </w:numPr>
        <w:spacing w:after="0" w:line="240" w:lineRule="auto"/>
        <w:rPr>
          <w:rFonts w:ascii="Times New Roman" w:hAnsi="Times New Roman"/>
          <w:b/>
          <w:sz w:val="24"/>
          <w:szCs w:val="24"/>
        </w:rPr>
      </w:pPr>
      <w:r w:rsidRPr="00D50FD7">
        <w:rPr>
          <w:rFonts w:ascii="Times New Roman" w:hAnsi="Times New Roman"/>
          <w:b/>
          <w:sz w:val="24"/>
          <w:szCs w:val="24"/>
        </w:rPr>
        <w:t>Estimates of Public Reporting Burden</w:t>
      </w:r>
    </w:p>
    <w:p w:rsidR="00281E8A" w:rsidRPr="00D50FD7" w:rsidRDefault="00281E8A" w:rsidP="00332EC8">
      <w:pPr>
        <w:spacing w:line="240" w:lineRule="auto"/>
        <w:ind w:left="720"/>
        <w:rPr>
          <w:rFonts w:ascii="Times New Roman" w:hAnsi="Times New Roman"/>
          <w:sz w:val="24"/>
          <w:szCs w:val="24"/>
        </w:rPr>
      </w:pPr>
      <w:r w:rsidRPr="00D50FD7">
        <w:rPr>
          <w:rFonts w:ascii="Times New Roman" w:hAnsi="Times New Roman"/>
          <w:sz w:val="24"/>
          <w:szCs w:val="24"/>
        </w:rPr>
        <w:t>The following chart shows the annual burden for the requirements of the regulati</w:t>
      </w:r>
      <w:r w:rsidR="00B07173">
        <w:rPr>
          <w:rFonts w:ascii="Times New Roman" w:hAnsi="Times New Roman"/>
          <w:sz w:val="24"/>
          <w:szCs w:val="24"/>
        </w:rPr>
        <w:t>on</w:t>
      </w:r>
      <w:r w:rsidR="00332EC8">
        <w:rPr>
          <w:rFonts w:ascii="Times New Roman" w:hAnsi="Times New Roman"/>
          <w:sz w:val="24"/>
          <w:szCs w:val="24"/>
        </w:rPr>
        <w:t xml:space="preserve"> citations:</w:t>
      </w:r>
    </w:p>
    <w:tbl>
      <w:tblPr>
        <w:tblW w:w="8239"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1598"/>
        <w:gridCol w:w="1391"/>
        <w:gridCol w:w="1393"/>
        <w:gridCol w:w="1451"/>
      </w:tblGrid>
      <w:tr w:rsidR="00281E8A" w:rsidRPr="00D50FD7" w:rsidTr="00D50FD7">
        <w:tc>
          <w:tcPr>
            <w:tcW w:w="2406" w:type="dxa"/>
          </w:tcPr>
          <w:p w:rsidR="00281E8A" w:rsidRPr="00D50FD7" w:rsidRDefault="00281E8A" w:rsidP="00332EC8">
            <w:pPr>
              <w:spacing w:line="240" w:lineRule="auto"/>
              <w:jc w:val="center"/>
              <w:rPr>
                <w:rFonts w:ascii="Times New Roman" w:hAnsi="Times New Roman"/>
                <w:b/>
                <w:sz w:val="24"/>
                <w:szCs w:val="24"/>
              </w:rPr>
            </w:pPr>
            <w:r w:rsidRPr="00D50FD7">
              <w:rPr>
                <w:rFonts w:ascii="Times New Roman" w:hAnsi="Times New Roman"/>
                <w:b/>
                <w:sz w:val="24"/>
                <w:szCs w:val="24"/>
              </w:rPr>
              <w:t>Title/Section &amp; Collection Description</w:t>
            </w:r>
          </w:p>
        </w:tc>
        <w:tc>
          <w:tcPr>
            <w:tcW w:w="0" w:type="auto"/>
          </w:tcPr>
          <w:p w:rsidR="00281E8A" w:rsidRPr="00D50FD7" w:rsidRDefault="00281E8A" w:rsidP="00332EC8">
            <w:pPr>
              <w:spacing w:line="240" w:lineRule="auto"/>
              <w:jc w:val="center"/>
              <w:rPr>
                <w:rFonts w:ascii="Times New Roman" w:hAnsi="Times New Roman"/>
                <w:b/>
                <w:sz w:val="24"/>
                <w:szCs w:val="24"/>
              </w:rPr>
            </w:pPr>
            <w:r w:rsidRPr="00D50FD7">
              <w:rPr>
                <w:rFonts w:ascii="Times New Roman" w:hAnsi="Times New Roman"/>
                <w:b/>
                <w:sz w:val="24"/>
                <w:szCs w:val="24"/>
              </w:rPr>
              <w:t>Number of Respondents</w:t>
            </w:r>
          </w:p>
        </w:tc>
        <w:tc>
          <w:tcPr>
            <w:tcW w:w="0" w:type="auto"/>
          </w:tcPr>
          <w:p w:rsidR="00281E8A" w:rsidRPr="00D50FD7" w:rsidRDefault="00281E8A" w:rsidP="00332EC8">
            <w:pPr>
              <w:spacing w:line="240" w:lineRule="auto"/>
              <w:jc w:val="center"/>
              <w:rPr>
                <w:rFonts w:ascii="Times New Roman" w:hAnsi="Times New Roman"/>
                <w:b/>
                <w:sz w:val="24"/>
                <w:szCs w:val="24"/>
              </w:rPr>
            </w:pPr>
            <w:r w:rsidRPr="00D50FD7">
              <w:rPr>
                <w:rFonts w:ascii="Times New Roman" w:hAnsi="Times New Roman"/>
                <w:b/>
                <w:sz w:val="24"/>
                <w:szCs w:val="24"/>
              </w:rPr>
              <w:t>Frequency of Response</w:t>
            </w:r>
          </w:p>
        </w:tc>
        <w:tc>
          <w:tcPr>
            <w:tcW w:w="0" w:type="auto"/>
          </w:tcPr>
          <w:p w:rsidR="00281E8A" w:rsidRPr="00D50FD7" w:rsidRDefault="00281E8A" w:rsidP="00332EC8">
            <w:pPr>
              <w:spacing w:line="240" w:lineRule="auto"/>
              <w:jc w:val="center"/>
              <w:rPr>
                <w:rFonts w:ascii="Times New Roman" w:hAnsi="Times New Roman"/>
                <w:b/>
                <w:sz w:val="24"/>
                <w:szCs w:val="24"/>
              </w:rPr>
            </w:pPr>
            <w:r w:rsidRPr="00D50FD7">
              <w:rPr>
                <w:rFonts w:ascii="Times New Roman" w:hAnsi="Times New Roman"/>
                <w:b/>
                <w:sz w:val="24"/>
                <w:szCs w:val="24"/>
              </w:rPr>
              <w:t>Average Burden Per Response (minutes)</w:t>
            </w:r>
          </w:p>
        </w:tc>
        <w:tc>
          <w:tcPr>
            <w:tcW w:w="0" w:type="auto"/>
          </w:tcPr>
          <w:p w:rsidR="00281E8A" w:rsidRPr="00D50FD7" w:rsidRDefault="00281E8A" w:rsidP="00332EC8">
            <w:pPr>
              <w:spacing w:line="240" w:lineRule="auto"/>
              <w:jc w:val="center"/>
              <w:rPr>
                <w:rFonts w:ascii="Times New Roman" w:hAnsi="Times New Roman"/>
                <w:b/>
                <w:sz w:val="24"/>
                <w:szCs w:val="24"/>
              </w:rPr>
            </w:pPr>
            <w:r w:rsidRPr="00D50FD7">
              <w:rPr>
                <w:rFonts w:ascii="Times New Roman" w:hAnsi="Times New Roman"/>
                <w:b/>
                <w:sz w:val="24"/>
                <w:szCs w:val="24"/>
              </w:rPr>
              <w:t>Estimated Total Annual Burden (hours)</w:t>
            </w:r>
          </w:p>
        </w:tc>
      </w:tr>
      <w:tr w:rsidR="00281E8A" w:rsidRPr="00D50FD7" w:rsidTr="00D50FD7">
        <w:tc>
          <w:tcPr>
            <w:tcW w:w="2406" w:type="dxa"/>
          </w:tcPr>
          <w:p w:rsidR="00281E8A" w:rsidRPr="00D50FD7" w:rsidRDefault="00F43D09" w:rsidP="00332EC8">
            <w:pPr>
              <w:spacing w:line="240" w:lineRule="auto"/>
              <w:rPr>
                <w:rFonts w:ascii="Times New Roman" w:hAnsi="Times New Roman"/>
                <w:sz w:val="24"/>
                <w:szCs w:val="24"/>
              </w:rPr>
            </w:pPr>
            <w:r w:rsidRPr="00F43D09">
              <w:rPr>
                <w:rFonts w:ascii="Times New Roman" w:hAnsi="Times New Roman"/>
                <w:b/>
                <w:sz w:val="24"/>
                <w:szCs w:val="24"/>
              </w:rPr>
              <w:t>Title II</w:t>
            </w:r>
            <w:r>
              <w:rPr>
                <w:rFonts w:ascii="Times New Roman" w:hAnsi="Times New Roman"/>
                <w:sz w:val="24"/>
                <w:szCs w:val="24"/>
              </w:rPr>
              <w:t xml:space="preserve"> </w:t>
            </w:r>
            <w:r w:rsidR="00281E8A" w:rsidRPr="00D50FD7">
              <w:rPr>
                <w:rFonts w:ascii="Times New Roman" w:hAnsi="Times New Roman"/>
                <w:sz w:val="24"/>
                <w:szCs w:val="24"/>
              </w:rPr>
              <w:t xml:space="preserve">Personal Conference </w:t>
            </w:r>
            <w:r w:rsidR="00281E8A" w:rsidRPr="00D50FD7">
              <w:rPr>
                <w:rFonts w:ascii="Times New Roman" w:hAnsi="Times New Roman"/>
                <w:b/>
                <w:sz w:val="24"/>
                <w:szCs w:val="24"/>
              </w:rPr>
              <w:t>404.506(e</w:t>
            </w:r>
            <w:proofErr w:type="gramStart"/>
            <w:r w:rsidR="00281E8A" w:rsidRPr="00D50FD7">
              <w:rPr>
                <w:rFonts w:ascii="Times New Roman" w:hAnsi="Times New Roman"/>
                <w:b/>
                <w:sz w:val="24"/>
                <w:szCs w:val="24"/>
              </w:rPr>
              <w:t>)(</w:t>
            </w:r>
            <w:proofErr w:type="gramEnd"/>
            <w:r w:rsidR="00281E8A" w:rsidRPr="00D50FD7">
              <w:rPr>
                <w:rFonts w:ascii="Times New Roman" w:hAnsi="Times New Roman"/>
                <w:b/>
                <w:sz w:val="24"/>
                <w:szCs w:val="24"/>
              </w:rPr>
              <w:t xml:space="preserve">3) and 404-506(f)(8) </w:t>
            </w:r>
            <w:r w:rsidR="00281E8A" w:rsidRPr="00D50FD7">
              <w:rPr>
                <w:rFonts w:ascii="Times New Roman" w:hAnsi="Times New Roman"/>
                <w:sz w:val="24"/>
                <w:szCs w:val="24"/>
              </w:rPr>
              <w:t>submittal of documents, additional mitigating financial information, and verifications for consideration at personal conferences.</w:t>
            </w:r>
          </w:p>
        </w:tc>
        <w:tc>
          <w:tcPr>
            <w:tcW w:w="0" w:type="auto"/>
          </w:tcPr>
          <w:p w:rsidR="00281E8A" w:rsidRPr="00D50FD7" w:rsidRDefault="00395D89" w:rsidP="00332EC8">
            <w:pPr>
              <w:spacing w:line="240" w:lineRule="auto"/>
              <w:jc w:val="right"/>
              <w:rPr>
                <w:rFonts w:ascii="Times New Roman" w:hAnsi="Times New Roman"/>
                <w:sz w:val="24"/>
                <w:szCs w:val="24"/>
              </w:rPr>
            </w:pPr>
            <w:r>
              <w:rPr>
                <w:rFonts w:ascii="Times New Roman" w:hAnsi="Times New Roman"/>
                <w:sz w:val="24"/>
                <w:szCs w:val="24"/>
              </w:rPr>
              <w:t>19</w:t>
            </w:r>
            <w:r w:rsidR="00F43D09">
              <w:rPr>
                <w:rFonts w:ascii="Times New Roman" w:hAnsi="Times New Roman"/>
                <w:sz w:val="24"/>
                <w:szCs w:val="24"/>
              </w:rPr>
              <w:t>,</w:t>
            </w:r>
            <w:r>
              <w:rPr>
                <w:rFonts w:ascii="Times New Roman" w:hAnsi="Times New Roman"/>
                <w:sz w:val="24"/>
                <w:szCs w:val="24"/>
              </w:rPr>
              <w:t>663</w:t>
            </w:r>
          </w:p>
        </w:tc>
        <w:tc>
          <w:tcPr>
            <w:tcW w:w="0" w:type="auto"/>
          </w:tcPr>
          <w:p w:rsidR="00281E8A" w:rsidRPr="00D50FD7" w:rsidRDefault="00281E8A" w:rsidP="00332EC8">
            <w:pPr>
              <w:spacing w:line="240" w:lineRule="auto"/>
              <w:jc w:val="right"/>
              <w:rPr>
                <w:rFonts w:ascii="Times New Roman" w:hAnsi="Times New Roman"/>
                <w:sz w:val="24"/>
                <w:szCs w:val="24"/>
              </w:rPr>
            </w:pPr>
            <w:r w:rsidRPr="00D50FD7">
              <w:rPr>
                <w:rFonts w:ascii="Times New Roman" w:hAnsi="Times New Roman"/>
                <w:sz w:val="24"/>
                <w:szCs w:val="24"/>
              </w:rPr>
              <w:t>1</w:t>
            </w:r>
          </w:p>
        </w:tc>
        <w:tc>
          <w:tcPr>
            <w:tcW w:w="0" w:type="auto"/>
          </w:tcPr>
          <w:p w:rsidR="00281E8A" w:rsidRPr="00D50FD7" w:rsidRDefault="00281E8A" w:rsidP="00332EC8">
            <w:pPr>
              <w:spacing w:line="240" w:lineRule="auto"/>
              <w:jc w:val="right"/>
              <w:rPr>
                <w:rFonts w:ascii="Times New Roman" w:hAnsi="Times New Roman"/>
                <w:sz w:val="24"/>
                <w:szCs w:val="24"/>
              </w:rPr>
            </w:pPr>
            <w:r w:rsidRPr="00D50FD7">
              <w:rPr>
                <w:rFonts w:ascii="Times New Roman" w:hAnsi="Times New Roman"/>
                <w:sz w:val="24"/>
                <w:szCs w:val="24"/>
              </w:rPr>
              <w:t>30</w:t>
            </w:r>
          </w:p>
        </w:tc>
        <w:tc>
          <w:tcPr>
            <w:tcW w:w="0" w:type="auto"/>
          </w:tcPr>
          <w:p w:rsidR="00281E8A" w:rsidRPr="00D50FD7" w:rsidRDefault="00395D89" w:rsidP="00332EC8">
            <w:pPr>
              <w:spacing w:line="240" w:lineRule="auto"/>
              <w:jc w:val="right"/>
              <w:rPr>
                <w:rFonts w:ascii="Times New Roman" w:hAnsi="Times New Roman"/>
                <w:sz w:val="24"/>
                <w:szCs w:val="24"/>
              </w:rPr>
            </w:pPr>
            <w:r>
              <w:rPr>
                <w:rFonts w:ascii="Times New Roman" w:hAnsi="Times New Roman"/>
                <w:sz w:val="24"/>
                <w:szCs w:val="24"/>
              </w:rPr>
              <w:t>9</w:t>
            </w:r>
            <w:r w:rsidR="00F43D09">
              <w:rPr>
                <w:rFonts w:ascii="Times New Roman" w:hAnsi="Times New Roman"/>
                <w:sz w:val="24"/>
                <w:szCs w:val="24"/>
              </w:rPr>
              <w:t>,</w:t>
            </w:r>
            <w:r>
              <w:rPr>
                <w:rFonts w:ascii="Times New Roman" w:hAnsi="Times New Roman"/>
                <w:sz w:val="24"/>
                <w:szCs w:val="24"/>
              </w:rPr>
              <w:t>83</w:t>
            </w:r>
            <w:r w:rsidR="008B72D9">
              <w:rPr>
                <w:rFonts w:ascii="Times New Roman" w:hAnsi="Times New Roman"/>
                <w:sz w:val="24"/>
                <w:szCs w:val="24"/>
              </w:rPr>
              <w:t>2</w:t>
            </w:r>
          </w:p>
        </w:tc>
      </w:tr>
      <w:tr w:rsidR="00281E8A" w:rsidRPr="00D50FD7" w:rsidTr="00D50FD7">
        <w:tc>
          <w:tcPr>
            <w:tcW w:w="2406" w:type="dxa"/>
          </w:tcPr>
          <w:p w:rsidR="00281E8A" w:rsidRPr="00D50FD7" w:rsidRDefault="00F43D09" w:rsidP="00332EC8">
            <w:pPr>
              <w:spacing w:line="240" w:lineRule="auto"/>
              <w:rPr>
                <w:rFonts w:ascii="Times New Roman" w:hAnsi="Times New Roman"/>
                <w:sz w:val="24"/>
                <w:szCs w:val="24"/>
              </w:rPr>
            </w:pPr>
            <w:r w:rsidRPr="00F43D09">
              <w:rPr>
                <w:rFonts w:ascii="Times New Roman" w:hAnsi="Times New Roman"/>
                <w:b/>
                <w:sz w:val="24"/>
                <w:szCs w:val="24"/>
              </w:rPr>
              <w:t>Title XVI</w:t>
            </w:r>
            <w:r>
              <w:rPr>
                <w:rFonts w:ascii="Times New Roman" w:hAnsi="Times New Roman"/>
                <w:sz w:val="24"/>
                <w:szCs w:val="24"/>
              </w:rPr>
              <w:t xml:space="preserve"> </w:t>
            </w:r>
            <w:r w:rsidR="00281E8A" w:rsidRPr="00D50FD7">
              <w:rPr>
                <w:rFonts w:ascii="Times New Roman" w:hAnsi="Times New Roman"/>
                <w:sz w:val="24"/>
                <w:szCs w:val="24"/>
              </w:rPr>
              <w:t xml:space="preserve">Personal Conference </w:t>
            </w:r>
            <w:r w:rsidR="00281E8A" w:rsidRPr="00D50FD7">
              <w:rPr>
                <w:rFonts w:ascii="Times New Roman" w:hAnsi="Times New Roman"/>
                <w:b/>
                <w:sz w:val="24"/>
                <w:szCs w:val="24"/>
              </w:rPr>
              <w:t>416.557(c</w:t>
            </w:r>
            <w:proofErr w:type="gramStart"/>
            <w:r w:rsidR="00281E8A" w:rsidRPr="00D50FD7">
              <w:rPr>
                <w:rFonts w:ascii="Times New Roman" w:hAnsi="Times New Roman"/>
                <w:b/>
                <w:sz w:val="24"/>
                <w:szCs w:val="24"/>
              </w:rPr>
              <w:t>)(</w:t>
            </w:r>
            <w:proofErr w:type="gramEnd"/>
            <w:r w:rsidR="00281E8A" w:rsidRPr="00D50FD7">
              <w:rPr>
                <w:rFonts w:ascii="Times New Roman" w:hAnsi="Times New Roman"/>
                <w:b/>
                <w:sz w:val="24"/>
                <w:szCs w:val="24"/>
              </w:rPr>
              <w:t>3) and 416-557(d)(8)</w:t>
            </w:r>
            <w:r w:rsidR="00281E8A" w:rsidRPr="00D50FD7">
              <w:rPr>
                <w:rFonts w:ascii="Times New Roman" w:hAnsi="Times New Roman"/>
                <w:sz w:val="24"/>
                <w:szCs w:val="24"/>
              </w:rPr>
              <w:t xml:space="preserve"> submittal of documents, additional mitigating financial information, and verifications at personal conferences.  </w:t>
            </w:r>
          </w:p>
        </w:tc>
        <w:tc>
          <w:tcPr>
            <w:tcW w:w="0" w:type="auto"/>
          </w:tcPr>
          <w:p w:rsidR="00281E8A" w:rsidRPr="00D50FD7" w:rsidRDefault="008B72D9" w:rsidP="00332EC8">
            <w:pPr>
              <w:spacing w:line="240" w:lineRule="auto"/>
              <w:jc w:val="right"/>
              <w:rPr>
                <w:rFonts w:ascii="Times New Roman" w:hAnsi="Times New Roman"/>
                <w:sz w:val="24"/>
                <w:szCs w:val="24"/>
              </w:rPr>
            </w:pPr>
            <w:r w:rsidRPr="00E61837">
              <w:rPr>
                <w:rFonts w:ascii="Times New Roman" w:hAnsi="Times New Roman"/>
                <w:sz w:val="24"/>
                <w:szCs w:val="24"/>
              </w:rPr>
              <w:t>56,464</w:t>
            </w:r>
          </w:p>
        </w:tc>
        <w:tc>
          <w:tcPr>
            <w:tcW w:w="0" w:type="auto"/>
          </w:tcPr>
          <w:p w:rsidR="00281E8A" w:rsidRPr="00D50FD7" w:rsidRDefault="00281E8A" w:rsidP="00332EC8">
            <w:pPr>
              <w:spacing w:line="240" w:lineRule="auto"/>
              <w:jc w:val="right"/>
              <w:rPr>
                <w:rFonts w:ascii="Times New Roman" w:hAnsi="Times New Roman"/>
                <w:sz w:val="24"/>
                <w:szCs w:val="24"/>
              </w:rPr>
            </w:pPr>
            <w:r w:rsidRPr="00D50FD7">
              <w:rPr>
                <w:rFonts w:ascii="Times New Roman" w:hAnsi="Times New Roman"/>
                <w:sz w:val="24"/>
                <w:szCs w:val="24"/>
              </w:rPr>
              <w:t>1</w:t>
            </w:r>
          </w:p>
        </w:tc>
        <w:tc>
          <w:tcPr>
            <w:tcW w:w="0" w:type="auto"/>
          </w:tcPr>
          <w:p w:rsidR="00281E8A" w:rsidRPr="00D50FD7" w:rsidRDefault="00281E8A" w:rsidP="00332EC8">
            <w:pPr>
              <w:spacing w:line="240" w:lineRule="auto"/>
              <w:jc w:val="right"/>
              <w:rPr>
                <w:rFonts w:ascii="Times New Roman" w:hAnsi="Times New Roman"/>
                <w:sz w:val="24"/>
                <w:szCs w:val="24"/>
              </w:rPr>
            </w:pPr>
            <w:r w:rsidRPr="00D50FD7">
              <w:rPr>
                <w:rFonts w:ascii="Times New Roman" w:hAnsi="Times New Roman"/>
                <w:sz w:val="24"/>
                <w:szCs w:val="24"/>
              </w:rPr>
              <w:t>30</w:t>
            </w:r>
          </w:p>
        </w:tc>
        <w:tc>
          <w:tcPr>
            <w:tcW w:w="0" w:type="auto"/>
          </w:tcPr>
          <w:p w:rsidR="00281E8A" w:rsidRPr="00D50FD7" w:rsidRDefault="008B72D9" w:rsidP="00332EC8">
            <w:pPr>
              <w:spacing w:line="240" w:lineRule="auto"/>
              <w:jc w:val="right"/>
              <w:rPr>
                <w:rFonts w:ascii="Times New Roman" w:hAnsi="Times New Roman"/>
                <w:sz w:val="24"/>
                <w:szCs w:val="24"/>
              </w:rPr>
            </w:pPr>
            <w:r w:rsidRPr="00E61837">
              <w:rPr>
                <w:rFonts w:ascii="Times New Roman" w:hAnsi="Times New Roman"/>
                <w:sz w:val="24"/>
                <w:szCs w:val="24"/>
              </w:rPr>
              <w:t>28,232</w:t>
            </w:r>
          </w:p>
        </w:tc>
      </w:tr>
      <w:tr w:rsidR="00281E8A" w:rsidRPr="00D50FD7" w:rsidTr="00D50FD7">
        <w:tc>
          <w:tcPr>
            <w:tcW w:w="2406" w:type="dxa"/>
          </w:tcPr>
          <w:p w:rsidR="00281E8A" w:rsidRPr="00D50FD7" w:rsidRDefault="00281E8A" w:rsidP="00332EC8">
            <w:pPr>
              <w:spacing w:line="240" w:lineRule="auto"/>
              <w:rPr>
                <w:rFonts w:ascii="Times New Roman" w:hAnsi="Times New Roman"/>
                <w:b/>
                <w:sz w:val="24"/>
                <w:szCs w:val="24"/>
              </w:rPr>
            </w:pPr>
            <w:r w:rsidRPr="00D50FD7">
              <w:rPr>
                <w:rFonts w:ascii="Times New Roman" w:hAnsi="Times New Roman"/>
                <w:b/>
                <w:sz w:val="24"/>
                <w:szCs w:val="24"/>
              </w:rPr>
              <w:t>Totals</w:t>
            </w:r>
          </w:p>
        </w:tc>
        <w:tc>
          <w:tcPr>
            <w:tcW w:w="0" w:type="auto"/>
          </w:tcPr>
          <w:p w:rsidR="00281E8A" w:rsidRPr="00D50FD7" w:rsidRDefault="00DE5A19" w:rsidP="00332EC8">
            <w:pPr>
              <w:spacing w:line="240" w:lineRule="auto"/>
              <w:jc w:val="right"/>
              <w:rPr>
                <w:rFonts w:ascii="Times New Roman" w:hAnsi="Times New Roman"/>
                <w:b/>
                <w:sz w:val="24"/>
                <w:szCs w:val="24"/>
              </w:rPr>
            </w:pPr>
            <w:r w:rsidRPr="00E61837">
              <w:rPr>
                <w:rFonts w:ascii="Times New Roman" w:hAnsi="Times New Roman"/>
                <w:b/>
                <w:sz w:val="24"/>
                <w:szCs w:val="24"/>
              </w:rPr>
              <w:t>76,12</w:t>
            </w:r>
            <w:r w:rsidR="008B72D9" w:rsidRPr="00E61837">
              <w:rPr>
                <w:rFonts w:ascii="Times New Roman" w:hAnsi="Times New Roman"/>
                <w:b/>
                <w:sz w:val="24"/>
                <w:szCs w:val="24"/>
              </w:rPr>
              <w:t>7</w:t>
            </w:r>
          </w:p>
        </w:tc>
        <w:tc>
          <w:tcPr>
            <w:tcW w:w="0" w:type="auto"/>
          </w:tcPr>
          <w:p w:rsidR="00281E8A" w:rsidRPr="00D50FD7" w:rsidRDefault="00281E8A" w:rsidP="00332EC8">
            <w:pPr>
              <w:spacing w:line="240" w:lineRule="auto"/>
              <w:jc w:val="right"/>
              <w:rPr>
                <w:rFonts w:ascii="Times New Roman" w:hAnsi="Times New Roman"/>
                <w:sz w:val="24"/>
                <w:szCs w:val="24"/>
              </w:rPr>
            </w:pPr>
          </w:p>
        </w:tc>
        <w:tc>
          <w:tcPr>
            <w:tcW w:w="0" w:type="auto"/>
          </w:tcPr>
          <w:p w:rsidR="00281E8A" w:rsidRPr="00D50FD7" w:rsidRDefault="00281E8A" w:rsidP="00332EC8">
            <w:pPr>
              <w:spacing w:line="240" w:lineRule="auto"/>
              <w:jc w:val="right"/>
              <w:rPr>
                <w:rFonts w:ascii="Times New Roman" w:hAnsi="Times New Roman"/>
                <w:sz w:val="24"/>
                <w:szCs w:val="24"/>
              </w:rPr>
            </w:pPr>
          </w:p>
        </w:tc>
        <w:tc>
          <w:tcPr>
            <w:tcW w:w="0" w:type="auto"/>
          </w:tcPr>
          <w:p w:rsidR="00281E8A" w:rsidRPr="00D50FD7" w:rsidRDefault="008B72D9" w:rsidP="00332EC8">
            <w:pPr>
              <w:spacing w:line="240" w:lineRule="auto"/>
              <w:jc w:val="right"/>
              <w:rPr>
                <w:rFonts w:ascii="Times New Roman" w:hAnsi="Times New Roman"/>
                <w:b/>
                <w:sz w:val="24"/>
                <w:szCs w:val="24"/>
              </w:rPr>
            </w:pPr>
            <w:r w:rsidRPr="00E61837">
              <w:rPr>
                <w:rFonts w:ascii="Times New Roman" w:hAnsi="Times New Roman"/>
                <w:b/>
                <w:sz w:val="24"/>
                <w:szCs w:val="24"/>
              </w:rPr>
              <w:t>38,064</w:t>
            </w:r>
          </w:p>
        </w:tc>
      </w:tr>
    </w:tbl>
    <w:p w:rsidR="00332EC8" w:rsidRDefault="00332EC8" w:rsidP="00332EC8">
      <w:pPr>
        <w:tabs>
          <w:tab w:val="left" w:pos="360"/>
        </w:tabs>
        <w:spacing w:line="240" w:lineRule="auto"/>
        <w:ind w:left="720"/>
        <w:rPr>
          <w:rFonts w:ascii="Times New Roman" w:hAnsi="Times New Roman"/>
          <w:sz w:val="24"/>
          <w:szCs w:val="24"/>
        </w:rPr>
      </w:pPr>
    </w:p>
    <w:p w:rsidR="00332EC8" w:rsidRPr="00D50FD7" w:rsidRDefault="00332EC8" w:rsidP="00332EC8">
      <w:pPr>
        <w:tabs>
          <w:tab w:val="left" w:pos="360"/>
        </w:tabs>
        <w:spacing w:line="240" w:lineRule="auto"/>
        <w:ind w:left="720"/>
        <w:rPr>
          <w:rFonts w:ascii="Times New Roman" w:hAnsi="Times New Roman"/>
          <w:sz w:val="24"/>
          <w:szCs w:val="24"/>
        </w:rPr>
      </w:pPr>
      <w:r>
        <w:rPr>
          <w:rFonts w:ascii="Times New Roman" w:hAnsi="Times New Roman"/>
          <w:sz w:val="24"/>
          <w:szCs w:val="24"/>
        </w:rPr>
        <w:lastRenderedPageBreak/>
        <w:t>Approximately 76,127</w:t>
      </w:r>
      <w:r w:rsidRPr="00D50FD7">
        <w:rPr>
          <w:rFonts w:ascii="Times New Roman" w:hAnsi="Times New Roman"/>
          <w:sz w:val="24"/>
          <w:szCs w:val="24"/>
        </w:rPr>
        <w:t xml:space="preserve"> respondents take 30 minutes each to complete the personal conference each year</w:t>
      </w:r>
      <w:r>
        <w:rPr>
          <w:rFonts w:ascii="Times New Roman" w:hAnsi="Times New Roman"/>
          <w:sz w:val="24"/>
          <w:szCs w:val="24"/>
        </w:rPr>
        <w:t xml:space="preserve">.  Accordingly, the burden is </w:t>
      </w:r>
      <w:r w:rsidRPr="00332EC8">
        <w:rPr>
          <w:rFonts w:ascii="Times New Roman" w:hAnsi="Times New Roman"/>
          <w:b/>
          <w:sz w:val="24"/>
          <w:szCs w:val="24"/>
        </w:rPr>
        <w:t>38,064</w:t>
      </w:r>
      <w:r w:rsidRPr="00D50FD7">
        <w:rPr>
          <w:rFonts w:ascii="Times New Roman" w:hAnsi="Times New Roman"/>
          <w:sz w:val="24"/>
          <w:szCs w:val="24"/>
        </w:rPr>
        <w:t xml:space="preserve"> hours.  This figure represents burden hours, and we did not calculate a separate cost burden</w:t>
      </w:r>
    </w:p>
    <w:p w:rsidR="00281E8A" w:rsidRPr="00D50FD7" w:rsidRDefault="00281E8A" w:rsidP="00D50FD7">
      <w:pPr>
        <w:spacing w:after="0"/>
        <w:ind w:left="720" w:hanging="720"/>
        <w:rPr>
          <w:rFonts w:ascii="Times New Roman" w:hAnsi="Times New Roman"/>
          <w:sz w:val="24"/>
          <w:szCs w:val="24"/>
        </w:rPr>
      </w:pPr>
      <w:r w:rsidRPr="00D50FD7">
        <w:rPr>
          <w:rFonts w:ascii="Times New Roman" w:hAnsi="Times New Roman"/>
          <w:b/>
          <w:sz w:val="24"/>
          <w:szCs w:val="24"/>
        </w:rPr>
        <w:t>13.</w:t>
      </w:r>
      <w:r w:rsidRPr="00D50FD7">
        <w:rPr>
          <w:rFonts w:ascii="Times New Roman" w:hAnsi="Times New Roman"/>
          <w:sz w:val="24"/>
          <w:szCs w:val="24"/>
        </w:rPr>
        <w:t xml:space="preserve"> </w:t>
      </w:r>
      <w:r w:rsidRPr="00D50FD7">
        <w:rPr>
          <w:rFonts w:ascii="Times New Roman" w:hAnsi="Times New Roman"/>
          <w:sz w:val="24"/>
          <w:szCs w:val="24"/>
        </w:rPr>
        <w:tab/>
      </w:r>
      <w:r w:rsidRPr="00D50FD7">
        <w:rPr>
          <w:rFonts w:ascii="Times New Roman" w:hAnsi="Times New Roman"/>
          <w:b/>
          <w:sz w:val="24"/>
          <w:szCs w:val="24"/>
        </w:rPr>
        <w:t>Annual</w:t>
      </w:r>
      <w:r w:rsidRPr="00D50FD7">
        <w:rPr>
          <w:rFonts w:ascii="Times New Roman" w:hAnsi="Times New Roman"/>
          <w:sz w:val="24"/>
          <w:szCs w:val="24"/>
        </w:rPr>
        <w:t xml:space="preserve"> </w:t>
      </w:r>
      <w:r w:rsidRPr="00D50FD7">
        <w:rPr>
          <w:rFonts w:ascii="Times New Roman" w:hAnsi="Times New Roman"/>
          <w:b/>
          <w:sz w:val="24"/>
          <w:szCs w:val="24"/>
        </w:rPr>
        <w:t>Cost to the Respondents (Other)</w:t>
      </w:r>
      <w:r w:rsidRPr="00D50FD7">
        <w:rPr>
          <w:rFonts w:ascii="Times New Roman" w:hAnsi="Times New Roman"/>
          <w:sz w:val="24"/>
          <w:szCs w:val="24"/>
        </w:rPr>
        <w:t xml:space="preserve"> </w:t>
      </w:r>
    </w:p>
    <w:p w:rsidR="00281E8A" w:rsidRPr="00D50FD7" w:rsidRDefault="00281E8A" w:rsidP="00281E8A">
      <w:pPr>
        <w:ind w:firstLine="720"/>
        <w:rPr>
          <w:rFonts w:ascii="Times New Roman" w:hAnsi="Times New Roman"/>
          <w:sz w:val="24"/>
          <w:szCs w:val="24"/>
        </w:rPr>
      </w:pPr>
      <w:r w:rsidRPr="00D50FD7">
        <w:rPr>
          <w:rFonts w:ascii="Times New Roman" w:hAnsi="Times New Roman"/>
          <w:sz w:val="24"/>
          <w:szCs w:val="24"/>
        </w:rPr>
        <w:t xml:space="preserve">This collection does not impose a known cost burden to the respondents.   </w:t>
      </w:r>
    </w:p>
    <w:p w:rsidR="00281E8A" w:rsidRPr="00D50FD7" w:rsidRDefault="00281E8A" w:rsidP="00281E8A">
      <w:pPr>
        <w:widowControl w:val="0"/>
        <w:numPr>
          <w:ilvl w:val="0"/>
          <w:numId w:val="7"/>
        </w:numPr>
        <w:tabs>
          <w:tab w:val="clear" w:pos="360"/>
          <w:tab w:val="left" w:pos="720"/>
        </w:tabs>
        <w:spacing w:after="0" w:line="240" w:lineRule="auto"/>
        <w:ind w:left="720" w:hanging="720"/>
        <w:rPr>
          <w:rFonts w:ascii="Times New Roman" w:hAnsi="Times New Roman"/>
          <w:sz w:val="24"/>
          <w:szCs w:val="24"/>
        </w:rPr>
      </w:pPr>
      <w:r w:rsidRPr="00D50FD7">
        <w:rPr>
          <w:rFonts w:ascii="Times New Roman" w:hAnsi="Times New Roman"/>
          <w:b/>
          <w:sz w:val="24"/>
          <w:szCs w:val="24"/>
        </w:rPr>
        <w:t>Annual Cost To Federal Government</w:t>
      </w:r>
    </w:p>
    <w:p w:rsidR="00281E8A" w:rsidRPr="00D50FD7" w:rsidRDefault="00332EC8" w:rsidP="00281E8A">
      <w:pPr>
        <w:tabs>
          <w:tab w:val="left" w:pos="735"/>
        </w:tabs>
        <w:ind w:left="720"/>
        <w:rPr>
          <w:rFonts w:ascii="Times New Roman" w:hAnsi="Times New Roman"/>
          <w:sz w:val="24"/>
          <w:szCs w:val="24"/>
        </w:rPr>
      </w:pPr>
      <w:r>
        <w:rPr>
          <w:rFonts w:ascii="Times New Roman" w:hAnsi="Times New Roman"/>
          <w:sz w:val="24"/>
          <w:szCs w:val="24"/>
        </w:rPr>
        <w:t xml:space="preserve">SSA </w:t>
      </w:r>
      <w:r w:rsidR="00281E8A" w:rsidRPr="00D50FD7">
        <w:rPr>
          <w:rFonts w:ascii="Times New Roman" w:hAnsi="Times New Roman"/>
          <w:sz w:val="24"/>
          <w:szCs w:val="24"/>
        </w:rPr>
        <w:t>already accounted for the costs to collect the information in the OMB approve</w:t>
      </w:r>
      <w:r>
        <w:rPr>
          <w:rFonts w:ascii="Times New Roman" w:hAnsi="Times New Roman"/>
          <w:sz w:val="24"/>
          <w:szCs w:val="24"/>
        </w:rPr>
        <w:t>d forms (e.g. SSA-632, SSA-795).  In addition, we already account for conducting these personal conferences within the salaries of the field office employees who conduct them.  Therefore, this ICR does not impose an additional annual cost to the Federal Government.</w:t>
      </w:r>
    </w:p>
    <w:p w:rsidR="00281E8A" w:rsidRPr="00D50FD7" w:rsidRDefault="00281E8A" w:rsidP="00D50FD7">
      <w:pPr>
        <w:spacing w:after="0"/>
        <w:ind w:left="720" w:hanging="720"/>
        <w:rPr>
          <w:rFonts w:ascii="Times New Roman" w:hAnsi="Times New Roman"/>
          <w:b/>
          <w:sz w:val="24"/>
          <w:szCs w:val="24"/>
        </w:rPr>
      </w:pPr>
      <w:r w:rsidRPr="00D50FD7">
        <w:rPr>
          <w:rFonts w:ascii="Times New Roman" w:hAnsi="Times New Roman"/>
          <w:b/>
          <w:sz w:val="24"/>
          <w:szCs w:val="24"/>
        </w:rPr>
        <w:t>15.</w:t>
      </w:r>
      <w:r w:rsidRPr="00D50FD7">
        <w:rPr>
          <w:rFonts w:ascii="Times New Roman" w:hAnsi="Times New Roman"/>
          <w:sz w:val="24"/>
          <w:szCs w:val="24"/>
        </w:rPr>
        <w:tab/>
      </w:r>
      <w:r w:rsidRPr="00D50FD7">
        <w:rPr>
          <w:rFonts w:ascii="Times New Roman" w:hAnsi="Times New Roman"/>
          <w:b/>
          <w:sz w:val="24"/>
          <w:szCs w:val="24"/>
        </w:rPr>
        <w:t>Program Changes or Adjustments to the Information Collection Request</w:t>
      </w:r>
    </w:p>
    <w:p w:rsidR="00281E8A" w:rsidRDefault="00332EC8" w:rsidP="00281E8A">
      <w:pPr>
        <w:ind w:left="720"/>
        <w:rPr>
          <w:rFonts w:ascii="Times New Roman" w:hAnsi="Times New Roman"/>
          <w:sz w:val="24"/>
          <w:szCs w:val="24"/>
        </w:rPr>
      </w:pPr>
      <w:bookmarkStart w:id="0" w:name="_GoBack"/>
      <w:r>
        <w:rPr>
          <w:rFonts w:ascii="Times New Roman" w:hAnsi="Times New Roman"/>
          <w:sz w:val="24"/>
          <w:szCs w:val="24"/>
        </w:rPr>
        <w:t>The reduction in the burden</w:t>
      </w:r>
      <w:r w:rsidR="00395D89">
        <w:rPr>
          <w:rFonts w:ascii="Times New Roman" w:hAnsi="Times New Roman"/>
          <w:sz w:val="24"/>
          <w:szCs w:val="24"/>
        </w:rPr>
        <w:t xml:space="preserve"> estimate is due to a more accurate estimate from previous years of the number of personal conferences </w:t>
      </w:r>
      <w:r>
        <w:rPr>
          <w:rFonts w:ascii="Times New Roman" w:hAnsi="Times New Roman"/>
          <w:sz w:val="24"/>
          <w:szCs w:val="24"/>
        </w:rPr>
        <w:t>SSA</w:t>
      </w:r>
      <w:r w:rsidR="00395D89">
        <w:rPr>
          <w:rFonts w:ascii="Times New Roman" w:hAnsi="Times New Roman"/>
          <w:sz w:val="24"/>
          <w:szCs w:val="24"/>
        </w:rPr>
        <w:t xml:space="preserve"> complet</w:t>
      </w:r>
      <w:r>
        <w:rPr>
          <w:rFonts w:ascii="Times New Roman" w:hAnsi="Times New Roman"/>
          <w:sz w:val="24"/>
          <w:szCs w:val="24"/>
        </w:rPr>
        <w:t>ed annually</w:t>
      </w:r>
      <w:r w:rsidR="00395D89">
        <w:rPr>
          <w:rFonts w:ascii="Times New Roman" w:hAnsi="Times New Roman"/>
          <w:sz w:val="24"/>
          <w:szCs w:val="24"/>
        </w:rPr>
        <w:t>.</w:t>
      </w:r>
      <w:r w:rsidR="00275476">
        <w:rPr>
          <w:rFonts w:ascii="Times New Roman" w:hAnsi="Times New Roman"/>
          <w:sz w:val="24"/>
          <w:szCs w:val="24"/>
        </w:rPr>
        <w:t xml:space="preserve"> The previous data reported was based on rough estimates of the number of overall waivers denied using the assumption that all denied waivers required a personal conference.  The current data more accurately reflects the numb</w:t>
      </w:r>
      <w:r>
        <w:rPr>
          <w:rFonts w:ascii="Times New Roman" w:hAnsi="Times New Roman"/>
          <w:sz w:val="24"/>
          <w:szCs w:val="24"/>
        </w:rPr>
        <w:t>er of waivers processed that required a personal conference before SSA could properly grant or deny the waiver, since we do not require a personal conference in all instances.</w:t>
      </w:r>
      <w:r w:rsidR="007A4CF4">
        <w:rPr>
          <w:rFonts w:ascii="Times New Roman" w:hAnsi="Times New Roman"/>
          <w:sz w:val="24"/>
          <w:szCs w:val="24"/>
        </w:rPr>
        <w:t xml:space="preserve"> </w:t>
      </w:r>
    </w:p>
    <w:p w:rsidR="007A4CF4" w:rsidRPr="00D50FD7" w:rsidRDefault="007A4CF4" w:rsidP="00281E8A">
      <w:pPr>
        <w:ind w:left="720"/>
        <w:rPr>
          <w:rFonts w:ascii="Times New Roman" w:hAnsi="Times New Roman"/>
          <w:sz w:val="24"/>
          <w:szCs w:val="24"/>
        </w:rPr>
      </w:pPr>
      <w:r>
        <w:rPr>
          <w:rFonts w:ascii="Times New Roman" w:hAnsi="Times New Roman"/>
          <w:sz w:val="24"/>
          <w:szCs w:val="24"/>
        </w:rPr>
        <w:t>We also removed ICs in ROCIS to group like regulation sections together (Title II and Title XVI).  This shows a change in ROCIS; however, it does not show the cause for the decrease (as explained above).</w:t>
      </w:r>
      <w:bookmarkEnd w:id="0"/>
    </w:p>
    <w:p w:rsidR="00281E8A" w:rsidRPr="00D50FD7" w:rsidRDefault="00281E8A" w:rsidP="00D50FD7">
      <w:pPr>
        <w:spacing w:after="0"/>
        <w:ind w:left="720" w:hanging="720"/>
        <w:rPr>
          <w:rFonts w:ascii="Times New Roman" w:hAnsi="Times New Roman"/>
          <w:sz w:val="24"/>
          <w:szCs w:val="24"/>
        </w:rPr>
      </w:pPr>
      <w:r w:rsidRPr="00D50FD7">
        <w:rPr>
          <w:rFonts w:ascii="Times New Roman" w:hAnsi="Times New Roman"/>
          <w:b/>
          <w:sz w:val="24"/>
          <w:szCs w:val="24"/>
        </w:rPr>
        <w:t>16.</w:t>
      </w:r>
      <w:r w:rsidRPr="00D50FD7">
        <w:rPr>
          <w:rFonts w:ascii="Times New Roman" w:hAnsi="Times New Roman"/>
          <w:sz w:val="24"/>
          <w:szCs w:val="24"/>
        </w:rPr>
        <w:t xml:space="preserve">  </w:t>
      </w:r>
      <w:r w:rsidRPr="00D50FD7">
        <w:rPr>
          <w:rFonts w:ascii="Times New Roman" w:hAnsi="Times New Roman"/>
          <w:sz w:val="24"/>
          <w:szCs w:val="24"/>
        </w:rPr>
        <w:tab/>
      </w:r>
      <w:r w:rsidRPr="00D50FD7">
        <w:rPr>
          <w:rFonts w:ascii="Times New Roman" w:hAnsi="Times New Roman"/>
          <w:b/>
          <w:sz w:val="24"/>
          <w:szCs w:val="24"/>
        </w:rPr>
        <w:t>Plans for Publication Information Collection Results</w:t>
      </w:r>
    </w:p>
    <w:p w:rsidR="00281E8A" w:rsidRPr="00D50FD7" w:rsidRDefault="00281E8A" w:rsidP="00281E8A">
      <w:pPr>
        <w:pStyle w:val="NoSpacing"/>
        <w:ind w:firstLine="720"/>
      </w:pPr>
      <w:r w:rsidRPr="00D50FD7">
        <w:rPr>
          <w:bCs/>
          <w:iCs/>
        </w:rPr>
        <w:t>SSA will not publish the results of the information collection.</w:t>
      </w:r>
    </w:p>
    <w:p w:rsidR="00281E8A" w:rsidRPr="00D50FD7" w:rsidRDefault="00281E8A" w:rsidP="00281E8A">
      <w:pPr>
        <w:pStyle w:val="Header"/>
        <w:tabs>
          <w:tab w:val="clear" w:pos="4320"/>
          <w:tab w:val="clear" w:pos="8640"/>
        </w:tabs>
        <w:rPr>
          <w:rFonts w:ascii="Times New Roman" w:hAnsi="Times New Roman"/>
        </w:rPr>
      </w:pPr>
    </w:p>
    <w:p w:rsidR="00281E8A" w:rsidRPr="00D50FD7" w:rsidRDefault="00281E8A" w:rsidP="00D50FD7">
      <w:pPr>
        <w:spacing w:after="0"/>
        <w:ind w:left="720" w:hanging="720"/>
        <w:rPr>
          <w:rFonts w:ascii="Times New Roman" w:hAnsi="Times New Roman"/>
          <w:sz w:val="24"/>
          <w:szCs w:val="24"/>
        </w:rPr>
      </w:pPr>
      <w:r w:rsidRPr="00D50FD7">
        <w:rPr>
          <w:rFonts w:ascii="Times New Roman" w:hAnsi="Times New Roman"/>
          <w:b/>
          <w:sz w:val="24"/>
          <w:szCs w:val="24"/>
        </w:rPr>
        <w:t>17.</w:t>
      </w:r>
      <w:r w:rsidRPr="00D50FD7">
        <w:rPr>
          <w:rFonts w:ascii="Times New Roman" w:hAnsi="Times New Roman"/>
          <w:sz w:val="24"/>
          <w:szCs w:val="24"/>
        </w:rPr>
        <w:tab/>
      </w:r>
      <w:r w:rsidRPr="00D50FD7">
        <w:rPr>
          <w:rFonts w:ascii="Times New Roman" w:hAnsi="Times New Roman"/>
          <w:b/>
          <w:sz w:val="24"/>
          <w:szCs w:val="24"/>
        </w:rPr>
        <w:t>Displaying the OMB Approval Expiration Date</w:t>
      </w:r>
    </w:p>
    <w:p w:rsidR="00281E8A" w:rsidRPr="00D50FD7" w:rsidRDefault="00332EC8" w:rsidP="00281E8A">
      <w:pPr>
        <w:pStyle w:val="NoSpacing"/>
        <w:ind w:left="720"/>
        <w:rPr>
          <w:bCs/>
          <w:i/>
          <w:iCs/>
        </w:rPr>
      </w:pPr>
      <w:r>
        <w:rPr>
          <w:bCs/>
          <w:iCs/>
        </w:rPr>
        <w:t xml:space="preserve">We </w:t>
      </w:r>
      <w:r w:rsidR="00281E8A" w:rsidRPr="00D50FD7">
        <w:rPr>
          <w:bCs/>
          <w:iCs/>
        </w:rPr>
        <w:t xml:space="preserve">already accounted for the OMB Approval Expiration Dates in the various ICRs for the OMB-approved forms (e.g. SSA-632, SSA-795).  </w:t>
      </w:r>
      <w:r>
        <w:rPr>
          <w:bCs/>
          <w:iCs/>
        </w:rPr>
        <w:t>In addition, since we are requesting approval of the personal conferences based on regulatory requirements, we cannot display an expiration date within our regulations.</w:t>
      </w:r>
    </w:p>
    <w:p w:rsidR="00281E8A" w:rsidRPr="00D50FD7" w:rsidRDefault="00281E8A" w:rsidP="00281E8A">
      <w:pPr>
        <w:pStyle w:val="NoSpacing"/>
        <w:ind w:left="720"/>
        <w:rPr>
          <w:bCs/>
          <w:i/>
          <w:iCs/>
        </w:rPr>
      </w:pPr>
    </w:p>
    <w:p w:rsidR="00281E8A" w:rsidRPr="00D50FD7" w:rsidRDefault="00281E8A" w:rsidP="00281E8A">
      <w:pPr>
        <w:widowControl w:val="0"/>
        <w:numPr>
          <w:ilvl w:val="0"/>
          <w:numId w:val="8"/>
        </w:numPr>
        <w:tabs>
          <w:tab w:val="left" w:pos="720"/>
          <w:tab w:val="num" w:pos="1440"/>
        </w:tabs>
        <w:spacing w:after="0" w:line="240" w:lineRule="auto"/>
        <w:rPr>
          <w:rFonts w:ascii="Times New Roman" w:hAnsi="Times New Roman"/>
          <w:b/>
          <w:sz w:val="24"/>
          <w:szCs w:val="24"/>
        </w:rPr>
      </w:pPr>
      <w:r w:rsidRPr="00D50FD7">
        <w:rPr>
          <w:rFonts w:ascii="Times New Roman" w:hAnsi="Times New Roman"/>
          <w:b/>
          <w:sz w:val="24"/>
          <w:szCs w:val="24"/>
        </w:rPr>
        <w:t>Exceptions to Certification Statement</w:t>
      </w:r>
    </w:p>
    <w:p w:rsidR="00281E8A" w:rsidRPr="00D50FD7" w:rsidRDefault="00281E8A" w:rsidP="00281E8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sidRPr="00D50FD7">
        <w:rPr>
          <w:rFonts w:ascii="Times New Roman" w:hAnsi="Times New Roman"/>
          <w:b w:val="0"/>
          <w:i w:val="0"/>
        </w:rPr>
        <w:t xml:space="preserve">SSA is not requesting an exception to the certification requirements at </w:t>
      </w:r>
      <w:r w:rsidRPr="00D50FD7">
        <w:rPr>
          <w:rFonts w:ascii="Times New Roman" w:hAnsi="Times New Roman"/>
          <w:b w:val="0"/>
        </w:rPr>
        <w:t>5 CFR 1320.9</w:t>
      </w:r>
      <w:r w:rsidRPr="00D50FD7">
        <w:rPr>
          <w:rFonts w:ascii="Times New Roman" w:hAnsi="Times New Roman"/>
          <w:b w:val="0"/>
          <w:i w:val="0"/>
        </w:rPr>
        <w:t xml:space="preserve"> and related provisions at </w:t>
      </w:r>
      <w:r w:rsidRPr="00D50FD7">
        <w:rPr>
          <w:rFonts w:ascii="Times New Roman" w:hAnsi="Times New Roman"/>
          <w:b w:val="0"/>
        </w:rPr>
        <w:t>5 CFR 1320.8(b</w:t>
      </w:r>
      <w:proofErr w:type="gramStart"/>
      <w:r w:rsidRPr="00D50FD7">
        <w:rPr>
          <w:rFonts w:ascii="Times New Roman" w:hAnsi="Times New Roman"/>
          <w:b w:val="0"/>
        </w:rPr>
        <w:t>)(</w:t>
      </w:r>
      <w:proofErr w:type="gramEnd"/>
      <w:r w:rsidRPr="00D50FD7">
        <w:rPr>
          <w:rFonts w:ascii="Times New Roman" w:hAnsi="Times New Roman"/>
          <w:b w:val="0"/>
        </w:rPr>
        <w:t xml:space="preserve">3). </w:t>
      </w:r>
    </w:p>
    <w:p w:rsidR="00D50FD7" w:rsidRDefault="00D50FD7" w:rsidP="00D50FD7">
      <w:pPr>
        <w:spacing w:after="0"/>
        <w:rPr>
          <w:rFonts w:ascii="Times New Roman" w:hAnsi="Times New Roman"/>
          <w:b/>
          <w:sz w:val="24"/>
          <w:szCs w:val="24"/>
        </w:rPr>
      </w:pPr>
    </w:p>
    <w:p w:rsidR="00281E8A" w:rsidRPr="00D50FD7" w:rsidRDefault="00281E8A" w:rsidP="00D50FD7">
      <w:pPr>
        <w:spacing w:after="0"/>
        <w:rPr>
          <w:rFonts w:ascii="Times New Roman" w:hAnsi="Times New Roman"/>
          <w:b/>
          <w:sz w:val="24"/>
          <w:szCs w:val="24"/>
          <w:u w:val="single"/>
        </w:rPr>
      </w:pPr>
      <w:r w:rsidRPr="00D50FD7">
        <w:rPr>
          <w:rFonts w:ascii="Times New Roman" w:hAnsi="Times New Roman"/>
          <w:b/>
          <w:sz w:val="24"/>
          <w:szCs w:val="24"/>
        </w:rPr>
        <w:t xml:space="preserve">B. </w:t>
      </w:r>
      <w:r w:rsidRPr="00D50FD7">
        <w:rPr>
          <w:rFonts w:ascii="Times New Roman" w:hAnsi="Times New Roman"/>
          <w:b/>
          <w:sz w:val="24"/>
          <w:szCs w:val="24"/>
        </w:rPr>
        <w:tab/>
      </w:r>
      <w:r w:rsidRPr="00D50FD7">
        <w:rPr>
          <w:rFonts w:ascii="Times New Roman" w:hAnsi="Times New Roman"/>
          <w:b/>
          <w:sz w:val="24"/>
          <w:szCs w:val="24"/>
          <w:u w:val="single"/>
        </w:rPr>
        <w:t>Collections of Information Employing Statistical Methods</w:t>
      </w:r>
    </w:p>
    <w:p w:rsidR="006E017C" w:rsidRPr="000900CE" w:rsidRDefault="00281E8A" w:rsidP="00D50FD7">
      <w:pPr>
        <w:rPr>
          <w:rFonts w:ascii="Times New Roman" w:hAnsi="Times New Roman"/>
          <w:sz w:val="24"/>
          <w:szCs w:val="24"/>
        </w:rPr>
      </w:pPr>
      <w:r w:rsidRPr="00D50FD7">
        <w:rPr>
          <w:rFonts w:ascii="Times New Roman" w:hAnsi="Times New Roman"/>
          <w:sz w:val="24"/>
          <w:szCs w:val="24"/>
        </w:rPr>
        <w:tab/>
      </w:r>
      <w:r w:rsidRPr="000900CE">
        <w:rPr>
          <w:rFonts w:ascii="Times New Roman" w:hAnsi="Times New Roman"/>
          <w:sz w:val="24"/>
          <w:szCs w:val="24"/>
        </w:rPr>
        <w:t>SSA does not use statistical methods for this information collection.</w:t>
      </w:r>
    </w:p>
    <w:sectPr w:rsidR="006E017C" w:rsidRPr="0009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A7D2CC4"/>
    <w:multiLevelType w:val="hybridMultilevel"/>
    <w:tmpl w:val="6E60B9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262196"/>
    <w:multiLevelType w:val="hybridMultilevel"/>
    <w:tmpl w:val="ED321FFA"/>
    <w:lvl w:ilvl="0" w:tplc="0EF63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D51F8"/>
    <w:multiLevelType w:val="hybridMultilevel"/>
    <w:tmpl w:val="329CDEF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396CEE"/>
    <w:multiLevelType w:val="hybridMultilevel"/>
    <w:tmpl w:val="DE68C754"/>
    <w:lvl w:ilvl="0" w:tplc="66567488">
      <w:start w:val="7"/>
      <w:numFmt w:val="decimal"/>
      <w:lvlText w:val="%1."/>
      <w:lvlJc w:val="left"/>
      <w:pPr>
        <w:tabs>
          <w:tab w:val="num" w:pos="720"/>
        </w:tabs>
        <w:ind w:left="72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6" w15:restartNumberingAfterBreak="0">
    <w:nsid w:val="5F3A6BB4"/>
    <w:multiLevelType w:val="hybridMultilevel"/>
    <w:tmpl w:val="56266932"/>
    <w:lvl w:ilvl="0" w:tplc="287A29F6">
      <w:start w:val="8"/>
      <w:numFmt w:val="decimal"/>
      <w:lvlText w:val="%1."/>
      <w:lvlJc w:val="left"/>
      <w:pPr>
        <w:tabs>
          <w:tab w:val="num" w:pos="1440"/>
        </w:tabs>
        <w:ind w:left="1440" w:hanging="72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8" w15:restartNumberingAfterBreak="0">
    <w:nsid w:val="7866410B"/>
    <w:multiLevelType w:val="singleLevel"/>
    <w:tmpl w:val="ACACC160"/>
    <w:lvl w:ilvl="0">
      <w:start w:val="4"/>
      <w:numFmt w:val="decimal"/>
      <w:lvlText w:val="%1."/>
      <w:lvlJc w:val="left"/>
      <w:pPr>
        <w:tabs>
          <w:tab w:val="num" w:pos="720"/>
        </w:tabs>
        <w:ind w:left="720" w:hanging="720"/>
      </w:pPr>
      <w:rPr>
        <w:rFonts w:hint="default"/>
        <w:b/>
      </w:rPr>
    </w:lvl>
  </w:abstractNum>
  <w:abstractNum w:abstractNumId="9" w15:restartNumberingAfterBreak="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0" w15:restartNumberingAfterBreak="0">
    <w:nsid w:val="7BEE3ACD"/>
    <w:multiLevelType w:val="hybridMultilevel"/>
    <w:tmpl w:val="64AA3F1E"/>
    <w:lvl w:ilvl="0" w:tplc="372E4F74">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8"/>
  </w:num>
  <w:num w:numId="5">
    <w:abstractNumId w:val="5"/>
  </w:num>
  <w:num w:numId="6">
    <w:abstractNumId w:val="9"/>
  </w:num>
  <w:num w:numId="7">
    <w:abstractNumId w:val="7"/>
  </w:num>
  <w:num w:numId="8">
    <w:abstractNumId w:val="0"/>
  </w:num>
  <w:num w:numId="9">
    <w:abstractNumId w:val="4"/>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B6"/>
    <w:rsid w:val="000900CE"/>
    <w:rsid w:val="001513B6"/>
    <w:rsid w:val="0017798C"/>
    <w:rsid w:val="0024070B"/>
    <w:rsid w:val="00275476"/>
    <w:rsid w:val="00281E8A"/>
    <w:rsid w:val="00332EC8"/>
    <w:rsid w:val="00395D89"/>
    <w:rsid w:val="003A065B"/>
    <w:rsid w:val="004275A8"/>
    <w:rsid w:val="005108DC"/>
    <w:rsid w:val="00590C46"/>
    <w:rsid w:val="006E017C"/>
    <w:rsid w:val="007A4CF4"/>
    <w:rsid w:val="0080151A"/>
    <w:rsid w:val="0082518A"/>
    <w:rsid w:val="00825311"/>
    <w:rsid w:val="008B72D9"/>
    <w:rsid w:val="008F6BE2"/>
    <w:rsid w:val="009A25C7"/>
    <w:rsid w:val="009C616E"/>
    <w:rsid w:val="009F03D1"/>
    <w:rsid w:val="00A60821"/>
    <w:rsid w:val="00B07173"/>
    <w:rsid w:val="00B4584A"/>
    <w:rsid w:val="00B55DC8"/>
    <w:rsid w:val="00B56A7A"/>
    <w:rsid w:val="00BC481C"/>
    <w:rsid w:val="00C240C8"/>
    <w:rsid w:val="00CE3DAA"/>
    <w:rsid w:val="00D312D0"/>
    <w:rsid w:val="00D50FD7"/>
    <w:rsid w:val="00DE24FE"/>
    <w:rsid w:val="00DE5A19"/>
    <w:rsid w:val="00E61837"/>
    <w:rsid w:val="00E742C0"/>
    <w:rsid w:val="00E9171C"/>
    <w:rsid w:val="00EC43EC"/>
    <w:rsid w:val="00EE72B0"/>
    <w:rsid w:val="00F4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8F785-FA32-4B91-BD8C-FA10B2B6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E24FE"/>
    <w:pPr>
      <w:framePr w:w="7920" w:h="1980" w:hRule="exact" w:hSpace="180" w:wrap="auto" w:hAnchor="page" w:xAlign="center" w:yAlign="bottom"/>
      <w:spacing w:after="0" w:line="240" w:lineRule="auto"/>
      <w:ind w:left="2880"/>
    </w:pPr>
    <w:rPr>
      <w:rFonts w:ascii="Cambria" w:eastAsia="Times New Roman" w:hAnsi="Cambria"/>
      <w:sz w:val="24"/>
      <w:szCs w:val="24"/>
    </w:rPr>
  </w:style>
  <w:style w:type="paragraph" w:styleId="BalloonText">
    <w:name w:val="Balloon Text"/>
    <w:basedOn w:val="Normal"/>
    <w:link w:val="BalloonTextChar"/>
    <w:uiPriority w:val="99"/>
    <w:semiHidden/>
    <w:unhideWhenUsed/>
    <w:rsid w:val="006E01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E017C"/>
    <w:rPr>
      <w:rFonts w:ascii="Tahoma" w:hAnsi="Tahoma" w:cs="Tahoma"/>
      <w:sz w:val="16"/>
      <w:szCs w:val="16"/>
    </w:rPr>
  </w:style>
  <w:style w:type="paragraph" w:styleId="Header">
    <w:name w:val="header"/>
    <w:basedOn w:val="Normal"/>
    <w:link w:val="HeaderChar"/>
    <w:rsid w:val="00281E8A"/>
    <w:pPr>
      <w:widowControl w:val="0"/>
      <w:tabs>
        <w:tab w:val="center" w:pos="4320"/>
        <w:tab w:val="right" w:pos="8640"/>
      </w:tabs>
      <w:spacing w:after="0" w:line="240" w:lineRule="auto"/>
    </w:pPr>
    <w:rPr>
      <w:rFonts w:ascii="Courier" w:eastAsia="Times New Roman" w:hAnsi="Courier"/>
      <w:snapToGrid w:val="0"/>
      <w:sz w:val="24"/>
      <w:szCs w:val="24"/>
    </w:rPr>
  </w:style>
  <w:style w:type="character" w:customStyle="1" w:styleId="HeaderChar">
    <w:name w:val="Header Char"/>
    <w:link w:val="Header"/>
    <w:rsid w:val="00281E8A"/>
    <w:rPr>
      <w:rFonts w:ascii="Courier" w:eastAsia="Times New Roman" w:hAnsi="Courier"/>
      <w:snapToGrid w:val="0"/>
      <w:sz w:val="24"/>
      <w:szCs w:val="24"/>
    </w:rPr>
  </w:style>
  <w:style w:type="paragraph" w:styleId="BodyText2">
    <w:name w:val="Body Text 2"/>
    <w:basedOn w:val="Normal"/>
    <w:link w:val="BodyText2Char"/>
    <w:rsid w:val="00281E8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pPr>
    <w:rPr>
      <w:rFonts w:ascii="Courier" w:eastAsia="Times New Roman" w:hAnsi="Courier"/>
      <w:b/>
      <w:bCs/>
      <w:i/>
      <w:iCs/>
      <w:snapToGrid w:val="0"/>
      <w:sz w:val="24"/>
      <w:szCs w:val="24"/>
    </w:rPr>
  </w:style>
  <w:style w:type="character" w:customStyle="1" w:styleId="BodyText2Char">
    <w:name w:val="Body Text 2 Char"/>
    <w:link w:val="BodyText2"/>
    <w:rsid w:val="00281E8A"/>
    <w:rPr>
      <w:rFonts w:ascii="Courier" w:eastAsia="Times New Roman" w:hAnsi="Courier"/>
      <w:b/>
      <w:bCs/>
      <w:i/>
      <w:iCs/>
      <w:snapToGrid w:val="0"/>
      <w:sz w:val="24"/>
      <w:szCs w:val="24"/>
    </w:rPr>
  </w:style>
  <w:style w:type="paragraph" w:styleId="NoSpacing">
    <w:name w:val="No Spacing"/>
    <w:qFormat/>
    <w:rsid w:val="00281E8A"/>
    <w:rPr>
      <w:rFonts w:ascii="Times New Roman" w:eastAsia="Times New Roman" w:hAnsi="Times New Roman"/>
      <w:sz w:val="24"/>
      <w:szCs w:val="24"/>
      <w:lang w:bidi="en-US"/>
    </w:rPr>
  </w:style>
  <w:style w:type="character" w:styleId="CommentReference">
    <w:name w:val="annotation reference"/>
    <w:uiPriority w:val="99"/>
    <w:semiHidden/>
    <w:unhideWhenUsed/>
    <w:rsid w:val="00D312D0"/>
    <w:rPr>
      <w:sz w:val="16"/>
      <w:szCs w:val="16"/>
    </w:rPr>
  </w:style>
  <w:style w:type="paragraph" w:styleId="CommentText">
    <w:name w:val="annotation text"/>
    <w:basedOn w:val="Normal"/>
    <w:link w:val="CommentTextChar"/>
    <w:uiPriority w:val="99"/>
    <w:semiHidden/>
    <w:unhideWhenUsed/>
    <w:rsid w:val="00D312D0"/>
    <w:rPr>
      <w:sz w:val="20"/>
      <w:szCs w:val="20"/>
    </w:rPr>
  </w:style>
  <w:style w:type="character" w:customStyle="1" w:styleId="CommentTextChar">
    <w:name w:val="Comment Text Char"/>
    <w:basedOn w:val="DefaultParagraphFont"/>
    <w:link w:val="CommentText"/>
    <w:uiPriority w:val="99"/>
    <w:semiHidden/>
    <w:rsid w:val="00D312D0"/>
  </w:style>
  <w:style w:type="paragraph" w:styleId="CommentSubject">
    <w:name w:val="annotation subject"/>
    <w:basedOn w:val="CommentText"/>
    <w:next w:val="CommentText"/>
    <w:link w:val="CommentSubjectChar"/>
    <w:uiPriority w:val="99"/>
    <w:semiHidden/>
    <w:unhideWhenUsed/>
    <w:rsid w:val="00D312D0"/>
    <w:rPr>
      <w:b/>
      <w:bCs/>
    </w:rPr>
  </w:style>
  <w:style w:type="character" w:customStyle="1" w:styleId="CommentSubjectChar">
    <w:name w:val="Comment Subject Char"/>
    <w:link w:val="CommentSubject"/>
    <w:uiPriority w:val="99"/>
    <w:semiHidden/>
    <w:rsid w:val="00D312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9131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IWS/LAN</dc:creator>
  <cp:lastModifiedBy>Sipple, Naomi</cp:lastModifiedBy>
  <cp:revision>5</cp:revision>
  <dcterms:created xsi:type="dcterms:W3CDTF">2016-08-18T18:36:00Z</dcterms:created>
  <dcterms:modified xsi:type="dcterms:W3CDTF">2016-11-24T18:08:00Z</dcterms:modified>
</cp:coreProperties>
</file>