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F2F0" w14:textId="436EAE97" w:rsidR="00A53E6E" w:rsidRPr="00D5114A" w:rsidRDefault="00A53E6E" w:rsidP="00D5114A">
      <w:pPr>
        <w:pStyle w:val="Heading1"/>
        <w:rPr>
          <w:u w:val="none"/>
        </w:rPr>
      </w:pPr>
      <w:r w:rsidRPr="00D5114A">
        <w:rPr>
          <w:u w:val="none"/>
        </w:rPr>
        <w:t xml:space="preserve">Request for Approval </w:t>
      </w:r>
      <w:proofErr w:type="gramStart"/>
      <w:r w:rsidR="002B3B52" w:rsidRPr="00D5114A">
        <w:rPr>
          <w:u w:val="none"/>
        </w:rPr>
        <w:t>U</w:t>
      </w:r>
      <w:r w:rsidRPr="00D5114A">
        <w:rPr>
          <w:u w:val="none"/>
        </w:rPr>
        <w:t>nder</w:t>
      </w:r>
      <w:proofErr w:type="gramEnd"/>
      <w:r w:rsidRPr="00D5114A">
        <w:rPr>
          <w:u w:val="none"/>
        </w:rPr>
        <w:t xml:space="preserve"> Generic Clearance for</w:t>
      </w:r>
      <w:r w:rsidR="008B4F7C" w:rsidRPr="00D5114A">
        <w:rPr>
          <w:u w:val="none"/>
        </w:rPr>
        <w:t xml:space="preserve"> CDC Fellowship Programs </w:t>
      </w:r>
      <w:r w:rsidR="0094583B" w:rsidRPr="00D5114A">
        <w:rPr>
          <w:u w:val="none"/>
        </w:rPr>
        <w:t xml:space="preserve">Assessments </w:t>
      </w:r>
      <w:r w:rsidRPr="00D5114A">
        <w:rPr>
          <w:u w:val="none"/>
        </w:rPr>
        <w:t>(OMB Control Number: 0920-</w:t>
      </w:r>
      <w:r w:rsidR="00136B8C" w:rsidRPr="00D5114A">
        <w:rPr>
          <w:u w:val="none"/>
        </w:rPr>
        <w:t>1163</w:t>
      </w:r>
      <w:r w:rsidRPr="00D5114A">
        <w:rPr>
          <w:u w:val="none"/>
        </w:rPr>
        <w:t>)</w:t>
      </w:r>
    </w:p>
    <w:p w14:paraId="683B482B" w14:textId="3AEEDF6C" w:rsidR="008B4F7C" w:rsidRPr="00F8788A" w:rsidRDefault="00E2594A" w:rsidP="008B4F7C">
      <w:pPr>
        <w:rPr>
          <w:i/>
          <w:sz w:val="22"/>
          <w:szCs w:val="22"/>
        </w:rPr>
      </w:pPr>
      <w:r w:rsidRPr="000A25EE">
        <w:rPr>
          <w:noProof/>
          <w:highlight w:val="yellow"/>
        </w:rPr>
        <mc:AlternateContent>
          <mc:Choice Requires="wps">
            <w:drawing>
              <wp:anchor distT="0" distB="0" distL="114300" distR="114300" simplePos="0" relativeHeight="251659264" behindDoc="0" locked="0" layoutInCell="0" allowOverlap="1" wp14:anchorId="3D71BBDA" wp14:editId="4F4068A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45DE9" id="Line 3" o:spid="_x0000_s1026" alt="Title: Title Underline - Description: Underlining of Titl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8B4F7C" w:rsidRPr="00434E33">
        <w:rPr>
          <w:b/>
        </w:rPr>
        <w:t>TITLE OF INFORMATION COLLECTION:</w:t>
      </w:r>
      <w:r w:rsidR="008B4F7C">
        <w:t xml:space="preserve"> </w:t>
      </w:r>
      <w:r w:rsidR="00226F4B" w:rsidRPr="00323AC8">
        <w:rPr>
          <w:color w:val="0070C0"/>
        </w:rPr>
        <w:t>Division of Scientific Education and Professional Development (DSEPD) Pan-Fellowship Stakeholder Survey</w:t>
      </w:r>
    </w:p>
    <w:p w14:paraId="78F47BC7" w14:textId="77777777" w:rsidR="008B4F7C" w:rsidRDefault="008B4F7C" w:rsidP="001D5C61">
      <w:pPr>
        <w:widowControl w:val="0"/>
        <w:rPr>
          <w:i/>
        </w:rPr>
      </w:pPr>
    </w:p>
    <w:p w14:paraId="293402FE" w14:textId="77777777" w:rsidR="00226F4B" w:rsidRPr="0051395E" w:rsidRDefault="00226F4B" w:rsidP="00226F4B">
      <w:pPr>
        <w:widowControl w:val="0"/>
        <w:rPr>
          <w:i/>
        </w:rPr>
      </w:pPr>
      <w:r>
        <w:rPr>
          <w:i/>
        </w:rPr>
        <w:t xml:space="preserve">Instruction: </w:t>
      </w:r>
      <w:r w:rsidRPr="00FA73A6">
        <w:rPr>
          <w:i/>
        </w:rPr>
        <w:t xml:space="preserve">This form should be completed by the primary </w:t>
      </w:r>
      <w:r>
        <w:rPr>
          <w:i/>
        </w:rPr>
        <w:t>project representative at</w:t>
      </w:r>
      <w:r w:rsidRPr="00FA73A6">
        <w:rPr>
          <w:i/>
        </w:rPr>
        <w:t xml:space="preserve"> the CIO sponsoring the </w:t>
      </w:r>
      <w:proofErr w:type="spellStart"/>
      <w:r>
        <w:rPr>
          <w:i/>
        </w:rPr>
        <w:t>genIC</w:t>
      </w:r>
      <w:proofErr w:type="spellEnd"/>
      <w:r>
        <w:rPr>
          <w:i/>
        </w:rPr>
        <w:t>, after consultation with the Center, Institute, or Office (</w:t>
      </w:r>
      <w:r w:rsidRPr="00FA73A6">
        <w:rPr>
          <w:i/>
        </w:rPr>
        <w:t>CIO</w:t>
      </w:r>
      <w:r>
        <w:rPr>
          <w:i/>
        </w:rPr>
        <w:t>)</w:t>
      </w:r>
      <w:r w:rsidRPr="00FA73A6">
        <w:rPr>
          <w:i/>
        </w:rPr>
        <w:t xml:space="preserve"> </w:t>
      </w:r>
      <w:r>
        <w:rPr>
          <w:i/>
        </w:rPr>
        <w:t>PRA contact. A</w:t>
      </w:r>
      <w:r w:rsidRPr="00C21E47">
        <w:rPr>
          <w:i/>
        </w:rPr>
        <w:t>n FTE is required to serve as the primary investigator for all information collection requests</w:t>
      </w:r>
      <w:r>
        <w:rPr>
          <w:i/>
        </w:rPr>
        <w:t>.</w:t>
      </w:r>
      <w:r w:rsidRPr="00C21E47">
        <w:rPr>
          <w:i/>
        </w:rPr>
        <w:t xml:space="preserve"> </w:t>
      </w:r>
      <w:r>
        <w:rPr>
          <w:i/>
        </w:rPr>
        <w:t xml:space="preserve">The completed form should be routed from the </w:t>
      </w:r>
      <w:r w:rsidRPr="008B4F7C">
        <w:rPr>
          <w:i/>
        </w:rPr>
        <w:t>PRA contact</w:t>
      </w:r>
      <w:r w:rsidRPr="00C21E47">
        <w:rPr>
          <w:i/>
        </w:rPr>
        <w:t xml:space="preserve"> to </w:t>
      </w:r>
      <w:r>
        <w:rPr>
          <w:i/>
        </w:rPr>
        <w:t xml:space="preserve">DSEPD </w:t>
      </w:r>
      <w:r w:rsidRPr="006C3FB9">
        <w:rPr>
          <w:i/>
        </w:rPr>
        <w:t>Information Collection Request Liaison</w:t>
      </w:r>
      <w:r>
        <w:rPr>
          <w:i/>
        </w:rPr>
        <w:t xml:space="preserve"> </w:t>
      </w:r>
      <w:proofErr w:type="spellStart"/>
      <w:r w:rsidRPr="008B4F7C">
        <w:rPr>
          <w:i/>
        </w:rPr>
        <w:t>Fátima</w:t>
      </w:r>
      <w:proofErr w:type="spellEnd"/>
      <w:r w:rsidRPr="008B4F7C">
        <w:rPr>
          <w:i/>
        </w:rPr>
        <w:t xml:space="preserve"> Coronado</w:t>
      </w:r>
      <w:r>
        <w:rPr>
          <w:i/>
        </w:rPr>
        <w:t xml:space="preserve">, </w:t>
      </w:r>
      <w:hyperlink r:id="rId8" w:history="1">
        <w:r w:rsidRPr="008B4F7C">
          <w:rPr>
            <w:rStyle w:val="Hyperlink"/>
            <w:i/>
          </w:rPr>
          <w:t>fcoronado@cdc.gov</w:t>
        </w:r>
      </w:hyperlink>
      <w:r>
        <w:rPr>
          <w:i/>
        </w:rPr>
        <w:t xml:space="preserve">. </w:t>
      </w:r>
      <w:r w:rsidRPr="0051395E">
        <w:rPr>
          <w:i/>
        </w:rPr>
        <w:t>Instruction: Ple</w:t>
      </w:r>
      <w:r>
        <w:rPr>
          <w:i/>
        </w:rPr>
        <w:t xml:space="preserve">ase provide no more than two </w:t>
      </w:r>
      <w:r w:rsidRPr="0051395E">
        <w:rPr>
          <w:i/>
        </w:rPr>
        <w:t>sentences for each item in th</w:t>
      </w:r>
      <w:r>
        <w:rPr>
          <w:i/>
        </w:rPr>
        <w:t>is</w:t>
      </w:r>
      <w:r w:rsidRPr="0051395E">
        <w:rPr>
          <w:i/>
        </w:rPr>
        <w:t xml:space="preserve"> box.</w:t>
      </w:r>
    </w:p>
    <w:p w14:paraId="629733D7" w14:textId="231F8ECD" w:rsidR="003A0215" w:rsidRDefault="0051395E" w:rsidP="0051395E">
      <w:pPr>
        <w:pBdr>
          <w:top w:val="single" w:sz="4" w:space="1" w:color="auto"/>
          <w:left w:val="single" w:sz="4" w:space="4" w:color="auto"/>
          <w:bottom w:val="single" w:sz="4" w:space="1" w:color="auto"/>
          <w:right w:val="single" w:sz="4" w:space="4" w:color="auto"/>
        </w:pBdr>
        <w:rPr>
          <w:color w:val="365F91" w:themeColor="accent1" w:themeShade="BF"/>
        </w:rPr>
      </w:pPr>
      <w:r>
        <w:t>Goal of the study:</w:t>
      </w:r>
      <w:r w:rsidR="00C30F54">
        <w:t xml:space="preserve"> </w:t>
      </w:r>
      <w:r w:rsidR="00F9163A" w:rsidRPr="00E12FE6">
        <w:rPr>
          <w:color w:val="0070C0"/>
        </w:rPr>
        <w:t>T</w:t>
      </w:r>
      <w:r w:rsidR="00136B8C" w:rsidRPr="00E12FE6">
        <w:rPr>
          <w:color w:val="0070C0"/>
        </w:rPr>
        <w:t xml:space="preserve">he purpose of this data collection </w:t>
      </w:r>
      <w:r w:rsidR="003A0215" w:rsidRPr="00E12FE6">
        <w:rPr>
          <w:color w:val="0070C0"/>
        </w:rPr>
        <w:t>is to</w:t>
      </w:r>
      <w:r w:rsidR="00F8788A">
        <w:rPr>
          <w:color w:val="0070C0"/>
        </w:rPr>
        <w:t xml:space="preserve"> inform DSEPD fellowship service improvement and ongoing program management activities.</w:t>
      </w:r>
      <w:r w:rsidR="003A0215" w:rsidRPr="00E12FE6">
        <w:rPr>
          <w:color w:val="0070C0"/>
        </w:rPr>
        <w:t xml:space="preserve"> </w:t>
      </w:r>
    </w:p>
    <w:p w14:paraId="41464FA8" w14:textId="77777777" w:rsidR="003A0215" w:rsidRDefault="003A0215" w:rsidP="0051395E">
      <w:pPr>
        <w:pBdr>
          <w:top w:val="single" w:sz="4" w:space="1" w:color="auto"/>
          <w:left w:val="single" w:sz="4" w:space="4" w:color="auto"/>
          <w:bottom w:val="single" w:sz="4" w:space="1" w:color="auto"/>
          <w:right w:val="single" w:sz="4" w:space="4" w:color="auto"/>
        </w:pBdr>
        <w:rPr>
          <w:color w:val="365F91" w:themeColor="accent1" w:themeShade="BF"/>
        </w:rPr>
      </w:pPr>
    </w:p>
    <w:p w14:paraId="689EF54B" w14:textId="52170604" w:rsidR="0051395E" w:rsidRPr="00E12FE6" w:rsidRDefault="0051395E" w:rsidP="0032662E">
      <w:pPr>
        <w:pBdr>
          <w:top w:val="single" w:sz="4" w:space="1" w:color="auto"/>
          <w:left w:val="single" w:sz="4" w:space="4" w:color="auto"/>
          <w:bottom w:val="single" w:sz="4" w:space="1" w:color="auto"/>
          <w:right w:val="single" w:sz="4" w:space="4" w:color="auto"/>
        </w:pBdr>
        <w:rPr>
          <w:color w:val="0070C0"/>
        </w:rPr>
      </w:pPr>
      <w:r>
        <w:t>Intended use of resulting data:</w:t>
      </w:r>
      <w:r w:rsidR="00372660">
        <w:t xml:space="preserve"> </w:t>
      </w:r>
      <w:r w:rsidR="00516851">
        <w:rPr>
          <w:color w:val="0070C0"/>
        </w:rPr>
        <w:t>R</w:t>
      </w:r>
      <w:r w:rsidR="003A0215" w:rsidRPr="00E12FE6">
        <w:rPr>
          <w:color w:val="0070C0"/>
        </w:rPr>
        <w:t xml:space="preserve">esults will allow DSEPD </w:t>
      </w:r>
      <w:r w:rsidR="00A43875">
        <w:rPr>
          <w:color w:val="0070C0"/>
        </w:rPr>
        <w:t xml:space="preserve">to </w:t>
      </w:r>
      <w:r w:rsidR="007A5BD9">
        <w:rPr>
          <w:color w:val="0070C0"/>
        </w:rPr>
        <w:t xml:space="preserve">efficiently </w:t>
      </w:r>
      <w:r w:rsidR="003A0215" w:rsidRPr="00E12FE6">
        <w:rPr>
          <w:color w:val="0070C0"/>
        </w:rPr>
        <w:t>identify 1)</w:t>
      </w:r>
      <w:r w:rsidR="00E2407E">
        <w:rPr>
          <w:color w:val="0070C0"/>
        </w:rPr>
        <w:t xml:space="preserve"> </w:t>
      </w:r>
      <w:r w:rsidR="00E2407E" w:rsidRPr="00E12FE6">
        <w:rPr>
          <w:color w:val="0070C0"/>
        </w:rPr>
        <w:t xml:space="preserve">areas for fellowship program improvement to help programs achieve intended </w:t>
      </w:r>
      <w:r w:rsidR="00E2407E">
        <w:rPr>
          <w:color w:val="0070C0"/>
        </w:rPr>
        <w:t>outcomes</w:t>
      </w:r>
      <w:r w:rsidR="003A0215" w:rsidRPr="00E12FE6">
        <w:rPr>
          <w:color w:val="0070C0"/>
        </w:rPr>
        <w:t xml:space="preserve"> and 2)</w:t>
      </w:r>
      <w:r w:rsidR="00E2407E">
        <w:rPr>
          <w:color w:val="0070C0"/>
        </w:rPr>
        <w:t xml:space="preserve"> </w:t>
      </w:r>
      <w:r w:rsidR="00E2407E" w:rsidRPr="00E12FE6">
        <w:rPr>
          <w:color w:val="0070C0"/>
        </w:rPr>
        <w:t>program stakeholder public health training needs that fellowship programs can address</w:t>
      </w:r>
      <w:r w:rsidR="0032662E" w:rsidRPr="00E12FE6">
        <w:rPr>
          <w:color w:val="0070C0"/>
        </w:rPr>
        <w:t>. Specifically, DSEPD staff will use the results to</w:t>
      </w:r>
      <w:r w:rsidR="00D5114A" w:rsidRPr="00E12FE6">
        <w:rPr>
          <w:color w:val="0070C0"/>
        </w:rPr>
        <w:t xml:space="preserve"> </w:t>
      </w:r>
      <w:r w:rsidR="00F9163A" w:rsidRPr="00E12FE6">
        <w:rPr>
          <w:color w:val="0070C0"/>
        </w:rPr>
        <w:t xml:space="preserve">inform </w:t>
      </w:r>
      <w:r w:rsidR="0032662E" w:rsidRPr="00E12FE6">
        <w:rPr>
          <w:color w:val="0070C0"/>
        </w:rPr>
        <w:t>recruitment of fellows and host sites</w:t>
      </w:r>
      <w:r w:rsidR="004C1C25" w:rsidRPr="00E12FE6">
        <w:rPr>
          <w:color w:val="0070C0"/>
        </w:rPr>
        <w:t>;</w:t>
      </w:r>
      <w:r w:rsidR="0032662E" w:rsidRPr="00E12FE6">
        <w:rPr>
          <w:color w:val="0070C0"/>
        </w:rPr>
        <w:t xml:space="preserve"> update fellowship curricula</w:t>
      </w:r>
      <w:r w:rsidR="004C1C25" w:rsidRPr="00E12FE6">
        <w:rPr>
          <w:color w:val="0070C0"/>
        </w:rPr>
        <w:t xml:space="preserve">, </w:t>
      </w:r>
      <w:r w:rsidR="007A5BD9">
        <w:rPr>
          <w:color w:val="0070C0"/>
        </w:rPr>
        <w:t xml:space="preserve">fellowship </w:t>
      </w:r>
      <w:r w:rsidR="004C1C25" w:rsidRPr="00E12FE6">
        <w:rPr>
          <w:color w:val="0070C0"/>
        </w:rPr>
        <w:t>competencies, and required activities</w:t>
      </w:r>
      <w:r w:rsidR="0032662E" w:rsidRPr="00E12FE6">
        <w:rPr>
          <w:color w:val="0070C0"/>
        </w:rPr>
        <w:t xml:space="preserve"> to address priority training needs</w:t>
      </w:r>
      <w:r w:rsidR="004C1C25" w:rsidRPr="00E12FE6">
        <w:rPr>
          <w:color w:val="0070C0"/>
        </w:rPr>
        <w:t>;</w:t>
      </w:r>
      <w:r w:rsidR="0032662E" w:rsidRPr="00E12FE6">
        <w:rPr>
          <w:color w:val="0070C0"/>
        </w:rPr>
        <w:t xml:space="preserve"> ensure fellows’ service benefit</w:t>
      </w:r>
      <w:r w:rsidR="007A5BD9">
        <w:rPr>
          <w:color w:val="0070C0"/>
        </w:rPr>
        <w:t>s</w:t>
      </w:r>
      <w:r w:rsidR="0032662E" w:rsidRPr="00E12FE6">
        <w:rPr>
          <w:color w:val="0070C0"/>
        </w:rPr>
        <w:t xml:space="preserve"> host sites</w:t>
      </w:r>
      <w:r w:rsidR="004C1C25" w:rsidRPr="00E12FE6">
        <w:rPr>
          <w:color w:val="0070C0"/>
        </w:rPr>
        <w:t xml:space="preserve">; and improve the overall management </w:t>
      </w:r>
      <w:r w:rsidR="00EE4100">
        <w:rPr>
          <w:color w:val="0070C0"/>
        </w:rPr>
        <w:t>and</w:t>
      </w:r>
      <w:r w:rsidR="004C1C25" w:rsidRPr="00E12FE6">
        <w:rPr>
          <w:color w:val="0070C0"/>
        </w:rPr>
        <w:t xml:space="preserve"> delivery of DSEPD-managed fellowship programs.</w:t>
      </w:r>
    </w:p>
    <w:p w14:paraId="2699F939" w14:textId="77777777" w:rsidR="004364A2" w:rsidRDefault="004364A2" w:rsidP="0051395E">
      <w:pPr>
        <w:pBdr>
          <w:top w:val="single" w:sz="4" w:space="1" w:color="auto"/>
          <w:left w:val="single" w:sz="4" w:space="4" w:color="auto"/>
          <w:bottom w:val="single" w:sz="4" w:space="1" w:color="auto"/>
          <w:right w:val="single" w:sz="4" w:space="4" w:color="auto"/>
        </w:pBdr>
      </w:pPr>
    </w:p>
    <w:p w14:paraId="55E61C3E" w14:textId="11E6E95A" w:rsidR="0051395E" w:rsidRPr="00E12FE6" w:rsidRDefault="0051395E" w:rsidP="0051395E">
      <w:pPr>
        <w:pBdr>
          <w:top w:val="single" w:sz="4" w:space="1" w:color="auto"/>
          <w:left w:val="single" w:sz="4" w:space="4" w:color="auto"/>
          <w:bottom w:val="single" w:sz="4" w:space="1" w:color="auto"/>
          <w:right w:val="single" w:sz="4" w:space="4" w:color="auto"/>
        </w:pBdr>
        <w:rPr>
          <w:color w:val="0070C0"/>
        </w:rPr>
      </w:pPr>
      <w:r>
        <w:t>Methods to be used to collect</w:t>
      </w:r>
      <w:r w:rsidR="008B4F7C">
        <w:t xml:space="preserve"> data</w:t>
      </w:r>
      <w:r>
        <w:t>:</w:t>
      </w:r>
      <w:r w:rsidR="008A0BD5">
        <w:t xml:space="preserve"> </w:t>
      </w:r>
      <w:r w:rsidR="00F9163A" w:rsidRPr="00E12FE6">
        <w:rPr>
          <w:color w:val="0070C0"/>
        </w:rPr>
        <w:t>Web-based survey</w:t>
      </w:r>
      <w:r w:rsidR="008812BE" w:rsidRPr="00E12FE6">
        <w:rPr>
          <w:color w:val="0070C0"/>
        </w:rPr>
        <w:t xml:space="preserve"> </w:t>
      </w:r>
      <w:r w:rsidR="007A5BD9">
        <w:rPr>
          <w:color w:val="0070C0"/>
        </w:rPr>
        <w:t xml:space="preserve">with </w:t>
      </w:r>
      <w:r w:rsidR="008812BE" w:rsidRPr="00E12FE6">
        <w:rPr>
          <w:color w:val="0070C0"/>
        </w:rPr>
        <w:t xml:space="preserve">quantitative </w:t>
      </w:r>
      <w:r w:rsidR="004C1C25" w:rsidRPr="00E12FE6">
        <w:rPr>
          <w:color w:val="0070C0"/>
        </w:rPr>
        <w:t>and</w:t>
      </w:r>
      <w:r w:rsidR="008812BE" w:rsidRPr="00E12FE6">
        <w:rPr>
          <w:color w:val="0070C0"/>
        </w:rPr>
        <w:t xml:space="preserve"> qualitative items.</w:t>
      </w:r>
    </w:p>
    <w:p w14:paraId="7BFAD2A6" w14:textId="77777777" w:rsidR="004364A2" w:rsidRDefault="004364A2" w:rsidP="0051395E">
      <w:pPr>
        <w:pBdr>
          <w:top w:val="single" w:sz="4" w:space="1" w:color="auto"/>
          <w:left w:val="single" w:sz="4" w:space="4" w:color="auto"/>
          <w:bottom w:val="single" w:sz="4" w:space="1" w:color="auto"/>
          <w:right w:val="single" w:sz="4" w:space="4" w:color="auto"/>
        </w:pBdr>
      </w:pPr>
    </w:p>
    <w:p w14:paraId="7584FE0E" w14:textId="31949979" w:rsidR="0051395E" w:rsidRPr="000B7783" w:rsidRDefault="0051395E" w:rsidP="008812BE">
      <w:pPr>
        <w:pBdr>
          <w:top w:val="single" w:sz="4" w:space="1" w:color="auto"/>
          <w:left w:val="single" w:sz="4" w:space="4" w:color="auto"/>
          <w:bottom w:val="single" w:sz="4" w:space="1" w:color="auto"/>
          <w:right w:val="single" w:sz="4" w:space="4" w:color="auto"/>
        </w:pBdr>
        <w:rPr>
          <w:color w:val="365F91" w:themeColor="accent1" w:themeShade="BF"/>
        </w:rPr>
      </w:pPr>
      <w:r>
        <w:t>Subpopulation to be studied:</w:t>
      </w:r>
      <w:r w:rsidR="00B266B6">
        <w:t xml:space="preserve"> </w:t>
      </w:r>
      <w:r w:rsidR="008812BE" w:rsidRPr="00E12FE6">
        <w:rPr>
          <w:color w:val="0070C0"/>
        </w:rPr>
        <w:t xml:space="preserve">Up to </w:t>
      </w:r>
      <w:r w:rsidR="000150FA">
        <w:rPr>
          <w:color w:val="0070C0"/>
        </w:rPr>
        <w:t>1,541</w:t>
      </w:r>
      <w:r w:rsidR="008812BE" w:rsidRPr="00E12FE6">
        <w:rPr>
          <w:color w:val="0070C0"/>
        </w:rPr>
        <w:t xml:space="preserve"> a</w:t>
      </w:r>
      <w:r w:rsidR="00F9163A" w:rsidRPr="00E12FE6">
        <w:rPr>
          <w:color w:val="0070C0"/>
        </w:rPr>
        <w:t xml:space="preserve">lumni who </w:t>
      </w:r>
      <w:r w:rsidR="008812BE" w:rsidRPr="00E12FE6">
        <w:rPr>
          <w:color w:val="0070C0"/>
        </w:rPr>
        <w:t xml:space="preserve">completed DSEPD-managed fellowship programs within the </w:t>
      </w:r>
      <w:r w:rsidR="00D12DA4">
        <w:rPr>
          <w:color w:val="0070C0"/>
        </w:rPr>
        <w:t>previous 10</w:t>
      </w:r>
      <w:r w:rsidR="008812BE" w:rsidRPr="00E12FE6">
        <w:rPr>
          <w:color w:val="0070C0"/>
        </w:rPr>
        <w:t xml:space="preserve"> years</w:t>
      </w:r>
      <w:r w:rsidR="007A5BD9">
        <w:rPr>
          <w:color w:val="0070C0"/>
        </w:rPr>
        <w:t>,</w:t>
      </w:r>
      <w:r w:rsidR="008812BE" w:rsidRPr="00E12FE6">
        <w:rPr>
          <w:color w:val="0070C0"/>
        </w:rPr>
        <w:t xml:space="preserve"> </w:t>
      </w:r>
      <w:r w:rsidR="000150FA">
        <w:rPr>
          <w:color w:val="0070C0"/>
        </w:rPr>
        <w:t>249</w:t>
      </w:r>
      <w:r w:rsidR="008812BE" w:rsidRPr="00E12FE6">
        <w:rPr>
          <w:color w:val="0070C0"/>
        </w:rPr>
        <w:t xml:space="preserve"> supervisors </w:t>
      </w:r>
      <w:r w:rsidR="00F9163A" w:rsidRPr="00E12FE6">
        <w:rPr>
          <w:color w:val="0070C0"/>
        </w:rPr>
        <w:t xml:space="preserve">of fellows </w:t>
      </w:r>
      <w:r w:rsidR="008812BE" w:rsidRPr="00E12FE6">
        <w:rPr>
          <w:color w:val="0070C0"/>
        </w:rPr>
        <w:t xml:space="preserve">who completed DSEPD-managed fellowship programs within the </w:t>
      </w:r>
      <w:r w:rsidR="00D12DA4">
        <w:rPr>
          <w:color w:val="0070C0"/>
        </w:rPr>
        <w:t>previous 5</w:t>
      </w:r>
      <w:r w:rsidR="008812BE" w:rsidRPr="00E12FE6">
        <w:rPr>
          <w:color w:val="0070C0"/>
        </w:rPr>
        <w:t xml:space="preserve"> years</w:t>
      </w:r>
      <w:r w:rsidR="007A5BD9">
        <w:rPr>
          <w:color w:val="0070C0"/>
        </w:rPr>
        <w:t xml:space="preserve">, and </w:t>
      </w:r>
      <w:r w:rsidR="000150FA">
        <w:rPr>
          <w:color w:val="0070C0"/>
        </w:rPr>
        <w:t>91</w:t>
      </w:r>
      <w:r w:rsidR="007A5BD9">
        <w:rPr>
          <w:color w:val="0070C0"/>
        </w:rPr>
        <w:t xml:space="preserve"> individuals who were both fellows and supervisors during the aforementioned time periods</w:t>
      </w:r>
      <w:r w:rsidR="00F9163A" w:rsidRPr="00E12FE6">
        <w:rPr>
          <w:color w:val="0070C0"/>
        </w:rPr>
        <w:t xml:space="preserve">. </w:t>
      </w:r>
      <w:r w:rsidR="007A5BD9">
        <w:rPr>
          <w:color w:val="0070C0"/>
        </w:rPr>
        <w:t>R</w:t>
      </w:r>
      <w:r w:rsidR="008812BE" w:rsidRPr="00E12FE6">
        <w:rPr>
          <w:color w:val="0070C0"/>
        </w:rPr>
        <w:t xml:space="preserve">espondents </w:t>
      </w:r>
      <w:r w:rsidR="00DF08D8">
        <w:rPr>
          <w:color w:val="0070C0"/>
        </w:rPr>
        <w:t xml:space="preserve">might </w:t>
      </w:r>
      <w:r w:rsidR="00802718" w:rsidRPr="00E12FE6">
        <w:rPr>
          <w:color w:val="0070C0"/>
        </w:rPr>
        <w:t>work in governmental agencies, nongovernmental organizations, or other settings</w:t>
      </w:r>
      <w:r w:rsidR="008812BE" w:rsidRPr="00E12FE6">
        <w:rPr>
          <w:color w:val="0070C0"/>
        </w:rPr>
        <w:t>.</w:t>
      </w:r>
    </w:p>
    <w:p w14:paraId="60702D6D" w14:textId="77777777" w:rsidR="004364A2" w:rsidRDefault="004364A2" w:rsidP="0051395E">
      <w:pPr>
        <w:pBdr>
          <w:top w:val="single" w:sz="4" w:space="1" w:color="auto"/>
          <w:left w:val="single" w:sz="4" w:space="4" w:color="auto"/>
          <w:bottom w:val="single" w:sz="4" w:space="1" w:color="auto"/>
          <w:right w:val="single" w:sz="4" w:space="4" w:color="auto"/>
        </w:pBdr>
      </w:pPr>
    </w:p>
    <w:p w14:paraId="238373E9" w14:textId="76831D44" w:rsidR="0051395E" w:rsidRDefault="0051395E" w:rsidP="0051395E">
      <w:pPr>
        <w:pBdr>
          <w:top w:val="single" w:sz="4" w:space="1" w:color="auto"/>
          <w:left w:val="single" w:sz="4" w:space="4" w:color="auto"/>
          <w:bottom w:val="single" w:sz="4" w:space="1" w:color="auto"/>
          <w:right w:val="single" w:sz="4" w:space="4" w:color="auto"/>
        </w:pBdr>
      </w:pPr>
      <w:r>
        <w:t>How data will be analyzed:</w:t>
      </w:r>
      <w:r w:rsidR="008A0BD5">
        <w:t xml:space="preserve"> </w:t>
      </w:r>
      <w:r w:rsidR="00CA5D6E">
        <w:rPr>
          <w:color w:val="0070C0"/>
        </w:rPr>
        <w:t>D</w:t>
      </w:r>
      <w:r w:rsidR="008812BE" w:rsidRPr="00E12FE6">
        <w:rPr>
          <w:color w:val="0070C0"/>
        </w:rPr>
        <w:t xml:space="preserve">escriptive </w:t>
      </w:r>
      <w:r w:rsidR="00D56749">
        <w:rPr>
          <w:color w:val="0070C0"/>
        </w:rPr>
        <w:t xml:space="preserve">analysis </w:t>
      </w:r>
      <w:r w:rsidR="00CA5D6E">
        <w:rPr>
          <w:color w:val="0070C0"/>
        </w:rPr>
        <w:t xml:space="preserve">will be used </w:t>
      </w:r>
      <w:r w:rsidR="00D56749">
        <w:rPr>
          <w:color w:val="0070C0"/>
        </w:rPr>
        <w:t>for quantitative items</w:t>
      </w:r>
      <w:r w:rsidR="008812BE" w:rsidRPr="00E12FE6">
        <w:rPr>
          <w:color w:val="0070C0"/>
        </w:rPr>
        <w:t xml:space="preserve"> and content analysis for qualitative items. Results will be reported in aggregate and </w:t>
      </w:r>
      <w:r w:rsidR="00802718" w:rsidRPr="00E12FE6">
        <w:rPr>
          <w:color w:val="0070C0"/>
        </w:rPr>
        <w:t xml:space="preserve">stratified </w:t>
      </w:r>
      <w:r w:rsidR="008812BE" w:rsidRPr="00E12FE6">
        <w:rPr>
          <w:color w:val="0070C0"/>
        </w:rPr>
        <w:t>by fellowship program</w:t>
      </w:r>
      <w:r w:rsidR="00D56749">
        <w:rPr>
          <w:color w:val="0070C0"/>
        </w:rPr>
        <w:t xml:space="preserve"> and</w:t>
      </w:r>
      <w:r w:rsidR="008812BE" w:rsidRPr="00E12FE6">
        <w:rPr>
          <w:color w:val="0070C0"/>
        </w:rPr>
        <w:t xml:space="preserve"> type of respondent (i.e., alumni</w:t>
      </w:r>
      <w:r w:rsidR="000F12AE">
        <w:rPr>
          <w:color w:val="0070C0"/>
        </w:rPr>
        <w:t>,</w:t>
      </w:r>
      <w:r w:rsidR="008812BE" w:rsidRPr="00E12FE6">
        <w:rPr>
          <w:color w:val="0070C0"/>
        </w:rPr>
        <w:t xml:space="preserve"> supervisor</w:t>
      </w:r>
      <w:r w:rsidR="000F12AE">
        <w:rPr>
          <w:color w:val="0070C0"/>
        </w:rPr>
        <w:t>, or both</w:t>
      </w:r>
      <w:r w:rsidR="008812BE" w:rsidRPr="00E12FE6">
        <w:rPr>
          <w:color w:val="0070C0"/>
        </w:rPr>
        <w:t>).</w:t>
      </w:r>
    </w:p>
    <w:p w14:paraId="4A8BAA01" w14:textId="77777777" w:rsidR="004364A2" w:rsidRDefault="004364A2" w:rsidP="0051395E">
      <w:pPr>
        <w:pBdr>
          <w:top w:val="single" w:sz="4" w:space="1" w:color="auto"/>
          <w:left w:val="single" w:sz="4" w:space="4" w:color="auto"/>
          <w:bottom w:val="single" w:sz="4" w:space="1" w:color="auto"/>
          <w:right w:val="single" w:sz="4" w:space="4" w:color="auto"/>
        </w:pBdr>
      </w:pPr>
    </w:p>
    <w:p w14:paraId="1B2C3AC5" w14:textId="33648260" w:rsidR="008B4F7C" w:rsidRPr="000B7783" w:rsidRDefault="008B4F7C" w:rsidP="008B4F7C">
      <w:pPr>
        <w:widowControl w:val="0"/>
        <w:rPr>
          <w:b/>
        </w:rPr>
      </w:pPr>
      <w:r>
        <w:rPr>
          <w:b/>
        </w:rPr>
        <w:t>CIO or Division PRA Contact</w:t>
      </w:r>
      <w:r>
        <w:rPr>
          <w:b/>
        </w:rPr>
        <w:br/>
      </w:r>
      <w:r w:rsidRPr="000B7783">
        <w:t xml:space="preserve">Name: </w:t>
      </w:r>
      <w:r w:rsidR="00F9163A" w:rsidRPr="00E12FE6">
        <w:rPr>
          <w:color w:val="0070C0"/>
        </w:rPr>
        <w:t>Isabella Hardwick</w:t>
      </w:r>
      <w:r w:rsidRPr="000B7783">
        <w:rPr>
          <w:color w:val="365F91" w:themeColor="accent1" w:themeShade="BF"/>
        </w:rPr>
        <w:br/>
      </w:r>
      <w:r w:rsidRPr="000B7783">
        <w:t xml:space="preserve">Email: </w:t>
      </w:r>
      <w:r w:rsidR="00F9163A" w:rsidRPr="00E12FE6">
        <w:rPr>
          <w:color w:val="0070C0"/>
        </w:rPr>
        <w:t>uxd6@cdc.gov</w:t>
      </w:r>
      <w:r w:rsidRPr="000B7783">
        <w:rPr>
          <w:color w:val="365F91" w:themeColor="accent1" w:themeShade="BF"/>
        </w:rPr>
        <w:br/>
      </w:r>
      <w:r w:rsidRPr="000B7783">
        <w:t xml:space="preserve">Phone: </w:t>
      </w:r>
      <w:r w:rsidR="00F9163A" w:rsidRPr="00E12FE6">
        <w:rPr>
          <w:color w:val="0070C0"/>
        </w:rPr>
        <w:t>404.498.0241</w:t>
      </w:r>
    </w:p>
    <w:p w14:paraId="0AD74979" w14:textId="77777777" w:rsidR="008B4F7C" w:rsidRDefault="008B4F7C" w:rsidP="008B4F7C">
      <w:pPr>
        <w:widowControl w:val="0"/>
        <w:rPr>
          <w:b/>
        </w:rPr>
      </w:pPr>
    </w:p>
    <w:p w14:paraId="5983CAA2" w14:textId="77777777" w:rsidR="008B4F7C" w:rsidRDefault="008B4F7C" w:rsidP="008B4F7C">
      <w:pPr>
        <w:widowControl w:val="0"/>
        <w:rPr>
          <w:b/>
        </w:rPr>
      </w:pPr>
      <w:r>
        <w:rPr>
          <w:b/>
        </w:rPr>
        <w:t>Project Representative</w:t>
      </w:r>
    </w:p>
    <w:p w14:paraId="73B3E7CE" w14:textId="30019ECA" w:rsidR="008B4F7C" w:rsidRDefault="008B4F7C" w:rsidP="008B4F7C">
      <w:pPr>
        <w:widowControl w:val="0"/>
        <w:rPr>
          <w:i/>
        </w:rPr>
      </w:pPr>
      <w:r w:rsidRPr="00316ADD">
        <w:rPr>
          <w:i/>
        </w:rPr>
        <w:t xml:space="preserve">Instruction: </w:t>
      </w:r>
      <w:r>
        <w:rPr>
          <w:i/>
        </w:rPr>
        <w:t>Complete the fields below with information about the project lead.</w:t>
      </w:r>
    </w:p>
    <w:p w14:paraId="7CF86363" w14:textId="05218FEA" w:rsidR="008B4F7C" w:rsidRPr="000B7783" w:rsidRDefault="008B4F7C" w:rsidP="008B4F7C">
      <w:pPr>
        <w:widowControl w:val="0"/>
      </w:pPr>
      <w:r w:rsidRPr="000B7783">
        <w:t xml:space="preserve">Name: </w:t>
      </w:r>
      <w:r w:rsidR="000B7783">
        <w:t xml:space="preserve"> </w:t>
      </w:r>
      <w:r w:rsidR="00802718" w:rsidRPr="00E12FE6">
        <w:rPr>
          <w:color w:val="0070C0"/>
        </w:rPr>
        <w:t>Sally Honeycutt</w:t>
      </w:r>
    </w:p>
    <w:p w14:paraId="6009CC31" w14:textId="6AABDA31" w:rsidR="008B4F7C" w:rsidRPr="000B7783" w:rsidRDefault="008B4F7C" w:rsidP="00C30F54">
      <w:pPr>
        <w:rPr>
          <w:noProof/>
          <w:sz w:val="22"/>
          <w:szCs w:val="22"/>
        </w:rPr>
      </w:pPr>
      <w:r w:rsidRPr="000B7783">
        <w:t xml:space="preserve">Title: </w:t>
      </w:r>
      <w:r w:rsidR="00802718" w:rsidRPr="00E12FE6">
        <w:rPr>
          <w:color w:val="0070C0"/>
        </w:rPr>
        <w:t>Health Scientist</w:t>
      </w:r>
    </w:p>
    <w:p w14:paraId="72EB5E1F" w14:textId="492C2AD8" w:rsidR="008B4F7C" w:rsidRPr="000B7783" w:rsidRDefault="008B4F7C" w:rsidP="00C30F54">
      <w:pPr>
        <w:rPr>
          <w:color w:val="365F91" w:themeColor="accent1" w:themeShade="BF"/>
        </w:rPr>
      </w:pPr>
      <w:r w:rsidRPr="000B7783">
        <w:t xml:space="preserve">Affiliation (CIO/Division): </w:t>
      </w:r>
      <w:r w:rsidR="00F9163A" w:rsidRPr="00E12FE6">
        <w:rPr>
          <w:color w:val="0070C0"/>
        </w:rPr>
        <w:t>Center for Surveillance, Epidemiology and Laboratory Services/ Division of Scientific Education and Professional Development</w:t>
      </w:r>
    </w:p>
    <w:p w14:paraId="4A86C1CC" w14:textId="41F98426" w:rsidR="008B4F7C" w:rsidRPr="000B7783" w:rsidRDefault="008B4F7C" w:rsidP="008B4F7C">
      <w:pPr>
        <w:widowControl w:val="0"/>
      </w:pPr>
      <w:r w:rsidRPr="000B7783">
        <w:t>Email:</w:t>
      </w:r>
      <w:r w:rsidR="00C26C4C" w:rsidRPr="000B7783">
        <w:t xml:space="preserve"> </w:t>
      </w:r>
      <w:r w:rsidR="000B7783">
        <w:t xml:space="preserve"> </w:t>
      </w:r>
      <w:hyperlink r:id="rId9" w:history="1">
        <w:r w:rsidR="00802718" w:rsidRPr="00E12FE6">
          <w:rPr>
            <w:color w:val="0070C0"/>
          </w:rPr>
          <w:t>ejk</w:t>
        </w:r>
        <w:r w:rsidR="00F9163A" w:rsidRPr="00E12FE6">
          <w:rPr>
            <w:color w:val="0070C0"/>
          </w:rPr>
          <w:t>6@cdc.gov</w:t>
        </w:r>
      </w:hyperlink>
    </w:p>
    <w:p w14:paraId="508CB5DE" w14:textId="4835E7EC" w:rsidR="0001515F" w:rsidRPr="007A5BD9" w:rsidRDefault="008B4F7C" w:rsidP="007A5BD9">
      <w:pPr>
        <w:widowControl w:val="0"/>
      </w:pPr>
      <w:r w:rsidRPr="000B7783">
        <w:t>Phone:</w:t>
      </w:r>
      <w:r w:rsidR="00C26C4C" w:rsidRPr="000B7783">
        <w:t xml:space="preserve"> </w:t>
      </w:r>
      <w:r w:rsidR="00F9163A" w:rsidRPr="00E12FE6">
        <w:rPr>
          <w:color w:val="0070C0"/>
        </w:rPr>
        <w:t>404.498.</w:t>
      </w:r>
      <w:r w:rsidR="00802718" w:rsidRPr="00E12FE6">
        <w:rPr>
          <w:color w:val="0070C0"/>
        </w:rPr>
        <w:t>1917</w:t>
      </w:r>
      <w:r w:rsidR="0001515F">
        <w:br w:type="page"/>
      </w:r>
    </w:p>
    <w:p w14:paraId="42EF044A" w14:textId="38347C2E" w:rsidR="00891C66" w:rsidRPr="00D5114A" w:rsidRDefault="00891C66" w:rsidP="00D5114A">
      <w:pPr>
        <w:pStyle w:val="Heading1"/>
      </w:pPr>
      <w:r w:rsidRPr="00D5114A">
        <w:lastRenderedPageBreak/>
        <w:t>Abb</w:t>
      </w:r>
      <w:r w:rsidR="00473D1E" w:rsidRPr="00D5114A">
        <w:t>reviated Supporting Statement A</w:t>
      </w:r>
    </w:p>
    <w:p w14:paraId="66846851" w14:textId="77777777" w:rsidR="00626592" w:rsidRPr="00626592" w:rsidRDefault="00626592" w:rsidP="0034147D">
      <w:pPr>
        <w:keepNext/>
        <w:rPr>
          <w:b/>
          <w:u w:val="single"/>
        </w:rPr>
      </w:pPr>
    </w:p>
    <w:p w14:paraId="00A2D8AD" w14:textId="77777777" w:rsidR="00626592" w:rsidRPr="005023EC" w:rsidRDefault="00A53E6E" w:rsidP="005023EC">
      <w:pPr>
        <w:pStyle w:val="Heading2"/>
      </w:pPr>
      <w:r w:rsidRPr="005023EC">
        <w:t xml:space="preserve">DETERMINE IF YOUR INVESTIGATION IS APPROPRIATE FOR THIS </w:t>
      </w:r>
      <w:r w:rsidR="00626592" w:rsidRPr="005023EC">
        <w:t>GENERIC CLEARANCE MECHANISM</w:t>
      </w:r>
    </w:p>
    <w:p w14:paraId="025F11E2" w14:textId="75E5C9D8" w:rsidR="00A53E6E" w:rsidRDefault="00A53E6E" w:rsidP="00157DF9">
      <w:pPr>
        <w:widowControl w:val="0"/>
        <w:rPr>
          <w:b/>
        </w:rPr>
      </w:pPr>
      <w:r w:rsidRPr="00124840">
        <w:rPr>
          <w:i/>
        </w:rPr>
        <w:t>Instruction: Before completing</w:t>
      </w:r>
      <w:r>
        <w:rPr>
          <w:i/>
        </w:rPr>
        <w:t xml:space="preserve"> and submitting</w:t>
      </w:r>
      <w:r w:rsidRPr="00124840">
        <w:rPr>
          <w:i/>
        </w:rPr>
        <w:t xml:space="preserve"> this form, </w:t>
      </w:r>
      <w:r w:rsidR="002B3B52" w:rsidRPr="00124840">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00473D1E" w:rsidRP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00473D1E" w:rsidRP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14:paraId="143DC4F3" w14:textId="77777777" w:rsidR="00A53E6E" w:rsidRDefault="00A53E6E" w:rsidP="00157DF9"/>
    <w:tbl>
      <w:tblPr>
        <w:tblStyle w:val="TableGrid"/>
        <w:tblW w:w="0" w:type="auto"/>
        <w:tblLook w:val="04A0" w:firstRow="1" w:lastRow="0" w:firstColumn="1" w:lastColumn="0" w:noHBand="0" w:noVBand="1"/>
      </w:tblPr>
      <w:tblGrid>
        <w:gridCol w:w="4675"/>
        <w:gridCol w:w="4675"/>
      </w:tblGrid>
      <w:tr w:rsidR="00A53E6E" w14:paraId="305E3BA6" w14:textId="77777777" w:rsidTr="001D5C61">
        <w:trPr>
          <w:cantSplit/>
        </w:trPr>
        <w:tc>
          <w:tcPr>
            <w:tcW w:w="4788" w:type="dxa"/>
          </w:tcPr>
          <w:p w14:paraId="20B965F2" w14:textId="77777777" w:rsidR="00A53E6E" w:rsidRPr="00CF1796" w:rsidRDefault="00A53E6E" w:rsidP="00FF1F4E">
            <w:pPr>
              <w:keepNext/>
              <w:widowControl w:val="0"/>
              <w:rPr>
                <w:b/>
              </w:rPr>
            </w:pPr>
            <w:r w:rsidRPr="00CF1796">
              <w:rPr>
                <w:b/>
              </w:rPr>
              <w:t>Column A</w:t>
            </w:r>
          </w:p>
        </w:tc>
        <w:tc>
          <w:tcPr>
            <w:tcW w:w="4788" w:type="dxa"/>
          </w:tcPr>
          <w:p w14:paraId="0388C0EF" w14:textId="77777777" w:rsidR="00A53E6E" w:rsidRPr="00CF1796" w:rsidRDefault="00A53E6E" w:rsidP="00FF1F4E">
            <w:pPr>
              <w:keepNext/>
              <w:widowControl w:val="0"/>
              <w:rPr>
                <w:b/>
              </w:rPr>
            </w:pPr>
            <w:r w:rsidRPr="00CF1796">
              <w:rPr>
                <w:b/>
              </w:rPr>
              <w:t>Column B</w:t>
            </w:r>
          </w:p>
        </w:tc>
      </w:tr>
      <w:tr w:rsidR="00A53E6E" w14:paraId="2DFC8C99" w14:textId="77777777" w:rsidTr="001D5C61">
        <w:trPr>
          <w:cantSplit/>
        </w:trPr>
        <w:tc>
          <w:tcPr>
            <w:tcW w:w="4788" w:type="dxa"/>
          </w:tcPr>
          <w:p w14:paraId="2A230E95" w14:textId="77777777" w:rsidR="00A53E6E" w:rsidRDefault="00891C66" w:rsidP="00157DF9">
            <w:r w:rsidRPr="002E0D86">
              <w:t>Information gathered is intended for CDC fellowship service improvement and program management purposes</w:t>
            </w:r>
            <w:r w:rsidR="00272529">
              <w:t>.</w:t>
            </w:r>
          </w:p>
          <w:p w14:paraId="1DF33FF6" w14:textId="40251E5D" w:rsidR="00272529" w:rsidRDefault="00272529" w:rsidP="00F9163A">
            <w:r w:rsidRPr="00E12FE6">
              <w:rPr>
                <w:color w:val="0070C0"/>
              </w:rPr>
              <w:t>[</w:t>
            </w:r>
            <w:r w:rsidR="00F9163A" w:rsidRPr="00E12FE6">
              <w:rPr>
                <w:color w:val="0070C0"/>
              </w:rPr>
              <w:t>X</w:t>
            </w:r>
            <w:r w:rsidRPr="00E12FE6">
              <w:rPr>
                <w:color w:val="0070C0"/>
              </w:rPr>
              <w:t xml:space="preserve">] </w:t>
            </w:r>
            <w:r w:rsidR="00D64EFA" w:rsidRPr="00E12FE6">
              <w:rPr>
                <w:color w:val="0070C0"/>
              </w:rPr>
              <w:t>Y</w:t>
            </w:r>
            <w:r w:rsidRPr="00E12FE6">
              <w:rPr>
                <w:color w:val="0070C0"/>
              </w:rPr>
              <w:t>es</w:t>
            </w:r>
            <w:r w:rsidRPr="0001515F">
              <w:rPr>
                <w:color w:val="365F91" w:themeColor="accent1" w:themeShade="BF"/>
              </w:rPr>
              <w:t xml:space="preserve">    </w:t>
            </w:r>
            <w:r w:rsidRPr="00CF1796">
              <w:t xml:space="preserve">[   ] </w:t>
            </w:r>
            <w:r w:rsidR="00D64EFA">
              <w:t>N</w:t>
            </w:r>
            <w:r w:rsidRPr="00CF1796">
              <w:t>o</w:t>
            </w:r>
          </w:p>
        </w:tc>
        <w:tc>
          <w:tcPr>
            <w:tcW w:w="4788" w:type="dxa"/>
          </w:tcPr>
          <w:p w14:paraId="17E989B0" w14:textId="77777777" w:rsidR="00272529" w:rsidRPr="00CF1796" w:rsidRDefault="00272529" w:rsidP="00157DF9">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14:paraId="7553E170" w14:textId="18D13BA2" w:rsidR="00A53E6E" w:rsidRDefault="00272529" w:rsidP="00F9163A">
            <w:r w:rsidRPr="00CF1796">
              <w:t xml:space="preserve">[   ] Yes    </w:t>
            </w:r>
            <w:r w:rsidRPr="00E12FE6">
              <w:rPr>
                <w:color w:val="0070C0"/>
              </w:rPr>
              <w:t>[</w:t>
            </w:r>
            <w:r w:rsidR="00F9163A" w:rsidRPr="00E12FE6">
              <w:rPr>
                <w:color w:val="0070C0"/>
              </w:rPr>
              <w:t>X</w:t>
            </w:r>
            <w:r w:rsidRPr="00E12FE6">
              <w:rPr>
                <w:color w:val="0070C0"/>
              </w:rPr>
              <w:t>] No</w:t>
            </w:r>
          </w:p>
        </w:tc>
      </w:tr>
      <w:tr w:rsidR="00272529" w14:paraId="21210044" w14:textId="77777777" w:rsidTr="001D5C61">
        <w:trPr>
          <w:cantSplit/>
        </w:trPr>
        <w:tc>
          <w:tcPr>
            <w:tcW w:w="4788" w:type="dxa"/>
          </w:tcPr>
          <w:p w14:paraId="4CAA920A" w14:textId="77777777" w:rsidR="00272529" w:rsidRPr="00CF1796" w:rsidRDefault="00272529" w:rsidP="00157DF9">
            <w:pPr>
              <w:widowControl w:val="0"/>
            </w:pPr>
            <w:r w:rsidRPr="00CF1796">
              <w:t xml:space="preserve">Data collection will be completed in </w:t>
            </w:r>
            <w:r>
              <w:t>9</w:t>
            </w:r>
            <w:r w:rsidRPr="00CF1796">
              <w:t>0 days or less.</w:t>
            </w:r>
          </w:p>
          <w:p w14:paraId="46B155E9" w14:textId="7CE7E747" w:rsidR="00272529" w:rsidRPr="00CF1796" w:rsidRDefault="00372660" w:rsidP="00F9163A">
            <w:pPr>
              <w:widowControl w:val="0"/>
            </w:pPr>
            <w:r w:rsidRPr="00E12FE6">
              <w:rPr>
                <w:color w:val="0070C0"/>
              </w:rPr>
              <w:t>[</w:t>
            </w:r>
            <w:r w:rsidR="00F9163A" w:rsidRPr="00E12FE6">
              <w:rPr>
                <w:color w:val="0070C0"/>
              </w:rPr>
              <w:t>X</w:t>
            </w:r>
            <w:r w:rsidR="00272529" w:rsidRPr="00E12FE6">
              <w:rPr>
                <w:color w:val="0070C0"/>
              </w:rPr>
              <w:t>] Yes</w:t>
            </w:r>
            <w:r w:rsidR="00272529" w:rsidRPr="0001515F">
              <w:rPr>
                <w:color w:val="365F91" w:themeColor="accent1" w:themeShade="BF"/>
              </w:rPr>
              <w:t xml:space="preserve">    </w:t>
            </w:r>
            <w:r w:rsidR="00272529" w:rsidRPr="00CF1796">
              <w:t>[   ] No</w:t>
            </w:r>
          </w:p>
        </w:tc>
        <w:tc>
          <w:tcPr>
            <w:tcW w:w="4788" w:type="dxa"/>
          </w:tcPr>
          <w:p w14:paraId="1C39A20A" w14:textId="5061A62E" w:rsidR="00272529" w:rsidRPr="00CF1796" w:rsidRDefault="00272529" w:rsidP="00157DF9">
            <w:pPr>
              <w:widowControl w:val="0"/>
            </w:pPr>
            <w:r w:rsidRPr="00CF1796">
              <w:t xml:space="preserve">Data collection </w:t>
            </w:r>
            <w:r w:rsidR="002B3B52">
              <w:t xml:space="preserve">is </w:t>
            </w:r>
            <w:r w:rsidRPr="00CF1796">
              <w:t>exp</w:t>
            </w:r>
            <w:r>
              <w:t>ected to require greater than 9</w:t>
            </w:r>
            <w:r w:rsidRPr="00CF1796">
              <w:t xml:space="preserve">0 days. </w:t>
            </w:r>
          </w:p>
          <w:p w14:paraId="6A0A1DAA" w14:textId="2F4E5FB8" w:rsidR="00272529" w:rsidRPr="00CF1796" w:rsidRDefault="00272529" w:rsidP="00F9163A">
            <w:pPr>
              <w:widowControl w:val="0"/>
              <w:rPr>
                <w:b/>
              </w:rPr>
            </w:pPr>
            <w:r w:rsidRPr="00CF1796">
              <w:t xml:space="preserve">[   ] Yes    </w:t>
            </w:r>
            <w:r w:rsidR="00372660" w:rsidRPr="00E12FE6">
              <w:rPr>
                <w:color w:val="0070C0"/>
              </w:rPr>
              <w:t>[</w:t>
            </w:r>
            <w:r w:rsidR="00F9163A" w:rsidRPr="00E12FE6">
              <w:rPr>
                <w:color w:val="0070C0"/>
              </w:rPr>
              <w:t>X</w:t>
            </w:r>
            <w:r w:rsidRPr="00E12FE6">
              <w:rPr>
                <w:color w:val="0070C0"/>
              </w:rPr>
              <w:t>] No</w:t>
            </w:r>
          </w:p>
        </w:tc>
      </w:tr>
      <w:tr w:rsidR="00A53E6E" w14:paraId="11EAF21E" w14:textId="77777777" w:rsidTr="001D5C61">
        <w:trPr>
          <w:cantSplit/>
        </w:trPr>
        <w:tc>
          <w:tcPr>
            <w:tcW w:w="4788" w:type="dxa"/>
          </w:tcPr>
          <w:p w14:paraId="0A13EDB3" w14:textId="25FC22D6" w:rsidR="00473D1E" w:rsidRDefault="00473D1E" w:rsidP="00157DF9">
            <w:r>
              <w:t>No incentive (e.g., money</w:t>
            </w:r>
            <w:r w:rsidR="002B3B52">
              <w:t>,</w:t>
            </w:r>
            <w:r>
              <w:t xml:space="preserve"> reimbursement of expenses, token of appreciation) will be provided to participants.</w:t>
            </w:r>
          </w:p>
          <w:p w14:paraId="399299F6" w14:textId="2A39C568" w:rsidR="00A53E6E" w:rsidRDefault="00473D1E" w:rsidP="00F9163A">
            <w:r w:rsidRPr="00E12FE6">
              <w:rPr>
                <w:color w:val="0070C0"/>
              </w:rPr>
              <w:t>[</w:t>
            </w:r>
            <w:r w:rsidR="00F9163A" w:rsidRPr="00E12FE6">
              <w:rPr>
                <w:color w:val="0070C0"/>
              </w:rPr>
              <w:t>X</w:t>
            </w:r>
            <w:r w:rsidRPr="00E12FE6">
              <w:rPr>
                <w:color w:val="0070C0"/>
              </w:rPr>
              <w:t>] Yes</w:t>
            </w:r>
            <w:r w:rsidRPr="0001515F">
              <w:rPr>
                <w:color w:val="365F91" w:themeColor="accent1" w:themeShade="BF"/>
              </w:rPr>
              <w:t xml:space="preserve">    </w:t>
            </w:r>
            <w:r w:rsidRPr="00CF1796">
              <w:t>[   ] No</w:t>
            </w:r>
          </w:p>
        </w:tc>
        <w:tc>
          <w:tcPr>
            <w:tcW w:w="4788" w:type="dxa"/>
          </w:tcPr>
          <w:p w14:paraId="4829331B" w14:textId="54D1340C" w:rsidR="00A53E6E" w:rsidRDefault="00626592" w:rsidP="00157DF9">
            <w:r>
              <w:t>A</w:t>
            </w:r>
            <w:r w:rsidR="00155B5C">
              <w:t>n incentive (e.g., money</w:t>
            </w:r>
            <w:r w:rsidR="002B3B52">
              <w:t xml:space="preserve">, </w:t>
            </w:r>
            <w:r w:rsidR="00155B5C">
              <w:t>reimbursement of expenses, token of appreci</w:t>
            </w:r>
            <w:r>
              <w:t>ation) will be provided to participants.</w:t>
            </w:r>
          </w:p>
          <w:p w14:paraId="6F9A6A3F" w14:textId="2E40DA18" w:rsidR="00155B5C" w:rsidRDefault="00155B5C" w:rsidP="00F9163A">
            <w:r w:rsidRPr="00CF1796">
              <w:t xml:space="preserve">[   ] Yes    </w:t>
            </w:r>
            <w:r w:rsidR="00372660" w:rsidRPr="00E12FE6">
              <w:rPr>
                <w:color w:val="0070C0"/>
              </w:rPr>
              <w:t>[</w:t>
            </w:r>
            <w:r w:rsidR="00F9163A" w:rsidRPr="00E12FE6">
              <w:rPr>
                <w:color w:val="0070C0"/>
              </w:rPr>
              <w:t>X</w:t>
            </w:r>
            <w:r w:rsidRPr="00E12FE6">
              <w:rPr>
                <w:color w:val="0070C0"/>
              </w:rPr>
              <w:t>] No</w:t>
            </w:r>
          </w:p>
        </w:tc>
      </w:tr>
    </w:tbl>
    <w:p w14:paraId="41599E57" w14:textId="77777777" w:rsidR="00A53E6E" w:rsidRDefault="00A53E6E" w:rsidP="00157DF9"/>
    <w:p w14:paraId="261C422E" w14:textId="671BE063" w:rsidR="003E10FC" w:rsidRPr="008344F9" w:rsidRDefault="003E10FC" w:rsidP="00157DF9">
      <w:pPr>
        <w:widowControl w:val="0"/>
      </w:pPr>
      <w:r>
        <w:t>Did you select “</w:t>
      </w:r>
      <w:r w:rsidR="005076BF" w:rsidRPr="005076BF">
        <w:t>y</w:t>
      </w:r>
      <w:r w:rsidRPr="005076BF">
        <w:t>es</w:t>
      </w:r>
      <w:r>
        <w:t xml:space="preserve">” to </w:t>
      </w:r>
      <w:r w:rsidRPr="00FF1F4E">
        <w:rPr>
          <w:b/>
        </w:rPr>
        <w:t>all</w:t>
      </w:r>
      <w:r>
        <w:t xml:space="preserve"> criteri</w:t>
      </w:r>
      <w:r w:rsidRPr="008344F9">
        <w:t xml:space="preserve">a in Column A? </w:t>
      </w:r>
      <w:r w:rsidR="0001515F" w:rsidRPr="00E12FE6">
        <w:rPr>
          <w:color w:val="0070C0"/>
          <w:u w:val="single"/>
        </w:rPr>
        <w:t>YES</w:t>
      </w:r>
    </w:p>
    <w:p w14:paraId="252398A2" w14:textId="77777777" w:rsidR="00D158AD" w:rsidRDefault="00D158AD" w:rsidP="00157DF9">
      <w:pPr>
        <w:widowControl w:val="0"/>
        <w:ind w:left="450"/>
      </w:pPr>
    </w:p>
    <w:p w14:paraId="61A341FC" w14:textId="4EADB023" w:rsidR="003E10FC" w:rsidRDefault="003E10FC" w:rsidP="00157DF9">
      <w:pPr>
        <w:widowControl w:val="0"/>
        <w:ind w:left="446"/>
      </w:pPr>
      <w:r>
        <w:t xml:space="preserve">If </w:t>
      </w:r>
      <w:r w:rsidR="005076BF">
        <w:t>so</w:t>
      </w:r>
      <w:r>
        <w:t xml:space="preserve">, the </w:t>
      </w:r>
      <w:r w:rsidR="00D158AD">
        <w:rPr>
          <w:i/>
        </w:rPr>
        <w:t xml:space="preserve">Data Collection for </w:t>
      </w:r>
      <w:r w:rsidR="00D158AD" w:rsidRPr="00473D1E">
        <w:rPr>
          <w:i/>
        </w:rPr>
        <w:t xml:space="preserve">CDC Fellowship Programs </w:t>
      </w:r>
      <w:r>
        <w:t>Generic ICR m</w:t>
      </w:r>
      <w:r w:rsidR="005076BF">
        <w:t>ight</w:t>
      </w:r>
      <w:r>
        <w:t xml:space="preserve"> be</w:t>
      </w:r>
      <w:r w:rsidRPr="008344F9">
        <w:t xml:space="preserve"> approp</w:t>
      </w:r>
      <w:r>
        <w:t>riate for your investigation. You may proceed with this form.</w:t>
      </w:r>
    </w:p>
    <w:p w14:paraId="4F275728" w14:textId="77777777" w:rsidR="003E10FC" w:rsidRDefault="003E10FC" w:rsidP="00157DF9">
      <w:pPr>
        <w:widowControl w:val="0"/>
      </w:pPr>
    </w:p>
    <w:p w14:paraId="334787FA" w14:textId="0FDE8D27" w:rsidR="003E10FC" w:rsidRPr="002A2DBD" w:rsidRDefault="003E10FC" w:rsidP="00157DF9">
      <w:pPr>
        <w:widowControl w:val="0"/>
      </w:pPr>
      <w:r>
        <w:t>Did you select “</w:t>
      </w:r>
      <w:r w:rsidR="00D64EFA">
        <w:t>y</w:t>
      </w:r>
      <w:r>
        <w:t>es” to</w:t>
      </w:r>
      <w:r w:rsidRPr="00FF1F4E">
        <w:rPr>
          <w:b/>
        </w:rPr>
        <w:t xml:space="preserve"> any</w:t>
      </w:r>
      <w:r>
        <w:t xml:space="preserve"> criterion in Column B?</w:t>
      </w:r>
      <w:r w:rsidR="00372660">
        <w:t xml:space="preserve"> </w:t>
      </w:r>
      <w:r w:rsidR="0001515F" w:rsidRPr="00E12FE6">
        <w:rPr>
          <w:color w:val="0070C0"/>
          <w:u w:val="single"/>
        </w:rPr>
        <w:t>NO</w:t>
      </w:r>
    </w:p>
    <w:p w14:paraId="5A38519E" w14:textId="77777777" w:rsidR="00D158AD" w:rsidRDefault="00D158AD" w:rsidP="00157DF9">
      <w:pPr>
        <w:widowControl w:val="0"/>
        <w:ind w:left="450"/>
      </w:pPr>
    </w:p>
    <w:p w14:paraId="3DA00566" w14:textId="4FCFF9E5" w:rsidR="003E10FC" w:rsidRPr="008344F9" w:rsidRDefault="003E10FC" w:rsidP="00157DF9">
      <w:pPr>
        <w:widowControl w:val="0"/>
        <w:ind w:left="450"/>
      </w:pPr>
      <w:r>
        <w:t xml:space="preserve">If </w:t>
      </w:r>
      <w:r w:rsidR="005076BF">
        <w:t>so</w:t>
      </w:r>
      <w:r>
        <w:t xml:space="preserve">, </w:t>
      </w:r>
      <w:r w:rsidRPr="008344F9">
        <w:t xml:space="preserve">the </w:t>
      </w:r>
      <w:r w:rsidR="00D158AD">
        <w:rPr>
          <w:i/>
        </w:rPr>
        <w:t xml:space="preserve">Data Collection for </w:t>
      </w:r>
      <w:r w:rsidR="00D158AD" w:rsidRPr="00473D1E">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14:paraId="172FE700" w14:textId="77777777" w:rsidR="00A53E6E" w:rsidRDefault="00A53E6E" w:rsidP="00157DF9"/>
    <w:p w14:paraId="23BDB70E" w14:textId="77777777" w:rsidR="003E10FC" w:rsidRDefault="003E10FC" w:rsidP="00157DF9"/>
    <w:p w14:paraId="40245593" w14:textId="7B084905" w:rsidR="00B46F2C" w:rsidRDefault="00B46F2C" w:rsidP="005023EC">
      <w:pPr>
        <w:pStyle w:val="Heading2"/>
      </w:pPr>
      <w:r>
        <w:t>PURPOSE</w:t>
      </w:r>
    </w:p>
    <w:p w14:paraId="4CF3B8CD" w14:textId="030E30A9" w:rsidR="00B46F2C" w:rsidRDefault="00626592" w:rsidP="00157DF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14:paraId="0B84EC91" w14:textId="77777777" w:rsidR="008B1A63" w:rsidRDefault="008B1A63" w:rsidP="00157DF9">
      <w:pPr>
        <w:pStyle w:val="Header"/>
        <w:tabs>
          <w:tab w:val="clear" w:pos="4320"/>
          <w:tab w:val="clear" w:pos="8640"/>
        </w:tabs>
      </w:pPr>
    </w:p>
    <w:p w14:paraId="763AC0EA" w14:textId="6ABD2E05" w:rsidR="007D4EEF" w:rsidRDefault="00F9163A" w:rsidP="007D4EEF">
      <w:pPr>
        <w:pStyle w:val="Header"/>
        <w:rPr>
          <w:color w:val="0070C0"/>
        </w:rPr>
      </w:pPr>
      <w:r w:rsidRPr="00E12FE6">
        <w:rPr>
          <w:color w:val="0070C0"/>
        </w:rPr>
        <w:t xml:space="preserve">The </w:t>
      </w:r>
      <w:r w:rsidR="00E12FE6">
        <w:rPr>
          <w:color w:val="0070C0"/>
        </w:rPr>
        <w:t>Division of Scientific Education and Professional Development</w:t>
      </w:r>
      <w:r w:rsidR="00D56749">
        <w:rPr>
          <w:color w:val="0070C0"/>
        </w:rPr>
        <w:t xml:space="preserve"> (DSEPD)</w:t>
      </w:r>
      <w:r w:rsidR="00E12FE6">
        <w:rPr>
          <w:color w:val="0070C0"/>
        </w:rPr>
        <w:t xml:space="preserve"> </w:t>
      </w:r>
      <w:r w:rsidR="00F147B1">
        <w:rPr>
          <w:color w:val="0070C0"/>
        </w:rPr>
        <w:t>is responsible for 13 fellowship programs.</w:t>
      </w:r>
      <w:r w:rsidR="005A73D0">
        <w:rPr>
          <w:rStyle w:val="FootnoteReference"/>
          <w:color w:val="0070C0"/>
        </w:rPr>
        <w:footnoteReference w:id="1"/>
      </w:r>
      <w:r w:rsidR="00F147B1">
        <w:rPr>
          <w:color w:val="0070C0"/>
        </w:rPr>
        <w:t xml:space="preserve"> Five of these programs are </w:t>
      </w:r>
      <w:r w:rsidR="005A73D0">
        <w:rPr>
          <w:color w:val="0070C0"/>
        </w:rPr>
        <w:t xml:space="preserve">managed </w:t>
      </w:r>
      <w:r w:rsidR="00F147B1">
        <w:rPr>
          <w:color w:val="0070C0"/>
        </w:rPr>
        <w:t xml:space="preserve">by partner organizations working under cooperative agreements from DSEPD. DSEPD </w:t>
      </w:r>
      <w:r w:rsidR="00E12FE6">
        <w:rPr>
          <w:color w:val="0070C0"/>
        </w:rPr>
        <w:t xml:space="preserve">manages </w:t>
      </w:r>
      <w:r w:rsidR="00F147B1">
        <w:rPr>
          <w:color w:val="0070C0"/>
        </w:rPr>
        <w:t xml:space="preserve">the following </w:t>
      </w:r>
      <w:r w:rsidR="00846DC1">
        <w:rPr>
          <w:color w:val="0070C0"/>
        </w:rPr>
        <w:t>seven</w:t>
      </w:r>
      <w:r w:rsidR="00E12FE6">
        <w:rPr>
          <w:color w:val="0070C0"/>
        </w:rPr>
        <w:t xml:space="preserve"> fellowship programs</w:t>
      </w:r>
      <w:r w:rsidR="00846DC1">
        <w:rPr>
          <w:color w:val="0070C0"/>
        </w:rPr>
        <w:t xml:space="preserve"> that are included in the proposed data collection</w:t>
      </w:r>
      <w:r w:rsidR="00F147B1">
        <w:rPr>
          <w:color w:val="0070C0"/>
        </w:rPr>
        <w:t>:</w:t>
      </w:r>
    </w:p>
    <w:p w14:paraId="3D5358F6" w14:textId="77777777" w:rsidR="00E93E92" w:rsidRDefault="00E93E92" w:rsidP="00E93E92">
      <w:pPr>
        <w:pStyle w:val="Header"/>
        <w:numPr>
          <w:ilvl w:val="0"/>
          <w:numId w:val="27"/>
        </w:numPr>
        <w:rPr>
          <w:color w:val="0070C0"/>
        </w:rPr>
      </w:pPr>
      <w:r w:rsidRPr="007D4EEF">
        <w:rPr>
          <w:color w:val="0070C0"/>
        </w:rPr>
        <w:t xml:space="preserve">CDC Steven M. </w:t>
      </w:r>
      <w:proofErr w:type="spellStart"/>
      <w:r w:rsidRPr="007D4EEF">
        <w:rPr>
          <w:color w:val="0070C0"/>
        </w:rPr>
        <w:t>Teutsch</w:t>
      </w:r>
      <w:proofErr w:type="spellEnd"/>
      <w:r w:rsidRPr="007D4EEF">
        <w:rPr>
          <w:color w:val="0070C0"/>
        </w:rPr>
        <w:t xml:space="preserve"> Prevention Effectiveness Fellowship (PE)</w:t>
      </w:r>
    </w:p>
    <w:p w14:paraId="47992985" w14:textId="77777777" w:rsidR="00E93E92" w:rsidRDefault="00E93E92" w:rsidP="00E93E92">
      <w:pPr>
        <w:pStyle w:val="Header"/>
        <w:numPr>
          <w:ilvl w:val="0"/>
          <w:numId w:val="27"/>
        </w:numPr>
        <w:rPr>
          <w:color w:val="0070C0"/>
        </w:rPr>
      </w:pPr>
      <w:r w:rsidRPr="007D4EEF">
        <w:rPr>
          <w:color w:val="0070C0"/>
        </w:rPr>
        <w:lastRenderedPageBreak/>
        <w:t>Epidemic Intelligence Service (EIS)</w:t>
      </w:r>
    </w:p>
    <w:p w14:paraId="25588367" w14:textId="77777777" w:rsidR="00E93E92" w:rsidRDefault="00E93E92" w:rsidP="00E93E92">
      <w:pPr>
        <w:pStyle w:val="Header"/>
        <w:numPr>
          <w:ilvl w:val="0"/>
          <w:numId w:val="27"/>
        </w:numPr>
        <w:rPr>
          <w:color w:val="0070C0"/>
        </w:rPr>
      </w:pPr>
      <w:r w:rsidRPr="007D4EEF">
        <w:rPr>
          <w:color w:val="0070C0"/>
        </w:rPr>
        <w:t>Epidemiology Elective Program</w:t>
      </w:r>
      <w:r>
        <w:rPr>
          <w:color w:val="0070C0"/>
        </w:rPr>
        <w:t xml:space="preserve"> (EEP)</w:t>
      </w:r>
    </w:p>
    <w:p w14:paraId="1B04482E" w14:textId="1C68075E" w:rsidR="00E93E92" w:rsidRDefault="00E93E92" w:rsidP="00E93E92">
      <w:pPr>
        <w:pStyle w:val="Header"/>
        <w:numPr>
          <w:ilvl w:val="0"/>
          <w:numId w:val="27"/>
        </w:numPr>
        <w:rPr>
          <w:color w:val="0070C0"/>
        </w:rPr>
      </w:pPr>
      <w:r w:rsidRPr="007D4EEF">
        <w:rPr>
          <w:color w:val="0070C0"/>
        </w:rPr>
        <w:t>Hubert Global Health Fellowship</w:t>
      </w:r>
      <w:r>
        <w:rPr>
          <w:color w:val="0070C0"/>
        </w:rPr>
        <w:t xml:space="preserve"> (Hubert)</w:t>
      </w:r>
    </w:p>
    <w:p w14:paraId="3F2DE5D1" w14:textId="77777777" w:rsidR="00E93E92" w:rsidRDefault="00E93E92" w:rsidP="00E93E92">
      <w:pPr>
        <w:pStyle w:val="Header"/>
        <w:numPr>
          <w:ilvl w:val="0"/>
          <w:numId w:val="27"/>
        </w:numPr>
        <w:rPr>
          <w:color w:val="0070C0"/>
        </w:rPr>
      </w:pPr>
      <w:r w:rsidRPr="007D4EEF">
        <w:rPr>
          <w:color w:val="0070C0"/>
        </w:rPr>
        <w:t>Presidential Management Fellowship (PMF) Program at CDC</w:t>
      </w:r>
    </w:p>
    <w:p w14:paraId="090964B9" w14:textId="77777777" w:rsidR="00E93E92" w:rsidRDefault="00E93E92" w:rsidP="00E93E92">
      <w:pPr>
        <w:pStyle w:val="Header"/>
        <w:numPr>
          <w:ilvl w:val="0"/>
          <w:numId w:val="27"/>
        </w:numPr>
        <w:rPr>
          <w:color w:val="0070C0"/>
        </w:rPr>
      </w:pPr>
      <w:r w:rsidRPr="007D4EEF">
        <w:rPr>
          <w:color w:val="0070C0"/>
        </w:rPr>
        <w:t>Preventive Medicine Residency and Fellowship (PMR/F)</w:t>
      </w:r>
    </w:p>
    <w:p w14:paraId="1552A074" w14:textId="4869C2EE" w:rsidR="004F7CE3" w:rsidRDefault="00E93E92" w:rsidP="00E93E92">
      <w:pPr>
        <w:pStyle w:val="Header"/>
        <w:numPr>
          <w:ilvl w:val="0"/>
          <w:numId w:val="27"/>
        </w:numPr>
        <w:rPr>
          <w:color w:val="0070C0"/>
        </w:rPr>
      </w:pPr>
      <w:r w:rsidRPr="007D4EEF">
        <w:rPr>
          <w:color w:val="0070C0"/>
        </w:rPr>
        <w:t>Public Health Informatics Fellowship Program (PHIFP)</w:t>
      </w:r>
    </w:p>
    <w:p w14:paraId="0C2B0619" w14:textId="77777777" w:rsidR="00B03F78" w:rsidRDefault="00B03F78" w:rsidP="007D4EEF">
      <w:pPr>
        <w:pStyle w:val="Header"/>
        <w:rPr>
          <w:color w:val="0070C0"/>
        </w:rPr>
      </w:pPr>
    </w:p>
    <w:p w14:paraId="4EA7F94B" w14:textId="37188D3F" w:rsidR="004F7CE3" w:rsidRDefault="00B03F78" w:rsidP="007D4EEF">
      <w:pPr>
        <w:pStyle w:val="Header"/>
        <w:rPr>
          <w:color w:val="0070C0"/>
        </w:rPr>
      </w:pPr>
      <w:r>
        <w:rPr>
          <w:color w:val="0070C0"/>
        </w:rPr>
        <w:t>These fellowship</w:t>
      </w:r>
      <w:r w:rsidR="004368F2">
        <w:rPr>
          <w:color w:val="0070C0"/>
        </w:rPr>
        <w:t>s</w:t>
      </w:r>
      <w:r>
        <w:rPr>
          <w:color w:val="0070C0"/>
        </w:rPr>
        <w:t xml:space="preserve"> are experiential service programs that provide robust hands-on learning and </w:t>
      </w:r>
      <w:r w:rsidRPr="00B03F78">
        <w:rPr>
          <w:color w:val="0070C0"/>
        </w:rPr>
        <w:t>enhance skills in leadership, management, policy, and public health sciences</w:t>
      </w:r>
      <w:r w:rsidR="00410FA2">
        <w:rPr>
          <w:color w:val="0070C0"/>
        </w:rPr>
        <w:t xml:space="preserve"> </w:t>
      </w:r>
      <w:r w:rsidR="00410FA2" w:rsidRPr="00410FA2">
        <w:rPr>
          <w:color w:val="0070C0"/>
        </w:rPr>
        <w:t>(e.g., epidemiology, surveillance, informatics, and prevention effectiveness)</w:t>
      </w:r>
      <w:r w:rsidR="004368F2">
        <w:rPr>
          <w:color w:val="0070C0"/>
        </w:rPr>
        <w:t xml:space="preserve">. </w:t>
      </w:r>
      <w:r w:rsidR="00574E63">
        <w:rPr>
          <w:color w:val="0070C0"/>
        </w:rPr>
        <w:t>P</w:t>
      </w:r>
      <w:r w:rsidRPr="00B03F78">
        <w:rPr>
          <w:color w:val="0070C0"/>
        </w:rPr>
        <w:t xml:space="preserve">rograms are competency-based and require </w:t>
      </w:r>
      <w:r w:rsidR="00410FA2">
        <w:rPr>
          <w:color w:val="0070C0"/>
        </w:rPr>
        <w:t>f</w:t>
      </w:r>
      <w:r w:rsidRPr="00B03F78">
        <w:rPr>
          <w:color w:val="0070C0"/>
        </w:rPr>
        <w:t xml:space="preserve">ellows to complete activities </w:t>
      </w:r>
      <w:r w:rsidR="00F147B1">
        <w:rPr>
          <w:color w:val="0070C0"/>
        </w:rPr>
        <w:t xml:space="preserve">designed to prepare them for </w:t>
      </w:r>
      <w:r w:rsidRPr="00B03F78">
        <w:rPr>
          <w:color w:val="0070C0"/>
        </w:rPr>
        <w:t xml:space="preserve">essential work performed by public health professionals. </w:t>
      </w:r>
      <w:r w:rsidR="00410FA2">
        <w:rPr>
          <w:color w:val="0070C0"/>
        </w:rPr>
        <w:t xml:space="preserve">Fellows </w:t>
      </w:r>
      <w:r w:rsidR="005023EC">
        <w:rPr>
          <w:color w:val="0070C0"/>
        </w:rPr>
        <w:t xml:space="preserve">are assigned to </w:t>
      </w:r>
      <w:r w:rsidR="00410FA2">
        <w:rPr>
          <w:color w:val="0070C0"/>
        </w:rPr>
        <w:t xml:space="preserve">a host site, </w:t>
      </w:r>
      <w:r w:rsidR="005023EC">
        <w:rPr>
          <w:color w:val="0070C0"/>
        </w:rPr>
        <w:t xml:space="preserve">where they work </w:t>
      </w:r>
      <w:r w:rsidR="00410FA2">
        <w:rPr>
          <w:color w:val="0070C0"/>
        </w:rPr>
        <w:t>under the direction of a</w:t>
      </w:r>
      <w:r w:rsidR="005023EC">
        <w:rPr>
          <w:color w:val="0070C0"/>
        </w:rPr>
        <w:t xml:space="preserve"> designated </w:t>
      </w:r>
      <w:r w:rsidR="00410FA2">
        <w:rPr>
          <w:color w:val="0070C0"/>
        </w:rPr>
        <w:t xml:space="preserve">supervisor. </w:t>
      </w:r>
      <w:r w:rsidR="00443C54">
        <w:rPr>
          <w:color w:val="0070C0"/>
        </w:rPr>
        <w:t xml:space="preserve">Host sites include federal, state, and local public health departments and other agencies or organizations that conduct public health programs. </w:t>
      </w:r>
      <w:r>
        <w:rPr>
          <w:color w:val="0070C0"/>
        </w:rPr>
        <w:t xml:space="preserve">Hubert and EEP are short-term programs </w:t>
      </w:r>
      <w:r w:rsidR="00D56749">
        <w:rPr>
          <w:color w:val="0070C0"/>
        </w:rPr>
        <w:t xml:space="preserve">(6–12 weeks) </w:t>
      </w:r>
      <w:r>
        <w:rPr>
          <w:color w:val="0070C0"/>
        </w:rPr>
        <w:t xml:space="preserve">for medical and veterinary students to introduce public health as a career choice. The other </w:t>
      </w:r>
      <w:r w:rsidR="00846DC1">
        <w:rPr>
          <w:color w:val="0070C0"/>
        </w:rPr>
        <w:t>five</w:t>
      </w:r>
      <w:r>
        <w:rPr>
          <w:color w:val="0070C0"/>
        </w:rPr>
        <w:t xml:space="preserve"> programs are </w:t>
      </w:r>
      <w:r w:rsidR="00D56749">
        <w:rPr>
          <w:color w:val="0070C0"/>
        </w:rPr>
        <w:t>one-</w:t>
      </w:r>
      <w:r>
        <w:rPr>
          <w:color w:val="0070C0"/>
        </w:rPr>
        <w:t xml:space="preserve"> </w:t>
      </w:r>
      <w:r w:rsidR="00D56749">
        <w:rPr>
          <w:color w:val="0070C0"/>
        </w:rPr>
        <w:t>or</w:t>
      </w:r>
      <w:r>
        <w:rPr>
          <w:color w:val="0070C0"/>
        </w:rPr>
        <w:t xml:space="preserve"> </w:t>
      </w:r>
      <w:r w:rsidR="00D56749">
        <w:rPr>
          <w:color w:val="0070C0"/>
        </w:rPr>
        <w:t>two-</w:t>
      </w:r>
      <w:r>
        <w:rPr>
          <w:color w:val="0070C0"/>
        </w:rPr>
        <w:t xml:space="preserve">year career fellowships for post-graduate degree professionals establishing public health careers. </w:t>
      </w:r>
      <w:r w:rsidR="00410FA2">
        <w:rPr>
          <w:color w:val="0070C0"/>
        </w:rPr>
        <w:t xml:space="preserve">The fellowship programs are designed to contribute to </w:t>
      </w:r>
      <w:r w:rsidR="00D72848">
        <w:rPr>
          <w:color w:val="0070C0"/>
        </w:rPr>
        <w:t xml:space="preserve">the </w:t>
      </w:r>
      <w:r w:rsidR="00410FA2">
        <w:rPr>
          <w:color w:val="0070C0"/>
        </w:rPr>
        <w:t>DSEPD mission to i</w:t>
      </w:r>
      <w:r w:rsidR="00410FA2" w:rsidRPr="00410FA2">
        <w:rPr>
          <w:color w:val="0070C0"/>
        </w:rPr>
        <w:t>mprov</w:t>
      </w:r>
      <w:r w:rsidR="00410FA2">
        <w:rPr>
          <w:color w:val="0070C0"/>
        </w:rPr>
        <w:t>e</w:t>
      </w:r>
      <w:r w:rsidR="00410FA2" w:rsidRPr="00410FA2">
        <w:rPr>
          <w:color w:val="0070C0"/>
        </w:rPr>
        <w:t xml:space="preserve"> health outcomes through a competent, sustainable, and empowered public health workforce.</w:t>
      </w:r>
      <w:r>
        <w:rPr>
          <w:color w:val="0070C0"/>
        </w:rPr>
        <w:t xml:space="preserve"> </w:t>
      </w:r>
    </w:p>
    <w:p w14:paraId="67B56284" w14:textId="77777777" w:rsidR="00B03F78" w:rsidRDefault="00B03F78" w:rsidP="00F9163A">
      <w:pPr>
        <w:pStyle w:val="Header"/>
        <w:rPr>
          <w:color w:val="0070C0"/>
        </w:rPr>
      </w:pPr>
    </w:p>
    <w:p w14:paraId="6CAE551A" w14:textId="52DA372C" w:rsidR="00D56749" w:rsidRPr="004A2D10" w:rsidRDefault="00410FA2" w:rsidP="00F9163A">
      <w:pPr>
        <w:pStyle w:val="Header"/>
        <w:rPr>
          <w:color w:val="0070C0"/>
        </w:rPr>
      </w:pPr>
      <w:r>
        <w:rPr>
          <w:color w:val="0070C0"/>
        </w:rPr>
        <w:t xml:space="preserve">The proposed data collection is a one-time collection focused on gathering information from alumni who completed fellowship programs in the </w:t>
      </w:r>
      <w:r w:rsidR="00D12DA4">
        <w:rPr>
          <w:color w:val="0070C0"/>
        </w:rPr>
        <w:t>previous 10</w:t>
      </w:r>
      <w:r>
        <w:rPr>
          <w:color w:val="0070C0"/>
        </w:rPr>
        <w:t xml:space="preserve"> years (i.e., </w:t>
      </w:r>
      <w:r w:rsidR="006907F9">
        <w:rPr>
          <w:color w:val="0070C0"/>
        </w:rPr>
        <w:t xml:space="preserve">graduated from the program </w:t>
      </w:r>
      <w:r>
        <w:rPr>
          <w:color w:val="0070C0"/>
        </w:rPr>
        <w:t>2007–2016) and supervisors</w:t>
      </w:r>
      <w:r w:rsidR="005023EC">
        <w:rPr>
          <w:color w:val="0070C0"/>
        </w:rPr>
        <w:t xml:space="preserve"> of alumni who completed fellowship programs in the </w:t>
      </w:r>
      <w:r w:rsidR="00D12DA4">
        <w:rPr>
          <w:color w:val="0070C0"/>
        </w:rPr>
        <w:t>previous 5</w:t>
      </w:r>
      <w:r w:rsidR="005023EC">
        <w:rPr>
          <w:color w:val="0070C0"/>
        </w:rPr>
        <w:t xml:space="preserve"> years (i.e., </w:t>
      </w:r>
      <w:r w:rsidR="006907F9">
        <w:rPr>
          <w:color w:val="0070C0"/>
        </w:rPr>
        <w:t xml:space="preserve">graduated </w:t>
      </w:r>
      <w:r w:rsidR="005023EC">
        <w:rPr>
          <w:color w:val="0070C0"/>
        </w:rPr>
        <w:t xml:space="preserve">2012–2016). </w:t>
      </w:r>
      <w:r w:rsidR="00846DC1">
        <w:rPr>
          <w:color w:val="0070C0"/>
        </w:rPr>
        <w:t>B</w:t>
      </w:r>
      <w:r w:rsidR="004A2D10" w:rsidRPr="004A2D10">
        <w:rPr>
          <w:color w:val="0070C0"/>
        </w:rPr>
        <w:t>ec</w:t>
      </w:r>
      <w:r w:rsidR="004A2D10">
        <w:rPr>
          <w:color w:val="0070C0"/>
        </w:rPr>
        <w:t>ause of the short-term nature of EEP and Hubert, alumni who completed only these fellowship programs will receive a subset of questions</w:t>
      </w:r>
      <w:r w:rsidR="00355461">
        <w:rPr>
          <w:color w:val="0070C0"/>
        </w:rPr>
        <w:t>, and</w:t>
      </w:r>
      <w:r w:rsidR="004A2D10">
        <w:rPr>
          <w:color w:val="0070C0"/>
        </w:rPr>
        <w:t xml:space="preserve"> </w:t>
      </w:r>
      <w:r w:rsidR="00355461">
        <w:rPr>
          <w:color w:val="0070C0"/>
        </w:rPr>
        <w:t xml:space="preserve">their </w:t>
      </w:r>
      <w:r w:rsidR="004A2D10">
        <w:rPr>
          <w:color w:val="0070C0"/>
        </w:rPr>
        <w:t>supervisors are excluded from this data collection</w:t>
      </w:r>
      <w:r w:rsidR="00355461">
        <w:rPr>
          <w:color w:val="0070C0"/>
        </w:rPr>
        <w:t>.</w:t>
      </w:r>
      <w:r w:rsidR="00846DC1">
        <w:rPr>
          <w:color w:val="0070C0"/>
        </w:rPr>
        <w:t xml:space="preserve"> Therefore, the set of questions for supervisors includes only five fellowship programs (PE, EIS, PMF, PMR/F, and PHIFP). </w:t>
      </w:r>
    </w:p>
    <w:p w14:paraId="61F4F928" w14:textId="77777777" w:rsidR="00D56749" w:rsidRDefault="00D56749" w:rsidP="00F9163A">
      <w:pPr>
        <w:pStyle w:val="Header"/>
        <w:rPr>
          <w:i/>
          <w:color w:val="0070C0"/>
        </w:rPr>
      </w:pPr>
    </w:p>
    <w:p w14:paraId="52A2EB59" w14:textId="47D0FF0F" w:rsidR="00410FA2" w:rsidRPr="00D56749" w:rsidRDefault="006907F9" w:rsidP="00F9163A">
      <w:pPr>
        <w:pStyle w:val="Header"/>
        <w:rPr>
          <w:i/>
          <w:color w:val="0070C0"/>
        </w:rPr>
      </w:pPr>
      <w:r>
        <w:rPr>
          <w:color w:val="0070C0"/>
        </w:rPr>
        <w:t xml:space="preserve">Fellowship alumni and host site supervisors are important program stakeholders, and it is </w:t>
      </w:r>
      <w:r w:rsidR="00D72848">
        <w:rPr>
          <w:color w:val="0070C0"/>
        </w:rPr>
        <w:t xml:space="preserve">imperative </w:t>
      </w:r>
      <w:r>
        <w:rPr>
          <w:color w:val="0070C0"/>
        </w:rPr>
        <w:t xml:space="preserve">for </w:t>
      </w:r>
      <w:r w:rsidR="00D56749">
        <w:rPr>
          <w:color w:val="0070C0"/>
        </w:rPr>
        <w:t xml:space="preserve">DSEPD </w:t>
      </w:r>
      <w:r>
        <w:rPr>
          <w:color w:val="0070C0"/>
        </w:rPr>
        <w:t xml:space="preserve">to understand the extent to which their needs are met. This data collection </w:t>
      </w:r>
      <w:r w:rsidR="004B6958">
        <w:rPr>
          <w:color w:val="0070C0"/>
        </w:rPr>
        <w:t xml:space="preserve">focuses on stakeholder </w:t>
      </w:r>
      <w:r w:rsidR="00EF521C" w:rsidRPr="00EF521C">
        <w:rPr>
          <w:color w:val="0070C0"/>
        </w:rPr>
        <w:t>assessment of training DSEPD fellowship programs should provide</w:t>
      </w:r>
      <w:r w:rsidR="00EF521C" w:rsidRPr="00EF521C" w:rsidDel="00EF521C">
        <w:rPr>
          <w:color w:val="0070C0"/>
        </w:rPr>
        <w:t xml:space="preserve"> </w:t>
      </w:r>
      <w:r w:rsidR="004B6958">
        <w:rPr>
          <w:color w:val="0070C0"/>
        </w:rPr>
        <w:t xml:space="preserve">and </w:t>
      </w:r>
      <w:r>
        <w:rPr>
          <w:color w:val="0070C0"/>
        </w:rPr>
        <w:t xml:space="preserve">intermediate </w:t>
      </w:r>
      <w:r w:rsidR="004B6958">
        <w:rPr>
          <w:color w:val="0070C0"/>
        </w:rPr>
        <w:t xml:space="preserve">program </w:t>
      </w:r>
      <w:r>
        <w:rPr>
          <w:color w:val="0070C0"/>
        </w:rPr>
        <w:t>outcomes</w:t>
      </w:r>
      <w:r w:rsidR="00F427A6">
        <w:rPr>
          <w:color w:val="0070C0"/>
        </w:rPr>
        <w:t>, i.e.,</w:t>
      </w:r>
      <w:r>
        <w:rPr>
          <w:color w:val="0070C0"/>
        </w:rPr>
        <w:t xml:space="preserve"> </w:t>
      </w:r>
      <w:r w:rsidR="004A2D10">
        <w:rPr>
          <w:color w:val="0070C0"/>
        </w:rPr>
        <w:t xml:space="preserve">how well </w:t>
      </w:r>
      <w:r w:rsidR="00F427A6">
        <w:rPr>
          <w:color w:val="0070C0"/>
        </w:rPr>
        <w:t xml:space="preserve">fellowship </w:t>
      </w:r>
      <w:r w:rsidR="004A2D10">
        <w:rPr>
          <w:color w:val="0070C0"/>
        </w:rPr>
        <w:t>programs prepare participants for a career in public health and benefit host sites</w:t>
      </w:r>
      <w:r w:rsidR="00EE4100">
        <w:rPr>
          <w:color w:val="0070C0"/>
        </w:rPr>
        <w:t>. These outcomes cannot</w:t>
      </w:r>
      <w:r w:rsidR="004B6958">
        <w:rPr>
          <w:color w:val="0070C0"/>
        </w:rPr>
        <w:t xml:space="preserve"> </w:t>
      </w:r>
      <w:r w:rsidR="00EE4100">
        <w:rPr>
          <w:color w:val="0070C0"/>
        </w:rPr>
        <w:t xml:space="preserve">be assessed by participants and supervisors during their fellowship programs because they take time to occur. The proposed data collection is designed </w:t>
      </w:r>
      <w:r w:rsidR="004B6958">
        <w:rPr>
          <w:color w:val="0070C0"/>
        </w:rPr>
        <w:t xml:space="preserve">to answer </w:t>
      </w:r>
      <w:r w:rsidR="008E5BA6">
        <w:rPr>
          <w:color w:val="0070C0"/>
        </w:rPr>
        <w:t xml:space="preserve">the following </w:t>
      </w:r>
      <w:r w:rsidR="004B6958">
        <w:rPr>
          <w:color w:val="0070C0"/>
        </w:rPr>
        <w:t xml:space="preserve">three </w:t>
      </w:r>
      <w:r w:rsidR="00CA5D6E">
        <w:rPr>
          <w:color w:val="0070C0"/>
        </w:rPr>
        <w:t>assessment</w:t>
      </w:r>
      <w:r w:rsidR="004B6958">
        <w:rPr>
          <w:color w:val="0070C0"/>
        </w:rPr>
        <w:t xml:space="preserve"> questions:</w:t>
      </w:r>
    </w:p>
    <w:p w14:paraId="70A88D94" w14:textId="77777777" w:rsidR="004B6958" w:rsidRDefault="004B6958" w:rsidP="00F9163A">
      <w:pPr>
        <w:pStyle w:val="Header"/>
        <w:rPr>
          <w:color w:val="0070C0"/>
        </w:rPr>
      </w:pPr>
    </w:p>
    <w:p w14:paraId="4553BE38" w14:textId="13AF3066" w:rsidR="004B6958" w:rsidRPr="004B6958" w:rsidRDefault="004B6958" w:rsidP="004B6958">
      <w:pPr>
        <w:pStyle w:val="Header"/>
        <w:numPr>
          <w:ilvl w:val="0"/>
          <w:numId w:val="31"/>
        </w:numPr>
        <w:spacing w:after="160"/>
        <w:rPr>
          <w:color w:val="0070C0"/>
        </w:rPr>
      </w:pPr>
      <w:r w:rsidRPr="004B6958">
        <w:rPr>
          <w:color w:val="0070C0"/>
        </w:rPr>
        <w:t>What are the public health workforce training needs our stakeholders see for DSEPD fellowship programs?</w:t>
      </w:r>
    </w:p>
    <w:p w14:paraId="1B974092" w14:textId="6D7322F3" w:rsidR="004B6958" w:rsidRPr="004B6958" w:rsidRDefault="004B6958" w:rsidP="004B6958">
      <w:pPr>
        <w:pStyle w:val="Header"/>
        <w:numPr>
          <w:ilvl w:val="0"/>
          <w:numId w:val="31"/>
        </w:numPr>
        <w:spacing w:after="160"/>
        <w:rPr>
          <w:color w:val="0070C0"/>
        </w:rPr>
      </w:pPr>
      <w:r w:rsidRPr="004B6958">
        <w:rPr>
          <w:color w:val="0070C0"/>
        </w:rPr>
        <w:t>To what extent do our fellowship programs (i.e., alumni and service provided) meet public health agency needs?</w:t>
      </w:r>
    </w:p>
    <w:p w14:paraId="27C3B6D8" w14:textId="2364C01F" w:rsidR="004B6958" w:rsidRPr="004B6958" w:rsidRDefault="004B6958" w:rsidP="004B6958">
      <w:pPr>
        <w:pStyle w:val="Header"/>
        <w:numPr>
          <w:ilvl w:val="0"/>
          <w:numId w:val="31"/>
        </w:numPr>
        <w:spacing w:after="160"/>
        <w:rPr>
          <w:color w:val="0070C0"/>
        </w:rPr>
      </w:pPr>
      <w:r w:rsidRPr="004B6958">
        <w:rPr>
          <w:color w:val="0070C0"/>
        </w:rPr>
        <w:t>How well did our fellowship programs prepare alumni for jobs and career progression in public health?</w:t>
      </w:r>
    </w:p>
    <w:p w14:paraId="02B7BD37" w14:textId="77777777" w:rsidR="004B6958" w:rsidRDefault="004B6958" w:rsidP="004B6958">
      <w:pPr>
        <w:pStyle w:val="Header"/>
        <w:rPr>
          <w:color w:val="0070C0"/>
        </w:rPr>
      </w:pPr>
    </w:p>
    <w:p w14:paraId="36D83801" w14:textId="005E9364" w:rsidR="006907F9" w:rsidRPr="00E12FE6" w:rsidRDefault="008E5BA6" w:rsidP="00EE4100">
      <w:pPr>
        <w:pStyle w:val="Header"/>
        <w:rPr>
          <w:color w:val="0070C0"/>
        </w:rPr>
      </w:pPr>
      <w:r>
        <w:rPr>
          <w:color w:val="0070C0"/>
        </w:rPr>
        <w:t>R</w:t>
      </w:r>
      <w:r w:rsidR="005023EC" w:rsidRPr="005023EC">
        <w:rPr>
          <w:color w:val="0070C0"/>
        </w:rPr>
        <w:t>esults</w:t>
      </w:r>
      <w:r w:rsidR="005023EC">
        <w:rPr>
          <w:color w:val="0070C0"/>
        </w:rPr>
        <w:t xml:space="preserve"> will allow </w:t>
      </w:r>
      <w:r w:rsidR="00766DEC">
        <w:rPr>
          <w:color w:val="0070C0"/>
        </w:rPr>
        <w:t>DSEPD</w:t>
      </w:r>
      <w:r w:rsidR="005023EC">
        <w:rPr>
          <w:color w:val="0070C0"/>
        </w:rPr>
        <w:t xml:space="preserve"> </w:t>
      </w:r>
      <w:r w:rsidR="00F11FDF">
        <w:rPr>
          <w:color w:val="0070C0"/>
        </w:rPr>
        <w:t xml:space="preserve">to </w:t>
      </w:r>
      <w:r>
        <w:rPr>
          <w:color w:val="0070C0"/>
        </w:rPr>
        <w:t xml:space="preserve">efficiently </w:t>
      </w:r>
      <w:r w:rsidR="00F11FDF" w:rsidRPr="00E12FE6">
        <w:rPr>
          <w:color w:val="0070C0"/>
        </w:rPr>
        <w:t>identify 1)</w:t>
      </w:r>
      <w:r w:rsidR="00F11FDF">
        <w:rPr>
          <w:color w:val="0070C0"/>
        </w:rPr>
        <w:t xml:space="preserve"> </w:t>
      </w:r>
      <w:r w:rsidR="00F11FDF" w:rsidRPr="00E12FE6">
        <w:rPr>
          <w:color w:val="0070C0"/>
        </w:rPr>
        <w:t>areas for fellowship program improvement and 2)</w:t>
      </w:r>
      <w:r w:rsidR="00F11FDF">
        <w:rPr>
          <w:color w:val="0070C0"/>
        </w:rPr>
        <w:t xml:space="preserve"> </w:t>
      </w:r>
      <w:r w:rsidR="00562E19" w:rsidRPr="00E12FE6">
        <w:rPr>
          <w:color w:val="0070C0"/>
        </w:rPr>
        <w:t>training needs</w:t>
      </w:r>
      <w:r w:rsidR="00562E19">
        <w:rPr>
          <w:color w:val="0070C0"/>
        </w:rPr>
        <w:t xml:space="preserve"> </w:t>
      </w:r>
      <w:r w:rsidR="00F11FDF" w:rsidRPr="00E12FE6">
        <w:rPr>
          <w:color w:val="0070C0"/>
        </w:rPr>
        <w:t xml:space="preserve">that </w:t>
      </w:r>
      <w:r w:rsidR="00EF521C">
        <w:rPr>
          <w:color w:val="0070C0"/>
        </w:rPr>
        <w:t xml:space="preserve">DSEPD </w:t>
      </w:r>
      <w:r w:rsidR="00F11FDF" w:rsidRPr="00E12FE6">
        <w:rPr>
          <w:color w:val="0070C0"/>
        </w:rPr>
        <w:t xml:space="preserve">fellowship programs can address. </w:t>
      </w:r>
      <w:r w:rsidR="006907F9" w:rsidRPr="00E12FE6">
        <w:rPr>
          <w:color w:val="0070C0"/>
        </w:rPr>
        <w:t xml:space="preserve">Specifically, DSEPD staff </w:t>
      </w:r>
      <w:r w:rsidR="006907F9" w:rsidRPr="00E12FE6">
        <w:rPr>
          <w:color w:val="0070C0"/>
        </w:rPr>
        <w:lastRenderedPageBreak/>
        <w:t xml:space="preserve">will use the results to inform recruitment of fellows and host sites; update fellowship curricula, </w:t>
      </w:r>
      <w:r w:rsidR="00F147B1">
        <w:rPr>
          <w:color w:val="0070C0"/>
        </w:rPr>
        <w:t xml:space="preserve">fellowship </w:t>
      </w:r>
      <w:r w:rsidR="006907F9" w:rsidRPr="00E12FE6">
        <w:rPr>
          <w:color w:val="0070C0"/>
        </w:rPr>
        <w:t xml:space="preserve">competencies, and required activities to address priority training needs; ensure fellows’ service provides benefit to host sites; and improve the overall management </w:t>
      </w:r>
      <w:r w:rsidR="00EE4100">
        <w:rPr>
          <w:color w:val="0070C0"/>
        </w:rPr>
        <w:t>and</w:t>
      </w:r>
      <w:r w:rsidR="006907F9" w:rsidRPr="00E12FE6">
        <w:rPr>
          <w:color w:val="0070C0"/>
        </w:rPr>
        <w:t xml:space="preserve"> delivery of DSEPD-managed fellowship programs.</w:t>
      </w:r>
    </w:p>
    <w:p w14:paraId="1638BA1E" w14:textId="77777777" w:rsidR="005023EC" w:rsidRDefault="005023EC" w:rsidP="005023EC">
      <w:pPr>
        <w:pStyle w:val="Header"/>
        <w:rPr>
          <w:color w:val="0070C0"/>
        </w:rPr>
      </w:pPr>
    </w:p>
    <w:p w14:paraId="1D57C054" w14:textId="045B258D" w:rsidR="005023EC" w:rsidRPr="00EE4100" w:rsidRDefault="00783635" w:rsidP="005023EC">
      <w:pPr>
        <w:pStyle w:val="Header"/>
        <w:rPr>
          <w:color w:val="0070C0"/>
        </w:rPr>
      </w:pPr>
      <w:r>
        <w:rPr>
          <w:color w:val="0070C0"/>
        </w:rPr>
        <w:t xml:space="preserve">This quick, low-burden assessment </w:t>
      </w:r>
      <w:r w:rsidR="00562E19">
        <w:rPr>
          <w:color w:val="0070C0"/>
        </w:rPr>
        <w:t xml:space="preserve">is </w:t>
      </w:r>
      <w:r w:rsidR="005023EC">
        <w:rPr>
          <w:color w:val="0070C0"/>
        </w:rPr>
        <w:t xml:space="preserve">instrumental in helping DSEPD learn about stakeholder perspectives and will yield immediate results that can </w:t>
      </w:r>
      <w:r w:rsidR="00F147B1">
        <w:rPr>
          <w:color w:val="0070C0"/>
        </w:rPr>
        <w:t xml:space="preserve">quickly be </w:t>
      </w:r>
      <w:r w:rsidR="00226EED">
        <w:rPr>
          <w:color w:val="0070C0"/>
        </w:rPr>
        <w:t xml:space="preserve">used </w:t>
      </w:r>
      <w:r w:rsidR="005023EC">
        <w:rPr>
          <w:color w:val="0070C0"/>
        </w:rPr>
        <w:t xml:space="preserve">by program staff in </w:t>
      </w:r>
      <w:r w:rsidR="00685A99">
        <w:rPr>
          <w:color w:val="0070C0"/>
        </w:rPr>
        <w:t>multiple</w:t>
      </w:r>
      <w:r w:rsidR="005023EC">
        <w:rPr>
          <w:color w:val="0070C0"/>
        </w:rPr>
        <w:t xml:space="preserve"> fellowship programs. </w:t>
      </w:r>
      <w:r w:rsidR="00EE4100">
        <w:rPr>
          <w:color w:val="0070C0"/>
        </w:rPr>
        <w:t>Th</w:t>
      </w:r>
      <w:r>
        <w:rPr>
          <w:color w:val="0070C0"/>
        </w:rPr>
        <w:t>is</w:t>
      </w:r>
      <w:r w:rsidR="00EE4100">
        <w:rPr>
          <w:color w:val="0070C0"/>
        </w:rPr>
        <w:t xml:space="preserve"> </w:t>
      </w:r>
      <w:r w:rsidR="00CA5D6E">
        <w:rPr>
          <w:color w:val="0070C0"/>
        </w:rPr>
        <w:t xml:space="preserve">information is </w:t>
      </w:r>
      <w:r w:rsidR="00EE4100">
        <w:rPr>
          <w:color w:val="0070C0"/>
        </w:rPr>
        <w:t xml:space="preserve">not available from any other source. </w:t>
      </w:r>
    </w:p>
    <w:p w14:paraId="7546649B" w14:textId="77777777" w:rsidR="00685A99" w:rsidRDefault="00685A99" w:rsidP="00F9163A">
      <w:pPr>
        <w:pStyle w:val="Header"/>
        <w:rPr>
          <w:color w:val="0070C0"/>
        </w:rPr>
      </w:pPr>
    </w:p>
    <w:p w14:paraId="283AFD44" w14:textId="77777777" w:rsidR="00626592" w:rsidRDefault="00B46F2C" w:rsidP="005023EC">
      <w:pPr>
        <w:pStyle w:val="Heading2"/>
      </w:pPr>
      <w:r w:rsidRPr="00434E33">
        <w:t>DESCRIPTION OF RESPONDENTS</w:t>
      </w:r>
    </w:p>
    <w:p w14:paraId="7A12D4D1" w14:textId="20C61459" w:rsidR="00626592" w:rsidRPr="00626592" w:rsidRDefault="00626592" w:rsidP="00157DF9">
      <w:pPr>
        <w:pStyle w:val="Header"/>
        <w:tabs>
          <w:tab w:val="clear" w:pos="4320"/>
          <w:tab w:val="clear" w:pos="8640"/>
        </w:tabs>
        <w:rPr>
          <w:i/>
        </w:rPr>
      </w:pPr>
      <w:r w:rsidRPr="00626592">
        <w:rPr>
          <w:i/>
        </w:rPr>
        <w:t xml:space="preserve">Instruction: Provide a brief description of the </w:t>
      </w:r>
      <w:r w:rsidR="005076BF" w:rsidRPr="00626592">
        <w:rPr>
          <w:i/>
        </w:rPr>
        <w:t>group</w:t>
      </w:r>
      <w:r w:rsidR="005076BF">
        <w:rPr>
          <w:i/>
        </w:rPr>
        <w:t>(s)</w:t>
      </w:r>
      <w:r w:rsidR="005076BF" w:rsidRPr="00626592">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14:paraId="3F7B6231" w14:textId="3A683483" w:rsidR="00840FCA" w:rsidRDefault="003E10FC" w:rsidP="00157DF9">
      <w:pPr>
        <w:pStyle w:val="Header"/>
        <w:tabs>
          <w:tab w:val="clear" w:pos="4320"/>
          <w:tab w:val="clear" w:pos="8640"/>
        </w:tabs>
      </w:pPr>
      <w:r w:rsidRPr="00FF1F4E">
        <w:rPr>
          <w:i/>
        </w:rPr>
        <w:t>Check all that apply</w:t>
      </w:r>
      <w:r w:rsidR="005076BF">
        <w:t>.</w:t>
      </w:r>
    </w:p>
    <w:p w14:paraId="7B72CCD6" w14:textId="68124E9F" w:rsidR="00840FCA" w:rsidRPr="003E10FC" w:rsidRDefault="003E10FC" w:rsidP="00157DF9">
      <w:pPr>
        <w:pStyle w:val="Header"/>
        <w:tabs>
          <w:tab w:val="clear" w:pos="4320"/>
          <w:tab w:val="clear" w:pos="8640"/>
        </w:tabs>
        <w:ind w:left="720"/>
      </w:pPr>
      <w:r w:rsidRPr="003E10FC">
        <w:t>[  ] Potential applicants</w:t>
      </w:r>
      <w:r w:rsidR="0094583B">
        <w:t xml:space="preserve"> or </w:t>
      </w:r>
      <w:r w:rsidR="001D5C61">
        <w:t>applicants</w:t>
      </w:r>
    </w:p>
    <w:p w14:paraId="7E29222D" w14:textId="77777777" w:rsidR="003E10FC" w:rsidRPr="003E10FC" w:rsidRDefault="003E10FC" w:rsidP="00157DF9">
      <w:pPr>
        <w:pStyle w:val="Header"/>
        <w:tabs>
          <w:tab w:val="clear" w:pos="4320"/>
          <w:tab w:val="clear" w:pos="8640"/>
        </w:tabs>
        <w:ind w:left="720"/>
      </w:pPr>
      <w:r w:rsidRPr="003E10FC">
        <w:t>[  ] Current fellows (nonfederal employees)</w:t>
      </w:r>
    </w:p>
    <w:p w14:paraId="0B11230B" w14:textId="7F4C13D3" w:rsidR="003E10FC" w:rsidRPr="00D73D36" w:rsidRDefault="00963D07" w:rsidP="00D73D36">
      <w:pPr>
        <w:pStyle w:val="Header"/>
        <w:ind w:left="720"/>
        <w:rPr>
          <w:color w:val="0070C0"/>
        </w:rPr>
      </w:pPr>
      <w:r w:rsidRPr="00D73D36">
        <w:rPr>
          <w:color w:val="0070C0"/>
        </w:rPr>
        <w:t>[</w:t>
      </w:r>
      <w:r w:rsidR="00F9163A" w:rsidRPr="00D73D36">
        <w:rPr>
          <w:color w:val="0070C0"/>
        </w:rPr>
        <w:t>X</w:t>
      </w:r>
      <w:r w:rsidR="003E10FC" w:rsidRPr="00D73D36">
        <w:rPr>
          <w:color w:val="0070C0"/>
        </w:rPr>
        <w:t>] Alumni</w:t>
      </w:r>
      <w:r w:rsidR="001D5C61" w:rsidRPr="00D73D36">
        <w:rPr>
          <w:color w:val="0070C0"/>
        </w:rPr>
        <w:t xml:space="preserve"> </w:t>
      </w:r>
    </w:p>
    <w:p w14:paraId="2B7A18DE" w14:textId="2921A07C" w:rsidR="003E10FC" w:rsidRPr="00D73D36" w:rsidRDefault="0094583B" w:rsidP="00D73D36">
      <w:pPr>
        <w:pStyle w:val="Header"/>
        <w:ind w:left="720"/>
        <w:rPr>
          <w:color w:val="0070C0"/>
        </w:rPr>
      </w:pPr>
      <w:r w:rsidRPr="00D73D36">
        <w:rPr>
          <w:color w:val="0070C0"/>
        </w:rPr>
        <w:t>[</w:t>
      </w:r>
      <w:r w:rsidR="00F9163A" w:rsidRPr="00D73D36">
        <w:rPr>
          <w:color w:val="0070C0"/>
        </w:rPr>
        <w:t>X</w:t>
      </w:r>
      <w:r w:rsidRPr="00D73D36">
        <w:rPr>
          <w:color w:val="0070C0"/>
        </w:rPr>
        <w:t xml:space="preserve">] Mentors or </w:t>
      </w:r>
      <w:r w:rsidR="003E10FC" w:rsidRPr="00D73D36">
        <w:rPr>
          <w:color w:val="0070C0"/>
        </w:rPr>
        <w:t>supervisors</w:t>
      </w:r>
    </w:p>
    <w:p w14:paraId="1EF6DDC2" w14:textId="41612C2C" w:rsidR="00F147B1" w:rsidRPr="00D73D36" w:rsidRDefault="00F147B1" w:rsidP="00F147B1">
      <w:pPr>
        <w:pStyle w:val="Header"/>
        <w:ind w:left="720"/>
        <w:rPr>
          <w:color w:val="0070C0"/>
        </w:rPr>
      </w:pPr>
      <w:r w:rsidRPr="00D73D36">
        <w:rPr>
          <w:color w:val="0070C0"/>
        </w:rPr>
        <w:t xml:space="preserve">[X] </w:t>
      </w:r>
      <w:r>
        <w:rPr>
          <w:color w:val="0070C0"/>
        </w:rPr>
        <w:t>Alumni and m</w:t>
      </w:r>
      <w:r w:rsidRPr="00D73D36">
        <w:rPr>
          <w:color w:val="0070C0"/>
        </w:rPr>
        <w:t>entors or supervisors</w:t>
      </w:r>
    </w:p>
    <w:p w14:paraId="0618B526" w14:textId="7FA6176A" w:rsidR="003E10FC" w:rsidRDefault="00F147B1" w:rsidP="00F147B1">
      <w:pPr>
        <w:pStyle w:val="Header"/>
        <w:tabs>
          <w:tab w:val="clear" w:pos="4320"/>
          <w:tab w:val="clear" w:pos="8640"/>
        </w:tabs>
        <w:ind w:left="720"/>
      </w:pPr>
      <w:r w:rsidRPr="003E10FC">
        <w:t xml:space="preserve"> </w:t>
      </w:r>
      <w:r w:rsidR="003E10FC" w:rsidRPr="003E10FC">
        <w:t>[  ] Employers</w:t>
      </w:r>
      <w:r w:rsidR="003E10FC">
        <w:t xml:space="preserve"> of alumni</w:t>
      </w:r>
    </w:p>
    <w:p w14:paraId="7CEA24A1" w14:textId="77777777" w:rsidR="003E10FC" w:rsidRPr="003E10FC" w:rsidRDefault="003E10FC" w:rsidP="00157DF9">
      <w:pPr>
        <w:pStyle w:val="Header"/>
        <w:tabs>
          <w:tab w:val="clear" w:pos="4320"/>
          <w:tab w:val="clear" w:pos="8640"/>
        </w:tabs>
        <w:ind w:left="720"/>
      </w:pPr>
      <w:r>
        <w:t>[  ] Other (describe</w:t>
      </w:r>
      <w:r w:rsidRPr="007B6EB9">
        <w:t>):</w:t>
      </w:r>
      <w:r>
        <w:t xml:space="preserve"> ____________________</w:t>
      </w:r>
    </w:p>
    <w:p w14:paraId="3D8C2CAC" w14:textId="77777777" w:rsidR="00B46F2C" w:rsidRDefault="00B46F2C" w:rsidP="00157DF9">
      <w:pPr>
        <w:rPr>
          <w:b/>
        </w:rPr>
      </w:pPr>
    </w:p>
    <w:p w14:paraId="459AA9CF" w14:textId="77777777" w:rsidR="00D158AD" w:rsidRDefault="00D158AD" w:rsidP="00157DF9">
      <w:pPr>
        <w:rPr>
          <w:b/>
        </w:rPr>
      </w:pPr>
    </w:p>
    <w:p w14:paraId="5971568B" w14:textId="77777777" w:rsidR="00B46F2C" w:rsidRDefault="00B46F2C" w:rsidP="005023EC">
      <w:pPr>
        <w:pStyle w:val="Heading2"/>
      </w:pPr>
      <w:r>
        <w:t>TYPE OF COLLECTION</w:t>
      </w:r>
    </w:p>
    <w:p w14:paraId="0A6485B9" w14:textId="4AA05261" w:rsidR="00626592" w:rsidRPr="004364A2" w:rsidRDefault="004364A2" w:rsidP="00563D3E">
      <w:pPr>
        <w:keepNext/>
        <w:rPr>
          <w:i/>
        </w:rPr>
      </w:pPr>
      <w:r>
        <w:rPr>
          <w:i/>
        </w:rPr>
        <w:t>Instruction: Check all that apply.</w:t>
      </w:r>
    </w:p>
    <w:p w14:paraId="4D6AC1E1" w14:textId="4AB35337" w:rsidR="00B46F2C" w:rsidRDefault="00530D17" w:rsidP="00563D3E">
      <w:pPr>
        <w:pStyle w:val="BodyTextIndent"/>
        <w:keepNext/>
        <w:tabs>
          <w:tab w:val="left" w:pos="360"/>
        </w:tabs>
        <w:ind w:left="720"/>
      </w:pPr>
      <w:r w:rsidRPr="00530D17">
        <w:rPr>
          <w:bCs/>
          <w:sz w:val="24"/>
        </w:rPr>
        <w:t xml:space="preserve">[  ] </w:t>
      </w:r>
      <w:r w:rsidR="00B46F2C">
        <w:rPr>
          <w:bCs/>
          <w:sz w:val="24"/>
        </w:rPr>
        <w:t xml:space="preserve">Focus </w:t>
      </w:r>
      <w:r w:rsidR="005076BF">
        <w:rPr>
          <w:bCs/>
          <w:sz w:val="24"/>
        </w:rPr>
        <w:t>g</w:t>
      </w:r>
      <w:r w:rsidR="00B46F2C">
        <w:rPr>
          <w:bCs/>
          <w:sz w:val="24"/>
        </w:rPr>
        <w:t>roup</w:t>
      </w:r>
    </w:p>
    <w:p w14:paraId="139CAD02" w14:textId="5C8C45B6" w:rsidR="00530D17" w:rsidRDefault="00530D17" w:rsidP="00563D3E">
      <w:pPr>
        <w:keepNext/>
        <w:widowControl w:val="0"/>
        <w:ind w:firstLine="720"/>
      </w:pPr>
      <w:r w:rsidRPr="007B6EB9">
        <w:t xml:space="preserve">[  ] Face-to-face </w:t>
      </w:r>
      <w:r w:rsidR="005076BF">
        <w:t>i</w:t>
      </w:r>
      <w:r w:rsidRPr="007B6EB9">
        <w:t>nterview</w:t>
      </w:r>
      <w:r w:rsidR="003E10FC">
        <w:t xml:space="preserve"> </w:t>
      </w:r>
    </w:p>
    <w:p w14:paraId="7CA5D826" w14:textId="0C5B4411" w:rsidR="00530D17" w:rsidRDefault="00530D17" w:rsidP="00563D3E">
      <w:pPr>
        <w:keepNext/>
        <w:widowControl w:val="0"/>
        <w:ind w:firstLine="720"/>
      </w:pPr>
      <w:r w:rsidRPr="007B6EB9">
        <w:t xml:space="preserve">[  ] Telephone </w:t>
      </w:r>
      <w:r w:rsidR="005076BF">
        <w:t>i</w:t>
      </w:r>
      <w:r w:rsidRPr="007B6EB9">
        <w:t>nterview</w:t>
      </w:r>
      <w:r w:rsidR="003E10FC">
        <w:t xml:space="preserve"> </w:t>
      </w:r>
    </w:p>
    <w:p w14:paraId="01623361" w14:textId="6C9828A6" w:rsidR="00530D17" w:rsidRDefault="00530D17" w:rsidP="00563D3E">
      <w:pPr>
        <w:keepNext/>
        <w:widowControl w:val="0"/>
        <w:ind w:firstLine="720"/>
      </w:pPr>
      <w:r>
        <w:t xml:space="preserve">[  ] Self-administered </w:t>
      </w:r>
      <w:r w:rsidR="005076BF">
        <w:t>hard copy q</w:t>
      </w:r>
      <w:r w:rsidR="003E10FC">
        <w:t xml:space="preserve">uestionnaire </w:t>
      </w:r>
    </w:p>
    <w:p w14:paraId="2F59B03C" w14:textId="38772139" w:rsidR="00530D17" w:rsidRPr="00D73D36" w:rsidRDefault="00530D17" w:rsidP="00D73D36">
      <w:pPr>
        <w:pStyle w:val="Header"/>
        <w:ind w:left="720"/>
        <w:rPr>
          <w:color w:val="0070C0"/>
        </w:rPr>
      </w:pPr>
      <w:r w:rsidRPr="00D73D36">
        <w:rPr>
          <w:color w:val="0070C0"/>
        </w:rPr>
        <w:t>[</w:t>
      </w:r>
      <w:r w:rsidR="00F9163A" w:rsidRPr="00D73D36">
        <w:rPr>
          <w:color w:val="0070C0"/>
        </w:rPr>
        <w:t>X</w:t>
      </w:r>
      <w:r w:rsidRPr="00D73D36">
        <w:rPr>
          <w:color w:val="0070C0"/>
        </w:rPr>
        <w:t>] Self-administered Internet</w:t>
      </w:r>
      <w:r w:rsidR="003E10FC" w:rsidRPr="00D73D36">
        <w:rPr>
          <w:color w:val="0070C0"/>
        </w:rPr>
        <w:t xml:space="preserve"> </w:t>
      </w:r>
      <w:r w:rsidR="005076BF" w:rsidRPr="00D73D36">
        <w:rPr>
          <w:color w:val="0070C0"/>
        </w:rPr>
        <w:t>q</w:t>
      </w:r>
      <w:r w:rsidR="003E10FC" w:rsidRPr="00D73D36">
        <w:rPr>
          <w:color w:val="0070C0"/>
        </w:rPr>
        <w:t xml:space="preserve">uestionnaire </w:t>
      </w:r>
    </w:p>
    <w:p w14:paraId="1ECAB6C8" w14:textId="580C807F" w:rsidR="003E10FC" w:rsidRDefault="003E10FC" w:rsidP="00563D3E">
      <w:pPr>
        <w:keepNext/>
        <w:widowControl w:val="0"/>
        <w:ind w:firstLine="720"/>
      </w:pPr>
      <w:r w:rsidRPr="007B6EB9">
        <w:t xml:space="preserve">[  ] Self-administered </w:t>
      </w:r>
      <w:r w:rsidR="005076BF">
        <w:t>e</w:t>
      </w:r>
      <w:r>
        <w:t xml:space="preserve">lectronic </w:t>
      </w:r>
      <w:r w:rsidR="005076BF">
        <w:t>q</w:t>
      </w:r>
      <w:r>
        <w:t>uestionnaire (e.g., fillable form)</w:t>
      </w:r>
    </w:p>
    <w:p w14:paraId="61D2D27C" w14:textId="77777777" w:rsidR="00530D17" w:rsidRDefault="00530D17" w:rsidP="00157DF9">
      <w:pPr>
        <w:widowControl w:val="0"/>
        <w:ind w:left="270" w:firstLine="450"/>
      </w:pPr>
      <w:r>
        <w:t>[  ] Other (describe</w:t>
      </w:r>
      <w:r w:rsidRPr="007B6EB9">
        <w:t>):</w:t>
      </w:r>
      <w:r>
        <w:t xml:space="preserve"> ____________________</w:t>
      </w:r>
    </w:p>
    <w:p w14:paraId="194D6991" w14:textId="77777777" w:rsidR="008B1331" w:rsidRDefault="008B1331" w:rsidP="00157DF9">
      <w:pPr>
        <w:rPr>
          <w:b/>
        </w:rPr>
      </w:pPr>
    </w:p>
    <w:p w14:paraId="14E5E34B" w14:textId="77777777" w:rsidR="00896498" w:rsidRDefault="00896498" w:rsidP="00157DF9">
      <w:pPr>
        <w:rPr>
          <w:b/>
        </w:rPr>
      </w:pPr>
    </w:p>
    <w:p w14:paraId="524D7835" w14:textId="77777777" w:rsidR="00B46F2C" w:rsidRDefault="00473D1E" w:rsidP="005023EC">
      <w:pPr>
        <w:pStyle w:val="Heading2"/>
      </w:pPr>
      <w:r>
        <w:t>CERTIFICATION</w:t>
      </w:r>
    </w:p>
    <w:p w14:paraId="0109596E" w14:textId="77777777" w:rsidR="00473D1E" w:rsidRPr="00473D1E" w:rsidRDefault="00473D1E" w:rsidP="00157DF9">
      <w:pPr>
        <w:rPr>
          <w:b/>
          <w:i/>
        </w:rPr>
      </w:pPr>
      <w:r w:rsidRPr="00473D1E">
        <w:rPr>
          <w:i/>
        </w:rPr>
        <w:t>Instruction: Please read the certification carefully.  If you incorrectly certify, the collection will be returned as improperly submitted or it will be disapproved.</w:t>
      </w:r>
    </w:p>
    <w:p w14:paraId="5EB89212" w14:textId="77777777" w:rsidR="00473D1E" w:rsidRDefault="00473D1E" w:rsidP="00157DF9"/>
    <w:p w14:paraId="69C8B6D2" w14:textId="77777777" w:rsidR="00B46F2C" w:rsidRPr="009C13B9" w:rsidRDefault="00B46F2C" w:rsidP="00157DF9">
      <w:r>
        <w:t xml:space="preserve">I certify the following to be true: </w:t>
      </w:r>
    </w:p>
    <w:p w14:paraId="541A8C60" w14:textId="77777777" w:rsidR="00B46F2C" w:rsidRDefault="00B46F2C" w:rsidP="00157DF9">
      <w:pPr>
        <w:pStyle w:val="ListParagraph"/>
        <w:numPr>
          <w:ilvl w:val="0"/>
          <w:numId w:val="14"/>
        </w:numPr>
      </w:pPr>
      <w:r>
        <w:t>The collection is voluntary.</w:t>
      </w:r>
      <w:r w:rsidRPr="00C14CC4">
        <w:t xml:space="preserve"> </w:t>
      </w:r>
    </w:p>
    <w:p w14:paraId="198822E8" w14:textId="0EDF1597" w:rsidR="00891C66" w:rsidRDefault="00891C66" w:rsidP="00D60DB1">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14:paraId="16AFE491" w14:textId="3EC7DE4B" w:rsidR="00B46F2C" w:rsidRPr="00893DEF" w:rsidRDefault="00B46F2C" w:rsidP="008B133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14:paraId="74E050AF" w14:textId="14A7C614" w:rsidR="00B46F2C" w:rsidRPr="00893DEF" w:rsidRDefault="00530D17" w:rsidP="008B1331">
      <w:pPr>
        <w:pStyle w:val="ListParagraph"/>
        <w:numPr>
          <w:ilvl w:val="0"/>
          <w:numId w:val="14"/>
        </w:numPr>
      </w:pPr>
      <w:r w:rsidRPr="00893DEF">
        <w:t xml:space="preserve">Information gathered will be used </w:t>
      </w:r>
      <w:r w:rsidR="004C2819" w:rsidRPr="00893DEF">
        <w:t xml:space="preserve">primarily </w:t>
      </w:r>
      <w:r w:rsidRPr="00893DEF">
        <w:t xml:space="preserve">to inform programs of efficiency and effectiveness of fellowship programs and </w:t>
      </w:r>
      <w:r w:rsidR="00B46F2C" w:rsidRPr="00893DEF">
        <w:t xml:space="preserve">will not be used for the purpose of substantially informing influential policy decisions. </w:t>
      </w:r>
    </w:p>
    <w:p w14:paraId="5C844AC0" w14:textId="77777777" w:rsidR="00B46F2C" w:rsidRDefault="00B46F2C" w:rsidP="008B1331">
      <w:pPr>
        <w:pStyle w:val="ListParagraph"/>
        <w:numPr>
          <w:ilvl w:val="0"/>
          <w:numId w:val="14"/>
        </w:numPr>
      </w:pPr>
      <w:r>
        <w:t>The collection is targeted to the solicitation of opinions from respondents who have experience with the program or may have experience with the program in the future.</w:t>
      </w:r>
    </w:p>
    <w:p w14:paraId="5A348748" w14:textId="77777777" w:rsidR="00272529" w:rsidRDefault="00272529" w:rsidP="00EE5E02">
      <w:pPr>
        <w:pStyle w:val="ListParagraph"/>
        <w:numPr>
          <w:ilvl w:val="0"/>
          <w:numId w:val="14"/>
        </w:numPr>
      </w:pPr>
      <w:r w:rsidRPr="002E0D86">
        <w:lastRenderedPageBreak/>
        <w:t xml:space="preserve">With the exception of information needed to </w:t>
      </w:r>
      <w:r>
        <w:t>contact</w:t>
      </w:r>
      <w:r w:rsidRPr="002E0D86">
        <w:t xml:space="preserve"> participants, personally identifiable information (PII) is collected only to the extent necessary and is not retained.</w:t>
      </w:r>
    </w:p>
    <w:p w14:paraId="27376CDA" w14:textId="114DF117" w:rsidR="00A23B50" w:rsidRPr="00A23B50" w:rsidRDefault="00A23B50" w:rsidP="00EE5E02">
      <w:pPr>
        <w:pStyle w:val="ListParagraph"/>
        <w:numPr>
          <w:ilvl w:val="0"/>
          <w:numId w:val="14"/>
        </w:numPr>
      </w:pPr>
      <w:r>
        <w:rPr>
          <w:color w:val="000000"/>
        </w:rPr>
        <w:t xml:space="preserve">If this </w:t>
      </w:r>
      <w:proofErr w:type="spellStart"/>
      <w:r>
        <w:rPr>
          <w:color w:val="000000"/>
        </w:rPr>
        <w:t>genIC</w:t>
      </w:r>
      <w:proofErr w:type="spellEnd"/>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14:paraId="53E17F4E" w14:textId="2ADF1453" w:rsidR="00A23B50" w:rsidRDefault="00A23B50" w:rsidP="00EE5E02">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14:paraId="5053477C" w14:textId="168CE408" w:rsidR="0090242C" w:rsidRDefault="0090242C" w:rsidP="0090242C">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14:paraId="591846D7" w14:textId="7B6B119E" w:rsidR="0034147D" w:rsidRDefault="0034147D" w:rsidP="0034147D">
      <w:pPr>
        <w:pStyle w:val="ListParagraph"/>
        <w:numPr>
          <w:ilvl w:val="0"/>
          <w:numId w:val="14"/>
        </w:numPr>
      </w:pPr>
      <w:r>
        <w:t>The following statement is displayed at the bottom of the first page of the data collection instrument or will be read to the participant prior to data collection: “</w:t>
      </w:r>
      <w:r w:rsidRPr="00D354C9">
        <w:t xml:space="preserve">Public reporting burden of this collection of information is estimated to average </w:t>
      </w:r>
      <w:r w:rsidR="000150FA" w:rsidRPr="000150FA">
        <w:t>8 minutes per response for most respondents and 16 minutes per response for respondents who have both completed and supervised a fellowship program</w:t>
      </w:r>
      <w:r w:rsidRPr="00D354C9">
        <w:t>,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 D-74 Atlanta, Georgia 30333; ATTN: PRA (0920-</w:t>
      </w:r>
      <w:r w:rsidR="00D73D36" w:rsidRPr="00D5114A">
        <w:t>1163</w:t>
      </w:r>
      <w:r w:rsidRPr="00D354C9">
        <w:t>)</w:t>
      </w:r>
      <w:r>
        <w:t xml:space="preserve">.” </w:t>
      </w:r>
    </w:p>
    <w:p w14:paraId="13629587" w14:textId="77777777" w:rsidR="0034147D" w:rsidRDefault="0034147D" w:rsidP="0034147D">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14:paraId="67BED10C" w14:textId="5CA10CB8" w:rsidR="00B85A6E" w:rsidRPr="00A23B50" w:rsidRDefault="00B85A6E" w:rsidP="00D354C9">
      <w:pPr>
        <w:pStyle w:val="ListParagraph"/>
        <w:numPr>
          <w:ilvl w:val="0"/>
          <w:numId w:val="14"/>
        </w:numPr>
      </w:pPr>
      <w:r>
        <w:t>A Part II Worksheet is included in this submission.</w:t>
      </w:r>
    </w:p>
    <w:p w14:paraId="2C36C5B3" w14:textId="77777777" w:rsidR="00B46F2C" w:rsidRDefault="00B46F2C" w:rsidP="00B05E4B"/>
    <w:p w14:paraId="4C4B371F" w14:textId="53831574" w:rsidR="00155B5C" w:rsidRDefault="001D5C61" w:rsidP="00563D3E">
      <w:pPr>
        <w:widowControl w:val="0"/>
        <w:ind w:left="360"/>
      </w:pPr>
      <w:r>
        <w:t xml:space="preserve">Certified by </w:t>
      </w:r>
      <w:r w:rsidR="00155B5C">
        <w:t>CDC Sponsoring Program Division o</w:t>
      </w:r>
      <w:r>
        <w:t xml:space="preserve">r </w:t>
      </w:r>
      <w:r w:rsidR="008B4F7C">
        <w:t>CIO</w:t>
      </w:r>
      <w:r>
        <w:t xml:space="preserve"> PRA Oversight Official</w:t>
      </w:r>
      <w:r w:rsidR="008B4F7C">
        <w:t>:</w:t>
      </w:r>
    </w:p>
    <w:p w14:paraId="4CFB8D18" w14:textId="77777777" w:rsidR="008B4F7C" w:rsidRDefault="008B4F7C" w:rsidP="00563D3E">
      <w:pPr>
        <w:widowControl w:val="0"/>
        <w:ind w:left="360"/>
      </w:pPr>
    </w:p>
    <w:p w14:paraId="7C8E8AF5" w14:textId="37BC355D" w:rsidR="00155B5C" w:rsidRPr="00BC041B" w:rsidRDefault="00155B5C" w:rsidP="00563D3E">
      <w:pPr>
        <w:widowControl w:val="0"/>
        <w:ind w:left="1080"/>
      </w:pPr>
      <w:r>
        <w:t>Name:</w:t>
      </w:r>
      <w:r>
        <w:tab/>
      </w:r>
      <w:r w:rsidR="00783635" w:rsidRPr="00BC041B">
        <w:t>Kate Glynn</w:t>
      </w:r>
    </w:p>
    <w:p w14:paraId="5920AEC3" w14:textId="66C6224A" w:rsidR="00B46F2C" w:rsidRPr="00BC041B" w:rsidRDefault="001D5C61" w:rsidP="00563D3E">
      <w:pPr>
        <w:widowControl w:val="0"/>
        <w:ind w:left="1080"/>
      </w:pPr>
      <w:r w:rsidRPr="00BC041B">
        <w:t>Date of Certification</w:t>
      </w:r>
      <w:bookmarkStart w:id="0" w:name="_GoBack"/>
      <w:bookmarkEnd w:id="0"/>
      <w:r w:rsidR="00BC041B">
        <w:t xml:space="preserve">: </w:t>
      </w:r>
      <w:r w:rsidRPr="00BC041B">
        <w:t xml:space="preserve"> (</w:t>
      </w:r>
      <w:r w:rsidR="00F516D1" w:rsidRPr="00BC041B">
        <w:t>04/21/2017)</w:t>
      </w:r>
    </w:p>
    <w:p w14:paraId="55DD4B9A" w14:textId="0ADB23E6" w:rsidR="000E7BF6" w:rsidRPr="00BC041B" w:rsidRDefault="008B4F7C" w:rsidP="00563D3E">
      <w:pPr>
        <w:ind w:left="1080"/>
      </w:pPr>
      <w:r w:rsidRPr="00BC041B">
        <w:t>Email:</w:t>
      </w:r>
      <w:r w:rsidR="00B74175" w:rsidRPr="00BC041B">
        <w:t xml:space="preserve"> </w:t>
      </w:r>
      <w:r w:rsidR="00D73D36" w:rsidRPr="00BC041B">
        <w:tab/>
      </w:r>
      <w:r w:rsidR="00783635" w:rsidRPr="00BC041B">
        <w:t>mjg</w:t>
      </w:r>
      <w:r w:rsidR="00D73D36" w:rsidRPr="00BC041B">
        <w:t>6@cdc.gov</w:t>
      </w:r>
      <w:r w:rsidRPr="00BC041B">
        <w:br/>
        <w:t>Phone:</w:t>
      </w:r>
      <w:r w:rsidR="00B74175" w:rsidRPr="00BC041B">
        <w:t xml:space="preserve"> </w:t>
      </w:r>
      <w:r w:rsidR="00D73D36" w:rsidRPr="00BC041B">
        <w:tab/>
        <w:t>404.498.</w:t>
      </w:r>
      <w:r w:rsidR="00783635" w:rsidRPr="00BC041B">
        <w:t>6169</w:t>
      </w:r>
    </w:p>
    <w:p w14:paraId="7451CEE7" w14:textId="77777777" w:rsidR="00B46F2C" w:rsidRDefault="00B46F2C" w:rsidP="00AF6734"/>
    <w:p w14:paraId="017B7626" w14:textId="3614B55D" w:rsidR="00B46F2C" w:rsidRPr="00C86E91" w:rsidRDefault="00B46F2C">
      <w:pPr>
        <w:rPr>
          <w:b/>
        </w:rPr>
      </w:pPr>
      <w:r w:rsidRPr="00C86E91">
        <w:rPr>
          <w:b/>
        </w:rPr>
        <w:t>Personally Identifiable Information</w:t>
      </w:r>
    </w:p>
    <w:p w14:paraId="78703797" w14:textId="7C8AD6E0" w:rsidR="00B46F2C" w:rsidRDefault="00B46F2C">
      <w:pPr>
        <w:pStyle w:val="ListParagraph"/>
        <w:numPr>
          <w:ilvl w:val="0"/>
          <w:numId w:val="18"/>
        </w:numPr>
      </w:pPr>
      <w:r>
        <w:t xml:space="preserve">Is personally identifiable information (PII) collected?  [  ] Yes  </w:t>
      </w:r>
      <w:r w:rsidRPr="00AF6734">
        <w:rPr>
          <w:color w:val="0070C0"/>
        </w:rPr>
        <w:t xml:space="preserve">[ </w:t>
      </w:r>
      <w:r w:rsidR="00AF6734" w:rsidRPr="00AF6734">
        <w:rPr>
          <w:color w:val="0070C0"/>
        </w:rPr>
        <w:t>X</w:t>
      </w:r>
      <w:r w:rsidR="00155B5C" w:rsidRPr="00AF6734">
        <w:rPr>
          <w:color w:val="0070C0"/>
        </w:rPr>
        <w:t xml:space="preserve"> </w:t>
      </w:r>
      <w:r w:rsidRPr="00AF6734">
        <w:rPr>
          <w:color w:val="0070C0"/>
        </w:rPr>
        <w:t>]  No</w:t>
      </w:r>
      <w:r>
        <w:t xml:space="preserve"> </w:t>
      </w:r>
    </w:p>
    <w:p w14:paraId="04118702" w14:textId="4E5A29DB" w:rsidR="00896498" w:rsidRDefault="00B46F2C">
      <w:pPr>
        <w:pStyle w:val="ListParagraph"/>
        <w:numPr>
          <w:ilvl w:val="0"/>
          <w:numId w:val="18"/>
        </w:numPr>
      </w:pPr>
      <w:r>
        <w:t>If Yes</w:t>
      </w:r>
      <w:r w:rsidR="00896498">
        <w:t>:</w:t>
      </w:r>
    </w:p>
    <w:p w14:paraId="2F750D00" w14:textId="3F434C46" w:rsidR="00B46F2C" w:rsidRDefault="00896498" w:rsidP="00B05E4B">
      <w:pPr>
        <w:pStyle w:val="ListParagraph"/>
        <w:numPr>
          <w:ilvl w:val="1"/>
          <w:numId w:val="18"/>
        </w:numPr>
      </w:pPr>
      <w:r>
        <w:t>I</w:t>
      </w:r>
      <w:r w:rsidR="00B46F2C">
        <w:t xml:space="preserve">s the information that will be collected included in records that are subject to the Privacy Act of 1974?   </w:t>
      </w:r>
      <w:r w:rsidR="001D5C61">
        <w:br/>
      </w:r>
      <w:r w:rsidR="00B46F2C">
        <w:t xml:space="preserve">[  ] Yes [  ] No  </w:t>
      </w:r>
    </w:p>
    <w:p w14:paraId="38809876" w14:textId="77777777" w:rsidR="00896498" w:rsidRDefault="00896498" w:rsidP="00B05E4B">
      <w:pPr>
        <w:pStyle w:val="ListParagraph"/>
        <w:numPr>
          <w:ilvl w:val="1"/>
          <w:numId w:val="18"/>
        </w:numPr>
      </w:pPr>
      <w:r>
        <w:t>Please provide justification for collecting PII: _____________________</w:t>
      </w:r>
    </w:p>
    <w:p w14:paraId="7E0131B0" w14:textId="57217084" w:rsidR="0051395E" w:rsidRDefault="0051395E" w:rsidP="0090242C">
      <w:pPr>
        <w:pStyle w:val="ListParagraph"/>
        <w:numPr>
          <w:ilvl w:val="1"/>
          <w:numId w:val="18"/>
        </w:numPr>
      </w:pPr>
      <w:r>
        <w:t xml:space="preserve">Please describe efforts to use existing PII to avoid duplication (e.g., information from the Fellowship Management System [OMB No. </w:t>
      </w:r>
      <w:r w:rsidR="0090242C" w:rsidRPr="0090242C">
        <w:t>0920-0765</w:t>
      </w:r>
      <w:r>
        <w:t>]</w:t>
      </w:r>
      <w:r w:rsidR="008B4F7C">
        <w:t xml:space="preserve">, </w:t>
      </w:r>
      <w:proofErr w:type="spellStart"/>
      <w:r w:rsidR="008B4F7C">
        <w:t>FedScope</w:t>
      </w:r>
      <w:proofErr w:type="spellEnd"/>
      <w:r>
        <w:t>): ________________</w:t>
      </w:r>
    </w:p>
    <w:p w14:paraId="3865AA14" w14:textId="65379828" w:rsidR="00896498" w:rsidRPr="00742A70" w:rsidRDefault="00896498" w:rsidP="00B05E4B">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xml:space="preserve">): “The Privacy Act applies to this </w:t>
      </w:r>
      <w:proofErr w:type="gramStart"/>
      <w:r w:rsidRPr="00896498">
        <w:rPr>
          <w:color w:val="000000"/>
        </w:rPr>
        <w:lastRenderedPageBreak/>
        <w:t>information</w:t>
      </w:r>
      <w:proofErr w:type="gramEnd"/>
      <w:r w:rsidRPr="00896498">
        <w:rPr>
          <w:color w:val="000000"/>
        </w:rPr>
        <w:t xml:space="preserve"> collection. The requested information is used toward assessment and continuous quality improvement of CDC fellowship activities and services. CDC will treat data/information in a secure manner and will not disclose, unless otherwise compelled by law.”</w:t>
      </w:r>
    </w:p>
    <w:p w14:paraId="26911444" w14:textId="77777777" w:rsidR="00742A70" w:rsidRDefault="00742A70" w:rsidP="00742A70"/>
    <w:p w14:paraId="5693B44B" w14:textId="5C105EE2" w:rsidR="00742A70" w:rsidRPr="00742A70" w:rsidRDefault="00742A70" w:rsidP="00742A70">
      <w:pPr>
        <w:rPr>
          <w:b/>
        </w:rPr>
      </w:pPr>
      <w:r w:rsidRPr="00742A70">
        <w:rPr>
          <w:b/>
        </w:rPr>
        <w:t>Sensitive Questions</w:t>
      </w:r>
    </w:p>
    <w:p w14:paraId="7B78959B" w14:textId="0C13CF67" w:rsidR="00742A70" w:rsidRDefault="00742A70" w:rsidP="00742A70">
      <w:pPr>
        <w:rPr>
          <w:i/>
          <w:color w:val="000000"/>
        </w:rPr>
      </w:pPr>
      <w:r w:rsidRPr="00742A70">
        <w:rPr>
          <w:i/>
          <w:color w:val="000000"/>
        </w:rPr>
        <w:t>Instruction: If sensitive questions will be asked, provide justification and specific use.</w:t>
      </w:r>
    </w:p>
    <w:p w14:paraId="6F08476E" w14:textId="47E86D26" w:rsidR="00742A70" w:rsidRPr="00AF6734" w:rsidRDefault="00AF6734" w:rsidP="00742A70">
      <w:pPr>
        <w:rPr>
          <w:color w:val="0070C0"/>
        </w:rPr>
      </w:pPr>
      <w:r w:rsidRPr="00AF6734">
        <w:rPr>
          <w:color w:val="0070C0"/>
        </w:rPr>
        <w:t>There will be no sensitive questions included in this data collection</w:t>
      </w:r>
      <w:r w:rsidR="00991680">
        <w:rPr>
          <w:color w:val="0070C0"/>
        </w:rPr>
        <w:t>.</w:t>
      </w:r>
      <w:r w:rsidRPr="00AF6734">
        <w:rPr>
          <w:color w:val="0070C0"/>
        </w:rPr>
        <w:t xml:space="preserve"> </w:t>
      </w:r>
    </w:p>
    <w:p w14:paraId="2F3A987C" w14:textId="77777777" w:rsidR="00155B5C" w:rsidRDefault="00155B5C" w:rsidP="00157DF9">
      <w:pPr>
        <w:rPr>
          <w:b/>
        </w:rPr>
      </w:pPr>
    </w:p>
    <w:p w14:paraId="75F89101" w14:textId="77777777" w:rsidR="00B46F2C" w:rsidRDefault="00B46F2C" w:rsidP="005023EC">
      <w:pPr>
        <w:pStyle w:val="Heading2"/>
      </w:pPr>
      <w:r>
        <w:t xml:space="preserve">BURDEN HOURS </w:t>
      </w:r>
    </w:p>
    <w:p w14:paraId="5BDFC9E6" w14:textId="5B7B33E6" w:rsidR="00473D1E" w:rsidRPr="00473D1E" w:rsidRDefault="00473D1E" w:rsidP="00157DF9">
      <w:pPr>
        <w:rPr>
          <w:i/>
        </w:rPr>
      </w:pPr>
      <w:r w:rsidRPr="00473D1E">
        <w:rPr>
          <w:i/>
        </w:rPr>
        <w:t>Instruction:</w:t>
      </w:r>
      <w:r w:rsidR="001D5C61">
        <w:rPr>
          <w:i/>
        </w:rPr>
        <w:t xml:space="preserve"> Complete Table 1 using the following column headings to calculate the burden hours for respondents. </w:t>
      </w:r>
    </w:p>
    <w:p w14:paraId="6F931D20" w14:textId="77777777" w:rsidR="007A57BC" w:rsidRDefault="007A57BC" w:rsidP="006E010C">
      <w:pPr>
        <w:rPr>
          <w:b/>
          <w:i/>
        </w:rPr>
      </w:pPr>
    </w:p>
    <w:p w14:paraId="3351642E" w14:textId="5E741143" w:rsidR="00473D1E" w:rsidRPr="00563D3E" w:rsidRDefault="00473D1E" w:rsidP="00563D3E">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006E010C" w:rsidRPr="00563D3E">
        <w:rPr>
          <w:i/>
        </w:rPr>
        <w:t>Potential applicants</w:t>
      </w:r>
      <w:r w:rsidR="001D5C61" w:rsidRPr="00563D3E">
        <w:rPr>
          <w:i/>
        </w:rPr>
        <w:t>/applicants</w:t>
      </w:r>
      <w:r w:rsidR="006E010C" w:rsidRPr="00563D3E">
        <w:rPr>
          <w:i/>
        </w:rPr>
        <w:t xml:space="preserve">, (2) Current fellows (nonfederal employees), (3) Alumni, (4) </w:t>
      </w:r>
      <w:r w:rsidR="0029688B" w:rsidRPr="00563D3E">
        <w:rPr>
          <w:i/>
        </w:rPr>
        <w:t xml:space="preserve">Mentors or </w:t>
      </w:r>
      <w:r w:rsidR="006E010C" w:rsidRPr="00563D3E">
        <w:rPr>
          <w:i/>
        </w:rPr>
        <w:t xml:space="preserve">supervisors, (5) Employers of alumni, (6) </w:t>
      </w:r>
      <w:proofErr w:type="gramStart"/>
      <w:r w:rsidR="006E010C" w:rsidRPr="00563D3E">
        <w:rPr>
          <w:i/>
        </w:rPr>
        <w:t>Other</w:t>
      </w:r>
      <w:proofErr w:type="gramEnd"/>
      <w:r w:rsidR="006E010C" w:rsidRPr="00563D3E">
        <w:rPr>
          <w:i/>
        </w:rPr>
        <w:t xml:space="preserve"> (please describe).</w:t>
      </w:r>
    </w:p>
    <w:p w14:paraId="3DD2FFBF" w14:textId="77777777" w:rsidR="007A57BC" w:rsidRDefault="007A57BC" w:rsidP="006E010C">
      <w:pPr>
        <w:rPr>
          <w:b/>
          <w:i/>
        </w:rPr>
      </w:pPr>
    </w:p>
    <w:p w14:paraId="63800A62" w14:textId="0D026013" w:rsidR="006E010C" w:rsidRPr="00FF1F4E" w:rsidRDefault="006E010C" w:rsidP="00FF1F4E">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14:paraId="65A01B66" w14:textId="77777777" w:rsidR="007A57BC" w:rsidRPr="00FF1F4E" w:rsidRDefault="007A57BC" w:rsidP="00157DF9">
      <w:pPr>
        <w:rPr>
          <w:b/>
        </w:rPr>
      </w:pPr>
    </w:p>
    <w:p w14:paraId="547D1A91" w14:textId="36658725" w:rsidR="00473D1E" w:rsidRPr="00FF1F4E" w:rsidRDefault="00473D1E" w:rsidP="00FF1F4E">
      <w:pPr>
        <w:pStyle w:val="ListParagraph"/>
        <w:numPr>
          <w:ilvl w:val="0"/>
          <w:numId w:val="21"/>
        </w:numPr>
        <w:rPr>
          <w:i/>
        </w:rPr>
      </w:pPr>
      <w:r w:rsidRPr="00FF1F4E">
        <w:rPr>
          <w:b/>
        </w:rPr>
        <w:t>No. of Respondents</w:t>
      </w:r>
      <w:r w:rsidRPr="00FF1F4E">
        <w:rPr>
          <w:b/>
          <w:i/>
        </w:rPr>
        <w:t>:</w:t>
      </w:r>
      <w:r w:rsidRPr="00FF1F4E">
        <w:rPr>
          <w:i/>
        </w:rPr>
        <w:t xml:space="preserve"> Provide an estim</w:t>
      </w:r>
      <w:r w:rsidR="006E010C" w:rsidRPr="00FF1F4E">
        <w:rPr>
          <w:i/>
        </w:rPr>
        <w:t>ate of the n</w:t>
      </w:r>
      <w:r w:rsidRPr="00FF1F4E">
        <w:rPr>
          <w:i/>
        </w:rPr>
        <w:t>umber of respondents.</w:t>
      </w:r>
    </w:p>
    <w:p w14:paraId="1358538C" w14:textId="77777777" w:rsidR="007A57BC" w:rsidRDefault="007A57BC" w:rsidP="00157DF9">
      <w:pPr>
        <w:rPr>
          <w:b/>
          <w:i/>
        </w:rPr>
      </w:pPr>
    </w:p>
    <w:p w14:paraId="16B9D476" w14:textId="7BFBA662" w:rsidR="006E010C" w:rsidRPr="00FF1F4E" w:rsidRDefault="006E010C" w:rsidP="00FF1F4E">
      <w:pPr>
        <w:pStyle w:val="ListParagraph"/>
        <w:numPr>
          <w:ilvl w:val="0"/>
          <w:numId w:val="21"/>
        </w:numPr>
        <w:rPr>
          <w:i/>
        </w:rPr>
      </w:pPr>
      <w:r w:rsidRPr="00FF1F4E">
        <w:rPr>
          <w:b/>
        </w:rPr>
        <w:t>No. of Responses per Respondent</w:t>
      </w:r>
      <w:r w:rsidRPr="00FF1F4E">
        <w:rPr>
          <w:b/>
          <w:i/>
        </w:rPr>
        <w:t xml:space="preserve">: </w:t>
      </w:r>
      <w:r w:rsidR="00775981" w:rsidRPr="00FF1F4E">
        <w:rPr>
          <w:i/>
        </w:rPr>
        <w:t>Provide the number of times the same respondent will be contacted for data/information collection.</w:t>
      </w:r>
    </w:p>
    <w:p w14:paraId="397FB890" w14:textId="77777777" w:rsidR="007A57BC" w:rsidRDefault="007A57BC" w:rsidP="00157DF9">
      <w:pPr>
        <w:rPr>
          <w:b/>
          <w:i/>
        </w:rPr>
      </w:pPr>
    </w:p>
    <w:p w14:paraId="5E710F0E" w14:textId="5ADDB2FB" w:rsidR="00473D1E" w:rsidRPr="00FF1F4E" w:rsidRDefault="00775981" w:rsidP="00FF1F4E">
      <w:pPr>
        <w:pStyle w:val="ListParagraph"/>
        <w:numPr>
          <w:ilvl w:val="0"/>
          <w:numId w:val="21"/>
        </w:numPr>
        <w:rPr>
          <w:i/>
        </w:rPr>
      </w:pPr>
      <w:r w:rsidRPr="00FF1F4E">
        <w:rPr>
          <w:b/>
        </w:rPr>
        <w:t>Average Burden per Respondent (in hours)</w:t>
      </w:r>
      <w:r w:rsidR="00473D1E" w:rsidRPr="00FF1F4E">
        <w:rPr>
          <w:b/>
        </w:rPr>
        <w:t>:</w:t>
      </w:r>
      <w:r w:rsidR="00473D1E" w:rsidRPr="00FF1F4E">
        <w:rPr>
          <w:b/>
          <w:i/>
        </w:rPr>
        <w:t xml:space="preserve"> </w:t>
      </w:r>
      <w:r w:rsidR="00473D1E" w:rsidRPr="00FF1F4E">
        <w:rPr>
          <w:i/>
        </w:rPr>
        <w:t xml:space="preserve">Provide an estimate of the amount of time required for a </w:t>
      </w:r>
      <w:r w:rsidRPr="00FF1F4E">
        <w:rPr>
          <w:i/>
        </w:rPr>
        <w:t xml:space="preserve">respondent to participate (e.g., time required to </w:t>
      </w:r>
      <w:r w:rsidR="00473D1E" w:rsidRPr="00FF1F4E">
        <w:rPr>
          <w:i/>
        </w:rPr>
        <w:t xml:space="preserve">fill out a survey </w:t>
      </w:r>
      <w:r w:rsidRPr="00FF1F4E">
        <w:rPr>
          <w:i/>
        </w:rPr>
        <w:t>or participate in a focus group).</w:t>
      </w:r>
    </w:p>
    <w:p w14:paraId="413105DE" w14:textId="77777777" w:rsidR="007A57BC" w:rsidRDefault="007A57BC" w:rsidP="00157DF9">
      <w:pPr>
        <w:rPr>
          <w:b/>
          <w:i/>
        </w:rPr>
      </w:pPr>
    </w:p>
    <w:p w14:paraId="325B78E2" w14:textId="2D67C6B8" w:rsidR="00473D1E" w:rsidRDefault="00775981" w:rsidP="009A133B">
      <w:pPr>
        <w:pStyle w:val="ListParagraph"/>
        <w:numPr>
          <w:ilvl w:val="0"/>
          <w:numId w:val="21"/>
        </w:numPr>
        <w:rPr>
          <w:i/>
        </w:rPr>
      </w:pPr>
      <w:r w:rsidRPr="00563D3E">
        <w:rPr>
          <w:b/>
        </w:rPr>
        <w:t xml:space="preserve">Total </w:t>
      </w:r>
      <w:r w:rsidR="00473D1E" w:rsidRPr="00563D3E">
        <w:rPr>
          <w:b/>
        </w:rPr>
        <w:t>Burden</w:t>
      </w:r>
      <w:r w:rsidRPr="00563D3E">
        <w:rPr>
          <w:b/>
        </w:rPr>
        <w:t xml:space="preserve"> Hours</w:t>
      </w:r>
      <w:r w:rsidR="00473D1E" w:rsidRPr="00563D3E">
        <w:rPr>
          <w:b/>
        </w:rPr>
        <w:t>:</w:t>
      </w:r>
      <w:r w:rsidR="00473D1E" w:rsidRPr="00563D3E">
        <w:rPr>
          <w:i/>
        </w:rPr>
        <w:t xml:space="preserve"> Provide the </w:t>
      </w:r>
      <w:r w:rsidRPr="00563D3E">
        <w:rPr>
          <w:i/>
        </w:rPr>
        <w:t>total</w:t>
      </w:r>
      <w:r w:rsidR="0090242C" w:rsidRPr="00563D3E">
        <w:rPr>
          <w:i/>
        </w:rPr>
        <w:t xml:space="preserve"> burden hours by</w:t>
      </w:r>
      <w:r w:rsidR="00473D1E" w:rsidRPr="00563D3E">
        <w:rPr>
          <w:i/>
        </w:rPr>
        <w:t xml:space="preserve"> </w:t>
      </w:r>
      <w:r w:rsidR="0090242C" w:rsidRPr="00563D3E">
        <w:rPr>
          <w:i/>
        </w:rPr>
        <w:t>m</w:t>
      </w:r>
      <w:r w:rsidRPr="00563D3E">
        <w:rPr>
          <w:i/>
        </w:rPr>
        <w:t>ultiply</w:t>
      </w:r>
      <w:r w:rsidR="0090242C" w:rsidRPr="00563D3E">
        <w:rPr>
          <w:i/>
        </w:rPr>
        <w:t>ing</w:t>
      </w:r>
      <w:r w:rsidRPr="00563D3E">
        <w:rPr>
          <w:i/>
        </w:rPr>
        <w:t xml:space="preserve"> </w:t>
      </w:r>
      <w:r w:rsidR="00E543A9" w:rsidRPr="00563D3E">
        <w:rPr>
          <w:i/>
        </w:rPr>
        <w:t>as follows:</w:t>
      </w:r>
      <w:r w:rsidR="00563D3E">
        <w:rPr>
          <w:i/>
        </w:rPr>
        <w:t xml:space="preserve"> </w:t>
      </w:r>
      <w:r w:rsidR="00563D3E">
        <w:rPr>
          <w:i/>
        </w:rPr>
        <w:br/>
      </w:r>
      <w:r w:rsidR="00E543A9" w:rsidRPr="00563D3E">
        <w:rPr>
          <w:i/>
        </w:rPr>
        <w:t>([</w:t>
      </w:r>
      <w:r w:rsidRPr="00563D3E">
        <w:rPr>
          <w:i/>
        </w:rPr>
        <w:t>N</w:t>
      </w:r>
      <w:r w:rsidR="00E543A9" w:rsidRPr="00563D3E">
        <w:rPr>
          <w:i/>
        </w:rPr>
        <w:t>o.</w:t>
      </w:r>
      <w:r w:rsidRPr="00563D3E">
        <w:rPr>
          <w:i/>
        </w:rPr>
        <w:t xml:space="preserve"> of Respondents</w:t>
      </w:r>
      <w:r w:rsidR="00E543A9" w:rsidRPr="00563D3E">
        <w:rPr>
          <w:i/>
        </w:rPr>
        <w:t>] x</w:t>
      </w:r>
      <w:r w:rsidRPr="00563D3E">
        <w:rPr>
          <w:i/>
        </w:rPr>
        <w:t xml:space="preserve"> </w:t>
      </w:r>
      <w:r w:rsidR="00E543A9" w:rsidRPr="00563D3E">
        <w:rPr>
          <w:i/>
        </w:rPr>
        <w:t>[</w:t>
      </w:r>
      <w:r w:rsidRPr="00563D3E">
        <w:rPr>
          <w:i/>
        </w:rPr>
        <w:t>N</w:t>
      </w:r>
      <w:r w:rsidR="00E543A9" w:rsidRPr="00563D3E">
        <w:rPr>
          <w:i/>
        </w:rPr>
        <w:t>o.</w:t>
      </w:r>
      <w:r w:rsidRPr="00563D3E">
        <w:rPr>
          <w:i/>
        </w:rPr>
        <w:t xml:space="preserve"> of Responses</w:t>
      </w:r>
      <w:r w:rsidR="00E543A9" w:rsidRPr="00563D3E">
        <w:rPr>
          <w:i/>
        </w:rPr>
        <w:t xml:space="preserve"> per </w:t>
      </w:r>
      <w:r w:rsidRPr="00563D3E">
        <w:rPr>
          <w:i/>
        </w:rPr>
        <w:t>Respondent</w:t>
      </w:r>
      <w:r w:rsidR="00E543A9" w:rsidRPr="00563D3E">
        <w:rPr>
          <w:i/>
        </w:rPr>
        <w:t>] x [</w:t>
      </w:r>
      <w:r w:rsidRPr="00563D3E">
        <w:rPr>
          <w:i/>
        </w:rPr>
        <w:t>Average Burden per Respondent</w:t>
      </w:r>
      <w:r w:rsidR="00E543A9" w:rsidRPr="00563D3E">
        <w:rPr>
          <w:i/>
        </w:rPr>
        <w:t>])</w:t>
      </w:r>
      <w:r w:rsidRPr="00563D3E">
        <w:rPr>
          <w:i/>
        </w:rPr>
        <w:t xml:space="preserve"> in each row</w:t>
      </w:r>
      <w:r w:rsidR="00473D1E" w:rsidRPr="00563D3E">
        <w:rPr>
          <w:i/>
        </w:rPr>
        <w:t>.</w:t>
      </w:r>
      <w:r w:rsidR="00E543A9" w:rsidRPr="00563D3E">
        <w:rPr>
          <w:i/>
        </w:rPr>
        <w:t xml:space="preserve"> Then total the rows.</w:t>
      </w:r>
    </w:p>
    <w:p w14:paraId="6BA1DDDC" w14:textId="77777777" w:rsidR="00530B2F" w:rsidRPr="00563D3E" w:rsidRDefault="00530B2F" w:rsidP="00757ECF">
      <w:pPr>
        <w:pStyle w:val="ListParagraph"/>
        <w:rPr>
          <w:i/>
        </w:rPr>
      </w:pPr>
    </w:p>
    <w:p w14:paraId="56741D1D" w14:textId="1C96E47A" w:rsidR="005B1E44" w:rsidRDefault="005B1E44" w:rsidP="00F147B1">
      <w:pPr>
        <w:ind w:left="360"/>
      </w:pPr>
      <w:r>
        <w:t xml:space="preserve">We estimate </w:t>
      </w:r>
      <w:r w:rsidR="00757ECF">
        <w:t>approximately</w:t>
      </w:r>
      <w:r>
        <w:t xml:space="preserve"> </w:t>
      </w:r>
      <w:r w:rsidR="00C93FE9">
        <w:t>862</w:t>
      </w:r>
      <w:r>
        <w:t xml:space="preserve"> </w:t>
      </w:r>
      <w:r w:rsidR="00C95489">
        <w:t>nonfederal</w:t>
      </w:r>
      <w:r w:rsidR="00757ECF">
        <w:t xml:space="preserve"> </w:t>
      </w:r>
      <w:r>
        <w:t xml:space="preserve">Alumni </w:t>
      </w:r>
      <w:r w:rsidR="00C93FE9">
        <w:t xml:space="preserve">and 75 </w:t>
      </w:r>
      <w:r w:rsidR="00C95489">
        <w:t>nonfederal</w:t>
      </w:r>
      <w:r w:rsidR="00C93FE9">
        <w:t xml:space="preserve"> Supervisors </w:t>
      </w:r>
      <w:r w:rsidR="00355461">
        <w:t xml:space="preserve">(937 total) </w:t>
      </w:r>
      <w:r>
        <w:t xml:space="preserve">will complete the Electronic Survey of DSEPD Fellowship Alumni and Supervisors. The estimated burden per response is </w:t>
      </w:r>
      <w:r w:rsidR="00C93FE9">
        <w:t>8</w:t>
      </w:r>
      <w:r>
        <w:t xml:space="preserve"> minutes and the total burden is </w:t>
      </w:r>
      <w:r w:rsidR="00C93FE9">
        <w:t>125</w:t>
      </w:r>
      <w:r>
        <w:t xml:space="preserve"> hours.</w:t>
      </w:r>
    </w:p>
    <w:p w14:paraId="3F8DC950" w14:textId="77777777" w:rsidR="005B1E44" w:rsidRDefault="005B1E44" w:rsidP="00F147B1">
      <w:pPr>
        <w:ind w:left="360"/>
      </w:pPr>
    </w:p>
    <w:p w14:paraId="23E72A31" w14:textId="0411100F" w:rsidR="005B1E44" w:rsidRDefault="005B1E44" w:rsidP="00F147B1">
      <w:pPr>
        <w:ind w:left="360"/>
      </w:pPr>
      <w:r>
        <w:t xml:space="preserve">Approximately </w:t>
      </w:r>
      <w:r w:rsidR="00C93FE9">
        <w:t>10</w:t>
      </w:r>
      <w:r>
        <w:t xml:space="preserve"> </w:t>
      </w:r>
      <w:r w:rsidR="00C95489">
        <w:t>nonfederal</w:t>
      </w:r>
      <w:r w:rsidR="00757ECF">
        <w:t xml:space="preserve"> </w:t>
      </w:r>
      <w:r>
        <w:t xml:space="preserve">individuals qualify as both Alumni and Supervisors. The estimated burden per response is </w:t>
      </w:r>
      <w:r w:rsidR="00C93FE9">
        <w:t>16</w:t>
      </w:r>
      <w:r>
        <w:t xml:space="preserve"> minutes</w:t>
      </w:r>
      <w:r w:rsidR="001A36BB">
        <w:t>,</w:t>
      </w:r>
      <w:r>
        <w:t xml:space="preserve"> and the total burden is </w:t>
      </w:r>
      <w:r w:rsidR="00C93FE9">
        <w:t>3</w:t>
      </w:r>
      <w:r>
        <w:t xml:space="preserve"> hours.</w:t>
      </w:r>
    </w:p>
    <w:p w14:paraId="764A62B4" w14:textId="77777777" w:rsidR="005B1E44" w:rsidRDefault="005B1E44" w:rsidP="00F147B1">
      <w:pPr>
        <w:ind w:left="360"/>
      </w:pPr>
    </w:p>
    <w:p w14:paraId="1EB9897B" w14:textId="640FF520" w:rsidR="005B1E44" w:rsidRDefault="005B1E44" w:rsidP="00F147B1">
      <w:pPr>
        <w:ind w:left="360"/>
      </w:pPr>
      <w:r>
        <w:t xml:space="preserve">All information is collected electronically.  The total number of </w:t>
      </w:r>
      <w:r w:rsidR="00C95489">
        <w:t>nonfederal</w:t>
      </w:r>
      <w:r w:rsidR="00C93FE9">
        <w:t xml:space="preserve"> </w:t>
      </w:r>
      <w:r>
        <w:t xml:space="preserve">responses is </w:t>
      </w:r>
      <w:r w:rsidR="00C93FE9">
        <w:t>947</w:t>
      </w:r>
      <w:r>
        <w:t xml:space="preserve"> and the total estimated annualized burden is </w:t>
      </w:r>
      <w:r w:rsidR="00C93FE9">
        <w:t>128</w:t>
      </w:r>
      <w:r>
        <w:t xml:space="preserve"> hours.</w:t>
      </w:r>
    </w:p>
    <w:p w14:paraId="650CCC73" w14:textId="77777777" w:rsidR="00B7197B" w:rsidRDefault="00B7197B" w:rsidP="00F147B1">
      <w:pPr>
        <w:ind w:left="360"/>
      </w:pPr>
    </w:p>
    <w:p w14:paraId="38D34E0B" w14:textId="77777777" w:rsidR="00D91717" w:rsidRDefault="00D91717" w:rsidP="00757ECF"/>
    <w:p w14:paraId="1D65D4F0" w14:textId="77777777" w:rsidR="00D91717" w:rsidRDefault="00D91717" w:rsidP="00757ECF"/>
    <w:p w14:paraId="102C1B2B" w14:textId="5173C586" w:rsidR="00694F08" w:rsidRPr="00757ECF" w:rsidRDefault="00694F08" w:rsidP="00157DF9">
      <w:pPr>
        <w:keepNext/>
        <w:keepLines/>
        <w:rPr>
          <w:b/>
        </w:rPr>
      </w:pPr>
      <w:r w:rsidRPr="00757ECF">
        <w:rPr>
          <w:b/>
        </w:rPr>
        <w:lastRenderedPageBreak/>
        <w:t xml:space="preserve">Table 1. </w:t>
      </w:r>
      <w:r w:rsidR="001D5C61" w:rsidRPr="00757ECF">
        <w:rPr>
          <w:b/>
        </w:rPr>
        <w:t xml:space="preserve">Estimated Burden </w:t>
      </w:r>
      <w:r w:rsidR="00EB40D4" w:rsidRPr="00757ECF">
        <w:rPr>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440"/>
        <w:gridCol w:w="1530"/>
        <w:gridCol w:w="1442"/>
        <w:gridCol w:w="1434"/>
        <w:gridCol w:w="990"/>
      </w:tblGrid>
      <w:tr w:rsidR="00C93FE9" w14:paraId="26F4B4E9" w14:textId="77777777" w:rsidTr="00C93FE9">
        <w:trPr>
          <w:cantSplit/>
          <w:trHeight w:val="274"/>
          <w:jc w:val="center"/>
        </w:trPr>
        <w:tc>
          <w:tcPr>
            <w:tcW w:w="1345" w:type="pct"/>
          </w:tcPr>
          <w:p w14:paraId="3AA1152D" w14:textId="0449B791" w:rsidR="00626592" w:rsidRPr="00757ECF" w:rsidRDefault="006E010C" w:rsidP="00F22AAC">
            <w:pPr>
              <w:rPr>
                <w:b/>
              </w:rPr>
            </w:pPr>
            <w:r w:rsidRPr="00757ECF">
              <w:rPr>
                <w:b/>
              </w:rPr>
              <w:t>Category of Respondent</w:t>
            </w:r>
          </w:p>
        </w:tc>
        <w:tc>
          <w:tcPr>
            <w:tcW w:w="770" w:type="pct"/>
          </w:tcPr>
          <w:p w14:paraId="50B62960" w14:textId="77777777" w:rsidR="00626592" w:rsidRPr="00757ECF" w:rsidRDefault="00626592" w:rsidP="00F22AAC">
            <w:pPr>
              <w:rPr>
                <w:b/>
              </w:rPr>
            </w:pPr>
            <w:r w:rsidRPr="00757ECF">
              <w:rPr>
                <w:b/>
              </w:rPr>
              <w:t>Form Name</w:t>
            </w:r>
          </w:p>
        </w:tc>
        <w:tc>
          <w:tcPr>
            <w:tcW w:w="818" w:type="pct"/>
          </w:tcPr>
          <w:p w14:paraId="775E3365" w14:textId="77777777" w:rsidR="00626592" w:rsidRPr="00757ECF" w:rsidRDefault="00626592" w:rsidP="00F22AAC">
            <w:pPr>
              <w:rPr>
                <w:b/>
              </w:rPr>
            </w:pPr>
            <w:r w:rsidRPr="00757ECF">
              <w:rPr>
                <w:b/>
              </w:rPr>
              <w:t>No. of Respondents</w:t>
            </w:r>
          </w:p>
        </w:tc>
        <w:tc>
          <w:tcPr>
            <w:tcW w:w="771" w:type="pct"/>
          </w:tcPr>
          <w:p w14:paraId="73E69CA1" w14:textId="77777777" w:rsidR="00626592" w:rsidRPr="00757ECF" w:rsidRDefault="00626592" w:rsidP="00F22AAC">
            <w:pPr>
              <w:rPr>
                <w:b/>
              </w:rPr>
            </w:pPr>
            <w:r w:rsidRPr="00757ECF">
              <w:rPr>
                <w:b/>
              </w:rPr>
              <w:t xml:space="preserve">No. of Responses per Respondent </w:t>
            </w:r>
          </w:p>
        </w:tc>
        <w:tc>
          <w:tcPr>
            <w:tcW w:w="767" w:type="pct"/>
          </w:tcPr>
          <w:p w14:paraId="7113BEE7" w14:textId="77777777" w:rsidR="00626592" w:rsidRPr="00757ECF" w:rsidRDefault="00626592" w:rsidP="00F22AAC">
            <w:pPr>
              <w:rPr>
                <w:b/>
              </w:rPr>
            </w:pPr>
            <w:r w:rsidRPr="00757ECF">
              <w:rPr>
                <w:b/>
              </w:rPr>
              <w:t>Average Burden per Respondent (in hours)</w:t>
            </w:r>
          </w:p>
        </w:tc>
        <w:tc>
          <w:tcPr>
            <w:tcW w:w="529" w:type="pct"/>
          </w:tcPr>
          <w:p w14:paraId="1D8F8BD9" w14:textId="77777777" w:rsidR="00626592" w:rsidRPr="00757ECF" w:rsidRDefault="00626592" w:rsidP="00F22AAC">
            <w:pPr>
              <w:rPr>
                <w:b/>
              </w:rPr>
            </w:pPr>
            <w:r w:rsidRPr="00757ECF">
              <w:rPr>
                <w:b/>
              </w:rPr>
              <w:t>Total Burden Hours</w:t>
            </w:r>
          </w:p>
        </w:tc>
      </w:tr>
      <w:tr w:rsidR="00C93FE9" w14:paraId="7D1EFA58" w14:textId="77777777" w:rsidTr="00C93FE9">
        <w:trPr>
          <w:cantSplit/>
          <w:trHeight w:val="274"/>
          <w:jc w:val="center"/>
        </w:trPr>
        <w:tc>
          <w:tcPr>
            <w:tcW w:w="1345" w:type="pct"/>
          </w:tcPr>
          <w:p w14:paraId="6B00C656" w14:textId="5A006E9F" w:rsidR="00AF6734" w:rsidRPr="00757ECF" w:rsidRDefault="00204857" w:rsidP="00AF6734">
            <w:pPr>
              <w:rPr>
                <w:color w:val="0070C0"/>
              </w:rPr>
            </w:pPr>
            <w:r w:rsidRPr="00757ECF">
              <w:rPr>
                <w:color w:val="0070C0"/>
              </w:rPr>
              <w:t>Alumni</w:t>
            </w:r>
            <w:r w:rsidR="00AF6734" w:rsidRPr="00757ECF">
              <w:rPr>
                <w:color w:val="0070C0"/>
              </w:rPr>
              <w:t xml:space="preserve"> </w:t>
            </w:r>
            <w:r w:rsidR="00C93FE9">
              <w:rPr>
                <w:color w:val="0070C0"/>
              </w:rPr>
              <w:t>or Supervisor</w:t>
            </w:r>
          </w:p>
          <w:p w14:paraId="14CD2783" w14:textId="5C6E7AEC" w:rsidR="0031661F" w:rsidRPr="00757ECF" w:rsidRDefault="00AF6734" w:rsidP="00D12DA4">
            <w:pPr>
              <w:rPr>
                <w:color w:val="0070C0"/>
              </w:rPr>
            </w:pPr>
            <w:r w:rsidRPr="00757ECF">
              <w:rPr>
                <w:color w:val="0070C0"/>
              </w:rPr>
              <w:t xml:space="preserve">(i.e., completed a DSEPD-managed fellowship within the </w:t>
            </w:r>
            <w:r w:rsidR="00D12DA4" w:rsidRPr="00757ECF">
              <w:rPr>
                <w:color w:val="0070C0"/>
              </w:rPr>
              <w:t>previous</w:t>
            </w:r>
            <w:r w:rsidRPr="00757ECF">
              <w:rPr>
                <w:color w:val="0070C0"/>
              </w:rPr>
              <w:t xml:space="preserve"> 10 years</w:t>
            </w:r>
            <w:r w:rsidR="00C93FE9">
              <w:rPr>
                <w:color w:val="0070C0"/>
              </w:rPr>
              <w:t xml:space="preserve"> or </w:t>
            </w:r>
            <w:r w:rsidR="00C93FE9" w:rsidRPr="00757ECF">
              <w:rPr>
                <w:color w:val="0070C0"/>
              </w:rPr>
              <w:t>supervised a fellow who completed a DSEPD-managed fellowship within the previous 5 years</w:t>
            </w:r>
            <w:r w:rsidRPr="00757ECF">
              <w:rPr>
                <w:color w:val="0070C0"/>
              </w:rPr>
              <w:t>)</w:t>
            </w:r>
          </w:p>
        </w:tc>
        <w:tc>
          <w:tcPr>
            <w:tcW w:w="770" w:type="pct"/>
          </w:tcPr>
          <w:p w14:paraId="1D719067" w14:textId="01F92667" w:rsidR="0031661F" w:rsidRPr="00757ECF" w:rsidRDefault="00AF6734" w:rsidP="00AF6734">
            <w:pPr>
              <w:rPr>
                <w:color w:val="0070C0"/>
              </w:rPr>
            </w:pPr>
            <w:r w:rsidRPr="00757ECF">
              <w:rPr>
                <w:color w:val="0070C0"/>
              </w:rPr>
              <w:t>Electronic Survey of DSEPD Fellowship Alumni and Supervisors</w:t>
            </w:r>
          </w:p>
        </w:tc>
        <w:tc>
          <w:tcPr>
            <w:tcW w:w="818" w:type="pct"/>
            <w:vAlign w:val="center"/>
          </w:tcPr>
          <w:p w14:paraId="28BD81A8" w14:textId="0194C403" w:rsidR="0031661F" w:rsidRPr="00757ECF" w:rsidRDefault="00C93FE9" w:rsidP="00CE1A46">
            <w:pPr>
              <w:jc w:val="center"/>
              <w:rPr>
                <w:color w:val="0070C0"/>
              </w:rPr>
            </w:pPr>
            <w:r>
              <w:rPr>
                <w:color w:val="0070C0"/>
              </w:rPr>
              <w:t>937</w:t>
            </w:r>
          </w:p>
        </w:tc>
        <w:tc>
          <w:tcPr>
            <w:tcW w:w="771" w:type="pct"/>
            <w:vAlign w:val="center"/>
          </w:tcPr>
          <w:p w14:paraId="0923D364" w14:textId="33BD0E86" w:rsidR="0031661F" w:rsidRPr="00757ECF" w:rsidRDefault="00806819" w:rsidP="006020A1">
            <w:pPr>
              <w:jc w:val="center"/>
              <w:rPr>
                <w:color w:val="0070C0"/>
              </w:rPr>
            </w:pPr>
            <w:r w:rsidRPr="00757ECF">
              <w:rPr>
                <w:color w:val="0070C0"/>
              </w:rPr>
              <w:t>1</w:t>
            </w:r>
          </w:p>
        </w:tc>
        <w:tc>
          <w:tcPr>
            <w:tcW w:w="767" w:type="pct"/>
            <w:vAlign w:val="center"/>
          </w:tcPr>
          <w:p w14:paraId="3E715023" w14:textId="433065F4" w:rsidR="0031661F" w:rsidRPr="00757ECF" w:rsidRDefault="00C93FE9" w:rsidP="006020A1">
            <w:pPr>
              <w:jc w:val="center"/>
              <w:rPr>
                <w:color w:val="0070C0"/>
              </w:rPr>
            </w:pPr>
            <w:r>
              <w:rPr>
                <w:color w:val="0070C0"/>
              </w:rPr>
              <w:t>8</w:t>
            </w:r>
            <w:r w:rsidR="006020A1" w:rsidRPr="00757ECF">
              <w:rPr>
                <w:color w:val="0070C0"/>
              </w:rPr>
              <w:t>/60</w:t>
            </w:r>
          </w:p>
        </w:tc>
        <w:tc>
          <w:tcPr>
            <w:tcW w:w="529" w:type="pct"/>
            <w:vAlign w:val="center"/>
          </w:tcPr>
          <w:p w14:paraId="1C1C1A05" w14:textId="2AE1EA64" w:rsidR="0031661F" w:rsidRPr="00757ECF" w:rsidRDefault="00C93FE9" w:rsidP="00CE1A46">
            <w:pPr>
              <w:jc w:val="center"/>
              <w:rPr>
                <w:color w:val="0070C0"/>
              </w:rPr>
            </w:pPr>
            <w:r>
              <w:rPr>
                <w:color w:val="0070C0"/>
              </w:rPr>
              <w:t>125</w:t>
            </w:r>
          </w:p>
        </w:tc>
      </w:tr>
      <w:tr w:rsidR="00C93FE9" w14:paraId="0D9D0955" w14:textId="77777777" w:rsidTr="00C93FE9">
        <w:trPr>
          <w:cantSplit/>
          <w:trHeight w:val="274"/>
          <w:jc w:val="center"/>
        </w:trPr>
        <w:tc>
          <w:tcPr>
            <w:tcW w:w="1345" w:type="pct"/>
          </w:tcPr>
          <w:p w14:paraId="6F0E69FA" w14:textId="7EAF6B7C" w:rsidR="00757ECF" w:rsidRPr="00757ECF" w:rsidRDefault="00757ECF" w:rsidP="00C93FE9">
            <w:pPr>
              <w:rPr>
                <w:color w:val="0070C0"/>
              </w:rPr>
            </w:pPr>
            <w:r>
              <w:rPr>
                <w:color w:val="0070C0"/>
              </w:rPr>
              <w:t>Individuals</w:t>
            </w:r>
            <w:r w:rsidR="00C93FE9">
              <w:rPr>
                <w:color w:val="0070C0"/>
              </w:rPr>
              <w:t xml:space="preserve"> who qualify as both Alumni and </w:t>
            </w:r>
            <w:r>
              <w:rPr>
                <w:color w:val="0070C0"/>
              </w:rPr>
              <w:t>Supervisors</w:t>
            </w:r>
          </w:p>
        </w:tc>
        <w:tc>
          <w:tcPr>
            <w:tcW w:w="770" w:type="pct"/>
          </w:tcPr>
          <w:p w14:paraId="17048E17" w14:textId="1C43779A" w:rsidR="00757ECF" w:rsidRPr="00757ECF" w:rsidRDefault="00757ECF" w:rsidP="00157DF9">
            <w:pPr>
              <w:rPr>
                <w:color w:val="0070C0"/>
              </w:rPr>
            </w:pPr>
            <w:r w:rsidRPr="00757ECF">
              <w:rPr>
                <w:color w:val="0070C0"/>
              </w:rPr>
              <w:t>Electronic Survey of DSEPD Fellowship Alumni and Supervisors</w:t>
            </w:r>
          </w:p>
        </w:tc>
        <w:tc>
          <w:tcPr>
            <w:tcW w:w="818" w:type="pct"/>
            <w:vAlign w:val="center"/>
          </w:tcPr>
          <w:p w14:paraId="24CBBBFC" w14:textId="2AA6A091" w:rsidR="00757ECF" w:rsidRPr="00757ECF" w:rsidRDefault="00C93FE9" w:rsidP="00CE1A46">
            <w:pPr>
              <w:jc w:val="center"/>
              <w:rPr>
                <w:color w:val="0070C0"/>
              </w:rPr>
            </w:pPr>
            <w:r>
              <w:rPr>
                <w:color w:val="0070C0"/>
              </w:rPr>
              <w:t>10</w:t>
            </w:r>
          </w:p>
        </w:tc>
        <w:tc>
          <w:tcPr>
            <w:tcW w:w="771" w:type="pct"/>
            <w:vAlign w:val="center"/>
          </w:tcPr>
          <w:p w14:paraId="36F76BCB" w14:textId="556AB377" w:rsidR="00757ECF" w:rsidRPr="00757ECF" w:rsidRDefault="00C93FE9" w:rsidP="006020A1">
            <w:pPr>
              <w:jc w:val="center"/>
              <w:rPr>
                <w:color w:val="0070C0"/>
              </w:rPr>
            </w:pPr>
            <w:r>
              <w:rPr>
                <w:color w:val="0070C0"/>
              </w:rPr>
              <w:t>1</w:t>
            </w:r>
          </w:p>
        </w:tc>
        <w:tc>
          <w:tcPr>
            <w:tcW w:w="767" w:type="pct"/>
            <w:vAlign w:val="center"/>
          </w:tcPr>
          <w:p w14:paraId="4CEF1BE5" w14:textId="7973BF6F" w:rsidR="00757ECF" w:rsidRPr="00757ECF" w:rsidRDefault="00C93FE9" w:rsidP="006020A1">
            <w:pPr>
              <w:jc w:val="center"/>
              <w:rPr>
                <w:color w:val="0070C0"/>
              </w:rPr>
            </w:pPr>
            <w:r>
              <w:rPr>
                <w:color w:val="0070C0"/>
              </w:rPr>
              <w:t>16</w:t>
            </w:r>
            <w:r w:rsidR="00757ECF" w:rsidRPr="00757ECF">
              <w:rPr>
                <w:color w:val="0070C0"/>
              </w:rPr>
              <w:t>/60</w:t>
            </w:r>
          </w:p>
        </w:tc>
        <w:tc>
          <w:tcPr>
            <w:tcW w:w="529" w:type="pct"/>
            <w:vAlign w:val="center"/>
          </w:tcPr>
          <w:p w14:paraId="0C0DEF2B" w14:textId="1ED2156B" w:rsidR="00757ECF" w:rsidRPr="00757ECF" w:rsidRDefault="00C93FE9" w:rsidP="00CE1A46">
            <w:pPr>
              <w:jc w:val="center"/>
              <w:rPr>
                <w:color w:val="0070C0"/>
              </w:rPr>
            </w:pPr>
            <w:r>
              <w:rPr>
                <w:color w:val="0070C0"/>
              </w:rPr>
              <w:t>3</w:t>
            </w:r>
          </w:p>
        </w:tc>
      </w:tr>
      <w:tr w:rsidR="00C93FE9" w:rsidRPr="00CE1A46" w14:paraId="4623241A" w14:textId="77777777" w:rsidTr="00C93FE9">
        <w:trPr>
          <w:cantSplit/>
          <w:trHeight w:val="289"/>
          <w:jc w:val="center"/>
        </w:trPr>
        <w:tc>
          <w:tcPr>
            <w:tcW w:w="1345" w:type="pct"/>
          </w:tcPr>
          <w:p w14:paraId="4251ECAD" w14:textId="2564A270" w:rsidR="0031661F" w:rsidRPr="00757ECF" w:rsidRDefault="0031661F" w:rsidP="00157DF9">
            <w:pPr>
              <w:rPr>
                <w:b/>
                <w:color w:val="0070C0"/>
              </w:rPr>
            </w:pPr>
            <w:r w:rsidRPr="00757ECF">
              <w:rPr>
                <w:b/>
                <w:color w:val="0070C0"/>
              </w:rPr>
              <w:t>Totals</w:t>
            </w:r>
          </w:p>
        </w:tc>
        <w:tc>
          <w:tcPr>
            <w:tcW w:w="770" w:type="pct"/>
          </w:tcPr>
          <w:p w14:paraId="5BF176A0" w14:textId="77777777" w:rsidR="0031661F" w:rsidRPr="00757ECF" w:rsidRDefault="0031661F" w:rsidP="00157DF9">
            <w:pPr>
              <w:rPr>
                <w:b/>
                <w:color w:val="0070C0"/>
              </w:rPr>
            </w:pPr>
          </w:p>
        </w:tc>
        <w:tc>
          <w:tcPr>
            <w:tcW w:w="818" w:type="pct"/>
          </w:tcPr>
          <w:p w14:paraId="5960B76F" w14:textId="28E97F6B" w:rsidR="0031661F" w:rsidRPr="00757ECF" w:rsidRDefault="00C93FE9" w:rsidP="00CE1A46">
            <w:pPr>
              <w:jc w:val="center"/>
              <w:rPr>
                <w:b/>
                <w:color w:val="0070C0"/>
              </w:rPr>
            </w:pPr>
            <w:r>
              <w:rPr>
                <w:b/>
                <w:color w:val="0070C0"/>
              </w:rPr>
              <w:t>947</w:t>
            </w:r>
          </w:p>
        </w:tc>
        <w:tc>
          <w:tcPr>
            <w:tcW w:w="771" w:type="pct"/>
          </w:tcPr>
          <w:p w14:paraId="6E69F8F6" w14:textId="77777777" w:rsidR="0031661F" w:rsidRPr="00757ECF" w:rsidRDefault="0031661F" w:rsidP="00157DF9">
            <w:pPr>
              <w:rPr>
                <w:color w:val="0070C0"/>
              </w:rPr>
            </w:pPr>
          </w:p>
        </w:tc>
        <w:tc>
          <w:tcPr>
            <w:tcW w:w="767" w:type="pct"/>
          </w:tcPr>
          <w:p w14:paraId="7280D4D3" w14:textId="77777777" w:rsidR="0031661F" w:rsidRPr="00757ECF" w:rsidRDefault="0031661F" w:rsidP="00157DF9">
            <w:pPr>
              <w:rPr>
                <w:color w:val="0070C0"/>
              </w:rPr>
            </w:pPr>
          </w:p>
        </w:tc>
        <w:tc>
          <w:tcPr>
            <w:tcW w:w="529" w:type="pct"/>
          </w:tcPr>
          <w:p w14:paraId="53718C60" w14:textId="442D266B" w:rsidR="0031661F" w:rsidRPr="00757ECF" w:rsidRDefault="00C93FE9" w:rsidP="00530B2F">
            <w:pPr>
              <w:jc w:val="center"/>
              <w:rPr>
                <w:b/>
                <w:color w:val="0070C0"/>
              </w:rPr>
            </w:pPr>
            <w:r>
              <w:rPr>
                <w:b/>
                <w:color w:val="0070C0"/>
              </w:rPr>
              <w:t>128</w:t>
            </w:r>
          </w:p>
        </w:tc>
      </w:tr>
    </w:tbl>
    <w:p w14:paraId="4D2CE27F" w14:textId="77777777" w:rsidR="00B46F2C" w:rsidRDefault="00B46F2C" w:rsidP="00157DF9"/>
    <w:p w14:paraId="30E8E684" w14:textId="77777777" w:rsidR="00694F08" w:rsidRDefault="00694F08" w:rsidP="00157DF9"/>
    <w:p w14:paraId="08504E00" w14:textId="0BFE0B7C" w:rsidR="00B46F2C" w:rsidRDefault="00E01CBD" w:rsidP="005023EC">
      <w:pPr>
        <w:pStyle w:val="Heading2"/>
      </w:pPr>
      <w:r>
        <w:t>FEDERAL COST</w:t>
      </w:r>
    </w:p>
    <w:p w14:paraId="0BCCFD31" w14:textId="77777777" w:rsidR="00626592" w:rsidRDefault="00626592" w:rsidP="00551BF3">
      <w:pPr>
        <w:keepNext/>
      </w:pPr>
    </w:p>
    <w:p w14:paraId="77457C14" w14:textId="616D8B81" w:rsidR="006020A1" w:rsidRPr="001D5C61" w:rsidRDefault="006020A1" w:rsidP="006020A1">
      <w:pPr>
        <w:keepNext/>
        <w:rPr>
          <w:b/>
        </w:rPr>
      </w:pPr>
      <w:r w:rsidRPr="00EF7A58">
        <w:rPr>
          <w:b/>
        </w:rPr>
        <w:t>Table 2. Estimated Cost to the Government</w:t>
      </w:r>
      <w:r w:rsidR="00EB40D4" w:rsidRPr="00EF7A58">
        <w:rPr>
          <w:b/>
        </w:rPr>
        <w:t xml:space="preserve"> </w:t>
      </w:r>
    </w:p>
    <w:tbl>
      <w:tblPr>
        <w:tblStyle w:val="TableGrid2"/>
        <w:tblW w:w="5000" w:type="pct"/>
        <w:tblLook w:val="0000" w:firstRow="0" w:lastRow="0" w:firstColumn="0" w:lastColumn="0" w:noHBand="0" w:noVBand="0"/>
      </w:tblPr>
      <w:tblGrid>
        <w:gridCol w:w="4409"/>
        <w:gridCol w:w="1442"/>
        <w:gridCol w:w="1588"/>
        <w:gridCol w:w="1911"/>
      </w:tblGrid>
      <w:tr w:rsidR="006020A1" w:rsidRPr="00074D4A" w14:paraId="047B86A1" w14:textId="77777777" w:rsidTr="009A133B">
        <w:trPr>
          <w:trHeight w:val="356"/>
        </w:trPr>
        <w:tc>
          <w:tcPr>
            <w:tcW w:w="2358" w:type="pct"/>
          </w:tcPr>
          <w:p w14:paraId="3FB5F36B" w14:textId="77777777" w:rsidR="006020A1" w:rsidRPr="00074D4A" w:rsidRDefault="006020A1" w:rsidP="009A133B">
            <w:pPr>
              <w:keepNext/>
              <w:rPr>
                <w:b/>
              </w:rPr>
            </w:pPr>
            <w:r w:rsidRPr="00074D4A">
              <w:rPr>
                <w:b/>
              </w:rPr>
              <w:t>Staff or Contractor</w:t>
            </w:r>
          </w:p>
        </w:tc>
        <w:tc>
          <w:tcPr>
            <w:tcW w:w="771" w:type="pct"/>
          </w:tcPr>
          <w:p w14:paraId="424815EE" w14:textId="77777777" w:rsidR="006020A1" w:rsidRPr="00074D4A" w:rsidRDefault="006020A1" w:rsidP="009A133B">
            <w:pPr>
              <w:keepNext/>
              <w:rPr>
                <w:b/>
              </w:rPr>
            </w:pPr>
            <w:r w:rsidRPr="00074D4A">
              <w:rPr>
                <w:b/>
              </w:rPr>
              <w:t>Average Hours</w:t>
            </w:r>
          </w:p>
        </w:tc>
        <w:tc>
          <w:tcPr>
            <w:tcW w:w="849" w:type="pct"/>
          </w:tcPr>
          <w:p w14:paraId="627E1EEE" w14:textId="77777777" w:rsidR="006020A1" w:rsidRPr="00074D4A" w:rsidRDefault="006020A1" w:rsidP="009A133B">
            <w:pPr>
              <w:keepNext/>
              <w:rPr>
                <w:b/>
              </w:rPr>
            </w:pPr>
            <w:r w:rsidRPr="00074D4A">
              <w:rPr>
                <w:b/>
              </w:rPr>
              <w:t>Average Hourly Rate</w:t>
            </w:r>
          </w:p>
        </w:tc>
        <w:tc>
          <w:tcPr>
            <w:tcW w:w="1022" w:type="pct"/>
          </w:tcPr>
          <w:p w14:paraId="1B7577A4" w14:textId="77777777" w:rsidR="006020A1" w:rsidRPr="00074D4A" w:rsidRDefault="006020A1" w:rsidP="009A133B">
            <w:pPr>
              <w:keepNext/>
              <w:rPr>
                <w:b/>
              </w:rPr>
            </w:pPr>
            <w:r w:rsidRPr="00F504D3">
              <w:rPr>
                <w:rFonts w:eastAsia="Arial Unicode MS"/>
                <w:b/>
                <w:u w:color="000000"/>
              </w:rPr>
              <w:t>Total Cost</w:t>
            </w:r>
          </w:p>
        </w:tc>
      </w:tr>
      <w:tr w:rsidR="006020A1" w:rsidRPr="00074D4A" w14:paraId="6B179542" w14:textId="77777777" w:rsidTr="009A133B">
        <w:trPr>
          <w:trHeight w:val="356"/>
        </w:trPr>
        <w:tc>
          <w:tcPr>
            <w:tcW w:w="2358" w:type="pct"/>
          </w:tcPr>
          <w:p w14:paraId="11E87CDF" w14:textId="7882EAB9" w:rsidR="006020A1" w:rsidRPr="006936CE" w:rsidRDefault="006020A1" w:rsidP="00EB40D4">
            <w:pPr>
              <w:rPr>
                <w:color w:val="0070C0"/>
              </w:rPr>
            </w:pPr>
            <w:r w:rsidRPr="006936CE">
              <w:rPr>
                <w:color w:val="0070C0"/>
              </w:rPr>
              <w:t>GS-1</w:t>
            </w:r>
            <w:r w:rsidR="00EB40D4">
              <w:rPr>
                <w:color w:val="0070C0"/>
              </w:rPr>
              <w:t>5</w:t>
            </w:r>
            <w:r w:rsidRPr="006936CE">
              <w:rPr>
                <w:color w:val="0070C0"/>
              </w:rPr>
              <w:t xml:space="preserve"> FTE: Project oversight, technical assistance on data collection, analysis, reporting.  </w:t>
            </w:r>
          </w:p>
        </w:tc>
        <w:tc>
          <w:tcPr>
            <w:tcW w:w="771" w:type="pct"/>
            <w:vAlign w:val="center"/>
          </w:tcPr>
          <w:p w14:paraId="1F0B3B33" w14:textId="77777777" w:rsidR="006020A1" w:rsidRPr="006936CE" w:rsidRDefault="006020A1" w:rsidP="009A133B">
            <w:pPr>
              <w:jc w:val="center"/>
              <w:rPr>
                <w:color w:val="0070C0"/>
              </w:rPr>
            </w:pPr>
            <w:r w:rsidRPr="006936CE">
              <w:rPr>
                <w:color w:val="0070C0"/>
              </w:rPr>
              <w:t>10 hours</w:t>
            </w:r>
          </w:p>
        </w:tc>
        <w:tc>
          <w:tcPr>
            <w:tcW w:w="849" w:type="pct"/>
            <w:vAlign w:val="center"/>
          </w:tcPr>
          <w:p w14:paraId="0CEAD23F" w14:textId="2F41C1A4" w:rsidR="006020A1" w:rsidRPr="006936CE" w:rsidRDefault="00EB40D4" w:rsidP="009A133B">
            <w:pPr>
              <w:jc w:val="center"/>
              <w:rPr>
                <w:color w:val="0070C0"/>
              </w:rPr>
            </w:pPr>
            <w:r>
              <w:rPr>
                <w:color w:val="0070C0"/>
              </w:rPr>
              <w:t>59.96</w:t>
            </w:r>
          </w:p>
        </w:tc>
        <w:tc>
          <w:tcPr>
            <w:tcW w:w="1022" w:type="pct"/>
            <w:vAlign w:val="center"/>
          </w:tcPr>
          <w:p w14:paraId="27906FA3" w14:textId="66A0F53E" w:rsidR="006020A1" w:rsidRPr="006936CE" w:rsidRDefault="00EB40D4" w:rsidP="009A133B">
            <w:pPr>
              <w:jc w:val="center"/>
              <w:rPr>
                <w:rFonts w:eastAsia="Arial Unicode MS"/>
                <w:color w:val="0070C0"/>
                <w:u w:color="000000"/>
              </w:rPr>
            </w:pPr>
            <w:r>
              <w:rPr>
                <w:rFonts w:eastAsia="Arial Unicode MS"/>
                <w:color w:val="0070C0"/>
                <w:u w:color="000000"/>
              </w:rPr>
              <w:t>$599.60</w:t>
            </w:r>
          </w:p>
        </w:tc>
      </w:tr>
      <w:tr w:rsidR="006020A1" w:rsidRPr="00074D4A" w14:paraId="0B591A88" w14:textId="77777777" w:rsidTr="009A133B">
        <w:trPr>
          <w:trHeight w:val="356"/>
        </w:trPr>
        <w:tc>
          <w:tcPr>
            <w:tcW w:w="2358" w:type="pct"/>
          </w:tcPr>
          <w:p w14:paraId="02C5E50A" w14:textId="77777777" w:rsidR="006020A1" w:rsidRPr="006936CE" w:rsidRDefault="006020A1" w:rsidP="009A133B">
            <w:pPr>
              <w:rPr>
                <w:color w:val="0070C0"/>
              </w:rPr>
            </w:pPr>
            <w:r w:rsidRPr="006936CE">
              <w:rPr>
                <w:color w:val="0070C0"/>
              </w:rPr>
              <w:t>GS-13 FTE: data collection, analysis, reporting</w:t>
            </w:r>
          </w:p>
        </w:tc>
        <w:tc>
          <w:tcPr>
            <w:tcW w:w="771" w:type="pct"/>
            <w:vAlign w:val="center"/>
          </w:tcPr>
          <w:p w14:paraId="7CF05F03" w14:textId="77777777" w:rsidR="006020A1" w:rsidRPr="006936CE" w:rsidRDefault="006020A1" w:rsidP="009A133B">
            <w:pPr>
              <w:jc w:val="center"/>
              <w:rPr>
                <w:color w:val="0070C0"/>
              </w:rPr>
            </w:pPr>
            <w:r w:rsidRPr="006936CE">
              <w:rPr>
                <w:color w:val="0070C0"/>
              </w:rPr>
              <w:t>40 hours</w:t>
            </w:r>
          </w:p>
        </w:tc>
        <w:tc>
          <w:tcPr>
            <w:tcW w:w="849" w:type="pct"/>
            <w:vAlign w:val="center"/>
          </w:tcPr>
          <w:p w14:paraId="2C79E0A4" w14:textId="77777777" w:rsidR="006020A1" w:rsidRPr="006936CE" w:rsidRDefault="006020A1" w:rsidP="009A133B">
            <w:pPr>
              <w:jc w:val="center"/>
              <w:rPr>
                <w:color w:val="0070C0"/>
              </w:rPr>
            </w:pPr>
            <w:r w:rsidRPr="006936CE">
              <w:rPr>
                <w:color w:val="0070C0"/>
              </w:rPr>
              <w:t>43.14</w:t>
            </w:r>
          </w:p>
        </w:tc>
        <w:tc>
          <w:tcPr>
            <w:tcW w:w="1022" w:type="pct"/>
            <w:vAlign w:val="center"/>
          </w:tcPr>
          <w:p w14:paraId="5AABC95F" w14:textId="6FEA5084" w:rsidR="006020A1" w:rsidRPr="006936CE" w:rsidRDefault="006020A1" w:rsidP="009A133B">
            <w:pPr>
              <w:jc w:val="center"/>
              <w:rPr>
                <w:rFonts w:eastAsia="Arial Unicode MS"/>
                <w:color w:val="0070C0"/>
                <w:u w:color="000000"/>
              </w:rPr>
            </w:pPr>
            <w:r w:rsidRPr="006936CE">
              <w:rPr>
                <w:rFonts w:eastAsia="Arial Unicode MS"/>
                <w:color w:val="0070C0"/>
                <w:u w:color="000000"/>
              </w:rPr>
              <w:t>$1</w:t>
            </w:r>
            <w:r w:rsidR="00EB40D4">
              <w:rPr>
                <w:rFonts w:eastAsia="Arial Unicode MS"/>
                <w:color w:val="0070C0"/>
                <w:u w:color="000000"/>
              </w:rPr>
              <w:t>,</w:t>
            </w:r>
            <w:r w:rsidRPr="006936CE">
              <w:rPr>
                <w:rFonts w:eastAsia="Arial Unicode MS"/>
                <w:color w:val="0070C0"/>
                <w:u w:color="000000"/>
              </w:rPr>
              <w:t>725.60</w:t>
            </w:r>
          </w:p>
        </w:tc>
      </w:tr>
      <w:tr w:rsidR="006020A1" w:rsidRPr="00074D4A" w14:paraId="00473303" w14:textId="77777777" w:rsidTr="009A133B">
        <w:trPr>
          <w:trHeight w:val="356"/>
        </w:trPr>
        <w:tc>
          <w:tcPr>
            <w:tcW w:w="2358" w:type="pct"/>
          </w:tcPr>
          <w:p w14:paraId="745B7EC9" w14:textId="7AAF2AB1" w:rsidR="006020A1" w:rsidRPr="006936CE" w:rsidRDefault="006020A1" w:rsidP="00757ECF">
            <w:pPr>
              <w:rPr>
                <w:color w:val="0070C0"/>
              </w:rPr>
            </w:pPr>
            <w:r w:rsidRPr="006936CE">
              <w:rPr>
                <w:color w:val="0070C0"/>
              </w:rPr>
              <w:t xml:space="preserve">ORISE </w:t>
            </w:r>
            <w:r w:rsidR="00EB40D4">
              <w:rPr>
                <w:color w:val="0070C0"/>
              </w:rPr>
              <w:t>Evaluation Fellow</w:t>
            </w:r>
            <w:r w:rsidRPr="006936CE">
              <w:rPr>
                <w:color w:val="0070C0"/>
              </w:rPr>
              <w:t xml:space="preserve"> (GS-</w:t>
            </w:r>
            <w:r w:rsidR="00EB40D4">
              <w:rPr>
                <w:color w:val="0070C0"/>
              </w:rPr>
              <w:t>9</w:t>
            </w:r>
            <w:r w:rsidRPr="006936CE">
              <w:rPr>
                <w:color w:val="0070C0"/>
              </w:rPr>
              <w:t xml:space="preserve"> step 1 equivalent): data collection, analysis, reporting</w:t>
            </w:r>
          </w:p>
        </w:tc>
        <w:tc>
          <w:tcPr>
            <w:tcW w:w="771" w:type="pct"/>
            <w:vAlign w:val="center"/>
          </w:tcPr>
          <w:p w14:paraId="751BEBBD" w14:textId="77777777" w:rsidR="006020A1" w:rsidRPr="006936CE" w:rsidRDefault="006020A1" w:rsidP="009A133B">
            <w:pPr>
              <w:jc w:val="center"/>
              <w:rPr>
                <w:color w:val="0070C0"/>
              </w:rPr>
            </w:pPr>
            <w:r w:rsidRPr="006936CE">
              <w:rPr>
                <w:color w:val="0070C0"/>
              </w:rPr>
              <w:t>80 hours</w:t>
            </w:r>
          </w:p>
        </w:tc>
        <w:tc>
          <w:tcPr>
            <w:tcW w:w="849" w:type="pct"/>
            <w:vAlign w:val="center"/>
          </w:tcPr>
          <w:p w14:paraId="4B2FA247" w14:textId="12A3F762" w:rsidR="006020A1" w:rsidRPr="006936CE" w:rsidRDefault="00EB40D4" w:rsidP="009A133B">
            <w:pPr>
              <w:jc w:val="center"/>
              <w:rPr>
                <w:color w:val="0070C0"/>
              </w:rPr>
            </w:pPr>
            <w:r>
              <w:rPr>
                <w:color w:val="0070C0"/>
              </w:rPr>
              <w:t>25.01</w:t>
            </w:r>
          </w:p>
        </w:tc>
        <w:tc>
          <w:tcPr>
            <w:tcW w:w="1022" w:type="pct"/>
            <w:vAlign w:val="center"/>
          </w:tcPr>
          <w:p w14:paraId="7D7157EE" w14:textId="0B1FC042" w:rsidR="006020A1" w:rsidRPr="006936CE" w:rsidRDefault="00EB40D4" w:rsidP="009A133B">
            <w:pPr>
              <w:jc w:val="center"/>
              <w:rPr>
                <w:rFonts w:eastAsia="Arial Unicode MS"/>
                <w:color w:val="0070C0"/>
                <w:u w:color="000000"/>
              </w:rPr>
            </w:pPr>
            <w:r>
              <w:rPr>
                <w:rFonts w:eastAsia="Arial Unicode MS"/>
                <w:color w:val="0070C0"/>
                <w:u w:color="000000"/>
              </w:rPr>
              <w:t>$2,000.80</w:t>
            </w:r>
          </w:p>
        </w:tc>
      </w:tr>
      <w:tr w:rsidR="006020A1" w:rsidRPr="00074D4A" w14:paraId="50A6516E" w14:textId="77777777" w:rsidTr="009A133B">
        <w:trPr>
          <w:trHeight w:val="356"/>
        </w:trPr>
        <w:tc>
          <w:tcPr>
            <w:tcW w:w="2358" w:type="pct"/>
          </w:tcPr>
          <w:p w14:paraId="467C9CC8" w14:textId="77777777" w:rsidR="006020A1" w:rsidRPr="006936CE" w:rsidRDefault="006020A1" w:rsidP="009A133B">
            <w:pPr>
              <w:rPr>
                <w:b/>
                <w:color w:val="0070C0"/>
              </w:rPr>
            </w:pPr>
            <w:r w:rsidRPr="006936CE">
              <w:rPr>
                <w:b/>
                <w:color w:val="0070C0"/>
              </w:rPr>
              <w:t>Total</w:t>
            </w:r>
          </w:p>
        </w:tc>
        <w:tc>
          <w:tcPr>
            <w:tcW w:w="771" w:type="pct"/>
            <w:vAlign w:val="center"/>
          </w:tcPr>
          <w:p w14:paraId="35978252" w14:textId="333DD855" w:rsidR="006020A1" w:rsidRPr="003F306B" w:rsidRDefault="006020A1" w:rsidP="00EB40D4">
            <w:pPr>
              <w:jc w:val="center"/>
              <w:rPr>
                <w:b/>
                <w:color w:val="0070C0"/>
              </w:rPr>
            </w:pPr>
            <w:r w:rsidRPr="003F306B">
              <w:rPr>
                <w:b/>
                <w:color w:val="0070C0"/>
              </w:rPr>
              <w:t>1</w:t>
            </w:r>
            <w:r w:rsidR="00EB40D4" w:rsidRPr="003F306B">
              <w:rPr>
                <w:b/>
                <w:color w:val="0070C0"/>
              </w:rPr>
              <w:t>3</w:t>
            </w:r>
            <w:r w:rsidRPr="003F306B">
              <w:rPr>
                <w:b/>
                <w:color w:val="0070C0"/>
              </w:rPr>
              <w:t>0 hours</w:t>
            </w:r>
          </w:p>
        </w:tc>
        <w:tc>
          <w:tcPr>
            <w:tcW w:w="849" w:type="pct"/>
            <w:vAlign w:val="center"/>
          </w:tcPr>
          <w:p w14:paraId="106F479A" w14:textId="77777777" w:rsidR="006020A1" w:rsidRPr="003F306B" w:rsidRDefault="006020A1" w:rsidP="009A133B">
            <w:pPr>
              <w:jc w:val="center"/>
              <w:rPr>
                <w:b/>
                <w:color w:val="0070C0"/>
              </w:rPr>
            </w:pPr>
          </w:p>
        </w:tc>
        <w:tc>
          <w:tcPr>
            <w:tcW w:w="1022" w:type="pct"/>
            <w:vAlign w:val="center"/>
          </w:tcPr>
          <w:p w14:paraId="181AA12F" w14:textId="2348D110" w:rsidR="006020A1" w:rsidRPr="003F306B" w:rsidRDefault="003F306B" w:rsidP="009A133B">
            <w:pPr>
              <w:jc w:val="center"/>
              <w:rPr>
                <w:rFonts w:eastAsia="Arial Unicode MS"/>
                <w:b/>
                <w:color w:val="0070C0"/>
                <w:u w:color="000000"/>
              </w:rPr>
            </w:pPr>
            <w:r w:rsidRPr="003F306B">
              <w:rPr>
                <w:rFonts w:eastAsia="Arial Unicode MS"/>
                <w:b/>
                <w:color w:val="0070C0"/>
                <w:u w:color="000000"/>
              </w:rPr>
              <w:t>$4,326.00</w:t>
            </w:r>
          </w:p>
        </w:tc>
      </w:tr>
    </w:tbl>
    <w:p w14:paraId="178EBC22" w14:textId="77777777" w:rsidR="006020A1" w:rsidRDefault="006020A1" w:rsidP="006020A1">
      <w:pPr>
        <w:rPr>
          <w:bCs/>
        </w:rPr>
      </w:pPr>
      <w:r w:rsidRPr="00D75C2F">
        <w:rPr>
          <w:bCs/>
        </w:rPr>
        <w:t>Link to</w:t>
      </w:r>
      <w:r>
        <w:rPr>
          <w:bCs/>
        </w:rPr>
        <w:t xml:space="preserve"> U.S. Office of Personnel Management Pay Tables</w:t>
      </w:r>
      <w:r w:rsidRPr="00D75C2F">
        <w:rPr>
          <w:bCs/>
        </w:rPr>
        <w:t xml:space="preserve">: </w:t>
      </w:r>
      <w:hyperlink r:id="rId10" w:history="1">
        <w:r w:rsidRPr="00941330">
          <w:rPr>
            <w:rStyle w:val="Hyperlink"/>
            <w:bCs/>
          </w:rPr>
          <w:t>https://www.opm.gov/policy-data-oversight/pay-leave/salaries-wages/2016/general-schedule/</w:t>
        </w:r>
      </w:hyperlink>
      <w:r>
        <w:rPr>
          <w:bCs/>
        </w:rPr>
        <w:t>.</w:t>
      </w:r>
    </w:p>
    <w:p w14:paraId="59D42FA7" w14:textId="77777777" w:rsidR="006020A1" w:rsidRPr="00F4454D" w:rsidRDefault="006020A1" w:rsidP="006020A1">
      <w:pPr>
        <w:rPr>
          <w:bCs/>
          <w:i/>
          <w:color w:val="0070C0"/>
        </w:rPr>
      </w:pPr>
      <w:r w:rsidRPr="00F4454D">
        <w:rPr>
          <w:bCs/>
          <w:i/>
          <w:color w:val="0070C0"/>
        </w:rPr>
        <w:t xml:space="preserve">Note: numbers reflect the estimated annual cost to the government. </w:t>
      </w:r>
    </w:p>
    <w:p w14:paraId="70F7A287" w14:textId="77777777" w:rsidR="00157DF9" w:rsidRDefault="00157DF9" w:rsidP="00E01CBD">
      <w:pPr>
        <w:spacing w:line="276" w:lineRule="auto"/>
      </w:pPr>
    </w:p>
    <w:p w14:paraId="67230EA6" w14:textId="2A38EDD3" w:rsidR="00157DF9" w:rsidRPr="009A3B31" w:rsidRDefault="00157DF9" w:rsidP="005023EC">
      <w:pPr>
        <w:pStyle w:val="Heading2"/>
      </w:pPr>
      <w:r w:rsidRPr="009A3B31">
        <w:t>PROJECT SCHEDULE</w:t>
      </w:r>
    </w:p>
    <w:p w14:paraId="46F5EF04" w14:textId="5B0776C5" w:rsidR="00157DF9" w:rsidRDefault="00157DF9" w:rsidP="00E01CBD">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14:paraId="1AA583FD" w14:textId="77777777" w:rsidR="00157DF9" w:rsidRPr="00157DF9" w:rsidRDefault="00157DF9" w:rsidP="009A3B31">
      <w:pPr>
        <w:spacing w:line="276" w:lineRule="auto"/>
      </w:pPr>
    </w:p>
    <w:tbl>
      <w:tblPr>
        <w:tblStyle w:val="TableGrid"/>
        <w:tblW w:w="5000" w:type="pct"/>
        <w:tblLook w:val="04A0" w:firstRow="1" w:lastRow="0" w:firstColumn="1" w:lastColumn="0" w:noHBand="0" w:noVBand="1"/>
      </w:tblPr>
      <w:tblGrid>
        <w:gridCol w:w="4314"/>
        <w:gridCol w:w="5036"/>
      </w:tblGrid>
      <w:tr w:rsidR="00E023E1" w14:paraId="3FAE6C72" w14:textId="77777777" w:rsidTr="00563D3E">
        <w:trPr>
          <w:cantSplit/>
          <w:trHeight w:val="720"/>
        </w:trPr>
        <w:tc>
          <w:tcPr>
            <w:tcW w:w="5000" w:type="pct"/>
            <w:gridSpan w:val="2"/>
          </w:tcPr>
          <w:p w14:paraId="1D040E89" w14:textId="77777777" w:rsidR="00E023E1" w:rsidRPr="00293B96" w:rsidRDefault="00E023E1" w:rsidP="003B3EB6">
            <w:pPr>
              <w:keepNext/>
              <w:spacing w:line="480" w:lineRule="auto"/>
              <w:jc w:val="center"/>
              <w:rPr>
                <w:b/>
              </w:rPr>
            </w:pPr>
            <w:r>
              <w:rPr>
                <w:b/>
              </w:rPr>
              <w:lastRenderedPageBreak/>
              <w:t>Project Time Schedule</w:t>
            </w:r>
          </w:p>
        </w:tc>
      </w:tr>
      <w:tr w:rsidR="00E023E1" w14:paraId="5C30C36F" w14:textId="77777777" w:rsidTr="00563D3E">
        <w:trPr>
          <w:cantSplit/>
          <w:trHeight w:val="720"/>
        </w:trPr>
        <w:tc>
          <w:tcPr>
            <w:tcW w:w="2307" w:type="pct"/>
          </w:tcPr>
          <w:p w14:paraId="2183209E" w14:textId="77777777" w:rsidR="00E023E1" w:rsidRPr="00293B96" w:rsidRDefault="00E023E1" w:rsidP="009A133B">
            <w:pPr>
              <w:spacing w:line="480" w:lineRule="auto"/>
              <w:rPr>
                <w:b/>
              </w:rPr>
            </w:pPr>
            <w:r>
              <w:rPr>
                <w:b/>
              </w:rPr>
              <w:t>Activity</w:t>
            </w:r>
          </w:p>
        </w:tc>
        <w:tc>
          <w:tcPr>
            <w:tcW w:w="2693" w:type="pct"/>
          </w:tcPr>
          <w:p w14:paraId="3E8700A6" w14:textId="77777777" w:rsidR="00E023E1" w:rsidRPr="00293B96" w:rsidRDefault="00E023E1" w:rsidP="009A133B">
            <w:pPr>
              <w:spacing w:line="480" w:lineRule="auto"/>
              <w:rPr>
                <w:b/>
              </w:rPr>
            </w:pPr>
            <w:r>
              <w:rPr>
                <w:b/>
              </w:rPr>
              <w:t>Time Schedule</w:t>
            </w:r>
          </w:p>
        </w:tc>
      </w:tr>
      <w:tr w:rsidR="00E023E1" w14:paraId="76039F76" w14:textId="77777777" w:rsidTr="00563D3E">
        <w:trPr>
          <w:cantSplit/>
          <w:trHeight w:val="720"/>
        </w:trPr>
        <w:tc>
          <w:tcPr>
            <w:tcW w:w="2307" w:type="pct"/>
          </w:tcPr>
          <w:p w14:paraId="55C65F13" w14:textId="5311E15D" w:rsidR="00E023E1" w:rsidRPr="000E3671" w:rsidRDefault="005D1F49" w:rsidP="005D1F49">
            <w:r>
              <w:t xml:space="preserve">Determine </w:t>
            </w:r>
            <w:r w:rsidR="00E023E1">
              <w:t xml:space="preserve">whether collection of </w:t>
            </w:r>
            <w:r>
              <w:t xml:space="preserve">information in identifiable form (IIF) </w:t>
            </w:r>
            <w:r w:rsidR="00E023E1">
              <w:t>is needed</w:t>
            </w:r>
          </w:p>
        </w:tc>
        <w:tc>
          <w:tcPr>
            <w:tcW w:w="2693" w:type="pct"/>
          </w:tcPr>
          <w:p w14:paraId="363A4F5E" w14:textId="77777777" w:rsidR="00E023E1" w:rsidRPr="002841E4" w:rsidRDefault="00E023E1" w:rsidP="009A133B">
            <w:r>
              <w:t xml:space="preserve">At least 6 months prior to data collection to allow time to plan and collect IIF </w:t>
            </w:r>
          </w:p>
        </w:tc>
      </w:tr>
      <w:tr w:rsidR="00E023E1" w14:paraId="131C38E3" w14:textId="77777777" w:rsidTr="00563D3E">
        <w:trPr>
          <w:cantSplit/>
          <w:trHeight w:val="720"/>
        </w:trPr>
        <w:tc>
          <w:tcPr>
            <w:tcW w:w="2307" w:type="pct"/>
          </w:tcPr>
          <w:p w14:paraId="04097BAA" w14:textId="77777777" w:rsidR="00E023E1" w:rsidRPr="000E3671" w:rsidRDefault="00E023E1" w:rsidP="009A133B">
            <w:r>
              <w:t>Design methods and data collection instruments</w:t>
            </w:r>
          </w:p>
        </w:tc>
        <w:tc>
          <w:tcPr>
            <w:tcW w:w="2693" w:type="pct"/>
          </w:tcPr>
          <w:p w14:paraId="7AD9DDBB" w14:textId="77777777" w:rsidR="00E023E1" w:rsidRDefault="00E023E1" w:rsidP="009A133B">
            <w:pPr>
              <w:rPr>
                <w:u w:val="single"/>
              </w:rPr>
            </w:pPr>
            <w:r>
              <w:t>At least 5 months prior to data collection</w:t>
            </w:r>
          </w:p>
        </w:tc>
      </w:tr>
      <w:tr w:rsidR="00ED2B35" w14:paraId="2A9D024A" w14:textId="77777777" w:rsidTr="00563D3E">
        <w:trPr>
          <w:cantSplit/>
          <w:trHeight w:val="720"/>
        </w:trPr>
        <w:tc>
          <w:tcPr>
            <w:tcW w:w="2307" w:type="pct"/>
          </w:tcPr>
          <w:p w14:paraId="4EDE2BA9" w14:textId="646D9238" w:rsidR="00ED2B35" w:rsidRDefault="00ED2B35" w:rsidP="009A133B">
            <w:r>
              <w:t>IRB determination</w:t>
            </w:r>
          </w:p>
        </w:tc>
        <w:tc>
          <w:tcPr>
            <w:tcW w:w="2693" w:type="pct"/>
          </w:tcPr>
          <w:p w14:paraId="3C3DD18E" w14:textId="5A8F572B" w:rsidR="00ED2B35" w:rsidRDefault="00ED2B35" w:rsidP="009A133B">
            <w:r>
              <w:t>At least 4-5 months prior to data collection</w:t>
            </w:r>
          </w:p>
        </w:tc>
      </w:tr>
      <w:tr w:rsidR="00E023E1" w14:paraId="3226C316" w14:textId="77777777" w:rsidTr="00563D3E">
        <w:trPr>
          <w:cantSplit/>
          <w:trHeight w:val="720"/>
        </w:trPr>
        <w:tc>
          <w:tcPr>
            <w:tcW w:w="2307" w:type="pct"/>
          </w:tcPr>
          <w:p w14:paraId="3CBF09F2" w14:textId="3D384785" w:rsidR="00E023E1" w:rsidRDefault="00E023E1" w:rsidP="009A133B">
            <w:r w:rsidRPr="000E3671">
              <w:t>Pilot tes</w:t>
            </w:r>
            <w:r>
              <w:t xml:space="preserve">t </w:t>
            </w:r>
            <w:r w:rsidR="009A133B">
              <w:t xml:space="preserve">instrument </w:t>
            </w:r>
          </w:p>
          <w:p w14:paraId="07ED6C93" w14:textId="77777777" w:rsidR="00E023E1" w:rsidRPr="000E3671" w:rsidRDefault="00E023E1" w:rsidP="009A133B"/>
        </w:tc>
        <w:tc>
          <w:tcPr>
            <w:tcW w:w="2693" w:type="pct"/>
          </w:tcPr>
          <w:p w14:paraId="3A6AE6D8" w14:textId="77777777" w:rsidR="00E023E1" w:rsidRPr="002841E4" w:rsidRDefault="00E023E1" w:rsidP="009A133B">
            <w:r>
              <w:t>At least 4 months prior to data collection</w:t>
            </w:r>
          </w:p>
        </w:tc>
      </w:tr>
      <w:tr w:rsidR="00E023E1" w14:paraId="35285A6D" w14:textId="77777777" w:rsidTr="00563D3E">
        <w:trPr>
          <w:cantSplit/>
          <w:trHeight w:val="720"/>
        </w:trPr>
        <w:tc>
          <w:tcPr>
            <w:tcW w:w="2307" w:type="pct"/>
          </w:tcPr>
          <w:p w14:paraId="1416FBEF" w14:textId="77777777" w:rsidR="00E023E1" w:rsidRPr="000E3671" w:rsidRDefault="00E023E1" w:rsidP="009A133B">
            <w:pPr>
              <w:tabs>
                <w:tab w:val="left" w:pos="3173"/>
              </w:tabs>
            </w:pPr>
            <w:r>
              <w:t xml:space="preserve">Develop </w:t>
            </w:r>
            <w:proofErr w:type="spellStart"/>
            <w:r>
              <w:t>genIC</w:t>
            </w:r>
            <w:proofErr w:type="spellEnd"/>
            <w:r>
              <w:t xml:space="preserve"> request</w:t>
            </w:r>
          </w:p>
        </w:tc>
        <w:tc>
          <w:tcPr>
            <w:tcW w:w="2693" w:type="pct"/>
          </w:tcPr>
          <w:p w14:paraId="50CBCA9A" w14:textId="77777777" w:rsidR="00E023E1" w:rsidRPr="002841E4" w:rsidRDefault="00E023E1" w:rsidP="009A133B">
            <w:r>
              <w:t>At least 3-4 months prior to data collection</w:t>
            </w:r>
          </w:p>
        </w:tc>
      </w:tr>
      <w:tr w:rsidR="00E023E1" w14:paraId="614B4F51" w14:textId="77777777" w:rsidTr="00563D3E">
        <w:trPr>
          <w:cantSplit/>
          <w:trHeight w:val="720"/>
        </w:trPr>
        <w:tc>
          <w:tcPr>
            <w:tcW w:w="2307" w:type="pct"/>
          </w:tcPr>
          <w:p w14:paraId="6821D153" w14:textId="77777777" w:rsidR="00E023E1" w:rsidRDefault="00E023E1" w:rsidP="009A133B">
            <w:pPr>
              <w:tabs>
                <w:tab w:val="left" w:pos="3173"/>
              </w:tabs>
            </w:pPr>
            <w:r>
              <w:t xml:space="preserve">Submit </w:t>
            </w:r>
            <w:proofErr w:type="spellStart"/>
            <w:r>
              <w:t>genIC</w:t>
            </w:r>
            <w:proofErr w:type="spellEnd"/>
            <w:r>
              <w:t xml:space="preserve"> to ICRO (then ICRO into ROCIS)</w:t>
            </w:r>
          </w:p>
        </w:tc>
        <w:tc>
          <w:tcPr>
            <w:tcW w:w="2693" w:type="pct"/>
          </w:tcPr>
          <w:p w14:paraId="74685329" w14:textId="77777777" w:rsidR="00E023E1" w:rsidRDefault="00E023E1" w:rsidP="009A133B">
            <w:r>
              <w:t>3 months prior to data collection</w:t>
            </w:r>
          </w:p>
        </w:tc>
      </w:tr>
      <w:tr w:rsidR="00E023E1" w14:paraId="5F128C96" w14:textId="77777777" w:rsidTr="00563D3E">
        <w:trPr>
          <w:cantSplit/>
          <w:trHeight w:val="720"/>
        </w:trPr>
        <w:tc>
          <w:tcPr>
            <w:tcW w:w="2307" w:type="pct"/>
          </w:tcPr>
          <w:p w14:paraId="212EC758" w14:textId="77777777" w:rsidR="00E023E1" w:rsidRDefault="00E023E1" w:rsidP="009A133B">
            <w:r>
              <w:t xml:space="preserve">Receive OMB approval for </w:t>
            </w:r>
            <w:proofErr w:type="spellStart"/>
            <w:r>
              <w:t>genIC</w:t>
            </w:r>
            <w:proofErr w:type="spellEnd"/>
          </w:p>
        </w:tc>
        <w:tc>
          <w:tcPr>
            <w:tcW w:w="2693" w:type="pct"/>
          </w:tcPr>
          <w:p w14:paraId="1AA24A8C" w14:textId="77777777" w:rsidR="00E023E1" w:rsidRPr="002841E4" w:rsidRDefault="00E023E1" w:rsidP="009A133B">
            <w:r>
              <w:t>At least 1 month prior to data collection</w:t>
            </w:r>
          </w:p>
        </w:tc>
      </w:tr>
      <w:tr w:rsidR="00E023E1" w14:paraId="0C479325" w14:textId="77777777" w:rsidTr="00563D3E">
        <w:trPr>
          <w:cantSplit/>
          <w:trHeight w:val="720"/>
        </w:trPr>
        <w:tc>
          <w:tcPr>
            <w:tcW w:w="2307" w:type="pct"/>
          </w:tcPr>
          <w:p w14:paraId="65A84B61" w14:textId="77777777" w:rsidR="00E023E1" w:rsidRDefault="00E023E1" w:rsidP="009A133B">
            <w:r>
              <w:t>Implement data recruitment and collection</w:t>
            </w:r>
          </w:p>
        </w:tc>
        <w:tc>
          <w:tcPr>
            <w:tcW w:w="2693" w:type="pct"/>
          </w:tcPr>
          <w:p w14:paraId="0460AFDE" w14:textId="77777777" w:rsidR="00E023E1" w:rsidRPr="00555A66" w:rsidRDefault="00E023E1" w:rsidP="009A133B">
            <w:r>
              <w:t xml:space="preserve">As soon as </w:t>
            </w:r>
            <w:proofErr w:type="spellStart"/>
            <w:r>
              <w:t>genIC</w:t>
            </w:r>
            <w:proofErr w:type="spellEnd"/>
            <w:r>
              <w:t xml:space="preserve"> is approved or as indicated by the </w:t>
            </w:r>
            <w:proofErr w:type="spellStart"/>
            <w:r>
              <w:t>genIC</w:t>
            </w:r>
            <w:proofErr w:type="spellEnd"/>
            <w:r>
              <w:t xml:space="preserve"> data collection plan</w:t>
            </w:r>
          </w:p>
        </w:tc>
      </w:tr>
      <w:tr w:rsidR="00E023E1" w14:paraId="048978ED" w14:textId="77777777" w:rsidTr="00563D3E">
        <w:trPr>
          <w:cantSplit/>
          <w:trHeight w:val="720"/>
        </w:trPr>
        <w:tc>
          <w:tcPr>
            <w:tcW w:w="2307" w:type="pct"/>
          </w:tcPr>
          <w:p w14:paraId="30E4AE76" w14:textId="77777777" w:rsidR="00E023E1" w:rsidRDefault="00E023E1" w:rsidP="009A133B">
            <w:r>
              <w:t>Analyze data as planned</w:t>
            </w:r>
          </w:p>
        </w:tc>
        <w:tc>
          <w:tcPr>
            <w:tcW w:w="2693" w:type="pct"/>
          </w:tcPr>
          <w:p w14:paraId="5005AB4D" w14:textId="77777777" w:rsidR="00E023E1" w:rsidRDefault="00E023E1" w:rsidP="009A133B">
            <w:r>
              <w:t>Approximately within 3 months of close of data collection</w:t>
            </w:r>
          </w:p>
        </w:tc>
      </w:tr>
      <w:tr w:rsidR="00E023E1" w14:paraId="7F4ABDCD" w14:textId="77777777" w:rsidTr="00563D3E">
        <w:trPr>
          <w:cantSplit/>
          <w:trHeight w:val="720"/>
        </w:trPr>
        <w:tc>
          <w:tcPr>
            <w:tcW w:w="2307" w:type="pct"/>
          </w:tcPr>
          <w:p w14:paraId="28F0C84F" w14:textId="77777777" w:rsidR="00E023E1" w:rsidRDefault="00E023E1" w:rsidP="009A133B">
            <w:r>
              <w:t>Produce technical report and lay audience fact sheets</w:t>
            </w:r>
          </w:p>
          <w:p w14:paraId="3841389F" w14:textId="77777777" w:rsidR="00E023E1" w:rsidRPr="000C7351" w:rsidRDefault="00E023E1" w:rsidP="009A133B">
            <w:pPr>
              <w:tabs>
                <w:tab w:val="left" w:pos="1333"/>
              </w:tabs>
            </w:pPr>
            <w:r>
              <w:tab/>
            </w:r>
          </w:p>
        </w:tc>
        <w:tc>
          <w:tcPr>
            <w:tcW w:w="2693" w:type="pct"/>
          </w:tcPr>
          <w:p w14:paraId="3925EEE6" w14:textId="77777777" w:rsidR="00E023E1" w:rsidRDefault="00E023E1" w:rsidP="009A133B">
            <w:r>
              <w:t>Approximately within 6 months of close of data collection: communicate to leadership, program, or stakeholders about results and recommendations for improvement or actions</w:t>
            </w:r>
          </w:p>
        </w:tc>
      </w:tr>
      <w:tr w:rsidR="00E023E1" w14:paraId="2C86AE70" w14:textId="77777777" w:rsidTr="00563D3E">
        <w:trPr>
          <w:cantSplit/>
          <w:trHeight w:val="720"/>
        </w:trPr>
        <w:tc>
          <w:tcPr>
            <w:tcW w:w="2307" w:type="pct"/>
          </w:tcPr>
          <w:p w14:paraId="71604FEA" w14:textId="6384F976" w:rsidR="00E023E1" w:rsidRDefault="00E023E1" w:rsidP="009A133B">
            <w:r>
              <w:t>Submit findings for scientific publications, manuscript, or presentation</w:t>
            </w:r>
            <w:r w:rsidR="009A133B">
              <w:t xml:space="preserve"> (TBD)</w:t>
            </w:r>
          </w:p>
        </w:tc>
        <w:tc>
          <w:tcPr>
            <w:tcW w:w="2693" w:type="pct"/>
          </w:tcPr>
          <w:p w14:paraId="16E6BA53" w14:textId="37019454" w:rsidR="00E023E1" w:rsidRDefault="009A133B" w:rsidP="009A133B">
            <w:r>
              <w:t>The project team will determine if this step is appropriate based on data analysis. If appropriate, findings will be submitted 6 months or more from close of data collection.</w:t>
            </w:r>
          </w:p>
        </w:tc>
      </w:tr>
    </w:tbl>
    <w:p w14:paraId="5AC5416C" w14:textId="77777777" w:rsidR="00917F0B" w:rsidRDefault="00917F0B" w:rsidP="00157DF9">
      <w:pPr>
        <w:rPr>
          <w:b/>
          <w:bCs/>
          <w:u w:val="single"/>
        </w:rPr>
      </w:pPr>
    </w:p>
    <w:p w14:paraId="48643ED4" w14:textId="77777777" w:rsidR="00563D3E" w:rsidRDefault="00563D3E" w:rsidP="00E023E1">
      <w:pPr>
        <w:keepNext/>
        <w:jc w:val="center"/>
        <w:rPr>
          <w:b/>
          <w:sz w:val="28"/>
          <w:szCs w:val="28"/>
          <w:u w:val="single"/>
        </w:rPr>
      </w:pPr>
    </w:p>
    <w:p w14:paraId="004AE81F" w14:textId="77777777" w:rsidR="00510B13" w:rsidRPr="00F22AAC" w:rsidRDefault="00510B13" w:rsidP="009A133B">
      <w:pPr>
        <w:pStyle w:val="Heading1"/>
        <w:pageBreakBefore/>
      </w:pPr>
      <w:r w:rsidRPr="00F22AAC">
        <w:lastRenderedPageBreak/>
        <w:t>Abbreviated Supporting Statement B</w:t>
      </w:r>
    </w:p>
    <w:p w14:paraId="1A9A4ABB" w14:textId="1CB4B79B" w:rsidR="00B46F2C" w:rsidRDefault="00B46F2C" w:rsidP="00E023E1">
      <w:pPr>
        <w:keepNext/>
        <w:rPr>
          <w:b/>
        </w:rPr>
      </w:pPr>
    </w:p>
    <w:p w14:paraId="2C31A261" w14:textId="5A2DA896" w:rsidR="00B46F2C" w:rsidRPr="005023EC" w:rsidRDefault="000E1FEC" w:rsidP="005023EC">
      <w:pPr>
        <w:pStyle w:val="Heading3"/>
      </w:pPr>
      <w:r w:rsidRPr="005023EC">
        <w:t>S</w:t>
      </w:r>
      <w:r w:rsidR="00B46F2C" w:rsidRPr="005023EC">
        <w:t>election of targeted respondents</w:t>
      </w:r>
    </w:p>
    <w:p w14:paraId="132925DF" w14:textId="0BA0C0EC" w:rsidR="00B46F2C" w:rsidRDefault="00473D1E" w:rsidP="004631C8">
      <w:pPr>
        <w:keepNext/>
      </w:pPr>
      <w:r w:rsidRPr="00473D1E">
        <w:rPr>
          <w:i/>
        </w:rPr>
        <w:t>Instruction: Please provide a description of how you plan to identify your potential group of respondents and how you will select them.</w:t>
      </w:r>
      <w:r w:rsidR="00F8478C">
        <w:rPr>
          <w:i/>
        </w:rPr>
        <w:t xml:space="preserve"> </w:t>
      </w:r>
    </w:p>
    <w:p w14:paraId="2C9E94BC" w14:textId="77777777" w:rsidR="00B46F2C" w:rsidRDefault="00B46F2C" w:rsidP="00B05E4B">
      <w:pPr>
        <w:rPr>
          <w:b/>
        </w:rPr>
      </w:pPr>
    </w:p>
    <w:p w14:paraId="494AB833" w14:textId="37186101" w:rsidR="005168F9" w:rsidRDefault="009A133B" w:rsidP="00757ECF">
      <w:pPr>
        <w:pStyle w:val="Header"/>
        <w:rPr>
          <w:color w:val="0070C0"/>
        </w:rPr>
      </w:pPr>
      <w:r w:rsidRPr="00F4454D">
        <w:rPr>
          <w:color w:val="0070C0"/>
        </w:rPr>
        <w:t xml:space="preserve">Respondents will consist of </w:t>
      </w:r>
      <w:r>
        <w:rPr>
          <w:color w:val="0070C0"/>
        </w:rPr>
        <w:t xml:space="preserve">alumni who completed DSEPD-managed fellowship programs in the </w:t>
      </w:r>
      <w:r w:rsidR="00D12DA4">
        <w:rPr>
          <w:color w:val="0070C0"/>
        </w:rPr>
        <w:t>10</w:t>
      </w:r>
      <w:r>
        <w:rPr>
          <w:color w:val="0070C0"/>
        </w:rPr>
        <w:t xml:space="preserve"> years </w:t>
      </w:r>
      <w:r w:rsidR="00D12DA4">
        <w:rPr>
          <w:color w:val="0070C0"/>
        </w:rPr>
        <w:t xml:space="preserve">prior to the survey </w:t>
      </w:r>
      <w:r>
        <w:rPr>
          <w:color w:val="0070C0"/>
        </w:rPr>
        <w:t xml:space="preserve">(i.e., </w:t>
      </w:r>
      <w:r w:rsidR="006907F9">
        <w:rPr>
          <w:color w:val="0070C0"/>
        </w:rPr>
        <w:t xml:space="preserve">graduated </w:t>
      </w:r>
      <w:r>
        <w:rPr>
          <w:color w:val="0070C0"/>
        </w:rPr>
        <w:t xml:space="preserve">2007–2016) and </w:t>
      </w:r>
      <w:r w:rsidR="0048540A">
        <w:rPr>
          <w:color w:val="0070C0"/>
        </w:rPr>
        <w:t xml:space="preserve">primary </w:t>
      </w:r>
      <w:r>
        <w:rPr>
          <w:color w:val="0070C0"/>
        </w:rPr>
        <w:t xml:space="preserve">host site supervisors who supervised at least one fellow who completed a DSEPD-managed fellowship program in the 5 years </w:t>
      </w:r>
      <w:r w:rsidR="00D12DA4">
        <w:rPr>
          <w:color w:val="0070C0"/>
        </w:rPr>
        <w:t xml:space="preserve">prior to the survey </w:t>
      </w:r>
      <w:r>
        <w:rPr>
          <w:color w:val="0070C0"/>
        </w:rPr>
        <w:t xml:space="preserve">(i.e., </w:t>
      </w:r>
      <w:r w:rsidR="006907F9">
        <w:rPr>
          <w:color w:val="0070C0"/>
        </w:rPr>
        <w:t xml:space="preserve">graduated </w:t>
      </w:r>
      <w:r>
        <w:rPr>
          <w:color w:val="0070C0"/>
        </w:rPr>
        <w:t>2012–2016)</w:t>
      </w:r>
      <w:r w:rsidRPr="00F4454D">
        <w:rPr>
          <w:color w:val="0070C0"/>
        </w:rPr>
        <w:t>.</w:t>
      </w:r>
      <w:r>
        <w:rPr>
          <w:color w:val="0070C0"/>
        </w:rPr>
        <w:t xml:space="preserve"> </w:t>
      </w:r>
      <w:r w:rsidR="00757ECF">
        <w:rPr>
          <w:color w:val="0070C0"/>
        </w:rPr>
        <w:t>Some</w:t>
      </w:r>
      <w:r w:rsidR="006907F9">
        <w:rPr>
          <w:color w:val="0070C0"/>
        </w:rPr>
        <w:t xml:space="preserve"> potential respondents </w:t>
      </w:r>
      <w:r w:rsidR="0074636C">
        <w:rPr>
          <w:color w:val="0070C0"/>
        </w:rPr>
        <w:t xml:space="preserve">are in </w:t>
      </w:r>
      <w:r w:rsidR="006907F9">
        <w:rPr>
          <w:color w:val="0070C0"/>
        </w:rPr>
        <w:t xml:space="preserve">both categories and will be asked about their experiences as alumni and as supervisors. </w:t>
      </w:r>
      <w:r w:rsidR="00050A5B">
        <w:rPr>
          <w:color w:val="0070C0"/>
        </w:rPr>
        <w:t xml:space="preserve">Including both supervisors and alumni in one data collection reduces overall participant burden for </w:t>
      </w:r>
      <w:r w:rsidR="0074636C">
        <w:rPr>
          <w:color w:val="0070C0"/>
        </w:rPr>
        <w:t xml:space="preserve">those </w:t>
      </w:r>
      <w:r w:rsidR="00050A5B">
        <w:rPr>
          <w:color w:val="0070C0"/>
        </w:rPr>
        <w:t xml:space="preserve">respondents </w:t>
      </w:r>
      <w:r w:rsidR="0074636C">
        <w:rPr>
          <w:color w:val="0070C0"/>
        </w:rPr>
        <w:t xml:space="preserve">in </w:t>
      </w:r>
      <w:r w:rsidR="00050A5B">
        <w:rPr>
          <w:color w:val="0070C0"/>
        </w:rPr>
        <w:t>both groups</w:t>
      </w:r>
      <w:r w:rsidR="00443C54">
        <w:rPr>
          <w:color w:val="0070C0"/>
        </w:rPr>
        <w:t>, as certain questions will be asked of all respondents</w:t>
      </w:r>
      <w:r w:rsidR="00050A5B">
        <w:rPr>
          <w:color w:val="0070C0"/>
        </w:rPr>
        <w:t>.</w:t>
      </w:r>
      <w:r w:rsidR="00757ECF">
        <w:rPr>
          <w:color w:val="0070C0"/>
        </w:rPr>
        <w:t xml:space="preserve"> </w:t>
      </w:r>
      <w:r w:rsidR="0074636C">
        <w:rPr>
          <w:color w:val="0070C0"/>
        </w:rPr>
        <w:t xml:space="preserve">Approximately </w:t>
      </w:r>
      <w:r w:rsidR="0017130B">
        <w:rPr>
          <w:color w:val="0070C0"/>
        </w:rPr>
        <w:t>half of our respondents (47%) are EIS program alumni (n=652), supervisors (n=158), or both (n=77).</w:t>
      </w:r>
    </w:p>
    <w:p w14:paraId="7AEE185E" w14:textId="77777777" w:rsidR="005168F9" w:rsidRDefault="005168F9" w:rsidP="00757ECF">
      <w:pPr>
        <w:pStyle w:val="Header"/>
        <w:rPr>
          <w:color w:val="0070C0"/>
        </w:rPr>
      </w:pPr>
    </w:p>
    <w:p w14:paraId="63852CD1" w14:textId="32F1884B" w:rsidR="009A133B" w:rsidRPr="00A96C05" w:rsidRDefault="0074636C" w:rsidP="00757ECF">
      <w:pPr>
        <w:pStyle w:val="Header"/>
        <w:rPr>
          <w:color w:val="0070C0"/>
        </w:rPr>
      </w:pPr>
      <w:r>
        <w:rPr>
          <w:color w:val="0070C0"/>
        </w:rPr>
        <w:t>P</w:t>
      </w:r>
      <w:r w:rsidR="005168F9">
        <w:rPr>
          <w:color w:val="0070C0"/>
        </w:rPr>
        <w:t xml:space="preserve">rogram records (including fellowship exit surveys, applicant contact information, and alumni contact lists), </w:t>
      </w:r>
      <w:r>
        <w:rPr>
          <w:color w:val="0070C0"/>
        </w:rPr>
        <w:t xml:space="preserve">estimate </w:t>
      </w:r>
      <w:r w:rsidR="005168F9">
        <w:rPr>
          <w:color w:val="0070C0"/>
        </w:rPr>
        <w:t xml:space="preserve">a maximum of 1,881 respondents, of which 934 are </w:t>
      </w:r>
      <w:r w:rsidR="004B74F6">
        <w:rPr>
          <w:color w:val="0070C0"/>
        </w:rPr>
        <w:t>expected to be</w:t>
      </w:r>
      <w:r>
        <w:rPr>
          <w:color w:val="0070C0"/>
        </w:rPr>
        <w:t xml:space="preserve"> </w:t>
      </w:r>
      <w:r w:rsidR="005168F9">
        <w:rPr>
          <w:color w:val="0070C0"/>
        </w:rPr>
        <w:t xml:space="preserve">federal employees, and 947 </w:t>
      </w:r>
      <w:r w:rsidR="004B74F6">
        <w:rPr>
          <w:color w:val="0070C0"/>
        </w:rPr>
        <w:t xml:space="preserve">are expected </w:t>
      </w:r>
      <w:r w:rsidR="005168F9">
        <w:rPr>
          <w:color w:val="0070C0"/>
        </w:rPr>
        <w:t>nonfederal. Most r</w:t>
      </w:r>
      <w:r w:rsidR="009A133B" w:rsidRPr="00F4454D">
        <w:rPr>
          <w:color w:val="0070C0"/>
        </w:rPr>
        <w:t xml:space="preserve">espondents will be employees of </w:t>
      </w:r>
      <w:r w:rsidR="00C27A80">
        <w:rPr>
          <w:color w:val="0070C0"/>
        </w:rPr>
        <w:t>CDC</w:t>
      </w:r>
      <w:r w:rsidR="005168F9">
        <w:rPr>
          <w:color w:val="0070C0"/>
        </w:rPr>
        <w:t xml:space="preserve">, other </w:t>
      </w:r>
      <w:r w:rsidR="009A133B" w:rsidRPr="00F4454D">
        <w:rPr>
          <w:color w:val="0070C0"/>
        </w:rPr>
        <w:t>government agencies</w:t>
      </w:r>
      <w:r w:rsidR="005168F9">
        <w:rPr>
          <w:color w:val="0070C0"/>
        </w:rPr>
        <w:t>,</w:t>
      </w:r>
      <w:r w:rsidR="009A133B" w:rsidRPr="00F4454D">
        <w:rPr>
          <w:color w:val="0070C0"/>
        </w:rPr>
        <w:t xml:space="preserve"> or</w:t>
      </w:r>
      <w:r w:rsidR="00C27A80">
        <w:rPr>
          <w:color w:val="0070C0"/>
        </w:rPr>
        <w:t xml:space="preserve"> nongovernmental organizations (including academia and healthcare).</w:t>
      </w:r>
      <w:r w:rsidR="00757ECF">
        <w:rPr>
          <w:color w:val="0070C0"/>
        </w:rPr>
        <w:t xml:space="preserve"> </w:t>
      </w:r>
      <w:r w:rsidR="009A133B" w:rsidRPr="00A96C05">
        <w:rPr>
          <w:color w:val="0070C0"/>
        </w:rPr>
        <w:t xml:space="preserve">No sampling will be employed. </w:t>
      </w:r>
    </w:p>
    <w:p w14:paraId="3115CD3D" w14:textId="77777777" w:rsidR="004631C8" w:rsidRDefault="004631C8" w:rsidP="00B05E4B">
      <w:pPr>
        <w:rPr>
          <w:b/>
        </w:rPr>
      </w:pPr>
    </w:p>
    <w:p w14:paraId="5ABCB707" w14:textId="2C281169" w:rsidR="00B46F2C" w:rsidRDefault="00B46F2C" w:rsidP="005023EC">
      <w:pPr>
        <w:pStyle w:val="Heading3"/>
        <w:rPr>
          <w:i/>
        </w:rPr>
      </w:pPr>
      <w:r>
        <w:t xml:space="preserve">Administration of the </w:t>
      </w:r>
      <w:r w:rsidR="001F6FDA">
        <w:t>i</w:t>
      </w:r>
      <w:r>
        <w:t>nstrument</w:t>
      </w:r>
    </w:p>
    <w:p w14:paraId="14C6735E" w14:textId="2A387775" w:rsidR="00473D1E" w:rsidRPr="00473D1E" w:rsidRDefault="00473D1E" w:rsidP="003B3EB6">
      <w:pPr>
        <w:keepNext/>
        <w:rPr>
          <w:i/>
        </w:rPr>
      </w:pPr>
      <w:r w:rsidRPr="00473D1E">
        <w:rPr>
          <w:i/>
        </w:rPr>
        <w:t xml:space="preserve">Instruction: Identify how the </w:t>
      </w:r>
      <w:r w:rsidR="0081501C">
        <w:rPr>
          <w:i/>
        </w:rPr>
        <w:t xml:space="preserve">information will be collected. </w:t>
      </w:r>
    </w:p>
    <w:p w14:paraId="1C449F3D" w14:textId="77777777" w:rsidR="00B46F2C" w:rsidRDefault="00B46F2C" w:rsidP="003B3EB6">
      <w:pPr>
        <w:pStyle w:val="ListParagraph"/>
        <w:keepNext/>
        <w:numPr>
          <w:ilvl w:val="0"/>
          <w:numId w:val="17"/>
        </w:numPr>
      </w:pPr>
      <w:r>
        <w:t>How will you collect the information? (Check all that apply)</w:t>
      </w:r>
    </w:p>
    <w:p w14:paraId="6DA012DC" w14:textId="7F833E5A" w:rsidR="00A318D9" w:rsidRPr="0048540A" w:rsidRDefault="00115A14" w:rsidP="003B3EB6">
      <w:pPr>
        <w:keepNext/>
        <w:ind w:left="720"/>
        <w:rPr>
          <w:b/>
          <w:color w:val="0070C0"/>
        </w:rPr>
      </w:pPr>
      <w:r w:rsidRPr="0048540A">
        <w:rPr>
          <w:color w:val="0070C0"/>
        </w:rPr>
        <w:t>[</w:t>
      </w:r>
      <w:r w:rsidR="00204857" w:rsidRPr="0048540A">
        <w:rPr>
          <w:color w:val="0070C0"/>
        </w:rPr>
        <w:t>X</w:t>
      </w:r>
      <w:r w:rsidRPr="0048540A">
        <w:rPr>
          <w:color w:val="0070C0"/>
        </w:rPr>
        <w:t xml:space="preserve">] </w:t>
      </w:r>
      <w:r w:rsidR="00CC31F0" w:rsidRPr="0048540A">
        <w:rPr>
          <w:color w:val="0070C0"/>
        </w:rPr>
        <w:t>E</w:t>
      </w:r>
      <w:r w:rsidR="00AE662C" w:rsidRPr="0048540A">
        <w:rPr>
          <w:color w:val="0070C0"/>
        </w:rPr>
        <w:t>lectronic</w:t>
      </w:r>
      <w:r w:rsidR="0048540A">
        <w:rPr>
          <w:color w:val="0070C0"/>
        </w:rPr>
        <w:t xml:space="preserve"> (</w:t>
      </w:r>
      <w:r w:rsidR="0048540A">
        <w:rPr>
          <w:b/>
          <w:color w:val="0070C0"/>
        </w:rPr>
        <w:t xml:space="preserve">see Attachment </w:t>
      </w:r>
      <w:r w:rsidR="00194B5B">
        <w:rPr>
          <w:b/>
          <w:color w:val="0070C0"/>
        </w:rPr>
        <w:t>A</w:t>
      </w:r>
      <w:r w:rsidR="0048540A">
        <w:rPr>
          <w:b/>
          <w:color w:val="0070C0"/>
        </w:rPr>
        <w:t xml:space="preserve">: </w:t>
      </w:r>
      <w:r w:rsidR="00194B5B" w:rsidRPr="00194B5B">
        <w:rPr>
          <w:b/>
          <w:color w:val="0070C0"/>
        </w:rPr>
        <w:t>Fellowship</w:t>
      </w:r>
      <w:r w:rsidR="00194B5B">
        <w:rPr>
          <w:b/>
          <w:color w:val="0070C0"/>
        </w:rPr>
        <w:t xml:space="preserve"> </w:t>
      </w:r>
      <w:r w:rsidR="00194B5B" w:rsidRPr="00194B5B">
        <w:rPr>
          <w:b/>
          <w:color w:val="0070C0"/>
        </w:rPr>
        <w:t>Survey</w:t>
      </w:r>
      <w:r w:rsidR="00194B5B">
        <w:rPr>
          <w:b/>
          <w:color w:val="0070C0"/>
        </w:rPr>
        <w:t xml:space="preserve"> </w:t>
      </w:r>
      <w:r w:rsidR="00194B5B" w:rsidRPr="00194B5B">
        <w:rPr>
          <w:b/>
          <w:color w:val="0070C0"/>
        </w:rPr>
        <w:t>Word</w:t>
      </w:r>
      <w:r w:rsidR="00194B5B">
        <w:rPr>
          <w:b/>
          <w:color w:val="0070C0"/>
        </w:rPr>
        <w:t xml:space="preserve"> </w:t>
      </w:r>
      <w:r w:rsidR="00194B5B" w:rsidRPr="00194B5B">
        <w:rPr>
          <w:b/>
          <w:color w:val="0070C0"/>
        </w:rPr>
        <w:t>Version</w:t>
      </w:r>
      <w:r w:rsidR="00194B5B">
        <w:rPr>
          <w:b/>
          <w:color w:val="0070C0"/>
        </w:rPr>
        <w:t xml:space="preserve"> </w:t>
      </w:r>
      <w:r w:rsidR="0048540A">
        <w:rPr>
          <w:b/>
          <w:color w:val="0070C0"/>
        </w:rPr>
        <w:t xml:space="preserve">and Attachment </w:t>
      </w:r>
      <w:r w:rsidR="00194B5B">
        <w:rPr>
          <w:b/>
          <w:color w:val="0070C0"/>
        </w:rPr>
        <w:t>B</w:t>
      </w:r>
      <w:r w:rsidR="0048540A">
        <w:rPr>
          <w:b/>
          <w:color w:val="0070C0"/>
        </w:rPr>
        <w:t>:</w:t>
      </w:r>
      <w:r w:rsidR="00194B5B">
        <w:rPr>
          <w:b/>
          <w:color w:val="0070C0"/>
        </w:rPr>
        <w:t xml:space="preserve"> </w:t>
      </w:r>
      <w:r w:rsidR="00194B5B" w:rsidRPr="00194B5B">
        <w:rPr>
          <w:b/>
          <w:color w:val="0070C0"/>
        </w:rPr>
        <w:t>Fellowship</w:t>
      </w:r>
      <w:r w:rsidR="00194B5B">
        <w:rPr>
          <w:b/>
          <w:color w:val="0070C0"/>
        </w:rPr>
        <w:t xml:space="preserve"> </w:t>
      </w:r>
      <w:r w:rsidR="00194B5B" w:rsidRPr="00194B5B">
        <w:rPr>
          <w:b/>
          <w:color w:val="0070C0"/>
        </w:rPr>
        <w:t>Survey</w:t>
      </w:r>
      <w:r w:rsidR="00194B5B">
        <w:rPr>
          <w:b/>
          <w:color w:val="0070C0"/>
        </w:rPr>
        <w:t xml:space="preserve"> </w:t>
      </w:r>
      <w:r w:rsidR="00194B5B" w:rsidRPr="00194B5B">
        <w:rPr>
          <w:b/>
          <w:color w:val="0070C0"/>
        </w:rPr>
        <w:t>Web</w:t>
      </w:r>
      <w:r w:rsidR="00194B5B">
        <w:rPr>
          <w:b/>
          <w:color w:val="0070C0"/>
        </w:rPr>
        <w:t xml:space="preserve"> </w:t>
      </w:r>
      <w:r w:rsidR="00194B5B" w:rsidRPr="00194B5B">
        <w:rPr>
          <w:b/>
          <w:color w:val="0070C0"/>
        </w:rPr>
        <w:t>Version</w:t>
      </w:r>
      <w:r w:rsidR="0048540A">
        <w:rPr>
          <w:b/>
          <w:color w:val="0070C0"/>
        </w:rPr>
        <w:t>)</w:t>
      </w:r>
    </w:p>
    <w:p w14:paraId="2D72E32E" w14:textId="5EDF62B3" w:rsidR="00B46F2C" w:rsidRDefault="009A625C" w:rsidP="003B3EB6">
      <w:pPr>
        <w:keepNext/>
        <w:ind w:left="720"/>
      </w:pPr>
      <w:r>
        <w:t>[  ] Telephone</w:t>
      </w:r>
    </w:p>
    <w:p w14:paraId="2B822644" w14:textId="7C087C87" w:rsidR="00B46F2C" w:rsidRDefault="00B46F2C" w:rsidP="003B3EB6">
      <w:pPr>
        <w:keepNext/>
        <w:ind w:left="720"/>
      </w:pPr>
      <w:r>
        <w:t>[  ] In</w:t>
      </w:r>
      <w:r w:rsidR="009A625C">
        <w:t>-person</w:t>
      </w:r>
    </w:p>
    <w:p w14:paraId="3B02CE47" w14:textId="621E17D7" w:rsidR="00B46F2C" w:rsidRDefault="00B46F2C" w:rsidP="003B3EB6">
      <w:pPr>
        <w:keepNext/>
        <w:ind w:left="720"/>
      </w:pPr>
      <w:r>
        <w:t xml:space="preserve">[  ] </w:t>
      </w:r>
      <w:r w:rsidR="00BA2A1D">
        <w:t>Hard copy</w:t>
      </w:r>
    </w:p>
    <w:p w14:paraId="75B04FE2" w14:textId="3F443EF8" w:rsidR="00B46F2C" w:rsidRDefault="00B46F2C">
      <w:pPr>
        <w:ind w:left="720"/>
      </w:pPr>
      <w:r>
        <w:t xml:space="preserve">[ </w:t>
      </w:r>
      <w:r w:rsidR="00A318D9">
        <w:t xml:space="preserve"> ] Other, e</w:t>
      </w:r>
      <w:r>
        <w:t>xplain</w:t>
      </w:r>
      <w:r w:rsidR="00A10991" w:rsidRPr="007B6EB9">
        <w:t>:</w:t>
      </w:r>
      <w:r w:rsidR="00A10991">
        <w:t xml:space="preserve"> ____________________</w:t>
      </w:r>
    </w:p>
    <w:p w14:paraId="699FE398" w14:textId="77777777" w:rsidR="0048540A" w:rsidRDefault="0048540A" w:rsidP="0048540A">
      <w:pPr>
        <w:rPr>
          <w:color w:val="0070C0"/>
        </w:rPr>
      </w:pPr>
    </w:p>
    <w:p w14:paraId="293D8911" w14:textId="77777777" w:rsidR="0048540A" w:rsidRPr="00F4454D" w:rsidRDefault="0048540A" w:rsidP="0048540A">
      <w:pPr>
        <w:rPr>
          <w:color w:val="0070C0"/>
        </w:rPr>
      </w:pPr>
      <w:r>
        <w:rPr>
          <w:color w:val="0070C0"/>
        </w:rPr>
        <w:t xml:space="preserve">The following procedural steps will be followed to conduct the data collection: </w:t>
      </w:r>
    </w:p>
    <w:p w14:paraId="38C023E6" w14:textId="3E72570C" w:rsidR="0048540A" w:rsidRDefault="0048540A" w:rsidP="0048540A">
      <w:pPr>
        <w:pStyle w:val="ListParagraph"/>
        <w:numPr>
          <w:ilvl w:val="0"/>
          <w:numId w:val="29"/>
        </w:numPr>
        <w:spacing w:before="120" w:after="120"/>
        <w:contextualSpacing w:val="0"/>
        <w:rPr>
          <w:color w:val="0070C0"/>
        </w:rPr>
      </w:pPr>
      <w:r>
        <w:rPr>
          <w:color w:val="0070C0"/>
        </w:rPr>
        <w:t>Fellowship program staff will provide contact lists of alumni and supervisors who meet the specified criteria for selection of targeted respondents</w:t>
      </w:r>
      <w:r w:rsidR="0004026A">
        <w:rPr>
          <w:color w:val="0070C0"/>
        </w:rPr>
        <w:t xml:space="preserve">. </w:t>
      </w:r>
      <w:r>
        <w:rPr>
          <w:color w:val="0070C0"/>
        </w:rPr>
        <w:t xml:space="preserve">Contact lists will </w:t>
      </w:r>
      <w:r w:rsidRPr="00F4454D">
        <w:rPr>
          <w:color w:val="0070C0"/>
        </w:rPr>
        <w:t xml:space="preserve">include name, email address, </w:t>
      </w:r>
      <w:r>
        <w:rPr>
          <w:color w:val="0070C0"/>
        </w:rPr>
        <w:t>fellowship program</w:t>
      </w:r>
      <w:r w:rsidRPr="00F4454D">
        <w:rPr>
          <w:color w:val="0070C0"/>
        </w:rPr>
        <w:t xml:space="preserve">, </w:t>
      </w:r>
      <w:r>
        <w:rPr>
          <w:color w:val="0070C0"/>
        </w:rPr>
        <w:t>and type of respondent (i.e., alumni</w:t>
      </w:r>
      <w:r w:rsidR="000A0AB5">
        <w:rPr>
          <w:color w:val="0070C0"/>
        </w:rPr>
        <w:t xml:space="preserve">, </w:t>
      </w:r>
      <w:r>
        <w:rPr>
          <w:color w:val="0070C0"/>
        </w:rPr>
        <w:t>supervisor</w:t>
      </w:r>
      <w:r w:rsidR="000A0AB5">
        <w:rPr>
          <w:color w:val="0070C0"/>
        </w:rPr>
        <w:t>s, or both</w:t>
      </w:r>
      <w:r>
        <w:rPr>
          <w:color w:val="0070C0"/>
        </w:rPr>
        <w:t>)</w:t>
      </w:r>
      <w:r w:rsidRPr="00F4454D">
        <w:rPr>
          <w:color w:val="0070C0"/>
        </w:rPr>
        <w:t xml:space="preserve">. </w:t>
      </w:r>
    </w:p>
    <w:p w14:paraId="636D52CC" w14:textId="52D23B3A" w:rsidR="004D575D" w:rsidRDefault="00CA5D6E" w:rsidP="0048540A">
      <w:pPr>
        <w:pStyle w:val="ListParagraph"/>
        <w:numPr>
          <w:ilvl w:val="0"/>
          <w:numId w:val="29"/>
        </w:numPr>
        <w:spacing w:before="120" w:after="120"/>
        <w:contextualSpacing w:val="0"/>
        <w:rPr>
          <w:color w:val="0070C0"/>
        </w:rPr>
      </w:pPr>
      <w:r>
        <w:rPr>
          <w:color w:val="0070C0"/>
        </w:rPr>
        <w:t xml:space="preserve">The </w:t>
      </w:r>
      <w:r w:rsidR="00283389">
        <w:rPr>
          <w:color w:val="0070C0"/>
        </w:rPr>
        <w:t xml:space="preserve">DSEPD </w:t>
      </w:r>
      <w:r>
        <w:rPr>
          <w:color w:val="0070C0"/>
        </w:rPr>
        <w:t>Science Office</w:t>
      </w:r>
      <w:r w:rsidR="004D575D">
        <w:rPr>
          <w:color w:val="0070C0"/>
        </w:rPr>
        <w:t xml:space="preserve"> will compile the fellowship program contact lists into a combined list and </w:t>
      </w:r>
      <w:r w:rsidR="00C4080F">
        <w:rPr>
          <w:color w:val="0070C0"/>
        </w:rPr>
        <w:t xml:space="preserve">remove </w:t>
      </w:r>
      <w:r w:rsidR="004D575D">
        <w:rPr>
          <w:color w:val="0070C0"/>
        </w:rPr>
        <w:t>duplicate names</w:t>
      </w:r>
      <w:r w:rsidR="00443C54">
        <w:rPr>
          <w:color w:val="0070C0"/>
        </w:rPr>
        <w:t xml:space="preserve"> (i.e., individuals who are alumni or supervisors of more than one fellowship program or who are both alumni and supervisor)</w:t>
      </w:r>
      <w:r w:rsidR="004D575D">
        <w:rPr>
          <w:color w:val="0070C0"/>
        </w:rPr>
        <w:t xml:space="preserve">. </w:t>
      </w:r>
    </w:p>
    <w:p w14:paraId="33F1FE20" w14:textId="41EFB494" w:rsidR="004D575D" w:rsidRPr="00F4454D" w:rsidRDefault="004D575D" w:rsidP="00194B5B">
      <w:pPr>
        <w:pStyle w:val="ListParagraph"/>
        <w:numPr>
          <w:ilvl w:val="0"/>
          <w:numId w:val="29"/>
        </w:numPr>
        <w:spacing w:before="120" w:after="120"/>
        <w:contextualSpacing w:val="0"/>
        <w:rPr>
          <w:color w:val="0070C0"/>
        </w:rPr>
      </w:pPr>
      <w:r>
        <w:rPr>
          <w:color w:val="0070C0"/>
        </w:rPr>
        <w:t>One week before data collection begins, fellowship program staff will email</w:t>
      </w:r>
      <w:r w:rsidR="00603274">
        <w:rPr>
          <w:color w:val="0070C0"/>
        </w:rPr>
        <w:t xml:space="preserve"> their respective alumni and supervisors to </w:t>
      </w:r>
      <w:r w:rsidR="00EF7A58">
        <w:rPr>
          <w:color w:val="0070C0"/>
        </w:rPr>
        <w:t>inform</w:t>
      </w:r>
      <w:r w:rsidR="00603274">
        <w:rPr>
          <w:color w:val="0070C0"/>
        </w:rPr>
        <w:t xml:space="preserve"> them </w:t>
      </w:r>
      <w:r w:rsidR="0004026A">
        <w:rPr>
          <w:color w:val="0070C0"/>
        </w:rPr>
        <w:t xml:space="preserve">about the survey </w:t>
      </w:r>
      <w:r w:rsidR="00603274">
        <w:rPr>
          <w:color w:val="0070C0"/>
        </w:rPr>
        <w:t xml:space="preserve">and </w:t>
      </w:r>
      <w:r w:rsidR="0004026A">
        <w:rPr>
          <w:color w:val="0070C0"/>
        </w:rPr>
        <w:t xml:space="preserve">to </w:t>
      </w:r>
      <w:r w:rsidR="00603274">
        <w:rPr>
          <w:color w:val="0070C0"/>
        </w:rPr>
        <w:t>encourage participation (</w:t>
      </w:r>
      <w:r w:rsidR="00603274" w:rsidRPr="0077102C">
        <w:rPr>
          <w:b/>
          <w:color w:val="0070C0"/>
        </w:rPr>
        <w:t xml:space="preserve">see Attachment </w:t>
      </w:r>
      <w:r w:rsidR="00194B5B">
        <w:rPr>
          <w:b/>
          <w:color w:val="0070C0"/>
        </w:rPr>
        <w:t>C</w:t>
      </w:r>
      <w:r w:rsidR="00603274" w:rsidRPr="0077102C">
        <w:rPr>
          <w:b/>
          <w:color w:val="0070C0"/>
        </w:rPr>
        <w:t>:</w:t>
      </w:r>
      <w:r w:rsidR="00194B5B">
        <w:rPr>
          <w:b/>
          <w:color w:val="0070C0"/>
        </w:rPr>
        <w:t xml:space="preserve"> </w:t>
      </w:r>
      <w:r w:rsidR="00194B5B" w:rsidRPr="00194B5B">
        <w:rPr>
          <w:b/>
          <w:color w:val="0070C0"/>
        </w:rPr>
        <w:t>Fellowship</w:t>
      </w:r>
      <w:r w:rsidR="00194B5B">
        <w:rPr>
          <w:b/>
          <w:color w:val="0070C0"/>
        </w:rPr>
        <w:t xml:space="preserve"> </w:t>
      </w:r>
      <w:r w:rsidR="00194B5B" w:rsidRPr="00194B5B">
        <w:rPr>
          <w:b/>
          <w:color w:val="0070C0"/>
        </w:rPr>
        <w:t>Survey</w:t>
      </w:r>
      <w:r w:rsidR="00194B5B">
        <w:rPr>
          <w:b/>
          <w:color w:val="0070C0"/>
        </w:rPr>
        <w:t xml:space="preserve"> </w:t>
      </w:r>
      <w:r w:rsidR="00194B5B" w:rsidRPr="00194B5B">
        <w:rPr>
          <w:b/>
          <w:color w:val="0070C0"/>
        </w:rPr>
        <w:t>Announcement</w:t>
      </w:r>
      <w:r w:rsidR="00603274" w:rsidRPr="0077102C">
        <w:rPr>
          <w:color w:val="0070C0"/>
        </w:rPr>
        <w:t>)</w:t>
      </w:r>
      <w:r w:rsidR="00EF7A58">
        <w:rPr>
          <w:color w:val="0070C0"/>
        </w:rPr>
        <w:t>.</w:t>
      </w:r>
    </w:p>
    <w:p w14:paraId="3E2DF669" w14:textId="66370AB1" w:rsidR="0048540A" w:rsidRPr="0077102C" w:rsidRDefault="00CA5D6E" w:rsidP="00194B5B">
      <w:pPr>
        <w:pStyle w:val="ListParagraph"/>
        <w:numPr>
          <w:ilvl w:val="0"/>
          <w:numId w:val="29"/>
        </w:numPr>
        <w:spacing w:before="120" w:after="120"/>
        <w:contextualSpacing w:val="0"/>
        <w:rPr>
          <w:color w:val="0070C0"/>
        </w:rPr>
      </w:pPr>
      <w:r>
        <w:rPr>
          <w:color w:val="0070C0"/>
        </w:rPr>
        <w:t xml:space="preserve">The </w:t>
      </w:r>
      <w:r w:rsidR="00283389">
        <w:rPr>
          <w:color w:val="0070C0"/>
        </w:rPr>
        <w:t xml:space="preserve">DSEPD </w:t>
      </w:r>
      <w:r>
        <w:rPr>
          <w:color w:val="0070C0"/>
        </w:rPr>
        <w:t>Science Office</w:t>
      </w:r>
      <w:r w:rsidR="004D575D">
        <w:rPr>
          <w:color w:val="0070C0"/>
        </w:rPr>
        <w:t xml:space="preserve"> will send all </w:t>
      </w:r>
      <w:r w:rsidR="00054F46">
        <w:rPr>
          <w:color w:val="0070C0"/>
        </w:rPr>
        <w:t xml:space="preserve">selected </w:t>
      </w:r>
      <w:r w:rsidR="004D575D">
        <w:rPr>
          <w:color w:val="0070C0"/>
        </w:rPr>
        <w:t>respondents an email invitation to complete t</w:t>
      </w:r>
      <w:r w:rsidR="0048540A" w:rsidRPr="00A96C05">
        <w:rPr>
          <w:color w:val="0070C0"/>
        </w:rPr>
        <w:t>he web-based survey (</w:t>
      </w:r>
      <w:r w:rsidR="0048540A" w:rsidRPr="0077102C">
        <w:rPr>
          <w:color w:val="0070C0"/>
        </w:rPr>
        <w:t xml:space="preserve">developed in </w:t>
      </w:r>
      <w:proofErr w:type="spellStart"/>
      <w:r w:rsidR="00E2407E">
        <w:rPr>
          <w:color w:val="0070C0"/>
        </w:rPr>
        <w:t>SurveyMonkey</w:t>
      </w:r>
      <w:proofErr w:type="spellEnd"/>
      <w:r w:rsidR="0048540A" w:rsidRPr="0077102C">
        <w:rPr>
          <w:color w:val="0070C0"/>
        </w:rPr>
        <w:t>) (</w:t>
      </w:r>
      <w:r w:rsidR="0048540A" w:rsidRPr="0077102C">
        <w:rPr>
          <w:b/>
          <w:color w:val="0070C0"/>
        </w:rPr>
        <w:t xml:space="preserve">see Attachment </w:t>
      </w:r>
      <w:r w:rsidR="00194B5B">
        <w:rPr>
          <w:b/>
          <w:color w:val="0070C0"/>
        </w:rPr>
        <w:t>D</w:t>
      </w:r>
      <w:r w:rsidR="0048540A" w:rsidRPr="0077102C">
        <w:rPr>
          <w:b/>
          <w:color w:val="0070C0"/>
        </w:rPr>
        <w:t>:</w:t>
      </w:r>
      <w:r w:rsidR="00194B5B" w:rsidRPr="00194B5B">
        <w:t xml:space="preserve"> </w:t>
      </w:r>
      <w:r w:rsidR="00194B5B" w:rsidRPr="00194B5B">
        <w:rPr>
          <w:b/>
          <w:color w:val="0070C0"/>
        </w:rPr>
        <w:t>Fellowship</w:t>
      </w:r>
      <w:r w:rsidR="00194B5B">
        <w:rPr>
          <w:b/>
          <w:color w:val="0070C0"/>
        </w:rPr>
        <w:t xml:space="preserve"> </w:t>
      </w:r>
      <w:r w:rsidR="00194B5B" w:rsidRPr="00194B5B">
        <w:rPr>
          <w:b/>
          <w:color w:val="0070C0"/>
        </w:rPr>
        <w:t>Survey</w:t>
      </w:r>
      <w:r w:rsidR="00194B5B">
        <w:rPr>
          <w:b/>
          <w:color w:val="0070C0"/>
        </w:rPr>
        <w:t xml:space="preserve"> </w:t>
      </w:r>
      <w:r w:rsidR="00194B5B" w:rsidRPr="00194B5B">
        <w:rPr>
          <w:b/>
          <w:color w:val="0070C0"/>
        </w:rPr>
        <w:t>Email</w:t>
      </w:r>
      <w:r w:rsidR="00194B5B">
        <w:rPr>
          <w:b/>
          <w:color w:val="0070C0"/>
        </w:rPr>
        <w:t xml:space="preserve"> </w:t>
      </w:r>
      <w:r w:rsidR="00194B5B" w:rsidRPr="00194B5B">
        <w:rPr>
          <w:b/>
          <w:color w:val="0070C0"/>
        </w:rPr>
        <w:t>Invitation</w:t>
      </w:r>
      <w:r w:rsidR="0048540A" w:rsidRPr="0077102C">
        <w:rPr>
          <w:color w:val="0070C0"/>
        </w:rPr>
        <w:t xml:space="preserve">). </w:t>
      </w:r>
    </w:p>
    <w:p w14:paraId="0452FB68" w14:textId="066EB91E" w:rsidR="0048540A" w:rsidRPr="00A96C05" w:rsidRDefault="004D575D" w:rsidP="0048540A">
      <w:pPr>
        <w:pStyle w:val="ListParagraph"/>
        <w:numPr>
          <w:ilvl w:val="0"/>
          <w:numId w:val="29"/>
        </w:numPr>
        <w:spacing w:before="120" w:after="120"/>
        <w:contextualSpacing w:val="0"/>
        <w:rPr>
          <w:color w:val="0070C0"/>
        </w:rPr>
      </w:pPr>
      <w:r>
        <w:rPr>
          <w:color w:val="0070C0"/>
        </w:rPr>
        <w:lastRenderedPageBreak/>
        <w:t>Respondents</w:t>
      </w:r>
      <w:r w:rsidR="0048540A" w:rsidRPr="0077102C">
        <w:rPr>
          <w:color w:val="0070C0"/>
        </w:rPr>
        <w:t xml:space="preserve"> will have 1</w:t>
      </w:r>
      <w:r w:rsidR="00600911">
        <w:rPr>
          <w:color w:val="0070C0"/>
        </w:rPr>
        <w:t>5</w:t>
      </w:r>
      <w:r w:rsidR="0048540A" w:rsidRPr="00A96C05">
        <w:rPr>
          <w:color w:val="0070C0"/>
        </w:rPr>
        <w:t xml:space="preserve"> business days to respond to the web-based survey. </w:t>
      </w:r>
    </w:p>
    <w:p w14:paraId="7E836F69" w14:textId="451F03D3" w:rsidR="0048540A" w:rsidRPr="00A96C05" w:rsidRDefault="00CA5D6E" w:rsidP="00194B5B">
      <w:pPr>
        <w:pStyle w:val="ListParagraph"/>
        <w:numPr>
          <w:ilvl w:val="0"/>
          <w:numId w:val="29"/>
        </w:numPr>
        <w:spacing w:before="120" w:after="120"/>
        <w:contextualSpacing w:val="0"/>
        <w:rPr>
          <w:color w:val="0070C0"/>
        </w:rPr>
      </w:pPr>
      <w:r>
        <w:rPr>
          <w:color w:val="0070C0"/>
        </w:rPr>
        <w:t xml:space="preserve">The </w:t>
      </w:r>
      <w:r w:rsidR="004E07F4">
        <w:rPr>
          <w:color w:val="0070C0"/>
        </w:rPr>
        <w:t xml:space="preserve">DSEPD </w:t>
      </w:r>
      <w:r>
        <w:rPr>
          <w:color w:val="0070C0"/>
        </w:rPr>
        <w:t>Science Office</w:t>
      </w:r>
      <w:r w:rsidR="004D575D">
        <w:rPr>
          <w:color w:val="0070C0"/>
        </w:rPr>
        <w:t xml:space="preserve"> will send </w:t>
      </w:r>
      <w:r w:rsidR="00EF7A58">
        <w:rPr>
          <w:color w:val="0070C0"/>
        </w:rPr>
        <w:t xml:space="preserve">up to </w:t>
      </w:r>
      <w:r w:rsidR="004D575D">
        <w:rPr>
          <w:color w:val="0070C0"/>
        </w:rPr>
        <w:t xml:space="preserve">three reminder emails </w:t>
      </w:r>
      <w:r w:rsidR="00E2407E">
        <w:rPr>
          <w:color w:val="0070C0"/>
        </w:rPr>
        <w:t xml:space="preserve">to non-responders </w:t>
      </w:r>
      <w:r w:rsidR="004D575D" w:rsidRPr="00A96C05">
        <w:rPr>
          <w:color w:val="0070C0"/>
        </w:rPr>
        <w:t xml:space="preserve">encouraging participation </w:t>
      </w:r>
      <w:r w:rsidR="004D575D">
        <w:rPr>
          <w:color w:val="0070C0"/>
        </w:rPr>
        <w:t xml:space="preserve">prior to the survey close date </w:t>
      </w:r>
      <w:r w:rsidR="0048540A" w:rsidRPr="00A96C05">
        <w:rPr>
          <w:color w:val="0070C0"/>
        </w:rPr>
        <w:t>(</w:t>
      </w:r>
      <w:r w:rsidR="0048540A">
        <w:rPr>
          <w:b/>
          <w:color w:val="0070C0"/>
        </w:rPr>
        <w:t xml:space="preserve">see Attachments </w:t>
      </w:r>
      <w:r w:rsidR="00194B5B">
        <w:rPr>
          <w:b/>
          <w:color w:val="0070C0"/>
        </w:rPr>
        <w:t>E</w:t>
      </w:r>
      <w:r w:rsidR="0048540A">
        <w:rPr>
          <w:b/>
          <w:color w:val="0070C0"/>
        </w:rPr>
        <w:t>-</w:t>
      </w:r>
      <w:r w:rsidR="00194B5B">
        <w:rPr>
          <w:b/>
          <w:color w:val="0070C0"/>
        </w:rPr>
        <w:t>G</w:t>
      </w:r>
      <w:r w:rsidR="0048540A" w:rsidRPr="00A96C05">
        <w:rPr>
          <w:b/>
          <w:color w:val="0070C0"/>
        </w:rPr>
        <w:t xml:space="preserve">: </w:t>
      </w:r>
      <w:r w:rsidR="004D575D">
        <w:rPr>
          <w:b/>
          <w:color w:val="0070C0"/>
        </w:rPr>
        <w:t xml:space="preserve">Fellowship </w:t>
      </w:r>
      <w:r w:rsidR="0048540A" w:rsidRPr="00A96C05">
        <w:rPr>
          <w:b/>
          <w:color w:val="0070C0"/>
        </w:rPr>
        <w:t>Survey Reminder Email</w:t>
      </w:r>
      <w:r w:rsidR="00194B5B">
        <w:rPr>
          <w:b/>
          <w:color w:val="0070C0"/>
        </w:rPr>
        <w:t>s</w:t>
      </w:r>
      <w:r w:rsidR="0048540A" w:rsidRPr="00A96C05">
        <w:rPr>
          <w:color w:val="0070C0"/>
        </w:rPr>
        <w:t xml:space="preserve">). </w:t>
      </w:r>
    </w:p>
    <w:p w14:paraId="02CDFA8F" w14:textId="4F34BD0B" w:rsidR="00757ECF" w:rsidRPr="00757ECF" w:rsidRDefault="0048540A" w:rsidP="00762629">
      <w:pPr>
        <w:pStyle w:val="ListParagraph"/>
        <w:numPr>
          <w:ilvl w:val="0"/>
          <w:numId w:val="29"/>
        </w:numPr>
        <w:spacing w:before="120"/>
        <w:contextualSpacing w:val="0"/>
        <w:rPr>
          <w:color w:val="0070C0"/>
        </w:rPr>
      </w:pPr>
      <w:r w:rsidRPr="00757ECF">
        <w:rPr>
          <w:color w:val="0070C0"/>
        </w:rPr>
        <w:t xml:space="preserve">The </w:t>
      </w:r>
      <w:r w:rsidR="00603274" w:rsidRPr="00757ECF">
        <w:rPr>
          <w:color w:val="0070C0"/>
        </w:rPr>
        <w:t>DSEPD</w:t>
      </w:r>
      <w:r w:rsidRPr="00757ECF">
        <w:rPr>
          <w:color w:val="0070C0"/>
        </w:rPr>
        <w:t xml:space="preserve"> </w:t>
      </w:r>
      <w:r w:rsidR="00CA5D6E">
        <w:rPr>
          <w:color w:val="0070C0"/>
        </w:rPr>
        <w:t>Science Office</w:t>
      </w:r>
      <w:r w:rsidRPr="00757ECF">
        <w:rPr>
          <w:color w:val="0070C0"/>
        </w:rPr>
        <w:t xml:space="preserve"> will close the survey no more than 20 business days after initial administration. </w:t>
      </w:r>
      <w:r w:rsidR="00757ECF">
        <w:rPr>
          <w:color w:val="0070C0"/>
        </w:rPr>
        <w:t>T</w:t>
      </w:r>
      <w:r w:rsidR="00757ECF" w:rsidRPr="00757ECF">
        <w:rPr>
          <w:color w:val="0070C0"/>
        </w:rPr>
        <w:t xml:space="preserve">his request is for a single data collection that will end </w:t>
      </w:r>
      <w:r w:rsidR="00757ECF">
        <w:rPr>
          <w:color w:val="0070C0"/>
        </w:rPr>
        <w:t>when the survey is closed.</w:t>
      </w:r>
    </w:p>
    <w:p w14:paraId="07F585FE" w14:textId="77777777" w:rsidR="00A10991" w:rsidRDefault="00A10991">
      <w:pPr>
        <w:ind w:left="720"/>
      </w:pPr>
    </w:p>
    <w:p w14:paraId="71222289" w14:textId="3B4F7026" w:rsidR="00B46F2C" w:rsidRDefault="00B46F2C">
      <w:pPr>
        <w:pStyle w:val="ListParagraph"/>
        <w:numPr>
          <w:ilvl w:val="0"/>
          <w:numId w:val="17"/>
        </w:numPr>
      </w:pPr>
      <w:r>
        <w:t>Will</w:t>
      </w:r>
      <w:r w:rsidR="00121169">
        <w:t xml:space="preserve"> trained</w:t>
      </w:r>
      <w:r>
        <w:t xml:space="preserve"> interviewers or facilitators be used?  [  ] Yes [  ] No</w:t>
      </w:r>
      <w:r w:rsidR="00691EC6">
        <w:t xml:space="preserve"> </w:t>
      </w:r>
      <w:r w:rsidR="00691EC6" w:rsidRPr="0048540A">
        <w:rPr>
          <w:color w:val="0070C0"/>
        </w:rPr>
        <w:t>[</w:t>
      </w:r>
      <w:r w:rsidR="00204857" w:rsidRPr="0048540A">
        <w:rPr>
          <w:color w:val="0070C0"/>
        </w:rPr>
        <w:t>X</w:t>
      </w:r>
      <w:r w:rsidR="00691EC6" w:rsidRPr="0048540A">
        <w:rPr>
          <w:color w:val="0070C0"/>
        </w:rPr>
        <w:t>] N/A</w:t>
      </w:r>
    </w:p>
    <w:p w14:paraId="4593C3A0" w14:textId="00E989BE" w:rsidR="00B46F2C" w:rsidRDefault="00B46F2C">
      <w:pPr>
        <w:pStyle w:val="ListParagraph"/>
        <w:ind w:left="360"/>
      </w:pPr>
    </w:p>
    <w:p w14:paraId="648405A3" w14:textId="239F96E5" w:rsidR="00EE5E02" w:rsidRPr="00B05E4B" w:rsidRDefault="00EE5E02" w:rsidP="005023EC">
      <w:pPr>
        <w:pStyle w:val="Heading3"/>
      </w:pPr>
      <w:r w:rsidRPr="00B05E4B">
        <w:t xml:space="preserve">Methods to </w:t>
      </w:r>
      <w:r w:rsidR="001F6FDA">
        <w:t>m</w:t>
      </w:r>
      <w:r w:rsidRPr="00B05E4B">
        <w:t xml:space="preserve">aximize </w:t>
      </w:r>
      <w:r w:rsidR="001F6FDA">
        <w:t>r</w:t>
      </w:r>
      <w:r w:rsidRPr="00B05E4B">
        <w:t xml:space="preserve">esponse </w:t>
      </w:r>
    </w:p>
    <w:p w14:paraId="666B2CB9" w14:textId="494B2AB0" w:rsidR="00EE5E02" w:rsidRPr="00B05E4B" w:rsidRDefault="00EE5E02" w:rsidP="00EE5E02">
      <w:pPr>
        <w:spacing w:line="276" w:lineRule="auto"/>
        <w:rPr>
          <w:i/>
        </w:rPr>
      </w:pPr>
      <w:r w:rsidRPr="00B05E4B">
        <w:rPr>
          <w:i/>
        </w:rPr>
        <w:t>Instruction: Provide a brief description of the procedures planned to maximize response rates.</w:t>
      </w:r>
    </w:p>
    <w:p w14:paraId="50C4B3A8" w14:textId="77777777" w:rsidR="00157DF9" w:rsidRDefault="00157DF9" w:rsidP="00EE5E02">
      <w:pPr>
        <w:rPr>
          <w:b/>
        </w:rPr>
      </w:pPr>
    </w:p>
    <w:p w14:paraId="2B3DC624" w14:textId="08332037" w:rsidR="00EE4100" w:rsidRDefault="008A6743" w:rsidP="008A6743">
      <w:pPr>
        <w:rPr>
          <w:color w:val="0070C0"/>
        </w:rPr>
      </w:pPr>
      <w:r w:rsidRPr="00F4454D">
        <w:rPr>
          <w:color w:val="0070C0"/>
        </w:rPr>
        <w:t xml:space="preserve">Although participation in this information collection is voluntary, </w:t>
      </w:r>
      <w:r>
        <w:rPr>
          <w:color w:val="0070C0"/>
        </w:rPr>
        <w:t xml:space="preserve">the </w:t>
      </w:r>
      <w:r w:rsidR="004E07F4">
        <w:rPr>
          <w:color w:val="0070C0"/>
        </w:rPr>
        <w:t xml:space="preserve">DSEPD </w:t>
      </w:r>
      <w:r w:rsidR="00CA5D6E">
        <w:rPr>
          <w:color w:val="0070C0"/>
        </w:rPr>
        <w:t>Science Office</w:t>
      </w:r>
      <w:r>
        <w:rPr>
          <w:color w:val="0070C0"/>
        </w:rPr>
        <w:t xml:space="preserve"> will make </w:t>
      </w:r>
      <w:r w:rsidRPr="00F4454D">
        <w:rPr>
          <w:color w:val="0070C0"/>
        </w:rPr>
        <w:t xml:space="preserve">every effort to maximize the </w:t>
      </w:r>
      <w:r>
        <w:rPr>
          <w:color w:val="0070C0"/>
        </w:rPr>
        <w:t xml:space="preserve">response </w:t>
      </w:r>
      <w:r w:rsidRPr="00F4454D">
        <w:rPr>
          <w:color w:val="0070C0"/>
        </w:rPr>
        <w:t xml:space="preserve">rate. </w:t>
      </w:r>
      <w:r>
        <w:rPr>
          <w:color w:val="0070C0"/>
        </w:rPr>
        <w:t xml:space="preserve">The </w:t>
      </w:r>
      <w:r w:rsidR="00CA5D6E">
        <w:rPr>
          <w:color w:val="0070C0"/>
        </w:rPr>
        <w:t>Science Office</w:t>
      </w:r>
      <w:r>
        <w:rPr>
          <w:color w:val="0070C0"/>
        </w:rPr>
        <w:t xml:space="preserve"> will collect d</w:t>
      </w:r>
      <w:r w:rsidRPr="00F4454D">
        <w:rPr>
          <w:color w:val="0070C0"/>
        </w:rPr>
        <w:t xml:space="preserve">ata via a web-based survey instrument, which will allow respondents to complete and submit their responses electronically. This method was chosen to reduce the overall burden on respondents and allow respondents to complete the assessment at their own convenience. </w:t>
      </w:r>
      <w:r w:rsidR="00F13F1A">
        <w:rPr>
          <w:color w:val="0070C0"/>
        </w:rPr>
        <w:t xml:space="preserve">Importantly, the web-based survey allows the </w:t>
      </w:r>
      <w:r w:rsidR="00CA5D6E">
        <w:rPr>
          <w:color w:val="0070C0"/>
        </w:rPr>
        <w:t>Science Office</w:t>
      </w:r>
      <w:r w:rsidR="00F13F1A">
        <w:rPr>
          <w:color w:val="0070C0"/>
        </w:rPr>
        <w:t xml:space="preserve"> to </w:t>
      </w:r>
      <w:r w:rsidR="00EF7A58">
        <w:rPr>
          <w:color w:val="0070C0"/>
        </w:rPr>
        <w:t>use</w:t>
      </w:r>
      <w:r w:rsidR="00F13F1A">
        <w:rPr>
          <w:color w:val="0070C0"/>
        </w:rPr>
        <w:t xml:space="preserve"> extensive skip patterns so that respondents will skip items that are not relevant or applicable. </w:t>
      </w:r>
      <w:r w:rsidR="00050A5B">
        <w:rPr>
          <w:color w:val="0070C0"/>
        </w:rPr>
        <w:t xml:space="preserve">The </w:t>
      </w:r>
      <w:r w:rsidR="00CA5D6E">
        <w:rPr>
          <w:color w:val="0070C0"/>
        </w:rPr>
        <w:t>Science Office</w:t>
      </w:r>
      <w:r w:rsidR="00050A5B">
        <w:rPr>
          <w:color w:val="0070C0"/>
        </w:rPr>
        <w:t xml:space="preserve"> designed the survey instrument to collect the minimum information necessary. </w:t>
      </w:r>
      <w:r w:rsidR="00F13F1A">
        <w:rPr>
          <w:color w:val="0070C0"/>
        </w:rPr>
        <w:t xml:space="preserve">The survey consists of a total of </w:t>
      </w:r>
      <w:r w:rsidR="000150FA">
        <w:rPr>
          <w:color w:val="0070C0"/>
        </w:rPr>
        <w:t>36</w:t>
      </w:r>
      <w:r w:rsidR="00F13F1A">
        <w:rPr>
          <w:color w:val="0070C0"/>
        </w:rPr>
        <w:t xml:space="preserve"> items; however, </w:t>
      </w:r>
      <w:r w:rsidR="00F264ED">
        <w:rPr>
          <w:color w:val="0070C0"/>
        </w:rPr>
        <w:t>most</w:t>
      </w:r>
      <w:r w:rsidR="00F13F1A">
        <w:rPr>
          <w:color w:val="0070C0"/>
        </w:rPr>
        <w:t xml:space="preserve"> respondent</w:t>
      </w:r>
      <w:r w:rsidR="00F264ED">
        <w:rPr>
          <w:color w:val="0070C0"/>
        </w:rPr>
        <w:t>s</w:t>
      </w:r>
      <w:r w:rsidR="00F13F1A">
        <w:rPr>
          <w:color w:val="0070C0"/>
        </w:rPr>
        <w:t xml:space="preserve"> will receive </w:t>
      </w:r>
      <w:r w:rsidR="00F264ED">
        <w:rPr>
          <w:color w:val="0070C0"/>
        </w:rPr>
        <w:t xml:space="preserve">a subset of these </w:t>
      </w:r>
      <w:r w:rsidR="00F13F1A">
        <w:rPr>
          <w:color w:val="0070C0"/>
        </w:rPr>
        <w:t xml:space="preserve">items. </w:t>
      </w:r>
      <w:r w:rsidR="00551C32">
        <w:rPr>
          <w:color w:val="0070C0"/>
        </w:rPr>
        <w:t xml:space="preserve">Alumni will receive </w:t>
      </w:r>
      <w:r w:rsidR="003B2C32">
        <w:rPr>
          <w:color w:val="0070C0"/>
        </w:rPr>
        <w:t xml:space="preserve">about 28 </w:t>
      </w:r>
      <w:r w:rsidR="00551C32">
        <w:rPr>
          <w:color w:val="0070C0"/>
        </w:rPr>
        <w:t xml:space="preserve">questions, and supervisors will receive </w:t>
      </w:r>
      <w:r w:rsidR="003B2C32">
        <w:rPr>
          <w:color w:val="0070C0"/>
        </w:rPr>
        <w:t xml:space="preserve">about 14 </w:t>
      </w:r>
      <w:r w:rsidR="00551C32">
        <w:rPr>
          <w:color w:val="0070C0"/>
        </w:rPr>
        <w:t xml:space="preserve">questions. </w:t>
      </w:r>
      <w:r w:rsidR="003B2C32">
        <w:rPr>
          <w:color w:val="0070C0"/>
        </w:rPr>
        <w:t xml:space="preserve">The actual number will vary </w:t>
      </w:r>
      <w:r w:rsidR="0017130B">
        <w:rPr>
          <w:color w:val="0070C0"/>
        </w:rPr>
        <w:t xml:space="preserve">by respondent </w:t>
      </w:r>
      <w:r w:rsidR="003B2C32">
        <w:rPr>
          <w:color w:val="0070C0"/>
        </w:rPr>
        <w:t xml:space="preserve">(e.g., some items only apply to alumni of specific fellowship programs, or may be skipped based on responses to previous questions). </w:t>
      </w:r>
      <w:r w:rsidR="005168F9">
        <w:rPr>
          <w:color w:val="0070C0"/>
        </w:rPr>
        <w:t xml:space="preserve">Skip patterns are programmed into the electronic survey in </w:t>
      </w:r>
      <w:proofErr w:type="spellStart"/>
      <w:r w:rsidR="005168F9">
        <w:rPr>
          <w:color w:val="0070C0"/>
        </w:rPr>
        <w:t>SurveyMonkey</w:t>
      </w:r>
      <w:proofErr w:type="spellEnd"/>
      <w:r w:rsidR="005168F9">
        <w:rPr>
          <w:color w:val="0070C0"/>
        </w:rPr>
        <w:t xml:space="preserve"> (see </w:t>
      </w:r>
      <w:r w:rsidR="005168F9">
        <w:rPr>
          <w:b/>
          <w:color w:val="0070C0"/>
        </w:rPr>
        <w:t xml:space="preserve">Attachment B: </w:t>
      </w:r>
      <w:r w:rsidR="005168F9" w:rsidRPr="00194B5B">
        <w:rPr>
          <w:b/>
          <w:color w:val="0070C0"/>
        </w:rPr>
        <w:t>Fellowship</w:t>
      </w:r>
      <w:r w:rsidR="005168F9">
        <w:rPr>
          <w:b/>
          <w:color w:val="0070C0"/>
        </w:rPr>
        <w:t xml:space="preserve"> </w:t>
      </w:r>
      <w:r w:rsidR="005168F9" w:rsidRPr="00194B5B">
        <w:rPr>
          <w:b/>
          <w:color w:val="0070C0"/>
        </w:rPr>
        <w:t>Survey</w:t>
      </w:r>
      <w:r w:rsidR="005168F9">
        <w:rPr>
          <w:b/>
          <w:color w:val="0070C0"/>
        </w:rPr>
        <w:t xml:space="preserve"> </w:t>
      </w:r>
      <w:r w:rsidR="005168F9" w:rsidRPr="00194B5B">
        <w:rPr>
          <w:b/>
          <w:color w:val="0070C0"/>
        </w:rPr>
        <w:t>Web</w:t>
      </w:r>
      <w:r w:rsidR="005168F9">
        <w:rPr>
          <w:b/>
          <w:color w:val="0070C0"/>
        </w:rPr>
        <w:t xml:space="preserve"> </w:t>
      </w:r>
      <w:r w:rsidR="005168F9" w:rsidRPr="00194B5B">
        <w:rPr>
          <w:b/>
          <w:color w:val="0070C0"/>
        </w:rPr>
        <w:t>Version</w:t>
      </w:r>
      <w:r w:rsidR="005168F9">
        <w:rPr>
          <w:color w:val="0070C0"/>
        </w:rPr>
        <w:t xml:space="preserve">) and explained in text in the Word version of the survey (see </w:t>
      </w:r>
      <w:r w:rsidR="005168F9">
        <w:rPr>
          <w:b/>
          <w:color w:val="0070C0"/>
        </w:rPr>
        <w:t xml:space="preserve">Attachment A: </w:t>
      </w:r>
      <w:r w:rsidR="005168F9" w:rsidRPr="00194B5B">
        <w:rPr>
          <w:b/>
          <w:color w:val="0070C0"/>
        </w:rPr>
        <w:t>Fellowship</w:t>
      </w:r>
      <w:r w:rsidR="005168F9">
        <w:rPr>
          <w:b/>
          <w:color w:val="0070C0"/>
        </w:rPr>
        <w:t xml:space="preserve"> </w:t>
      </w:r>
      <w:r w:rsidR="005168F9" w:rsidRPr="00194B5B">
        <w:rPr>
          <w:b/>
          <w:color w:val="0070C0"/>
        </w:rPr>
        <w:t>Survey</w:t>
      </w:r>
      <w:r w:rsidR="005168F9">
        <w:rPr>
          <w:b/>
          <w:color w:val="0070C0"/>
        </w:rPr>
        <w:t xml:space="preserve"> </w:t>
      </w:r>
      <w:r w:rsidR="005168F9" w:rsidRPr="00194B5B">
        <w:rPr>
          <w:b/>
          <w:color w:val="0070C0"/>
        </w:rPr>
        <w:t>Word</w:t>
      </w:r>
      <w:r w:rsidR="005168F9">
        <w:rPr>
          <w:b/>
          <w:color w:val="0070C0"/>
        </w:rPr>
        <w:t xml:space="preserve"> </w:t>
      </w:r>
      <w:r w:rsidR="005168F9" w:rsidRPr="00194B5B">
        <w:rPr>
          <w:b/>
          <w:color w:val="0070C0"/>
        </w:rPr>
        <w:t>Version</w:t>
      </w:r>
      <w:r w:rsidR="005168F9">
        <w:rPr>
          <w:color w:val="0070C0"/>
        </w:rPr>
        <w:t xml:space="preserve">). </w:t>
      </w:r>
      <w:r w:rsidR="00050A5B">
        <w:rPr>
          <w:color w:val="0070C0"/>
        </w:rPr>
        <w:t xml:space="preserve">Including both supervisors and alumni in one data collection reduces overall participant burden. The </w:t>
      </w:r>
      <w:r w:rsidR="00CA5D6E">
        <w:rPr>
          <w:color w:val="0070C0"/>
        </w:rPr>
        <w:t>Science Office</w:t>
      </w:r>
      <w:r w:rsidR="00050A5B">
        <w:rPr>
          <w:color w:val="0070C0"/>
        </w:rPr>
        <w:t xml:space="preserve"> also </w:t>
      </w:r>
      <w:r w:rsidR="003B39F8">
        <w:rPr>
          <w:color w:val="0070C0"/>
        </w:rPr>
        <w:t xml:space="preserve">conducted extensive pretesting to ensure that the survey is user-friendly and easy for respondents to understand and complete (see pilot testing section below). </w:t>
      </w:r>
    </w:p>
    <w:p w14:paraId="6C93BD7C" w14:textId="77777777" w:rsidR="00EE4100" w:rsidRDefault="00EE4100" w:rsidP="008A6743">
      <w:pPr>
        <w:rPr>
          <w:color w:val="0070C0"/>
        </w:rPr>
      </w:pPr>
    </w:p>
    <w:p w14:paraId="064C9674" w14:textId="3E9F01BD" w:rsidR="0008351A" w:rsidRDefault="003B39F8" w:rsidP="0062396B">
      <w:pPr>
        <w:rPr>
          <w:color w:val="0070C0"/>
        </w:rPr>
      </w:pPr>
      <w:r>
        <w:rPr>
          <w:color w:val="0070C0"/>
        </w:rPr>
        <w:t xml:space="preserve">Before the </w:t>
      </w:r>
      <w:r w:rsidR="00CA5D6E">
        <w:rPr>
          <w:color w:val="0070C0"/>
        </w:rPr>
        <w:t>Science Office</w:t>
      </w:r>
      <w:r>
        <w:rPr>
          <w:color w:val="0070C0"/>
        </w:rPr>
        <w:t xml:space="preserve"> sends the email invitation to complete the survey, fellowship program staff will send an announcement to all targeted respondents from their fellowship program. This announcement will ensure that respondents </w:t>
      </w:r>
      <w:r w:rsidR="007572B5">
        <w:rPr>
          <w:color w:val="0070C0"/>
        </w:rPr>
        <w:t xml:space="preserve">first </w:t>
      </w:r>
      <w:r>
        <w:rPr>
          <w:color w:val="0070C0"/>
        </w:rPr>
        <w:t xml:space="preserve">learn about the survey from a known program contact with a familiar email address. </w:t>
      </w:r>
      <w:r w:rsidR="00EE4100">
        <w:rPr>
          <w:color w:val="0070C0"/>
        </w:rPr>
        <w:t xml:space="preserve">The announcement will encourage potential respondents to participate and inform them about the importance of the survey and how </w:t>
      </w:r>
      <w:r w:rsidR="0062396B">
        <w:rPr>
          <w:color w:val="0070C0"/>
        </w:rPr>
        <w:t>findings will be put into action to improve the fellowship program.</w:t>
      </w:r>
      <w:r w:rsidR="00EE4100">
        <w:rPr>
          <w:color w:val="0070C0"/>
        </w:rPr>
        <w:t xml:space="preserve"> </w:t>
      </w:r>
      <w:r>
        <w:rPr>
          <w:color w:val="0070C0"/>
        </w:rPr>
        <w:t xml:space="preserve">Fellowship program staff will also informally promote the survey during </w:t>
      </w:r>
      <w:r w:rsidR="00A67582">
        <w:rPr>
          <w:color w:val="0070C0"/>
        </w:rPr>
        <w:t xml:space="preserve">routine communications with potential respondents (e.g., at regularly scheduled conferences or during alumni association </w:t>
      </w:r>
      <w:r w:rsidR="00EF7A58">
        <w:rPr>
          <w:color w:val="0070C0"/>
        </w:rPr>
        <w:t>meetings</w:t>
      </w:r>
      <w:r w:rsidR="00A67582">
        <w:rPr>
          <w:color w:val="0070C0"/>
        </w:rPr>
        <w:t xml:space="preserve">, see </w:t>
      </w:r>
      <w:r w:rsidR="00A67582" w:rsidRPr="002E1A6D">
        <w:rPr>
          <w:b/>
          <w:color w:val="0070C0"/>
        </w:rPr>
        <w:t xml:space="preserve">Attachment </w:t>
      </w:r>
      <w:r w:rsidR="00194B5B">
        <w:rPr>
          <w:b/>
          <w:color w:val="0070C0"/>
        </w:rPr>
        <w:t>H</w:t>
      </w:r>
      <w:r w:rsidR="00A67582" w:rsidRPr="002E1A6D">
        <w:rPr>
          <w:b/>
          <w:color w:val="0070C0"/>
        </w:rPr>
        <w:t>:</w:t>
      </w:r>
      <w:r w:rsidR="00194B5B" w:rsidRPr="00194B5B">
        <w:t xml:space="preserve"> </w:t>
      </w:r>
      <w:r w:rsidR="00194B5B" w:rsidRPr="00194B5B">
        <w:rPr>
          <w:b/>
          <w:color w:val="0070C0"/>
        </w:rPr>
        <w:t>Fellowship</w:t>
      </w:r>
      <w:r w:rsidR="00194B5B">
        <w:rPr>
          <w:b/>
          <w:color w:val="0070C0"/>
        </w:rPr>
        <w:t xml:space="preserve"> </w:t>
      </w:r>
      <w:r w:rsidR="00194B5B" w:rsidRPr="00194B5B">
        <w:rPr>
          <w:b/>
          <w:color w:val="0070C0"/>
        </w:rPr>
        <w:t>Survey</w:t>
      </w:r>
      <w:r w:rsidR="00194B5B">
        <w:rPr>
          <w:b/>
          <w:color w:val="0070C0"/>
        </w:rPr>
        <w:t xml:space="preserve"> </w:t>
      </w:r>
      <w:r w:rsidR="00194B5B" w:rsidRPr="00194B5B">
        <w:rPr>
          <w:b/>
          <w:color w:val="0070C0"/>
        </w:rPr>
        <w:t>Sample</w:t>
      </w:r>
      <w:r w:rsidR="00194B5B">
        <w:rPr>
          <w:b/>
          <w:color w:val="0070C0"/>
        </w:rPr>
        <w:t xml:space="preserve"> </w:t>
      </w:r>
      <w:r w:rsidR="00194B5B" w:rsidRPr="00194B5B">
        <w:rPr>
          <w:b/>
          <w:color w:val="0070C0"/>
        </w:rPr>
        <w:t>Script</w:t>
      </w:r>
      <w:r w:rsidR="00A67582" w:rsidRPr="002E1A6D">
        <w:rPr>
          <w:color w:val="0070C0"/>
        </w:rPr>
        <w:t>).</w:t>
      </w:r>
      <w:r w:rsidR="00A67582">
        <w:rPr>
          <w:color w:val="0070C0"/>
        </w:rPr>
        <w:t xml:space="preserve"> </w:t>
      </w:r>
      <w:r w:rsidR="0062396B">
        <w:rPr>
          <w:color w:val="0070C0"/>
        </w:rPr>
        <w:t xml:space="preserve">The survey </w:t>
      </w:r>
      <w:r w:rsidR="00EF7A58">
        <w:rPr>
          <w:color w:val="0070C0"/>
        </w:rPr>
        <w:t xml:space="preserve">will include an </w:t>
      </w:r>
      <w:r w:rsidR="0062396B">
        <w:rPr>
          <w:color w:val="0070C0"/>
        </w:rPr>
        <w:t xml:space="preserve">introduction </w:t>
      </w:r>
      <w:r w:rsidR="00EF7A58">
        <w:rPr>
          <w:color w:val="0070C0"/>
        </w:rPr>
        <w:t xml:space="preserve">that </w:t>
      </w:r>
      <w:r w:rsidR="0062396B">
        <w:rPr>
          <w:color w:val="0070C0"/>
        </w:rPr>
        <w:t>inform</w:t>
      </w:r>
      <w:r w:rsidR="00EF7A58">
        <w:rPr>
          <w:color w:val="0070C0"/>
        </w:rPr>
        <w:t>s</w:t>
      </w:r>
      <w:r w:rsidR="0062396B">
        <w:rPr>
          <w:color w:val="0070C0"/>
        </w:rPr>
        <w:t xml:space="preserve"> potential respondents </w:t>
      </w:r>
      <w:r w:rsidR="0062396B" w:rsidRPr="0062396B">
        <w:rPr>
          <w:color w:val="0070C0"/>
        </w:rPr>
        <w:t xml:space="preserve">of what the project is asking, why it is being asked, who will </w:t>
      </w:r>
      <w:r w:rsidR="00EF7A58">
        <w:rPr>
          <w:color w:val="0070C0"/>
        </w:rPr>
        <w:t>have access to the data</w:t>
      </w:r>
      <w:r w:rsidR="0062396B" w:rsidRPr="0062396B">
        <w:rPr>
          <w:color w:val="0070C0"/>
        </w:rPr>
        <w:t>, how the results will be used, and how the findings will be put into action.</w:t>
      </w:r>
      <w:r w:rsidR="0062396B">
        <w:rPr>
          <w:color w:val="0070C0"/>
        </w:rPr>
        <w:t xml:space="preserve"> </w:t>
      </w:r>
    </w:p>
    <w:p w14:paraId="040F965A" w14:textId="7FB46FD2" w:rsidR="0062396B" w:rsidRPr="0062396B" w:rsidRDefault="0008351A" w:rsidP="0062396B">
      <w:pPr>
        <w:rPr>
          <w:color w:val="0070C0"/>
        </w:rPr>
      </w:pPr>
      <w:proofErr w:type="spellStart"/>
      <w:r>
        <w:rPr>
          <w:color w:val="0070C0"/>
        </w:rPr>
        <w:t>SurveyMonkey</w:t>
      </w:r>
      <w:proofErr w:type="spellEnd"/>
      <w:r>
        <w:rPr>
          <w:color w:val="0070C0"/>
        </w:rPr>
        <w:t xml:space="preserve"> offers the</w:t>
      </w:r>
      <w:r w:rsidR="0062396B" w:rsidRPr="0017130B">
        <w:rPr>
          <w:color w:val="0070C0"/>
        </w:rPr>
        <w:t xml:space="preserve"> </w:t>
      </w:r>
      <w:r>
        <w:rPr>
          <w:color w:val="0070C0"/>
        </w:rPr>
        <w:t xml:space="preserve">ability to collect anonymous responses (i.e., no names, email addresses, IP addresses, or other contact information attached to results) and still track email invitations. This is possible because tracking information is tied to the email invitation, not the </w:t>
      </w:r>
      <w:r>
        <w:rPr>
          <w:color w:val="0070C0"/>
        </w:rPr>
        <w:lastRenderedPageBreak/>
        <w:t>survey results. Non-responders will receive up to three reminders to encourage completion of the survey and maximize response rate</w:t>
      </w:r>
      <w:r w:rsidRPr="0017130B">
        <w:rPr>
          <w:color w:val="0070C0"/>
        </w:rPr>
        <w:t>.</w:t>
      </w:r>
    </w:p>
    <w:p w14:paraId="743E4DCE" w14:textId="77777777" w:rsidR="0062396B" w:rsidRDefault="0062396B" w:rsidP="0062396B">
      <w:pPr>
        <w:rPr>
          <w:color w:val="0070C0"/>
          <w:highlight w:val="yellow"/>
        </w:rPr>
      </w:pPr>
    </w:p>
    <w:p w14:paraId="768A8F43" w14:textId="160E5B26" w:rsidR="00F13F1A" w:rsidRDefault="0062396B" w:rsidP="0062396B">
      <w:pPr>
        <w:rPr>
          <w:color w:val="0070C0"/>
        </w:rPr>
      </w:pPr>
      <w:r w:rsidRPr="0062396B">
        <w:rPr>
          <w:color w:val="0070C0"/>
        </w:rPr>
        <w:t>The</w:t>
      </w:r>
      <w:r>
        <w:rPr>
          <w:color w:val="0070C0"/>
        </w:rPr>
        <w:t xml:space="preserve"> </w:t>
      </w:r>
      <w:r w:rsidR="00CA5D6E">
        <w:rPr>
          <w:color w:val="0070C0"/>
        </w:rPr>
        <w:t>Science Office</w:t>
      </w:r>
      <w:r>
        <w:rPr>
          <w:color w:val="0070C0"/>
        </w:rPr>
        <w:t xml:space="preserve"> will use a dedicated email address (</w:t>
      </w:r>
      <w:hyperlink r:id="rId11" w:history="1">
        <w:r w:rsidRPr="00F71C93">
          <w:rPr>
            <w:rStyle w:val="Hyperlink"/>
          </w:rPr>
          <w:t>DSEPD.Eval@cdc.gov</w:t>
        </w:r>
      </w:hyperlink>
      <w:r>
        <w:rPr>
          <w:color w:val="0070C0"/>
        </w:rPr>
        <w:t xml:space="preserve">) </w:t>
      </w:r>
      <w:r w:rsidRPr="0062396B">
        <w:rPr>
          <w:color w:val="0070C0"/>
        </w:rPr>
        <w:t>for respondents to confirm legitimacy of the data collection, ask questions, voice concerns, or seek technical assistance</w:t>
      </w:r>
      <w:r w:rsidR="00156AE3">
        <w:rPr>
          <w:color w:val="0070C0"/>
        </w:rPr>
        <w:t xml:space="preserve">. The survey invitation and reminder emails will </w:t>
      </w:r>
      <w:r w:rsidR="00E2407E">
        <w:rPr>
          <w:color w:val="0070C0"/>
        </w:rPr>
        <w:t>include an option for respondents to opt out of receiving additional emails</w:t>
      </w:r>
      <w:r w:rsidR="00156AE3">
        <w:rPr>
          <w:color w:val="0070C0"/>
        </w:rPr>
        <w:t xml:space="preserve">. </w:t>
      </w:r>
      <w:r w:rsidR="003B39F8">
        <w:rPr>
          <w:color w:val="0070C0"/>
        </w:rPr>
        <w:t xml:space="preserve"> </w:t>
      </w:r>
    </w:p>
    <w:p w14:paraId="67E627AC" w14:textId="77777777" w:rsidR="00EE5E02" w:rsidRDefault="00EE5E02" w:rsidP="00EE5E02">
      <w:pPr>
        <w:rPr>
          <w:b/>
        </w:rPr>
      </w:pPr>
    </w:p>
    <w:p w14:paraId="24E6E1A7" w14:textId="3C6C91F4" w:rsidR="008B1331" w:rsidRPr="00B05E4B" w:rsidRDefault="008B1331" w:rsidP="005023EC">
      <w:pPr>
        <w:pStyle w:val="Heading3"/>
      </w:pPr>
      <w:r w:rsidRPr="00B05E4B">
        <w:t>A</w:t>
      </w:r>
      <w:r w:rsidR="00157DF9" w:rsidRPr="00B05E4B">
        <w:t>nalysi</w:t>
      </w:r>
      <w:r w:rsidR="00EE5E02" w:rsidRPr="00B05E4B">
        <w:t xml:space="preserve">s </w:t>
      </w:r>
      <w:r w:rsidR="001F6FDA">
        <w:t>p</w:t>
      </w:r>
      <w:r w:rsidRPr="00B05E4B">
        <w:t xml:space="preserve">lan </w:t>
      </w:r>
    </w:p>
    <w:p w14:paraId="252D0867" w14:textId="2A8F5B04" w:rsidR="00157DF9" w:rsidRDefault="008B1331" w:rsidP="00EE5E02">
      <w:r w:rsidRPr="00B05E4B">
        <w:rPr>
          <w:i/>
        </w:rPr>
        <w:t>Instruction: Provide a brief description of the analysis plan, including quality control procedures</w:t>
      </w:r>
      <w:r w:rsidR="00121169">
        <w:rPr>
          <w:i/>
        </w:rPr>
        <w:t>, and</w:t>
      </w:r>
      <w:r w:rsidRPr="00B05E4B">
        <w:rPr>
          <w:i/>
        </w:rPr>
        <w:t xml:space="preserve"> estimation procedures</w:t>
      </w:r>
    </w:p>
    <w:p w14:paraId="1B5C57A3" w14:textId="2C67A550" w:rsidR="006A5719" w:rsidRDefault="006A5719" w:rsidP="006A5719">
      <w:pPr>
        <w:rPr>
          <w:color w:val="0070C0"/>
        </w:rPr>
      </w:pPr>
      <w:r w:rsidRPr="00F4454D">
        <w:rPr>
          <w:color w:val="0070C0"/>
        </w:rPr>
        <w:t xml:space="preserve">Data will be downloaded from </w:t>
      </w:r>
      <w:proofErr w:type="spellStart"/>
      <w:r w:rsidR="00E2407E">
        <w:rPr>
          <w:color w:val="0070C0"/>
        </w:rPr>
        <w:t>SurveyMonkey</w:t>
      </w:r>
      <w:proofErr w:type="spellEnd"/>
      <w:r w:rsidRPr="00F4454D">
        <w:rPr>
          <w:color w:val="0070C0"/>
        </w:rPr>
        <w:t xml:space="preserve"> into Microsoft Excel</w:t>
      </w:r>
      <w:r w:rsidR="00600911">
        <w:rPr>
          <w:color w:val="0070C0"/>
        </w:rPr>
        <w:t>,</w:t>
      </w:r>
      <w:r w:rsidRPr="00F4454D">
        <w:rPr>
          <w:color w:val="0070C0"/>
        </w:rPr>
        <w:t xml:space="preserve"> SPSS</w:t>
      </w:r>
      <w:r w:rsidR="00600911">
        <w:rPr>
          <w:color w:val="0070C0"/>
        </w:rPr>
        <w:t xml:space="preserve">, or </w:t>
      </w:r>
      <w:proofErr w:type="spellStart"/>
      <w:r w:rsidR="00600911">
        <w:rPr>
          <w:color w:val="0070C0"/>
        </w:rPr>
        <w:t>MaxQDA</w:t>
      </w:r>
      <w:proofErr w:type="spellEnd"/>
      <w:r w:rsidRPr="00F4454D">
        <w:rPr>
          <w:color w:val="0070C0"/>
        </w:rPr>
        <w:t xml:space="preserve"> for analysis. </w:t>
      </w:r>
      <w:r>
        <w:rPr>
          <w:color w:val="0070C0"/>
        </w:rPr>
        <w:t xml:space="preserve">The </w:t>
      </w:r>
      <w:r w:rsidR="004E07F4">
        <w:rPr>
          <w:color w:val="0070C0"/>
        </w:rPr>
        <w:t xml:space="preserve">DSEPD </w:t>
      </w:r>
      <w:r w:rsidR="00CA5D6E">
        <w:rPr>
          <w:color w:val="0070C0"/>
        </w:rPr>
        <w:t>Science Office</w:t>
      </w:r>
      <w:r>
        <w:rPr>
          <w:color w:val="0070C0"/>
        </w:rPr>
        <w:t xml:space="preserve"> will conduct descriptive analyses for quantitative items</w:t>
      </w:r>
      <w:r w:rsidR="00034498">
        <w:rPr>
          <w:color w:val="0070C0"/>
        </w:rPr>
        <w:t>, including</w:t>
      </w:r>
      <w:r>
        <w:rPr>
          <w:color w:val="0070C0"/>
        </w:rPr>
        <w:t xml:space="preserve"> </w:t>
      </w:r>
      <w:r w:rsidR="00034498">
        <w:rPr>
          <w:color w:val="0070C0"/>
        </w:rPr>
        <w:t xml:space="preserve">frequency distributions, measures of central tendency, and correlations (e.g., </w:t>
      </w:r>
      <w:r w:rsidR="00EF7A58">
        <w:rPr>
          <w:color w:val="0070C0"/>
        </w:rPr>
        <w:t xml:space="preserve">correlation </w:t>
      </w:r>
      <w:r w:rsidR="00034498">
        <w:rPr>
          <w:color w:val="0070C0"/>
        </w:rPr>
        <w:t xml:space="preserve">between time since completing the fellowship and achievement of intended intermediate outcomes). The team will conduct content analysis for qualitative items to identify major themes or patterns in the data. </w:t>
      </w:r>
      <w:r w:rsidRPr="00F4454D">
        <w:rPr>
          <w:color w:val="0070C0"/>
        </w:rPr>
        <w:t xml:space="preserve">All data will be kept secure in password protected files </w:t>
      </w:r>
      <w:r w:rsidR="00034498">
        <w:rPr>
          <w:color w:val="0070C0"/>
        </w:rPr>
        <w:t xml:space="preserve">on a </w:t>
      </w:r>
      <w:r w:rsidR="0072611F">
        <w:rPr>
          <w:color w:val="0070C0"/>
        </w:rPr>
        <w:t xml:space="preserve">secure </w:t>
      </w:r>
      <w:r w:rsidR="00034498">
        <w:rPr>
          <w:color w:val="0070C0"/>
        </w:rPr>
        <w:t xml:space="preserve">network drive that is only </w:t>
      </w:r>
      <w:r w:rsidRPr="00F4454D">
        <w:rPr>
          <w:color w:val="0070C0"/>
        </w:rPr>
        <w:t xml:space="preserve">accessible </w:t>
      </w:r>
      <w:r>
        <w:rPr>
          <w:color w:val="0070C0"/>
        </w:rPr>
        <w:t xml:space="preserve">to </w:t>
      </w:r>
      <w:r w:rsidRPr="00F4454D">
        <w:rPr>
          <w:color w:val="0070C0"/>
        </w:rPr>
        <w:t xml:space="preserve">the </w:t>
      </w:r>
      <w:r w:rsidR="00034498">
        <w:rPr>
          <w:color w:val="0070C0"/>
        </w:rPr>
        <w:t xml:space="preserve">DSEPD </w:t>
      </w:r>
      <w:r w:rsidR="00CA5D6E">
        <w:rPr>
          <w:color w:val="0070C0"/>
        </w:rPr>
        <w:t>Science Office</w:t>
      </w:r>
      <w:r w:rsidRPr="00F4454D">
        <w:rPr>
          <w:color w:val="0070C0"/>
        </w:rPr>
        <w:t>. All results wil</w:t>
      </w:r>
      <w:r>
        <w:rPr>
          <w:color w:val="0070C0"/>
        </w:rPr>
        <w:t>l be reported in the aggregate and s</w:t>
      </w:r>
      <w:r w:rsidR="00034498">
        <w:rPr>
          <w:color w:val="0070C0"/>
        </w:rPr>
        <w:t xml:space="preserve">tratified by fellowship program and </w:t>
      </w:r>
      <w:r w:rsidRPr="00E12FE6">
        <w:rPr>
          <w:color w:val="0070C0"/>
        </w:rPr>
        <w:t>type of respondent (i.e., alumni</w:t>
      </w:r>
      <w:r w:rsidR="000228DF">
        <w:rPr>
          <w:color w:val="0070C0"/>
        </w:rPr>
        <w:t>,</w:t>
      </w:r>
      <w:r w:rsidRPr="00E12FE6">
        <w:rPr>
          <w:color w:val="0070C0"/>
        </w:rPr>
        <w:t xml:space="preserve"> supervisor</w:t>
      </w:r>
      <w:r w:rsidR="000F4D55">
        <w:rPr>
          <w:color w:val="0070C0"/>
        </w:rPr>
        <w:t>s</w:t>
      </w:r>
      <w:r w:rsidR="000228DF">
        <w:rPr>
          <w:color w:val="0070C0"/>
        </w:rPr>
        <w:t>, or both</w:t>
      </w:r>
      <w:r w:rsidRPr="00E12FE6">
        <w:rPr>
          <w:color w:val="0070C0"/>
        </w:rPr>
        <w:t>)</w:t>
      </w:r>
      <w:r>
        <w:rPr>
          <w:color w:val="0070C0"/>
        </w:rPr>
        <w:t xml:space="preserve">. </w:t>
      </w:r>
    </w:p>
    <w:p w14:paraId="409ABA7E" w14:textId="77777777" w:rsidR="006A5719" w:rsidRDefault="006A5719" w:rsidP="006A5719">
      <w:pPr>
        <w:rPr>
          <w:color w:val="0070C0"/>
        </w:rPr>
      </w:pPr>
    </w:p>
    <w:p w14:paraId="705F3046" w14:textId="16F608AA" w:rsidR="004368F2" w:rsidRPr="00EF7A58" w:rsidRDefault="0072611F" w:rsidP="006A5719">
      <w:pPr>
        <w:rPr>
          <w:color w:val="0070C0"/>
        </w:rPr>
      </w:pPr>
      <w:r>
        <w:rPr>
          <w:color w:val="0070C0"/>
        </w:rPr>
        <w:t xml:space="preserve">The </w:t>
      </w:r>
      <w:r w:rsidR="00CA5D6E">
        <w:rPr>
          <w:color w:val="0070C0"/>
        </w:rPr>
        <w:t>Science Office</w:t>
      </w:r>
      <w:r>
        <w:rPr>
          <w:color w:val="0070C0"/>
        </w:rPr>
        <w:t xml:space="preserve"> will prepare a</w:t>
      </w:r>
      <w:r w:rsidR="006A5719" w:rsidRPr="00F4454D">
        <w:rPr>
          <w:color w:val="0070C0"/>
        </w:rPr>
        <w:t xml:space="preserve"> </w:t>
      </w:r>
      <w:r w:rsidR="006A5719">
        <w:rPr>
          <w:color w:val="0070C0"/>
        </w:rPr>
        <w:t>summary</w:t>
      </w:r>
      <w:r w:rsidR="006A5719" w:rsidRPr="00F4454D">
        <w:rPr>
          <w:color w:val="0070C0"/>
        </w:rPr>
        <w:t xml:space="preserve"> report </w:t>
      </w:r>
      <w:r>
        <w:rPr>
          <w:color w:val="0070C0"/>
        </w:rPr>
        <w:t xml:space="preserve">and share it </w:t>
      </w:r>
      <w:r w:rsidR="006A5719" w:rsidRPr="00F4454D">
        <w:rPr>
          <w:color w:val="0070C0"/>
        </w:rPr>
        <w:t xml:space="preserve">with stakeholders including </w:t>
      </w:r>
      <w:r>
        <w:rPr>
          <w:color w:val="0070C0"/>
        </w:rPr>
        <w:t xml:space="preserve">fellowship program staff and DSEPD </w:t>
      </w:r>
      <w:r w:rsidR="006A5719" w:rsidRPr="00F4454D">
        <w:rPr>
          <w:color w:val="0070C0"/>
        </w:rPr>
        <w:t>leadership</w:t>
      </w:r>
      <w:r>
        <w:rPr>
          <w:color w:val="0070C0"/>
        </w:rPr>
        <w:t xml:space="preserve">. The team will </w:t>
      </w:r>
      <w:r w:rsidR="00741081">
        <w:rPr>
          <w:color w:val="0070C0"/>
        </w:rPr>
        <w:t xml:space="preserve">also </w:t>
      </w:r>
      <w:r>
        <w:rPr>
          <w:color w:val="0070C0"/>
        </w:rPr>
        <w:t>engage stakeholders in a collaborative process to interpret findings and generate practical, immediate recommendations for program improvement. If appropriate, DSEPD may disseminate the results more broadly (e.g., to other CDC fellowship programs or in a manuscript submitted for publication in a scientific journal).</w:t>
      </w:r>
      <w:r w:rsidR="00EF7A58">
        <w:rPr>
          <w:color w:val="0070C0"/>
        </w:rPr>
        <w:t xml:space="preserve"> If results are disseminated outside of DSEPD, authors will </w:t>
      </w:r>
      <w:r w:rsidR="004368F2" w:rsidRPr="00EF7A58">
        <w:rPr>
          <w:color w:val="0070C0"/>
        </w:rPr>
        <w:t xml:space="preserve">clearly describe </w:t>
      </w:r>
      <w:r w:rsidR="00EF7A58">
        <w:rPr>
          <w:color w:val="0070C0"/>
        </w:rPr>
        <w:t xml:space="preserve">the </w:t>
      </w:r>
      <w:r w:rsidR="004368F2" w:rsidRPr="00EF7A58">
        <w:rPr>
          <w:color w:val="0070C0"/>
        </w:rPr>
        <w:t xml:space="preserve">scope of the </w:t>
      </w:r>
      <w:r w:rsidR="00EF7A58">
        <w:rPr>
          <w:color w:val="0070C0"/>
        </w:rPr>
        <w:t xml:space="preserve">data </w:t>
      </w:r>
      <w:r w:rsidR="004368F2" w:rsidRPr="00EF7A58">
        <w:rPr>
          <w:color w:val="0070C0"/>
        </w:rPr>
        <w:t xml:space="preserve">collection, types of respondents, and lack of direct generalizability to </w:t>
      </w:r>
      <w:r w:rsidR="000F4D55">
        <w:rPr>
          <w:color w:val="0070C0"/>
        </w:rPr>
        <w:t xml:space="preserve">fellowship programs external to </w:t>
      </w:r>
      <w:r w:rsidR="00034BCA">
        <w:rPr>
          <w:color w:val="0070C0"/>
        </w:rPr>
        <w:t>DSEPD.</w:t>
      </w:r>
    </w:p>
    <w:p w14:paraId="6462129C" w14:textId="77777777" w:rsidR="0072611F" w:rsidRDefault="0072611F" w:rsidP="006A5719">
      <w:pPr>
        <w:rPr>
          <w:color w:val="0070C0"/>
        </w:rPr>
      </w:pPr>
    </w:p>
    <w:p w14:paraId="0AF1490C" w14:textId="487C7086" w:rsidR="006A5719" w:rsidRPr="00F4454D" w:rsidRDefault="0072611F" w:rsidP="006A5719">
      <w:pPr>
        <w:rPr>
          <w:color w:val="0070C0"/>
        </w:rPr>
      </w:pPr>
      <w:r>
        <w:rPr>
          <w:color w:val="0070C0"/>
        </w:rPr>
        <w:t>Additionally, each fellowship</w:t>
      </w:r>
      <w:r w:rsidR="006A5719" w:rsidRPr="00F4454D">
        <w:rPr>
          <w:color w:val="0070C0"/>
        </w:rPr>
        <w:t xml:space="preserve"> </w:t>
      </w:r>
      <w:r>
        <w:rPr>
          <w:color w:val="0070C0"/>
        </w:rPr>
        <w:t xml:space="preserve">program will have the option to receive a data set limited to their program’s respondents. </w:t>
      </w:r>
      <w:r w:rsidR="00A171DF">
        <w:rPr>
          <w:color w:val="0070C0"/>
        </w:rPr>
        <w:t xml:space="preserve">In order to </w:t>
      </w:r>
      <w:r w:rsidR="00EF2817">
        <w:rPr>
          <w:color w:val="0070C0"/>
        </w:rPr>
        <w:t xml:space="preserve">maintain </w:t>
      </w:r>
      <w:r w:rsidR="00A171DF">
        <w:rPr>
          <w:color w:val="0070C0"/>
        </w:rPr>
        <w:t xml:space="preserve">respondents’ anonymity, the </w:t>
      </w:r>
      <w:r w:rsidR="00CA5D6E">
        <w:rPr>
          <w:color w:val="0070C0"/>
        </w:rPr>
        <w:t>Science Office</w:t>
      </w:r>
      <w:r w:rsidR="00A171DF">
        <w:rPr>
          <w:color w:val="0070C0"/>
        </w:rPr>
        <w:t xml:space="preserve"> will clean the data to remove responses that could be used to identify a specific </w:t>
      </w:r>
      <w:r w:rsidR="00034BCA">
        <w:rPr>
          <w:color w:val="0070C0"/>
        </w:rPr>
        <w:t>individual</w:t>
      </w:r>
      <w:r w:rsidR="00A171DF">
        <w:rPr>
          <w:color w:val="0070C0"/>
        </w:rPr>
        <w:t xml:space="preserve"> (e.g</w:t>
      </w:r>
      <w:r w:rsidR="00635001">
        <w:rPr>
          <w:color w:val="0070C0"/>
        </w:rPr>
        <w:t>.</w:t>
      </w:r>
      <w:r w:rsidR="00A171DF">
        <w:rPr>
          <w:color w:val="0070C0"/>
        </w:rPr>
        <w:t xml:space="preserve">, </w:t>
      </w:r>
      <w:r w:rsidR="00034BCA">
        <w:rPr>
          <w:color w:val="0070C0"/>
        </w:rPr>
        <w:t xml:space="preserve">in an open-ended field, listing one’s job </w:t>
      </w:r>
      <w:r w:rsidR="00A171DF">
        <w:rPr>
          <w:color w:val="0070C0"/>
        </w:rPr>
        <w:t xml:space="preserve">title as Director of a specific program or office). Providing data to fellowship programs will allow them to conduct additional analyses that </w:t>
      </w:r>
      <w:r w:rsidR="00EF2817">
        <w:rPr>
          <w:color w:val="0070C0"/>
        </w:rPr>
        <w:t xml:space="preserve">might </w:t>
      </w:r>
      <w:r w:rsidR="00A171DF">
        <w:rPr>
          <w:color w:val="0070C0"/>
        </w:rPr>
        <w:t>be useful for their programs.</w:t>
      </w:r>
    </w:p>
    <w:p w14:paraId="7ADB41E9" w14:textId="77777777" w:rsidR="00EE5E02" w:rsidRDefault="00EE5E02" w:rsidP="00EE5E02"/>
    <w:p w14:paraId="200FE52D" w14:textId="22224A4E" w:rsidR="00EE5E02" w:rsidRPr="00B05E4B" w:rsidRDefault="00EE5E02" w:rsidP="005023EC">
      <w:pPr>
        <w:pStyle w:val="Heading3"/>
      </w:pPr>
      <w:r w:rsidRPr="00B05E4B">
        <w:t>Pilot</w:t>
      </w:r>
      <w:r w:rsidR="001F6FDA">
        <w:t xml:space="preserve"> t</w:t>
      </w:r>
      <w:r w:rsidRPr="00B05E4B">
        <w:t>est</w:t>
      </w:r>
      <w:r w:rsidR="00121169">
        <w:t>ing</w:t>
      </w:r>
    </w:p>
    <w:p w14:paraId="0D8BEACC" w14:textId="54EB87E7" w:rsidR="00121169" w:rsidRDefault="00EE5E02" w:rsidP="00157DF9">
      <w:pPr>
        <w:spacing w:line="276" w:lineRule="auto"/>
        <w:rPr>
          <w:i/>
        </w:rPr>
      </w:pPr>
      <w:r w:rsidRPr="00B05E4B">
        <w:rPr>
          <w:i/>
        </w:rPr>
        <w:t>Instruction: Provide a brief d</w:t>
      </w:r>
      <w:r w:rsidR="00157DF9" w:rsidRPr="00B05E4B">
        <w:rPr>
          <w:i/>
        </w:rPr>
        <w:t xml:space="preserve">escription of </w:t>
      </w:r>
      <w:r w:rsidR="00121169">
        <w:rPr>
          <w:i/>
        </w:rPr>
        <w:t>pilot</w:t>
      </w:r>
      <w:r w:rsidR="006B1D5D">
        <w:rPr>
          <w:i/>
        </w:rPr>
        <w:t>-</w:t>
      </w:r>
      <w:r w:rsidR="00121169">
        <w:rPr>
          <w:i/>
        </w:rPr>
        <w:t xml:space="preserve">test </w:t>
      </w:r>
      <w:r w:rsidR="00157DF9" w:rsidRPr="00B05E4B">
        <w:rPr>
          <w:i/>
        </w:rPr>
        <w:t>efforts</w:t>
      </w:r>
      <w:r w:rsidR="00121169">
        <w:rPr>
          <w:i/>
        </w:rPr>
        <w:t>.</w:t>
      </w:r>
      <w:r w:rsidR="00157DF9" w:rsidRPr="00B05E4B">
        <w:rPr>
          <w:i/>
        </w:rPr>
        <w:t xml:space="preserve"> </w:t>
      </w:r>
    </w:p>
    <w:p w14:paraId="25F8DA44" w14:textId="07C1ACFF" w:rsidR="005A440F" w:rsidRDefault="005A440F" w:rsidP="005A440F">
      <w:pPr>
        <w:rPr>
          <w:color w:val="0070C0"/>
        </w:rPr>
      </w:pPr>
      <w:r w:rsidRPr="00F4454D">
        <w:rPr>
          <w:color w:val="0070C0"/>
        </w:rPr>
        <w:t xml:space="preserve">The </w:t>
      </w:r>
      <w:r w:rsidR="002B7973">
        <w:rPr>
          <w:color w:val="0070C0"/>
        </w:rPr>
        <w:t xml:space="preserve">DSEPD </w:t>
      </w:r>
      <w:r w:rsidR="00CA5D6E">
        <w:rPr>
          <w:color w:val="0070C0"/>
        </w:rPr>
        <w:t>Science Office</w:t>
      </w:r>
      <w:r>
        <w:rPr>
          <w:color w:val="0070C0"/>
        </w:rPr>
        <w:t xml:space="preserve"> conducted two phases of pilot testing. In </w:t>
      </w:r>
      <w:r w:rsidR="00841C45">
        <w:rPr>
          <w:color w:val="0070C0"/>
        </w:rPr>
        <w:t>the</w:t>
      </w:r>
      <w:r>
        <w:rPr>
          <w:color w:val="0070C0"/>
        </w:rPr>
        <w:t xml:space="preserve"> first phase, six </w:t>
      </w:r>
      <w:r w:rsidR="00841C45">
        <w:rPr>
          <w:color w:val="0070C0"/>
        </w:rPr>
        <w:t>public health professionals</w:t>
      </w:r>
      <w:r>
        <w:rPr>
          <w:color w:val="0070C0"/>
        </w:rPr>
        <w:t xml:space="preserve"> </w:t>
      </w:r>
      <w:r w:rsidR="00600911">
        <w:rPr>
          <w:color w:val="0070C0"/>
        </w:rPr>
        <w:t xml:space="preserve">representing the different perspectives of the expected respondents </w:t>
      </w:r>
      <w:r>
        <w:rPr>
          <w:color w:val="0070C0"/>
        </w:rPr>
        <w:t xml:space="preserve">completed cognitive interviews about the survey instrument. Cognitive interviews </w:t>
      </w:r>
      <w:r w:rsidR="004971F3">
        <w:rPr>
          <w:color w:val="0070C0"/>
        </w:rPr>
        <w:t xml:space="preserve">lasted up to 90 minutes and </w:t>
      </w:r>
      <w:r>
        <w:rPr>
          <w:color w:val="0070C0"/>
        </w:rPr>
        <w:t xml:space="preserve">were conducted via telephone with two members of the </w:t>
      </w:r>
      <w:r w:rsidR="00CA5D6E">
        <w:rPr>
          <w:color w:val="0070C0"/>
        </w:rPr>
        <w:t>Science Office</w:t>
      </w:r>
      <w:r>
        <w:rPr>
          <w:color w:val="0070C0"/>
        </w:rPr>
        <w:t xml:space="preserve"> </w:t>
      </w:r>
      <w:r w:rsidR="004971F3">
        <w:rPr>
          <w:color w:val="0070C0"/>
        </w:rPr>
        <w:t>(one interviewer and one note-taker)</w:t>
      </w:r>
      <w:r>
        <w:rPr>
          <w:color w:val="0070C0"/>
        </w:rPr>
        <w:t xml:space="preserve">. Participants had a Word version of the survey instrument and were instructed </w:t>
      </w:r>
      <w:r w:rsidR="004971F3">
        <w:rPr>
          <w:color w:val="0070C0"/>
        </w:rPr>
        <w:t xml:space="preserve">to “think aloud” as they responded to each survey item. Interviewers also asked probing questions for additional information on specific topics </w:t>
      </w:r>
      <w:r w:rsidR="00034BCA">
        <w:rPr>
          <w:color w:val="0070C0"/>
        </w:rPr>
        <w:t xml:space="preserve">that did </w:t>
      </w:r>
      <w:r w:rsidR="004971F3">
        <w:rPr>
          <w:color w:val="0070C0"/>
        </w:rPr>
        <w:t xml:space="preserve">not emerge naturally during the think aloud process. The purpose of cognitive interviews was to ensure participants from different professional backgrounds, fellowship programs, and settings understood the items </w:t>
      </w:r>
      <w:r w:rsidR="004971F3">
        <w:rPr>
          <w:color w:val="0070C0"/>
        </w:rPr>
        <w:lastRenderedPageBreak/>
        <w:t xml:space="preserve">as intended. </w:t>
      </w:r>
      <w:r w:rsidR="00EF2817">
        <w:rPr>
          <w:color w:val="0070C0"/>
        </w:rPr>
        <w:t>O</w:t>
      </w:r>
      <w:r w:rsidR="004971F3">
        <w:rPr>
          <w:color w:val="0070C0"/>
        </w:rPr>
        <w:t>n the</w:t>
      </w:r>
      <w:r w:rsidR="00EF2817">
        <w:rPr>
          <w:color w:val="0070C0"/>
        </w:rPr>
        <w:t xml:space="preserve"> basis of</w:t>
      </w:r>
      <w:r w:rsidR="004971F3">
        <w:rPr>
          <w:color w:val="0070C0"/>
        </w:rPr>
        <w:t xml:space="preserve"> cognitive interviews, the </w:t>
      </w:r>
      <w:r w:rsidR="00CA5D6E">
        <w:rPr>
          <w:color w:val="0070C0"/>
        </w:rPr>
        <w:t>Science Office</w:t>
      </w:r>
      <w:r w:rsidR="004971F3">
        <w:rPr>
          <w:color w:val="0070C0"/>
        </w:rPr>
        <w:t xml:space="preserve"> identified and revised several items that participants did not understand. </w:t>
      </w:r>
      <w:r w:rsidR="00EF2817">
        <w:rPr>
          <w:color w:val="0070C0"/>
        </w:rPr>
        <w:t>C</w:t>
      </w:r>
      <w:r w:rsidR="00841C45">
        <w:rPr>
          <w:color w:val="0070C0"/>
        </w:rPr>
        <w:t xml:space="preserve">ognitive </w:t>
      </w:r>
      <w:r w:rsidR="004971F3">
        <w:rPr>
          <w:color w:val="0070C0"/>
        </w:rPr>
        <w:t xml:space="preserve">interviews and survey instrument revisions were an iterative process, such that major survey revisions were </w:t>
      </w:r>
      <w:r w:rsidR="00841C45">
        <w:rPr>
          <w:color w:val="0070C0"/>
        </w:rPr>
        <w:t xml:space="preserve">included </w:t>
      </w:r>
      <w:r w:rsidR="004971F3">
        <w:rPr>
          <w:color w:val="0070C0"/>
        </w:rPr>
        <w:t xml:space="preserve">in </w:t>
      </w:r>
      <w:r w:rsidR="00841C45">
        <w:rPr>
          <w:color w:val="0070C0"/>
        </w:rPr>
        <w:t>later interviews to confirm that the revisions successfully addressed the problems identified in earlier interviews.</w:t>
      </w:r>
    </w:p>
    <w:p w14:paraId="7B4F2626" w14:textId="77777777" w:rsidR="005A440F" w:rsidRDefault="005A440F" w:rsidP="005A440F">
      <w:pPr>
        <w:rPr>
          <w:color w:val="0070C0"/>
        </w:rPr>
      </w:pPr>
    </w:p>
    <w:p w14:paraId="29D065DD" w14:textId="4A758CC3" w:rsidR="00B050EE" w:rsidRDefault="00841C45" w:rsidP="00D63F9B">
      <w:pPr>
        <w:spacing w:after="120"/>
        <w:rPr>
          <w:color w:val="0070C0"/>
        </w:rPr>
      </w:pPr>
      <w:r>
        <w:rPr>
          <w:color w:val="0070C0"/>
        </w:rPr>
        <w:t xml:space="preserve">In the second phase, </w:t>
      </w:r>
      <w:r w:rsidR="00B050EE" w:rsidRPr="00B050EE">
        <w:rPr>
          <w:color w:val="0070C0"/>
        </w:rPr>
        <w:t>9</w:t>
      </w:r>
      <w:r>
        <w:rPr>
          <w:color w:val="0070C0"/>
        </w:rPr>
        <w:t xml:space="preserve"> CDC employees</w:t>
      </w:r>
      <w:r w:rsidR="006800B2">
        <w:rPr>
          <w:color w:val="0070C0"/>
        </w:rPr>
        <w:t>, contractors,</w:t>
      </w:r>
      <w:r>
        <w:rPr>
          <w:color w:val="0070C0"/>
        </w:rPr>
        <w:t xml:space="preserve"> and </w:t>
      </w:r>
      <w:r w:rsidR="00034BCA">
        <w:rPr>
          <w:color w:val="0070C0"/>
        </w:rPr>
        <w:t xml:space="preserve">current </w:t>
      </w:r>
      <w:r>
        <w:rPr>
          <w:color w:val="0070C0"/>
        </w:rPr>
        <w:t xml:space="preserve">fellows pilot tested the web-based survey. To ensure that the pilot test would provide an accurate time estimate for respondents with different skip patterns, the </w:t>
      </w:r>
      <w:r w:rsidR="003B2C32">
        <w:rPr>
          <w:color w:val="0070C0"/>
        </w:rPr>
        <w:t xml:space="preserve">pilot test included responses as alumni only, </w:t>
      </w:r>
      <w:r>
        <w:rPr>
          <w:color w:val="0070C0"/>
        </w:rPr>
        <w:t xml:space="preserve">supervisor only, </w:t>
      </w:r>
      <w:r w:rsidR="003B2C32">
        <w:rPr>
          <w:color w:val="0070C0"/>
        </w:rPr>
        <w:t xml:space="preserve">and </w:t>
      </w:r>
      <w:r>
        <w:rPr>
          <w:color w:val="0070C0"/>
        </w:rPr>
        <w:t xml:space="preserve">both alumni and supervisor. </w:t>
      </w:r>
      <w:r w:rsidR="00B050EE">
        <w:rPr>
          <w:color w:val="0070C0"/>
        </w:rPr>
        <w:t xml:space="preserve">The average time </w:t>
      </w:r>
      <w:r w:rsidR="006800B2">
        <w:rPr>
          <w:color w:val="0070C0"/>
        </w:rPr>
        <w:t xml:space="preserve">and range </w:t>
      </w:r>
      <w:r w:rsidR="00B050EE">
        <w:rPr>
          <w:color w:val="0070C0"/>
        </w:rPr>
        <w:t xml:space="preserve">for each group, </w:t>
      </w:r>
      <w:r w:rsidR="00B050EE" w:rsidRPr="00B050EE">
        <w:rPr>
          <w:color w:val="0070C0"/>
        </w:rPr>
        <w:t>including time for reviewing instructions and completing the survey</w:t>
      </w:r>
      <w:r w:rsidR="006800B2">
        <w:rPr>
          <w:color w:val="0070C0"/>
        </w:rPr>
        <w:t>, is as follows:</w:t>
      </w:r>
      <w:r w:rsidR="00B050EE">
        <w:rPr>
          <w:color w:val="0070C0"/>
        </w:rPr>
        <w:t xml:space="preserve"> </w:t>
      </w:r>
    </w:p>
    <w:p w14:paraId="290F93FA" w14:textId="4A4D3F00" w:rsidR="00B050EE" w:rsidRDefault="00B050EE" w:rsidP="00B050EE">
      <w:pPr>
        <w:pStyle w:val="ListParagraph"/>
        <w:numPr>
          <w:ilvl w:val="0"/>
          <w:numId w:val="33"/>
        </w:numPr>
        <w:rPr>
          <w:color w:val="0070C0"/>
        </w:rPr>
      </w:pPr>
      <w:r>
        <w:rPr>
          <w:color w:val="0070C0"/>
        </w:rPr>
        <w:t xml:space="preserve">Alumni only: average </w:t>
      </w:r>
      <w:r w:rsidR="00D63F9B">
        <w:rPr>
          <w:color w:val="0070C0"/>
        </w:rPr>
        <w:t>7</w:t>
      </w:r>
      <w:r>
        <w:rPr>
          <w:color w:val="0070C0"/>
        </w:rPr>
        <w:t xml:space="preserve"> minutes (range </w:t>
      </w:r>
      <w:r w:rsidR="00D63F9B">
        <w:rPr>
          <w:color w:val="0070C0"/>
        </w:rPr>
        <w:t>5–9 minutes</w:t>
      </w:r>
      <w:r>
        <w:rPr>
          <w:color w:val="0070C0"/>
        </w:rPr>
        <w:t>)</w:t>
      </w:r>
    </w:p>
    <w:p w14:paraId="20BF5B10" w14:textId="2330036A" w:rsidR="00B050EE" w:rsidRDefault="00B050EE" w:rsidP="00B050EE">
      <w:pPr>
        <w:pStyle w:val="ListParagraph"/>
        <w:numPr>
          <w:ilvl w:val="0"/>
          <w:numId w:val="33"/>
        </w:numPr>
        <w:rPr>
          <w:color w:val="0070C0"/>
        </w:rPr>
      </w:pPr>
      <w:r>
        <w:rPr>
          <w:color w:val="0070C0"/>
        </w:rPr>
        <w:t xml:space="preserve">Supervisor only: average </w:t>
      </w:r>
      <w:r w:rsidR="00D63F9B">
        <w:rPr>
          <w:color w:val="0070C0"/>
        </w:rPr>
        <w:t>8</w:t>
      </w:r>
      <w:r>
        <w:rPr>
          <w:color w:val="0070C0"/>
        </w:rPr>
        <w:t xml:space="preserve"> minutes (range </w:t>
      </w:r>
      <w:r w:rsidR="00D63F9B">
        <w:rPr>
          <w:color w:val="0070C0"/>
        </w:rPr>
        <w:t>4–10 minutes</w:t>
      </w:r>
      <w:r>
        <w:rPr>
          <w:color w:val="0070C0"/>
        </w:rPr>
        <w:t>)</w:t>
      </w:r>
    </w:p>
    <w:p w14:paraId="2AA563F8" w14:textId="05DACBD9" w:rsidR="005A440F" w:rsidRDefault="00B050EE" w:rsidP="00D63F9B">
      <w:pPr>
        <w:pStyle w:val="ListParagraph"/>
        <w:numPr>
          <w:ilvl w:val="0"/>
          <w:numId w:val="33"/>
        </w:numPr>
        <w:spacing w:after="120"/>
        <w:rPr>
          <w:color w:val="0070C0"/>
        </w:rPr>
      </w:pPr>
      <w:r>
        <w:rPr>
          <w:color w:val="0070C0"/>
        </w:rPr>
        <w:t xml:space="preserve">Both alumni and supervisor: average </w:t>
      </w:r>
      <w:r w:rsidR="00D63F9B">
        <w:rPr>
          <w:color w:val="0070C0"/>
        </w:rPr>
        <w:t>16</w:t>
      </w:r>
      <w:r>
        <w:rPr>
          <w:color w:val="0070C0"/>
        </w:rPr>
        <w:t xml:space="preserve"> minutes (range </w:t>
      </w:r>
      <w:r w:rsidR="00D63F9B">
        <w:rPr>
          <w:color w:val="0070C0"/>
        </w:rPr>
        <w:t>13–19 minutes</w:t>
      </w:r>
      <w:r>
        <w:rPr>
          <w:color w:val="0070C0"/>
        </w:rPr>
        <w:t>)</w:t>
      </w:r>
    </w:p>
    <w:p w14:paraId="6C673B4D" w14:textId="4ABF9918" w:rsidR="00D63F9B" w:rsidRPr="00D63F9B" w:rsidRDefault="00D63F9B" w:rsidP="00D63F9B">
      <w:pPr>
        <w:rPr>
          <w:color w:val="0070C0"/>
        </w:rPr>
      </w:pPr>
      <w:r>
        <w:rPr>
          <w:color w:val="0070C0"/>
        </w:rPr>
        <w:t xml:space="preserve">Given the similarity between alumni </w:t>
      </w:r>
      <w:r w:rsidR="006800B2">
        <w:rPr>
          <w:color w:val="0070C0"/>
        </w:rPr>
        <w:t xml:space="preserve">only </w:t>
      </w:r>
      <w:r>
        <w:rPr>
          <w:color w:val="0070C0"/>
        </w:rPr>
        <w:t>and supervisor</w:t>
      </w:r>
      <w:r w:rsidR="006800B2">
        <w:rPr>
          <w:color w:val="0070C0"/>
        </w:rPr>
        <w:t xml:space="preserve"> only times</w:t>
      </w:r>
      <w:r>
        <w:rPr>
          <w:color w:val="0070C0"/>
        </w:rPr>
        <w:t>, these two groups</w:t>
      </w:r>
      <w:r w:rsidRPr="00F4454D">
        <w:rPr>
          <w:color w:val="0070C0"/>
        </w:rPr>
        <w:t> </w:t>
      </w:r>
      <w:r>
        <w:rPr>
          <w:color w:val="0070C0"/>
        </w:rPr>
        <w:t xml:space="preserve">are listed as one respondent category in the burden table. The </w:t>
      </w:r>
      <w:r w:rsidRPr="00F4454D">
        <w:rPr>
          <w:color w:val="0070C0"/>
        </w:rPr>
        <w:t xml:space="preserve">estimate for burden hours is based on </w:t>
      </w:r>
      <w:r>
        <w:rPr>
          <w:color w:val="0070C0"/>
        </w:rPr>
        <w:t xml:space="preserve">average times from </w:t>
      </w:r>
      <w:r w:rsidR="00EF2817">
        <w:rPr>
          <w:color w:val="0070C0"/>
        </w:rPr>
        <w:t xml:space="preserve">the </w:t>
      </w:r>
      <w:r w:rsidRPr="00F4454D">
        <w:rPr>
          <w:color w:val="0070C0"/>
        </w:rPr>
        <w:t>pilot test</w:t>
      </w:r>
      <w:r>
        <w:rPr>
          <w:color w:val="0070C0"/>
        </w:rPr>
        <w:t>, using the higher average for the alumni only or supervisor only category (8 minutes).</w:t>
      </w:r>
    </w:p>
    <w:p w14:paraId="346727AC" w14:textId="77777777" w:rsidR="005C070D" w:rsidRPr="00551BF3" w:rsidRDefault="005C070D" w:rsidP="00157DF9">
      <w:pPr>
        <w:spacing w:line="276" w:lineRule="auto"/>
      </w:pPr>
    </w:p>
    <w:p w14:paraId="34EEDA28" w14:textId="6C582BD6" w:rsidR="00157DF9" w:rsidRDefault="00121169" w:rsidP="00157DF9">
      <w:pPr>
        <w:spacing w:line="276" w:lineRule="auto"/>
        <w:rPr>
          <w:i/>
        </w:rPr>
      </w:pPr>
      <w:r>
        <w:rPr>
          <w:i/>
        </w:rPr>
        <w:t xml:space="preserve">Instruction: Describe efforts </w:t>
      </w:r>
      <w:r w:rsidR="00157DF9" w:rsidRPr="00B05E4B">
        <w:rPr>
          <w:i/>
        </w:rPr>
        <w:t>to improve or refine the instruments based on the pilot-test findings and feedback</w:t>
      </w:r>
      <w:r w:rsidR="00EE5E02">
        <w:rPr>
          <w:i/>
        </w:rPr>
        <w:t>.</w:t>
      </w:r>
      <w:r>
        <w:rPr>
          <w:i/>
        </w:rPr>
        <w:t xml:space="preserve"> </w:t>
      </w:r>
    </w:p>
    <w:p w14:paraId="0D96A782" w14:textId="6AC98FDE" w:rsidR="00121169" w:rsidRPr="009A3B31" w:rsidRDefault="009A3B31" w:rsidP="00157DF9">
      <w:pPr>
        <w:spacing w:line="276" w:lineRule="auto"/>
      </w:pPr>
      <w:r w:rsidRPr="009A3B31">
        <w:t xml:space="preserve">[  ] </w:t>
      </w:r>
      <w:r w:rsidR="00121169" w:rsidRPr="009A3B31">
        <w:t>No changes necessary, based on pilot-test</w:t>
      </w:r>
      <w:r w:rsidR="00551BF3">
        <w:t xml:space="preserve"> findings and feedback</w:t>
      </w:r>
      <w:r w:rsidR="00121169" w:rsidRPr="009A3B31">
        <w:t>.</w:t>
      </w:r>
    </w:p>
    <w:p w14:paraId="67A4D5F4" w14:textId="5B8B9AF0" w:rsidR="00121169" w:rsidRPr="006F2BE6" w:rsidRDefault="009A3B31" w:rsidP="00635001">
      <w:pPr>
        <w:rPr>
          <w:color w:val="0070C0"/>
        </w:rPr>
      </w:pPr>
      <w:r w:rsidRPr="00841C45">
        <w:rPr>
          <w:color w:val="0070C0"/>
        </w:rPr>
        <w:t>[</w:t>
      </w:r>
      <w:r w:rsidR="00841C45">
        <w:rPr>
          <w:color w:val="0070C0"/>
        </w:rPr>
        <w:t>X</w:t>
      </w:r>
      <w:r w:rsidRPr="00841C45">
        <w:rPr>
          <w:color w:val="0070C0"/>
        </w:rPr>
        <w:t xml:space="preserve">] Changes (please describe): </w:t>
      </w:r>
      <w:r w:rsidR="006F2BE6">
        <w:rPr>
          <w:color w:val="0070C0"/>
        </w:rPr>
        <w:t xml:space="preserve">The </w:t>
      </w:r>
      <w:r w:rsidR="00CA5D6E">
        <w:rPr>
          <w:color w:val="0070C0"/>
        </w:rPr>
        <w:t>Science Office</w:t>
      </w:r>
      <w:r w:rsidR="006F2BE6">
        <w:rPr>
          <w:color w:val="0070C0"/>
        </w:rPr>
        <w:t xml:space="preserve"> revised several questions that cognitive interview participants found confusing or did not understand as intended. For example, item </w:t>
      </w:r>
      <w:r w:rsidR="00D63F9B">
        <w:rPr>
          <w:color w:val="0070C0"/>
        </w:rPr>
        <w:t>#29</w:t>
      </w:r>
      <w:r w:rsidR="006F2BE6">
        <w:rPr>
          <w:color w:val="0070C0"/>
        </w:rPr>
        <w:t xml:space="preserve"> asks about benefits that host sites experienced </w:t>
      </w:r>
      <w:r w:rsidR="006F2BE6">
        <w:rPr>
          <w:b/>
          <w:color w:val="0070C0"/>
        </w:rPr>
        <w:t>after a fellow’s service ended</w:t>
      </w:r>
      <w:r w:rsidR="006F2BE6">
        <w:rPr>
          <w:color w:val="0070C0"/>
        </w:rPr>
        <w:t xml:space="preserve">. In the initial cognitive interviews, participants reported on activities that took place </w:t>
      </w:r>
      <w:r w:rsidR="006F2BE6">
        <w:rPr>
          <w:b/>
          <w:color w:val="0070C0"/>
        </w:rPr>
        <w:t>during the fellow’s service.</w:t>
      </w:r>
      <w:r w:rsidR="006F2BE6">
        <w:rPr>
          <w:color w:val="0070C0"/>
        </w:rPr>
        <w:t xml:space="preserve"> The </w:t>
      </w:r>
      <w:r w:rsidR="00CA5D6E">
        <w:rPr>
          <w:color w:val="0070C0"/>
        </w:rPr>
        <w:t>Science Office</w:t>
      </w:r>
      <w:r w:rsidR="006F2BE6">
        <w:rPr>
          <w:color w:val="0070C0"/>
        </w:rPr>
        <w:t xml:space="preserve"> revised this item and confirmed that later cognitive interview participants understood it correctly. </w:t>
      </w:r>
      <w:r w:rsidR="005A73D0" w:rsidRPr="00D63F9B">
        <w:rPr>
          <w:color w:val="0070C0"/>
        </w:rPr>
        <w:t>After feedback from cognitive interviews was incorporated, n</w:t>
      </w:r>
      <w:r w:rsidR="006F2BE6" w:rsidRPr="00D63F9B">
        <w:rPr>
          <w:color w:val="0070C0"/>
        </w:rPr>
        <w:t xml:space="preserve">o </w:t>
      </w:r>
      <w:r w:rsidR="005A73D0" w:rsidRPr="00D63F9B">
        <w:rPr>
          <w:color w:val="0070C0"/>
        </w:rPr>
        <w:t xml:space="preserve">additional </w:t>
      </w:r>
      <w:r w:rsidR="006F2BE6" w:rsidRPr="00D63F9B">
        <w:rPr>
          <w:color w:val="0070C0"/>
        </w:rPr>
        <w:t>changes were necessary.</w:t>
      </w:r>
    </w:p>
    <w:p w14:paraId="4A33F0D2" w14:textId="77777777" w:rsidR="00157DF9" w:rsidRDefault="00157DF9" w:rsidP="00157DF9">
      <w:pPr>
        <w:rPr>
          <w:b/>
        </w:rPr>
      </w:pPr>
    </w:p>
    <w:p w14:paraId="7FF6B71E" w14:textId="57D36BBE" w:rsidR="00EE5E02" w:rsidRDefault="009A3B31" w:rsidP="005023EC">
      <w:pPr>
        <w:pStyle w:val="Heading3"/>
      </w:pPr>
      <w:r>
        <w:t>C</w:t>
      </w:r>
      <w:r w:rsidR="00EE5E02" w:rsidRPr="00543CB0">
        <w:t xml:space="preserve">onsultation on </w:t>
      </w:r>
      <w:r w:rsidR="00EE5E02">
        <w:t>statistical aspects</w:t>
      </w:r>
    </w:p>
    <w:p w14:paraId="4391E8B7" w14:textId="6AA1AF6A" w:rsidR="009A3B31" w:rsidRPr="009A3B31" w:rsidRDefault="009A3B31" w:rsidP="009A3B31">
      <w:r>
        <w:t>Were o</w:t>
      </w:r>
      <w:r w:rsidRPr="009A3B31">
        <w:t xml:space="preserve">utside agencies, partners, or organizations </w:t>
      </w:r>
      <w:r>
        <w:t xml:space="preserve">consulted </w:t>
      </w:r>
      <w:r w:rsidRPr="009A3B31">
        <w:t>on statistical aspects</w:t>
      </w:r>
      <w:r>
        <w:t xml:space="preserve"> of the design?</w:t>
      </w:r>
    </w:p>
    <w:p w14:paraId="1163260B" w14:textId="77777777" w:rsidR="009A3B31" w:rsidRDefault="009A3B31" w:rsidP="009A3B31">
      <w:r>
        <w:t>[  ] Yes</w:t>
      </w:r>
    </w:p>
    <w:p w14:paraId="23B721A1" w14:textId="2686244D" w:rsidR="009A3B31" w:rsidRPr="006F2BE6" w:rsidRDefault="009A3B31" w:rsidP="009A3B31">
      <w:pPr>
        <w:rPr>
          <w:color w:val="0070C0"/>
        </w:rPr>
      </w:pPr>
      <w:r w:rsidRPr="006F2BE6">
        <w:rPr>
          <w:color w:val="0070C0"/>
        </w:rPr>
        <w:t>[</w:t>
      </w:r>
      <w:r w:rsidR="006F2BE6" w:rsidRPr="006F2BE6">
        <w:rPr>
          <w:color w:val="0070C0"/>
        </w:rPr>
        <w:t>X</w:t>
      </w:r>
      <w:r w:rsidRPr="006F2BE6">
        <w:rPr>
          <w:color w:val="0070C0"/>
        </w:rPr>
        <w:t>] No</w:t>
      </w:r>
    </w:p>
    <w:p w14:paraId="044620C0" w14:textId="77777777" w:rsidR="009A3B31" w:rsidRDefault="009A3B31" w:rsidP="00EE5E02">
      <w:pPr>
        <w:rPr>
          <w:b/>
        </w:rPr>
      </w:pPr>
    </w:p>
    <w:p w14:paraId="36DC033E" w14:textId="3691D6D3" w:rsidR="00EE5E02" w:rsidRPr="00543CB0" w:rsidRDefault="009A3B31" w:rsidP="00EE5E02">
      <w:pPr>
        <w:rPr>
          <w:i/>
        </w:rPr>
      </w:pPr>
      <w:r>
        <w:rPr>
          <w:i/>
        </w:rPr>
        <w:t>If yes, l</w:t>
      </w:r>
      <w:r w:rsidR="00EE5E02" w:rsidRPr="00543CB0">
        <w:rPr>
          <w:i/>
        </w:rPr>
        <w:t xml:space="preserve">ist the </w:t>
      </w:r>
      <w:r>
        <w:rPr>
          <w:i/>
        </w:rPr>
        <w:t xml:space="preserve">following information </w:t>
      </w:r>
      <w:r w:rsidR="00EE5E02" w:rsidRPr="00543CB0">
        <w:rPr>
          <w:i/>
        </w:rPr>
        <w:t xml:space="preserve">of </w:t>
      </w:r>
      <w:r w:rsidR="00EE5E02">
        <w:rPr>
          <w:i/>
        </w:rPr>
        <w:t>all persons</w:t>
      </w:r>
      <w:r w:rsidR="00EE5E02" w:rsidRPr="00543CB0">
        <w:rPr>
          <w:i/>
        </w:rPr>
        <w:t xml:space="preserve"> consulted. </w:t>
      </w:r>
    </w:p>
    <w:p w14:paraId="3175396A" w14:textId="77777777" w:rsidR="00EE5E02" w:rsidRDefault="00EE5E02" w:rsidP="00EE5E02"/>
    <w:p w14:paraId="792873D1" w14:textId="761A7E63" w:rsidR="00EE5E02" w:rsidRPr="00F504D3" w:rsidRDefault="00EE5E02" w:rsidP="00EE5E02">
      <w:r w:rsidRPr="00F504D3">
        <w:t>Name:</w:t>
      </w:r>
      <w:r w:rsidR="00C26C4C" w:rsidRPr="00C26C4C">
        <w:t xml:space="preserve"> </w:t>
      </w:r>
      <w:r w:rsidR="00C26C4C" w:rsidRPr="008B4F7C">
        <w:t>__________________</w:t>
      </w:r>
    </w:p>
    <w:p w14:paraId="1FF010BD" w14:textId="716F8623" w:rsidR="00EE5E02" w:rsidRPr="00F504D3" w:rsidRDefault="00EE5E02" w:rsidP="00EE5E02">
      <w:r w:rsidRPr="00F504D3">
        <w:t>Agency/organization</w:t>
      </w:r>
      <w:r w:rsidR="009A3B31">
        <w:t xml:space="preserve"> (e.g., companies, state or local governments)</w:t>
      </w:r>
      <w:r w:rsidRPr="00F504D3">
        <w:t xml:space="preserve">: </w:t>
      </w:r>
      <w:r w:rsidR="00C26C4C" w:rsidRPr="008B4F7C">
        <w:t>__________________</w:t>
      </w:r>
    </w:p>
    <w:p w14:paraId="57BEE738" w14:textId="02FC2DBB" w:rsidR="00EE5E02" w:rsidRPr="00F504D3" w:rsidRDefault="00EE5E02" w:rsidP="00EE5E02">
      <w:r w:rsidRPr="00F504D3">
        <w:t>Title:</w:t>
      </w:r>
      <w:r w:rsidR="00C26C4C" w:rsidRPr="00C26C4C">
        <w:t xml:space="preserve"> </w:t>
      </w:r>
      <w:r w:rsidR="00C26C4C" w:rsidRPr="008B4F7C">
        <w:t>__________________</w:t>
      </w:r>
    </w:p>
    <w:p w14:paraId="51B930E6" w14:textId="1C037E6B" w:rsidR="00EE5E02" w:rsidRPr="00F504D3" w:rsidRDefault="00EE5E02" w:rsidP="00EE5E02">
      <w:r w:rsidRPr="00F504D3">
        <w:t>Telephone number:</w:t>
      </w:r>
      <w:r w:rsidR="00C26C4C" w:rsidRPr="00C26C4C">
        <w:t xml:space="preserve"> </w:t>
      </w:r>
      <w:r w:rsidR="00C26C4C" w:rsidRPr="008B4F7C">
        <w:t>__________________</w:t>
      </w:r>
    </w:p>
    <w:p w14:paraId="4895D46D" w14:textId="4D981D9B" w:rsidR="00EE5E02" w:rsidRPr="00F504D3" w:rsidRDefault="00EE5E02" w:rsidP="00EE5E02">
      <w:r w:rsidRPr="00F504D3">
        <w:t>Email address:</w:t>
      </w:r>
      <w:r w:rsidR="00C26C4C" w:rsidRPr="00C26C4C">
        <w:t xml:space="preserve"> </w:t>
      </w:r>
      <w:r w:rsidR="00C26C4C" w:rsidRPr="008B4F7C">
        <w:t>__________________</w:t>
      </w:r>
    </w:p>
    <w:p w14:paraId="75635D14" w14:textId="77777777" w:rsidR="00EE5E02" w:rsidRDefault="00EE5E02" w:rsidP="00157DF9">
      <w:pPr>
        <w:rPr>
          <w:b/>
        </w:rPr>
      </w:pPr>
    </w:p>
    <w:p w14:paraId="386EC7C0" w14:textId="2E75D423" w:rsidR="00B46F2C" w:rsidRDefault="00B46F2C" w:rsidP="00157DF9">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14:paraId="0CF1D251" w14:textId="77777777" w:rsidR="00157DF9" w:rsidRDefault="00157DF9" w:rsidP="00157DF9">
      <w:pPr>
        <w:rPr>
          <w:b/>
        </w:rPr>
      </w:pPr>
    </w:p>
    <w:p w14:paraId="028233DD" w14:textId="4EE7AB56" w:rsidR="00473D1E" w:rsidRDefault="000E7BF6" w:rsidP="00157DF9">
      <w:pPr>
        <w:widowControl w:val="0"/>
        <w:rPr>
          <w:b/>
        </w:rPr>
      </w:pPr>
      <w:r>
        <w:rPr>
          <w:b/>
        </w:rPr>
        <w:lastRenderedPageBreak/>
        <w:t xml:space="preserve">DATE SUBMITTED TO DSEPD </w:t>
      </w:r>
      <w:r w:rsidRPr="000E7BF6">
        <w:rPr>
          <w:b/>
        </w:rPr>
        <w:t>INFORMATION COLLECTION REQUEST LIAISON</w:t>
      </w:r>
      <w:r w:rsidR="00473D1E">
        <w:rPr>
          <w:b/>
        </w:rPr>
        <w:t xml:space="preserve"> </w:t>
      </w:r>
      <w:r w:rsidR="0090242C">
        <w:rPr>
          <w:b/>
        </w:rPr>
        <w:t>(ICRL)</w:t>
      </w:r>
    </w:p>
    <w:p w14:paraId="580C46DA" w14:textId="0CB6AC2E" w:rsidR="000E7BF6" w:rsidRDefault="000E7BF6" w:rsidP="00157DF9">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14:paraId="6A07016C" w14:textId="054E1072" w:rsidR="00891C66" w:rsidRPr="00C95489" w:rsidRDefault="00C95489" w:rsidP="00D60DB1">
      <w:pPr>
        <w:rPr>
          <w:color w:val="0070C0"/>
          <w:u w:val="single"/>
        </w:rPr>
      </w:pPr>
      <w:r w:rsidRPr="00C95489">
        <w:rPr>
          <w:color w:val="0070C0"/>
          <w:u w:val="single"/>
        </w:rPr>
        <w:t>04/20/2017</w:t>
      </w:r>
    </w:p>
    <w:p w14:paraId="29CE701E" w14:textId="77777777" w:rsidR="00473D1E" w:rsidRDefault="00473D1E" w:rsidP="008B1331">
      <w:pPr>
        <w:rPr>
          <w:b/>
        </w:rPr>
      </w:pPr>
    </w:p>
    <w:p w14:paraId="10101F5E" w14:textId="31C436AC" w:rsidR="00F30715" w:rsidRPr="00F30715" w:rsidRDefault="000E7BF6" w:rsidP="00F30715">
      <w:pPr>
        <w:rPr>
          <w:b/>
          <w:i/>
          <w:highlight w:val="yellow"/>
        </w:rPr>
      </w:pPr>
      <w:r>
        <w:rPr>
          <w:b/>
        </w:rPr>
        <w:t>Email the</w:t>
      </w:r>
      <w:r w:rsidRPr="001B3D77">
        <w:rPr>
          <w:b/>
        </w:rPr>
        <w:t xml:space="preserve"> completed form to </w:t>
      </w:r>
      <w:r>
        <w:rPr>
          <w:b/>
        </w:rPr>
        <w:t xml:space="preserve">the </w:t>
      </w:r>
      <w:r w:rsidR="001F6FDA">
        <w:rPr>
          <w:b/>
        </w:rPr>
        <w:t xml:space="preserve">DSEPD </w:t>
      </w:r>
      <w:r>
        <w:rPr>
          <w:b/>
        </w:rPr>
        <w:t>Informat</w:t>
      </w:r>
      <w:r w:rsidR="0090242C">
        <w:rPr>
          <w:b/>
        </w:rPr>
        <w:t>ion Collection Request Liaison</w:t>
      </w:r>
      <w:r>
        <w:rPr>
          <w:b/>
        </w:rPr>
        <w:t xml:space="preserve">, </w:t>
      </w:r>
      <w:proofErr w:type="spellStart"/>
      <w:r w:rsidR="00F30715" w:rsidRPr="00F30715">
        <w:rPr>
          <w:b/>
        </w:rPr>
        <w:t>Fátima</w:t>
      </w:r>
      <w:proofErr w:type="spellEnd"/>
      <w:r w:rsidR="00F30715" w:rsidRPr="00F30715">
        <w:rPr>
          <w:b/>
        </w:rPr>
        <w:t xml:space="preserve"> Coronado, at </w:t>
      </w:r>
      <w:hyperlink r:id="rId12" w:history="1">
        <w:r w:rsidR="00F30715" w:rsidRPr="00F30715">
          <w:rPr>
            <w:rStyle w:val="Hyperlink"/>
            <w:b/>
          </w:rPr>
          <w:t>fcoronado@cdc.gov</w:t>
        </w:r>
      </w:hyperlink>
      <w:r w:rsidR="00F30715" w:rsidRPr="00F30715">
        <w:rPr>
          <w:b/>
        </w:rPr>
        <w:t>.</w:t>
      </w:r>
    </w:p>
    <w:sectPr w:rsidR="00F30715" w:rsidRPr="00F30715" w:rsidSect="005A73D0">
      <w:headerReference w:type="default" r:id="rId13"/>
      <w:footerReference w:type="default" r:id="rId14"/>
      <w:footnotePr>
        <w:numFmt w:val="chicago"/>
      </w:footnotePr>
      <w:endnotePr>
        <w:numFmt w:val="decimal"/>
      </w:endnotePr>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6F468" w14:textId="6812695B" w:rsidR="00B7197B" w:rsidRDefault="00B7197B"/>
  </w:endnote>
  <w:endnote w:type="continuationSeparator" w:id="0">
    <w:p w14:paraId="2298EFDF" w14:textId="77777777" w:rsidR="00B7197B" w:rsidRDefault="00B7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446D7" w14:textId="77777777" w:rsidR="00B7197B" w:rsidRDefault="00B7197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C041B">
      <w:rPr>
        <w:rStyle w:val="PageNumber"/>
        <w:noProof/>
        <w:sz w:val="20"/>
        <w:szCs w:val="20"/>
      </w:rPr>
      <w:t>13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1E907" w14:textId="77777777" w:rsidR="00B7197B" w:rsidRDefault="00B7197B">
      <w:r>
        <w:separator/>
      </w:r>
    </w:p>
  </w:footnote>
  <w:footnote w:type="continuationSeparator" w:id="0">
    <w:p w14:paraId="29ED8D52" w14:textId="77777777" w:rsidR="00B7197B" w:rsidRDefault="00B7197B">
      <w:r>
        <w:continuationSeparator/>
      </w:r>
    </w:p>
  </w:footnote>
  <w:footnote w:id="1">
    <w:p w14:paraId="7ABA8362" w14:textId="77777777" w:rsidR="005A73D0" w:rsidRPr="005A73D0" w:rsidRDefault="005A73D0" w:rsidP="005A73D0">
      <w:pPr>
        <w:pStyle w:val="FootnoteText"/>
        <w:rPr>
          <w:rFonts w:ascii="Times New Roman" w:hAnsi="Times New Roman"/>
          <w:color w:val="0070C0"/>
        </w:rPr>
      </w:pPr>
      <w:r w:rsidRPr="005A73D0">
        <w:rPr>
          <w:rStyle w:val="FootnoteReference"/>
          <w:rFonts w:ascii="Times New Roman" w:hAnsi="Times New Roman"/>
          <w:color w:val="0070C0"/>
        </w:rPr>
        <w:footnoteRef/>
      </w:r>
      <w:r w:rsidRPr="005A73D0">
        <w:rPr>
          <w:rFonts w:ascii="Times New Roman" w:hAnsi="Times New Roman"/>
          <w:color w:val="0070C0"/>
        </w:rPr>
        <w:t xml:space="preserve"> Division of Scientific Education and Professional Development Fellowships and Student Programs. </w:t>
      </w:r>
      <w:hyperlink r:id="rId1" w:history="1">
        <w:r w:rsidRPr="005A73D0">
          <w:rPr>
            <w:rStyle w:val="Hyperlink"/>
            <w:rFonts w:ascii="Times New Roman" w:hAnsi="Times New Roman"/>
            <w:color w:val="0070C0"/>
          </w:rPr>
          <w:t>https://www.cdc.gov/ophss/csels/dsepd/fellowships.html</w:t>
        </w:r>
      </w:hyperlink>
      <w:r w:rsidRPr="005A73D0">
        <w:rPr>
          <w:rFonts w:ascii="Times New Roman" w:hAnsi="Times New Roman"/>
          <w:color w:val="0070C0"/>
        </w:rPr>
        <w:t xml:space="preserve"> Accessed March,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FE26" w14:textId="2CFEF2AF" w:rsidR="00B7197B" w:rsidRDefault="00B71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34A8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54D2"/>
    <w:multiLevelType w:val="hybridMultilevel"/>
    <w:tmpl w:val="647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79D3"/>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C5F4404"/>
    <w:multiLevelType w:val="hybridMultilevel"/>
    <w:tmpl w:val="05B0901E"/>
    <w:lvl w:ilvl="0" w:tplc="C65426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96E58"/>
    <w:multiLevelType w:val="hybridMultilevel"/>
    <w:tmpl w:val="0A44578A"/>
    <w:lvl w:ilvl="0" w:tplc="B1F479F4">
      <w:start w:val="1"/>
      <w:numFmt w:val="decimal"/>
      <w:pStyle w:val="End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339D9"/>
    <w:multiLevelType w:val="hybridMultilevel"/>
    <w:tmpl w:val="E52A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6986A95"/>
    <w:multiLevelType w:val="hybridMultilevel"/>
    <w:tmpl w:val="486A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025174"/>
    <w:multiLevelType w:val="hybridMultilevel"/>
    <w:tmpl w:val="4CAA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D083D"/>
    <w:multiLevelType w:val="hybridMultilevel"/>
    <w:tmpl w:val="64F8F4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1E8"/>
    <w:multiLevelType w:val="hybridMultilevel"/>
    <w:tmpl w:val="3EFE0510"/>
    <w:lvl w:ilvl="0" w:tplc="04090015">
      <w:start w:val="1"/>
      <w:numFmt w:val="upperLetter"/>
      <w:lvlText w:val="%1."/>
      <w:lvlJc w:val="left"/>
      <w:pPr>
        <w:ind w:left="360" w:hanging="360"/>
      </w:p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2F6"/>
    <w:multiLevelType w:val="hybridMultilevel"/>
    <w:tmpl w:val="6BBA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1663CF"/>
    <w:multiLevelType w:val="hybridMultilevel"/>
    <w:tmpl w:val="76AC3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3BD3803"/>
    <w:multiLevelType w:val="hybridMultilevel"/>
    <w:tmpl w:val="13E0E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B6A1DE3"/>
    <w:multiLevelType w:val="hybridMultilevel"/>
    <w:tmpl w:val="9FAE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221AE"/>
    <w:multiLevelType w:val="hybridMultilevel"/>
    <w:tmpl w:val="9FA4E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1"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30"/>
  </w:num>
  <w:num w:numId="4">
    <w:abstractNumId w:val="32"/>
  </w:num>
  <w:num w:numId="5">
    <w:abstractNumId w:val="9"/>
  </w:num>
  <w:num w:numId="6">
    <w:abstractNumId w:val="2"/>
  </w:num>
  <w:num w:numId="7">
    <w:abstractNumId w:val="18"/>
  </w:num>
  <w:num w:numId="8">
    <w:abstractNumId w:val="27"/>
  </w:num>
  <w:num w:numId="9">
    <w:abstractNumId w:val="19"/>
  </w:num>
  <w:num w:numId="10">
    <w:abstractNumId w:val="3"/>
  </w:num>
  <w:num w:numId="11">
    <w:abstractNumId w:val="13"/>
  </w:num>
  <w:num w:numId="12">
    <w:abstractNumId w:val="14"/>
  </w:num>
  <w:num w:numId="13">
    <w:abstractNumId w:val="1"/>
  </w:num>
  <w:num w:numId="14">
    <w:abstractNumId w:val="29"/>
  </w:num>
  <w:num w:numId="15">
    <w:abstractNumId w:val="26"/>
  </w:num>
  <w:num w:numId="16">
    <w:abstractNumId w:val="24"/>
  </w:num>
  <w:num w:numId="17">
    <w:abstractNumId w:val="10"/>
  </w:num>
  <w:num w:numId="18">
    <w:abstractNumId w:val="11"/>
  </w:num>
  <w:num w:numId="19">
    <w:abstractNumId w:val="12"/>
  </w:num>
  <w:num w:numId="20">
    <w:abstractNumId w:val="5"/>
  </w:num>
  <w:num w:numId="21">
    <w:abstractNumId w:val="4"/>
  </w:num>
  <w:num w:numId="22">
    <w:abstractNumId w:val="21"/>
  </w:num>
  <w:num w:numId="23">
    <w:abstractNumId w:val="6"/>
  </w:num>
  <w:num w:numId="24">
    <w:abstractNumId w:val="7"/>
  </w:num>
  <w:num w:numId="25">
    <w:abstractNumId w:val="8"/>
  </w:num>
  <w:num w:numId="26">
    <w:abstractNumId w:val="25"/>
  </w:num>
  <w:num w:numId="27">
    <w:abstractNumId w:val="16"/>
  </w:num>
  <w:num w:numId="28">
    <w:abstractNumId w:val="0"/>
  </w:num>
  <w:num w:numId="29">
    <w:abstractNumId w:val="28"/>
  </w:num>
  <w:num w:numId="30">
    <w:abstractNumId w:val="22"/>
  </w:num>
  <w:num w:numId="31">
    <w:abstractNumId w:val="23"/>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68B"/>
    <w:rsid w:val="000150FA"/>
    <w:rsid w:val="0001515F"/>
    <w:rsid w:val="000228DF"/>
    <w:rsid w:val="00023A57"/>
    <w:rsid w:val="00032F89"/>
    <w:rsid w:val="00034498"/>
    <w:rsid w:val="00034BCA"/>
    <w:rsid w:val="0004026A"/>
    <w:rsid w:val="00047A64"/>
    <w:rsid w:val="00050A5B"/>
    <w:rsid w:val="00054F46"/>
    <w:rsid w:val="00067329"/>
    <w:rsid w:val="0008351A"/>
    <w:rsid w:val="00092948"/>
    <w:rsid w:val="000A0AB5"/>
    <w:rsid w:val="000A25EE"/>
    <w:rsid w:val="000B2838"/>
    <w:rsid w:val="000B7783"/>
    <w:rsid w:val="000D44CA"/>
    <w:rsid w:val="000E1FEC"/>
    <w:rsid w:val="000E200B"/>
    <w:rsid w:val="000E7BF6"/>
    <w:rsid w:val="000F12AE"/>
    <w:rsid w:val="000F261A"/>
    <w:rsid w:val="000F4D55"/>
    <w:rsid w:val="000F68BE"/>
    <w:rsid w:val="001006F3"/>
    <w:rsid w:val="001046EF"/>
    <w:rsid w:val="001153F1"/>
    <w:rsid w:val="00115A14"/>
    <w:rsid w:val="00121169"/>
    <w:rsid w:val="00135F5A"/>
    <w:rsid w:val="00136B8C"/>
    <w:rsid w:val="00150860"/>
    <w:rsid w:val="00155B5C"/>
    <w:rsid w:val="00156AE3"/>
    <w:rsid w:val="00157DF9"/>
    <w:rsid w:val="0017130B"/>
    <w:rsid w:val="00181319"/>
    <w:rsid w:val="00185614"/>
    <w:rsid w:val="00185F7E"/>
    <w:rsid w:val="001927A4"/>
    <w:rsid w:val="00194AC6"/>
    <w:rsid w:val="00194B5B"/>
    <w:rsid w:val="001A23B0"/>
    <w:rsid w:val="001A25CC"/>
    <w:rsid w:val="001A36BB"/>
    <w:rsid w:val="001B0AAA"/>
    <w:rsid w:val="001C39F7"/>
    <w:rsid w:val="001D0776"/>
    <w:rsid w:val="001D5C61"/>
    <w:rsid w:val="001E1CA2"/>
    <w:rsid w:val="001F0C37"/>
    <w:rsid w:val="001F6736"/>
    <w:rsid w:val="001F6FDA"/>
    <w:rsid w:val="00204857"/>
    <w:rsid w:val="00226EED"/>
    <w:rsid w:val="00226F4B"/>
    <w:rsid w:val="00237B48"/>
    <w:rsid w:val="0024521E"/>
    <w:rsid w:val="00263C3D"/>
    <w:rsid w:val="00272529"/>
    <w:rsid w:val="00274D0B"/>
    <w:rsid w:val="002821FF"/>
    <w:rsid w:val="00283389"/>
    <w:rsid w:val="0029688B"/>
    <w:rsid w:val="002B3B52"/>
    <w:rsid w:val="002B3C95"/>
    <w:rsid w:val="002B7973"/>
    <w:rsid w:val="002D0B92"/>
    <w:rsid w:val="002E1A6D"/>
    <w:rsid w:val="002E60DC"/>
    <w:rsid w:val="002F301D"/>
    <w:rsid w:val="0031661F"/>
    <w:rsid w:val="00323AC8"/>
    <w:rsid w:val="00325C06"/>
    <w:rsid w:val="0032662E"/>
    <w:rsid w:val="0034147D"/>
    <w:rsid w:val="00355461"/>
    <w:rsid w:val="003675DB"/>
    <w:rsid w:val="00372660"/>
    <w:rsid w:val="0038075A"/>
    <w:rsid w:val="003A0215"/>
    <w:rsid w:val="003A0521"/>
    <w:rsid w:val="003B2C32"/>
    <w:rsid w:val="003B39F8"/>
    <w:rsid w:val="003B3EB6"/>
    <w:rsid w:val="003D201A"/>
    <w:rsid w:val="003D5BBE"/>
    <w:rsid w:val="003E10FC"/>
    <w:rsid w:val="003E3C61"/>
    <w:rsid w:val="003F1C5B"/>
    <w:rsid w:val="003F306B"/>
    <w:rsid w:val="004066E0"/>
    <w:rsid w:val="00410FA2"/>
    <w:rsid w:val="0041337D"/>
    <w:rsid w:val="00434E33"/>
    <w:rsid w:val="004364A2"/>
    <w:rsid w:val="004368F2"/>
    <w:rsid w:val="00441434"/>
    <w:rsid w:val="00443C54"/>
    <w:rsid w:val="0045264C"/>
    <w:rsid w:val="00462B0F"/>
    <w:rsid w:val="004631C8"/>
    <w:rsid w:val="00473B20"/>
    <w:rsid w:val="00473D1E"/>
    <w:rsid w:val="0048540A"/>
    <w:rsid w:val="004876EC"/>
    <w:rsid w:val="004971F3"/>
    <w:rsid w:val="004A2D10"/>
    <w:rsid w:val="004B6958"/>
    <w:rsid w:val="004B74F6"/>
    <w:rsid w:val="004C1C25"/>
    <w:rsid w:val="004C2819"/>
    <w:rsid w:val="004D400F"/>
    <w:rsid w:val="004D575D"/>
    <w:rsid w:val="004D6E14"/>
    <w:rsid w:val="004E07F4"/>
    <w:rsid w:val="004E508E"/>
    <w:rsid w:val="004F7200"/>
    <w:rsid w:val="004F7CE3"/>
    <w:rsid w:val="005009B0"/>
    <w:rsid w:val="005023EC"/>
    <w:rsid w:val="005076BF"/>
    <w:rsid w:val="00510B13"/>
    <w:rsid w:val="00512CA7"/>
    <w:rsid w:val="0051395E"/>
    <w:rsid w:val="00516851"/>
    <w:rsid w:val="005168F9"/>
    <w:rsid w:val="00530B2F"/>
    <w:rsid w:val="00530D17"/>
    <w:rsid w:val="005417BC"/>
    <w:rsid w:val="00543CB0"/>
    <w:rsid w:val="00551BF3"/>
    <w:rsid w:val="00551C32"/>
    <w:rsid w:val="0056039B"/>
    <w:rsid w:val="00562E19"/>
    <w:rsid w:val="00563D3E"/>
    <w:rsid w:val="00574E63"/>
    <w:rsid w:val="00581F70"/>
    <w:rsid w:val="005A1006"/>
    <w:rsid w:val="005A440F"/>
    <w:rsid w:val="005A5FF7"/>
    <w:rsid w:val="005A73D0"/>
    <w:rsid w:val="005B11F9"/>
    <w:rsid w:val="005B1E44"/>
    <w:rsid w:val="005C070D"/>
    <w:rsid w:val="005D1F49"/>
    <w:rsid w:val="005E5D23"/>
    <w:rsid w:val="005E714A"/>
    <w:rsid w:val="00600911"/>
    <w:rsid w:val="006020A1"/>
    <w:rsid w:val="00603274"/>
    <w:rsid w:val="00605D91"/>
    <w:rsid w:val="006140A0"/>
    <w:rsid w:val="0062396B"/>
    <w:rsid w:val="00626592"/>
    <w:rsid w:val="00635001"/>
    <w:rsid w:val="00636621"/>
    <w:rsid w:val="0064047B"/>
    <w:rsid w:val="00642490"/>
    <w:rsid w:val="00642B49"/>
    <w:rsid w:val="006632CC"/>
    <w:rsid w:val="006800B2"/>
    <w:rsid w:val="006832D9"/>
    <w:rsid w:val="00685A99"/>
    <w:rsid w:val="006907F9"/>
    <w:rsid w:val="00691EC6"/>
    <w:rsid w:val="0069403B"/>
    <w:rsid w:val="00694F08"/>
    <w:rsid w:val="006A5719"/>
    <w:rsid w:val="006B1D5D"/>
    <w:rsid w:val="006C0E86"/>
    <w:rsid w:val="006C3FB9"/>
    <w:rsid w:val="006E010C"/>
    <w:rsid w:val="006E12B5"/>
    <w:rsid w:val="006F2BE6"/>
    <w:rsid w:val="006F3DDE"/>
    <w:rsid w:val="00704678"/>
    <w:rsid w:val="00714832"/>
    <w:rsid w:val="0072611F"/>
    <w:rsid w:val="00741081"/>
    <w:rsid w:val="007425E7"/>
    <w:rsid w:val="00742A70"/>
    <w:rsid w:val="0074636C"/>
    <w:rsid w:val="00746DB3"/>
    <w:rsid w:val="00756D6A"/>
    <w:rsid w:val="007572B5"/>
    <w:rsid w:val="00757ECF"/>
    <w:rsid w:val="00766DEC"/>
    <w:rsid w:val="0077205F"/>
    <w:rsid w:val="00775981"/>
    <w:rsid w:val="00783635"/>
    <w:rsid w:val="007A57BC"/>
    <w:rsid w:val="007A5BD9"/>
    <w:rsid w:val="007D4EEF"/>
    <w:rsid w:val="00802607"/>
    <w:rsid w:val="00802718"/>
    <w:rsid w:val="0080489E"/>
    <w:rsid w:val="00806819"/>
    <w:rsid w:val="008101A5"/>
    <w:rsid w:val="0081501C"/>
    <w:rsid w:val="00822664"/>
    <w:rsid w:val="00833757"/>
    <w:rsid w:val="00835E5B"/>
    <w:rsid w:val="00840FCA"/>
    <w:rsid w:val="00841C45"/>
    <w:rsid w:val="00843796"/>
    <w:rsid w:val="00846DC1"/>
    <w:rsid w:val="0086108D"/>
    <w:rsid w:val="00874EA1"/>
    <w:rsid w:val="008812BE"/>
    <w:rsid w:val="00891C66"/>
    <w:rsid w:val="00893DEF"/>
    <w:rsid w:val="00895229"/>
    <w:rsid w:val="00896498"/>
    <w:rsid w:val="008A0BD5"/>
    <w:rsid w:val="008A6743"/>
    <w:rsid w:val="008B1331"/>
    <w:rsid w:val="008B1A63"/>
    <w:rsid w:val="008B4F7C"/>
    <w:rsid w:val="008D3EB0"/>
    <w:rsid w:val="008D7838"/>
    <w:rsid w:val="008E5BA6"/>
    <w:rsid w:val="008F0203"/>
    <w:rsid w:val="008F50D4"/>
    <w:rsid w:val="0090242C"/>
    <w:rsid w:val="00906469"/>
    <w:rsid w:val="0091023A"/>
    <w:rsid w:val="00917F0B"/>
    <w:rsid w:val="009239AA"/>
    <w:rsid w:val="00935ADA"/>
    <w:rsid w:val="00941078"/>
    <w:rsid w:val="0094583B"/>
    <w:rsid w:val="00946B6C"/>
    <w:rsid w:val="00955A71"/>
    <w:rsid w:val="00955BF9"/>
    <w:rsid w:val="0096108F"/>
    <w:rsid w:val="00963D07"/>
    <w:rsid w:val="009913C2"/>
    <w:rsid w:val="00991680"/>
    <w:rsid w:val="009A10A5"/>
    <w:rsid w:val="009A133B"/>
    <w:rsid w:val="009A3B31"/>
    <w:rsid w:val="009A625C"/>
    <w:rsid w:val="009C13B9"/>
    <w:rsid w:val="009C76E3"/>
    <w:rsid w:val="009D01A2"/>
    <w:rsid w:val="009D51BA"/>
    <w:rsid w:val="009F09E0"/>
    <w:rsid w:val="009F5923"/>
    <w:rsid w:val="00A01926"/>
    <w:rsid w:val="00A03E44"/>
    <w:rsid w:val="00A10991"/>
    <w:rsid w:val="00A171DF"/>
    <w:rsid w:val="00A23B50"/>
    <w:rsid w:val="00A318D9"/>
    <w:rsid w:val="00A403BB"/>
    <w:rsid w:val="00A429B9"/>
    <w:rsid w:val="00A43875"/>
    <w:rsid w:val="00A53D1A"/>
    <w:rsid w:val="00A53E6E"/>
    <w:rsid w:val="00A67048"/>
    <w:rsid w:val="00A674DF"/>
    <w:rsid w:val="00A67582"/>
    <w:rsid w:val="00A83AA6"/>
    <w:rsid w:val="00A964C6"/>
    <w:rsid w:val="00AC1018"/>
    <w:rsid w:val="00AE1809"/>
    <w:rsid w:val="00AE25C0"/>
    <w:rsid w:val="00AE662C"/>
    <w:rsid w:val="00AF0D35"/>
    <w:rsid w:val="00AF3459"/>
    <w:rsid w:val="00AF6734"/>
    <w:rsid w:val="00B03F78"/>
    <w:rsid w:val="00B050EE"/>
    <w:rsid w:val="00B05E4B"/>
    <w:rsid w:val="00B23394"/>
    <w:rsid w:val="00B23EFC"/>
    <w:rsid w:val="00B266B6"/>
    <w:rsid w:val="00B46F2C"/>
    <w:rsid w:val="00B5276A"/>
    <w:rsid w:val="00B7197B"/>
    <w:rsid w:val="00B74175"/>
    <w:rsid w:val="00B80D76"/>
    <w:rsid w:val="00B85A6E"/>
    <w:rsid w:val="00BA2105"/>
    <w:rsid w:val="00BA2A1D"/>
    <w:rsid w:val="00BA7E06"/>
    <w:rsid w:val="00BB43B5"/>
    <w:rsid w:val="00BB6219"/>
    <w:rsid w:val="00BB75C8"/>
    <w:rsid w:val="00BC041B"/>
    <w:rsid w:val="00BD290F"/>
    <w:rsid w:val="00C14CC4"/>
    <w:rsid w:val="00C216FD"/>
    <w:rsid w:val="00C21E47"/>
    <w:rsid w:val="00C26C4C"/>
    <w:rsid w:val="00C27A80"/>
    <w:rsid w:val="00C30F54"/>
    <w:rsid w:val="00C313DF"/>
    <w:rsid w:val="00C33C52"/>
    <w:rsid w:val="00C4080F"/>
    <w:rsid w:val="00C40D8B"/>
    <w:rsid w:val="00C620CE"/>
    <w:rsid w:val="00C71D70"/>
    <w:rsid w:val="00C81DF4"/>
    <w:rsid w:val="00C8407A"/>
    <w:rsid w:val="00C8488C"/>
    <w:rsid w:val="00C86E91"/>
    <w:rsid w:val="00C93FE9"/>
    <w:rsid w:val="00C95489"/>
    <w:rsid w:val="00CA2650"/>
    <w:rsid w:val="00CA5D6E"/>
    <w:rsid w:val="00CB1078"/>
    <w:rsid w:val="00CB18F8"/>
    <w:rsid w:val="00CC31F0"/>
    <w:rsid w:val="00CC4AF7"/>
    <w:rsid w:val="00CC6FAF"/>
    <w:rsid w:val="00CE1A46"/>
    <w:rsid w:val="00CF3682"/>
    <w:rsid w:val="00D02B8E"/>
    <w:rsid w:val="00D12DA4"/>
    <w:rsid w:val="00D13EE3"/>
    <w:rsid w:val="00D158AD"/>
    <w:rsid w:val="00D24698"/>
    <w:rsid w:val="00D354C9"/>
    <w:rsid w:val="00D5114A"/>
    <w:rsid w:val="00D56749"/>
    <w:rsid w:val="00D60DB1"/>
    <w:rsid w:val="00D6383F"/>
    <w:rsid w:val="00D63F9B"/>
    <w:rsid w:val="00D64EFA"/>
    <w:rsid w:val="00D71221"/>
    <w:rsid w:val="00D72848"/>
    <w:rsid w:val="00D73D36"/>
    <w:rsid w:val="00D75C2F"/>
    <w:rsid w:val="00D76EBA"/>
    <w:rsid w:val="00D86E03"/>
    <w:rsid w:val="00D87EC0"/>
    <w:rsid w:val="00D90AC7"/>
    <w:rsid w:val="00D91717"/>
    <w:rsid w:val="00D96161"/>
    <w:rsid w:val="00DA36D9"/>
    <w:rsid w:val="00DB59D0"/>
    <w:rsid w:val="00DC33D3"/>
    <w:rsid w:val="00DF08D8"/>
    <w:rsid w:val="00DF291C"/>
    <w:rsid w:val="00E01CBD"/>
    <w:rsid w:val="00E023E1"/>
    <w:rsid w:val="00E1252B"/>
    <w:rsid w:val="00E12FE6"/>
    <w:rsid w:val="00E2407E"/>
    <w:rsid w:val="00E2594A"/>
    <w:rsid w:val="00E26329"/>
    <w:rsid w:val="00E265AD"/>
    <w:rsid w:val="00E40B50"/>
    <w:rsid w:val="00E47F94"/>
    <w:rsid w:val="00E50293"/>
    <w:rsid w:val="00E543A9"/>
    <w:rsid w:val="00E65FFC"/>
    <w:rsid w:val="00E80951"/>
    <w:rsid w:val="00E854FE"/>
    <w:rsid w:val="00E86CC6"/>
    <w:rsid w:val="00E92500"/>
    <w:rsid w:val="00E93E92"/>
    <w:rsid w:val="00EB40D4"/>
    <w:rsid w:val="00EB56B3"/>
    <w:rsid w:val="00EC5687"/>
    <w:rsid w:val="00ED2B35"/>
    <w:rsid w:val="00ED6492"/>
    <w:rsid w:val="00EE4100"/>
    <w:rsid w:val="00EE5E02"/>
    <w:rsid w:val="00EF2095"/>
    <w:rsid w:val="00EF2817"/>
    <w:rsid w:val="00EF521C"/>
    <w:rsid w:val="00EF7A58"/>
    <w:rsid w:val="00F06866"/>
    <w:rsid w:val="00F06B5A"/>
    <w:rsid w:val="00F11FDF"/>
    <w:rsid w:val="00F13F1A"/>
    <w:rsid w:val="00F147B1"/>
    <w:rsid w:val="00F15956"/>
    <w:rsid w:val="00F22AAC"/>
    <w:rsid w:val="00F24CFC"/>
    <w:rsid w:val="00F264ED"/>
    <w:rsid w:val="00F30715"/>
    <w:rsid w:val="00F3170F"/>
    <w:rsid w:val="00F3783E"/>
    <w:rsid w:val="00F4017B"/>
    <w:rsid w:val="00F427A6"/>
    <w:rsid w:val="00F516D1"/>
    <w:rsid w:val="00F8478C"/>
    <w:rsid w:val="00F8788A"/>
    <w:rsid w:val="00F9163A"/>
    <w:rsid w:val="00F94251"/>
    <w:rsid w:val="00F976B0"/>
    <w:rsid w:val="00FA6DE7"/>
    <w:rsid w:val="00FC0A8E"/>
    <w:rsid w:val="00FE2FA6"/>
    <w:rsid w:val="00FE3DF2"/>
    <w:rsid w:val="00FF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D5114A"/>
    <w:pPr>
      <w:keepNext/>
      <w:jc w:val="center"/>
      <w:outlineLvl w:val="0"/>
    </w:pPr>
    <w:rPr>
      <w:b/>
      <w:sz w:val="28"/>
      <w:szCs w:val="28"/>
      <w:u w:val="single"/>
    </w:rPr>
  </w:style>
  <w:style w:type="paragraph" w:styleId="Heading2">
    <w:name w:val="heading 2"/>
    <w:basedOn w:val="Normal"/>
    <w:next w:val="Normal"/>
    <w:link w:val="Heading2Char"/>
    <w:uiPriority w:val="99"/>
    <w:qFormat/>
    <w:rsid w:val="005023EC"/>
    <w:pPr>
      <w:keepNext/>
      <w:widowControl w:val="0"/>
      <w:outlineLvl w:val="1"/>
    </w:pPr>
    <w:rPr>
      <w:b/>
    </w:rPr>
  </w:style>
  <w:style w:type="paragraph" w:styleId="Heading3">
    <w:name w:val="heading 3"/>
    <w:basedOn w:val="Normal"/>
    <w:next w:val="Normal"/>
    <w:link w:val="Heading3Char"/>
    <w:uiPriority w:val="99"/>
    <w:qFormat/>
    <w:rsid w:val="005023EC"/>
    <w:pPr>
      <w:keepNext/>
      <w:outlineLvl w:val="2"/>
    </w:pPr>
    <w:rPr>
      <w:b/>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114A"/>
    <w:rPr>
      <w:b/>
      <w:sz w:val="28"/>
      <w:szCs w:val="28"/>
      <w:u w:val="single"/>
    </w:rPr>
  </w:style>
  <w:style w:type="character" w:customStyle="1" w:styleId="Heading2Char">
    <w:name w:val="Heading 2 Char"/>
    <w:basedOn w:val="DefaultParagraphFont"/>
    <w:link w:val="Heading2"/>
    <w:uiPriority w:val="99"/>
    <w:rsid w:val="005023EC"/>
    <w:rPr>
      <w:b/>
      <w:sz w:val="24"/>
      <w:szCs w:val="24"/>
    </w:rPr>
  </w:style>
  <w:style w:type="character" w:customStyle="1" w:styleId="Heading3Char">
    <w:name w:val="Heading 3 Char"/>
    <w:basedOn w:val="DefaultParagraphFont"/>
    <w:link w:val="Heading3"/>
    <w:uiPriority w:val="99"/>
    <w:rsid w:val="005023EC"/>
    <w:rPr>
      <w:b/>
      <w:sz w:val="24"/>
      <w:szCs w:val="24"/>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uiPriority w:val="99"/>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paragraph" w:styleId="EndnoteText">
    <w:name w:val="endnote text"/>
    <w:basedOn w:val="Normal"/>
    <w:link w:val="EndnoteTextChar"/>
    <w:uiPriority w:val="99"/>
    <w:unhideWhenUsed/>
    <w:rsid w:val="004F7CE3"/>
    <w:pPr>
      <w:numPr>
        <w:numId w:val="24"/>
      </w:numPr>
    </w:pPr>
    <w:rPr>
      <w:color w:val="0070C0"/>
      <w:szCs w:val="20"/>
    </w:rPr>
  </w:style>
  <w:style w:type="character" w:customStyle="1" w:styleId="EndnoteTextChar">
    <w:name w:val="Endnote Text Char"/>
    <w:basedOn w:val="DefaultParagraphFont"/>
    <w:link w:val="EndnoteText"/>
    <w:uiPriority w:val="99"/>
    <w:rsid w:val="004F7CE3"/>
    <w:rPr>
      <w:color w:val="0070C0"/>
      <w:sz w:val="24"/>
      <w:szCs w:val="20"/>
    </w:rPr>
  </w:style>
  <w:style w:type="character" w:styleId="EndnoteReference">
    <w:name w:val="endnote reference"/>
    <w:basedOn w:val="DefaultParagraphFont"/>
    <w:uiPriority w:val="99"/>
    <w:semiHidden/>
    <w:unhideWhenUsed/>
    <w:rsid w:val="007D4EEF"/>
    <w:rPr>
      <w:vertAlign w:val="superscript"/>
    </w:rPr>
  </w:style>
  <w:style w:type="paragraph" w:styleId="FootnoteText">
    <w:name w:val="footnote text"/>
    <w:basedOn w:val="Normal"/>
    <w:link w:val="FootnoteTextChar"/>
    <w:uiPriority w:val="99"/>
    <w:semiHidden/>
    <w:unhideWhenUsed/>
    <w:rsid w:val="004F7CE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F7CE3"/>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4F7CE3"/>
    <w:rPr>
      <w:vertAlign w:val="superscript"/>
    </w:rPr>
  </w:style>
  <w:style w:type="paragraph" w:styleId="ListBullet">
    <w:name w:val="List Bullet"/>
    <w:basedOn w:val="Normal"/>
    <w:uiPriority w:val="99"/>
    <w:unhideWhenUsed/>
    <w:rsid w:val="005023EC"/>
    <w:pPr>
      <w:numPr>
        <w:numId w:val="28"/>
      </w:numPr>
      <w:contextualSpacing/>
    </w:pPr>
  </w:style>
  <w:style w:type="paragraph" w:customStyle="1" w:styleId="Level1">
    <w:name w:val="Level 1"/>
    <w:rsid w:val="004368F2"/>
    <w:pPr>
      <w:autoSpaceDE w:val="0"/>
      <w:autoSpaceDN w:val="0"/>
      <w:adjustRightInd w:val="0"/>
      <w:ind w:left="720"/>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0120">
      <w:bodyDiv w:val="1"/>
      <w:marLeft w:val="0"/>
      <w:marRight w:val="0"/>
      <w:marTop w:val="0"/>
      <w:marBottom w:val="0"/>
      <w:divBdr>
        <w:top w:val="none" w:sz="0" w:space="0" w:color="auto"/>
        <w:left w:val="none" w:sz="0" w:space="0" w:color="auto"/>
        <w:bottom w:val="none" w:sz="0" w:space="0" w:color="auto"/>
        <w:right w:val="none" w:sz="0" w:space="0" w:color="auto"/>
      </w:divBdr>
    </w:div>
    <w:div w:id="600842121">
      <w:bodyDiv w:val="1"/>
      <w:marLeft w:val="0"/>
      <w:marRight w:val="0"/>
      <w:marTop w:val="0"/>
      <w:marBottom w:val="0"/>
      <w:divBdr>
        <w:top w:val="none" w:sz="0" w:space="0" w:color="auto"/>
        <w:left w:val="none" w:sz="0" w:space="0" w:color="auto"/>
        <w:bottom w:val="none" w:sz="0" w:space="0" w:color="auto"/>
        <w:right w:val="none" w:sz="0" w:space="0" w:color="auto"/>
      </w:divBdr>
    </w:div>
    <w:div w:id="1142425441">
      <w:bodyDiv w:val="1"/>
      <w:marLeft w:val="0"/>
      <w:marRight w:val="0"/>
      <w:marTop w:val="0"/>
      <w:marBottom w:val="0"/>
      <w:divBdr>
        <w:top w:val="none" w:sz="0" w:space="0" w:color="auto"/>
        <w:left w:val="none" w:sz="0" w:space="0" w:color="auto"/>
        <w:bottom w:val="none" w:sz="0" w:space="0" w:color="auto"/>
        <w:right w:val="none" w:sz="0" w:space="0" w:color="auto"/>
      </w:divBdr>
    </w:div>
    <w:div w:id="135954806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52961819">
      <w:bodyDiv w:val="1"/>
      <w:marLeft w:val="0"/>
      <w:marRight w:val="0"/>
      <w:marTop w:val="0"/>
      <w:marBottom w:val="0"/>
      <w:divBdr>
        <w:top w:val="none" w:sz="0" w:space="0" w:color="auto"/>
        <w:left w:val="none" w:sz="0" w:space="0" w:color="auto"/>
        <w:bottom w:val="none" w:sz="0" w:space="0" w:color="auto"/>
        <w:right w:val="none" w:sz="0" w:space="0" w:color="auto"/>
      </w:divBdr>
    </w:div>
    <w:div w:id="17580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onado@cdc.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coronado@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EPD.Eval@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2016/general-schedule/" TargetMode="External"/><Relationship Id="rId4" Type="http://schemas.openxmlformats.org/officeDocument/2006/relationships/settings" Target="settings.xml"/><Relationship Id="rId9" Type="http://schemas.openxmlformats.org/officeDocument/2006/relationships/hyperlink" Target="mailto:mjg6@cdc.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ophss/csels/dsepd/fellow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FB1C-3EFB-4BB3-A96F-D9C4F4E6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4546</Words>
  <Characters>26878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Hardwick, Isabella (CDC/OPHSS/CSELS)</cp:lastModifiedBy>
  <cp:revision>5</cp:revision>
  <cp:lastPrinted>2017-04-18T19:51:00Z</cp:lastPrinted>
  <dcterms:created xsi:type="dcterms:W3CDTF">2017-04-24T14:17:00Z</dcterms:created>
  <dcterms:modified xsi:type="dcterms:W3CDTF">2017-04-24T14:31:00Z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