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16AF3" w14:textId="65978CE3" w:rsidR="000C6C13" w:rsidRPr="000C6C13" w:rsidRDefault="000C6C13" w:rsidP="000C6C13">
      <w:pPr>
        <w:spacing w:after="0" w:line="240" w:lineRule="auto"/>
        <w:jc w:val="center"/>
        <w:rPr>
          <w:rFonts w:ascii="Arial" w:eastAsia="Times New Roman" w:hAnsi="Arial" w:cs="Arial"/>
          <w:b/>
          <w:sz w:val="52"/>
          <w:szCs w:val="52"/>
        </w:rPr>
      </w:pPr>
      <w:r w:rsidRPr="000C6C13">
        <w:rPr>
          <w:rFonts w:ascii="Arial" w:eastAsia="Times New Roman" w:hAnsi="Arial" w:cs="Arial"/>
          <w:b/>
          <w:sz w:val="52"/>
          <w:szCs w:val="52"/>
        </w:rPr>
        <w:t>CDC Workplace Health Pr</w:t>
      </w:r>
      <w:r w:rsidR="000C7FA2">
        <w:rPr>
          <w:rFonts w:ascii="Arial" w:eastAsia="Times New Roman" w:hAnsi="Arial" w:cs="Arial"/>
          <w:b/>
          <w:sz w:val="52"/>
          <w:szCs w:val="52"/>
        </w:rPr>
        <w:t>omotion</w:t>
      </w:r>
      <w:r w:rsidRPr="000C6C13">
        <w:rPr>
          <w:rFonts w:ascii="Arial" w:eastAsia="Times New Roman" w:hAnsi="Arial" w:cs="Arial"/>
          <w:b/>
          <w:sz w:val="52"/>
          <w:szCs w:val="52"/>
        </w:rPr>
        <w:t xml:space="preserve"> </w:t>
      </w:r>
      <w:r w:rsidR="003C1F68">
        <w:rPr>
          <w:rFonts w:ascii="Arial" w:eastAsia="Times New Roman" w:hAnsi="Arial" w:cs="Arial"/>
          <w:b/>
          <w:sz w:val="52"/>
          <w:szCs w:val="52"/>
        </w:rPr>
        <w:t>Resource</w:t>
      </w:r>
      <w:r w:rsidR="006258AB">
        <w:rPr>
          <w:rFonts w:ascii="Arial" w:eastAsia="Times New Roman" w:hAnsi="Arial" w:cs="Arial"/>
          <w:b/>
          <w:sz w:val="52"/>
          <w:szCs w:val="52"/>
        </w:rPr>
        <w:t xml:space="preserve"> </w:t>
      </w:r>
      <w:r w:rsidRPr="000C6C13">
        <w:rPr>
          <w:rFonts w:ascii="Arial" w:eastAsia="Times New Roman" w:hAnsi="Arial" w:cs="Arial"/>
          <w:b/>
          <w:sz w:val="52"/>
          <w:szCs w:val="52"/>
        </w:rPr>
        <w:t>Center</w:t>
      </w:r>
    </w:p>
    <w:p w14:paraId="1B7AB9F9" w14:textId="77777777" w:rsidR="000C6C13" w:rsidRDefault="000C6C13" w:rsidP="000C6C13">
      <w:pPr>
        <w:spacing w:after="0" w:line="240" w:lineRule="auto"/>
        <w:jc w:val="center"/>
        <w:rPr>
          <w:rFonts w:ascii="Arial" w:eastAsia="Times New Roman" w:hAnsi="Arial" w:cs="Arial"/>
          <w:b/>
          <w:sz w:val="28"/>
          <w:szCs w:val="28"/>
        </w:rPr>
      </w:pPr>
    </w:p>
    <w:p w14:paraId="193CA27F" w14:textId="44D0DB52" w:rsidR="0003342D" w:rsidRPr="000C6C13" w:rsidRDefault="00B51013" w:rsidP="000C6C13">
      <w:pPr>
        <w:spacing w:after="0" w:line="240" w:lineRule="auto"/>
        <w:jc w:val="center"/>
        <w:rPr>
          <w:rFonts w:ascii="Arial" w:eastAsia="Times New Roman" w:hAnsi="Arial" w:cs="Arial"/>
          <w:b/>
          <w:sz w:val="28"/>
          <w:szCs w:val="28"/>
        </w:rPr>
      </w:pPr>
      <w:r w:rsidRPr="000C6C13">
        <w:rPr>
          <w:rFonts w:ascii="Arial" w:eastAsia="Times New Roman" w:hAnsi="Arial" w:cs="Arial"/>
          <w:b/>
          <w:sz w:val="28"/>
          <w:szCs w:val="28"/>
        </w:rPr>
        <w:t>New</w:t>
      </w:r>
    </w:p>
    <w:p w14:paraId="2122659C" w14:textId="159E35A5" w:rsidR="00B51013" w:rsidRPr="000C6C13" w:rsidRDefault="00B51013" w:rsidP="000C6C13">
      <w:pPr>
        <w:spacing w:after="0" w:line="240" w:lineRule="auto"/>
        <w:jc w:val="center"/>
        <w:rPr>
          <w:rFonts w:ascii="Arial" w:eastAsia="Times New Roman" w:hAnsi="Arial" w:cs="Arial"/>
          <w:b/>
          <w:sz w:val="28"/>
          <w:szCs w:val="28"/>
        </w:rPr>
      </w:pPr>
      <w:r w:rsidRPr="000C6C13">
        <w:rPr>
          <w:rFonts w:ascii="Arial" w:eastAsia="Times New Roman" w:hAnsi="Arial" w:cs="Arial"/>
          <w:b/>
          <w:sz w:val="28"/>
          <w:szCs w:val="28"/>
        </w:rPr>
        <w:t>Supporting Statement: Part A</w:t>
      </w:r>
    </w:p>
    <w:p w14:paraId="32791F66" w14:textId="77777777" w:rsidR="000C6C13" w:rsidRPr="000C6C13" w:rsidRDefault="000C6C13" w:rsidP="000C6C13">
      <w:pPr>
        <w:spacing w:after="0" w:line="240" w:lineRule="auto"/>
        <w:jc w:val="center"/>
        <w:rPr>
          <w:rFonts w:ascii="Times New Roman" w:eastAsia="Times New Roman" w:hAnsi="Times New Roman"/>
          <w:b/>
          <w:sz w:val="24"/>
          <w:szCs w:val="24"/>
        </w:rPr>
      </w:pPr>
    </w:p>
    <w:p w14:paraId="1E579190" w14:textId="741D8C68" w:rsidR="0003342D" w:rsidRDefault="00B51013" w:rsidP="000C6C13">
      <w:pPr>
        <w:keepNext/>
        <w:spacing w:after="0" w:line="232" w:lineRule="auto"/>
        <w:ind w:left="720"/>
        <w:outlineLvl w:val="6"/>
        <w:rPr>
          <w:rFonts w:ascii="Times New Roman" w:eastAsia="Times New Roman" w:hAnsi="Times New Roman"/>
          <w:b/>
          <w:sz w:val="24"/>
          <w:szCs w:val="24"/>
        </w:rPr>
      </w:pPr>
      <w:r w:rsidRPr="000C6C13">
        <w:rPr>
          <w:rFonts w:ascii="Times New Roman" w:eastAsia="Times New Roman" w:hAnsi="Times New Roman"/>
          <w:sz w:val="24"/>
          <w:szCs w:val="24"/>
        </w:rPr>
        <w:t xml:space="preserve">Program official/project officer: </w:t>
      </w:r>
      <w:r>
        <w:rPr>
          <w:rFonts w:ascii="Times New Roman" w:eastAsia="Times New Roman" w:hAnsi="Times New Roman"/>
          <w:sz w:val="24"/>
          <w:szCs w:val="24"/>
        </w:rPr>
        <w:tab/>
      </w:r>
      <w:r w:rsidRPr="000C6C13">
        <w:rPr>
          <w:rFonts w:ascii="Times New Roman" w:eastAsia="Times New Roman" w:hAnsi="Times New Roman"/>
          <w:b/>
          <w:sz w:val="24"/>
          <w:szCs w:val="24"/>
        </w:rPr>
        <w:t>Jason Lang, MPH, MS</w:t>
      </w:r>
    </w:p>
    <w:p w14:paraId="2CA05B95" w14:textId="268A0D2A" w:rsidR="00B51013" w:rsidRDefault="00B51013" w:rsidP="000C6C13">
      <w:pPr>
        <w:keepNext/>
        <w:spacing w:after="0" w:line="232" w:lineRule="auto"/>
        <w:ind w:left="720"/>
        <w:outlineLvl w:val="6"/>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Team Lead, Workplace Health Programs</w:t>
      </w:r>
    </w:p>
    <w:p w14:paraId="1913C570" w14:textId="6C5337D9" w:rsidR="00B51013" w:rsidRDefault="00B51013" w:rsidP="000C6C13">
      <w:pPr>
        <w:keepNext/>
        <w:spacing w:after="0" w:line="232" w:lineRule="auto"/>
        <w:ind w:left="720"/>
        <w:outlineLvl w:val="6"/>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(CDC/NCCDPHP/DPH)</w:t>
      </w:r>
    </w:p>
    <w:p w14:paraId="68D27158" w14:textId="05B21F00" w:rsidR="00B51013" w:rsidRDefault="00B51013" w:rsidP="000C6C13">
      <w:pPr>
        <w:keepNext/>
        <w:spacing w:after="0" w:line="232" w:lineRule="auto"/>
        <w:ind w:left="720"/>
        <w:outlineLvl w:val="6"/>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Tel: (770) 488-5597</w:t>
      </w:r>
    </w:p>
    <w:p w14:paraId="1D634DF3" w14:textId="50CDE7C8" w:rsidR="00B51013" w:rsidRDefault="00B51013" w:rsidP="000C6C13">
      <w:pPr>
        <w:keepNext/>
        <w:spacing w:after="0" w:line="232" w:lineRule="auto"/>
        <w:ind w:left="720"/>
        <w:outlineLvl w:val="6"/>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Fax: (770) 488-5962</w:t>
      </w:r>
    </w:p>
    <w:p w14:paraId="6DE3A215" w14:textId="49F23940" w:rsidR="00B51013" w:rsidRPr="000C6C13" w:rsidRDefault="00B51013" w:rsidP="000C6C13">
      <w:pPr>
        <w:keepNext/>
        <w:spacing w:after="0" w:line="232" w:lineRule="auto"/>
        <w:ind w:left="720"/>
        <w:outlineLvl w:val="6"/>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Email: jlang@cdc.gov</w:t>
      </w:r>
    </w:p>
    <w:p w14:paraId="2077FD42" w14:textId="77777777" w:rsidR="0003342D" w:rsidRPr="001C7230" w:rsidRDefault="0003342D" w:rsidP="0003342D">
      <w:pPr>
        <w:keepNext/>
        <w:spacing w:after="0" w:line="232" w:lineRule="auto"/>
        <w:ind w:left="1080" w:hanging="1080"/>
        <w:jc w:val="center"/>
        <w:outlineLvl w:val="6"/>
        <w:rPr>
          <w:rFonts w:ascii="Times New Roman" w:eastAsia="Times New Roman" w:hAnsi="Times New Roman"/>
          <w:b/>
          <w:sz w:val="24"/>
          <w:szCs w:val="24"/>
        </w:rPr>
      </w:pPr>
    </w:p>
    <w:p w14:paraId="363B8C71" w14:textId="2A05C537" w:rsidR="0003342D" w:rsidRPr="000C6C13" w:rsidRDefault="0087144D" w:rsidP="0003342D">
      <w:pPr>
        <w:spacing w:after="0" w:line="240" w:lineRule="auto"/>
        <w:jc w:val="center"/>
        <w:rPr>
          <w:rFonts w:ascii="Times New Roman" w:eastAsia="Times New Roman" w:hAnsi="Times New Roman"/>
          <w:b/>
          <w:sz w:val="24"/>
          <w:szCs w:val="24"/>
        </w:rPr>
      </w:pPr>
      <w:r w:rsidRPr="000C6C13">
        <w:rPr>
          <w:rFonts w:ascii="Times New Roman" w:eastAsia="Times New Roman" w:hAnsi="Times New Roman"/>
          <w:b/>
          <w:sz w:val="24"/>
          <w:szCs w:val="24"/>
        </w:rPr>
        <w:fldChar w:fldCharType="begin"/>
      </w:r>
      <w:r w:rsidRPr="000C6C13">
        <w:rPr>
          <w:rFonts w:ascii="Times New Roman" w:eastAsia="Times New Roman" w:hAnsi="Times New Roman"/>
          <w:b/>
          <w:sz w:val="24"/>
          <w:szCs w:val="24"/>
        </w:rPr>
        <w:instrText xml:space="preserve"> DATE \@ "MMMM d, yyyy" </w:instrText>
      </w:r>
      <w:r w:rsidRPr="000C6C13">
        <w:rPr>
          <w:rFonts w:ascii="Times New Roman" w:eastAsia="Times New Roman" w:hAnsi="Times New Roman"/>
          <w:b/>
          <w:sz w:val="24"/>
          <w:szCs w:val="24"/>
        </w:rPr>
        <w:fldChar w:fldCharType="separate"/>
      </w:r>
      <w:r w:rsidR="00253FB2">
        <w:rPr>
          <w:rFonts w:ascii="Times New Roman" w:eastAsia="Times New Roman" w:hAnsi="Times New Roman"/>
          <w:b/>
          <w:noProof/>
          <w:sz w:val="24"/>
          <w:szCs w:val="24"/>
        </w:rPr>
        <w:t>August 19, 2016</w:t>
      </w:r>
      <w:r w:rsidRPr="000C6C13">
        <w:rPr>
          <w:rFonts w:ascii="Times New Roman" w:eastAsia="Times New Roman" w:hAnsi="Times New Roman"/>
          <w:b/>
          <w:sz w:val="24"/>
          <w:szCs w:val="24"/>
        </w:rPr>
        <w:fldChar w:fldCharType="end"/>
      </w:r>
    </w:p>
    <w:p w14:paraId="25879F1F" w14:textId="77777777" w:rsidR="0003342D" w:rsidRPr="001C7230" w:rsidRDefault="0003342D" w:rsidP="0003342D">
      <w:pPr>
        <w:spacing w:after="0" w:line="240" w:lineRule="auto"/>
        <w:rPr>
          <w:rFonts w:ascii="Times New Roman" w:eastAsia="Times New Roman" w:hAnsi="Times New Roman"/>
          <w:sz w:val="24"/>
          <w:szCs w:val="24"/>
        </w:rPr>
      </w:pPr>
    </w:p>
    <w:p w14:paraId="5EF03A75" w14:textId="77777777" w:rsidR="0003342D" w:rsidRDefault="0003342D" w:rsidP="0003342D">
      <w:pPr>
        <w:spacing w:after="0" w:line="240" w:lineRule="auto"/>
        <w:rPr>
          <w:rFonts w:ascii="Times New Roman" w:eastAsia="Times New Roman" w:hAnsi="Times New Roman"/>
          <w:sz w:val="24"/>
          <w:szCs w:val="24"/>
        </w:rPr>
      </w:pPr>
    </w:p>
    <w:p w14:paraId="3B062D71" w14:textId="77777777" w:rsidR="00B51013" w:rsidRDefault="00B51013" w:rsidP="0003342D">
      <w:pPr>
        <w:spacing w:after="0" w:line="240" w:lineRule="auto"/>
        <w:rPr>
          <w:rFonts w:ascii="Times New Roman" w:eastAsia="Times New Roman" w:hAnsi="Times New Roman"/>
          <w:sz w:val="24"/>
          <w:szCs w:val="24"/>
        </w:rPr>
      </w:pPr>
    </w:p>
    <w:p w14:paraId="770A1107" w14:textId="77777777" w:rsidR="00B51013" w:rsidRDefault="00B51013" w:rsidP="0003342D">
      <w:pPr>
        <w:spacing w:after="0" w:line="240" w:lineRule="auto"/>
        <w:rPr>
          <w:rFonts w:ascii="Times New Roman" w:eastAsia="Times New Roman" w:hAnsi="Times New Roman"/>
          <w:sz w:val="24"/>
          <w:szCs w:val="24"/>
        </w:rPr>
      </w:pPr>
    </w:p>
    <w:p w14:paraId="583C3699" w14:textId="77777777" w:rsidR="00B51013" w:rsidRDefault="00B51013" w:rsidP="0003342D">
      <w:pPr>
        <w:spacing w:after="0" w:line="240" w:lineRule="auto"/>
        <w:rPr>
          <w:rFonts w:ascii="Times New Roman" w:eastAsia="Times New Roman" w:hAnsi="Times New Roman"/>
          <w:sz w:val="24"/>
          <w:szCs w:val="24"/>
        </w:rPr>
      </w:pPr>
    </w:p>
    <w:p w14:paraId="19076B91" w14:textId="77777777" w:rsidR="00B51013" w:rsidRDefault="00B51013" w:rsidP="0003342D">
      <w:pPr>
        <w:spacing w:after="0" w:line="240" w:lineRule="auto"/>
        <w:rPr>
          <w:rFonts w:ascii="Times New Roman" w:eastAsia="Times New Roman" w:hAnsi="Times New Roman"/>
          <w:sz w:val="24"/>
          <w:szCs w:val="24"/>
        </w:rPr>
      </w:pPr>
    </w:p>
    <w:p w14:paraId="4CB6674D" w14:textId="77777777" w:rsidR="00B51013" w:rsidRDefault="00B51013" w:rsidP="0003342D">
      <w:pPr>
        <w:spacing w:after="0" w:line="240" w:lineRule="auto"/>
        <w:rPr>
          <w:rFonts w:ascii="Times New Roman" w:eastAsia="Times New Roman" w:hAnsi="Times New Roman"/>
          <w:sz w:val="24"/>
          <w:szCs w:val="24"/>
        </w:rPr>
      </w:pPr>
    </w:p>
    <w:p w14:paraId="0CA5D5B5" w14:textId="77777777" w:rsidR="00B51013" w:rsidRDefault="00B51013" w:rsidP="0003342D">
      <w:pPr>
        <w:spacing w:after="0" w:line="240" w:lineRule="auto"/>
        <w:rPr>
          <w:rFonts w:ascii="Times New Roman" w:eastAsia="Times New Roman" w:hAnsi="Times New Roman"/>
          <w:sz w:val="24"/>
          <w:szCs w:val="24"/>
        </w:rPr>
      </w:pPr>
    </w:p>
    <w:p w14:paraId="51044756" w14:textId="77777777" w:rsidR="00B51013" w:rsidRDefault="00B51013" w:rsidP="0003342D">
      <w:pPr>
        <w:spacing w:after="0" w:line="240" w:lineRule="auto"/>
        <w:rPr>
          <w:rFonts w:ascii="Times New Roman" w:eastAsia="Times New Roman" w:hAnsi="Times New Roman"/>
          <w:sz w:val="24"/>
          <w:szCs w:val="24"/>
        </w:rPr>
      </w:pPr>
    </w:p>
    <w:p w14:paraId="2C318C21" w14:textId="77777777" w:rsidR="00B51013" w:rsidRDefault="00B51013" w:rsidP="0003342D">
      <w:pPr>
        <w:spacing w:after="0" w:line="240" w:lineRule="auto"/>
        <w:rPr>
          <w:rFonts w:ascii="Times New Roman" w:eastAsia="Times New Roman" w:hAnsi="Times New Roman"/>
          <w:sz w:val="24"/>
          <w:szCs w:val="24"/>
        </w:rPr>
      </w:pPr>
    </w:p>
    <w:p w14:paraId="03D99852" w14:textId="77777777" w:rsidR="00B51013" w:rsidRDefault="00B51013" w:rsidP="0003342D">
      <w:pPr>
        <w:spacing w:after="0" w:line="240" w:lineRule="auto"/>
        <w:rPr>
          <w:rFonts w:ascii="Times New Roman" w:eastAsia="Times New Roman" w:hAnsi="Times New Roman"/>
          <w:sz w:val="24"/>
          <w:szCs w:val="24"/>
        </w:rPr>
      </w:pPr>
    </w:p>
    <w:p w14:paraId="4DB53C75" w14:textId="77777777" w:rsidR="00B51013" w:rsidRDefault="00B51013" w:rsidP="0003342D">
      <w:pPr>
        <w:spacing w:after="0" w:line="240" w:lineRule="auto"/>
        <w:rPr>
          <w:rFonts w:ascii="Times New Roman" w:eastAsia="Times New Roman" w:hAnsi="Times New Roman"/>
          <w:sz w:val="24"/>
          <w:szCs w:val="24"/>
        </w:rPr>
      </w:pPr>
    </w:p>
    <w:p w14:paraId="3CDD36F6" w14:textId="77777777" w:rsidR="00B51013" w:rsidRDefault="00B51013" w:rsidP="0003342D">
      <w:pPr>
        <w:spacing w:after="0" w:line="240" w:lineRule="auto"/>
        <w:rPr>
          <w:rFonts w:ascii="Times New Roman" w:eastAsia="Times New Roman" w:hAnsi="Times New Roman"/>
          <w:sz w:val="24"/>
          <w:szCs w:val="24"/>
        </w:rPr>
      </w:pPr>
    </w:p>
    <w:p w14:paraId="0D9248C6" w14:textId="77777777" w:rsidR="00B51013" w:rsidRDefault="00B51013" w:rsidP="0003342D">
      <w:pPr>
        <w:spacing w:after="0" w:line="240" w:lineRule="auto"/>
        <w:rPr>
          <w:rFonts w:ascii="Times New Roman" w:eastAsia="Times New Roman" w:hAnsi="Times New Roman"/>
          <w:sz w:val="24"/>
          <w:szCs w:val="24"/>
        </w:rPr>
      </w:pPr>
    </w:p>
    <w:p w14:paraId="3FFE7965" w14:textId="77777777" w:rsidR="00B51013" w:rsidRDefault="00B51013" w:rsidP="0003342D">
      <w:pPr>
        <w:spacing w:after="0" w:line="240" w:lineRule="auto"/>
        <w:rPr>
          <w:rFonts w:ascii="Times New Roman" w:eastAsia="Times New Roman" w:hAnsi="Times New Roman"/>
          <w:sz w:val="24"/>
          <w:szCs w:val="24"/>
        </w:rPr>
      </w:pPr>
    </w:p>
    <w:p w14:paraId="2083EAA4" w14:textId="77777777" w:rsidR="00B51013" w:rsidRDefault="00B51013" w:rsidP="0003342D">
      <w:pPr>
        <w:spacing w:after="0" w:line="240" w:lineRule="auto"/>
        <w:rPr>
          <w:rFonts w:ascii="Times New Roman" w:eastAsia="Times New Roman" w:hAnsi="Times New Roman"/>
          <w:sz w:val="24"/>
          <w:szCs w:val="24"/>
        </w:rPr>
      </w:pPr>
    </w:p>
    <w:p w14:paraId="7FCD4BF9" w14:textId="77777777" w:rsidR="00B51013" w:rsidRDefault="00B51013" w:rsidP="0003342D">
      <w:pPr>
        <w:spacing w:after="0" w:line="240" w:lineRule="auto"/>
        <w:rPr>
          <w:rFonts w:ascii="Times New Roman" w:eastAsia="Times New Roman" w:hAnsi="Times New Roman"/>
          <w:sz w:val="24"/>
          <w:szCs w:val="24"/>
        </w:rPr>
      </w:pPr>
    </w:p>
    <w:p w14:paraId="01E88AB8" w14:textId="77777777" w:rsidR="00B51013" w:rsidRDefault="00B51013" w:rsidP="0003342D">
      <w:pPr>
        <w:spacing w:after="0" w:line="240" w:lineRule="auto"/>
        <w:rPr>
          <w:rFonts w:ascii="Times New Roman" w:eastAsia="Times New Roman" w:hAnsi="Times New Roman"/>
          <w:sz w:val="24"/>
          <w:szCs w:val="24"/>
        </w:rPr>
      </w:pPr>
    </w:p>
    <w:p w14:paraId="511E60AD" w14:textId="77777777" w:rsidR="00B51013" w:rsidRDefault="00B51013" w:rsidP="0003342D">
      <w:pPr>
        <w:spacing w:after="0" w:line="240" w:lineRule="auto"/>
        <w:rPr>
          <w:rFonts w:ascii="Times New Roman" w:eastAsia="Times New Roman" w:hAnsi="Times New Roman"/>
          <w:sz w:val="24"/>
          <w:szCs w:val="24"/>
        </w:rPr>
      </w:pPr>
    </w:p>
    <w:p w14:paraId="156FB0A8" w14:textId="77777777" w:rsidR="00B51013" w:rsidRDefault="00B51013" w:rsidP="0003342D">
      <w:pPr>
        <w:spacing w:after="0" w:line="240" w:lineRule="auto"/>
        <w:rPr>
          <w:rFonts w:ascii="Times New Roman" w:eastAsia="Times New Roman" w:hAnsi="Times New Roman"/>
          <w:sz w:val="24"/>
          <w:szCs w:val="24"/>
        </w:rPr>
      </w:pPr>
    </w:p>
    <w:p w14:paraId="78D8E569" w14:textId="77777777" w:rsidR="00B51013" w:rsidRDefault="00B51013" w:rsidP="0003342D">
      <w:pPr>
        <w:spacing w:after="0" w:line="240" w:lineRule="auto"/>
        <w:rPr>
          <w:rFonts w:ascii="Times New Roman" w:eastAsia="Times New Roman" w:hAnsi="Times New Roman"/>
          <w:sz w:val="24"/>
          <w:szCs w:val="24"/>
        </w:rPr>
      </w:pPr>
    </w:p>
    <w:p w14:paraId="33E5D8D1" w14:textId="77777777" w:rsidR="00B51013" w:rsidRDefault="00B51013" w:rsidP="0003342D">
      <w:pPr>
        <w:spacing w:after="0" w:line="240" w:lineRule="auto"/>
        <w:rPr>
          <w:rFonts w:ascii="Times New Roman" w:eastAsia="Times New Roman" w:hAnsi="Times New Roman"/>
          <w:sz w:val="24"/>
          <w:szCs w:val="24"/>
        </w:rPr>
      </w:pPr>
    </w:p>
    <w:p w14:paraId="13BBA484" w14:textId="77777777" w:rsidR="00B51013" w:rsidRDefault="00B51013" w:rsidP="0003342D">
      <w:pPr>
        <w:spacing w:after="0" w:line="240" w:lineRule="auto"/>
        <w:rPr>
          <w:rFonts w:ascii="Times New Roman" w:eastAsia="Times New Roman" w:hAnsi="Times New Roman"/>
          <w:sz w:val="24"/>
          <w:szCs w:val="24"/>
        </w:rPr>
      </w:pPr>
    </w:p>
    <w:p w14:paraId="20A32695" w14:textId="77777777" w:rsidR="00B51013" w:rsidRDefault="00B51013" w:rsidP="0003342D">
      <w:pPr>
        <w:spacing w:after="0" w:line="240" w:lineRule="auto"/>
        <w:rPr>
          <w:rFonts w:ascii="Times New Roman" w:eastAsia="Times New Roman" w:hAnsi="Times New Roman"/>
          <w:sz w:val="24"/>
          <w:szCs w:val="24"/>
        </w:rPr>
      </w:pPr>
    </w:p>
    <w:p w14:paraId="2E0BF8AC" w14:textId="77777777" w:rsidR="00B51013" w:rsidRDefault="00B51013" w:rsidP="0003342D">
      <w:pPr>
        <w:spacing w:after="0" w:line="240" w:lineRule="auto"/>
        <w:rPr>
          <w:rFonts w:ascii="Times New Roman" w:eastAsia="Times New Roman" w:hAnsi="Times New Roman"/>
          <w:sz w:val="24"/>
          <w:szCs w:val="24"/>
        </w:rPr>
      </w:pPr>
    </w:p>
    <w:p w14:paraId="1C4FB075" w14:textId="77777777" w:rsidR="00B51013" w:rsidRDefault="00B51013" w:rsidP="0003342D">
      <w:pPr>
        <w:spacing w:after="0" w:line="240" w:lineRule="auto"/>
        <w:rPr>
          <w:rFonts w:ascii="Times New Roman" w:eastAsia="Times New Roman" w:hAnsi="Times New Roman"/>
          <w:sz w:val="24"/>
          <w:szCs w:val="24"/>
        </w:rPr>
      </w:pPr>
    </w:p>
    <w:p w14:paraId="38314767" w14:textId="77777777" w:rsidR="00B51013" w:rsidRDefault="00B51013" w:rsidP="0003342D">
      <w:pPr>
        <w:spacing w:after="0" w:line="240" w:lineRule="auto"/>
        <w:rPr>
          <w:rFonts w:ascii="Times New Roman" w:eastAsia="Times New Roman" w:hAnsi="Times New Roman"/>
          <w:sz w:val="24"/>
          <w:szCs w:val="24"/>
        </w:rPr>
      </w:pPr>
    </w:p>
    <w:p w14:paraId="558D1E85" w14:textId="77777777" w:rsidR="00B51013" w:rsidRDefault="00B51013" w:rsidP="0003342D">
      <w:pPr>
        <w:spacing w:after="0" w:line="240" w:lineRule="auto"/>
        <w:rPr>
          <w:rFonts w:ascii="Times New Roman" w:eastAsia="Times New Roman" w:hAnsi="Times New Roman"/>
          <w:sz w:val="24"/>
          <w:szCs w:val="24"/>
        </w:rPr>
      </w:pPr>
    </w:p>
    <w:p w14:paraId="21D8C7EF" w14:textId="77777777" w:rsidR="00B51013" w:rsidRDefault="00B51013" w:rsidP="0003342D">
      <w:pPr>
        <w:spacing w:after="0" w:line="240" w:lineRule="auto"/>
        <w:rPr>
          <w:rFonts w:ascii="Times New Roman" w:eastAsia="Times New Roman" w:hAnsi="Times New Roman"/>
          <w:sz w:val="24"/>
          <w:szCs w:val="24"/>
        </w:rPr>
      </w:pPr>
    </w:p>
    <w:p w14:paraId="147AD9B8" w14:textId="77777777" w:rsidR="00B51013" w:rsidRDefault="00B51013" w:rsidP="0003342D">
      <w:pPr>
        <w:spacing w:after="0" w:line="240" w:lineRule="auto"/>
        <w:rPr>
          <w:rFonts w:ascii="Times New Roman" w:eastAsia="Times New Roman" w:hAnsi="Times New Roman"/>
          <w:sz w:val="24"/>
          <w:szCs w:val="24"/>
        </w:rPr>
      </w:pPr>
    </w:p>
    <w:p w14:paraId="47FF1CAB" w14:textId="77777777" w:rsidR="00B51013" w:rsidRDefault="00B51013" w:rsidP="0003342D">
      <w:pPr>
        <w:spacing w:after="0" w:line="240" w:lineRule="auto"/>
        <w:rPr>
          <w:rFonts w:ascii="Times New Roman" w:eastAsia="Times New Roman" w:hAnsi="Times New Roman"/>
          <w:sz w:val="24"/>
          <w:szCs w:val="24"/>
        </w:rPr>
      </w:pPr>
    </w:p>
    <w:p w14:paraId="20FBA823" w14:textId="77777777" w:rsidR="00B51013" w:rsidRDefault="00B51013" w:rsidP="0003342D">
      <w:pPr>
        <w:spacing w:after="0" w:line="240" w:lineRule="auto"/>
        <w:rPr>
          <w:rFonts w:ascii="Times New Roman" w:eastAsia="Times New Roman" w:hAnsi="Times New Roman"/>
          <w:sz w:val="24"/>
          <w:szCs w:val="24"/>
        </w:rPr>
      </w:pPr>
    </w:p>
    <w:p w14:paraId="716DFC49" w14:textId="77777777" w:rsidR="00B51013" w:rsidRPr="001C7230" w:rsidRDefault="00B51013" w:rsidP="0003342D">
      <w:pPr>
        <w:spacing w:after="0" w:line="240" w:lineRule="auto"/>
        <w:rPr>
          <w:rFonts w:ascii="Times New Roman" w:eastAsia="Times New Roman" w:hAnsi="Times New Roman"/>
          <w:sz w:val="24"/>
          <w:szCs w:val="24"/>
        </w:rPr>
      </w:pPr>
    </w:p>
    <w:p w14:paraId="3D697A05" w14:textId="77777777" w:rsidR="009403D6" w:rsidRPr="001C7230" w:rsidRDefault="009403D6" w:rsidP="00E867CB">
      <w:pPr>
        <w:jc w:val="center"/>
        <w:rPr>
          <w:rFonts w:ascii="Times New Roman" w:eastAsia="Times New Roman" w:hAnsi="Times New Roman"/>
          <w:sz w:val="24"/>
          <w:szCs w:val="24"/>
          <w:lang w:val="pt-BR"/>
        </w:rPr>
      </w:pPr>
      <w:r w:rsidRPr="001C7230">
        <w:rPr>
          <w:rFonts w:ascii="Times New Roman" w:eastAsia="Times New Roman" w:hAnsi="Times New Roman"/>
          <w:b/>
          <w:sz w:val="24"/>
          <w:szCs w:val="24"/>
        </w:rPr>
        <w:t>TABLE OF CONTENTS</w:t>
      </w:r>
    </w:p>
    <w:p w14:paraId="127AF819" w14:textId="77777777" w:rsidR="009403D6" w:rsidRPr="001C7230" w:rsidRDefault="009403D6" w:rsidP="009403D6">
      <w:pPr>
        <w:spacing w:after="0" w:line="240" w:lineRule="auto"/>
        <w:rPr>
          <w:rFonts w:ascii="Times New Roman" w:eastAsia="Times New Roman" w:hAnsi="Times New Roman"/>
          <w:b/>
          <w:bCs/>
          <w:color w:val="000000"/>
          <w:sz w:val="24"/>
          <w:szCs w:val="24"/>
        </w:rPr>
      </w:pPr>
    </w:p>
    <w:p w14:paraId="345345A2" w14:textId="77777777" w:rsidR="009403D6" w:rsidRPr="001C7230" w:rsidRDefault="009403D6" w:rsidP="009403D6">
      <w:pPr>
        <w:spacing w:after="0" w:line="240" w:lineRule="auto"/>
        <w:rPr>
          <w:rFonts w:ascii="Times New Roman" w:eastAsia="Times New Roman" w:hAnsi="Times New Roman"/>
          <w:b/>
          <w:color w:val="000000"/>
          <w:sz w:val="24"/>
          <w:szCs w:val="24"/>
        </w:rPr>
      </w:pPr>
    </w:p>
    <w:p w14:paraId="79A3178A" w14:textId="34563213" w:rsidR="009403D6" w:rsidRPr="001C7230" w:rsidRDefault="00B51013" w:rsidP="000C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b/>
          <w:color w:val="000000"/>
          <w:sz w:val="24"/>
          <w:szCs w:val="24"/>
        </w:rPr>
      </w:pPr>
      <w:r w:rsidRPr="000C6C13">
        <w:rPr>
          <w:rFonts w:ascii="Times New Roman" w:eastAsia="Times New Roman" w:hAnsi="Times New Roman"/>
          <w:color w:val="000000"/>
          <w:sz w:val="24"/>
          <w:szCs w:val="24"/>
          <w:u w:val="single"/>
        </w:rPr>
        <w:t>Section A</w:t>
      </w:r>
      <w:r w:rsidRPr="000C6C13">
        <w:rPr>
          <w:rFonts w:ascii="Times New Roman" w:eastAsia="Times New Roman" w:hAnsi="Times New Roman"/>
          <w:b/>
          <w:color w:val="000000"/>
          <w:sz w:val="24"/>
          <w:szCs w:val="24"/>
          <w:u w:val="single"/>
        </w:rPr>
        <w:t xml:space="preserve"> </w:t>
      </w:r>
      <w:r w:rsidR="009218C1" w:rsidRPr="000C6C13">
        <w:rPr>
          <w:rFonts w:ascii="Times New Roman" w:eastAsia="Times New Roman" w:hAnsi="Times New Roman"/>
          <w:b/>
          <w:color w:val="000000"/>
          <w:sz w:val="24"/>
          <w:szCs w:val="24"/>
          <w:u w:val="single"/>
        </w:rPr>
        <w:t xml:space="preserve">                                                                                                      </w:t>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sidR="009218C1">
        <w:rPr>
          <w:rFonts w:ascii="Times New Roman" w:eastAsia="Times New Roman" w:hAnsi="Times New Roman"/>
          <w:b/>
          <w:color w:val="000000"/>
          <w:sz w:val="24"/>
          <w:szCs w:val="24"/>
        </w:rPr>
        <w:t xml:space="preserve"> </w:t>
      </w:r>
    </w:p>
    <w:p w14:paraId="00CAF21D" w14:textId="77777777" w:rsidR="009403D6" w:rsidRPr="001C7230"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Times New Roman" w:eastAsia="Times New Roman" w:hAnsi="Times New Roman"/>
          <w:bCs/>
          <w:color w:val="000000"/>
          <w:sz w:val="24"/>
          <w:szCs w:val="24"/>
        </w:rPr>
      </w:pPr>
    </w:p>
    <w:p w14:paraId="04B6E215" w14:textId="69CBC1C4" w:rsidR="009403D6" w:rsidRPr="001C7230" w:rsidRDefault="00B51013"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 xml:space="preserve">1. </w:t>
      </w:r>
      <w:r w:rsidR="009403D6" w:rsidRPr="001C7230">
        <w:rPr>
          <w:rFonts w:ascii="Times New Roman" w:eastAsia="Times New Roman" w:hAnsi="Times New Roman"/>
          <w:bCs/>
          <w:color w:val="000000"/>
          <w:sz w:val="24"/>
          <w:szCs w:val="24"/>
        </w:rPr>
        <w:tab/>
        <w:t>Circumstances Making the Collection of Information Necessary</w:t>
      </w:r>
      <w:r w:rsidR="009218C1">
        <w:rPr>
          <w:rFonts w:ascii="Times New Roman" w:eastAsia="Times New Roman" w:hAnsi="Times New Roman"/>
          <w:bCs/>
          <w:color w:val="000000"/>
          <w:sz w:val="24"/>
          <w:szCs w:val="24"/>
        </w:rPr>
        <w:t xml:space="preserve">                                     </w:t>
      </w:r>
      <w:r w:rsidR="009D470B">
        <w:rPr>
          <w:rFonts w:ascii="Times New Roman" w:eastAsia="Times New Roman" w:hAnsi="Times New Roman"/>
          <w:bCs/>
          <w:color w:val="000000"/>
          <w:sz w:val="24"/>
          <w:szCs w:val="24"/>
        </w:rPr>
        <w:t xml:space="preserve"> </w:t>
      </w:r>
      <w:r w:rsidR="009218C1">
        <w:rPr>
          <w:rFonts w:ascii="Times New Roman" w:eastAsia="Times New Roman" w:hAnsi="Times New Roman"/>
          <w:bCs/>
          <w:color w:val="000000"/>
          <w:sz w:val="24"/>
          <w:szCs w:val="24"/>
        </w:rPr>
        <w:t xml:space="preserve">               </w:t>
      </w:r>
    </w:p>
    <w:p w14:paraId="770C0529" w14:textId="77777777" w:rsidR="009403D6" w:rsidRPr="001C7230"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232EF0D0" w14:textId="48D56541" w:rsidR="009403D6" w:rsidRPr="001C7230" w:rsidRDefault="00B51013"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2.</w:t>
      </w:r>
      <w:r w:rsidR="009403D6" w:rsidRPr="001C7230">
        <w:rPr>
          <w:rFonts w:ascii="Times New Roman" w:eastAsia="Times New Roman" w:hAnsi="Times New Roman"/>
          <w:bCs/>
          <w:color w:val="000000"/>
          <w:sz w:val="24"/>
          <w:szCs w:val="24"/>
        </w:rPr>
        <w:tab/>
        <w:t>Purpose and Use of Information Collection</w:t>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 xml:space="preserve">                                            </w:t>
      </w:r>
    </w:p>
    <w:p w14:paraId="5AD919FA"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55C6716C" w14:textId="3D9A3B6A" w:rsidR="009403D6" w:rsidRPr="001C7230" w:rsidRDefault="00B51013"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3.</w:t>
      </w:r>
      <w:r w:rsidR="009403D6" w:rsidRPr="001C7230">
        <w:rPr>
          <w:rFonts w:ascii="Times New Roman" w:eastAsia="Times New Roman" w:hAnsi="Times New Roman"/>
          <w:bCs/>
          <w:color w:val="000000"/>
          <w:sz w:val="24"/>
          <w:szCs w:val="24"/>
        </w:rPr>
        <w:tab/>
        <w:t>Use of Improved Information Tec</w:t>
      </w:r>
      <w:r w:rsidR="009218C1">
        <w:rPr>
          <w:rFonts w:ascii="Times New Roman" w:eastAsia="Times New Roman" w:hAnsi="Times New Roman"/>
          <w:bCs/>
          <w:color w:val="000000"/>
          <w:sz w:val="24"/>
          <w:szCs w:val="24"/>
        </w:rPr>
        <w:t>hnology and Burden Reduction</w:t>
      </w:r>
      <w:r w:rsidR="009218C1">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ab/>
        <w:t xml:space="preserve">        </w:t>
      </w:r>
    </w:p>
    <w:p w14:paraId="38FA21C3"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6EEE1466" w14:textId="60E63250"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4.</w:t>
      </w:r>
      <w:r w:rsidR="009403D6" w:rsidRPr="001C7230">
        <w:rPr>
          <w:rFonts w:ascii="Times New Roman" w:eastAsia="Times New Roman" w:hAnsi="Times New Roman"/>
          <w:bCs/>
          <w:color w:val="000000"/>
          <w:sz w:val="24"/>
          <w:szCs w:val="24"/>
        </w:rPr>
        <w:tab/>
        <w:t>Efforts to Identify Duplication and Use of Similar Information</w:t>
      </w:r>
      <w:r w:rsidR="009403D6" w:rsidRPr="001C7230">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 xml:space="preserve"> </w:t>
      </w:r>
      <w:r w:rsidR="00C951E5">
        <w:rPr>
          <w:rFonts w:ascii="Times New Roman" w:eastAsia="Times New Roman" w:hAnsi="Times New Roman"/>
          <w:bCs/>
          <w:color w:val="000000"/>
          <w:sz w:val="24"/>
          <w:szCs w:val="24"/>
        </w:rPr>
        <w:t xml:space="preserve">                               </w:t>
      </w:r>
    </w:p>
    <w:p w14:paraId="3E916FBC"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6C7861AD" w14:textId="7A251AF9"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5.</w:t>
      </w:r>
      <w:r w:rsidR="009403D6" w:rsidRPr="001C7230">
        <w:rPr>
          <w:rFonts w:ascii="Times New Roman" w:eastAsia="Times New Roman" w:hAnsi="Times New Roman"/>
          <w:bCs/>
          <w:color w:val="000000"/>
          <w:sz w:val="24"/>
          <w:szCs w:val="24"/>
        </w:rPr>
        <w:tab/>
        <w:t>Impact on Small Businesses or Other Small Entities</w:t>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 xml:space="preserve">        </w:t>
      </w:r>
      <w:r w:rsidR="009403D6" w:rsidRPr="001C7230">
        <w:rPr>
          <w:rFonts w:ascii="Times New Roman" w:eastAsia="Times New Roman" w:hAnsi="Times New Roman"/>
          <w:bCs/>
          <w:color w:val="000000"/>
          <w:sz w:val="24"/>
          <w:szCs w:val="24"/>
        </w:rPr>
        <w:tab/>
      </w:r>
    </w:p>
    <w:p w14:paraId="614816A4"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259987E4" w14:textId="7C88C295"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6.</w:t>
      </w:r>
      <w:r w:rsidR="009403D6" w:rsidRPr="001C7230">
        <w:rPr>
          <w:rFonts w:ascii="Times New Roman" w:eastAsia="Times New Roman" w:hAnsi="Times New Roman"/>
          <w:bCs/>
          <w:color w:val="000000"/>
          <w:sz w:val="24"/>
          <w:szCs w:val="24"/>
        </w:rPr>
        <w:tab/>
        <w:t>Consequences of Collecting the Information Less Frequently</w:t>
      </w:r>
      <w:r w:rsidR="009218C1">
        <w:rPr>
          <w:rFonts w:ascii="Times New Roman" w:eastAsia="Times New Roman" w:hAnsi="Times New Roman"/>
          <w:bCs/>
          <w:color w:val="000000"/>
          <w:sz w:val="24"/>
          <w:szCs w:val="24"/>
        </w:rPr>
        <w:t xml:space="preserve">                                          </w:t>
      </w:r>
      <w:r w:rsidR="009D470B">
        <w:rPr>
          <w:rFonts w:ascii="Times New Roman" w:eastAsia="Times New Roman" w:hAnsi="Times New Roman"/>
          <w:bCs/>
          <w:color w:val="000000"/>
          <w:sz w:val="24"/>
          <w:szCs w:val="24"/>
        </w:rPr>
        <w:t xml:space="preserve"> </w:t>
      </w:r>
      <w:r w:rsidR="009403D6" w:rsidRPr="001C7230">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 xml:space="preserve">              </w:t>
      </w:r>
    </w:p>
    <w:p w14:paraId="0DFF0867"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0BF21157" w14:textId="259DBF59"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7.</w:t>
      </w:r>
      <w:r w:rsidR="009403D6" w:rsidRPr="001C7230">
        <w:rPr>
          <w:rFonts w:ascii="Times New Roman" w:eastAsia="Times New Roman" w:hAnsi="Times New Roman"/>
          <w:bCs/>
          <w:color w:val="000000"/>
          <w:sz w:val="24"/>
          <w:szCs w:val="24"/>
        </w:rPr>
        <w:tab/>
        <w:t>Special Circumstances Relating to the Guidelines of 5 CFR 1320.5</w:t>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87F">
        <w:rPr>
          <w:rFonts w:ascii="Times New Roman" w:eastAsia="Times New Roman" w:hAnsi="Times New Roman"/>
          <w:bCs/>
          <w:color w:val="000000"/>
          <w:sz w:val="24"/>
          <w:szCs w:val="24"/>
        </w:rPr>
        <w:t xml:space="preserve">        </w:t>
      </w:r>
      <w:r w:rsidR="009403D6" w:rsidRPr="001C7230">
        <w:rPr>
          <w:rFonts w:ascii="Times New Roman" w:eastAsia="Times New Roman" w:hAnsi="Times New Roman"/>
          <w:bCs/>
          <w:color w:val="000000"/>
          <w:sz w:val="24"/>
          <w:szCs w:val="24"/>
        </w:rPr>
        <w:tab/>
      </w:r>
    </w:p>
    <w:p w14:paraId="608FF9BD"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FF0000"/>
          <w:sz w:val="24"/>
          <w:szCs w:val="24"/>
        </w:rPr>
      </w:pPr>
    </w:p>
    <w:p w14:paraId="0E6CBE46" w14:textId="2FC27E7E" w:rsidR="009403D6" w:rsidRPr="001C7230" w:rsidRDefault="00B51013"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bCs/>
          <w:color w:val="000000"/>
          <w:sz w:val="24"/>
          <w:szCs w:val="24"/>
        </w:rPr>
      </w:pPr>
      <w:r>
        <w:rPr>
          <w:rFonts w:ascii="Times New Roman" w:eastAsia="Times New Roman" w:hAnsi="Times New Roman"/>
          <w:bCs/>
          <w:sz w:val="24"/>
          <w:szCs w:val="24"/>
        </w:rPr>
        <w:t>A-</w:t>
      </w:r>
      <w:r w:rsidR="009403D6" w:rsidRPr="001C7230">
        <w:rPr>
          <w:rFonts w:ascii="Times New Roman" w:eastAsia="Times New Roman" w:hAnsi="Times New Roman"/>
          <w:bCs/>
          <w:sz w:val="24"/>
          <w:szCs w:val="24"/>
        </w:rPr>
        <w:t>8.</w:t>
      </w:r>
      <w:r w:rsidR="009403D6" w:rsidRPr="001C7230">
        <w:rPr>
          <w:rFonts w:ascii="Times New Roman" w:eastAsia="Times New Roman" w:hAnsi="Times New Roman"/>
          <w:bCs/>
          <w:color w:val="FF0000"/>
          <w:sz w:val="24"/>
          <w:szCs w:val="24"/>
        </w:rPr>
        <w:tab/>
      </w:r>
      <w:r w:rsidR="009403D6" w:rsidRPr="001C7230">
        <w:rPr>
          <w:rFonts w:ascii="Times New Roman" w:eastAsia="Times New Roman" w:hAnsi="Times New Roman"/>
          <w:bCs/>
          <w:color w:val="000000" w:themeColor="text1"/>
          <w:sz w:val="24"/>
          <w:szCs w:val="24"/>
        </w:rPr>
        <w:t>Comments in Response to the Federal Register Notice and Efforts to Consult Outside the Agency</w:t>
      </w:r>
      <w:r w:rsidR="009403D6" w:rsidRPr="001C7230">
        <w:rPr>
          <w:rFonts w:ascii="Times New Roman" w:eastAsia="Times New Roman" w:hAnsi="Times New Roman"/>
          <w:bCs/>
          <w:color w:val="000000" w:themeColor="text1"/>
          <w:sz w:val="24"/>
          <w:szCs w:val="24"/>
        </w:rPr>
        <w:tab/>
      </w:r>
      <w:r w:rsidR="00086FA9">
        <w:rPr>
          <w:rFonts w:ascii="Times New Roman" w:eastAsia="Times New Roman" w:hAnsi="Times New Roman"/>
          <w:bCs/>
          <w:color w:val="000000" w:themeColor="text1"/>
          <w:sz w:val="24"/>
          <w:szCs w:val="24"/>
        </w:rPr>
        <w:t xml:space="preserve">                                                                                                                    </w:t>
      </w:r>
    </w:p>
    <w:p w14:paraId="7CCC4B82" w14:textId="77777777" w:rsidR="009403D6" w:rsidRPr="001C7230" w:rsidRDefault="009403D6" w:rsidP="009403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4479B063" w14:textId="422B6C99" w:rsidR="009403D6" w:rsidRPr="001C7230" w:rsidRDefault="00B51013" w:rsidP="00086FA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9.</w:t>
      </w:r>
      <w:r w:rsidR="009403D6" w:rsidRPr="001C7230">
        <w:rPr>
          <w:rFonts w:ascii="Times New Roman" w:eastAsia="Times New Roman" w:hAnsi="Times New Roman"/>
          <w:bCs/>
          <w:color w:val="000000"/>
          <w:sz w:val="24"/>
          <w:szCs w:val="24"/>
        </w:rPr>
        <w:tab/>
        <w:t>Explanation of Any Payment or Gift to Respondents</w:t>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086FA9">
        <w:rPr>
          <w:rFonts w:ascii="Times New Roman" w:eastAsia="Times New Roman" w:hAnsi="Times New Roman"/>
          <w:bCs/>
          <w:color w:val="000000"/>
          <w:sz w:val="24"/>
          <w:szCs w:val="24"/>
        </w:rPr>
        <w:t xml:space="preserve">                                               </w:t>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p>
    <w:p w14:paraId="0B70B10A" w14:textId="0B2CC259"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10.</w:t>
      </w:r>
      <w:r w:rsidR="009403D6" w:rsidRPr="001C7230">
        <w:rPr>
          <w:rFonts w:ascii="Times New Roman" w:eastAsia="Times New Roman" w:hAnsi="Times New Roman"/>
          <w:bCs/>
          <w:color w:val="000000"/>
          <w:sz w:val="24"/>
          <w:szCs w:val="24"/>
        </w:rPr>
        <w:tab/>
      </w:r>
      <w:r w:rsidR="006347EC" w:rsidRPr="006347EC">
        <w:rPr>
          <w:rFonts w:ascii="Times New Roman" w:eastAsia="Times New Roman" w:hAnsi="Times New Roman"/>
          <w:bCs/>
          <w:color w:val="000000"/>
          <w:sz w:val="24"/>
          <w:szCs w:val="24"/>
        </w:rPr>
        <w:t>Assurance of Confidentiality Provided to Respondents</w:t>
      </w:r>
      <w:r w:rsidR="000C6C13">
        <w:rPr>
          <w:rFonts w:ascii="Times New Roman" w:eastAsia="Times New Roman" w:hAnsi="Times New Roman"/>
          <w:bCs/>
          <w:color w:val="000000"/>
          <w:sz w:val="24"/>
          <w:szCs w:val="24"/>
        </w:rPr>
        <w:t xml:space="preserve"> </w:t>
      </w:r>
    </w:p>
    <w:p w14:paraId="7D4495C2"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4B323E78" w14:textId="7855ED9A"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11.</w:t>
      </w:r>
      <w:r w:rsidR="009403D6" w:rsidRPr="001C7230">
        <w:rPr>
          <w:rFonts w:ascii="Times New Roman" w:eastAsia="Times New Roman" w:hAnsi="Times New Roman"/>
          <w:bCs/>
          <w:color w:val="000000"/>
          <w:sz w:val="24"/>
          <w:szCs w:val="24"/>
        </w:rPr>
        <w:tab/>
        <w:t xml:space="preserve">Institutional Review Board (IRB) and Justification for Sensitive Questions </w:t>
      </w:r>
      <w:r w:rsidR="0094087F">
        <w:rPr>
          <w:rFonts w:ascii="Times New Roman" w:eastAsia="Times New Roman" w:hAnsi="Times New Roman"/>
          <w:bCs/>
          <w:color w:val="000000"/>
          <w:sz w:val="24"/>
          <w:szCs w:val="24"/>
        </w:rPr>
        <w:t xml:space="preserve">                   </w:t>
      </w:r>
      <w:r w:rsidR="00086FA9">
        <w:rPr>
          <w:rFonts w:ascii="Times New Roman" w:eastAsia="Times New Roman" w:hAnsi="Times New Roman"/>
          <w:bCs/>
          <w:color w:val="000000"/>
          <w:sz w:val="24"/>
          <w:szCs w:val="24"/>
        </w:rPr>
        <w:t xml:space="preserve">  </w:t>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p>
    <w:p w14:paraId="61935955" w14:textId="5DBAB2E5"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12.</w:t>
      </w:r>
      <w:r w:rsidR="009403D6" w:rsidRPr="001C7230">
        <w:rPr>
          <w:rFonts w:ascii="Times New Roman" w:eastAsia="Times New Roman" w:hAnsi="Times New Roman"/>
          <w:bCs/>
          <w:color w:val="000000"/>
          <w:sz w:val="24"/>
          <w:szCs w:val="24"/>
        </w:rPr>
        <w:tab/>
        <w:t>Estimates of Annualized Burden Hours and Costs</w:t>
      </w:r>
      <w:r w:rsidR="00086FA9">
        <w:rPr>
          <w:rFonts w:ascii="Times New Roman" w:eastAsia="Times New Roman" w:hAnsi="Times New Roman"/>
          <w:bCs/>
          <w:color w:val="000000"/>
          <w:sz w:val="24"/>
          <w:szCs w:val="24"/>
        </w:rPr>
        <w:t xml:space="preserve">                                                            </w:t>
      </w:r>
    </w:p>
    <w:p w14:paraId="6CD7069D"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1025B517" w14:textId="5E6DDDF2"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13.</w:t>
      </w:r>
      <w:r w:rsidR="009403D6" w:rsidRPr="001C7230">
        <w:rPr>
          <w:rFonts w:ascii="Times New Roman" w:eastAsia="Times New Roman" w:hAnsi="Times New Roman"/>
          <w:bCs/>
          <w:color w:val="000000"/>
          <w:sz w:val="24"/>
          <w:szCs w:val="24"/>
        </w:rPr>
        <w:tab/>
        <w:t>Estimates of Other Total Annual Cost Burden to Respondents and Record Keepers</w:t>
      </w:r>
      <w:r w:rsidR="00086FA9">
        <w:rPr>
          <w:rFonts w:ascii="Times New Roman" w:eastAsia="Times New Roman" w:hAnsi="Times New Roman"/>
          <w:bCs/>
          <w:color w:val="000000"/>
          <w:sz w:val="24"/>
          <w:szCs w:val="24"/>
        </w:rPr>
        <w:t xml:space="preserve">       </w:t>
      </w:r>
    </w:p>
    <w:p w14:paraId="11A0F72B"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6736EEDB" w14:textId="37E87630" w:rsidR="009403D6" w:rsidRPr="001C7230" w:rsidRDefault="00B51013" w:rsidP="009403D6">
      <w:pPr>
        <w:tabs>
          <w:tab w:val="left" w:pos="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14.</w:t>
      </w:r>
      <w:r w:rsidR="009403D6" w:rsidRPr="001C7230">
        <w:rPr>
          <w:rFonts w:ascii="Times New Roman" w:eastAsia="Times New Roman" w:hAnsi="Times New Roman"/>
          <w:bCs/>
          <w:color w:val="000000"/>
          <w:sz w:val="24"/>
          <w:szCs w:val="24"/>
        </w:rPr>
        <w:tab/>
        <w:t>Annualized Cost to the Federal Government</w:t>
      </w:r>
      <w:r w:rsidR="00EB7DEA">
        <w:rPr>
          <w:rFonts w:ascii="Times New Roman" w:eastAsia="Times New Roman" w:hAnsi="Times New Roman"/>
          <w:bCs/>
          <w:color w:val="000000"/>
          <w:sz w:val="24"/>
          <w:szCs w:val="24"/>
        </w:rPr>
        <w:t xml:space="preserve">                                                                     </w:t>
      </w:r>
      <w:r w:rsidR="009403D6" w:rsidRPr="001C7230">
        <w:rPr>
          <w:rFonts w:ascii="Times New Roman" w:eastAsia="Times New Roman" w:hAnsi="Times New Roman"/>
          <w:bCs/>
          <w:color w:val="000000"/>
          <w:sz w:val="24"/>
          <w:szCs w:val="24"/>
        </w:rPr>
        <w:t xml:space="preserve"> </w:t>
      </w:r>
      <w:r w:rsidR="00EB7DEA">
        <w:rPr>
          <w:rFonts w:ascii="Times New Roman" w:eastAsia="Times New Roman" w:hAnsi="Times New Roman"/>
          <w:bCs/>
          <w:color w:val="000000"/>
          <w:sz w:val="24"/>
          <w:szCs w:val="24"/>
        </w:rPr>
        <w:t xml:space="preserve"> </w:t>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r w:rsidR="009403D6" w:rsidRPr="001C7230">
        <w:rPr>
          <w:rFonts w:ascii="Times New Roman" w:eastAsia="Times New Roman" w:hAnsi="Times New Roman"/>
          <w:bCs/>
          <w:color w:val="000000"/>
          <w:sz w:val="24"/>
          <w:szCs w:val="24"/>
        </w:rPr>
        <w:tab/>
      </w:r>
    </w:p>
    <w:p w14:paraId="41763747" w14:textId="6C0AF124"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15.</w:t>
      </w:r>
      <w:r w:rsidR="009403D6" w:rsidRPr="001C7230">
        <w:rPr>
          <w:rFonts w:ascii="Times New Roman" w:eastAsia="Times New Roman" w:hAnsi="Times New Roman"/>
          <w:bCs/>
          <w:color w:val="000000"/>
          <w:sz w:val="24"/>
          <w:szCs w:val="24"/>
        </w:rPr>
        <w:tab/>
        <w:t>Explanation for Prog</w:t>
      </w:r>
      <w:r w:rsidR="00EB7DEA">
        <w:rPr>
          <w:rFonts w:ascii="Times New Roman" w:eastAsia="Times New Roman" w:hAnsi="Times New Roman"/>
          <w:bCs/>
          <w:color w:val="000000"/>
          <w:sz w:val="24"/>
          <w:szCs w:val="24"/>
        </w:rPr>
        <w:t>ram Changes or Adj</w:t>
      </w:r>
      <w:r w:rsidR="00FB67A9">
        <w:rPr>
          <w:rFonts w:ascii="Times New Roman" w:eastAsia="Times New Roman" w:hAnsi="Times New Roman"/>
          <w:bCs/>
          <w:color w:val="000000"/>
          <w:sz w:val="24"/>
          <w:szCs w:val="24"/>
        </w:rPr>
        <w:t>ustments</w:t>
      </w:r>
      <w:r w:rsidR="00FB67A9">
        <w:rPr>
          <w:rFonts w:ascii="Times New Roman" w:eastAsia="Times New Roman" w:hAnsi="Times New Roman"/>
          <w:bCs/>
          <w:color w:val="000000"/>
          <w:sz w:val="24"/>
          <w:szCs w:val="24"/>
        </w:rPr>
        <w:tab/>
      </w:r>
      <w:r w:rsidR="00FB67A9">
        <w:rPr>
          <w:rFonts w:ascii="Times New Roman" w:eastAsia="Times New Roman" w:hAnsi="Times New Roman"/>
          <w:bCs/>
          <w:color w:val="000000"/>
          <w:sz w:val="24"/>
          <w:szCs w:val="24"/>
        </w:rPr>
        <w:tab/>
      </w:r>
      <w:r w:rsidR="00FB67A9">
        <w:rPr>
          <w:rFonts w:ascii="Times New Roman" w:eastAsia="Times New Roman" w:hAnsi="Times New Roman"/>
          <w:bCs/>
          <w:color w:val="000000"/>
          <w:sz w:val="24"/>
          <w:szCs w:val="24"/>
        </w:rPr>
        <w:tab/>
      </w:r>
      <w:r w:rsidR="00FB67A9">
        <w:rPr>
          <w:rFonts w:ascii="Times New Roman" w:eastAsia="Times New Roman" w:hAnsi="Times New Roman"/>
          <w:bCs/>
          <w:color w:val="000000"/>
          <w:sz w:val="24"/>
          <w:szCs w:val="24"/>
        </w:rPr>
        <w:tab/>
      </w:r>
      <w:r w:rsidR="00FB67A9">
        <w:rPr>
          <w:rFonts w:ascii="Times New Roman" w:eastAsia="Times New Roman" w:hAnsi="Times New Roman"/>
          <w:bCs/>
          <w:color w:val="000000"/>
          <w:sz w:val="24"/>
          <w:szCs w:val="24"/>
        </w:rPr>
        <w:tab/>
        <w:t xml:space="preserve">        </w:t>
      </w:r>
    </w:p>
    <w:p w14:paraId="6F3371F6" w14:textId="77777777"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23A7DC09" w14:textId="7AD1ECE2"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16.</w:t>
      </w:r>
      <w:r w:rsidR="009403D6" w:rsidRPr="001C7230">
        <w:rPr>
          <w:rFonts w:ascii="Times New Roman" w:eastAsia="Times New Roman" w:hAnsi="Times New Roman"/>
          <w:bCs/>
          <w:color w:val="000000"/>
          <w:sz w:val="24"/>
          <w:szCs w:val="24"/>
        </w:rPr>
        <w:tab/>
        <w:t>Plans for Tabulation and Publication and Project Time Schedule</w:t>
      </w:r>
      <w:r w:rsidR="00EB7DEA">
        <w:rPr>
          <w:rFonts w:ascii="Times New Roman" w:eastAsia="Times New Roman" w:hAnsi="Times New Roman"/>
          <w:bCs/>
          <w:color w:val="000000"/>
          <w:sz w:val="24"/>
          <w:szCs w:val="24"/>
        </w:rPr>
        <w:t xml:space="preserve">                                     </w:t>
      </w:r>
    </w:p>
    <w:p w14:paraId="79B10DDF" w14:textId="77777777"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186E2497" w14:textId="62798F36"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17.</w:t>
      </w:r>
      <w:r w:rsidR="009403D6" w:rsidRPr="001C7230">
        <w:rPr>
          <w:rFonts w:ascii="Times New Roman" w:eastAsia="Times New Roman" w:hAnsi="Times New Roman"/>
          <w:bCs/>
          <w:color w:val="000000"/>
          <w:sz w:val="24"/>
          <w:szCs w:val="24"/>
        </w:rPr>
        <w:tab/>
        <w:t>Reason(s) Display of OMB Expiration Date is Inappropriate</w:t>
      </w:r>
      <w:r w:rsidR="00EB7DEA">
        <w:rPr>
          <w:rFonts w:ascii="Times New Roman" w:eastAsia="Times New Roman" w:hAnsi="Times New Roman"/>
          <w:bCs/>
          <w:color w:val="000000"/>
          <w:sz w:val="24"/>
          <w:szCs w:val="24"/>
        </w:rPr>
        <w:t xml:space="preserve">             </w:t>
      </w:r>
      <w:r w:rsidR="00FB67A9">
        <w:rPr>
          <w:rFonts w:ascii="Times New Roman" w:eastAsia="Times New Roman" w:hAnsi="Times New Roman"/>
          <w:bCs/>
          <w:color w:val="000000"/>
          <w:sz w:val="24"/>
          <w:szCs w:val="24"/>
        </w:rPr>
        <w:t xml:space="preserve">                              </w:t>
      </w:r>
    </w:p>
    <w:p w14:paraId="547E8301" w14:textId="77777777"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1474A884" w14:textId="6C780738" w:rsidR="009403D6" w:rsidRPr="001C7230" w:rsidRDefault="00B51013"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w:t>
      </w:r>
      <w:r w:rsidR="009403D6" w:rsidRPr="001C7230">
        <w:rPr>
          <w:rFonts w:ascii="Times New Roman" w:eastAsia="Times New Roman" w:hAnsi="Times New Roman"/>
          <w:bCs/>
          <w:color w:val="000000"/>
          <w:sz w:val="24"/>
          <w:szCs w:val="24"/>
        </w:rPr>
        <w:t>18.</w:t>
      </w:r>
      <w:r w:rsidR="009403D6" w:rsidRPr="001C7230">
        <w:rPr>
          <w:rFonts w:ascii="Times New Roman" w:eastAsia="Times New Roman" w:hAnsi="Times New Roman"/>
          <w:bCs/>
          <w:color w:val="000000"/>
          <w:sz w:val="24"/>
          <w:szCs w:val="24"/>
        </w:rPr>
        <w:tab/>
        <w:t>Exceptions to Certification for Paperwork Reduction Act Submissions</w:t>
      </w:r>
      <w:r w:rsidR="00FB67A9">
        <w:rPr>
          <w:rFonts w:ascii="Times New Roman" w:eastAsia="Times New Roman" w:hAnsi="Times New Roman"/>
          <w:bCs/>
          <w:color w:val="000000"/>
          <w:sz w:val="24"/>
          <w:szCs w:val="24"/>
        </w:rPr>
        <w:t xml:space="preserve">                           </w:t>
      </w:r>
    </w:p>
    <w:p w14:paraId="5A7179B0" w14:textId="77777777" w:rsidR="009403D6" w:rsidRPr="001C7230" w:rsidRDefault="009403D6" w:rsidP="009403D6">
      <w:pPr>
        <w:tabs>
          <w:tab w:val="center" w:pos="4680"/>
        </w:tabs>
        <w:spacing w:after="0" w:line="240" w:lineRule="auto"/>
        <w:jc w:val="center"/>
        <w:rPr>
          <w:rFonts w:ascii="Times New Roman" w:eastAsia="Times New Roman" w:hAnsi="Times New Roman"/>
          <w:sz w:val="24"/>
          <w:szCs w:val="24"/>
          <w:lang w:val="pt-BR"/>
        </w:rPr>
      </w:pPr>
    </w:p>
    <w:p w14:paraId="4E563572" w14:textId="77777777" w:rsidR="00352D38" w:rsidRPr="001C7230" w:rsidRDefault="00352D38" w:rsidP="008D2BA5">
      <w:pPr>
        <w:spacing w:after="0" w:line="480" w:lineRule="auto"/>
        <w:jc w:val="center"/>
        <w:rPr>
          <w:rFonts w:ascii="Times New Roman" w:hAnsi="Times New Roman"/>
          <w:sz w:val="24"/>
          <w:szCs w:val="24"/>
        </w:rPr>
      </w:pPr>
    </w:p>
    <w:p w14:paraId="5C4D2E74" w14:textId="77777777" w:rsidR="00352D38" w:rsidRPr="001C7230" w:rsidRDefault="00352D38" w:rsidP="008D2BA5">
      <w:pPr>
        <w:spacing w:after="0" w:line="480" w:lineRule="auto"/>
        <w:jc w:val="center"/>
        <w:rPr>
          <w:rFonts w:ascii="Times New Roman" w:hAnsi="Times New Roman"/>
          <w:sz w:val="24"/>
          <w:szCs w:val="24"/>
        </w:rPr>
      </w:pPr>
    </w:p>
    <w:p w14:paraId="17FC0264" w14:textId="4F289917" w:rsidR="00E61310" w:rsidRPr="004C5751" w:rsidRDefault="00B51013" w:rsidP="001A32D0">
      <w:pPr>
        <w:spacing w:after="0" w:line="480" w:lineRule="auto"/>
        <w:rPr>
          <w:rFonts w:ascii="Times New Roman" w:hAnsi="Times New Roman"/>
          <w:b/>
          <w:sz w:val="24"/>
          <w:szCs w:val="24"/>
        </w:rPr>
      </w:pPr>
      <w:r>
        <w:rPr>
          <w:rFonts w:ascii="Times New Roman" w:hAnsi="Times New Roman"/>
          <w:b/>
          <w:sz w:val="24"/>
          <w:szCs w:val="24"/>
        </w:rPr>
        <w:t>ATTACHMENTS</w:t>
      </w:r>
    </w:p>
    <w:p w14:paraId="68DCFA47" w14:textId="77777777" w:rsidR="00B51013" w:rsidRPr="00B51013" w:rsidRDefault="00B51013" w:rsidP="00B51013">
      <w:pPr>
        <w:spacing w:after="0" w:line="259" w:lineRule="auto"/>
        <w:rPr>
          <w:rFonts w:ascii="Times New Roman" w:hAnsi="Times New Roman"/>
          <w:sz w:val="24"/>
          <w:szCs w:val="24"/>
        </w:rPr>
      </w:pPr>
      <w:r w:rsidRPr="00B51013">
        <w:rPr>
          <w:rFonts w:ascii="Times New Roman" w:hAnsi="Times New Roman"/>
          <w:sz w:val="24"/>
          <w:szCs w:val="24"/>
        </w:rPr>
        <w:t>Attachment A-1. Authorizing Legislation, Public Health Service Act</w:t>
      </w:r>
    </w:p>
    <w:p w14:paraId="007A6597" w14:textId="77777777" w:rsidR="00B51013" w:rsidRPr="00B51013" w:rsidRDefault="00B51013" w:rsidP="00B51013">
      <w:pPr>
        <w:spacing w:after="0" w:line="259" w:lineRule="auto"/>
        <w:rPr>
          <w:rFonts w:ascii="Times New Roman" w:hAnsi="Times New Roman"/>
          <w:sz w:val="24"/>
          <w:szCs w:val="24"/>
        </w:rPr>
      </w:pPr>
      <w:r w:rsidRPr="00B51013">
        <w:rPr>
          <w:rFonts w:ascii="Times New Roman" w:hAnsi="Times New Roman"/>
          <w:sz w:val="24"/>
          <w:szCs w:val="24"/>
        </w:rPr>
        <w:t xml:space="preserve">Attachment A-2. Funding Authority - Patient Protection and Affordable Care Act </w:t>
      </w:r>
      <w:r w:rsidRPr="00B51013">
        <w:rPr>
          <w:rFonts w:ascii="Times New Roman" w:hAnsi="Times New Roman"/>
          <w:sz w:val="24"/>
          <w:szCs w:val="24"/>
        </w:rPr>
        <w:tab/>
      </w:r>
      <w:r w:rsidRPr="00B51013">
        <w:rPr>
          <w:rFonts w:ascii="Times New Roman" w:hAnsi="Times New Roman"/>
          <w:sz w:val="24"/>
          <w:szCs w:val="24"/>
        </w:rPr>
        <w:tab/>
      </w:r>
      <w:r w:rsidRPr="00B51013">
        <w:rPr>
          <w:rFonts w:ascii="Times New Roman" w:hAnsi="Times New Roman"/>
          <w:sz w:val="24"/>
          <w:szCs w:val="24"/>
        </w:rPr>
        <w:tab/>
      </w:r>
      <w:r w:rsidRPr="00B51013">
        <w:rPr>
          <w:rFonts w:ascii="Times New Roman" w:hAnsi="Times New Roman"/>
          <w:sz w:val="24"/>
          <w:szCs w:val="24"/>
        </w:rPr>
        <w:tab/>
      </w:r>
      <w:r w:rsidRPr="00B51013">
        <w:rPr>
          <w:rFonts w:ascii="Times New Roman" w:hAnsi="Times New Roman"/>
          <w:sz w:val="24"/>
          <w:szCs w:val="24"/>
        </w:rPr>
        <w:tab/>
        <w:t xml:space="preserve">    Prevention and Public Health Fund (P.L. 111-148, Section 4002)</w:t>
      </w:r>
    </w:p>
    <w:p w14:paraId="729805A1" w14:textId="77777777" w:rsidR="00B51013" w:rsidRPr="00B51013" w:rsidRDefault="00B51013" w:rsidP="00B51013">
      <w:pPr>
        <w:spacing w:after="0" w:line="259" w:lineRule="auto"/>
        <w:rPr>
          <w:rFonts w:ascii="Times New Roman" w:hAnsi="Times New Roman"/>
          <w:sz w:val="24"/>
          <w:szCs w:val="24"/>
        </w:rPr>
      </w:pPr>
      <w:r w:rsidRPr="00B51013">
        <w:rPr>
          <w:rFonts w:ascii="Times New Roman" w:hAnsi="Times New Roman"/>
          <w:sz w:val="24"/>
          <w:szCs w:val="24"/>
        </w:rPr>
        <w:t>Attachment A-3. Public Health Service Act, Research and Investigations Generally</w:t>
      </w:r>
    </w:p>
    <w:p w14:paraId="4D1CDF09" w14:textId="77777777" w:rsidR="00B51013" w:rsidRPr="00B51013" w:rsidRDefault="00B51013" w:rsidP="00B51013">
      <w:pPr>
        <w:spacing w:after="0" w:line="259" w:lineRule="auto"/>
        <w:rPr>
          <w:rFonts w:ascii="Times New Roman" w:hAnsi="Times New Roman"/>
          <w:sz w:val="24"/>
          <w:szCs w:val="24"/>
        </w:rPr>
      </w:pPr>
      <w:r w:rsidRPr="00B51013">
        <w:rPr>
          <w:rFonts w:ascii="Times New Roman" w:hAnsi="Times New Roman"/>
          <w:sz w:val="24"/>
          <w:szCs w:val="24"/>
        </w:rPr>
        <w:t>Attachment B-1. Federal Register Notice – 60 Day</w:t>
      </w:r>
    </w:p>
    <w:p w14:paraId="67A530B6" w14:textId="77777777" w:rsidR="00B51013" w:rsidRPr="00B51013" w:rsidRDefault="00B51013" w:rsidP="00B51013">
      <w:pPr>
        <w:spacing w:after="0" w:line="259" w:lineRule="auto"/>
        <w:rPr>
          <w:rFonts w:ascii="Times New Roman" w:hAnsi="Times New Roman"/>
          <w:sz w:val="24"/>
          <w:szCs w:val="24"/>
        </w:rPr>
      </w:pPr>
      <w:r w:rsidRPr="00B51013">
        <w:rPr>
          <w:rFonts w:ascii="Times New Roman" w:hAnsi="Times New Roman"/>
          <w:sz w:val="24"/>
          <w:szCs w:val="24"/>
        </w:rPr>
        <w:t>Attachment B-2. Summary of Public Comments</w:t>
      </w:r>
    </w:p>
    <w:p w14:paraId="70674E76" w14:textId="2660E93B" w:rsidR="00B51013" w:rsidRDefault="00B51013" w:rsidP="00B51013">
      <w:pPr>
        <w:spacing w:after="0" w:line="259" w:lineRule="auto"/>
        <w:rPr>
          <w:rFonts w:ascii="Times New Roman" w:hAnsi="Times New Roman"/>
          <w:sz w:val="24"/>
          <w:szCs w:val="24"/>
        </w:rPr>
      </w:pPr>
      <w:r w:rsidRPr="00B51013">
        <w:rPr>
          <w:rFonts w:ascii="Times New Roman" w:hAnsi="Times New Roman"/>
          <w:sz w:val="24"/>
          <w:szCs w:val="24"/>
        </w:rPr>
        <w:t>Attachment C.</w:t>
      </w:r>
      <w:r w:rsidRPr="00B51013">
        <w:rPr>
          <w:rFonts w:ascii="Times New Roman" w:hAnsi="Times New Roman"/>
          <w:sz w:val="24"/>
          <w:szCs w:val="24"/>
        </w:rPr>
        <w:tab/>
        <w:t xml:space="preserve">    </w:t>
      </w:r>
      <w:r w:rsidR="00115192">
        <w:rPr>
          <w:rFonts w:ascii="Times New Roman" w:hAnsi="Times New Roman"/>
          <w:sz w:val="24"/>
          <w:szCs w:val="24"/>
        </w:rPr>
        <w:t>Information Collection Summary</w:t>
      </w:r>
    </w:p>
    <w:p w14:paraId="2B4EA9E9" w14:textId="61660620" w:rsidR="00AD7C88" w:rsidRPr="001C7230" w:rsidRDefault="00B51013" w:rsidP="008D2BA5">
      <w:pPr>
        <w:spacing w:after="0" w:line="259" w:lineRule="auto"/>
        <w:rPr>
          <w:rFonts w:ascii="Times New Roman" w:hAnsi="Times New Roman"/>
          <w:sz w:val="24"/>
          <w:szCs w:val="24"/>
        </w:rPr>
      </w:pPr>
      <w:r>
        <w:rPr>
          <w:rFonts w:ascii="Times New Roman" w:hAnsi="Times New Roman"/>
          <w:sz w:val="24"/>
          <w:szCs w:val="24"/>
        </w:rPr>
        <w:t>Attachment D</w:t>
      </w:r>
      <w:r w:rsidR="00AD7C88" w:rsidRPr="001C7230">
        <w:rPr>
          <w:rFonts w:ascii="Times New Roman" w:hAnsi="Times New Roman"/>
          <w:sz w:val="24"/>
          <w:szCs w:val="24"/>
        </w:rPr>
        <w:t>-</w:t>
      </w:r>
      <w:r w:rsidR="00C51B84">
        <w:rPr>
          <w:rFonts w:ascii="Times New Roman" w:hAnsi="Times New Roman"/>
          <w:sz w:val="24"/>
          <w:szCs w:val="24"/>
        </w:rPr>
        <w:t>1</w:t>
      </w:r>
      <w:r w:rsidR="00AD7C88" w:rsidRPr="001C7230">
        <w:rPr>
          <w:rFonts w:ascii="Times New Roman" w:hAnsi="Times New Roman"/>
          <w:sz w:val="24"/>
          <w:szCs w:val="24"/>
        </w:rPr>
        <w:t>.</w:t>
      </w:r>
      <w:r w:rsidR="00F83BFE" w:rsidRPr="001C7230">
        <w:rPr>
          <w:rFonts w:ascii="Times New Roman" w:hAnsi="Times New Roman"/>
          <w:sz w:val="24"/>
          <w:szCs w:val="24"/>
        </w:rPr>
        <w:t xml:space="preserve"> </w:t>
      </w:r>
      <w:r w:rsidR="00B82C62">
        <w:rPr>
          <w:rFonts w:ascii="Times New Roman" w:hAnsi="Times New Roman"/>
          <w:sz w:val="24"/>
          <w:szCs w:val="24"/>
        </w:rPr>
        <w:t xml:space="preserve">Employer </w:t>
      </w:r>
      <w:r w:rsidR="00241F32">
        <w:rPr>
          <w:rFonts w:ascii="Times New Roman" w:hAnsi="Times New Roman"/>
          <w:sz w:val="24"/>
          <w:szCs w:val="24"/>
        </w:rPr>
        <w:t xml:space="preserve">Needs and Interests </w:t>
      </w:r>
      <w:r w:rsidR="00B82C62">
        <w:rPr>
          <w:rFonts w:ascii="Times New Roman" w:hAnsi="Times New Roman"/>
          <w:sz w:val="24"/>
          <w:szCs w:val="24"/>
        </w:rPr>
        <w:t xml:space="preserve">Interview </w:t>
      </w:r>
      <w:r w:rsidR="00622A14">
        <w:rPr>
          <w:rFonts w:ascii="Times New Roman" w:hAnsi="Times New Roman"/>
          <w:sz w:val="24"/>
          <w:szCs w:val="24"/>
        </w:rPr>
        <w:t>Guide</w:t>
      </w:r>
    </w:p>
    <w:p w14:paraId="24ECDF74" w14:textId="78B84B6B" w:rsidR="00282D9A" w:rsidRDefault="00B51013" w:rsidP="00282D9A">
      <w:pPr>
        <w:spacing w:after="0" w:line="259" w:lineRule="auto"/>
        <w:rPr>
          <w:rFonts w:ascii="Times New Roman" w:hAnsi="Times New Roman"/>
          <w:sz w:val="24"/>
          <w:szCs w:val="24"/>
        </w:rPr>
      </w:pPr>
      <w:r>
        <w:rPr>
          <w:rFonts w:ascii="Times New Roman" w:hAnsi="Times New Roman"/>
          <w:sz w:val="24"/>
          <w:szCs w:val="24"/>
        </w:rPr>
        <w:t>Attachment D</w:t>
      </w:r>
      <w:r w:rsidR="003520B4" w:rsidRPr="001C7230">
        <w:rPr>
          <w:rFonts w:ascii="Times New Roman" w:hAnsi="Times New Roman"/>
          <w:sz w:val="24"/>
          <w:szCs w:val="24"/>
        </w:rPr>
        <w:t>-</w:t>
      </w:r>
      <w:r w:rsidR="00C51B84">
        <w:rPr>
          <w:rFonts w:ascii="Times New Roman" w:hAnsi="Times New Roman"/>
          <w:sz w:val="24"/>
          <w:szCs w:val="24"/>
        </w:rPr>
        <w:t>2</w:t>
      </w:r>
      <w:r w:rsidR="003520B4" w:rsidRPr="001C7230">
        <w:rPr>
          <w:rFonts w:ascii="Times New Roman" w:hAnsi="Times New Roman"/>
          <w:sz w:val="24"/>
          <w:szCs w:val="24"/>
        </w:rPr>
        <w:t xml:space="preserve">. </w:t>
      </w:r>
      <w:r w:rsidR="00B82C62">
        <w:rPr>
          <w:rFonts w:ascii="Times New Roman" w:hAnsi="Times New Roman"/>
          <w:sz w:val="24"/>
          <w:szCs w:val="24"/>
        </w:rPr>
        <w:t>Business Groups</w:t>
      </w:r>
      <w:r w:rsidR="0082752A">
        <w:rPr>
          <w:rFonts w:ascii="Times New Roman" w:hAnsi="Times New Roman"/>
          <w:sz w:val="24"/>
          <w:szCs w:val="24"/>
        </w:rPr>
        <w:t xml:space="preserve">, Vendors, Consultants, and </w:t>
      </w:r>
      <w:r w:rsidR="00EF4188">
        <w:rPr>
          <w:rFonts w:ascii="Times New Roman" w:hAnsi="Times New Roman"/>
          <w:sz w:val="24"/>
          <w:szCs w:val="24"/>
        </w:rPr>
        <w:t>Public Health Organizations</w:t>
      </w:r>
      <w:r w:rsidR="00B82C62">
        <w:rPr>
          <w:rFonts w:ascii="Times New Roman" w:hAnsi="Times New Roman"/>
          <w:sz w:val="24"/>
          <w:szCs w:val="24"/>
        </w:rPr>
        <w:t xml:space="preserve"> </w:t>
      </w:r>
    </w:p>
    <w:p w14:paraId="22D60157" w14:textId="4B9FE721" w:rsidR="00B82C62" w:rsidRPr="001C7230" w:rsidRDefault="00282D9A" w:rsidP="006F0DCF">
      <w:pPr>
        <w:spacing w:after="0" w:line="259" w:lineRule="auto"/>
        <w:ind w:left="1440"/>
        <w:rPr>
          <w:rFonts w:ascii="Times New Roman" w:hAnsi="Times New Roman"/>
          <w:sz w:val="24"/>
          <w:szCs w:val="24"/>
        </w:rPr>
      </w:pPr>
      <w:r>
        <w:rPr>
          <w:rFonts w:ascii="Times New Roman" w:hAnsi="Times New Roman"/>
          <w:sz w:val="24"/>
          <w:szCs w:val="24"/>
        </w:rPr>
        <w:t xml:space="preserve">    </w:t>
      </w:r>
      <w:r w:rsidR="00241F32">
        <w:rPr>
          <w:rFonts w:ascii="Times New Roman" w:hAnsi="Times New Roman"/>
          <w:sz w:val="24"/>
          <w:szCs w:val="24"/>
        </w:rPr>
        <w:t>Needs and</w:t>
      </w:r>
      <w:r>
        <w:rPr>
          <w:rFonts w:ascii="Times New Roman" w:hAnsi="Times New Roman"/>
          <w:sz w:val="24"/>
          <w:szCs w:val="24"/>
        </w:rPr>
        <w:t xml:space="preserve"> </w:t>
      </w:r>
      <w:r w:rsidR="00241F32">
        <w:rPr>
          <w:rFonts w:ascii="Times New Roman" w:hAnsi="Times New Roman"/>
          <w:sz w:val="24"/>
          <w:szCs w:val="24"/>
        </w:rPr>
        <w:t xml:space="preserve">Interests </w:t>
      </w:r>
      <w:r w:rsidR="00B82C62">
        <w:rPr>
          <w:rFonts w:ascii="Times New Roman" w:hAnsi="Times New Roman"/>
          <w:sz w:val="24"/>
          <w:szCs w:val="24"/>
        </w:rPr>
        <w:t xml:space="preserve">Interview </w:t>
      </w:r>
      <w:r w:rsidR="00622A14">
        <w:rPr>
          <w:rFonts w:ascii="Times New Roman" w:hAnsi="Times New Roman"/>
          <w:sz w:val="24"/>
          <w:szCs w:val="24"/>
        </w:rPr>
        <w:t>Guide</w:t>
      </w:r>
    </w:p>
    <w:p w14:paraId="51CAC14C" w14:textId="0DDB9747" w:rsidR="00B82C62" w:rsidRDefault="00B51013" w:rsidP="008D2BA5">
      <w:pPr>
        <w:spacing w:after="0" w:line="259" w:lineRule="auto"/>
        <w:rPr>
          <w:rFonts w:ascii="Times New Roman" w:hAnsi="Times New Roman"/>
          <w:sz w:val="24"/>
          <w:szCs w:val="24"/>
        </w:rPr>
      </w:pPr>
      <w:r>
        <w:rPr>
          <w:rFonts w:ascii="Times New Roman" w:hAnsi="Times New Roman"/>
          <w:sz w:val="24"/>
          <w:szCs w:val="24"/>
        </w:rPr>
        <w:t>Attachment D</w:t>
      </w:r>
      <w:r w:rsidR="00AD7C88" w:rsidRPr="001C7230">
        <w:rPr>
          <w:rFonts w:ascii="Times New Roman" w:hAnsi="Times New Roman"/>
          <w:sz w:val="24"/>
          <w:szCs w:val="24"/>
        </w:rPr>
        <w:t>-</w:t>
      </w:r>
      <w:r w:rsidR="00C51B84">
        <w:rPr>
          <w:rFonts w:ascii="Times New Roman" w:hAnsi="Times New Roman"/>
          <w:sz w:val="24"/>
          <w:szCs w:val="24"/>
        </w:rPr>
        <w:t>3</w:t>
      </w:r>
      <w:r w:rsidR="00AD7C88" w:rsidRPr="001C7230">
        <w:rPr>
          <w:rFonts w:ascii="Times New Roman" w:hAnsi="Times New Roman"/>
          <w:sz w:val="24"/>
          <w:szCs w:val="24"/>
        </w:rPr>
        <w:t>.</w:t>
      </w:r>
      <w:r w:rsidR="00F83BFE" w:rsidRPr="001C7230">
        <w:rPr>
          <w:rFonts w:ascii="Times New Roman" w:hAnsi="Times New Roman"/>
          <w:sz w:val="24"/>
          <w:szCs w:val="24"/>
        </w:rPr>
        <w:t xml:space="preserve"> </w:t>
      </w:r>
      <w:r w:rsidR="00B82C62">
        <w:rPr>
          <w:rFonts w:ascii="Times New Roman" w:hAnsi="Times New Roman"/>
          <w:sz w:val="24"/>
          <w:szCs w:val="24"/>
        </w:rPr>
        <w:t xml:space="preserve">Journalists </w:t>
      </w:r>
      <w:r w:rsidR="00241F32">
        <w:rPr>
          <w:rFonts w:ascii="Times New Roman" w:hAnsi="Times New Roman"/>
          <w:sz w:val="24"/>
          <w:szCs w:val="24"/>
        </w:rPr>
        <w:t xml:space="preserve">Needs and Interests </w:t>
      </w:r>
      <w:r w:rsidR="00B82C62">
        <w:rPr>
          <w:rFonts w:ascii="Times New Roman" w:hAnsi="Times New Roman"/>
          <w:sz w:val="24"/>
          <w:szCs w:val="24"/>
        </w:rPr>
        <w:t xml:space="preserve">Interview </w:t>
      </w:r>
      <w:r w:rsidR="00622A14">
        <w:rPr>
          <w:rFonts w:ascii="Times New Roman" w:hAnsi="Times New Roman"/>
          <w:sz w:val="24"/>
          <w:szCs w:val="24"/>
        </w:rPr>
        <w:t>Guide</w:t>
      </w:r>
    </w:p>
    <w:p w14:paraId="2C77657A" w14:textId="516B6543" w:rsidR="009A77CF" w:rsidRDefault="00B51013" w:rsidP="008D2BA5">
      <w:pPr>
        <w:spacing w:after="0" w:line="259" w:lineRule="auto"/>
        <w:rPr>
          <w:rFonts w:ascii="Times New Roman" w:hAnsi="Times New Roman"/>
          <w:sz w:val="24"/>
          <w:szCs w:val="24"/>
        </w:rPr>
      </w:pPr>
      <w:r>
        <w:rPr>
          <w:rFonts w:ascii="Times New Roman" w:hAnsi="Times New Roman"/>
          <w:sz w:val="24"/>
          <w:szCs w:val="24"/>
        </w:rPr>
        <w:t>Attachment D</w:t>
      </w:r>
      <w:r w:rsidR="00C562AB" w:rsidRPr="001C7230">
        <w:rPr>
          <w:rFonts w:ascii="Times New Roman" w:hAnsi="Times New Roman"/>
          <w:sz w:val="24"/>
          <w:szCs w:val="24"/>
        </w:rPr>
        <w:t>-</w:t>
      </w:r>
      <w:r w:rsidR="00C51B84">
        <w:rPr>
          <w:rFonts w:ascii="Times New Roman" w:hAnsi="Times New Roman"/>
          <w:sz w:val="24"/>
          <w:szCs w:val="24"/>
        </w:rPr>
        <w:t>4</w:t>
      </w:r>
      <w:r w:rsidR="00C562AB" w:rsidRPr="001C7230">
        <w:rPr>
          <w:rFonts w:ascii="Times New Roman" w:hAnsi="Times New Roman"/>
          <w:sz w:val="24"/>
          <w:szCs w:val="24"/>
        </w:rPr>
        <w:t xml:space="preserve">. </w:t>
      </w:r>
      <w:r w:rsidR="00B82C62">
        <w:rPr>
          <w:rFonts w:ascii="Times New Roman" w:hAnsi="Times New Roman"/>
          <w:sz w:val="24"/>
          <w:szCs w:val="24"/>
        </w:rPr>
        <w:t>Research Community</w:t>
      </w:r>
      <w:r w:rsidR="00241F32">
        <w:rPr>
          <w:rFonts w:ascii="Times New Roman" w:hAnsi="Times New Roman"/>
          <w:sz w:val="24"/>
          <w:szCs w:val="24"/>
        </w:rPr>
        <w:t xml:space="preserve"> Needs and Interests</w:t>
      </w:r>
      <w:r w:rsidR="00B82C62">
        <w:rPr>
          <w:rFonts w:ascii="Times New Roman" w:hAnsi="Times New Roman"/>
          <w:sz w:val="24"/>
          <w:szCs w:val="24"/>
        </w:rPr>
        <w:t xml:space="preserve"> Interview </w:t>
      </w:r>
      <w:r w:rsidR="00622A14">
        <w:rPr>
          <w:rFonts w:ascii="Times New Roman" w:hAnsi="Times New Roman"/>
          <w:sz w:val="24"/>
          <w:szCs w:val="24"/>
        </w:rPr>
        <w:t>Guide</w:t>
      </w:r>
    </w:p>
    <w:p w14:paraId="7B7CBA5B" w14:textId="26DDB0D2" w:rsidR="009A77CF" w:rsidRDefault="00B51013" w:rsidP="008D2BA5">
      <w:pPr>
        <w:spacing w:after="0" w:line="259" w:lineRule="auto"/>
        <w:rPr>
          <w:rFonts w:ascii="Times New Roman" w:hAnsi="Times New Roman"/>
          <w:sz w:val="24"/>
          <w:szCs w:val="24"/>
        </w:rPr>
      </w:pPr>
      <w:r>
        <w:rPr>
          <w:rFonts w:ascii="Times New Roman" w:hAnsi="Times New Roman"/>
          <w:sz w:val="24"/>
          <w:szCs w:val="24"/>
        </w:rPr>
        <w:t>Attachment D</w:t>
      </w:r>
      <w:r w:rsidR="009A77CF" w:rsidRPr="002D40D6">
        <w:rPr>
          <w:rFonts w:ascii="Times New Roman" w:hAnsi="Times New Roman"/>
          <w:sz w:val="24"/>
          <w:szCs w:val="24"/>
        </w:rPr>
        <w:t>-</w:t>
      </w:r>
      <w:r w:rsidR="00C51B84">
        <w:rPr>
          <w:rFonts w:ascii="Times New Roman" w:hAnsi="Times New Roman"/>
          <w:sz w:val="24"/>
          <w:szCs w:val="24"/>
        </w:rPr>
        <w:t>5</w:t>
      </w:r>
      <w:r w:rsidR="009A77CF" w:rsidRPr="002D40D6">
        <w:rPr>
          <w:rFonts w:ascii="Times New Roman" w:hAnsi="Times New Roman"/>
          <w:sz w:val="24"/>
          <w:szCs w:val="24"/>
        </w:rPr>
        <w:t>.</w:t>
      </w:r>
      <w:r w:rsidR="009A77CF">
        <w:rPr>
          <w:rFonts w:ascii="Times New Roman" w:hAnsi="Times New Roman"/>
          <w:sz w:val="24"/>
          <w:szCs w:val="24"/>
        </w:rPr>
        <w:t xml:space="preserve"> </w:t>
      </w:r>
      <w:r w:rsidR="00D22C88">
        <w:rPr>
          <w:rFonts w:ascii="Times New Roman" w:hAnsi="Times New Roman"/>
          <w:sz w:val="24"/>
          <w:szCs w:val="24"/>
        </w:rPr>
        <w:t xml:space="preserve">Screen shots of </w:t>
      </w:r>
      <w:r w:rsidR="00241F32">
        <w:rPr>
          <w:rFonts w:ascii="Times New Roman" w:hAnsi="Times New Roman"/>
          <w:sz w:val="24"/>
          <w:szCs w:val="24"/>
        </w:rPr>
        <w:t xml:space="preserve">Stakeholder </w:t>
      </w:r>
      <w:r w:rsidR="00B82C62">
        <w:rPr>
          <w:rFonts w:ascii="Times New Roman" w:hAnsi="Times New Roman"/>
          <w:sz w:val="24"/>
          <w:szCs w:val="24"/>
        </w:rPr>
        <w:t>Needs and Interests Market Survey</w:t>
      </w:r>
      <w:r w:rsidR="003C1F68">
        <w:rPr>
          <w:rFonts w:ascii="Times New Roman" w:hAnsi="Times New Roman"/>
          <w:sz w:val="24"/>
          <w:szCs w:val="24"/>
        </w:rPr>
        <w:t xml:space="preserve"> (NIMS)</w:t>
      </w:r>
    </w:p>
    <w:p w14:paraId="6FB8572A" w14:textId="34899768" w:rsidR="00C97A26" w:rsidRDefault="00C97A26" w:rsidP="008D2BA5">
      <w:pPr>
        <w:spacing w:after="0" w:line="259" w:lineRule="auto"/>
        <w:rPr>
          <w:rFonts w:ascii="Times New Roman" w:hAnsi="Times New Roman"/>
          <w:sz w:val="24"/>
          <w:szCs w:val="24"/>
        </w:rPr>
      </w:pPr>
      <w:r>
        <w:rPr>
          <w:rFonts w:ascii="Times New Roman" w:hAnsi="Times New Roman"/>
          <w:sz w:val="24"/>
          <w:szCs w:val="24"/>
        </w:rPr>
        <w:t xml:space="preserve">Attachment D-6. </w:t>
      </w:r>
      <w:r w:rsidR="00D22C88" w:rsidRPr="00D22C88">
        <w:rPr>
          <w:rFonts w:ascii="Times New Roman" w:hAnsi="Times New Roman"/>
          <w:sz w:val="24"/>
          <w:szCs w:val="24"/>
        </w:rPr>
        <w:t xml:space="preserve">Screen shots of </w:t>
      </w:r>
      <w:r>
        <w:rPr>
          <w:rFonts w:ascii="Times New Roman" w:hAnsi="Times New Roman"/>
          <w:sz w:val="24"/>
          <w:szCs w:val="24"/>
        </w:rPr>
        <w:t>Consumer Satisfaction Survey</w:t>
      </w:r>
    </w:p>
    <w:p w14:paraId="0DF4E1AB" w14:textId="0D8D8D33" w:rsidR="00C97A26" w:rsidRDefault="00C97A26" w:rsidP="008D2BA5">
      <w:pPr>
        <w:spacing w:after="0" w:line="259" w:lineRule="auto"/>
        <w:rPr>
          <w:rFonts w:ascii="Times New Roman" w:hAnsi="Times New Roman"/>
          <w:sz w:val="24"/>
          <w:szCs w:val="24"/>
        </w:rPr>
      </w:pPr>
      <w:r>
        <w:rPr>
          <w:rFonts w:ascii="Times New Roman" w:hAnsi="Times New Roman"/>
          <w:sz w:val="24"/>
          <w:szCs w:val="24"/>
        </w:rPr>
        <w:t xml:space="preserve">Attachment D-7. </w:t>
      </w:r>
      <w:r w:rsidR="00D22C88" w:rsidRPr="00D22C88">
        <w:rPr>
          <w:rFonts w:ascii="Times New Roman" w:hAnsi="Times New Roman"/>
          <w:sz w:val="24"/>
          <w:szCs w:val="24"/>
        </w:rPr>
        <w:t xml:space="preserve">Screen shots of </w:t>
      </w:r>
      <w:r>
        <w:rPr>
          <w:rFonts w:ascii="Times New Roman" w:hAnsi="Times New Roman"/>
          <w:sz w:val="24"/>
          <w:szCs w:val="24"/>
        </w:rPr>
        <w:t>T</w:t>
      </w:r>
      <w:r w:rsidR="00282D9A">
        <w:rPr>
          <w:rFonts w:ascii="Times New Roman" w:hAnsi="Times New Roman"/>
          <w:sz w:val="24"/>
          <w:szCs w:val="24"/>
        </w:rPr>
        <w:t xml:space="preserve">echnical </w:t>
      </w:r>
      <w:r>
        <w:rPr>
          <w:rFonts w:ascii="Times New Roman" w:hAnsi="Times New Roman"/>
          <w:sz w:val="24"/>
          <w:szCs w:val="24"/>
        </w:rPr>
        <w:t>A</w:t>
      </w:r>
      <w:r w:rsidR="00282D9A">
        <w:rPr>
          <w:rFonts w:ascii="Times New Roman" w:hAnsi="Times New Roman"/>
          <w:sz w:val="24"/>
          <w:szCs w:val="24"/>
        </w:rPr>
        <w:t>ssistance (TA)</w:t>
      </w:r>
      <w:r>
        <w:rPr>
          <w:rFonts w:ascii="Times New Roman" w:hAnsi="Times New Roman"/>
          <w:sz w:val="24"/>
          <w:szCs w:val="24"/>
        </w:rPr>
        <w:t xml:space="preserve"> Feedback Survey</w:t>
      </w:r>
    </w:p>
    <w:p w14:paraId="47B50464" w14:textId="658047A4" w:rsidR="00C97A26" w:rsidRDefault="00C97A26" w:rsidP="008D2BA5">
      <w:pPr>
        <w:spacing w:after="0" w:line="259" w:lineRule="auto"/>
        <w:rPr>
          <w:rFonts w:ascii="Times New Roman" w:hAnsi="Times New Roman"/>
          <w:sz w:val="24"/>
          <w:szCs w:val="24"/>
        </w:rPr>
      </w:pPr>
      <w:r>
        <w:rPr>
          <w:rFonts w:ascii="Times New Roman" w:hAnsi="Times New Roman"/>
          <w:sz w:val="24"/>
          <w:szCs w:val="24"/>
        </w:rPr>
        <w:t xml:space="preserve">Attachment D-8. </w:t>
      </w:r>
      <w:r w:rsidR="00D22C88" w:rsidRPr="00D22C88">
        <w:rPr>
          <w:rFonts w:ascii="Times New Roman" w:hAnsi="Times New Roman"/>
          <w:sz w:val="24"/>
          <w:szCs w:val="24"/>
        </w:rPr>
        <w:t xml:space="preserve">Screen shots of </w:t>
      </w:r>
      <w:r>
        <w:rPr>
          <w:rFonts w:ascii="Times New Roman" w:hAnsi="Times New Roman"/>
          <w:sz w:val="24"/>
          <w:szCs w:val="24"/>
        </w:rPr>
        <w:t>T</w:t>
      </w:r>
      <w:r w:rsidR="00282D9A">
        <w:rPr>
          <w:rFonts w:ascii="Times New Roman" w:hAnsi="Times New Roman"/>
          <w:sz w:val="24"/>
          <w:szCs w:val="24"/>
        </w:rPr>
        <w:t xml:space="preserve">echnical </w:t>
      </w:r>
      <w:r>
        <w:rPr>
          <w:rFonts w:ascii="Times New Roman" w:hAnsi="Times New Roman"/>
          <w:sz w:val="24"/>
          <w:szCs w:val="24"/>
        </w:rPr>
        <w:t>A</w:t>
      </w:r>
      <w:r w:rsidR="00282D9A">
        <w:rPr>
          <w:rFonts w:ascii="Times New Roman" w:hAnsi="Times New Roman"/>
          <w:sz w:val="24"/>
          <w:szCs w:val="24"/>
        </w:rPr>
        <w:t>ssistance (TA)</w:t>
      </w:r>
      <w:r>
        <w:rPr>
          <w:rFonts w:ascii="Times New Roman" w:hAnsi="Times New Roman"/>
          <w:sz w:val="24"/>
          <w:szCs w:val="24"/>
        </w:rPr>
        <w:t xml:space="preserve"> Pilot Assessment</w:t>
      </w:r>
    </w:p>
    <w:p w14:paraId="38BD0028" w14:textId="4E5656DB" w:rsidR="00B82C62" w:rsidRPr="001C7230" w:rsidRDefault="00B51013" w:rsidP="008D2BA5">
      <w:pPr>
        <w:spacing w:after="0" w:line="259" w:lineRule="auto"/>
        <w:rPr>
          <w:rFonts w:ascii="Times New Roman" w:hAnsi="Times New Roman"/>
          <w:sz w:val="24"/>
          <w:szCs w:val="24"/>
        </w:rPr>
      </w:pPr>
      <w:r>
        <w:rPr>
          <w:rFonts w:ascii="Times New Roman" w:hAnsi="Times New Roman"/>
          <w:sz w:val="24"/>
          <w:szCs w:val="24"/>
        </w:rPr>
        <w:t>Attachment E</w:t>
      </w:r>
      <w:r w:rsidR="00B82C62">
        <w:rPr>
          <w:rFonts w:ascii="Times New Roman" w:hAnsi="Times New Roman"/>
          <w:sz w:val="24"/>
          <w:szCs w:val="24"/>
        </w:rPr>
        <w:t xml:space="preserve">. </w:t>
      </w:r>
      <w:r w:rsidR="003C1F68">
        <w:rPr>
          <w:rFonts w:ascii="Times New Roman" w:hAnsi="Times New Roman"/>
          <w:sz w:val="24"/>
          <w:szCs w:val="24"/>
        </w:rPr>
        <w:t xml:space="preserve">    </w:t>
      </w:r>
      <w:r w:rsidR="00B82C62">
        <w:rPr>
          <w:rFonts w:ascii="Times New Roman" w:hAnsi="Times New Roman"/>
          <w:sz w:val="24"/>
          <w:szCs w:val="24"/>
        </w:rPr>
        <w:t>Johns Hopkins University Human Subjects Research Determination Notice</w:t>
      </w:r>
    </w:p>
    <w:p w14:paraId="7B06285F" w14:textId="77777777" w:rsidR="009F5A1D" w:rsidRPr="001C7230" w:rsidRDefault="009F5A1D" w:rsidP="00BD7F39">
      <w:pPr>
        <w:spacing w:after="100" w:afterAutospacing="1" w:line="259" w:lineRule="auto"/>
        <w:rPr>
          <w:rFonts w:ascii="Times New Roman" w:hAnsi="Times New Roman"/>
          <w:sz w:val="24"/>
          <w:szCs w:val="24"/>
        </w:rPr>
      </w:pPr>
    </w:p>
    <w:p w14:paraId="13EDADAC" w14:textId="77777777" w:rsidR="009403D6" w:rsidRPr="001C7230" w:rsidRDefault="009403D6" w:rsidP="008D2BA5">
      <w:pPr>
        <w:spacing w:after="0" w:line="259" w:lineRule="auto"/>
        <w:ind w:left="-360"/>
        <w:rPr>
          <w:rFonts w:ascii="Times New Roman" w:hAnsi="Times New Roman"/>
          <w:sz w:val="24"/>
          <w:szCs w:val="24"/>
        </w:rPr>
      </w:pPr>
      <w:r w:rsidRPr="001C7230">
        <w:rPr>
          <w:rFonts w:ascii="Times New Roman" w:eastAsia="Times New Roman" w:hAnsi="Times New Roman"/>
          <w:sz w:val="24"/>
          <w:szCs w:val="24"/>
          <w:lang w:val="pt-BR"/>
        </w:rPr>
        <w:br w:type="page"/>
      </w:r>
    </w:p>
    <w:p w14:paraId="202C6206" w14:textId="366059BD" w:rsidR="008B5418" w:rsidRPr="001C7230" w:rsidRDefault="00B60DA4" w:rsidP="005C6DAE">
      <w:pPr>
        <w:spacing w:after="0" w:line="240" w:lineRule="auto"/>
        <w:jc w:val="both"/>
        <w:rPr>
          <w:rFonts w:ascii="Times New Roman" w:hAnsi="Times New Roman"/>
          <w:color w:val="000000"/>
          <w:sz w:val="24"/>
          <w:szCs w:val="24"/>
        </w:rPr>
      </w:pPr>
      <w:r w:rsidRPr="00B60DA4">
        <w:rPr>
          <w:noProof/>
        </w:rPr>
        <w:lastRenderedPageBreak/>
        <mc:AlternateContent>
          <mc:Choice Requires="wps">
            <w:drawing>
              <wp:anchor distT="0" distB="0" distL="114300" distR="114300" simplePos="0" relativeHeight="251659264" behindDoc="0" locked="0" layoutInCell="1" allowOverlap="1" wp14:anchorId="265A908C" wp14:editId="28659A82">
                <wp:simplePos x="0" y="0"/>
                <wp:positionH relativeFrom="margin">
                  <wp:align>left</wp:align>
                </wp:positionH>
                <wp:positionV relativeFrom="paragraph">
                  <wp:posOffset>171451</wp:posOffset>
                </wp:positionV>
                <wp:extent cx="6111240" cy="7762875"/>
                <wp:effectExtent l="0" t="0" r="228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7762875"/>
                        </a:xfrm>
                        <a:prstGeom prst="rect">
                          <a:avLst/>
                        </a:prstGeom>
                        <a:solidFill>
                          <a:srgbClr val="FFFFFF"/>
                        </a:solidFill>
                        <a:ln w="9525">
                          <a:solidFill>
                            <a:srgbClr val="000000"/>
                          </a:solidFill>
                          <a:miter lim="800000"/>
                          <a:headEnd/>
                          <a:tailEnd/>
                        </a:ln>
                      </wps:spPr>
                      <wps:txbx>
                        <w:txbxContent>
                          <w:p w14:paraId="437F4CF9" w14:textId="1E09FEAC" w:rsidR="00171D56" w:rsidRDefault="00171D56" w:rsidP="009123DA">
                            <w:pPr>
                              <w:spacing w:after="0"/>
                              <w:rPr>
                                <w:rFonts w:ascii="Times New Roman" w:hAnsi="Times New Roman"/>
                                <w:sz w:val="24"/>
                                <w:szCs w:val="24"/>
                              </w:rPr>
                            </w:pPr>
                            <w:r w:rsidRPr="00783C3E">
                              <w:rPr>
                                <w:rFonts w:ascii="Times New Roman" w:hAnsi="Times New Roman"/>
                                <w:b/>
                                <w:sz w:val="24"/>
                                <w:szCs w:val="24"/>
                              </w:rPr>
                              <w:t xml:space="preserve">Goal of the </w:t>
                            </w:r>
                            <w:r>
                              <w:rPr>
                                <w:rFonts w:ascii="Times New Roman" w:hAnsi="Times New Roman"/>
                                <w:b/>
                                <w:sz w:val="24"/>
                                <w:szCs w:val="24"/>
                              </w:rPr>
                              <w:t>s</w:t>
                            </w:r>
                            <w:r w:rsidRPr="00783C3E">
                              <w:rPr>
                                <w:rFonts w:ascii="Times New Roman" w:hAnsi="Times New Roman"/>
                                <w:b/>
                                <w:sz w:val="24"/>
                                <w:szCs w:val="24"/>
                              </w:rPr>
                              <w:t xml:space="preserve">tudy: </w:t>
                            </w:r>
                            <w:r>
                              <w:rPr>
                                <w:rFonts w:ascii="Times New Roman" w:hAnsi="Times New Roman"/>
                                <w:sz w:val="24"/>
                                <w:szCs w:val="24"/>
                              </w:rPr>
                              <w:t xml:space="preserve">To build a central informational clearinghouse (IC), called the CDC Workplace Health Promotion Resource Center (“Resource Center”), where employers and other stakeholders can access credible research (including best and promising practices), tools and resources, and technical assistance (TA) to support their workplace health promotion (WHP) programs and activities. </w:t>
                            </w:r>
                          </w:p>
                          <w:p w14:paraId="05B8C94C" w14:textId="77777777" w:rsidR="00171D56" w:rsidRPr="00783C3E" w:rsidRDefault="00171D56" w:rsidP="00B60DA4">
                            <w:pPr>
                              <w:spacing w:after="0"/>
                              <w:rPr>
                                <w:rFonts w:ascii="Times New Roman" w:hAnsi="Times New Roman"/>
                                <w:sz w:val="24"/>
                                <w:szCs w:val="24"/>
                              </w:rPr>
                            </w:pPr>
                          </w:p>
                          <w:p w14:paraId="1D0F1E1C" w14:textId="6E9B60FF" w:rsidR="00171D56" w:rsidRPr="00783C3E" w:rsidRDefault="00171D56" w:rsidP="00B60DA4">
                            <w:pPr>
                              <w:spacing w:after="0"/>
                              <w:rPr>
                                <w:rFonts w:ascii="Times New Roman" w:hAnsi="Times New Roman"/>
                                <w:sz w:val="24"/>
                                <w:szCs w:val="24"/>
                              </w:rPr>
                            </w:pPr>
                            <w:r w:rsidRPr="00783C3E">
                              <w:rPr>
                                <w:rFonts w:ascii="Times New Roman" w:hAnsi="Times New Roman"/>
                                <w:b/>
                                <w:sz w:val="24"/>
                                <w:szCs w:val="24"/>
                              </w:rPr>
                              <w:t>Intended use of the resulting data</w:t>
                            </w:r>
                            <w:r w:rsidRPr="00783C3E">
                              <w:rPr>
                                <w:rFonts w:ascii="Times New Roman" w:hAnsi="Times New Roman"/>
                                <w:sz w:val="24"/>
                                <w:szCs w:val="24"/>
                              </w:rPr>
                              <w:t xml:space="preserve">: </w:t>
                            </w:r>
                            <w:r>
                              <w:rPr>
                                <w:rFonts w:ascii="Times New Roman" w:hAnsi="Times New Roman"/>
                                <w:sz w:val="24"/>
                                <w:szCs w:val="24"/>
                              </w:rPr>
                              <w:t>As part of developing the Resource Center, CDC will conduct formative research to understand the needs and wishes of the target audience (Phase 1). After developing the Resource Center, CDC will assess consumer satisfaction with the IC and TA provided (Phase 2). The resulting data will be used to better tailor the contents, technical support and dissemination practices of the Resource Center to the needs and wishes of the target audience.</w:t>
                            </w:r>
                          </w:p>
                          <w:p w14:paraId="6802E62C" w14:textId="77777777" w:rsidR="00171D56" w:rsidRDefault="00171D56" w:rsidP="00B60DA4">
                            <w:pPr>
                              <w:spacing w:after="0"/>
                              <w:rPr>
                                <w:rFonts w:ascii="Times New Roman" w:hAnsi="Times New Roman"/>
                                <w:b/>
                                <w:sz w:val="24"/>
                                <w:szCs w:val="24"/>
                              </w:rPr>
                            </w:pPr>
                          </w:p>
                          <w:p w14:paraId="52450332" w14:textId="43C33B9E" w:rsidR="00171D56" w:rsidRPr="00783C3E" w:rsidRDefault="00171D56" w:rsidP="00B60DA4">
                            <w:pPr>
                              <w:spacing w:after="0"/>
                              <w:rPr>
                                <w:rFonts w:ascii="Times New Roman" w:hAnsi="Times New Roman"/>
                                <w:sz w:val="24"/>
                                <w:szCs w:val="24"/>
                              </w:rPr>
                            </w:pPr>
                            <w:r w:rsidRPr="00783C3E">
                              <w:rPr>
                                <w:rFonts w:ascii="Times New Roman" w:hAnsi="Times New Roman"/>
                                <w:b/>
                                <w:sz w:val="24"/>
                                <w:szCs w:val="24"/>
                              </w:rPr>
                              <w:t>Methods to be used to collect data:</w:t>
                            </w:r>
                            <w:r w:rsidRPr="00783C3E">
                              <w:rPr>
                                <w:rFonts w:ascii="Times New Roman" w:hAnsi="Times New Roman"/>
                                <w:sz w:val="24"/>
                                <w:szCs w:val="24"/>
                              </w:rPr>
                              <w:t xml:space="preserve"> Information will be collected through </w:t>
                            </w:r>
                            <w:r>
                              <w:rPr>
                                <w:rFonts w:ascii="Times New Roman" w:hAnsi="Times New Roman"/>
                                <w:sz w:val="24"/>
                                <w:szCs w:val="24"/>
                              </w:rPr>
                              <w:t>individual interviews</w:t>
                            </w:r>
                            <w:r w:rsidR="00253FB2">
                              <w:rPr>
                                <w:rFonts w:ascii="Times New Roman" w:hAnsi="Times New Roman"/>
                                <w:sz w:val="24"/>
                                <w:szCs w:val="24"/>
                              </w:rPr>
                              <w:t xml:space="preserve">. </w:t>
                            </w:r>
                            <w:r>
                              <w:rPr>
                                <w:rFonts w:ascii="Times New Roman" w:hAnsi="Times New Roman"/>
                                <w:sz w:val="24"/>
                                <w:szCs w:val="24"/>
                              </w:rPr>
                              <w:t>In addition, an online needs and interests market survey (NIMS) will be sent to</w:t>
                            </w:r>
                            <w:r w:rsidR="00253FB2">
                              <w:rPr>
                                <w:rFonts w:ascii="Times New Roman" w:hAnsi="Times New Roman"/>
                                <w:sz w:val="24"/>
                                <w:szCs w:val="24"/>
                              </w:rPr>
                              <w:t xml:space="preserve"> </w:t>
                            </w:r>
                            <w:r>
                              <w:rPr>
                                <w:rFonts w:ascii="Times New Roman" w:hAnsi="Times New Roman"/>
                                <w:sz w:val="24"/>
                                <w:szCs w:val="24"/>
                              </w:rPr>
                              <w:t>stakeholders</w:t>
                            </w:r>
                            <w:r w:rsidR="00253FB2">
                              <w:rPr>
                                <w:rFonts w:ascii="Times New Roman" w:hAnsi="Times New Roman"/>
                                <w:sz w:val="24"/>
                                <w:szCs w:val="24"/>
                              </w:rPr>
                              <w:t xml:space="preserve"> to determine content and functionality</w:t>
                            </w:r>
                            <w:r>
                              <w:rPr>
                                <w:rFonts w:ascii="Times New Roman" w:hAnsi="Times New Roman"/>
                                <w:sz w:val="24"/>
                                <w:szCs w:val="24"/>
                              </w:rPr>
                              <w:t xml:space="preserve">. </w:t>
                            </w:r>
                            <w:r w:rsidR="00253FB2">
                              <w:rPr>
                                <w:rFonts w:ascii="Times New Roman" w:hAnsi="Times New Roman"/>
                                <w:sz w:val="24"/>
                                <w:szCs w:val="24"/>
                              </w:rPr>
                              <w:t>U</w:t>
                            </w:r>
                            <w:r>
                              <w:rPr>
                                <w:rFonts w:ascii="Times New Roman" w:hAnsi="Times New Roman"/>
                                <w:sz w:val="24"/>
                                <w:szCs w:val="24"/>
                              </w:rPr>
                              <w:t>sers of the Resource Center will be given the opportunity to fill out a short</w:t>
                            </w:r>
                            <w:r w:rsidR="00253FB2">
                              <w:rPr>
                                <w:rFonts w:ascii="Times New Roman" w:hAnsi="Times New Roman"/>
                                <w:sz w:val="24"/>
                                <w:szCs w:val="24"/>
                              </w:rPr>
                              <w:t xml:space="preserve"> </w:t>
                            </w:r>
                            <w:r>
                              <w:rPr>
                                <w:rFonts w:ascii="Times New Roman" w:hAnsi="Times New Roman"/>
                                <w:sz w:val="24"/>
                                <w:szCs w:val="24"/>
                              </w:rPr>
                              <w:t>online consumer satisfaction survey after using the website to inform functionality, design and content improvements. Finally, a pilot test of the technical assistance (TA) component of the Resource Center will be provided</w:t>
                            </w:r>
                            <w:r w:rsidR="00253FB2">
                              <w:rPr>
                                <w:rFonts w:ascii="Times New Roman" w:hAnsi="Times New Roman"/>
                                <w:sz w:val="24"/>
                                <w:szCs w:val="24"/>
                              </w:rPr>
                              <w:t xml:space="preserve"> </w:t>
                            </w:r>
                            <w:r>
                              <w:rPr>
                                <w:rFonts w:ascii="Times New Roman" w:hAnsi="Times New Roman"/>
                                <w:sz w:val="24"/>
                                <w:szCs w:val="24"/>
                              </w:rPr>
                              <w:t>to gain insight on how to best provide TA support to stakeholders</w:t>
                            </w:r>
                            <w:r w:rsidR="00253FB2">
                              <w:rPr>
                                <w:rFonts w:ascii="Times New Roman" w:hAnsi="Times New Roman"/>
                                <w:sz w:val="24"/>
                                <w:szCs w:val="24"/>
                              </w:rPr>
                              <w:t>.</w:t>
                            </w:r>
                            <w:r>
                              <w:rPr>
                                <w:rFonts w:ascii="Times New Roman" w:hAnsi="Times New Roman"/>
                                <w:sz w:val="24"/>
                                <w:szCs w:val="24"/>
                              </w:rPr>
                              <w:t xml:space="preserve"> </w:t>
                            </w:r>
                          </w:p>
                          <w:p w14:paraId="3C986D81" w14:textId="77777777" w:rsidR="00171D56" w:rsidRDefault="00171D56" w:rsidP="00B60DA4">
                            <w:pPr>
                              <w:spacing w:after="0"/>
                              <w:rPr>
                                <w:rFonts w:ascii="Times New Roman" w:hAnsi="Times New Roman"/>
                                <w:b/>
                                <w:sz w:val="24"/>
                                <w:szCs w:val="24"/>
                              </w:rPr>
                            </w:pPr>
                          </w:p>
                          <w:p w14:paraId="3EADCD9F" w14:textId="23E3D785" w:rsidR="00171D56" w:rsidRPr="00783C3E" w:rsidRDefault="00171D56" w:rsidP="00B60DA4">
                            <w:pPr>
                              <w:spacing w:after="0"/>
                              <w:rPr>
                                <w:rFonts w:ascii="Times New Roman" w:hAnsi="Times New Roman"/>
                                <w:sz w:val="24"/>
                                <w:szCs w:val="24"/>
                              </w:rPr>
                            </w:pPr>
                            <w:r w:rsidRPr="00783C3E">
                              <w:rPr>
                                <w:rFonts w:ascii="Times New Roman" w:hAnsi="Times New Roman"/>
                                <w:b/>
                                <w:sz w:val="24"/>
                                <w:szCs w:val="24"/>
                              </w:rPr>
                              <w:t xml:space="preserve">Subpopulation to be studied: </w:t>
                            </w:r>
                            <w:r>
                              <w:rPr>
                                <w:rFonts w:ascii="Times New Roman" w:hAnsi="Times New Roman"/>
                                <w:sz w:val="24"/>
                                <w:szCs w:val="24"/>
                              </w:rPr>
                              <w:t>CDC will contact a number of stakeholders who influence WHP adoption or promotion, including employers and employer groups/associations, state and local public health agencies, vendors, business coalitions, practitioners, researchers, and journalists</w:t>
                            </w:r>
                            <w:r w:rsidRPr="00783C3E">
                              <w:rPr>
                                <w:rFonts w:ascii="Times New Roman" w:hAnsi="Times New Roman"/>
                                <w:sz w:val="24"/>
                                <w:szCs w:val="24"/>
                              </w:rPr>
                              <w:t>.</w:t>
                            </w:r>
                          </w:p>
                          <w:p w14:paraId="2CB62BD9" w14:textId="77777777" w:rsidR="00171D56" w:rsidRDefault="00171D56" w:rsidP="00B60DA4">
                            <w:pPr>
                              <w:spacing w:after="0"/>
                              <w:rPr>
                                <w:rFonts w:ascii="Times New Roman" w:hAnsi="Times New Roman"/>
                                <w:b/>
                                <w:sz w:val="24"/>
                                <w:szCs w:val="24"/>
                              </w:rPr>
                            </w:pPr>
                          </w:p>
                          <w:p w14:paraId="63BCEA90" w14:textId="52C478F6" w:rsidR="00171D56" w:rsidRPr="00783C3E" w:rsidRDefault="00171D56" w:rsidP="00B60DA4">
                            <w:pPr>
                              <w:spacing w:after="0"/>
                              <w:rPr>
                                <w:rFonts w:ascii="Times New Roman" w:hAnsi="Times New Roman"/>
                                <w:sz w:val="24"/>
                                <w:szCs w:val="24"/>
                              </w:rPr>
                            </w:pPr>
                            <w:r w:rsidRPr="00783C3E">
                              <w:rPr>
                                <w:rFonts w:ascii="Times New Roman" w:hAnsi="Times New Roman"/>
                                <w:b/>
                                <w:sz w:val="24"/>
                                <w:szCs w:val="24"/>
                              </w:rPr>
                              <w:t>How data will be analyzed:</w:t>
                            </w:r>
                            <w:r w:rsidRPr="00783C3E">
                              <w:rPr>
                                <w:rFonts w:ascii="Times New Roman" w:hAnsi="Times New Roman"/>
                                <w:sz w:val="24"/>
                                <w:szCs w:val="24"/>
                              </w:rPr>
                              <w:t xml:space="preserve"> </w:t>
                            </w:r>
                            <w:r>
                              <w:rPr>
                                <w:rFonts w:ascii="Times New Roman" w:hAnsi="Times New Roman"/>
                                <w:sz w:val="24"/>
                                <w:szCs w:val="24"/>
                              </w:rPr>
                              <w:t>We will analyze data from the interviews using thematic analysis, and data from the online surveys using descriptive statistics. We will synthesize results into a final report containing key themes, challenges, and specific recommendations for the design and improvement of the Resource Center.</w:t>
                            </w:r>
                          </w:p>
                          <w:p w14:paraId="617F8222" w14:textId="77777777" w:rsidR="00171D56" w:rsidRDefault="00171D56" w:rsidP="00B60DA4">
                            <w:pPr>
                              <w:pStyle w:val="ListParagraph"/>
                            </w:pPr>
                          </w:p>
                          <w:p w14:paraId="73B03ACC" w14:textId="77777777" w:rsidR="00171D56" w:rsidRDefault="00171D56" w:rsidP="00B60DA4"/>
                          <w:p w14:paraId="4ACCAC41" w14:textId="77777777" w:rsidR="00171D56" w:rsidRDefault="00171D56" w:rsidP="00B60DA4"/>
                          <w:p w14:paraId="28F9151A" w14:textId="77777777" w:rsidR="00171D56" w:rsidRDefault="00171D56" w:rsidP="00B60D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A908C" id="_x0000_t202" coordsize="21600,21600" o:spt="202" path="m,l,21600r21600,l21600,xe">
                <v:stroke joinstyle="miter"/>
                <v:path gradientshapeok="t" o:connecttype="rect"/>
              </v:shapetype>
              <v:shape id="Text Box 2" o:spid="_x0000_s1026" type="#_x0000_t202" style="position:absolute;left:0;text-align:left;margin-left:0;margin-top:13.5pt;width:481.2pt;height:61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">
                <v:textbox>
                  <w:txbxContent>
                    <w:p w14:paraId="437F4CF9" w14:textId="1E09FEAC" w:rsidR="00171D56" w:rsidRDefault="00171D56" w:rsidP="009123DA">
                      <w:pPr>
                        <w:spacing w:after="0"/>
                        <w:rPr>
                          <w:rFonts w:ascii="Times New Roman" w:hAnsi="Times New Roman"/>
                          <w:sz w:val="24"/>
                          <w:szCs w:val="24"/>
                        </w:rPr>
                      </w:pPr>
                      <w:r w:rsidRPr="00783C3E">
                        <w:rPr>
                          <w:rFonts w:ascii="Times New Roman" w:hAnsi="Times New Roman"/>
                          <w:b/>
                          <w:sz w:val="24"/>
                          <w:szCs w:val="24"/>
                        </w:rPr>
                        <w:t xml:space="preserve">Goal of the </w:t>
                      </w:r>
                      <w:r>
                        <w:rPr>
                          <w:rFonts w:ascii="Times New Roman" w:hAnsi="Times New Roman"/>
                          <w:b/>
                          <w:sz w:val="24"/>
                          <w:szCs w:val="24"/>
                        </w:rPr>
                        <w:t>s</w:t>
                      </w:r>
                      <w:r w:rsidRPr="00783C3E">
                        <w:rPr>
                          <w:rFonts w:ascii="Times New Roman" w:hAnsi="Times New Roman"/>
                          <w:b/>
                          <w:sz w:val="24"/>
                          <w:szCs w:val="24"/>
                        </w:rPr>
                        <w:t xml:space="preserve">tudy: </w:t>
                      </w:r>
                      <w:r>
                        <w:rPr>
                          <w:rFonts w:ascii="Times New Roman" w:hAnsi="Times New Roman"/>
                          <w:sz w:val="24"/>
                          <w:szCs w:val="24"/>
                        </w:rPr>
                        <w:t xml:space="preserve">To build a central informational clearinghouse (IC), called the CDC Workplace Health Promotion Resource Center (“Resource Center”), where employers and other stakeholders can access credible research (including best and promising practices), tools and resources, and technical assistance (TA) to support their workplace health promotion (WHP) programs and activities. </w:t>
                      </w:r>
                    </w:p>
                    <w:p w14:paraId="05B8C94C" w14:textId="77777777" w:rsidR="00171D56" w:rsidRPr="00783C3E" w:rsidRDefault="00171D56" w:rsidP="00B60DA4">
                      <w:pPr>
                        <w:spacing w:after="0"/>
                        <w:rPr>
                          <w:rFonts w:ascii="Times New Roman" w:hAnsi="Times New Roman"/>
                          <w:sz w:val="24"/>
                          <w:szCs w:val="24"/>
                        </w:rPr>
                      </w:pPr>
                    </w:p>
                    <w:p w14:paraId="1D0F1E1C" w14:textId="6E9B60FF" w:rsidR="00171D56" w:rsidRPr="00783C3E" w:rsidRDefault="00171D56" w:rsidP="00B60DA4">
                      <w:pPr>
                        <w:spacing w:after="0"/>
                        <w:rPr>
                          <w:rFonts w:ascii="Times New Roman" w:hAnsi="Times New Roman"/>
                          <w:sz w:val="24"/>
                          <w:szCs w:val="24"/>
                        </w:rPr>
                      </w:pPr>
                      <w:r w:rsidRPr="00783C3E">
                        <w:rPr>
                          <w:rFonts w:ascii="Times New Roman" w:hAnsi="Times New Roman"/>
                          <w:b/>
                          <w:sz w:val="24"/>
                          <w:szCs w:val="24"/>
                        </w:rPr>
                        <w:t>Intended use of the resulting data</w:t>
                      </w:r>
                      <w:r w:rsidRPr="00783C3E">
                        <w:rPr>
                          <w:rFonts w:ascii="Times New Roman" w:hAnsi="Times New Roman"/>
                          <w:sz w:val="24"/>
                          <w:szCs w:val="24"/>
                        </w:rPr>
                        <w:t xml:space="preserve">: </w:t>
                      </w:r>
                      <w:r>
                        <w:rPr>
                          <w:rFonts w:ascii="Times New Roman" w:hAnsi="Times New Roman"/>
                          <w:sz w:val="24"/>
                          <w:szCs w:val="24"/>
                        </w:rPr>
                        <w:t>As part of developing the Resource Center, CDC will conduct formative research to understand the needs and wishes of the target audience (Phase 1). After developing the Resource Center, CDC will assess consumer satisfaction with the IC and TA provided (Phase 2). The resulting data will be used to better tailor the contents, technical support and dissemination practices of the Resource Center to the needs and wishes of the target audience.</w:t>
                      </w:r>
                    </w:p>
                    <w:p w14:paraId="6802E62C" w14:textId="77777777" w:rsidR="00171D56" w:rsidRDefault="00171D56" w:rsidP="00B60DA4">
                      <w:pPr>
                        <w:spacing w:after="0"/>
                        <w:rPr>
                          <w:rFonts w:ascii="Times New Roman" w:hAnsi="Times New Roman"/>
                          <w:b/>
                          <w:sz w:val="24"/>
                          <w:szCs w:val="24"/>
                        </w:rPr>
                      </w:pPr>
                    </w:p>
                    <w:p w14:paraId="52450332" w14:textId="43C33B9E" w:rsidR="00171D56" w:rsidRPr="00783C3E" w:rsidRDefault="00171D56" w:rsidP="00B60DA4">
                      <w:pPr>
                        <w:spacing w:after="0"/>
                        <w:rPr>
                          <w:rFonts w:ascii="Times New Roman" w:hAnsi="Times New Roman"/>
                          <w:sz w:val="24"/>
                          <w:szCs w:val="24"/>
                        </w:rPr>
                      </w:pPr>
                      <w:r w:rsidRPr="00783C3E">
                        <w:rPr>
                          <w:rFonts w:ascii="Times New Roman" w:hAnsi="Times New Roman"/>
                          <w:b/>
                          <w:sz w:val="24"/>
                          <w:szCs w:val="24"/>
                        </w:rPr>
                        <w:t>Methods to be used to collect data:</w:t>
                      </w:r>
                      <w:r w:rsidRPr="00783C3E">
                        <w:rPr>
                          <w:rFonts w:ascii="Times New Roman" w:hAnsi="Times New Roman"/>
                          <w:sz w:val="24"/>
                          <w:szCs w:val="24"/>
                        </w:rPr>
                        <w:t xml:space="preserve"> Information will be collected through </w:t>
                      </w:r>
                      <w:r>
                        <w:rPr>
                          <w:rFonts w:ascii="Times New Roman" w:hAnsi="Times New Roman"/>
                          <w:sz w:val="24"/>
                          <w:szCs w:val="24"/>
                        </w:rPr>
                        <w:t>individual interviews</w:t>
                      </w:r>
                      <w:r w:rsidR="00253FB2">
                        <w:rPr>
                          <w:rFonts w:ascii="Times New Roman" w:hAnsi="Times New Roman"/>
                          <w:sz w:val="24"/>
                          <w:szCs w:val="24"/>
                        </w:rPr>
                        <w:t xml:space="preserve">. </w:t>
                      </w:r>
                      <w:r>
                        <w:rPr>
                          <w:rFonts w:ascii="Times New Roman" w:hAnsi="Times New Roman"/>
                          <w:sz w:val="24"/>
                          <w:szCs w:val="24"/>
                        </w:rPr>
                        <w:t>In addition, an online needs and interests market survey (NIMS) will be sent to</w:t>
                      </w:r>
                      <w:r w:rsidR="00253FB2">
                        <w:rPr>
                          <w:rFonts w:ascii="Times New Roman" w:hAnsi="Times New Roman"/>
                          <w:sz w:val="24"/>
                          <w:szCs w:val="24"/>
                        </w:rPr>
                        <w:t xml:space="preserve"> </w:t>
                      </w:r>
                      <w:r>
                        <w:rPr>
                          <w:rFonts w:ascii="Times New Roman" w:hAnsi="Times New Roman"/>
                          <w:sz w:val="24"/>
                          <w:szCs w:val="24"/>
                        </w:rPr>
                        <w:t>stakeholders</w:t>
                      </w:r>
                      <w:r w:rsidR="00253FB2">
                        <w:rPr>
                          <w:rFonts w:ascii="Times New Roman" w:hAnsi="Times New Roman"/>
                          <w:sz w:val="24"/>
                          <w:szCs w:val="24"/>
                        </w:rPr>
                        <w:t xml:space="preserve"> to determine content and functionality</w:t>
                      </w:r>
                      <w:r>
                        <w:rPr>
                          <w:rFonts w:ascii="Times New Roman" w:hAnsi="Times New Roman"/>
                          <w:sz w:val="24"/>
                          <w:szCs w:val="24"/>
                        </w:rPr>
                        <w:t xml:space="preserve">. </w:t>
                      </w:r>
                      <w:r w:rsidR="00253FB2">
                        <w:rPr>
                          <w:rFonts w:ascii="Times New Roman" w:hAnsi="Times New Roman"/>
                          <w:sz w:val="24"/>
                          <w:szCs w:val="24"/>
                        </w:rPr>
                        <w:t>U</w:t>
                      </w:r>
                      <w:r>
                        <w:rPr>
                          <w:rFonts w:ascii="Times New Roman" w:hAnsi="Times New Roman"/>
                          <w:sz w:val="24"/>
                          <w:szCs w:val="24"/>
                        </w:rPr>
                        <w:t>sers of the Resource Center will be given the opportunity to fill out a short</w:t>
                      </w:r>
                      <w:r w:rsidR="00253FB2">
                        <w:rPr>
                          <w:rFonts w:ascii="Times New Roman" w:hAnsi="Times New Roman"/>
                          <w:sz w:val="24"/>
                          <w:szCs w:val="24"/>
                        </w:rPr>
                        <w:t xml:space="preserve"> </w:t>
                      </w:r>
                      <w:r>
                        <w:rPr>
                          <w:rFonts w:ascii="Times New Roman" w:hAnsi="Times New Roman"/>
                          <w:sz w:val="24"/>
                          <w:szCs w:val="24"/>
                        </w:rPr>
                        <w:t>online consumer satisfaction survey after using the website to inform functionality, design and content improvements. Finally, a pilot test of the technical assistance (TA) component of the Resource Center will be provided</w:t>
                      </w:r>
                      <w:r w:rsidR="00253FB2">
                        <w:rPr>
                          <w:rFonts w:ascii="Times New Roman" w:hAnsi="Times New Roman"/>
                          <w:sz w:val="24"/>
                          <w:szCs w:val="24"/>
                        </w:rPr>
                        <w:t xml:space="preserve"> </w:t>
                      </w:r>
                      <w:r>
                        <w:rPr>
                          <w:rFonts w:ascii="Times New Roman" w:hAnsi="Times New Roman"/>
                          <w:sz w:val="24"/>
                          <w:szCs w:val="24"/>
                        </w:rPr>
                        <w:t>to gain insight on how to best provide TA support to stakeholders</w:t>
                      </w:r>
                      <w:r w:rsidR="00253FB2">
                        <w:rPr>
                          <w:rFonts w:ascii="Times New Roman" w:hAnsi="Times New Roman"/>
                          <w:sz w:val="24"/>
                          <w:szCs w:val="24"/>
                        </w:rPr>
                        <w:t>.</w:t>
                      </w:r>
                      <w:r>
                        <w:rPr>
                          <w:rFonts w:ascii="Times New Roman" w:hAnsi="Times New Roman"/>
                          <w:sz w:val="24"/>
                          <w:szCs w:val="24"/>
                        </w:rPr>
                        <w:t xml:space="preserve"> </w:t>
                      </w:r>
                    </w:p>
                    <w:p w14:paraId="3C986D81" w14:textId="77777777" w:rsidR="00171D56" w:rsidRDefault="00171D56" w:rsidP="00B60DA4">
                      <w:pPr>
                        <w:spacing w:after="0"/>
                        <w:rPr>
                          <w:rFonts w:ascii="Times New Roman" w:hAnsi="Times New Roman"/>
                          <w:b/>
                          <w:sz w:val="24"/>
                          <w:szCs w:val="24"/>
                        </w:rPr>
                      </w:pPr>
                    </w:p>
                    <w:p w14:paraId="3EADCD9F" w14:textId="23E3D785" w:rsidR="00171D56" w:rsidRPr="00783C3E" w:rsidRDefault="00171D56" w:rsidP="00B60DA4">
                      <w:pPr>
                        <w:spacing w:after="0"/>
                        <w:rPr>
                          <w:rFonts w:ascii="Times New Roman" w:hAnsi="Times New Roman"/>
                          <w:sz w:val="24"/>
                          <w:szCs w:val="24"/>
                        </w:rPr>
                      </w:pPr>
                      <w:r w:rsidRPr="00783C3E">
                        <w:rPr>
                          <w:rFonts w:ascii="Times New Roman" w:hAnsi="Times New Roman"/>
                          <w:b/>
                          <w:sz w:val="24"/>
                          <w:szCs w:val="24"/>
                        </w:rPr>
                        <w:t xml:space="preserve">Subpopulation to be studied: </w:t>
                      </w:r>
                      <w:r>
                        <w:rPr>
                          <w:rFonts w:ascii="Times New Roman" w:hAnsi="Times New Roman"/>
                          <w:sz w:val="24"/>
                          <w:szCs w:val="24"/>
                        </w:rPr>
                        <w:t>CDC will contact a number of stakeholders who influence WHP adoption or promotion, including employers and employer groups/associations, state and local public health agencies, vendors, business coalitions, practitioners, researchers, and journalists</w:t>
                      </w:r>
                      <w:r w:rsidRPr="00783C3E">
                        <w:rPr>
                          <w:rFonts w:ascii="Times New Roman" w:hAnsi="Times New Roman"/>
                          <w:sz w:val="24"/>
                          <w:szCs w:val="24"/>
                        </w:rPr>
                        <w:t>.</w:t>
                      </w:r>
                    </w:p>
                    <w:p w14:paraId="2CB62BD9" w14:textId="77777777" w:rsidR="00171D56" w:rsidRDefault="00171D56" w:rsidP="00B60DA4">
                      <w:pPr>
                        <w:spacing w:after="0"/>
                        <w:rPr>
                          <w:rFonts w:ascii="Times New Roman" w:hAnsi="Times New Roman"/>
                          <w:b/>
                          <w:sz w:val="24"/>
                          <w:szCs w:val="24"/>
                        </w:rPr>
                      </w:pPr>
                    </w:p>
                    <w:p w14:paraId="63BCEA90" w14:textId="52C478F6" w:rsidR="00171D56" w:rsidRPr="00783C3E" w:rsidRDefault="00171D56" w:rsidP="00B60DA4">
                      <w:pPr>
                        <w:spacing w:after="0"/>
                        <w:rPr>
                          <w:rFonts w:ascii="Times New Roman" w:hAnsi="Times New Roman"/>
                          <w:sz w:val="24"/>
                          <w:szCs w:val="24"/>
                        </w:rPr>
                      </w:pPr>
                      <w:r w:rsidRPr="00783C3E">
                        <w:rPr>
                          <w:rFonts w:ascii="Times New Roman" w:hAnsi="Times New Roman"/>
                          <w:b/>
                          <w:sz w:val="24"/>
                          <w:szCs w:val="24"/>
                        </w:rPr>
                        <w:t>How data will be analyzed:</w:t>
                      </w:r>
                      <w:r w:rsidRPr="00783C3E">
                        <w:rPr>
                          <w:rFonts w:ascii="Times New Roman" w:hAnsi="Times New Roman"/>
                          <w:sz w:val="24"/>
                          <w:szCs w:val="24"/>
                        </w:rPr>
                        <w:t xml:space="preserve"> </w:t>
                      </w:r>
                      <w:r>
                        <w:rPr>
                          <w:rFonts w:ascii="Times New Roman" w:hAnsi="Times New Roman"/>
                          <w:sz w:val="24"/>
                          <w:szCs w:val="24"/>
                        </w:rPr>
                        <w:t>We will analyze data from the interviews using thematic analysis, and data from the online surveys using descriptive statistics. We will synthesize results into a final report containing key themes, challenges, and specific recommendations for the design and improvement of the Resource Center.</w:t>
                      </w:r>
                    </w:p>
                    <w:p w14:paraId="617F8222" w14:textId="77777777" w:rsidR="00171D56" w:rsidRDefault="00171D56" w:rsidP="00B60DA4">
                      <w:pPr>
                        <w:pStyle w:val="ListParagraph"/>
                      </w:pPr>
                    </w:p>
                    <w:p w14:paraId="73B03ACC" w14:textId="77777777" w:rsidR="00171D56" w:rsidRDefault="00171D56" w:rsidP="00B60DA4"/>
                    <w:p w14:paraId="4ACCAC41" w14:textId="77777777" w:rsidR="00171D56" w:rsidRDefault="00171D56" w:rsidP="00B60DA4"/>
                    <w:p w14:paraId="28F9151A" w14:textId="77777777" w:rsidR="00171D56" w:rsidRDefault="00171D56" w:rsidP="00B60DA4"/>
                  </w:txbxContent>
                </v:textbox>
                <w10:wrap anchorx="margin"/>
              </v:shape>
            </w:pict>
          </mc:Fallback>
        </mc:AlternateContent>
      </w:r>
    </w:p>
    <w:p w14:paraId="61B93F0B" w14:textId="6FE16EB0" w:rsidR="008B5418" w:rsidRPr="001C7230" w:rsidRDefault="008B5418" w:rsidP="008B5418">
      <w:pPr>
        <w:rPr>
          <w:rFonts w:ascii="Times New Roman" w:hAnsi="Times New Roman"/>
          <w:sz w:val="24"/>
          <w:szCs w:val="24"/>
        </w:rPr>
      </w:pPr>
    </w:p>
    <w:p w14:paraId="1AB4720C" w14:textId="77777777" w:rsidR="008B5418" w:rsidRPr="001C7230" w:rsidRDefault="008B5418" w:rsidP="005C6DAE">
      <w:pPr>
        <w:spacing w:after="0" w:line="240" w:lineRule="auto"/>
        <w:jc w:val="both"/>
        <w:rPr>
          <w:rFonts w:ascii="Times New Roman" w:hAnsi="Times New Roman"/>
          <w:color w:val="000000"/>
          <w:sz w:val="24"/>
          <w:szCs w:val="24"/>
        </w:rPr>
      </w:pPr>
    </w:p>
    <w:p w14:paraId="1788032A" w14:textId="77777777" w:rsidR="008B5418" w:rsidRPr="001C7230" w:rsidRDefault="008B5418" w:rsidP="005C6DAE">
      <w:pPr>
        <w:spacing w:after="0" w:line="240" w:lineRule="auto"/>
        <w:jc w:val="both"/>
        <w:rPr>
          <w:rFonts w:ascii="Times New Roman" w:hAnsi="Times New Roman"/>
          <w:color w:val="000000"/>
          <w:sz w:val="24"/>
          <w:szCs w:val="24"/>
        </w:rPr>
      </w:pPr>
    </w:p>
    <w:p w14:paraId="57EE1CB3" w14:textId="77777777" w:rsidR="008B5418" w:rsidRPr="001C7230" w:rsidRDefault="008B5418" w:rsidP="005C6DAE">
      <w:pPr>
        <w:spacing w:after="0" w:line="240" w:lineRule="auto"/>
        <w:jc w:val="both"/>
        <w:rPr>
          <w:rFonts w:ascii="Times New Roman" w:hAnsi="Times New Roman"/>
          <w:color w:val="000000"/>
          <w:sz w:val="24"/>
          <w:szCs w:val="24"/>
        </w:rPr>
      </w:pPr>
    </w:p>
    <w:p w14:paraId="64CFF2F1" w14:textId="77777777" w:rsidR="008B5418" w:rsidRPr="001C7230" w:rsidRDefault="008B5418" w:rsidP="005C6DAE">
      <w:pPr>
        <w:spacing w:after="0" w:line="240" w:lineRule="auto"/>
        <w:jc w:val="both"/>
        <w:rPr>
          <w:rFonts w:ascii="Times New Roman" w:hAnsi="Times New Roman"/>
          <w:color w:val="000000"/>
          <w:sz w:val="24"/>
          <w:szCs w:val="24"/>
        </w:rPr>
      </w:pPr>
    </w:p>
    <w:p w14:paraId="18A7E151" w14:textId="77777777" w:rsidR="008B5418" w:rsidRPr="001C7230" w:rsidRDefault="008B5418" w:rsidP="005C6DAE">
      <w:pPr>
        <w:spacing w:after="0" w:line="240" w:lineRule="auto"/>
        <w:jc w:val="both"/>
        <w:rPr>
          <w:rFonts w:ascii="Times New Roman" w:hAnsi="Times New Roman"/>
          <w:color w:val="000000"/>
          <w:sz w:val="24"/>
          <w:szCs w:val="24"/>
        </w:rPr>
      </w:pPr>
    </w:p>
    <w:p w14:paraId="7B7BAB20" w14:textId="77777777" w:rsidR="008B5418" w:rsidRPr="001C7230" w:rsidRDefault="008B5418" w:rsidP="005C6DAE">
      <w:pPr>
        <w:spacing w:after="0" w:line="240" w:lineRule="auto"/>
        <w:jc w:val="both"/>
        <w:rPr>
          <w:rFonts w:ascii="Times New Roman" w:hAnsi="Times New Roman"/>
          <w:color w:val="000000"/>
          <w:sz w:val="24"/>
          <w:szCs w:val="24"/>
        </w:rPr>
      </w:pPr>
    </w:p>
    <w:p w14:paraId="5260EE7F" w14:textId="77777777" w:rsidR="008B5418" w:rsidRPr="001C7230" w:rsidRDefault="008B5418" w:rsidP="005C6DAE">
      <w:pPr>
        <w:spacing w:after="0" w:line="240" w:lineRule="auto"/>
        <w:jc w:val="both"/>
        <w:rPr>
          <w:rFonts w:ascii="Times New Roman" w:hAnsi="Times New Roman"/>
          <w:color w:val="000000"/>
          <w:sz w:val="24"/>
          <w:szCs w:val="24"/>
        </w:rPr>
      </w:pPr>
    </w:p>
    <w:p w14:paraId="6BAA7259" w14:textId="77777777" w:rsidR="008B5418" w:rsidRPr="001C7230" w:rsidRDefault="008B5418" w:rsidP="005C6DAE">
      <w:pPr>
        <w:spacing w:after="0" w:line="240" w:lineRule="auto"/>
        <w:jc w:val="both"/>
        <w:rPr>
          <w:rFonts w:ascii="Times New Roman" w:hAnsi="Times New Roman"/>
          <w:color w:val="000000"/>
          <w:sz w:val="24"/>
          <w:szCs w:val="24"/>
        </w:rPr>
      </w:pPr>
    </w:p>
    <w:p w14:paraId="04F1B5F9" w14:textId="77777777" w:rsidR="008B5418" w:rsidRPr="001C7230" w:rsidRDefault="008B5418" w:rsidP="005C6DAE">
      <w:pPr>
        <w:spacing w:after="0" w:line="240" w:lineRule="auto"/>
        <w:jc w:val="both"/>
        <w:rPr>
          <w:rFonts w:ascii="Times New Roman" w:hAnsi="Times New Roman"/>
          <w:color w:val="000000"/>
          <w:sz w:val="24"/>
          <w:szCs w:val="24"/>
        </w:rPr>
      </w:pPr>
    </w:p>
    <w:p w14:paraId="47DECBD3" w14:textId="77777777" w:rsidR="008B5418" w:rsidRPr="001C7230" w:rsidRDefault="008B5418" w:rsidP="005C6DAE">
      <w:pPr>
        <w:spacing w:after="0" w:line="240" w:lineRule="auto"/>
        <w:jc w:val="both"/>
        <w:rPr>
          <w:rFonts w:ascii="Times New Roman" w:hAnsi="Times New Roman"/>
          <w:color w:val="000000"/>
          <w:sz w:val="24"/>
          <w:szCs w:val="24"/>
        </w:rPr>
      </w:pPr>
    </w:p>
    <w:p w14:paraId="493E4A99" w14:textId="77777777" w:rsidR="008B5418" w:rsidRPr="001C7230" w:rsidRDefault="008B5418" w:rsidP="005C6DAE">
      <w:pPr>
        <w:spacing w:after="0" w:line="240" w:lineRule="auto"/>
        <w:jc w:val="both"/>
        <w:rPr>
          <w:rFonts w:ascii="Times New Roman" w:hAnsi="Times New Roman"/>
          <w:color w:val="000000"/>
          <w:sz w:val="24"/>
          <w:szCs w:val="24"/>
        </w:rPr>
      </w:pPr>
    </w:p>
    <w:p w14:paraId="75C0AD77" w14:textId="77777777" w:rsidR="008B5418" w:rsidRPr="001C7230" w:rsidRDefault="008B5418" w:rsidP="005C6DAE">
      <w:pPr>
        <w:spacing w:after="0" w:line="240" w:lineRule="auto"/>
        <w:jc w:val="both"/>
        <w:rPr>
          <w:rFonts w:ascii="Times New Roman" w:hAnsi="Times New Roman"/>
          <w:color w:val="000000"/>
          <w:sz w:val="24"/>
          <w:szCs w:val="24"/>
        </w:rPr>
      </w:pPr>
    </w:p>
    <w:p w14:paraId="7BCB9EEB" w14:textId="77777777" w:rsidR="008B5418" w:rsidRPr="001C7230" w:rsidRDefault="008B5418" w:rsidP="005C6DAE">
      <w:pPr>
        <w:spacing w:after="0" w:line="240" w:lineRule="auto"/>
        <w:jc w:val="both"/>
        <w:rPr>
          <w:rFonts w:ascii="Times New Roman" w:hAnsi="Times New Roman"/>
          <w:color w:val="000000"/>
          <w:sz w:val="24"/>
          <w:szCs w:val="24"/>
        </w:rPr>
      </w:pPr>
    </w:p>
    <w:p w14:paraId="4D9CA4C4" w14:textId="77777777" w:rsidR="008B5418" w:rsidRPr="001C7230" w:rsidRDefault="008B5418" w:rsidP="005C6DAE">
      <w:pPr>
        <w:spacing w:after="0" w:line="240" w:lineRule="auto"/>
        <w:jc w:val="both"/>
        <w:rPr>
          <w:rFonts w:ascii="Times New Roman" w:hAnsi="Times New Roman"/>
          <w:color w:val="000000"/>
          <w:sz w:val="24"/>
          <w:szCs w:val="24"/>
        </w:rPr>
      </w:pPr>
    </w:p>
    <w:p w14:paraId="0D69D5BD" w14:textId="77777777" w:rsidR="008B5418" w:rsidRPr="001C7230" w:rsidRDefault="008B5418" w:rsidP="005C6DAE">
      <w:pPr>
        <w:spacing w:after="0" w:line="240" w:lineRule="auto"/>
        <w:jc w:val="both"/>
        <w:rPr>
          <w:rFonts w:ascii="Times New Roman" w:hAnsi="Times New Roman"/>
          <w:color w:val="000000"/>
          <w:sz w:val="24"/>
          <w:szCs w:val="24"/>
        </w:rPr>
      </w:pPr>
    </w:p>
    <w:p w14:paraId="303961AB" w14:textId="77777777" w:rsidR="008B5418" w:rsidRPr="001C7230" w:rsidRDefault="008B5418" w:rsidP="005C6DAE">
      <w:pPr>
        <w:spacing w:after="0" w:line="240" w:lineRule="auto"/>
        <w:jc w:val="both"/>
        <w:rPr>
          <w:rFonts w:ascii="Times New Roman" w:hAnsi="Times New Roman"/>
          <w:color w:val="000000"/>
          <w:sz w:val="24"/>
          <w:szCs w:val="24"/>
        </w:rPr>
      </w:pPr>
    </w:p>
    <w:p w14:paraId="2464A4D4" w14:textId="77777777" w:rsidR="008B5418" w:rsidRPr="001C7230" w:rsidRDefault="008B5418" w:rsidP="005C6DAE">
      <w:pPr>
        <w:spacing w:after="0" w:line="240" w:lineRule="auto"/>
        <w:jc w:val="both"/>
        <w:rPr>
          <w:rFonts w:ascii="Times New Roman" w:hAnsi="Times New Roman"/>
          <w:color w:val="000000"/>
          <w:sz w:val="24"/>
          <w:szCs w:val="24"/>
        </w:rPr>
      </w:pPr>
    </w:p>
    <w:p w14:paraId="44142C56" w14:textId="77777777" w:rsidR="008B5418" w:rsidRPr="001C7230" w:rsidRDefault="008B5418" w:rsidP="005C6DAE">
      <w:pPr>
        <w:spacing w:after="0" w:line="240" w:lineRule="auto"/>
        <w:jc w:val="both"/>
        <w:rPr>
          <w:rFonts w:ascii="Times New Roman" w:hAnsi="Times New Roman"/>
          <w:color w:val="000000"/>
          <w:sz w:val="24"/>
          <w:szCs w:val="24"/>
        </w:rPr>
      </w:pPr>
    </w:p>
    <w:p w14:paraId="54F5B87B" w14:textId="77777777" w:rsidR="008B5418" w:rsidRPr="001C7230" w:rsidRDefault="008B5418" w:rsidP="005C6DAE">
      <w:pPr>
        <w:spacing w:after="0" w:line="240" w:lineRule="auto"/>
        <w:jc w:val="both"/>
        <w:rPr>
          <w:rFonts w:ascii="Times New Roman" w:hAnsi="Times New Roman"/>
          <w:color w:val="000000"/>
          <w:sz w:val="24"/>
          <w:szCs w:val="24"/>
        </w:rPr>
      </w:pPr>
    </w:p>
    <w:p w14:paraId="71B32D55" w14:textId="77777777" w:rsidR="008B5418" w:rsidRPr="001C7230" w:rsidRDefault="008B5418" w:rsidP="005C6DAE">
      <w:pPr>
        <w:spacing w:after="0" w:line="240" w:lineRule="auto"/>
        <w:jc w:val="both"/>
        <w:rPr>
          <w:rFonts w:ascii="Times New Roman" w:hAnsi="Times New Roman"/>
          <w:color w:val="000000"/>
          <w:sz w:val="24"/>
          <w:szCs w:val="24"/>
        </w:rPr>
      </w:pPr>
    </w:p>
    <w:p w14:paraId="01DF103E" w14:textId="77777777" w:rsidR="008B5418" w:rsidRPr="001C7230" w:rsidRDefault="008B5418" w:rsidP="005C6DAE">
      <w:pPr>
        <w:spacing w:after="0" w:line="240" w:lineRule="auto"/>
        <w:jc w:val="both"/>
        <w:rPr>
          <w:rFonts w:ascii="Verdana" w:hAnsi="Verdana" w:cs="Arial"/>
          <w:color w:val="000000"/>
          <w:sz w:val="20"/>
          <w:szCs w:val="20"/>
        </w:rPr>
      </w:pPr>
    </w:p>
    <w:p w14:paraId="657EBF76" w14:textId="77777777" w:rsidR="008B5418" w:rsidRPr="001C7230" w:rsidRDefault="008B5418" w:rsidP="005C6DAE">
      <w:pPr>
        <w:spacing w:after="0" w:line="240" w:lineRule="auto"/>
        <w:jc w:val="both"/>
        <w:rPr>
          <w:rFonts w:ascii="Verdana" w:hAnsi="Verdana" w:cs="Arial"/>
          <w:color w:val="000000"/>
          <w:sz w:val="20"/>
          <w:szCs w:val="20"/>
        </w:rPr>
      </w:pPr>
    </w:p>
    <w:p w14:paraId="4A8400C3" w14:textId="77777777" w:rsidR="008B5418" w:rsidRPr="001C7230" w:rsidRDefault="008B5418" w:rsidP="005C6DAE">
      <w:pPr>
        <w:spacing w:after="0" w:line="240" w:lineRule="auto"/>
        <w:jc w:val="both"/>
        <w:rPr>
          <w:rFonts w:ascii="Verdana" w:hAnsi="Verdana" w:cs="Arial"/>
          <w:color w:val="000000"/>
          <w:sz w:val="20"/>
          <w:szCs w:val="20"/>
        </w:rPr>
      </w:pPr>
    </w:p>
    <w:p w14:paraId="451E2317" w14:textId="77777777" w:rsidR="008B5418" w:rsidRPr="001C7230" w:rsidRDefault="008B5418" w:rsidP="005C6DAE">
      <w:pPr>
        <w:spacing w:after="0" w:line="240" w:lineRule="auto"/>
        <w:jc w:val="both"/>
        <w:rPr>
          <w:rFonts w:ascii="Verdana" w:hAnsi="Verdana" w:cs="Arial"/>
          <w:color w:val="000000"/>
          <w:sz w:val="20"/>
          <w:szCs w:val="20"/>
        </w:rPr>
      </w:pPr>
    </w:p>
    <w:p w14:paraId="3034F290" w14:textId="77777777" w:rsidR="008B5418" w:rsidRPr="001C7230" w:rsidRDefault="008B5418" w:rsidP="005C6DAE">
      <w:pPr>
        <w:spacing w:after="0" w:line="240" w:lineRule="auto"/>
        <w:jc w:val="both"/>
        <w:rPr>
          <w:rFonts w:ascii="Verdana" w:hAnsi="Verdana" w:cs="Arial"/>
          <w:color w:val="000000"/>
          <w:sz w:val="20"/>
          <w:szCs w:val="20"/>
        </w:rPr>
      </w:pPr>
    </w:p>
    <w:p w14:paraId="7A4A438B" w14:textId="77777777" w:rsidR="008B5418" w:rsidRPr="001C7230" w:rsidRDefault="008B5418" w:rsidP="005C6DAE">
      <w:pPr>
        <w:spacing w:after="0" w:line="240" w:lineRule="auto"/>
        <w:jc w:val="both"/>
        <w:rPr>
          <w:rFonts w:ascii="Verdana" w:hAnsi="Verdana" w:cs="Arial"/>
          <w:color w:val="000000"/>
          <w:sz w:val="20"/>
          <w:szCs w:val="20"/>
        </w:rPr>
      </w:pPr>
    </w:p>
    <w:p w14:paraId="0E0E2568" w14:textId="77777777" w:rsidR="008B5418" w:rsidRPr="001C7230" w:rsidRDefault="008B5418" w:rsidP="005C6DAE">
      <w:pPr>
        <w:spacing w:after="0" w:line="240" w:lineRule="auto"/>
        <w:jc w:val="both"/>
        <w:rPr>
          <w:rFonts w:ascii="Verdana" w:hAnsi="Verdana" w:cs="Arial"/>
          <w:color w:val="000000"/>
          <w:sz w:val="20"/>
          <w:szCs w:val="20"/>
        </w:rPr>
      </w:pPr>
    </w:p>
    <w:p w14:paraId="4FBDCEA3" w14:textId="77777777" w:rsidR="008B5418" w:rsidRPr="001C7230" w:rsidRDefault="008B5418" w:rsidP="005C6DAE">
      <w:pPr>
        <w:spacing w:after="0" w:line="240" w:lineRule="auto"/>
        <w:jc w:val="both"/>
        <w:rPr>
          <w:rFonts w:ascii="Verdana" w:hAnsi="Verdana" w:cs="Arial"/>
          <w:color w:val="000000"/>
          <w:sz w:val="20"/>
          <w:szCs w:val="20"/>
        </w:rPr>
      </w:pPr>
    </w:p>
    <w:p w14:paraId="3FAD2479" w14:textId="77777777" w:rsidR="008B5418" w:rsidRPr="001C7230" w:rsidRDefault="008B5418" w:rsidP="005C6DAE">
      <w:pPr>
        <w:spacing w:after="0" w:line="240" w:lineRule="auto"/>
        <w:jc w:val="both"/>
        <w:rPr>
          <w:rFonts w:ascii="Verdana" w:hAnsi="Verdana" w:cs="Arial"/>
          <w:color w:val="000000"/>
          <w:sz w:val="20"/>
          <w:szCs w:val="20"/>
        </w:rPr>
      </w:pPr>
    </w:p>
    <w:p w14:paraId="705D06F4" w14:textId="77777777" w:rsidR="008B5418" w:rsidRPr="001C7230" w:rsidRDefault="008B5418" w:rsidP="005C6DAE">
      <w:pPr>
        <w:spacing w:after="0" w:line="240" w:lineRule="auto"/>
        <w:jc w:val="both"/>
        <w:rPr>
          <w:rFonts w:ascii="Verdana" w:hAnsi="Verdana" w:cs="Arial"/>
          <w:color w:val="000000"/>
          <w:sz w:val="20"/>
          <w:szCs w:val="20"/>
        </w:rPr>
      </w:pPr>
    </w:p>
    <w:p w14:paraId="3BE0A60B" w14:textId="77777777" w:rsidR="008B5418" w:rsidRPr="001C7230" w:rsidRDefault="008B5418" w:rsidP="005C6DAE">
      <w:pPr>
        <w:spacing w:after="0" w:line="240" w:lineRule="auto"/>
        <w:jc w:val="both"/>
        <w:rPr>
          <w:rFonts w:ascii="Verdana" w:hAnsi="Verdana" w:cs="Arial"/>
          <w:color w:val="000000"/>
          <w:sz w:val="20"/>
          <w:szCs w:val="20"/>
        </w:rPr>
      </w:pPr>
    </w:p>
    <w:p w14:paraId="344EC0F3" w14:textId="77777777" w:rsidR="008B5418" w:rsidRPr="001C7230" w:rsidRDefault="008B5418" w:rsidP="005C6DAE">
      <w:pPr>
        <w:spacing w:after="0" w:line="240" w:lineRule="auto"/>
        <w:jc w:val="both"/>
        <w:rPr>
          <w:rFonts w:ascii="Verdana" w:hAnsi="Verdana" w:cs="Arial"/>
          <w:color w:val="000000"/>
          <w:sz w:val="20"/>
          <w:szCs w:val="20"/>
        </w:rPr>
      </w:pPr>
    </w:p>
    <w:p w14:paraId="4C4CF2A8" w14:textId="77777777" w:rsidR="008B5418" w:rsidRPr="001C7230" w:rsidRDefault="008B5418" w:rsidP="005C6DAE">
      <w:pPr>
        <w:spacing w:after="0" w:line="240" w:lineRule="auto"/>
        <w:jc w:val="both"/>
        <w:rPr>
          <w:rFonts w:ascii="Verdana" w:hAnsi="Verdana" w:cs="Arial"/>
          <w:color w:val="000000"/>
          <w:sz w:val="20"/>
          <w:szCs w:val="20"/>
        </w:rPr>
      </w:pPr>
    </w:p>
    <w:p w14:paraId="3F0602B4" w14:textId="77777777" w:rsidR="008B5418" w:rsidRPr="001C7230" w:rsidRDefault="008B5418" w:rsidP="005C6DAE">
      <w:pPr>
        <w:spacing w:after="0" w:line="240" w:lineRule="auto"/>
        <w:jc w:val="both"/>
        <w:rPr>
          <w:rFonts w:ascii="Verdana" w:hAnsi="Verdana" w:cs="Arial"/>
          <w:color w:val="000000"/>
          <w:sz w:val="20"/>
          <w:szCs w:val="20"/>
        </w:rPr>
      </w:pPr>
    </w:p>
    <w:p w14:paraId="64A28DE7" w14:textId="77777777" w:rsidR="008B5418" w:rsidRPr="001C7230" w:rsidRDefault="008B5418" w:rsidP="005C6DAE">
      <w:pPr>
        <w:spacing w:after="0" w:line="240" w:lineRule="auto"/>
        <w:jc w:val="both"/>
        <w:rPr>
          <w:rFonts w:ascii="Verdana" w:hAnsi="Verdana" w:cs="Arial"/>
          <w:color w:val="000000"/>
          <w:sz w:val="20"/>
          <w:szCs w:val="20"/>
        </w:rPr>
      </w:pPr>
    </w:p>
    <w:p w14:paraId="4B2AC0F1" w14:textId="77777777" w:rsidR="008B5418" w:rsidRPr="001C7230" w:rsidRDefault="008B5418" w:rsidP="005C6DAE">
      <w:pPr>
        <w:spacing w:after="0" w:line="240" w:lineRule="auto"/>
        <w:jc w:val="both"/>
        <w:rPr>
          <w:rFonts w:ascii="Verdana" w:hAnsi="Verdana" w:cs="Arial"/>
          <w:color w:val="000000"/>
          <w:sz w:val="20"/>
          <w:szCs w:val="20"/>
        </w:rPr>
      </w:pPr>
    </w:p>
    <w:p w14:paraId="4238B837" w14:textId="77777777" w:rsidR="00676202" w:rsidRPr="001C7230" w:rsidRDefault="00676202">
      <w:pPr>
        <w:rPr>
          <w:rFonts w:ascii="Verdana" w:hAnsi="Verdana" w:cs="Arial"/>
          <w:color w:val="000000"/>
          <w:sz w:val="20"/>
          <w:szCs w:val="20"/>
        </w:rPr>
      </w:pPr>
      <w:r w:rsidRPr="001C7230">
        <w:rPr>
          <w:rFonts w:ascii="Verdana" w:hAnsi="Verdana" w:cs="Arial"/>
          <w:color w:val="000000"/>
          <w:sz w:val="20"/>
          <w:szCs w:val="20"/>
        </w:rPr>
        <w:br w:type="page"/>
      </w:r>
    </w:p>
    <w:p w14:paraId="4387DEEC" w14:textId="4E7FCDB0" w:rsidR="000C7FA2" w:rsidRPr="000C7FA2" w:rsidRDefault="000C7FA2" w:rsidP="008B5418">
      <w:pPr>
        <w:pStyle w:val="Heading2"/>
        <w:rPr>
          <w:rFonts w:ascii="Times New Roman" w:hAnsi="Times New Roman" w:cs="Times New Roman"/>
          <w:color w:val="auto"/>
          <w:sz w:val="24"/>
          <w:szCs w:val="24"/>
        </w:rPr>
      </w:pPr>
      <w:r w:rsidRPr="001A32D0">
        <w:rPr>
          <w:rFonts w:ascii="Times New Roman" w:hAnsi="Times New Roman" w:cs="Times New Roman"/>
          <w:bCs w:val="0"/>
          <w:color w:val="auto"/>
          <w:sz w:val="24"/>
          <w:szCs w:val="24"/>
          <w:u w:val="single"/>
        </w:rPr>
        <w:lastRenderedPageBreak/>
        <w:t>Section A. Justification</w:t>
      </w:r>
    </w:p>
    <w:p w14:paraId="14FFE795" w14:textId="3A4324DF" w:rsidR="008B5418" w:rsidRPr="001C7230" w:rsidRDefault="00B5206F" w:rsidP="008B5418">
      <w:pPr>
        <w:pStyle w:val="Heading2"/>
        <w:rPr>
          <w:rFonts w:ascii="Times New Roman" w:hAnsi="Times New Roman" w:cs="Times New Roman"/>
          <w:color w:val="auto"/>
          <w:sz w:val="24"/>
          <w:szCs w:val="24"/>
        </w:rPr>
      </w:pPr>
      <w:r>
        <w:rPr>
          <w:rFonts w:ascii="Times New Roman" w:hAnsi="Times New Roman" w:cs="Times New Roman"/>
          <w:color w:val="auto"/>
          <w:sz w:val="24"/>
          <w:szCs w:val="24"/>
        </w:rPr>
        <w:t>A-</w:t>
      </w:r>
      <w:r w:rsidR="008B5418" w:rsidRPr="001C7230">
        <w:rPr>
          <w:rFonts w:ascii="Times New Roman" w:hAnsi="Times New Roman" w:cs="Times New Roman"/>
          <w:color w:val="auto"/>
          <w:sz w:val="24"/>
          <w:szCs w:val="24"/>
        </w:rPr>
        <w:t>1</w:t>
      </w:r>
      <w:r w:rsidR="000C7FA2">
        <w:rPr>
          <w:rFonts w:ascii="Times New Roman" w:hAnsi="Times New Roman" w:cs="Times New Roman"/>
          <w:color w:val="auto"/>
          <w:sz w:val="24"/>
          <w:szCs w:val="24"/>
        </w:rPr>
        <w:t>.</w:t>
      </w:r>
      <w:r w:rsidR="008B5418" w:rsidRPr="001C7230">
        <w:rPr>
          <w:rFonts w:ascii="Times New Roman" w:hAnsi="Times New Roman" w:cs="Times New Roman"/>
          <w:color w:val="auto"/>
          <w:sz w:val="24"/>
          <w:szCs w:val="24"/>
        </w:rPr>
        <w:tab/>
        <w:t xml:space="preserve">Circumstances Making the Collection of Information Necessary </w:t>
      </w:r>
    </w:p>
    <w:p w14:paraId="3863EB30" w14:textId="77777777" w:rsidR="00044A63" w:rsidRDefault="00044A63" w:rsidP="00477317">
      <w:pPr>
        <w:spacing w:after="0" w:line="240" w:lineRule="auto"/>
        <w:rPr>
          <w:rFonts w:ascii="Times New Roman" w:hAnsi="Times New Roman"/>
          <w:sz w:val="24"/>
          <w:szCs w:val="24"/>
        </w:rPr>
      </w:pPr>
    </w:p>
    <w:p w14:paraId="6C4262C8" w14:textId="45FB3D64" w:rsidR="000D4332" w:rsidRDefault="003A71D5" w:rsidP="00477317">
      <w:pPr>
        <w:spacing w:after="0" w:line="240" w:lineRule="auto"/>
        <w:rPr>
          <w:rFonts w:ascii="Times New Roman" w:hAnsi="Times New Roman"/>
          <w:sz w:val="24"/>
          <w:szCs w:val="24"/>
        </w:rPr>
      </w:pPr>
      <w:r w:rsidRPr="003A71D5">
        <w:rPr>
          <w:rFonts w:ascii="Times New Roman" w:hAnsi="Times New Roman"/>
          <w:sz w:val="24"/>
          <w:szCs w:val="24"/>
        </w:rPr>
        <w:t>C</w:t>
      </w:r>
      <w:r>
        <w:rPr>
          <w:rFonts w:ascii="Times New Roman" w:hAnsi="Times New Roman"/>
          <w:sz w:val="24"/>
          <w:szCs w:val="24"/>
        </w:rPr>
        <w:t>DC requests OMB approval for three</w:t>
      </w:r>
      <w:r w:rsidRPr="003A71D5">
        <w:rPr>
          <w:rFonts w:ascii="Times New Roman" w:hAnsi="Times New Roman"/>
          <w:sz w:val="24"/>
          <w:szCs w:val="24"/>
        </w:rPr>
        <w:t xml:space="preserve"> years to </w:t>
      </w:r>
      <w:r w:rsidR="000C7FA2">
        <w:rPr>
          <w:rFonts w:ascii="Times New Roman" w:hAnsi="Times New Roman"/>
          <w:sz w:val="24"/>
          <w:szCs w:val="24"/>
        </w:rPr>
        <w:t>support development of a Workplace Health Promotion</w:t>
      </w:r>
      <w:r w:rsidR="00BD61F0">
        <w:rPr>
          <w:rFonts w:ascii="Times New Roman" w:hAnsi="Times New Roman"/>
          <w:sz w:val="24"/>
          <w:szCs w:val="24"/>
        </w:rPr>
        <w:t xml:space="preserve"> (WHP)</w:t>
      </w:r>
      <w:r w:rsidR="000C7FA2">
        <w:rPr>
          <w:rFonts w:ascii="Times New Roman" w:hAnsi="Times New Roman"/>
          <w:sz w:val="24"/>
          <w:szCs w:val="24"/>
        </w:rPr>
        <w:t xml:space="preserve"> Resource Center</w:t>
      </w:r>
      <w:r w:rsidR="00BD61F0">
        <w:rPr>
          <w:rFonts w:ascii="Times New Roman" w:hAnsi="Times New Roman"/>
          <w:sz w:val="24"/>
          <w:szCs w:val="24"/>
        </w:rPr>
        <w:t xml:space="preserve"> to serve as a central information clearinghouse for credible tools, resource, and other support can be accessed to build or sustain evidence-based workplace health promotion programs</w:t>
      </w:r>
      <w:r w:rsidR="000C7FA2">
        <w:rPr>
          <w:rFonts w:ascii="Times New Roman" w:hAnsi="Times New Roman"/>
          <w:sz w:val="24"/>
          <w:szCs w:val="24"/>
        </w:rPr>
        <w:t xml:space="preserve">. </w:t>
      </w:r>
      <w:r w:rsidR="00BD61F0">
        <w:rPr>
          <w:rFonts w:ascii="Times New Roman" w:hAnsi="Times New Roman"/>
          <w:sz w:val="24"/>
          <w:szCs w:val="24"/>
        </w:rPr>
        <w:t xml:space="preserve">To develop and launch an effective Resource Center, </w:t>
      </w:r>
      <w:r w:rsidRPr="003A71D5">
        <w:rPr>
          <w:rFonts w:ascii="Times New Roman" w:hAnsi="Times New Roman"/>
          <w:sz w:val="24"/>
          <w:szCs w:val="24"/>
        </w:rPr>
        <w:t>information</w:t>
      </w:r>
      <w:r>
        <w:rPr>
          <w:rFonts w:ascii="Times New Roman" w:hAnsi="Times New Roman"/>
          <w:sz w:val="24"/>
          <w:szCs w:val="24"/>
        </w:rPr>
        <w:t xml:space="preserve"> </w:t>
      </w:r>
      <w:r w:rsidR="00BC237D">
        <w:rPr>
          <w:rFonts w:ascii="Times New Roman" w:hAnsi="Times New Roman"/>
          <w:sz w:val="24"/>
          <w:szCs w:val="24"/>
        </w:rPr>
        <w:t>on the needs and interests of employers, constituencies that support employers’ activi</w:t>
      </w:r>
      <w:r w:rsidR="00302DA8">
        <w:rPr>
          <w:rFonts w:ascii="Times New Roman" w:hAnsi="Times New Roman"/>
          <w:sz w:val="24"/>
          <w:szCs w:val="24"/>
        </w:rPr>
        <w:t>ties, and influencers in the community who wish to access</w:t>
      </w:r>
      <w:r w:rsidR="000C7FA2">
        <w:rPr>
          <w:rFonts w:ascii="Times New Roman" w:hAnsi="Times New Roman"/>
          <w:sz w:val="24"/>
          <w:szCs w:val="24"/>
        </w:rPr>
        <w:t xml:space="preserve"> and use</w:t>
      </w:r>
      <w:r w:rsidR="00302DA8">
        <w:rPr>
          <w:rFonts w:ascii="Times New Roman" w:hAnsi="Times New Roman"/>
          <w:sz w:val="24"/>
          <w:szCs w:val="24"/>
        </w:rPr>
        <w:t xml:space="preserve"> credible and effective resource</w:t>
      </w:r>
      <w:r w:rsidR="0007314B">
        <w:rPr>
          <w:rFonts w:ascii="Times New Roman" w:hAnsi="Times New Roman"/>
          <w:sz w:val="24"/>
          <w:szCs w:val="24"/>
        </w:rPr>
        <w:t>s</w:t>
      </w:r>
      <w:r w:rsidR="00302DA8">
        <w:rPr>
          <w:rFonts w:ascii="Times New Roman" w:hAnsi="Times New Roman"/>
          <w:sz w:val="24"/>
          <w:szCs w:val="24"/>
        </w:rPr>
        <w:t xml:space="preserve"> regarding workplace health promotion initiatives</w:t>
      </w:r>
      <w:r w:rsidR="00BD61F0">
        <w:rPr>
          <w:rFonts w:ascii="Times New Roman" w:hAnsi="Times New Roman"/>
          <w:sz w:val="24"/>
          <w:szCs w:val="24"/>
        </w:rPr>
        <w:t xml:space="preserve"> needs to be collected</w:t>
      </w:r>
      <w:r w:rsidR="00302DA8">
        <w:rPr>
          <w:rFonts w:ascii="Times New Roman" w:hAnsi="Times New Roman"/>
          <w:sz w:val="24"/>
          <w:szCs w:val="24"/>
        </w:rPr>
        <w:t xml:space="preserve">. </w:t>
      </w:r>
      <w:r>
        <w:rPr>
          <w:rFonts w:ascii="Times New Roman" w:hAnsi="Times New Roman"/>
          <w:sz w:val="24"/>
          <w:szCs w:val="24"/>
        </w:rPr>
        <w:t>The Resource Center</w:t>
      </w:r>
      <w:r w:rsidRPr="003A71D5">
        <w:rPr>
          <w:rFonts w:ascii="Times New Roman" w:hAnsi="Times New Roman"/>
          <w:sz w:val="24"/>
          <w:szCs w:val="24"/>
        </w:rPr>
        <w:t xml:space="preserve"> is authorized through the Public Health Service Act (section 42 U.S.C. 280l-280l-1, Sections 399MM and 399MM-1; see </w:t>
      </w:r>
      <w:r w:rsidRPr="00612558">
        <w:rPr>
          <w:rFonts w:ascii="Times New Roman" w:hAnsi="Times New Roman"/>
          <w:b/>
          <w:sz w:val="24"/>
          <w:szCs w:val="24"/>
        </w:rPr>
        <w:t>Attachment A-1</w:t>
      </w:r>
      <w:r w:rsidRPr="003A71D5">
        <w:rPr>
          <w:rFonts w:ascii="Times New Roman" w:hAnsi="Times New Roman"/>
          <w:sz w:val="24"/>
          <w:szCs w:val="24"/>
        </w:rPr>
        <w:t xml:space="preserve">) and funded through the Patient Protection and Affordable Care Act Prevention and Public Health Fund (PPHF; P.L. 111-148, Section 4002; see </w:t>
      </w:r>
      <w:r w:rsidRPr="00612558">
        <w:rPr>
          <w:rFonts w:ascii="Times New Roman" w:hAnsi="Times New Roman"/>
          <w:b/>
          <w:sz w:val="24"/>
          <w:szCs w:val="24"/>
        </w:rPr>
        <w:t>Attachment A-2</w:t>
      </w:r>
      <w:r w:rsidRPr="003A71D5">
        <w:rPr>
          <w:rFonts w:ascii="Times New Roman" w:hAnsi="Times New Roman"/>
          <w:sz w:val="24"/>
          <w:szCs w:val="24"/>
        </w:rPr>
        <w:t>) which was enacted to address the underlying drivers of chronic disease and to help the country move from today’s sick-care system to a true “health care” system that encourages health and well-being.  The PPHF is designed to expand and sustain the necessary infrastructure to prevent disease, detect it early, and manage conditions before they become severe.</w:t>
      </w:r>
      <w:r w:rsidR="009123DA" w:rsidRPr="009123DA">
        <w:t xml:space="preserve"> </w:t>
      </w:r>
      <w:r w:rsidR="009123DA" w:rsidRPr="009123DA">
        <w:rPr>
          <w:rFonts w:ascii="Times New Roman" w:hAnsi="Times New Roman"/>
          <w:sz w:val="24"/>
          <w:szCs w:val="24"/>
        </w:rPr>
        <w:t>Section 4303 of the Patient Protection and Affordable Care Act (</w:t>
      </w:r>
      <w:r w:rsidR="009123DA" w:rsidRPr="009123DA">
        <w:rPr>
          <w:rFonts w:ascii="Times New Roman" w:hAnsi="Times New Roman"/>
          <w:b/>
          <w:sz w:val="24"/>
          <w:szCs w:val="24"/>
        </w:rPr>
        <w:t>Attachment A-3</w:t>
      </w:r>
      <w:r w:rsidR="009123DA" w:rsidRPr="009123DA">
        <w:rPr>
          <w:rFonts w:ascii="Times New Roman" w:hAnsi="Times New Roman"/>
          <w:sz w:val="24"/>
          <w:szCs w:val="24"/>
        </w:rPr>
        <w:t>) directs the CDC to conduct periodic national surveys on the prevalence and content of workplace programs and policies.</w:t>
      </w:r>
    </w:p>
    <w:p w14:paraId="49D48466" w14:textId="77777777" w:rsidR="000D4332" w:rsidRDefault="000D4332" w:rsidP="00477317">
      <w:pPr>
        <w:spacing w:after="0" w:line="240" w:lineRule="auto"/>
        <w:rPr>
          <w:rFonts w:ascii="Times New Roman" w:hAnsi="Times New Roman"/>
          <w:sz w:val="24"/>
          <w:szCs w:val="24"/>
        </w:rPr>
      </w:pPr>
    </w:p>
    <w:p w14:paraId="74C5CE5A" w14:textId="740B27B4" w:rsidR="003A71D5" w:rsidRDefault="00BD61F0" w:rsidP="00477317">
      <w:pPr>
        <w:spacing w:after="0" w:line="240" w:lineRule="auto"/>
        <w:rPr>
          <w:rFonts w:ascii="Times New Roman" w:hAnsi="Times New Roman"/>
          <w:sz w:val="24"/>
          <w:szCs w:val="24"/>
        </w:rPr>
      </w:pPr>
      <w:r w:rsidRPr="00BD61F0">
        <w:rPr>
          <w:rFonts w:ascii="Times New Roman" w:hAnsi="Times New Roman"/>
          <w:sz w:val="24"/>
          <w:szCs w:val="24"/>
        </w:rPr>
        <w:t xml:space="preserve">Public and private employers can play a significant role in improving the health and well-being of American workers, but often lack the know-how to do so effectively. CDC plays an important role in providing the tools, resources, and technical expertise to support employers’ efforts to build and sustain workplace health promotion (WHP) programs and advance healthy company cultures. </w:t>
      </w:r>
      <w:r w:rsidR="003A71D5" w:rsidRPr="003A71D5">
        <w:rPr>
          <w:rFonts w:ascii="Times New Roman" w:hAnsi="Times New Roman"/>
          <w:sz w:val="24"/>
          <w:szCs w:val="24"/>
        </w:rPr>
        <w:t xml:space="preserve">CDC is the primary Federal agency for protecting health and promoting quality of life through the prevention and control of disease, injury, and disability. CDC is committed to programs that reduce the health and economic consequences of the leading causes of death and disability, thereby ensuring a long, productive, healthy life for all people. Workplaces are becoming important </w:t>
      </w:r>
      <w:r w:rsidR="005C6556">
        <w:rPr>
          <w:rFonts w:ascii="Times New Roman" w:hAnsi="Times New Roman"/>
          <w:sz w:val="24"/>
          <w:szCs w:val="24"/>
        </w:rPr>
        <w:t>settings</w:t>
      </w:r>
      <w:r w:rsidR="003A71D5" w:rsidRPr="003A71D5">
        <w:rPr>
          <w:rFonts w:ascii="Times New Roman" w:hAnsi="Times New Roman"/>
          <w:sz w:val="24"/>
          <w:szCs w:val="24"/>
        </w:rPr>
        <w:t xml:space="preserve"> </w:t>
      </w:r>
      <w:r w:rsidR="005C6556">
        <w:rPr>
          <w:rFonts w:ascii="Times New Roman" w:hAnsi="Times New Roman"/>
          <w:sz w:val="24"/>
          <w:szCs w:val="24"/>
        </w:rPr>
        <w:t xml:space="preserve">for health improvement and risk reduction </w:t>
      </w:r>
      <w:r w:rsidR="003A71D5" w:rsidRPr="003A71D5">
        <w:rPr>
          <w:rFonts w:ascii="Times New Roman" w:hAnsi="Times New Roman"/>
          <w:sz w:val="24"/>
          <w:szCs w:val="24"/>
        </w:rPr>
        <w:t xml:space="preserve">as the United States faces an unparalleled epidemic of poor health, driven largely by chronic diseases that are threatening American businesses’ competitiveness because of lost productivity and unsustainable health care costs. </w:t>
      </w:r>
    </w:p>
    <w:p w14:paraId="4ABDE8C5" w14:textId="77777777" w:rsidR="003A71D5" w:rsidRDefault="003A71D5" w:rsidP="00477317">
      <w:pPr>
        <w:spacing w:after="0" w:line="240" w:lineRule="auto"/>
        <w:rPr>
          <w:rFonts w:ascii="Times New Roman" w:hAnsi="Times New Roman"/>
          <w:sz w:val="24"/>
          <w:szCs w:val="24"/>
        </w:rPr>
      </w:pPr>
    </w:p>
    <w:p w14:paraId="78E80CB3" w14:textId="41912363" w:rsidR="00477317" w:rsidRDefault="00314BCE" w:rsidP="00477317">
      <w:pPr>
        <w:spacing w:after="0" w:line="240" w:lineRule="auto"/>
        <w:rPr>
          <w:rFonts w:ascii="Times New Roman" w:hAnsi="Times New Roman"/>
          <w:sz w:val="24"/>
          <w:szCs w:val="24"/>
        </w:rPr>
      </w:pPr>
      <w:r>
        <w:rPr>
          <w:rFonts w:ascii="Times New Roman" w:hAnsi="Times New Roman"/>
          <w:sz w:val="24"/>
          <w:szCs w:val="24"/>
        </w:rPr>
        <w:t>A large body of literature shows that poor health, preceded by high levels of modifiable risk factors for a variety of chronic diseases, is directly correlated with higher health care costs, more employee absences, a greater number of safety claims, and lower presenteeism (i.e., decrements in job performance due to health problems)</w:t>
      </w:r>
      <w:r w:rsidR="00477317" w:rsidRPr="001C7230">
        <w:rPr>
          <w:rFonts w:ascii="Times New Roman" w:hAnsi="Times New Roman"/>
          <w:sz w:val="24"/>
          <w:szCs w:val="24"/>
        </w:rPr>
        <w:t>.</w:t>
      </w:r>
      <w:r w:rsidR="00715CA9">
        <w:rPr>
          <w:rFonts w:ascii="Times New Roman" w:hAnsi="Times New Roman"/>
          <w:sz w:val="24"/>
          <w:szCs w:val="24"/>
        </w:rPr>
        <w:fldChar w:fldCharType="begin"/>
      </w:r>
      <w:r w:rsidR="00715CA9">
        <w:rPr>
          <w:rFonts w:ascii="Times New Roman" w:hAnsi="Times New Roman"/>
          <w:sz w:val="24"/>
          <w:szCs w:val="24"/>
        </w:rPr>
        <w:instrText xml:space="preserve"> ADDIN ZOTERO_ITEM CSL_CITATION {"citationID":"1d7rq9pglp","properties":{"formattedCitation":"{\\rtf \\super 1\\uc0\\u8211{}3\\nosupersub{}}","plainCitation":"1–3"},"citationItems":[{"id":1796,"uris":["http://zotero.org/users/1995982/items/CXBPHWJ9"],"uri":["http://zotero.org/users/1995982/items/CXBPHWJ9"],"itemData":{"id":1796,"type":"article-journal","title":"The cumulative impact and associated costs of multiple health conditions on employee productivity","container-title":"Journal of Occupational and Environmental Medicine","page":"1206–1211","volume":"52","issue":"12","source":"Google Scholar","author":[{"family":"Iverson","given":"Don"},{"family":"Lewis","given":"Kate L."},{"family":"Caputi","given":"Peter"},{"family":"Knospe","given":"Sascha"}],"issued":{"date-parts":[["2010"]]}}},{"id":1798,"uris":["http://zotero.org/users/1995982/items/CJ7QS862"],"uri":["http://zotero.org/users/1995982/items/CJ7QS862"],"itemData":{"id":1798,"type":"article-journal","title":"The relationship between health risks and work productivity","container-title":"Journal of Occupational and Environmental Medicine","page":"737–745","volume":"46","issue":"7","source":"Google Scholar","author":[{"family":"Boles","given":"Myde"},{"family":"Pelletier","given":"Barbara"},{"family":"Lynch","given":"Wendy"}],"issued":{"date-parts":[["2004"]]}}},{"id":621,"uris":["http://zotero.org/users/1995982/items/PTTJ968D"],"uri":["http://zotero.org/users/1995982/items/PTTJ968D"],"itemData":{"id":621,"type":"article-journal","title":"Promising Practices in Employer Health and Productivity Management Efforts: Findings From a Benchmarking Study:","container-title":"Journal of Occupational and Environmental Medicine","page":"111-130","volume":"49","issue":"2","source":"CrossRef","DOI":"10.1097/JOM.0b013e31802ec6a3","ISSN":"1076-2752","shortTitle":"Promising Practices in Employer Health and Productivity Management Efforts","language":"en","author":[{"family":"Goetzel","given":"Ron Z."},{"family":"Shechter","given":"David"},{"family":"Ozminkowski","given":"Ronald J."},{"family":"Marmet","given":"Paula F."},{"family":"Tabrizi","given":"Maryam J."},{"family":"Roemer","given":"Enid Chung"}],"issued":{"date-parts":[["2007",2]]}}}],"schema":"https://github.com/citation-style-language/schema/raw/master/csl-citation.json"} </w:instrText>
      </w:r>
      <w:r w:rsidR="00715CA9">
        <w:rPr>
          <w:rFonts w:ascii="Times New Roman" w:hAnsi="Times New Roman"/>
          <w:sz w:val="24"/>
          <w:szCs w:val="24"/>
        </w:rPr>
        <w:fldChar w:fldCharType="separate"/>
      </w:r>
      <w:r w:rsidR="00715CA9" w:rsidRPr="00715CA9">
        <w:rPr>
          <w:rFonts w:ascii="Times New Roman" w:hAnsi="Times New Roman"/>
          <w:sz w:val="24"/>
          <w:szCs w:val="24"/>
          <w:vertAlign w:val="superscript"/>
        </w:rPr>
        <w:t>1–3</w:t>
      </w:r>
      <w:r w:rsidR="00715CA9">
        <w:rPr>
          <w:rFonts w:ascii="Times New Roman" w:hAnsi="Times New Roman"/>
          <w:sz w:val="24"/>
          <w:szCs w:val="24"/>
        </w:rPr>
        <w:fldChar w:fldCharType="end"/>
      </w:r>
      <w:r w:rsidRPr="00314BCE">
        <w:rPr>
          <w:rFonts w:ascii="Times New Roman" w:hAnsi="Times New Roman"/>
          <w:color w:val="FF0000"/>
          <w:sz w:val="24"/>
          <w:szCs w:val="24"/>
        </w:rPr>
        <w:t xml:space="preserve"> </w:t>
      </w:r>
      <w:r w:rsidR="005C6556" w:rsidRPr="00687523">
        <w:rPr>
          <w:rFonts w:ascii="Times New Roman" w:hAnsi="Times New Roman"/>
          <w:sz w:val="24"/>
          <w:szCs w:val="24"/>
        </w:rPr>
        <w:t>By</w:t>
      </w:r>
      <w:r w:rsidRPr="00687523">
        <w:rPr>
          <w:rFonts w:ascii="Times New Roman" w:hAnsi="Times New Roman"/>
          <w:sz w:val="24"/>
          <w:szCs w:val="24"/>
        </w:rPr>
        <w:t xml:space="preserve"> </w:t>
      </w:r>
      <w:r>
        <w:rPr>
          <w:rFonts w:ascii="Times New Roman" w:hAnsi="Times New Roman"/>
          <w:sz w:val="24"/>
          <w:szCs w:val="24"/>
        </w:rPr>
        <w:t>improving the work health environment and helping workers achieve long-term behavior change, employers can diminish employees’ risks for illnesses, enhance their quality of life, improve morale, eliminate unnecessary health care spending, minimize absences from work, reduce accidents, and increase productivity.</w:t>
      </w:r>
      <w:r w:rsidR="00715CA9">
        <w:rPr>
          <w:rFonts w:ascii="Times New Roman" w:hAnsi="Times New Roman"/>
          <w:sz w:val="24"/>
          <w:szCs w:val="24"/>
        </w:rPr>
        <w:fldChar w:fldCharType="begin"/>
      </w:r>
      <w:r w:rsidR="00715CA9">
        <w:rPr>
          <w:rFonts w:ascii="Times New Roman" w:hAnsi="Times New Roman"/>
          <w:sz w:val="24"/>
          <w:szCs w:val="24"/>
        </w:rPr>
        <w:instrText xml:space="preserve"> ADDIN ZOTERO_ITEM CSL_CITATION {"citationID":"1hm51pq8ae","properties":{"formattedCitation":"{\\rtf \\super 3\\uc0\\u8211{}6\\nosupersub{}}","plainCitation":"3–6"},"citationItems":[{"id":621,"uris":["http://zotero.org/users/1995982/items/PTTJ968D"],"uri":["http://zotero.org/users/1995982/items/PTTJ968D"],"itemData":{"id":621,"type":"article-journal","title":"Promising Practices in Employer Health and Productivity Management Efforts: Findings From a Benchmarking Study:","container-title":"Journal of Occupational and Environmental Medicine","page":"111-130","volume":"49","issue":"2","source":"CrossRef","DOI":"10.1097/JOM.0b013e31802ec6a3","ISSN":"1076-2752","shortTitle":"Promising Practices in Employer Health and Productivity Management Efforts","language":"en","author":[{"family":"Goetzel","given":"Ron Z."},{"family":"Shechter","given":"David"},{"family":"Ozminkowski","given":"Ronald J."},{"family":"Marmet","given":"Paula F."},{"family":"Tabrizi","given":"Maryam J."},{"family":"Roemer","given":"Enid Chung"}],"issued":{"date-parts":[["2007",2]]}}},{"id":321,"uris":["http://zotero.org/users/1995982/items/D68C9U8P"],"uri":["http://zotero.org/users/1995982/items/D68C9U8P"],"itemData":{"id":321,"type":"article-journal","title":"A Systematic Review of Selected Interventions for Worksite Health Promotion: The Assessment of Health Risks with Feedback","container-title":"American Journal of Preventive Medicine","collection-title":"What Works in Worksite Health PromotionSystematic Review Findings and Recommendations from the Task Force on Community Preventive Services","page":"S237-S262","volume":"38","issue":"2, Supplement","source":"ScienceDirect","abstract":"Background\nMany health behaviors and physiologic indicators can be used to estimate one's likelihood of illness or premature death. Methods have been developed to assess this risk, most notably the use of a health-risk assessment or biometric screening tool. This report provides recommendations on the effectiveness of interventions that use an Assessment of Health Risks with Feedback (AHRF) when used alone or as part of a broader worksite health promotion program to improve the health of employees.\nEvidence acquisition\nThe Guide to Community Preventive Services' methods for systematic reviews were used to evaluate the effectiveness of AHRF when used alone and when used in combination with other intervention components. Effectiveness was assessed on the basis of changes in health behaviors and physiologic estimates, but was also informed by changes in risk estimates, healthcare service use, and worker productivity.\nEvidence synthesis\nThe review team identified strong evidence of effectiveness of AHRF when used with health education with or without other intervention components for five outcomes. There is sufficient evidence of effectiveness for four additional outcomes assessed. There is insufficient evidence to determine effectiveness for others such as changes in body composition and fruit and vegetable intake. The team also found insufficient evidence to determine the effectiveness of AHRF when implemented alone.\nConclusions\nThe results of these reviews indicate that AHRF is useful as a gateway intervention to a broader worksite health promotion program that includes health education lasting ≥1 hour or repeating multiple times during 1 year, and that may include an array of health promotion activities. These reviews form the basis of the recommendations by the Task Force on Community Preventive Services presented elsewhere in this supplement.","DOI":"10.1016/j.amepre.2009.10.030","ISSN":"0749-3797","shortTitle":"A Systematic Review of Selected Interventions for Worksite Health Promotion","journalAbbreviation":"American Journal of Preventive Medicine","author":[{"family":"Soler","given":"Robin E."},{"family":"Leeks","given":"Kimberly D."},{"family":"Razi","given":"Sima"},{"family":"Hopkins","given":"David P."},{"family":"Griffith","given":"Matt"},{"family":"Aten","given":"Adam"},{"family":"Chattopadhyay","given":"Sajal K."},{"family":"Smith","given":"Susan C."},{"family":"Habarta","given":"Nancy"},{"family":"Goetzel","given":"Ron Z."},{"family":"Pronk","given":"Nicolaas P."},{"family":"Richling","given":"Dennis E."},{"family":"Bauer","given":"Deborah R."},{"family":"Buchanan","given":"Leigh Ramsey"},{"family":"Florence","given":"Curtis S."},{"family":"Koonin","given":"Lisa"},{"family":"MacLean","given":"Debbie"},{"family":"Rosenthal","given":"Abby"},{"family":"Matson Koffman","given":"Dyann"},{"family":"Grizzell","given":"James V."},{"family":"Walker","given":"Andrew M."}],"issued":{"date-parts":[["2010",2]]}}},{"id":1806,"uris":["http://zotero.org/users/1995982/items/VD5RB6NP"],"uri":["http://zotero.org/users/1995982/items/VD5RB6NP"],"itemData":{"id":1806,"type":"article-journal","title":"Meta-evaluation of worksite health promotion economic return studies: 2012 update","container-title":"American Journal of Health Promotion","page":"TAHP–1","volume":"26","issue":"4","source":"Google Scholar","shortTitle":"Meta-evaluation of worksite health promotion economic return studies","author":[{"family":"Chapman","given":"Larry S."}],"issued":{"date-parts":[["2012"]]}}},{"id":560,"uris":["http://zotero.org/users/1995982/items/MMCMH42I"],"uri":["http://zotero.org/users/1995982/items/MMCMH42I"],"itemData":{"id":560,"type":"article-journal","title":"Workplace Wellness Programs Can Generate Savings","container-title":"Health Affairs","page":"304-311","volume":"29","issue":"2","source":"content.healthaffairs.org","abstract":"Amid soaring health spending, there is growing interest in workplace disease prevention and wellness programs to improve health and lower costs. In a critical meta-analysis of the literature on costs and savings associated with such programs, we found that medical costs fall by about $3.27 for every dollar spent on wellness programs and that absenteeism costs fall by about $2.73 for every dollar spent. Although further exploration of the mechanisms at work and broader applicability of the findings is needed, this return on investment suggests that the wider adoption of such programs could prove beneficial for budgets and productivity as well as health outcomes.","DOI":"10.1377/hlthaff.2009.0626","ISSN":"0278-2715, 1544-5208","note":"PMID: 20075081","journalAbbreviation":"Health Aff","language":"en","author":[{"family":"Baicker","given":"Katherine"},{"family":"Cutler","given":"David"},{"family":"Song","given":"Zirui"}],"issued":{"date-parts":[["2010",2,1]]},"PMID":"20075081"}}],"schema":"https://github.com/citation-style-language/schema/raw/master/csl-citation.json"} </w:instrText>
      </w:r>
      <w:r w:rsidR="00715CA9">
        <w:rPr>
          <w:rFonts w:ascii="Times New Roman" w:hAnsi="Times New Roman"/>
          <w:sz w:val="24"/>
          <w:szCs w:val="24"/>
        </w:rPr>
        <w:fldChar w:fldCharType="separate"/>
      </w:r>
      <w:r w:rsidR="00715CA9" w:rsidRPr="00715CA9">
        <w:rPr>
          <w:rFonts w:ascii="Times New Roman" w:hAnsi="Times New Roman"/>
          <w:sz w:val="24"/>
          <w:szCs w:val="24"/>
          <w:vertAlign w:val="superscript"/>
        </w:rPr>
        <w:t>3–6</w:t>
      </w:r>
      <w:r w:rsidR="00715CA9">
        <w:rPr>
          <w:rFonts w:ascii="Times New Roman" w:hAnsi="Times New Roman"/>
          <w:sz w:val="24"/>
          <w:szCs w:val="24"/>
        </w:rPr>
        <w:fldChar w:fldCharType="end"/>
      </w:r>
      <w:r w:rsidR="00477317" w:rsidRPr="00314BCE">
        <w:rPr>
          <w:rFonts w:ascii="Times New Roman" w:hAnsi="Times New Roman"/>
          <w:color w:val="FF0000"/>
          <w:sz w:val="24"/>
          <w:szCs w:val="24"/>
        </w:rPr>
        <w:t xml:space="preserve"> </w:t>
      </w:r>
      <w:r>
        <w:rPr>
          <w:rFonts w:ascii="Times New Roman" w:hAnsi="Times New Roman"/>
          <w:sz w:val="24"/>
          <w:szCs w:val="24"/>
        </w:rPr>
        <w:t xml:space="preserve">Furthermore, having a healthy and </w:t>
      </w:r>
      <w:r w:rsidR="005C6556">
        <w:rPr>
          <w:rFonts w:ascii="Times New Roman" w:hAnsi="Times New Roman"/>
          <w:sz w:val="24"/>
          <w:szCs w:val="24"/>
        </w:rPr>
        <w:t>productive</w:t>
      </w:r>
      <w:r>
        <w:rPr>
          <w:rFonts w:ascii="Times New Roman" w:hAnsi="Times New Roman"/>
          <w:sz w:val="24"/>
          <w:szCs w:val="24"/>
        </w:rPr>
        <w:t xml:space="preserve"> workforce within a supportive work environment can </w:t>
      </w:r>
      <w:r w:rsidR="007867C9">
        <w:rPr>
          <w:rFonts w:ascii="Times New Roman" w:hAnsi="Times New Roman"/>
          <w:sz w:val="24"/>
          <w:szCs w:val="24"/>
        </w:rPr>
        <w:t xml:space="preserve">foster </w:t>
      </w:r>
      <w:r>
        <w:rPr>
          <w:rFonts w:ascii="Times New Roman" w:hAnsi="Times New Roman"/>
          <w:sz w:val="24"/>
          <w:szCs w:val="24"/>
        </w:rPr>
        <w:t>greater loyalty among workers, a more committed workforce, and reduced turnover rates.</w:t>
      </w:r>
      <w:r w:rsidR="00715CA9">
        <w:rPr>
          <w:rFonts w:ascii="Times New Roman" w:hAnsi="Times New Roman"/>
          <w:sz w:val="24"/>
          <w:szCs w:val="24"/>
        </w:rPr>
        <w:fldChar w:fldCharType="begin"/>
      </w:r>
      <w:r w:rsidR="00715CA9">
        <w:rPr>
          <w:rFonts w:ascii="Times New Roman" w:hAnsi="Times New Roman"/>
          <w:sz w:val="24"/>
          <w:szCs w:val="24"/>
        </w:rPr>
        <w:instrText xml:space="preserve"> ADDIN ZOTERO_ITEM CSL_CITATION {"citationID":"234g0nsjms","properties":{"formattedCitation":"{\\rtf \\super 7\\uc0\\u8211{}9\\nosupersub{}}","plainCitation":"7–9"},"citationItems":[{"id":1811,"uris":["http://zotero.org/users/1995982/items/74S7JFMQ"],"uri":["http://zotero.org/users/1995982/items/74S7JFMQ"],"itemData":{"id":1811,"type":"article-journal","title":"Work-site health and fitness programs: Impact on the employee and employer.","container-title":"Work (Reading, Mass.)","page":"273–286","volume":"16","issue":"3","source":"Google Scholar","shortTitle":"Work-site health and fitness programs","author":[{"family":"Voit","given":"Susan"}],"issued":{"date-parts":[["2000"]]}}},{"id":1814,"uris":["http://zotero.org/users/1995982/items/TDKM3WFA"],"uri":["http://zotero.org/users/1995982/items/TDKM3WFA"],"itemData":{"id":1814,"type":"article-journal","title":"A meta-analysis of the non-monetary effects of employee health management programs","container-title":"Human Resource Management","page":"53–69","volume":"42","issue":"1","source":"Google Scholar","author":[{"family":"DeGroot","given":"Timothy"},{"family":"Kiker","given":"D. Scott"}],"issued":{"date-parts":[["2003"]]}}},{"id":1816,"uris":["http://zotero.org/users/1995982/items/47X5ZTJQ"],"uri":["http://zotero.org/users/1995982/items/47X5ZTJQ"],"itemData":{"id":1816,"type":"article-journal","title":"Measuring and managing employee work engagement: A review of the research and business literature","container-title":"Journal of Workplace Behavioral Health","page":"383–398","volume":"24","issue":"4","source":"Google Scholar","shortTitle":"Measuring and managing employee work engagement","author":[{"family":"Attridge","given":"Mark"}],"issued":{"date-parts":[["2009"]]}}}],"schema":"https://github.com/citation-style-language/schema/raw/master/csl-citation.json"} </w:instrText>
      </w:r>
      <w:r w:rsidR="00715CA9">
        <w:rPr>
          <w:rFonts w:ascii="Times New Roman" w:hAnsi="Times New Roman"/>
          <w:sz w:val="24"/>
          <w:szCs w:val="24"/>
        </w:rPr>
        <w:fldChar w:fldCharType="separate"/>
      </w:r>
      <w:r w:rsidR="00715CA9" w:rsidRPr="00715CA9">
        <w:rPr>
          <w:rFonts w:ascii="Times New Roman" w:hAnsi="Times New Roman"/>
          <w:sz w:val="24"/>
          <w:szCs w:val="24"/>
          <w:vertAlign w:val="superscript"/>
        </w:rPr>
        <w:t>7–9</w:t>
      </w:r>
      <w:r w:rsidR="00715CA9">
        <w:rPr>
          <w:rFonts w:ascii="Times New Roman" w:hAnsi="Times New Roman"/>
          <w:sz w:val="24"/>
          <w:szCs w:val="24"/>
        </w:rPr>
        <w:fldChar w:fldCharType="end"/>
      </w:r>
    </w:p>
    <w:p w14:paraId="66253592" w14:textId="77777777" w:rsidR="00602530" w:rsidRDefault="00602530" w:rsidP="00477317">
      <w:pPr>
        <w:spacing w:after="0" w:line="240" w:lineRule="auto"/>
        <w:rPr>
          <w:rFonts w:ascii="Times New Roman" w:hAnsi="Times New Roman"/>
          <w:sz w:val="24"/>
          <w:szCs w:val="24"/>
        </w:rPr>
      </w:pPr>
    </w:p>
    <w:p w14:paraId="2011CE54" w14:textId="6AFF280A" w:rsidR="00602530" w:rsidRDefault="00602530" w:rsidP="00602530">
      <w:pPr>
        <w:spacing w:after="0" w:line="240" w:lineRule="auto"/>
        <w:rPr>
          <w:rFonts w:ascii="Times New Roman" w:hAnsi="Times New Roman"/>
          <w:sz w:val="24"/>
          <w:szCs w:val="24"/>
        </w:rPr>
      </w:pPr>
      <w:r>
        <w:rPr>
          <w:rFonts w:ascii="Times New Roman" w:hAnsi="Times New Roman"/>
          <w:sz w:val="24"/>
          <w:szCs w:val="24"/>
        </w:rPr>
        <w:lastRenderedPageBreak/>
        <w:t>Today, most employers lack the necessary knowledge to design and implement effective WHP programs in accordance with scientific evidence and/or legal, practical and ethical standards. A need exists for a trusted resource housed in a virtual informational clearinghouse (IC) where employers and other stakeholders can access credible research (including best and promising practices), tools and resources, and technical assistance (TA). Th</w:t>
      </w:r>
      <w:r w:rsidR="00BD61F0">
        <w:rPr>
          <w:rFonts w:ascii="Times New Roman" w:hAnsi="Times New Roman"/>
          <w:sz w:val="24"/>
          <w:szCs w:val="24"/>
        </w:rPr>
        <w:t>is project</w:t>
      </w:r>
      <w:r>
        <w:rPr>
          <w:rFonts w:ascii="Times New Roman" w:hAnsi="Times New Roman"/>
          <w:sz w:val="24"/>
          <w:szCs w:val="24"/>
        </w:rPr>
        <w:t xml:space="preserve"> calls for a focused effort to build a central IC, the CDC Workplace Health Promotion Resource Center (Resource Center), where relevant resources will be vetted, catalogued, compiled, and publicized for consumers (employers and other key stakeholders), and where TA and other support services will be provided, with the ultimate aim of improving population health, reducing health care utilization, and improving the productivity of employees.</w:t>
      </w:r>
    </w:p>
    <w:p w14:paraId="6D866EA7" w14:textId="77777777" w:rsidR="00F93EA1" w:rsidRPr="001C7230" w:rsidRDefault="00F93EA1" w:rsidP="00477317">
      <w:pPr>
        <w:spacing w:after="0" w:line="240" w:lineRule="auto"/>
        <w:rPr>
          <w:rFonts w:ascii="Times New Roman" w:hAnsi="Times New Roman"/>
          <w:sz w:val="24"/>
          <w:szCs w:val="24"/>
        </w:rPr>
      </w:pPr>
    </w:p>
    <w:p w14:paraId="0CA1421A" w14:textId="526EFEB7" w:rsidR="003A71D5" w:rsidRDefault="003A71D5" w:rsidP="00091580">
      <w:pPr>
        <w:spacing w:after="0" w:line="240" w:lineRule="auto"/>
        <w:rPr>
          <w:rFonts w:ascii="Times New Roman" w:hAnsi="Times New Roman"/>
          <w:sz w:val="24"/>
          <w:szCs w:val="24"/>
        </w:rPr>
      </w:pPr>
      <w:r>
        <w:rPr>
          <w:rFonts w:ascii="Times New Roman" w:hAnsi="Times New Roman"/>
          <w:sz w:val="24"/>
          <w:szCs w:val="24"/>
        </w:rPr>
        <w:t xml:space="preserve">The primary </w:t>
      </w:r>
      <w:r w:rsidR="00537ED7">
        <w:rPr>
          <w:rFonts w:ascii="Times New Roman" w:hAnsi="Times New Roman"/>
          <w:sz w:val="24"/>
          <w:szCs w:val="24"/>
        </w:rPr>
        <w:t>goal</w:t>
      </w:r>
      <w:r>
        <w:rPr>
          <w:rFonts w:ascii="Times New Roman" w:hAnsi="Times New Roman"/>
          <w:sz w:val="24"/>
          <w:szCs w:val="24"/>
        </w:rPr>
        <w:t xml:space="preserve"> of the Resource Center </w:t>
      </w:r>
      <w:r w:rsidR="00537ED7">
        <w:rPr>
          <w:rFonts w:ascii="Times New Roman" w:hAnsi="Times New Roman"/>
          <w:sz w:val="24"/>
          <w:szCs w:val="24"/>
        </w:rPr>
        <w:t>is to serve as a prominent and effective resource for employers wishing to create and sustain best-practice WHP initiatives</w:t>
      </w:r>
      <w:r w:rsidR="00FF6626">
        <w:rPr>
          <w:rFonts w:ascii="Times New Roman" w:hAnsi="Times New Roman"/>
          <w:sz w:val="24"/>
          <w:szCs w:val="24"/>
        </w:rPr>
        <w:t>.</w:t>
      </w:r>
      <w:r w:rsidR="00EA133F">
        <w:rPr>
          <w:rFonts w:ascii="Times New Roman" w:hAnsi="Times New Roman"/>
          <w:sz w:val="24"/>
          <w:szCs w:val="24"/>
        </w:rPr>
        <w:t xml:space="preserve"> </w:t>
      </w:r>
      <w:r>
        <w:rPr>
          <w:rFonts w:ascii="Times New Roman" w:hAnsi="Times New Roman"/>
          <w:sz w:val="24"/>
          <w:szCs w:val="24"/>
        </w:rPr>
        <w:t xml:space="preserve">To meet </w:t>
      </w:r>
      <w:r w:rsidR="00EA133F">
        <w:rPr>
          <w:rFonts w:ascii="Times New Roman" w:hAnsi="Times New Roman"/>
          <w:sz w:val="24"/>
          <w:szCs w:val="24"/>
        </w:rPr>
        <w:t>this</w:t>
      </w:r>
      <w:r>
        <w:rPr>
          <w:rFonts w:ascii="Times New Roman" w:hAnsi="Times New Roman"/>
          <w:sz w:val="24"/>
          <w:szCs w:val="24"/>
        </w:rPr>
        <w:t xml:space="preserve"> objective</w:t>
      </w:r>
      <w:r w:rsidR="00EA133F">
        <w:rPr>
          <w:rFonts w:ascii="Times New Roman" w:hAnsi="Times New Roman"/>
          <w:sz w:val="24"/>
          <w:szCs w:val="24"/>
        </w:rPr>
        <w:t>,</w:t>
      </w:r>
      <w:r>
        <w:rPr>
          <w:rFonts w:ascii="Times New Roman" w:hAnsi="Times New Roman"/>
          <w:sz w:val="24"/>
          <w:szCs w:val="24"/>
        </w:rPr>
        <w:t xml:space="preserve"> CDC will </w:t>
      </w:r>
      <w:r w:rsidR="00EA133F">
        <w:rPr>
          <w:rFonts w:ascii="Times New Roman" w:hAnsi="Times New Roman"/>
          <w:sz w:val="24"/>
          <w:szCs w:val="24"/>
        </w:rPr>
        <w:t>first conduct formative research into the needs and interests of employers, employer groups, and other relevant stakeholders</w:t>
      </w:r>
      <w:r w:rsidR="00BD61F0">
        <w:rPr>
          <w:rFonts w:ascii="Times New Roman" w:hAnsi="Times New Roman"/>
          <w:sz w:val="24"/>
          <w:szCs w:val="24"/>
        </w:rPr>
        <w:t xml:space="preserve"> (Phase 1)</w:t>
      </w:r>
      <w:r w:rsidR="00EA133F">
        <w:rPr>
          <w:rFonts w:ascii="Times New Roman" w:hAnsi="Times New Roman"/>
          <w:sz w:val="24"/>
          <w:szCs w:val="24"/>
        </w:rPr>
        <w:t>. This formative research will help determine the design and content of the Resource Center, to best meet stakeholder needs. Second, CDC will organize a library of resources relevant to WHP. The specific content and design will be determined by the formative research, but may include videos and written information, case studies of exemplary programs, a library of resources targeting various constituencies</w:t>
      </w:r>
      <w:r w:rsidR="00FF6626">
        <w:rPr>
          <w:rFonts w:ascii="Times New Roman" w:hAnsi="Times New Roman"/>
          <w:sz w:val="24"/>
          <w:szCs w:val="24"/>
        </w:rPr>
        <w:t>, and step-by-step, easy to use guides for employers. Third, CDC will provide technical assistance and support to employers and other key stakeholders who need support beyond what is available in the Resource Center</w:t>
      </w:r>
      <w:r w:rsidR="00BD61F0">
        <w:rPr>
          <w:rFonts w:ascii="Times New Roman" w:hAnsi="Times New Roman"/>
          <w:sz w:val="24"/>
          <w:szCs w:val="24"/>
        </w:rPr>
        <w:t xml:space="preserve"> (Phase 2)</w:t>
      </w:r>
      <w:r w:rsidR="00FF6626">
        <w:rPr>
          <w:rFonts w:ascii="Times New Roman" w:hAnsi="Times New Roman"/>
          <w:sz w:val="24"/>
          <w:szCs w:val="24"/>
        </w:rPr>
        <w:t xml:space="preserve">. This support will come from CDC and subject matter experts, and may include </w:t>
      </w:r>
      <w:r w:rsidR="00DB1708">
        <w:rPr>
          <w:rFonts w:ascii="Times New Roman" w:hAnsi="Times New Roman"/>
          <w:sz w:val="24"/>
          <w:szCs w:val="24"/>
        </w:rPr>
        <w:t xml:space="preserve">such </w:t>
      </w:r>
      <w:r w:rsidR="00FF6626">
        <w:rPr>
          <w:rFonts w:ascii="Times New Roman" w:hAnsi="Times New Roman"/>
          <w:sz w:val="24"/>
          <w:szCs w:val="24"/>
        </w:rPr>
        <w:t>proactive</w:t>
      </w:r>
      <w:r w:rsidR="00DB1708">
        <w:rPr>
          <w:rFonts w:ascii="Times New Roman" w:hAnsi="Times New Roman"/>
          <w:sz w:val="24"/>
          <w:szCs w:val="24"/>
        </w:rPr>
        <w:t xml:space="preserve"> activities as one-on-one</w:t>
      </w:r>
      <w:r w:rsidR="00FF6626">
        <w:rPr>
          <w:rFonts w:ascii="Times New Roman" w:hAnsi="Times New Roman"/>
          <w:sz w:val="24"/>
          <w:szCs w:val="24"/>
        </w:rPr>
        <w:t xml:space="preserve"> </w:t>
      </w:r>
      <w:r w:rsidR="00DB1708">
        <w:rPr>
          <w:rFonts w:ascii="Times New Roman" w:hAnsi="Times New Roman"/>
          <w:sz w:val="24"/>
          <w:szCs w:val="24"/>
        </w:rPr>
        <w:t>consultations and individualized help.</w:t>
      </w:r>
    </w:p>
    <w:p w14:paraId="54F622DA" w14:textId="77777777" w:rsidR="003A71D5" w:rsidRDefault="003A71D5" w:rsidP="00091580">
      <w:pPr>
        <w:spacing w:after="0" w:line="240" w:lineRule="auto"/>
        <w:rPr>
          <w:rFonts w:ascii="Times New Roman" w:hAnsi="Times New Roman"/>
          <w:sz w:val="24"/>
          <w:szCs w:val="24"/>
        </w:rPr>
      </w:pPr>
    </w:p>
    <w:p w14:paraId="01A3E256" w14:textId="018C05D6" w:rsidR="003A71D5" w:rsidRDefault="00DB1708" w:rsidP="00091580">
      <w:pPr>
        <w:spacing w:after="0" w:line="240" w:lineRule="auto"/>
        <w:rPr>
          <w:rFonts w:ascii="Times New Roman" w:hAnsi="Times New Roman"/>
          <w:sz w:val="24"/>
          <w:szCs w:val="24"/>
        </w:rPr>
      </w:pPr>
      <w:r>
        <w:rPr>
          <w:rFonts w:ascii="Times New Roman" w:hAnsi="Times New Roman"/>
          <w:sz w:val="24"/>
          <w:szCs w:val="24"/>
        </w:rPr>
        <w:t>These activities will take place over two phases</w:t>
      </w:r>
      <w:r w:rsidRPr="006E616F">
        <w:rPr>
          <w:rFonts w:ascii="Times New Roman" w:hAnsi="Times New Roman"/>
          <w:sz w:val="24"/>
          <w:szCs w:val="24"/>
        </w:rPr>
        <w:t xml:space="preserve">. </w:t>
      </w:r>
      <w:r w:rsidR="006E616F" w:rsidRPr="006E616F">
        <w:rPr>
          <w:rFonts w:ascii="Times New Roman" w:hAnsi="Times New Roman"/>
          <w:sz w:val="24"/>
          <w:szCs w:val="24"/>
        </w:rPr>
        <w:t xml:space="preserve">In </w:t>
      </w:r>
      <w:r w:rsidR="00BD61F0">
        <w:rPr>
          <w:rFonts w:ascii="Times New Roman" w:hAnsi="Times New Roman"/>
          <w:sz w:val="24"/>
          <w:szCs w:val="24"/>
        </w:rPr>
        <w:t>P</w:t>
      </w:r>
      <w:r w:rsidR="006E616F" w:rsidRPr="006E616F">
        <w:rPr>
          <w:rFonts w:ascii="Times New Roman" w:hAnsi="Times New Roman"/>
          <w:sz w:val="24"/>
          <w:szCs w:val="24"/>
        </w:rPr>
        <w:t>hase</w:t>
      </w:r>
      <w:r w:rsidR="00BD61F0">
        <w:rPr>
          <w:rFonts w:ascii="Times New Roman" w:hAnsi="Times New Roman"/>
          <w:sz w:val="24"/>
          <w:szCs w:val="24"/>
        </w:rPr>
        <w:t xml:space="preserve"> 1</w:t>
      </w:r>
      <w:r w:rsidR="006E616F" w:rsidRPr="006E616F">
        <w:rPr>
          <w:rFonts w:ascii="Times New Roman" w:hAnsi="Times New Roman"/>
          <w:sz w:val="24"/>
          <w:szCs w:val="24"/>
        </w:rPr>
        <w:t xml:space="preserve">, </w:t>
      </w:r>
      <w:r w:rsidR="006D1BD8">
        <w:rPr>
          <w:rFonts w:ascii="Times New Roman" w:hAnsi="Times New Roman"/>
          <w:sz w:val="24"/>
          <w:szCs w:val="24"/>
        </w:rPr>
        <w:t>which will include years</w:t>
      </w:r>
      <w:r w:rsidR="00F80775">
        <w:rPr>
          <w:rFonts w:ascii="Times New Roman" w:hAnsi="Times New Roman"/>
          <w:sz w:val="24"/>
          <w:szCs w:val="24"/>
        </w:rPr>
        <w:t xml:space="preserve"> 1</w:t>
      </w:r>
      <w:r w:rsidR="006D1BD8">
        <w:rPr>
          <w:rFonts w:ascii="Times New Roman" w:hAnsi="Times New Roman"/>
          <w:sz w:val="24"/>
          <w:szCs w:val="24"/>
        </w:rPr>
        <w:t xml:space="preserve"> and 2</w:t>
      </w:r>
      <w:r w:rsidR="00F80775">
        <w:rPr>
          <w:rFonts w:ascii="Times New Roman" w:hAnsi="Times New Roman"/>
          <w:sz w:val="24"/>
          <w:szCs w:val="24"/>
        </w:rPr>
        <w:t xml:space="preserve">, </w:t>
      </w:r>
      <w:r w:rsidR="006D1BD8">
        <w:rPr>
          <w:rFonts w:ascii="Times New Roman" w:hAnsi="Times New Roman"/>
          <w:sz w:val="24"/>
          <w:szCs w:val="24"/>
        </w:rPr>
        <w:t>CDC</w:t>
      </w:r>
      <w:r w:rsidR="006E616F" w:rsidRPr="006E616F">
        <w:rPr>
          <w:rFonts w:ascii="Times New Roman" w:hAnsi="Times New Roman"/>
          <w:sz w:val="24"/>
          <w:szCs w:val="24"/>
        </w:rPr>
        <w:t xml:space="preserve"> will conduct formative research via interviews, a web-based survey, and an environmental scan of market research reports and other related documents to obtain direct input on stakeholder needs for </w:t>
      </w:r>
      <w:r w:rsidR="006E616F">
        <w:rPr>
          <w:rFonts w:ascii="Times New Roman" w:hAnsi="Times New Roman"/>
          <w:sz w:val="24"/>
          <w:szCs w:val="24"/>
        </w:rPr>
        <w:t>the Resource Center</w:t>
      </w:r>
      <w:r w:rsidR="006E616F" w:rsidRPr="006E616F">
        <w:rPr>
          <w:rFonts w:ascii="Times New Roman" w:hAnsi="Times New Roman"/>
          <w:sz w:val="24"/>
          <w:szCs w:val="24"/>
        </w:rPr>
        <w:t xml:space="preserve">. </w:t>
      </w:r>
      <w:r w:rsidR="006D1BD8">
        <w:rPr>
          <w:rFonts w:ascii="Times New Roman" w:hAnsi="Times New Roman"/>
          <w:sz w:val="24"/>
          <w:szCs w:val="24"/>
        </w:rPr>
        <w:t xml:space="preserve">This information will be used to design and create the content and layout of the Resource Center. </w:t>
      </w:r>
      <w:r w:rsidR="006E616F" w:rsidRPr="006E616F">
        <w:rPr>
          <w:rFonts w:ascii="Times New Roman" w:hAnsi="Times New Roman"/>
          <w:sz w:val="24"/>
          <w:szCs w:val="24"/>
        </w:rPr>
        <w:t xml:space="preserve">In </w:t>
      </w:r>
      <w:r w:rsidR="00BD61F0">
        <w:rPr>
          <w:rFonts w:ascii="Times New Roman" w:hAnsi="Times New Roman"/>
          <w:sz w:val="24"/>
          <w:szCs w:val="24"/>
        </w:rPr>
        <w:t>Phase 2</w:t>
      </w:r>
      <w:r w:rsidR="006E616F" w:rsidRPr="006E616F">
        <w:rPr>
          <w:rFonts w:ascii="Times New Roman" w:hAnsi="Times New Roman"/>
          <w:sz w:val="24"/>
          <w:szCs w:val="24"/>
        </w:rPr>
        <w:t xml:space="preserve">, </w:t>
      </w:r>
      <w:r w:rsidR="006D1BD8">
        <w:rPr>
          <w:rFonts w:ascii="Times New Roman" w:hAnsi="Times New Roman"/>
          <w:sz w:val="24"/>
          <w:szCs w:val="24"/>
        </w:rPr>
        <w:t>which will include years 2 and 3, CDC</w:t>
      </w:r>
      <w:r w:rsidR="006E616F" w:rsidRPr="006E616F">
        <w:rPr>
          <w:rFonts w:ascii="Times New Roman" w:hAnsi="Times New Roman"/>
          <w:sz w:val="24"/>
          <w:szCs w:val="24"/>
        </w:rPr>
        <w:t xml:space="preserve"> will use a consumer </w:t>
      </w:r>
      <w:r w:rsidR="003C3BEB">
        <w:rPr>
          <w:rFonts w:ascii="Times New Roman" w:hAnsi="Times New Roman"/>
          <w:sz w:val="24"/>
          <w:szCs w:val="24"/>
        </w:rPr>
        <w:t>satisfaction</w:t>
      </w:r>
      <w:r w:rsidR="003C3BEB" w:rsidRPr="006E616F">
        <w:rPr>
          <w:rFonts w:ascii="Times New Roman" w:hAnsi="Times New Roman"/>
          <w:sz w:val="24"/>
          <w:szCs w:val="24"/>
        </w:rPr>
        <w:t xml:space="preserve"> </w:t>
      </w:r>
      <w:r w:rsidR="006E616F" w:rsidRPr="006E616F">
        <w:rPr>
          <w:rFonts w:ascii="Times New Roman" w:hAnsi="Times New Roman"/>
          <w:sz w:val="24"/>
          <w:szCs w:val="24"/>
        </w:rPr>
        <w:t xml:space="preserve">survey, a TA feedback survey, and a TA Pilot assessment to assess satisfaction with the </w:t>
      </w:r>
      <w:r w:rsidR="006E616F">
        <w:rPr>
          <w:rFonts w:ascii="Times New Roman" w:hAnsi="Times New Roman"/>
          <w:sz w:val="24"/>
          <w:szCs w:val="24"/>
        </w:rPr>
        <w:t>Resource Center</w:t>
      </w:r>
      <w:r w:rsidR="006E616F" w:rsidRPr="006E616F">
        <w:rPr>
          <w:rFonts w:ascii="Times New Roman" w:hAnsi="Times New Roman"/>
          <w:sz w:val="24"/>
          <w:szCs w:val="24"/>
        </w:rPr>
        <w:t xml:space="preserve"> and with the TA support mechanisms designed to support users of the </w:t>
      </w:r>
      <w:r w:rsidR="006E616F">
        <w:rPr>
          <w:rFonts w:ascii="Times New Roman" w:hAnsi="Times New Roman"/>
          <w:sz w:val="24"/>
          <w:szCs w:val="24"/>
        </w:rPr>
        <w:t>Resource Center</w:t>
      </w:r>
      <w:r w:rsidR="006E616F" w:rsidRPr="006E616F">
        <w:rPr>
          <w:rFonts w:ascii="Times New Roman" w:hAnsi="Times New Roman"/>
          <w:sz w:val="24"/>
          <w:szCs w:val="24"/>
        </w:rPr>
        <w:t xml:space="preserve">. </w:t>
      </w:r>
      <w:r w:rsidR="006D1BD8">
        <w:rPr>
          <w:rFonts w:ascii="Times New Roman" w:hAnsi="Times New Roman"/>
          <w:sz w:val="24"/>
          <w:szCs w:val="24"/>
        </w:rPr>
        <w:t xml:space="preserve">This information will be used to refine and improve the design and content of the Resource Center and TA. </w:t>
      </w:r>
      <w:r w:rsidR="0097766F" w:rsidRPr="00C97A26">
        <w:rPr>
          <w:rFonts w:ascii="Times New Roman" w:hAnsi="Times New Roman"/>
          <w:sz w:val="24"/>
          <w:szCs w:val="24"/>
        </w:rPr>
        <w:t>The</w:t>
      </w:r>
      <w:r w:rsidR="006D1BD8" w:rsidRPr="00EF2B7A">
        <w:rPr>
          <w:rFonts w:ascii="Times New Roman" w:hAnsi="Times New Roman"/>
          <w:sz w:val="24"/>
          <w:szCs w:val="24"/>
        </w:rPr>
        <w:t xml:space="preserve"> </w:t>
      </w:r>
      <w:r w:rsidR="006E616F" w:rsidRPr="00EF2B7A">
        <w:rPr>
          <w:rFonts w:ascii="Times New Roman" w:hAnsi="Times New Roman"/>
          <w:sz w:val="24"/>
          <w:szCs w:val="24"/>
        </w:rPr>
        <w:t xml:space="preserve">findings from the formative </w:t>
      </w:r>
      <w:r w:rsidR="0097766F" w:rsidRPr="00EF4188">
        <w:rPr>
          <w:rFonts w:ascii="Times New Roman" w:hAnsi="Times New Roman"/>
          <w:sz w:val="24"/>
          <w:szCs w:val="24"/>
        </w:rPr>
        <w:t>work</w:t>
      </w:r>
      <w:r w:rsidR="006E616F" w:rsidRPr="003C3BEB">
        <w:rPr>
          <w:rFonts w:ascii="Times New Roman" w:hAnsi="Times New Roman"/>
          <w:sz w:val="24"/>
          <w:szCs w:val="24"/>
        </w:rPr>
        <w:t xml:space="preserve"> </w:t>
      </w:r>
      <w:r w:rsidR="002F72B8">
        <w:rPr>
          <w:rFonts w:ascii="Times New Roman" w:hAnsi="Times New Roman"/>
          <w:sz w:val="24"/>
          <w:szCs w:val="24"/>
        </w:rPr>
        <w:t xml:space="preserve">may necessitate revisions to the </w:t>
      </w:r>
      <w:r w:rsidR="006E616F" w:rsidRPr="002F72B8">
        <w:rPr>
          <w:rFonts w:ascii="Times New Roman" w:hAnsi="Times New Roman"/>
          <w:sz w:val="24"/>
          <w:szCs w:val="24"/>
        </w:rPr>
        <w:t xml:space="preserve">surveys and instruments needed for the second phase of </w:t>
      </w:r>
      <w:r w:rsidR="0097766F" w:rsidRPr="002F72B8">
        <w:rPr>
          <w:rFonts w:ascii="Times New Roman" w:hAnsi="Times New Roman"/>
          <w:sz w:val="24"/>
          <w:szCs w:val="24"/>
        </w:rPr>
        <w:t>the project</w:t>
      </w:r>
      <w:r w:rsidR="002F72B8">
        <w:rPr>
          <w:rFonts w:ascii="Times New Roman" w:hAnsi="Times New Roman"/>
          <w:sz w:val="24"/>
          <w:szCs w:val="24"/>
        </w:rPr>
        <w:t xml:space="preserve">. In the event changes are needed, CDC will submit a revision to this OMB package. </w:t>
      </w:r>
      <w:r w:rsidR="0097766F" w:rsidRPr="002F72B8">
        <w:rPr>
          <w:rFonts w:ascii="Times New Roman" w:hAnsi="Times New Roman"/>
          <w:sz w:val="24"/>
          <w:szCs w:val="24"/>
        </w:rPr>
        <w:t xml:space="preserve"> </w:t>
      </w:r>
    </w:p>
    <w:p w14:paraId="0F348D96" w14:textId="77777777" w:rsidR="00314BCE" w:rsidRDefault="00314BCE" w:rsidP="00091580">
      <w:pPr>
        <w:spacing w:after="0" w:line="240" w:lineRule="auto"/>
        <w:rPr>
          <w:rFonts w:ascii="Times New Roman" w:hAnsi="Times New Roman"/>
          <w:sz w:val="24"/>
          <w:szCs w:val="24"/>
        </w:rPr>
      </w:pPr>
    </w:p>
    <w:p w14:paraId="518D74D1" w14:textId="7ECA5D9C" w:rsidR="008B5418" w:rsidRDefault="003A71D5" w:rsidP="008B5418">
      <w:pPr>
        <w:pStyle w:val="ListParagraph"/>
        <w:widowControl w:val="0"/>
        <w:spacing w:after="0"/>
        <w:ind w:left="0"/>
        <w:rPr>
          <w:rFonts w:ascii="Times New Roman" w:hAnsi="Times New Roman"/>
          <w:sz w:val="24"/>
          <w:szCs w:val="24"/>
        </w:rPr>
      </w:pPr>
      <w:r w:rsidRPr="003A71D5">
        <w:rPr>
          <w:rFonts w:ascii="Times New Roman" w:hAnsi="Times New Roman"/>
          <w:sz w:val="24"/>
          <w:szCs w:val="24"/>
        </w:rPr>
        <w:t>CDC r</w:t>
      </w:r>
      <w:r>
        <w:rPr>
          <w:rFonts w:ascii="Times New Roman" w:hAnsi="Times New Roman"/>
          <w:sz w:val="24"/>
          <w:szCs w:val="24"/>
        </w:rPr>
        <w:t xml:space="preserve">equests OMB approval </w:t>
      </w:r>
      <w:r w:rsidR="0097766F">
        <w:rPr>
          <w:rFonts w:ascii="Times New Roman" w:hAnsi="Times New Roman"/>
          <w:sz w:val="24"/>
          <w:szCs w:val="24"/>
        </w:rPr>
        <w:t>for three year</w:t>
      </w:r>
      <w:r w:rsidR="0013670D">
        <w:rPr>
          <w:rFonts w:ascii="Times New Roman" w:hAnsi="Times New Roman"/>
          <w:sz w:val="24"/>
          <w:szCs w:val="24"/>
        </w:rPr>
        <w:t>s</w:t>
      </w:r>
      <w:r w:rsidR="0097766F">
        <w:rPr>
          <w:rFonts w:ascii="Times New Roman" w:hAnsi="Times New Roman"/>
          <w:sz w:val="24"/>
          <w:szCs w:val="24"/>
        </w:rPr>
        <w:t xml:space="preserve"> to develop the Resource Center with formative work starting </w:t>
      </w:r>
      <w:r>
        <w:rPr>
          <w:rFonts w:ascii="Times New Roman" w:hAnsi="Times New Roman"/>
          <w:sz w:val="24"/>
          <w:szCs w:val="24"/>
        </w:rPr>
        <w:t>in</w:t>
      </w:r>
      <w:r w:rsidR="00282D9A">
        <w:rPr>
          <w:rFonts w:ascii="Times New Roman" w:hAnsi="Times New Roman"/>
          <w:sz w:val="24"/>
          <w:szCs w:val="24"/>
        </w:rPr>
        <w:t xml:space="preserve"> Summer </w:t>
      </w:r>
      <w:r w:rsidRPr="003A71D5">
        <w:rPr>
          <w:rFonts w:ascii="Times New Roman" w:hAnsi="Times New Roman"/>
          <w:sz w:val="24"/>
          <w:szCs w:val="24"/>
        </w:rPr>
        <w:t>2016 or as soon as possible. During this period</w:t>
      </w:r>
      <w:r>
        <w:rPr>
          <w:rFonts w:ascii="Times New Roman" w:hAnsi="Times New Roman"/>
          <w:sz w:val="24"/>
          <w:szCs w:val="24"/>
        </w:rPr>
        <w:t xml:space="preserve">, the target number of participants is </w:t>
      </w:r>
      <w:r w:rsidR="00A5552A">
        <w:rPr>
          <w:rFonts w:ascii="Times New Roman" w:hAnsi="Times New Roman"/>
          <w:sz w:val="24"/>
          <w:szCs w:val="24"/>
        </w:rPr>
        <w:t>1900</w:t>
      </w:r>
      <w:r w:rsidR="001C75B4">
        <w:rPr>
          <w:rFonts w:ascii="Times New Roman" w:hAnsi="Times New Roman"/>
          <w:sz w:val="24"/>
          <w:szCs w:val="24"/>
        </w:rPr>
        <w:t xml:space="preserve"> (850 respondents in Phase 1 and 1</w:t>
      </w:r>
      <w:r w:rsidR="00A5552A">
        <w:rPr>
          <w:rFonts w:ascii="Times New Roman" w:hAnsi="Times New Roman"/>
          <w:sz w:val="24"/>
          <w:szCs w:val="24"/>
        </w:rPr>
        <w:t>050</w:t>
      </w:r>
      <w:r w:rsidR="001C75B4">
        <w:rPr>
          <w:rFonts w:ascii="Times New Roman" w:hAnsi="Times New Roman"/>
          <w:sz w:val="24"/>
          <w:szCs w:val="24"/>
        </w:rPr>
        <w:t xml:space="preserve"> respondents in Phase 2)</w:t>
      </w:r>
      <w:r w:rsidR="00FB3611">
        <w:rPr>
          <w:rFonts w:ascii="Times New Roman" w:hAnsi="Times New Roman"/>
          <w:sz w:val="24"/>
          <w:szCs w:val="24"/>
        </w:rPr>
        <w:t>.</w:t>
      </w:r>
      <w:r w:rsidRPr="003A71D5">
        <w:rPr>
          <w:rFonts w:ascii="Times New Roman" w:hAnsi="Times New Roman"/>
          <w:sz w:val="24"/>
          <w:szCs w:val="24"/>
        </w:rPr>
        <w:t xml:space="preserve"> </w:t>
      </w:r>
    </w:p>
    <w:p w14:paraId="7ACE6AE3" w14:textId="77777777" w:rsidR="003A71D5" w:rsidRPr="001C7230" w:rsidRDefault="003A71D5" w:rsidP="008B5418">
      <w:pPr>
        <w:pStyle w:val="ListParagraph"/>
        <w:widowControl w:val="0"/>
        <w:spacing w:after="0"/>
        <w:ind w:left="0"/>
        <w:rPr>
          <w:rFonts w:ascii="Times New Roman" w:hAnsi="Times New Roman"/>
          <w:sz w:val="24"/>
          <w:szCs w:val="24"/>
        </w:rPr>
      </w:pPr>
    </w:p>
    <w:p w14:paraId="3AC7505D" w14:textId="3CEA4392" w:rsidR="00FE771D" w:rsidRPr="001C7230" w:rsidRDefault="00B5206F" w:rsidP="009505A2">
      <w:pPr>
        <w:spacing w:after="0"/>
        <w:jc w:val="both"/>
        <w:rPr>
          <w:rFonts w:ascii="Times New Roman" w:hAnsi="Times New Roman"/>
          <w:b/>
          <w:sz w:val="24"/>
          <w:szCs w:val="24"/>
        </w:rPr>
      </w:pPr>
      <w:r>
        <w:rPr>
          <w:rFonts w:ascii="Times New Roman" w:hAnsi="Times New Roman"/>
          <w:b/>
          <w:sz w:val="24"/>
          <w:szCs w:val="24"/>
        </w:rPr>
        <w:t>A-</w:t>
      </w:r>
      <w:r w:rsidR="00931E48" w:rsidRPr="001C7230">
        <w:rPr>
          <w:rFonts w:ascii="Times New Roman" w:hAnsi="Times New Roman"/>
          <w:b/>
          <w:sz w:val="24"/>
          <w:szCs w:val="24"/>
        </w:rPr>
        <w:t>2</w:t>
      </w:r>
      <w:r w:rsidR="0097766F">
        <w:rPr>
          <w:rFonts w:ascii="Times New Roman" w:hAnsi="Times New Roman"/>
          <w:b/>
          <w:sz w:val="24"/>
          <w:szCs w:val="24"/>
        </w:rPr>
        <w:t>.</w:t>
      </w:r>
      <w:r w:rsidR="00931E48" w:rsidRPr="001C7230">
        <w:rPr>
          <w:rFonts w:ascii="Times New Roman" w:hAnsi="Times New Roman"/>
          <w:b/>
          <w:sz w:val="24"/>
          <w:szCs w:val="24"/>
        </w:rPr>
        <w:tab/>
        <w:t>Purpose and Use of Information Collection</w:t>
      </w:r>
    </w:p>
    <w:p w14:paraId="0B62E2D8" w14:textId="77777777" w:rsidR="007F1ACE" w:rsidRPr="001C7230" w:rsidRDefault="007F1ACE" w:rsidP="001478D3">
      <w:pPr>
        <w:pStyle w:val="Tbodytext"/>
        <w:spacing w:after="0"/>
        <w:rPr>
          <w:szCs w:val="24"/>
        </w:rPr>
      </w:pPr>
    </w:p>
    <w:p w14:paraId="6BA530E3" w14:textId="4CCF37BA" w:rsidR="00663583" w:rsidRDefault="003A71D5" w:rsidP="00BB1AAA">
      <w:pPr>
        <w:pStyle w:val="Tbodytext"/>
        <w:spacing w:after="0"/>
        <w:jc w:val="left"/>
        <w:rPr>
          <w:szCs w:val="24"/>
        </w:rPr>
      </w:pPr>
      <w:r w:rsidRPr="003A71D5">
        <w:rPr>
          <w:szCs w:val="24"/>
        </w:rPr>
        <w:t>CDC</w:t>
      </w:r>
      <w:r>
        <w:rPr>
          <w:szCs w:val="24"/>
        </w:rPr>
        <w:t xml:space="preserve"> is requesting a three-year approval to</w:t>
      </w:r>
      <w:r w:rsidRPr="003A71D5">
        <w:rPr>
          <w:szCs w:val="24"/>
        </w:rPr>
        <w:t xml:space="preserve"> col</w:t>
      </w:r>
      <w:r>
        <w:rPr>
          <w:szCs w:val="24"/>
        </w:rPr>
        <w:t>lect</w:t>
      </w:r>
      <w:r w:rsidRPr="003A71D5">
        <w:rPr>
          <w:szCs w:val="24"/>
        </w:rPr>
        <w:t xml:space="preserve"> information </w:t>
      </w:r>
      <w:r w:rsidR="00C52BEE">
        <w:rPr>
          <w:szCs w:val="24"/>
        </w:rPr>
        <w:t>to</w:t>
      </w:r>
      <w:r w:rsidRPr="003A71D5">
        <w:rPr>
          <w:szCs w:val="24"/>
        </w:rPr>
        <w:t xml:space="preserve"> </w:t>
      </w:r>
      <w:r w:rsidR="00C52BEE">
        <w:rPr>
          <w:szCs w:val="24"/>
        </w:rPr>
        <w:t>design and create a Workplace Health Promotion Resource Center.</w:t>
      </w:r>
      <w:r w:rsidRPr="003A71D5">
        <w:t xml:space="preserve"> </w:t>
      </w:r>
      <w:r w:rsidRPr="003A71D5">
        <w:rPr>
          <w:szCs w:val="24"/>
        </w:rPr>
        <w:t>A summary of program objectives as they relate to specific information collection instruments (</w:t>
      </w:r>
      <w:r w:rsidR="006F22D4">
        <w:rPr>
          <w:szCs w:val="24"/>
        </w:rPr>
        <w:t>Cross-Reference Table</w:t>
      </w:r>
      <w:r w:rsidRPr="003A71D5">
        <w:rPr>
          <w:szCs w:val="24"/>
        </w:rPr>
        <w:t xml:space="preserve">) is provided in </w:t>
      </w:r>
      <w:r w:rsidRPr="00C52BEE">
        <w:rPr>
          <w:b/>
          <w:szCs w:val="24"/>
        </w:rPr>
        <w:t>Attachment C</w:t>
      </w:r>
      <w:r w:rsidRPr="003A71D5">
        <w:rPr>
          <w:szCs w:val="24"/>
        </w:rPr>
        <w:t xml:space="preserve">.  </w:t>
      </w:r>
      <w:r w:rsidR="00314BCE">
        <w:rPr>
          <w:szCs w:val="24"/>
        </w:rPr>
        <w:t xml:space="preserve">To </w:t>
      </w:r>
      <w:r w:rsidR="003A7F83">
        <w:rPr>
          <w:szCs w:val="24"/>
        </w:rPr>
        <w:t xml:space="preserve">build and maintain </w:t>
      </w:r>
      <w:r w:rsidR="00314BCE">
        <w:rPr>
          <w:szCs w:val="24"/>
        </w:rPr>
        <w:t xml:space="preserve">a prominent and effective resource for employers wishing to create and </w:t>
      </w:r>
      <w:r w:rsidR="00314BCE">
        <w:rPr>
          <w:szCs w:val="24"/>
        </w:rPr>
        <w:lastRenderedPageBreak/>
        <w:t xml:space="preserve">sustain best-practice WHP initiatives, </w:t>
      </w:r>
      <w:r w:rsidR="00E150BD">
        <w:rPr>
          <w:szCs w:val="24"/>
        </w:rPr>
        <w:t>we must understand the preferences and needs of</w:t>
      </w:r>
      <w:r w:rsidR="00314BCE">
        <w:rPr>
          <w:szCs w:val="24"/>
        </w:rPr>
        <w:t xml:space="preserve"> multiple stakeholders: employers, constituencies that support employers’ activities, and influencers in the community. </w:t>
      </w:r>
    </w:p>
    <w:p w14:paraId="07214B81" w14:textId="77777777" w:rsidR="003A71D5" w:rsidRDefault="003A71D5" w:rsidP="00BB1AAA">
      <w:pPr>
        <w:pStyle w:val="Tbodytext"/>
        <w:spacing w:after="0"/>
        <w:jc w:val="left"/>
        <w:rPr>
          <w:szCs w:val="24"/>
        </w:rPr>
      </w:pPr>
    </w:p>
    <w:p w14:paraId="7B34C0B2" w14:textId="29C5E822" w:rsidR="003A71D5" w:rsidRPr="003A71D5" w:rsidRDefault="003A71D5" w:rsidP="003A71D5">
      <w:pPr>
        <w:pStyle w:val="Tbodytext"/>
        <w:spacing w:after="0"/>
        <w:rPr>
          <w:szCs w:val="24"/>
        </w:rPr>
      </w:pPr>
      <w:r w:rsidRPr="003A71D5">
        <w:rPr>
          <w:szCs w:val="24"/>
        </w:rPr>
        <w:t>CDC also plans to widely disseminate the outcomes of the study within the federal government and outside of it with the business community through the development of case studies, scientific presentations, peer-reviewed publications, and tools and resources developed for employers. CDC will immediately share the results within the agency with the National Institute for Occupational Safety and Health</w:t>
      </w:r>
      <w:r w:rsidR="0097766F">
        <w:rPr>
          <w:szCs w:val="24"/>
        </w:rPr>
        <w:t xml:space="preserve"> (NIOSH)</w:t>
      </w:r>
      <w:r w:rsidRPr="003A71D5">
        <w:rPr>
          <w:szCs w:val="24"/>
        </w:rPr>
        <w:t xml:space="preserve"> as well as the National Center for Chronic Disease Prevention and Health Promotion</w:t>
      </w:r>
      <w:r w:rsidR="0097766F">
        <w:rPr>
          <w:szCs w:val="24"/>
        </w:rPr>
        <w:t xml:space="preserve"> (NCCDPHP)</w:t>
      </w:r>
      <w:r w:rsidRPr="003A71D5">
        <w:rPr>
          <w:szCs w:val="24"/>
        </w:rPr>
        <w:t>. Both groups participate in an agency workplace health working group.  CDC also participates in a federal government wide workplace working group that includes representatives from the Departments of Health and Human Services, Labor, Defense, Education, and State as well as Parks and Recreation, Federal Occupational Health, among others.  Upd</w:t>
      </w:r>
      <w:r>
        <w:rPr>
          <w:szCs w:val="24"/>
        </w:rPr>
        <w:t>ates and outcomes from the Resource Center formative work and evaluation</w:t>
      </w:r>
      <w:r w:rsidRPr="003A71D5">
        <w:rPr>
          <w:szCs w:val="24"/>
        </w:rPr>
        <w:t xml:space="preserve"> will be shared among this broad group of federal stakeholders.</w:t>
      </w:r>
      <w:r w:rsidR="0097766F">
        <w:rPr>
          <w:szCs w:val="24"/>
        </w:rPr>
        <w:t xml:space="preserve">  These agencies will also over time be encouraged to direct existing tools, resources, and information to the Resource Center to be reviewed and possibly included in the Resource Center to further strengthen its materials. </w:t>
      </w:r>
      <w:r w:rsidRPr="003A71D5">
        <w:rPr>
          <w:szCs w:val="24"/>
        </w:rPr>
        <w:t xml:space="preserve">  </w:t>
      </w:r>
    </w:p>
    <w:p w14:paraId="31D171F6" w14:textId="77777777" w:rsidR="003A71D5" w:rsidRPr="003A71D5" w:rsidRDefault="003A71D5" w:rsidP="003A71D5">
      <w:pPr>
        <w:pStyle w:val="Tbodytext"/>
        <w:spacing w:after="0"/>
        <w:rPr>
          <w:szCs w:val="24"/>
        </w:rPr>
      </w:pPr>
    </w:p>
    <w:p w14:paraId="4B0DC99A" w14:textId="77777777" w:rsidR="003A71D5" w:rsidRPr="003A71D5" w:rsidRDefault="003A71D5" w:rsidP="003A71D5">
      <w:pPr>
        <w:pStyle w:val="Tbodytext"/>
        <w:spacing w:after="0"/>
        <w:rPr>
          <w:szCs w:val="24"/>
        </w:rPr>
      </w:pPr>
      <w:r w:rsidRPr="003A71D5">
        <w:rPr>
          <w:szCs w:val="24"/>
        </w:rPr>
        <w:t>The lessons learned from this project may be of interest to several other ongoing activities</w:t>
      </w:r>
      <w:r w:rsidRPr="003A71D5">
        <w:rPr>
          <w:szCs w:val="24"/>
        </w:rPr>
        <w:tab/>
        <w:t xml:space="preserve"> including: </w:t>
      </w:r>
    </w:p>
    <w:p w14:paraId="6AFBED9D" w14:textId="77777777" w:rsidR="003A71D5" w:rsidRPr="003A71D5" w:rsidRDefault="003A71D5" w:rsidP="003A71D5">
      <w:pPr>
        <w:pStyle w:val="Tbodytext"/>
        <w:spacing w:after="0"/>
        <w:rPr>
          <w:szCs w:val="24"/>
        </w:rPr>
      </w:pPr>
    </w:p>
    <w:p w14:paraId="39CB6BBC" w14:textId="28673792" w:rsidR="00C52BEE" w:rsidRDefault="00C52BEE" w:rsidP="00C52BEE">
      <w:pPr>
        <w:pStyle w:val="Tbodytext"/>
        <w:numPr>
          <w:ilvl w:val="0"/>
          <w:numId w:val="38"/>
        </w:numPr>
        <w:spacing w:after="0"/>
        <w:rPr>
          <w:szCs w:val="24"/>
        </w:rPr>
      </w:pPr>
      <w:r>
        <w:rPr>
          <w:szCs w:val="24"/>
        </w:rPr>
        <w:t>Providing</w:t>
      </w:r>
      <w:r w:rsidR="003A71D5" w:rsidRPr="003A71D5">
        <w:rPr>
          <w:szCs w:val="24"/>
        </w:rPr>
        <w:t xml:space="preserve"> feedback and support the implementation efforts of employers participating in the </w:t>
      </w:r>
      <w:r>
        <w:rPr>
          <w:szCs w:val="24"/>
        </w:rPr>
        <w:t>Resource</w:t>
      </w:r>
      <w:r w:rsidR="003A71D5">
        <w:rPr>
          <w:szCs w:val="24"/>
        </w:rPr>
        <w:t xml:space="preserve"> Center and CDC Work@Health® </w:t>
      </w:r>
      <w:r w:rsidR="0097766F">
        <w:rPr>
          <w:szCs w:val="24"/>
        </w:rPr>
        <w:t xml:space="preserve">Employer Training </w:t>
      </w:r>
      <w:r w:rsidR="003A71D5">
        <w:rPr>
          <w:szCs w:val="24"/>
        </w:rPr>
        <w:t>Program.</w:t>
      </w:r>
    </w:p>
    <w:p w14:paraId="10F6B649" w14:textId="77777777" w:rsidR="00C52BEE" w:rsidRDefault="003A71D5" w:rsidP="00C52BEE">
      <w:pPr>
        <w:pStyle w:val="Tbodytext"/>
        <w:numPr>
          <w:ilvl w:val="1"/>
          <w:numId w:val="38"/>
        </w:numPr>
        <w:spacing w:after="0"/>
        <w:rPr>
          <w:szCs w:val="24"/>
        </w:rPr>
      </w:pPr>
      <w:r w:rsidRPr="003A71D5">
        <w:rPr>
          <w:szCs w:val="24"/>
        </w:rPr>
        <w:t>Improve technical assistance given to participating employers in both programs.</w:t>
      </w:r>
    </w:p>
    <w:p w14:paraId="6049F099" w14:textId="77777777" w:rsidR="00C52BEE" w:rsidRDefault="003A71D5" w:rsidP="003A71D5">
      <w:pPr>
        <w:pStyle w:val="Tbodytext"/>
        <w:numPr>
          <w:ilvl w:val="1"/>
          <w:numId w:val="38"/>
        </w:numPr>
        <w:spacing w:after="0"/>
        <w:rPr>
          <w:szCs w:val="24"/>
        </w:rPr>
      </w:pPr>
      <w:r w:rsidRPr="00C52BEE">
        <w:rPr>
          <w:szCs w:val="24"/>
        </w:rPr>
        <w:t xml:space="preserve">Identify effective and efficient ways to deliver worksite health content to employers with limited time, capacity, and competing priorities. </w:t>
      </w:r>
    </w:p>
    <w:p w14:paraId="510CABFC" w14:textId="77777777" w:rsidR="00C52BEE" w:rsidRDefault="003A71D5" w:rsidP="003A71D5">
      <w:pPr>
        <w:pStyle w:val="Tbodytext"/>
        <w:numPr>
          <w:ilvl w:val="0"/>
          <w:numId w:val="38"/>
        </w:numPr>
        <w:spacing w:after="0"/>
        <w:rPr>
          <w:szCs w:val="24"/>
        </w:rPr>
      </w:pPr>
      <w:r w:rsidRPr="00C52BEE">
        <w:rPr>
          <w:szCs w:val="24"/>
        </w:rPr>
        <w:t>Inform future program efforts at CDC and other Federal agencies such as:</w:t>
      </w:r>
    </w:p>
    <w:p w14:paraId="36B25EF3" w14:textId="43F1D40D" w:rsidR="00C52BEE" w:rsidRDefault="00C52BEE" w:rsidP="003A71D5">
      <w:pPr>
        <w:pStyle w:val="Tbodytext"/>
        <w:numPr>
          <w:ilvl w:val="1"/>
          <w:numId w:val="38"/>
        </w:numPr>
        <w:spacing w:after="0"/>
        <w:rPr>
          <w:szCs w:val="24"/>
        </w:rPr>
      </w:pPr>
      <w:r>
        <w:rPr>
          <w:szCs w:val="24"/>
        </w:rPr>
        <w:t>R</w:t>
      </w:r>
      <w:r w:rsidR="003A71D5" w:rsidRPr="00C52BEE">
        <w:rPr>
          <w:szCs w:val="24"/>
        </w:rPr>
        <w:t>efin</w:t>
      </w:r>
      <w:r>
        <w:rPr>
          <w:szCs w:val="24"/>
        </w:rPr>
        <w:t>ing</w:t>
      </w:r>
      <w:r w:rsidR="003A71D5" w:rsidRPr="00C52BEE">
        <w:rPr>
          <w:szCs w:val="24"/>
        </w:rPr>
        <w:t xml:space="preserve"> key success elements and best practices in worksite health training to operationalize future surveillance activities in framing potential questions that represent important elements of effective information access.</w:t>
      </w:r>
      <w:r>
        <w:rPr>
          <w:szCs w:val="24"/>
        </w:rPr>
        <w:t xml:space="preserve"> </w:t>
      </w:r>
    </w:p>
    <w:p w14:paraId="39681F13" w14:textId="77777777" w:rsidR="00C52BEE" w:rsidRDefault="00C52BEE" w:rsidP="003A71D5">
      <w:pPr>
        <w:pStyle w:val="Tbodytext"/>
        <w:numPr>
          <w:ilvl w:val="1"/>
          <w:numId w:val="38"/>
        </w:numPr>
        <w:spacing w:after="0"/>
        <w:rPr>
          <w:szCs w:val="24"/>
        </w:rPr>
      </w:pPr>
      <w:r>
        <w:rPr>
          <w:szCs w:val="24"/>
        </w:rPr>
        <w:t>P</w:t>
      </w:r>
      <w:r w:rsidR="003A71D5" w:rsidRPr="00C52BEE">
        <w:rPr>
          <w:szCs w:val="24"/>
        </w:rPr>
        <w:t>rovid</w:t>
      </w:r>
      <w:r>
        <w:rPr>
          <w:szCs w:val="24"/>
        </w:rPr>
        <w:t>ing</w:t>
      </w:r>
      <w:r w:rsidR="003A71D5" w:rsidRPr="00C52BEE">
        <w:rPr>
          <w:szCs w:val="24"/>
        </w:rPr>
        <w:t xml:space="preserve"> information on employer worksite health promotion </w:t>
      </w:r>
      <w:r>
        <w:rPr>
          <w:szCs w:val="24"/>
        </w:rPr>
        <w:t>practices and gaps.</w:t>
      </w:r>
    </w:p>
    <w:p w14:paraId="5B8C2CFD" w14:textId="4A3AE5A3" w:rsidR="00C52BEE" w:rsidRDefault="00C52BEE" w:rsidP="003A71D5">
      <w:pPr>
        <w:pStyle w:val="Tbodytext"/>
        <w:numPr>
          <w:ilvl w:val="1"/>
          <w:numId w:val="38"/>
        </w:numPr>
        <w:spacing w:after="0"/>
        <w:rPr>
          <w:szCs w:val="24"/>
        </w:rPr>
      </w:pPr>
      <w:r>
        <w:rPr>
          <w:szCs w:val="24"/>
        </w:rPr>
        <w:t>Providing</w:t>
      </w:r>
      <w:r w:rsidR="003A71D5" w:rsidRPr="00C52BEE">
        <w:rPr>
          <w:szCs w:val="24"/>
        </w:rPr>
        <w:t xml:space="preserve"> </w:t>
      </w:r>
      <w:r>
        <w:rPr>
          <w:szCs w:val="24"/>
        </w:rPr>
        <w:t xml:space="preserve">better </w:t>
      </w:r>
      <w:r w:rsidR="003A71D5" w:rsidRPr="00C52BEE">
        <w:rPr>
          <w:szCs w:val="24"/>
        </w:rPr>
        <w:t xml:space="preserve">technical assistance to employers seeking guidance on building or maintaining worksite health promotion programs. </w:t>
      </w:r>
    </w:p>
    <w:p w14:paraId="7FD13970" w14:textId="77777777" w:rsidR="00E50D04" w:rsidRDefault="003A71D5" w:rsidP="003A71D5">
      <w:pPr>
        <w:pStyle w:val="Tbodytext"/>
        <w:numPr>
          <w:ilvl w:val="0"/>
          <w:numId w:val="38"/>
        </w:numPr>
        <w:spacing w:after="0"/>
        <w:rPr>
          <w:szCs w:val="24"/>
        </w:rPr>
      </w:pPr>
      <w:r w:rsidRPr="00C52BEE">
        <w:rPr>
          <w:szCs w:val="24"/>
        </w:rPr>
        <w:t>Provide models for replication through the development of tools, resources, and guidance.</w:t>
      </w:r>
    </w:p>
    <w:p w14:paraId="6F73E579" w14:textId="77777777" w:rsidR="00E50D04" w:rsidRDefault="003A71D5" w:rsidP="003A71D5">
      <w:pPr>
        <w:pStyle w:val="Tbodytext"/>
        <w:numPr>
          <w:ilvl w:val="1"/>
          <w:numId w:val="38"/>
        </w:numPr>
        <w:spacing w:after="0"/>
        <w:rPr>
          <w:szCs w:val="24"/>
        </w:rPr>
      </w:pPr>
      <w:r w:rsidRPr="00E50D04">
        <w:rPr>
          <w:szCs w:val="24"/>
        </w:rPr>
        <w:t>CDC will develop tools, resources, and guidance to support broader worksite health efforts.</w:t>
      </w:r>
    </w:p>
    <w:p w14:paraId="7446BCE2" w14:textId="4C373F61" w:rsidR="003A71D5" w:rsidRPr="00E50D04" w:rsidRDefault="003A71D5" w:rsidP="003A71D5">
      <w:pPr>
        <w:pStyle w:val="Tbodytext"/>
        <w:numPr>
          <w:ilvl w:val="1"/>
          <w:numId w:val="38"/>
        </w:numPr>
        <w:spacing w:after="0"/>
        <w:rPr>
          <w:szCs w:val="24"/>
        </w:rPr>
      </w:pPr>
      <w:r w:rsidRPr="00E50D04">
        <w:rPr>
          <w:szCs w:val="24"/>
        </w:rPr>
        <w:t>Employers will be able to utilize the public domain content, program planning, implementation, and evaluation materials and aides for their own worksite health program efforts.</w:t>
      </w:r>
    </w:p>
    <w:p w14:paraId="75387A5C" w14:textId="77777777" w:rsidR="003A71D5" w:rsidRPr="003A71D5" w:rsidRDefault="003A71D5" w:rsidP="003A71D5">
      <w:pPr>
        <w:pStyle w:val="Tbodytext"/>
        <w:spacing w:after="0"/>
        <w:rPr>
          <w:szCs w:val="24"/>
        </w:rPr>
      </w:pPr>
    </w:p>
    <w:p w14:paraId="235A4192" w14:textId="25A6C9CE" w:rsidR="003A71D5" w:rsidRPr="001C7230" w:rsidRDefault="003A71D5" w:rsidP="003A71D5">
      <w:pPr>
        <w:pStyle w:val="Tbodytext"/>
        <w:spacing w:after="0"/>
        <w:jc w:val="left"/>
        <w:rPr>
          <w:szCs w:val="24"/>
        </w:rPr>
      </w:pPr>
      <w:r w:rsidRPr="003A71D5">
        <w:rPr>
          <w:szCs w:val="24"/>
        </w:rPr>
        <w:t>The continued collection of information is necessa</w:t>
      </w:r>
      <w:r w:rsidR="00E50D04">
        <w:rPr>
          <w:szCs w:val="24"/>
        </w:rPr>
        <w:t xml:space="preserve">ry for the successful planning, </w:t>
      </w:r>
      <w:r w:rsidRPr="003A71D5">
        <w:rPr>
          <w:szCs w:val="24"/>
        </w:rPr>
        <w:t>implementation, and evaluation of the core worksite health interventions.</w:t>
      </w:r>
    </w:p>
    <w:p w14:paraId="3B516C0D" w14:textId="77777777" w:rsidR="00AF05D8" w:rsidRDefault="00AF05D8" w:rsidP="009505A2">
      <w:pPr>
        <w:spacing w:after="0"/>
        <w:jc w:val="both"/>
        <w:rPr>
          <w:rFonts w:ascii="Times New Roman" w:hAnsi="Times New Roman"/>
          <w:b/>
          <w:sz w:val="24"/>
          <w:szCs w:val="24"/>
        </w:rPr>
      </w:pPr>
    </w:p>
    <w:p w14:paraId="25F50A09" w14:textId="77777777" w:rsidR="006F0DCF" w:rsidRDefault="006F0DCF" w:rsidP="009505A2">
      <w:pPr>
        <w:spacing w:after="0"/>
        <w:jc w:val="both"/>
        <w:rPr>
          <w:rFonts w:ascii="Times New Roman" w:hAnsi="Times New Roman"/>
          <w:b/>
          <w:sz w:val="24"/>
          <w:szCs w:val="24"/>
        </w:rPr>
      </w:pPr>
    </w:p>
    <w:p w14:paraId="448EB856" w14:textId="77777777" w:rsidR="006F0DCF" w:rsidRDefault="006F0DCF" w:rsidP="009505A2">
      <w:pPr>
        <w:spacing w:after="0"/>
        <w:jc w:val="both"/>
        <w:rPr>
          <w:rFonts w:ascii="Times New Roman" w:hAnsi="Times New Roman"/>
          <w:b/>
          <w:sz w:val="24"/>
          <w:szCs w:val="24"/>
        </w:rPr>
      </w:pPr>
    </w:p>
    <w:p w14:paraId="32429682" w14:textId="77777777" w:rsidR="006F0DCF" w:rsidRPr="001C7230" w:rsidRDefault="006F0DCF" w:rsidP="009505A2">
      <w:pPr>
        <w:spacing w:after="0"/>
        <w:jc w:val="both"/>
        <w:rPr>
          <w:rFonts w:ascii="Times New Roman" w:hAnsi="Times New Roman"/>
          <w:b/>
          <w:sz w:val="24"/>
          <w:szCs w:val="24"/>
        </w:rPr>
      </w:pPr>
    </w:p>
    <w:p w14:paraId="3DAB04AA" w14:textId="022F199A" w:rsidR="00044A5F" w:rsidRPr="001C7230" w:rsidRDefault="00B5206F" w:rsidP="009505A2">
      <w:pPr>
        <w:spacing w:after="0"/>
        <w:jc w:val="both"/>
        <w:rPr>
          <w:rFonts w:ascii="Times New Roman" w:hAnsi="Times New Roman"/>
          <w:b/>
          <w:sz w:val="24"/>
          <w:szCs w:val="24"/>
        </w:rPr>
      </w:pPr>
      <w:r>
        <w:rPr>
          <w:rFonts w:ascii="Times New Roman" w:hAnsi="Times New Roman"/>
          <w:b/>
          <w:sz w:val="24"/>
          <w:szCs w:val="24"/>
        </w:rPr>
        <w:lastRenderedPageBreak/>
        <w:t>A-</w:t>
      </w:r>
      <w:r w:rsidR="00044A5F" w:rsidRPr="001C7230">
        <w:rPr>
          <w:rFonts w:ascii="Times New Roman" w:hAnsi="Times New Roman"/>
          <w:b/>
          <w:sz w:val="24"/>
          <w:szCs w:val="24"/>
        </w:rPr>
        <w:t>3</w:t>
      </w:r>
      <w:r w:rsidR="0097766F">
        <w:rPr>
          <w:rFonts w:ascii="Times New Roman" w:hAnsi="Times New Roman"/>
          <w:b/>
          <w:sz w:val="24"/>
          <w:szCs w:val="24"/>
        </w:rPr>
        <w:t>.</w:t>
      </w:r>
      <w:r w:rsidR="00044A5F" w:rsidRPr="001C7230">
        <w:rPr>
          <w:rFonts w:ascii="Times New Roman" w:hAnsi="Times New Roman"/>
          <w:b/>
          <w:sz w:val="24"/>
          <w:szCs w:val="24"/>
        </w:rPr>
        <w:tab/>
        <w:t>Use of Improved Information Technology and Burden Reduction</w:t>
      </w:r>
    </w:p>
    <w:p w14:paraId="64DED4B5" w14:textId="77777777" w:rsidR="007F1ACE" w:rsidRPr="001C7230" w:rsidRDefault="007F1ACE" w:rsidP="001478D3">
      <w:pPr>
        <w:spacing w:after="0" w:line="240" w:lineRule="auto"/>
        <w:jc w:val="both"/>
        <w:rPr>
          <w:rFonts w:ascii="Times New Roman" w:hAnsi="Times New Roman"/>
          <w:sz w:val="24"/>
          <w:szCs w:val="24"/>
        </w:rPr>
      </w:pPr>
    </w:p>
    <w:p w14:paraId="5C4FBB10" w14:textId="70CE419F" w:rsidR="00E50D04" w:rsidRDefault="003A71D5" w:rsidP="00BB1AAA">
      <w:pPr>
        <w:spacing w:line="240" w:lineRule="auto"/>
        <w:rPr>
          <w:rFonts w:ascii="Times New Roman" w:hAnsi="Times New Roman"/>
          <w:sz w:val="24"/>
          <w:szCs w:val="24"/>
        </w:rPr>
      </w:pPr>
      <w:r w:rsidRPr="003A71D5">
        <w:rPr>
          <w:rFonts w:ascii="Times New Roman" w:hAnsi="Times New Roman"/>
          <w:sz w:val="24"/>
          <w:szCs w:val="24"/>
        </w:rPr>
        <w:t xml:space="preserve">CDC designed this information collection to minimize the burden to respondents and to the government, to maximize convenience and flexibility, maximize employer participation and engagement, and to ensure the quality and utility of the information collected. The primary method of </w:t>
      </w:r>
      <w:r w:rsidR="00F80775">
        <w:rPr>
          <w:rFonts w:ascii="Times New Roman" w:hAnsi="Times New Roman"/>
          <w:sz w:val="24"/>
          <w:szCs w:val="24"/>
        </w:rPr>
        <w:t>information collection</w:t>
      </w:r>
      <w:r w:rsidRPr="003A71D5">
        <w:rPr>
          <w:rFonts w:ascii="Times New Roman" w:hAnsi="Times New Roman"/>
          <w:sz w:val="24"/>
          <w:szCs w:val="24"/>
        </w:rPr>
        <w:t xml:space="preserve"> will be conducted online</w:t>
      </w:r>
      <w:r w:rsidR="0097766F">
        <w:rPr>
          <w:rFonts w:ascii="Times New Roman" w:hAnsi="Times New Roman"/>
          <w:sz w:val="24"/>
          <w:szCs w:val="24"/>
        </w:rPr>
        <w:t xml:space="preserve"> </w:t>
      </w:r>
      <w:r w:rsidRPr="003A71D5">
        <w:rPr>
          <w:rFonts w:ascii="Times New Roman" w:hAnsi="Times New Roman"/>
          <w:sz w:val="24"/>
          <w:szCs w:val="24"/>
        </w:rPr>
        <w:t>to maximize convenience to respondents.</w:t>
      </w:r>
      <w:r w:rsidR="00E50D04">
        <w:rPr>
          <w:rFonts w:ascii="Times New Roman" w:hAnsi="Times New Roman"/>
          <w:sz w:val="24"/>
          <w:szCs w:val="24"/>
        </w:rPr>
        <w:t xml:space="preserve"> Telephone</w:t>
      </w:r>
      <w:r w:rsidRPr="003A71D5">
        <w:rPr>
          <w:rFonts w:ascii="Times New Roman" w:hAnsi="Times New Roman"/>
          <w:sz w:val="24"/>
          <w:szCs w:val="24"/>
        </w:rPr>
        <w:t xml:space="preserve"> </w:t>
      </w:r>
      <w:r w:rsidR="00E50D04">
        <w:rPr>
          <w:rFonts w:ascii="Times New Roman" w:hAnsi="Times New Roman"/>
          <w:sz w:val="24"/>
          <w:szCs w:val="24"/>
        </w:rPr>
        <w:t>interviews</w:t>
      </w:r>
      <w:r w:rsidRPr="003A71D5">
        <w:rPr>
          <w:rFonts w:ascii="Times New Roman" w:hAnsi="Times New Roman"/>
          <w:sz w:val="24"/>
          <w:szCs w:val="24"/>
        </w:rPr>
        <w:t xml:space="preserve"> will be used </w:t>
      </w:r>
      <w:r w:rsidR="00E50D04">
        <w:rPr>
          <w:rFonts w:ascii="Times New Roman" w:hAnsi="Times New Roman"/>
          <w:sz w:val="24"/>
          <w:szCs w:val="24"/>
        </w:rPr>
        <w:t>to collect more in-depth information from key stakeholders and subject matter experts.</w:t>
      </w:r>
      <w:r w:rsidRPr="003A71D5">
        <w:rPr>
          <w:rFonts w:ascii="Times New Roman" w:hAnsi="Times New Roman"/>
          <w:sz w:val="24"/>
          <w:szCs w:val="24"/>
        </w:rPr>
        <w:t xml:space="preserve"> </w:t>
      </w:r>
    </w:p>
    <w:p w14:paraId="5393139F" w14:textId="6DA1EDA9" w:rsidR="004E3D39" w:rsidRPr="001C7230" w:rsidRDefault="0097766F" w:rsidP="00BB1AAA">
      <w:pPr>
        <w:spacing w:line="240" w:lineRule="auto"/>
        <w:rPr>
          <w:rFonts w:ascii="Times New Roman" w:hAnsi="Times New Roman"/>
          <w:sz w:val="24"/>
          <w:szCs w:val="24"/>
        </w:rPr>
      </w:pPr>
      <w:r>
        <w:rPr>
          <w:rFonts w:ascii="Times New Roman" w:hAnsi="Times New Roman"/>
          <w:sz w:val="24"/>
          <w:szCs w:val="24"/>
        </w:rPr>
        <w:t>T</w:t>
      </w:r>
      <w:r w:rsidR="00EF637D">
        <w:rPr>
          <w:rFonts w:ascii="Times New Roman" w:hAnsi="Times New Roman"/>
          <w:sz w:val="24"/>
          <w:szCs w:val="24"/>
        </w:rPr>
        <w:t xml:space="preserve">o </w:t>
      </w:r>
      <w:r w:rsidR="00D6291F">
        <w:rPr>
          <w:rFonts w:ascii="Times New Roman" w:hAnsi="Times New Roman"/>
          <w:sz w:val="24"/>
          <w:szCs w:val="24"/>
        </w:rPr>
        <w:t>minimize</w:t>
      </w:r>
      <w:r w:rsidR="00EF637D">
        <w:rPr>
          <w:rFonts w:ascii="Times New Roman" w:hAnsi="Times New Roman"/>
          <w:sz w:val="24"/>
          <w:szCs w:val="24"/>
        </w:rPr>
        <w:t xml:space="preserve"> </w:t>
      </w:r>
      <w:r w:rsidR="00D6291F">
        <w:rPr>
          <w:rFonts w:ascii="Times New Roman" w:hAnsi="Times New Roman"/>
          <w:sz w:val="24"/>
          <w:szCs w:val="24"/>
        </w:rPr>
        <w:t>public</w:t>
      </w:r>
      <w:r w:rsidR="00EF637D">
        <w:rPr>
          <w:rFonts w:ascii="Times New Roman" w:hAnsi="Times New Roman"/>
          <w:sz w:val="24"/>
          <w:szCs w:val="24"/>
        </w:rPr>
        <w:t xml:space="preserve"> burden, </w:t>
      </w:r>
      <w:r w:rsidR="00E500D3">
        <w:rPr>
          <w:rFonts w:ascii="Times New Roman" w:hAnsi="Times New Roman"/>
          <w:sz w:val="24"/>
          <w:szCs w:val="24"/>
        </w:rPr>
        <w:t xml:space="preserve">the majority of </w:t>
      </w:r>
      <w:r w:rsidR="00EF637D">
        <w:rPr>
          <w:rFonts w:ascii="Times New Roman" w:hAnsi="Times New Roman"/>
          <w:sz w:val="24"/>
          <w:szCs w:val="24"/>
        </w:rPr>
        <w:t>respondents will be asked to fill out a</w:t>
      </w:r>
      <w:r w:rsidR="00E500D3">
        <w:rPr>
          <w:rFonts w:ascii="Times New Roman" w:hAnsi="Times New Roman"/>
          <w:sz w:val="24"/>
          <w:szCs w:val="24"/>
        </w:rPr>
        <w:t xml:space="preserve"> brief</w:t>
      </w:r>
      <w:r w:rsidR="00EF637D">
        <w:rPr>
          <w:rFonts w:ascii="Times New Roman" w:hAnsi="Times New Roman"/>
          <w:sz w:val="24"/>
          <w:szCs w:val="24"/>
        </w:rPr>
        <w:t xml:space="preserve"> </w:t>
      </w:r>
      <w:r>
        <w:rPr>
          <w:rFonts w:ascii="Times New Roman" w:hAnsi="Times New Roman"/>
          <w:sz w:val="24"/>
          <w:szCs w:val="24"/>
        </w:rPr>
        <w:t>20</w:t>
      </w:r>
      <w:r w:rsidR="00EF637D">
        <w:rPr>
          <w:rFonts w:ascii="Times New Roman" w:hAnsi="Times New Roman"/>
          <w:sz w:val="24"/>
          <w:szCs w:val="24"/>
        </w:rPr>
        <w:t xml:space="preserve"> minute </w:t>
      </w:r>
      <w:r w:rsidR="00B802D9">
        <w:rPr>
          <w:rFonts w:ascii="Times New Roman" w:hAnsi="Times New Roman"/>
          <w:sz w:val="24"/>
          <w:szCs w:val="24"/>
        </w:rPr>
        <w:t xml:space="preserve">web-based needs and interests market </w:t>
      </w:r>
      <w:r w:rsidR="00EF637D">
        <w:rPr>
          <w:rFonts w:ascii="Times New Roman" w:hAnsi="Times New Roman"/>
          <w:sz w:val="24"/>
          <w:szCs w:val="24"/>
        </w:rPr>
        <w:t xml:space="preserve">survey </w:t>
      </w:r>
      <w:r w:rsidR="00B802D9">
        <w:rPr>
          <w:rFonts w:ascii="Times New Roman" w:hAnsi="Times New Roman"/>
          <w:sz w:val="24"/>
          <w:szCs w:val="24"/>
        </w:rPr>
        <w:t xml:space="preserve">(NIMS) </w:t>
      </w:r>
      <w:r w:rsidR="00EF637D">
        <w:rPr>
          <w:rFonts w:ascii="Times New Roman" w:hAnsi="Times New Roman"/>
          <w:sz w:val="24"/>
          <w:szCs w:val="24"/>
        </w:rPr>
        <w:t>with their thoughts on WHP</w:t>
      </w:r>
      <w:r w:rsidR="004E3D39" w:rsidRPr="001C7230">
        <w:rPr>
          <w:rFonts w:ascii="Times New Roman" w:hAnsi="Times New Roman"/>
          <w:sz w:val="24"/>
          <w:szCs w:val="24"/>
        </w:rPr>
        <w:t xml:space="preserve">. </w:t>
      </w:r>
      <w:r w:rsidR="00D6291F">
        <w:rPr>
          <w:rFonts w:ascii="Times New Roman" w:hAnsi="Times New Roman"/>
          <w:sz w:val="24"/>
          <w:szCs w:val="24"/>
        </w:rPr>
        <w:t xml:space="preserve">We anticipate sending out 800 such surveys, representing up to 94% of our responses (800 surveys plus 50 individual interviews means that up to 800 of 850 respondents will be using the web-based survey). In </w:t>
      </w:r>
      <w:r w:rsidR="00A121C3">
        <w:rPr>
          <w:rFonts w:ascii="Times New Roman" w:hAnsi="Times New Roman"/>
          <w:sz w:val="24"/>
          <w:szCs w:val="24"/>
        </w:rPr>
        <w:t xml:space="preserve">Phase </w:t>
      </w:r>
      <w:r>
        <w:rPr>
          <w:rFonts w:ascii="Times New Roman" w:hAnsi="Times New Roman"/>
          <w:sz w:val="24"/>
          <w:szCs w:val="24"/>
        </w:rPr>
        <w:t>2</w:t>
      </w:r>
      <w:r w:rsidR="00D6291F">
        <w:rPr>
          <w:rFonts w:ascii="Times New Roman" w:hAnsi="Times New Roman"/>
          <w:sz w:val="24"/>
          <w:szCs w:val="24"/>
        </w:rPr>
        <w:t>,</w:t>
      </w:r>
      <w:r w:rsidR="00C97A26">
        <w:rPr>
          <w:rFonts w:ascii="Times New Roman" w:hAnsi="Times New Roman"/>
          <w:sz w:val="24"/>
          <w:szCs w:val="24"/>
        </w:rPr>
        <w:t xml:space="preserve"> </w:t>
      </w:r>
      <w:r w:rsidR="00D6291F">
        <w:rPr>
          <w:rFonts w:ascii="Times New Roman" w:hAnsi="Times New Roman"/>
          <w:sz w:val="24"/>
          <w:szCs w:val="24"/>
        </w:rPr>
        <w:t xml:space="preserve">users of </w:t>
      </w:r>
      <w:r w:rsidR="00E500D3">
        <w:rPr>
          <w:rFonts w:ascii="Times New Roman" w:hAnsi="Times New Roman"/>
          <w:sz w:val="24"/>
          <w:szCs w:val="24"/>
        </w:rPr>
        <w:t xml:space="preserve">the </w:t>
      </w:r>
      <w:r w:rsidR="00F80775">
        <w:rPr>
          <w:rFonts w:ascii="Times New Roman" w:hAnsi="Times New Roman"/>
          <w:sz w:val="24"/>
          <w:szCs w:val="24"/>
        </w:rPr>
        <w:t>Resource Center</w:t>
      </w:r>
      <w:r w:rsidR="00E500D3">
        <w:rPr>
          <w:rFonts w:ascii="Times New Roman" w:hAnsi="Times New Roman"/>
          <w:sz w:val="24"/>
          <w:szCs w:val="24"/>
        </w:rPr>
        <w:t xml:space="preserve"> </w:t>
      </w:r>
      <w:r w:rsidR="00D6291F">
        <w:rPr>
          <w:rFonts w:ascii="Times New Roman" w:hAnsi="Times New Roman"/>
          <w:sz w:val="24"/>
          <w:szCs w:val="24"/>
        </w:rPr>
        <w:t xml:space="preserve">will be asked to fill out a </w:t>
      </w:r>
      <w:r>
        <w:rPr>
          <w:rFonts w:ascii="Times New Roman" w:hAnsi="Times New Roman"/>
          <w:sz w:val="24"/>
          <w:szCs w:val="24"/>
        </w:rPr>
        <w:t>short</w:t>
      </w:r>
      <w:r w:rsidR="00483BD1">
        <w:rPr>
          <w:rFonts w:ascii="Times New Roman" w:hAnsi="Times New Roman"/>
          <w:sz w:val="24"/>
          <w:szCs w:val="24"/>
        </w:rPr>
        <w:t xml:space="preserve">, </w:t>
      </w:r>
      <w:r w:rsidR="00D6291F">
        <w:rPr>
          <w:rFonts w:ascii="Times New Roman" w:hAnsi="Times New Roman"/>
          <w:sz w:val="24"/>
          <w:szCs w:val="24"/>
        </w:rPr>
        <w:t>2 minute online survey</w:t>
      </w:r>
      <w:r w:rsidR="00B802D9">
        <w:rPr>
          <w:rFonts w:ascii="Times New Roman" w:hAnsi="Times New Roman"/>
          <w:sz w:val="24"/>
          <w:szCs w:val="24"/>
        </w:rPr>
        <w:t xml:space="preserve">, called the Consumer </w:t>
      </w:r>
      <w:r w:rsidR="00986A7D">
        <w:rPr>
          <w:rFonts w:ascii="Times New Roman" w:hAnsi="Times New Roman"/>
          <w:sz w:val="24"/>
          <w:szCs w:val="24"/>
        </w:rPr>
        <w:t xml:space="preserve">Satisfaction </w:t>
      </w:r>
      <w:r w:rsidR="00B802D9">
        <w:rPr>
          <w:rFonts w:ascii="Times New Roman" w:hAnsi="Times New Roman"/>
          <w:sz w:val="24"/>
          <w:szCs w:val="24"/>
        </w:rPr>
        <w:t>Survey,</w:t>
      </w:r>
      <w:r w:rsidR="00D6291F">
        <w:rPr>
          <w:rFonts w:ascii="Times New Roman" w:hAnsi="Times New Roman"/>
          <w:sz w:val="24"/>
          <w:szCs w:val="24"/>
        </w:rPr>
        <w:t xml:space="preserve"> regarding their experience with the website. </w:t>
      </w:r>
      <w:r w:rsidR="0013670D">
        <w:rPr>
          <w:rFonts w:ascii="Times New Roman" w:hAnsi="Times New Roman"/>
          <w:sz w:val="24"/>
          <w:szCs w:val="24"/>
        </w:rPr>
        <w:t xml:space="preserve">We will collect a maximum of </w:t>
      </w:r>
      <w:r w:rsidR="009A02B8">
        <w:rPr>
          <w:rFonts w:ascii="Times New Roman" w:hAnsi="Times New Roman"/>
          <w:sz w:val="24"/>
          <w:szCs w:val="24"/>
        </w:rPr>
        <w:t>850</w:t>
      </w:r>
      <w:r w:rsidR="0013670D">
        <w:rPr>
          <w:rFonts w:ascii="Times New Roman" w:hAnsi="Times New Roman"/>
          <w:sz w:val="24"/>
          <w:szCs w:val="24"/>
        </w:rPr>
        <w:t xml:space="preserve"> responses to the Consumer Satisfaction Survey. </w:t>
      </w:r>
      <w:r w:rsidR="00E500D3">
        <w:rPr>
          <w:rFonts w:ascii="Times New Roman" w:hAnsi="Times New Roman"/>
          <w:sz w:val="24"/>
          <w:szCs w:val="24"/>
        </w:rPr>
        <w:t xml:space="preserve">Finally, </w:t>
      </w:r>
      <w:r w:rsidR="00E50D04">
        <w:rPr>
          <w:rFonts w:ascii="Times New Roman" w:hAnsi="Times New Roman"/>
          <w:sz w:val="24"/>
          <w:szCs w:val="24"/>
        </w:rPr>
        <w:t xml:space="preserve">also in </w:t>
      </w:r>
      <w:r w:rsidR="00A121C3">
        <w:rPr>
          <w:rFonts w:ascii="Times New Roman" w:hAnsi="Times New Roman"/>
          <w:sz w:val="24"/>
          <w:szCs w:val="24"/>
        </w:rPr>
        <w:t xml:space="preserve">Phase </w:t>
      </w:r>
      <w:r>
        <w:rPr>
          <w:rFonts w:ascii="Times New Roman" w:hAnsi="Times New Roman"/>
          <w:sz w:val="24"/>
          <w:szCs w:val="24"/>
        </w:rPr>
        <w:t>2</w:t>
      </w:r>
      <w:r w:rsidR="00E50D04">
        <w:rPr>
          <w:rFonts w:ascii="Times New Roman" w:hAnsi="Times New Roman"/>
          <w:sz w:val="24"/>
          <w:szCs w:val="24"/>
        </w:rPr>
        <w:t xml:space="preserve">, </w:t>
      </w:r>
      <w:r w:rsidR="00C97A26">
        <w:rPr>
          <w:rFonts w:ascii="Times New Roman" w:hAnsi="Times New Roman"/>
          <w:sz w:val="24"/>
          <w:szCs w:val="24"/>
        </w:rPr>
        <w:t xml:space="preserve">up to </w:t>
      </w:r>
      <w:r w:rsidR="00532A87">
        <w:rPr>
          <w:rFonts w:ascii="Times New Roman" w:hAnsi="Times New Roman"/>
          <w:sz w:val="24"/>
          <w:szCs w:val="24"/>
        </w:rPr>
        <w:t>100</w:t>
      </w:r>
      <w:r w:rsidR="00C97A26">
        <w:rPr>
          <w:rFonts w:ascii="Times New Roman" w:hAnsi="Times New Roman"/>
          <w:sz w:val="24"/>
          <w:szCs w:val="24"/>
        </w:rPr>
        <w:t xml:space="preserve"> </w:t>
      </w:r>
      <w:r w:rsidR="00E500D3">
        <w:rPr>
          <w:rFonts w:ascii="Times New Roman" w:hAnsi="Times New Roman"/>
          <w:sz w:val="24"/>
          <w:szCs w:val="24"/>
        </w:rPr>
        <w:t>participants from</w:t>
      </w:r>
      <w:r w:rsidR="00C97A26">
        <w:rPr>
          <w:rFonts w:ascii="Times New Roman" w:hAnsi="Times New Roman"/>
          <w:sz w:val="24"/>
          <w:szCs w:val="24"/>
        </w:rPr>
        <w:t xml:space="preserve"> </w:t>
      </w:r>
      <w:r w:rsidR="00E500D3">
        <w:rPr>
          <w:rFonts w:ascii="Times New Roman" w:hAnsi="Times New Roman"/>
          <w:sz w:val="24"/>
          <w:szCs w:val="24"/>
        </w:rPr>
        <w:t>5 states</w:t>
      </w:r>
      <w:r w:rsidR="00C97A26">
        <w:rPr>
          <w:rFonts w:ascii="Times New Roman" w:hAnsi="Times New Roman"/>
          <w:sz w:val="24"/>
          <w:szCs w:val="24"/>
        </w:rPr>
        <w:t xml:space="preserve"> participating</w:t>
      </w:r>
      <w:r w:rsidR="00E500D3">
        <w:rPr>
          <w:rFonts w:ascii="Times New Roman" w:hAnsi="Times New Roman"/>
          <w:sz w:val="24"/>
          <w:szCs w:val="24"/>
        </w:rPr>
        <w:t xml:space="preserve"> in the TA pilot will be queried via </w:t>
      </w:r>
      <w:r w:rsidR="00827CD7">
        <w:rPr>
          <w:rFonts w:ascii="Times New Roman" w:hAnsi="Times New Roman"/>
          <w:sz w:val="24"/>
          <w:szCs w:val="24"/>
        </w:rPr>
        <w:t xml:space="preserve">2 </w:t>
      </w:r>
      <w:r w:rsidR="00E500D3">
        <w:rPr>
          <w:rFonts w:ascii="Times New Roman" w:hAnsi="Times New Roman"/>
          <w:sz w:val="24"/>
          <w:szCs w:val="24"/>
        </w:rPr>
        <w:t xml:space="preserve">online surveys about </w:t>
      </w:r>
      <w:r w:rsidR="00827CD7">
        <w:rPr>
          <w:rFonts w:ascii="Times New Roman" w:hAnsi="Times New Roman"/>
          <w:sz w:val="24"/>
          <w:szCs w:val="24"/>
        </w:rPr>
        <w:t xml:space="preserve">satisfaction with </w:t>
      </w:r>
      <w:r w:rsidR="00762A77">
        <w:rPr>
          <w:rFonts w:ascii="Times New Roman" w:hAnsi="Times New Roman"/>
          <w:sz w:val="24"/>
          <w:szCs w:val="24"/>
        </w:rPr>
        <w:t xml:space="preserve">specific TA modalities and the </w:t>
      </w:r>
      <w:r w:rsidR="00E500D3">
        <w:rPr>
          <w:rFonts w:ascii="Times New Roman" w:hAnsi="Times New Roman"/>
          <w:sz w:val="24"/>
          <w:szCs w:val="24"/>
        </w:rPr>
        <w:t xml:space="preserve">most useful/valuable </w:t>
      </w:r>
      <w:r w:rsidR="00784027">
        <w:rPr>
          <w:rFonts w:ascii="Times New Roman" w:hAnsi="Times New Roman"/>
          <w:sz w:val="24"/>
          <w:szCs w:val="24"/>
        </w:rPr>
        <w:t xml:space="preserve">TA </w:t>
      </w:r>
      <w:r w:rsidR="00E500D3">
        <w:rPr>
          <w:rFonts w:ascii="Times New Roman" w:hAnsi="Times New Roman"/>
          <w:sz w:val="24"/>
          <w:szCs w:val="24"/>
        </w:rPr>
        <w:t xml:space="preserve">modalities in order to gain insight on how to best provide TA support to stakeholders post-study period. </w:t>
      </w:r>
      <w:r w:rsidR="00827CD7">
        <w:rPr>
          <w:rFonts w:ascii="Times New Roman" w:hAnsi="Times New Roman"/>
          <w:sz w:val="24"/>
          <w:szCs w:val="24"/>
        </w:rPr>
        <w:t xml:space="preserve">The TA feedback survey will be conducted online, use skip patterns, and </w:t>
      </w:r>
      <w:r w:rsidR="00C97A26">
        <w:rPr>
          <w:rFonts w:ascii="Times New Roman" w:hAnsi="Times New Roman"/>
          <w:sz w:val="24"/>
          <w:szCs w:val="24"/>
        </w:rPr>
        <w:t>take</w:t>
      </w:r>
      <w:r w:rsidR="002B1AAA">
        <w:rPr>
          <w:rFonts w:ascii="Times New Roman" w:hAnsi="Times New Roman"/>
          <w:sz w:val="24"/>
          <w:szCs w:val="24"/>
        </w:rPr>
        <w:t xml:space="preserve"> </w:t>
      </w:r>
      <w:r w:rsidR="00827CD7">
        <w:rPr>
          <w:rFonts w:ascii="Times New Roman" w:hAnsi="Times New Roman"/>
          <w:sz w:val="24"/>
          <w:szCs w:val="24"/>
        </w:rPr>
        <w:t>no more than 5 minutes to complete after each TA opportunity</w:t>
      </w:r>
      <w:r w:rsidR="009123DA">
        <w:rPr>
          <w:rFonts w:ascii="Times New Roman" w:hAnsi="Times New Roman"/>
          <w:sz w:val="24"/>
          <w:szCs w:val="24"/>
        </w:rPr>
        <w:t xml:space="preserve"> (15 total)</w:t>
      </w:r>
      <w:r w:rsidR="00827CD7">
        <w:rPr>
          <w:rFonts w:ascii="Times New Roman" w:hAnsi="Times New Roman"/>
          <w:sz w:val="24"/>
          <w:szCs w:val="24"/>
        </w:rPr>
        <w:t xml:space="preserve">. In addition, </w:t>
      </w:r>
      <w:r w:rsidR="00C97A26">
        <w:rPr>
          <w:rFonts w:ascii="Times New Roman" w:hAnsi="Times New Roman"/>
          <w:sz w:val="24"/>
          <w:szCs w:val="24"/>
        </w:rPr>
        <w:t xml:space="preserve">up to </w:t>
      </w:r>
      <w:r w:rsidR="00532A87">
        <w:rPr>
          <w:rFonts w:ascii="Times New Roman" w:hAnsi="Times New Roman"/>
          <w:sz w:val="24"/>
          <w:szCs w:val="24"/>
        </w:rPr>
        <w:t xml:space="preserve">100 </w:t>
      </w:r>
      <w:r w:rsidR="00827CD7">
        <w:rPr>
          <w:rFonts w:ascii="Times New Roman" w:hAnsi="Times New Roman"/>
          <w:sz w:val="24"/>
          <w:szCs w:val="24"/>
        </w:rPr>
        <w:t xml:space="preserve">participants from the 5 selected states will be asked to complete a </w:t>
      </w:r>
      <w:r w:rsidR="00FB3611">
        <w:rPr>
          <w:rFonts w:ascii="Times New Roman" w:hAnsi="Times New Roman"/>
          <w:sz w:val="24"/>
          <w:szCs w:val="24"/>
        </w:rPr>
        <w:t xml:space="preserve">one-time </w:t>
      </w:r>
      <w:r w:rsidR="00827CD7">
        <w:rPr>
          <w:rFonts w:ascii="Times New Roman" w:hAnsi="Times New Roman"/>
          <w:sz w:val="24"/>
          <w:szCs w:val="24"/>
        </w:rPr>
        <w:t xml:space="preserve">20 minute online survey </w:t>
      </w:r>
      <w:r w:rsidR="00784027">
        <w:rPr>
          <w:rFonts w:ascii="Times New Roman" w:hAnsi="Times New Roman"/>
          <w:sz w:val="24"/>
          <w:szCs w:val="24"/>
        </w:rPr>
        <w:t xml:space="preserve">at the conclusion of the project period </w:t>
      </w:r>
      <w:r w:rsidR="00827CD7">
        <w:rPr>
          <w:rFonts w:ascii="Times New Roman" w:hAnsi="Times New Roman"/>
          <w:sz w:val="24"/>
          <w:szCs w:val="24"/>
        </w:rPr>
        <w:t xml:space="preserve">called the </w:t>
      </w:r>
      <w:r w:rsidR="00784027">
        <w:rPr>
          <w:rFonts w:ascii="Times New Roman" w:hAnsi="Times New Roman"/>
          <w:sz w:val="24"/>
          <w:szCs w:val="24"/>
        </w:rPr>
        <w:t xml:space="preserve">TA </w:t>
      </w:r>
      <w:r w:rsidR="005F3949">
        <w:rPr>
          <w:rFonts w:ascii="Times New Roman" w:hAnsi="Times New Roman"/>
          <w:sz w:val="24"/>
          <w:szCs w:val="24"/>
        </w:rPr>
        <w:t xml:space="preserve">Pilot </w:t>
      </w:r>
      <w:r w:rsidR="00784027">
        <w:rPr>
          <w:rFonts w:ascii="Times New Roman" w:hAnsi="Times New Roman"/>
          <w:sz w:val="24"/>
          <w:szCs w:val="24"/>
        </w:rPr>
        <w:t xml:space="preserve">Assessment regarding their experience in the TA pilot. The </w:t>
      </w:r>
      <w:r w:rsidR="00D6291F">
        <w:rPr>
          <w:rFonts w:ascii="Times New Roman" w:hAnsi="Times New Roman"/>
          <w:sz w:val="24"/>
          <w:szCs w:val="24"/>
        </w:rPr>
        <w:t xml:space="preserve">survey will use computer generated skip patterns to ensure that unnecessary questions are not asked. </w:t>
      </w:r>
    </w:p>
    <w:p w14:paraId="4C649BDE" w14:textId="77777777" w:rsidR="002D7FEF" w:rsidRPr="001C7230" w:rsidRDefault="002D7FEF" w:rsidP="001478D3">
      <w:pPr>
        <w:spacing w:after="0" w:line="240" w:lineRule="auto"/>
        <w:jc w:val="both"/>
        <w:rPr>
          <w:rFonts w:ascii="Times New Roman" w:hAnsi="Times New Roman"/>
          <w:sz w:val="24"/>
          <w:szCs w:val="24"/>
        </w:rPr>
      </w:pPr>
    </w:p>
    <w:p w14:paraId="4ABC7D12" w14:textId="63F5C916" w:rsidR="00044A5F" w:rsidRPr="001C7230" w:rsidRDefault="00B5206F" w:rsidP="001478D3">
      <w:pPr>
        <w:spacing w:after="0" w:line="240" w:lineRule="auto"/>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4</w:t>
      </w:r>
      <w:r w:rsidR="002B1AAA">
        <w:rPr>
          <w:rFonts w:ascii="Times New Roman" w:hAnsi="Times New Roman"/>
          <w:b/>
          <w:sz w:val="24"/>
          <w:szCs w:val="24"/>
        </w:rPr>
        <w:t>.</w:t>
      </w:r>
      <w:r w:rsidR="00044A5F" w:rsidRPr="001C7230">
        <w:rPr>
          <w:rFonts w:ascii="Times New Roman" w:hAnsi="Times New Roman"/>
          <w:b/>
          <w:sz w:val="24"/>
          <w:szCs w:val="24"/>
        </w:rPr>
        <w:tab/>
        <w:t>Efforts to Identify Duplication and Use of Similar Information</w:t>
      </w:r>
    </w:p>
    <w:p w14:paraId="3C170B2F" w14:textId="77777777" w:rsidR="007F1ACE" w:rsidRPr="001C7230" w:rsidRDefault="007F1ACE" w:rsidP="001478D3">
      <w:pPr>
        <w:spacing w:after="0" w:line="240" w:lineRule="auto"/>
        <w:jc w:val="both"/>
        <w:rPr>
          <w:rFonts w:ascii="Times New Roman" w:hAnsi="Times New Roman"/>
          <w:b/>
          <w:sz w:val="24"/>
          <w:szCs w:val="24"/>
        </w:rPr>
      </w:pPr>
    </w:p>
    <w:p w14:paraId="5D6FC600" w14:textId="71126EA2" w:rsidR="004E7F02" w:rsidRDefault="002B1AAA" w:rsidP="00BB1AAA">
      <w:pPr>
        <w:spacing w:line="240" w:lineRule="auto"/>
        <w:rPr>
          <w:rFonts w:ascii="Times New Roman" w:hAnsi="Times New Roman"/>
          <w:sz w:val="24"/>
          <w:szCs w:val="24"/>
        </w:rPr>
      </w:pPr>
      <w:r>
        <w:rPr>
          <w:rFonts w:ascii="Times New Roman" w:hAnsi="Times New Roman"/>
          <w:sz w:val="24"/>
          <w:szCs w:val="24"/>
        </w:rPr>
        <w:t>CDC</w:t>
      </w:r>
      <w:r w:rsidR="00D6291F">
        <w:rPr>
          <w:rFonts w:ascii="Times New Roman" w:hAnsi="Times New Roman"/>
          <w:sz w:val="24"/>
          <w:szCs w:val="24"/>
        </w:rPr>
        <w:t xml:space="preserve"> will conduct an environmental scan of current resources </w:t>
      </w:r>
      <w:r w:rsidR="00B802D9">
        <w:rPr>
          <w:rFonts w:ascii="Times New Roman" w:hAnsi="Times New Roman"/>
          <w:sz w:val="24"/>
          <w:szCs w:val="24"/>
        </w:rPr>
        <w:t xml:space="preserve">to determine the existence of similar or overlapping data/information collections, and </w:t>
      </w:r>
      <w:r w:rsidR="00D6291F">
        <w:rPr>
          <w:rFonts w:ascii="Times New Roman" w:hAnsi="Times New Roman"/>
          <w:sz w:val="24"/>
          <w:szCs w:val="24"/>
        </w:rPr>
        <w:t xml:space="preserve">to inform design of the </w:t>
      </w:r>
      <w:r w:rsidR="00F80775">
        <w:rPr>
          <w:rFonts w:ascii="Times New Roman" w:hAnsi="Times New Roman"/>
          <w:sz w:val="24"/>
          <w:szCs w:val="24"/>
        </w:rPr>
        <w:t>Resource Center</w:t>
      </w:r>
      <w:r w:rsidR="00D6291F">
        <w:rPr>
          <w:rFonts w:ascii="Times New Roman" w:hAnsi="Times New Roman"/>
          <w:sz w:val="24"/>
          <w:szCs w:val="24"/>
        </w:rPr>
        <w:t xml:space="preserve">. First, we will create an electronic database—including title, author, source, publication date, format, cost, description, and key messages—to store and catalog tools and resources as they are identified. We will include all of the evidence-based resources already compiled by CDC and other Federal partners. In addition, we will (1) solicit tools and resources related to the design, implementation, accreditation, evaluation and promotion of WHP programs from key informants; and (2) scan the websites of key informants’ organizations and of other academic institutions and think tanks for relevant resources and for links to other websites. To ensure breadth of our inventory, we will include materials available through social media sites, such as public service announcements and employers’ social media accounts. This scan will allow us to identify any potential gaps in available information, tools and TA. </w:t>
      </w:r>
    </w:p>
    <w:p w14:paraId="6AB7C424" w14:textId="256E5150" w:rsidR="002B1AAA" w:rsidRPr="001C7230" w:rsidRDefault="002B1AAA" w:rsidP="00BB1AAA">
      <w:pPr>
        <w:spacing w:line="240" w:lineRule="auto"/>
        <w:rPr>
          <w:rFonts w:ascii="Times New Roman" w:hAnsi="Times New Roman"/>
          <w:sz w:val="24"/>
          <w:szCs w:val="24"/>
        </w:rPr>
      </w:pPr>
      <w:r>
        <w:rPr>
          <w:rFonts w:ascii="Times New Roman" w:hAnsi="Times New Roman"/>
          <w:sz w:val="24"/>
          <w:szCs w:val="24"/>
        </w:rPr>
        <w:t xml:space="preserve">CDC has already relied on formative work conducted as part of the </w:t>
      </w:r>
      <w:r w:rsidRPr="002B1AAA">
        <w:rPr>
          <w:rFonts w:ascii="Times New Roman" w:hAnsi="Times New Roman"/>
          <w:sz w:val="24"/>
          <w:szCs w:val="24"/>
        </w:rPr>
        <w:t>Work@Health® Phase 1 pilot project (OMB No. 0</w:t>
      </w:r>
      <w:r>
        <w:rPr>
          <w:rFonts w:ascii="Times New Roman" w:hAnsi="Times New Roman"/>
          <w:sz w:val="24"/>
          <w:szCs w:val="24"/>
        </w:rPr>
        <w:t xml:space="preserve">920-0989, </w:t>
      </w:r>
      <w:r w:rsidRPr="002B1AAA">
        <w:rPr>
          <w:rFonts w:ascii="Times New Roman" w:hAnsi="Times New Roman"/>
          <w:sz w:val="24"/>
          <w:szCs w:val="24"/>
        </w:rPr>
        <w:t>Exp. Date: 09/30/-30-2014)</w:t>
      </w:r>
      <w:r>
        <w:rPr>
          <w:rFonts w:ascii="Times New Roman" w:hAnsi="Times New Roman"/>
          <w:sz w:val="24"/>
          <w:szCs w:val="24"/>
        </w:rPr>
        <w:t xml:space="preserve">. That project collected needs assessment information from small employers regarding workplace health promotion topics of key importance and interest to them with respect to building effective, evidence-based worksite programs.  Several questions have been adapted from this project, and used to inform </w:t>
      </w:r>
      <w:r>
        <w:rPr>
          <w:rFonts w:ascii="Times New Roman" w:hAnsi="Times New Roman"/>
          <w:sz w:val="24"/>
          <w:szCs w:val="24"/>
        </w:rPr>
        <w:lastRenderedPageBreak/>
        <w:t xml:space="preserve">development of the Resource Center instruments for other stakeholder groups such as vendors, the research community, and media. CDC has also analyzed information collected through the CDC Worksite Health Scorecard </w:t>
      </w:r>
      <w:r w:rsidRPr="002B1AAA">
        <w:rPr>
          <w:rFonts w:ascii="Times New Roman" w:hAnsi="Times New Roman"/>
          <w:sz w:val="24"/>
          <w:szCs w:val="24"/>
        </w:rPr>
        <w:t>(OMB No. 0920-1014, exp. 4/30/2017)</w:t>
      </w:r>
      <w:r>
        <w:rPr>
          <w:rFonts w:ascii="Times New Roman" w:hAnsi="Times New Roman"/>
          <w:sz w:val="24"/>
          <w:szCs w:val="24"/>
        </w:rPr>
        <w:t xml:space="preserve"> to prioritize gaps in practice among employers that also could be key areas of focus for the Resource Center</w:t>
      </w:r>
      <w:r w:rsidRPr="002B1AAA">
        <w:rPr>
          <w:rFonts w:ascii="Times New Roman" w:hAnsi="Times New Roman"/>
          <w:sz w:val="24"/>
          <w:szCs w:val="24"/>
        </w:rPr>
        <w:t>.</w:t>
      </w:r>
      <w:r w:rsidR="00E56860">
        <w:rPr>
          <w:rFonts w:ascii="Times New Roman" w:hAnsi="Times New Roman"/>
          <w:sz w:val="24"/>
          <w:szCs w:val="24"/>
        </w:rPr>
        <w:t xml:space="preserve"> CDC developed the TA Pilot Assessment </w:t>
      </w:r>
      <w:r w:rsidR="00E56860" w:rsidRPr="00E56860">
        <w:rPr>
          <w:rFonts w:ascii="Times New Roman" w:hAnsi="Times New Roman"/>
          <w:sz w:val="24"/>
          <w:szCs w:val="24"/>
        </w:rPr>
        <w:t>based on a similar instrument used in the Surveys of State, Tribal, Local and Territorial (STLT) Governmental Health Agencies (OMB No. 0920-0879, Exp. Date 03/31/201</w:t>
      </w:r>
      <w:r w:rsidR="00253FB2">
        <w:rPr>
          <w:rFonts w:ascii="Times New Roman" w:hAnsi="Times New Roman"/>
          <w:sz w:val="24"/>
          <w:szCs w:val="24"/>
        </w:rPr>
        <w:t>8</w:t>
      </w:r>
      <w:r w:rsidR="00E56860" w:rsidRPr="00E56860">
        <w:rPr>
          <w:rFonts w:ascii="Times New Roman" w:hAnsi="Times New Roman"/>
          <w:sz w:val="24"/>
          <w:szCs w:val="24"/>
        </w:rPr>
        <w:t>) that was pilot tested</w:t>
      </w:r>
      <w:r w:rsidR="00E56860">
        <w:rPr>
          <w:rFonts w:ascii="Times New Roman" w:hAnsi="Times New Roman"/>
          <w:sz w:val="24"/>
          <w:szCs w:val="24"/>
        </w:rPr>
        <w:t>.</w:t>
      </w:r>
    </w:p>
    <w:p w14:paraId="240BDA20" w14:textId="67304E46" w:rsidR="00044A5F" w:rsidRPr="001C7230" w:rsidRDefault="00B5206F" w:rsidP="009505A2">
      <w:pPr>
        <w:spacing w:after="0"/>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5</w:t>
      </w:r>
      <w:r w:rsidR="002B1AAA">
        <w:rPr>
          <w:rFonts w:ascii="Times New Roman" w:hAnsi="Times New Roman"/>
          <w:b/>
          <w:sz w:val="24"/>
          <w:szCs w:val="24"/>
        </w:rPr>
        <w:t>.</w:t>
      </w:r>
      <w:r w:rsidR="00044A5F" w:rsidRPr="001C7230">
        <w:rPr>
          <w:rFonts w:ascii="Times New Roman" w:hAnsi="Times New Roman"/>
          <w:b/>
          <w:sz w:val="24"/>
          <w:szCs w:val="24"/>
        </w:rPr>
        <w:tab/>
        <w:t>Impact on Small Business or Other Small Entities</w:t>
      </w:r>
    </w:p>
    <w:p w14:paraId="75BBB538" w14:textId="77777777" w:rsidR="007F1ACE" w:rsidRPr="001C7230" w:rsidRDefault="007F1ACE" w:rsidP="009505A2">
      <w:pPr>
        <w:spacing w:after="0"/>
        <w:jc w:val="both"/>
        <w:rPr>
          <w:rFonts w:ascii="Times New Roman" w:hAnsi="Times New Roman"/>
          <w:sz w:val="24"/>
          <w:szCs w:val="24"/>
        </w:rPr>
      </w:pPr>
    </w:p>
    <w:p w14:paraId="4F03B94F" w14:textId="1A72A76F" w:rsidR="003A71D5" w:rsidRDefault="003A71D5" w:rsidP="00A121C3">
      <w:pPr>
        <w:spacing w:after="0"/>
        <w:rPr>
          <w:rFonts w:ascii="Times New Roman" w:hAnsi="Times New Roman"/>
          <w:sz w:val="24"/>
          <w:szCs w:val="24"/>
        </w:rPr>
      </w:pPr>
      <w:r w:rsidRPr="003A71D5">
        <w:rPr>
          <w:rFonts w:ascii="Times New Roman" w:hAnsi="Times New Roman"/>
          <w:sz w:val="24"/>
          <w:szCs w:val="24"/>
        </w:rPr>
        <w:t xml:space="preserve">Since </w:t>
      </w:r>
      <w:r>
        <w:rPr>
          <w:rFonts w:ascii="Times New Roman" w:hAnsi="Times New Roman"/>
          <w:sz w:val="24"/>
          <w:szCs w:val="24"/>
        </w:rPr>
        <w:t xml:space="preserve">participation </w:t>
      </w:r>
      <w:r w:rsidRPr="003A71D5">
        <w:rPr>
          <w:rFonts w:ascii="Times New Roman" w:hAnsi="Times New Roman"/>
          <w:sz w:val="24"/>
          <w:szCs w:val="24"/>
        </w:rPr>
        <w:t>is volunta</w:t>
      </w:r>
      <w:r>
        <w:rPr>
          <w:rFonts w:ascii="Times New Roman" w:hAnsi="Times New Roman"/>
          <w:sz w:val="24"/>
          <w:szCs w:val="24"/>
        </w:rPr>
        <w:t>ry and the stakeholder</w:t>
      </w:r>
      <w:r w:rsidR="006F22D4">
        <w:rPr>
          <w:rFonts w:ascii="Times New Roman" w:hAnsi="Times New Roman"/>
          <w:sz w:val="24"/>
          <w:szCs w:val="24"/>
        </w:rPr>
        <w:t>s</w:t>
      </w:r>
      <w:r w:rsidRPr="003A71D5">
        <w:rPr>
          <w:rFonts w:ascii="Times New Roman" w:hAnsi="Times New Roman"/>
          <w:sz w:val="24"/>
          <w:szCs w:val="24"/>
        </w:rPr>
        <w:t xml:space="preserve"> indicate their desire to participate by acknowledging an understandin</w:t>
      </w:r>
      <w:r w:rsidR="00A121C3">
        <w:rPr>
          <w:rFonts w:ascii="Times New Roman" w:hAnsi="Times New Roman"/>
          <w:sz w:val="24"/>
          <w:szCs w:val="24"/>
        </w:rPr>
        <w:t xml:space="preserve">g </w:t>
      </w:r>
      <w:r w:rsidR="006F22D4">
        <w:rPr>
          <w:rFonts w:ascii="Times New Roman" w:hAnsi="Times New Roman"/>
          <w:sz w:val="24"/>
          <w:szCs w:val="24"/>
        </w:rPr>
        <w:t>of and consent to the study</w:t>
      </w:r>
      <w:r w:rsidR="002B1AAA">
        <w:rPr>
          <w:rFonts w:ascii="Times New Roman" w:hAnsi="Times New Roman"/>
          <w:sz w:val="24"/>
          <w:szCs w:val="24"/>
        </w:rPr>
        <w:t xml:space="preserve"> (</w:t>
      </w:r>
      <w:r w:rsidR="002B1AAA" w:rsidRPr="001A32D0">
        <w:rPr>
          <w:rFonts w:ascii="Times New Roman" w:hAnsi="Times New Roman"/>
          <w:b/>
          <w:sz w:val="24"/>
          <w:szCs w:val="24"/>
        </w:rPr>
        <w:t>Attachments D-1-D-</w:t>
      </w:r>
      <w:r w:rsidR="00C97A26">
        <w:rPr>
          <w:rFonts w:ascii="Times New Roman" w:hAnsi="Times New Roman"/>
          <w:b/>
          <w:sz w:val="24"/>
          <w:szCs w:val="24"/>
        </w:rPr>
        <w:t>8</w:t>
      </w:r>
      <w:r w:rsidR="002B1AAA">
        <w:rPr>
          <w:rFonts w:ascii="Times New Roman" w:hAnsi="Times New Roman"/>
          <w:sz w:val="24"/>
          <w:szCs w:val="24"/>
        </w:rPr>
        <w:t>)</w:t>
      </w:r>
      <w:r>
        <w:rPr>
          <w:rFonts w:ascii="Times New Roman" w:hAnsi="Times New Roman"/>
          <w:sz w:val="24"/>
          <w:szCs w:val="24"/>
        </w:rPr>
        <w:t>, the impact of the information</w:t>
      </w:r>
      <w:r w:rsidRPr="003A71D5">
        <w:rPr>
          <w:rFonts w:ascii="Times New Roman" w:hAnsi="Times New Roman"/>
          <w:sz w:val="24"/>
          <w:szCs w:val="24"/>
        </w:rPr>
        <w:t xml:space="preserve"> collection on respondents – including small employers – is expected to be minimal. Partic</w:t>
      </w:r>
      <w:r>
        <w:rPr>
          <w:rFonts w:ascii="Times New Roman" w:hAnsi="Times New Roman"/>
          <w:sz w:val="24"/>
          <w:szCs w:val="24"/>
        </w:rPr>
        <w:t>ipation</w:t>
      </w:r>
      <w:r w:rsidRPr="003A71D5">
        <w:rPr>
          <w:rFonts w:ascii="Times New Roman" w:hAnsi="Times New Roman"/>
          <w:sz w:val="24"/>
          <w:szCs w:val="24"/>
        </w:rPr>
        <w:t xml:space="preserve"> does not impose ongoing information collection or reporting requirements.</w:t>
      </w:r>
    </w:p>
    <w:p w14:paraId="4ED8EDE2" w14:textId="77777777" w:rsidR="003A71D5" w:rsidRDefault="003A71D5" w:rsidP="00A121C3">
      <w:pPr>
        <w:spacing w:after="0"/>
        <w:rPr>
          <w:rFonts w:ascii="Times New Roman" w:hAnsi="Times New Roman"/>
          <w:sz w:val="24"/>
          <w:szCs w:val="24"/>
        </w:rPr>
      </w:pPr>
    </w:p>
    <w:p w14:paraId="3D241D01" w14:textId="614CB8AB" w:rsidR="00044A5F" w:rsidRDefault="00BF5440" w:rsidP="00A121C3">
      <w:pPr>
        <w:spacing w:after="0"/>
        <w:rPr>
          <w:rFonts w:ascii="Times New Roman" w:hAnsi="Times New Roman"/>
          <w:sz w:val="24"/>
          <w:szCs w:val="24"/>
        </w:rPr>
      </w:pPr>
      <w:r>
        <w:rPr>
          <w:rFonts w:ascii="Times New Roman" w:hAnsi="Times New Roman"/>
          <w:sz w:val="24"/>
          <w:szCs w:val="24"/>
        </w:rPr>
        <w:t>CDC</w:t>
      </w:r>
      <w:r w:rsidR="00B802D9">
        <w:rPr>
          <w:rFonts w:ascii="Times New Roman" w:hAnsi="Times New Roman"/>
          <w:sz w:val="24"/>
          <w:szCs w:val="24"/>
        </w:rPr>
        <w:t xml:space="preserve"> will explicitly target small </w:t>
      </w:r>
      <w:r w:rsidR="00612558">
        <w:rPr>
          <w:rFonts w:ascii="Times New Roman" w:hAnsi="Times New Roman"/>
          <w:sz w:val="24"/>
          <w:szCs w:val="24"/>
        </w:rPr>
        <w:t xml:space="preserve">and medium sized </w:t>
      </w:r>
      <w:r w:rsidR="00B802D9">
        <w:rPr>
          <w:rFonts w:ascii="Times New Roman" w:hAnsi="Times New Roman"/>
          <w:sz w:val="24"/>
          <w:szCs w:val="24"/>
        </w:rPr>
        <w:t>businesses and organizations</w:t>
      </w:r>
      <w:r w:rsidR="00784027">
        <w:rPr>
          <w:rFonts w:ascii="Times New Roman" w:hAnsi="Times New Roman"/>
          <w:sz w:val="24"/>
          <w:szCs w:val="24"/>
        </w:rPr>
        <w:t xml:space="preserve"> for the formative research</w:t>
      </w:r>
      <w:r w:rsidR="00B802D9">
        <w:rPr>
          <w:rFonts w:ascii="Times New Roman" w:hAnsi="Times New Roman"/>
          <w:sz w:val="24"/>
          <w:szCs w:val="24"/>
        </w:rPr>
        <w:t xml:space="preserve">. </w:t>
      </w:r>
      <w:r w:rsidR="00612558">
        <w:rPr>
          <w:rFonts w:ascii="Times New Roman" w:hAnsi="Times New Roman"/>
          <w:sz w:val="24"/>
          <w:szCs w:val="24"/>
        </w:rPr>
        <w:t xml:space="preserve">Approximately 80% of employer surveys and interviews will focus on small and medium sized businesses and organizations. </w:t>
      </w:r>
      <w:r w:rsidR="00B802D9">
        <w:rPr>
          <w:rFonts w:ascii="Times New Roman" w:hAnsi="Times New Roman"/>
          <w:sz w:val="24"/>
          <w:szCs w:val="24"/>
        </w:rPr>
        <w:t xml:space="preserve">If a small business employer were to complete every aspect of </w:t>
      </w:r>
      <w:r>
        <w:rPr>
          <w:rFonts w:ascii="Times New Roman" w:hAnsi="Times New Roman"/>
          <w:sz w:val="24"/>
          <w:szCs w:val="24"/>
        </w:rPr>
        <w:t>the Phase 1</w:t>
      </w:r>
      <w:r w:rsidR="00B802D9">
        <w:rPr>
          <w:rFonts w:ascii="Times New Roman" w:hAnsi="Times New Roman"/>
          <w:sz w:val="24"/>
          <w:szCs w:val="24"/>
        </w:rPr>
        <w:t xml:space="preserve"> </w:t>
      </w:r>
      <w:r w:rsidR="00F80775">
        <w:rPr>
          <w:rFonts w:ascii="Times New Roman" w:hAnsi="Times New Roman"/>
          <w:sz w:val="24"/>
          <w:szCs w:val="24"/>
        </w:rPr>
        <w:t>information collection</w:t>
      </w:r>
      <w:r w:rsidR="00B802D9">
        <w:rPr>
          <w:rFonts w:ascii="Times New Roman" w:hAnsi="Times New Roman"/>
          <w:sz w:val="24"/>
          <w:szCs w:val="24"/>
        </w:rPr>
        <w:t xml:space="preserve"> process, the maximum amount of time we anticipate he or she would contribute would be 1 hour and </w:t>
      </w:r>
      <w:r>
        <w:rPr>
          <w:rFonts w:ascii="Times New Roman" w:hAnsi="Times New Roman"/>
          <w:sz w:val="24"/>
          <w:szCs w:val="24"/>
        </w:rPr>
        <w:t>20</w:t>
      </w:r>
      <w:r w:rsidR="00B802D9">
        <w:rPr>
          <w:rFonts w:ascii="Times New Roman" w:hAnsi="Times New Roman"/>
          <w:sz w:val="24"/>
          <w:szCs w:val="24"/>
        </w:rPr>
        <w:t xml:space="preserve"> minutes (1 hour telephone interview, </w:t>
      </w:r>
      <w:r>
        <w:rPr>
          <w:rFonts w:ascii="Times New Roman" w:hAnsi="Times New Roman"/>
          <w:sz w:val="24"/>
          <w:szCs w:val="24"/>
        </w:rPr>
        <w:t>and 20</w:t>
      </w:r>
      <w:r w:rsidR="00B802D9">
        <w:rPr>
          <w:rFonts w:ascii="Times New Roman" w:hAnsi="Times New Roman"/>
          <w:sz w:val="24"/>
          <w:szCs w:val="24"/>
        </w:rPr>
        <w:t xml:space="preserve"> minute online NIMS survey)</w:t>
      </w:r>
      <w:r w:rsidR="00A25C91" w:rsidRPr="001C7230">
        <w:rPr>
          <w:rFonts w:ascii="Times New Roman" w:hAnsi="Times New Roman"/>
          <w:sz w:val="24"/>
          <w:szCs w:val="24"/>
        </w:rPr>
        <w:t>.</w:t>
      </w:r>
      <w:r w:rsidR="003A7B66" w:rsidRPr="001C7230">
        <w:rPr>
          <w:rFonts w:ascii="Times New Roman" w:hAnsi="Times New Roman"/>
          <w:sz w:val="24"/>
          <w:szCs w:val="24"/>
        </w:rPr>
        <w:t xml:space="preserve"> </w:t>
      </w:r>
      <w:r w:rsidR="00B802D9">
        <w:rPr>
          <w:rFonts w:ascii="Times New Roman" w:hAnsi="Times New Roman"/>
          <w:sz w:val="24"/>
          <w:szCs w:val="24"/>
        </w:rPr>
        <w:t xml:space="preserve">The questions that we plan </w:t>
      </w:r>
      <w:r w:rsidR="006F22D4">
        <w:rPr>
          <w:rFonts w:ascii="Times New Roman" w:hAnsi="Times New Roman"/>
          <w:sz w:val="24"/>
          <w:szCs w:val="24"/>
        </w:rPr>
        <w:t>to ask</w:t>
      </w:r>
      <w:r w:rsidR="00B802D9">
        <w:rPr>
          <w:rFonts w:ascii="Times New Roman" w:hAnsi="Times New Roman"/>
          <w:sz w:val="24"/>
          <w:szCs w:val="24"/>
        </w:rPr>
        <w:t xml:space="preserve"> have been held to the absolute minimum required for the intended use of the data.</w:t>
      </w:r>
    </w:p>
    <w:p w14:paraId="0D927E53" w14:textId="77777777" w:rsidR="00784027" w:rsidRDefault="00784027" w:rsidP="00A121C3">
      <w:pPr>
        <w:spacing w:after="0"/>
        <w:rPr>
          <w:rFonts w:ascii="Times New Roman" w:hAnsi="Times New Roman"/>
          <w:sz w:val="24"/>
          <w:szCs w:val="24"/>
        </w:rPr>
      </w:pPr>
    </w:p>
    <w:p w14:paraId="4804E25C" w14:textId="270D3E66" w:rsidR="00784027" w:rsidRPr="001C7230" w:rsidRDefault="00B60DA4" w:rsidP="00A121C3">
      <w:pPr>
        <w:spacing w:after="0"/>
        <w:rPr>
          <w:rFonts w:ascii="Times New Roman" w:hAnsi="Times New Roman"/>
          <w:sz w:val="24"/>
          <w:szCs w:val="24"/>
        </w:rPr>
      </w:pPr>
      <w:r>
        <w:rPr>
          <w:rFonts w:ascii="Times New Roman" w:hAnsi="Times New Roman"/>
          <w:sz w:val="24"/>
          <w:szCs w:val="24"/>
        </w:rPr>
        <w:t xml:space="preserve">In Phase </w:t>
      </w:r>
      <w:r w:rsidR="00BF5440">
        <w:rPr>
          <w:rFonts w:ascii="Times New Roman" w:hAnsi="Times New Roman"/>
          <w:sz w:val="24"/>
          <w:szCs w:val="24"/>
        </w:rPr>
        <w:t>2</w:t>
      </w:r>
      <w:r>
        <w:rPr>
          <w:rFonts w:ascii="Times New Roman" w:hAnsi="Times New Roman"/>
          <w:sz w:val="24"/>
          <w:szCs w:val="24"/>
        </w:rPr>
        <w:t>, t</w:t>
      </w:r>
      <w:r w:rsidR="00784027">
        <w:rPr>
          <w:rFonts w:ascii="Times New Roman" w:hAnsi="Times New Roman"/>
          <w:sz w:val="24"/>
          <w:szCs w:val="24"/>
        </w:rPr>
        <w:t xml:space="preserve">he TA pilot will be limited to 5 sites (primarily targeting states). Small businesses may participate in the TA pilot, but the level of engagement will be dependent on the results of the formative research. </w:t>
      </w:r>
      <w:r w:rsidR="00BF5440">
        <w:rPr>
          <w:rFonts w:ascii="Times New Roman" w:hAnsi="Times New Roman"/>
          <w:sz w:val="24"/>
          <w:szCs w:val="24"/>
        </w:rPr>
        <w:t xml:space="preserve">We estimate the burden to be </w:t>
      </w:r>
      <w:r w:rsidR="00C3672A">
        <w:rPr>
          <w:rFonts w:ascii="Times New Roman" w:hAnsi="Times New Roman"/>
          <w:sz w:val="24"/>
          <w:szCs w:val="24"/>
        </w:rPr>
        <w:t>approximately 95</w:t>
      </w:r>
      <w:r w:rsidR="00C962E8">
        <w:rPr>
          <w:rFonts w:ascii="Times New Roman" w:hAnsi="Times New Roman"/>
          <w:sz w:val="24"/>
          <w:szCs w:val="24"/>
        </w:rPr>
        <w:t xml:space="preserve"> minutes (</w:t>
      </w:r>
      <w:r w:rsidR="00C3672A">
        <w:rPr>
          <w:rFonts w:ascii="Times New Roman" w:hAnsi="Times New Roman"/>
          <w:sz w:val="24"/>
          <w:szCs w:val="24"/>
        </w:rPr>
        <w:t xml:space="preserve">5 minutes for each of 15 individual </w:t>
      </w:r>
      <w:r w:rsidR="00C962E8">
        <w:rPr>
          <w:rFonts w:ascii="Times New Roman" w:hAnsi="Times New Roman"/>
          <w:sz w:val="24"/>
          <w:szCs w:val="24"/>
        </w:rPr>
        <w:t xml:space="preserve">TA sessions, 20 minute TA Pilot Assessment) </w:t>
      </w:r>
      <w:r w:rsidR="00784027">
        <w:rPr>
          <w:rFonts w:ascii="Times New Roman" w:hAnsi="Times New Roman"/>
          <w:sz w:val="24"/>
          <w:szCs w:val="24"/>
        </w:rPr>
        <w:t>In the event that small businesses are selected to participate, the information collection request will be updated to reflect the increased burden.</w:t>
      </w:r>
      <w:r w:rsidR="00C962E8">
        <w:rPr>
          <w:rFonts w:ascii="Times New Roman" w:hAnsi="Times New Roman"/>
          <w:sz w:val="24"/>
          <w:szCs w:val="24"/>
        </w:rPr>
        <w:t xml:space="preserve"> In addition, upon exiting the Resource Center, users will be given the opportunity to voluntarily complete a 2 minute customer satisfaction survey on their experiences using the Resource Center.  </w:t>
      </w:r>
    </w:p>
    <w:p w14:paraId="2D798C5A" w14:textId="77777777" w:rsidR="007F1ACE" w:rsidRPr="001C7230" w:rsidRDefault="007F1ACE" w:rsidP="001478D3">
      <w:pPr>
        <w:spacing w:after="0" w:line="240" w:lineRule="auto"/>
        <w:jc w:val="both"/>
        <w:rPr>
          <w:rFonts w:ascii="Times New Roman" w:hAnsi="Times New Roman"/>
          <w:b/>
          <w:sz w:val="24"/>
          <w:szCs w:val="24"/>
        </w:rPr>
      </w:pPr>
    </w:p>
    <w:p w14:paraId="2B0A1C22" w14:textId="4337B8E2" w:rsidR="00044A5F" w:rsidRPr="001C7230" w:rsidRDefault="00B5206F" w:rsidP="001478D3">
      <w:pPr>
        <w:spacing w:after="0" w:line="240" w:lineRule="auto"/>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6</w:t>
      </w:r>
      <w:r w:rsidR="00C962E8">
        <w:rPr>
          <w:rFonts w:ascii="Times New Roman" w:hAnsi="Times New Roman"/>
          <w:b/>
          <w:sz w:val="24"/>
          <w:szCs w:val="24"/>
        </w:rPr>
        <w:t>.</w:t>
      </w:r>
      <w:r w:rsidR="00044A5F" w:rsidRPr="001C7230">
        <w:rPr>
          <w:rFonts w:ascii="Times New Roman" w:hAnsi="Times New Roman"/>
          <w:b/>
          <w:sz w:val="24"/>
          <w:szCs w:val="24"/>
        </w:rPr>
        <w:tab/>
        <w:t>Consequences of Collecting the Information Less Frequently</w:t>
      </w:r>
    </w:p>
    <w:p w14:paraId="3DE60A1C" w14:textId="77777777" w:rsidR="007F1ACE" w:rsidRPr="001C7230" w:rsidRDefault="007F1ACE" w:rsidP="001478D3">
      <w:pPr>
        <w:spacing w:after="0" w:line="240" w:lineRule="auto"/>
        <w:jc w:val="both"/>
        <w:rPr>
          <w:rFonts w:ascii="Times New Roman" w:hAnsi="Times New Roman"/>
          <w:sz w:val="24"/>
          <w:szCs w:val="24"/>
        </w:rPr>
      </w:pPr>
    </w:p>
    <w:p w14:paraId="3D1EB222" w14:textId="77777777" w:rsidR="002D5E05" w:rsidRPr="001C7230" w:rsidRDefault="002D5E05" w:rsidP="00BB1AAA">
      <w:pPr>
        <w:spacing w:line="240" w:lineRule="auto"/>
        <w:rPr>
          <w:rFonts w:ascii="Times New Roman" w:hAnsi="Times New Roman"/>
          <w:sz w:val="24"/>
          <w:szCs w:val="24"/>
        </w:rPr>
      </w:pPr>
      <w:r w:rsidRPr="001C7230">
        <w:rPr>
          <w:rFonts w:ascii="Times New Roman" w:hAnsi="Times New Roman"/>
          <w:sz w:val="24"/>
          <w:szCs w:val="24"/>
        </w:rPr>
        <w:t xml:space="preserve">This is a one-time </w:t>
      </w:r>
      <w:r w:rsidR="00427749">
        <w:rPr>
          <w:rFonts w:ascii="Times New Roman" w:hAnsi="Times New Roman"/>
          <w:sz w:val="24"/>
          <w:szCs w:val="24"/>
        </w:rPr>
        <w:t xml:space="preserve">information collection </w:t>
      </w:r>
      <w:r w:rsidRPr="001C7230">
        <w:rPr>
          <w:rFonts w:ascii="Times New Roman" w:hAnsi="Times New Roman"/>
          <w:sz w:val="24"/>
          <w:szCs w:val="24"/>
        </w:rPr>
        <w:t>request</w:t>
      </w:r>
      <w:r w:rsidR="00427749">
        <w:rPr>
          <w:rFonts w:ascii="Times New Roman" w:hAnsi="Times New Roman"/>
          <w:sz w:val="24"/>
          <w:szCs w:val="24"/>
        </w:rPr>
        <w:t xml:space="preserve">. </w:t>
      </w:r>
    </w:p>
    <w:p w14:paraId="5DA493A6" w14:textId="77777777" w:rsidR="007F1ACE" w:rsidRPr="001C7230" w:rsidRDefault="007F1ACE" w:rsidP="001478D3">
      <w:pPr>
        <w:spacing w:after="0" w:line="240" w:lineRule="auto"/>
        <w:jc w:val="both"/>
        <w:rPr>
          <w:rFonts w:ascii="Times New Roman" w:hAnsi="Times New Roman"/>
          <w:b/>
          <w:sz w:val="24"/>
          <w:szCs w:val="24"/>
        </w:rPr>
      </w:pPr>
    </w:p>
    <w:p w14:paraId="0DC12438" w14:textId="4BBC8DB1" w:rsidR="00044A5F" w:rsidRPr="001C7230" w:rsidRDefault="00B5206F" w:rsidP="001478D3">
      <w:pPr>
        <w:spacing w:after="0" w:line="240" w:lineRule="auto"/>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7</w:t>
      </w:r>
      <w:r w:rsidR="00C962E8">
        <w:rPr>
          <w:rFonts w:ascii="Times New Roman" w:hAnsi="Times New Roman"/>
          <w:b/>
          <w:sz w:val="24"/>
          <w:szCs w:val="24"/>
        </w:rPr>
        <w:t>.</w:t>
      </w:r>
      <w:r w:rsidR="00044A5F" w:rsidRPr="001C7230">
        <w:rPr>
          <w:rFonts w:ascii="Times New Roman" w:hAnsi="Times New Roman"/>
          <w:b/>
          <w:sz w:val="24"/>
          <w:szCs w:val="24"/>
        </w:rPr>
        <w:tab/>
        <w:t>Special Circumstances Relating to the Guidelines of 5 CFR 1320.5</w:t>
      </w:r>
    </w:p>
    <w:p w14:paraId="459734D0" w14:textId="77777777" w:rsidR="007F1ACE" w:rsidRPr="001C7230" w:rsidRDefault="007F1ACE" w:rsidP="001478D3">
      <w:pPr>
        <w:spacing w:after="0" w:line="240" w:lineRule="auto"/>
        <w:jc w:val="both"/>
        <w:rPr>
          <w:rFonts w:ascii="Times New Roman" w:hAnsi="Times New Roman"/>
          <w:sz w:val="24"/>
          <w:szCs w:val="24"/>
        </w:rPr>
      </w:pPr>
    </w:p>
    <w:p w14:paraId="6CEDF73A" w14:textId="5F01543A" w:rsidR="00F9455A" w:rsidRDefault="00427749" w:rsidP="006E696E">
      <w:pPr>
        <w:spacing w:after="0" w:line="240" w:lineRule="auto"/>
        <w:rPr>
          <w:rFonts w:ascii="Times New Roman" w:hAnsi="Times New Roman"/>
          <w:sz w:val="24"/>
          <w:szCs w:val="24"/>
        </w:rPr>
      </w:pPr>
      <w:r w:rsidRPr="00622E0F">
        <w:rPr>
          <w:rFonts w:ascii="Times New Roman" w:hAnsi="Times New Roman"/>
          <w:sz w:val="24"/>
          <w:szCs w:val="24"/>
        </w:rPr>
        <w:t>The information collection fully complies with the</w:t>
      </w:r>
      <w:r w:rsidR="006E696E">
        <w:rPr>
          <w:rFonts w:ascii="Times New Roman" w:hAnsi="Times New Roman"/>
          <w:sz w:val="24"/>
          <w:szCs w:val="24"/>
        </w:rPr>
        <w:t xml:space="preserve"> guidelines in 5 CFR 1320.5.</w:t>
      </w:r>
    </w:p>
    <w:p w14:paraId="29736AF9" w14:textId="77777777" w:rsidR="00F9455A" w:rsidRDefault="00F9455A" w:rsidP="00F9455A">
      <w:pPr>
        <w:spacing w:after="0" w:line="240" w:lineRule="auto"/>
        <w:ind w:left="720" w:hanging="720"/>
        <w:rPr>
          <w:rFonts w:ascii="Times New Roman" w:hAnsi="Times New Roman"/>
          <w:sz w:val="24"/>
          <w:szCs w:val="24"/>
        </w:rPr>
      </w:pPr>
    </w:p>
    <w:p w14:paraId="59291B31" w14:textId="1B94A61B" w:rsidR="00044A5F" w:rsidRPr="00F9455A" w:rsidRDefault="00B5206F" w:rsidP="00F9455A">
      <w:pPr>
        <w:spacing w:after="0" w:line="240" w:lineRule="auto"/>
        <w:ind w:left="720" w:hanging="720"/>
        <w:rPr>
          <w:rFonts w:ascii="Times New Roman" w:hAnsi="Times New Roman"/>
          <w:sz w:val="24"/>
          <w:szCs w:val="24"/>
        </w:rPr>
      </w:pPr>
      <w:r>
        <w:rPr>
          <w:rFonts w:ascii="Times New Roman" w:hAnsi="Times New Roman"/>
          <w:b/>
          <w:sz w:val="24"/>
          <w:szCs w:val="24"/>
        </w:rPr>
        <w:lastRenderedPageBreak/>
        <w:t>A-</w:t>
      </w:r>
      <w:r w:rsidR="00044A5F" w:rsidRPr="001C7230">
        <w:rPr>
          <w:rFonts w:ascii="Times New Roman" w:hAnsi="Times New Roman"/>
          <w:b/>
          <w:sz w:val="24"/>
          <w:szCs w:val="24"/>
        </w:rPr>
        <w:t>8</w:t>
      </w:r>
      <w:r w:rsidR="00C962E8">
        <w:rPr>
          <w:rFonts w:ascii="Times New Roman" w:hAnsi="Times New Roman"/>
          <w:b/>
          <w:sz w:val="24"/>
          <w:szCs w:val="24"/>
        </w:rPr>
        <w:t>.</w:t>
      </w:r>
      <w:r w:rsidR="00044A5F" w:rsidRPr="001C7230">
        <w:rPr>
          <w:rFonts w:ascii="Times New Roman" w:hAnsi="Times New Roman"/>
          <w:b/>
          <w:sz w:val="24"/>
          <w:szCs w:val="24"/>
        </w:rPr>
        <w:tab/>
        <w:t>Comments in Response to the Federal Register Notice and Efforts to Consult Outside the Agency</w:t>
      </w:r>
    </w:p>
    <w:p w14:paraId="00990780" w14:textId="77777777" w:rsidR="003A71D5" w:rsidRDefault="003A71D5" w:rsidP="001478D3">
      <w:pPr>
        <w:spacing w:after="0" w:line="240" w:lineRule="auto"/>
        <w:ind w:left="720" w:hanging="720"/>
        <w:jc w:val="both"/>
        <w:rPr>
          <w:rFonts w:ascii="Times New Roman" w:hAnsi="Times New Roman"/>
          <w:sz w:val="24"/>
          <w:szCs w:val="24"/>
        </w:rPr>
      </w:pPr>
    </w:p>
    <w:p w14:paraId="43D37CE9" w14:textId="44449D1B" w:rsidR="00A121C3" w:rsidRPr="00A121C3" w:rsidRDefault="003A71D5" w:rsidP="004438FB">
      <w:pPr>
        <w:pStyle w:val="ListParagraph"/>
        <w:numPr>
          <w:ilvl w:val="0"/>
          <w:numId w:val="39"/>
        </w:numPr>
        <w:spacing w:after="0" w:line="240" w:lineRule="auto"/>
        <w:rPr>
          <w:rFonts w:ascii="Times New Roman" w:hAnsi="Times New Roman"/>
          <w:sz w:val="24"/>
          <w:szCs w:val="24"/>
        </w:rPr>
      </w:pPr>
      <w:r w:rsidRPr="001A32D0">
        <w:rPr>
          <w:rFonts w:ascii="Times New Roman" w:hAnsi="Times New Roman"/>
          <w:sz w:val="24"/>
          <w:szCs w:val="24"/>
        </w:rPr>
        <w:t>Federal Register Notice.</w:t>
      </w:r>
      <w:r w:rsidRPr="00A121C3">
        <w:rPr>
          <w:rFonts w:ascii="Times New Roman" w:hAnsi="Times New Roman"/>
          <w:sz w:val="24"/>
          <w:szCs w:val="24"/>
        </w:rPr>
        <w:t xml:space="preserve"> CDC published a Notice in the Feder</w:t>
      </w:r>
      <w:r w:rsidR="00EF384F">
        <w:rPr>
          <w:rFonts w:ascii="Times New Roman" w:hAnsi="Times New Roman"/>
          <w:sz w:val="24"/>
          <w:szCs w:val="24"/>
        </w:rPr>
        <w:t>al Register on April 26, 2016, Vol. 81, No. 80, pp. 24615-24616</w:t>
      </w:r>
      <w:r w:rsidRPr="00A121C3">
        <w:rPr>
          <w:rFonts w:ascii="Times New Roman" w:hAnsi="Times New Roman"/>
          <w:sz w:val="24"/>
          <w:szCs w:val="24"/>
        </w:rPr>
        <w:t xml:space="preserve"> (see </w:t>
      </w:r>
      <w:r w:rsidRPr="00612558">
        <w:rPr>
          <w:rFonts w:ascii="Times New Roman" w:hAnsi="Times New Roman"/>
          <w:b/>
          <w:sz w:val="24"/>
          <w:szCs w:val="24"/>
        </w:rPr>
        <w:t>Attachment B-1</w:t>
      </w:r>
      <w:r w:rsidR="00EF384F">
        <w:rPr>
          <w:rFonts w:ascii="Times New Roman" w:hAnsi="Times New Roman"/>
          <w:sz w:val="24"/>
          <w:szCs w:val="24"/>
        </w:rPr>
        <w:t>). CDC received one</w:t>
      </w:r>
      <w:r w:rsidRPr="00A121C3">
        <w:rPr>
          <w:rFonts w:ascii="Times New Roman" w:hAnsi="Times New Roman"/>
          <w:sz w:val="24"/>
          <w:szCs w:val="24"/>
        </w:rPr>
        <w:t xml:space="preserve"> public comment</w:t>
      </w:r>
      <w:r w:rsidR="00EF384F">
        <w:rPr>
          <w:rFonts w:ascii="Times New Roman" w:hAnsi="Times New Roman"/>
          <w:sz w:val="24"/>
          <w:szCs w:val="24"/>
        </w:rPr>
        <w:t xml:space="preserve"> and provided a response describing the importance of the organization’s target audience for outreach to the Resource Center and an opportunity to continue to provide feedback to the project</w:t>
      </w:r>
      <w:r w:rsidRPr="00A121C3">
        <w:rPr>
          <w:rFonts w:ascii="Times New Roman" w:hAnsi="Times New Roman"/>
          <w:sz w:val="24"/>
          <w:szCs w:val="24"/>
        </w:rPr>
        <w:t xml:space="preserve"> (see </w:t>
      </w:r>
      <w:r w:rsidRPr="00612558">
        <w:rPr>
          <w:rFonts w:ascii="Times New Roman" w:hAnsi="Times New Roman"/>
          <w:b/>
          <w:sz w:val="24"/>
          <w:szCs w:val="24"/>
        </w:rPr>
        <w:t>Attachment B-2</w:t>
      </w:r>
      <w:r w:rsidRPr="00A121C3">
        <w:rPr>
          <w:rFonts w:ascii="Times New Roman" w:hAnsi="Times New Roman"/>
          <w:sz w:val="24"/>
          <w:szCs w:val="24"/>
        </w:rPr>
        <w:t>).</w:t>
      </w:r>
    </w:p>
    <w:p w14:paraId="403E33BB" w14:textId="17265119" w:rsidR="003A71D5" w:rsidRPr="00A121C3" w:rsidRDefault="00023D54" w:rsidP="004438FB">
      <w:pPr>
        <w:pStyle w:val="ListParagraph"/>
        <w:numPr>
          <w:ilvl w:val="0"/>
          <w:numId w:val="39"/>
        </w:numPr>
        <w:spacing w:after="0" w:line="240" w:lineRule="auto"/>
        <w:rPr>
          <w:rFonts w:ascii="Times New Roman" w:hAnsi="Times New Roman"/>
          <w:sz w:val="24"/>
          <w:szCs w:val="24"/>
        </w:rPr>
      </w:pPr>
      <w:r w:rsidRPr="001A32D0">
        <w:rPr>
          <w:rFonts w:ascii="Times New Roman" w:hAnsi="Times New Roman"/>
          <w:sz w:val="24"/>
          <w:szCs w:val="24"/>
        </w:rPr>
        <w:t>Efforts to Consult With Persons Outside the Agency</w:t>
      </w:r>
      <w:r w:rsidRPr="00EF384F">
        <w:rPr>
          <w:rFonts w:ascii="Times New Roman" w:hAnsi="Times New Roman"/>
          <w:sz w:val="24"/>
          <w:szCs w:val="24"/>
        </w:rPr>
        <w:t xml:space="preserve">. </w:t>
      </w:r>
      <w:r w:rsidR="003A71D5" w:rsidRPr="003A71D5">
        <w:rPr>
          <w:rFonts w:ascii="Times New Roman" w:hAnsi="Times New Roman"/>
          <w:sz w:val="24"/>
          <w:szCs w:val="24"/>
        </w:rPr>
        <w:t>CDC developed the Resource Center survey instrument</w:t>
      </w:r>
      <w:r w:rsidR="00C962E8">
        <w:rPr>
          <w:rFonts w:ascii="Times New Roman" w:hAnsi="Times New Roman"/>
          <w:sz w:val="24"/>
          <w:szCs w:val="24"/>
        </w:rPr>
        <w:t>s</w:t>
      </w:r>
      <w:r w:rsidR="003A71D5" w:rsidRPr="003A71D5">
        <w:rPr>
          <w:rFonts w:ascii="Times New Roman" w:hAnsi="Times New Roman"/>
          <w:sz w:val="24"/>
          <w:szCs w:val="24"/>
        </w:rPr>
        <w:t xml:space="preserve"> and information collection plan in collaboration with subject matter experts at CDC, </w:t>
      </w:r>
      <w:r w:rsidR="00F07D43">
        <w:rPr>
          <w:rFonts w:ascii="Times New Roman" w:hAnsi="Times New Roman"/>
          <w:sz w:val="24"/>
          <w:szCs w:val="24"/>
        </w:rPr>
        <w:t>ICF, Truven, and Johns Hopkins</w:t>
      </w:r>
      <w:r w:rsidR="003A71D5" w:rsidRPr="003A71D5">
        <w:rPr>
          <w:rFonts w:ascii="Times New Roman" w:hAnsi="Times New Roman"/>
          <w:sz w:val="24"/>
          <w:szCs w:val="24"/>
        </w:rPr>
        <w:t xml:space="preserve">, and a number of substantive experts in worksite health promotion. CDC also discussed the </w:t>
      </w:r>
      <w:r w:rsidR="00F07D43">
        <w:rPr>
          <w:rFonts w:ascii="Times New Roman" w:hAnsi="Times New Roman"/>
          <w:sz w:val="24"/>
          <w:szCs w:val="24"/>
        </w:rPr>
        <w:t xml:space="preserve">Resource Center </w:t>
      </w:r>
      <w:r w:rsidR="003A71D5" w:rsidRPr="003A71D5">
        <w:rPr>
          <w:rFonts w:ascii="Times New Roman" w:hAnsi="Times New Roman"/>
          <w:sz w:val="24"/>
          <w:szCs w:val="24"/>
        </w:rPr>
        <w:t>survey content and proposed information col</w:t>
      </w:r>
      <w:r w:rsidR="00F07D43">
        <w:rPr>
          <w:rFonts w:ascii="Times New Roman" w:hAnsi="Times New Roman"/>
          <w:sz w:val="24"/>
          <w:szCs w:val="24"/>
        </w:rPr>
        <w:t xml:space="preserve">lection with </w:t>
      </w:r>
      <w:r w:rsidR="003A71D5" w:rsidRPr="003A71D5">
        <w:rPr>
          <w:rFonts w:ascii="Times New Roman" w:hAnsi="Times New Roman"/>
          <w:sz w:val="24"/>
          <w:szCs w:val="24"/>
        </w:rPr>
        <w:t>colleagues repre</w:t>
      </w:r>
      <w:r w:rsidR="00F07D43">
        <w:rPr>
          <w:rFonts w:ascii="Times New Roman" w:hAnsi="Times New Roman"/>
          <w:sz w:val="24"/>
          <w:szCs w:val="24"/>
        </w:rPr>
        <w:t xml:space="preserve">senting the CDC Division of Population Health communications team. </w:t>
      </w:r>
      <w:r w:rsidR="003A71D5" w:rsidRPr="003A71D5">
        <w:rPr>
          <w:rFonts w:ascii="Times New Roman" w:hAnsi="Times New Roman"/>
          <w:sz w:val="24"/>
          <w:szCs w:val="24"/>
        </w:rPr>
        <w:t>CDC</w:t>
      </w:r>
      <w:r w:rsidR="00C32854">
        <w:rPr>
          <w:rFonts w:ascii="Times New Roman" w:hAnsi="Times New Roman"/>
          <w:sz w:val="24"/>
          <w:szCs w:val="24"/>
        </w:rPr>
        <w:t xml:space="preserve"> will pilot test</w:t>
      </w:r>
      <w:r w:rsidR="003A71D5" w:rsidRPr="003A71D5">
        <w:rPr>
          <w:rFonts w:ascii="Times New Roman" w:hAnsi="Times New Roman"/>
          <w:sz w:val="24"/>
          <w:szCs w:val="24"/>
        </w:rPr>
        <w:t xml:space="preserve"> the information collection process using telephone and online surveys for clarity and timing with a group of small, mid-size, and large external employers (</w:t>
      </w:r>
      <w:r w:rsidR="00A121C3">
        <w:rPr>
          <w:rFonts w:ascii="Times New Roman" w:hAnsi="Times New Roman"/>
          <w:sz w:val="24"/>
          <w:szCs w:val="24"/>
        </w:rPr>
        <w:t xml:space="preserve">total </w:t>
      </w:r>
      <w:r w:rsidR="003A71D5" w:rsidRPr="003A71D5">
        <w:rPr>
          <w:rFonts w:ascii="Times New Roman" w:hAnsi="Times New Roman"/>
          <w:sz w:val="24"/>
          <w:szCs w:val="24"/>
        </w:rPr>
        <w:t>n=9) who would represent the target survey respondents.</w:t>
      </w:r>
    </w:p>
    <w:p w14:paraId="2D5370AA" w14:textId="77777777" w:rsidR="003A71D5" w:rsidRPr="003A71D5" w:rsidRDefault="003A71D5" w:rsidP="003A71D5">
      <w:pPr>
        <w:spacing w:after="0" w:line="240" w:lineRule="auto"/>
        <w:rPr>
          <w:rFonts w:ascii="Times New Roman" w:hAnsi="Times New Roman"/>
          <w:b/>
          <w:sz w:val="24"/>
          <w:szCs w:val="24"/>
        </w:rPr>
      </w:pPr>
    </w:p>
    <w:p w14:paraId="7515FA87" w14:textId="421FA752" w:rsidR="003A71D5" w:rsidRPr="003A71D5" w:rsidRDefault="003A71D5" w:rsidP="003A71D5">
      <w:pPr>
        <w:spacing w:after="0" w:line="240" w:lineRule="auto"/>
        <w:ind w:left="720"/>
        <w:rPr>
          <w:rFonts w:ascii="Times New Roman" w:hAnsi="Times New Roman"/>
          <w:b/>
          <w:sz w:val="24"/>
          <w:szCs w:val="24"/>
        </w:rPr>
      </w:pPr>
      <w:r w:rsidRPr="003A71D5">
        <w:rPr>
          <w:rFonts w:ascii="Times New Roman" w:hAnsi="Times New Roman"/>
          <w:b/>
          <w:sz w:val="24"/>
          <w:szCs w:val="24"/>
        </w:rPr>
        <w:t xml:space="preserve">Table </w:t>
      </w:r>
      <w:r w:rsidR="00C962E8">
        <w:rPr>
          <w:rFonts w:ascii="Times New Roman" w:hAnsi="Times New Roman"/>
          <w:b/>
          <w:sz w:val="24"/>
          <w:szCs w:val="24"/>
        </w:rPr>
        <w:t>8-a</w:t>
      </w:r>
      <w:r w:rsidRPr="003A71D5">
        <w:rPr>
          <w:rFonts w:ascii="Times New Roman" w:hAnsi="Times New Roman"/>
          <w:b/>
          <w:sz w:val="24"/>
          <w:szCs w:val="24"/>
        </w:rPr>
        <w:t>. Staff within the Agency and Consultants outside the Agency Consulting on Data Collection Plan and Instrument Development</w:t>
      </w:r>
    </w:p>
    <w:p w14:paraId="182DC66C" w14:textId="45EBF700" w:rsidR="003A71D5" w:rsidRDefault="003A71D5" w:rsidP="003A71D5">
      <w:pPr>
        <w:spacing w:after="0" w:line="240" w:lineRule="auto"/>
        <w:rPr>
          <w:rFonts w:ascii="Times New Roman" w:hAnsi="Times New Roman"/>
          <w:b/>
          <w:sz w:val="24"/>
          <w:szCs w:val="24"/>
        </w:rPr>
      </w:pPr>
    </w:p>
    <w:tbl>
      <w:tblPr>
        <w:tblStyle w:val="TableGrid"/>
        <w:tblW w:w="9576" w:type="dxa"/>
        <w:tblInd w:w="828" w:type="dxa"/>
        <w:tblLook w:val="04A0" w:firstRow="1" w:lastRow="0" w:firstColumn="1" w:lastColumn="0" w:noHBand="0" w:noVBand="1"/>
      </w:tblPr>
      <w:tblGrid>
        <w:gridCol w:w="4403"/>
        <w:gridCol w:w="5173"/>
      </w:tblGrid>
      <w:tr w:rsidR="00DC3DD6" w:rsidRPr="003A71D5" w14:paraId="0A04A6D1" w14:textId="77777777" w:rsidTr="006F22D4">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C4CA1" w14:textId="730665CC" w:rsidR="00DC3DD6" w:rsidRPr="003A71D5" w:rsidRDefault="00DC3DD6" w:rsidP="003A71D5">
            <w:pPr>
              <w:rPr>
                <w:rFonts w:ascii="Times New Roman" w:hAnsi="Times New Roman"/>
                <w:sz w:val="24"/>
                <w:szCs w:val="24"/>
              </w:rPr>
            </w:pPr>
            <w:r w:rsidRPr="00DC3DD6">
              <w:rPr>
                <w:rFonts w:ascii="Times New Roman" w:hAnsi="Times New Roman"/>
                <w:b/>
                <w:sz w:val="24"/>
                <w:szCs w:val="24"/>
              </w:rPr>
              <w:t>Staff from CDC</w:t>
            </w:r>
          </w:p>
        </w:tc>
      </w:tr>
      <w:tr w:rsidR="003A71D5" w:rsidRPr="003A71D5" w14:paraId="332F68A2" w14:textId="77777777" w:rsidTr="003A71D5">
        <w:tc>
          <w:tcPr>
            <w:tcW w:w="4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049BC" w14:textId="77777777" w:rsidR="003A71D5" w:rsidRPr="003A71D5" w:rsidRDefault="003A71D5" w:rsidP="003A71D5">
            <w:pPr>
              <w:rPr>
                <w:rFonts w:ascii="Times New Roman" w:hAnsi="Times New Roman"/>
                <w:sz w:val="24"/>
                <w:szCs w:val="24"/>
              </w:rPr>
            </w:pPr>
            <w:r w:rsidRPr="003A71D5">
              <w:rPr>
                <w:rFonts w:ascii="Times New Roman" w:hAnsi="Times New Roman"/>
                <w:sz w:val="24"/>
                <w:szCs w:val="24"/>
              </w:rPr>
              <w:t>Jason Lang</w:t>
            </w:r>
          </w:p>
          <w:p w14:paraId="279998C6" w14:textId="77777777" w:rsidR="003A71D5" w:rsidRPr="003A71D5" w:rsidRDefault="003A71D5" w:rsidP="003A71D5">
            <w:pPr>
              <w:rPr>
                <w:rFonts w:ascii="Times New Roman" w:hAnsi="Times New Roman"/>
                <w:sz w:val="24"/>
                <w:szCs w:val="24"/>
              </w:rPr>
            </w:pPr>
            <w:r w:rsidRPr="003A71D5">
              <w:rPr>
                <w:rFonts w:ascii="Times New Roman" w:hAnsi="Times New Roman"/>
                <w:sz w:val="24"/>
                <w:szCs w:val="24"/>
              </w:rPr>
              <w:t>Team Lead, Workplace Health Programs</w:t>
            </w:r>
          </w:p>
          <w:p w14:paraId="4A86B7ED" w14:textId="77777777" w:rsidR="003A71D5" w:rsidRPr="003A71D5" w:rsidRDefault="003A71D5" w:rsidP="003A71D5">
            <w:pPr>
              <w:rPr>
                <w:rFonts w:ascii="Times New Roman" w:hAnsi="Times New Roman"/>
                <w:sz w:val="24"/>
                <w:szCs w:val="24"/>
              </w:rPr>
            </w:pPr>
            <w:r w:rsidRPr="003A71D5">
              <w:rPr>
                <w:rFonts w:ascii="Times New Roman" w:hAnsi="Times New Roman"/>
                <w:sz w:val="24"/>
                <w:szCs w:val="24"/>
              </w:rPr>
              <w:t>CDC/ONDIEH/NCCDPHP</w:t>
            </w:r>
          </w:p>
        </w:tc>
        <w:tc>
          <w:tcPr>
            <w:tcW w:w="5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ACA54" w14:textId="77777777" w:rsidR="003A71D5" w:rsidRPr="003A71D5" w:rsidRDefault="003A71D5" w:rsidP="003A71D5">
            <w:pPr>
              <w:rPr>
                <w:rFonts w:ascii="Times New Roman" w:hAnsi="Times New Roman"/>
                <w:sz w:val="24"/>
                <w:szCs w:val="24"/>
              </w:rPr>
            </w:pPr>
            <w:r w:rsidRPr="003A71D5">
              <w:rPr>
                <w:rFonts w:ascii="Times New Roman" w:hAnsi="Times New Roman"/>
                <w:sz w:val="24"/>
                <w:szCs w:val="24"/>
              </w:rPr>
              <w:t xml:space="preserve">Phone: (770) 488-5597  </w:t>
            </w:r>
          </w:p>
          <w:p w14:paraId="2940BA14" w14:textId="77777777" w:rsidR="003A71D5" w:rsidRPr="003A71D5" w:rsidRDefault="003A71D5" w:rsidP="003A71D5">
            <w:pPr>
              <w:rPr>
                <w:rFonts w:ascii="Times New Roman" w:hAnsi="Times New Roman"/>
                <w:sz w:val="24"/>
                <w:szCs w:val="24"/>
              </w:rPr>
            </w:pPr>
            <w:r w:rsidRPr="003A71D5">
              <w:rPr>
                <w:rFonts w:ascii="Times New Roman" w:hAnsi="Times New Roman"/>
                <w:sz w:val="24"/>
                <w:szCs w:val="24"/>
              </w:rPr>
              <w:t xml:space="preserve">Email: </w:t>
            </w:r>
            <w:hyperlink r:id="rId8" w:history="1">
              <w:r w:rsidRPr="003A71D5">
                <w:rPr>
                  <w:rStyle w:val="Hyperlink"/>
                  <w:rFonts w:ascii="Times New Roman" w:hAnsi="Times New Roman"/>
                  <w:sz w:val="24"/>
                  <w:szCs w:val="24"/>
                </w:rPr>
                <w:t>jlang@cdc.gov</w:t>
              </w:r>
            </w:hyperlink>
            <w:r w:rsidRPr="003A71D5">
              <w:rPr>
                <w:rFonts w:ascii="Times New Roman" w:hAnsi="Times New Roman"/>
                <w:sz w:val="24"/>
                <w:szCs w:val="24"/>
              </w:rPr>
              <w:t xml:space="preserve"> </w:t>
            </w:r>
          </w:p>
        </w:tc>
      </w:tr>
      <w:tr w:rsidR="00F07D43" w:rsidRPr="003A71D5" w14:paraId="2F94C3A1" w14:textId="77777777" w:rsidTr="003A71D5">
        <w:tc>
          <w:tcPr>
            <w:tcW w:w="4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DCD5A" w14:textId="77777777" w:rsidR="00A121C3" w:rsidRDefault="00F07D43" w:rsidP="00A121C3">
            <w:pPr>
              <w:rPr>
                <w:rFonts w:ascii="Times New Roman" w:hAnsi="Times New Roman"/>
                <w:sz w:val="24"/>
                <w:szCs w:val="24"/>
              </w:rPr>
            </w:pPr>
            <w:r>
              <w:rPr>
                <w:rFonts w:ascii="Times New Roman" w:hAnsi="Times New Roman"/>
                <w:sz w:val="24"/>
                <w:szCs w:val="24"/>
              </w:rPr>
              <w:t>Lourdes Martinez</w:t>
            </w:r>
          </w:p>
          <w:p w14:paraId="05A62298" w14:textId="39586984" w:rsidR="00DC3DD6" w:rsidRPr="003A71D5" w:rsidRDefault="00C962E8" w:rsidP="00A121C3">
            <w:pPr>
              <w:rPr>
                <w:rFonts w:ascii="Times New Roman" w:hAnsi="Times New Roman"/>
                <w:sz w:val="24"/>
                <w:szCs w:val="24"/>
              </w:rPr>
            </w:pPr>
            <w:r>
              <w:rPr>
                <w:rFonts w:ascii="Times New Roman" w:hAnsi="Times New Roman"/>
                <w:sz w:val="24"/>
                <w:szCs w:val="24"/>
              </w:rPr>
              <w:t>CDC/ONDIEH/NCCDPHP</w:t>
            </w:r>
          </w:p>
        </w:tc>
        <w:tc>
          <w:tcPr>
            <w:tcW w:w="5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02B0E" w14:textId="77777777" w:rsidR="00F07D43" w:rsidRDefault="00DC3DD6" w:rsidP="003A71D5">
            <w:pPr>
              <w:rPr>
                <w:rFonts w:ascii="Times New Roman" w:hAnsi="Times New Roman"/>
                <w:sz w:val="24"/>
                <w:szCs w:val="24"/>
              </w:rPr>
            </w:pPr>
            <w:r>
              <w:rPr>
                <w:rFonts w:ascii="Times New Roman" w:hAnsi="Times New Roman"/>
                <w:sz w:val="24"/>
                <w:szCs w:val="24"/>
              </w:rPr>
              <w:t>Phone: (770) 488-6250</w:t>
            </w:r>
          </w:p>
          <w:p w14:paraId="5189D3F2" w14:textId="7E365981" w:rsidR="00DC3DD6" w:rsidRPr="003A71D5" w:rsidRDefault="00DC3DD6" w:rsidP="003A71D5">
            <w:pPr>
              <w:rPr>
                <w:rFonts w:ascii="Times New Roman" w:hAnsi="Times New Roman"/>
                <w:sz w:val="24"/>
                <w:szCs w:val="24"/>
              </w:rPr>
            </w:pPr>
            <w:r>
              <w:rPr>
                <w:rFonts w:ascii="Times New Roman" w:hAnsi="Times New Roman"/>
                <w:sz w:val="24"/>
                <w:szCs w:val="24"/>
              </w:rPr>
              <w:t xml:space="preserve">Email: </w:t>
            </w:r>
            <w:hyperlink r:id="rId9" w:history="1">
              <w:r w:rsidR="00171D56" w:rsidRPr="00997E4B">
                <w:rPr>
                  <w:rStyle w:val="Hyperlink"/>
                  <w:rFonts w:ascii="Times New Roman" w:hAnsi="Times New Roman"/>
                  <w:sz w:val="24"/>
                  <w:szCs w:val="24"/>
                </w:rPr>
                <w:t>gmf5@cdc.gov</w:t>
              </w:r>
            </w:hyperlink>
            <w:r w:rsidR="00171D56">
              <w:rPr>
                <w:rFonts w:ascii="Times New Roman" w:hAnsi="Times New Roman"/>
                <w:sz w:val="24"/>
                <w:szCs w:val="24"/>
              </w:rPr>
              <w:t xml:space="preserve"> </w:t>
            </w:r>
          </w:p>
        </w:tc>
      </w:tr>
      <w:tr w:rsidR="00C962E8" w:rsidRPr="003A71D5" w14:paraId="6AECACB4" w14:textId="77777777" w:rsidTr="003A71D5">
        <w:tc>
          <w:tcPr>
            <w:tcW w:w="4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567BD" w14:textId="77777777" w:rsidR="00C962E8" w:rsidRDefault="00C962E8" w:rsidP="00C962E8">
            <w:pPr>
              <w:rPr>
                <w:rFonts w:ascii="Times New Roman" w:hAnsi="Times New Roman"/>
                <w:sz w:val="24"/>
                <w:szCs w:val="24"/>
              </w:rPr>
            </w:pPr>
            <w:r w:rsidRPr="00C962E8">
              <w:rPr>
                <w:rFonts w:ascii="Times New Roman" w:hAnsi="Times New Roman"/>
                <w:sz w:val="24"/>
                <w:szCs w:val="24"/>
              </w:rPr>
              <w:t>Ron Goetzel</w:t>
            </w:r>
          </w:p>
          <w:p w14:paraId="477DD35F" w14:textId="0E3994CE" w:rsidR="00C962E8" w:rsidRDefault="00C962E8" w:rsidP="00C962E8">
            <w:pPr>
              <w:rPr>
                <w:rFonts w:ascii="Times New Roman" w:hAnsi="Times New Roman"/>
                <w:sz w:val="24"/>
                <w:szCs w:val="24"/>
              </w:rPr>
            </w:pPr>
            <w:r>
              <w:rPr>
                <w:rFonts w:ascii="Times New Roman" w:hAnsi="Times New Roman"/>
                <w:sz w:val="24"/>
                <w:szCs w:val="24"/>
              </w:rPr>
              <w:t>Truven Health Analytics</w:t>
            </w:r>
          </w:p>
        </w:tc>
        <w:tc>
          <w:tcPr>
            <w:tcW w:w="5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A2FC2" w14:textId="77777777" w:rsidR="00C962E8" w:rsidRDefault="00C962E8" w:rsidP="00C962E8">
            <w:pPr>
              <w:rPr>
                <w:rFonts w:ascii="Times New Roman" w:hAnsi="Times New Roman"/>
                <w:sz w:val="24"/>
                <w:szCs w:val="24"/>
              </w:rPr>
            </w:pPr>
            <w:r>
              <w:rPr>
                <w:rFonts w:ascii="Times New Roman" w:hAnsi="Times New Roman"/>
                <w:sz w:val="24"/>
                <w:szCs w:val="24"/>
              </w:rPr>
              <w:t>Phone: (</w:t>
            </w:r>
            <w:r w:rsidRPr="00C962E8">
              <w:rPr>
                <w:rFonts w:ascii="Times New Roman" w:hAnsi="Times New Roman"/>
                <w:sz w:val="24"/>
                <w:szCs w:val="24"/>
              </w:rPr>
              <w:t>301</w:t>
            </w:r>
            <w:r>
              <w:rPr>
                <w:rFonts w:ascii="Times New Roman" w:hAnsi="Times New Roman"/>
                <w:sz w:val="24"/>
                <w:szCs w:val="24"/>
              </w:rPr>
              <w:t xml:space="preserve">) </w:t>
            </w:r>
            <w:r w:rsidRPr="00C962E8">
              <w:rPr>
                <w:rFonts w:ascii="Times New Roman" w:hAnsi="Times New Roman"/>
                <w:sz w:val="24"/>
                <w:szCs w:val="24"/>
              </w:rPr>
              <w:t>547-4393</w:t>
            </w:r>
          </w:p>
          <w:p w14:paraId="4122B0FD" w14:textId="6D95AD14" w:rsidR="00C962E8" w:rsidRDefault="00C962E8" w:rsidP="00C962E8">
            <w:pPr>
              <w:rPr>
                <w:rFonts w:ascii="Times New Roman" w:hAnsi="Times New Roman"/>
                <w:sz w:val="24"/>
                <w:szCs w:val="24"/>
              </w:rPr>
            </w:pPr>
            <w:r>
              <w:rPr>
                <w:rFonts w:ascii="Times New Roman" w:hAnsi="Times New Roman"/>
                <w:sz w:val="24"/>
                <w:szCs w:val="24"/>
              </w:rPr>
              <w:t xml:space="preserve">Email: </w:t>
            </w:r>
            <w:hyperlink r:id="rId10" w:history="1">
              <w:r w:rsidR="00171D56" w:rsidRPr="00997E4B">
                <w:rPr>
                  <w:rStyle w:val="Hyperlink"/>
                  <w:rFonts w:ascii="Times New Roman" w:hAnsi="Times New Roman"/>
                  <w:sz w:val="24"/>
                  <w:szCs w:val="24"/>
                </w:rPr>
                <w:t>Ron.Goetzel@truvenhealth.com</w:t>
              </w:r>
            </w:hyperlink>
            <w:r w:rsidR="00171D56">
              <w:rPr>
                <w:rFonts w:ascii="Times New Roman" w:hAnsi="Times New Roman"/>
                <w:sz w:val="24"/>
                <w:szCs w:val="24"/>
              </w:rPr>
              <w:t xml:space="preserve"> </w:t>
            </w:r>
          </w:p>
        </w:tc>
      </w:tr>
      <w:tr w:rsidR="00C962E8" w:rsidRPr="003A71D5" w14:paraId="0572CC8E" w14:textId="77777777" w:rsidTr="003A71D5">
        <w:tc>
          <w:tcPr>
            <w:tcW w:w="4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49FC" w14:textId="15F4DF10" w:rsidR="00C962E8" w:rsidRDefault="00C962E8" w:rsidP="00A121C3">
            <w:pPr>
              <w:rPr>
                <w:rFonts w:ascii="Times New Roman" w:hAnsi="Times New Roman"/>
                <w:sz w:val="24"/>
                <w:szCs w:val="24"/>
              </w:rPr>
            </w:pPr>
            <w:r w:rsidRPr="00C962E8">
              <w:rPr>
                <w:rFonts w:ascii="Times New Roman" w:hAnsi="Times New Roman"/>
                <w:sz w:val="24"/>
                <w:szCs w:val="24"/>
              </w:rPr>
              <w:t xml:space="preserve">Enid </w:t>
            </w:r>
            <w:r w:rsidR="00F85C23">
              <w:rPr>
                <w:rFonts w:ascii="Times New Roman" w:hAnsi="Times New Roman"/>
                <w:sz w:val="24"/>
                <w:szCs w:val="24"/>
              </w:rPr>
              <w:t xml:space="preserve">Chung </w:t>
            </w:r>
            <w:r w:rsidRPr="00C962E8">
              <w:rPr>
                <w:rFonts w:ascii="Times New Roman" w:hAnsi="Times New Roman"/>
                <w:sz w:val="24"/>
                <w:szCs w:val="24"/>
              </w:rPr>
              <w:t>Roemer</w:t>
            </w:r>
          </w:p>
          <w:p w14:paraId="4A754B4A" w14:textId="78DDB724" w:rsidR="00C962E8" w:rsidRDefault="00C962E8" w:rsidP="00A121C3">
            <w:pPr>
              <w:rPr>
                <w:rFonts w:ascii="Times New Roman" w:hAnsi="Times New Roman"/>
                <w:sz w:val="24"/>
                <w:szCs w:val="24"/>
              </w:rPr>
            </w:pPr>
            <w:r>
              <w:rPr>
                <w:rFonts w:ascii="Times New Roman" w:hAnsi="Times New Roman"/>
                <w:sz w:val="24"/>
                <w:szCs w:val="24"/>
              </w:rPr>
              <w:t>Johns Hopkins University</w:t>
            </w:r>
          </w:p>
        </w:tc>
        <w:tc>
          <w:tcPr>
            <w:tcW w:w="5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E802B" w14:textId="77777777" w:rsidR="00C962E8" w:rsidRDefault="00C962E8" w:rsidP="003A71D5">
            <w:pPr>
              <w:rPr>
                <w:rFonts w:ascii="Times New Roman" w:hAnsi="Times New Roman"/>
                <w:sz w:val="24"/>
                <w:szCs w:val="24"/>
              </w:rPr>
            </w:pPr>
            <w:r>
              <w:rPr>
                <w:rFonts w:ascii="Times New Roman" w:hAnsi="Times New Roman"/>
                <w:sz w:val="24"/>
                <w:szCs w:val="24"/>
              </w:rPr>
              <w:t xml:space="preserve">Phone: (202) </w:t>
            </w:r>
            <w:r w:rsidRPr="00C962E8">
              <w:rPr>
                <w:rFonts w:ascii="Times New Roman" w:hAnsi="Times New Roman"/>
                <w:sz w:val="24"/>
                <w:szCs w:val="24"/>
              </w:rPr>
              <w:t>817-3743</w:t>
            </w:r>
          </w:p>
          <w:p w14:paraId="10D639C4" w14:textId="6198EFF9" w:rsidR="00C962E8" w:rsidRDefault="00C962E8" w:rsidP="003A71D5">
            <w:pPr>
              <w:rPr>
                <w:rFonts w:ascii="Times New Roman" w:hAnsi="Times New Roman"/>
                <w:sz w:val="24"/>
                <w:szCs w:val="24"/>
              </w:rPr>
            </w:pPr>
            <w:r>
              <w:rPr>
                <w:rFonts w:ascii="Times New Roman" w:hAnsi="Times New Roman"/>
                <w:sz w:val="24"/>
                <w:szCs w:val="24"/>
              </w:rPr>
              <w:t xml:space="preserve">Email: </w:t>
            </w:r>
            <w:hyperlink r:id="rId11" w:history="1">
              <w:r w:rsidR="00171D56" w:rsidRPr="00997E4B">
                <w:rPr>
                  <w:rStyle w:val="Hyperlink"/>
                  <w:rFonts w:ascii="Times New Roman" w:hAnsi="Times New Roman"/>
                  <w:sz w:val="24"/>
                  <w:szCs w:val="24"/>
                </w:rPr>
                <w:t>eroemer1@jhu.edu</w:t>
              </w:r>
            </w:hyperlink>
            <w:r w:rsidR="00171D56">
              <w:rPr>
                <w:rFonts w:ascii="Times New Roman" w:hAnsi="Times New Roman"/>
                <w:sz w:val="24"/>
                <w:szCs w:val="24"/>
              </w:rPr>
              <w:t xml:space="preserve"> </w:t>
            </w:r>
          </w:p>
        </w:tc>
      </w:tr>
      <w:tr w:rsidR="00C962E8" w:rsidRPr="003A71D5" w14:paraId="7B7D9602" w14:textId="77777777" w:rsidTr="003A71D5">
        <w:tc>
          <w:tcPr>
            <w:tcW w:w="4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C319A" w14:textId="0294C91C" w:rsidR="00C962E8" w:rsidRDefault="00C962E8" w:rsidP="00A121C3">
            <w:pPr>
              <w:rPr>
                <w:rFonts w:ascii="Times New Roman" w:hAnsi="Times New Roman"/>
                <w:sz w:val="24"/>
                <w:szCs w:val="24"/>
              </w:rPr>
            </w:pPr>
            <w:r w:rsidRPr="00C962E8">
              <w:rPr>
                <w:rFonts w:ascii="Times New Roman" w:hAnsi="Times New Roman"/>
                <w:sz w:val="24"/>
                <w:szCs w:val="24"/>
              </w:rPr>
              <w:t>Jeff Berko</w:t>
            </w:r>
          </w:p>
          <w:p w14:paraId="30356F2E" w14:textId="49A96AB3" w:rsidR="00C962E8" w:rsidRDefault="00C962E8" w:rsidP="00A121C3">
            <w:pPr>
              <w:rPr>
                <w:rFonts w:ascii="Times New Roman" w:hAnsi="Times New Roman"/>
                <w:sz w:val="24"/>
                <w:szCs w:val="24"/>
              </w:rPr>
            </w:pPr>
            <w:r>
              <w:rPr>
                <w:rFonts w:ascii="Times New Roman" w:hAnsi="Times New Roman"/>
                <w:sz w:val="24"/>
                <w:szCs w:val="24"/>
              </w:rPr>
              <w:t>Johns Hopkins University</w:t>
            </w:r>
          </w:p>
        </w:tc>
        <w:tc>
          <w:tcPr>
            <w:tcW w:w="5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13FA6" w14:textId="77777777" w:rsidR="00C962E8" w:rsidRDefault="00C962E8" w:rsidP="003A71D5">
            <w:pPr>
              <w:rPr>
                <w:rFonts w:ascii="Times New Roman" w:hAnsi="Times New Roman"/>
                <w:sz w:val="24"/>
                <w:szCs w:val="24"/>
              </w:rPr>
            </w:pPr>
            <w:r>
              <w:rPr>
                <w:rFonts w:ascii="Times New Roman" w:hAnsi="Times New Roman"/>
                <w:sz w:val="24"/>
                <w:szCs w:val="24"/>
              </w:rPr>
              <w:t xml:space="preserve">Phone: (978) </w:t>
            </w:r>
            <w:r w:rsidRPr="00C962E8">
              <w:rPr>
                <w:rFonts w:ascii="Times New Roman" w:hAnsi="Times New Roman"/>
                <w:sz w:val="24"/>
                <w:szCs w:val="24"/>
              </w:rPr>
              <w:t>604-0717</w:t>
            </w:r>
          </w:p>
          <w:p w14:paraId="0CF704BE" w14:textId="577817FF" w:rsidR="00C962E8" w:rsidRDefault="00C962E8" w:rsidP="003A71D5">
            <w:pPr>
              <w:rPr>
                <w:rFonts w:ascii="Times New Roman" w:hAnsi="Times New Roman"/>
                <w:sz w:val="24"/>
                <w:szCs w:val="24"/>
              </w:rPr>
            </w:pPr>
            <w:r>
              <w:rPr>
                <w:rFonts w:ascii="Times New Roman" w:hAnsi="Times New Roman"/>
                <w:sz w:val="24"/>
                <w:szCs w:val="24"/>
              </w:rPr>
              <w:t xml:space="preserve">Email: </w:t>
            </w:r>
            <w:hyperlink r:id="rId12" w:history="1">
              <w:r w:rsidR="00171D56" w:rsidRPr="00997E4B">
                <w:rPr>
                  <w:rStyle w:val="Hyperlink"/>
                  <w:rFonts w:ascii="Times New Roman" w:hAnsi="Times New Roman"/>
                  <w:sz w:val="24"/>
                  <w:szCs w:val="24"/>
                </w:rPr>
                <w:t>jberko1@jhu.edu</w:t>
              </w:r>
            </w:hyperlink>
            <w:r w:rsidR="00171D56">
              <w:rPr>
                <w:rFonts w:ascii="Times New Roman" w:hAnsi="Times New Roman"/>
                <w:sz w:val="24"/>
                <w:szCs w:val="24"/>
              </w:rPr>
              <w:t xml:space="preserve"> </w:t>
            </w:r>
          </w:p>
        </w:tc>
      </w:tr>
      <w:tr w:rsidR="006347EC" w:rsidRPr="003A71D5" w14:paraId="3B8D3F9B" w14:textId="77777777" w:rsidTr="003A71D5">
        <w:tc>
          <w:tcPr>
            <w:tcW w:w="4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DDE6C" w14:textId="58DAA927" w:rsidR="006347EC" w:rsidRDefault="006347EC" w:rsidP="00A121C3">
            <w:pPr>
              <w:rPr>
                <w:rFonts w:ascii="Times New Roman" w:hAnsi="Times New Roman"/>
                <w:sz w:val="24"/>
                <w:szCs w:val="24"/>
              </w:rPr>
            </w:pPr>
            <w:r>
              <w:rPr>
                <w:rFonts w:ascii="Times New Roman" w:hAnsi="Times New Roman"/>
                <w:sz w:val="24"/>
                <w:szCs w:val="24"/>
              </w:rPr>
              <w:t>Karen Kent</w:t>
            </w:r>
          </w:p>
          <w:p w14:paraId="189D9D1A" w14:textId="579827CA" w:rsidR="006347EC" w:rsidRPr="00C962E8" w:rsidRDefault="006347EC" w:rsidP="00A121C3">
            <w:pPr>
              <w:rPr>
                <w:rFonts w:ascii="Times New Roman" w:hAnsi="Times New Roman"/>
                <w:sz w:val="24"/>
                <w:szCs w:val="24"/>
              </w:rPr>
            </w:pPr>
            <w:r>
              <w:rPr>
                <w:rFonts w:ascii="Times New Roman" w:hAnsi="Times New Roman"/>
                <w:sz w:val="24"/>
                <w:szCs w:val="24"/>
              </w:rPr>
              <w:t>Johns Hopkins University</w:t>
            </w:r>
          </w:p>
        </w:tc>
        <w:tc>
          <w:tcPr>
            <w:tcW w:w="5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3392E" w14:textId="77777777" w:rsidR="006347EC" w:rsidRDefault="006347EC" w:rsidP="003A71D5">
            <w:pPr>
              <w:rPr>
                <w:rFonts w:ascii="Times New Roman" w:hAnsi="Times New Roman"/>
                <w:sz w:val="24"/>
                <w:szCs w:val="24"/>
              </w:rPr>
            </w:pPr>
            <w:r>
              <w:rPr>
                <w:rFonts w:ascii="Times New Roman" w:hAnsi="Times New Roman"/>
                <w:sz w:val="24"/>
                <w:szCs w:val="24"/>
              </w:rPr>
              <w:t xml:space="preserve">Phone: (202) </w:t>
            </w:r>
            <w:r w:rsidRPr="006347EC">
              <w:rPr>
                <w:rFonts w:ascii="Times New Roman" w:hAnsi="Times New Roman"/>
                <w:sz w:val="24"/>
                <w:szCs w:val="24"/>
              </w:rPr>
              <w:t>817-3734</w:t>
            </w:r>
          </w:p>
          <w:p w14:paraId="71A0A956" w14:textId="5810B5C6" w:rsidR="006347EC" w:rsidRDefault="006347EC" w:rsidP="003A71D5">
            <w:pPr>
              <w:rPr>
                <w:rFonts w:ascii="Times New Roman" w:hAnsi="Times New Roman"/>
                <w:sz w:val="24"/>
                <w:szCs w:val="24"/>
              </w:rPr>
            </w:pPr>
            <w:r>
              <w:rPr>
                <w:rFonts w:ascii="Times New Roman" w:hAnsi="Times New Roman"/>
                <w:sz w:val="24"/>
                <w:szCs w:val="24"/>
              </w:rPr>
              <w:t xml:space="preserve">Email: </w:t>
            </w:r>
            <w:hyperlink r:id="rId13" w:history="1">
              <w:r w:rsidR="00171D56" w:rsidRPr="00997E4B">
                <w:rPr>
                  <w:rStyle w:val="Hyperlink"/>
                  <w:rFonts w:ascii="Times New Roman" w:hAnsi="Times New Roman"/>
                  <w:sz w:val="24"/>
                  <w:szCs w:val="24"/>
                </w:rPr>
                <w:t>kkent3@jhu.edu</w:t>
              </w:r>
            </w:hyperlink>
            <w:r w:rsidR="00171D56">
              <w:rPr>
                <w:rFonts w:ascii="Times New Roman" w:hAnsi="Times New Roman"/>
                <w:sz w:val="24"/>
                <w:szCs w:val="24"/>
              </w:rPr>
              <w:t xml:space="preserve"> </w:t>
            </w:r>
          </w:p>
        </w:tc>
      </w:tr>
      <w:tr w:rsidR="00C962E8" w:rsidRPr="003A71D5" w14:paraId="60CF4174" w14:textId="77777777" w:rsidTr="003A71D5">
        <w:tc>
          <w:tcPr>
            <w:tcW w:w="4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E249B" w14:textId="77777777" w:rsidR="00C962E8" w:rsidRDefault="006347EC" w:rsidP="00A121C3">
            <w:pPr>
              <w:rPr>
                <w:rFonts w:ascii="Times New Roman" w:hAnsi="Times New Roman"/>
                <w:sz w:val="24"/>
                <w:szCs w:val="24"/>
              </w:rPr>
            </w:pPr>
            <w:r w:rsidRPr="006347EC">
              <w:rPr>
                <w:rFonts w:ascii="Times New Roman" w:hAnsi="Times New Roman"/>
                <w:sz w:val="24"/>
                <w:szCs w:val="24"/>
              </w:rPr>
              <w:t>Nicola Dawkins-Lyn</w:t>
            </w:r>
          </w:p>
          <w:p w14:paraId="1BF0B248" w14:textId="1AAF1AE3" w:rsidR="006347EC" w:rsidRDefault="006347EC" w:rsidP="00A121C3">
            <w:pPr>
              <w:rPr>
                <w:rFonts w:ascii="Times New Roman" w:hAnsi="Times New Roman"/>
                <w:sz w:val="24"/>
                <w:szCs w:val="24"/>
              </w:rPr>
            </w:pPr>
            <w:r>
              <w:rPr>
                <w:rFonts w:ascii="Times New Roman" w:hAnsi="Times New Roman"/>
                <w:sz w:val="24"/>
                <w:szCs w:val="24"/>
              </w:rPr>
              <w:t>ICF</w:t>
            </w:r>
          </w:p>
        </w:tc>
        <w:tc>
          <w:tcPr>
            <w:tcW w:w="5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ED3ED" w14:textId="77777777" w:rsidR="00C962E8" w:rsidRDefault="006347EC" w:rsidP="003A71D5">
            <w:pPr>
              <w:rPr>
                <w:rFonts w:ascii="Times New Roman" w:hAnsi="Times New Roman"/>
                <w:sz w:val="24"/>
                <w:szCs w:val="24"/>
              </w:rPr>
            </w:pPr>
            <w:r>
              <w:rPr>
                <w:rFonts w:ascii="Times New Roman" w:hAnsi="Times New Roman"/>
                <w:sz w:val="24"/>
                <w:szCs w:val="24"/>
              </w:rPr>
              <w:t xml:space="preserve">Phone: (404) </w:t>
            </w:r>
            <w:r w:rsidRPr="006347EC">
              <w:rPr>
                <w:rFonts w:ascii="Times New Roman" w:hAnsi="Times New Roman"/>
                <w:sz w:val="24"/>
                <w:szCs w:val="24"/>
              </w:rPr>
              <w:t>592-2136</w:t>
            </w:r>
          </w:p>
          <w:p w14:paraId="7BF428D4" w14:textId="408C3D90" w:rsidR="006347EC" w:rsidRDefault="006347EC" w:rsidP="003A71D5">
            <w:pPr>
              <w:rPr>
                <w:rFonts w:ascii="Times New Roman" w:hAnsi="Times New Roman"/>
                <w:sz w:val="24"/>
                <w:szCs w:val="24"/>
              </w:rPr>
            </w:pPr>
            <w:r>
              <w:rPr>
                <w:rFonts w:ascii="Times New Roman" w:hAnsi="Times New Roman"/>
                <w:sz w:val="24"/>
                <w:szCs w:val="24"/>
              </w:rPr>
              <w:t xml:space="preserve">Email: </w:t>
            </w:r>
            <w:hyperlink r:id="rId14" w:history="1">
              <w:r w:rsidR="00171D56" w:rsidRPr="00997E4B">
                <w:rPr>
                  <w:rStyle w:val="Hyperlink"/>
                  <w:rFonts w:ascii="Times New Roman" w:hAnsi="Times New Roman"/>
                  <w:sz w:val="24"/>
                  <w:szCs w:val="24"/>
                </w:rPr>
                <w:t>Nicola.Dawkins@icfi.com</w:t>
              </w:r>
            </w:hyperlink>
            <w:r w:rsidR="00171D56">
              <w:rPr>
                <w:rFonts w:ascii="Times New Roman" w:hAnsi="Times New Roman"/>
                <w:sz w:val="24"/>
                <w:szCs w:val="24"/>
              </w:rPr>
              <w:t xml:space="preserve"> </w:t>
            </w:r>
          </w:p>
        </w:tc>
      </w:tr>
      <w:tr w:rsidR="00C962E8" w:rsidRPr="003A71D5" w14:paraId="14991826" w14:textId="77777777" w:rsidTr="003A71D5">
        <w:tc>
          <w:tcPr>
            <w:tcW w:w="4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7425E" w14:textId="77777777" w:rsidR="00C962E8" w:rsidRDefault="006347EC" w:rsidP="00A121C3">
            <w:pPr>
              <w:rPr>
                <w:rFonts w:ascii="Times New Roman" w:hAnsi="Times New Roman"/>
                <w:sz w:val="24"/>
                <w:szCs w:val="24"/>
              </w:rPr>
            </w:pPr>
            <w:r w:rsidRPr="006347EC">
              <w:rPr>
                <w:rFonts w:ascii="Times New Roman" w:hAnsi="Times New Roman"/>
                <w:sz w:val="24"/>
                <w:szCs w:val="24"/>
              </w:rPr>
              <w:t>Randy Kirkendall</w:t>
            </w:r>
          </w:p>
          <w:p w14:paraId="4A7521A4" w14:textId="0DA9EA11" w:rsidR="006347EC" w:rsidRDefault="006347EC" w:rsidP="00A121C3">
            <w:pPr>
              <w:rPr>
                <w:rFonts w:ascii="Times New Roman" w:hAnsi="Times New Roman"/>
                <w:sz w:val="24"/>
                <w:szCs w:val="24"/>
              </w:rPr>
            </w:pPr>
            <w:r>
              <w:rPr>
                <w:rFonts w:ascii="Times New Roman" w:hAnsi="Times New Roman"/>
                <w:sz w:val="24"/>
                <w:szCs w:val="24"/>
              </w:rPr>
              <w:t>ICF</w:t>
            </w:r>
          </w:p>
        </w:tc>
        <w:tc>
          <w:tcPr>
            <w:tcW w:w="5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217F" w14:textId="77777777" w:rsidR="00C962E8" w:rsidRDefault="006347EC" w:rsidP="003A71D5">
            <w:pPr>
              <w:rPr>
                <w:rFonts w:ascii="Times New Roman" w:hAnsi="Times New Roman"/>
                <w:sz w:val="24"/>
                <w:szCs w:val="24"/>
              </w:rPr>
            </w:pPr>
            <w:r>
              <w:rPr>
                <w:rFonts w:ascii="Times New Roman" w:hAnsi="Times New Roman"/>
                <w:sz w:val="24"/>
                <w:szCs w:val="24"/>
              </w:rPr>
              <w:t xml:space="preserve">Phone: (404) </w:t>
            </w:r>
            <w:r w:rsidRPr="006347EC">
              <w:rPr>
                <w:rFonts w:ascii="Times New Roman" w:hAnsi="Times New Roman"/>
                <w:sz w:val="24"/>
                <w:szCs w:val="24"/>
              </w:rPr>
              <w:t>592-2201</w:t>
            </w:r>
          </w:p>
          <w:p w14:paraId="0A986CF8" w14:textId="37C01401" w:rsidR="006347EC" w:rsidRDefault="006347EC" w:rsidP="003A71D5">
            <w:pPr>
              <w:rPr>
                <w:rFonts w:ascii="Times New Roman" w:hAnsi="Times New Roman"/>
                <w:sz w:val="24"/>
                <w:szCs w:val="24"/>
              </w:rPr>
            </w:pPr>
            <w:r>
              <w:rPr>
                <w:rFonts w:ascii="Times New Roman" w:hAnsi="Times New Roman"/>
                <w:sz w:val="24"/>
                <w:szCs w:val="24"/>
              </w:rPr>
              <w:t xml:space="preserve">Email: </w:t>
            </w:r>
            <w:hyperlink r:id="rId15" w:history="1">
              <w:r w:rsidR="00171D56" w:rsidRPr="00997E4B">
                <w:rPr>
                  <w:rStyle w:val="Hyperlink"/>
                  <w:rFonts w:ascii="Times New Roman" w:hAnsi="Times New Roman"/>
                  <w:sz w:val="24"/>
                  <w:szCs w:val="24"/>
                </w:rPr>
                <w:t>Randahl.Kirkendall@icfi.com</w:t>
              </w:r>
            </w:hyperlink>
            <w:r w:rsidR="00171D56">
              <w:rPr>
                <w:rFonts w:ascii="Times New Roman" w:hAnsi="Times New Roman"/>
                <w:sz w:val="24"/>
                <w:szCs w:val="24"/>
              </w:rPr>
              <w:t xml:space="preserve"> </w:t>
            </w:r>
          </w:p>
        </w:tc>
      </w:tr>
      <w:tr w:rsidR="00C962E8" w:rsidRPr="003A71D5" w14:paraId="05D0D79A" w14:textId="77777777" w:rsidTr="003A71D5">
        <w:tc>
          <w:tcPr>
            <w:tcW w:w="4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54074" w14:textId="77777777" w:rsidR="00C962E8" w:rsidRDefault="006347EC" w:rsidP="00A121C3">
            <w:pPr>
              <w:rPr>
                <w:rFonts w:ascii="Times New Roman" w:hAnsi="Times New Roman"/>
                <w:sz w:val="24"/>
                <w:szCs w:val="24"/>
              </w:rPr>
            </w:pPr>
            <w:r w:rsidRPr="006347EC">
              <w:rPr>
                <w:rFonts w:ascii="Times New Roman" w:hAnsi="Times New Roman"/>
                <w:sz w:val="24"/>
                <w:szCs w:val="24"/>
              </w:rPr>
              <w:t>Emily Hite</w:t>
            </w:r>
          </w:p>
          <w:p w14:paraId="50402A2B" w14:textId="75067768" w:rsidR="006347EC" w:rsidRDefault="006347EC" w:rsidP="00A121C3">
            <w:pPr>
              <w:rPr>
                <w:rFonts w:ascii="Times New Roman" w:hAnsi="Times New Roman"/>
                <w:sz w:val="24"/>
                <w:szCs w:val="24"/>
              </w:rPr>
            </w:pPr>
            <w:r>
              <w:rPr>
                <w:rFonts w:ascii="Times New Roman" w:hAnsi="Times New Roman"/>
                <w:sz w:val="24"/>
                <w:szCs w:val="24"/>
              </w:rPr>
              <w:t>ICF</w:t>
            </w:r>
          </w:p>
        </w:tc>
        <w:tc>
          <w:tcPr>
            <w:tcW w:w="5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D7035" w14:textId="77777777" w:rsidR="00C962E8" w:rsidRDefault="006347EC" w:rsidP="003A71D5">
            <w:pPr>
              <w:rPr>
                <w:rFonts w:ascii="Times New Roman" w:hAnsi="Times New Roman"/>
                <w:sz w:val="24"/>
                <w:szCs w:val="24"/>
              </w:rPr>
            </w:pPr>
            <w:r>
              <w:rPr>
                <w:rFonts w:ascii="Times New Roman" w:hAnsi="Times New Roman"/>
                <w:sz w:val="24"/>
                <w:szCs w:val="24"/>
              </w:rPr>
              <w:t xml:space="preserve">Phone: (404) </w:t>
            </w:r>
            <w:r w:rsidRPr="006347EC">
              <w:rPr>
                <w:rFonts w:ascii="Times New Roman" w:hAnsi="Times New Roman"/>
                <w:sz w:val="24"/>
                <w:szCs w:val="24"/>
              </w:rPr>
              <w:t>592-2145</w:t>
            </w:r>
          </w:p>
          <w:p w14:paraId="489E8E95" w14:textId="5164DA61" w:rsidR="006347EC" w:rsidRDefault="006347EC" w:rsidP="003A71D5">
            <w:pPr>
              <w:rPr>
                <w:rFonts w:ascii="Times New Roman" w:hAnsi="Times New Roman"/>
                <w:sz w:val="24"/>
                <w:szCs w:val="24"/>
              </w:rPr>
            </w:pPr>
            <w:r>
              <w:rPr>
                <w:rFonts w:ascii="Times New Roman" w:hAnsi="Times New Roman"/>
                <w:sz w:val="24"/>
                <w:szCs w:val="24"/>
              </w:rPr>
              <w:t xml:space="preserve">Email: </w:t>
            </w:r>
            <w:hyperlink r:id="rId16" w:history="1">
              <w:r w:rsidR="00171D56" w:rsidRPr="00997E4B">
                <w:rPr>
                  <w:rStyle w:val="Hyperlink"/>
                  <w:rFonts w:ascii="Times New Roman" w:hAnsi="Times New Roman"/>
                  <w:sz w:val="24"/>
                  <w:szCs w:val="24"/>
                </w:rPr>
                <w:t>Emily.Hite@icfi.com</w:t>
              </w:r>
            </w:hyperlink>
            <w:r w:rsidR="00171D56">
              <w:rPr>
                <w:rFonts w:ascii="Times New Roman" w:hAnsi="Times New Roman"/>
                <w:sz w:val="24"/>
                <w:szCs w:val="24"/>
              </w:rPr>
              <w:t xml:space="preserve"> </w:t>
            </w:r>
          </w:p>
        </w:tc>
      </w:tr>
    </w:tbl>
    <w:p w14:paraId="7F736D66" w14:textId="6815676E" w:rsidR="003A71D5" w:rsidRDefault="003A71D5" w:rsidP="003A71D5">
      <w:pPr>
        <w:spacing w:after="0" w:line="240" w:lineRule="auto"/>
        <w:rPr>
          <w:rFonts w:ascii="Times New Roman" w:hAnsi="Times New Roman"/>
          <w:b/>
          <w:sz w:val="24"/>
          <w:szCs w:val="24"/>
        </w:rPr>
      </w:pPr>
    </w:p>
    <w:p w14:paraId="4047AC3F" w14:textId="30B51561" w:rsidR="00044A5F" w:rsidRPr="001C7230" w:rsidRDefault="00B5206F" w:rsidP="009505A2">
      <w:pPr>
        <w:spacing w:after="0"/>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9</w:t>
      </w:r>
      <w:r w:rsidR="006347EC">
        <w:rPr>
          <w:rFonts w:ascii="Times New Roman" w:hAnsi="Times New Roman"/>
          <w:b/>
          <w:sz w:val="24"/>
          <w:szCs w:val="24"/>
        </w:rPr>
        <w:t>.</w:t>
      </w:r>
      <w:r w:rsidR="00044A5F" w:rsidRPr="001C7230">
        <w:rPr>
          <w:rFonts w:ascii="Times New Roman" w:hAnsi="Times New Roman"/>
          <w:b/>
          <w:sz w:val="24"/>
          <w:szCs w:val="24"/>
        </w:rPr>
        <w:tab/>
        <w:t>Explanation of Any Payments or Gift to Respondents</w:t>
      </w:r>
    </w:p>
    <w:p w14:paraId="18A7C455" w14:textId="77777777" w:rsidR="007F1ACE" w:rsidRPr="001C7230" w:rsidRDefault="007F1ACE" w:rsidP="009505A2">
      <w:pPr>
        <w:spacing w:after="0"/>
        <w:jc w:val="both"/>
        <w:rPr>
          <w:rFonts w:ascii="Times New Roman" w:hAnsi="Times New Roman"/>
          <w:sz w:val="24"/>
          <w:szCs w:val="24"/>
        </w:rPr>
      </w:pPr>
    </w:p>
    <w:p w14:paraId="5092D0C2" w14:textId="1531B348" w:rsidR="00845FAA" w:rsidRDefault="00F07D43" w:rsidP="00845FAA">
      <w:pPr>
        <w:pStyle w:val="bodytextpsg0"/>
        <w:ind w:firstLine="0"/>
        <w:rPr>
          <w:sz w:val="24"/>
          <w:szCs w:val="24"/>
        </w:rPr>
      </w:pPr>
      <w:r w:rsidRPr="00F07D43">
        <w:rPr>
          <w:sz w:val="24"/>
          <w:szCs w:val="24"/>
        </w:rPr>
        <w:t xml:space="preserve">Respondents will not receive any payments or gifts for </w:t>
      </w:r>
      <w:r w:rsidR="006347EC">
        <w:rPr>
          <w:sz w:val="24"/>
          <w:szCs w:val="24"/>
        </w:rPr>
        <w:t xml:space="preserve">their </w:t>
      </w:r>
      <w:r w:rsidRPr="00F07D43">
        <w:rPr>
          <w:sz w:val="24"/>
          <w:szCs w:val="24"/>
        </w:rPr>
        <w:t>participati</w:t>
      </w:r>
      <w:r w:rsidR="006347EC">
        <w:rPr>
          <w:sz w:val="24"/>
          <w:szCs w:val="24"/>
        </w:rPr>
        <w:t>on</w:t>
      </w:r>
      <w:r w:rsidRPr="00F07D43">
        <w:rPr>
          <w:sz w:val="24"/>
          <w:szCs w:val="24"/>
        </w:rPr>
        <w:t>.</w:t>
      </w:r>
    </w:p>
    <w:p w14:paraId="71C9D38E" w14:textId="77777777" w:rsidR="00BD7C33" w:rsidRDefault="00BD7C33" w:rsidP="00845FAA">
      <w:pPr>
        <w:pStyle w:val="bodytextpsg0"/>
        <w:ind w:firstLine="0"/>
        <w:rPr>
          <w:sz w:val="24"/>
          <w:szCs w:val="24"/>
        </w:rPr>
      </w:pPr>
    </w:p>
    <w:p w14:paraId="34B18291" w14:textId="77777777" w:rsidR="006F0DCF" w:rsidRPr="00BD7C33" w:rsidRDefault="006F0DCF" w:rsidP="00845FAA">
      <w:pPr>
        <w:pStyle w:val="bodytextpsg0"/>
        <w:ind w:firstLine="0"/>
        <w:rPr>
          <w:sz w:val="24"/>
          <w:szCs w:val="24"/>
        </w:rPr>
      </w:pPr>
    </w:p>
    <w:p w14:paraId="7E7966D1" w14:textId="2E01ED3A" w:rsidR="00830A3C" w:rsidRPr="001C7230" w:rsidRDefault="00B5206F" w:rsidP="002B1087">
      <w:pPr>
        <w:spacing w:after="0"/>
        <w:rPr>
          <w:rFonts w:ascii="Times New Roman" w:hAnsi="Times New Roman"/>
          <w:sz w:val="24"/>
          <w:szCs w:val="24"/>
        </w:rPr>
      </w:pPr>
      <w:r>
        <w:rPr>
          <w:rFonts w:ascii="Times New Roman" w:hAnsi="Times New Roman"/>
          <w:b/>
          <w:sz w:val="24"/>
          <w:szCs w:val="24"/>
        </w:rPr>
        <w:t>A-</w:t>
      </w:r>
      <w:r w:rsidR="003019E0" w:rsidRPr="001C7230">
        <w:rPr>
          <w:rFonts w:ascii="Times New Roman" w:hAnsi="Times New Roman"/>
          <w:b/>
          <w:sz w:val="24"/>
          <w:szCs w:val="24"/>
        </w:rPr>
        <w:t>10</w:t>
      </w:r>
      <w:r w:rsidR="006347EC">
        <w:rPr>
          <w:rFonts w:ascii="Times New Roman" w:hAnsi="Times New Roman"/>
          <w:b/>
          <w:sz w:val="24"/>
          <w:szCs w:val="24"/>
        </w:rPr>
        <w:t>.</w:t>
      </w:r>
      <w:r w:rsidR="00C654C8" w:rsidRPr="001C7230">
        <w:rPr>
          <w:rFonts w:ascii="Times New Roman" w:hAnsi="Times New Roman"/>
          <w:b/>
          <w:sz w:val="24"/>
          <w:szCs w:val="24"/>
        </w:rPr>
        <w:tab/>
      </w:r>
      <w:r w:rsidR="006347EC">
        <w:rPr>
          <w:rFonts w:ascii="Times New Roman" w:hAnsi="Times New Roman"/>
          <w:b/>
          <w:sz w:val="24"/>
          <w:szCs w:val="24"/>
        </w:rPr>
        <w:t>Assurance of Confidentiality Provided to Respondents</w:t>
      </w:r>
      <w:r w:rsidR="00830A3C" w:rsidRPr="001C7230">
        <w:rPr>
          <w:rFonts w:ascii="Times New Roman" w:hAnsi="Times New Roman"/>
          <w:b/>
          <w:sz w:val="24"/>
          <w:szCs w:val="24"/>
        </w:rPr>
        <w:t xml:space="preserve"> </w:t>
      </w:r>
    </w:p>
    <w:p w14:paraId="7D02DBAB" w14:textId="77777777" w:rsidR="007C0940" w:rsidRDefault="007C0940" w:rsidP="002B1087">
      <w:pPr>
        <w:spacing w:after="0"/>
        <w:rPr>
          <w:rFonts w:ascii="Times New Roman" w:hAnsi="Times New Roman"/>
          <w:sz w:val="24"/>
          <w:szCs w:val="24"/>
        </w:rPr>
      </w:pPr>
    </w:p>
    <w:p w14:paraId="2F0481BB" w14:textId="77777777" w:rsidR="00253FB2" w:rsidRPr="001A32D0" w:rsidRDefault="00253FB2" w:rsidP="00253FB2">
      <w:pPr>
        <w:keepNext/>
        <w:tabs>
          <w:tab w:val="left" w:pos="360"/>
          <w:tab w:val="left" w:pos="450"/>
        </w:tabs>
        <w:spacing w:after="0"/>
        <w:contextualSpacing/>
        <w:rPr>
          <w:rFonts w:ascii="Times New Roman" w:hAnsi="Times New Roman"/>
          <w:sz w:val="24"/>
          <w:szCs w:val="24"/>
        </w:rPr>
      </w:pPr>
      <w:r w:rsidRPr="001A32D0">
        <w:rPr>
          <w:rFonts w:ascii="Times New Roman" w:hAnsi="Times New Roman"/>
          <w:sz w:val="24"/>
          <w:szCs w:val="24"/>
        </w:rPr>
        <w:t>Privacy Act Determination</w:t>
      </w:r>
    </w:p>
    <w:p w14:paraId="5AF1AAA3" w14:textId="77777777" w:rsidR="00253FB2" w:rsidRDefault="00253FB2" w:rsidP="00253FB2">
      <w:pPr>
        <w:keepNext/>
        <w:tabs>
          <w:tab w:val="left" w:pos="360"/>
          <w:tab w:val="left" w:pos="450"/>
        </w:tabs>
        <w:spacing w:after="0"/>
        <w:contextualSpacing/>
        <w:rPr>
          <w:rFonts w:ascii="Times New Roman" w:hAnsi="Times New Roman"/>
          <w:sz w:val="24"/>
          <w:szCs w:val="24"/>
        </w:rPr>
      </w:pPr>
    </w:p>
    <w:p w14:paraId="042C28E7" w14:textId="77777777" w:rsidR="00253FB2" w:rsidRDefault="00253FB2" w:rsidP="00253FB2">
      <w:pPr>
        <w:keepNext/>
        <w:tabs>
          <w:tab w:val="left" w:pos="360"/>
          <w:tab w:val="left" w:pos="450"/>
        </w:tabs>
        <w:spacing w:after="0"/>
        <w:contextualSpacing/>
        <w:rPr>
          <w:rFonts w:ascii="Times New Roman" w:hAnsi="Times New Roman"/>
          <w:sz w:val="24"/>
          <w:szCs w:val="24"/>
        </w:rPr>
      </w:pPr>
      <w:r w:rsidRPr="000D5B4F">
        <w:rPr>
          <w:rFonts w:ascii="Times New Roman" w:hAnsi="Times New Roman"/>
          <w:sz w:val="24"/>
          <w:szCs w:val="24"/>
        </w:rPr>
        <w:t>CDC’s National Center for Chronic Disease Prevention and Health Promotion (NCCDPHP) has reviewed this Information Collection Request and has determined that the Privacy Act applies to</w:t>
      </w:r>
      <w:r>
        <w:rPr>
          <w:rFonts w:ascii="Times New Roman" w:hAnsi="Times New Roman"/>
          <w:sz w:val="24"/>
          <w:szCs w:val="24"/>
        </w:rPr>
        <w:t xml:space="preserve"> the identifiable employer-level, business group-level, vendor-level, consultant-level</w:t>
      </w:r>
      <w:r w:rsidRPr="000D5B4F">
        <w:rPr>
          <w:rFonts w:ascii="Times New Roman" w:hAnsi="Times New Roman"/>
          <w:sz w:val="24"/>
          <w:szCs w:val="24"/>
        </w:rPr>
        <w:t>,</w:t>
      </w:r>
      <w:r>
        <w:rPr>
          <w:rFonts w:ascii="Times New Roman" w:hAnsi="Times New Roman"/>
          <w:sz w:val="24"/>
          <w:szCs w:val="24"/>
        </w:rPr>
        <w:t xml:space="preserve"> research institution-level, media outlet-level and public health organization-level</w:t>
      </w:r>
      <w:r w:rsidRPr="000D5B4F">
        <w:rPr>
          <w:rFonts w:ascii="Times New Roman" w:hAnsi="Times New Roman"/>
          <w:sz w:val="24"/>
          <w:szCs w:val="24"/>
        </w:rPr>
        <w:t xml:space="preserve"> information collected in the following forms. The applicable SORN is 0920-0136, Epidemiologic Studies and Surveillance of Disease Problems.</w:t>
      </w:r>
    </w:p>
    <w:p w14:paraId="2D29D8CC" w14:textId="77777777" w:rsidR="00253FB2" w:rsidRDefault="00253FB2" w:rsidP="00253FB2">
      <w:pPr>
        <w:keepNext/>
        <w:tabs>
          <w:tab w:val="left" w:pos="360"/>
          <w:tab w:val="left" w:pos="450"/>
        </w:tabs>
        <w:spacing w:after="0"/>
        <w:contextualSpacing/>
        <w:rPr>
          <w:rFonts w:ascii="Times New Roman" w:hAnsi="Times New Roman"/>
          <w:sz w:val="24"/>
          <w:szCs w:val="24"/>
        </w:rPr>
      </w:pPr>
    </w:p>
    <w:p w14:paraId="396ECA66" w14:textId="77777777" w:rsidR="00253FB2" w:rsidRDefault="00253FB2" w:rsidP="00253FB2">
      <w:pPr>
        <w:pStyle w:val="ListParagraph"/>
        <w:keepNext/>
        <w:numPr>
          <w:ilvl w:val="0"/>
          <w:numId w:val="40"/>
        </w:numPr>
        <w:tabs>
          <w:tab w:val="left" w:pos="360"/>
          <w:tab w:val="left" w:pos="450"/>
        </w:tabs>
        <w:spacing w:after="0"/>
        <w:rPr>
          <w:rFonts w:ascii="Times New Roman" w:hAnsi="Times New Roman"/>
          <w:sz w:val="24"/>
          <w:szCs w:val="24"/>
        </w:rPr>
      </w:pPr>
      <w:r w:rsidRPr="001A32D0">
        <w:rPr>
          <w:rFonts w:ascii="Times New Roman" w:hAnsi="Times New Roman"/>
          <w:sz w:val="24"/>
          <w:szCs w:val="24"/>
        </w:rPr>
        <w:t>Employer-level. Employer Needs and Interests Interview Guide (</w:t>
      </w:r>
      <w:r w:rsidRPr="001A32D0">
        <w:rPr>
          <w:rFonts w:ascii="Times New Roman" w:hAnsi="Times New Roman"/>
          <w:b/>
          <w:sz w:val="24"/>
          <w:szCs w:val="24"/>
        </w:rPr>
        <w:t>Attachment D-1</w:t>
      </w:r>
      <w:r w:rsidRPr="001A32D0">
        <w:rPr>
          <w:rFonts w:ascii="Times New Roman" w:hAnsi="Times New Roman"/>
          <w:sz w:val="24"/>
          <w:szCs w:val="24"/>
        </w:rPr>
        <w:t>).</w:t>
      </w:r>
    </w:p>
    <w:p w14:paraId="6A577F0C" w14:textId="77777777" w:rsidR="00253FB2" w:rsidRDefault="00253FB2" w:rsidP="00253FB2">
      <w:pPr>
        <w:pStyle w:val="ListParagraph"/>
        <w:keepNext/>
        <w:numPr>
          <w:ilvl w:val="0"/>
          <w:numId w:val="40"/>
        </w:numPr>
        <w:tabs>
          <w:tab w:val="left" w:pos="360"/>
          <w:tab w:val="left" w:pos="450"/>
        </w:tabs>
        <w:spacing w:after="0"/>
        <w:rPr>
          <w:rFonts w:ascii="Times New Roman" w:hAnsi="Times New Roman"/>
          <w:sz w:val="24"/>
          <w:szCs w:val="24"/>
        </w:rPr>
      </w:pPr>
      <w:r w:rsidRPr="001A32D0">
        <w:rPr>
          <w:rFonts w:ascii="Times New Roman" w:hAnsi="Times New Roman"/>
          <w:sz w:val="24"/>
          <w:szCs w:val="24"/>
        </w:rPr>
        <w:t xml:space="preserve">Business Group-level. Business Groups, Vendors, Consultants, and </w:t>
      </w:r>
      <w:r>
        <w:rPr>
          <w:rFonts w:ascii="Times New Roman" w:hAnsi="Times New Roman"/>
          <w:sz w:val="24"/>
          <w:szCs w:val="24"/>
        </w:rPr>
        <w:t>Public Health Organizations</w:t>
      </w:r>
      <w:r w:rsidRPr="001A32D0">
        <w:rPr>
          <w:rFonts w:ascii="Times New Roman" w:hAnsi="Times New Roman"/>
          <w:sz w:val="24"/>
          <w:szCs w:val="24"/>
        </w:rPr>
        <w:t xml:space="preserve"> Needs and Interests Interview Guide (</w:t>
      </w:r>
      <w:r w:rsidRPr="001A32D0">
        <w:rPr>
          <w:rFonts w:ascii="Times New Roman" w:hAnsi="Times New Roman"/>
          <w:b/>
          <w:sz w:val="24"/>
          <w:szCs w:val="24"/>
        </w:rPr>
        <w:t>Attachment D-2</w:t>
      </w:r>
      <w:r w:rsidRPr="001A32D0">
        <w:rPr>
          <w:rFonts w:ascii="Times New Roman" w:hAnsi="Times New Roman"/>
          <w:sz w:val="24"/>
          <w:szCs w:val="24"/>
        </w:rPr>
        <w:t>)</w:t>
      </w:r>
    </w:p>
    <w:p w14:paraId="39B1E0F4" w14:textId="77777777" w:rsidR="00253FB2" w:rsidRDefault="00253FB2" w:rsidP="00253FB2">
      <w:pPr>
        <w:pStyle w:val="ListParagraph"/>
        <w:keepNext/>
        <w:numPr>
          <w:ilvl w:val="0"/>
          <w:numId w:val="40"/>
        </w:numPr>
        <w:tabs>
          <w:tab w:val="left" w:pos="360"/>
          <w:tab w:val="left" w:pos="450"/>
        </w:tabs>
        <w:spacing w:after="0"/>
        <w:rPr>
          <w:rFonts w:ascii="Times New Roman" w:hAnsi="Times New Roman"/>
          <w:sz w:val="24"/>
          <w:szCs w:val="24"/>
        </w:rPr>
      </w:pPr>
      <w:r w:rsidRPr="001A32D0">
        <w:rPr>
          <w:rFonts w:ascii="Times New Roman" w:hAnsi="Times New Roman"/>
          <w:sz w:val="24"/>
          <w:szCs w:val="24"/>
        </w:rPr>
        <w:t xml:space="preserve">Vendor-level. Business Groups, Vendors, Consultants, and </w:t>
      </w:r>
      <w:r>
        <w:rPr>
          <w:rFonts w:ascii="Times New Roman" w:hAnsi="Times New Roman"/>
          <w:sz w:val="24"/>
          <w:szCs w:val="24"/>
        </w:rPr>
        <w:t>Public Health Organizations</w:t>
      </w:r>
      <w:r w:rsidRPr="001A32D0">
        <w:rPr>
          <w:rFonts w:ascii="Times New Roman" w:hAnsi="Times New Roman"/>
          <w:sz w:val="24"/>
          <w:szCs w:val="24"/>
        </w:rPr>
        <w:t xml:space="preserve"> Needs and Interests Interview Guide (</w:t>
      </w:r>
      <w:r w:rsidRPr="001A32D0">
        <w:rPr>
          <w:rFonts w:ascii="Times New Roman" w:hAnsi="Times New Roman"/>
          <w:b/>
          <w:sz w:val="24"/>
          <w:szCs w:val="24"/>
        </w:rPr>
        <w:t>Attachment D-2</w:t>
      </w:r>
      <w:r w:rsidRPr="001A32D0">
        <w:rPr>
          <w:rFonts w:ascii="Times New Roman" w:hAnsi="Times New Roman"/>
          <w:sz w:val="24"/>
          <w:szCs w:val="24"/>
        </w:rPr>
        <w:t>)</w:t>
      </w:r>
    </w:p>
    <w:p w14:paraId="780FB233" w14:textId="77777777" w:rsidR="00253FB2" w:rsidRDefault="00253FB2" w:rsidP="00253FB2">
      <w:pPr>
        <w:pStyle w:val="ListParagraph"/>
        <w:keepNext/>
        <w:numPr>
          <w:ilvl w:val="0"/>
          <w:numId w:val="40"/>
        </w:numPr>
        <w:tabs>
          <w:tab w:val="left" w:pos="360"/>
          <w:tab w:val="left" w:pos="450"/>
        </w:tabs>
        <w:spacing w:after="0"/>
        <w:rPr>
          <w:rFonts w:ascii="Times New Roman" w:hAnsi="Times New Roman"/>
          <w:sz w:val="24"/>
          <w:szCs w:val="24"/>
        </w:rPr>
      </w:pPr>
      <w:r w:rsidRPr="001A32D0">
        <w:rPr>
          <w:rFonts w:ascii="Times New Roman" w:hAnsi="Times New Roman"/>
          <w:sz w:val="24"/>
          <w:szCs w:val="24"/>
        </w:rPr>
        <w:t xml:space="preserve">Consultant-level. Business Groups, Vendors, Consultants, and </w:t>
      </w:r>
      <w:r>
        <w:rPr>
          <w:rFonts w:ascii="Times New Roman" w:hAnsi="Times New Roman"/>
          <w:sz w:val="24"/>
          <w:szCs w:val="24"/>
        </w:rPr>
        <w:t>Public Health Organizations</w:t>
      </w:r>
      <w:r w:rsidRPr="001A32D0">
        <w:rPr>
          <w:rFonts w:ascii="Times New Roman" w:hAnsi="Times New Roman"/>
          <w:sz w:val="24"/>
          <w:szCs w:val="24"/>
        </w:rPr>
        <w:t xml:space="preserve"> Needs and Interests Interview Guide (</w:t>
      </w:r>
      <w:r w:rsidRPr="001A32D0">
        <w:rPr>
          <w:rFonts w:ascii="Times New Roman" w:hAnsi="Times New Roman"/>
          <w:b/>
          <w:sz w:val="24"/>
          <w:szCs w:val="24"/>
        </w:rPr>
        <w:t>Attachment D-2</w:t>
      </w:r>
      <w:r w:rsidRPr="001A32D0">
        <w:rPr>
          <w:rFonts w:ascii="Times New Roman" w:hAnsi="Times New Roman"/>
          <w:sz w:val="24"/>
          <w:szCs w:val="24"/>
        </w:rPr>
        <w:t>)</w:t>
      </w:r>
    </w:p>
    <w:p w14:paraId="0D344C43" w14:textId="77777777" w:rsidR="00253FB2" w:rsidRDefault="00253FB2" w:rsidP="00253FB2">
      <w:pPr>
        <w:pStyle w:val="ListParagraph"/>
        <w:keepNext/>
        <w:numPr>
          <w:ilvl w:val="0"/>
          <w:numId w:val="40"/>
        </w:numPr>
        <w:tabs>
          <w:tab w:val="left" w:pos="360"/>
          <w:tab w:val="left" w:pos="450"/>
        </w:tabs>
        <w:spacing w:after="0"/>
        <w:rPr>
          <w:rFonts w:ascii="Times New Roman" w:hAnsi="Times New Roman"/>
          <w:sz w:val="24"/>
          <w:szCs w:val="24"/>
        </w:rPr>
      </w:pPr>
      <w:r w:rsidRPr="001A32D0">
        <w:rPr>
          <w:rFonts w:ascii="Times New Roman" w:hAnsi="Times New Roman"/>
          <w:sz w:val="24"/>
          <w:szCs w:val="24"/>
        </w:rPr>
        <w:t>Research institution-level</w:t>
      </w:r>
      <w:r>
        <w:rPr>
          <w:rFonts w:ascii="Times New Roman" w:hAnsi="Times New Roman"/>
          <w:sz w:val="24"/>
          <w:szCs w:val="24"/>
        </w:rPr>
        <w:t xml:space="preserve">. </w:t>
      </w:r>
      <w:r w:rsidRPr="00BB458E">
        <w:rPr>
          <w:rFonts w:ascii="Times New Roman" w:hAnsi="Times New Roman"/>
          <w:sz w:val="24"/>
          <w:szCs w:val="24"/>
        </w:rPr>
        <w:t>Research Community Needs and Interests Interview Guide</w:t>
      </w:r>
      <w:r>
        <w:rPr>
          <w:rFonts w:ascii="Times New Roman" w:hAnsi="Times New Roman"/>
          <w:sz w:val="24"/>
          <w:szCs w:val="24"/>
        </w:rPr>
        <w:t xml:space="preserve"> (</w:t>
      </w:r>
      <w:r w:rsidRPr="001A32D0">
        <w:rPr>
          <w:rFonts w:ascii="Times New Roman" w:hAnsi="Times New Roman"/>
          <w:b/>
          <w:sz w:val="24"/>
          <w:szCs w:val="24"/>
        </w:rPr>
        <w:t>Attachment D-3</w:t>
      </w:r>
      <w:r>
        <w:rPr>
          <w:rFonts w:ascii="Times New Roman" w:hAnsi="Times New Roman"/>
          <w:sz w:val="24"/>
          <w:szCs w:val="24"/>
        </w:rPr>
        <w:t>).</w:t>
      </w:r>
    </w:p>
    <w:p w14:paraId="2A5E5206" w14:textId="77777777" w:rsidR="00253FB2" w:rsidRDefault="00253FB2" w:rsidP="00253FB2">
      <w:pPr>
        <w:pStyle w:val="ListParagraph"/>
        <w:keepNext/>
        <w:numPr>
          <w:ilvl w:val="0"/>
          <w:numId w:val="40"/>
        </w:numPr>
        <w:tabs>
          <w:tab w:val="left" w:pos="360"/>
          <w:tab w:val="left" w:pos="450"/>
        </w:tabs>
        <w:spacing w:after="0"/>
        <w:rPr>
          <w:rFonts w:ascii="Times New Roman" w:hAnsi="Times New Roman"/>
          <w:sz w:val="24"/>
          <w:szCs w:val="24"/>
        </w:rPr>
      </w:pPr>
      <w:r w:rsidRPr="001A32D0">
        <w:rPr>
          <w:rFonts w:ascii="Times New Roman" w:hAnsi="Times New Roman"/>
          <w:sz w:val="24"/>
          <w:szCs w:val="24"/>
        </w:rPr>
        <w:t>Media outlet-level</w:t>
      </w:r>
      <w:r>
        <w:rPr>
          <w:rFonts w:ascii="Times New Roman" w:hAnsi="Times New Roman"/>
          <w:sz w:val="24"/>
          <w:szCs w:val="24"/>
        </w:rPr>
        <w:t xml:space="preserve">. </w:t>
      </w:r>
      <w:r w:rsidRPr="00BB458E">
        <w:rPr>
          <w:rFonts w:ascii="Times New Roman" w:hAnsi="Times New Roman"/>
          <w:sz w:val="24"/>
          <w:szCs w:val="24"/>
        </w:rPr>
        <w:t>Journalists Needs and Interests Interview Guide</w:t>
      </w:r>
      <w:r>
        <w:rPr>
          <w:rFonts w:ascii="Times New Roman" w:hAnsi="Times New Roman"/>
          <w:sz w:val="24"/>
          <w:szCs w:val="24"/>
        </w:rPr>
        <w:t xml:space="preserve"> (</w:t>
      </w:r>
      <w:r w:rsidRPr="001A32D0">
        <w:rPr>
          <w:rFonts w:ascii="Times New Roman" w:hAnsi="Times New Roman"/>
          <w:b/>
          <w:sz w:val="24"/>
          <w:szCs w:val="24"/>
        </w:rPr>
        <w:t>Attachment D-4</w:t>
      </w:r>
      <w:r>
        <w:rPr>
          <w:rFonts w:ascii="Times New Roman" w:hAnsi="Times New Roman"/>
          <w:sz w:val="24"/>
          <w:szCs w:val="24"/>
        </w:rPr>
        <w:t>).</w:t>
      </w:r>
    </w:p>
    <w:p w14:paraId="7F7D860B" w14:textId="77777777" w:rsidR="00253FB2" w:rsidRPr="006F0DCF" w:rsidRDefault="00253FB2" w:rsidP="00253FB2">
      <w:pPr>
        <w:pStyle w:val="ListParagraph"/>
        <w:keepNext/>
        <w:numPr>
          <w:ilvl w:val="0"/>
          <w:numId w:val="40"/>
        </w:numPr>
        <w:tabs>
          <w:tab w:val="left" w:pos="360"/>
          <w:tab w:val="left" w:pos="450"/>
        </w:tabs>
        <w:spacing w:after="0"/>
        <w:rPr>
          <w:rFonts w:ascii="Times New Roman" w:hAnsi="Times New Roman"/>
          <w:sz w:val="24"/>
          <w:szCs w:val="24"/>
        </w:rPr>
      </w:pPr>
      <w:r w:rsidRPr="001A32D0">
        <w:rPr>
          <w:rFonts w:ascii="Times New Roman" w:hAnsi="Times New Roman"/>
          <w:sz w:val="24"/>
          <w:szCs w:val="24"/>
        </w:rPr>
        <w:t xml:space="preserve">Health Department-level. Business Groups, Vendors, Consultants, and </w:t>
      </w:r>
      <w:r>
        <w:rPr>
          <w:rFonts w:ascii="Times New Roman" w:hAnsi="Times New Roman"/>
          <w:sz w:val="24"/>
          <w:szCs w:val="24"/>
        </w:rPr>
        <w:t>Public Health Organizations</w:t>
      </w:r>
      <w:r w:rsidRPr="001A32D0">
        <w:rPr>
          <w:rFonts w:ascii="Times New Roman" w:hAnsi="Times New Roman"/>
          <w:sz w:val="24"/>
          <w:szCs w:val="24"/>
        </w:rPr>
        <w:t xml:space="preserve"> Needs and Interests Interview Guide (</w:t>
      </w:r>
      <w:r w:rsidRPr="001A32D0">
        <w:rPr>
          <w:rFonts w:ascii="Times New Roman" w:hAnsi="Times New Roman"/>
          <w:b/>
          <w:sz w:val="24"/>
          <w:szCs w:val="24"/>
        </w:rPr>
        <w:t>Attachment D-2</w:t>
      </w:r>
      <w:r w:rsidRPr="001A32D0">
        <w:rPr>
          <w:rFonts w:ascii="Times New Roman" w:hAnsi="Times New Roman"/>
          <w:sz w:val="24"/>
          <w:szCs w:val="24"/>
        </w:rPr>
        <w:t>)</w:t>
      </w:r>
    </w:p>
    <w:p w14:paraId="0D8C5A59" w14:textId="77777777" w:rsidR="00253FB2" w:rsidRDefault="00253FB2" w:rsidP="00253FB2">
      <w:pPr>
        <w:pStyle w:val="ListParagraph"/>
        <w:keepNext/>
        <w:numPr>
          <w:ilvl w:val="0"/>
          <w:numId w:val="40"/>
        </w:numPr>
        <w:tabs>
          <w:tab w:val="left" w:pos="360"/>
          <w:tab w:val="left" w:pos="450"/>
        </w:tabs>
        <w:spacing w:after="0"/>
        <w:rPr>
          <w:rFonts w:ascii="Times New Roman" w:hAnsi="Times New Roman"/>
          <w:sz w:val="24"/>
          <w:szCs w:val="24"/>
        </w:rPr>
      </w:pPr>
      <w:r w:rsidRPr="001A32D0">
        <w:rPr>
          <w:rFonts w:ascii="Times New Roman" w:hAnsi="Times New Roman"/>
          <w:sz w:val="24"/>
          <w:szCs w:val="24"/>
        </w:rPr>
        <w:t xml:space="preserve">All stakeholder groups. </w:t>
      </w:r>
      <w:r w:rsidRPr="00BB458E">
        <w:rPr>
          <w:rFonts w:ascii="Times New Roman" w:hAnsi="Times New Roman"/>
          <w:sz w:val="24"/>
          <w:szCs w:val="24"/>
        </w:rPr>
        <w:t>Stakeholder Needs and Interests Market Surv</w:t>
      </w:r>
      <w:r>
        <w:rPr>
          <w:rFonts w:ascii="Times New Roman" w:hAnsi="Times New Roman"/>
          <w:sz w:val="24"/>
          <w:szCs w:val="24"/>
        </w:rPr>
        <w:t>ey</w:t>
      </w:r>
      <w:r w:rsidRPr="00BB458E">
        <w:rPr>
          <w:rFonts w:ascii="Times New Roman" w:hAnsi="Times New Roman"/>
          <w:sz w:val="24"/>
          <w:szCs w:val="24"/>
        </w:rPr>
        <w:t xml:space="preserve"> (NIMS)</w:t>
      </w:r>
      <w:r>
        <w:rPr>
          <w:rFonts w:ascii="Times New Roman" w:hAnsi="Times New Roman"/>
          <w:sz w:val="24"/>
          <w:szCs w:val="24"/>
        </w:rPr>
        <w:t xml:space="preserve"> (</w:t>
      </w:r>
      <w:r w:rsidRPr="001A32D0">
        <w:rPr>
          <w:rFonts w:ascii="Times New Roman" w:hAnsi="Times New Roman"/>
          <w:b/>
          <w:sz w:val="24"/>
          <w:szCs w:val="24"/>
        </w:rPr>
        <w:t>Attachment D-5</w:t>
      </w:r>
      <w:r>
        <w:rPr>
          <w:rFonts w:ascii="Times New Roman" w:hAnsi="Times New Roman"/>
          <w:sz w:val="24"/>
          <w:szCs w:val="24"/>
        </w:rPr>
        <w:t xml:space="preserve">), </w:t>
      </w:r>
      <w:r w:rsidRPr="001A32D0">
        <w:rPr>
          <w:rFonts w:ascii="Times New Roman" w:hAnsi="Times New Roman"/>
          <w:sz w:val="24"/>
          <w:szCs w:val="24"/>
        </w:rPr>
        <w:t>Consumer satisfaction survey</w:t>
      </w:r>
      <w:r>
        <w:rPr>
          <w:rFonts w:ascii="Times New Roman" w:hAnsi="Times New Roman"/>
          <w:sz w:val="24"/>
          <w:szCs w:val="24"/>
        </w:rPr>
        <w:t xml:space="preserve"> (</w:t>
      </w:r>
      <w:r w:rsidRPr="006F0DCF">
        <w:rPr>
          <w:rFonts w:ascii="Times New Roman" w:hAnsi="Times New Roman"/>
          <w:b/>
          <w:sz w:val="24"/>
          <w:szCs w:val="24"/>
        </w:rPr>
        <w:t>Attachment D-6</w:t>
      </w:r>
      <w:r>
        <w:rPr>
          <w:rFonts w:ascii="Times New Roman" w:hAnsi="Times New Roman"/>
          <w:sz w:val="24"/>
          <w:szCs w:val="24"/>
        </w:rPr>
        <w:t xml:space="preserve">), </w:t>
      </w:r>
      <w:r w:rsidRPr="001A32D0">
        <w:rPr>
          <w:rFonts w:ascii="Times New Roman" w:hAnsi="Times New Roman"/>
          <w:sz w:val="24"/>
          <w:szCs w:val="24"/>
        </w:rPr>
        <w:t>TA Feedback Survey</w:t>
      </w:r>
      <w:r>
        <w:rPr>
          <w:rFonts w:ascii="Times New Roman" w:hAnsi="Times New Roman"/>
          <w:sz w:val="24"/>
          <w:szCs w:val="24"/>
        </w:rPr>
        <w:t xml:space="preserve"> (</w:t>
      </w:r>
      <w:r w:rsidRPr="006F0DCF">
        <w:rPr>
          <w:rFonts w:ascii="Times New Roman" w:hAnsi="Times New Roman"/>
          <w:b/>
          <w:sz w:val="24"/>
          <w:szCs w:val="24"/>
        </w:rPr>
        <w:t>Attachment D-7</w:t>
      </w:r>
      <w:r>
        <w:rPr>
          <w:rFonts w:ascii="Times New Roman" w:hAnsi="Times New Roman"/>
          <w:sz w:val="24"/>
          <w:szCs w:val="24"/>
        </w:rPr>
        <w:t xml:space="preserve">), </w:t>
      </w:r>
      <w:r w:rsidRPr="001A32D0">
        <w:rPr>
          <w:rFonts w:ascii="Times New Roman" w:hAnsi="Times New Roman"/>
          <w:sz w:val="24"/>
          <w:szCs w:val="24"/>
        </w:rPr>
        <w:t>TA Pilot Assessment</w:t>
      </w:r>
      <w:r>
        <w:rPr>
          <w:rFonts w:ascii="Times New Roman" w:hAnsi="Times New Roman"/>
          <w:sz w:val="24"/>
          <w:szCs w:val="24"/>
        </w:rPr>
        <w:t xml:space="preserve"> (</w:t>
      </w:r>
      <w:r w:rsidRPr="006F0DCF">
        <w:rPr>
          <w:rFonts w:ascii="Times New Roman" w:hAnsi="Times New Roman"/>
          <w:b/>
          <w:sz w:val="24"/>
          <w:szCs w:val="24"/>
        </w:rPr>
        <w:t>Attachment D-8</w:t>
      </w:r>
      <w:r w:rsidRPr="000F3D37">
        <w:rPr>
          <w:rFonts w:ascii="Times New Roman" w:hAnsi="Times New Roman"/>
          <w:sz w:val="24"/>
          <w:szCs w:val="24"/>
        </w:rPr>
        <w:t>)</w:t>
      </w:r>
    </w:p>
    <w:p w14:paraId="5C72AFAB" w14:textId="77777777" w:rsidR="00253FB2" w:rsidRPr="001A32D0" w:rsidRDefault="00253FB2" w:rsidP="00253FB2">
      <w:pPr>
        <w:keepNext/>
        <w:tabs>
          <w:tab w:val="left" w:pos="360"/>
          <w:tab w:val="left" w:pos="450"/>
        </w:tabs>
        <w:spacing w:after="0"/>
        <w:rPr>
          <w:rFonts w:ascii="Times New Roman" w:hAnsi="Times New Roman"/>
          <w:sz w:val="24"/>
          <w:szCs w:val="24"/>
        </w:rPr>
      </w:pPr>
    </w:p>
    <w:p w14:paraId="36CA1AD3" w14:textId="77777777" w:rsidR="00253FB2" w:rsidRDefault="00253FB2" w:rsidP="00253FB2">
      <w:pPr>
        <w:keepNext/>
        <w:tabs>
          <w:tab w:val="left" w:pos="360"/>
          <w:tab w:val="left" w:pos="450"/>
        </w:tabs>
        <w:spacing w:after="0"/>
        <w:contextualSpacing/>
        <w:rPr>
          <w:rFonts w:ascii="Times New Roman" w:hAnsi="Times New Roman"/>
          <w:sz w:val="24"/>
          <w:szCs w:val="24"/>
        </w:rPr>
      </w:pPr>
      <w:r w:rsidRPr="001A32D0">
        <w:rPr>
          <w:rFonts w:ascii="Times New Roman" w:hAnsi="Times New Roman"/>
          <w:sz w:val="24"/>
          <w:szCs w:val="24"/>
        </w:rPr>
        <w:t xml:space="preserve">Identifying information (name, email address, telephone number) will be used by Hopkins to make contact and send reminder emails to respondents. This information will be kept by the Hopkins team. </w:t>
      </w:r>
      <w:r w:rsidRPr="006D768E">
        <w:rPr>
          <w:rFonts w:ascii="Times New Roman" w:hAnsi="Times New Roman"/>
          <w:sz w:val="24"/>
          <w:szCs w:val="24"/>
        </w:rPr>
        <w:t>The Privacy Act does not apply to information collections in which the respondent is identifiable, but is not providing personal information (e.g., Employer/Employee case study discussion guides and surveys).</w:t>
      </w:r>
    </w:p>
    <w:p w14:paraId="7CA387D0" w14:textId="77777777" w:rsidR="00253FB2" w:rsidRDefault="00253FB2" w:rsidP="00531DD3">
      <w:pPr>
        <w:spacing w:after="0"/>
        <w:rPr>
          <w:rFonts w:ascii="Times New Roman" w:hAnsi="Times New Roman"/>
          <w:sz w:val="24"/>
          <w:szCs w:val="24"/>
        </w:rPr>
      </w:pPr>
    </w:p>
    <w:p w14:paraId="7B0DAD1F" w14:textId="575573AD" w:rsidR="00F07D43" w:rsidRDefault="00F07D43" w:rsidP="00531DD3">
      <w:pPr>
        <w:spacing w:after="0"/>
        <w:rPr>
          <w:rFonts w:ascii="Times New Roman" w:hAnsi="Times New Roman"/>
          <w:sz w:val="24"/>
          <w:szCs w:val="24"/>
        </w:rPr>
      </w:pPr>
      <w:r w:rsidRPr="00F07D43">
        <w:rPr>
          <w:rFonts w:ascii="Times New Roman" w:hAnsi="Times New Roman"/>
          <w:sz w:val="24"/>
          <w:szCs w:val="24"/>
        </w:rPr>
        <w:t xml:space="preserve">Information collection for the </w:t>
      </w:r>
      <w:r>
        <w:rPr>
          <w:rFonts w:ascii="Times New Roman" w:hAnsi="Times New Roman"/>
          <w:sz w:val="24"/>
          <w:szCs w:val="24"/>
        </w:rPr>
        <w:t xml:space="preserve">Resource Center </w:t>
      </w:r>
      <w:r w:rsidRPr="00F07D43">
        <w:rPr>
          <w:rFonts w:ascii="Times New Roman" w:hAnsi="Times New Roman"/>
          <w:sz w:val="24"/>
          <w:szCs w:val="24"/>
        </w:rPr>
        <w:t>is</w:t>
      </w:r>
      <w:r>
        <w:rPr>
          <w:rFonts w:ascii="Times New Roman" w:hAnsi="Times New Roman"/>
          <w:sz w:val="24"/>
          <w:szCs w:val="24"/>
        </w:rPr>
        <w:t xml:space="preserve"> for the purpose of </w:t>
      </w:r>
      <w:r w:rsidR="00023D54">
        <w:rPr>
          <w:rFonts w:ascii="Times New Roman" w:hAnsi="Times New Roman"/>
          <w:sz w:val="24"/>
          <w:szCs w:val="24"/>
        </w:rPr>
        <w:t>designing the content and layout of the Resource Center</w:t>
      </w:r>
      <w:r w:rsidRPr="00F07D43">
        <w:rPr>
          <w:rFonts w:ascii="Times New Roman" w:hAnsi="Times New Roman"/>
          <w:sz w:val="24"/>
          <w:szCs w:val="24"/>
        </w:rPr>
        <w:t xml:space="preserve"> and does not constitut</w:t>
      </w:r>
      <w:r w:rsidR="00023D54">
        <w:rPr>
          <w:rFonts w:ascii="Times New Roman" w:hAnsi="Times New Roman"/>
          <w:sz w:val="24"/>
          <w:szCs w:val="24"/>
        </w:rPr>
        <w:t>e research with human subjects.</w:t>
      </w:r>
      <w:r w:rsidR="004949A9">
        <w:rPr>
          <w:rFonts w:ascii="Times New Roman" w:hAnsi="Times New Roman"/>
          <w:sz w:val="24"/>
          <w:szCs w:val="24"/>
        </w:rPr>
        <w:t xml:space="preserve"> </w:t>
      </w:r>
      <w:r w:rsidRPr="00F07D43">
        <w:rPr>
          <w:rFonts w:ascii="Times New Roman" w:hAnsi="Times New Roman"/>
          <w:sz w:val="24"/>
          <w:szCs w:val="24"/>
        </w:rPr>
        <w:t xml:space="preserve">IRB approval is not required.  </w:t>
      </w:r>
      <w:r>
        <w:rPr>
          <w:rFonts w:ascii="Times New Roman" w:hAnsi="Times New Roman"/>
          <w:sz w:val="24"/>
          <w:szCs w:val="24"/>
        </w:rPr>
        <w:t xml:space="preserve"> </w:t>
      </w:r>
    </w:p>
    <w:p w14:paraId="7B0AC3F0" w14:textId="77777777" w:rsidR="00F07D43" w:rsidRPr="007C0940" w:rsidRDefault="00F07D43" w:rsidP="002B1087">
      <w:pPr>
        <w:spacing w:after="0"/>
        <w:rPr>
          <w:rFonts w:ascii="Times New Roman" w:hAnsi="Times New Roman"/>
          <w:sz w:val="24"/>
          <w:szCs w:val="24"/>
        </w:rPr>
      </w:pPr>
    </w:p>
    <w:p w14:paraId="74EDBE01" w14:textId="62D75CAA" w:rsidR="00F07D43" w:rsidRPr="00023D54" w:rsidRDefault="00F07D43" w:rsidP="00DE6153">
      <w:pPr>
        <w:pStyle w:val="bodytextpsg0"/>
        <w:ind w:firstLine="0"/>
        <w:rPr>
          <w:sz w:val="24"/>
          <w:szCs w:val="24"/>
          <w:u w:val="single"/>
        </w:rPr>
      </w:pPr>
      <w:r w:rsidRPr="00023D54">
        <w:rPr>
          <w:sz w:val="24"/>
          <w:szCs w:val="24"/>
          <w:u w:val="single"/>
        </w:rPr>
        <w:t>Overview of information collection</w:t>
      </w:r>
    </w:p>
    <w:p w14:paraId="4CD3EEA9" w14:textId="107589F9" w:rsidR="00F07D43" w:rsidRDefault="00F07D43" w:rsidP="00DE6153">
      <w:pPr>
        <w:pStyle w:val="bodytextpsg0"/>
        <w:ind w:firstLine="0"/>
        <w:rPr>
          <w:sz w:val="24"/>
          <w:szCs w:val="24"/>
        </w:rPr>
      </w:pPr>
      <w:r w:rsidRPr="00F07D43">
        <w:rPr>
          <w:sz w:val="24"/>
          <w:szCs w:val="24"/>
        </w:rPr>
        <w:t>Information will be collected from</w:t>
      </w:r>
      <w:r w:rsidR="00531DD3">
        <w:rPr>
          <w:sz w:val="24"/>
          <w:szCs w:val="24"/>
        </w:rPr>
        <w:t xml:space="preserve"> stakeholders who influence the adoption or </w:t>
      </w:r>
      <w:r w:rsidR="008015D5">
        <w:rPr>
          <w:sz w:val="24"/>
          <w:szCs w:val="24"/>
        </w:rPr>
        <w:t>support of WHP</w:t>
      </w:r>
      <w:r w:rsidR="00531DD3">
        <w:rPr>
          <w:sz w:val="24"/>
          <w:szCs w:val="24"/>
        </w:rPr>
        <w:t xml:space="preserve">, including employers and employer </w:t>
      </w:r>
      <w:r w:rsidR="000C7FA2">
        <w:rPr>
          <w:sz w:val="24"/>
          <w:szCs w:val="24"/>
        </w:rPr>
        <w:t>groups/</w:t>
      </w:r>
      <w:r w:rsidR="00531DD3">
        <w:rPr>
          <w:sz w:val="24"/>
          <w:szCs w:val="24"/>
        </w:rPr>
        <w:t xml:space="preserve">associations, public health </w:t>
      </w:r>
      <w:r w:rsidR="00C97A26">
        <w:rPr>
          <w:sz w:val="24"/>
          <w:szCs w:val="24"/>
        </w:rPr>
        <w:t>organizations such as state and local health departments</w:t>
      </w:r>
      <w:r w:rsidR="00531DD3">
        <w:rPr>
          <w:sz w:val="24"/>
          <w:szCs w:val="24"/>
        </w:rPr>
        <w:t xml:space="preserve">, vendors, business coalitions, practitioners, researchers, </w:t>
      </w:r>
      <w:r w:rsidR="000C7FA2">
        <w:rPr>
          <w:sz w:val="24"/>
          <w:szCs w:val="24"/>
        </w:rPr>
        <w:t xml:space="preserve">and </w:t>
      </w:r>
      <w:r w:rsidR="00531DD3">
        <w:rPr>
          <w:sz w:val="24"/>
          <w:szCs w:val="24"/>
        </w:rPr>
        <w:t>journalists.</w:t>
      </w:r>
      <w:r w:rsidR="00C3672A">
        <w:rPr>
          <w:sz w:val="24"/>
          <w:szCs w:val="24"/>
        </w:rPr>
        <w:t xml:space="preserve"> </w:t>
      </w:r>
      <w:r w:rsidR="00C3672A" w:rsidRPr="00C3672A">
        <w:rPr>
          <w:sz w:val="24"/>
          <w:szCs w:val="24"/>
        </w:rPr>
        <w:t xml:space="preserve">Information will be collected over a three-year period during which </w:t>
      </w:r>
      <w:r w:rsidR="00C3672A">
        <w:rPr>
          <w:sz w:val="24"/>
          <w:szCs w:val="24"/>
        </w:rPr>
        <w:t xml:space="preserve">the Resource Center is developed and tested (Phase 1) and after the Resource Center is launched and publically available for access and technical assistance (Phase 2). </w:t>
      </w:r>
      <w:r w:rsidR="00C3672A" w:rsidRPr="00C3672A">
        <w:rPr>
          <w:sz w:val="24"/>
          <w:szCs w:val="24"/>
        </w:rPr>
        <w:t>Data collection will include</w:t>
      </w:r>
      <w:r w:rsidR="00C3672A">
        <w:rPr>
          <w:sz w:val="24"/>
          <w:szCs w:val="24"/>
        </w:rPr>
        <w:t xml:space="preserve"> the preferences, needs, interests, and channels of communication for the optimal delivery of evidence-based workplace health promotion content across a diverse group of stakeholders who are directly involved in building or sustaining workplace health programs or interested in knowing what is working </w:t>
      </w:r>
      <w:r w:rsidR="000D5B4F">
        <w:rPr>
          <w:sz w:val="24"/>
          <w:szCs w:val="24"/>
        </w:rPr>
        <w:t xml:space="preserve">at the employer level. </w:t>
      </w:r>
    </w:p>
    <w:p w14:paraId="58AF38DA" w14:textId="7244186E" w:rsidR="00DE6153" w:rsidRPr="001C7230" w:rsidRDefault="00182153" w:rsidP="00DE6153">
      <w:pPr>
        <w:pStyle w:val="bodytextpsg0"/>
        <w:ind w:firstLine="0"/>
        <w:rPr>
          <w:sz w:val="24"/>
          <w:szCs w:val="24"/>
        </w:rPr>
      </w:pPr>
      <w:r>
        <w:rPr>
          <w:sz w:val="24"/>
          <w:szCs w:val="24"/>
        </w:rPr>
        <w:t>CDC contracts with ICF</w:t>
      </w:r>
      <w:r w:rsidR="009F5891">
        <w:rPr>
          <w:sz w:val="24"/>
          <w:szCs w:val="24"/>
        </w:rPr>
        <w:t xml:space="preserve"> International (ICF)</w:t>
      </w:r>
      <w:r>
        <w:rPr>
          <w:sz w:val="24"/>
          <w:szCs w:val="24"/>
        </w:rPr>
        <w:t>, Truven</w:t>
      </w:r>
      <w:r w:rsidR="00995E96">
        <w:rPr>
          <w:sz w:val="24"/>
          <w:szCs w:val="24"/>
        </w:rPr>
        <w:t xml:space="preserve"> Health Analytics (Truven)</w:t>
      </w:r>
      <w:r>
        <w:rPr>
          <w:sz w:val="24"/>
          <w:szCs w:val="24"/>
        </w:rPr>
        <w:t xml:space="preserve">, and Johns Hopkins University (Hopkins) </w:t>
      </w:r>
      <w:r w:rsidR="00DE6153" w:rsidRPr="001C7230">
        <w:rPr>
          <w:sz w:val="24"/>
          <w:szCs w:val="24"/>
        </w:rPr>
        <w:t xml:space="preserve">for this information collection. </w:t>
      </w:r>
      <w:r w:rsidR="00650A42">
        <w:rPr>
          <w:sz w:val="24"/>
          <w:szCs w:val="24"/>
        </w:rPr>
        <w:t>Interviews</w:t>
      </w:r>
      <w:r w:rsidR="00DE6153" w:rsidRPr="001C7230">
        <w:rPr>
          <w:sz w:val="24"/>
          <w:szCs w:val="24"/>
        </w:rPr>
        <w:t xml:space="preserve"> will be </w:t>
      </w:r>
      <w:r w:rsidR="00650A42">
        <w:rPr>
          <w:sz w:val="24"/>
          <w:szCs w:val="24"/>
        </w:rPr>
        <w:t>led</w:t>
      </w:r>
      <w:r w:rsidR="00DE6153" w:rsidRPr="001C7230">
        <w:rPr>
          <w:sz w:val="24"/>
          <w:szCs w:val="24"/>
        </w:rPr>
        <w:t xml:space="preserve"> by trained facilitators from </w:t>
      </w:r>
      <w:r>
        <w:rPr>
          <w:sz w:val="24"/>
          <w:szCs w:val="24"/>
        </w:rPr>
        <w:t>Hopkins</w:t>
      </w:r>
      <w:r w:rsidR="00DE6153" w:rsidRPr="001C7230">
        <w:rPr>
          <w:sz w:val="24"/>
          <w:szCs w:val="24"/>
        </w:rPr>
        <w:t>. ICF</w:t>
      </w:r>
      <w:r>
        <w:rPr>
          <w:sz w:val="24"/>
          <w:szCs w:val="24"/>
        </w:rPr>
        <w:t>, Truven, and Hopkins</w:t>
      </w:r>
      <w:r w:rsidR="00DE6153" w:rsidRPr="001C7230">
        <w:rPr>
          <w:sz w:val="24"/>
          <w:szCs w:val="24"/>
        </w:rPr>
        <w:t xml:space="preserve"> will also be involved in the analysis, interpretation, and implementation of the results from the </w:t>
      </w:r>
      <w:r w:rsidR="000854EB">
        <w:rPr>
          <w:sz w:val="24"/>
          <w:szCs w:val="24"/>
        </w:rPr>
        <w:t>information collection process</w:t>
      </w:r>
      <w:r w:rsidR="00DE6153" w:rsidRPr="001C7230">
        <w:rPr>
          <w:sz w:val="24"/>
          <w:szCs w:val="24"/>
        </w:rPr>
        <w:t xml:space="preserve">. ICF, </w:t>
      </w:r>
      <w:r>
        <w:rPr>
          <w:sz w:val="24"/>
          <w:szCs w:val="24"/>
        </w:rPr>
        <w:t>Truven, and Hopkins</w:t>
      </w:r>
      <w:r w:rsidR="00DE6153" w:rsidRPr="001C7230">
        <w:rPr>
          <w:sz w:val="24"/>
          <w:szCs w:val="24"/>
        </w:rPr>
        <w:t xml:space="preserve"> will identify themes in responses on </w:t>
      </w:r>
      <w:r>
        <w:rPr>
          <w:sz w:val="24"/>
          <w:szCs w:val="24"/>
        </w:rPr>
        <w:t xml:space="preserve">needs and desires for an effective and useful </w:t>
      </w:r>
      <w:r w:rsidR="00F80775">
        <w:rPr>
          <w:sz w:val="24"/>
          <w:szCs w:val="24"/>
        </w:rPr>
        <w:t>Resource Center</w:t>
      </w:r>
      <w:r w:rsidR="00DE6153" w:rsidRPr="001C7230">
        <w:rPr>
          <w:sz w:val="24"/>
          <w:szCs w:val="24"/>
        </w:rPr>
        <w:t>.</w:t>
      </w:r>
    </w:p>
    <w:p w14:paraId="5524DE62" w14:textId="3EFAC9AD" w:rsidR="003019E0" w:rsidRDefault="003019E0" w:rsidP="00BB1AAA">
      <w:pPr>
        <w:pStyle w:val="bodytextpsg0"/>
        <w:ind w:firstLine="0"/>
        <w:rPr>
          <w:sz w:val="24"/>
          <w:szCs w:val="24"/>
        </w:rPr>
      </w:pPr>
      <w:r w:rsidRPr="001C7230">
        <w:rPr>
          <w:sz w:val="24"/>
          <w:szCs w:val="24"/>
        </w:rPr>
        <w:t xml:space="preserve">Respondents </w:t>
      </w:r>
      <w:r w:rsidR="00B567D4">
        <w:rPr>
          <w:sz w:val="24"/>
          <w:szCs w:val="24"/>
        </w:rPr>
        <w:t>to</w:t>
      </w:r>
      <w:r w:rsidR="00C02743">
        <w:rPr>
          <w:sz w:val="24"/>
          <w:szCs w:val="24"/>
        </w:rPr>
        <w:t xml:space="preserve"> the </w:t>
      </w:r>
      <w:r w:rsidR="00B567D4">
        <w:rPr>
          <w:sz w:val="24"/>
          <w:szCs w:val="24"/>
        </w:rPr>
        <w:t>interviews</w:t>
      </w:r>
      <w:r w:rsidR="00C02743">
        <w:rPr>
          <w:sz w:val="24"/>
          <w:szCs w:val="24"/>
        </w:rPr>
        <w:t>,</w:t>
      </w:r>
      <w:r w:rsidR="00B567D4">
        <w:rPr>
          <w:sz w:val="24"/>
          <w:szCs w:val="24"/>
        </w:rPr>
        <w:t xml:space="preserve"> NIMS web-survey</w:t>
      </w:r>
      <w:r w:rsidR="00C02743">
        <w:rPr>
          <w:sz w:val="24"/>
          <w:szCs w:val="24"/>
        </w:rPr>
        <w:t>, TA Feedback Survey, and TA Pilot Assessment</w:t>
      </w:r>
      <w:r w:rsidR="00B567D4">
        <w:rPr>
          <w:sz w:val="24"/>
          <w:szCs w:val="24"/>
        </w:rPr>
        <w:t xml:space="preserve"> </w:t>
      </w:r>
      <w:r w:rsidRPr="001C7230">
        <w:rPr>
          <w:sz w:val="24"/>
          <w:szCs w:val="24"/>
        </w:rPr>
        <w:t xml:space="preserve">will be recruited and </w:t>
      </w:r>
      <w:r w:rsidR="007C197C">
        <w:rPr>
          <w:sz w:val="24"/>
          <w:szCs w:val="24"/>
        </w:rPr>
        <w:t>sent an invitational email</w:t>
      </w:r>
      <w:r w:rsidRPr="001C7230">
        <w:rPr>
          <w:sz w:val="24"/>
          <w:szCs w:val="24"/>
        </w:rPr>
        <w:t xml:space="preserve"> prior to </w:t>
      </w:r>
      <w:r w:rsidR="00054BD1" w:rsidRPr="001C7230">
        <w:rPr>
          <w:sz w:val="24"/>
          <w:szCs w:val="24"/>
        </w:rPr>
        <w:t xml:space="preserve">scheduling participation in the </w:t>
      </w:r>
      <w:r w:rsidR="00F80775">
        <w:rPr>
          <w:sz w:val="24"/>
          <w:szCs w:val="24"/>
        </w:rPr>
        <w:t>information collection</w:t>
      </w:r>
      <w:r w:rsidR="00014D1E" w:rsidRPr="001C7230">
        <w:rPr>
          <w:sz w:val="24"/>
          <w:szCs w:val="24"/>
        </w:rPr>
        <w:t xml:space="preserve">. </w:t>
      </w:r>
      <w:r w:rsidR="007C197C" w:rsidRPr="001C7230">
        <w:rPr>
          <w:sz w:val="24"/>
          <w:szCs w:val="24"/>
        </w:rPr>
        <w:t xml:space="preserve">All information </w:t>
      </w:r>
      <w:r w:rsidR="007C197C">
        <w:rPr>
          <w:sz w:val="24"/>
          <w:szCs w:val="24"/>
        </w:rPr>
        <w:t>will be collected</w:t>
      </w:r>
      <w:r w:rsidR="007C197C" w:rsidRPr="001C7230">
        <w:rPr>
          <w:sz w:val="24"/>
          <w:szCs w:val="24"/>
        </w:rPr>
        <w:t xml:space="preserve"> through </w:t>
      </w:r>
      <w:r w:rsidR="007C197C">
        <w:rPr>
          <w:sz w:val="24"/>
          <w:szCs w:val="24"/>
        </w:rPr>
        <w:t>inte</w:t>
      </w:r>
      <w:r w:rsidR="00650A42">
        <w:rPr>
          <w:sz w:val="24"/>
          <w:szCs w:val="24"/>
        </w:rPr>
        <w:t>rviews held via conference call</w:t>
      </w:r>
      <w:r w:rsidR="007C197C">
        <w:rPr>
          <w:sz w:val="24"/>
          <w:szCs w:val="24"/>
        </w:rPr>
        <w:t xml:space="preserve"> or through a web-based survey</w:t>
      </w:r>
      <w:r w:rsidR="007C197C" w:rsidRPr="001C7230">
        <w:rPr>
          <w:sz w:val="24"/>
          <w:szCs w:val="24"/>
        </w:rPr>
        <w:t>.</w:t>
      </w:r>
      <w:r w:rsidR="007C197C">
        <w:rPr>
          <w:sz w:val="24"/>
          <w:szCs w:val="24"/>
        </w:rPr>
        <w:t xml:space="preserve"> At the start of each interview, respondents will </w:t>
      </w:r>
      <w:r w:rsidR="004949A9">
        <w:rPr>
          <w:sz w:val="24"/>
          <w:szCs w:val="24"/>
        </w:rPr>
        <w:t>indicate that they have received an informed consent and give verbal consent to proceed with the interview</w:t>
      </w:r>
      <w:r w:rsidR="007C197C">
        <w:rPr>
          <w:sz w:val="24"/>
          <w:szCs w:val="24"/>
        </w:rPr>
        <w:t xml:space="preserve">. Anyone who wishes to remain anonymous shall be allowed to do so. At the start of </w:t>
      </w:r>
      <w:r w:rsidR="00C02743">
        <w:rPr>
          <w:sz w:val="24"/>
          <w:szCs w:val="24"/>
        </w:rPr>
        <w:t>the NIMS, TA Feedback, and TA Pilot Assessment</w:t>
      </w:r>
      <w:r w:rsidR="00B567D4">
        <w:rPr>
          <w:sz w:val="24"/>
          <w:szCs w:val="24"/>
        </w:rPr>
        <w:t xml:space="preserve"> </w:t>
      </w:r>
      <w:r w:rsidR="007C197C">
        <w:rPr>
          <w:sz w:val="24"/>
          <w:szCs w:val="24"/>
        </w:rPr>
        <w:t>web-survey</w:t>
      </w:r>
      <w:r w:rsidR="00C02743">
        <w:rPr>
          <w:sz w:val="24"/>
          <w:szCs w:val="24"/>
        </w:rPr>
        <w:t>s</w:t>
      </w:r>
      <w:r w:rsidR="007C197C">
        <w:rPr>
          <w:sz w:val="24"/>
          <w:szCs w:val="24"/>
        </w:rPr>
        <w:t xml:space="preserve">, respondents will fill out a brief consent form indicating they wish to participate in the survey. </w:t>
      </w:r>
      <w:r w:rsidR="00B567D4">
        <w:rPr>
          <w:sz w:val="24"/>
          <w:szCs w:val="24"/>
        </w:rPr>
        <w:t>Respondents to the Consumer Satisfaction Survey will be recruited via a “pop-up” that will appear to users of the Resource Center website. Users will have the opportunity to click the link and proceed directly to the brief survey</w:t>
      </w:r>
      <w:r w:rsidR="00C02743">
        <w:rPr>
          <w:sz w:val="24"/>
          <w:szCs w:val="24"/>
        </w:rPr>
        <w:t xml:space="preserve">. Participation will be voluntary. </w:t>
      </w:r>
    </w:p>
    <w:p w14:paraId="481DEEF2" w14:textId="77777777" w:rsidR="000D5B4F" w:rsidRDefault="000D5B4F" w:rsidP="00BB1AAA">
      <w:pPr>
        <w:pStyle w:val="bodytextpsg0"/>
        <w:ind w:firstLine="0"/>
        <w:rPr>
          <w:sz w:val="24"/>
          <w:szCs w:val="24"/>
        </w:rPr>
      </w:pPr>
    </w:p>
    <w:p w14:paraId="0274319E" w14:textId="77777777" w:rsidR="00B320A4" w:rsidRPr="007B5E32" w:rsidRDefault="006B559A" w:rsidP="0061740F">
      <w:pPr>
        <w:pStyle w:val="bodytextpsg0"/>
        <w:spacing w:after="0"/>
        <w:ind w:firstLine="0"/>
        <w:rPr>
          <w:sz w:val="24"/>
          <w:szCs w:val="24"/>
          <w:u w:val="single"/>
        </w:rPr>
      </w:pPr>
      <w:r w:rsidRPr="007B5E32">
        <w:rPr>
          <w:sz w:val="24"/>
          <w:szCs w:val="24"/>
          <w:u w:val="single"/>
        </w:rPr>
        <w:t>Items of Information to be Collected</w:t>
      </w:r>
    </w:p>
    <w:p w14:paraId="6616E89C" w14:textId="77777777" w:rsidR="00F07D43" w:rsidRDefault="00F07D43" w:rsidP="00995E96">
      <w:pPr>
        <w:spacing w:after="0" w:line="240" w:lineRule="auto"/>
        <w:rPr>
          <w:rFonts w:ascii="Times New Roman" w:hAnsi="Times New Roman"/>
          <w:sz w:val="24"/>
          <w:szCs w:val="24"/>
        </w:rPr>
      </w:pPr>
    </w:p>
    <w:p w14:paraId="4E025CC8" w14:textId="3D4CB83A" w:rsidR="00EE6768" w:rsidRPr="006729AD" w:rsidRDefault="007B5E32" w:rsidP="006729AD">
      <w:pPr>
        <w:spacing w:after="0" w:line="240" w:lineRule="auto"/>
        <w:rPr>
          <w:rFonts w:ascii="Times New Roman" w:hAnsi="Times New Roman"/>
          <w:sz w:val="24"/>
          <w:szCs w:val="24"/>
        </w:rPr>
      </w:pPr>
      <w:r>
        <w:rPr>
          <w:rFonts w:ascii="Times New Roman" w:hAnsi="Times New Roman"/>
          <w:sz w:val="24"/>
          <w:szCs w:val="24"/>
        </w:rPr>
        <w:t xml:space="preserve">During Phase </w:t>
      </w:r>
      <w:r w:rsidR="00C33A4C">
        <w:rPr>
          <w:rFonts w:ascii="Times New Roman" w:hAnsi="Times New Roman"/>
          <w:sz w:val="24"/>
          <w:szCs w:val="24"/>
        </w:rPr>
        <w:t>1</w:t>
      </w:r>
      <w:r w:rsidR="003F5629" w:rsidRPr="006729AD">
        <w:rPr>
          <w:rFonts w:ascii="Times New Roman" w:hAnsi="Times New Roman"/>
          <w:sz w:val="24"/>
          <w:szCs w:val="24"/>
        </w:rPr>
        <w:t>,</w:t>
      </w:r>
      <w:r w:rsidR="006729AD" w:rsidRPr="006729AD">
        <w:rPr>
          <w:rFonts w:ascii="Times New Roman" w:hAnsi="Times New Roman"/>
          <w:sz w:val="24"/>
          <w:szCs w:val="24"/>
        </w:rPr>
        <w:t xml:space="preserve"> CDC will collect information from</w:t>
      </w:r>
      <w:r w:rsidR="003F5629" w:rsidRPr="006729AD">
        <w:rPr>
          <w:rFonts w:ascii="Times New Roman" w:hAnsi="Times New Roman"/>
          <w:sz w:val="24"/>
          <w:szCs w:val="24"/>
        </w:rPr>
        <w:t xml:space="preserve"> </w:t>
      </w:r>
      <w:r w:rsidR="006729AD" w:rsidRPr="006729AD">
        <w:rPr>
          <w:rFonts w:ascii="Times New Roman" w:hAnsi="Times New Roman"/>
          <w:sz w:val="24"/>
          <w:szCs w:val="24"/>
        </w:rPr>
        <w:t>interviewees using</w:t>
      </w:r>
      <w:r w:rsidR="007C197C" w:rsidRPr="006729AD">
        <w:rPr>
          <w:rFonts w:ascii="Times New Roman" w:hAnsi="Times New Roman"/>
          <w:sz w:val="24"/>
          <w:szCs w:val="24"/>
        </w:rPr>
        <w:t xml:space="preserve"> open ended questions such as “</w:t>
      </w:r>
      <w:r w:rsidR="00486933" w:rsidRPr="006729AD">
        <w:rPr>
          <w:rFonts w:ascii="Times New Roman" w:hAnsi="Times New Roman"/>
          <w:sz w:val="24"/>
          <w:szCs w:val="24"/>
        </w:rPr>
        <w:t xml:space="preserve">What types of resources and guidance would you like to see in the </w:t>
      </w:r>
      <w:r w:rsidR="00F80775" w:rsidRPr="006729AD">
        <w:rPr>
          <w:rFonts w:ascii="Times New Roman" w:hAnsi="Times New Roman"/>
          <w:sz w:val="24"/>
          <w:szCs w:val="24"/>
        </w:rPr>
        <w:t>Resource Center</w:t>
      </w:r>
      <w:r w:rsidR="00486933" w:rsidRPr="006729AD">
        <w:rPr>
          <w:rFonts w:ascii="Times New Roman" w:hAnsi="Times New Roman"/>
          <w:sz w:val="24"/>
          <w:szCs w:val="24"/>
        </w:rPr>
        <w:t>?</w:t>
      </w:r>
      <w:r w:rsidR="007C197C" w:rsidRPr="006729AD">
        <w:rPr>
          <w:rFonts w:ascii="Times New Roman" w:hAnsi="Times New Roman"/>
          <w:sz w:val="24"/>
          <w:szCs w:val="24"/>
        </w:rPr>
        <w:t>”, “</w:t>
      </w:r>
      <w:r w:rsidR="00486933" w:rsidRPr="006729AD">
        <w:rPr>
          <w:rFonts w:ascii="Times New Roman" w:hAnsi="Times New Roman"/>
          <w:sz w:val="24"/>
          <w:szCs w:val="24"/>
        </w:rPr>
        <w:t xml:space="preserve">What sources do you most trust to obtain information for designing, implementing, and </w:t>
      </w:r>
      <w:r w:rsidR="00486933" w:rsidRPr="006729AD">
        <w:rPr>
          <w:rFonts w:ascii="Times New Roman" w:hAnsi="Times New Roman"/>
          <w:sz w:val="24"/>
          <w:szCs w:val="24"/>
        </w:rPr>
        <w:lastRenderedPageBreak/>
        <w:t>evaluating workplace health promotion?</w:t>
      </w:r>
      <w:r w:rsidR="007C197C" w:rsidRPr="006729AD">
        <w:rPr>
          <w:rFonts w:ascii="Times New Roman" w:hAnsi="Times New Roman"/>
          <w:sz w:val="24"/>
          <w:szCs w:val="24"/>
        </w:rPr>
        <w:t xml:space="preserve">”, </w:t>
      </w:r>
      <w:r w:rsidR="00486933" w:rsidRPr="006729AD">
        <w:rPr>
          <w:rFonts w:ascii="Times New Roman" w:hAnsi="Times New Roman"/>
          <w:sz w:val="24"/>
          <w:szCs w:val="24"/>
        </w:rPr>
        <w:t xml:space="preserve">and </w:t>
      </w:r>
      <w:r w:rsidR="007C197C" w:rsidRPr="006729AD">
        <w:rPr>
          <w:rFonts w:ascii="Times New Roman" w:hAnsi="Times New Roman"/>
          <w:sz w:val="24"/>
          <w:szCs w:val="24"/>
        </w:rPr>
        <w:t>“</w:t>
      </w:r>
      <w:r w:rsidR="00486933" w:rsidRPr="006729AD">
        <w:rPr>
          <w:rFonts w:ascii="Times New Roman" w:hAnsi="Times New Roman"/>
          <w:sz w:val="24"/>
          <w:szCs w:val="24"/>
        </w:rPr>
        <w:t>Where do you currently find resources or guidance?</w:t>
      </w:r>
      <w:r w:rsidR="007C197C" w:rsidRPr="006729AD">
        <w:rPr>
          <w:rFonts w:ascii="Times New Roman" w:hAnsi="Times New Roman"/>
          <w:sz w:val="24"/>
          <w:szCs w:val="24"/>
        </w:rPr>
        <w:t xml:space="preserve">” </w:t>
      </w:r>
      <w:r w:rsidR="004C5751" w:rsidRPr="006729AD">
        <w:rPr>
          <w:rFonts w:ascii="Times New Roman" w:hAnsi="Times New Roman"/>
          <w:sz w:val="24"/>
          <w:szCs w:val="24"/>
        </w:rPr>
        <w:t>(</w:t>
      </w:r>
      <w:r w:rsidR="00612558" w:rsidRPr="00612558">
        <w:rPr>
          <w:rFonts w:ascii="Times New Roman" w:hAnsi="Times New Roman"/>
          <w:b/>
          <w:sz w:val="24"/>
          <w:szCs w:val="24"/>
        </w:rPr>
        <w:t>Attachments D-</w:t>
      </w:r>
      <w:r w:rsidR="00487405">
        <w:rPr>
          <w:rFonts w:ascii="Times New Roman" w:hAnsi="Times New Roman"/>
          <w:b/>
          <w:sz w:val="24"/>
          <w:szCs w:val="24"/>
        </w:rPr>
        <w:t>1</w:t>
      </w:r>
      <w:r w:rsidR="00612558" w:rsidRPr="00612558">
        <w:rPr>
          <w:rFonts w:ascii="Times New Roman" w:hAnsi="Times New Roman"/>
          <w:b/>
          <w:sz w:val="24"/>
          <w:szCs w:val="24"/>
        </w:rPr>
        <w:t xml:space="preserve"> – D-</w:t>
      </w:r>
      <w:r w:rsidR="00487405">
        <w:rPr>
          <w:rFonts w:ascii="Times New Roman" w:hAnsi="Times New Roman"/>
          <w:b/>
          <w:sz w:val="24"/>
          <w:szCs w:val="24"/>
        </w:rPr>
        <w:t>4</w:t>
      </w:r>
      <w:r w:rsidR="007C197C" w:rsidRPr="006729AD">
        <w:rPr>
          <w:rFonts w:ascii="Times New Roman" w:hAnsi="Times New Roman"/>
          <w:sz w:val="24"/>
          <w:szCs w:val="24"/>
        </w:rPr>
        <w:t xml:space="preserve">). </w:t>
      </w:r>
      <w:r w:rsidR="0067329B" w:rsidRPr="006729AD">
        <w:rPr>
          <w:rFonts w:ascii="Times New Roman" w:hAnsi="Times New Roman"/>
          <w:sz w:val="24"/>
          <w:szCs w:val="24"/>
        </w:rPr>
        <w:t xml:space="preserve">The </w:t>
      </w:r>
      <w:r w:rsidR="00C02743">
        <w:rPr>
          <w:rFonts w:ascii="Times New Roman" w:hAnsi="Times New Roman"/>
          <w:sz w:val="24"/>
          <w:szCs w:val="24"/>
        </w:rPr>
        <w:t xml:space="preserve">NIMS </w:t>
      </w:r>
      <w:r w:rsidR="0067329B" w:rsidRPr="006729AD">
        <w:rPr>
          <w:rFonts w:ascii="Times New Roman" w:hAnsi="Times New Roman"/>
          <w:sz w:val="24"/>
          <w:szCs w:val="24"/>
        </w:rPr>
        <w:t>web-survey will ask similar questions, but use closed-ended questions</w:t>
      </w:r>
      <w:r w:rsidR="00486933" w:rsidRPr="006729AD">
        <w:rPr>
          <w:rFonts w:ascii="Times New Roman" w:hAnsi="Times New Roman"/>
          <w:sz w:val="24"/>
          <w:szCs w:val="24"/>
        </w:rPr>
        <w:t xml:space="preserve"> (</w:t>
      </w:r>
      <w:r w:rsidR="00612558" w:rsidRPr="00612558">
        <w:rPr>
          <w:rFonts w:ascii="Times New Roman" w:hAnsi="Times New Roman"/>
          <w:b/>
          <w:sz w:val="24"/>
          <w:szCs w:val="24"/>
        </w:rPr>
        <w:t>Attachment D</w:t>
      </w:r>
      <w:r w:rsidR="004C5751" w:rsidRPr="00612558">
        <w:rPr>
          <w:rFonts w:ascii="Times New Roman" w:hAnsi="Times New Roman"/>
          <w:b/>
          <w:sz w:val="24"/>
          <w:szCs w:val="24"/>
        </w:rPr>
        <w:t>-</w:t>
      </w:r>
      <w:r w:rsidR="00487405">
        <w:rPr>
          <w:rFonts w:ascii="Times New Roman" w:hAnsi="Times New Roman"/>
          <w:b/>
          <w:sz w:val="24"/>
          <w:szCs w:val="24"/>
        </w:rPr>
        <w:t>5</w:t>
      </w:r>
      <w:r w:rsidR="00486933" w:rsidRPr="006729AD">
        <w:rPr>
          <w:rFonts w:ascii="Times New Roman" w:hAnsi="Times New Roman"/>
          <w:sz w:val="24"/>
          <w:szCs w:val="24"/>
        </w:rPr>
        <w:t>)</w:t>
      </w:r>
      <w:r w:rsidR="0067329B" w:rsidRPr="006729AD">
        <w:rPr>
          <w:rFonts w:ascii="Times New Roman" w:hAnsi="Times New Roman"/>
          <w:sz w:val="24"/>
          <w:szCs w:val="24"/>
        </w:rPr>
        <w:t xml:space="preserve">. </w:t>
      </w:r>
    </w:p>
    <w:p w14:paraId="7B888310" w14:textId="77777777" w:rsidR="00612558" w:rsidRDefault="00612558" w:rsidP="006F0DCF">
      <w:pPr>
        <w:spacing w:after="0" w:line="240" w:lineRule="auto"/>
      </w:pPr>
    </w:p>
    <w:p w14:paraId="57976D69" w14:textId="506EF700" w:rsidR="00DE6153" w:rsidRDefault="007B5E32" w:rsidP="00BB1AAA">
      <w:pPr>
        <w:pStyle w:val="bodytextpsg0"/>
        <w:ind w:firstLine="0"/>
        <w:rPr>
          <w:sz w:val="24"/>
          <w:szCs w:val="24"/>
        </w:rPr>
      </w:pPr>
      <w:r>
        <w:rPr>
          <w:sz w:val="24"/>
          <w:szCs w:val="24"/>
        </w:rPr>
        <w:t xml:space="preserve">During Phase </w:t>
      </w:r>
      <w:r w:rsidR="00C3672A">
        <w:rPr>
          <w:sz w:val="24"/>
          <w:szCs w:val="24"/>
        </w:rPr>
        <w:t>2</w:t>
      </w:r>
      <w:r>
        <w:rPr>
          <w:sz w:val="24"/>
          <w:szCs w:val="24"/>
        </w:rPr>
        <w:t xml:space="preserve">, </w:t>
      </w:r>
      <w:r w:rsidR="00D3653E">
        <w:rPr>
          <w:sz w:val="24"/>
          <w:szCs w:val="24"/>
        </w:rPr>
        <w:t>p</w:t>
      </w:r>
      <w:r w:rsidR="00FD12BF">
        <w:rPr>
          <w:sz w:val="24"/>
          <w:szCs w:val="24"/>
        </w:rPr>
        <w:t xml:space="preserve">ost-launch of the </w:t>
      </w:r>
      <w:r w:rsidR="00F80775">
        <w:rPr>
          <w:sz w:val="24"/>
          <w:szCs w:val="24"/>
        </w:rPr>
        <w:t>Resource Center</w:t>
      </w:r>
      <w:r w:rsidR="00FD12BF">
        <w:rPr>
          <w:sz w:val="24"/>
          <w:szCs w:val="24"/>
        </w:rPr>
        <w:t>, t</w:t>
      </w:r>
      <w:r w:rsidR="00486933">
        <w:rPr>
          <w:sz w:val="24"/>
          <w:szCs w:val="24"/>
        </w:rPr>
        <w:t>he consumer survey</w:t>
      </w:r>
      <w:r w:rsidR="0067329B">
        <w:rPr>
          <w:sz w:val="24"/>
          <w:szCs w:val="24"/>
        </w:rPr>
        <w:t xml:space="preserve"> </w:t>
      </w:r>
      <w:r w:rsidR="00FD12BF">
        <w:rPr>
          <w:sz w:val="24"/>
          <w:szCs w:val="24"/>
        </w:rPr>
        <w:t>will</w:t>
      </w:r>
      <w:r w:rsidR="0067329B">
        <w:rPr>
          <w:sz w:val="24"/>
          <w:szCs w:val="24"/>
        </w:rPr>
        <w:t xml:space="preserve"> ask basic questions about satisfaction with the </w:t>
      </w:r>
      <w:r w:rsidR="000D5B4F">
        <w:rPr>
          <w:sz w:val="24"/>
          <w:szCs w:val="24"/>
        </w:rPr>
        <w:t xml:space="preserve">virtual Resource Center (i.e, </w:t>
      </w:r>
      <w:r w:rsidR="0067329B">
        <w:rPr>
          <w:sz w:val="24"/>
          <w:szCs w:val="24"/>
        </w:rPr>
        <w:t>website</w:t>
      </w:r>
      <w:r w:rsidR="000D5B4F">
        <w:rPr>
          <w:sz w:val="24"/>
          <w:szCs w:val="24"/>
        </w:rPr>
        <w:t>)</w:t>
      </w:r>
      <w:r w:rsidR="0043536D">
        <w:rPr>
          <w:sz w:val="24"/>
          <w:szCs w:val="24"/>
        </w:rPr>
        <w:t xml:space="preserve"> regarding user-friendliness, features and content areas</w:t>
      </w:r>
      <w:r w:rsidR="0067329B">
        <w:rPr>
          <w:sz w:val="24"/>
          <w:szCs w:val="24"/>
        </w:rPr>
        <w:t xml:space="preserve"> </w:t>
      </w:r>
      <w:r w:rsidR="004922C7">
        <w:rPr>
          <w:sz w:val="24"/>
          <w:szCs w:val="24"/>
        </w:rPr>
        <w:t>(</w:t>
      </w:r>
      <w:r w:rsidR="004922C7" w:rsidRPr="006F0DCF">
        <w:rPr>
          <w:b/>
          <w:sz w:val="24"/>
          <w:szCs w:val="24"/>
        </w:rPr>
        <w:t xml:space="preserve">Attachment </w:t>
      </w:r>
      <w:r w:rsidR="000F3D37" w:rsidRPr="006F0DCF">
        <w:rPr>
          <w:b/>
          <w:sz w:val="24"/>
          <w:szCs w:val="24"/>
        </w:rPr>
        <w:t>D</w:t>
      </w:r>
      <w:r w:rsidR="00986A7D" w:rsidRPr="006F0DCF">
        <w:rPr>
          <w:b/>
          <w:sz w:val="24"/>
          <w:szCs w:val="24"/>
        </w:rPr>
        <w:t>-</w:t>
      </w:r>
      <w:r w:rsidR="000F3D37" w:rsidRPr="006F0DCF">
        <w:rPr>
          <w:b/>
          <w:sz w:val="24"/>
          <w:szCs w:val="24"/>
        </w:rPr>
        <w:t>6</w:t>
      </w:r>
      <w:r w:rsidR="004922C7">
        <w:rPr>
          <w:sz w:val="24"/>
          <w:szCs w:val="24"/>
        </w:rPr>
        <w:t>).</w:t>
      </w:r>
      <w:r w:rsidR="007A6DC0">
        <w:rPr>
          <w:sz w:val="24"/>
          <w:szCs w:val="24"/>
        </w:rPr>
        <w:t xml:space="preserve"> </w:t>
      </w:r>
      <w:r w:rsidR="00EE6768">
        <w:rPr>
          <w:sz w:val="24"/>
          <w:szCs w:val="24"/>
        </w:rPr>
        <w:t>All responses will be completely anonymous.</w:t>
      </w:r>
    </w:p>
    <w:p w14:paraId="31074912" w14:textId="4C0688A0" w:rsidR="0043536D" w:rsidRDefault="005F3949" w:rsidP="00BB1AAA">
      <w:pPr>
        <w:pStyle w:val="bodytextpsg0"/>
        <w:ind w:firstLine="0"/>
        <w:rPr>
          <w:sz w:val="24"/>
          <w:szCs w:val="24"/>
        </w:rPr>
      </w:pPr>
      <w:r>
        <w:rPr>
          <w:sz w:val="24"/>
          <w:szCs w:val="24"/>
        </w:rPr>
        <w:t>The TA Feedback survey will ask basic questions about satisfaction with the TA delivered regarding the delivery method, quality of the presenter, relevance of the material, and overall satisfaction with the experience</w:t>
      </w:r>
      <w:r w:rsidR="004922C7">
        <w:rPr>
          <w:sz w:val="24"/>
          <w:szCs w:val="24"/>
        </w:rPr>
        <w:t xml:space="preserve"> (</w:t>
      </w:r>
      <w:r w:rsidR="004922C7" w:rsidRPr="006F0DCF">
        <w:rPr>
          <w:b/>
          <w:sz w:val="24"/>
          <w:szCs w:val="24"/>
        </w:rPr>
        <w:t xml:space="preserve">Attachment </w:t>
      </w:r>
      <w:r w:rsidR="000F3D37" w:rsidRPr="006F0DCF">
        <w:rPr>
          <w:b/>
          <w:sz w:val="24"/>
          <w:szCs w:val="24"/>
        </w:rPr>
        <w:t>D</w:t>
      </w:r>
      <w:r w:rsidR="00986A7D" w:rsidRPr="006F0DCF">
        <w:rPr>
          <w:b/>
          <w:sz w:val="24"/>
          <w:szCs w:val="24"/>
        </w:rPr>
        <w:t>-</w:t>
      </w:r>
      <w:r w:rsidR="000F3D37" w:rsidRPr="006F0DCF">
        <w:rPr>
          <w:b/>
          <w:sz w:val="24"/>
          <w:szCs w:val="24"/>
        </w:rPr>
        <w:t>7</w:t>
      </w:r>
      <w:r w:rsidR="004922C7">
        <w:rPr>
          <w:sz w:val="24"/>
          <w:szCs w:val="24"/>
        </w:rPr>
        <w:t>).</w:t>
      </w:r>
    </w:p>
    <w:p w14:paraId="15D1513A" w14:textId="31B442DC" w:rsidR="005F3949" w:rsidRDefault="005F3949" w:rsidP="005F3949">
      <w:pPr>
        <w:pStyle w:val="bodytextpsg0"/>
        <w:ind w:firstLine="0"/>
        <w:rPr>
          <w:sz w:val="24"/>
          <w:szCs w:val="24"/>
        </w:rPr>
      </w:pPr>
      <w:r>
        <w:rPr>
          <w:sz w:val="24"/>
          <w:szCs w:val="24"/>
        </w:rPr>
        <w:t>For the TA Pilot Assessment, respondents will be asked a combination of open and closed ended questions to a</w:t>
      </w:r>
      <w:r w:rsidRPr="005F3949">
        <w:rPr>
          <w:sz w:val="24"/>
          <w:szCs w:val="24"/>
        </w:rPr>
        <w:t>ssess</w:t>
      </w:r>
      <w:r>
        <w:rPr>
          <w:sz w:val="24"/>
          <w:szCs w:val="24"/>
        </w:rPr>
        <w:t xml:space="preserve"> the</w:t>
      </w:r>
      <w:r w:rsidRPr="005F3949">
        <w:rPr>
          <w:sz w:val="24"/>
          <w:szCs w:val="24"/>
        </w:rPr>
        <w:t xml:space="preserve"> overall quality of</w:t>
      </w:r>
      <w:r>
        <w:rPr>
          <w:sz w:val="24"/>
          <w:szCs w:val="24"/>
        </w:rPr>
        <w:t xml:space="preserve"> the</w:t>
      </w:r>
      <w:r w:rsidRPr="005F3949">
        <w:rPr>
          <w:sz w:val="24"/>
          <w:szCs w:val="24"/>
        </w:rPr>
        <w:t xml:space="preserve"> experience with each TA modality and satisfaction with the key elements of each TA modality</w:t>
      </w:r>
      <w:r>
        <w:rPr>
          <w:sz w:val="24"/>
          <w:szCs w:val="24"/>
        </w:rPr>
        <w:t xml:space="preserve"> and to c</w:t>
      </w:r>
      <w:r w:rsidRPr="005F3949">
        <w:rPr>
          <w:sz w:val="24"/>
          <w:szCs w:val="24"/>
        </w:rPr>
        <w:t>ompare TA modalities to determine which modality contributed the most to the success of the pilot sites’ workplace health efforts</w:t>
      </w:r>
      <w:r w:rsidR="000F3D37">
        <w:rPr>
          <w:sz w:val="24"/>
          <w:szCs w:val="24"/>
        </w:rPr>
        <w:t xml:space="preserve"> (</w:t>
      </w:r>
      <w:r w:rsidR="000F3D37" w:rsidRPr="006F0DCF">
        <w:rPr>
          <w:b/>
          <w:sz w:val="24"/>
          <w:szCs w:val="24"/>
        </w:rPr>
        <w:t>Attachment D</w:t>
      </w:r>
      <w:r w:rsidR="00986A7D" w:rsidRPr="006F0DCF">
        <w:rPr>
          <w:b/>
          <w:sz w:val="24"/>
          <w:szCs w:val="24"/>
        </w:rPr>
        <w:t>-</w:t>
      </w:r>
      <w:r w:rsidR="000F3D37" w:rsidRPr="006F0DCF">
        <w:rPr>
          <w:b/>
          <w:sz w:val="24"/>
          <w:szCs w:val="24"/>
        </w:rPr>
        <w:t>8</w:t>
      </w:r>
      <w:r w:rsidR="004922C7">
        <w:rPr>
          <w:sz w:val="24"/>
          <w:szCs w:val="24"/>
        </w:rPr>
        <w:t>).</w:t>
      </w:r>
      <w:r>
        <w:rPr>
          <w:sz w:val="24"/>
          <w:szCs w:val="24"/>
        </w:rPr>
        <w:t xml:space="preserve"> </w:t>
      </w:r>
    </w:p>
    <w:p w14:paraId="36A142C4" w14:textId="3F5C9075" w:rsidR="00F07D43" w:rsidRPr="008770D1" w:rsidRDefault="00F07D43" w:rsidP="0087271A">
      <w:pPr>
        <w:pStyle w:val="bodytextpsg0"/>
        <w:ind w:firstLine="0"/>
        <w:rPr>
          <w:sz w:val="24"/>
          <w:szCs w:val="24"/>
          <w:u w:val="single"/>
        </w:rPr>
      </w:pPr>
      <w:r w:rsidRPr="008770D1">
        <w:rPr>
          <w:sz w:val="24"/>
          <w:szCs w:val="24"/>
          <w:u w:val="single"/>
        </w:rPr>
        <w:t>How Information will be Shared and its Purpose</w:t>
      </w:r>
    </w:p>
    <w:p w14:paraId="7B53E6AB" w14:textId="32716EC4" w:rsidR="00F07D43" w:rsidRPr="008770D1" w:rsidRDefault="00F07D43" w:rsidP="0087271A">
      <w:pPr>
        <w:pStyle w:val="bodytextpsg0"/>
        <w:ind w:firstLine="0"/>
        <w:rPr>
          <w:sz w:val="24"/>
          <w:szCs w:val="24"/>
        </w:rPr>
      </w:pPr>
      <w:r w:rsidRPr="00F07D43">
        <w:rPr>
          <w:sz w:val="24"/>
          <w:szCs w:val="24"/>
        </w:rPr>
        <w:t>I</w:t>
      </w:r>
      <w:r>
        <w:rPr>
          <w:sz w:val="24"/>
          <w:szCs w:val="24"/>
        </w:rPr>
        <w:t>CF</w:t>
      </w:r>
      <w:r w:rsidRPr="00F07D43">
        <w:rPr>
          <w:sz w:val="24"/>
          <w:szCs w:val="24"/>
        </w:rPr>
        <w:t xml:space="preserve"> and CDC will be the only organizations to collect, store, and maintain information that identifies specific individuals or employers.  Computer data files used for analysis will identify individuals and employers using ID numbers and will not include employers’ names or contact information.</w:t>
      </w:r>
    </w:p>
    <w:p w14:paraId="6CDBA5DC" w14:textId="77777777" w:rsidR="00EE6768" w:rsidRPr="001A32D0" w:rsidRDefault="00EE6768" w:rsidP="00954ABC">
      <w:pPr>
        <w:keepNext/>
        <w:tabs>
          <w:tab w:val="left" w:pos="360"/>
          <w:tab w:val="left" w:pos="450"/>
        </w:tabs>
        <w:spacing w:after="0"/>
        <w:contextualSpacing/>
        <w:rPr>
          <w:rFonts w:ascii="Times New Roman" w:hAnsi="Times New Roman"/>
          <w:sz w:val="24"/>
          <w:szCs w:val="24"/>
        </w:rPr>
      </w:pPr>
    </w:p>
    <w:p w14:paraId="7221416F" w14:textId="77777777" w:rsidR="006D768E" w:rsidRPr="00954ABC" w:rsidRDefault="006D768E" w:rsidP="006D768E">
      <w:pPr>
        <w:pStyle w:val="bodytextpsg0"/>
        <w:ind w:firstLine="0"/>
        <w:rPr>
          <w:sz w:val="24"/>
          <w:szCs w:val="24"/>
          <w:u w:val="single"/>
        </w:rPr>
      </w:pPr>
      <w:r w:rsidRPr="00954ABC">
        <w:rPr>
          <w:sz w:val="24"/>
          <w:szCs w:val="24"/>
          <w:u w:val="single"/>
        </w:rPr>
        <w:t xml:space="preserve">Nature of Response  </w:t>
      </w:r>
    </w:p>
    <w:p w14:paraId="7C424BAA" w14:textId="16FD4DF7" w:rsidR="006D768E" w:rsidRDefault="006D768E" w:rsidP="006F0DCF">
      <w:pPr>
        <w:pStyle w:val="bodytextpsg0"/>
        <w:ind w:firstLine="0"/>
        <w:rPr>
          <w:rFonts w:eastAsiaTheme="minorEastAsia"/>
        </w:rPr>
      </w:pPr>
      <w:r w:rsidRPr="00954ABC">
        <w:rPr>
          <w:sz w:val="24"/>
          <w:szCs w:val="24"/>
        </w:rPr>
        <w:t xml:space="preserve">Participation by all respondents is </w:t>
      </w:r>
      <w:r>
        <w:rPr>
          <w:sz w:val="24"/>
          <w:szCs w:val="24"/>
        </w:rPr>
        <w:t>completely</w:t>
      </w:r>
      <w:r w:rsidRPr="00954ABC">
        <w:rPr>
          <w:sz w:val="24"/>
          <w:szCs w:val="24"/>
        </w:rPr>
        <w:t xml:space="preserve"> voluntary. </w:t>
      </w:r>
      <w:r w:rsidRPr="006D768E">
        <w:rPr>
          <w:sz w:val="24"/>
          <w:szCs w:val="24"/>
        </w:rPr>
        <w:t>All respondents will receive backgroun</w:t>
      </w:r>
      <w:r>
        <w:rPr>
          <w:sz w:val="24"/>
          <w:szCs w:val="24"/>
        </w:rPr>
        <w:t>d information about the Resource Center</w:t>
      </w:r>
      <w:r w:rsidRPr="006D768E">
        <w:rPr>
          <w:sz w:val="24"/>
          <w:szCs w:val="24"/>
        </w:rPr>
        <w:t xml:space="preserve"> and will be assured that (1) their participation is voluntary (2) their responses will be kep</w:t>
      </w:r>
      <w:r>
        <w:rPr>
          <w:sz w:val="24"/>
          <w:szCs w:val="24"/>
        </w:rPr>
        <w:t>t privately and only seen by ICF and/or Hopkins</w:t>
      </w:r>
      <w:r w:rsidRPr="006D768E">
        <w:rPr>
          <w:sz w:val="24"/>
          <w:szCs w:val="24"/>
        </w:rPr>
        <w:t xml:space="preserve"> staff, and (3) that there are no personal risks or benefits to them related to their participation. However, CDC seeks to identify employers and other organizations with</w:t>
      </w:r>
      <w:r>
        <w:rPr>
          <w:sz w:val="24"/>
          <w:szCs w:val="24"/>
        </w:rPr>
        <w:t xml:space="preserve"> strong potential for using the Resource Center</w:t>
      </w:r>
      <w:r w:rsidRPr="006D768E">
        <w:rPr>
          <w:sz w:val="24"/>
          <w:szCs w:val="24"/>
        </w:rPr>
        <w:t>. Organizations that participat</w:t>
      </w:r>
      <w:r>
        <w:rPr>
          <w:sz w:val="24"/>
          <w:szCs w:val="24"/>
        </w:rPr>
        <w:t>e in the formative work and Resource Center development</w:t>
      </w:r>
      <w:r w:rsidRPr="006D768E">
        <w:rPr>
          <w:sz w:val="24"/>
          <w:szCs w:val="24"/>
        </w:rPr>
        <w:t xml:space="preserve"> are under no obligation to </w:t>
      </w:r>
      <w:r>
        <w:rPr>
          <w:sz w:val="24"/>
          <w:szCs w:val="24"/>
        </w:rPr>
        <w:t xml:space="preserve">participate in interviews and/or </w:t>
      </w:r>
      <w:r w:rsidRPr="006D768E">
        <w:rPr>
          <w:sz w:val="24"/>
          <w:szCs w:val="24"/>
        </w:rPr>
        <w:t>complete and/or submit the surveys and they may withdraw at any time.</w:t>
      </w:r>
      <w:r w:rsidRPr="00954ABC">
        <w:rPr>
          <w:sz w:val="24"/>
          <w:szCs w:val="24"/>
          <w:u w:val="single"/>
        </w:rPr>
        <w:t xml:space="preserve"> </w:t>
      </w:r>
    </w:p>
    <w:p w14:paraId="6E521AC8" w14:textId="0EA4BB13" w:rsidR="006D768E" w:rsidRPr="00954ABC" w:rsidRDefault="006D768E" w:rsidP="006F0DCF">
      <w:pPr>
        <w:keepNext/>
        <w:tabs>
          <w:tab w:val="left" w:pos="360"/>
          <w:tab w:val="left" w:pos="450"/>
        </w:tabs>
        <w:spacing w:after="0"/>
        <w:contextualSpacing/>
        <w:rPr>
          <w:rFonts w:ascii="Times New Roman" w:eastAsiaTheme="minorEastAsia" w:hAnsi="Times New Roman"/>
          <w:sz w:val="24"/>
          <w:szCs w:val="24"/>
        </w:rPr>
      </w:pPr>
      <w:r w:rsidRPr="00954ABC">
        <w:rPr>
          <w:rFonts w:ascii="Times New Roman" w:eastAsiaTheme="minorEastAsia" w:hAnsi="Times New Roman"/>
          <w:sz w:val="24"/>
          <w:szCs w:val="24"/>
          <w:u w:val="single"/>
        </w:rPr>
        <w:t>Consent</w:t>
      </w:r>
    </w:p>
    <w:p w14:paraId="1CAAC13A" w14:textId="77777777" w:rsidR="00EE6768" w:rsidRDefault="00EE6768" w:rsidP="006D768E">
      <w:pPr>
        <w:keepNext/>
        <w:tabs>
          <w:tab w:val="left" w:pos="360"/>
          <w:tab w:val="left" w:pos="450"/>
        </w:tabs>
        <w:spacing w:after="0"/>
        <w:rPr>
          <w:rFonts w:ascii="Times New Roman" w:hAnsi="Times New Roman"/>
          <w:sz w:val="24"/>
          <w:szCs w:val="24"/>
        </w:rPr>
      </w:pPr>
    </w:p>
    <w:p w14:paraId="6A6CE251" w14:textId="31E77979" w:rsidR="006D768E" w:rsidRDefault="006D768E" w:rsidP="006D768E">
      <w:pPr>
        <w:keepNext/>
        <w:tabs>
          <w:tab w:val="left" w:pos="360"/>
          <w:tab w:val="left" w:pos="450"/>
        </w:tabs>
        <w:spacing w:after="0"/>
        <w:rPr>
          <w:rFonts w:ascii="Times New Roman" w:hAnsi="Times New Roman"/>
          <w:sz w:val="24"/>
          <w:szCs w:val="24"/>
        </w:rPr>
      </w:pPr>
      <w:r w:rsidRPr="0096306E">
        <w:rPr>
          <w:rFonts w:ascii="Times New Roman" w:hAnsi="Times New Roman"/>
          <w:sz w:val="24"/>
          <w:szCs w:val="24"/>
        </w:rPr>
        <w:t>P</w:t>
      </w:r>
      <w:r>
        <w:rPr>
          <w:rFonts w:ascii="Times New Roman" w:hAnsi="Times New Roman"/>
          <w:sz w:val="24"/>
          <w:szCs w:val="24"/>
        </w:rPr>
        <w:t xml:space="preserve">articipation in the Resource Center </w:t>
      </w:r>
      <w:r w:rsidRPr="0096306E">
        <w:rPr>
          <w:rFonts w:ascii="Times New Roman" w:hAnsi="Times New Roman"/>
          <w:sz w:val="24"/>
          <w:szCs w:val="24"/>
        </w:rPr>
        <w:t>data collection will be completely voluntary. In agreeing to voluntarily partici</w:t>
      </w:r>
      <w:r>
        <w:rPr>
          <w:rFonts w:ascii="Times New Roman" w:hAnsi="Times New Roman"/>
          <w:sz w:val="24"/>
          <w:szCs w:val="24"/>
        </w:rPr>
        <w:t>pate in the Resource Center development</w:t>
      </w:r>
      <w:r w:rsidR="0018278D">
        <w:rPr>
          <w:rFonts w:ascii="Times New Roman" w:hAnsi="Times New Roman"/>
          <w:sz w:val="24"/>
          <w:szCs w:val="24"/>
        </w:rPr>
        <w:t xml:space="preserve"> and TA pilot</w:t>
      </w:r>
      <w:r w:rsidRPr="0096306E">
        <w:rPr>
          <w:rFonts w:ascii="Times New Roman" w:hAnsi="Times New Roman"/>
          <w:sz w:val="24"/>
          <w:szCs w:val="24"/>
        </w:rPr>
        <w:t>, the employers</w:t>
      </w:r>
      <w:r>
        <w:rPr>
          <w:rFonts w:ascii="Times New Roman" w:hAnsi="Times New Roman"/>
          <w:sz w:val="24"/>
          <w:szCs w:val="24"/>
        </w:rPr>
        <w:t xml:space="preserve"> and other stakeholder groups</w:t>
      </w:r>
      <w:r w:rsidRPr="0096306E">
        <w:rPr>
          <w:rFonts w:ascii="Times New Roman" w:hAnsi="Times New Roman"/>
          <w:sz w:val="24"/>
          <w:szCs w:val="24"/>
        </w:rPr>
        <w:t xml:space="preserve"> also agree to </w:t>
      </w:r>
      <w:r>
        <w:rPr>
          <w:rFonts w:ascii="Times New Roman" w:hAnsi="Times New Roman"/>
          <w:sz w:val="24"/>
          <w:szCs w:val="24"/>
        </w:rPr>
        <w:t>participate in interviews and complete the survey</w:t>
      </w:r>
      <w:r w:rsidRPr="0096306E">
        <w:rPr>
          <w:rFonts w:ascii="Times New Roman" w:hAnsi="Times New Roman"/>
          <w:sz w:val="24"/>
          <w:szCs w:val="24"/>
        </w:rPr>
        <w:t xml:space="preserve"> instruments. Advisements to respondents are provided at the beginning of each information collection instru</w:t>
      </w:r>
      <w:r>
        <w:rPr>
          <w:rFonts w:ascii="Times New Roman" w:hAnsi="Times New Roman"/>
          <w:sz w:val="24"/>
          <w:szCs w:val="24"/>
        </w:rPr>
        <w:t>ment. Advisements for participants</w:t>
      </w:r>
      <w:r w:rsidRPr="0096306E">
        <w:rPr>
          <w:rFonts w:ascii="Times New Roman" w:hAnsi="Times New Roman"/>
          <w:sz w:val="24"/>
          <w:szCs w:val="24"/>
        </w:rPr>
        <w:t xml:space="preserve"> are located in </w:t>
      </w:r>
      <w:r w:rsidRPr="006D768E">
        <w:rPr>
          <w:rFonts w:ascii="Times New Roman" w:hAnsi="Times New Roman"/>
          <w:sz w:val="24"/>
          <w:szCs w:val="24"/>
        </w:rPr>
        <w:t xml:space="preserve">Employer Needs and Interests </w:t>
      </w:r>
      <w:r w:rsidRPr="006D768E">
        <w:rPr>
          <w:rFonts w:ascii="Times New Roman" w:hAnsi="Times New Roman"/>
          <w:sz w:val="24"/>
          <w:szCs w:val="24"/>
        </w:rPr>
        <w:lastRenderedPageBreak/>
        <w:t>In</w:t>
      </w:r>
      <w:r>
        <w:rPr>
          <w:rFonts w:ascii="Times New Roman" w:hAnsi="Times New Roman"/>
          <w:sz w:val="24"/>
          <w:szCs w:val="24"/>
        </w:rPr>
        <w:t>terview Guide (</w:t>
      </w:r>
      <w:r w:rsidRPr="006D768E">
        <w:rPr>
          <w:rFonts w:ascii="Times New Roman" w:hAnsi="Times New Roman"/>
          <w:b/>
          <w:sz w:val="24"/>
          <w:szCs w:val="24"/>
        </w:rPr>
        <w:t>Attachment D-1</w:t>
      </w:r>
      <w:r>
        <w:rPr>
          <w:rFonts w:ascii="Times New Roman" w:hAnsi="Times New Roman"/>
          <w:sz w:val="24"/>
          <w:szCs w:val="24"/>
        </w:rPr>
        <w:t xml:space="preserve">); </w:t>
      </w:r>
      <w:r w:rsidRPr="006D768E">
        <w:rPr>
          <w:rFonts w:ascii="Times New Roman" w:hAnsi="Times New Roman"/>
          <w:sz w:val="24"/>
          <w:szCs w:val="24"/>
        </w:rPr>
        <w:t xml:space="preserve">Business Groups, Vendors, Consultants, and </w:t>
      </w:r>
      <w:r w:rsidR="00EF4188">
        <w:rPr>
          <w:rFonts w:ascii="Times New Roman" w:hAnsi="Times New Roman"/>
          <w:sz w:val="24"/>
          <w:szCs w:val="24"/>
        </w:rPr>
        <w:t xml:space="preserve">Public Health Organizations </w:t>
      </w:r>
      <w:r w:rsidRPr="006D768E">
        <w:rPr>
          <w:rFonts w:ascii="Times New Roman" w:hAnsi="Times New Roman"/>
          <w:sz w:val="24"/>
          <w:szCs w:val="24"/>
        </w:rPr>
        <w:t>Needs and Interests I</w:t>
      </w:r>
      <w:r>
        <w:rPr>
          <w:rFonts w:ascii="Times New Roman" w:hAnsi="Times New Roman"/>
          <w:sz w:val="24"/>
          <w:szCs w:val="24"/>
        </w:rPr>
        <w:t>nterview Guide (</w:t>
      </w:r>
      <w:r w:rsidRPr="006D768E">
        <w:rPr>
          <w:rFonts w:ascii="Times New Roman" w:hAnsi="Times New Roman"/>
          <w:b/>
          <w:sz w:val="24"/>
          <w:szCs w:val="24"/>
        </w:rPr>
        <w:t>Attachment D-2</w:t>
      </w:r>
      <w:r>
        <w:rPr>
          <w:rFonts w:ascii="Times New Roman" w:hAnsi="Times New Roman"/>
          <w:sz w:val="24"/>
          <w:szCs w:val="24"/>
        </w:rPr>
        <w:t xml:space="preserve">); </w:t>
      </w:r>
      <w:r w:rsidRPr="006D768E">
        <w:rPr>
          <w:rFonts w:ascii="Times New Roman" w:hAnsi="Times New Roman"/>
          <w:sz w:val="24"/>
          <w:szCs w:val="24"/>
        </w:rPr>
        <w:t>Research Community Needs and Interests In</w:t>
      </w:r>
      <w:r>
        <w:rPr>
          <w:rFonts w:ascii="Times New Roman" w:hAnsi="Times New Roman"/>
          <w:sz w:val="24"/>
          <w:szCs w:val="24"/>
        </w:rPr>
        <w:t>terview Guide (</w:t>
      </w:r>
      <w:r w:rsidRPr="006D768E">
        <w:rPr>
          <w:rFonts w:ascii="Times New Roman" w:hAnsi="Times New Roman"/>
          <w:b/>
          <w:sz w:val="24"/>
          <w:szCs w:val="24"/>
        </w:rPr>
        <w:t>Attachment D-3</w:t>
      </w:r>
      <w:r>
        <w:rPr>
          <w:rFonts w:ascii="Times New Roman" w:hAnsi="Times New Roman"/>
          <w:sz w:val="24"/>
          <w:szCs w:val="24"/>
        </w:rPr>
        <w:t xml:space="preserve">); </w:t>
      </w:r>
      <w:r w:rsidRPr="006D768E">
        <w:rPr>
          <w:rFonts w:ascii="Times New Roman" w:hAnsi="Times New Roman"/>
          <w:sz w:val="24"/>
          <w:szCs w:val="24"/>
        </w:rPr>
        <w:t>Journalists Needs and Interests In</w:t>
      </w:r>
      <w:r>
        <w:rPr>
          <w:rFonts w:ascii="Times New Roman" w:hAnsi="Times New Roman"/>
          <w:sz w:val="24"/>
          <w:szCs w:val="24"/>
        </w:rPr>
        <w:t>terview Guide (</w:t>
      </w:r>
      <w:r w:rsidRPr="006D768E">
        <w:rPr>
          <w:rFonts w:ascii="Times New Roman" w:hAnsi="Times New Roman"/>
          <w:b/>
          <w:sz w:val="24"/>
          <w:szCs w:val="24"/>
        </w:rPr>
        <w:t>Attachment D-4</w:t>
      </w:r>
      <w:r>
        <w:rPr>
          <w:rFonts w:ascii="Times New Roman" w:hAnsi="Times New Roman"/>
          <w:sz w:val="24"/>
          <w:szCs w:val="24"/>
        </w:rPr>
        <w:t xml:space="preserve">); </w:t>
      </w:r>
      <w:r w:rsidRPr="006D768E">
        <w:rPr>
          <w:rFonts w:ascii="Times New Roman" w:hAnsi="Times New Roman"/>
          <w:sz w:val="24"/>
          <w:szCs w:val="24"/>
        </w:rPr>
        <w:t>Stakeholder Needs and Interests Market Survey (NIMS) (</w:t>
      </w:r>
      <w:r w:rsidRPr="006D768E">
        <w:rPr>
          <w:rFonts w:ascii="Times New Roman" w:hAnsi="Times New Roman"/>
          <w:b/>
          <w:sz w:val="24"/>
          <w:szCs w:val="24"/>
        </w:rPr>
        <w:t>Attachment D-5</w:t>
      </w:r>
      <w:r>
        <w:rPr>
          <w:rFonts w:ascii="Times New Roman" w:hAnsi="Times New Roman"/>
          <w:sz w:val="24"/>
          <w:szCs w:val="24"/>
        </w:rPr>
        <w:t>)</w:t>
      </w:r>
      <w:r w:rsidR="00EF2B7A">
        <w:rPr>
          <w:rFonts w:ascii="Times New Roman" w:hAnsi="Times New Roman"/>
          <w:sz w:val="24"/>
          <w:szCs w:val="24"/>
        </w:rPr>
        <w:t>, Consumer Satisfaction Survey (</w:t>
      </w:r>
      <w:r w:rsidR="00EF2B7A" w:rsidRPr="006F0DCF">
        <w:rPr>
          <w:rFonts w:ascii="Times New Roman" w:hAnsi="Times New Roman"/>
          <w:b/>
          <w:sz w:val="24"/>
          <w:szCs w:val="24"/>
        </w:rPr>
        <w:t>Attachment D-6</w:t>
      </w:r>
      <w:r w:rsidR="00EF2B7A">
        <w:rPr>
          <w:rFonts w:ascii="Times New Roman" w:hAnsi="Times New Roman"/>
          <w:sz w:val="24"/>
          <w:szCs w:val="24"/>
        </w:rPr>
        <w:t>), TA Feedback Survey (</w:t>
      </w:r>
      <w:r w:rsidR="00EF2B7A" w:rsidRPr="006F0DCF">
        <w:rPr>
          <w:rFonts w:ascii="Times New Roman" w:hAnsi="Times New Roman"/>
          <w:b/>
          <w:sz w:val="24"/>
          <w:szCs w:val="24"/>
        </w:rPr>
        <w:t>Attachment D-7</w:t>
      </w:r>
      <w:r w:rsidR="00EF2B7A">
        <w:rPr>
          <w:rFonts w:ascii="Times New Roman" w:hAnsi="Times New Roman"/>
          <w:sz w:val="24"/>
          <w:szCs w:val="24"/>
        </w:rPr>
        <w:t>), and TA Pilot Assessment (</w:t>
      </w:r>
      <w:r w:rsidR="00EE6768" w:rsidRPr="006F0DCF">
        <w:rPr>
          <w:rFonts w:ascii="Times New Roman" w:hAnsi="Times New Roman"/>
          <w:b/>
          <w:sz w:val="24"/>
          <w:szCs w:val="24"/>
        </w:rPr>
        <w:t xml:space="preserve">Attachment </w:t>
      </w:r>
      <w:r w:rsidR="00EF2B7A" w:rsidRPr="006F0DCF">
        <w:rPr>
          <w:rFonts w:ascii="Times New Roman" w:hAnsi="Times New Roman"/>
          <w:b/>
          <w:sz w:val="24"/>
          <w:szCs w:val="24"/>
        </w:rPr>
        <w:t>D-8</w:t>
      </w:r>
      <w:r w:rsidR="00EF2B7A">
        <w:rPr>
          <w:rFonts w:ascii="Times New Roman" w:hAnsi="Times New Roman"/>
          <w:sz w:val="24"/>
          <w:szCs w:val="24"/>
        </w:rPr>
        <w:t>).</w:t>
      </w:r>
    </w:p>
    <w:p w14:paraId="1E46B90D" w14:textId="77777777" w:rsidR="006D768E" w:rsidRDefault="006D768E" w:rsidP="00954ABC">
      <w:pPr>
        <w:keepNext/>
        <w:tabs>
          <w:tab w:val="left" w:pos="360"/>
          <w:tab w:val="left" w:pos="450"/>
        </w:tabs>
        <w:spacing w:after="0"/>
        <w:contextualSpacing/>
        <w:rPr>
          <w:rFonts w:ascii="Times New Roman" w:eastAsiaTheme="minorEastAsia" w:hAnsi="Times New Roman"/>
          <w:sz w:val="24"/>
          <w:szCs w:val="24"/>
          <w:u w:val="single"/>
        </w:rPr>
      </w:pPr>
    </w:p>
    <w:p w14:paraId="0A52D7D1" w14:textId="1D7F3E61" w:rsidR="00954ABC" w:rsidRPr="00E12984" w:rsidRDefault="00954ABC" w:rsidP="00954ABC">
      <w:pPr>
        <w:keepNext/>
        <w:tabs>
          <w:tab w:val="left" w:pos="360"/>
          <w:tab w:val="left" w:pos="450"/>
        </w:tabs>
        <w:spacing w:after="0"/>
        <w:contextualSpacing/>
        <w:rPr>
          <w:rFonts w:ascii="Times New Roman" w:eastAsiaTheme="minorEastAsia" w:hAnsi="Times New Roman"/>
          <w:sz w:val="24"/>
          <w:szCs w:val="24"/>
          <w:u w:val="single"/>
        </w:rPr>
      </w:pPr>
      <w:r>
        <w:rPr>
          <w:rFonts w:ascii="Times New Roman" w:eastAsiaTheme="minorEastAsia" w:hAnsi="Times New Roman"/>
          <w:sz w:val="24"/>
          <w:szCs w:val="24"/>
          <w:u w:val="single"/>
        </w:rPr>
        <w:t>I</w:t>
      </w:r>
      <w:r w:rsidRPr="00E12984">
        <w:rPr>
          <w:rFonts w:ascii="Times New Roman" w:eastAsiaTheme="minorEastAsia" w:hAnsi="Times New Roman"/>
          <w:sz w:val="24"/>
          <w:szCs w:val="24"/>
          <w:u w:val="single"/>
        </w:rPr>
        <w:t>nformation Security Safeguards</w:t>
      </w:r>
    </w:p>
    <w:p w14:paraId="272E250D" w14:textId="77777777" w:rsidR="00954ABC" w:rsidRPr="00E12984" w:rsidRDefault="00954ABC" w:rsidP="00954ABC">
      <w:pPr>
        <w:keepNext/>
        <w:tabs>
          <w:tab w:val="left" w:pos="360"/>
          <w:tab w:val="left" w:pos="450"/>
        </w:tabs>
        <w:spacing w:after="0"/>
        <w:rPr>
          <w:rFonts w:ascii="Times New Roman" w:eastAsiaTheme="minorEastAsia" w:hAnsi="Times New Roman"/>
          <w:sz w:val="24"/>
          <w:szCs w:val="24"/>
          <w:u w:val="single"/>
        </w:rPr>
      </w:pPr>
    </w:p>
    <w:p w14:paraId="30501913" w14:textId="7BBAB947" w:rsidR="00954ABC" w:rsidRPr="00E12984" w:rsidRDefault="00954ABC" w:rsidP="00954ABC">
      <w:pPr>
        <w:spacing w:after="0"/>
        <w:rPr>
          <w:rFonts w:ascii="Times New Roman" w:eastAsia="Times New Roman" w:hAnsi="Times New Roman"/>
          <w:sz w:val="24"/>
          <w:szCs w:val="24"/>
        </w:rPr>
      </w:pPr>
      <w:r w:rsidRPr="00E12984">
        <w:rPr>
          <w:rFonts w:ascii="Times New Roman" w:eastAsiaTheme="minorEastAsia" w:hAnsi="Times New Roman"/>
          <w:sz w:val="24"/>
          <w:szCs w:val="24"/>
          <w:u w:val="single"/>
        </w:rPr>
        <w:t>Technical safeguards.</w:t>
      </w:r>
      <w:r w:rsidRPr="00E12984">
        <w:rPr>
          <w:rFonts w:ascii="Times New Roman" w:eastAsiaTheme="minorEastAsia" w:hAnsi="Times New Roman"/>
          <w:sz w:val="24"/>
          <w:szCs w:val="24"/>
        </w:rPr>
        <w:t xml:space="preserve"> </w:t>
      </w:r>
      <w:r>
        <w:rPr>
          <w:rFonts w:ascii="Times New Roman" w:eastAsiaTheme="minorEastAsia" w:hAnsi="Times New Roman"/>
          <w:sz w:val="24"/>
          <w:szCs w:val="24"/>
        </w:rPr>
        <w:t xml:space="preserve">ICF and Hopkins </w:t>
      </w:r>
      <w:r w:rsidRPr="00E12984">
        <w:rPr>
          <w:rFonts w:ascii="Times New Roman" w:eastAsiaTheme="minorEastAsia" w:hAnsi="Times New Roman"/>
          <w:sz w:val="24"/>
          <w:szCs w:val="24"/>
        </w:rPr>
        <w:t>will be the only organization</w:t>
      </w:r>
      <w:r>
        <w:rPr>
          <w:rFonts w:ascii="Times New Roman" w:eastAsiaTheme="minorEastAsia" w:hAnsi="Times New Roman"/>
          <w:sz w:val="24"/>
          <w:szCs w:val="24"/>
        </w:rPr>
        <w:t>s</w:t>
      </w:r>
      <w:r w:rsidRPr="00E12984">
        <w:rPr>
          <w:rFonts w:ascii="Times New Roman" w:eastAsiaTheme="minorEastAsia" w:hAnsi="Times New Roman"/>
          <w:sz w:val="24"/>
          <w:szCs w:val="24"/>
        </w:rPr>
        <w:t xml:space="preserve"> to collect, store, and maintain individual identifiable information. No personally identifiable health information is captured in the </w:t>
      </w:r>
      <w:r>
        <w:rPr>
          <w:rFonts w:ascii="Times New Roman" w:eastAsiaTheme="minorEastAsia" w:hAnsi="Times New Roman"/>
          <w:sz w:val="24"/>
          <w:szCs w:val="24"/>
        </w:rPr>
        <w:t>interviews or surveys</w:t>
      </w:r>
      <w:r w:rsidR="008770D1">
        <w:rPr>
          <w:rFonts w:ascii="Times New Roman" w:eastAsiaTheme="minorEastAsia" w:hAnsi="Times New Roman"/>
          <w:sz w:val="24"/>
          <w:szCs w:val="24"/>
        </w:rPr>
        <w:t xml:space="preserve">. </w:t>
      </w:r>
      <w:r w:rsidRPr="00954ABC">
        <w:rPr>
          <w:rFonts w:ascii="Times New Roman" w:hAnsi="Times New Roman"/>
          <w:sz w:val="24"/>
          <w:szCs w:val="24"/>
        </w:rPr>
        <w:t>Given that the information being collected is not considered sensitive, information will be stored on Johns Hopkins Box (JHBox), a password-protected cloud-based file storage service.</w:t>
      </w:r>
      <w:r w:rsidR="008770D1" w:rsidRPr="008770D1">
        <w:rPr>
          <w:rFonts w:ascii="Times New Roman" w:eastAsiaTheme="minorEastAsia" w:hAnsi="Times New Roman"/>
          <w:sz w:val="24"/>
          <w:szCs w:val="24"/>
        </w:rPr>
        <w:t xml:space="preserve"> </w:t>
      </w:r>
      <w:r>
        <w:rPr>
          <w:rFonts w:ascii="Times New Roman" w:eastAsiaTheme="minorEastAsia" w:hAnsi="Times New Roman"/>
          <w:sz w:val="24"/>
          <w:szCs w:val="24"/>
        </w:rPr>
        <w:t>ICF, Hopkins,</w:t>
      </w:r>
      <w:r w:rsidRPr="00E12984">
        <w:rPr>
          <w:rFonts w:ascii="Times New Roman" w:eastAsiaTheme="minorEastAsia" w:hAnsi="Times New Roman"/>
          <w:sz w:val="24"/>
          <w:szCs w:val="24"/>
        </w:rPr>
        <w:t xml:space="preserve"> and the CDC program have consulted with CDC’s Office of the Chief Information Security Officer to review the data acquisition, storage, and processing procedures to ensure that they comply with the Privacy Act and required government data privacy and security procedures</w:t>
      </w:r>
      <w:r>
        <w:rPr>
          <w:rFonts w:ascii="Times New Roman" w:eastAsiaTheme="minorEastAsia" w:hAnsi="Times New Roman"/>
          <w:sz w:val="24"/>
          <w:szCs w:val="24"/>
        </w:rPr>
        <w:t xml:space="preserve">. </w:t>
      </w:r>
      <w:r w:rsidRPr="00E12984">
        <w:rPr>
          <w:rFonts w:ascii="Times New Roman" w:hAnsi="Times New Roman"/>
          <w:sz w:val="24"/>
          <w:szCs w:val="24"/>
        </w:rPr>
        <w:t>The electronic file linking the employer and the identification number will be securely stored. All information will be password protected and only accessible to evaluation staff</w:t>
      </w:r>
      <w:r>
        <w:rPr>
          <w:rFonts w:ascii="Times New Roman" w:hAnsi="Times New Roman"/>
          <w:sz w:val="24"/>
          <w:szCs w:val="24"/>
        </w:rPr>
        <w:t>.</w:t>
      </w:r>
      <w:r w:rsidRPr="00E12984">
        <w:rPr>
          <w:rFonts w:ascii="Times New Roman" w:hAnsi="Times New Roman"/>
          <w:sz w:val="24"/>
          <w:szCs w:val="24"/>
        </w:rPr>
        <w:t xml:space="preserve"> </w:t>
      </w:r>
      <w:r w:rsidRPr="00E12984">
        <w:rPr>
          <w:rFonts w:ascii="Times New Roman" w:eastAsiaTheme="minorEastAsia" w:hAnsi="Times New Roman"/>
          <w:sz w:val="24"/>
          <w:szCs w:val="24"/>
        </w:rPr>
        <w:t xml:space="preserve">IT servers and data rooms have additional security. All hard drives on the server are encrypted.   </w:t>
      </w:r>
    </w:p>
    <w:p w14:paraId="0BDEADF8" w14:textId="77777777" w:rsidR="00954ABC" w:rsidRPr="00E12984" w:rsidRDefault="00954ABC" w:rsidP="00954ABC">
      <w:pPr>
        <w:spacing w:after="0"/>
        <w:ind w:left="360"/>
        <w:rPr>
          <w:rFonts w:ascii="Times New Roman" w:eastAsia="Times New Roman" w:hAnsi="Times New Roman"/>
          <w:sz w:val="24"/>
          <w:szCs w:val="24"/>
        </w:rPr>
      </w:pPr>
    </w:p>
    <w:p w14:paraId="78C4C22E" w14:textId="175AB606" w:rsidR="00954ABC" w:rsidRPr="00E12984" w:rsidRDefault="00954ABC" w:rsidP="00954ABC">
      <w:pPr>
        <w:spacing w:after="0"/>
        <w:rPr>
          <w:rFonts w:ascii="Times New Roman" w:eastAsiaTheme="minorEastAsia" w:hAnsi="Times New Roman"/>
          <w:sz w:val="24"/>
          <w:szCs w:val="24"/>
        </w:rPr>
      </w:pPr>
      <w:r w:rsidRPr="00E12984">
        <w:rPr>
          <w:rFonts w:ascii="Times New Roman" w:eastAsiaTheme="minorEastAsia" w:hAnsi="Times New Roman"/>
          <w:sz w:val="24"/>
          <w:szCs w:val="24"/>
          <w:u w:val="single"/>
        </w:rPr>
        <w:t>Additional safeguards.</w:t>
      </w:r>
      <w:r w:rsidRPr="00E12984">
        <w:rPr>
          <w:rFonts w:ascii="Times New Roman" w:eastAsiaTheme="minorEastAsia" w:hAnsi="Times New Roman"/>
          <w:sz w:val="24"/>
          <w:szCs w:val="24"/>
        </w:rPr>
        <w:t xml:space="preserve"> Survey results will only be reported in aggregate. Individual level </w:t>
      </w:r>
      <w:r w:rsidR="006D768E">
        <w:rPr>
          <w:rFonts w:ascii="Times New Roman" w:eastAsiaTheme="minorEastAsia" w:hAnsi="Times New Roman"/>
          <w:sz w:val="24"/>
          <w:szCs w:val="24"/>
        </w:rPr>
        <w:t>data</w:t>
      </w:r>
      <w:r w:rsidR="00AF200E">
        <w:rPr>
          <w:rFonts w:ascii="Times New Roman" w:eastAsiaTheme="minorEastAsia" w:hAnsi="Times New Roman"/>
          <w:sz w:val="24"/>
          <w:szCs w:val="24"/>
        </w:rPr>
        <w:t xml:space="preserve"> </w:t>
      </w:r>
      <w:r w:rsidRPr="00E12984">
        <w:rPr>
          <w:rFonts w:ascii="Times New Roman" w:eastAsiaTheme="minorEastAsia" w:hAnsi="Times New Roman"/>
          <w:sz w:val="24"/>
          <w:szCs w:val="24"/>
        </w:rPr>
        <w:t>will not be reported</w:t>
      </w:r>
      <w:r>
        <w:rPr>
          <w:rFonts w:ascii="Times New Roman" w:eastAsiaTheme="minorEastAsia" w:hAnsi="Times New Roman"/>
          <w:sz w:val="24"/>
          <w:szCs w:val="24"/>
        </w:rPr>
        <w:t>.</w:t>
      </w:r>
    </w:p>
    <w:p w14:paraId="2F5A5CAB" w14:textId="77777777" w:rsidR="00954ABC" w:rsidRPr="00E12984" w:rsidRDefault="00954ABC" w:rsidP="00954ABC">
      <w:pPr>
        <w:spacing w:after="0"/>
        <w:ind w:left="720"/>
        <w:rPr>
          <w:rFonts w:ascii="Times New Roman" w:eastAsiaTheme="minorEastAsia" w:hAnsi="Times New Roman"/>
          <w:sz w:val="24"/>
          <w:szCs w:val="24"/>
        </w:rPr>
      </w:pPr>
    </w:p>
    <w:p w14:paraId="38A1CCA3" w14:textId="77777777" w:rsidR="00954ABC" w:rsidRPr="00E12984" w:rsidRDefault="00954ABC" w:rsidP="00954ABC">
      <w:pPr>
        <w:keepNext/>
        <w:tabs>
          <w:tab w:val="left" w:pos="360"/>
          <w:tab w:val="left" w:pos="450"/>
        </w:tabs>
        <w:spacing w:after="0"/>
        <w:rPr>
          <w:rFonts w:ascii="Times New Roman" w:eastAsiaTheme="minorEastAsia" w:hAnsi="Times New Roman"/>
          <w:sz w:val="24"/>
          <w:szCs w:val="24"/>
          <w:u w:val="single"/>
        </w:rPr>
      </w:pPr>
      <w:r w:rsidRPr="00E12984">
        <w:rPr>
          <w:rFonts w:ascii="Times New Roman" w:eastAsiaTheme="minorEastAsia" w:hAnsi="Times New Roman"/>
          <w:sz w:val="24"/>
          <w:szCs w:val="24"/>
          <w:u w:val="single"/>
        </w:rPr>
        <w:t>Identification of Website(s) and Website Content Direct at Children Under 13 Years of Age</w:t>
      </w:r>
    </w:p>
    <w:p w14:paraId="16521182" w14:textId="352491CB" w:rsidR="0087271A" w:rsidRDefault="00954ABC" w:rsidP="001A32D0">
      <w:pPr>
        <w:keepNext/>
        <w:tabs>
          <w:tab w:val="left" w:pos="360"/>
          <w:tab w:val="left" w:pos="450"/>
        </w:tabs>
        <w:spacing w:after="0"/>
      </w:pPr>
      <w:r w:rsidRPr="00E12984">
        <w:rPr>
          <w:rFonts w:ascii="Times New Roman" w:eastAsiaTheme="minorEastAsia" w:hAnsi="Times New Roman"/>
          <w:sz w:val="24"/>
          <w:szCs w:val="24"/>
        </w:rPr>
        <w:t xml:space="preserve">No information collection involves children under 13 years of age.  </w:t>
      </w:r>
      <w:r w:rsidR="006D768E">
        <w:rPr>
          <w:rFonts w:ascii="Times New Roman" w:eastAsiaTheme="minorEastAsia" w:hAnsi="Times New Roman"/>
          <w:sz w:val="24"/>
          <w:szCs w:val="24"/>
        </w:rPr>
        <w:t>The following instrument</w:t>
      </w:r>
      <w:r w:rsidR="00EF2B7A">
        <w:rPr>
          <w:rFonts w:ascii="Times New Roman" w:eastAsiaTheme="minorEastAsia" w:hAnsi="Times New Roman"/>
          <w:sz w:val="24"/>
          <w:szCs w:val="24"/>
        </w:rPr>
        <w:t>s</w:t>
      </w:r>
      <w:r w:rsidR="006D768E" w:rsidRPr="006D768E">
        <w:rPr>
          <w:rFonts w:ascii="Times New Roman" w:eastAsiaTheme="minorEastAsia" w:hAnsi="Times New Roman"/>
          <w:sz w:val="24"/>
          <w:szCs w:val="24"/>
        </w:rPr>
        <w:t xml:space="preserve"> will be administered via a Web-based survey: </w:t>
      </w:r>
      <w:r w:rsidR="006D768E" w:rsidRPr="006D768E">
        <w:rPr>
          <w:rFonts w:ascii="Times New Roman" w:hAnsi="Times New Roman"/>
          <w:sz w:val="24"/>
          <w:szCs w:val="24"/>
        </w:rPr>
        <w:t>Stakeholder Needs and Interests Market Survey (NIMS) (</w:t>
      </w:r>
      <w:r w:rsidR="006D768E" w:rsidRPr="006D768E">
        <w:rPr>
          <w:rFonts w:ascii="Times New Roman" w:hAnsi="Times New Roman"/>
          <w:b/>
          <w:sz w:val="24"/>
          <w:szCs w:val="24"/>
        </w:rPr>
        <w:t>Attachment D-5</w:t>
      </w:r>
      <w:r w:rsidR="006D768E" w:rsidRPr="006D768E">
        <w:rPr>
          <w:rFonts w:ascii="Times New Roman" w:hAnsi="Times New Roman"/>
          <w:sz w:val="24"/>
          <w:szCs w:val="24"/>
        </w:rPr>
        <w:t>)</w:t>
      </w:r>
      <w:r w:rsidR="00EF2B7A">
        <w:rPr>
          <w:rFonts w:ascii="Times New Roman" w:hAnsi="Times New Roman"/>
          <w:sz w:val="24"/>
          <w:szCs w:val="24"/>
        </w:rPr>
        <w:t>, Consumer Satisfaction Survey (</w:t>
      </w:r>
      <w:r w:rsidR="00EF2B7A" w:rsidRPr="006F0DCF">
        <w:rPr>
          <w:rFonts w:ascii="Times New Roman" w:hAnsi="Times New Roman"/>
          <w:b/>
          <w:sz w:val="24"/>
          <w:szCs w:val="24"/>
        </w:rPr>
        <w:t>Attachment D-6</w:t>
      </w:r>
      <w:r w:rsidR="00EF2B7A">
        <w:rPr>
          <w:rFonts w:ascii="Times New Roman" w:hAnsi="Times New Roman"/>
          <w:sz w:val="24"/>
          <w:szCs w:val="24"/>
        </w:rPr>
        <w:t>), TA Feedback Survey (</w:t>
      </w:r>
      <w:r w:rsidR="00EF2B7A" w:rsidRPr="006F0DCF">
        <w:rPr>
          <w:rFonts w:ascii="Times New Roman" w:hAnsi="Times New Roman"/>
          <w:b/>
          <w:sz w:val="24"/>
          <w:szCs w:val="24"/>
        </w:rPr>
        <w:t>Attachment D-7</w:t>
      </w:r>
      <w:r w:rsidR="00EF2B7A">
        <w:rPr>
          <w:rFonts w:ascii="Times New Roman" w:hAnsi="Times New Roman"/>
          <w:sz w:val="24"/>
          <w:szCs w:val="24"/>
        </w:rPr>
        <w:t>), and TA Pilot Assessment (</w:t>
      </w:r>
      <w:r w:rsidR="00EE6768" w:rsidRPr="006F0DCF">
        <w:rPr>
          <w:rFonts w:ascii="Times New Roman" w:hAnsi="Times New Roman"/>
          <w:b/>
          <w:sz w:val="24"/>
          <w:szCs w:val="24"/>
        </w:rPr>
        <w:t xml:space="preserve">Attachment </w:t>
      </w:r>
      <w:r w:rsidR="00EF2B7A" w:rsidRPr="006F0DCF">
        <w:rPr>
          <w:rFonts w:ascii="Times New Roman" w:hAnsi="Times New Roman"/>
          <w:b/>
          <w:sz w:val="24"/>
          <w:szCs w:val="24"/>
        </w:rPr>
        <w:t>D-8</w:t>
      </w:r>
      <w:r w:rsidR="00EF2B7A">
        <w:rPr>
          <w:rFonts w:ascii="Times New Roman" w:hAnsi="Times New Roman"/>
          <w:sz w:val="24"/>
          <w:szCs w:val="24"/>
        </w:rPr>
        <w:t>).</w:t>
      </w:r>
    </w:p>
    <w:p w14:paraId="4AEDF11B" w14:textId="77777777" w:rsidR="00BC7BC7" w:rsidRPr="001C7230" w:rsidRDefault="00BC7BC7" w:rsidP="001478D3">
      <w:pPr>
        <w:pStyle w:val="Tbodytext"/>
        <w:spacing w:after="0"/>
        <w:rPr>
          <w:szCs w:val="24"/>
        </w:rPr>
      </w:pPr>
    </w:p>
    <w:p w14:paraId="25477ABE" w14:textId="7F745BEC" w:rsidR="00044A5F" w:rsidRPr="001C7230" w:rsidRDefault="00B5206F" w:rsidP="009505A2">
      <w:pPr>
        <w:spacing w:after="0"/>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11</w:t>
      </w:r>
      <w:r w:rsidR="00784AEC" w:rsidRPr="001C7230">
        <w:rPr>
          <w:rFonts w:ascii="Times New Roman" w:hAnsi="Times New Roman"/>
          <w:b/>
          <w:sz w:val="24"/>
          <w:szCs w:val="24"/>
        </w:rPr>
        <w:t>.</w:t>
      </w:r>
      <w:r w:rsidR="00044A5F" w:rsidRPr="001C7230">
        <w:rPr>
          <w:rFonts w:ascii="Times New Roman" w:hAnsi="Times New Roman"/>
          <w:b/>
          <w:sz w:val="24"/>
          <w:szCs w:val="24"/>
        </w:rPr>
        <w:tab/>
      </w:r>
      <w:r w:rsidR="00784AEC" w:rsidRPr="001C7230">
        <w:rPr>
          <w:rFonts w:ascii="Times New Roman" w:hAnsi="Times New Roman"/>
          <w:b/>
          <w:sz w:val="24"/>
          <w:szCs w:val="24"/>
        </w:rPr>
        <w:t xml:space="preserve">Institutional Review Board (IRB) and </w:t>
      </w:r>
      <w:r w:rsidR="00044A5F" w:rsidRPr="001C7230">
        <w:rPr>
          <w:rFonts w:ascii="Times New Roman" w:hAnsi="Times New Roman"/>
          <w:b/>
          <w:sz w:val="24"/>
          <w:szCs w:val="24"/>
        </w:rPr>
        <w:t>Justification for Sensitive Questions</w:t>
      </w:r>
    </w:p>
    <w:p w14:paraId="0D27FEBF" w14:textId="77777777" w:rsidR="006006D9" w:rsidRPr="00807B7C" w:rsidRDefault="006006D9" w:rsidP="00076E16">
      <w:pPr>
        <w:pStyle w:val="bodytextpsg0"/>
        <w:spacing w:after="0"/>
        <w:ind w:firstLine="0"/>
        <w:rPr>
          <w:sz w:val="24"/>
          <w:szCs w:val="24"/>
        </w:rPr>
      </w:pPr>
    </w:p>
    <w:p w14:paraId="45B6FB77" w14:textId="17D9EF75" w:rsidR="00EF3CEC" w:rsidRPr="00807B7C" w:rsidRDefault="00EF3CEC" w:rsidP="00076E16">
      <w:pPr>
        <w:pStyle w:val="bodytextpsg0"/>
        <w:spacing w:after="0"/>
        <w:ind w:firstLine="0"/>
        <w:rPr>
          <w:sz w:val="24"/>
          <w:szCs w:val="24"/>
        </w:rPr>
      </w:pPr>
      <w:r w:rsidRPr="00807B7C">
        <w:rPr>
          <w:sz w:val="24"/>
          <w:szCs w:val="24"/>
        </w:rPr>
        <w:t xml:space="preserve">No personal or sensitive information will be collected. </w:t>
      </w:r>
    </w:p>
    <w:p w14:paraId="546B91F0" w14:textId="77777777" w:rsidR="00954ABC" w:rsidRPr="00807B7C" w:rsidRDefault="00954ABC" w:rsidP="00076E16">
      <w:pPr>
        <w:pStyle w:val="bodytextpsg0"/>
        <w:spacing w:after="0"/>
        <w:ind w:firstLine="0"/>
        <w:rPr>
          <w:sz w:val="24"/>
          <w:szCs w:val="24"/>
        </w:rPr>
      </w:pPr>
    </w:p>
    <w:p w14:paraId="4934AA67" w14:textId="2DF76226" w:rsidR="00044A5F" w:rsidRPr="001C7230" w:rsidRDefault="00B5206F" w:rsidP="009505A2">
      <w:pPr>
        <w:spacing w:after="0"/>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12</w:t>
      </w:r>
      <w:r w:rsidR="00FC19FB">
        <w:rPr>
          <w:rFonts w:ascii="Times New Roman" w:hAnsi="Times New Roman"/>
          <w:b/>
          <w:sz w:val="24"/>
          <w:szCs w:val="24"/>
        </w:rPr>
        <w:t>.</w:t>
      </w:r>
      <w:r w:rsidR="00044A5F" w:rsidRPr="001C7230">
        <w:rPr>
          <w:rFonts w:ascii="Times New Roman" w:hAnsi="Times New Roman"/>
          <w:b/>
          <w:sz w:val="24"/>
          <w:szCs w:val="24"/>
        </w:rPr>
        <w:tab/>
        <w:t>Estimates of Annualized Burden Hours and Costs</w:t>
      </w:r>
    </w:p>
    <w:p w14:paraId="4D690B5A" w14:textId="77777777" w:rsidR="00FC19FB" w:rsidRDefault="00FC19FB" w:rsidP="00E83300">
      <w:pPr>
        <w:spacing w:after="0" w:line="240" w:lineRule="auto"/>
        <w:rPr>
          <w:rFonts w:ascii="Times New Roman" w:hAnsi="Times New Roman"/>
          <w:sz w:val="24"/>
          <w:szCs w:val="24"/>
        </w:rPr>
      </w:pPr>
    </w:p>
    <w:p w14:paraId="0C2EA006" w14:textId="3061B4DA" w:rsidR="00D277DD" w:rsidRDefault="00EF3CEC" w:rsidP="00E83300">
      <w:pPr>
        <w:spacing w:after="0" w:line="240" w:lineRule="auto"/>
        <w:rPr>
          <w:rFonts w:ascii="Times New Roman" w:hAnsi="Times New Roman"/>
          <w:sz w:val="24"/>
          <w:szCs w:val="24"/>
        </w:rPr>
      </w:pPr>
      <w:r w:rsidRPr="00EF3CEC">
        <w:rPr>
          <w:rFonts w:ascii="Times New Roman" w:hAnsi="Times New Roman"/>
          <w:sz w:val="24"/>
          <w:szCs w:val="24"/>
        </w:rPr>
        <w:t>OMB approval is requ</w:t>
      </w:r>
      <w:r>
        <w:rPr>
          <w:rFonts w:ascii="Times New Roman" w:hAnsi="Times New Roman"/>
          <w:sz w:val="24"/>
          <w:szCs w:val="24"/>
        </w:rPr>
        <w:t>ested for three</w:t>
      </w:r>
      <w:r w:rsidRPr="00EF3CEC">
        <w:rPr>
          <w:rFonts w:ascii="Times New Roman" w:hAnsi="Times New Roman"/>
          <w:sz w:val="24"/>
          <w:szCs w:val="24"/>
        </w:rPr>
        <w:t xml:space="preserve"> years. </w:t>
      </w:r>
      <w:r w:rsidR="001C75B4">
        <w:rPr>
          <w:rFonts w:ascii="Times New Roman" w:hAnsi="Times New Roman"/>
          <w:sz w:val="24"/>
          <w:szCs w:val="24"/>
        </w:rPr>
        <w:t>The interviews and NIMS survey will be conducted over Years 1 and 2. The Consumer Satisfaction Survey and TA Feedback Survey will be conducted over Years 2 and 3 and the TA Pilot Assessment will be conducted once in Year 3.</w:t>
      </w:r>
      <w:r w:rsidR="00D277DD" w:rsidRPr="00D277DD">
        <w:rPr>
          <w:rFonts w:ascii="Times New Roman" w:hAnsi="Times New Roman"/>
          <w:b/>
          <w:sz w:val="24"/>
          <w:szCs w:val="24"/>
        </w:rPr>
        <w:t xml:space="preserve">Table </w:t>
      </w:r>
      <w:r w:rsidR="00B5206F">
        <w:rPr>
          <w:rFonts w:ascii="Times New Roman" w:hAnsi="Times New Roman"/>
          <w:b/>
          <w:sz w:val="24"/>
          <w:szCs w:val="24"/>
        </w:rPr>
        <w:t>A-11</w:t>
      </w:r>
      <w:r w:rsidR="00FC19FB">
        <w:rPr>
          <w:rFonts w:ascii="Times New Roman" w:hAnsi="Times New Roman"/>
          <w:b/>
          <w:sz w:val="24"/>
          <w:szCs w:val="24"/>
        </w:rPr>
        <w:t>.a</w:t>
      </w:r>
      <w:r w:rsidR="00D277DD">
        <w:rPr>
          <w:rFonts w:ascii="Times New Roman" w:hAnsi="Times New Roman"/>
          <w:sz w:val="24"/>
          <w:szCs w:val="24"/>
        </w:rPr>
        <w:t xml:space="preserve"> provides a breakdown of the number of respondents in each audience category, and maximum number of responses to each instrument.</w:t>
      </w:r>
      <w:r w:rsidR="00D277DD">
        <w:rPr>
          <w:rFonts w:ascii="Times New Roman" w:hAnsi="Times New Roman"/>
          <w:sz w:val="24"/>
          <w:szCs w:val="24"/>
        </w:rPr>
        <w:br/>
      </w:r>
    </w:p>
    <w:p w14:paraId="7ACCC827" w14:textId="53F5FD5B" w:rsidR="00D277DD" w:rsidRPr="009825A7" w:rsidRDefault="00D277DD" w:rsidP="00D277DD">
      <w:pPr>
        <w:rPr>
          <w:rFonts w:ascii="Times New Roman" w:hAnsi="Times New Roman"/>
          <w:b/>
          <w:sz w:val="24"/>
          <w:szCs w:val="24"/>
        </w:rPr>
      </w:pPr>
      <w:r w:rsidRPr="009825A7">
        <w:rPr>
          <w:rFonts w:ascii="Times New Roman" w:hAnsi="Times New Roman"/>
          <w:b/>
          <w:sz w:val="24"/>
          <w:szCs w:val="24"/>
        </w:rPr>
        <w:lastRenderedPageBreak/>
        <w:t xml:space="preserve">Table </w:t>
      </w:r>
      <w:r w:rsidR="00B5206F">
        <w:rPr>
          <w:rFonts w:ascii="Times New Roman" w:hAnsi="Times New Roman"/>
          <w:b/>
          <w:sz w:val="24"/>
          <w:szCs w:val="24"/>
        </w:rPr>
        <w:t>A-11</w:t>
      </w:r>
      <w:r w:rsidR="00FC19FB">
        <w:rPr>
          <w:rFonts w:ascii="Times New Roman" w:hAnsi="Times New Roman"/>
          <w:b/>
          <w:sz w:val="24"/>
          <w:szCs w:val="24"/>
        </w:rPr>
        <w:t>.a</w:t>
      </w:r>
      <w:r w:rsidRPr="009825A7">
        <w:rPr>
          <w:rFonts w:ascii="Times New Roman" w:hAnsi="Times New Roman"/>
          <w:b/>
          <w:sz w:val="24"/>
          <w:szCs w:val="24"/>
        </w:rPr>
        <w:t xml:space="preserve">. </w:t>
      </w:r>
      <w:r>
        <w:rPr>
          <w:rFonts w:ascii="Times New Roman" w:hAnsi="Times New Roman"/>
          <w:b/>
          <w:sz w:val="24"/>
          <w:szCs w:val="24"/>
        </w:rPr>
        <w:t>Respondent and Instrument Breakdown</w:t>
      </w:r>
    </w:p>
    <w:tbl>
      <w:tblPr>
        <w:tblpPr w:leftFromText="180" w:rightFromText="180" w:vertAnchor="text" w:horzAnchor="margin" w:tblpXSpec="center" w:tblpY="86"/>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1260"/>
        <w:gridCol w:w="900"/>
        <w:gridCol w:w="1440"/>
        <w:gridCol w:w="1260"/>
        <w:gridCol w:w="1403"/>
        <w:gridCol w:w="10"/>
      </w:tblGrid>
      <w:tr w:rsidR="00EF2B7A" w:rsidRPr="00F35189" w14:paraId="06535667" w14:textId="77777777" w:rsidTr="006F0DCF">
        <w:trPr>
          <w:gridAfter w:val="1"/>
          <w:wAfter w:w="10" w:type="dxa"/>
          <w:trHeight w:val="1026"/>
          <w:jc w:val="center"/>
        </w:trPr>
        <w:tc>
          <w:tcPr>
            <w:tcW w:w="2425" w:type="dxa"/>
            <w:tcBorders>
              <w:bottom w:val="single" w:sz="4" w:space="0" w:color="auto"/>
            </w:tcBorders>
            <w:shd w:val="pct12" w:color="auto" w:fill="auto"/>
          </w:tcPr>
          <w:p w14:paraId="1D278937" w14:textId="77777777" w:rsidR="00EF2B7A" w:rsidRPr="009825A7" w:rsidRDefault="00EF2B7A" w:rsidP="00320226">
            <w:pPr>
              <w:rPr>
                <w:rFonts w:ascii="Times New Roman" w:hAnsi="Times New Roman"/>
                <w:b/>
                <w:sz w:val="24"/>
                <w:szCs w:val="24"/>
              </w:rPr>
            </w:pPr>
            <w:r w:rsidRPr="009825A7">
              <w:rPr>
                <w:rFonts w:ascii="Times New Roman" w:hAnsi="Times New Roman"/>
                <w:b/>
                <w:sz w:val="24"/>
                <w:szCs w:val="24"/>
              </w:rPr>
              <w:t>Target Audience</w:t>
            </w:r>
          </w:p>
        </w:tc>
        <w:tc>
          <w:tcPr>
            <w:tcW w:w="1260" w:type="dxa"/>
            <w:tcBorders>
              <w:bottom w:val="single" w:sz="4" w:space="0" w:color="auto"/>
            </w:tcBorders>
            <w:shd w:val="pct12" w:color="auto" w:fill="auto"/>
          </w:tcPr>
          <w:p w14:paraId="011D7A06" w14:textId="77777777" w:rsidR="00EF2B7A" w:rsidRDefault="00EF2B7A" w:rsidP="00320226">
            <w:pPr>
              <w:pStyle w:val="NoSpacing"/>
              <w:jc w:val="left"/>
              <w:rPr>
                <w:rFonts w:ascii="Times New Roman" w:hAnsi="Times New Roman"/>
                <w:b/>
                <w:sz w:val="24"/>
                <w:szCs w:val="24"/>
              </w:rPr>
            </w:pPr>
            <w:r>
              <w:rPr>
                <w:rFonts w:ascii="Times New Roman" w:hAnsi="Times New Roman"/>
                <w:b/>
                <w:sz w:val="24"/>
                <w:szCs w:val="24"/>
              </w:rPr>
              <w:t>Interview</w:t>
            </w:r>
          </w:p>
          <w:p w14:paraId="10C7BF00" w14:textId="2F52D993" w:rsidR="00FB3611" w:rsidRPr="009825A7" w:rsidRDefault="00FB3611" w:rsidP="00320226">
            <w:pPr>
              <w:pStyle w:val="NoSpacing"/>
              <w:jc w:val="left"/>
              <w:rPr>
                <w:rFonts w:ascii="Times New Roman" w:hAnsi="Times New Roman"/>
                <w:b/>
                <w:sz w:val="24"/>
                <w:szCs w:val="24"/>
              </w:rPr>
            </w:pPr>
          </w:p>
        </w:tc>
        <w:tc>
          <w:tcPr>
            <w:tcW w:w="900" w:type="dxa"/>
            <w:tcBorders>
              <w:bottom w:val="single" w:sz="4" w:space="0" w:color="auto"/>
            </w:tcBorders>
            <w:shd w:val="pct12" w:color="auto" w:fill="auto"/>
          </w:tcPr>
          <w:p w14:paraId="59F7296E" w14:textId="77777777" w:rsidR="00EF2B7A" w:rsidRPr="009825A7" w:rsidRDefault="00EF2B7A" w:rsidP="00320226">
            <w:pPr>
              <w:pStyle w:val="NoSpacing"/>
              <w:jc w:val="left"/>
              <w:rPr>
                <w:rFonts w:ascii="Times New Roman" w:hAnsi="Times New Roman"/>
                <w:b/>
                <w:sz w:val="24"/>
                <w:szCs w:val="24"/>
              </w:rPr>
            </w:pPr>
            <w:r>
              <w:rPr>
                <w:rFonts w:ascii="Times New Roman" w:hAnsi="Times New Roman"/>
                <w:b/>
                <w:sz w:val="24"/>
                <w:szCs w:val="24"/>
              </w:rPr>
              <w:t>NIMS</w:t>
            </w:r>
          </w:p>
          <w:p w14:paraId="79FD5745" w14:textId="18719DBE" w:rsidR="00EF2B7A" w:rsidRPr="009825A7" w:rsidRDefault="00EF2B7A" w:rsidP="00320226">
            <w:pPr>
              <w:pStyle w:val="NoSpacing"/>
              <w:jc w:val="left"/>
              <w:rPr>
                <w:rFonts w:ascii="Times New Roman" w:hAnsi="Times New Roman"/>
                <w:b/>
                <w:sz w:val="24"/>
                <w:szCs w:val="24"/>
              </w:rPr>
            </w:pPr>
          </w:p>
        </w:tc>
        <w:tc>
          <w:tcPr>
            <w:tcW w:w="1440" w:type="dxa"/>
            <w:tcBorders>
              <w:bottom w:val="single" w:sz="4" w:space="0" w:color="auto"/>
            </w:tcBorders>
            <w:shd w:val="pct12" w:color="auto" w:fill="auto"/>
          </w:tcPr>
          <w:p w14:paraId="0709EB01" w14:textId="59BD447C" w:rsidR="00EF2B7A" w:rsidRPr="009825A7" w:rsidRDefault="00EF2B7A" w:rsidP="00171D56">
            <w:pPr>
              <w:pStyle w:val="NoSpacing"/>
              <w:jc w:val="left"/>
              <w:rPr>
                <w:rFonts w:ascii="Times New Roman" w:hAnsi="Times New Roman"/>
                <w:b/>
                <w:sz w:val="24"/>
                <w:szCs w:val="24"/>
              </w:rPr>
            </w:pPr>
            <w:r>
              <w:rPr>
                <w:rFonts w:ascii="Times New Roman" w:hAnsi="Times New Roman"/>
                <w:b/>
                <w:sz w:val="24"/>
                <w:szCs w:val="24"/>
              </w:rPr>
              <w:t>Consumer Satisfaction Survey</w:t>
            </w:r>
            <w:r w:rsidR="00FB3611">
              <w:rPr>
                <w:rFonts w:ascii="Times New Roman" w:hAnsi="Times New Roman"/>
                <w:b/>
                <w:sz w:val="24"/>
                <w:szCs w:val="24"/>
              </w:rPr>
              <w:t xml:space="preserve"> </w:t>
            </w:r>
          </w:p>
        </w:tc>
        <w:tc>
          <w:tcPr>
            <w:tcW w:w="1260" w:type="dxa"/>
            <w:tcBorders>
              <w:bottom w:val="single" w:sz="4" w:space="0" w:color="auto"/>
            </w:tcBorders>
            <w:shd w:val="pct12" w:color="auto" w:fill="auto"/>
          </w:tcPr>
          <w:p w14:paraId="3DFA286E" w14:textId="77777777" w:rsidR="00EF2B7A" w:rsidRDefault="00EF2B7A" w:rsidP="00320226">
            <w:pPr>
              <w:rPr>
                <w:rFonts w:ascii="Times New Roman" w:hAnsi="Times New Roman"/>
                <w:b/>
                <w:sz w:val="24"/>
                <w:szCs w:val="24"/>
              </w:rPr>
            </w:pPr>
            <w:r>
              <w:rPr>
                <w:rFonts w:ascii="Times New Roman" w:hAnsi="Times New Roman"/>
                <w:b/>
                <w:sz w:val="24"/>
                <w:szCs w:val="24"/>
              </w:rPr>
              <w:t>TA Feedback Survey</w:t>
            </w:r>
          </w:p>
          <w:p w14:paraId="1BA57E92" w14:textId="4CF9274E" w:rsidR="00FB3611" w:rsidRPr="009825A7" w:rsidRDefault="00FB3611" w:rsidP="00320226">
            <w:pPr>
              <w:rPr>
                <w:rFonts w:ascii="Times New Roman" w:hAnsi="Times New Roman"/>
                <w:b/>
                <w:sz w:val="24"/>
                <w:szCs w:val="24"/>
              </w:rPr>
            </w:pPr>
          </w:p>
        </w:tc>
        <w:tc>
          <w:tcPr>
            <w:tcW w:w="1403" w:type="dxa"/>
            <w:tcBorders>
              <w:bottom w:val="single" w:sz="4" w:space="0" w:color="auto"/>
            </w:tcBorders>
            <w:shd w:val="pct12" w:color="auto" w:fill="auto"/>
          </w:tcPr>
          <w:p w14:paraId="59010051" w14:textId="0D65C883" w:rsidR="00EF2B7A" w:rsidRPr="009825A7" w:rsidRDefault="00EF2B7A" w:rsidP="00171D56">
            <w:pPr>
              <w:rPr>
                <w:rFonts w:ascii="Times New Roman" w:hAnsi="Times New Roman"/>
                <w:b/>
                <w:sz w:val="24"/>
                <w:szCs w:val="24"/>
              </w:rPr>
            </w:pPr>
            <w:r>
              <w:rPr>
                <w:rFonts w:ascii="Times New Roman" w:hAnsi="Times New Roman"/>
                <w:b/>
                <w:sz w:val="24"/>
                <w:szCs w:val="24"/>
              </w:rPr>
              <w:t>TA Pilot Assessment</w:t>
            </w:r>
            <w:r w:rsidR="00FB3611">
              <w:rPr>
                <w:rFonts w:ascii="Times New Roman" w:hAnsi="Times New Roman"/>
                <w:b/>
                <w:sz w:val="24"/>
                <w:szCs w:val="24"/>
              </w:rPr>
              <w:t xml:space="preserve"> </w:t>
            </w:r>
          </w:p>
        </w:tc>
      </w:tr>
      <w:tr w:rsidR="00EF2B7A" w:rsidRPr="00F35189" w14:paraId="2FA56105" w14:textId="77777777" w:rsidTr="006F0DCF">
        <w:trPr>
          <w:gridAfter w:val="1"/>
          <w:wAfter w:w="10" w:type="dxa"/>
          <w:trHeight w:val="399"/>
          <w:jc w:val="center"/>
        </w:trPr>
        <w:tc>
          <w:tcPr>
            <w:tcW w:w="2425" w:type="dxa"/>
          </w:tcPr>
          <w:p w14:paraId="46264F10" w14:textId="77777777" w:rsidR="00EF2B7A" w:rsidRPr="009825A7" w:rsidRDefault="00EF2B7A" w:rsidP="00320226">
            <w:pPr>
              <w:rPr>
                <w:rFonts w:ascii="Times New Roman" w:hAnsi="Times New Roman"/>
                <w:sz w:val="24"/>
                <w:szCs w:val="24"/>
              </w:rPr>
            </w:pPr>
            <w:r>
              <w:rPr>
                <w:rFonts w:ascii="Times New Roman" w:hAnsi="Times New Roman"/>
                <w:b/>
                <w:sz w:val="24"/>
                <w:szCs w:val="24"/>
              </w:rPr>
              <w:t>Employers</w:t>
            </w:r>
          </w:p>
        </w:tc>
        <w:tc>
          <w:tcPr>
            <w:tcW w:w="1260" w:type="dxa"/>
          </w:tcPr>
          <w:p w14:paraId="46B3E1A5"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10</w:t>
            </w:r>
          </w:p>
        </w:tc>
        <w:tc>
          <w:tcPr>
            <w:tcW w:w="900" w:type="dxa"/>
          </w:tcPr>
          <w:p w14:paraId="7DE43FB1"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450</w:t>
            </w:r>
          </w:p>
        </w:tc>
        <w:tc>
          <w:tcPr>
            <w:tcW w:w="1440" w:type="dxa"/>
          </w:tcPr>
          <w:p w14:paraId="386C77D1"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460</w:t>
            </w:r>
          </w:p>
        </w:tc>
        <w:tc>
          <w:tcPr>
            <w:tcW w:w="1260" w:type="dxa"/>
          </w:tcPr>
          <w:p w14:paraId="00AF0853" w14:textId="1091EB5A" w:rsidR="00EF2B7A" w:rsidRDefault="00532A87" w:rsidP="00320226">
            <w:pPr>
              <w:rPr>
                <w:rFonts w:ascii="Times New Roman" w:hAnsi="Times New Roman"/>
                <w:b/>
                <w:sz w:val="24"/>
                <w:szCs w:val="24"/>
              </w:rPr>
            </w:pPr>
            <w:r>
              <w:rPr>
                <w:rFonts w:ascii="Times New Roman" w:hAnsi="Times New Roman"/>
                <w:b/>
                <w:sz w:val="24"/>
                <w:szCs w:val="24"/>
              </w:rPr>
              <w:t>25</w:t>
            </w:r>
          </w:p>
        </w:tc>
        <w:tc>
          <w:tcPr>
            <w:tcW w:w="1403" w:type="dxa"/>
          </w:tcPr>
          <w:p w14:paraId="4A3C6BF3" w14:textId="795A1503" w:rsidR="00EF2B7A" w:rsidRDefault="00EF2B7A" w:rsidP="00320226">
            <w:pPr>
              <w:rPr>
                <w:rFonts w:ascii="Times New Roman" w:hAnsi="Times New Roman"/>
                <w:b/>
                <w:sz w:val="24"/>
                <w:szCs w:val="24"/>
              </w:rPr>
            </w:pPr>
            <w:r>
              <w:rPr>
                <w:rFonts w:ascii="Times New Roman" w:hAnsi="Times New Roman"/>
                <w:b/>
                <w:sz w:val="24"/>
                <w:szCs w:val="24"/>
              </w:rPr>
              <w:t>25</w:t>
            </w:r>
          </w:p>
        </w:tc>
      </w:tr>
      <w:tr w:rsidR="00EF2B7A" w:rsidRPr="00F35189" w14:paraId="7385C3C8" w14:textId="77777777" w:rsidTr="006F0DCF">
        <w:trPr>
          <w:gridAfter w:val="1"/>
          <w:wAfter w:w="10" w:type="dxa"/>
          <w:trHeight w:val="387"/>
          <w:jc w:val="center"/>
        </w:trPr>
        <w:tc>
          <w:tcPr>
            <w:tcW w:w="2425" w:type="dxa"/>
          </w:tcPr>
          <w:p w14:paraId="7687BDA0" w14:textId="77777777" w:rsidR="00EF2B7A" w:rsidRPr="009825A7" w:rsidRDefault="00EF2B7A" w:rsidP="00320226">
            <w:pPr>
              <w:rPr>
                <w:rFonts w:ascii="Times New Roman" w:hAnsi="Times New Roman"/>
                <w:sz w:val="24"/>
                <w:szCs w:val="24"/>
              </w:rPr>
            </w:pPr>
            <w:r>
              <w:rPr>
                <w:rFonts w:ascii="Times New Roman" w:hAnsi="Times New Roman"/>
                <w:b/>
                <w:sz w:val="24"/>
                <w:szCs w:val="24"/>
              </w:rPr>
              <w:t>Business Groups</w:t>
            </w:r>
          </w:p>
        </w:tc>
        <w:tc>
          <w:tcPr>
            <w:tcW w:w="1260" w:type="dxa"/>
          </w:tcPr>
          <w:p w14:paraId="5082A7E6"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10</w:t>
            </w:r>
          </w:p>
        </w:tc>
        <w:tc>
          <w:tcPr>
            <w:tcW w:w="900" w:type="dxa"/>
          </w:tcPr>
          <w:p w14:paraId="3F6FF74D" w14:textId="77777777" w:rsidR="00EF2B7A" w:rsidRPr="009825A7" w:rsidRDefault="00EF2B7A" w:rsidP="00320226">
            <w:pPr>
              <w:rPr>
                <w:rFonts w:ascii="Times New Roman" w:hAnsi="Times New Roman"/>
                <w:b/>
                <w:sz w:val="24"/>
                <w:szCs w:val="24"/>
              </w:rPr>
            </w:pPr>
            <w:r w:rsidRPr="009825A7">
              <w:rPr>
                <w:rFonts w:ascii="Times New Roman" w:hAnsi="Times New Roman"/>
                <w:b/>
                <w:sz w:val="24"/>
                <w:szCs w:val="24"/>
              </w:rPr>
              <w:t>1</w:t>
            </w:r>
            <w:r>
              <w:rPr>
                <w:rFonts w:ascii="Times New Roman" w:hAnsi="Times New Roman"/>
                <w:b/>
                <w:sz w:val="24"/>
                <w:szCs w:val="24"/>
              </w:rPr>
              <w:t>00</w:t>
            </w:r>
          </w:p>
        </w:tc>
        <w:tc>
          <w:tcPr>
            <w:tcW w:w="1440" w:type="dxa"/>
          </w:tcPr>
          <w:p w14:paraId="456F0928"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110</w:t>
            </w:r>
          </w:p>
        </w:tc>
        <w:tc>
          <w:tcPr>
            <w:tcW w:w="1260" w:type="dxa"/>
          </w:tcPr>
          <w:p w14:paraId="66DCA788" w14:textId="77777777" w:rsidR="00EF2B7A" w:rsidRDefault="00EF2B7A" w:rsidP="00320226">
            <w:pPr>
              <w:rPr>
                <w:rFonts w:ascii="Times New Roman" w:hAnsi="Times New Roman"/>
                <w:b/>
                <w:sz w:val="24"/>
                <w:szCs w:val="24"/>
              </w:rPr>
            </w:pPr>
          </w:p>
        </w:tc>
        <w:tc>
          <w:tcPr>
            <w:tcW w:w="1403" w:type="dxa"/>
          </w:tcPr>
          <w:p w14:paraId="04D46F34" w14:textId="77777777" w:rsidR="00EF2B7A" w:rsidRDefault="00EF2B7A" w:rsidP="00320226">
            <w:pPr>
              <w:rPr>
                <w:rFonts w:ascii="Times New Roman" w:hAnsi="Times New Roman"/>
                <w:b/>
                <w:sz w:val="24"/>
                <w:szCs w:val="24"/>
              </w:rPr>
            </w:pPr>
          </w:p>
        </w:tc>
      </w:tr>
      <w:tr w:rsidR="00EF2B7A" w:rsidRPr="00F35189" w14:paraId="4A4A6150" w14:textId="77777777" w:rsidTr="006F0DCF">
        <w:trPr>
          <w:gridAfter w:val="1"/>
          <w:wAfter w:w="10" w:type="dxa"/>
          <w:trHeight w:val="387"/>
          <w:jc w:val="center"/>
        </w:trPr>
        <w:tc>
          <w:tcPr>
            <w:tcW w:w="2425" w:type="dxa"/>
          </w:tcPr>
          <w:p w14:paraId="6DB4CB10" w14:textId="39BF5591" w:rsidR="00EF2B7A" w:rsidRPr="009825A7" w:rsidRDefault="00EF2B7A" w:rsidP="00320226">
            <w:pPr>
              <w:rPr>
                <w:rFonts w:ascii="Times New Roman" w:hAnsi="Times New Roman"/>
                <w:sz w:val="24"/>
                <w:szCs w:val="24"/>
              </w:rPr>
            </w:pPr>
            <w:r>
              <w:rPr>
                <w:rFonts w:ascii="Times New Roman" w:hAnsi="Times New Roman"/>
                <w:b/>
                <w:sz w:val="24"/>
                <w:szCs w:val="24"/>
              </w:rPr>
              <w:t xml:space="preserve">Vendors And Consultants </w:t>
            </w:r>
          </w:p>
        </w:tc>
        <w:tc>
          <w:tcPr>
            <w:tcW w:w="1260" w:type="dxa"/>
          </w:tcPr>
          <w:p w14:paraId="4BDF04F2" w14:textId="77777777" w:rsidR="00EF2B7A" w:rsidRPr="009825A7" w:rsidRDefault="00EF2B7A" w:rsidP="00320226">
            <w:pPr>
              <w:rPr>
                <w:rFonts w:ascii="Times New Roman" w:hAnsi="Times New Roman"/>
                <w:b/>
                <w:sz w:val="24"/>
                <w:szCs w:val="24"/>
              </w:rPr>
            </w:pPr>
            <w:r w:rsidRPr="009825A7">
              <w:rPr>
                <w:rFonts w:ascii="Times New Roman" w:hAnsi="Times New Roman"/>
                <w:b/>
                <w:sz w:val="24"/>
                <w:szCs w:val="24"/>
              </w:rPr>
              <w:t>1</w:t>
            </w:r>
            <w:r>
              <w:rPr>
                <w:rFonts w:ascii="Times New Roman" w:hAnsi="Times New Roman"/>
                <w:b/>
                <w:sz w:val="24"/>
                <w:szCs w:val="24"/>
              </w:rPr>
              <w:t>2</w:t>
            </w:r>
          </w:p>
        </w:tc>
        <w:tc>
          <w:tcPr>
            <w:tcW w:w="900" w:type="dxa"/>
          </w:tcPr>
          <w:p w14:paraId="45CD938D" w14:textId="77777777" w:rsidR="00EF2B7A" w:rsidRPr="009825A7" w:rsidRDefault="00EF2B7A" w:rsidP="00320226">
            <w:pPr>
              <w:rPr>
                <w:rFonts w:ascii="Times New Roman" w:hAnsi="Times New Roman"/>
                <w:b/>
                <w:sz w:val="24"/>
                <w:szCs w:val="24"/>
              </w:rPr>
            </w:pPr>
            <w:r w:rsidRPr="009825A7">
              <w:rPr>
                <w:rFonts w:ascii="Times New Roman" w:hAnsi="Times New Roman"/>
                <w:b/>
                <w:sz w:val="24"/>
                <w:szCs w:val="24"/>
              </w:rPr>
              <w:t>1</w:t>
            </w:r>
            <w:r>
              <w:rPr>
                <w:rFonts w:ascii="Times New Roman" w:hAnsi="Times New Roman"/>
                <w:b/>
                <w:sz w:val="24"/>
                <w:szCs w:val="24"/>
              </w:rPr>
              <w:t>00</w:t>
            </w:r>
          </w:p>
        </w:tc>
        <w:tc>
          <w:tcPr>
            <w:tcW w:w="1440" w:type="dxa"/>
          </w:tcPr>
          <w:p w14:paraId="7AA267AE" w14:textId="77777777" w:rsidR="00EF2B7A" w:rsidRPr="009825A7" w:rsidRDefault="00EF2B7A" w:rsidP="00320226">
            <w:pPr>
              <w:rPr>
                <w:rFonts w:ascii="Times New Roman" w:hAnsi="Times New Roman"/>
                <w:b/>
                <w:sz w:val="24"/>
                <w:szCs w:val="24"/>
              </w:rPr>
            </w:pPr>
            <w:r w:rsidRPr="009825A7">
              <w:rPr>
                <w:rFonts w:ascii="Times New Roman" w:hAnsi="Times New Roman"/>
                <w:b/>
                <w:sz w:val="24"/>
                <w:szCs w:val="24"/>
              </w:rPr>
              <w:t>1</w:t>
            </w:r>
            <w:r>
              <w:rPr>
                <w:rFonts w:ascii="Times New Roman" w:hAnsi="Times New Roman"/>
                <w:b/>
                <w:sz w:val="24"/>
                <w:szCs w:val="24"/>
              </w:rPr>
              <w:t>12</w:t>
            </w:r>
          </w:p>
        </w:tc>
        <w:tc>
          <w:tcPr>
            <w:tcW w:w="1260" w:type="dxa"/>
          </w:tcPr>
          <w:p w14:paraId="2D76D6E1" w14:textId="77777777" w:rsidR="00EF2B7A" w:rsidRDefault="00EF2B7A" w:rsidP="00320226">
            <w:pPr>
              <w:rPr>
                <w:rFonts w:ascii="Times New Roman" w:hAnsi="Times New Roman"/>
                <w:b/>
                <w:sz w:val="24"/>
                <w:szCs w:val="24"/>
              </w:rPr>
            </w:pPr>
          </w:p>
        </w:tc>
        <w:tc>
          <w:tcPr>
            <w:tcW w:w="1403" w:type="dxa"/>
          </w:tcPr>
          <w:p w14:paraId="6FDEDF38" w14:textId="77777777" w:rsidR="00EF2B7A" w:rsidRDefault="00EF2B7A" w:rsidP="00320226">
            <w:pPr>
              <w:rPr>
                <w:rFonts w:ascii="Times New Roman" w:hAnsi="Times New Roman"/>
                <w:b/>
                <w:sz w:val="24"/>
                <w:szCs w:val="24"/>
              </w:rPr>
            </w:pPr>
          </w:p>
        </w:tc>
      </w:tr>
      <w:tr w:rsidR="00EF2B7A" w:rsidRPr="00F35189" w14:paraId="36C4037B" w14:textId="77777777" w:rsidTr="006F0DCF">
        <w:trPr>
          <w:gridAfter w:val="1"/>
          <w:wAfter w:w="10" w:type="dxa"/>
          <w:trHeight w:val="387"/>
          <w:jc w:val="center"/>
        </w:trPr>
        <w:tc>
          <w:tcPr>
            <w:tcW w:w="2425" w:type="dxa"/>
          </w:tcPr>
          <w:p w14:paraId="228404FE" w14:textId="14C9EFA8" w:rsidR="00EF2B7A" w:rsidRDefault="00EF2B7A" w:rsidP="00EF2B7A">
            <w:pPr>
              <w:rPr>
                <w:rFonts w:ascii="Times New Roman" w:hAnsi="Times New Roman"/>
                <w:b/>
                <w:sz w:val="24"/>
                <w:szCs w:val="24"/>
              </w:rPr>
            </w:pPr>
            <w:r>
              <w:rPr>
                <w:rFonts w:ascii="Times New Roman" w:hAnsi="Times New Roman"/>
                <w:b/>
                <w:sz w:val="24"/>
                <w:szCs w:val="24"/>
              </w:rPr>
              <w:t xml:space="preserve">Public Health Organizations </w:t>
            </w:r>
          </w:p>
        </w:tc>
        <w:tc>
          <w:tcPr>
            <w:tcW w:w="1260" w:type="dxa"/>
          </w:tcPr>
          <w:p w14:paraId="3DC05053"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4</w:t>
            </w:r>
          </w:p>
        </w:tc>
        <w:tc>
          <w:tcPr>
            <w:tcW w:w="900" w:type="dxa"/>
          </w:tcPr>
          <w:p w14:paraId="15D66801"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50</w:t>
            </w:r>
          </w:p>
        </w:tc>
        <w:tc>
          <w:tcPr>
            <w:tcW w:w="1440" w:type="dxa"/>
          </w:tcPr>
          <w:p w14:paraId="5D60BEC3"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54</w:t>
            </w:r>
          </w:p>
        </w:tc>
        <w:tc>
          <w:tcPr>
            <w:tcW w:w="1260" w:type="dxa"/>
          </w:tcPr>
          <w:p w14:paraId="7D52AD43" w14:textId="6987F3FD" w:rsidR="00EF2B7A" w:rsidRDefault="00C902B7" w:rsidP="00532A87">
            <w:pPr>
              <w:rPr>
                <w:rFonts w:ascii="Times New Roman" w:hAnsi="Times New Roman"/>
                <w:b/>
                <w:sz w:val="24"/>
                <w:szCs w:val="24"/>
              </w:rPr>
            </w:pPr>
            <w:r>
              <w:rPr>
                <w:rFonts w:ascii="Times New Roman" w:hAnsi="Times New Roman"/>
                <w:b/>
                <w:sz w:val="24"/>
                <w:szCs w:val="24"/>
              </w:rPr>
              <w:t>7</w:t>
            </w:r>
            <w:r w:rsidR="00532A87">
              <w:rPr>
                <w:rFonts w:ascii="Times New Roman" w:hAnsi="Times New Roman"/>
                <w:b/>
                <w:sz w:val="24"/>
                <w:szCs w:val="24"/>
              </w:rPr>
              <w:t>5</w:t>
            </w:r>
          </w:p>
        </w:tc>
        <w:tc>
          <w:tcPr>
            <w:tcW w:w="1403" w:type="dxa"/>
          </w:tcPr>
          <w:p w14:paraId="60A7144C" w14:textId="07D27D72" w:rsidR="00EF2B7A" w:rsidRDefault="00532A87" w:rsidP="00320226">
            <w:pPr>
              <w:rPr>
                <w:rFonts w:ascii="Times New Roman" w:hAnsi="Times New Roman"/>
                <w:b/>
                <w:sz w:val="24"/>
                <w:szCs w:val="24"/>
              </w:rPr>
            </w:pPr>
            <w:r>
              <w:rPr>
                <w:rFonts w:ascii="Times New Roman" w:hAnsi="Times New Roman"/>
                <w:b/>
                <w:sz w:val="24"/>
                <w:szCs w:val="24"/>
              </w:rPr>
              <w:t>75</w:t>
            </w:r>
          </w:p>
        </w:tc>
      </w:tr>
      <w:tr w:rsidR="00EF2B7A" w:rsidRPr="00F35189" w14:paraId="392F729A" w14:textId="77777777" w:rsidTr="006F0DCF">
        <w:trPr>
          <w:gridAfter w:val="1"/>
          <w:wAfter w:w="10" w:type="dxa"/>
          <w:trHeight w:val="387"/>
          <w:jc w:val="center"/>
        </w:trPr>
        <w:tc>
          <w:tcPr>
            <w:tcW w:w="2425" w:type="dxa"/>
          </w:tcPr>
          <w:p w14:paraId="18C64B12" w14:textId="77777777" w:rsidR="00EF2B7A" w:rsidRDefault="00EF2B7A" w:rsidP="00320226">
            <w:pPr>
              <w:rPr>
                <w:rFonts w:ascii="Times New Roman" w:hAnsi="Times New Roman"/>
                <w:b/>
                <w:sz w:val="24"/>
                <w:szCs w:val="24"/>
              </w:rPr>
            </w:pPr>
            <w:r>
              <w:rPr>
                <w:rFonts w:ascii="Times New Roman" w:hAnsi="Times New Roman"/>
                <w:b/>
                <w:sz w:val="24"/>
                <w:szCs w:val="24"/>
              </w:rPr>
              <w:t>Journalists</w:t>
            </w:r>
          </w:p>
        </w:tc>
        <w:tc>
          <w:tcPr>
            <w:tcW w:w="1260" w:type="dxa"/>
          </w:tcPr>
          <w:p w14:paraId="0A3AACA9"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4</w:t>
            </w:r>
          </w:p>
        </w:tc>
        <w:tc>
          <w:tcPr>
            <w:tcW w:w="900" w:type="dxa"/>
          </w:tcPr>
          <w:p w14:paraId="07FE8EF0"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50</w:t>
            </w:r>
          </w:p>
        </w:tc>
        <w:tc>
          <w:tcPr>
            <w:tcW w:w="1440" w:type="dxa"/>
          </w:tcPr>
          <w:p w14:paraId="4BBE41DD"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54</w:t>
            </w:r>
          </w:p>
        </w:tc>
        <w:tc>
          <w:tcPr>
            <w:tcW w:w="1260" w:type="dxa"/>
          </w:tcPr>
          <w:p w14:paraId="5ED8F1AD" w14:textId="77777777" w:rsidR="00EF2B7A" w:rsidRDefault="00EF2B7A" w:rsidP="00320226">
            <w:pPr>
              <w:rPr>
                <w:rFonts w:ascii="Times New Roman" w:hAnsi="Times New Roman"/>
                <w:b/>
                <w:sz w:val="24"/>
                <w:szCs w:val="24"/>
              </w:rPr>
            </w:pPr>
          </w:p>
        </w:tc>
        <w:tc>
          <w:tcPr>
            <w:tcW w:w="1403" w:type="dxa"/>
          </w:tcPr>
          <w:p w14:paraId="36AA7668" w14:textId="77777777" w:rsidR="00EF2B7A" w:rsidRDefault="00EF2B7A" w:rsidP="00320226">
            <w:pPr>
              <w:rPr>
                <w:rFonts w:ascii="Times New Roman" w:hAnsi="Times New Roman"/>
                <w:b/>
                <w:sz w:val="24"/>
                <w:szCs w:val="24"/>
              </w:rPr>
            </w:pPr>
          </w:p>
        </w:tc>
      </w:tr>
      <w:tr w:rsidR="00EF2B7A" w:rsidRPr="00F35189" w14:paraId="31758C4F" w14:textId="77777777" w:rsidTr="006F0DCF">
        <w:trPr>
          <w:gridAfter w:val="1"/>
          <w:wAfter w:w="10" w:type="dxa"/>
          <w:trHeight w:val="387"/>
          <w:jc w:val="center"/>
        </w:trPr>
        <w:tc>
          <w:tcPr>
            <w:tcW w:w="2425" w:type="dxa"/>
          </w:tcPr>
          <w:p w14:paraId="6C4C522A" w14:textId="77777777" w:rsidR="00EF2B7A" w:rsidRDefault="00EF2B7A" w:rsidP="00320226">
            <w:pPr>
              <w:rPr>
                <w:rFonts w:ascii="Times New Roman" w:hAnsi="Times New Roman"/>
                <w:b/>
                <w:sz w:val="24"/>
                <w:szCs w:val="24"/>
              </w:rPr>
            </w:pPr>
            <w:r>
              <w:rPr>
                <w:rFonts w:ascii="Times New Roman" w:hAnsi="Times New Roman"/>
                <w:b/>
                <w:sz w:val="24"/>
                <w:szCs w:val="24"/>
              </w:rPr>
              <w:t>Researchers and Academics</w:t>
            </w:r>
          </w:p>
        </w:tc>
        <w:tc>
          <w:tcPr>
            <w:tcW w:w="1260" w:type="dxa"/>
          </w:tcPr>
          <w:p w14:paraId="46F8F564"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10</w:t>
            </w:r>
          </w:p>
        </w:tc>
        <w:tc>
          <w:tcPr>
            <w:tcW w:w="900" w:type="dxa"/>
          </w:tcPr>
          <w:p w14:paraId="57EAD8F7"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50</w:t>
            </w:r>
          </w:p>
        </w:tc>
        <w:tc>
          <w:tcPr>
            <w:tcW w:w="1440" w:type="dxa"/>
          </w:tcPr>
          <w:p w14:paraId="67925B30"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60</w:t>
            </w:r>
          </w:p>
        </w:tc>
        <w:tc>
          <w:tcPr>
            <w:tcW w:w="1260" w:type="dxa"/>
          </w:tcPr>
          <w:p w14:paraId="2BB52F2C" w14:textId="77777777" w:rsidR="00EF2B7A" w:rsidRDefault="00EF2B7A" w:rsidP="00320226">
            <w:pPr>
              <w:rPr>
                <w:rFonts w:ascii="Times New Roman" w:hAnsi="Times New Roman"/>
                <w:b/>
                <w:sz w:val="24"/>
                <w:szCs w:val="24"/>
              </w:rPr>
            </w:pPr>
          </w:p>
        </w:tc>
        <w:tc>
          <w:tcPr>
            <w:tcW w:w="1403" w:type="dxa"/>
          </w:tcPr>
          <w:p w14:paraId="78192A46" w14:textId="77777777" w:rsidR="00EF2B7A" w:rsidRDefault="00EF2B7A" w:rsidP="00320226">
            <w:pPr>
              <w:rPr>
                <w:rFonts w:ascii="Times New Roman" w:hAnsi="Times New Roman"/>
                <w:b/>
                <w:sz w:val="24"/>
                <w:szCs w:val="24"/>
              </w:rPr>
            </w:pPr>
          </w:p>
        </w:tc>
      </w:tr>
      <w:tr w:rsidR="00EF2B7A" w:rsidRPr="00F35189" w14:paraId="1A3F1816" w14:textId="77777777" w:rsidTr="006F0DCF">
        <w:trPr>
          <w:trHeight w:val="399"/>
          <w:jc w:val="center"/>
        </w:trPr>
        <w:tc>
          <w:tcPr>
            <w:tcW w:w="2425" w:type="dxa"/>
            <w:shd w:val="pct12" w:color="auto" w:fill="auto"/>
          </w:tcPr>
          <w:p w14:paraId="059476AA" w14:textId="77777777" w:rsidR="00EF2B7A" w:rsidRPr="009825A7" w:rsidRDefault="00EF2B7A" w:rsidP="00320226">
            <w:pPr>
              <w:rPr>
                <w:rFonts w:ascii="Times New Roman" w:hAnsi="Times New Roman"/>
                <w:b/>
                <w:sz w:val="24"/>
                <w:szCs w:val="24"/>
              </w:rPr>
            </w:pPr>
            <w:r w:rsidRPr="009825A7">
              <w:rPr>
                <w:rFonts w:ascii="Times New Roman" w:hAnsi="Times New Roman"/>
                <w:b/>
                <w:sz w:val="24"/>
                <w:szCs w:val="24"/>
              </w:rPr>
              <w:t xml:space="preserve">Total </w:t>
            </w:r>
          </w:p>
        </w:tc>
        <w:tc>
          <w:tcPr>
            <w:tcW w:w="1260" w:type="dxa"/>
            <w:shd w:val="pct12" w:color="auto" w:fill="auto"/>
          </w:tcPr>
          <w:p w14:paraId="2B990192"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50</w:t>
            </w:r>
          </w:p>
        </w:tc>
        <w:tc>
          <w:tcPr>
            <w:tcW w:w="900" w:type="dxa"/>
            <w:shd w:val="pct12" w:color="auto" w:fill="auto"/>
          </w:tcPr>
          <w:p w14:paraId="27DDFF27" w14:textId="77777777" w:rsidR="00EF2B7A" w:rsidRPr="009825A7" w:rsidRDefault="00EF2B7A" w:rsidP="00320226">
            <w:pPr>
              <w:rPr>
                <w:rFonts w:ascii="Times New Roman" w:hAnsi="Times New Roman"/>
                <w:b/>
                <w:sz w:val="24"/>
                <w:szCs w:val="24"/>
              </w:rPr>
            </w:pPr>
            <w:r>
              <w:rPr>
                <w:rFonts w:ascii="Times New Roman" w:hAnsi="Times New Roman"/>
                <w:b/>
                <w:sz w:val="24"/>
                <w:szCs w:val="24"/>
              </w:rPr>
              <w:t>800</w:t>
            </w:r>
          </w:p>
        </w:tc>
        <w:tc>
          <w:tcPr>
            <w:tcW w:w="1440" w:type="dxa"/>
            <w:shd w:val="pct12" w:color="auto" w:fill="auto"/>
          </w:tcPr>
          <w:p w14:paraId="0A924F17" w14:textId="27702A69" w:rsidR="00EF2B7A" w:rsidRPr="009825A7" w:rsidRDefault="00EF2B7A" w:rsidP="00320226">
            <w:pPr>
              <w:rPr>
                <w:rFonts w:ascii="Times New Roman" w:hAnsi="Times New Roman"/>
                <w:b/>
                <w:sz w:val="24"/>
                <w:szCs w:val="24"/>
              </w:rPr>
            </w:pPr>
            <w:r>
              <w:rPr>
                <w:rFonts w:ascii="Times New Roman" w:hAnsi="Times New Roman"/>
                <w:b/>
                <w:sz w:val="24"/>
                <w:szCs w:val="24"/>
              </w:rPr>
              <w:t>850</w:t>
            </w:r>
          </w:p>
        </w:tc>
        <w:tc>
          <w:tcPr>
            <w:tcW w:w="1260" w:type="dxa"/>
            <w:shd w:val="pct12" w:color="auto" w:fill="auto"/>
          </w:tcPr>
          <w:p w14:paraId="750F3CD6" w14:textId="7B5A4357" w:rsidR="00EF2B7A" w:rsidRDefault="00532A87" w:rsidP="00320226">
            <w:pPr>
              <w:rPr>
                <w:rFonts w:ascii="Times New Roman" w:hAnsi="Times New Roman"/>
                <w:b/>
                <w:sz w:val="24"/>
                <w:szCs w:val="24"/>
              </w:rPr>
            </w:pPr>
            <w:r>
              <w:rPr>
                <w:rFonts w:ascii="Times New Roman" w:hAnsi="Times New Roman"/>
                <w:b/>
                <w:sz w:val="24"/>
                <w:szCs w:val="24"/>
              </w:rPr>
              <w:t>100</w:t>
            </w:r>
          </w:p>
        </w:tc>
        <w:tc>
          <w:tcPr>
            <w:tcW w:w="1413" w:type="dxa"/>
            <w:gridSpan w:val="2"/>
            <w:shd w:val="pct12" w:color="auto" w:fill="auto"/>
          </w:tcPr>
          <w:p w14:paraId="2192C31F" w14:textId="055B0E34" w:rsidR="00EF2B7A" w:rsidRDefault="00532A87" w:rsidP="00320226">
            <w:pPr>
              <w:rPr>
                <w:rFonts w:ascii="Times New Roman" w:hAnsi="Times New Roman"/>
                <w:b/>
                <w:sz w:val="24"/>
                <w:szCs w:val="24"/>
              </w:rPr>
            </w:pPr>
            <w:r>
              <w:rPr>
                <w:rFonts w:ascii="Times New Roman" w:hAnsi="Times New Roman"/>
                <w:b/>
                <w:sz w:val="24"/>
                <w:szCs w:val="24"/>
              </w:rPr>
              <w:t>100</w:t>
            </w:r>
          </w:p>
        </w:tc>
      </w:tr>
    </w:tbl>
    <w:p w14:paraId="4F74401E" w14:textId="77777777" w:rsidR="00D277DD" w:rsidRDefault="00D277DD" w:rsidP="00E83300">
      <w:pPr>
        <w:spacing w:after="0" w:line="240" w:lineRule="auto"/>
        <w:rPr>
          <w:rFonts w:ascii="Times New Roman" w:hAnsi="Times New Roman"/>
          <w:sz w:val="24"/>
          <w:szCs w:val="24"/>
        </w:rPr>
      </w:pPr>
    </w:p>
    <w:p w14:paraId="39CCA46D" w14:textId="77777777" w:rsidR="00D277DD" w:rsidRDefault="00D277DD" w:rsidP="00E83300">
      <w:pPr>
        <w:spacing w:after="0" w:line="240" w:lineRule="auto"/>
        <w:rPr>
          <w:rFonts w:ascii="Times New Roman" w:hAnsi="Times New Roman"/>
          <w:sz w:val="24"/>
          <w:szCs w:val="24"/>
        </w:rPr>
      </w:pPr>
    </w:p>
    <w:p w14:paraId="0D84C18F" w14:textId="0EBBBF34" w:rsidR="00FC19FB" w:rsidRDefault="00FC19FB" w:rsidP="00E83300">
      <w:pPr>
        <w:spacing w:after="0" w:line="240" w:lineRule="auto"/>
        <w:rPr>
          <w:rFonts w:ascii="Times New Roman" w:hAnsi="Times New Roman"/>
          <w:sz w:val="24"/>
          <w:szCs w:val="24"/>
        </w:rPr>
      </w:pPr>
      <w:r>
        <w:rPr>
          <w:rFonts w:ascii="Times New Roman" w:hAnsi="Times New Roman"/>
          <w:sz w:val="24"/>
          <w:szCs w:val="24"/>
        </w:rPr>
        <w:t>In Phase 1</w:t>
      </w:r>
      <w:r w:rsidR="00FB3611">
        <w:rPr>
          <w:rFonts w:ascii="Times New Roman" w:hAnsi="Times New Roman"/>
          <w:sz w:val="24"/>
          <w:szCs w:val="24"/>
        </w:rPr>
        <w:t xml:space="preserve"> (Years 1 and 2)</w:t>
      </w:r>
      <w:r>
        <w:rPr>
          <w:rFonts w:ascii="Times New Roman" w:hAnsi="Times New Roman"/>
          <w:sz w:val="24"/>
          <w:szCs w:val="24"/>
        </w:rPr>
        <w:t>,</w:t>
      </w:r>
      <w:r w:rsidR="002E7E86">
        <w:rPr>
          <w:rFonts w:ascii="Times New Roman" w:hAnsi="Times New Roman"/>
          <w:sz w:val="24"/>
          <w:szCs w:val="24"/>
        </w:rPr>
        <w:t xml:space="preserve"> </w:t>
      </w:r>
      <w:r w:rsidR="009123DA">
        <w:rPr>
          <w:rFonts w:ascii="Times New Roman" w:hAnsi="Times New Roman"/>
          <w:sz w:val="24"/>
          <w:szCs w:val="24"/>
        </w:rPr>
        <w:t>fifty</w:t>
      </w:r>
      <w:r w:rsidR="00650A42">
        <w:rPr>
          <w:rFonts w:ascii="Times New Roman" w:hAnsi="Times New Roman"/>
          <w:sz w:val="24"/>
          <w:szCs w:val="24"/>
        </w:rPr>
        <w:t xml:space="preserve"> individual interviews will be conducted, with each interview lasting no more than one hour. 800 NIMS surveys will be sent out, with each survey taking approximately </w:t>
      </w:r>
      <w:r>
        <w:rPr>
          <w:rFonts w:ascii="Times New Roman" w:hAnsi="Times New Roman"/>
          <w:sz w:val="24"/>
          <w:szCs w:val="24"/>
        </w:rPr>
        <w:t>20</w:t>
      </w:r>
      <w:r w:rsidR="00650A42">
        <w:rPr>
          <w:rFonts w:ascii="Times New Roman" w:hAnsi="Times New Roman"/>
          <w:sz w:val="24"/>
          <w:szCs w:val="24"/>
        </w:rPr>
        <w:t xml:space="preserve"> minutes to complete. </w:t>
      </w:r>
      <w:r>
        <w:rPr>
          <w:rFonts w:ascii="Times New Roman" w:hAnsi="Times New Roman"/>
          <w:sz w:val="24"/>
          <w:szCs w:val="24"/>
        </w:rPr>
        <w:t>In Phase 2</w:t>
      </w:r>
      <w:r w:rsidR="00FB3611">
        <w:rPr>
          <w:rFonts w:ascii="Times New Roman" w:hAnsi="Times New Roman"/>
          <w:sz w:val="24"/>
          <w:szCs w:val="24"/>
        </w:rPr>
        <w:t xml:space="preserve"> (Years 2 and 3)</w:t>
      </w:r>
      <w:r>
        <w:rPr>
          <w:rFonts w:ascii="Times New Roman" w:hAnsi="Times New Roman"/>
          <w:sz w:val="24"/>
          <w:szCs w:val="24"/>
        </w:rPr>
        <w:t xml:space="preserve">, </w:t>
      </w:r>
      <w:r w:rsidR="003912CC">
        <w:rPr>
          <w:rFonts w:ascii="Times New Roman" w:hAnsi="Times New Roman"/>
          <w:sz w:val="24"/>
          <w:szCs w:val="24"/>
        </w:rPr>
        <w:t xml:space="preserve">850 </w:t>
      </w:r>
      <w:r>
        <w:rPr>
          <w:rFonts w:ascii="Times New Roman" w:hAnsi="Times New Roman"/>
          <w:sz w:val="24"/>
          <w:szCs w:val="24"/>
        </w:rPr>
        <w:t>u</w:t>
      </w:r>
      <w:r w:rsidR="00650A42">
        <w:rPr>
          <w:rFonts w:ascii="Times New Roman" w:hAnsi="Times New Roman"/>
          <w:sz w:val="24"/>
          <w:szCs w:val="24"/>
        </w:rPr>
        <w:t xml:space="preserve">sers of the </w:t>
      </w:r>
      <w:r w:rsidR="00F80775">
        <w:rPr>
          <w:rFonts w:ascii="Times New Roman" w:hAnsi="Times New Roman"/>
          <w:sz w:val="24"/>
          <w:szCs w:val="24"/>
        </w:rPr>
        <w:t>Resource Center</w:t>
      </w:r>
      <w:r w:rsidR="00F4343F">
        <w:rPr>
          <w:rFonts w:ascii="Times New Roman" w:hAnsi="Times New Roman"/>
          <w:sz w:val="24"/>
          <w:szCs w:val="24"/>
        </w:rPr>
        <w:t xml:space="preserve"> </w:t>
      </w:r>
      <w:r w:rsidR="00650A42">
        <w:rPr>
          <w:rFonts w:ascii="Times New Roman" w:hAnsi="Times New Roman"/>
          <w:sz w:val="24"/>
          <w:szCs w:val="24"/>
        </w:rPr>
        <w:t xml:space="preserve">will have the option of completing a </w:t>
      </w:r>
      <w:r w:rsidR="00EE6768">
        <w:rPr>
          <w:rFonts w:ascii="Times New Roman" w:hAnsi="Times New Roman"/>
          <w:sz w:val="24"/>
          <w:szCs w:val="24"/>
        </w:rPr>
        <w:t>C</w:t>
      </w:r>
      <w:r w:rsidR="00650A42">
        <w:rPr>
          <w:rFonts w:ascii="Times New Roman" w:hAnsi="Times New Roman"/>
          <w:sz w:val="24"/>
          <w:szCs w:val="24"/>
        </w:rPr>
        <w:t xml:space="preserve">onsumer </w:t>
      </w:r>
      <w:r w:rsidR="00EE6768">
        <w:rPr>
          <w:rFonts w:ascii="Times New Roman" w:hAnsi="Times New Roman"/>
          <w:sz w:val="24"/>
          <w:szCs w:val="24"/>
        </w:rPr>
        <w:t>S</w:t>
      </w:r>
      <w:r w:rsidR="00650A42">
        <w:rPr>
          <w:rFonts w:ascii="Times New Roman" w:hAnsi="Times New Roman"/>
          <w:sz w:val="24"/>
          <w:szCs w:val="24"/>
        </w:rPr>
        <w:t xml:space="preserve">atisfaction </w:t>
      </w:r>
      <w:r w:rsidR="00EE6768">
        <w:rPr>
          <w:rFonts w:ascii="Times New Roman" w:hAnsi="Times New Roman"/>
          <w:sz w:val="24"/>
          <w:szCs w:val="24"/>
        </w:rPr>
        <w:t>S</w:t>
      </w:r>
      <w:r w:rsidR="00650A42">
        <w:rPr>
          <w:rFonts w:ascii="Times New Roman" w:hAnsi="Times New Roman"/>
          <w:sz w:val="24"/>
          <w:szCs w:val="24"/>
        </w:rPr>
        <w:t xml:space="preserve">urvey, which </w:t>
      </w:r>
      <w:r w:rsidR="001259EC">
        <w:rPr>
          <w:rFonts w:ascii="Times New Roman" w:hAnsi="Times New Roman"/>
          <w:sz w:val="24"/>
          <w:szCs w:val="24"/>
        </w:rPr>
        <w:t>will take</w:t>
      </w:r>
      <w:r w:rsidR="00650A42">
        <w:rPr>
          <w:rFonts w:ascii="Times New Roman" w:hAnsi="Times New Roman"/>
          <w:sz w:val="24"/>
          <w:szCs w:val="24"/>
        </w:rPr>
        <w:t xml:space="preserve"> two minutes to complete.</w:t>
      </w:r>
      <w:r w:rsidR="00F4343F">
        <w:rPr>
          <w:rFonts w:ascii="Times New Roman" w:hAnsi="Times New Roman"/>
          <w:sz w:val="24"/>
          <w:szCs w:val="24"/>
        </w:rPr>
        <w:t xml:space="preserve"> </w:t>
      </w:r>
      <w:r w:rsidR="003912CC">
        <w:rPr>
          <w:rFonts w:ascii="Times New Roman" w:hAnsi="Times New Roman"/>
          <w:sz w:val="24"/>
          <w:szCs w:val="24"/>
        </w:rPr>
        <w:t xml:space="preserve">In addition, </w:t>
      </w:r>
      <w:r w:rsidR="00320226">
        <w:rPr>
          <w:rFonts w:ascii="Times New Roman" w:hAnsi="Times New Roman"/>
          <w:sz w:val="24"/>
          <w:szCs w:val="24"/>
        </w:rPr>
        <w:t>TA Feedback Surveys will be sent out</w:t>
      </w:r>
      <w:r w:rsidR="003912CC">
        <w:rPr>
          <w:rFonts w:ascii="Times New Roman" w:hAnsi="Times New Roman"/>
          <w:sz w:val="24"/>
          <w:szCs w:val="24"/>
        </w:rPr>
        <w:t xml:space="preserve"> to up to </w:t>
      </w:r>
      <w:r w:rsidR="00532A87">
        <w:rPr>
          <w:rFonts w:ascii="Times New Roman" w:hAnsi="Times New Roman"/>
          <w:sz w:val="24"/>
          <w:szCs w:val="24"/>
        </w:rPr>
        <w:t>100</w:t>
      </w:r>
      <w:r w:rsidR="003912CC">
        <w:rPr>
          <w:rFonts w:ascii="Times New Roman" w:hAnsi="Times New Roman"/>
          <w:sz w:val="24"/>
          <w:szCs w:val="24"/>
        </w:rPr>
        <w:t xml:space="preserve"> participants after each of the 15 TA encounters</w:t>
      </w:r>
      <w:r w:rsidR="00320226">
        <w:rPr>
          <w:rFonts w:ascii="Times New Roman" w:hAnsi="Times New Roman"/>
          <w:sz w:val="24"/>
          <w:szCs w:val="24"/>
        </w:rPr>
        <w:t>, with each survey taking appr</w:t>
      </w:r>
      <w:r w:rsidR="003912CC">
        <w:rPr>
          <w:rFonts w:ascii="Times New Roman" w:hAnsi="Times New Roman"/>
          <w:sz w:val="24"/>
          <w:szCs w:val="24"/>
        </w:rPr>
        <w:t>oximately 5 minutes to complete</w:t>
      </w:r>
      <w:r w:rsidR="00FB3611">
        <w:rPr>
          <w:rFonts w:ascii="Times New Roman" w:hAnsi="Times New Roman"/>
          <w:sz w:val="24"/>
          <w:szCs w:val="24"/>
        </w:rPr>
        <w:t xml:space="preserve">. In Year 3 of Phase 2, </w:t>
      </w:r>
      <w:r w:rsidR="00A5552A">
        <w:rPr>
          <w:rFonts w:ascii="Times New Roman" w:hAnsi="Times New Roman"/>
          <w:sz w:val="24"/>
          <w:szCs w:val="24"/>
        </w:rPr>
        <w:t>100</w:t>
      </w:r>
      <w:r w:rsidR="00320226">
        <w:rPr>
          <w:rFonts w:ascii="Times New Roman" w:hAnsi="Times New Roman"/>
          <w:sz w:val="24"/>
          <w:szCs w:val="24"/>
        </w:rPr>
        <w:t xml:space="preserve"> TA Pilot Assessments will be sent out, with each survey taking approximately 20 minutes. </w:t>
      </w:r>
      <w:r w:rsidRPr="00FC19FB">
        <w:rPr>
          <w:rFonts w:ascii="Times New Roman" w:hAnsi="Times New Roman"/>
          <w:sz w:val="24"/>
          <w:szCs w:val="24"/>
        </w:rPr>
        <w:t>The annualized number of respondents involved in each data collection activity is provided below, along with the estimated annualized burden hours.</w:t>
      </w:r>
    </w:p>
    <w:p w14:paraId="4BADE515" w14:textId="77777777" w:rsidR="00FC19FB" w:rsidRDefault="00FC19FB" w:rsidP="00E83300">
      <w:pPr>
        <w:spacing w:after="0" w:line="240" w:lineRule="auto"/>
        <w:rPr>
          <w:rFonts w:ascii="Times New Roman" w:hAnsi="Times New Roman"/>
          <w:sz w:val="24"/>
          <w:szCs w:val="24"/>
        </w:rPr>
      </w:pPr>
    </w:p>
    <w:p w14:paraId="4BFF295C" w14:textId="77777777" w:rsidR="00035C27" w:rsidRPr="00035C27" w:rsidRDefault="00035C27" w:rsidP="00035C27">
      <w:pPr>
        <w:tabs>
          <w:tab w:val="left" w:pos="360"/>
          <w:tab w:val="left" w:pos="450"/>
        </w:tabs>
        <w:spacing w:after="0"/>
        <w:rPr>
          <w:rFonts w:ascii="Times New Roman" w:hAnsi="Times New Roman"/>
          <w:sz w:val="24"/>
          <w:szCs w:val="24"/>
        </w:rPr>
      </w:pPr>
      <w:r w:rsidRPr="00035C27">
        <w:rPr>
          <w:rFonts w:ascii="Times New Roman" w:hAnsi="Times New Roman"/>
          <w:sz w:val="24"/>
          <w:szCs w:val="24"/>
        </w:rPr>
        <w:t>Employers will be respondents for the following information collections.</w:t>
      </w:r>
    </w:p>
    <w:p w14:paraId="16E2863E" w14:textId="77777777" w:rsidR="00035C27" w:rsidRPr="00154A12" w:rsidRDefault="00035C27" w:rsidP="00035C27">
      <w:pPr>
        <w:pStyle w:val="ListParagraph"/>
        <w:tabs>
          <w:tab w:val="left" w:pos="360"/>
          <w:tab w:val="left" w:pos="450"/>
        </w:tabs>
        <w:spacing w:after="0"/>
        <w:ind w:left="360"/>
        <w:rPr>
          <w:rFonts w:ascii="Times New Roman" w:hAnsi="Times New Roman"/>
          <w:sz w:val="24"/>
          <w:szCs w:val="24"/>
        </w:rPr>
      </w:pPr>
    </w:p>
    <w:p w14:paraId="2DFA11B8" w14:textId="634E81EF" w:rsidR="00035C27" w:rsidRDefault="00035C27" w:rsidP="00035C27">
      <w:pPr>
        <w:pStyle w:val="ListParagraph"/>
        <w:keepNext/>
        <w:numPr>
          <w:ilvl w:val="0"/>
          <w:numId w:val="41"/>
        </w:numPr>
        <w:tabs>
          <w:tab w:val="left" w:pos="360"/>
          <w:tab w:val="left" w:pos="450"/>
        </w:tabs>
        <w:spacing w:after="0"/>
        <w:rPr>
          <w:rFonts w:ascii="Times New Roman" w:hAnsi="Times New Roman"/>
          <w:sz w:val="24"/>
          <w:szCs w:val="24"/>
        </w:rPr>
      </w:pPr>
      <w:r w:rsidRPr="00035C27">
        <w:rPr>
          <w:rFonts w:ascii="Times New Roman" w:hAnsi="Times New Roman"/>
          <w:sz w:val="24"/>
          <w:szCs w:val="24"/>
        </w:rPr>
        <w:t>Employer Needs and Interests Interview Guide (</w:t>
      </w:r>
      <w:r w:rsidRPr="002F28A0">
        <w:rPr>
          <w:rFonts w:ascii="Times New Roman" w:hAnsi="Times New Roman"/>
          <w:b/>
          <w:sz w:val="24"/>
          <w:szCs w:val="24"/>
        </w:rPr>
        <w:t>Attachment D-1</w:t>
      </w:r>
      <w:r>
        <w:rPr>
          <w:rFonts w:ascii="Times New Roman" w:hAnsi="Times New Roman"/>
          <w:sz w:val="24"/>
          <w:szCs w:val="24"/>
        </w:rPr>
        <w:t>) will be completed</w:t>
      </w:r>
      <w:r w:rsidR="001C75B4">
        <w:rPr>
          <w:rFonts w:ascii="Times New Roman" w:hAnsi="Times New Roman"/>
          <w:sz w:val="24"/>
          <w:szCs w:val="24"/>
        </w:rPr>
        <w:t xml:space="preserve"> </w:t>
      </w:r>
      <w:r>
        <w:rPr>
          <w:rFonts w:ascii="Times New Roman" w:hAnsi="Times New Roman"/>
          <w:sz w:val="24"/>
          <w:szCs w:val="24"/>
        </w:rPr>
        <w:t xml:space="preserve">once </w:t>
      </w:r>
      <w:r w:rsidR="001C75B4">
        <w:rPr>
          <w:rFonts w:ascii="Times New Roman" w:hAnsi="Times New Roman"/>
          <w:sz w:val="24"/>
          <w:szCs w:val="24"/>
        </w:rPr>
        <w:t xml:space="preserve">over Years 1 and 2 </w:t>
      </w:r>
      <w:r>
        <w:rPr>
          <w:rFonts w:ascii="Times New Roman" w:hAnsi="Times New Roman"/>
          <w:sz w:val="24"/>
          <w:szCs w:val="24"/>
        </w:rPr>
        <w:t>by telephone by 10</w:t>
      </w:r>
      <w:r w:rsidRPr="00035C27">
        <w:rPr>
          <w:rFonts w:ascii="Times New Roman" w:hAnsi="Times New Roman"/>
          <w:sz w:val="24"/>
          <w:szCs w:val="24"/>
        </w:rPr>
        <w:t xml:space="preserve"> employers who are </w:t>
      </w:r>
      <w:r>
        <w:rPr>
          <w:rFonts w:ascii="Times New Roman" w:hAnsi="Times New Roman"/>
          <w:sz w:val="24"/>
          <w:szCs w:val="24"/>
        </w:rPr>
        <w:t>potential users of the Resource Center</w:t>
      </w:r>
      <w:r w:rsidRPr="00035C27">
        <w:rPr>
          <w:rFonts w:ascii="Times New Roman" w:hAnsi="Times New Roman"/>
          <w:sz w:val="24"/>
          <w:szCs w:val="24"/>
        </w:rPr>
        <w:t xml:space="preserve">.  The annualized number of respondents is </w:t>
      </w:r>
      <w:r w:rsidR="00900072">
        <w:rPr>
          <w:rFonts w:ascii="Times New Roman" w:hAnsi="Times New Roman"/>
          <w:sz w:val="24"/>
          <w:szCs w:val="24"/>
        </w:rPr>
        <w:t>3</w:t>
      </w:r>
      <w:r w:rsidR="00294DD4">
        <w:rPr>
          <w:rFonts w:ascii="Times New Roman" w:hAnsi="Times New Roman"/>
          <w:sz w:val="24"/>
          <w:szCs w:val="24"/>
        </w:rPr>
        <w:t xml:space="preserve"> </w:t>
      </w:r>
      <w:r>
        <w:rPr>
          <w:rFonts w:ascii="Times New Roman" w:hAnsi="Times New Roman"/>
          <w:sz w:val="24"/>
          <w:szCs w:val="24"/>
        </w:rPr>
        <w:t>for Phase 1</w:t>
      </w:r>
      <w:r w:rsidRPr="00035C27">
        <w:rPr>
          <w:rFonts w:ascii="Times New Roman" w:hAnsi="Times New Roman"/>
          <w:sz w:val="24"/>
          <w:szCs w:val="24"/>
        </w:rPr>
        <w:t xml:space="preserve"> and the total es</w:t>
      </w:r>
      <w:r>
        <w:rPr>
          <w:rFonts w:ascii="Times New Roman" w:hAnsi="Times New Roman"/>
          <w:sz w:val="24"/>
          <w:szCs w:val="24"/>
        </w:rPr>
        <w:t xml:space="preserve">timated annualized burden is </w:t>
      </w:r>
      <w:r w:rsidR="00900072">
        <w:rPr>
          <w:rFonts w:ascii="Times New Roman" w:hAnsi="Times New Roman"/>
          <w:sz w:val="24"/>
          <w:szCs w:val="24"/>
        </w:rPr>
        <w:t>3</w:t>
      </w:r>
      <w:r w:rsidR="00294DD4">
        <w:rPr>
          <w:rFonts w:ascii="Times New Roman" w:hAnsi="Times New Roman"/>
          <w:sz w:val="24"/>
          <w:szCs w:val="24"/>
        </w:rPr>
        <w:t xml:space="preserve"> </w:t>
      </w:r>
      <w:r>
        <w:rPr>
          <w:rFonts w:ascii="Times New Roman" w:hAnsi="Times New Roman"/>
          <w:sz w:val="24"/>
          <w:szCs w:val="24"/>
        </w:rPr>
        <w:t>hours (60 minutes per response).</w:t>
      </w:r>
    </w:p>
    <w:p w14:paraId="0CFDBE2D" w14:textId="4616A02E" w:rsidR="00867C30" w:rsidRDefault="00867C30" w:rsidP="00867C30">
      <w:pPr>
        <w:pStyle w:val="ListParagraph"/>
        <w:keepNext/>
        <w:numPr>
          <w:ilvl w:val="0"/>
          <w:numId w:val="41"/>
        </w:numPr>
        <w:tabs>
          <w:tab w:val="left" w:pos="360"/>
          <w:tab w:val="left" w:pos="450"/>
        </w:tabs>
        <w:spacing w:after="0"/>
        <w:rPr>
          <w:rFonts w:ascii="Times New Roman" w:hAnsi="Times New Roman"/>
          <w:sz w:val="24"/>
          <w:szCs w:val="24"/>
        </w:rPr>
      </w:pPr>
      <w:r w:rsidRPr="00867C30">
        <w:rPr>
          <w:rFonts w:ascii="Times New Roman" w:hAnsi="Times New Roman"/>
          <w:sz w:val="24"/>
          <w:szCs w:val="24"/>
        </w:rPr>
        <w:t>Stakeholder Needs and Interests Market</w:t>
      </w:r>
      <w:r>
        <w:rPr>
          <w:rFonts w:ascii="Times New Roman" w:hAnsi="Times New Roman"/>
          <w:sz w:val="24"/>
          <w:szCs w:val="24"/>
        </w:rPr>
        <w:t xml:space="preserve"> Survey (NIMS) (</w:t>
      </w:r>
      <w:r w:rsidRPr="006F0DCF">
        <w:rPr>
          <w:rFonts w:ascii="Times New Roman" w:hAnsi="Times New Roman"/>
          <w:b/>
          <w:sz w:val="24"/>
          <w:szCs w:val="24"/>
        </w:rPr>
        <w:t>Attachment D-5</w:t>
      </w:r>
      <w:r>
        <w:rPr>
          <w:rFonts w:ascii="Times New Roman" w:hAnsi="Times New Roman"/>
          <w:sz w:val="24"/>
          <w:szCs w:val="24"/>
        </w:rPr>
        <w:t>) will be completed</w:t>
      </w:r>
      <w:r w:rsidR="001C75B4">
        <w:rPr>
          <w:rFonts w:ascii="Times New Roman" w:hAnsi="Times New Roman"/>
          <w:sz w:val="24"/>
          <w:szCs w:val="24"/>
        </w:rPr>
        <w:t xml:space="preserve"> </w:t>
      </w:r>
      <w:r>
        <w:rPr>
          <w:rFonts w:ascii="Times New Roman" w:hAnsi="Times New Roman"/>
          <w:sz w:val="24"/>
          <w:szCs w:val="24"/>
        </w:rPr>
        <w:t xml:space="preserve">once online </w:t>
      </w:r>
      <w:r w:rsidR="001C75B4">
        <w:rPr>
          <w:rFonts w:ascii="Times New Roman" w:hAnsi="Times New Roman"/>
          <w:sz w:val="24"/>
          <w:szCs w:val="24"/>
        </w:rPr>
        <w:t xml:space="preserve">over Years 1 and 2 </w:t>
      </w:r>
      <w:r>
        <w:rPr>
          <w:rFonts w:ascii="Times New Roman" w:hAnsi="Times New Roman"/>
          <w:sz w:val="24"/>
          <w:szCs w:val="24"/>
        </w:rPr>
        <w:t>by 450</w:t>
      </w:r>
      <w:r w:rsidRPr="00035C27">
        <w:rPr>
          <w:rFonts w:ascii="Times New Roman" w:hAnsi="Times New Roman"/>
          <w:sz w:val="24"/>
          <w:szCs w:val="24"/>
        </w:rPr>
        <w:t xml:space="preserve"> employers who are </w:t>
      </w:r>
      <w:r>
        <w:rPr>
          <w:rFonts w:ascii="Times New Roman" w:hAnsi="Times New Roman"/>
          <w:sz w:val="24"/>
          <w:szCs w:val="24"/>
        </w:rPr>
        <w:t xml:space="preserve">potential users </w:t>
      </w:r>
      <w:r>
        <w:rPr>
          <w:rFonts w:ascii="Times New Roman" w:hAnsi="Times New Roman"/>
          <w:sz w:val="24"/>
          <w:szCs w:val="24"/>
        </w:rPr>
        <w:lastRenderedPageBreak/>
        <w:t>of the Resource Center</w:t>
      </w:r>
      <w:r w:rsidRPr="00035C27">
        <w:rPr>
          <w:rFonts w:ascii="Times New Roman" w:hAnsi="Times New Roman"/>
          <w:sz w:val="24"/>
          <w:szCs w:val="24"/>
        </w:rPr>
        <w:t xml:space="preserve">.  The annualized number of </w:t>
      </w:r>
      <w:r w:rsidRPr="004F2BA7">
        <w:rPr>
          <w:rFonts w:ascii="Times New Roman" w:hAnsi="Times New Roman"/>
          <w:sz w:val="24"/>
          <w:szCs w:val="24"/>
        </w:rPr>
        <w:t xml:space="preserve">respondents is </w:t>
      </w:r>
      <w:r w:rsidR="004F2BA7" w:rsidRPr="006F0DCF">
        <w:rPr>
          <w:rFonts w:ascii="Times New Roman" w:hAnsi="Times New Roman"/>
          <w:sz w:val="24"/>
          <w:szCs w:val="24"/>
        </w:rPr>
        <w:t>150</w:t>
      </w:r>
      <w:r w:rsidR="00294DD4" w:rsidRPr="004F2BA7">
        <w:rPr>
          <w:rFonts w:ascii="Times New Roman" w:hAnsi="Times New Roman"/>
          <w:sz w:val="24"/>
          <w:szCs w:val="24"/>
        </w:rPr>
        <w:t xml:space="preserve"> </w:t>
      </w:r>
      <w:r w:rsidRPr="004F2BA7">
        <w:rPr>
          <w:rFonts w:ascii="Times New Roman" w:hAnsi="Times New Roman"/>
          <w:sz w:val="24"/>
          <w:szCs w:val="24"/>
        </w:rPr>
        <w:t xml:space="preserve">for Phase 1 and the total estimated annualized burden is </w:t>
      </w:r>
      <w:r w:rsidR="004F2BA7" w:rsidRPr="004F2BA7">
        <w:rPr>
          <w:rFonts w:ascii="Times New Roman" w:hAnsi="Times New Roman"/>
          <w:sz w:val="24"/>
          <w:szCs w:val="24"/>
        </w:rPr>
        <w:t>50</w:t>
      </w:r>
      <w:r w:rsidR="00294DD4" w:rsidRPr="004F2BA7">
        <w:rPr>
          <w:rFonts w:ascii="Times New Roman" w:hAnsi="Times New Roman"/>
          <w:sz w:val="24"/>
          <w:szCs w:val="24"/>
        </w:rPr>
        <w:t xml:space="preserve"> </w:t>
      </w:r>
      <w:r w:rsidRPr="004F2BA7">
        <w:rPr>
          <w:rFonts w:ascii="Times New Roman" w:hAnsi="Times New Roman"/>
          <w:sz w:val="24"/>
          <w:szCs w:val="24"/>
        </w:rPr>
        <w:t>hours (20 minutes</w:t>
      </w:r>
      <w:r>
        <w:rPr>
          <w:rFonts w:ascii="Times New Roman" w:hAnsi="Times New Roman"/>
          <w:sz w:val="24"/>
          <w:szCs w:val="24"/>
        </w:rPr>
        <w:t xml:space="preserve"> per response).</w:t>
      </w:r>
    </w:p>
    <w:p w14:paraId="13075A59" w14:textId="3FDB8AAE" w:rsidR="00320226" w:rsidRDefault="00320226" w:rsidP="00867C30">
      <w:pPr>
        <w:pStyle w:val="ListParagraph"/>
        <w:keepNext/>
        <w:numPr>
          <w:ilvl w:val="0"/>
          <w:numId w:val="41"/>
        </w:numPr>
        <w:tabs>
          <w:tab w:val="left" w:pos="360"/>
          <w:tab w:val="left" w:pos="450"/>
        </w:tabs>
        <w:spacing w:after="0"/>
        <w:rPr>
          <w:rFonts w:ascii="Times New Roman" w:hAnsi="Times New Roman"/>
          <w:sz w:val="24"/>
          <w:szCs w:val="24"/>
        </w:rPr>
      </w:pPr>
      <w:r>
        <w:rPr>
          <w:rFonts w:ascii="Times New Roman" w:hAnsi="Times New Roman"/>
          <w:sz w:val="24"/>
          <w:szCs w:val="24"/>
        </w:rPr>
        <w:t>TA Feedback Survey (</w:t>
      </w:r>
      <w:r w:rsidRPr="006F0DCF">
        <w:rPr>
          <w:rFonts w:ascii="Times New Roman" w:hAnsi="Times New Roman"/>
          <w:b/>
          <w:sz w:val="24"/>
          <w:szCs w:val="24"/>
        </w:rPr>
        <w:t xml:space="preserve">Attachment </w:t>
      </w:r>
      <w:r w:rsidR="00383A44" w:rsidRPr="006F0DCF">
        <w:rPr>
          <w:rFonts w:ascii="Times New Roman" w:hAnsi="Times New Roman"/>
          <w:b/>
          <w:sz w:val="24"/>
          <w:szCs w:val="24"/>
        </w:rPr>
        <w:t>D-7</w:t>
      </w:r>
      <w:r>
        <w:rPr>
          <w:rFonts w:ascii="Times New Roman" w:hAnsi="Times New Roman"/>
          <w:sz w:val="24"/>
          <w:szCs w:val="24"/>
        </w:rPr>
        <w:t xml:space="preserve">) will be completed up to 15 times </w:t>
      </w:r>
      <w:r w:rsidR="00041970">
        <w:rPr>
          <w:rFonts w:ascii="Times New Roman" w:hAnsi="Times New Roman"/>
          <w:sz w:val="24"/>
          <w:szCs w:val="24"/>
        </w:rPr>
        <w:t xml:space="preserve">online </w:t>
      </w:r>
      <w:r w:rsidR="00FB3611">
        <w:rPr>
          <w:rFonts w:ascii="Times New Roman" w:hAnsi="Times New Roman"/>
          <w:sz w:val="24"/>
          <w:szCs w:val="24"/>
        </w:rPr>
        <w:t xml:space="preserve">over Years 2 and 3 </w:t>
      </w:r>
      <w:r w:rsidR="00C902B7">
        <w:rPr>
          <w:rFonts w:ascii="Times New Roman" w:hAnsi="Times New Roman"/>
          <w:sz w:val="24"/>
          <w:szCs w:val="24"/>
        </w:rPr>
        <w:t xml:space="preserve">by up to </w:t>
      </w:r>
      <w:r w:rsidR="00532A87">
        <w:rPr>
          <w:rFonts w:ascii="Times New Roman" w:hAnsi="Times New Roman"/>
          <w:sz w:val="24"/>
          <w:szCs w:val="24"/>
        </w:rPr>
        <w:t>25</w:t>
      </w:r>
      <w:r>
        <w:rPr>
          <w:rFonts w:ascii="Times New Roman" w:hAnsi="Times New Roman"/>
          <w:sz w:val="24"/>
          <w:szCs w:val="24"/>
        </w:rPr>
        <w:t xml:space="preserve"> employers who are potential participants in technical assistance activities. The annualized </w:t>
      </w:r>
      <w:r w:rsidRPr="004F2BA7">
        <w:rPr>
          <w:rFonts w:ascii="Times New Roman" w:hAnsi="Times New Roman"/>
          <w:sz w:val="24"/>
          <w:szCs w:val="24"/>
        </w:rPr>
        <w:t>number</w:t>
      </w:r>
      <w:r w:rsidRPr="00E1342B">
        <w:rPr>
          <w:rFonts w:ascii="Times New Roman" w:hAnsi="Times New Roman"/>
          <w:sz w:val="24"/>
          <w:szCs w:val="24"/>
        </w:rPr>
        <w:t xml:space="preserve"> of respondents is </w:t>
      </w:r>
      <w:r w:rsidR="004F2BA7" w:rsidRPr="006F0DCF">
        <w:rPr>
          <w:rFonts w:ascii="Times New Roman" w:hAnsi="Times New Roman"/>
          <w:sz w:val="24"/>
          <w:szCs w:val="24"/>
        </w:rPr>
        <w:t>8</w:t>
      </w:r>
      <w:r w:rsidR="00986A7D" w:rsidRPr="004F2BA7">
        <w:rPr>
          <w:rFonts w:ascii="Times New Roman" w:hAnsi="Times New Roman"/>
          <w:sz w:val="24"/>
          <w:szCs w:val="24"/>
        </w:rPr>
        <w:t xml:space="preserve"> for Phase 2 and </w:t>
      </w:r>
      <w:r w:rsidR="00986A7D" w:rsidRPr="00E1342B">
        <w:rPr>
          <w:rFonts w:ascii="Times New Roman" w:hAnsi="Times New Roman"/>
          <w:sz w:val="24"/>
          <w:szCs w:val="24"/>
        </w:rPr>
        <w:t xml:space="preserve">the total estimated annualized burden is </w:t>
      </w:r>
      <w:r w:rsidR="004F2BA7" w:rsidRPr="006F0DCF">
        <w:rPr>
          <w:rFonts w:ascii="Times New Roman" w:hAnsi="Times New Roman"/>
          <w:sz w:val="24"/>
          <w:szCs w:val="24"/>
        </w:rPr>
        <w:t>3</w:t>
      </w:r>
      <w:r w:rsidR="00532A87" w:rsidRPr="00E1342B">
        <w:rPr>
          <w:rFonts w:ascii="Times New Roman" w:hAnsi="Times New Roman"/>
          <w:sz w:val="24"/>
          <w:szCs w:val="24"/>
        </w:rPr>
        <w:t xml:space="preserve"> hours</w:t>
      </w:r>
      <w:r w:rsidR="00986A7D" w:rsidRPr="00E1342B">
        <w:rPr>
          <w:rFonts w:ascii="Times New Roman" w:hAnsi="Times New Roman"/>
          <w:sz w:val="24"/>
          <w:szCs w:val="24"/>
        </w:rPr>
        <w:t xml:space="preserve"> (5 minutes per response</w:t>
      </w:r>
      <w:r w:rsidR="00532A87" w:rsidRPr="00E1342B">
        <w:rPr>
          <w:rFonts w:ascii="Times New Roman" w:hAnsi="Times New Roman"/>
          <w:sz w:val="24"/>
          <w:szCs w:val="24"/>
        </w:rPr>
        <w:t xml:space="preserve"> </w:t>
      </w:r>
      <w:r w:rsidR="004F2BA7" w:rsidRPr="006F0DCF">
        <w:rPr>
          <w:rFonts w:ascii="Times New Roman" w:hAnsi="Times New Roman"/>
          <w:sz w:val="24"/>
          <w:szCs w:val="24"/>
        </w:rPr>
        <w:t>for</w:t>
      </w:r>
      <w:r w:rsidR="00532A87" w:rsidRPr="00E1342B">
        <w:rPr>
          <w:rFonts w:ascii="Times New Roman" w:hAnsi="Times New Roman"/>
          <w:sz w:val="24"/>
          <w:szCs w:val="24"/>
        </w:rPr>
        <w:t xml:space="preserve"> </w:t>
      </w:r>
      <w:r w:rsidR="004F2BA7" w:rsidRPr="006F0DCF">
        <w:rPr>
          <w:rFonts w:ascii="Times New Roman" w:hAnsi="Times New Roman"/>
          <w:sz w:val="24"/>
          <w:szCs w:val="24"/>
        </w:rPr>
        <w:t>5</w:t>
      </w:r>
      <w:r w:rsidR="00532A87" w:rsidRPr="00E1342B">
        <w:rPr>
          <w:rFonts w:ascii="Times New Roman" w:hAnsi="Times New Roman"/>
          <w:sz w:val="24"/>
          <w:szCs w:val="24"/>
        </w:rPr>
        <w:t xml:space="preserve"> </w:t>
      </w:r>
      <w:r w:rsidR="00532A87" w:rsidRPr="004F2BA7">
        <w:rPr>
          <w:rFonts w:ascii="Times New Roman" w:hAnsi="Times New Roman"/>
          <w:sz w:val="24"/>
          <w:szCs w:val="24"/>
        </w:rPr>
        <w:t>surveys each year</w:t>
      </w:r>
      <w:r w:rsidR="00986A7D" w:rsidRPr="004F2BA7">
        <w:rPr>
          <w:rFonts w:ascii="Times New Roman" w:hAnsi="Times New Roman"/>
          <w:sz w:val="24"/>
          <w:szCs w:val="24"/>
        </w:rPr>
        <w:t>).</w:t>
      </w:r>
    </w:p>
    <w:p w14:paraId="0019FA3E" w14:textId="6D3ABC0C" w:rsidR="00041970" w:rsidRPr="00867C30" w:rsidRDefault="00041970" w:rsidP="00867C30">
      <w:pPr>
        <w:pStyle w:val="ListParagraph"/>
        <w:keepNext/>
        <w:numPr>
          <w:ilvl w:val="0"/>
          <w:numId w:val="41"/>
        </w:numPr>
        <w:tabs>
          <w:tab w:val="left" w:pos="360"/>
          <w:tab w:val="left" w:pos="450"/>
        </w:tabs>
        <w:spacing w:after="0"/>
        <w:rPr>
          <w:rFonts w:ascii="Times New Roman" w:hAnsi="Times New Roman"/>
          <w:sz w:val="24"/>
          <w:szCs w:val="24"/>
        </w:rPr>
      </w:pPr>
      <w:r>
        <w:rPr>
          <w:rFonts w:ascii="Times New Roman" w:hAnsi="Times New Roman"/>
          <w:sz w:val="24"/>
          <w:szCs w:val="24"/>
        </w:rPr>
        <w:t>TA Pilot Assessment (</w:t>
      </w:r>
      <w:r w:rsidRPr="006F0DCF">
        <w:rPr>
          <w:rFonts w:ascii="Times New Roman" w:hAnsi="Times New Roman"/>
          <w:b/>
          <w:sz w:val="24"/>
          <w:szCs w:val="24"/>
        </w:rPr>
        <w:t xml:space="preserve">Attachment </w:t>
      </w:r>
      <w:r w:rsidR="00383A44" w:rsidRPr="006F0DCF">
        <w:rPr>
          <w:rFonts w:ascii="Times New Roman" w:hAnsi="Times New Roman"/>
          <w:b/>
          <w:sz w:val="24"/>
          <w:szCs w:val="24"/>
        </w:rPr>
        <w:t>D-8</w:t>
      </w:r>
      <w:r>
        <w:rPr>
          <w:rFonts w:ascii="Times New Roman" w:hAnsi="Times New Roman"/>
          <w:sz w:val="24"/>
          <w:szCs w:val="24"/>
        </w:rPr>
        <w:t>) will be completed once online</w:t>
      </w:r>
      <w:r w:rsidR="00FB3611">
        <w:rPr>
          <w:rFonts w:ascii="Times New Roman" w:hAnsi="Times New Roman"/>
          <w:sz w:val="24"/>
          <w:szCs w:val="24"/>
        </w:rPr>
        <w:t xml:space="preserve"> in Year 3 </w:t>
      </w:r>
      <w:r>
        <w:rPr>
          <w:rFonts w:ascii="Times New Roman" w:hAnsi="Times New Roman"/>
          <w:sz w:val="24"/>
          <w:szCs w:val="24"/>
        </w:rPr>
        <w:t xml:space="preserve">by up to 25 employers who are potential participants in technical assistance activities. </w:t>
      </w:r>
      <w:r w:rsidR="00986A7D">
        <w:rPr>
          <w:rFonts w:ascii="Times New Roman" w:hAnsi="Times New Roman"/>
          <w:sz w:val="24"/>
          <w:szCs w:val="24"/>
        </w:rPr>
        <w:t xml:space="preserve">The annualized number of respondents is </w:t>
      </w:r>
      <w:r w:rsidR="004F2BA7">
        <w:rPr>
          <w:rFonts w:ascii="Times New Roman" w:hAnsi="Times New Roman"/>
          <w:sz w:val="24"/>
          <w:szCs w:val="24"/>
        </w:rPr>
        <w:t>8</w:t>
      </w:r>
      <w:r w:rsidR="00986A7D">
        <w:rPr>
          <w:rFonts w:ascii="Times New Roman" w:hAnsi="Times New Roman"/>
          <w:sz w:val="24"/>
          <w:szCs w:val="24"/>
        </w:rPr>
        <w:t xml:space="preserve"> for Phase 2 and the total estimated annualized burden is </w:t>
      </w:r>
      <w:r w:rsidR="004F2BA7">
        <w:rPr>
          <w:rFonts w:ascii="Times New Roman" w:hAnsi="Times New Roman"/>
          <w:sz w:val="24"/>
          <w:szCs w:val="24"/>
        </w:rPr>
        <w:t>3</w:t>
      </w:r>
      <w:r w:rsidR="00665648">
        <w:rPr>
          <w:rFonts w:ascii="Times New Roman" w:hAnsi="Times New Roman"/>
          <w:sz w:val="24"/>
          <w:szCs w:val="24"/>
        </w:rPr>
        <w:t xml:space="preserve"> hours</w:t>
      </w:r>
      <w:r w:rsidR="00986A7D">
        <w:rPr>
          <w:rFonts w:ascii="Times New Roman" w:hAnsi="Times New Roman"/>
          <w:sz w:val="24"/>
          <w:szCs w:val="24"/>
        </w:rPr>
        <w:t xml:space="preserve"> (20 minutes per response).</w:t>
      </w:r>
    </w:p>
    <w:p w14:paraId="0F2D59B4" w14:textId="77777777" w:rsidR="00035C27" w:rsidRDefault="00035C27" w:rsidP="00F727C6">
      <w:pPr>
        <w:pStyle w:val="ListParagraph"/>
        <w:keepNext/>
        <w:tabs>
          <w:tab w:val="left" w:pos="360"/>
          <w:tab w:val="left" w:pos="450"/>
        </w:tabs>
        <w:spacing w:after="0"/>
        <w:ind w:left="1080"/>
        <w:rPr>
          <w:rFonts w:ascii="Times New Roman" w:hAnsi="Times New Roman"/>
          <w:sz w:val="24"/>
          <w:szCs w:val="24"/>
        </w:rPr>
      </w:pPr>
    </w:p>
    <w:p w14:paraId="59D7077C" w14:textId="04DF67A2" w:rsidR="00035C27" w:rsidRDefault="00035C27" w:rsidP="00F727C6">
      <w:pPr>
        <w:pStyle w:val="ListParagraph"/>
        <w:keepNext/>
        <w:tabs>
          <w:tab w:val="left" w:pos="0"/>
        </w:tabs>
        <w:spacing w:after="0"/>
        <w:ind w:left="0"/>
        <w:rPr>
          <w:rFonts w:ascii="Times New Roman" w:hAnsi="Times New Roman"/>
          <w:sz w:val="24"/>
          <w:szCs w:val="24"/>
        </w:rPr>
      </w:pPr>
      <w:r w:rsidRPr="00035C27">
        <w:rPr>
          <w:rFonts w:ascii="Times New Roman" w:hAnsi="Times New Roman"/>
          <w:sz w:val="24"/>
          <w:szCs w:val="24"/>
        </w:rPr>
        <w:t xml:space="preserve">Business Groups, Vendors, Consultants, and </w:t>
      </w:r>
      <w:r w:rsidR="00383A44">
        <w:rPr>
          <w:rFonts w:ascii="Times New Roman" w:hAnsi="Times New Roman"/>
          <w:sz w:val="24"/>
          <w:szCs w:val="24"/>
        </w:rPr>
        <w:t xml:space="preserve">Public Health Organizations </w:t>
      </w:r>
      <w:r>
        <w:rPr>
          <w:rFonts w:ascii="Times New Roman" w:hAnsi="Times New Roman"/>
          <w:sz w:val="24"/>
          <w:szCs w:val="24"/>
        </w:rPr>
        <w:t xml:space="preserve">will be respondents for the following information collections. </w:t>
      </w:r>
    </w:p>
    <w:p w14:paraId="77B83F85" w14:textId="77777777" w:rsidR="00F727C6" w:rsidRPr="00F727C6" w:rsidRDefault="00F727C6" w:rsidP="00F727C6">
      <w:pPr>
        <w:pStyle w:val="ListParagraph"/>
        <w:keepNext/>
        <w:tabs>
          <w:tab w:val="left" w:pos="0"/>
        </w:tabs>
        <w:spacing w:after="0"/>
        <w:ind w:left="0"/>
        <w:rPr>
          <w:rFonts w:ascii="Times New Roman" w:hAnsi="Times New Roman"/>
          <w:sz w:val="24"/>
          <w:szCs w:val="24"/>
        </w:rPr>
      </w:pPr>
    </w:p>
    <w:p w14:paraId="12C0898E" w14:textId="5262DCFB" w:rsidR="00035C27" w:rsidRDefault="00035C27" w:rsidP="00035C27">
      <w:pPr>
        <w:pStyle w:val="ListParagraph"/>
        <w:keepNext/>
        <w:numPr>
          <w:ilvl w:val="0"/>
          <w:numId w:val="41"/>
        </w:numPr>
        <w:tabs>
          <w:tab w:val="left" w:pos="360"/>
          <w:tab w:val="left" w:pos="450"/>
        </w:tabs>
        <w:spacing w:after="0"/>
        <w:rPr>
          <w:rFonts w:ascii="Times New Roman" w:hAnsi="Times New Roman"/>
          <w:sz w:val="24"/>
          <w:szCs w:val="24"/>
        </w:rPr>
      </w:pPr>
      <w:r w:rsidRPr="00035C27">
        <w:rPr>
          <w:rFonts w:ascii="Times New Roman" w:hAnsi="Times New Roman"/>
          <w:sz w:val="24"/>
          <w:szCs w:val="24"/>
        </w:rPr>
        <w:t xml:space="preserve"> Business Groups, Vendors, Consultants, and </w:t>
      </w:r>
      <w:r w:rsidR="00EF4188">
        <w:rPr>
          <w:rFonts w:ascii="Times New Roman" w:hAnsi="Times New Roman"/>
          <w:sz w:val="24"/>
          <w:szCs w:val="24"/>
        </w:rPr>
        <w:t>Public Health Organizations</w:t>
      </w:r>
      <w:r w:rsidRPr="00035C27">
        <w:rPr>
          <w:rFonts w:ascii="Times New Roman" w:hAnsi="Times New Roman"/>
          <w:sz w:val="24"/>
          <w:szCs w:val="24"/>
        </w:rPr>
        <w:t xml:space="preserve"> Needs and Interests Interview Guide (</w:t>
      </w:r>
      <w:r w:rsidRPr="002F28A0">
        <w:rPr>
          <w:rFonts w:ascii="Times New Roman" w:hAnsi="Times New Roman"/>
          <w:b/>
          <w:sz w:val="24"/>
          <w:szCs w:val="24"/>
        </w:rPr>
        <w:t>Attachment D-2</w:t>
      </w:r>
      <w:r w:rsidRPr="00035C27">
        <w:rPr>
          <w:rFonts w:ascii="Times New Roman" w:hAnsi="Times New Roman"/>
          <w:sz w:val="24"/>
          <w:szCs w:val="24"/>
        </w:rPr>
        <w:t>)</w:t>
      </w:r>
      <w:r>
        <w:rPr>
          <w:rFonts w:ascii="Times New Roman" w:hAnsi="Times New Roman"/>
          <w:sz w:val="24"/>
          <w:szCs w:val="24"/>
        </w:rPr>
        <w:t xml:space="preserve"> will be completed</w:t>
      </w:r>
      <w:r w:rsidR="001C75B4">
        <w:rPr>
          <w:rFonts w:ascii="Times New Roman" w:hAnsi="Times New Roman"/>
          <w:sz w:val="24"/>
          <w:szCs w:val="24"/>
        </w:rPr>
        <w:t xml:space="preserve"> </w:t>
      </w:r>
      <w:r>
        <w:rPr>
          <w:rFonts w:ascii="Times New Roman" w:hAnsi="Times New Roman"/>
          <w:sz w:val="24"/>
          <w:szCs w:val="24"/>
        </w:rPr>
        <w:t xml:space="preserve">once </w:t>
      </w:r>
      <w:r w:rsidR="001C75B4">
        <w:rPr>
          <w:rFonts w:ascii="Times New Roman" w:hAnsi="Times New Roman"/>
          <w:sz w:val="24"/>
          <w:szCs w:val="24"/>
        </w:rPr>
        <w:t xml:space="preserve">over Years 1 and 2 </w:t>
      </w:r>
      <w:r>
        <w:rPr>
          <w:rFonts w:ascii="Times New Roman" w:hAnsi="Times New Roman"/>
          <w:sz w:val="24"/>
          <w:szCs w:val="24"/>
        </w:rPr>
        <w:t>by telephone by 10</w:t>
      </w:r>
      <w:r w:rsidR="00F727C6">
        <w:rPr>
          <w:rFonts w:ascii="Times New Roman" w:hAnsi="Times New Roman"/>
          <w:sz w:val="24"/>
          <w:szCs w:val="24"/>
        </w:rPr>
        <w:t xml:space="preserve"> business groups, 12 vendors and consultants, and 4 </w:t>
      </w:r>
      <w:r w:rsidR="004F2BA7">
        <w:rPr>
          <w:rFonts w:ascii="Times New Roman" w:hAnsi="Times New Roman"/>
          <w:sz w:val="24"/>
          <w:szCs w:val="24"/>
        </w:rPr>
        <w:t xml:space="preserve">public health organizations </w:t>
      </w:r>
      <w:r w:rsidRPr="00035C27">
        <w:rPr>
          <w:rFonts w:ascii="Times New Roman" w:hAnsi="Times New Roman"/>
          <w:sz w:val="24"/>
          <w:szCs w:val="24"/>
        </w:rPr>
        <w:t xml:space="preserve">who are </w:t>
      </w:r>
      <w:r>
        <w:rPr>
          <w:rFonts w:ascii="Times New Roman" w:hAnsi="Times New Roman"/>
          <w:sz w:val="24"/>
          <w:szCs w:val="24"/>
        </w:rPr>
        <w:t>potential users of the Resource Center</w:t>
      </w:r>
      <w:r w:rsidRPr="00035C27">
        <w:rPr>
          <w:rFonts w:ascii="Times New Roman" w:hAnsi="Times New Roman"/>
          <w:sz w:val="24"/>
          <w:szCs w:val="24"/>
        </w:rPr>
        <w:t xml:space="preserve">.  The annualized number of respondents is </w:t>
      </w:r>
      <w:r w:rsidR="004F2BA7">
        <w:rPr>
          <w:rFonts w:ascii="Times New Roman" w:hAnsi="Times New Roman"/>
          <w:sz w:val="24"/>
          <w:szCs w:val="24"/>
        </w:rPr>
        <w:t>9</w:t>
      </w:r>
      <w:r w:rsidR="00294DD4">
        <w:rPr>
          <w:rFonts w:ascii="Times New Roman" w:hAnsi="Times New Roman"/>
          <w:sz w:val="24"/>
          <w:szCs w:val="24"/>
        </w:rPr>
        <w:t xml:space="preserve"> </w:t>
      </w:r>
      <w:r>
        <w:rPr>
          <w:rFonts w:ascii="Times New Roman" w:hAnsi="Times New Roman"/>
          <w:sz w:val="24"/>
          <w:szCs w:val="24"/>
        </w:rPr>
        <w:t>for Phase 1</w:t>
      </w:r>
      <w:r w:rsidRPr="00035C27">
        <w:rPr>
          <w:rFonts w:ascii="Times New Roman" w:hAnsi="Times New Roman"/>
          <w:sz w:val="24"/>
          <w:szCs w:val="24"/>
        </w:rPr>
        <w:t xml:space="preserve"> and the total es</w:t>
      </w:r>
      <w:r w:rsidR="00F727C6">
        <w:rPr>
          <w:rFonts w:ascii="Times New Roman" w:hAnsi="Times New Roman"/>
          <w:sz w:val="24"/>
          <w:szCs w:val="24"/>
        </w:rPr>
        <w:t xml:space="preserve">timated annualized burden is </w:t>
      </w:r>
      <w:r w:rsidR="004F2BA7">
        <w:rPr>
          <w:rFonts w:ascii="Times New Roman" w:hAnsi="Times New Roman"/>
          <w:sz w:val="24"/>
          <w:szCs w:val="24"/>
        </w:rPr>
        <w:t>9</w:t>
      </w:r>
      <w:r w:rsidR="00294DD4">
        <w:rPr>
          <w:rFonts w:ascii="Times New Roman" w:hAnsi="Times New Roman"/>
          <w:sz w:val="24"/>
          <w:szCs w:val="24"/>
        </w:rPr>
        <w:t xml:space="preserve"> </w:t>
      </w:r>
      <w:r>
        <w:rPr>
          <w:rFonts w:ascii="Times New Roman" w:hAnsi="Times New Roman"/>
          <w:sz w:val="24"/>
          <w:szCs w:val="24"/>
        </w:rPr>
        <w:t>hours (60 minutes per response).</w:t>
      </w:r>
    </w:p>
    <w:p w14:paraId="5B4C1E85" w14:textId="11C31002" w:rsidR="00986A7D" w:rsidRPr="006F0DCF" w:rsidRDefault="00867C30" w:rsidP="006F0DCF">
      <w:pPr>
        <w:pStyle w:val="ListParagraph"/>
        <w:numPr>
          <w:ilvl w:val="0"/>
          <w:numId w:val="41"/>
        </w:numPr>
        <w:rPr>
          <w:rFonts w:ascii="Times New Roman" w:hAnsi="Times New Roman"/>
          <w:sz w:val="24"/>
          <w:szCs w:val="24"/>
        </w:rPr>
      </w:pPr>
      <w:r w:rsidRPr="006F0DCF">
        <w:rPr>
          <w:rFonts w:ascii="Times New Roman" w:hAnsi="Times New Roman"/>
          <w:sz w:val="24"/>
          <w:szCs w:val="24"/>
        </w:rPr>
        <w:t>Stakeholder Needs and Interests Market Survey (NIMS) (</w:t>
      </w:r>
      <w:r w:rsidRPr="006F0DCF">
        <w:rPr>
          <w:rFonts w:ascii="Times New Roman" w:hAnsi="Times New Roman"/>
          <w:b/>
          <w:sz w:val="24"/>
          <w:szCs w:val="24"/>
        </w:rPr>
        <w:t>Attachment D-5</w:t>
      </w:r>
      <w:r w:rsidRPr="006F0DCF">
        <w:rPr>
          <w:rFonts w:ascii="Times New Roman" w:hAnsi="Times New Roman"/>
          <w:sz w:val="24"/>
          <w:szCs w:val="24"/>
        </w:rPr>
        <w:t xml:space="preserve">) will be completed once online </w:t>
      </w:r>
      <w:r w:rsidR="001C75B4">
        <w:rPr>
          <w:rFonts w:ascii="Times New Roman" w:hAnsi="Times New Roman"/>
          <w:sz w:val="24"/>
          <w:szCs w:val="24"/>
        </w:rPr>
        <w:t xml:space="preserve">over Years 1 and 2 </w:t>
      </w:r>
      <w:r w:rsidRPr="006F0DCF">
        <w:rPr>
          <w:rFonts w:ascii="Times New Roman" w:hAnsi="Times New Roman"/>
          <w:sz w:val="24"/>
          <w:szCs w:val="24"/>
        </w:rPr>
        <w:t xml:space="preserve">by business groups (n=100), vendors and consultants (n=100), and </w:t>
      </w:r>
      <w:r w:rsidR="004F2BA7">
        <w:rPr>
          <w:rFonts w:ascii="Times New Roman" w:hAnsi="Times New Roman"/>
          <w:sz w:val="24"/>
          <w:szCs w:val="24"/>
        </w:rPr>
        <w:t xml:space="preserve">public health organizations </w:t>
      </w:r>
      <w:r w:rsidRPr="006F0DCF">
        <w:rPr>
          <w:rFonts w:ascii="Times New Roman" w:hAnsi="Times New Roman"/>
          <w:sz w:val="24"/>
          <w:szCs w:val="24"/>
        </w:rPr>
        <w:t xml:space="preserve">(n=50) who are potential users of the Resource Center.  The annualized number of respondents is </w:t>
      </w:r>
      <w:r w:rsidR="004F2BA7">
        <w:rPr>
          <w:rFonts w:ascii="Times New Roman" w:hAnsi="Times New Roman"/>
          <w:sz w:val="24"/>
          <w:szCs w:val="24"/>
        </w:rPr>
        <w:t>83</w:t>
      </w:r>
      <w:r w:rsidR="00294DD4" w:rsidRPr="006F0DCF">
        <w:rPr>
          <w:rFonts w:ascii="Times New Roman" w:hAnsi="Times New Roman"/>
          <w:sz w:val="24"/>
          <w:szCs w:val="24"/>
        </w:rPr>
        <w:t xml:space="preserve"> </w:t>
      </w:r>
      <w:r w:rsidRPr="006F0DCF">
        <w:rPr>
          <w:rFonts w:ascii="Times New Roman" w:hAnsi="Times New Roman"/>
          <w:sz w:val="24"/>
          <w:szCs w:val="24"/>
        </w:rPr>
        <w:t xml:space="preserve">for Phase 1 and the total estimated annualized burden is </w:t>
      </w:r>
      <w:r w:rsidR="004F2BA7">
        <w:rPr>
          <w:rFonts w:ascii="Times New Roman" w:hAnsi="Times New Roman"/>
          <w:sz w:val="24"/>
          <w:szCs w:val="24"/>
        </w:rPr>
        <w:t>28</w:t>
      </w:r>
      <w:r w:rsidR="00294DD4" w:rsidRPr="006F0DCF">
        <w:rPr>
          <w:rFonts w:ascii="Times New Roman" w:hAnsi="Times New Roman"/>
          <w:sz w:val="24"/>
          <w:szCs w:val="24"/>
        </w:rPr>
        <w:t xml:space="preserve"> </w:t>
      </w:r>
      <w:r w:rsidRPr="006F0DCF">
        <w:rPr>
          <w:rFonts w:ascii="Times New Roman" w:hAnsi="Times New Roman"/>
          <w:sz w:val="24"/>
          <w:szCs w:val="24"/>
        </w:rPr>
        <w:t>hours (20 minutes per response).</w:t>
      </w:r>
    </w:p>
    <w:p w14:paraId="7A3E1181" w14:textId="450CE44A" w:rsidR="00041970" w:rsidRDefault="00041970" w:rsidP="00041970">
      <w:pPr>
        <w:pStyle w:val="ListParagraph"/>
        <w:keepNext/>
        <w:numPr>
          <w:ilvl w:val="0"/>
          <w:numId w:val="41"/>
        </w:numPr>
        <w:tabs>
          <w:tab w:val="left" w:pos="360"/>
          <w:tab w:val="left" w:pos="450"/>
        </w:tabs>
        <w:spacing w:after="0"/>
        <w:rPr>
          <w:rFonts w:ascii="Times New Roman" w:hAnsi="Times New Roman"/>
          <w:sz w:val="24"/>
          <w:szCs w:val="24"/>
        </w:rPr>
      </w:pPr>
      <w:r>
        <w:rPr>
          <w:rFonts w:ascii="Times New Roman" w:hAnsi="Times New Roman"/>
          <w:sz w:val="24"/>
          <w:szCs w:val="24"/>
        </w:rPr>
        <w:t>TA Feedback Survey (</w:t>
      </w:r>
      <w:r w:rsidRPr="006F0DCF">
        <w:rPr>
          <w:rFonts w:ascii="Times New Roman" w:hAnsi="Times New Roman"/>
          <w:b/>
          <w:sz w:val="24"/>
          <w:szCs w:val="24"/>
        </w:rPr>
        <w:t xml:space="preserve">Attachment </w:t>
      </w:r>
      <w:r w:rsidR="003D792B" w:rsidRPr="006F0DCF">
        <w:rPr>
          <w:rFonts w:ascii="Times New Roman" w:hAnsi="Times New Roman"/>
          <w:b/>
          <w:sz w:val="24"/>
          <w:szCs w:val="24"/>
        </w:rPr>
        <w:t>D-7</w:t>
      </w:r>
      <w:r>
        <w:rPr>
          <w:rFonts w:ascii="Times New Roman" w:hAnsi="Times New Roman"/>
          <w:sz w:val="24"/>
          <w:szCs w:val="24"/>
        </w:rPr>
        <w:t>) will be completed</w:t>
      </w:r>
      <w:r w:rsidR="00FB3611">
        <w:rPr>
          <w:rFonts w:ascii="Times New Roman" w:hAnsi="Times New Roman"/>
          <w:sz w:val="24"/>
          <w:szCs w:val="24"/>
        </w:rPr>
        <w:t xml:space="preserve"> up to </w:t>
      </w:r>
      <w:r>
        <w:rPr>
          <w:rFonts w:ascii="Times New Roman" w:hAnsi="Times New Roman"/>
          <w:sz w:val="24"/>
          <w:szCs w:val="24"/>
        </w:rPr>
        <w:t>15 times online</w:t>
      </w:r>
      <w:r w:rsidR="00FB3611">
        <w:rPr>
          <w:rFonts w:ascii="Times New Roman" w:hAnsi="Times New Roman"/>
          <w:sz w:val="24"/>
          <w:szCs w:val="24"/>
        </w:rPr>
        <w:t xml:space="preserve"> over Years 2 and 3</w:t>
      </w:r>
      <w:r>
        <w:rPr>
          <w:rFonts w:ascii="Times New Roman" w:hAnsi="Times New Roman"/>
          <w:sz w:val="24"/>
          <w:szCs w:val="24"/>
        </w:rPr>
        <w:t xml:space="preserve"> by up to </w:t>
      </w:r>
      <w:r w:rsidR="00532A87">
        <w:rPr>
          <w:rFonts w:ascii="Times New Roman" w:hAnsi="Times New Roman"/>
          <w:sz w:val="24"/>
          <w:szCs w:val="24"/>
        </w:rPr>
        <w:t>75</w:t>
      </w:r>
      <w:r w:rsidR="003D792B">
        <w:rPr>
          <w:rFonts w:ascii="Times New Roman" w:hAnsi="Times New Roman"/>
          <w:sz w:val="24"/>
          <w:szCs w:val="24"/>
        </w:rPr>
        <w:t xml:space="preserve"> public health</w:t>
      </w:r>
      <w:r>
        <w:rPr>
          <w:rFonts w:ascii="Times New Roman" w:hAnsi="Times New Roman"/>
          <w:sz w:val="24"/>
          <w:szCs w:val="24"/>
        </w:rPr>
        <w:t xml:space="preserve"> organizations who are potential participants in technical assistance activities. </w:t>
      </w:r>
      <w:r w:rsidR="00986A7D">
        <w:rPr>
          <w:rFonts w:ascii="Times New Roman" w:hAnsi="Times New Roman"/>
          <w:sz w:val="24"/>
          <w:szCs w:val="24"/>
        </w:rPr>
        <w:t xml:space="preserve">The annualized number of respondents is </w:t>
      </w:r>
      <w:r w:rsidR="004F2BA7">
        <w:rPr>
          <w:rFonts w:ascii="Times New Roman" w:hAnsi="Times New Roman"/>
          <w:sz w:val="24"/>
          <w:szCs w:val="24"/>
        </w:rPr>
        <w:t>25</w:t>
      </w:r>
      <w:r w:rsidR="00FB3611">
        <w:rPr>
          <w:rFonts w:ascii="Times New Roman" w:hAnsi="Times New Roman"/>
          <w:sz w:val="24"/>
          <w:szCs w:val="24"/>
        </w:rPr>
        <w:t xml:space="preserve"> </w:t>
      </w:r>
      <w:r w:rsidR="00986A7D">
        <w:rPr>
          <w:rFonts w:ascii="Times New Roman" w:hAnsi="Times New Roman"/>
          <w:sz w:val="24"/>
          <w:szCs w:val="24"/>
        </w:rPr>
        <w:t xml:space="preserve">for Phase 2 and the total estimated annualized burden is </w:t>
      </w:r>
      <w:r w:rsidR="004F2BA7">
        <w:rPr>
          <w:rFonts w:ascii="Times New Roman" w:hAnsi="Times New Roman"/>
          <w:sz w:val="24"/>
          <w:szCs w:val="24"/>
        </w:rPr>
        <w:t>10</w:t>
      </w:r>
      <w:r w:rsidR="00532A87">
        <w:rPr>
          <w:rFonts w:ascii="Times New Roman" w:hAnsi="Times New Roman"/>
          <w:sz w:val="24"/>
          <w:szCs w:val="24"/>
        </w:rPr>
        <w:t xml:space="preserve"> hours</w:t>
      </w:r>
      <w:r w:rsidR="00986A7D">
        <w:rPr>
          <w:rFonts w:ascii="Times New Roman" w:hAnsi="Times New Roman"/>
          <w:sz w:val="24"/>
          <w:szCs w:val="24"/>
        </w:rPr>
        <w:t xml:space="preserve"> (5 minutes per response</w:t>
      </w:r>
      <w:r w:rsidR="00532A87">
        <w:rPr>
          <w:rFonts w:ascii="Times New Roman" w:hAnsi="Times New Roman"/>
          <w:sz w:val="24"/>
          <w:szCs w:val="24"/>
        </w:rPr>
        <w:t xml:space="preserve"> with </w:t>
      </w:r>
      <w:r w:rsidR="004F2BA7">
        <w:rPr>
          <w:rFonts w:ascii="Times New Roman" w:hAnsi="Times New Roman"/>
          <w:sz w:val="24"/>
          <w:szCs w:val="24"/>
        </w:rPr>
        <w:t>5</w:t>
      </w:r>
      <w:r w:rsidR="00532A87">
        <w:rPr>
          <w:rFonts w:ascii="Times New Roman" w:hAnsi="Times New Roman"/>
          <w:sz w:val="24"/>
          <w:szCs w:val="24"/>
        </w:rPr>
        <w:t xml:space="preserve"> surveys each year</w:t>
      </w:r>
      <w:r w:rsidR="00986A7D">
        <w:rPr>
          <w:rFonts w:ascii="Times New Roman" w:hAnsi="Times New Roman"/>
          <w:sz w:val="24"/>
          <w:szCs w:val="24"/>
        </w:rPr>
        <w:t>).</w:t>
      </w:r>
    </w:p>
    <w:p w14:paraId="55174EFD" w14:textId="29A9555F" w:rsidR="00041970" w:rsidRPr="00986A7D" w:rsidRDefault="00041970" w:rsidP="006F0DCF">
      <w:pPr>
        <w:pStyle w:val="ListParagraph"/>
        <w:keepNext/>
        <w:numPr>
          <w:ilvl w:val="0"/>
          <w:numId w:val="41"/>
        </w:numPr>
        <w:tabs>
          <w:tab w:val="left" w:pos="360"/>
          <w:tab w:val="left" w:pos="450"/>
        </w:tabs>
        <w:spacing w:after="0"/>
        <w:rPr>
          <w:rFonts w:ascii="Times New Roman" w:hAnsi="Times New Roman"/>
          <w:sz w:val="24"/>
          <w:szCs w:val="24"/>
        </w:rPr>
      </w:pPr>
      <w:r w:rsidRPr="00986A7D">
        <w:rPr>
          <w:rFonts w:ascii="Times New Roman" w:hAnsi="Times New Roman"/>
          <w:sz w:val="24"/>
          <w:szCs w:val="24"/>
        </w:rPr>
        <w:t>TA Pilot Assessment (</w:t>
      </w:r>
      <w:r w:rsidRPr="006F0DCF">
        <w:rPr>
          <w:rFonts w:ascii="Times New Roman" w:hAnsi="Times New Roman"/>
          <w:b/>
          <w:sz w:val="24"/>
          <w:szCs w:val="24"/>
        </w:rPr>
        <w:t xml:space="preserve">Attachment </w:t>
      </w:r>
      <w:r w:rsidR="003D792B" w:rsidRPr="006F0DCF">
        <w:rPr>
          <w:rFonts w:ascii="Times New Roman" w:hAnsi="Times New Roman"/>
          <w:b/>
          <w:sz w:val="24"/>
          <w:szCs w:val="24"/>
        </w:rPr>
        <w:t>D-8</w:t>
      </w:r>
      <w:r w:rsidRPr="00986A7D">
        <w:rPr>
          <w:rFonts w:ascii="Times New Roman" w:hAnsi="Times New Roman"/>
          <w:sz w:val="24"/>
          <w:szCs w:val="24"/>
        </w:rPr>
        <w:t xml:space="preserve">) will be completed once online </w:t>
      </w:r>
      <w:r w:rsidR="001C75B4">
        <w:rPr>
          <w:rFonts w:ascii="Times New Roman" w:hAnsi="Times New Roman"/>
          <w:sz w:val="24"/>
          <w:szCs w:val="24"/>
        </w:rPr>
        <w:t xml:space="preserve">in Year 3 </w:t>
      </w:r>
      <w:r w:rsidRPr="00986A7D">
        <w:rPr>
          <w:rFonts w:ascii="Times New Roman" w:hAnsi="Times New Roman"/>
          <w:sz w:val="24"/>
          <w:szCs w:val="24"/>
        </w:rPr>
        <w:t xml:space="preserve">by up to </w:t>
      </w:r>
      <w:r w:rsidR="00A5552A">
        <w:rPr>
          <w:rFonts w:ascii="Times New Roman" w:hAnsi="Times New Roman"/>
          <w:sz w:val="24"/>
          <w:szCs w:val="24"/>
        </w:rPr>
        <w:t>75</w:t>
      </w:r>
      <w:r w:rsidRPr="00986A7D">
        <w:rPr>
          <w:rFonts w:ascii="Times New Roman" w:hAnsi="Times New Roman"/>
          <w:sz w:val="24"/>
          <w:szCs w:val="24"/>
        </w:rPr>
        <w:t xml:space="preserve"> </w:t>
      </w:r>
      <w:r w:rsidR="003D792B" w:rsidRPr="00986A7D">
        <w:rPr>
          <w:rFonts w:ascii="Times New Roman" w:hAnsi="Times New Roman"/>
          <w:sz w:val="24"/>
          <w:szCs w:val="24"/>
        </w:rPr>
        <w:t>public health organizations</w:t>
      </w:r>
      <w:r w:rsidRPr="00986A7D">
        <w:rPr>
          <w:rFonts w:ascii="Times New Roman" w:hAnsi="Times New Roman"/>
          <w:sz w:val="24"/>
          <w:szCs w:val="24"/>
        </w:rPr>
        <w:t xml:space="preserve"> who are potential participants in technical assistance activities. </w:t>
      </w:r>
      <w:r w:rsidR="00986A7D">
        <w:rPr>
          <w:rFonts w:ascii="Times New Roman" w:hAnsi="Times New Roman"/>
          <w:sz w:val="24"/>
          <w:szCs w:val="24"/>
        </w:rPr>
        <w:t xml:space="preserve">The annualized number of respondents is </w:t>
      </w:r>
      <w:r w:rsidR="00ED1D7E">
        <w:rPr>
          <w:rFonts w:ascii="Times New Roman" w:hAnsi="Times New Roman"/>
          <w:sz w:val="24"/>
          <w:szCs w:val="24"/>
        </w:rPr>
        <w:t>25</w:t>
      </w:r>
      <w:r w:rsidR="00986A7D">
        <w:rPr>
          <w:rFonts w:ascii="Times New Roman" w:hAnsi="Times New Roman"/>
          <w:sz w:val="24"/>
          <w:szCs w:val="24"/>
        </w:rPr>
        <w:t xml:space="preserve"> for Phase 2 and the total e</w:t>
      </w:r>
      <w:r w:rsidR="001C75B4">
        <w:rPr>
          <w:rFonts w:ascii="Times New Roman" w:hAnsi="Times New Roman"/>
          <w:sz w:val="24"/>
          <w:szCs w:val="24"/>
        </w:rPr>
        <w:t xml:space="preserve">stimated annualized burden is </w:t>
      </w:r>
      <w:r w:rsidR="00ED1D7E">
        <w:rPr>
          <w:rFonts w:ascii="Times New Roman" w:hAnsi="Times New Roman"/>
          <w:sz w:val="24"/>
          <w:szCs w:val="24"/>
        </w:rPr>
        <w:t>8</w:t>
      </w:r>
      <w:r w:rsidR="00665648">
        <w:rPr>
          <w:rFonts w:ascii="Times New Roman" w:hAnsi="Times New Roman"/>
          <w:sz w:val="24"/>
          <w:szCs w:val="24"/>
        </w:rPr>
        <w:t xml:space="preserve"> hours</w:t>
      </w:r>
      <w:r w:rsidR="00986A7D">
        <w:rPr>
          <w:rFonts w:ascii="Times New Roman" w:hAnsi="Times New Roman"/>
          <w:sz w:val="24"/>
          <w:szCs w:val="24"/>
        </w:rPr>
        <w:t xml:space="preserve"> (20 minutes per response).</w:t>
      </w:r>
    </w:p>
    <w:p w14:paraId="3E5C4219" w14:textId="393EAA68" w:rsidR="00035C27" w:rsidRDefault="00035C27" w:rsidP="00F727C6">
      <w:pPr>
        <w:pStyle w:val="ListParagraph"/>
        <w:keepNext/>
        <w:tabs>
          <w:tab w:val="left" w:pos="360"/>
          <w:tab w:val="left" w:pos="450"/>
        </w:tabs>
        <w:spacing w:after="0"/>
        <w:ind w:left="1080"/>
        <w:rPr>
          <w:rFonts w:ascii="Times New Roman" w:hAnsi="Times New Roman"/>
          <w:sz w:val="24"/>
          <w:szCs w:val="24"/>
        </w:rPr>
      </w:pPr>
    </w:p>
    <w:p w14:paraId="7561F499" w14:textId="7ADF1864" w:rsidR="00F727C6" w:rsidRDefault="00F727C6" w:rsidP="00F727C6">
      <w:pPr>
        <w:pStyle w:val="ListParagraph"/>
        <w:keepNext/>
        <w:tabs>
          <w:tab w:val="left" w:pos="0"/>
        </w:tabs>
        <w:spacing w:after="0"/>
        <w:ind w:left="0"/>
        <w:rPr>
          <w:rFonts w:ascii="Times New Roman" w:hAnsi="Times New Roman"/>
          <w:sz w:val="24"/>
          <w:szCs w:val="24"/>
        </w:rPr>
      </w:pPr>
      <w:r>
        <w:rPr>
          <w:rFonts w:ascii="Times New Roman" w:hAnsi="Times New Roman"/>
          <w:sz w:val="24"/>
          <w:szCs w:val="24"/>
        </w:rPr>
        <w:t xml:space="preserve">Researchers and Academics will be respondents for the following information collections. </w:t>
      </w:r>
    </w:p>
    <w:p w14:paraId="781E3B26" w14:textId="77777777" w:rsidR="00F727C6" w:rsidRDefault="00F727C6" w:rsidP="00F727C6">
      <w:pPr>
        <w:pStyle w:val="ListParagraph"/>
        <w:keepNext/>
        <w:tabs>
          <w:tab w:val="left" w:pos="360"/>
          <w:tab w:val="left" w:pos="450"/>
        </w:tabs>
        <w:spacing w:after="0"/>
        <w:ind w:left="0"/>
        <w:rPr>
          <w:rFonts w:ascii="Times New Roman" w:hAnsi="Times New Roman"/>
          <w:sz w:val="24"/>
          <w:szCs w:val="24"/>
        </w:rPr>
      </w:pPr>
    </w:p>
    <w:p w14:paraId="6118D8FC" w14:textId="6518B754" w:rsidR="00F727C6" w:rsidRDefault="00035C27" w:rsidP="00F727C6">
      <w:pPr>
        <w:pStyle w:val="ListParagraph"/>
        <w:keepNext/>
        <w:numPr>
          <w:ilvl w:val="0"/>
          <w:numId w:val="41"/>
        </w:numPr>
        <w:tabs>
          <w:tab w:val="left" w:pos="360"/>
          <w:tab w:val="left" w:pos="450"/>
        </w:tabs>
        <w:spacing w:after="0"/>
        <w:rPr>
          <w:rFonts w:ascii="Times New Roman" w:hAnsi="Times New Roman"/>
          <w:sz w:val="24"/>
          <w:szCs w:val="24"/>
        </w:rPr>
      </w:pPr>
      <w:r w:rsidRPr="00035C27">
        <w:rPr>
          <w:rFonts w:ascii="Times New Roman" w:hAnsi="Times New Roman"/>
          <w:sz w:val="24"/>
          <w:szCs w:val="24"/>
        </w:rPr>
        <w:t>Research Community Needs and Interests Interview Guide (</w:t>
      </w:r>
      <w:r w:rsidRPr="002F28A0">
        <w:rPr>
          <w:rFonts w:ascii="Times New Roman" w:hAnsi="Times New Roman"/>
          <w:b/>
          <w:sz w:val="24"/>
          <w:szCs w:val="24"/>
        </w:rPr>
        <w:t>Attachment D-3</w:t>
      </w:r>
      <w:r w:rsidR="00F727C6">
        <w:rPr>
          <w:rFonts w:ascii="Times New Roman" w:hAnsi="Times New Roman"/>
          <w:sz w:val="24"/>
          <w:szCs w:val="24"/>
        </w:rPr>
        <w:t>) will be completed once</w:t>
      </w:r>
      <w:r w:rsidR="001C75B4">
        <w:rPr>
          <w:rFonts w:ascii="Times New Roman" w:hAnsi="Times New Roman"/>
          <w:sz w:val="24"/>
          <w:szCs w:val="24"/>
        </w:rPr>
        <w:t xml:space="preserve"> over Years 1 and 2</w:t>
      </w:r>
      <w:r w:rsidR="00F727C6">
        <w:rPr>
          <w:rFonts w:ascii="Times New Roman" w:hAnsi="Times New Roman"/>
          <w:sz w:val="24"/>
          <w:szCs w:val="24"/>
        </w:rPr>
        <w:t xml:space="preserve"> by telephone by 10 researchers and academics</w:t>
      </w:r>
      <w:r w:rsidR="00F727C6" w:rsidRPr="00035C27">
        <w:rPr>
          <w:rFonts w:ascii="Times New Roman" w:hAnsi="Times New Roman"/>
          <w:sz w:val="24"/>
          <w:szCs w:val="24"/>
        </w:rPr>
        <w:t xml:space="preserve"> </w:t>
      </w:r>
      <w:r w:rsidR="00F727C6" w:rsidRPr="00035C27">
        <w:rPr>
          <w:rFonts w:ascii="Times New Roman" w:hAnsi="Times New Roman"/>
          <w:sz w:val="24"/>
          <w:szCs w:val="24"/>
        </w:rPr>
        <w:lastRenderedPageBreak/>
        <w:t xml:space="preserve">who are </w:t>
      </w:r>
      <w:r w:rsidR="00F727C6">
        <w:rPr>
          <w:rFonts w:ascii="Times New Roman" w:hAnsi="Times New Roman"/>
          <w:sz w:val="24"/>
          <w:szCs w:val="24"/>
        </w:rPr>
        <w:t>potential users of the Resource Center</w:t>
      </w:r>
      <w:r w:rsidR="00F727C6" w:rsidRPr="00035C27">
        <w:rPr>
          <w:rFonts w:ascii="Times New Roman" w:hAnsi="Times New Roman"/>
          <w:sz w:val="24"/>
          <w:szCs w:val="24"/>
        </w:rPr>
        <w:t xml:space="preserve">.  The annualized number of respondents is </w:t>
      </w:r>
      <w:r w:rsidR="00ED1D7E">
        <w:rPr>
          <w:rFonts w:ascii="Times New Roman" w:hAnsi="Times New Roman"/>
          <w:sz w:val="24"/>
          <w:szCs w:val="24"/>
        </w:rPr>
        <w:t>3</w:t>
      </w:r>
      <w:r w:rsidR="00294DD4">
        <w:rPr>
          <w:rFonts w:ascii="Times New Roman" w:hAnsi="Times New Roman"/>
          <w:sz w:val="24"/>
          <w:szCs w:val="24"/>
        </w:rPr>
        <w:t xml:space="preserve"> </w:t>
      </w:r>
      <w:r w:rsidR="00F727C6">
        <w:rPr>
          <w:rFonts w:ascii="Times New Roman" w:hAnsi="Times New Roman"/>
          <w:sz w:val="24"/>
          <w:szCs w:val="24"/>
        </w:rPr>
        <w:t>for Phase 1</w:t>
      </w:r>
      <w:r w:rsidR="00F727C6" w:rsidRPr="00035C27">
        <w:rPr>
          <w:rFonts w:ascii="Times New Roman" w:hAnsi="Times New Roman"/>
          <w:sz w:val="24"/>
          <w:szCs w:val="24"/>
        </w:rPr>
        <w:t xml:space="preserve"> and the total es</w:t>
      </w:r>
      <w:r w:rsidR="00F727C6">
        <w:rPr>
          <w:rFonts w:ascii="Times New Roman" w:hAnsi="Times New Roman"/>
          <w:sz w:val="24"/>
          <w:szCs w:val="24"/>
        </w:rPr>
        <w:t xml:space="preserve">timated annualized burden is </w:t>
      </w:r>
      <w:r w:rsidR="00ED1D7E">
        <w:rPr>
          <w:rFonts w:ascii="Times New Roman" w:hAnsi="Times New Roman"/>
          <w:sz w:val="24"/>
          <w:szCs w:val="24"/>
        </w:rPr>
        <w:t>2</w:t>
      </w:r>
      <w:r w:rsidR="00294DD4">
        <w:rPr>
          <w:rFonts w:ascii="Times New Roman" w:hAnsi="Times New Roman"/>
          <w:sz w:val="24"/>
          <w:szCs w:val="24"/>
        </w:rPr>
        <w:t xml:space="preserve"> </w:t>
      </w:r>
      <w:r w:rsidR="00F727C6">
        <w:rPr>
          <w:rFonts w:ascii="Times New Roman" w:hAnsi="Times New Roman"/>
          <w:sz w:val="24"/>
          <w:szCs w:val="24"/>
        </w:rPr>
        <w:t>hours (45 minutes per response).</w:t>
      </w:r>
    </w:p>
    <w:p w14:paraId="61A86D7E" w14:textId="14C693EE" w:rsidR="00867C30" w:rsidRDefault="00867C30" w:rsidP="00867C30">
      <w:pPr>
        <w:pStyle w:val="ListParagraph"/>
        <w:keepNext/>
        <w:numPr>
          <w:ilvl w:val="0"/>
          <w:numId w:val="41"/>
        </w:numPr>
        <w:tabs>
          <w:tab w:val="left" w:pos="360"/>
          <w:tab w:val="left" w:pos="450"/>
        </w:tabs>
        <w:spacing w:after="0"/>
        <w:rPr>
          <w:rFonts w:ascii="Times New Roman" w:hAnsi="Times New Roman"/>
          <w:sz w:val="24"/>
          <w:szCs w:val="24"/>
        </w:rPr>
      </w:pPr>
      <w:r w:rsidRPr="00867C30">
        <w:rPr>
          <w:rFonts w:ascii="Times New Roman" w:hAnsi="Times New Roman"/>
          <w:sz w:val="24"/>
          <w:szCs w:val="24"/>
        </w:rPr>
        <w:t>Stakeholder Needs and Interests Market</w:t>
      </w:r>
      <w:r>
        <w:rPr>
          <w:rFonts w:ascii="Times New Roman" w:hAnsi="Times New Roman"/>
          <w:sz w:val="24"/>
          <w:szCs w:val="24"/>
        </w:rPr>
        <w:t xml:space="preserve"> Survey (NIMS) (</w:t>
      </w:r>
      <w:r w:rsidRPr="006F0DCF">
        <w:rPr>
          <w:rFonts w:ascii="Times New Roman" w:hAnsi="Times New Roman"/>
          <w:b/>
          <w:sz w:val="24"/>
          <w:szCs w:val="24"/>
        </w:rPr>
        <w:t>Attachment D-5</w:t>
      </w:r>
      <w:r>
        <w:rPr>
          <w:rFonts w:ascii="Times New Roman" w:hAnsi="Times New Roman"/>
          <w:sz w:val="24"/>
          <w:szCs w:val="24"/>
        </w:rPr>
        <w:t xml:space="preserve">) will be completed once online </w:t>
      </w:r>
      <w:r w:rsidR="001C75B4">
        <w:rPr>
          <w:rFonts w:ascii="Times New Roman" w:hAnsi="Times New Roman"/>
          <w:sz w:val="24"/>
          <w:szCs w:val="24"/>
        </w:rPr>
        <w:t xml:space="preserve">over Years 1 and 2 </w:t>
      </w:r>
      <w:r>
        <w:rPr>
          <w:rFonts w:ascii="Times New Roman" w:hAnsi="Times New Roman"/>
          <w:sz w:val="24"/>
          <w:szCs w:val="24"/>
        </w:rPr>
        <w:t>by 50 academics and researchers</w:t>
      </w:r>
      <w:r w:rsidRPr="00035C27">
        <w:rPr>
          <w:rFonts w:ascii="Times New Roman" w:hAnsi="Times New Roman"/>
          <w:sz w:val="24"/>
          <w:szCs w:val="24"/>
        </w:rPr>
        <w:t xml:space="preserve"> who are </w:t>
      </w:r>
      <w:r>
        <w:rPr>
          <w:rFonts w:ascii="Times New Roman" w:hAnsi="Times New Roman"/>
          <w:sz w:val="24"/>
          <w:szCs w:val="24"/>
        </w:rPr>
        <w:t>potential users of the Resource Center</w:t>
      </w:r>
      <w:r w:rsidRPr="00035C27">
        <w:rPr>
          <w:rFonts w:ascii="Times New Roman" w:hAnsi="Times New Roman"/>
          <w:sz w:val="24"/>
          <w:szCs w:val="24"/>
        </w:rPr>
        <w:t xml:space="preserve">.  The annualized number of respondents is </w:t>
      </w:r>
      <w:r w:rsidR="00ED1D7E">
        <w:rPr>
          <w:rFonts w:ascii="Times New Roman" w:hAnsi="Times New Roman"/>
          <w:sz w:val="24"/>
          <w:szCs w:val="24"/>
        </w:rPr>
        <w:t>17</w:t>
      </w:r>
      <w:r w:rsidR="00294DD4">
        <w:rPr>
          <w:rFonts w:ascii="Times New Roman" w:hAnsi="Times New Roman"/>
          <w:sz w:val="24"/>
          <w:szCs w:val="24"/>
        </w:rPr>
        <w:t xml:space="preserve"> </w:t>
      </w:r>
      <w:r>
        <w:rPr>
          <w:rFonts w:ascii="Times New Roman" w:hAnsi="Times New Roman"/>
          <w:sz w:val="24"/>
          <w:szCs w:val="24"/>
        </w:rPr>
        <w:t>for Phase 1</w:t>
      </w:r>
      <w:r w:rsidRPr="00035C27">
        <w:rPr>
          <w:rFonts w:ascii="Times New Roman" w:hAnsi="Times New Roman"/>
          <w:sz w:val="24"/>
          <w:szCs w:val="24"/>
        </w:rPr>
        <w:t xml:space="preserve"> and the total es</w:t>
      </w:r>
      <w:r>
        <w:rPr>
          <w:rFonts w:ascii="Times New Roman" w:hAnsi="Times New Roman"/>
          <w:sz w:val="24"/>
          <w:szCs w:val="24"/>
        </w:rPr>
        <w:t xml:space="preserve">timated annualized burden is </w:t>
      </w:r>
      <w:r w:rsidR="00ED1D7E">
        <w:rPr>
          <w:rFonts w:ascii="Times New Roman" w:hAnsi="Times New Roman"/>
          <w:sz w:val="24"/>
          <w:szCs w:val="24"/>
        </w:rPr>
        <w:t>6</w:t>
      </w:r>
      <w:r w:rsidR="00294DD4">
        <w:rPr>
          <w:rFonts w:ascii="Times New Roman" w:hAnsi="Times New Roman"/>
          <w:sz w:val="24"/>
          <w:szCs w:val="24"/>
        </w:rPr>
        <w:t xml:space="preserve"> </w:t>
      </w:r>
      <w:r>
        <w:rPr>
          <w:rFonts w:ascii="Times New Roman" w:hAnsi="Times New Roman"/>
          <w:sz w:val="24"/>
          <w:szCs w:val="24"/>
        </w:rPr>
        <w:t>hours (20 minutes per response).</w:t>
      </w:r>
    </w:p>
    <w:p w14:paraId="3105DD9F" w14:textId="6EBCEE8F" w:rsidR="00F727C6" w:rsidRDefault="00F727C6" w:rsidP="002F28A0">
      <w:pPr>
        <w:pStyle w:val="ListParagraph"/>
        <w:keepNext/>
        <w:tabs>
          <w:tab w:val="left" w:pos="360"/>
          <w:tab w:val="left" w:pos="450"/>
        </w:tabs>
        <w:spacing w:after="0"/>
        <w:ind w:left="1080"/>
        <w:rPr>
          <w:rFonts w:ascii="Times New Roman" w:hAnsi="Times New Roman"/>
          <w:sz w:val="24"/>
          <w:szCs w:val="24"/>
        </w:rPr>
      </w:pPr>
    </w:p>
    <w:p w14:paraId="7140B0DB" w14:textId="46893C69" w:rsidR="00F727C6" w:rsidRDefault="00F727C6" w:rsidP="00F727C6">
      <w:pPr>
        <w:pStyle w:val="ListParagraph"/>
        <w:keepNext/>
        <w:tabs>
          <w:tab w:val="left" w:pos="0"/>
        </w:tabs>
        <w:spacing w:after="0"/>
        <w:ind w:left="0"/>
        <w:rPr>
          <w:rFonts w:ascii="Times New Roman" w:hAnsi="Times New Roman"/>
          <w:sz w:val="24"/>
          <w:szCs w:val="24"/>
        </w:rPr>
      </w:pPr>
      <w:r>
        <w:rPr>
          <w:rFonts w:ascii="Times New Roman" w:hAnsi="Times New Roman"/>
          <w:sz w:val="24"/>
          <w:szCs w:val="24"/>
        </w:rPr>
        <w:t xml:space="preserve">Journalists will be respondents for the following information collections. </w:t>
      </w:r>
    </w:p>
    <w:p w14:paraId="1B44C203" w14:textId="77777777" w:rsidR="00F727C6" w:rsidRDefault="00F727C6" w:rsidP="00F727C6">
      <w:pPr>
        <w:pStyle w:val="ListParagraph"/>
        <w:keepNext/>
        <w:tabs>
          <w:tab w:val="left" w:pos="0"/>
          <w:tab w:val="left" w:pos="270"/>
          <w:tab w:val="left" w:pos="360"/>
          <w:tab w:val="left" w:pos="450"/>
          <w:tab w:val="left" w:pos="540"/>
        </w:tabs>
        <w:spacing w:after="0"/>
        <w:ind w:left="1080" w:hanging="1080"/>
        <w:rPr>
          <w:rFonts w:ascii="Times New Roman" w:hAnsi="Times New Roman"/>
          <w:sz w:val="24"/>
          <w:szCs w:val="24"/>
        </w:rPr>
      </w:pPr>
    </w:p>
    <w:p w14:paraId="003BD5A2" w14:textId="331C8A46" w:rsidR="00F727C6" w:rsidRDefault="00035C27" w:rsidP="00F727C6">
      <w:pPr>
        <w:pStyle w:val="ListParagraph"/>
        <w:keepNext/>
        <w:numPr>
          <w:ilvl w:val="0"/>
          <w:numId w:val="41"/>
        </w:numPr>
        <w:tabs>
          <w:tab w:val="left" w:pos="360"/>
          <w:tab w:val="left" w:pos="450"/>
        </w:tabs>
        <w:spacing w:after="0"/>
        <w:rPr>
          <w:rFonts w:ascii="Times New Roman" w:hAnsi="Times New Roman"/>
          <w:sz w:val="24"/>
          <w:szCs w:val="24"/>
        </w:rPr>
      </w:pPr>
      <w:r w:rsidRPr="00035C27">
        <w:rPr>
          <w:rFonts w:ascii="Times New Roman" w:hAnsi="Times New Roman"/>
          <w:sz w:val="24"/>
          <w:szCs w:val="24"/>
        </w:rPr>
        <w:t>Journalists Needs and Interests Interview Guide (</w:t>
      </w:r>
      <w:r w:rsidRPr="002F28A0">
        <w:rPr>
          <w:rFonts w:ascii="Times New Roman" w:hAnsi="Times New Roman"/>
          <w:b/>
          <w:sz w:val="24"/>
          <w:szCs w:val="24"/>
        </w:rPr>
        <w:t>Attachment D-4</w:t>
      </w:r>
      <w:r w:rsidR="00F727C6">
        <w:rPr>
          <w:rFonts w:ascii="Times New Roman" w:hAnsi="Times New Roman"/>
          <w:sz w:val="24"/>
          <w:szCs w:val="24"/>
        </w:rPr>
        <w:t>)</w:t>
      </w:r>
      <w:r w:rsidRPr="00035C27">
        <w:rPr>
          <w:rFonts w:ascii="Times New Roman" w:hAnsi="Times New Roman"/>
          <w:sz w:val="24"/>
          <w:szCs w:val="24"/>
        </w:rPr>
        <w:t xml:space="preserve"> </w:t>
      </w:r>
      <w:r w:rsidR="00F727C6">
        <w:rPr>
          <w:rFonts w:ascii="Times New Roman" w:hAnsi="Times New Roman"/>
          <w:sz w:val="24"/>
          <w:szCs w:val="24"/>
        </w:rPr>
        <w:t xml:space="preserve">will be completed once </w:t>
      </w:r>
      <w:r w:rsidR="001C75B4">
        <w:rPr>
          <w:rFonts w:ascii="Times New Roman" w:hAnsi="Times New Roman"/>
          <w:sz w:val="24"/>
          <w:szCs w:val="24"/>
        </w:rPr>
        <w:t xml:space="preserve">over Years 1 and 2 </w:t>
      </w:r>
      <w:r w:rsidR="00F727C6">
        <w:rPr>
          <w:rFonts w:ascii="Times New Roman" w:hAnsi="Times New Roman"/>
          <w:sz w:val="24"/>
          <w:szCs w:val="24"/>
        </w:rPr>
        <w:t xml:space="preserve">by telephone by 4 </w:t>
      </w:r>
      <w:r w:rsidR="00AE6292">
        <w:rPr>
          <w:rFonts w:ascii="Times New Roman" w:hAnsi="Times New Roman"/>
          <w:sz w:val="24"/>
          <w:szCs w:val="24"/>
        </w:rPr>
        <w:t xml:space="preserve">journalists </w:t>
      </w:r>
      <w:r w:rsidR="00F727C6" w:rsidRPr="00035C27">
        <w:rPr>
          <w:rFonts w:ascii="Times New Roman" w:hAnsi="Times New Roman"/>
          <w:sz w:val="24"/>
          <w:szCs w:val="24"/>
        </w:rPr>
        <w:t xml:space="preserve">who are </w:t>
      </w:r>
      <w:r w:rsidR="00F727C6">
        <w:rPr>
          <w:rFonts w:ascii="Times New Roman" w:hAnsi="Times New Roman"/>
          <w:sz w:val="24"/>
          <w:szCs w:val="24"/>
        </w:rPr>
        <w:t>potential users of the Resource Center</w:t>
      </w:r>
      <w:r w:rsidR="00F727C6" w:rsidRPr="00035C27">
        <w:rPr>
          <w:rFonts w:ascii="Times New Roman" w:hAnsi="Times New Roman"/>
          <w:sz w:val="24"/>
          <w:szCs w:val="24"/>
        </w:rPr>
        <w:t xml:space="preserve">.  The annualized number of respondents is </w:t>
      </w:r>
      <w:r w:rsidR="00ED1D7E">
        <w:rPr>
          <w:rFonts w:ascii="Times New Roman" w:hAnsi="Times New Roman"/>
          <w:sz w:val="24"/>
          <w:szCs w:val="24"/>
        </w:rPr>
        <w:t>1</w:t>
      </w:r>
      <w:r w:rsidR="00294DD4">
        <w:rPr>
          <w:rFonts w:ascii="Times New Roman" w:hAnsi="Times New Roman"/>
          <w:sz w:val="24"/>
          <w:szCs w:val="24"/>
        </w:rPr>
        <w:t xml:space="preserve"> </w:t>
      </w:r>
      <w:r w:rsidR="00F727C6">
        <w:rPr>
          <w:rFonts w:ascii="Times New Roman" w:hAnsi="Times New Roman"/>
          <w:sz w:val="24"/>
          <w:szCs w:val="24"/>
        </w:rPr>
        <w:t>for Phase 1</w:t>
      </w:r>
      <w:r w:rsidR="00F727C6" w:rsidRPr="00035C27">
        <w:rPr>
          <w:rFonts w:ascii="Times New Roman" w:hAnsi="Times New Roman"/>
          <w:sz w:val="24"/>
          <w:szCs w:val="24"/>
        </w:rPr>
        <w:t xml:space="preserve"> and the total es</w:t>
      </w:r>
      <w:r w:rsidR="00AE6292">
        <w:rPr>
          <w:rFonts w:ascii="Times New Roman" w:hAnsi="Times New Roman"/>
          <w:sz w:val="24"/>
          <w:szCs w:val="24"/>
        </w:rPr>
        <w:t xml:space="preserve">timated annualized burden is </w:t>
      </w:r>
      <w:r w:rsidR="00ED1D7E">
        <w:rPr>
          <w:rFonts w:ascii="Times New Roman" w:hAnsi="Times New Roman"/>
          <w:sz w:val="24"/>
          <w:szCs w:val="24"/>
        </w:rPr>
        <w:t>1</w:t>
      </w:r>
      <w:r w:rsidR="00294DD4">
        <w:rPr>
          <w:rFonts w:ascii="Times New Roman" w:hAnsi="Times New Roman"/>
          <w:sz w:val="24"/>
          <w:szCs w:val="24"/>
        </w:rPr>
        <w:t xml:space="preserve"> </w:t>
      </w:r>
      <w:r w:rsidR="00F727C6">
        <w:rPr>
          <w:rFonts w:ascii="Times New Roman" w:hAnsi="Times New Roman"/>
          <w:sz w:val="24"/>
          <w:szCs w:val="24"/>
        </w:rPr>
        <w:t>hours (45 minutes per response).</w:t>
      </w:r>
    </w:p>
    <w:p w14:paraId="2CAC4F9D" w14:textId="49FF12F6" w:rsidR="00867C30" w:rsidRDefault="00867C30" w:rsidP="00867C30">
      <w:pPr>
        <w:pStyle w:val="ListParagraph"/>
        <w:keepNext/>
        <w:numPr>
          <w:ilvl w:val="0"/>
          <w:numId w:val="41"/>
        </w:numPr>
        <w:tabs>
          <w:tab w:val="left" w:pos="360"/>
          <w:tab w:val="left" w:pos="450"/>
        </w:tabs>
        <w:spacing w:after="0"/>
        <w:rPr>
          <w:rFonts w:ascii="Times New Roman" w:hAnsi="Times New Roman"/>
          <w:sz w:val="24"/>
          <w:szCs w:val="24"/>
        </w:rPr>
      </w:pPr>
      <w:r w:rsidRPr="00867C30">
        <w:rPr>
          <w:rFonts w:ascii="Times New Roman" w:hAnsi="Times New Roman"/>
          <w:sz w:val="24"/>
          <w:szCs w:val="24"/>
        </w:rPr>
        <w:t>Stakeholder Needs and Interests Market</w:t>
      </w:r>
      <w:r>
        <w:rPr>
          <w:rFonts w:ascii="Times New Roman" w:hAnsi="Times New Roman"/>
          <w:sz w:val="24"/>
          <w:szCs w:val="24"/>
        </w:rPr>
        <w:t xml:space="preserve"> Survey (NIMS) (</w:t>
      </w:r>
      <w:r w:rsidRPr="006F0DCF">
        <w:rPr>
          <w:rFonts w:ascii="Times New Roman" w:hAnsi="Times New Roman"/>
          <w:b/>
          <w:sz w:val="24"/>
          <w:szCs w:val="24"/>
        </w:rPr>
        <w:t>Attachment D-5</w:t>
      </w:r>
      <w:r>
        <w:rPr>
          <w:rFonts w:ascii="Times New Roman" w:hAnsi="Times New Roman"/>
          <w:sz w:val="24"/>
          <w:szCs w:val="24"/>
        </w:rPr>
        <w:t xml:space="preserve">) will be completed once online </w:t>
      </w:r>
      <w:r w:rsidR="001C75B4">
        <w:rPr>
          <w:rFonts w:ascii="Times New Roman" w:hAnsi="Times New Roman"/>
          <w:sz w:val="24"/>
          <w:szCs w:val="24"/>
        </w:rPr>
        <w:t xml:space="preserve">over Years 1 and 2 </w:t>
      </w:r>
      <w:r>
        <w:rPr>
          <w:rFonts w:ascii="Times New Roman" w:hAnsi="Times New Roman"/>
          <w:sz w:val="24"/>
          <w:szCs w:val="24"/>
        </w:rPr>
        <w:t xml:space="preserve">by 50 journalists </w:t>
      </w:r>
      <w:r w:rsidRPr="00035C27">
        <w:rPr>
          <w:rFonts w:ascii="Times New Roman" w:hAnsi="Times New Roman"/>
          <w:sz w:val="24"/>
          <w:szCs w:val="24"/>
        </w:rPr>
        <w:t xml:space="preserve">who are </w:t>
      </w:r>
      <w:r>
        <w:rPr>
          <w:rFonts w:ascii="Times New Roman" w:hAnsi="Times New Roman"/>
          <w:sz w:val="24"/>
          <w:szCs w:val="24"/>
        </w:rPr>
        <w:t>potential users of the Resource Center</w:t>
      </w:r>
      <w:r w:rsidRPr="00035C27">
        <w:rPr>
          <w:rFonts w:ascii="Times New Roman" w:hAnsi="Times New Roman"/>
          <w:sz w:val="24"/>
          <w:szCs w:val="24"/>
        </w:rPr>
        <w:t xml:space="preserve">.  The annualized number of respondents is </w:t>
      </w:r>
      <w:r w:rsidR="00AC5335">
        <w:rPr>
          <w:rFonts w:ascii="Times New Roman" w:hAnsi="Times New Roman"/>
          <w:sz w:val="24"/>
          <w:szCs w:val="24"/>
        </w:rPr>
        <w:t>17</w:t>
      </w:r>
      <w:r w:rsidR="00294DD4">
        <w:rPr>
          <w:rFonts w:ascii="Times New Roman" w:hAnsi="Times New Roman"/>
          <w:sz w:val="24"/>
          <w:szCs w:val="24"/>
        </w:rPr>
        <w:t xml:space="preserve"> </w:t>
      </w:r>
      <w:r>
        <w:rPr>
          <w:rFonts w:ascii="Times New Roman" w:hAnsi="Times New Roman"/>
          <w:sz w:val="24"/>
          <w:szCs w:val="24"/>
        </w:rPr>
        <w:t>for Phase 1</w:t>
      </w:r>
      <w:r w:rsidRPr="00035C27">
        <w:rPr>
          <w:rFonts w:ascii="Times New Roman" w:hAnsi="Times New Roman"/>
          <w:sz w:val="24"/>
          <w:szCs w:val="24"/>
        </w:rPr>
        <w:t xml:space="preserve"> and the total es</w:t>
      </w:r>
      <w:r>
        <w:rPr>
          <w:rFonts w:ascii="Times New Roman" w:hAnsi="Times New Roman"/>
          <w:sz w:val="24"/>
          <w:szCs w:val="24"/>
        </w:rPr>
        <w:t xml:space="preserve">timated annualized burden is </w:t>
      </w:r>
      <w:r w:rsidR="00AC5335">
        <w:rPr>
          <w:rFonts w:ascii="Times New Roman" w:hAnsi="Times New Roman"/>
          <w:sz w:val="24"/>
          <w:szCs w:val="24"/>
        </w:rPr>
        <w:t>6</w:t>
      </w:r>
      <w:r w:rsidR="00294DD4">
        <w:rPr>
          <w:rFonts w:ascii="Times New Roman" w:hAnsi="Times New Roman"/>
          <w:sz w:val="24"/>
          <w:szCs w:val="24"/>
        </w:rPr>
        <w:t xml:space="preserve"> </w:t>
      </w:r>
      <w:r>
        <w:rPr>
          <w:rFonts w:ascii="Times New Roman" w:hAnsi="Times New Roman"/>
          <w:sz w:val="24"/>
          <w:szCs w:val="24"/>
        </w:rPr>
        <w:t>hours (20 minutes per response).</w:t>
      </w:r>
    </w:p>
    <w:p w14:paraId="2FCA6A00" w14:textId="77777777" w:rsidR="00EE6768" w:rsidRDefault="00EE6768" w:rsidP="00EE6768">
      <w:pPr>
        <w:pStyle w:val="ListParagraph"/>
        <w:keepNext/>
        <w:tabs>
          <w:tab w:val="left" w:pos="360"/>
          <w:tab w:val="left" w:pos="450"/>
        </w:tabs>
        <w:spacing w:after="0"/>
        <w:ind w:left="1080"/>
        <w:rPr>
          <w:rFonts w:ascii="Times New Roman" w:hAnsi="Times New Roman"/>
          <w:sz w:val="24"/>
          <w:szCs w:val="24"/>
        </w:rPr>
      </w:pPr>
    </w:p>
    <w:p w14:paraId="03513F98" w14:textId="70771AA5" w:rsidR="00EE6768" w:rsidRDefault="00EE6768" w:rsidP="00EE6768">
      <w:pPr>
        <w:pStyle w:val="ListParagraph"/>
        <w:keepNext/>
        <w:tabs>
          <w:tab w:val="left" w:pos="0"/>
        </w:tabs>
        <w:spacing w:after="0"/>
        <w:ind w:left="0"/>
        <w:rPr>
          <w:rFonts w:ascii="Times New Roman" w:hAnsi="Times New Roman"/>
          <w:sz w:val="24"/>
          <w:szCs w:val="24"/>
        </w:rPr>
      </w:pPr>
      <w:r>
        <w:rPr>
          <w:rFonts w:ascii="Times New Roman" w:hAnsi="Times New Roman"/>
          <w:sz w:val="24"/>
          <w:szCs w:val="24"/>
        </w:rPr>
        <w:t>All respondent groups</w:t>
      </w:r>
      <w:r w:rsidR="009A02B8">
        <w:rPr>
          <w:rFonts w:ascii="Times New Roman" w:hAnsi="Times New Roman"/>
          <w:sz w:val="24"/>
          <w:szCs w:val="24"/>
        </w:rPr>
        <w:t xml:space="preserve"> (i.e., employers, business groups, vendors, consultants, public health organizations, researchers, academics, and journalists)</w:t>
      </w:r>
      <w:r>
        <w:rPr>
          <w:rFonts w:ascii="Times New Roman" w:hAnsi="Times New Roman"/>
          <w:sz w:val="24"/>
          <w:szCs w:val="24"/>
        </w:rPr>
        <w:t xml:space="preserve"> will be respondents for the </w:t>
      </w:r>
      <w:r w:rsidR="009A02B8">
        <w:rPr>
          <w:rFonts w:ascii="Times New Roman" w:hAnsi="Times New Roman"/>
          <w:sz w:val="24"/>
          <w:szCs w:val="24"/>
        </w:rPr>
        <w:t>Consumer Feedback Survey (</w:t>
      </w:r>
      <w:r w:rsidR="009A02B8" w:rsidRPr="006F0DCF">
        <w:rPr>
          <w:rFonts w:ascii="Times New Roman" w:hAnsi="Times New Roman"/>
          <w:b/>
          <w:sz w:val="24"/>
          <w:szCs w:val="24"/>
        </w:rPr>
        <w:t>Attachment D-6</w:t>
      </w:r>
      <w:r w:rsidR="009A02B8">
        <w:rPr>
          <w:rFonts w:ascii="Times New Roman" w:hAnsi="Times New Roman"/>
          <w:sz w:val="24"/>
          <w:szCs w:val="24"/>
        </w:rPr>
        <w:t>)</w:t>
      </w:r>
      <w:r>
        <w:rPr>
          <w:rFonts w:ascii="Times New Roman" w:hAnsi="Times New Roman"/>
          <w:sz w:val="24"/>
          <w:szCs w:val="24"/>
        </w:rPr>
        <w:t xml:space="preserve">. </w:t>
      </w:r>
      <w:r w:rsidR="009A02B8">
        <w:rPr>
          <w:rFonts w:ascii="Times New Roman" w:hAnsi="Times New Roman"/>
          <w:sz w:val="24"/>
          <w:szCs w:val="24"/>
        </w:rPr>
        <w:t>We will collect responses from the first 850 people to fill out the survey</w:t>
      </w:r>
      <w:r w:rsidR="001C75B4">
        <w:rPr>
          <w:rFonts w:ascii="Times New Roman" w:hAnsi="Times New Roman"/>
          <w:sz w:val="24"/>
          <w:szCs w:val="24"/>
        </w:rPr>
        <w:t xml:space="preserve"> over Years 2 and 3</w:t>
      </w:r>
      <w:r w:rsidR="00AC5335">
        <w:rPr>
          <w:rFonts w:ascii="Times New Roman" w:hAnsi="Times New Roman"/>
          <w:sz w:val="24"/>
          <w:szCs w:val="24"/>
        </w:rPr>
        <w:t>. The annualized number of respondents is 283 and the total estimated annualized burden is 9 hours (2 minutes per response).</w:t>
      </w:r>
    </w:p>
    <w:p w14:paraId="5F016988" w14:textId="77777777" w:rsidR="00EE6768" w:rsidRDefault="00EE6768" w:rsidP="00EE6768">
      <w:pPr>
        <w:pStyle w:val="ListParagraph"/>
        <w:keepNext/>
        <w:tabs>
          <w:tab w:val="left" w:pos="360"/>
          <w:tab w:val="left" w:pos="450"/>
        </w:tabs>
        <w:spacing w:after="0"/>
        <w:ind w:left="0"/>
        <w:rPr>
          <w:rFonts w:ascii="Times New Roman" w:hAnsi="Times New Roman"/>
          <w:sz w:val="24"/>
          <w:szCs w:val="24"/>
        </w:rPr>
      </w:pPr>
    </w:p>
    <w:p w14:paraId="685BEC52" w14:textId="0D64D81B" w:rsidR="00301B1E" w:rsidRPr="00301B1E" w:rsidRDefault="00301B1E" w:rsidP="00301B1E">
      <w:pPr>
        <w:tabs>
          <w:tab w:val="left" w:pos="360"/>
          <w:tab w:val="left" w:pos="450"/>
        </w:tabs>
        <w:spacing w:after="0"/>
        <w:rPr>
          <w:rFonts w:ascii="Times New Roman" w:hAnsi="Times New Roman"/>
          <w:sz w:val="24"/>
          <w:szCs w:val="24"/>
        </w:rPr>
      </w:pPr>
      <w:r w:rsidRPr="00301B1E">
        <w:rPr>
          <w:rFonts w:ascii="Times New Roman" w:hAnsi="Times New Roman"/>
          <w:sz w:val="24"/>
          <w:szCs w:val="24"/>
        </w:rPr>
        <w:t xml:space="preserve">The total estimated annualized burden hours are </w:t>
      </w:r>
      <w:r w:rsidR="00900072">
        <w:rPr>
          <w:rFonts w:ascii="Times New Roman" w:hAnsi="Times New Roman"/>
          <w:sz w:val="24"/>
          <w:szCs w:val="24"/>
        </w:rPr>
        <w:t>138</w:t>
      </w:r>
      <w:r w:rsidRPr="003D792B">
        <w:rPr>
          <w:rFonts w:ascii="Times New Roman" w:hAnsi="Times New Roman"/>
          <w:sz w:val="24"/>
          <w:szCs w:val="24"/>
        </w:rPr>
        <w:t>.</w:t>
      </w:r>
    </w:p>
    <w:p w14:paraId="5D1ACDF4" w14:textId="77777777" w:rsidR="00301B1E" w:rsidRPr="00301B1E" w:rsidRDefault="00301B1E" w:rsidP="0006073B">
      <w:pPr>
        <w:pStyle w:val="Ttableheading"/>
        <w:spacing w:after="0" w:line="276" w:lineRule="auto"/>
        <w:jc w:val="both"/>
        <w:rPr>
          <w:rFonts w:ascii="Times New Roman" w:hAnsi="Times New Roman" w:cs="Times New Roman"/>
          <w:b w:val="0"/>
          <w:sz w:val="24"/>
          <w:szCs w:val="24"/>
        </w:rPr>
      </w:pPr>
    </w:p>
    <w:p w14:paraId="198A9C30" w14:textId="1C714547" w:rsidR="008E79FE" w:rsidRPr="008E79FE" w:rsidRDefault="0006073B" w:rsidP="008E79FE">
      <w:pPr>
        <w:pStyle w:val="Ttableheading"/>
        <w:spacing w:after="0"/>
        <w:jc w:val="both"/>
        <w:rPr>
          <w:rFonts w:ascii="Times New Roman" w:hAnsi="Times New Roman" w:cs="Times New Roman"/>
          <w:sz w:val="24"/>
          <w:szCs w:val="24"/>
        </w:rPr>
      </w:pPr>
      <w:r w:rsidRPr="001C7230">
        <w:rPr>
          <w:rFonts w:ascii="Times New Roman" w:hAnsi="Times New Roman" w:cs="Times New Roman"/>
          <w:sz w:val="24"/>
          <w:szCs w:val="24"/>
        </w:rPr>
        <w:t>Table A.12.</w:t>
      </w:r>
      <w:r w:rsidR="00466D3A">
        <w:rPr>
          <w:rFonts w:ascii="Times New Roman" w:hAnsi="Times New Roman" w:cs="Times New Roman"/>
          <w:sz w:val="24"/>
          <w:szCs w:val="24"/>
        </w:rPr>
        <w:t>1</w:t>
      </w:r>
      <w:r w:rsidR="00014D1E" w:rsidRPr="001C7230">
        <w:rPr>
          <w:rFonts w:ascii="Times New Roman" w:hAnsi="Times New Roman" w:cs="Times New Roman"/>
          <w:sz w:val="24"/>
          <w:szCs w:val="24"/>
        </w:rPr>
        <w:t xml:space="preserve">. </w:t>
      </w:r>
      <w:r w:rsidR="008E79FE" w:rsidRPr="008E79FE">
        <w:rPr>
          <w:rFonts w:ascii="Times New Roman" w:hAnsi="Times New Roman" w:cs="Times New Roman"/>
          <w:sz w:val="24"/>
          <w:szCs w:val="24"/>
        </w:rPr>
        <w:t>Estimated Annualized Burden Hours and Cost to Respondents</w:t>
      </w:r>
    </w:p>
    <w:p w14:paraId="0ED53385" w14:textId="47A6E734" w:rsidR="0006073B" w:rsidRPr="001C7230" w:rsidRDefault="0006073B" w:rsidP="008E79FE">
      <w:pPr>
        <w:pStyle w:val="Ttableheading"/>
        <w:spacing w:after="0" w:line="276" w:lineRule="auto"/>
        <w:jc w:val="both"/>
        <w:rPr>
          <w:rFonts w:ascii="Times New Roman" w:hAnsi="Times New Roman" w:cs="Times New Roman"/>
          <w:sz w:val="24"/>
          <w:szCs w:val="24"/>
        </w:rPr>
      </w:pPr>
    </w:p>
    <w:tbl>
      <w:tblPr>
        <w:tblW w:w="9350" w:type="dxa"/>
        <w:jc w:val="center"/>
        <w:tblLook w:val="0000" w:firstRow="0" w:lastRow="0" w:firstColumn="0" w:lastColumn="0" w:noHBand="0" w:noVBand="0"/>
      </w:tblPr>
      <w:tblGrid>
        <w:gridCol w:w="2972"/>
        <w:gridCol w:w="1672"/>
        <w:gridCol w:w="1327"/>
        <w:gridCol w:w="1247"/>
        <w:gridCol w:w="1077"/>
        <w:gridCol w:w="1055"/>
      </w:tblGrid>
      <w:tr w:rsidR="00233C4C" w:rsidRPr="001C7230" w14:paraId="6C8E8AA4" w14:textId="77777777" w:rsidTr="006F0DCF">
        <w:trPr>
          <w:trHeight w:val="858"/>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24262679" w14:textId="462DB39D" w:rsidR="001D6744" w:rsidRPr="00884AAD" w:rsidRDefault="001D6744" w:rsidP="001C5D66">
            <w:pPr>
              <w:pStyle w:val="Default"/>
              <w:spacing w:line="276" w:lineRule="auto"/>
              <w:rPr>
                <w:rFonts w:ascii="Times New Roman" w:hAnsi="Times New Roman" w:cs="Times New Roman"/>
                <w:color w:val="auto"/>
                <w:sz w:val="20"/>
                <w:szCs w:val="20"/>
              </w:rPr>
            </w:pPr>
            <w:r w:rsidRPr="00884AAD">
              <w:rPr>
                <w:rFonts w:ascii="Times New Roman" w:hAnsi="Times New Roman" w:cs="Times New Roman"/>
                <w:b/>
                <w:bCs/>
                <w:color w:val="auto"/>
                <w:sz w:val="20"/>
                <w:szCs w:val="20"/>
              </w:rPr>
              <w:t>Respondents</w:t>
            </w:r>
          </w:p>
        </w:tc>
        <w:tc>
          <w:tcPr>
            <w:tcW w:w="1672" w:type="dxa"/>
            <w:tcBorders>
              <w:top w:val="single" w:sz="4" w:space="0" w:color="000000"/>
              <w:left w:val="single" w:sz="4" w:space="0" w:color="000000"/>
              <w:bottom w:val="single" w:sz="4" w:space="0" w:color="000000"/>
              <w:right w:val="single" w:sz="4" w:space="0" w:color="000000"/>
            </w:tcBorders>
            <w:vAlign w:val="center"/>
          </w:tcPr>
          <w:p w14:paraId="6E48993B" w14:textId="02009AA5" w:rsidR="001D6744" w:rsidRPr="00884AAD" w:rsidRDefault="001D6744" w:rsidP="001C5D66">
            <w:pPr>
              <w:pStyle w:val="Default"/>
              <w:spacing w:line="276" w:lineRule="auto"/>
              <w:jc w:val="center"/>
              <w:rPr>
                <w:rFonts w:ascii="Times New Roman" w:hAnsi="Times New Roman" w:cs="Times New Roman"/>
                <w:b/>
                <w:bCs/>
                <w:color w:val="auto"/>
                <w:sz w:val="20"/>
                <w:szCs w:val="20"/>
              </w:rPr>
            </w:pPr>
            <w:r w:rsidRPr="00884AAD">
              <w:rPr>
                <w:rFonts w:ascii="Times New Roman" w:hAnsi="Times New Roman" w:cs="Times New Roman"/>
                <w:b/>
                <w:bCs/>
                <w:color w:val="auto"/>
                <w:sz w:val="20"/>
                <w:szCs w:val="20"/>
              </w:rPr>
              <w:t>Form Name</w:t>
            </w:r>
          </w:p>
        </w:tc>
        <w:tc>
          <w:tcPr>
            <w:tcW w:w="1327" w:type="dxa"/>
            <w:tcBorders>
              <w:top w:val="single" w:sz="4" w:space="0" w:color="000000"/>
              <w:left w:val="single" w:sz="4" w:space="0" w:color="000000"/>
              <w:bottom w:val="single" w:sz="4" w:space="0" w:color="000000"/>
              <w:right w:val="single" w:sz="4" w:space="0" w:color="000000"/>
            </w:tcBorders>
            <w:vAlign w:val="center"/>
          </w:tcPr>
          <w:p w14:paraId="6FD6A0A6" w14:textId="3E4B6AAF" w:rsidR="001D6744" w:rsidRPr="00884AAD" w:rsidRDefault="001D6744"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b/>
                <w:bCs/>
                <w:color w:val="auto"/>
                <w:sz w:val="20"/>
                <w:szCs w:val="20"/>
              </w:rPr>
              <w:t>No. of Respondents</w:t>
            </w:r>
          </w:p>
        </w:tc>
        <w:tc>
          <w:tcPr>
            <w:tcW w:w="1247" w:type="dxa"/>
            <w:tcBorders>
              <w:top w:val="single" w:sz="4" w:space="0" w:color="000000"/>
              <w:left w:val="single" w:sz="4" w:space="0" w:color="000000"/>
              <w:bottom w:val="single" w:sz="4" w:space="0" w:color="000000"/>
              <w:right w:val="single" w:sz="4" w:space="0" w:color="000000"/>
            </w:tcBorders>
            <w:vAlign w:val="center"/>
          </w:tcPr>
          <w:p w14:paraId="2F1128AC" w14:textId="4D7129FB" w:rsidR="001D6744" w:rsidRPr="00884AAD" w:rsidRDefault="001D6744" w:rsidP="001C5D66">
            <w:pPr>
              <w:pStyle w:val="Default"/>
              <w:spacing w:line="276" w:lineRule="auto"/>
              <w:jc w:val="center"/>
              <w:rPr>
                <w:rFonts w:ascii="Times New Roman" w:hAnsi="Times New Roman" w:cs="Times New Roman"/>
                <w:b/>
                <w:bCs/>
                <w:color w:val="auto"/>
                <w:sz w:val="20"/>
                <w:szCs w:val="20"/>
              </w:rPr>
            </w:pPr>
            <w:r w:rsidRPr="00884AAD">
              <w:rPr>
                <w:rFonts w:ascii="Times New Roman" w:hAnsi="Times New Roman" w:cs="Times New Roman"/>
                <w:b/>
                <w:bCs/>
                <w:color w:val="auto"/>
                <w:sz w:val="20"/>
                <w:szCs w:val="20"/>
              </w:rPr>
              <w:t>No. of Responses per Respondent</w:t>
            </w:r>
          </w:p>
        </w:tc>
        <w:tc>
          <w:tcPr>
            <w:tcW w:w="1077" w:type="dxa"/>
            <w:tcBorders>
              <w:top w:val="single" w:sz="4" w:space="0" w:color="000000"/>
              <w:left w:val="single" w:sz="4" w:space="0" w:color="000000"/>
              <w:bottom w:val="single" w:sz="4" w:space="0" w:color="000000"/>
              <w:right w:val="single" w:sz="4" w:space="0" w:color="000000"/>
            </w:tcBorders>
            <w:vAlign w:val="center"/>
          </w:tcPr>
          <w:p w14:paraId="0529C785" w14:textId="4F121E38" w:rsidR="001D6744" w:rsidRPr="00884AAD" w:rsidRDefault="001D6744" w:rsidP="001C5D66">
            <w:pPr>
              <w:pStyle w:val="Default"/>
              <w:spacing w:line="276" w:lineRule="auto"/>
              <w:jc w:val="center"/>
              <w:rPr>
                <w:rFonts w:ascii="Times New Roman" w:hAnsi="Times New Roman" w:cs="Times New Roman"/>
                <w:b/>
                <w:bCs/>
                <w:color w:val="auto"/>
                <w:sz w:val="20"/>
                <w:szCs w:val="20"/>
              </w:rPr>
            </w:pPr>
            <w:r w:rsidRPr="00884AAD">
              <w:rPr>
                <w:rFonts w:ascii="Times New Roman" w:hAnsi="Times New Roman" w:cs="Times New Roman"/>
                <w:b/>
                <w:bCs/>
                <w:color w:val="auto"/>
                <w:sz w:val="20"/>
                <w:szCs w:val="20"/>
              </w:rPr>
              <w:t>Average Burden per Response (in hours)</w:t>
            </w:r>
          </w:p>
        </w:tc>
        <w:tc>
          <w:tcPr>
            <w:tcW w:w="1055" w:type="dxa"/>
            <w:tcBorders>
              <w:top w:val="single" w:sz="4" w:space="0" w:color="000000"/>
              <w:left w:val="single" w:sz="4" w:space="0" w:color="000000"/>
              <w:bottom w:val="single" w:sz="4" w:space="0" w:color="000000"/>
              <w:right w:val="single" w:sz="4" w:space="0" w:color="000000"/>
            </w:tcBorders>
            <w:vAlign w:val="center"/>
          </w:tcPr>
          <w:p w14:paraId="17DDE948" w14:textId="746773E7" w:rsidR="001D6744" w:rsidRPr="00884AAD" w:rsidRDefault="001D6744"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b/>
                <w:bCs/>
                <w:color w:val="auto"/>
                <w:sz w:val="20"/>
                <w:szCs w:val="20"/>
              </w:rPr>
              <w:t>Total Burden (in hours)</w:t>
            </w:r>
          </w:p>
        </w:tc>
      </w:tr>
      <w:tr w:rsidR="0082752A" w:rsidRPr="001C7230" w14:paraId="55751A5A" w14:textId="77777777" w:rsidTr="003C1F68">
        <w:trPr>
          <w:trHeight w:val="467"/>
          <w:jc w:val="center"/>
        </w:trPr>
        <w:tc>
          <w:tcPr>
            <w:tcW w:w="9350" w:type="dxa"/>
            <w:gridSpan w:val="6"/>
            <w:tcBorders>
              <w:top w:val="single" w:sz="4" w:space="0" w:color="000000"/>
              <w:left w:val="single" w:sz="4" w:space="0" w:color="000000"/>
              <w:bottom w:val="single" w:sz="4" w:space="0" w:color="000000"/>
              <w:right w:val="single" w:sz="4" w:space="0" w:color="000000"/>
            </w:tcBorders>
            <w:vAlign w:val="center"/>
          </w:tcPr>
          <w:p w14:paraId="11827953" w14:textId="3E2A0294" w:rsidR="0082752A" w:rsidRPr="00884AAD" w:rsidRDefault="0082752A" w:rsidP="0082752A">
            <w:pPr>
              <w:pStyle w:val="Default"/>
              <w:spacing w:line="276" w:lineRule="auto"/>
              <w:rPr>
                <w:rFonts w:ascii="Times New Roman" w:hAnsi="Times New Roman" w:cs="Times New Roman"/>
                <w:color w:val="auto"/>
                <w:sz w:val="20"/>
                <w:szCs w:val="20"/>
              </w:rPr>
            </w:pPr>
            <w:r w:rsidRPr="00884AAD">
              <w:rPr>
                <w:rFonts w:ascii="Times New Roman" w:hAnsi="Times New Roman" w:cs="Times New Roman"/>
                <w:bCs/>
                <w:color w:val="auto"/>
                <w:sz w:val="20"/>
                <w:szCs w:val="20"/>
              </w:rPr>
              <w:t>Phase 1</w:t>
            </w:r>
          </w:p>
        </w:tc>
      </w:tr>
      <w:tr w:rsidR="00233C4C" w:rsidRPr="001C7230" w14:paraId="1C887998" w14:textId="7B955445" w:rsidTr="006F0DCF">
        <w:trPr>
          <w:trHeight w:val="467"/>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3369B7BB" w14:textId="656F66C5" w:rsidR="001D6744" w:rsidRPr="00884AAD" w:rsidRDefault="00884AAD" w:rsidP="00884AAD">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 xml:space="preserve">Key stakeholders and </w:t>
            </w:r>
            <w:r>
              <w:rPr>
                <w:rFonts w:ascii="Times New Roman" w:hAnsi="Times New Roman" w:cs="Times New Roman"/>
                <w:bCs/>
                <w:color w:val="auto"/>
                <w:sz w:val="20"/>
                <w:szCs w:val="20"/>
              </w:rPr>
              <w:t>U</w:t>
            </w:r>
            <w:r w:rsidRPr="00884AAD">
              <w:rPr>
                <w:rFonts w:ascii="Times New Roman" w:hAnsi="Times New Roman" w:cs="Times New Roman"/>
                <w:bCs/>
                <w:color w:val="auto"/>
                <w:sz w:val="20"/>
                <w:szCs w:val="20"/>
              </w:rPr>
              <w:t>sers of the Resource Center</w:t>
            </w:r>
          </w:p>
        </w:tc>
        <w:tc>
          <w:tcPr>
            <w:tcW w:w="1672" w:type="dxa"/>
            <w:tcBorders>
              <w:top w:val="single" w:sz="4" w:space="0" w:color="000000"/>
              <w:left w:val="single" w:sz="4" w:space="0" w:color="000000"/>
              <w:bottom w:val="single" w:sz="4" w:space="0" w:color="000000"/>
              <w:right w:val="single" w:sz="4" w:space="0" w:color="000000"/>
            </w:tcBorders>
            <w:vAlign w:val="center"/>
          </w:tcPr>
          <w:p w14:paraId="073E379A" w14:textId="7DC66E60" w:rsidR="001D6744" w:rsidRPr="00884AAD" w:rsidRDefault="001D6744" w:rsidP="00884AAD">
            <w:pPr>
              <w:pStyle w:val="Default"/>
              <w:spacing w:line="276" w:lineRule="auto"/>
              <w:rPr>
                <w:rFonts w:ascii="Times New Roman" w:hAnsi="Times New Roman" w:cs="Times New Roman"/>
                <w:color w:val="auto"/>
                <w:sz w:val="20"/>
                <w:szCs w:val="20"/>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7A6A8FEE" w14:textId="40855EC6" w:rsidR="001D6744" w:rsidRPr="00884AAD" w:rsidRDefault="001D6744" w:rsidP="001C5D66">
            <w:pPr>
              <w:pStyle w:val="Default"/>
              <w:spacing w:line="276" w:lineRule="auto"/>
              <w:jc w:val="center"/>
              <w:rPr>
                <w:rFonts w:ascii="Times New Roman" w:hAnsi="Times New Roman" w:cs="Times New Roman"/>
                <w:color w:val="auto"/>
                <w:sz w:val="20"/>
                <w:szCs w:val="2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98BB937" w14:textId="57919C2F" w:rsidR="001D6744" w:rsidRPr="00884AAD" w:rsidRDefault="001D6744" w:rsidP="001C5D66">
            <w:pPr>
              <w:pStyle w:val="Default"/>
              <w:spacing w:line="276" w:lineRule="auto"/>
              <w:jc w:val="center"/>
              <w:rPr>
                <w:rFonts w:ascii="Times New Roman" w:hAnsi="Times New Roman" w:cs="Times New Roman"/>
                <w:color w:val="auto"/>
                <w:sz w:val="20"/>
                <w:szCs w:val="20"/>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D19D41E" w14:textId="08219124" w:rsidR="001D6744" w:rsidRPr="00884AAD" w:rsidRDefault="001D6744" w:rsidP="001C5D66">
            <w:pPr>
              <w:pStyle w:val="Default"/>
              <w:spacing w:line="276" w:lineRule="auto"/>
              <w:jc w:val="center"/>
              <w:rPr>
                <w:rFonts w:ascii="Times New Roman" w:hAnsi="Times New Roman" w:cs="Times New Roman"/>
                <w:color w:val="auto"/>
                <w:sz w:val="20"/>
                <w:szCs w:val="20"/>
              </w:rPr>
            </w:pPr>
          </w:p>
        </w:tc>
        <w:tc>
          <w:tcPr>
            <w:tcW w:w="1055" w:type="dxa"/>
            <w:tcBorders>
              <w:top w:val="single" w:sz="4" w:space="0" w:color="000000"/>
              <w:left w:val="single" w:sz="4" w:space="0" w:color="000000"/>
              <w:bottom w:val="single" w:sz="4" w:space="0" w:color="000000"/>
              <w:right w:val="single" w:sz="4" w:space="0" w:color="000000"/>
            </w:tcBorders>
            <w:vAlign w:val="center"/>
          </w:tcPr>
          <w:p w14:paraId="652097AB" w14:textId="0AC9D24C" w:rsidR="001D6744" w:rsidRPr="00884AAD" w:rsidRDefault="001D6744" w:rsidP="001C5D66">
            <w:pPr>
              <w:pStyle w:val="Default"/>
              <w:spacing w:line="276" w:lineRule="auto"/>
              <w:jc w:val="center"/>
              <w:rPr>
                <w:rFonts w:ascii="Times New Roman" w:hAnsi="Times New Roman" w:cs="Times New Roman"/>
                <w:color w:val="auto"/>
                <w:sz w:val="20"/>
                <w:szCs w:val="20"/>
              </w:rPr>
            </w:pPr>
          </w:p>
        </w:tc>
      </w:tr>
      <w:tr w:rsidR="00233C4C" w:rsidRPr="001C7230" w14:paraId="5D98138A" w14:textId="77777777" w:rsidTr="006F0DCF">
        <w:trPr>
          <w:trHeight w:val="467"/>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3B243C90" w14:textId="1877B805" w:rsidR="004E0555" w:rsidRPr="00884AAD" w:rsidRDefault="004E0555" w:rsidP="001C5D66">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Employers</w:t>
            </w:r>
          </w:p>
        </w:tc>
        <w:tc>
          <w:tcPr>
            <w:tcW w:w="1672" w:type="dxa"/>
            <w:tcBorders>
              <w:top w:val="single" w:sz="4" w:space="0" w:color="000000"/>
              <w:left w:val="single" w:sz="4" w:space="0" w:color="000000"/>
              <w:bottom w:val="single" w:sz="4" w:space="0" w:color="000000"/>
              <w:right w:val="single" w:sz="4" w:space="0" w:color="000000"/>
            </w:tcBorders>
            <w:vAlign w:val="center"/>
          </w:tcPr>
          <w:p w14:paraId="78343DF8" w14:textId="2AEAAE65" w:rsidR="004E0555" w:rsidRPr="00884AAD" w:rsidRDefault="00884AAD" w:rsidP="00884AAD">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Employer Needs and Interests Interview Guide</w:t>
            </w:r>
          </w:p>
        </w:tc>
        <w:tc>
          <w:tcPr>
            <w:tcW w:w="1327" w:type="dxa"/>
            <w:tcBorders>
              <w:top w:val="single" w:sz="4" w:space="0" w:color="000000"/>
              <w:left w:val="single" w:sz="4" w:space="0" w:color="000000"/>
              <w:bottom w:val="single" w:sz="4" w:space="0" w:color="000000"/>
              <w:right w:val="single" w:sz="4" w:space="0" w:color="000000"/>
            </w:tcBorders>
            <w:vAlign w:val="center"/>
          </w:tcPr>
          <w:p w14:paraId="073A553F" w14:textId="61FA0C3A" w:rsidR="004E0555" w:rsidRPr="00884AAD" w:rsidRDefault="00171D56"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3E518FE" w14:textId="522FF0B9" w:rsidR="004E0555" w:rsidRPr="00884AAD" w:rsidRDefault="0082752A"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77" w:type="dxa"/>
            <w:tcBorders>
              <w:top w:val="single" w:sz="4" w:space="0" w:color="000000"/>
              <w:left w:val="single" w:sz="4" w:space="0" w:color="000000"/>
              <w:bottom w:val="single" w:sz="4" w:space="0" w:color="000000"/>
              <w:right w:val="single" w:sz="4" w:space="0" w:color="000000"/>
            </w:tcBorders>
            <w:vAlign w:val="center"/>
          </w:tcPr>
          <w:p w14:paraId="66FCB092" w14:textId="399ECBEA" w:rsidR="004E0555" w:rsidRPr="00884AAD" w:rsidRDefault="00233C4C"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055" w:type="dxa"/>
            <w:tcBorders>
              <w:top w:val="single" w:sz="4" w:space="0" w:color="000000"/>
              <w:left w:val="single" w:sz="4" w:space="0" w:color="000000"/>
              <w:bottom w:val="single" w:sz="4" w:space="0" w:color="000000"/>
              <w:right w:val="single" w:sz="4" w:space="0" w:color="000000"/>
            </w:tcBorders>
            <w:vAlign w:val="center"/>
          </w:tcPr>
          <w:p w14:paraId="070ECB40" w14:textId="1BA4A361" w:rsidR="004E0555" w:rsidRPr="00884AAD" w:rsidRDefault="00171D56"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r>
      <w:tr w:rsidR="00233C4C" w:rsidRPr="001C7230" w14:paraId="5B902B05" w14:textId="77777777" w:rsidTr="006F0DCF">
        <w:trPr>
          <w:trHeight w:val="467"/>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026EDC98" w14:textId="5EDA6AC5" w:rsidR="004E0555" w:rsidRPr="00884AAD" w:rsidRDefault="004E0555" w:rsidP="003D792B">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lastRenderedPageBreak/>
              <w:t>Business Groups</w:t>
            </w:r>
            <w:r w:rsidR="0082752A" w:rsidRPr="00884AAD">
              <w:rPr>
                <w:rFonts w:ascii="Times New Roman" w:hAnsi="Times New Roman" w:cs="Times New Roman"/>
                <w:bCs/>
                <w:color w:val="auto"/>
                <w:sz w:val="20"/>
                <w:szCs w:val="20"/>
              </w:rPr>
              <w:t>/Vendor/Consultant/</w:t>
            </w:r>
            <w:r w:rsidR="003D792B">
              <w:rPr>
                <w:rFonts w:ascii="Times New Roman" w:hAnsi="Times New Roman" w:cs="Times New Roman"/>
                <w:bCs/>
                <w:color w:val="auto"/>
                <w:sz w:val="20"/>
                <w:szCs w:val="20"/>
              </w:rPr>
              <w:t>Public Health Organizations</w:t>
            </w:r>
          </w:p>
        </w:tc>
        <w:tc>
          <w:tcPr>
            <w:tcW w:w="1672" w:type="dxa"/>
            <w:tcBorders>
              <w:top w:val="single" w:sz="4" w:space="0" w:color="000000"/>
              <w:left w:val="single" w:sz="4" w:space="0" w:color="000000"/>
              <w:bottom w:val="single" w:sz="4" w:space="0" w:color="000000"/>
              <w:right w:val="single" w:sz="4" w:space="0" w:color="000000"/>
            </w:tcBorders>
            <w:vAlign w:val="center"/>
          </w:tcPr>
          <w:p w14:paraId="721169EA" w14:textId="7C3EE440" w:rsidR="004E0555" w:rsidRPr="00884AAD" w:rsidRDefault="00884AAD" w:rsidP="003D792B">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 xml:space="preserve">Business Groups, Vendors, Consultants, and </w:t>
            </w:r>
            <w:r w:rsidR="003D792B">
              <w:rPr>
                <w:rFonts w:ascii="Times New Roman" w:hAnsi="Times New Roman" w:cs="Times New Roman"/>
                <w:bCs/>
                <w:color w:val="auto"/>
                <w:sz w:val="20"/>
                <w:szCs w:val="20"/>
              </w:rPr>
              <w:t>Public Health Organizations</w:t>
            </w:r>
            <w:r w:rsidRPr="00884AAD">
              <w:rPr>
                <w:rFonts w:ascii="Times New Roman" w:hAnsi="Times New Roman" w:cs="Times New Roman"/>
                <w:bCs/>
                <w:color w:val="auto"/>
                <w:sz w:val="20"/>
                <w:szCs w:val="20"/>
              </w:rPr>
              <w:t xml:space="preserve"> Needs and Interests Interview Guide</w:t>
            </w:r>
          </w:p>
        </w:tc>
        <w:tc>
          <w:tcPr>
            <w:tcW w:w="1327" w:type="dxa"/>
            <w:tcBorders>
              <w:top w:val="single" w:sz="4" w:space="0" w:color="000000"/>
              <w:left w:val="single" w:sz="4" w:space="0" w:color="000000"/>
              <w:bottom w:val="single" w:sz="4" w:space="0" w:color="000000"/>
              <w:right w:val="single" w:sz="4" w:space="0" w:color="000000"/>
            </w:tcBorders>
            <w:vAlign w:val="center"/>
          </w:tcPr>
          <w:p w14:paraId="211926C8" w14:textId="62A90760" w:rsidR="004E0555" w:rsidRPr="00884AAD" w:rsidRDefault="00171D56"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CF178EF" w14:textId="1432DC99" w:rsidR="004E0555" w:rsidRPr="00884AAD" w:rsidRDefault="0082752A"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77" w:type="dxa"/>
            <w:tcBorders>
              <w:top w:val="single" w:sz="4" w:space="0" w:color="000000"/>
              <w:left w:val="single" w:sz="4" w:space="0" w:color="000000"/>
              <w:bottom w:val="single" w:sz="4" w:space="0" w:color="000000"/>
              <w:right w:val="single" w:sz="4" w:space="0" w:color="000000"/>
            </w:tcBorders>
            <w:vAlign w:val="center"/>
          </w:tcPr>
          <w:p w14:paraId="36B93E18" w14:textId="04DE1287" w:rsidR="004E0555" w:rsidRPr="00884AAD" w:rsidRDefault="00233C4C"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055" w:type="dxa"/>
            <w:tcBorders>
              <w:top w:val="single" w:sz="4" w:space="0" w:color="000000"/>
              <w:left w:val="single" w:sz="4" w:space="0" w:color="000000"/>
              <w:bottom w:val="single" w:sz="4" w:space="0" w:color="000000"/>
              <w:right w:val="single" w:sz="4" w:space="0" w:color="000000"/>
            </w:tcBorders>
            <w:vAlign w:val="center"/>
          </w:tcPr>
          <w:p w14:paraId="7B8FED51" w14:textId="793B249F" w:rsidR="004E0555" w:rsidRPr="00884AAD" w:rsidRDefault="00171D56"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9</w:t>
            </w:r>
          </w:p>
        </w:tc>
      </w:tr>
      <w:tr w:rsidR="00233C4C" w:rsidRPr="001C7230" w14:paraId="6C37656F" w14:textId="77777777" w:rsidTr="006F0DCF">
        <w:trPr>
          <w:trHeight w:val="467"/>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119718B0" w14:textId="52510679" w:rsidR="004E0555" w:rsidRPr="00884AAD" w:rsidRDefault="004E0555" w:rsidP="001C5D66">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Journalists</w:t>
            </w:r>
          </w:p>
        </w:tc>
        <w:tc>
          <w:tcPr>
            <w:tcW w:w="1672" w:type="dxa"/>
            <w:tcBorders>
              <w:top w:val="single" w:sz="4" w:space="0" w:color="000000"/>
              <w:left w:val="single" w:sz="4" w:space="0" w:color="000000"/>
              <w:bottom w:val="single" w:sz="4" w:space="0" w:color="000000"/>
              <w:right w:val="single" w:sz="4" w:space="0" w:color="000000"/>
            </w:tcBorders>
            <w:vAlign w:val="center"/>
          </w:tcPr>
          <w:p w14:paraId="6C9ACB30" w14:textId="6BFD486D" w:rsidR="004E0555" w:rsidRPr="00884AAD" w:rsidRDefault="00233C4C" w:rsidP="00884AAD">
            <w:pPr>
              <w:pStyle w:val="Default"/>
              <w:spacing w:line="276" w:lineRule="auto"/>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Journalists </w:t>
            </w:r>
            <w:r w:rsidRPr="00884AAD">
              <w:rPr>
                <w:rFonts w:ascii="Times New Roman" w:hAnsi="Times New Roman" w:cs="Times New Roman"/>
                <w:bCs/>
                <w:color w:val="auto"/>
                <w:sz w:val="20"/>
                <w:szCs w:val="20"/>
              </w:rPr>
              <w:t>Needs and Interests Interview Guide</w:t>
            </w:r>
          </w:p>
        </w:tc>
        <w:tc>
          <w:tcPr>
            <w:tcW w:w="1327" w:type="dxa"/>
            <w:tcBorders>
              <w:top w:val="single" w:sz="4" w:space="0" w:color="000000"/>
              <w:left w:val="single" w:sz="4" w:space="0" w:color="000000"/>
              <w:bottom w:val="single" w:sz="4" w:space="0" w:color="000000"/>
              <w:right w:val="single" w:sz="4" w:space="0" w:color="000000"/>
            </w:tcBorders>
            <w:vAlign w:val="center"/>
          </w:tcPr>
          <w:p w14:paraId="0971D392" w14:textId="25381146" w:rsidR="004E0555" w:rsidRPr="00884AAD" w:rsidRDefault="00171D56"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CE4780" w14:textId="7E45A8ED" w:rsidR="004E0555" w:rsidRPr="00884AAD" w:rsidRDefault="0082752A"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77" w:type="dxa"/>
            <w:tcBorders>
              <w:top w:val="single" w:sz="4" w:space="0" w:color="000000"/>
              <w:left w:val="single" w:sz="4" w:space="0" w:color="000000"/>
              <w:bottom w:val="single" w:sz="4" w:space="0" w:color="000000"/>
              <w:right w:val="single" w:sz="4" w:space="0" w:color="000000"/>
            </w:tcBorders>
            <w:vAlign w:val="center"/>
          </w:tcPr>
          <w:p w14:paraId="7A99F3EE" w14:textId="33C94ACC" w:rsidR="004E0555" w:rsidRPr="00884AAD" w:rsidRDefault="0082752A"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45</w:t>
            </w:r>
            <w:r w:rsidR="00233C4C">
              <w:rPr>
                <w:rFonts w:ascii="Times New Roman" w:hAnsi="Times New Roman" w:cs="Times New Roman"/>
                <w:color w:val="auto"/>
                <w:sz w:val="20"/>
                <w:szCs w:val="20"/>
              </w:rPr>
              <w:t>/60</w:t>
            </w:r>
          </w:p>
        </w:tc>
        <w:tc>
          <w:tcPr>
            <w:tcW w:w="1055" w:type="dxa"/>
            <w:tcBorders>
              <w:top w:val="single" w:sz="4" w:space="0" w:color="000000"/>
              <w:left w:val="single" w:sz="4" w:space="0" w:color="000000"/>
              <w:bottom w:val="single" w:sz="4" w:space="0" w:color="000000"/>
              <w:right w:val="single" w:sz="4" w:space="0" w:color="000000"/>
            </w:tcBorders>
            <w:vAlign w:val="center"/>
          </w:tcPr>
          <w:p w14:paraId="7F2FEA2B" w14:textId="32BB4305" w:rsidR="004E0555" w:rsidRPr="00884AAD" w:rsidRDefault="00171D56"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r>
      <w:tr w:rsidR="00233C4C" w:rsidRPr="001C7230" w14:paraId="03741C8B" w14:textId="77777777" w:rsidTr="006F0DCF">
        <w:trPr>
          <w:trHeight w:val="467"/>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243B503B" w14:textId="1B174021" w:rsidR="004E0555" w:rsidRPr="00884AAD" w:rsidRDefault="0082752A" w:rsidP="001C5D66">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Researchers</w:t>
            </w:r>
          </w:p>
        </w:tc>
        <w:tc>
          <w:tcPr>
            <w:tcW w:w="1672" w:type="dxa"/>
            <w:tcBorders>
              <w:top w:val="single" w:sz="4" w:space="0" w:color="000000"/>
              <w:left w:val="single" w:sz="4" w:space="0" w:color="000000"/>
              <w:bottom w:val="single" w:sz="4" w:space="0" w:color="000000"/>
              <w:right w:val="single" w:sz="4" w:space="0" w:color="000000"/>
            </w:tcBorders>
            <w:vAlign w:val="center"/>
          </w:tcPr>
          <w:p w14:paraId="1281B97C" w14:textId="632C4112" w:rsidR="004E0555" w:rsidRPr="00884AAD" w:rsidRDefault="00233C4C" w:rsidP="00884AAD">
            <w:pPr>
              <w:pStyle w:val="Default"/>
              <w:spacing w:line="276" w:lineRule="auto"/>
              <w:rPr>
                <w:rFonts w:ascii="Times New Roman" w:hAnsi="Times New Roman" w:cs="Times New Roman"/>
                <w:bCs/>
                <w:color w:val="auto"/>
                <w:sz w:val="20"/>
                <w:szCs w:val="20"/>
              </w:rPr>
            </w:pPr>
            <w:r>
              <w:rPr>
                <w:rFonts w:ascii="Times New Roman" w:hAnsi="Times New Roman" w:cs="Times New Roman"/>
                <w:bCs/>
                <w:color w:val="auto"/>
                <w:sz w:val="20"/>
                <w:szCs w:val="20"/>
              </w:rPr>
              <w:t>Research Community</w:t>
            </w:r>
            <w:r w:rsidRPr="00884AAD">
              <w:rPr>
                <w:rFonts w:ascii="Times New Roman" w:hAnsi="Times New Roman" w:cs="Times New Roman"/>
                <w:bCs/>
                <w:color w:val="auto"/>
                <w:sz w:val="20"/>
                <w:szCs w:val="20"/>
              </w:rPr>
              <w:t xml:space="preserve"> Needs and Interests Interview Guide</w:t>
            </w:r>
          </w:p>
        </w:tc>
        <w:tc>
          <w:tcPr>
            <w:tcW w:w="1327" w:type="dxa"/>
            <w:tcBorders>
              <w:top w:val="single" w:sz="4" w:space="0" w:color="000000"/>
              <w:left w:val="single" w:sz="4" w:space="0" w:color="000000"/>
              <w:bottom w:val="single" w:sz="4" w:space="0" w:color="000000"/>
              <w:right w:val="single" w:sz="4" w:space="0" w:color="000000"/>
            </w:tcBorders>
            <w:vAlign w:val="center"/>
          </w:tcPr>
          <w:p w14:paraId="15B5798E" w14:textId="0796DC98" w:rsidR="004E0555" w:rsidRPr="00884AAD" w:rsidRDefault="00900072"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E04F634" w14:textId="516E9A03" w:rsidR="004E0555" w:rsidRPr="00884AAD" w:rsidRDefault="0082752A"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77" w:type="dxa"/>
            <w:tcBorders>
              <w:top w:val="single" w:sz="4" w:space="0" w:color="000000"/>
              <w:left w:val="single" w:sz="4" w:space="0" w:color="000000"/>
              <w:bottom w:val="single" w:sz="4" w:space="0" w:color="000000"/>
              <w:right w:val="single" w:sz="4" w:space="0" w:color="000000"/>
            </w:tcBorders>
            <w:vAlign w:val="center"/>
          </w:tcPr>
          <w:p w14:paraId="4F661CE1" w14:textId="4C47463B" w:rsidR="004E0555" w:rsidRPr="00884AAD" w:rsidRDefault="0082752A"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45</w:t>
            </w:r>
            <w:r w:rsidR="00233C4C">
              <w:rPr>
                <w:rFonts w:ascii="Times New Roman" w:hAnsi="Times New Roman" w:cs="Times New Roman"/>
                <w:color w:val="auto"/>
                <w:sz w:val="20"/>
                <w:szCs w:val="20"/>
              </w:rPr>
              <w:t>/60</w:t>
            </w:r>
          </w:p>
        </w:tc>
        <w:tc>
          <w:tcPr>
            <w:tcW w:w="1055" w:type="dxa"/>
            <w:tcBorders>
              <w:top w:val="single" w:sz="4" w:space="0" w:color="000000"/>
              <w:left w:val="single" w:sz="4" w:space="0" w:color="000000"/>
              <w:bottom w:val="single" w:sz="4" w:space="0" w:color="000000"/>
              <w:right w:val="single" w:sz="4" w:space="0" w:color="000000"/>
            </w:tcBorders>
            <w:vAlign w:val="center"/>
          </w:tcPr>
          <w:p w14:paraId="1B6EC479" w14:textId="32F78401" w:rsidR="004E0555" w:rsidRPr="00884AAD" w:rsidRDefault="00900072"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r>
      <w:tr w:rsidR="00233C4C" w:rsidRPr="001C7230" w14:paraId="536C4F8C" w14:textId="77777777" w:rsidTr="006F0DCF">
        <w:trPr>
          <w:trHeight w:val="710"/>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3AAD6F2C" w14:textId="18C94204" w:rsidR="001D6744" w:rsidRPr="00884AAD" w:rsidRDefault="00233C4C" w:rsidP="001C5D66">
            <w:pPr>
              <w:pStyle w:val="Default"/>
              <w:spacing w:line="276" w:lineRule="auto"/>
              <w:rPr>
                <w:rFonts w:ascii="Times New Roman" w:hAnsi="Times New Roman" w:cs="Times New Roman"/>
                <w:bCs/>
                <w:color w:val="auto"/>
                <w:sz w:val="20"/>
                <w:szCs w:val="20"/>
              </w:rPr>
            </w:pPr>
            <w:r>
              <w:rPr>
                <w:rFonts w:ascii="Times New Roman" w:hAnsi="Times New Roman" w:cs="Times New Roman"/>
                <w:bCs/>
                <w:color w:val="auto"/>
                <w:sz w:val="20"/>
                <w:szCs w:val="20"/>
              </w:rPr>
              <w:t>Key Stakeholders and Users of the Resource Center (All Groups)</w:t>
            </w:r>
          </w:p>
        </w:tc>
        <w:tc>
          <w:tcPr>
            <w:tcW w:w="1672" w:type="dxa"/>
            <w:tcBorders>
              <w:top w:val="single" w:sz="4" w:space="0" w:color="000000"/>
              <w:left w:val="single" w:sz="4" w:space="0" w:color="000000"/>
              <w:bottom w:val="single" w:sz="4" w:space="0" w:color="000000"/>
              <w:right w:val="single" w:sz="4" w:space="0" w:color="000000"/>
            </w:tcBorders>
            <w:vAlign w:val="center"/>
          </w:tcPr>
          <w:p w14:paraId="704821D0" w14:textId="6291FBA8" w:rsidR="001D6744" w:rsidRPr="00884AAD" w:rsidRDefault="00233C4C" w:rsidP="00884AAD">
            <w:pPr>
              <w:pStyle w:val="Default"/>
              <w:spacing w:line="276" w:lineRule="auto"/>
              <w:rPr>
                <w:rFonts w:ascii="Times New Roman" w:hAnsi="Times New Roman" w:cs="Times New Roman"/>
                <w:color w:val="auto"/>
                <w:sz w:val="20"/>
                <w:szCs w:val="20"/>
              </w:rPr>
            </w:pPr>
            <w:r>
              <w:rPr>
                <w:rFonts w:ascii="Times New Roman" w:hAnsi="Times New Roman" w:cs="Times New Roman"/>
                <w:bCs/>
                <w:color w:val="auto"/>
                <w:sz w:val="20"/>
                <w:szCs w:val="20"/>
              </w:rPr>
              <w:t xml:space="preserve">Stakeholder Needs and Interests </w:t>
            </w:r>
            <w:r w:rsidR="0082752A" w:rsidRPr="00884AAD">
              <w:rPr>
                <w:rFonts w:ascii="Times New Roman" w:hAnsi="Times New Roman" w:cs="Times New Roman"/>
                <w:bCs/>
                <w:color w:val="auto"/>
                <w:sz w:val="20"/>
                <w:szCs w:val="20"/>
              </w:rPr>
              <w:t>Market Surve</w:t>
            </w:r>
            <w:r>
              <w:rPr>
                <w:rFonts w:ascii="Times New Roman" w:hAnsi="Times New Roman" w:cs="Times New Roman"/>
                <w:bCs/>
                <w:color w:val="auto"/>
                <w:sz w:val="20"/>
                <w:szCs w:val="20"/>
              </w:rPr>
              <w:t>y</w:t>
            </w:r>
          </w:p>
        </w:tc>
        <w:tc>
          <w:tcPr>
            <w:tcW w:w="1327" w:type="dxa"/>
            <w:tcBorders>
              <w:top w:val="single" w:sz="4" w:space="0" w:color="000000"/>
              <w:left w:val="single" w:sz="4" w:space="0" w:color="000000"/>
              <w:bottom w:val="single" w:sz="4" w:space="0" w:color="000000"/>
              <w:right w:val="single" w:sz="4" w:space="0" w:color="000000"/>
            </w:tcBorders>
            <w:vAlign w:val="center"/>
          </w:tcPr>
          <w:p w14:paraId="3F58C466" w14:textId="0928CF7F" w:rsidR="001D6744" w:rsidRPr="00884AAD" w:rsidRDefault="00900072"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267</w:t>
            </w:r>
          </w:p>
        </w:tc>
        <w:tc>
          <w:tcPr>
            <w:tcW w:w="1247" w:type="dxa"/>
            <w:tcBorders>
              <w:top w:val="single" w:sz="4" w:space="0" w:color="000000"/>
              <w:left w:val="single" w:sz="4" w:space="0" w:color="000000"/>
              <w:bottom w:val="single" w:sz="4" w:space="0" w:color="000000"/>
              <w:right w:val="single" w:sz="4" w:space="0" w:color="000000"/>
            </w:tcBorders>
            <w:vAlign w:val="center"/>
          </w:tcPr>
          <w:p w14:paraId="5F389517" w14:textId="6C67E438" w:rsidR="001D6744" w:rsidRPr="00884AAD" w:rsidRDefault="004E0555" w:rsidP="004E0555">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77" w:type="dxa"/>
            <w:tcBorders>
              <w:top w:val="single" w:sz="4" w:space="0" w:color="000000"/>
              <w:left w:val="single" w:sz="4" w:space="0" w:color="000000"/>
              <w:bottom w:val="single" w:sz="4" w:space="0" w:color="000000"/>
              <w:right w:val="single" w:sz="4" w:space="0" w:color="000000"/>
            </w:tcBorders>
            <w:vAlign w:val="center"/>
          </w:tcPr>
          <w:p w14:paraId="27ED4BE1" w14:textId="580C5476" w:rsidR="001D6744" w:rsidRPr="00884AAD" w:rsidRDefault="0082752A"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20</w:t>
            </w:r>
            <w:r w:rsidR="00233C4C">
              <w:rPr>
                <w:rFonts w:ascii="Times New Roman" w:hAnsi="Times New Roman" w:cs="Times New Roman"/>
                <w:color w:val="auto"/>
                <w:sz w:val="20"/>
                <w:szCs w:val="20"/>
              </w:rPr>
              <w:t>/60</w:t>
            </w:r>
          </w:p>
        </w:tc>
        <w:tc>
          <w:tcPr>
            <w:tcW w:w="1055" w:type="dxa"/>
            <w:tcBorders>
              <w:top w:val="single" w:sz="4" w:space="0" w:color="000000"/>
              <w:left w:val="single" w:sz="4" w:space="0" w:color="000000"/>
              <w:bottom w:val="single" w:sz="4" w:space="0" w:color="000000"/>
              <w:right w:val="single" w:sz="4" w:space="0" w:color="000000"/>
            </w:tcBorders>
            <w:vAlign w:val="center"/>
          </w:tcPr>
          <w:p w14:paraId="4B7348A8" w14:textId="6DE3535C" w:rsidR="001D6744" w:rsidRPr="00884AAD" w:rsidRDefault="00900072"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89</w:t>
            </w:r>
          </w:p>
        </w:tc>
      </w:tr>
      <w:tr w:rsidR="00233C4C" w:rsidRPr="001C7230" w14:paraId="3E1EBC40" w14:textId="77777777" w:rsidTr="006F0DCF">
        <w:trPr>
          <w:trHeight w:val="710"/>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3DD78F6B" w14:textId="77777777" w:rsidR="00233C4C" w:rsidRPr="00884AAD" w:rsidRDefault="00233C4C" w:rsidP="001C5D66">
            <w:pPr>
              <w:pStyle w:val="Default"/>
              <w:spacing w:line="276" w:lineRule="auto"/>
              <w:rPr>
                <w:rFonts w:ascii="Times New Roman" w:hAnsi="Times New Roman" w:cs="Times New Roman"/>
                <w:bCs/>
                <w:color w:val="auto"/>
                <w:sz w:val="20"/>
                <w:szCs w:val="20"/>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11A5D783" w14:textId="77777777" w:rsidR="00233C4C" w:rsidRPr="00884AAD" w:rsidRDefault="00233C4C" w:rsidP="00884AAD">
            <w:pPr>
              <w:pStyle w:val="Default"/>
              <w:spacing w:line="276" w:lineRule="auto"/>
              <w:rPr>
                <w:rFonts w:ascii="Times New Roman" w:hAnsi="Times New Roman" w:cs="Times New Roman"/>
                <w:bCs/>
                <w:color w:val="auto"/>
                <w:sz w:val="20"/>
                <w:szCs w:val="20"/>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224975B0" w14:textId="77777777" w:rsidR="00233C4C" w:rsidRPr="00884AAD" w:rsidRDefault="00233C4C" w:rsidP="001C5D66">
            <w:pPr>
              <w:pStyle w:val="Default"/>
              <w:spacing w:line="276" w:lineRule="auto"/>
              <w:jc w:val="center"/>
              <w:rPr>
                <w:rFonts w:ascii="Times New Roman" w:hAnsi="Times New Roman" w:cs="Times New Roman"/>
                <w:color w:val="auto"/>
                <w:sz w:val="20"/>
                <w:szCs w:val="2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34A425" w14:textId="77777777" w:rsidR="00233C4C" w:rsidRPr="00884AAD" w:rsidRDefault="00233C4C" w:rsidP="004E0555">
            <w:pPr>
              <w:pStyle w:val="Default"/>
              <w:spacing w:line="276" w:lineRule="auto"/>
              <w:jc w:val="center"/>
              <w:rPr>
                <w:rFonts w:ascii="Times New Roman" w:hAnsi="Times New Roman" w:cs="Times New Roman"/>
                <w:color w:val="auto"/>
                <w:sz w:val="20"/>
                <w:szCs w:val="20"/>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398A1D06" w14:textId="260E7F89" w:rsidR="00233C4C" w:rsidRPr="00884AAD" w:rsidRDefault="00233C4C"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 Sub Total Phase 1</w:t>
            </w:r>
          </w:p>
        </w:tc>
        <w:tc>
          <w:tcPr>
            <w:tcW w:w="1055" w:type="dxa"/>
            <w:tcBorders>
              <w:top w:val="single" w:sz="4" w:space="0" w:color="000000"/>
              <w:left w:val="single" w:sz="4" w:space="0" w:color="000000"/>
              <w:bottom w:val="single" w:sz="4" w:space="0" w:color="000000"/>
              <w:right w:val="single" w:sz="4" w:space="0" w:color="000000"/>
            </w:tcBorders>
            <w:vAlign w:val="center"/>
          </w:tcPr>
          <w:p w14:paraId="02883325" w14:textId="75AA052E" w:rsidR="00233C4C" w:rsidRPr="00884AAD" w:rsidRDefault="00900072"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104</w:t>
            </w:r>
          </w:p>
        </w:tc>
      </w:tr>
      <w:tr w:rsidR="0082752A" w:rsidRPr="001C7230" w14:paraId="57F3B3B1" w14:textId="77777777" w:rsidTr="0082752A">
        <w:trPr>
          <w:trHeight w:val="858"/>
          <w:jc w:val="center"/>
        </w:trPr>
        <w:tc>
          <w:tcPr>
            <w:tcW w:w="9350" w:type="dxa"/>
            <w:gridSpan w:val="6"/>
            <w:tcBorders>
              <w:top w:val="single" w:sz="4" w:space="0" w:color="000000"/>
              <w:left w:val="single" w:sz="4" w:space="0" w:color="000000"/>
              <w:bottom w:val="single" w:sz="4" w:space="0" w:color="000000"/>
              <w:right w:val="single" w:sz="4" w:space="0" w:color="000000"/>
            </w:tcBorders>
            <w:vAlign w:val="center"/>
          </w:tcPr>
          <w:p w14:paraId="59DEEB3F" w14:textId="13EF9008" w:rsidR="0082752A" w:rsidRPr="00884AAD" w:rsidRDefault="0082752A" w:rsidP="00884AAD">
            <w:pPr>
              <w:pStyle w:val="Default"/>
              <w:spacing w:line="276" w:lineRule="auto"/>
              <w:rPr>
                <w:rFonts w:ascii="Times New Roman" w:hAnsi="Times New Roman" w:cs="Times New Roman"/>
                <w:color w:val="auto"/>
                <w:sz w:val="20"/>
                <w:szCs w:val="20"/>
              </w:rPr>
            </w:pPr>
            <w:r w:rsidRPr="00884AAD">
              <w:rPr>
                <w:rFonts w:ascii="Times New Roman" w:hAnsi="Times New Roman" w:cs="Times New Roman"/>
                <w:bCs/>
                <w:color w:val="auto"/>
                <w:sz w:val="20"/>
                <w:szCs w:val="20"/>
              </w:rPr>
              <w:t>Phase 2</w:t>
            </w:r>
          </w:p>
        </w:tc>
      </w:tr>
      <w:tr w:rsidR="00233C4C" w:rsidRPr="001C7230" w14:paraId="012545B5" w14:textId="77777777" w:rsidTr="006F0DCF">
        <w:trPr>
          <w:trHeight w:val="858"/>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527D1C19" w14:textId="0C97BA9E" w:rsidR="001D6744" w:rsidRPr="00884AAD" w:rsidRDefault="00233C4C" w:rsidP="001D6744">
            <w:pPr>
              <w:pStyle w:val="Default"/>
              <w:spacing w:line="276" w:lineRule="auto"/>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Key Stakeholders and Users of the </w:t>
            </w:r>
            <w:r w:rsidR="00F80775" w:rsidRPr="00884AAD">
              <w:rPr>
                <w:rFonts w:ascii="Times New Roman" w:hAnsi="Times New Roman" w:cs="Times New Roman"/>
                <w:bCs/>
                <w:color w:val="auto"/>
                <w:sz w:val="20"/>
                <w:szCs w:val="20"/>
              </w:rPr>
              <w:t>Resource Center</w:t>
            </w:r>
          </w:p>
        </w:tc>
        <w:tc>
          <w:tcPr>
            <w:tcW w:w="1672" w:type="dxa"/>
            <w:tcBorders>
              <w:top w:val="single" w:sz="4" w:space="0" w:color="000000"/>
              <w:left w:val="single" w:sz="4" w:space="0" w:color="000000"/>
              <w:bottom w:val="single" w:sz="4" w:space="0" w:color="000000"/>
              <w:right w:val="single" w:sz="4" w:space="0" w:color="000000"/>
            </w:tcBorders>
            <w:vAlign w:val="center"/>
          </w:tcPr>
          <w:p w14:paraId="11712F20" w14:textId="1F6D5B2F" w:rsidR="001D6744" w:rsidRPr="00884AAD" w:rsidRDefault="001D6744" w:rsidP="00884AAD">
            <w:pPr>
              <w:pStyle w:val="Default"/>
              <w:spacing w:line="276" w:lineRule="auto"/>
              <w:rPr>
                <w:rFonts w:ascii="Times New Roman" w:hAnsi="Times New Roman" w:cs="Times New Roman"/>
                <w:color w:val="auto"/>
                <w:sz w:val="20"/>
                <w:szCs w:val="20"/>
              </w:rPr>
            </w:pPr>
            <w:r w:rsidRPr="00884AAD">
              <w:rPr>
                <w:rFonts w:ascii="Times New Roman" w:hAnsi="Times New Roman" w:cs="Times New Roman"/>
                <w:bCs/>
                <w:color w:val="auto"/>
                <w:sz w:val="20"/>
                <w:szCs w:val="20"/>
              </w:rPr>
              <w:t>Consumer satisfaction survey</w:t>
            </w:r>
          </w:p>
        </w:tc>
        <w:tc>
          <w:tcPr>
            <w:tcW w:w="1327" w:type="dxa"/>
            <w:tcBorders>
              <w:top w:val="single" w:sz="4" w:space="0" w:color="000000"/>
              <w:left w:val="single" w:sz="4" w:space="0" w:color="000000"/>
              <w:bottom w:val="single" w:sz="4" w:space="0" w:color="000000"/>
              <w:right w:val="single" w:sz="4" w:space="0" w:color="000000"/>
            </w:tcBorders>
            <w:vAlign w:val="center"/>
          </w:tcPr>
          <w:p w14:paraId="24ABD81B" w14:textId="07E3CA2C" w:rsidR="001D6744" w:rsidRPr="00884AAD" w:rsidRDefault="00900072"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283</w:t>
            </w:r>
          </w:p>
        </w:tc>
        <w:tc>
          <w:tcPr>
            <w:tcW w:w="1247" w:type="dxa"/>
            <w:tcBorders>
              <w:top w:val="single" w:sz="4" w:space="0" w:color="000000"/>
              <w:left w:val="single" w:sz="4" w:space="0" w:color="000000"/>
              <w:bottom w:val="single" w:sz="4" w:space="0" w:color="000000"/>
              <w:right w:val="single" w:sz="4" w:space="0" w:color="000000"/>
            </w:tcBorders>
            <w:vAlign w:val="center"/>
          </w:tcPr>
          <w:p w14:paraId="12EC03DA" w14:textId="0BC1E351" w:rsidR="001D6744" w:rsidRPr="00884AAD" w:rsidRDefault="004E0555" w:rsidP="001C5D66">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77" w:type="dxa"/>
            <w:tcBorders>
              <w:top w:val="single" w:sz="4" w:space="0" w:color="000000"/>
              <w:left w:val="single" w:sz="4" w:space="0" w:color="000000"/>
              <w:bottom w:val="single" w:sz="4" w:space="0" w:color="000000"/>
              <w:right w:val="single" w:sz="4" w:space="0" w:color="000000"/>
            </w:tcBorders>
            <w:vAlign w:val="center"/>
          </w:tcPr>
          <w:p w14:paraId="6F8E424C" w14:textId="48CF9EB3" w:rsidR="001D6744" w:rsidRPr="003D792B" w:rsidRDefault="009A02B8"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2/60</w:t>
            </w:r>
          </w:p>
        </w:tc>
        <w:tc>
          <w:tcPr>
            <w:tcW w:w="1055" w:type="dxa"/>
            <w:tcBorders>
              <w:top w:val="single" w:sz="4" w:space="0" w:color="000000"/>
              <w:left w:val="single" w:sz="4" w:space="0" w:color="000000"/>
              <w:bottom w:val="single" w:sz="4" w:space="0" w:color="000000"/>
              <w:right w:val="single" w:sz="4" w:space="0" w:color="000000"/>
            </w:tcBorders>
            <w:vAlign w:val="center"/>
          </w:tcPr>
          <w:p w14:paraId="3F924A2E" w14:textId="30CE6010" w:rsidR="001D6744" w:rsidRPr="003D792B" w:rsidRDefault="00900072" w:rsidP="006F0DCF">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9</w:t>
            </w:r>
          </w:p>
        </w:tc>
      </w:tr>
      <w:tr w:rsidR="00233C4C" w:rsidRPr="001C7230" w14:paraId="09298BE8" w14:textId="77777777" w:rsidTr="006F0DCF">
        <w:trPr>
          <w:trHeight w:val="858"/>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11D1FA3F" w14:textId="27C0A8B2" w:rsidR="00F4343F" w:rsidRPr="00884AAD" w:rsidDel="00F4343F" w:rsidRDefault="005F3949" w:rsidP="001D6744">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T</w:t>
            </w:r>
            <w:r w:rsidR="00233C4C">
              <w:rPr>
                <w:rFonts w:ascii="Times New Roman" w:hAnsi="Times New Roman" w:cs="Times New Roman"/>
                <w:bCs/>
                <w:color w:val="auto"/>
                <w:sz w:val="20"/>
                <w:szCs w:val="20"/>
              </w:rPr>
              <w:t xml:space="preserve">echnical </w:t>
            </w:r>
            <w:r w:rsidRPr="00884AAD">
              <w:rPr>
                <w:rFonts w:ascii="Times New Roman" w:hAnsi="Times New Roman" w:cs="Times New Roman"/>
                <w:bCs/>
                <w:color w:val="auto"/>
                <w:sz w:val="20"/>
                <w:szCs w:val="20"/>
              </w:rPr>
              <w:t>A</w:t>
            </w:r>
            <w:r w:rsidR="00233C4C">
              <w:rPr>
                <w:rFonts w:ascii="Times New Roman" w:hAnsi="Times New Roman" w:cs="Times New Roman"/>
                <w:bCs/>
                <w:color w:val="auto"/>
                <w:sz w:val="20"/>
                <w:szCs w:val="20"/>
              </w:rPr>
              <w:t>ssistance (TA)</w:t>
            </w:r>
            <w:r w:rsidRPr="00884AAD">
              <w:rPr>
                <w:rFonts w:ascii="Times New Roman" w:hAnsi="Times New Roman" w:cs="Times New Roman"/>
                <w:bCs/>
                <w:color w:val="auto"/>
                <w:sz w:val="20"/>
                <w:szCs w:val="20"/>
              </w:rPr>
              <w:t xml:space="preserve"> Participants</w:t>
            </w:r>
            <w:r w:rsidR="00773E27">
              <w:rPr>
                <w:rFonts w:ascii="Times New Roman" w:hAnsi="Times New Roman" w:cs="Times New Roman"/>
                <w:bCs/>
                <w:color w:val="auto"/>
                <w:sz w:val="20"/>
                <w:szCs w:val="20"/>
              </w:rPr>
              <w:t xml:space="preserve"> </w:t>
            </w:r>
          </w:p>
        </w:tc>
        <w:tc>
          <w:tcPr>
            <w:tcW w:w="1672" w:type="dxa"/>
            <w:tcBorders>
              <w:top w:val="single" w:sz="4" w:space="0" w:color="000000"/>
              <w:left w:val="single" w:sz="4" w:space="0" w:color="000000"/>
              <w:bottom w:val="single" w:sz="4" w:space="0" w:color="000000"/>
              <w:right w:val="single" w:sz="4" w:space="0" w:color="000000"/>
            </w:tcBorders>
            <w:vAlign w:val="center"/>
          </w:tcPr>
          <w:p w14:paraId="3F79FC22" w14:textId="6F1D4CEF" w:rsidR="00F4343F" w:rsidRPr="00884AAD" w:rsidRDefault="005F3949" w:rsidP="00884AAD">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TA Feedback Survey</w:t>
            </w:r>
          </w:p>
        </w:tc>
        <w:tc>
          <w:tcPr>
            <w:tcW w:w="1327" w:type="dxa"/>
            <w:tcBorders>
              <w:top w:val="single" w:sz="4" w:space="0" w:color="000000"/>
              <w:left w:val="single" w:sz="4" w:space="0" w:color="000000"/>
              <w:bottom w:val="single" w:sz="4" w:space="0" w:color="000000"/>
              <w:right w:val="single" w:sz="4" w:space="0" w:color="000000"/>
            </w:tcBorders>
            <w:vAlign w:val="center"/>
          </w:tcPr>
          <w:p w14:paraId="45CA7580" w14:textId="00A5AA59" w:rsidR="00F4343F" w:rsidRPr="00884AAD" w:rsidRDefault="00900072" w:rsidP="00532A87">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247" w:type="dxa"/>
            <w:tcBorders>
              <w:top w:val="single" w:sz="4" w:space="0" w:color="000000"/>
              <w:left w:val="single" w:sz="4" w:space="0" w:color="000000"/>
              <w:bottom w:val="single" w:sz="4" w:space="0" w:color="000000"/>
              <w:right w:val="single" w:sz="4" w:space="0" w:color="000000"/>
            </w:tcBorders>
            <w:vAlign w:val="center"/>
          </w:tcPr>
          <w:p w14:paraId="030A7E7A" w14:textId="7466BA15" w:rsidR="009849AC" w:rsidRPr="00884AAD" w:rsidRDefault="00900072" w:rsidP="0066564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077" w:type="dxa"/>
            <w:tcBorders>
              <w:top w:val="single" w:sz="4" w:space="0" w:color="000000"/>
              <w:left w:val="single" w:sz="4" w:space="0" w:color="000000"/>
              <w:bottom w:val="single" w:sz="4" w:space="0" w:color="000000"/>
              <w:right w:val="single" w:sz="4" w:space="0" w:color="000000"/>
            </w:tcBorders>
            <w:vAlign w:val="center"/>
          </w:tcPr>
          <w:p w14:paraId="44A2D308" w14:textId="23FD9F8E" w:rsidR="00F4343F" w:rsidRPr="00884AAD" w:rsidRDefault="00041970" w:rsidP="001C5D66">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5/60</w:t>
            </w:r>
          </w:p>
        </w:tc>
        <w:tc>
          <w:tcPr>
            <w:tcW w:w="1055" w:type="dxa"/>
            <w:tcBorders>
              <w:top w:val="single" w:sz="4" w:space="0" w:color="000000"/>
              <w:left w:val="single" w:sz="4" w:space="0" w:color="000000"/>
              <w:bottom w:val="single" w:sz="4" w:space="0" w:color="000000"/>
              <w:right w:val="single" w:sz="4" w:space="0" w:color="000000"/>
            </w:tcBorders>
            <w:vAlign w:val="center"/>
          </w:tcPr>
          <w:p w14:paraId="3586A30A" w14:textId="2891FF69" w:rsidR="00F4343F" w:rsidRPr="00884AAD" w:rsidRDefault="00900072" w:rsidP="0066564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14</w:t>
            </w:r>
          </w:p>
        </w:tc>
      </w:tr>
      <w:tr w:rsidR="00233C4C" w:rsidRPr="001C7230" w14:paraId="33E3430E" w14:textId="77777777" w:rsidTr="006F0DCF">
        <w:trPr>
          <w:trHeight w:val="858"/>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31D61E94" w14:textId="7C114F39" w:rsidR="005F3949" w:rsidRPr="00884AAD" w:rsidRDefault="005F3949" w:rsidP="005F3949">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T</w:t>
            </w:r>
            <w:r w:rsidR="00233C4C">
              <w:rPr>
                <w:rFonts w:ascii="Times New Roman" w:hAnsi="Times New Roman" w:cs="Times New Roman"/>
                <w:bCs/>
                <w:color w:val="auto"/>
                <w:sz w:val="20"/>
                <w:szCs w:val="20"/>
              </w:rPr>
              <w:t xml:space="preserve">echnical </w:t>
            </w:r>
            <w:r w:rsidRPr="00884AAD">
              <w:rPr>
                <w:rFonts w:ascii="Times New Roman" w:hAnsi="Times New Roman" w:cs="Times New Roman"/>
                <w:bCs/>
                <w:color w:val="auto"/>
                <w:sz w:val="20"/>
                <w:szCs w:val="20"/>
              </w:rPr>
              <w:t>A</w:t>
            </w:r>
            <w:r w:rsidR="00233C4C">
              <w:rPr>
                <w:rFonts w:ascii="Times New Roman" w:hAnsi="Times New Roman" w:cs="Times New Roman"/>
                <w:bCs/>
                <w:color w:val="auto"/>
                <w:sz w:val="20"/>
                <w:szCs w:val="20"/>
              </w:rPr>
              <w:t>ssistance (TA)</w:t>
            </w:r>
            <w:r w:rsidRPr="00884AAD">
              <w:rPr>
                <w:rFonts w:ascii="Times New Roman" w:hAnsi="Times New Roman" w:cs="Times New Roman"/>
                <w:bCs/>
                <w:color w:val="auto"/>
                <w:sz w:val="20"/>
                <w:szCs w:val="20"/>
              </w:rPr>
              <w:t xml:space="preserve"> Participants</w:t>
            </w:r>
          </w:p>
        </w:tc>
        <w:tc>
          <w:tcPr>
            <w:tcW w:w="1672" w:type="dxa"/>
            <w:tcBorders>
              <w:top w:val="single" w:sz="4" w:space="0" w:color="000000"/>
              <w:left w:val="single" w:sz="4" w:space="0" w:color="000000"/>
              <w:bottom w:val="single" w:sz="4" w:space="0" w:color="000000"/>
              <w:right w:val="single" w:sz="4" w:space="0" w:color="000000"/>
            </w:tcBorders>
            <w:vAlign w:val="center"/>
          </w:tcPr>
          <w:p w14:paraId="7E5FF086" w14:textId="2A6B1B08" w:rsidR="005F3949" w:rsidRPr="00884AAD" w:rsidRDefault="005F3949" w:rsidP="00884AAD">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TA Pilot Assessment</w:t>
            </w:r>
          </w:p>
        </w:tc>
        <w:tc>
          <w:tcPr>
            <w:tcW w:w="1327" w:type="dxa"/>
            <w:tcBorders>
              <w:top w:val="single" w:sz="4" w:space="0" w:color="000000"/>
              <w:left w:val="single" w:sz="4" w:space="0" w:color="000000"/>
              <w:bottom w:val="single" w:sz="4" w:space="0" w:color="000000"/>
              <w:right w:val="single" w:sz="4" w:space="0" w:color="000000"/>
            </w:tcBorders>
            <w:vAlign w:val="center"/>
          </w:tcPr>
          <w:p w14:paraId="419B3FF0" w14:textId="1449D33E" w:rsidR="005F3949" w:rsidRPr="00884AAD" w:rsidRDefault="00900072" w:rsidP="00A5552A">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247" w:type="dxa"/>
            <w:tcBorders>
              <w:top w:val="single" w:sz="4" w:space="0" w:color="000000"/>
              <w:left w:val="single" w:sz="4" w:space="0" w:color="000000"/>
              <w:bottom w:val="single" w:sz="4" w:space="0" w:color="000000"/>
              <w:right w:val="single" w:sz="4" w:space="0" w:color="000000"/>
            </w:tcBorders>
            <w:vAlign w:val="center"/>
          </w:tcPr>
          <w:p w14:paraId="7BF0AC61" w14:textId="6F39BAE0" w:rsidR="005F3949" w:rsidRPr="00884AAD" w:rsidRDefault="00041970" w:rsidP="005F3949">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077" w:type="dxa"/>
            <w:tcBorders>
              <w:top w:val="single" w:sz="4" w:space="0" w:color="000000"/>
              <w:left w:val="single" w:sz="4" w:space="0" w:color="000000"/>
              <w:bottom w:val="single" w:sz="4" w:space="0" w:color="000000"/>
              <w:right w:val="single" w:sz="4" w:space="0" w:color="000000"/>
            </w:tcBorders>
            <w:vAlign w:val="center"/>
          </w:tcPr>
          <w:p w14:paraId="5B120F68" w14:textId="14C31CE9" w:rsidR="005F3949" w:rsidRPr="00884AAD" w:rsidRDefault="00041970" w:rsidP="005F3949">
            <w:pPr>
              <w:pStyle w:val="Default"/>
              <w:spacing w:line="276" w:lineRule="auto"/>
              <w:jc w:val="center"/>
              <w:rPr>
                <w:rStyle w:val="CommentReference"/>
                <w:rFonts w:ascii="Times New Roman" w:eastAsia="Calibri" w:hAnsi="Times New Roman" w:cs="Times New Roman"/>
                <w:color w:val="auto"/>
                <w:sz w:val="20"/>
                <w:szCs w:val="20"/>
              </w:rPr>
            </w:pPr>
            <w:r>
              <w:rPr>
                <w:rFonts w:ascii="Times New Roman" w:hAnsi="Times New Roman" w:cs="Times New Roman"/>
                <w:color w:val="auto"/>
                <w:sz w:val="20"/>
                <w:szCs w:val="20"/>
              </w:rPr>
              <w:t>20/60</w:t>
            </w:r>
          </w:p>
        </w:tc>
        <w:tc>
          <w:tcPr>
            <w:tcW w:w="1055" w:type="dxa"/>
            <w:tcBorders>
              <w:top w:val="single" w:sz="4" w:space="0" w:color="000000"/>
              <w:left w:val="single" w:sz="4" w:space="0" w:color="000000"/>
              <w:bottom w:val="single" w:sz="4" w:space="0" w:color="000000"/>
              <w:right w:val="single" w:sz="4" w:space="0" w:color="000000"/>
            </w:tcBorders>
            <w:vAlign w:val="center"/>
          </w:tcPr>
          <w:p w14:paraId="5EE5E085" w14:textId="2BC97F3A" w:rsidR="005F3949" w:rsidRPr="00884AAD" w:rsidRDefault="00900072" w:rsidP="00A5552A">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11</w:t>
            </w:r>
          </w:p>
        </w:tc>
      </w:tr>
      <w:tr w:rsidR="00233C4C" w:rsidRPr="001C7230" w14:paraId="0B60FBED" w14:textId="77777777" w:rsidTr="006F0DCF">
        <w:trPr>
          <w:trHeight w:val="935"/>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0D2928B8" w14:textId="77777777" w:rsidR="00233C4C" w:rsidRPr="00884AAD" w:rsidRDefault="00233C4C" w:rsidP="005F3949">
            <w:pPr>
              <w:pStyle w:val="Default"/>
              <w:spacing w:line="276" w:lineRule="auto"/>
              <w:rPr>
                <w:rFonts w:ascii="Times New Roman" w:hAnsi="Times New Roman" w:cs="Times New Roman"/>
                <w:bCs/>
                <w:color w:val="auto"/>
                <w:sz w:val="20"/>
                <w:szCs w:val="20"/>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7F0BD67C" w14:textId="77777777" w:rsidR="00233C4C" w:rsidRPr="00884AAD" w:rsidRDefault="00233C4C" w:rsidP="00884AAD">
            <w:pPr>
              <w:pStyle w:val="Default"/>
              <w:spacing w:line="276" w:lineRule="auto"/>
              <w:rPr>
                <w:rFonts w:ascii="Times New Roman" w:hAnsi="Times New Roman" w:cs="Times New Roman"/>
                <w:bCs/>
                <w:color w:val="auto"/>
                <w:sz w:val="20"/>
                <w:szCs w:val="20"/>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0430435E" w14:textId="77777777" w:rsidR="00233C4C" w:rsidRPr="00884AAD" w:rsidRDefault="00233C4C" w:rsidP="005F3949">
            <w:pPr>
              <w:pStyle w:val="Default"/>
              <w:spacing w:line="276" w:lineRule="auto"/>
              <w:jc w:val="center"/>
              <w:rPr>
                <w:rFonts w:ascii="Times New Roman" w:hAnsi="Times New Roman" w:cs="Times New Roman"/>
                <w:color w:val="auto"/>
                <w:sz w:val="20"/>
                <w:szCs w:val="2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952B6A" w14:textId="77777777" w:rsidR="00233C4C" w:rsidRPr="00884AAD" w:rsidRDefault="00233C4C" w:rsidP="005F3949">
            <w:pPr>
              <w:pStyle w:val="Default"/>
              <w:spacing w:line="276" w:lineRule="auto"/>
              <w:jc w:val="center"/>
              <w:rPr>
                <w:rFonts w:ascii="Times New Roman" w:hAnsi="Times New Roman" w:cs="Times New Roman"/>
                <w:color w:val="auto"/>
                <w:sz w:val="20"/>
                <w:szCs w:val="20"/>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57AF592C" w14:textId="153F6BCF" w:rsidR="00233C4C" w:rsidRPr="00884AAD" w:rsidRDefault="00233C4C" w:rsidP="005F3949">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Sub Total Phase 2</w:t>
            </w:r>
          </w:p>
        </w:tc>
        <w:tc>
          <w:tcPr>
            <w:tcW w:w="1055" w:type="dxa"/>
            <w:tcBorders>
              <w:top w:val="single" w:sz="4" w:space="0" w:color="000000"/>
              <w:left w:val="single" w:sz="4" w:space="0" w:color="000000"/>
              <w:bottom w:val="single" w:sz="4" w:space="0" w:color="000000"/>
              <w:right w:val="single" w:sz="4" w:space="0" w:color="000000"/>
            </w:tcBorders>
            <w:vAlign w:val="center"/>
          </w:tcPr>
          <w:p w14:paraId="7CFCDAC0" w14:textId="724379D6" w:rsidR="00233C4C" w:rsidRPr="00884AAD" w:rsidRDefault="00900072" w:rsidP="00665648">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r>
      <w:tr w:rsidR="00233C4C" w:rsidRPr="001C7230" w14:paraId="0842F744" w14:textId="77777777" w:rsidTr="006F0DCF">
        <w:trPr>
          <w:trHeight w:val="219"/>
          <w:jc w:val="center"/>
        </w:trPr>
        <w:tc>
          <w:tcPr>
            <w:tcW w:w="2972" w:type="dxa"/>
            <w:tcBorders>
              <w:top w:val="single" w:sz="4" w:space="0" w:color="000000"/>
              <w:left w:val="single" w:sz="4" w:space="0" w:color="000000"/>
              <w:bottom w:val="single" w:sz="4" w:space="0" w:color="000000"/>
              <w:right w:val="single" w:sz="4" w:space="0" w:color="000000"/>
            </w:tcBorders>
          </w:tcPr>
          <w:p w14:paraId="0EA20792" w14:textId="77777777" w:rsidR="005F3949" w:rsidRPr="00884AAD" w:rsidRDefault="005F3949" w:rsidP="005F3949">
            <w:pPr>
              <w:pStyle w:val="Default"/>
              <w:spacing w:line="276" w:lineRule="auto"/>
              <w:jc w:val="right"/>
              <w:rPr>
                <w:rFonts w:ascii="Times New Roman" w:hAnsi="Times New Roman" w:cs="Times New Roman"/>
                <w:b/>
                <w:color w:val="auto"/>
                <w:sz w:val="20"/>
                <w:szCs w:val="20"/>
              </w:rPr>
            </w:pPr>
          </w:p>
        </w:tc>
        <w:tc>
          <w:tcPr>
            <w:tcW w:w="5323" w:type="dxa"/>
            <w:gridSpan w:val="4"/>
            <w:tcBorders>
              <w:top w:val="single" w:sz="4" w:space="0" w:color="000000"/>
              <w:left w:val="single" w:sz="4" w:space="0" w:color="000000"/>
              <w:bottom w:val="single" w:sz="4" w:space="0" w:color="000000"/>
              <w:right w:val="single" w:sz="4" w:space="0" w:color="000000"/>
            </w:tcBorders>
            <w:vAlign w:val="center"/>
          </w:tcPr>
          <w:p w14:paraId="7D348A8B" w14:textId="035C7FDE" w:rsidR="005F3949" w:rsidRPr="00884AAD" w:rsidRDefault="005F3949" w:rsidP="005F3949">
            <w:pPr>
              <w:pStyle w:val="Default"/>
              <w:spacing w:line="276" w:lineRule="auto"/>
              <w:jc w:val="right"/>
              <w:rPr>
                <w:rFonts w:ascii="Times New Roman" w:hAnsi="Times New Roman" w:cs="Times New Roman"/>
                <w:color w:val="auto"/>
                <w:sz w:val="20"/>
                <w:szCs w:val="20"/>
              </w:rPr>
            </w:pPr>
            <w:r w:rsidRPr="00884AAD">
              <w:rPr>
                <w:rFonts w:ascii="Times New Roman" w:hAnsi="Times New Roman" w:cs="Times New Roman"/>
                <w:b/>
                <w:color w:val="auto"/>
                <w:sz w:val="20"/>
                <w:szCs w:val="20"/>
              </w:rPr>
              <w:t>Total</w:t>
            </w:r>
          </w:p>
        </w:tc>
        <w:tc>
          <w:tcPr>
            <w:tcW w:w="1055" w:type="dxa"/>
            <w:tcBorders>
              <w:top w:val="single" w:sz="4" w:space="0" w:color="000000"/>
              <w:left w:val="single" w:sz="4" w:space="0" w:color="000000"/>
              <w:bottom w:val="single" w:sz="4" w:space="0" w:color="000000"/>
              <w:right w:val="single" w:sz="4" w:space="0" w:color="000000"/>
            </w:tcBorders>
            <w:vAlign w:val="center"/>
          </w:tcPr>
          <w:p w14:paraId="63B3EAC8" w14:textId="1584592C" w:rsidR="005F3949" w:rsidRPr="00884AAD" w:rsidRDefault="00900072" w:rsidP="00665648">
            <w:pPr>
              <w:pStyle w:val="Default"/>
              <w:spacing w:line="276" w:lineRule="auto"/>
              <w:jc w:val="center"/>
              <w:rPr>
                <w:rFonts w:ascii="Times New Roman" w:hAnsi="Times New Roman" w:cs="Times New Roman"/>
                <w:b/>
                <w:color w:val="auto"/>
                <w:sz w:val="20"/>
                <w:szCs w:val="20"/>
              </w:rPr>
            </w:pPr>
            <w:r>
              <w:rPr>
                <w:rFonts w:ascii="Times New Roman" w:hAnsi="Times New Roman" w:cs="Times New Roman"/>
                <w:b/>
                <w:color w:val="auto"/>
                <w:sz w:val="20"/>
                <w:szCs w:val="20"/>
              </w:rPr>
              <w:t>138</w:t>
            </w:r>
          </w:p>
        </w:tc>
      </w:tr>
    </w:tbl>
    <w:p w14:paraId="0C14A1CE" w14:textId="77777777" w:rsidR="009520A4" w:rsidRPr="001C7230" w:rsidRDefault="009520A4" w:rsidP="009505A2">
      <w:pPr>
        <w:pStyle w:val="Ttableheading"/>
        <w:spacing w:after="0" w:line="276" w:lineRule="auto"/>
        <w:jc w:val="both"/>
        <w:rPr>
          <w:rFonts w:ascii="Times New Roman" w:hAnsi="Times New Roman" w:cs="Times New Roman"/>
          <w:sz w:val="24"/>
          <w:szCs w:val="24"/>
        </w:rPr>
      </w:pPr>
    </w:p>
    <w:p w14:paraId="0E9014DC" w14:textId="77777777" w:rsidR="0078253C" w:rsidRPr="001C7230" w:rsidRDefault="0078253C" w:rsidP="009505A2">
      <w:pPr>
        <w:pStyle w:val="Ttableheading"/>
        <w:spacing w:after="0" w:line="276" w:lineRule="auto"/>
        <w:jc w:val="both"/>
        <w:rPr>
          <w:rFonts w:ascii="Times New Roman" w:hAnsi="Times New Roman" w:cs="Times New Roman"/>
          <w:sz w:val="24"/>
          <w:szCs w:val="24"/>
        </w:rPr>
      </w:pPr>
    </w:p>
    <w:p w14:paraId="5A7B4488" w14:textId="52658392" w:rsidR="008E79FE" w:rsidRPr="008E79FE" w:rsidRDefault="008E79FE" w:rsidP="001A32D0">
      <w:pPr>
        <w:tabs>
          <w:tab w:val="left" w:pos="360"/>
          <w:tab w:val="left" w:pos="450"/>
        </w:tabs>
        <w:spacing w:after="0" w:line="360" w:lineRule="auto"/>
        <w:rPr>
          <w:rFonts w:ascii="Times New Roman" w:hAnsi="Times New Roman"/>
          <w:bCs/>
          <w:sz w:val="24"/>
          <w:szCs w:val="24"/>
        </w:rPr>
      </w:pPr>
      <w:r w:rsidRPr="00D77216">
        <w:rPr>
          <w:rFonts w:ascii="Times New Roman" w:hAnsi="Times New Roman"/>
          <w:bCs/>
          <w:sz w:val="24"/>
          <w:szCs w:val="24"/>
        </w:rPr>
        <w:t xml:space="preserve">The total estimated annualized cost to respondents </w:t>
      </w:r>
      <w:r w:rsidRPr="0017014A">
        <w:rPr>
          <w:rFonts w:ascii="Times New Roman" w:hAnsi="Times New Roman"/>
          <w:bCs/>
          <w:sz w:val="24"/>
          <w:szCs w:val="24"/>
        </w:rPr>
        <w:t>is $</w:t>
      </w:r>
      <w:r w:rsidR="001459EC">
        <w:rPr>
          <w:rFonts w:ascii="Times New Roman" w:hAnsi="Times New Roman"/>
          <w:bCs/>
          <w:sz w:val="24"/>
          <w:szCs w:val="24"/>
        </w:rPr>
        <w:t>14,536</w:t>
      </w:r>
      <w:r w:rsidRPr="003D792B">
        <w:rPr>
          <w:rFonts w:ascii="Times New Roman" w:hAnsi="Times New Roman"/>
          <w:bCs/>
          <w:sz w:val="24"/>
          <w:szCs w:val="24"/>
        </w:rPr>
        <w:t>.</w:t>
      </w:r>
    </w:p>
    <w:p w14:paraId="487CF82A" w14:textId="1FD03BB1" w:rsidR="0078253C" w:rsidRPr="001C7230" w:rsidRDefault="00F632B2" w:rsidP="00BB1AAA">
      <w:pPr>
        <w:spacing w:line="240" w:lineRule="auto"/>
        <w:jc w:val="both"/>
        <w:rPr>
          <w:rFonts w:ascii="Times New Roman" w:hAnsi="Times New Roman"/>
          <w:sz w:val="24"/>
          <w:szCs w:val="24"/>
        </w:rPr>
      </w:pPr>
      <w:r w:rsidRPr="001C7230">
        <w:rPr>
          <w:rFonts w:ascii="Times New Roman" w:hAnsi="Times New Roman"/>
          <w:sz w:val="24"/>
          <w:szCs w:val="24"/>
        </w:rPr>
        <w:t xml:space="preserve">The </w:t>
      </w:r>
      <w:r w:rsidR="00554D3E">
        <w:rPr>
          <w:rFonts w:ascii="Times New Roman" w:hAnsi="Times New Roman"/>
          <w:sz w:val="24"/>
          <w:szCs w:val="24"/>
        </w:rPr>
        <w:t xml:space="preserve">current </w:t>
      </w:r>
      <w:r w:rsidRPr="001C7230">
        <w:rPr>
          <w:rFonts w:ascii="Times New Roman" w:hAnsi="Times New Roman"/>
          <w:sz w:val="24"/>
          <w:szCs w:val="24"/>
        </w:rPr>
        <w:t>esti</w:t>
      </w:r>
      <w:r w:rsidR="007B7926" w:rsidRPr="001C7230">
        <w:rPr>
          <w:rFonts w:ascii="Times New Roman" w:hAnsi="Times New Roman"/>
          <w:sz w:val="24"/>
          <w:szCs w:val="24"/>
        </w:rPr>
        <w:t>mated cost of the time devoted to this information collection by respondents is $</w:t>
      </w:r>
      <w:r w:rsidR="001459EC">
        <w:rPr>
          <w:rFonts w:ascii="Times New Roman" w:hAnsi="Times New Roman"/>
          <w:sz w:val="24"/>
          <w:szCs w:val="24"/>
        </w:rPr>
        <w:t>14,536</w:t>
      </w:r>
      <w:r w:rsidR="001C510B" w:rsidRPr="001C7230">
        <w:rPr>
          <w:rFonts w:ascii="Times New Roman" w:hAnsi="Times New Roman"/>
          <w:sz w:val="24"/>
          <w:szCs w:val="24"/>
        </w:rPr>
        <w:t>as summarized in Table A.12.</w:t>
      </w:r>
      <w:r w:rsidR="002825E3">
        <w:rPr>
          <w:rFonts w:ascii="Times New Roman" w:hAnsi="Times New Roman"/>
          <w:sz w:val="24"/>
          <w:szCs w:val="24"/>
        </w:rPr>
        <w:t>2</w:t>
      </w:r>
      <w:r w:rsidR="00014D1E" w:rsidRPr="001C7230">
        <w:rPr>
          <w:rFonts w:ascii="Times New Roman" w:hAnsi="Times New Roman"/>
          <w:sz w:val="24"/>
          <w:szCs w:val="24"/>
        </w:rPr>
        <w:t xml:space="preserve">. </w:t>
      </w:r>
      <w:r w:rsidR="00554D3E">
        <w:rPr>
          <w:rFonts w:ascii="Times New Roman" w:hAnsi="Times New Roman"/>
          <w:sz w:val="24"/>
          <w:szCs w:val="24"/>
        </w:rPr>
        <w:t xml:space="preserve">These costs will be updated to reflect participation in the TA component of this project once the formative research phase is concluded. </w:t>
      </w:r>
      <w:r w:rsidRPr="001C7230">
        <w:rPr>
          <w:rFonts w:ascii="Times New Roman" w:hAnsi="Times New Roman"/>
          <w:sz w:val="24"/>
          <w:szCs w:val="24"/>
        </w:rPr>
        <w:t xml:space="preserve">To calculate this cost, we used the </w:t>
      </w:r>
      <w:r w:rsidR="001C510B" w:rsidRPr="001C7230">
        <w:rPr>
          <w:rFonts w:ascii="Times New Roman" w:hAnsi="Times New Roman"/>
          <w:sz w:val="24"/>
          <w:szCs w:val="24"/>
        </w:rPr>
        <w:t xml:space="preserve">mean hourly wage </w:t>
      </w:r>
      <w:r w:rsidR="005D64F1" w:rsidRPr="001C7230">
        <w:rPr>
          <w:rFonts w:ascii="Times New Roman" w:hAnsi="Times New Roman"/>
          <w:sz w:val="24"/>
          <w:szCs w:val="24"/>
        </w:rPr>
        <w:t>of $23, which represents the Department of Labor</w:t>
      </w:r>
      <w:r w:rsidR="001C510B" w:rsidRPr="001C7230">
        <w:rPr>
          <w:rFonts w:ascii="Times New Roman" w:hAnsi="Times New Roman"/>
          <w:sz w:val="24"/>
          <w:szCs w:val="24"/>
        </w:rPr>
        <w:t xml:space="preserve"> estimated </w:t>
      </w:r>
      <w:r w:rsidR="001C510B" w:rsidRPr="001C7230">
        <w:rPr>
          <w:rFonts w:ascii="Times New Roman" w:hAnsi="Times New Roman"/>
          <w:sz w:val="24"/>
          <w:szCs w:val="24"/>
        </w:rPr>
        <w:lastRenderedPageBreak/>
        <w:t xml:space="preserve">mean for state, local, and private industry </w:t>
      </w:r>
      <w:r w:rsidR="007915D6" w:rsidRPr="001C7230">
        <w:rPr>
          <w:rFonts w:ascii="Times New Roman" w:hAnsi="Times New Roman"/>
          <w:sz w:val="24"/>
          <w:szCs w:val="24"/>
        </w:rPr>
        <w:t xml:space="preserve">earnings (U.S. Bureau of Labor </w:t>
      </w:r>
      <w:r w:rsidR="006E6C27" w:rsidRPr="001C7230">
        <w:rPr>
          <w:rFonts w:ascii="Times New Roman" w:hAnsi="Times New Roman"/>
          <w:sz w:val="24"/>
          <w:szCs w:val="24"/>
        </w:rPr>
        <w:t xml:space="preserve">Statistics, </w:t>
      </w:r>
      <w:r w:rsidR="002B47BA" w:rsidRPr="001C7230">
        <w:rPr>
          <w:rFonts w:ascii="Times New Roman" w:hAnsi="Times New Roman"/>
          <w:sz w:val="24"/>
          <w:szCs w:val="24"/>
        </w:rPr>
        <w:t>2015</w:t>
      </w:r>
      <w:r w:rsidR="00711A07" w:rsidRPr="001C7230">
        <w:rPr>
          <w:rFonts w:ascii="Times New Roman" w:hAnsi="Times New Roman"/>
          <w:sz w:val="24"/>
          <w:szCs w:val="24"/>
        </w:rPr>
        <w:t>).</w:t>
      </w:r>
      <w:r w:rsidR="007915D6" w:rsidRPr="001C7230">
        <w:rPr>
          <w:rFonts w:ascii="Times New Roman" w:hAnsi="Times New Roman"/>
          <w:sz w:val="24"/>
          <w:szCs w:val="24"/>
        </w:rPr>
        <w:t xml:space="preserve"> </w:t>
      </w:r>
      <w:r w:rsidR="001C510B" w:rsidRPr="001C7230">
        <w:rPr>
          <w:rFonts w:ascii="Times New Roman" w:hAnsi="Times New Roman"/>
          <w:sz w:val="24"/>
          <w:szCs w:val="24"/>
        </w:rPr>
        <w:t>There are no direct costs to respondents associated with participation in this information collection</w:t>
      </w:r>
      <w:r w:rsidR="00014D1E" w:rsidRPr="001C7230">
        <w:rPr>
          <w:rFonts w:ascii="Times New Roman" w:hAnsi="Times New Roman"/>
          <w:sz w:val="24"/>
          <w:szCs w:val="24"/>
        </w:rPr>
        <w:t xml:space="preserve">. </w:t>
      </w:r>
    </w:p>
    <w:p w14:paraId="7D493E98" w14:textId="044B47FC" w:rsidR="00F632B2" w:rsidRDefault="00F632B2" w:rsidP="009505A2">
      <w:pPr>
        <w:spacing w:after="0"/>
        <w:jc w:val="both"/>
        <w:rPr>
          <w:rFonts w:ascii="Times New Roman" w:hAnsi="Times New Roman"/>
          <w:b/>
          <w:sz w:val="24"/>
          <w:szCs w:val="24"/>
        </w:rPr>
      </w:pPr>
      <w:r w:rsidRPr="001C7230">
        <w:rPr>
          <w:rFonts w:ascii="Times New Roman" w:hAnsi="Times New Roman"/>
          <w:b/>
          <w:sz w:val="24"/>
          <w:szCs w:val="24"/>
        </w:rPr>
        <w:t>Table A.12.</w:t>
      </w:r>
      <w:r w:rsidR="002825E3">
        <w:rPr>
          <w:rFonts w:ascii="Times New Roman" w:hAnsi="Times New Roman"/>
          <w:b/>
          <w:sz w:val="24"/>
          <w:szCs w:val="24"/>
        </w:rPr>
        <w:t>2</w:t>
      </w:r>
      <w:r w:rsidRPr="001C7230">
        <w:rPr>
          <w:rFonts w:ascii="Times New Roman" w:hAnsi="Times New Roman"/>
          <w:b/>
          <w:sz w:val="24"/>
          <w:szCs w:val="24"/>
        </w:rPr>
        <w:t xml:space="preserve"> Estimated Annualized Cost to Respondents</w:t>
      </w:r>
    </w:p>
    <w:p w14:paraId="6F5CACE4" w14:textId="77777777" w:rsidR="008E79FE" w:rsidRDefault="008E79FE" w:rsidP="009505A2">
      <w:pPr>
        <w:spacing w:after="0"/>
        <w:jc w:val="both"/>
        <w:rPr>
          <w:rFonts w:ascii="Times New Roman" w:hAnsi="Times New Roman"/>
          <w:b/>
          <w:sz w:val="24"/>
          <w:szCs w:val="24"/>
        </w:rPr>
      </w:pPr>
    </w:p>
    <w:tbl>
      <w:tblPr>
        <w:tblW w:w="9350" w:type="dxa"/>
        <w:jc w:val="center"/>
        <w:tblLayout w:type="fixed"/>
        <w:tblLook w:val="0000" w:firstRow="0" w:lastRow="0" w:firstColumn="0" w:lastColumn="0" w:noHBand="0" w:noVBand="0"/>
      </w:tblPr>
      <w:tblGrid>
        <w:gridCol w:w="2425"/>
        <w:gridCol w:w="1440"/>
        <w:gridCol w:w="1385"/>
        <w:gridCol w:w="865"/>
        <w:gridCol w:w="1080"/>
        <w:gridCol w:w="900"/>
        <w:gridCol w:w="1255"/>
      </w:tblGrid>
      <w:tr w:rsidR="008E79FE" w:rsidRPr="001C7230" w14:paraId="7F59D31F" w14:textId="5B637F79" w:rsidTr="001A32D0">
        <w:trPr>
          <w:trHeight w:val="858"/>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1333151F" w14:textId="77777777" w:rsidR="008E79FE" w:rsidRPr="00884AAD" w:rsidRDefault="008E79FE" w:rsidP="000E085C">
            <w:pPr>
              <w:pStyle w:val="Default"/>
              <w:spacing w:line="276" w:lineRule="auto"/>
              <w:rPr>
                <w:rFonts w:ascii="Times New Roman" w:hAnsi="Times New Roman" w:cs="Times New Roman"/>
                <w:color w:val="auto"/>
                <w:sz w:val="20"/>
                <w:szCs w:val="20"/>
              </w:rPr>
            </w:pPr>
            <w:r w:rsidRPr="00884AAD">
              <w:rPr>
                <w:rFonts w:ascii="Times New Roman" w:hAnsi="Times New Roman" w:cs="Times New Roman"/>
                <w:b/>
                <w:bCs/>
                <w:color w:val="auto"/>
                <w:sz w:val="20"/>
                <w:szCs w:val="20"/>
              </w:rPr>
              <w:t>Respondents</w:t>
            </w:r>
          </w:p>
        </w:tc>
        <w:tc>
          <w:tcPr>
            <w:tcW w:w="1440" w:type="dxa"/>
            <w:tcBorders>
              <w:top w:val="single" w:sz="4" w:space="0" w:color="000000"/>
              <w:left w:val="single" w:sz="4" w:space="0" w:color="000000"/>
              <w:bottom w:val="single" w:sz="4" w:space="0" w:color="000000"/>
              <w:right w:val="single" w:sz="4" w:space="0" w:color="000000"/>
            </w:tcBorders>
            <w:vAlign w:val="center"/>
          </w:tcPr>
          <w:p w14:paraId="29BDFCBC" w14:textId="77777777" w:rsidR="008E79FE" w:rsidRPr="00884AAD" w:rsidRDefault="008E79FE" w:rsidP="000E085C">
            <w:pPr>
              <w:pStyle w:val="Default"/>
              <w:spacing w:line="276" w:lineRule="auto"/>
              <w:jc w:val="center"/>
              <w:rPr>
                <w:rFonts w:ascii="Times New Roman" w:hAnsi="Times New Roman" w:cs="Times New Roman"/>
                <w:b/>
                <w:bCs/>
                <w:color w:val="auto"/>
                <w:sz w:val="20"/>
                <w:szCs w:val="20"/>
              </w:rPr>
            </w:pPr>
            <w:r w:rsidRPr="00884AAD">
              <w:rPr>
                <w:rFonts w:ascii="Times New Roman" w:hAnsi="Times New Roman" w:cs="Times New Roman"/>
                <w:b/>
                <w:bCs/>
                <w:color w:val="auto"/>
                <w:sz w:val="20"/>
                <w:szCs w:val="20"/>
              </w:rPr>
              <w:t>Form Name</w:t>
            </w:r>
          </w:p>
        </w:tc>
        <w:tc>
          <w:tcPr>
            <w:tcW w:w="1385" w:type="dxa"/>
            <w:tcBorders>
              <w:top w:val="single" w:sz="4" w:space="0" w:color="000000"/>
              <w:left w:val="single" w:sz="4" w:space="0" w:color="000000"/>
              <w:bottom w:val="single" w:sz="4" w:space="0" w:color="000000"/>
              <w:right w:val="single" w:sz="4" w:space="0" w:color="000000"/>
            </w:tcBorders>
            <w:vAlign w:val="center"/>
          </w:tcPr>
          <w:p w14:paraId="78959428"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b/>
                <w:bCs/>
                <w:color w:val="auto"/>
                <w:sz w:val="20"/>
                <w:szCs w:val="20"/>
              </w:rPr>
              <w:t>No. of Respondents</w:t>
            </w:r>
          </w:p>
        </w:tc>
        <w:tc>
          <w:tcPr>
            <w:tcW w:w="865" w:type="dxa"/>
            <w:tcBorders>
              <w:top w:val="single" w:sz="4" w:space="0" w:color="000000"/>
              <w:left w:val="single" w:sz="4" w:space="0" w:color="000000"/>
              <w:bottom w:val="single" w:sz="4" w:space="0" w:color="000000"/>
              <w:right w:val="single" w:sz="4" w:space="0" w:color="000000"/>
            </w:tcBorders>
            <w:vAlign w:val="center"/>
          </w:tcPr>
          <w:p w14:paraId="1D61B6E6" w14:textId="77777777" w:rsidR="008E79FE" w:rsidRPr="00884AAD" w:rsidRDefault="008E79FE" w:rsidP="000E085C">
            <w:pPr>
              <w:pStyle w:val="Default"/>
              <w:spacing w:line="276" w:lineRule="auto"/>
              <w:jc w:val="center"/>
              <w:rPr>
                <w:rFonts w:ascii="Times New Roman" w:hAnsi="Times New Roman" w:cs="Times New Roman"/>
                <w:b/>
                <w:bCs/>
                <w:color w:val="auto"/>
                <w:sz w:val="20"/>
                <w:szCs w:val="20"/>
              </w:rPr>
            </w:pPr>
            <w:r w:rsidRPr="00884AAD">
              <w:rPr>
                <w:rFonts w:ascii="Times New Roman" w:hAnsi="Times New Roman" w:cs="Times New Roman"/>
                <w:b/>
                <w:bCs/>
                <w:color w:val="auto"/>
                <w:sz w:val="20"/>
                <w:szCs w:val="20"/>
              </w:rPr>
              <w:t>No. of Responses per Respondent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48B24C7A" w14:textId="77777777" w:rsidR="008E79FE" w:rsidRPr="00884AAD" w:rsidRDefault="008E79FE" w:rsidP="000E085C">
            <w:pPr>
              <w:pStyle w:val="Default"/>
              <w:spacing w:line="276" w:lineRule="auto"/>
              <w:jc w:val="center"/>
              <w:rPr>
                <w:rFonts w:ascii="Times New Roman" w:hAnsi="Times New Roman" w:cs="Times New Roman"/>
                <w:b/>
                <w:bCs/>
                <w:color w:val="auto"/>
                <w:sz w:val="20"/>
                <w:szCs w:val="20"/>
              </w:rPr>
            </w:pPr>
            <w:r w:rsidRPr="00884AAD">
              <w:rPr>
                <w:rFonts w:ascii="Times New Roman" w:hAnsi="Times New Roman" w:cs="Times New Roman"/>
                <w:b/>
                <w:bCs/>
                <w:color w:val="auto"/>
                <w:sz w:val="20"/>
                <w:szCs w:val="20"/>
              </w:rPr>
              <w:t>Average Burden per Response (in hours)</w:t>
            </w:r>
          </w:p>
        </w:tc>
        <w:tc>
          <w:tcPr>
            <w:tcW w:w="900" w:type="dxa"/>
            <w:tcBorders>
              <w:top w:val="single" w:sz="4" w:space="0" w:color="000000"/>
              <w:left w:val="single" w:sz="4" w:space="0" w:color="000000"/>
              <w:bottom w:val="single" w:sz="4" w:space="0" w:color="000000"/>
              <w:right w:val="single" w:sz="4" w:space="0" w:color="000000"/>
            </w:tcBorders>
            <w:vAlign w:val="center"/>
          </w:tcPr>
          <w:p w14:paraId="7B2CC3A0" w14:textId="73F27F6C" w:rsidR="008E79FE" w:rsidRPr="00884AAD" w:rsidRDefault="008E79FE" w:rsidP="000E085C">
            <w:pPr>
              <w:pStyle w:val="Default"/>
              <w:spacing w:line="276" w:lineRule="auto"/>
              <w:jc w:val="center"/>
              <w:rPr>
                <w:rFonts w:ascii="Times New Roman" w:hAnsi="Times New Roman" w:cs="Times New Roman"/>
                <w:color w:val="auto"/>
                <w:sz w:val="20"/>
                <w:szCs w:val="20"/>
              </w:rPr>
            </w:pPr>
            <w:r>
              <w:rPr>
                <w:rFonts w:ascii="Times New Roman" w:hAnsi="Times New Roman" w:cs="Times New Roman"/>
                <w:b/>
                <w:bCs/>
                <w:color w:val="auto"/>
                <w:sz w:val="20"/>
                <w:szCs w:val="20"/>
              </w:rPr>
              <w:t>Hourly Wage Rate</w:t>
            </w:r>
          </w:p>
        </w:tc>
        <w:tc>
          <w:tcPr>
            <w:tcW w:w="1255" w:type="dxa"/>
            <w:tcBorders>
              <w:top w:val="single" w:sz="4" w:space="0" w:color="000000"/>
              <w:left w:val="single" w:sz="4" w:space="0" w:color="000000"/>
              <w:bottom w:val="single" w:sz="4" w:space="0" w:color="000000"/>
              <w:right w:val="single" w:sz="4" w:space="0" w:color="000000"/>
            </w:tcBorders>
          </w:tcPr>
          <w:p w14:paraId="3167454D" w14:textId="77777777" w:rsidR="008E79FE" w:rsidRDefault="008E79FE" w:rsidP="000E085C">
            <w:pPr>
              <w:pStyle w:val="Default"/>
              <w:spacing w:line="276" w:lineRule="auto"/>
              <w:jc w:val="center"/>
              <w:rPr>
                <w:rFonts w:ascii="Times New Roman" w:hAnsi="Times New Roman" w:cs="Times New Roman"/>
                <w:b/>
                <w:bCs/>
                <w:color w:val="auto"/>
                <w:sz w:val="20"/>
                <w:szCs w:val="20"/>
              </w:rPr>
            </w:pPr>
          </w:p>
          <w:p w14:paraId="131E2312" w14:textId="0F85340E" w:rsidR="008E79FE" w:rsidRPr="00884AAD" w:rsidRDefault="008E79FE" w:rsidP="000E085C">
            <w:pPr>
              <w:pStyle w:val="Default"/>
              <w:spacing w:line="276" w:lineRule="auto"/>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Annualized Cost</w:t>
            </w:r>
          </w:p>
        </w:tc>
      </w:tr>
      <w:tr w:rsidR="008E79FE" w:rsidRPr="001C7230" w14:paraId="4B2DB926" w14:textId="0634226A" w:rsidTr="001A32D0">
        <w:trPr>
          <w:trHeight w:val="467"/>
          <w:jc w:val="center"/>
        </w:trPr>
        <w:tc>
          <w:tcPr>
            <w:tcW w:w="8095" w:type="dxa"/>
            <w:gridSpan w:val="6"/>
            <w:tcBorders>
              <w:top w:val="single" w:sz="4" w:space="0" w:color="000000"/>
              <w:left w:val="single" w:sz="4" w:space="0" w:color="000000"/>
              <w:bottom w:val="single" w:sz="4" w:space="0" w:color="000000"/>
              <w:right w:val="single" w:sz="4" w:space="0" w:color="000000"/>
            </w:tcBorders>
            <w:vAlign w:val="center"/>
          </w:tcPr>
          <w:p w14:paraId="34055229" w14:textId="77777777" w:rsidR="008E79FE" w:rsidRPr="00884AAD" w:rsidRDefault="008E79FE" w:rsidP="000E085C">
            <w:pPr>
              <w:pStyle w:val="Default"/>
              <w:spacing w:line="276" w:lineRule="auto"/>
              <w:rPr>
                <w:rFonts w:ascii="Times New Roman" w:hAnsi="Times New Roman" w:cs="Times New Roman"/>
                <w:color w:val="auto"/>
                <w:sz w:val="20"/>
                <w:szCs w:val="20"/>
              </w:rPr>
            </w:pPr>
            <w:r w:rsidRPr="00884AAD">
              <w:rPr>
                <w:rFonts w:ascii="Times New Roman" w:hAnsi="Times New Roman" w:cs="Times New Roman"/>
                <w:bCs/>
                <w:color w:val="auto"/>
                <w:sz w:val="20"/>
                <w:szCs w:val="20"/>
              </w:rPr>
              <w:t>Phase 1</w:t>
            </w:r>
          </w:p>
        </w:tc>
        <w:tc>
          <w:tcPr>
            <w:tcW w:w="1255" w:type="dxa"/>
            <w:tcBorders>
              <w:top w:val="single" w:sz="4" w:space="0" w:color="000000"/>
              <w:left w:val="single" w:sz="4" w:space="0" w:color="000000"/>
              <w:bottom w:val="single" w:sz="4" w:space="0" w:color="000000"/>
              <w:right w:val="single" w:sz="4" w:space="0" w:color="000000"/>
            </w:tcBorders>
          </w:tcPr>
          <w:p w14:paraId="1918EAD1" w14:textId="77777777" w:rsidR="008E79FE" w:rsidRPr="00884AAD" w:rsidRDefault="008E79FE" w:rsidP="000E085C">
            <w:pPr>
              <w:pStyle w:val="Default"/>
              <w:spacing w:line="276" w:lineRule="auto"/>
              <w:rPr>
                <w:rFonts w:ascii="Times New Roman" w:hAnsi="Times New Roman" w:cs="Times New Roman"/>
                <w:bCs/>
                <w:color w:val="auto"/>
                <w:sz w:val="20"/>
                <w:szCs w:val="20"/>
              </w:rPr>
            </w:pPr>
          </w:p>
        </w:tc>
      </w:tr>
      <w:tr w:rsidR="008E79FE" w:rsidRPr="001C7230" w14:paraId="421FA727" w14:textId="6BF51124" w:rsidTr="001A32D0">
        <w:trPr>
          <w:trHeight w:val="467"/>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3424C0DF" w14:textId="77777777" w:rsidR="008E79FE" w:rsidRPr="00884AAD" w:rsidRDefault="008E79FE" w:rsidP="000E085C">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 xml:space="preserve">Key stakeholders and </w:t>
            </w:r>
            <w:r>
              <w:rPr>
                <w:rFonts w:ascii="Times New Roman" w:hAnsi="Times New Roman" w:cs="Times New Roman"/>
                <w:bCs/>
                <w:color w:val="auto"/>
                <w:sz w:val="20"/>
                <w:szCs w:val="20"/>
              </w:rPr>
              <w:t>U</w:t>
            </w:r>
            <w:r w:rsidRPr="00884AAD">
              <w:rPr>
                <w:rFonts w:ascii="Times New Roman" w:hAnsi="Times New Roman" w:cs="Times New Roman"/>
                <w:bCs/>
                <w:color w:val="auto"/>
                <w:sz w:val="20"/>
                <w:szCs w:val="20"/>
              </w:rPr>
              <w:t>sers of the Resource Center</w:t>
            </w:r>
          </w:p>
        </w:tc>
        <w:tc>
          <w:tcPr>
            <w:tcW w:w="1440" w:type="dxa"/>
            <w:tcBorders>
              <w:top w:val="single" w:sz="4" w:space="0" w:color="000000"/>
              <w:left w:val="single" w:sz="4" w:space="0" w:color="000000"/>
              <w:bottom w:val="single" w:sz="4" w:space="0" w:color="000000"/>
              <w:right w:val="single" w:sz="4" w:space="0" w:color="000000"/>
            </w:tcBorders>
            <w:vAlign w:val="center"/>
          </w:tcPr>
          <w:p w14:paraId="0107EB3B" w14:textId="77777777" w:rsidR="008E79FE" w:rsidRPr="00884AAD" w:rsidRDefault="008E79FE" w:rsidP="000E085C">
            <w:pPr>
              <w:pStyle w:val="Default"/>
              <w:spacing w:line="276" w:lineRule="auto"/>
              <w:rPr>
                <w:rFonts w:ascii="Times New Roman" w:hAnsi="Times New Roman" w:cs="Times New Roman"/>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7D7DD19"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F49D76F"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EDA8A03"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0ED7EA0"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339F7B47"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p>
        </w:tc>
      </w:tr>
      <w:tr w:rsidR="00B464A0" w:rsidRPr="001C7230" w14:paraId="2C51EA36" w14:textId="08492D89" w:rsidTr="001A32D0">
        <w:trPr>
          <w:trHeight w:val="467"/>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535C53A4" w14:textId="77777777" w:rsidR="00B464A0" w:rsidRPr="00884AAD" w:rsidRDefault="00B464A0" w:rsidP="00B464A0">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Employers</w:t>
            </w:r>
          </w:p>
        </w:tc>
        <w:tc>
          <w:tcPr>
            <w:tcW w:w="1440" w:type="dxa"/>
            <w:tcBorders>
              <w:top w:val="single" w:sz="4" w:space="0" w:color="000000"/>
              <w:left w:val="single" w:sz="4" w:space="0" w:color="000000"/>
              <w:bottom w:val="single" w:sz="4" w:space="0" w:color="000000"/>
              <w:right w:val="single" w:sz="4" w:space="0" w:color="000000"/>
            </w:tcBorders>
            <w:vAlign w:val="center"/>
          </w:tcPr>
          <w:p w14:paraId="18019791" w14:textId="77777777" w:rsidR="00B464A0" w:rsidRPr="00884AAD" w:rsidRDefault="00B464A0" w:rsidP="00B464A0">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Employer Needs and Interests Interview Guide</w:t>
            </w:r>
          </w:p>
        </w:tc>
        <w:tc>
          <w:tcPr>
            <w:tcW w:w="1385" w:type="dxa"/>
            <w:tcBorders>
              <w:top w:val="single" w:sz="4" w:space="0" w:color="000000"/>
              <w:left w:val="single" w:sz="4" w:space="0" w:color="000000"/>
              <w:bottom w:val="single" w:sz="4" w:space="0" w:color="000000"/>
              <w:right w:val="single" w:sz="4" w:space="0" w:color="000000"/>
            </w:tcBorders>
            <w:vAlign w:val="center"/>
          </w:tcPr>
          <w:p w14:paraId="1020591D" w14:textId="682079C0" w:rsidR="00B464A0" w:rsidRPr="00884AAD" w:rsidRDefault="00900072"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865" w:type="dxa"/>
            <w:tcBorders>
              <w:top w:val="single" w:sz="4" w:space="0" w:color="000000"/>
              <w:left w:val="single" w:sz="4" w:space="0" w:color="000000"/>
              <w:bottom w:val="single" w:sz="4" w:space="0" w:color="000000"/>
              <w:right w:val="single" w:sz="4" w:space="0" w:color="000000"/>
            </w:tcBorders>
            <w:vAlign w:val="center"/>
          </w:tcPr>
          <w:p w14:paraId="4407734B"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6CDEE234"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00" w:type="dxa"/>
            <w:tcBorders>
              <w:top w:val="single" w:sz="4" w:space="0" w:color="000000"/>
              <w:left w:val="single" w:sz="4" w:space="0" w:color="000000"/>
              <w:bottom w:val="single" w:sz="4" w:space="0" w:color="000000"/>
              <w:right w:val="single" w:sz="4" w:space="0" w:color="000000"/>
            </w:tcBorders>
          </w:tcPr>
          <w:p w14:paraId="2135ABF0"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2311D3A1"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3D98DC8D" w14:textId="7DF09F3A" w:rsidR="00B464A0" w:rsidRPr="00884AAD" w:rsidRDefault="00B464A0"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$23</w:t>
            </w:r>
          </w:p>
        </w:tc>
        <w:tc>
          <w:tcPr>
            <w:tcW w:w="1255" w:type="dxa"/>
            <w:tcBorders>
              <w:top w:val="single" w:sz="4" w:space="0" w:color="000000"/>
              <w:left w:val="single" w:sz="4" w:space="0" w:color="000000"/>
              <w:bottom w:val="single" w:sz="4" w:space="0" w:color="000000"/>
              <w:right w:val="single" w:sz="4" w:space="0" w:color="000000"/>
            </w:tcBorders>
          </w:tcPr>
          <w:p w14:paraId="655726F3"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5B7E2359"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7A6492F8" w14:textId="2AA18028" w:rsidR="00B464A0" w:rsidRDefault="00B464A0" w:rsidP="003B69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69</w:t>
            </w:r>
          </w:p>
        </w:tc>
      </w:tr>
      <w:tr w:rsidR="00B464A0" w:rsidRPr="001C7230" w14:paraId="19CEDA62" w14:textId="7F6728C1" w:rsidTr="001A32D0">
        <w:trPr>
          <w:trHeight w:val="467"/>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5D92DD0D" w14:textId="10BE4185" w:rsidR="00B464A0" w:rsidRPr="00884AAD" w:rsidRDefault="00B464A0" w:rsidP="00B464A0">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Business Groups/Vendor/Consultant/</w:t>
            </w:r>
            <w:r w:rsidR="00E1342B">
              <w:rPr>
                <w:rFonts w:ascii="Times New Roman" w:hAnsi="Times New Roman" w:cs="Times New Roman"/>
                <w:bCs/>
                <w:color w:val="auto"/>
                <w:sz w:val="20"/>
                <w:szCs w:val="20"/>
              </w:rPr>
              <w:t>Public Health Organizations</w:t>
            </w:r>
          </w:p>
        </w:tc>
        <w:tc>
          <w:tcPr>
            <w:tcW w:w="1440" w:type="dxa"/>
            <w:tcBorders>
              <w:top w:val="single" w:sz="4" w:space="0" w:color="000000"/>
              <w:left w:val="single" w:sz="4" w:space="0" w:color="000000"/>
              <w:bottom w:val="single" w:sz="4" w:space="0" w:color="000000"/>
              <w:right w:val="single" w:sz="4" w:space="0" w:color="000000"/>
            </w:tcBorders>
            <w:vAlign w:val="center"/>
          </w:tcPr>
          <w:p w14:paraId="663727D8" w14:textId="6DE44DA0" w:rsidR="00B464A0" w:rsidRPr="00884AAD" w:rsidRDefault="00B464A0" w:rsidP="00B464A0">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 xml:space="preserve">Business Groups, Vendors, Consultants, and </w:t>
            </w:r>
            <w:r w:rsidR="00E1342B">
              <w:rPr>
                <w:rFonts w:ascii="Times New Roman" w:hAnsi="Times New Roman" w:cs="Times New Roman"/>
                <w:bCs/>
                <w:color w:val="auto"/>
                <w:sz w:val="20"/>
                <w:szCs w:val="20"/>
              </w:rPr>
              <w:t xml:space="preserve">Public Health Organizations </w:t>
            </w:r>
            <w:r w:rsidRPr="00884AAD">
              <w:rPr>
                <w:rFonts w:ascii="Times New Roman" w:hAnsi="Times New Roman" w:cs="Times New Roman"/>
                <w:bCs/>
                <w:color w:val="auto"/>
                <w:sz w:val="20"/>
                <w:szCs w:val="20"/>
              </w:rPr>
              <w:t>Needs and Interests Interview Guide</w:t>
            </w:r>
          </w:p>
        </w:tc>
        <w:tc>
          <w:tcPr>
            <w:tcW w:w="1385" w:type="dxa"/>
            <w:tcBorders>
              <w:top w:val="single" w:sz="4" w:space="0" w:color="000000"/>
              <w:left w:val="single" w:sz="4" w:space="0" w:color="000000"/>
              <w:bottom w:val="single" w:sz="4" w:space="0" w:color="000000"/>
              <w:right w:val="single" w:sz="4" w:space="0" w:color="000000"/>
            </w:tcBorders>
            <w:vAlign w:val="center"/>
          </w:tcPr>
          <w:p w14:paraId="6D00676D" w14:textId="3B509F9D" w:rsidR="00B464A0" w:rsidRPr="00884AAD" w:rsidRDefault="00900072"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9</w:t>
            </w:r>
          </w:p>
        </w:tc>
        <w:tc>
          <w:tcPr>
            <w:tcW w:w="865" w:type="dxa"/>
            <w:tcBorders>
              <w:top w:val="single" w:sz="4" w:space="0" w:color="000000"/>
              <w:left w:val="single" w:sz="4" w:space="0" w:color="000000"/>
              <w:bottom w:val="single" w:sz="4" w:space="0" w:color="000000"/>
              <w:right w:val="single" w:sz="4" w:space="0" w:color="000000"/>
            </w:tcBorders>
            <w:vAlign w:val="center"/>
          </w:tcPr>
          <w:p w14:paraId="438CB842"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088598F7"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00" w:type="dxa"/>
            <w:tcBorders>
              <w:top w:val="single" w:sz="4" w:space="0" w:color="000000"/>
              <w:left w:val="single" w:sz="4" w:space="0" w:color="000000"/>
              <w:bottom w:val="single" w:sz="4" w:space="0" w:color="000000"/>
              <w:right w:val="single" w:sz="4" w:space="0" w:color="000000"/>
            </w:tcBorders>
          </w:tcPr>
          <w:p w14:paraId="131968D0"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50D6A70A"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55D2FC4E"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1A2615BA"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421C4ECC"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0849FF2B" w14:textId="5307B3DC" w:rsidR="00B464A0" w:rsidRPr="00884AAD" w:rsidRDefault="00B464A0"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$23</w:t>
            </w:r>
          </w:p>
        </w:tc>
        <w:tc>
          <w:tcPr>
            <w:tcW w:w="1255" w:type="dxa"/>
            <w:tcBorders>
              <w:top w:val="single" w:sz="4" w:space="0" w:color="000000"/>
              <w:left w:val="single" w:sz="4" w:space="0" w:color="000000"/>
              <w:bottom w:val="single" w:sz="4" w:space="0" w:color="000000"/>
              <w:right w:val="single" w:sz="4" w:space="0" w:color="000000"/>
            </w:tcBorders>
          </w:tcPr>
          <w:p w14:paraId="6CD60F47"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6B1514D2"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22CCAA36"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20AA9F14"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4CA5845A"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33936D46" w14:textId="1435D27E" w:rsidR="00B464A0" w:rsidRDefault="00B464A0" w:rsidP="003B69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207</w:t>
            </w:r>
          </w:p>
        </w:tc>
      </w:tr>
      <w:tr w:rsidR="00B464A0" w:rsidRPr="001C7230" w14:paraId="60171FC4" w14:textId="39D3E554" w:rsidTr="001A32D0">
        <w:trPr>
          <w:trHeight w:val="467"/>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2F9C9933" w14:textId="77777777" w:rsidR="00B464A0" w:rsidRPr="00884AAD" w:rsidRDefault="00B464A0" w:rsidP="00B464A0">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Journalists</w:t>
            </w:r>
          </w:p>
        </w:tc>
        <w:tc>
          <w:tcPr>
            <w:tcW w:w="1440" w:type="dxa"/>
            <w:tcBorders>
              <w:top w:val="single" w:sz="4" w:space="0" w:color="000000"/>
              <w:left w:val="single" w:sz="4" w:space="0" w:color="000000"/>
              <w:bottom w:val="single" w:sz="4" w:space="0" w:color="000000"/>
              <w:right w:val="single" w:sz="4" w:space="0" w:color="000000"/>
            </w:tcBorders>
            <w:vAlign w:val="center"/>
          </w:tcPr>
          <w:p w14:paraId="25AE0AD4" w14:textId="77777777" w:rsidR="00B464A0" w:rsidRPr="00884AAD" w:rsidRDefault="00B464A0" w:rsidP="00B464A0">
            <w:pPr>
              <w:pStyle w:val="Default"/>
              <w:spacing w:line="276" w:lineRule="auto"/>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Journalists </w:t>
            </w:r>
            <w:r w:rsidRPr="00884AAD">
              <w:rPr>
                <w:rFonts w:ascii="Times New Roman" w:hAnsi="Times New Roman" w:cs="Times New Roman"/>
                <w:bCs/>
                <w:color w:val="auto"/>
                <w:sz w:val="20"/>
                <w:szCs w:val="20"/>
              </w:rPr>
              <w:t>Needs and Interests Interview Guide</w:t>
            </w:r>
          </w:p>
        </w:tc>
        <w:tc>
          <w:tcPr>
            <w:tcW w:w="1385" w:type="dxa"/>
            <w:tcBorders>
              <w:top w:val="single" w:sz="4" w:space="0" w:color="000000"/>
              <w:left w:val="single" w:sz="4" w:space="0" w:color="000000"/>
              <w:bottom w:val="single" w:sz="4" w:space="0" w:color="000000"/>
              <w:right w:val="single" w:sz="4" w:space="0" w:color="000000"/>
            </w:tcBorders>
            <w:vAlign w:val="center"/>
          </w:tcPr>
          <w:p w14:paraId="20E21D91" w14:textId="6FA5B8A6" w:rsidR="00B464A0" w:rsidRPr="00884AAD" w:rsidRDefault="00900072"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65" w:type="dxa"/>
            <w:tcBorders>
              <w:top w:val="single" w:sz="4" w:space="0" w:color="000000"/>
              <w:left w:val="single" w:sz="4" w:space="0" w:color="000000"/>
              <w:bottom w:val="single" w:sz="4" w:space="0" w:color="000000"/>
              <w:right w:val="single" w:sz="4" w:space="0" w:color="000000"/>
            </w:tcBorders>
            <w:vAlign w:val="center"/>
          </w:tcPr>
          <w:p w14:paraId="1D950025"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78335551"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45</w:t>
            </w:r>
            <w:r>
              <w:rPr>
                <w:rFonts w:ascii="Times New Roman" w:hAnsi="Times New Roman" w:cs="Times New Roman"/>
                <w:color w:val="auto"/>
                <w:sz w:val="20"/>
                <w:szCs w:val="20"/>
              </w:rPr>
              <w:t>/60</w:t>
            </w:r>
          </w:p>
        </w:tc>
        <w:tc>
          <w:tcPr>
            <w:tcW w:w="900" w:type="dxa"/>
            <w:tcBorders>
              <w:top w:val="single" w:sz="4" w:space="0" w:color="000000"/>
              <w:left w:val="single" w:sz="4" w:space="0" w:color="000000"/>
              <w:bottom w:val="single" w:sz="4" w:space="0" w:color="000000"/>
              <w:right w:val="single" w:sz="4" w:space="0" w:color="000000"/>
            </w:tcBorders>
          </w:tcPr>
          <w:p w14:paraId="698BF143"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38B37839"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645D085F" w14:textId="5817F73A" w:rsidR="00B464A0" w:rsidRPr="00884AAD" w:rsidRDefault="00B464A0"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$23</w:t>
            </w:r>
          </w:p>
        </w:tc>
        <w:tc>
          <w:tcPr>
            <w:tcW w:w="1255" w:type="dxa"/>
            <w:tcBorders>
              <w:top w:val="single" w:sz="4" w:space="0" w:color="000000"/>
              <w:left w:val="single" w:sz="4" w:space="0" w:color="000000"/>
              <w:bottom w:val="single" w:sz="4" w:space="0" w:color="000000"/>
              <w:right w:val="single" w:sz="4" w:space="0" w:color="000000"/>
            </w:tcBorders>
          </w:tcPr>
          <w:p w14:paraId="3A0FEDBC"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10200FDB"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1111AB9F" w14:textId="61012602" w:rsidR="00B464A0" w:rsidRDefault="00B464A0" w:rsidP="003B69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23</w:t>
            </w:r>
          </w:p>
        </w:tc>
      </w:tr>
      <w:tr w:rsidR="00B464A0" w:rsidRPr="001C7230" w14:paraId="3740EBDD" w14:textId="6DF1C003" w:rsidTr="001A32D0">
        <w:trPr>
          <w:trHeight w:val="467"/>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722A9AAF" w14:textId="77777777" w:rsidR="00B464A0" w:rsidRPr="00884AAD" w:rsidRDefault="00B464A0" w:rsidP="00B464A0">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Researchers</w:t>
            </w:r>
          </w:p>
        </w:tc>
        <w:tc>
          <w:tcPr>
            <w:tcW w:w="1440" w:type="dxa"/>
            <w:tcBorders>
              <w:top w:val="single" w:sz="4" w:space="0" w:color="000000"/>
              <w:left w:val="single" w:sz="4" w:space="0" w:color="000000"/>
              <w:bottom w:val="single" w:sz="4" w:space="0" w:color="000000"/>
              <w:right w:val="single" w:sz="4" w:space="0" w:color="000000"/>
            </w:tcBorders>
            <w:vAlign w:val="center"/>
          </w:tcPr>
          <w:p w14:paraId="677D2EC6" w14:textId="77777777" w:rsidR="00B464A0" w:rsidRPr="00884AAD" w:rsidRDefault="00B464A0" w:rsidP="00B464A0">
            <w:pPr>
              <w:pStyle w:val="Default"/>
              <w:spacing w:line="276" w:lineRule="auto"/>
              <w:rPr>
                <w:rFonts w:ascii="Times New Roman" w:hAnsi="Times New Roman" w:cs="Times New Roman"/>
                <w:bCs/>
                <w:color w:val="auto"/>
                <w:sz w:val="20"/>
                <w:szCs w:val="20"/>
              </w:rPr>
            </w:pPr>
            <w:r>
              <w:rPr>
                <w:rFonts w:ascii="Times New Roman" w:hAnsi="Times New Roman" w:cs="Times New Roman"/>
                <w:bCs/>
                <w:color w:val="auto"/>
                <w:sz w:val="20"/>
                <w:szCs w:val="20"/>
              </w:rPr>
              <w:t>Research Community</w:t>
            </w:r>
            <w:r w:rsidRPr="00884AAD">
              <w:rPr>
                <w:rFonts w:ascii="Times New Roman" w:hAnsi="Times New Roman" w:cs="Times New Roman"/>
                <w:bCs/>
                <w:color w:val="auto"/>
                <w:sz w:val="20"/>
                <w:szCs w:val="20"/>
              </w:rPr>
              <w:t xml:space="preserve"> Needs and Interests Interview Guide</w:t>
            </w:r>
          </w:p>
        </w:tc>
        <w:tc>
          <w:tcPr>
            <w:tcW w:w="1385" w:type="dxa"/>
            <w:tcBorders>
              <w:top w:val="single" w:sz="4" w:space="0" w:color="000000"/>
              <w:left w:val="single" w:sz="4" w:space="0" w:color="000000"/>
              <w:bottom w:val="single" w:sz="4" w:space="0" w:color="000000"/>
              <w:right w:val="single" w:sz="4" w:space="0" w:color="000000"/>
            </w:tcBorders>
            <w:vAlign w:val="center"/>
          </w:tcPr>
          <w:p w14:paraId="48783DDE" w14:textId="76A5D414" w:rsidR="00B464A0" w:rsidRPr="00884AAD" w:rsidRDefault="00900072"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865" w:type="dxa"/>
            <w:tcBorders>
              <w:top w:val="single" w:sz="4" w:space="0" w:color="000000"/>
              <w:left w:val="single" w:sz="4" w:space="0" w:color="000000"/>
              <w:bottom w:val="single" w:sz="4" w:space="0" w:color="000000"/>
              <w:right w:val="single" w:sz="4" w:space="0" w:color="000000"/>
            </w:tcBorders>
            <w:vAlign w:val="center"/>
          </w:tcPr>
          <w:p w14:paraId="47EA429E"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010A807E"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45</w:t>
            </w:r>
            <w:r>
              <w:rPr>
                <w:rFonts w:ascii="Times New Roman" w:hAnsi="Times New Roman" w:cs="Times New Roman"/>
                <w:color w:val="auto"/>
                <w:sz w:val="20"/>
                <w:szCs w:val="20"/>
              </w:rPr>
              <w:t>/60</w:t>
            </w:r>
          </w:p>
        </w:tc>
        <w:tc>
          <w:tcPr>
            <w:tcW w:w="900" w:type="dxa"/>
            <w:tcBorders>
              <w:top w:val="single" w:sz="4" w:space="0" w:color="000000"/>
              <w:left w:val="single" w:sz="4" w:space="0" w:color="000000"/>
              <w:bottom w:val="single" w:sz="4" w:space="0" w:color="000000"/>
              <w:right w:val="single" w:sz="4" w:space="0" w:color="000000"/>
            </w:tcBorders>
          </w:tcPr>
          <w:p w14:paraId="2A7441B7"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4909D48F"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0AF01421" w14:textId="192C4BF1" w:rsidR="00B464A0" w:rsidRPr="00884AAD" w:rsidRDefault="00B464A0"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$23</w:t>
            </w:r>
          </w:p>
        </w:tc>
        <w:tc>
          <w:tcPr>
            <w:tcW w:w="1255" w:type="dxa"/>
            <w:tcBorders>
              <w:top w:val="single" w:sz="4" w:space="0" w:color="000000"/>
              <w:left w:val="single" w:sz="4" w:space="0" w:color="000000"/>
              <w:bottom w:val="single" w:sz="4" w:space="0" w:color="000000"/>
              <w:right w:val="single" w:sz="4" w:space="0" w:color="000000"/>
            </w:tcBorders>
          </w:tcPr>
          <w:p w14:paraId="400A74A9"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6C2A45EB"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6E601757" w14:textId="1099EEB1" w:rsidR="00B464A0" w:rsidRDefault="00B464A0" w:rsidP="003B69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69</w:t>
            </w:r>
          </w:p>
        </w:tc>
      </w:tr>
      <w:tr w:rsidR="00B464A0" w:rsidRPr="001C7230" w14:paraId="42CF112A" w14:textId="776C664E" w:rsidTr="001A32D0">
        <w:trPr>
          <w:trHeight w:val="710"/>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50A55344" w14:textId="77777777" w:rsidR="00B464A0" w:rsidRPr="00884AAD" w:rsidRDefault="00B464A0" w:rsidP="00B464A0">
            <w:pPr>
              <w:pStyle w:val="Default"/>
              <w:spacing w:line="276" w:lineRule="auto"/>
              <w:rPr>
                <w:rFonts w:ascii="Times New Roman" w:hAnsi="Times New Roman" w:cs="Times New Roman"/>
                <w:bCs/>
                <w:color w:val="auto"/>
                <w:sz w:val="20"/>
                <w:szCs w:val="20"/>
              </w:rPr>
            </w:pPr>
            <w:r>
              <w:rPr>
                <w:rFonts w:ascii="Times New Roman" w:hAnsi="Times New Roman" w:cs="Times New Roman"/>
                <w:bCs/>
                <w:color w:val="auto"/>
                <w:sz w:val="20"/>
                <w:szCs w:val="20"/>
              </w:rPr>
              <w:t>Key Stakeholders and Users of the Resource Center (All Groups)</w:t>
            </w:r>
          </w:p>
        </w:tc>
        <w:tc>
          <w:tcPr>
            <w:tcW w:w="1440" w:type="dxa"/>
            <w:tcBorders>
              <w:top w:val="single" w:sz="4" w:space="0" w:color="000000"/>
              <w:left w:val="single" w:sz="4" w:space="0" w:color="000000"/>
              <w:bottom w:val="single" w:sz="4" w:space="0" w:color="000000"/>
              <w:right w:val="single" w:sz="4" w:space="0" w:color="000000"/>
            </w:tcBorders>
            <w:vAlign w:val="center"/>
          </w:tcPr>
          <w:p w14:paraId="71782EEB" w14:textId="77777777" w:rsidR="00B464A0" w:rsidRPr="00884AAD" w:rsidRDefault="00B464A0" w:rsidP="00B464A0">
            <w:pPr>
              <w:pStyle w:val="Default"/>
              <w:spacing w:line="276" w:lineRule="auto"/>
              <w:rPr>
                <w:rFonts w:ascii="Times New Roman" w:hAnsi="Times New Roman" w:cs="Times New Roman"/>
                <w:color w:val="auto"/>
                <w:sz w:val="20"/>
                <w:szCs w:val="20"/>
              </w:rPr>
            </w:pPr>
            <w:r>
              <w:rPr>
                <w:rFonts w:ascii="Times New Roman" w:hAnsi="Times New Roman" w:cs="Times New Roman"/>
                <w:bCs/>
                <w:color w:val="auto"/>
                <w:sz w:val="20"/>
                <w:szCs w:val="20"/>
              </w:rPr>
              <w:t xml:space="preserve">Stakeholder Needs and Interests </w:t>
            </w:r>
            <w:r w:rsidRPr="00884AAD">
              <w:rPr>
                <w:rFonts w:ascii="Times New Roman" w:hAnsi="Times New Roman" w:cs="Times New Roman"/>
                <w:bCs/>
                <w:color w:val="auto"/>
                <w:sz w:val="20"/>
                <w:szCs w:val="20"/>
              </w:rPr>
              <w:t>Market Surve</w:t>
            </w:r>
            <w:r>
              <w:rPr>
                <w:rFonts w:ascii="Times New Roman" w:hAnsi="Times New Roman" w:cs="Times New Roman"/>
                <w:bCs/>
                <w:color w:val="auto"/>
                <w:sz w:val="20"/>
                <w:szCs w:val="20"/>
              </w:rPr>
              <w:t>y</w:t>
            </w:r>
          </w:p>
        </w:tc>
        <w:tc>
          <w:tcPr>
            <w:tcW w:w="1385" w:type="dxa"/>
            <w:tcBorders>
              <w:top w:val="single" w:sz="4" w:space="0" w:color="000000"/>
              <w:left w:val="single" w:sz="4" w:space="0" w:color="000000"/>
              <w:bottom w:val="single" w:sz="4" w:space="0" w:color="000000"/>
              <w:right w:val="single" w:sz="4" w:space="0" w:color="000000"/>
            </w:tcBorders>
            <w:vAlign w:val="center"/>
          </w:tcPr>
          <w:p w14:paraId="2AACD7B2" w14:textId="3B6B6E6D" w:rsidR="00B464A0" w:rsidRPr="00884AAD" w:rsidRDefault="00900072"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267</w:t>
            </w:r>
          </w:p>
        </w:tc>
        <w:tc>
          <w:tcPr>
            <w:tcW w:w="865" w:type="dxa"/>
            <w:tcBorders>
              <w:top w:val="single" w:sz="4" w:space="0" w:color="000000"/>
              <w:left w:val="single" w:sz="4" w:space="0" w:color="000000"/>
              <w:bottom w:val="single" w:sz="4" w:space="0" w:color="000000"/>
              <w:right w:val="single" w:sz="4" w:space="0" w:color="000000"/>
            </w:tcBorders>
            <w:vAlign w:val="center"/>
          </w:tcPr>
          <w:p w14:paraId="43DB97EA"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5A5FB416" w14:textId="77777777" w:rsidR="00B464A0" w:rsidRPr="00884AAD" w:rsidRDefault="00B464A0" w:rsidP="00B464A0">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20</w:t>
            </w:r>
            <w:r>
              <w:rPr>
                <w:rFonts w:ascii="Times New Roman" w:hAnsi="Times New Roman" w:cs="Times New Roman"/>
                <w:color w:val="auto"/>
                <w:sz w:val="20"/>
                <w:szCs w:val="20"/>
              </w:rPr>
              <w:t>/60</w:t>
            </w:r>
          </w:p>
        </w:tc>
        <w:tc>
          <w:tcPr>
            <w:tcW w:w="900" w:type="dxa"/>
            <w:tcBorders>
              <w:top w:val="single" w:sz="4" w:space="0" w:color="000000"/>
              <w:left w:val="single" w:sz="4" w:space="0" w:color="000000"/>
              <w:bottom w:val="single" w:sz="4" w:space="0" w:color="000000"/>
              <w:right w:val="single" w:sz="4" w:space="0" w:color="000000"/>
            </w:tcBorders>
          </w:tcPr>
          <w:p w14:paraId="536A15CC"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248CA628" w14:textId="27D30442" w:rsidR="00B464A0" w:rsidRPr="00884AAD" w:rsidRDefault="00B464A0" w:rsidP="00B464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$23</w:t>
            </w:r>
          </w:p>
        </w:tc>
        <w:tc>
          <w:tcPr>
            <w:tcW w:w="1255" w:type="dxa"/>
            <w:tcBorders>
              <w:top w:val="single" w:sz="4" w:space="0" w:color="000000"/>
              <w:left w:val="single" w:sz="4" w:space="0" w:color="000000"/>
              <w:bottom w:val="single" w:sz="4" w:space="0" w:color="000000"/>
              <w:right w:val="single" w:sz="4" w:space="0" w:color="000000"/>
            </w:tcBorders>
          </w:tcPr>
          <w:p w14:paraId="54EB4306" w14:textId="77777777" w:rsidR="00B464A0" w:rsidRDefault="00B464A0" w:rsidP="00B464A0">
            <w:pPr>
              <w:pStyle w:val="Default"/>
              <w:spacing w:line="276" w:lineRule="auto"/>
              <w:jc w:val="center"/>
              <w:rPr>
                <w:rFonts w:ascii="Times New Roman" w:hAnsi="Times New Roman" w:cs="Times New Roman"/>
                <w:color w:val="auto"/>
                <w:sz w:val="20"/>
                <w:szCs w:val="20"/>
              </w:rPr>
            </w:pPr>
          </w:p>
          <w:p w14:paraId="149DA85D" w14:textId="51837F67" w:rsidR="00B464A0" w:rsidRDefault="00B464A0" w:rsidP="003B69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6,141</w:t>
            </w:r>
          </w:p>
        </w:tc>
      </w:tr>
      <w:tr w:rsidR="008E79FE" w:rsidRPr="001C7230" w14:paraId="2DF17AF7" w14:textId="7F50AC28" w:rsidTr="001A32D0">
        <w:trPr>
          <w:trHeight w:val="710"/>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1CD260C9" w14:textId="77777777" w:rsidR="008E79FE" w:rsidRPr="00884AAD" w:rsidRDefault="008E79FE" w:rsidP="000E085C">
            <w:pPr>
              <w:pStyle w:val="Default"/>
              <w:spacing w:line="276" w:lineRule="auto"/>
              <w:rPr>
                <w:rFonts w:ascii="Times New Roman" w:hAnsi="Times New Roman" w:cs="Times New Roman"/>
                <w:bCs/>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DD7C168" w14:textId="77777777" w:rsidR="008E79FE" w:rsidRPr="00884AAD" w:rsidRDefault="008E79FE" w:rsidP="000E085C">
            <w:pPr>
              <w:pStyle w:val="Default"/>
              <w:spacing w:line="276" w:lineRule="auto"/>
              <w:rPr>
                <w:rFonts w:ascii="Times New Roman" w:hAnsi="Times New Roman" w:cs="Times New Roman"/>
                <w:bCs/>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9238A12"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374C5D5"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1D6486F"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 Sub Total Phase 1</w:t>
            </w:r>
          </w:p>
        </w:tc>
        <w:tc>
          <w:tcPr>
            <w:tcW w:w="900" w:type="dxa"/>
            <w:tcBorders>
              <w:top w:val="single" w:sz="4" w:space="0" w:color="000000"/>
              <w:left w:val="single" w:sz="4" w:space="0" w:color="000000"/>
              <w:bottom w:val="single" w:sz="4" w:space="0" w:color="000000"/>
              <w:right w:val="single" w:sz="4" w:space="0" w:color="000000"/>
            </w:tcBorders>
            <w:vAlign w:val="center"/>
          </w:tcPr>
          <w:p w14:paraId="14A58BD1"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628</w:t>
            </w:r>
          </w:p>
        </w:tc>
        <w:tc>
          <w:tcPr>
            <w:tcW w:w="1255" w:type="dxa"/>
            <w:tcBorders>
              <w:top w:val="single" w:sz="4" w:space="0" w:color="000000"/>
              <w:left w:val="single" w:sz="4" w:space="0" w:color="000000"/>
              <w:bottom w:val="single" w:sz="4" w:space="0" w:color="000000"/>
              <w:right w:val="single" w:sz="4" w:space="0" w:color="000000"/>
            </w:tcBorders>
          </w:tcPr>
          <w:p w14:paraId="04A19ED9" w14:textId="77777777" w:rsidR="008E79FE" w:rsidRDefault="008E79FE" w:rsidP="000E085C">
            <w:pPr>
              <w:pStyle w:val="Default"/>
              <w:spacing w:line="276" w:lineRule="auto"/>
              <w:jc w:val="center"/>
              <w:rPr>
                <w:rFonts w:ascii="Times New Roman" w:hAnsi="Times New Roman" w:cs="Times New Roman"/>
                <w:color w:val="auto"/>
                <w:sz w:val="20"/>
                <w:szCs w:val="20"/>
              </w:rPr>
            </w:pPr>
          </w:p>
          <w:p w14:paraId="54E97975" w14:textId="00E0E75D" w:rsidR="00B464A0" w:rsidRDefault="00B464A0" w:rsidP="003B69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6,509</w:t>
            </w:r>
          </w:p>
        </w:tc>
      </w:tr>
      <w:tr w:rsidR="008E79FE" w:rsidRPr="001C7230" w14:paraId="3FD8E6D2" w14:textId="1BE57252" w:rsidTr="001A32D0">
        <w:trPr>
          <w:trHeight w:val="858"/>
          <w:jc w:val="center"/>
        </w:trPr>
        <w:tc>
          <w:tcPr>
            <w:tcW w:w="8095" w:type="dxa"/>
            <w:gridSpan w:val="6"/>
            <w:tcBorders>
              <w:top w:val="single" w:sz="4" w:space="0" w:color="000000"/>
              <w:left w:val="single" w:sz="4" w:space="0" w:color="000000"/>
              <w:bottom w:val="single" w:sz="4" w:space="0" w:color="000000"/>
              <w:right w:val="single" w:sz="4" w:space="0" w:color="000000"/>
            </w:tcBorders>
            <w:vAlign w:val="center"/>
          </w:tcPr>
          <w:p w14:paraId="24071C64" w14:textId="77777777" w:rsidR="008E79FE" w:rsidRPr="00884AAD" w:rsidRDefault="008E79FE" w:rsidP="000E085C">
            <w:pPr>
              <w:pStyle w:val="Default"/>
              <w:spacing w:line="276" w:lineRule="auto"/>
              <w:rPr>
                <w:rFonts w:ascii="Times New Roman" w:hAnsi="Times New Roman" w:cs="Times New Roman"/>
                <w:color w:val="auto"/>
                <w:sz w:val="20"/>
                <w:szCs w:val="20"/>
              </w:rPr>
            </w:pPr>
            <w:r w:rsidRPr="00884AAD">
              <w:rPr>
                <w:rFonts w:ascii="Times New Roman" w:hAnsi="Times New Roman" w:cs="Times New Roman"/>
                <w:bCs/>
                <w:color w:val="auto"/>
                <w:sz w:val="20"/>
                <w:szCs w:val="20"/>
              </w:rPr>
              <w:t>Phase 2</w:t>
            </w:r>
          </w:p>
        </w:tc>
        <w:tc>
          <w:tcPr>
            <w:tcW w:w="1255" w:type="dxa"/>
            <w:tcBorders>
              <w:top w:val="single" w:sz="4" w:space="0" w:color="000000"/>
              <w:left w:val="single" w:sz="4" w:space="0" w:color="000000"/>
              <w:bottom w:val="single" w:sz="4" w:space="0" w:color="000000"/>
              <w:right w:val="single" w:sz="4" w:space="0" w:color="000000"/>
            </w:tcBorders>
          </w:tcPr>
          <w:p w14:paraId="4C5F6E15" w14:textId="77777777" w:rsidR="008E79FE" w:rsidRPr="00884AAD" w:rsidRDefault="008E79FE" w:rsidP="000E085C">
            <w:pPr>
              <w:pStyle w:val="Default"/>
              <w:spacing w:line="276" w:lineRule="auto"/>
              <w:rPr>
                <w:rFonts w:ascii="Times New Roman" w:hAnsi="Times New Roman" w:cs="Times New Roman"/>
                <w:bCs/>
                <w:color w:val="auto"/>
                <w:sz w:val="20"/>
                <w:szCs w:val="20"/>
              </w:rPr>
            </w:pPr>
          </w:p>
        </w:tc>
      </w:tr>
      <w:tr w:rsidR="003C3BEB" w:rsidRPr="001C7230" w14:paraId="0191F2E0" w14:textId="040F019C" w:rsidTr="006F0DCF">
        <w:trPr>
          <w:trHeight w:val="858"/>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7F1BCC7E" w14:textId="77777777" w:rsidR="003C3BEB" w:rsidRPr="00884AAD" w:rsidRDefault="003C3BEB" w:rsidP="003C3BEB">
            <w:pPr>
              <w:pStyle w:val="Default"/>
              <w:spacing w:line="276" w:lineRule="auto"/>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Key Stakeholders and Users of the </w:t>
            </w:r>
            <w:r w:rsidRPr="00884AAD">
              <w:rPr>
                <w:rFonts w:ascii="Times New Roman" w:hAnsi="Times New Roman" w:cs="Times New Roman"/>
                <w:bCs/>
                <w:color w:val="auto"/>
                <w:sz w:val="20"/>
                <w:szCs w:val="20"/>
              </w:rPr>
              <w:t>Resource Center</w:t>
            </w:r>
          </w:p>
        </w:tc>
        <w:tc>
          <w:tcPr>
            <w:tcW w:w="1440" w:type="dxa"/>
            <w:tcBorders>
              <w:top w:val="single" w:sz="4" w:space="0" w:color="000000"/>
              <w:left w:val="single" w:sz="4" w:space="0" w:color="000000"/>
              <w:bottom w:val="single" w:sz="4" w:space="0" w:color="000000"/>
              <w:right w:val="single" w:sz="4" w:space="0" w:color="000000"/>
            </w:tcBorders>
            <w:vAlign w:val="center"/>
          </w:tcPr>
          <w:p w14:paraId="6881058B" w14:textId="77777777" w:rsidR="003C3BEB" w:rsidRPr="00884AAD" w:rsidRDefault="003C3BEB" w:rsidP="003C3BEB">
            <w:pPr>
              <w:pStyle w:val="Default"/>
              <w:spacing w:line="276" w:lineRule="auto"/>
              <w:rPr>
                <w:rFonts w:ascii="Times New Roman" w:hAnsi="Times New Roman" w:cs="Times New Roman"/>
                <w:color w:val="auto"/>
                <w:sz w:val="20"/>
                <w:szCs w:val="20"/>
              </w:rPr>
            </w:pPr>
            <w:r w:rsidRPr="00884AAD">
              <w:rPr>
                <w:rFonts w:ascii="Times New Roman" w:hAnsi="Times New Roman" w:cs="Times New Roman"/>
                <w:bCs/>
                <w:color w:val="auto"/>
                <w:sz w:val="20"/>
                <w:szCs w:val="20"/>
              </w:rPr>
              <w:t>Consumer satisfaction survey</w:t>
            </w:r>
          </w:p>
        </w:tc>
        <w:tc>
          <w:tcPr>
            <w:tcW w:w="1385" w:type="dxa"/>
            <w:tcBorders>
              <w:top w:val="single" w:sz="4" w:space="0" w:color="000000"/>
              <w:left w:val="single" w:sz="4" w:space="0" w:color="000000"/>
              <w:bottom w:val="single" w:sz="4" w:space="0" w:color="000000"/>
              <w:right w:val="single" w:sz="4" w:space="0" w:color="000000"/>
            </w:tcBorders>
            <w:vAlign w:val="center"/>
          </w:tcPr>
          <w:p w14:paraId="38BE846E" w14:textId="7B4A5B31" w:rsidR="003C3BEB" w:rsidRPr="00884AAD" w:rsidRDefault="001459EC" w:rsidP="003C3BEB">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283</w:t>
            </w:r>
          </w:p>
        </w:tc>
        <w:tc>
          <w:tcPr>
            <w:tcW w:w="865" w:type="dxa"/>
            <w:tcBorders>
              <w:top w:val="single" w:sz="4" w:space="0" w:color="000000"/>
              <w:left w:val="single" w:sz="4" w:space="0" w:color="000000"/>
              <w:bottom w:val="single" w:sz="4" w:space="0" w:color="000000"/>
              <w:right w:val="single" w:sz="4" w:space="0" w:color="000000"/>
            </w:tcBorders>
            <w:vAlign w:val="center"/>
          </w:tcPr>
          <w:p w14:paraId="7FEB4F1E" w14:textId="77777777" w:rsidR="003C3BEB" w:rsidRPr="00884AAD" w:rsidRDefault="003C3BEB" w:rsidP="003C3BEB">
            <w:pPr>
              <w:pStyle w:val="Default"/>
              <w:spacing w:line="276" w:lineRule="auto"/>
              <w:jc w:val="center"/>
              <w:rPr>
                <w:rFonts w:ascii="Times New Roman" w:hAnsi="Times New Roman" w:cs="Times New Roman"/>
                <w:color w:val="auto"/>
                <w:sz w:val="20"/>
                <w:szCs w:val="20"/>
              </w:rPr>
            </w:pPr>
            <w:r w:rsidRPr="00884AAD">
              <w:rPr>
                <w:rFonts w:ascii="Times New Roman" w:hAnsi="Times New Roman" w:cs="Times New Roman"/>
                <w:color w:val="auto"/>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014725F7" w14:textId="6E9963B4" w:rsidR="003C3BEB" w:rsidRPr="00884AAD" w:rsidRDefault="009A02B8" w:rsidP="003C3BEB">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2/60</w:t>
            </w:r>
          </w:p>
        </w:tc>
        <w:tc>
          <w:tcPr>
            <w:tcW w:w="900" w:type="dxa"/>
            <w:tcBorders>
              <w:top w:val="single" w:sz="4" w:space="0" w:color="000000"/>
              <w:left w:val="single" w:sz="4" w:space="0" w:color="000000"/>
              <w:bottom w:val="single" w:sz="4" w:space="0" w:color="000000"/>
              <w:right w:val="single" w:sz="4" w:space="0" w:color="000000"/>
            </w:tcBorders>
          </w:tcPr>
          <w:p w14:paraId="21883625" w14:textId="0D92E8CE" w:rsidR="003C3BEB" w:rsidRPr="00884AAD" w:rsidRDefault="003C3BEB" w:rsidP="003C3BEB">
            <w:pPr>
              <w:pStyle w:val="Default"/>
              <w:spacing w:line="276" w:lineRule="auto"/>
              <w:rPr>
                <w:rFonts w:ascii="Times New Roman" w:hAnsi="Times New Roman" w:cs="Times New Roman"/>
                <w:color w:val="auto"/>
                <w:sz w:val="20"/>
                <w:szCs w:val="20"/>
              </w:rPr>
            </w:pPr>
            <w:r w:rsidRPr="0025572B">
              <w:rPr>
                <w:rFonts w:ascii="Times New Roman" w:hAnsi="Times New Roman" w:cs="Times New Roman"/>
                <w:color w:val="auto"/>
                <w:sz w:val="20"/>
                <w:szCs w:val="20"/>
              </w:rPr>
              <w:t>$23</w:t>
            </w:r>
          </w:p>
        </w:tc>
        <w:tc>
          <w:tcPr>
            <w:tcW w:w="1255" w:type="dxa"/>
            <w:tcBorders>
              <w:top w:val="single" w:sz="4" w:space="0" w:color="000000"/>
              <w:left w:val="single" w:sz="4" w:space="0" w:color="000000"/>
              <w:bottom w:val="single" w:sz="4" w:space="0" w:color="000000"/>
              <w:right w:val="single" w:sz="4" w:space="0" w:color="000000"/>
            </w:tcBorders>
          </w:tcPr>
          <w:p w14:paraId="4EBD7950" w14:textId="6A90835F" w:rsidR="003C3BEB" w:rsidRPr="00884AAD" w:rsidRDefault="009849AC" w:rsidP="002F28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6,509</w:t>
            </w:r>
          </w:p>
        </w:tc>
      </w:tr>
      <w:tr w:rsidR="003C3BEB" w:rsidRPr="001C7230" w14:paraId="45E71701" w14:textId="55E3E261" w:rsidTr="006F0DCF">
        <w:trPr>
          <w:trHeight w:val="858"/>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571F3AA7" w14:textId="77777777" w:rsidR="003C3BEB" w:rsidRPr="00884AAD" w:rsidDel="00F4343F" w:rsidRDefault="003C3BEB" w:rsidP="003C3BEB">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T</w:t>
            </w:r>
            <w:r>
              <w:rPr>
                <w:rFonts w:ascii="Times New Roman" w:hAnsi="Times New Roman" w:cs="Times New Roman"/>
                <w:bCs/>
                <w:color w:val="auto"/>
                <w:sz w:val="20"/>
                <w:szCs w:val="20"/>
              </w:rPr>
              <w:t xml:space="preserve">echnical </w:t>
            </w:r>
            <w:r w:rsidRPr="00884AAD">
              <w:rPr>
                <w:rFonts w:ascii="Times New Roman" w:hAnsi="Times New Roman" w:cs="Times New Roman"/>
                <w:bCs/>
                <w:color w:val="auto"/>
                <w:sz w:val="20"/>
                <w:szCs w:val="20"/>
              </w:rPr>
              <w:t>A</w:t>
            </w:r>
            <w:r>
              <w:rPr>
                <w:rFonts w:ascii="Times New Roman" w:hAnsi="Times New Roman" w:cs="Times New Roman"/>
                <w:bCs/>
                <w:color w:val="auto"/>
                <w:sz w:val="20"/>
                <w:szCs w:val="20"/>
              </w:rPr>
              <w:t>ssistance (TA)</w:t>
            </w:r>
            <w:r w:rsidRPr="00884AAD">
              <w:rPr>
                <w:rFonts w:ascii="Times New Roman" w:hAnsi="Times New Roman" w:cs="Times New Roman"/>
                <w:bCs/>
                <w:color w:val="auto"/>
                <w:sz w:val="20"/>
                <w:szCs w:val="20"/>
              </w:rPr>
              <w:t xml:space="preserve"> Participants</w:t>
            </w:r>
          </w:p>
        </w:tc>
        <w:tc>
          <w:tcPr>
            <w:tcW w:w="1440" w:type="dxa"/>
            <w:tcBorders>
              <w:top w:val="single" w:sz="4" w:space="0" w:color="000000"/>
              <w:left w:val="single" w:sz="4" w:space="0" w:color="000000"/>
              <w:bottom w:val="single" w:sz="4" w:space="0" w:color="000000"/>
              <w:right w:val="single" w:sz="4" w:space="0" w:color="000000"/>
            </w:tcBorders>
            <w:vAlign w:val="center"/>
          </w:tcPr>
          <w:p w14:paraId="6419EE7F" w14:textId="77777777" w:rsidR="003C3BEB" w:rsidRPr="00884AAD" w:rsidRDefault="003C3BEB" w:rsidP="003C3BEB">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TA Feedback Survey</w:t>
            </w:r>
          </w:p>
        </w:tc>
        <w:tc>
          <w:tcPr>
            <w:tcW w:w="1385" w:type="dxa"/>
            <w:tcBorders>
              <w:top w:val="single" w:sz="4" w:space="0" w:color="000000"/>
              <w:left w:val="single" w:sz="4" w:space="0" w:color="000000"/>
              <w:bottom w:val="single" w:sz="4" w:space="0" w:color="000000"/>
              <w:right w:val="single" w:sz="4" w:space="0" w:color="000000"/>
            </w:tcBorders>
            <w:vAlign w:val="center"/>
          </w:tcPr>
          <w:p w14:paraId="51DF7951" w14:textId="1379FAD3" w:rsidR="003C3BEB" w:rsidRPr="00884AAD" w:rsidRDefault="001459EC" w:rsidP="003C3BEB">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865" w:type="dxa"/>
            <w:tcBorders>
              <w:top w:val="single" w:sz="4" w:space="0" w:color="000000"/>
              <w:left w:val="single" w:sz="4" w:space="0" w:color="000000"/>
              <w:bottom w:val="single" w:sz="4" w:space="0" w:color="000000"/>
              <w:right w:val="single" w:sz="4" w:space="0" w:color="000000"/>
            </w:tcBorders>
            <w:vAlign w:val="center"/>
          </w:tcPr>
          <w:p w14:paraId="053E09F2" w14:textId="499839EF" w:rsidR="003C3BEB" w:rsidRPr="00884AAD" w:rsidRDefault="00A5552A" w:rsidP="00A5552A">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8</w:t>
            </w:r>
          </w:p>
        </w:tc>
        <w:tc>
          <w:tcPr>
            <w:tcW w:w="1080" w:type="dxa"/>
            <w:tcBorders>
              <w:top w:val="single" w:sz="4" w:space="0" w:color="000000"/>
              <w:left w:val="single" w:sz="4" w:space="0" w:color="000000"/>
              <w:bottom w:val="single" w:sz="4" w:space="0" w:color="000000"/>
              <w:right w:val="single" w:sz="4" w:space="0" w:color="000000"/>
            </w:tcBorders>
            <w:vAlign w:val="center"/>
          </w:tcPr>
          <w:p w14:paraId="38104382" w14:textId="6FF35206" w:rsidR="003C3BEB" w:rsidRPr="00884AAD" w:rsidRDefault="003C3BEB" w:rsidP="003C3BEB">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5/60</w:t>
            </w:r>
          </w:p>
        </w:tc>
        <w:tc>
          <w:tcPr>
            <w:tcW w:w="900" w:type="dxa"/>
            <w:tcBorders>
              <w:top w:val="single" w:sz="4" w:space="0" w:color="000000"/>
              <w:left w:val="single" w:sz="4" w:space="0" w:color="000000"/>
              <w:bottom w:val="single" w:sz="4" w:space="0" w:color="000000"/>
              <w:right w:val="single" w:sz="4" w:space="0" w:color="000000"/>
            </w:tcBorders>
          </w:tcPr>
          <w:p w14:paraId="62FAADB6" w14:textId="649EA5F7" w:rsidR="003C3BEB" w:rsidRPr="00884AAD" w:rsidRDefault="003C3BEB" w:rsidP="003C3BEB">
            <w:pPr>
              <w:pStyle w:val="Default"/>
              <w:spacing w:line="276" w:lineRule="auto"/>
              <w:jc w:val="center"/>
              <w:rPr>
                <w:rFonts w:ascii="Times New Roman" w:hAnsi="Times New Roman" w:cs="Times New Roman"/>
                <w:color w:val="auto"/>
                <w:sz w:val="20"/>
                <w:szCs w:val="20"/>
              </w:rPr>
            </w:pPr>
            <w:r w:rsidRPr="0025572B">
              <w:rPr>
                <w:rFonts w:ascii="Times New Roman" w:hAnsi="Times New Roman" w:cs="Times New Roman"/>
                <w:color w:val="auto"/>
                <w:sz w:val="20"/>
                <w:szCs w:val="20"/>
              </w:rPr>
              <w:t>$23</w:t>
            </w:r>
          </w:p>
        </w:tc>
        <w:tc>
          <w:tcPr>
            <w:tcW w:w="1255" w:type="dxa"/>
            <w:tcBorders>
              <w:top w:val="single" w:sz="4" w:space="0" w:color="000000"/>
              <w:left w:val="single" w:sz="4" w:space="0" w:color="000000"/>
              <w:bottom w:val="single" w:sz="4" w:space="0" w:color="000000"/>
              <w:right w:val="single" w:sz="4" w:space="0" w:color="000000"/>
            </w:tcBorders>
          </w:tcPr>
          <w:p w14:paraId="227087CB" w14:textId="72C4CC6A" w:rsidR="003C3BEB" w:rsidRPr="00884AAD" w:rsidRDefault="009849AC" w:rsidP="002F28A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759</w:t>
            </w:r>
          </w:p>
        </w:tc>
      </w:tr>
      <w:tr w:rsidR="003C3BEB" w:rsidRPr="001C7230" w14:paraId="547B78FE" w14:textId="52164771" w:rsidTr="006F0DCF">
        <w:trPr>
          <w:trHeight w:val="858"/>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4D6A4CD1" w14:textId="3141A863" w:rsidR="003C3BEB" w:rsidRPr="00884AAD" w:rsidRDefault="003C3BEB" w:rsidP="003C3BEB">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T</w:t>
            </w:r>
            <w:r>
              <w:rPr>
                <w:rFonts w:ascii="Times New Roman" w:hAnsi="Times New Roman" w:cs="Times New Roman"/>
                <w:bCs/>
                <w:color w:val="auto"/>
                <w:sz w:val="20"/>
                <w:szCs w:val="20"/>
              </w:rPr>
              <w:t xml:space="preserve">echnical </w:t>
            </w:r>
            <w:r w:rsidRPr="00884AAD">
              <w:rPr>
                <w:rFonts w:ascii="Times New Roman" w:hAnsi="Times New Roman" w:cs="Times New Roman"/>
                <w:bCs/>
                <w:color w:val="auto"/>
                <w:sz w:val="20"/>
                <w:szCs w:val="20"/>
              </w:rPr>
              <w:t>A</w:t>
            </w:r>
            <w:r>
              <w:rPr>
                <w:rFonts w:ascii="Times New Roman" w:hAnsi="Times New Roman" w:cs="Times New Roman"/>
                <w:bCs/>
                <w:color w:val="auto"/>
                <w:sz w:val="20"/>
                <w:szCs w:val="20"/>
              </w:rPr>
              <w:t>ssistance (TA)</w:t>
            </w:r>
            <w:r w:rsidRPr="00884AAD">
              <w:rPr>
                <w:rFonts w:ascii="Times New Roman" w:hAnsi="Times New Roman" w:cs="Times New Roman"/>
                <w:bCs/>
                <w:color w:val="auto"/>
                <w:sz w:val="20"/>
                <w:szCs w:val="20"/>
              </w:rPr>
              <w:t xml:space="preserve"> Participants</w:t>
            </w:r>
          </w:p>
        </w:tc>
        <w:tc>
          <w:tcPr>
            <w:tcW w:w="1440" w:type="dxa"/>
            <w:tcBorders>
              <w:top w:val="single" w:sz="4" w:space="0" w:color="000000"/>
              <w:left w:val="single" w:sz="4" w:space="0" w:color="000000"/>
              <w:bottom w:val="single" w:sz="4" w:space="0" w:color="000000"/>
              <w:right w:val="single" w:sz="4" w:space="0" w:color="000000"/>
            </w:tcBorders>
            <w:vAlign w:val="center"/>
          </w:tcPr>
          <w:p w14:paraId="0211C466" w14:textId="77777777" w:rsidR="003C3BEB" w:rsidRPr="00884AAD" w:rsidRDefault="003C3BEB" w:rsidP="003C3BEB">
            <w:pPr>
              <w:pStyle w:val="Default"/>
              <w:spacing w:line="276" w:lineRule="auto"/>
              <w:rPr>
                <w:rFonts w:ascii="Times New Roman" w:hAnsi="Times New Roman" w:cs="Times New Roman"/>
                <w:bCs/>
                <w:color w:val="auto"/>
                <w:sz w:val="20"/>
                <w:szCs w:val="20"/>
              </w:rPr>
            </w:pPr>
            <w:r w:rsidRPr="00884AAD">
              <w:rPr>
                <w:rFonts w:ascii="Times New Roman" w:hAnsi="Times New Roman" w:cs="Times New Roman"/>
                <w:bCs/>
                <w:color w:val="auto"/>
                <w:sz w:val="20"/>
                <w:szCs w:val="20"/>
              </w:rPr>
              <w:t>TA Pilot Assessment</w:t>
            </w:r>
          </w:p>
        </w:tc>
        <w:tc>
          <w:tcPr>
            <w:tcW w:w="1385" w:type="dxa"/>
            <w:tcBorders>
              <w:top w:val="single" w:sz="4" w:space="0" w:color="000000"/>
              <w:left w:val="single" w:sz="4" w:space="0" w:color="000000"/>
              <w:bottom w:val="single" w:sz="4" w:space="0" w:color="000000"/>
              <w:right w:val="single" w:sz="4" w:space="0" w:color="000000"/>
            </w:tcBorders>
            <w:vAlign w:val="center"/>
          </w:tcPr>
          <w:p w14:paraId="7EA821B1" w14:textId="55478C6C" w:rsidR="003C3BEB" w:rsidRPr="00884AAD" w:rsidRDefault="001459EC" w:rsidP="003C3BEB">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865" w:type="dxa"/>
            <w:tcBorders>
              <w:top w:val="single" w:sz="4" w:space="0" w:color="000000"/>
              <w:left w:val="single" w:sz="4" w:space="0" w:color="000000"/>
              <w:bottom w:val="single" w:sz="4" w:space="0" w:color="000000"/>
              <w:right w:val="single" w:sz="4" w:space="0" w:color="000000"/>
            </w:tcBorders>
            <w:vAlign w:val="center"/>
          </w:tcPr>
          <w:p w14:paraId="13217CB1" w14:textId="34E2DF02" w:rsidR="003C3BEB" w:rsidRPr="00884AAD" w:rsidRDefault="003C3BEB" w:rsidP="003C3BEB">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06B94063" w14:textId="7E921D0D" w:rsidR="003C3BEB" w:rsidRPr="00884AAD" w:rsidRDefault="003C3BEB" w:rsidP="003C3BEB">
            <w:pPr>
              <w:pStyle w:val="Default"/>
              <w:spacing w:line="276" w:lineRule="auto"/>
              <w:jc w:val="center"/>
              <w:rPr>
                <w:rStyle w:val="CommentReference"/>
                <w:rFonts w:ascii="Times New Roman" w:eastAsia="Calibri" w:hAnsi="Times New Roman" w:cs="Times New Roman"/>
                <w:color w:val="auto"/>
                <w:sz w:val="20"/>
                <w:szCs w:val="20"/>
              </w:rPr>
            </w:pPr>
            <w:r>
              <w:rPr>
                <w:rFonts w:ascii="Times New Roman" w:hAnsi="Times New Roman" w:cs="Times New Roman"/>
                <w:color w:val="auto"/>
                <w:sz w:val="20"/>
                <w:szCs w:val="20"/>
              </w:rPr>
              <w:t>20/60</w:t>
            </w:r>
          </w:p>
        </w:tc>
        <w:tc>
          <w:tcPr>
            <w:tcW w:w="900" w:type="dxa"/>
            <w:tcBorders>
              <w:top w:val="single" w:sz="4" w:space="0" w:color="000000"/>
              <w:left w:val="single" w:sz="4" w:space="0" w:color="000000"/>
              <w:bottom w:val="single" w:sz="4" w:space="0" w:color="000000"/>
              <w:right w:val="single" w:sz="4" w:space="0" w:color="000000"/>
            </w:tcBorders>
          </w:tcPr>
          <w:p w14:paraId="0BE7BE48" w14:textId="467166F2" w:rsidR="003C3BEB" w:rsidRPr="00884AAD" w:rsidRDefault="003C3BEB" w:rsidP="003C3BEB">
            <w:pPr>
              <w:pStyle w:val="Default"/>
              <w:spacing w:line="276" w:lineRule="auto"/>
              <w:jc w:val="center"/>
              <w:rPr>
                <w:rFonts w:ascii="Times New Roman" w:hAnsi="Times New Roman" w:cs="Times New Roman"/>
                <w:color w:val="auto"/>
                <w:sz w:val="20"/>
                <w:szCs w:val="20"/>
              </w:rPr>
            </w:pPr>
            <w:r w:rsidRPr="0025572B">
              <w:rPr>
                <w:rFonts w:ascii="Times New Roman" w:hAnsi="Times New Roman" w:cs="Times New Roman"/>
                <w:color w:val="auto"/>
                <w:sz w:val="20"/>
                <w:szCs w:val="20"/>
              </w:rPr>
              <w:t>$23</w:t>
            </w:r>
          </w:p>
        </w:tc>
        <w:tc>
          <w:tcPr>
            <w:tcW w:w="1255" w:type="dxa"/>
            <w:tcBorders>
              <w:top w:val="single" w:sz="4" w:space="0" w:color="000000"/>
              <w:left w:val="single" w:sz="4" w:space="0" w:color="000000"/>
              <w:bottom w:val="single" w:sz="4" w:space="0" w:color="000000"/>
              <w:right w:val="single" w:sz="4" w:space="0" w:color="000000"/>
            </w:tcBorders>
          </w:tcPr>
          <w:p w14:paraId="3BBFABF1" w14:textId="3B579712" w:rsidR="003C3BEB" w:rsidRPr="00884AAD" w:rsidRDefault="009849AC" w:rsidP="006F0DCF">
            <w:pPr>
              <w:pStyle w:val="Default"/>
              <w:spacing w:line="276" w:lineRule="auto"/>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759</w:t>
            </w:r>
          </w:p>
        </w:tc>
      </w:tr>
      <w:tr w:rsidR="008E79FE" w:rsidRPr="001C7230" w14:paraId="05FF0C9E" w14:textId="433419FD" w:rsidTr="001A32D0">
        <w:trPr>
          <w:trHeight w:val="858"/>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1FDD81E4" w14:textId="77777777" w:rsidR="008E79FE" w:rsidRPr="00884AAD" w:rsidRDefault="008E79FE" w:rsidP="000E085C">
            <w:pPr>
              <w:pStyle w:val="Default"/>
              <w:spacing w:line="276" w:lineRule="auto"/>
              <w:rPr>
                <w:rFonts w:ascii="Times New Roman" w:hAnsi="Times New Roman" w:cs="Times New Roman"/>
                <w:bCs/>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FCCC499" w14:textId="77777777" w:rsidR="008E79FE" w:rsidRPr="00884AAD" w:rsidRDefault="008E79FE" w:rsidP="000E085C">
            <w:pPr>
              <w:pStyle w:val="Default"/>
              <w:spacing w:line="276" w:lineRule="auto"/>
              <w:rPr>
                <w:rFonts w:ascii="Times New Roman" w:hAnsi="Times New Roman" w:cs="Times New Roman"/>
                <w:bCs/>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D9EE0F9"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3297D90"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9C2AD44" w14:textId="77777777" w:rsidR="008E79FE" w:rsidRPr="00884AAD" w:rsidRDefault="008E79FE" w:rsidP="000E085C">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Sub Total Phase 2</w:t>
            </w:r>
          </w:p>
        </w:tc>
        <w:tc>
          <w:tcPr>
            <w:tcW w:w="900" w:type="dxa"/>
            <w:tcBorders>
              <w:top w:val="single" w:sz="4" w:space="0" w:color="000000"/>
              <w:left w:val="single" w:sz="4" w:space="0" w:color="000000"/>
              <w:bottom w:val="single" w:sz="4" w:space="0" w:color="000000"/>
              <w:right w:val="single" w:sz="4" w:space="0" w:color="000000"/>
            </w:tcBorders>
            <w:vAlign w:val="center"/>
          </w:tcPr>
          <w:p w14:paraId="7C7DED21" w14:textId="2A4B64FB" w:rsidR="008E79FE" w:rsidRPr="00884AAD" w:rsidRDefault="008E79FE" w:rsidP="000E085C">
            <w:pPr>
              <w:pStyle w:val="Default"/>
              <w:spacing w:line="276" w:lineRule="auto"/>
              <w:jc w:val="center"/>
              <w:rPr>
                <w:rFonts w:ascii="Times New Roman" w:hAnsi="Times New Roman" w:cs="Times New Roman"/>
                <w:color w:val="auto"/>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40D5C5CB" w14:textId="69D30201" w:rsidR="008E79FE" w:rsidRDefault="009849AC" w:rsidP="00A5552A">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w:t>
            </w:r>
            <w:r w:rsidR="001459EC">
              <w:rPr>
                <w:rFonts w:ascii="Times New Roman" w:hAnsi="Times New Roman" w:cs="Times New Roman"/>
                <w:color w:val="auto"/>
                <w:sz w:val="20"/>
                <w:szCs w:val="20"/>
              </w:rPr>
              <w:t>8,027</w:t>
            </w:r>
          </w:p>
        </w:tc>
      </w:tr>
      <w:tr w:rsidR="008E79FE" w:rsidRPr="001C7230" w14:paraId="3E35C51E" w14:textId="6411D024" w:rsidTr="008E79FE">
        <w:trPr>
          <w:trHeight w:val="219"/>
          <w:jc w:val="center"/>
        </w:trPr>
        <w:tc>
          <w:tcPr>
            <w:tcW w:w="2425" w:type="dxa"/>
            <w:tcBorders>
              <w:top w:val="single" w:sz="4" w:space="0" w:color="000000"/>
              <w:left w:val="single" w:sz="4" w:space="0" w:color="000000"/>
              <w:bottom w:val="single" w:sz="4" w:space="0" w:color="000000"/>
              <w:right w:val="single" w:sz="4" w:space="0" w:color="000000"/>
            </w:tcBorders>
          </w:tcPr>
          <w:p w14:paraId="2493C62B" w14:textId="77777777" w:rsidR="008E79FE" w:rsidRPr="00884AAD" w:rsidRDefault="008E79FE" w:rsidP="000E085C">
            <w:pPr>
              <w:pStyle w:val="Default"/>
              <w:spacing w:line="276" w:lineRule="auto"/>
              <w:jc w:val="right"/>
              <w:rPr>
                <w:rFonts w:ascii="Times New Roman" w:hAnsi="Times New Roman" w:cs="Times New Roman"/>
                <w:b/>
                <w:color w:val="auto"/>
                <w:sz w:val="20"/>
                <w:szCs w:val="20"/>
              </w:rPr>
            </w:pPr>
          </w:p>
        </w:tc>
        <w:tc>
          <w:tcPr>
            <w:tcW w:w="4770" w:type="dxa"/>
            <w:gridSpan w:val="4"/>
            <w:tcBorders>
              <w:top w:val="single" w:sz="4" w:space="0" w:color="000000"/>
              <w:left w:val="single" w:sz="4" w:space="0" w:color="000000"/>
              <w:bottom w:val="single" w:sz="4" w:space="0" w:color="000000"/>
              <w:right w:val="single" w:sz="4" w:space="0" w:color="000000"/>
            </w:tcBorders>
            <w:vAlign w:val="center"/>
          </w:tcPr>
          <w:p w14:paraId="54261F02" w14:textId="77777777" w:rsidR="008E79FE" w:rsidRPr="00884AAD" w:rsidRDefault="008E79FE" w:rsidP="000E085C">
            <w:pPr>
              <w:pStyle w:val="Default"/>
              <w:spacing w:line="276" w:lineRule="auto"/>
              <w:jc w:val="right"/>
              <w:rPr>
                <w:rFonts w:ascii="Times New Roman" w:hAnsi="Times New Roman" w:cs="Times New Roman"/>
                <w:color w:val="auto"/>
                <w:sz w:val="20"/>
                <w:szCs w:val="20"/>
              </w:rPr>
            </w:pPr>
            <w:r w:rsidRPr="00884AAD">
              <w:rPr>
                <w:rFonts w:ascii="Times New Roman" w:hAnsi="Times New Roman" w:cs="Times New Roman"/>
                <w:b/>
                <w:color w:val="auto"/>
                <w:sz w:val="20"/>
                <w:szCs w:val="20"/>
              </w:rPr>
              <w:t>Total</w:t>
            </w:r>
          </w:p>
        </w:tc>
        <w:tc>
          <w:tcPr>
            <w:tcW w:w="900" w:type="dxa"/>
            <w:tcBorders>
              <w:top w:val="single" w:sz="4" w:space="0" w:color="000000"/>
              <w:left w:val="single" w:sz="4" w:space="0" w:color="000000"/>
              <w:bottom w:val="single" w:sz="4" w:space="0" w:color="000000"/>
              <w:right w:val="single" w:sz="4" w:space="0" w:color="000000"/>
            </w:tcBorders>
            <w:vAlign w:val="center"/>
          </w:tcPr>
          <w:p w14:paraId="55808331" w14:textId="3D3B88CD" w:rsidR="008E79FE" w:rsidRPr="00884AAD" w:rsidRDefault="008E79FE" w:rsidP="000E085C">
            <w:pPr>
              <w:pStyle w:val="Default"/>
              <w:spacing w:line="276" w:lineRule="auto"/>
              <w:jc w:val="center"/>
              <w:rPr>
                <w:rFonts w:ascii="Times New Roman" w:hAnsi="Times New Roman" w:cs="Times New Roman"/>
                <w:b/>
                <w:color w:val="auto"/>
                <w:sz w:val="20"/>
                <w:szCs w:val="20"/>
              </w:rPr>
            </w:pPr>
          </w:p>
        </w:tc>
        <w:tc>
          <w:tcPr>
            <w:tcW w:w="1255" w:type="dxa"/>
            <w:tcBorders>
              <w:top w:val="single" w:sz="4" w:space="0" w:color="000000"/>
              <w:left w:val="single" w:sz="4" w:space="0" w:color="000000"/>
              <w:bottom w:val="single" w:sz="4" w:space="0" w:color="000000"/>
              <w:right w:val="single" w:sz="4" w:space="0" w:color="000000"/>
            </w:tcBorders>
          </w:tcPr>
          <w:p w14:paraId="1A6AD54A" w14:textId="6E90F9D2" w:rsidR="008E79FE" w:rsidRDefault="009849AC" w:rsidP="00A5552A">
            <w:pPr>
              <w:pStyle w:val="Default"/>
              <w:spacing w:line="276" w:lineRule="auto"/>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r w:rsidR="001459EC">
              <w:rPr>
                <w:rFonts w:ascii="Times New Roman" w:hAnsi="Times New Roman" w:cs="Times New Roman"/>
                <w:b/>
                <w:color w:val="auto"/>
                <w:sz w:val="20"/>
                <w:szCs w:val="20"/>
              </w:rPr>
              <w:t>14,536</w:t>
            </w:r>
          </w:p>
        </w:tc>
      </w:tr>
    </w:tbl>
    <w:p w14:paraId="51619858" w14:textId="77777777" w:rsidR="008E79FE" w:rsidRDefault="008E79FE" w:rsidP="009505A2">
      <w:pPr>
        <w:spacing w:after="0"/>
        <w:jc w:val="both"/>
        <w:rPr>
          <w:rFonts w:ascii="Times New Roman" w:hAnsi="Times New Roman"/>
          <w:b/>
          <w:sz w:val="24"/>
          <w:szCs w:val="24"/>
        </w:rPr>
      </w:pPr>
    </w:p>
    <w:p w14:paraId="281E4901" w14:textId="77777777" w:rsidR="008E79FE" w:rsidRDefault="008E79FE" w:rsidP="009505A2">
      <w:pPr>
        <w:spacing w:after="0"/>
        <w:jc w:val="both"/>
        <w:rPr>
          <w:rFonts w:ascii="Times New Roman" w:hAnsi="Times New Roman"/>
          <w:b/>
          <w:sz w:val="24"/>
          <w:szCs w:val="24"/>
        </w:rPr>
      </w:pPr>
    </w:p>
    <w:p w14:paraId="2CE36775" w14:textId="77777777" w:rsidR="008E79FE" w:rsidRPr="001C7230" w:rsidRDefault="008E79FE" w:rsidP="009505A2">
      <w:pPr>
        <w:spacing w:after="0"/>
        <w:jc w:val="both"/>
        <w:rPr>
          <w:rFonts w:ascii="Times New Roman" w:hAnsi="Times New Roman"/>
          <w:b/>
          <w:sz w:val="24"/>
          <w:szCs w:val="24"/>
        </w:rPr>
      </w:pPr>
    </w:p>
    <w:p w14:paraId="5EFF613D" w14:textId="77777777" w:rsidR="00F632B2" w:rsidRPr="001C7230" w:rsidRDefault="00F632B2" w:rsidP="009505A2">
      <w:pPr>
        <w:spacing w:after="0"/>
        <w:jc w:val="both"/>
        <w:rPr>
          <w:rFonts w:ascii="Times New Roman" w:hAnsi="Times New Roman"/>
          <w:sz w:val="24"/>
          <w:szCs w:val="24"/>
        </w:rPr>
      </w:pPr>
    </w:p>
    <w:p w14:paraId="06423CBA" w14:textId="77777777" w:rsidR="00F632B2" w:rsidRPr="001C7230" w:rsidRDefault="00F632B2" w:rsidP="009505A2">
      <w:pPr>
        <w:spacing w:after="0"/>
        <w:jc w:val="both"/>
        <w:rPr>
          <w:rFonts w:ascii="Times New Roman" w:hAnsi="Times New Roman"/>
          <w:sz w:val="24"/>
          <w:szCs w:val="24"/>
        </w:rPr>
      </w:pPr>
    </w:p>
    <w:p w14:paraId="36205DB3" w14:textId="2F63E6DD" w:rsidR="00044A5F" w:rsidRPr="001C7230" w:rsidRDefault="00B5206F" w:rsidP="001478D3">
      <w:pPr>
        <w:spacing w:after="0" w:line="240" w:lineRule="auto"/>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13</w:t>
      </w:r>
      <w:r w:rsidR="002825E3">
        <w:rPr>
          <w:rFonts w:ascii="Times New Roman" w:hAnsi="Times New Roman"/>
          <w:b/>
          <w:sz w:val="24"/>
          <w:szCs w:val="24"/>
        </w:rPr>
        <w:t>.</w:t>
      </w:r>
      <w:r w:rsidR="00044A5F" w:rsidRPr="001C7230">
        <w:rPr>
          <w:rFonts w:ascii="Times New Roman" w:hAnsi="Times New Roman"/>
          <w:b/>
          <w:sz w:val="24"/>
          <w:szCs w:val="24"/>
        </w:rPr>
        <w:tab/>
        <w:t>Estimates of Other Annual Cost Burden to Respondents and Record Keepers</w:t>
      </w:r>
    </w:p>
    <w:p w14:paraId="12B7635D" w14:textId="77777777" w:rsidR="007F1ACE" w:rsidRPr="001C7230" w:rsidRDefault="007F1ACE" w:rsidP="001478D3">
      <w:pPr>
        <w:spacing w:after="0" w:line="240" w:lineRule="auto"/>
        <w:jc w:val="both"/>
        <w:rPr>
          <w:rFonts w:ascii="Times New Roman" w:hAnsi="Times New Roman"/>
          <w:sz w:val="24"/>
          <w:szCs w:val="24"/>
        </w:rPr>
      </w:pPr>
    </w:p>
    <w:p w14:paraId="206B9744" w14:textId="56C5E785" w:rsidR="00044A5F" w:rsidRPr="001C7230" w:rsidRDefault="00EF3CEC" w:rsidP="001478D3">
      <w:pPr>
        <w:spacing w:after="0" w:line="240" w:lineRule="auto"/>
        <w:jc w:val="both"/>
        <w:rPr>
          <w:rFonts w:ascii="Times New Roman" w:hAnsi="Times New Roman"/>
          <w:sz w:val="24"/>
          <w:szCs w:val="24"/>
        </w:rPr>
      </w:pPr>
      <w:r w:rsidRPr="00EF3CEC">
        <w:rPr>
          <w:rFonts w:ascii="Times New Roman" w:hAnsi="Times New Roman"/>
          <w:sz w:val="24"/>
          <w:szCs w:val="24"/>
        </w:rPr>
        <w:t>CDC doe</w:t>
      </w:r>
      <w:r>
        <w:rPr>
          <w:rFonts w:ascii="Times New Roman" w:hAnsi="Times New Roman"/>
          <w:sz w:val="24"/>
          <w:szCs w:val="24"/>
        </w:rPr>
        <w:t>s not anticipate that participants in the CDC Resource Center</w:t>
      </w:r>
      <w:r w:rsidRPr="00EF3CEC">
        <w:rPr>
          <w:rFonts w:ascii="Times New Roman" w:hAnsi="Times New Roman"/>
          <w:sz w:val="24"/>
          <w:szCs w:val="24"/>
        </w:rPr>
        <w:t xml:space="preserve"> will incur any additional costs or burden for record keeping. </w:t>
      </w:r>
    </w:p>
    <w:p w14:paraId="5A96D32F" w14:textId="77777777" w:rsidR="007F1ACE" w:rsidRPr="001C7230" w:rsidRDefault="007F1ACE" w:rsidP="001478D3">
      <w:pPr>
        <w:spacing w:after="0" w:line="240" w:lineRule="auto"/>
        <w:jc w:val="both"/>
        <w:rPr>
          <w:rFonts w:ascii="Times New Roman" w:hAnsi="Times New Roman"/>
          <w:b/>
          <w:sz w:val="24"/>
          <w:szCs w:val="24"/>
        </w:rPr>
      </w:pPr>
    </w:p>
    <w:p w14:paraId="673096DA" w14:textId="269C73B2" w:rsidR="00044A5F" w:rsidRPr="001C7230" w:rsidRDefault="00B5206F" w:rsidP="001478D3">
      <w:pPr>
        <w:spacing w:after="0" w:line="240" w:lineRule="auto"/>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14</w:t>
      </w:r>
      <w:r w:rsidR="002825E3">
        <w:rPr>
          <w:rFonts w:ascii="Times New Roman" w:hAnsi="Times New Roman"/>
          <w:b/>
          <w:sz w:val="24"/>
          <w:szCs w:val="24"/>
        </w:rPr>
        <w:t>.</w:t>
      </w:r>
      <w:r w:rsidR="00044A5F" w:rsidRPr="001C7230">
        <w:rPr>
          <w:rFonts w:ascii="Times New Roman" w:hAnsi="Times New Roman"/>
          <w:b/>
          <w:sz w:val="24"/>
          <w:szCs w:val="24"/>
        </w:rPr>
        <w:tab/>
        <w:t>Annualized Cost to the Government</w:t>
      </w:r>
    </w:p>
    <w:p w14:paraId="3AC7D2D0" w14:textId="77777777" w:rsidR="00EF3CEC" w:rsidRDefault="00EF3CEC" w:rsidP="00EF3CEC">
      <w:pPr>
        <w:spacing w:line="240" w:lineRule="auto"/>
        <w:rPr>
          <w:rFonts w:ascii="Times New Roman" w:hAnsi="Times New Roman"/>
          <w:color w:val="FF0000"/>
          <w:sz w:val="24"/>
          <w:szCs w:val="24"/>
        </w:rPr>
      </w:pPr>
    </w:p>
    <w:p w14:paraId="45C8E528" w14:textId="6E5EDFCA" w:rsidR="0054259F" w:rsidRPr="00137764" w:rsidRDefault="0054259F" w:rsidP="0054259F">
      <w:pPr>
        <w:tabs>
          <w:tab w:val="left" w:pos="360"/>
        </w:tabs>
        <w:spacing w:after="0"/>
        <w:ind w:left="360"/>
        <w:rPr>
          <w:rFonts w:ascii="Times New Roman" w:hAnsi="Times New Roman"/>
          <w:sz w:val="24"/>
          <w:szCs w:val="24"/>
        </w:rPr>
      </w:pPr>
      <w:r w:rsidRPr="00137764">
        <w:rPr>
          <w:rFonts w:ascii="Times New Roman" w:hAnsi="Times New Roman"/>
          <w:sz w:val="24"/>
          <w:szCs w:val="24"/>
        </w:rPr>
        <w:t xml:space="preserve">The current data collection costs include the cost of CDC personnel for oversight of </w:t>
      </w:r>
      <w:r>
        <w:rPr>
          <w:rFonts w:ascii="Times New Roman" w:hAnsi="Times New Roman"/>
          <w:sz w:val="24"/>
          <w:szCs w:val="24"/>
        </w:rPr>
        <w:t>instrument development; planning, design, and implementation of the Resource Center</w:t>
      </w:r>
      <w:r w:rsidRPr="00137764">
        <w:rPr>
          <w:rFonts w:ascii="Times New Roman" w:hAnsi="Times New Roman"/>
          <w:sz w:val="24"/>
          <w:szCs w:val="24"/>
        </w:rPr>
        <w:t xml:space="preserve">, and costs associated with </w:t>
      </w:r>
      <w:r>
        <w:rPr>
          <w:rFonts w:ascii="Times New Roman" w:hAnsi="Times New Roman"/>
          <w:sz w:val="24"/>
          <w:szCs w:val="24"/>
        </w:rPr>
        <w:t>the contract with ICF (Fairfax, Virginia</w:t>
      </w:r>
      <w:r w:rsidRPr="00137764">
        <w:rPr>
          <w:rFonts w:ascii="Times New Roman" w:hAnsi="Times New Roman"/>
          <w:sz w:val="24"/>
          <w:szCs w:val="24"/>
        </w:rPr>
        <w:t>)</w:t>
      </w:r>
      <w:r>
        <w:rPr>
          <w:rFonts w:ascii="Times New Roman" w:hAnsi="Times New Roman"/>
          <w:sz w:val="24"/>
          <w:szCs w:val="24"/>
        </w:rPr>
        <w:t xml:space="preserve"> the Resource Center</w:t>
      </w:r>
      <w:r w:rsidRPr="00137764">
        <w:rPr>
          <w:rFonts w:ascii="Times New Roman" w:hAnsi="Times New Roman"/>
          <w:sz w:val="24"/>
          <w:szCs w:val="24"/>
        </w:rPr>
        <w:t xml:space="preserve"> implementation contractor.  A full-time CDC employee will serve as the technical monitor for the project, directing regular planning and coordination meetings with the contractor staff. These meetings serve to plan </w:t>
      </w:r>
      <w:r>
        <w:rPr>
          <w:rFonts w:ascii="Times New Roman" w:hAnsi="Times New Roman"/>
          <w:sz w:val="24"/>
          <w:szCs w:val="24"/>
        </w:rPr>
        <w:t>and coordinate the activities of the Resource Center</w:t>
      </w:r>
      <w:r w:rsidRPr="00137764">
        <w:rPr>
          <w:rFonts w:ascii="Times New Roman" w:hAnsi="Times New Roman"/>
          <w:sz w:val="24"/>
          <w:szCs w:val="24"/>
        </w:rPr>
        <w:t xml:space="preserve"> including: communications with internal and external stakeholders; planning and developing protocols for the </w:t>
      </w:r>
      <w:r>
        <w:rPr>
          <w:rFonts w:ascii="Times New Roman" w:hAnsi="Times New Roman"/>
          <w:sz w:val="24"/>
          <w:szCs w:val="24"/>
        </w:rPr>
        <w:t>data collection and analysis</w:t>
      </w:r>
      <w:r w:rsidRPr="00137764">
        <w:rPr>
          <w:rFonts w:ascii="Times New Roman" w:hAnsi="Times New Roman"/>
          <w:sz w:val="24"/>
          <w:szCs w:val="24"/>
        </w:rPr>
        <w:t>. The role of the CDC employee also involves regular reporting and review of all materials and products before acceptance by the government by coordinating input from multiple CDC National Center for Chronic Disease Promotion and Health Promotion Division</w:t>
      </w:r>
      <w:r>
        <w:rPr>
          <w:rFonts w:ascii="Times New Roman" w:hAnsi="Times New Roman"/>
          <w:sz w:val="24"/>
          <w:szCs w:val="24"/>
        </w:rPr>
        <w:t>s</w:t>
      </w:r>
      <w:r w:rsidRPr="00137764">
        <w:rPr>
          <w:rFonts w:ascii="Times New Roman" w:hAnsi="Times New Roman"/>
          <w:sz w:val="24"/>
          <w:szCs w:val="24"/>
        </w:rPr>
        <w:t xml:space="preserve"> (Division of Diabetes Translation, Division for Heart Disease and Stroke Prevention, Office on Smoking and Health, Division of Population Health, and </w:t>
      </w:r>
      <w:r w:rsidRPr="00137764">
        <w:rPr>
          <w:rFonts w:ascii="Times New Roman" w:hAnsi="Times New Roman"/>
          <w:sz w:val="24"/>
          <w:szCs w:val="24"/>
        </w:rPr>
        <w:lastRenderedPageBreak/>
        <w:t xml:space="preserve">Division for Nutrition, Physical Activity, and Obesity) and the CDC National Institute for Occupational Safety and Health targeting the health risk factors and health conditions of interest to the </w:t>
      </w:r>
      <w:r>
        <w:rPr>
          <w:rFonts w:ascii="Times New Roman" w:hAnsi="Times New Roman"/>
          <w:sz w:val="24"/>
          <w:szCs w:val="24"/>
        </w:rPr>
        <w:t>CDC Workplace Health Promotion Resource Center</w:t>
      </w:r>
      <w:r w:rsidRPr="00137764">
        <w:rPr>
          <w:rFonts w:ascii="Times New Roman" w:hAnsi="Times New Roman"/>
          <w:sz w:val="24"/>
          <w:szCs w:val="24"/>
        </w:rPr>
        <w:t>.</w:t>
      </w:r>
    </w:p>
    <w:p w14:paraId="470BFFA1" w14:textId="77777777" w:rsidR="0054259F" w:rsidRPr="00137764" w:rsidRDefault="0054259F" w:rsidP="0054259F">
      <w:pPr>
        <w:tabs>
          <w:tab w:val="left" w:pos="360"/>
        </w:tabs>
        <w:spacing w:after="0"/>
        <w:ind w:left="360"/>
        <w:rPr>
          <w:rFonts w:ascii="Times New Roman" w:hAnsi="Times New Roman"/>
          <w:sz w:val="24"/>
          <w:szCs w:val="24"/>
        </w:rPr>
      </w:pPr>
    </w:p>
    <w:p w14:paraId="325AA3FF" w14:textId="5CDD374E" w:rsidR="0054259F" w:rsidRPr="00137764" w:rsidRDefault="0054259F" w:rsidP="0054259F">
      <w:pPr>
        <w:tabs>
          <w:tab w:val="left" w:pos="360"/>
        </w:tabs>
        <w:spacing w:after="0"/>
        <w:ind w:left="360"/>
        <w:rPr>
          <w:rFonts w:ascii="Times New Roman" w:hAnsi="Times New Roman"/>
          <w:sz w:val="24"/>
          <w:szCs w:val="24"/>
        </w:rPr>
      </w:pPr>
      <w:r>
        <w:rPr>
          <w:rFonts w:ascii="Times New Roman" w:hAnsi="Times New Roman"/>
          <w:sz w:val="24"/>
          <w:szCs w:val="24"/>
        </w:rPr>
        <w:t>ICF</w:t>
      </w:r>
      <w:r w:rsidRPr="00137764">
        <w:rPr>
          <w:rFonts w:ascii="Times New Roman" w:hAnsi="Times New Roman"/>
          <w:sz w:val="24"/>
          <w:szCs w:val="24"/>
        </w:rPr>
        <w:t xml:space="preserve"> will provide operational management of the </w:t>
      </w:r>
      <w:r>
        <w:rPr>
          <w:rFonts w:ascii="Times New Roman" w:hAnsi="Times New Roman"/>
          <w:sz w:val="24"/>
          <w:szCs w:val="24"/>
        </w:rPr>
        <w:t>Resource Center</w:t>
      </w:r>
      <w:r w:rsidRPr="00137764">
        <w:rPr>
          <w:rFonts w:ascii="Times New Roman" w:hAnsi="Times New Roman"/>
          <w:sz w:val="24"/>
          <w:szCs w:val="24"/>
        </w:rPr>
        <w:t xml:space="preserve"> and </w:t>
      </w:r>
      <w:r>
        <w:rPr>
          <w:rFonts w:ascii="Times New Roman" w:hAnsi="Times New Roman"/>
          <w:sz w:val="24"/>
          <w:szCs w:val="24"/>
        </w:rPr>
        <w:t>coordinate activities among its participants and users</w:t>
      </w:r>
      <w:r w:rsidRPr="00137764">
        <w:rPr>
          <w:rFonts w:ascii="Times New Roman" w:hAnsi="Times New Roman"/>
          <w:sz w:val="24"/>
          <w:szCs w:val="24"/>
        </w:rPr>
        <w:t xml:space="preserve">.  </w:t>
      </w:r>
      <w:r>
        <w:rPr>
          <w:rFonts w:ascii="Times New Roman" w:hAnsi="Times New Roman"/>
          <w:sz w:val="24"/>
          <w:szCs w:val="24"/>
        </w:rPr>
        <w:t>ICF</w:t>
      </w:r>
      <w:r w:rsidRPr="00137764">
        <w:rPr>
          <w:rFonts w:ascii="Times New Roman" w:hAnsi="Times New Roman"/>
          <w:sz w:val="24"/>
          <w:szCs w:val="24"/>
        </w:rPr>
        <w:t xml:space="preserve">’s responsibilities include </w:t>
      </w:r>
      <w:r>
        <w:rPr>
          <w:rFonts w:ascii="Times New Roman" w:hAnsi="Times New Roman"/>
          <w:sz w:val="24"/>
          <w:szCs w:val="24"/>
        </w:rPr>
        <w:t xml:space="preserve">developing the Resource Center instrument development, and </w:t>
      </w:r>
      <w:r w:rsidRPr="00137764">
        <w:rPr>
          <w:rFonts w:ascii="Times New Roman" w:hAnsi="Times New Roman"/>
          <w:sz w:val="24"/>
          <w:szCs w:val="24"/>
        </w:rPr>
        <w:t xml:space="preserve">conducting </w:t>
      </w:r>
      <w:r>
        <w:rPr>
          <w:rFonts w:ascii="Times New Roman" w:hAnsi="Times New Roman"/>
          <w:sz w:val="24"/>
          <w:szCs w:val="24"/>
        </w:rPr>
        <w:t xml:space="preserve">the data collection </w:t>
      </w:r>
      <w:r w:rsidRPr="00137764">
        <w:rPr>
          <w:rFonts w:ascii="Times New Roman" w:hAnsi="Times New Roman"/>
          <w:sz w:val="24"/>
          <w:szCs w:val="24"/>
        </w:rPr>
        <w:t xml:space="preserve">and evaluation.  </w:t>
      </w:r>
      <w:r>
        <w:rPr>
          <w:rFonts w:ascii="Times New Roman" w:hAnsi="Times New Roman"/>
          <w:sz w:val="24"/>
          <w:szCs w:val="24"/>
        </w:rPr>
        <w:t>ICF</w:t>
      </w:r>
      <w:r w:rsidRPr="00137764">
        <w:rPr>
          <w:rFonts w:ascii="Times New Roman" w:hAnsi="Times New Roman"/>
          <w:sz w:val="24"/>
          <w:szCs w:val="24"/>
        </w:rPr>
        <w:t xml:space="preserve"> will also provide guidance in est</w:t>
      </w:r>
      <w:r>
        <w:rPr>
          <w:rFonts w:ascii="Times New Roman" w:hAnsi="Times New Roman"/>
          <w:sz w:val="24"/>
          <w:szCs w:val="24"/>
        </w:rPr>
        <w:t>ablishing the Resource Center</w:t>
      </w:r>
      <w:r w:rsidRPr="00137764">
        <w:rPr>
          <w:rFonts w:ascii="Times New Roman" w:hAnsi="Times New Roman"/>
          <w:sz w:val="24"/>
          <w:szCs w:val="24"/>
        </w:rPr>
        <w:t xml:space="preserve"> infrastructure; assist in communication activities such as reporting progress to CDC and preparing reports and publication materials.</w:t>
      </w:r>
    </w:p>
    <w:p w14:paraId="5A5245AD" w14:textId="77777777" w:rsidR="0054259F" w:rsidRDefault="0054259F" w:rsidP="0054259F">
      <w:pPr>
        <w:tabs>
          <w:tab w:val="left" w:pos="360"/>
        </w:tabs>
        <w:spacing w:after="0"/>
        <w:ind w:left="360"/>
        <w:rPr>
          <w:rFonts w:ascii="Times New Roman" w:hAnsi="Times New Roman"/>
          <w:sz w:val="24"/>
          <w:szCs w:val="24"/>
        </w:rPr>
      </w:pPr>
    </w:p>
    <w:p w14:paraId="2147E819" w14:textId="1F157FF6" w:rsidR="0054259F" w:rsidRPr="00637AD8" w:rsidRDefault="0054259F" w:rsidP="0054259F">
      <w:pPr>
        <w:tabs>
          <w:tab w:val="left" w:pos="360"/>
        </w:tabs>
        <w:spacing w:after="0"/>
        <w:ind w:left="360"/>
        <w:rPr>
          <w:rFonts w:ascii="Times New Roman" w:hAnsi="Times New Roman"/>
          <w:sz w:val="24"/>
          <w:szCs w:val="24"/>
        </w:rPr>
      </w:pPr>
      <w:r>
        <w:rPr>
          <w:rFonts w:ascii="Times New Roman" w:hAnsi="Times New Roman"/>
          <w:sz w:val="24"/>
          <w:szCs w:val="24"/>
        </w:rPr>
        <w:t>Under a subcontract with ICF</w:t>
      </w:r>
      <w:r w:rsidRPr="00637AD8">
        <w:rPr>
          <w:rFonts w:ascii="Times New Roman" w:hAnsi="Times New Roman"/>
          <w:sz w:val="24"/>
          <w:szCs w:val="24"/>
        </w:rPr>
        <w:t xml:space="preserve">, </w:t>
      </w:r>
      <w:r>
        <w:rPr>
          <w:rFonts w:ascii="Times New Roman" w:hAnsi="Times New Roman"/>
          <w:sz w:val="24"/>
          <w:szCs w:val="24"/>
        </w:rPr>
        <w:t xml:space="preserve">the Resource Center project team </w:t>
      </w:r>
      <w:r w:rsidRPr="00637AD8">
        <w:rPr>
          <w:rFonts w:ascii="Times New Roman" w:hAnsi="Times New Roman"/>
          <w:sz w:val="24"/>
          <w:szCs w:val="24"/>
        </w:rPr>
        <w:t>will receive a</w:t>
      </w:r>
      <w:r>
        <w:rPr>
          <w:rFonts w:ascii="Times New Roman" w:hAnsi="Times New Roman"/>
          <w:sz w:val="24"/>
          <w:szCs w:val="24"/>
        </w:rPr>
        <w:t>dditional support from Truven and Johns Hopkins University (JHU).  They</w:t>
      </w:r>
      <w:r w:rsidRPr="00637AD8">
        <w:rPr>
          <w:rFonts w:ascii="Times New Roman" w:hAnsi="Times New Roman"/>
          <w:sz w:val="24"/>
          <w:szCs w:val="24"/>
        </w:rPr>
        <w:t xml:space="preserve"> will provide expertise in </w:t>
      </w:r>
      <w:r>
        <w:rPr>
          <w:rFonts w:ascii="Times New Roman" w:hAnsi="Times New Roman"/>
          <w:sz w:val="24"/>
          <w:szCs w:val="24"/>
        </w:rPr>
        <w:t xml:space="preserve">instrument development, participant outreach, </w:t>
      </w:r>
      <w:r w:rsidRPr="00637AD8">
        <w:rPr>
          <w:rFonts w:ascii="Times New Roman" w:hAnsi="Times New Roman"/>
          <w:sz w:val="24"/>
          <w:szCs w:val="24"/>
        </w:rPr>
        <w:t>data co</w:t>
      </w:r>
      <w:r>
        <w:rPr>
          <w:rFonts w:ascii="Times New Roman" w:hAnsi="Times New Roman"/>
          <w:sz w:val="24"/>
          <w:szCs w:val="24"/>
        </w:rPr>
        <w:t>llection and analysis.  JHU</w:t>
      </w:r>
      <w:r w:rsidRPr="00637AD8">
        <w:rPr>
          <w:rFonts w:ascii="Times New Roman" w:hAnsi="Times New Roman"/>
          <w:sz w:val="24"/>
          <w:szCs w:val="24"/>
        </w:rPr>
        <w:t xml:space="preserve"> will assist with development of the data collection instruments and management of the data collection and conduct de-identified linkage and analysis of the survey data. </w:t>
      </w:r>
    </w:p>
    <w:p w14:paraId="5E9FD049" w14:textId="77777777" w:rsidR="0054259F" w:rsidRPr="00637AD8" w:rsidRDefault="0054259F" w:rsidP="0054259F">
      <w:pPr>
        <w:tabs>
          <w:tab w:val="left" w:pos="360"/>
        </w:tabs>
        <w:spacing w:after="0"/>
        <w:ind w:left="360"/>
        <w:rPr>
          <w:rFonts w:ascii="Times New Roman" w:hAnsi="Times New Roman"/>
          <w:sz w:val="24"/>
          <w:szCs w:val="24"/>
        </w:rPr>
      </w:pPr>
    </w:p>
    <w:p w14:paraId="34066C1E" w14:textId="1AE1844C" w:rsidR="0054259F" w:rsidRDefault="0054259F" w:rsidP="0054259F">
      <w:pPr>
        <w:ind w:left="360"/>
        <w:rPr>
          <w:rFonts w:ascii="Times New Roman" w:hAnsi="Times New Roman"/>
          <w:sz w:val="24"/>
          <w:szCs w:val="24"/>
        </w:rPr>
      </w:pPr>
      <w:r>
        <w:rPr>
          <w:rFonts w:ascii="Times New Roman" w:hAnsi="Times New Roman"/>
          <w:sz w:val="24"/>
          <w:szCs w:val="24"/>
        </w:rPr>
        <w:t xml:space="preserve">The ongoing data collection costs and associated project support costs are assumed constant for the useful life of the program. </w:t>
      </w:r>
      <w:r w:rsidRPr="00CB7C4E">
        <w:rPr>
          <w:rFonts w:ascii="Times New Roman" w:hAnsi="Times New Roman"/>
          <w:sz w:val="24"/>
          <w:szCs w:val="24"/>
        </w:rPr>
        <w:t>The average annualized cost of the contracts with respect to data collection is estimated at $</w:t>
      </w:r>
      <w:r w:rsidR="00CB7C4E">
        <w:rPr>
          <w:rFonts w:ascii="Times New Roman" w:hAnsi="Times New Roman"/>
          <w:sz w:val="24"/>
          <w:szCs w:val="24"/>
        </w:rPr>
        <w:t>97</w:t>
      </w:r>
      <w:r w:rsidR="004273C6" w:rsidRPr="00CB7C4E">
        <w:rPr>
          <w:rFonts w:ascii="Times New Roman" w:hAnsi="Times New Roman"/>
          <w:sz w:val="24"/>
          <w:szCs w:val="24"/>
        </w:rPr>
        <w:t>,576</w:t>
      </w:r>
      <w:r w:rsidRPr="00CB7C4E">
        <w:rPr>
          <w:rFonts w:ascii="Times New Roman" w:hAnsi="Times New Roman"/>
          <w:sz w:val="24"/>
          <w:szCs w:val="24"/>
        </w:rPr>
        <w:t xml:space="preserve"> per year for approximately </w:t>
      </w:r>
      <w:r w:rsidR="00CB7C4E" w:rsidRPr="006F0DCF">
        <w:rPr>
          <w:rFonts w:ascii="Times New Roman" w:hAnsi="Times New Roman"/>
          <w:sz w:val="24"/>
          <w:szCs w:val="24"/>
        </w:rPr>
        <w:t>976</w:t>
      </w:r>
      <w:r w:rsidR="00CB7C4E" w:rsidRPr="00CB7C4E">
        <w:rPr>
          <w:rFonts w:ascii="Times New Roman" w:hAnsi="Times New Roman"/>
          <w:sz w:val="24"/>
          <w:szCs w:val="24"/>
        </w:rPr>
        <w:t xml:space="preserve"> </w:t>
      </w:r>
      <w:r w:rsidRPr="00CB7C4E">
        <w:rPr>
          <w:rFonts w:ascii="Times New Roman" w:hAnsi="Times New Roman"/>
          <w:sz w:val="24"/>
          <w:szCs w:val="24"/>
        </w:rPr>
        <w:t>hours of labor (@$100/hour).</w:t>
      </w:r>
    </w:p>
    <w:p w14:paraId="6A12F5C7" w14:textId="3D73808C" w:rsidR="00EF3CEC" w:rsidRDefault="0054259F" w:rsidP="006F0DCF">
      <w:pPr>
        <w:rPr>
          <w:rFonts w:ascii="Times New Roman" w:hAnsi="Times New Roman"/>
          <w:color w:val="FF0000"/>
          <w:sz w:val="24"/>
          <w:szCs w:val="24"/>
        </w:rPr>
      </w:pPr>
      <w:r>
        <w:rPr>
          <w:rFonts w:ascii="Times New Roman" w:hAnsi="Times New Roman"/>
          <w:sz w:val="24"/>
          <w:szCs w:val="24"/>
        </w:rPr>
        <w:t xml:space="preserve">      The total estimated annualized cost to the Federal </w:t>
      </w:r>
      <w:r w:rsidRPr="004273C6">
        <w:rPr>
          <w:rFonts w:ascii="Times New Roman" w:hAnsi="Times New Roman"/>
          <w:sz w:val="24"/>
          <w:szCs w:val="24"/>
        </w:rPr>
        <w:t xml:space="preserve">government is </w:t>
      </w:r>
      <w:r w:rsidRPr="00CB7C4E">
        <w:rPr>
          <w:rFonts w:ascii="Times New Roman" w:hAnsi="Times New Roman"/>
          <w:sz w:val="24"/>
          <w:szCs w:val="24"/>
        </w:rPr>
        <w:t>$</w:t>
      </w:r>
      <w:r w:rsidR="004273C6" w:rsidRPr="00CB7C4E">
        <w:rPr>
          <w:rFonts w:ascii="Times New Roman" w:hAnsi="Times New Roman"/>
          <w:sz w:val="24"/>
          <w:szCs w:val="24"/>
        </w:rPr>
        <w:t>1</w:t>
      </w:r>
      <w:r w:rsidR="00CB7C4E">
        <w:rPr>
          <w:rFonts w:ascii="Times New Roman" w:hAnsi="Times New Roman"/>
          <w:sz w:val="24"/>
          <w:szCs w:val="24"/>
        </w:rPr>
        <w:t>35</w:t>
      </w:r>
      <w:r w:rsidR="004273C6" w:rsidRPr="00CB7C4E">
        <w:rPr>
          <w:rFonts w:ascii="Times New Roman" w:hAnsi="Times New Roman"/>
          <w:sz w:val="24"/>
          <w:szCs w:val="24"/>
        </w:rPr>
        <w:t>,376</w:t>
      </w:r>
      <w:r w:rsidRPr="00CB7C4E">
        <w:rPr>
          <w:rFonts w:ascii="Times New Roman" w:hAnsi="Times New Roman"/>
          <w:sz w:val="24"/>
          <w:szCs w:val="24"/>
        </w:rPr>
        <w:t xml:space="preserve"> (TOTAL).</w:t>
      </w:r>
    </w:p>
    <w:tbl>
      <w:tblPr>
        <w:tblW w:w="43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7"/>
        <w:gridCol w:w="2377"/>
      </w:tblGrid>
      <w:tr w:rsidR="00EF3CEC" w:rsidRPr="00EF3CEC" w14:paraId="51CCF763" w14:textId="77777777" w:rsidTr="000C6C13">
        <w:tc>
          <w:tcPr>
            <w:tcW w:w="3530" w:type="pct"/>
            <w:shd w:val="clear" w:color="auto" w:fill="F2F2F2"/>
            <w:vAlign w:val="center"/>
          </w:tcPr>
          <w:p w14:paraId="6DA27ADB" w14:textId="77777777" w:rsidR="00EF3CEC" w:rsidRPr="00EF3CEC" w:rsidRDefault="00EF3CEC" w:rsidP="00EF3CEC">
            <w:pPr>
              <w:tabs>
                <w:tab w:val="left" w:pos="360"/>
              </w:tabs>
              <w:spacing w:after="0" w:line="240" w:lineRule="auto"/>
              <w:rPr>
                <w:rFonts w:ascii="Times New Roman" w:hAnsi="Times New Roman"/>
                <w:b/>
                <w:bCs/>
                <w:sz w:val="24"/>
                <w:szCs w:val="24"/>
              </w:rPr>
            </w:pPr>
            <w:r w:rsidRPr="00EF3CEC">
              <w:rPr>
                <w:rFonts w:ascii="Times New Roman" w:hAnsi="Times New Roman"/>
                <w:b/>
                <w:bCs/>
                <w:sz w:val="24"/>
                <w:szCs w:val="24"/>
              </w:rPr>
              <w:t>Cost Category</w:t>
            </w:r>
          </w:p>
        </w:tc>
        <w:tc>
          <w:tcPr>
            <w:tcW w:w="1470" w:type="pct"/>
            <w:shd w:val="clear" w:color="auto" w:fill="F2F2F2"/>
            <w:vAlign w:val="center"/>
          </w:tcPr>
          <w:p w14:paraId="0D500498" w14:textId="77777777" w:rsidR="00EF3CEC" w:rsidRPr="00EF3CEC" w:rsidRDefault="00EF3CEC" w:rsidP="00EF3CEC">
            <w:pPr>
              <w:tabs>
                <w:tab w:val="left" w:pos="360"/>
              </w:tabs>
              <w:spacing w:after="0" w:line="240" w:lineRule="auto"/>
              <w:rPr>
                <w:rFonts w:ascii="Times New Roman" w:hAnsi="Times New Roman"/>
                <w:b/>
                <w:bCs/>
                <w:sz w:val="24"/>
                <w:szCs w:val="24"/>
              </w:rPr>
            </w:pPr>
            <w:r w:rsidRPr="00EF3CEC">
              <w:rPr>
                <w:rFonts w:ascii="Times New Roman" w:hAnsi="Times New Roman"/>
                <w:b/>
                <w:bCs/>
                <w:sz w:val="24"/>
                <w:szCs w:val="24"/>
              </w:rPr>
              <w:t>Avg. Annual Cost</w:t>
            </w:r>
          </w:p>
        </w:tc>
      </w:tr>
      <w:tr w:rsidR="00EF3CEC" w:rsidRPr="00EF3CEC" w14:paraId="5D4D32EB" w14:textId="77777777" w:rsidTr="000C6C13">
        <w:tc>
          <w:tcPr>
            <w:tcW w:w="3530" w:type="pct"/>
            <w:vAlign w:val="center"/>
          </w:tcPr>
          <w:p w14:paraId="3F3B6556" w14:textId="28402287" w:rsidR="00EF3CEC" w:rsidRPr="00CB7C4E" w:rsidRDefault="00EF3CEC" w:rsidP="00EF3CEC">
            <w:pPr>
              <w:tabs>
                <w:tab w:val="left" w:pos="360"/>
              </w:tabs>
              <w:spacing w:after="0" w:line="240" w:lineRule="auto"/>
              <w:rPr>
                <w:rFonts w:ascii="Times New Roman" w:hAnsi="Times New Roman"/>
                <w:sz w:val="24"/>
                <w:szCs w:val="24"/>
              </w:rPr>
            </w:pPr>
            <w:r w:rsidRPr="00CB7C4E">
              <w:rPr>
                <w:rFonts w:ascii="Times New Roman" w:hAnsi="Times New Roman"/>
                <w:sz w:val="24"/>
                <w:szCs w:val="24"/>
              </w:rPr>
              <w:t>ICF</w:t>
            </w:r>
          </w:p>
          <w:p w14:paraId="64AB5BF2" w14:textId="77777777" w:rsidR="00EF3CEC" w:rsidRPr="00CB7C4E" w:rsidRDefault="00EF3CEC" w:rsidP="00EF3CEC">
            <w:pPr>
              <w:tabs>
                <w:tab w:val="left" w:pos="360"/>
              </w:tabs>
              <w:spacing w:after="0" w:line="240" w:lineRule="auto"/>
              <w:rPr>
                <w:rFonts w:ascii="Times New Roman" w:hAnsi="Times New Roman"/>
                <w:sz w:val="24"/>
                <w:szCs w:val="24"/>
              </w:rPr>
            </w:pPr>
            <w:r w:rsidRPr="00CB7C4E">
              <w:rPr>
                <w:rFonts w:ascii="Times New Roman" w:hAnsi="Times New Roman"/>
                <w:sz w:val="24"/>
                <w:szCs w:val="24"/>
              </w:rPr>
              <w:t xml:space="preserve">Information Collection Contractor </w:t>
            </w:r>
          </w:p>
          <w:p w14:paraId="1CF34C9A" w14:textId="1FF22C4C" w:rsidR="00EF3CEC" w:rsidRPr="00CB7C4E" w:rsidRDefault="00EF3CEC" w:rsidP="00EF3CEC">
            <w:pPr>
              <w:tabs>
                <w:tab w:val="left" w:pos="360"/>
              </w:tabs>
              <w:spacing w:after="0" w:line="240" w:lineRule="auto"/>
              <w:rPr>
                <w:rFonts w:ascii="Times New Roman" w:hAnsi="Times New Roman"/>
                <w:sz w:val="24"/>
                <w:szCs w:val="24"/>
              </w:rPr>
            </w:pPr>
            <w:r w:rsidRPr="00CB7C4E">
              <w:rPr>
                <w:rFonts w:ascii="Times New Roman" w:hAnsi="Times New Roman"/>
                <w:sz w:val="24"/>
                <w:szCs w:val="24"/>
              </w:rPr>
              <w:t>Evalu</w:t>
            </w:r>
            <w:r w:rsidR="004273C6" w:rsidRPr="00CB7C4E">
              <w:rPr>
                <w:rFonts w:ascii="Times New Roman" w:hAnsi="Times New Roman"/>
                <w:sz w:val="24"/>
                <w:szCs w:val="24"/>
              </w:rPr>
              <w:t>ation Instrument Design $</w:t>
            </w:r>
            <w:r w:rsidR="00CB7C4E" w:rsidRPr="006F0DCF">
              <w:rPr>
                <w:rFonts w:ascii="Times New Roman" w:hAnsi="Times New Roman"/>
                <w:sz w:val="24"/>
                <w:szCs w:val="24"/>
              </w:rPr>
              <w:t>20</w:t>
            </w:r>
            <w:r w:rsidR="004273C6" w:rsidRPr="00CB7C4E">
              <w:rPr>
                <w:rFonts w:ascii="Times New Roman" w:hAnsi="Times New Roman"/>
                <w:sz w:val="24"/>
                <w:szCs w:val="24"/>
              </w:rPr>
              <w:t>,915</w:t>
            </w:r>
          </w:p>
          <w:p w14:paraId="3CCE62D2" w14:textId="289A3242" w:rsidR="00EF3CEC" w:rsidRPr="00CB7C4E" w:rsidRDefault="004273C6" w:rsidP="00EF3CEC">
            <w:pPr>
              <w:tabs>
                <w:tab w:val="left" w:pos="360"/>
              </w:tabs>
              <w:spacing w:after="0" w:line="240" w:lineRule="auto"/>
              <w:rPr>
                <w:rFonts w:ascii="Times New Roman" w:hAnsi="Times New Roman"/>
                <w:sz w:val="24"/>
                <w:szCs w:val="24"/>
              </w:rPr>
            </w:pPr>
            <w:r w:rsidRPr="00CB7C4E">
              <w:rPr>
                <w:rFonts w:ascii="Times New Roman" w:hAnsi="Times New Roman"/>
                <w:sz w:val="24"/>
                <w:szCs w:val="24"/>
              </w:rPr>
              <w:t>Information Collection $2</w:t>
            </w:r>
            <w:r w:rsidR="00CB7C4E" w:rsidRPr="006F0DCF">
              <w:rPr>
                <w:rFonts w:ascii="Times New Roman" w:hAnsi="Times New Roman"/>
                <w:sz w:val="24"/>
                <w:szCs w:val="24"/>
              </w:rPr>
              <w:t>7</w:t>
            </w:r>
            <w:r w:rsidRPr="00CB7C4E">
              <w:rPr>
                <w:rFonts w:ascii="Times New Roman" w:hAnsi="Times New Roman"/>
                <w:sz w:val="24"/>
                <w:szCs w:val="24"/>
              </w:rPr>
              <w:t>,873</w:t>
            </w:r>
          </w:p>
          <w:p w14:paraId="54B1F8F1" w14:textId="3E86CEDD" w:rsidR="00EF3CEC" w:rsidRPr="00CB7C4E" w:rsidRDefault="004273C6" w:rsidP="00EF3CEC">
            <w:pPr>
              <w:tabs>
                <w:tab w:val="left" w:pos="360"/>
              </w:tabs>
              <w:spacing w:after="0" w:line="240" w:lineRule="auto"/>
              <w:rPr>
                <w:rFonts w:ascii="Times New Roman" w:hAnsi="Times New Roman"/>
                <w:sz w:val="24"/>
                <w:szCs w:val="24"/>
              </w:rPr>
            </w:pPr>
            <w:r w:rsidRPr="00CB7C4E">
              <w:rPr>
                <w:rFonts w:ascii="Times New Roman" w:hAnsi="Times New Roman"/>
                <w:sz w:val="24"/>
                <w:szCs w:val="24"/>
              </w:rPr>
              <w:t>Information Analysis $2</w:t>
            </w:r>
            <w:r w:rsidR="00CB7C4E" w:rsidRPr="006F0DCF">
              <w:rPr>
                <w:rFonts w:ascii="Times New Roman" w:hAnsi="Times New Roman"/>
                <w:sz w:val="24"/>
                <w:szCs w:val="24"/>
              </w:rPr>
              <w:t>9</w:t>
            </w:r>
            <w:r w:rsidRPr="00CB7C4E">
              <w:rPr>
                <w:rFonts w:ascii="Times New Roman" w:hAnsi="Times New Roman"/>
                <w:sz w:val="24"/>
                <w:szCs w:val="24"/>
              </w:rPr>
              <w:t>,873</w:t>
            </w:r>
          </w:p>
          <w:p w14:paraId="4AA8098C" w14:textId="54BAD9AA" w:rsidR="00EF3CEC" w:rsidRPr="00CB7C4E" w:rsidRDefault="00EF3CEC" w:rsidP="00EF3CEC">
            <w:pPr>
              <w:tabs>
                <w:tab w:val="left" w:pos="360"/>
              </w:tabs>
              <w:spacing w:after="0" w:line="240" w:lineRule="auto"/>
              <w:rPr>
                <w:rFonts w:ascii="Times New Roman" w:hAnsi="Times New Roman"/>
                <w:sz w:val="24"/>
                <w:szCs w:val="24"/>
              </w:rPr>
            </w:pPr>
            <w:r w:rsidRPr="00CB7C4E">
              <w:rPr>
                <w:rFonts w:ascii="Times New Roman" w:hAnsi="Times New Roman"/>
                <w:sz w:val="24"/>
                <w:szCs w:val="24"/>
              </w:rPr>
              <w:t>Dissemination of Information $</w:t>
            </w:r>
            <w:r w:rsidR="004273C6" w:rsidRPr="00CB7C4E">
              <w:rPr>
                <w:rFonts w:ascii="Times New Roman" w:hAnsi="Times New Roman"/>
                <w:sz w:val="24"/>
                <w:szCs w:val="24"/>
              </w:rPr>
              <w:t>1</w:t>
            </w:r>
            <w:r w:rsidR="00CB7C4E" w:rsidRPr="006F0DCF">
              <w:rPr>
                <w:rFonts w:ascii="Times New Roman" w:hAnsi="Times New Roman"/>
                <w:sz w:val="24"/>
                <w:szCs w:val="24"/>
              </w:rPr>
              <w:t>8</w:t>
            </w:r>
            <w:r w:rsidR="004273C6" w:rsidRPr="00CB7C4E">
              <w:rPr>
                <w:rFonts w:ascii="Times New Roman" w:hAnsi="Times New Roman"/>
                <w:sz w:val="24"/>
                <w:szCs w:val="24"/>
              </w:rPr>
              <w:t>,915</w:t>
            </w:r>
          </w:p>
        </w:tc>
        <w:tc>
          <w:tcPr>
            <w:tcW w:w="1470" w:type="pct"/>
            <w:vAlign w:val="center"/>
          </w:tcPr>
          <w:p w14:paraId="3CBB789E" w14:textId="77777777" w:rsidR="00EF3CEC" w:rsidRPr="00CB7C4E" w:rsidRDefault="00EF3CEC" w:rsidP="00EF3CEC">
            <w:pPr>
              <w:tabs>
                <w:tab w:val="left" w:pos="360"/>
              </w:tabs>
              <w:spacing w:after="0" w:line="240" w:lineRule="auto"/>
              <w:jc w:val="center"/>
              <w:rPr>
                <w:rFonts w:ascii="Times New Roman" w:hAnsi="Times New Roman"/>
                <w:sz w:val="24"/>
                <w:szCs w:val="24"/>
              </w:rPr>
            </w:pPr>
          </w:p>
          <w:p w14:paraId="7F0F200F" w14:textId="77777777" w:rsidR="004273C6" w:rsidRPr="00CB7C4E" w:rsidRDefault="004273C6" w:rsidP="00EF3CEC">
            <w:pPr>
              <w:tabs>
                <w:tab w:val="left" w:pos="360"/>
              </w:tabs>
              <w:spacing w:after="0" w:line="240" w:lineRule="auto"/>
              <w:jc w:val="center"/>
              <w:rPr>
                <w:rFonts w:ascii="Times New Roman" w:hAnsi="Times New Roman"/>
                <w:sz w:val="24"/>
                <w:szCs w:val="24"/>
              </w:rPr>
            </w:pPr>
          </w:p>
          <w:p w14:paraId="2B830B17" w14:textId="1F3D1F62" w:rsidR="004273C6" w:rsidRPr="00CB7C4E" w:rsidRDefault="004273C6" w:rsidP="00EF3CEC">
            <w:pPr>
              <w:tabs>
                <w:tab w:val="left" w:pos="360"/>
              </w:tabs>
              <w:spacing w:after="0" w:line="240" w:lineRule="auto"/>
              <w:jc w:val="center"/>
              <w:rPr>
                <w:rFonts w:ascii="Times New Roman" w:hAnsi="Times New Roman"/>
                <w:sz w:val="24"/>
                <w:szCs w:val="24"/>
              </w:rPr>
            </w:pPr>
            <w:r w:rsidRPr="00CB7C4E">
              <w:rPr>
                <w:rFonts w:ascii="Times New Roman" w:hAnsi="Times New Roman"/>
                <w:sz w:val="24"/>
                <w:szCs w:val="24"/>
              </w:rPr>
              <w:t>$</w:t>
            </w:r>
            <w:r w:rsidR="00CB7C4E" w:rsidRPr="006F0DCF">
              <w:rPr>
                <w:rFonts w:ascii="Times New Roman" w:hAnsi="Times New Roman"/>
                <w:sz w:val="24"/>
                <w:szCs w:val="24"/>
              </w:rPr>
              <w:t>97</w:t>
            </w:r>
            <w:r w:rsidRPr="00CB7C4E">
              <w:rPr>
                <w:rFonts w:ascii="Times New Roman" w:hAnsi="Times New Roman"/>
                <w:sz w:val="24"/>
                <w:szCs w:val="24"/>
              </w:rPr>
              <w:t>,576</w:t>
            </w:r>
          </w:p>
        </w:tc>
      </w:tr>
      <w:tr w:rsidR="00EF3CEC" w:rsidRPr="00EF3CEC" w14:paraId="310F41F5" w14:textId="77777777" w:rsidTr="000C6C13">
        <w:tc>
          <w:tcPr>
            <w:tcW w:w="3530" w:type="pct"/>
            <w:vAlign w:val="center"/>
          </w:tcPr>
          <w:p w14:paraId="75A738BC" w14:textId="737AE3CB" w:rsidR="00EF3CEC" w:rsidRPr="00EF3CEC" w:rsidRDefault="0054259F" w:rsidP="00EF3CEC">
            <w:pPr>
              <w:spacing w:after="0" w:line="240" w:lineRule="auto"/>
              <w:rPr>
                <w:rFonts w:ascii="Times New Roman" w:hAnsi="Times New Roman"/>
                <w:sz w:val="24"/>
                <w:szCs w:val="24"/>
              </w:rPr>
            </w:pPr>
            <w:r>
              <w:rPr>
                <w:rFonts w:ascii="Times New Roman" w:hAnsi="Times New Roman"/>
                <w:sz w:val="24"/>
                <w:szCs w:val="24"/>
              </w:rPr>
              <w:t>CDC GS-14 30% GS-14 @ $126</w:t>
            </w:r>
            <w:r w:rsidR="00EF3CEC" w:rsidRPr="00EF3CEC">
              <w:rPr>
                <w:rFonts w:ascii="Times New Roman" w:hAnsi="Times New Roman"/>
                <w:sz w:val="24"/>
                <w:szCs w:val="24"/>
              </w:rPr>
              <w:t>,000/year</w:t>
            </w:r>
          </w:p>
        </w:tc>
        <w:tc>
          <w:tcPr>
            <w:tcW w:w="1470" w:type="pct"/>
            <w:vAlign w:val="center"/>
          </w:tcPr>
          <w:p w14:paraId="2B387C8F" w14:textId="2EEEC849" w:rsidR="00EF3CEC" w:rsidRPr="00EF3CEC" w:rsidRDefault="0054259F" w:rsidP="00EF3CEC">
            <w:pPr>
              <w:spacing w:after="0" w:line="240" w:lineRule="auto"/>
              <w:jc w:val="center"/>
              <w:rPr>
                <w:rFonts w:ascii="Times New Roman" w:hAnsi="Times New Roman"/>
                <w:sz w:val="24"/>
                <w:szCs w:val="24"/>
              </w:rPr>
            </w:pPr>
            <w:r>
              <w:rPr>
                <w:rFonts w:ascii="Times New Roman" w:hAnsi="Times New Roman"/>
                <w:sz w:val="24"/>
                <w:szCs w:val="24"/>
              </w:rPr>
              <w:t>$37,8</w:t>
            </w:r>
            <w:r w:rsidR="00EF3CEC" w:rsidRPr="00EF3CEC">
              <w:rPr>
                <w:rFonts w:ascii="Times New Roman" w:hAnsi="Times New Roman"/>
                <w:sz w:val="24"/>
                <w:szCs w:val="24"/>
              </w:rPr>
              <w:t>00</w:t>
            </w:r>
          </w:p>
        </w:tc>
      </w:tr>
      <w:tr w:rsidR="00EF3CEC" w:rsidRPr="00EF3CEC" w14:paraId="7D0DB235" w14:textId="77777777" w:rsidTr="000C6C13">
        <w:tc>
          <w:tcPr>
            <w:tcW w:w="3530" w:type="pct"/>
            <w:vAlign w:val="center"/>
          </w:tcPr>
          <w:p w14:paraId="7D45C2CA" w14:textId="77777777" w:rsidR="00EF3CEC" w:rsidRPr="00EF3CEC" w:rsidRDefault="00EF3CEC" w:rsidP="00EF3CEC">
            <w:pPr>
              <w:tabs>
                <w:tab w:val="left" w:pos="360"/>
              </w:tabs>
              <w:spacing w:after="0" w:line="240" w:lineRule="auto"/>
              <w:rPr>
                <w:rFonts w:ascii="Times New Roman" w:hAnsi="Times New Roman"/>
                <w:b/>
                <w:bCs/>
                <w:sz w:val="24"/>
                <w:szCs w:val="24"/>
              </w:rPr>
            </w:pPr>
            <w:r w:rsidRPr="00EF3CEC">
              <w:rPr>
                <w:rFonts w:ascii="Times New Roman" w:hAnsi="Times New Roman"/>
                <w:b/>
                <w:bCs/>
                <w:sz w:val="24"/>
                <w:szCs w:val="24"/>
              </w:rPr>
              <w:t>Total</w:t>
            </w:r>
          </w:p>
        </w:tc>
        <w:tc>
          <w:tcPr>
            <w:tcW w:w="1470" w:type="pct"/>
            <w:vAlign w:val="center"/>
          </w:tcPr>
          <w:p w14:paraId="784EAB47" w14:textId="06E9B72A" w:rsidR="00EF3CEC" w:rsidRPr="00EF3CEC" w:rsidRDefault="004273C6" w:rsidP="00EF3CEC">
            <w:pPr>
              <w:tabs>
                <w:tab w:val="left" w:pos="360"/>
              </w:tabs>
              <w:spacing w:after="0" w:line="240" w:lineRule="auto"/>
              <w:jc w:val="center"/>
              <w:rPr>
                <w:rFonts w:ascii="Times New Roman" w:hAnsi="Times New Roman"/>
                <w:b/>
                <w:bCs/>
                <w:sz w:val="24"/>
                <w:szCs w:val="24"/>
              </w:rPr>
            </w:pPr>
            <w:r w:rsidRPr="00CB7C4E">
              <w:rPr>
                <w:rFonts w:ascii="Times New Roman" w:hAnsi="Times New Roman"/>
                <w:b/>
                <w:bCs/>
                <w:sz w:val="24"/>
                <w:szCs w:val="24"/>
              </w:rPr>
              <w:t>$1</w:t>
            </w:r>
            <w:r w:rsidR="00CB7C4E" w:rsidRPr="006F0DCF">
              <w:rPr>
                <w:rFonts w:ascii="Times New Roman" w:hAnsi="Times New Roman"/>
                <w:b/>
                <w:bCs/>
                <w:sz w:val="24"/>
                <w:szCs w:val="24"/>
              </w:rPr>
              <w:t>35</w:t>
            </w:r>
            <w:r w:rsidRPr="00CB7C4E">
              <w:rPr>
                <w:rFonts w:ascii="Times New Roman" w:hAnsi="Times New Roman"/>
                <w:b/>
                <w:bCs/>
                <w:sz w:val="24"/>
                <w:szCs w:val="24"/>
              </w:rPr>
              <w:t>,376</w:t>
            </w:r>
          </w:p>
        </w:tc>
      </w:tr>
    </w:tbl>
    <w:p w14:paraId="746BCBED" w14:textId="77777777" w:rsidR="00EF3CEC" w:rsidRDefault="00EF3CEC" w:rsidP="00D00F61">
      <w:pPr>
        <w:spacing w:line="240" w:lineRule="auto"/>
        <w:rPr>
          <w:rFonts w:ascii="Times New Roman" w:hAnsi="Times New Roman"/>
          <w:color w:val="FF0000"/>
          <w:sz w:val="24"/>
          <w:szCs w:val="24"/>
        </w:rPr>
      </w:pPr>
    </w:p>
    <w:p w14:paraId="0AC8AE87" w14:textId="77777777" w:rsidR="001667F9" w:rsidRPr="001C7230" w:rsidRDefault="001667F9" w:rsidP="001478D3">
      <w:pPr>
        <w:spacing w:after="0" w:line="240" w:lineRule="auto"/>
        <w:jc w:val="both"/>
        <w:rPr>
          <w:rFonts w:ascii="Times New Roman" w:hAnsi="Times New Roman"/>
          <w:sz w:val="24"/>
          <w:szCs w:val="24"/>
        </w:rPr>
      </w:pPr>
    </w:p>
    <w:p w14:paraId="4FDC21BF" w14:textId="5B0F2B1C" w:rsidR="00044A5F" w:rsidRPr="001C7230" w:rsidRDefault="00B5206F" w:rsidP="009505A2">
      <w:pPr>
        <w:spacing w:after="0"/>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15</w:t>
      </w:r>
      <w:r w:rsidR="002825E3">
        <w:rPr>
          <w:rFonts w:ascii="Times New Roman" w:hAnsi="Times New Roman"/>
          <w:b/>
          <w:sz w:val="24"/>
          <w:szCs w:val="24"/>
        </w:rPr>
        <w:t>.</w:t>
      </w:r>
      <w:r w:rsidR="00044A5F" w:rsidRPr="001C7230">
        <w:rPr>
          <w:rFonts w:ascii="Times New Roman" w:hAnsi="Times New Roman"/>
          <w:b/>
          <w:sz w:val="24"/>
          <w:szCs w:val="24"/>
        </w:rPr>
        <w:tab/>
        <w:t>Explanation for Program Changes or Adjustments</w:t>
      </w:r>
    </w:p>
    <w:p w14:paraId="4B0778C6" w14:textId="77777777" w:rsidR="007F1ACE" w:rsidRPr="001C7230" w:rsidRDefault="007F1ACE" w:rsidP="009505A2">
      <w:pPr>
        <w:spacing w:after="0"/>
        <w:jc w:val="both"/>
        <w:rPr>
          <w:rFonts w:ascii="Times New Roman" w:hAnsi="Times New Roman"/>
          <w:sz w:val="24"/>
          <w:szCs w:val="24"/>
        </w:rPr>
      </w:pPr>
    </w:p>
    <w:p w14:paraId="78B11C58" w14:textId="796ACDC2" w:rsidR="00044A5F" w:rsidRDefault="002351F6" w:rsidP="001478D3">
      <w:pPr>
        <w:spacing w:after="0" w:line="240" w:lineRule="auto"/>
        <w:jc w:val="both"/>
        <w:rPr>
          <w:rFonts w:ascii="Times New Roman" w:hAnsi="Times New Roman"/>
          <w:sz w:val="24"/>
          <w:szCs w:val="24"/>
        </w:rPr>
      </w:pPr>
      <w:r w:rsidRPr="001C7230">
        <w:rPr>
          <w:rFonts w:ascii="Times New Roman" w:hAnsi="Times New Roman"/>
          <w:sz w:val="24"/>
          <w:szCs w:val="24"/>
        </w:rPr>
        <w:t>This is a new</w:t>
      </w:r>
      <w:r w:rsidR="00045A81" w:rsidRPr="001C7230">
        <w:rPr>
          <w:rFonts w:ascii="Times New Roman" w:hAnsi="Times New Roman"/>
          <w:sz w:val="24"/>
          <w:szCs w:val="24"/>
        </w:rPr>
        <w:t xml:space="preserve"> </w:t>
      </w:r>
      <w:r w:rsidR="006D0C1F">
        <w:rPr>
          <w:rFonts w:ascii="Times New Roman" w:hAnsi="Times New Roman"/>
          <w:sz w:val="24"/>
          <w:szCs w:val="24"/>
        </w:rPr>
        <w:t>information</w:t>
      </w:r>
      <w:r w:rsidR="00B42B8E">
        <w:rPr>
          <w:rFonts w:ascii="Times New Roman" w:hAnsi="Times New Roman"/>
          <w:sz w:val="24"/>
          <w:szCs w:val="24"/>
        </w:rPr>
        <w:t xml:space="preserve"> </w:t>
      </w:r>
      <w:r w:rsidR="005D2A18" w:rsidRPr="001C7230">
        <w:rPr>
          <w:rFonts w:ascii="Times New Roman" w:hAnsi="Times New Roman"/>
          <w:sz w:val="24"/>
          <w:szCs w:val="24"/>
        </w:rPr>
        <w:t>collection.</w:t>
      </w:r>
    </w:p>
    <w:p w14:paraId="419E98E3" w14:textId="77777777" w:rsidR="006F0DCF" w:rsidRDefault="006F0DCF" w:rsidP="001478D3">
      <w:pPr>
        <w:spacing w:after="0" w:line="240" w:lineRule="auto"/>
        <w:jc w:val="both"/>
        <w:rPr>
          <w:rFonts w:ascii="Times New Roman" w:hAnsi="Times New Roman"/>
          <w:sz w:val="24"/>
          <w:szCs w:val="24"/>
        </w:rPr>
      </w:pPr>
    </w:p>
    <w:p w14:paraId="7C5C1C5F" w14:textId="77777777" w:rsidR="006F0DCF" w:rsidRDefault="006F0DCF" w:rsidP="001478D3">
      <w:pPr>
        <w:spacing w:after="0" w:line="240" w:lineRule="auto"/>
        <w:jc w:val="both"/>
        <w:rPr>
          <w:rFonts w:ascii="Times New Roman" w:hAnsi="Times New Roman"/>
          <w:sz w:val="24"/>
          <w:szCs w:val="24"/>
        </w:rPr>
      </w:pPr>
    </w:p>
    <w:p w14:paraId="74B95588" w14:textId="77777777" w:rsidR="006F0DCF" w:rsidRDefault="006F0DCF" w:rsidP="001478D3">
      <w:pPr>
        <w:spacing w:after="0" w:line="240" w:lineRule="auto"/>
        <w:jc w:val="both"/>
        <w:rPr>
          <w:rFonts w:ascii="Times New Roman" w:hAnsi="Times New Roman"/>
          <w:sz w:val="24"/>
          <w:szCs w:val="24"/>
        </w:rPr>
      </w:pPr>
    </w:p>
    <w:p w14:paraId="05132757" w14:textId="77777777" w:rsidR="006F0DCF" w:rsidRPr="001C7230" w:rsidRDefault="006F0DCF" w:rsidP="001478D3">
      <w:pPr>
        <w:spacing w:after="0" w:line="240" w:lineRule="auto"/>
        <w:jc w:val="both"/>
        <w:rPr>
          <w:rFonts w:ascii="Times New Roman" w:hAnsi="Times New Roman"/>
          <w:sz w:val="24"/>
          <w:szCs w:val="24"/>
        </w:rPr>
      </w:pPr>
    </w:p>
    <w:p w14:paraId="3D9942B2" w14:textId="77777777" w:rsidR="00A37892" w:rsidRPr="001C7230" w:rsidRDefault="00A37892" w:rsidP="001478D3">
      <w:pPr>
        <w:spacing w:after="0" w:line="240" w:lineRule="auto"/>
        <w:jc w:val="both"/>
        <w:rPr>
          <w:rFonts w:ascii="Times New Roman" w:hAnsi="Times New Roman"/>
          <w:b/>
          <w:sz w:val="24"/>
          <w:szCs w:val="24"/>
        </w:rPr>
      </w:pPr>
    </w:p>
    <w:p w14:paraId="3BA081B4" w14:textId="6FF5BAE5" w:rsidR="00044A5F" w:rsidRPr="001C7230" w:rsidRDefault="00B5206F" w:rsidP="001478D3">
      <w:pPr>
        <w:spacing w:after="0" w:line="240" w:lineRule="auto"/>
        <w:jc w:val="both"/>
        <w:rPr>
          <w:rFonts w:ascii="Times New Roman" w:hAnsi="Times New Roman"/>
          <w:b/>
          <w:sz w:val="24"/>
          <w:szCs w:val="24"/>
        </w:rPr>
      </w:pPr>
      <w:r>
        <w:rPr>
          <w:rFonts w:ascii="Times New Roman" w:hAnsi="Times New Roman"/>
          <w:b/>
          <w:sz w:val="24"/>
          <w:szCs w:val="24"/>
        </w:rPr>
        <w:lastRenderedPageBreak/>
        <w:t>A-</w:t>
      </w:r>
      <w:r w:rsidR="00044A5F" w:rsidRPr="001C7230">
        <w:rPr>
          <w:rFonts w:ascii="Times New Roman" w:hAnsi="Times New Roman"/>
          <w:b/>
          <w:sz w:val="24"/>
          <w:szCs w:val="24"/>
        </w:rPr>
        <w:t>16</w:t>
      </w:r>
      <w:r w:rsidR="002825E3">
        <w:rPr>
          <w:rFonts w:ascii="Times New Roman" w:hAnsi="Times New Roman"/>
          <w:b/>
          <w:sz w:val="24"/>
          <w:szCs w:val="24"/>
        </w:rPr>
        <w:t>.</w:t>
      </w:r>
      <w:r w:rsidR="00044A5F" w:rsidRPr="001C7230">
        <w:rPr>
          <w:rFonts w:ascii="Times New Roman" w:hAnsi="Times New Roman"/>
          <w:b/>
          <w:sz w:val="24"/>
          <w:szCs w:val="24"/>
        </w:rPr>
        <w:tab/>
        <w:t>Plans for Tabulation and Publication and Project Time Schedule</w:t>
      </w:r>
    </w:p>
    <w:p w14:paraId="179CA478" w14:textId="77777777" w:rsidR="00044A5F" w:rsidRPr="001C7230" w:rsidRDefault="00044A5F" w:rsidP="001478D3">
      <w:pPr>
        <w:spacing w:after="0" w:line="240" w:lineRule="auto"/>
        <w:jc w:val="both"/>
        <w:rPr>
          <w:rFonts w:ascii="Times New Roman" w:hAnsi="Times New Roman"/>
          <w:sz w:val="24"/>
          <w:szCs w:val="24"/>
        </w:rPr>
      </w:pPr>
    </w:p>
    <w:p w14:paraId="5D3601C8" w14:textId="3CC1BFEF" w:rsidR="003D285B" w:rsidRDefault="003D285B" w:rsidP="003D285B">
      <w:pPr>
        <w:tabs>
          <w:tab w:val="left" w:pos="360"/>
          <w:tab w:val="left" w:pos="450"/>
        </w:tabs>
        <w:spacing w:after="0"/>
        <w:ind w:left="360"/>
        <w:rPr>
          <w:rFonts w:ascii="Times New Roman" w:hAnsi="Times New Roman"/>
          <w:sz w:val="24"/>
          <w:szCs w:val="24"/>
        </w:rPr>
      </w:pPr>
      <w:r w:rsidRPr="0013556A">
        <w:rPr>
          <w:rFonts w:ascii="Times New Roman" w:hAnsi="Times New Roman"/>
          <w:sz w:val="24"/>
          <w:szCs w:val="24"/>
        </w:rPr>
        <w:t>CDC plans to widely disseminate the outcomes of the study within the federal government and outside of it with the business community through the development of case studies, scientific presentations, peer-reviewed publications, and tools and resources developed for employers</w:t>
      </w:r>
      <w:r>
        <w:rPr>
          <w:rFonts w:ascii="Times New Roman" w:hAnsi="Times New Roman"/>
          <w:sz w:val="24"/>
          <w:szCs w:val="24"/>
        </w:rPr>
        <w:t xml:space="preserve"> and populated within the Resource Center</w:t>
      </w:r>
      <w:r w:rsidRPr="0013556A">
        <w:rPr>
          <w:rFonts w:ascii="Times New Roman" w:hAnsi="Times New Roman"/>
          <w:sz w:val="24"/>
          <w:szCs w:val="24"/>
        </w:rPr>
        <w:t>.  Additional dissemination channels may include publications that are commonly read and of interest to employers and human resources staff who regularly manage workplace health programs.</w:t>
      </w:r>
    </w:p>
    <w:p w14:paraId="7BEF3C61" w14:textId="77777777" w:rsidR="003D285B" w:rsidRDefault="003D285B" w:rsidP="003D285B">
      <w:pPr>
        <w:tabs>
          <w:tab w:val="left" w:pos="360"/>
          <w:tab w:val="left" w:pos="450"/>
        </w:tabs>
        <w:spacing w:after="0"/>
        <w:ind w:left="360"/>
        <w:rPr>
          <w:rFonts w:ascii="Times New Roman" w:hAnsi="Times New Roman"/>
          <w:sz w:val="24"/>
          <w:szCs w:val="24"/>
        </w:rPr>
      </w:pPr>
    </w:p>
    <w:p w14:paraId="23EC5691" w14:textId="77777777" w:rsidR="003D285B" w:rsidRPr="001A794C" w:rsidRDefault="003D285B" w:rsidP="003D285B">
      <w:pPr>
        <w:tabs>
          <w:tab w:val="left" w:pos="360"/>
          <w:tab w:val="left" w:pos="450"/>
        </w:tabs>
        <w:spacing w:after="0"/>
        <w:ind w:left="360"/>
        <w:rPr>
          <w:rFonts w:ascii="Times New Roman" w:hAnsi="Times New Roman"/>
          <w:b/>
          <w:bCs/>
          <w:sz w:val="24"/>
          <w:szCs w:val="24"/>
        </w:rPr>
      </w:pPr>
      <w:r w:rsidRPr="001A794C">
        <w:rPr>
          <w:rFonts w:ascii="Times New Roman" w:hAnsi="Times New Roman"/>
          <w:sz w:val="24"/>
          <w:szCs w:val="24"/>
        </w:rPr>
        <w:t xml:space="preserve">The </w:t>
      </w:r>
      <w:r>
        <w:rPr>
          <w:rFonts w:ascii="Times New Roman" w:hAnsi="Times New Roman"/>
          <w:sz w:val="24"/>
          <w:szCs w:val="24"/>
        </w:rPr>
        <w:t xml:space="preserve">estimated </w:t>
      </w:r>
      <w:r w:rsidRPr="001A794C">
        <w:rPr>
          <w:rFonts w:ascii="Times New Roman" w:hAnsi="Times New Roman"/>
          <w:sz w:val="24"/>
          <w:szCs w:val="24"/>
        </w:rPr>
        <w:t xml:space="preserve">assessment and project timeline are outlined below in Table 16A. </w:t>
      </w:r>
    </w:p>
    <w:p w14:paraId="676CBF3B" w14:textId="77777777" w:rsidR="006D0C1F" w:rsidRPr="001C7230" w:rsidRDefault="006D0C1F" w:rsidP="00BB1AAA">
      <w:pPr>
        <w:spacing w:after="0" w:line="240" w:lineRule="auto"/>
        <w:jc w:val="both"/>
        <w:rPr>
          <w:rFonts w:ascii="Times New Roman" w:hAnsi="Times New Roman"/>
          <w:b/>
          <w:sz w:val="24"/>
          <w:szCs w:val="24"/>
        </w:rPr>
      </w:pPr>
    </w:p>
    <w:p w14:paraId="2C0FCA52" w14:textId="0A5AB549" w:rsidR="00001ACA" w:rsidRDefault="003D285B" w:rsidP="001A32D0">
      <w:pPr>
        <w:pStyle w:val="ListParagraph"/>
        <w:spacing w:after="0" w:line="240" w:lineRule="auto"/>
        <w:ind w:left="360"/>
        <w:jc w:val="both"/>
        <w:rPr>
          <w:rFonts w:ascii="Times New Roman" w:hAnsi="Times New Roman"/>
          <w:b/>
          <w:sz w:val="24"/>
          <w:szCs w:val="24"/>
        </w:rPr>
      </w:pPr>
      <w:r w:rsidRPr="00BB2152">
        <w:rPr>
          <w:rFonts w:ascii="Times New Roman" w:hAnsi="Times New Roman"/>
          <w:b/>
          <w:sz w:val="24"/>
          <w:szCs w:val="24"/>
        </w:rPr>
        <w:t xml:space="preserve">Table </w:t>
      </w:r>
      <w:r w:rsidR="00001ACA" w:rsidRPr="00BB2152">
        <w:rPr>
          <w:rFonts w:ascii="Times New Roman" w:hAnsi="Times New Roman"/>
          <w:b/>
          <w:sz w:val="24"/>
          <w:szCs w:val="24"/>
        </w:rPr>
        <w:t>16</w:t>
      </w:r>
      <w:r w:rsidRPr="00BB2152">
        <w:rPr>
          <w:rFonts w:ascii="Times New Roman" w:hAnsi="Times New Roman"/>
          <w:b/>
          <w:sz w:val="24"/>
          <w:szCs w:val="24"/>
        </w:rPr>
        <w:t>A.</w:t>
      </w:r>
      <w:r w:rsidR="00076B17" w:rsidRPr="00BB2152">
        <w:rPr>
          <w:rFonts w:ascii="Times New Roman" w:hAnsi="Times New Roman"/>
          <w:b/>
          <w:sz w:val="24"/>
          <w:szCs w:val="24"/>
        </w:rPr>
        <w:t xml:space="preserve"> Project </w:t>
      </w:r>
      <w:r w:rsidRPr="00BB2152">
        <w:rPr>
          <w:rFonts w:ascii="Times New Roman" w:hAnsi="Times New Roman"/>
          <w:b/>
          <w:sz w:val="24"/>
          <w:szCs w:val="24"/>
        </w:rPr>
        <w:t xml:space="preserve">Assessment </w:t>
      </w:r>
      <w:r w:rsidR="00076B17" w:rsidRPr="00BB2152">
        <w:rPr>
          <w:rFonts w:ascii="Times New Roman" w:hAnsi="Times New Roman"/>
          <w:b/>
          <w:sz w:val="24"/>
          <w:szCs w:val="24"/>
        </w:rPr>
        <w:t>Time Schedule</w:t>
      </w:r>
    </w:p>
    <w:p w14:paraId="74D17345" w14:textId="77777777" w:rsidR="002A2302" w:rsidRPr="00E86247" w:rsidRDefault="002A2302" w:rsidP="002A2302">
      <w:pPr>
        <w:pStyle w:val="ListParagraph"/>
        <w:spacing w:after="0" w:line="240" w:lineRule="auto"/>
        <w:ind w:left="360"/>
        <w:jc w:val="both"/>
        <w:rPr>
          <w:rFonts w:ascii="Times New Roman" w:hAnsi="Times New Roman"/>
          <w:b/>
          <w:sz w:val="24"/>
          <w:szCs w:val="24"/>
        </w:rPr>
      </w:pPr>
    </w:p>
    <w:tbl>
      <w:tblPr>
        <w:tblStyle w:val="TableGrid1"/>
        <w:tblW w:w="5000" w:type="pct"/>
        <w:tblLook w:val="04A0" w:firstRow="1" w:lastRow="0" w:firstColumn="1" w:lastColumn="0" w:noHBand="0" w:noVBand="1"/>
      </w:tblPr>
      <w:tblGrid>
        <w:gridCol w:w="1964"/>
        <w:gridCol w:w="1763"/>
        <w:gridCol w:w="2098"/>
        <w:gridCol w:w="2195"/>
        <w:gridCol w:w="1330"/>
      </w:tblGrid>
      <w:tr w:rsidR="006D0C1F" w:rsidRPr="006D0C1F" w14:paraId="3D6E3BE0" w14:textId="77777777" w:rsidTr="00A65437">
        <w:tc>
          <w:tcPr>
            <w:tcW w:w="1050" w:type="pct"/>
            <w:tcBorders>
              <w:bottom w:val="single" w:sz="4" w:space="0" w:color="000000" w:themeColor="text1"/>
            </w:tcBorders>
            <w:shd w:val="pct5" w:color="auto" w:fill="auto"/>
          </w:tcPr>
          <w:p w14:paraId="4B164EC5" w14:textId="4D1402CE" w:rsidR="006D0C1F" w:rsidRPr="006D0C1F" w:rsidRDefault="0036389A" w:rsidP="006D0C1F">
            <w:pPr>
              <w:jc w:val="center"/>
              <w:rPr>
                <w:rFonts w:ascii="Times New Roman" w:eastAsia="Times New Roman" w:hAnsi="Times New Roman"/>
                <w:b/>
                <w:sz w:val="18"/>
                <w:szCs w:val="18"/>
              </w:rPr>
            </w:pPr>
            <w:r>
              <w:rPr>
                <w:rFonts w:ascii="Times New Roman" w:eastAsia="Times New Roman" w:hAnsi="Times New Roman"/>
                <w:b/>
                <w:sz w:val="18"/>
                <w:szCs w:val="18"/>
              </w:rPr>
              <w:t>Activity</w:t>
            </w:r>
          </w:p>
        </w:tc>
        <w:tc>
          <w:tcPr>
            <w:tcW w:w="943" w:type="pct"/>
            <w:tcBorders>
              <w:bottom w:val="single" w:sz="4" w:space="0" w:color="000000" w:themeColor="text1"/>
            </w:tcBorders>
            <w:shd w:val="pct5" w:color="auto" w:fill="auto"/>
          </w:tcPr>
          <w:p w14:paraId="31D8A8AB" w14:textId="77777777" w:rsidR="006D0C1F" w:rsidRPr="006D0C1F" w:rsidRDefault="006D0C1F" w:rsidP="006D0C1F">
            <w:pPr>
              <w:jc w:val="center"/>
              <w:rPr>
                <w:rFonts w:ascii="Times New Roman" w:eastAsia="Times New Roman" w:hAnsi="Times New Roman"/>
                <w:b/>
                <w:sz w:val="18"/>
                <w:szCs w:val="18"/>
              </w:rPr>
            </w:pPr>
            <w:r w:rsidRPr="006D0C1F">
              <w:rPr>
                <w:rFonts w:ascii="Times New Roman" w:eastAsia="Times New Roman" w:hAnsi="Times New Roman"/>
                <w:b/>
                <w:sz w:val="18"/>
                <w:szCs w:val="18"/>
              </w:rPr>
              <w:t>Method</w:t>
            </w:r>
          </w:p>
        </w:tc>
        <w:tc>
          <w:tcPr>
            <w:tcW w:w="1122" w:type="pct"/>
            <w:tcBorders>
              <w:bottom w:val="single" w:sz="4" w:space="0" w:color="000000" w:themeColor="text1"/>
            </w:tcBorders>
            <w:shd w:val="pct5" w:color="auto" w:fill="auto"/>
          </w:tcPr>
          <w:p w14:paraId="5FCB7E70" w14:textId="77777777" w:rsidR="006D0C1F" w:rsidRPr="006D0C1F" w:rsidRDefault="006D0C1F" w:rsidP="006D0C1F">
            <w:pPr>
              <w:jc w:val="center"/>
              <w:rPr>
                <w:rFonts w:ascii="Times New Roman" w:eastAsia="Times New Roman" w:hAnsi="Times New Roman"/>
                <w:b/>
                <w:sz w:val="18"/>
                <w:szCs w:val="18"/>
              </w:rPr>
            </w:pPr>
            <w:r w:rsidRPr="006D0C1F">
              <w:rPr>
                <w:rFonts w:ascii="Times New Roman" w:eastAsia="Times New Roman" w:hAnsi="Times New Roman"/>
                <w:b/>
                <w:sz w:val="18"/>
                <w:szCs w:val="18"/>
              </w:rPr>
              <w:t>Content</w:t>
            </w:r>
          </w:p>
        </w:tc>
        <w:tc>
          <w:tcPr>
            <w:tcW w:w="1174" w:type="pct"/>
            <w:tcBorders>
              <w:bottom w:val="single" w:sz="4" w:space="0" w:color="000000" w:themeColor="text1"/>
            </w:tcBorders>
            <w:shd w:val="pct5" w:color="auto" w:fill="auto"/>
          </w:tcPr>
          <w:p w14:paraId="1CBE721F" w14:textId="77777777" w:rsidR="006D0C1F" w:rsidRPr="006D0C1F" w:rsidRDefault="006D0C1F" w:rsidP="006D0C1F">
            <w:pPr>
              <w:jc w:val="center"/>
              <w:rPr>
                <w:rFonts w:ascii="Times New Roman" w:eastAsia="Times New Roman" w:hAnsi="Times New Roman"/>
                <w:b/>
                <w:sz w:val="18"/>
                <w:szCs w:val="18"/>
              </w:rPr>
            </w:pPr>
            <w:r w:rsidRPr="006D0C1F">
              <w:rPr>
                <w:rFonts w:ascii="Times New Roman" w:eastAsia="Times New Roman" w:hAnsi="Times New Roman"/>
                <w:b/>
                <w:sz w:val="18"/>
                <w:szCs w:val="18"/>
              </w:rPr>
              <w:t>Timing/Frequency</w:t>
            </w:r>
          </w:p>
        </w:tc>
        <w:tc>
          <w:tcPr>
            <w:tcW w:w="711" w:type="pct"/>
            <w:tcBorders>
              <w:bottom w:val="single" w:sz="4" w:space="0" w:color="000000" w:themeColor="text1"/>
            </w:tcBorders>
            <w:shd w:val="pct5" w:color="auto" w:fill="auto"/>
          </w:tcPr>
          <w:p w14:paraId="512CC429" w14:textId="77777777" w:rsidR="006D0C1F" w:rsidRPr="006D0C1F" w:rsidRDefault="006D0C1F" w:rsidP="006D0C1F">
            <w:pPr>
              <w:jc w:val="center"/>
              <w:rPr>
                <w:rFonts w:ascii="Times New Roman" w:eastAsia="Times New Roman" w:hAnsi="Times New Roman"/>
                <w:b/>
                <w:sz w:val="18"/>
                <w:szCs w:val="18"/>
              </w:rPr>
            </w:pPr>
            <w:r w:rsidRPr="006D0C1F">
              <w:rPr>
                <w:rFonts w:ascii="Times New Roman" w:eastAsia="Times New Roman" w:hAnsi="Times New Roman"/>
                <w:b/>
                <w:sz w:val="18"/>
                <w:szCs w:val="18"/>
              </w:rPr>
              <w:t>Attachment #</w:t>
            </w:r>
          </w:p>
        </w:tc>
      </w:tr>
      <w:tr w:rsidR="006D0C1F" w:rsidRPr="006D0C1F" w14:paraId="00A1A526" w14:textId="77777777" w:rsidTr="000C6C13">
        <w:tc>
          <w:tcPr>
            <w:tcW w:w="5000" w:type="pct"/>
            <w:gridSpan w:val="5"/>
            <w:shd w:val="clear" w:color="auto" w:fill="F2F2F2" w:themeFill="background1" w:themeFillShade="F2"/>
          </w:tcPr>
          <w:p w14:paraId="48FBD831" w14:textId="77777777" w:rsidR="006D0C1F" w:rsidRPr="006D0C1F" w:rsidRDefault="006D0C1F" w:rsidP="006D0C1F">
            <w:pPr>
              <w:rPr>
                <w:rFonts w:ascii="Times New Roman" w:eastAsia="Times New Roman" w:hAnsi="Times New Roman"/>
                <w:b/>
                <w:i/>
                <w:sz w:val="18"/>
                <w:szCs w:val="18"/>
              </w:rPr>
            </w:pPr>
            <w:r w:rsidRPr="006D0C1F">
              <w:rPr>
                <w:rFonts w:ascii="Times New Roman" w:eastAsia="Times New Roman" w:hAnsi="Times New Roman" w:cstheme="minorHAnsi"/>
                <w:i/>
                <w:sz w:val="18"/>
                <w:szCs w:val="18"/>
              </w:rPr>
              <w:t>OMB Approval  - Survey Instrument / information Collection Methods (estimated)</w:t>
            </w:r>
          </w:p>
        </w:tc>
      </w:tr>
      <w:tr w:rsidR="006D0C1F" w:rsidRPr="006D0C1F" w14:paraId="0764BF05" w14:textId="77777777" w:rsidTr="00A65437">
        <w:tc>
          <w:tcPr>
            <w:tcW w:w="1050" w:type="pct"/>
          </w:tcPr>
          <w:p w14:paraId="54495202" w14:textId="77777777" w:rsidR="006D0C1F" w:rsidRPr="006D0C1F" w:rsidRDefault="006D0C1F" w:rsidP="006D0C1F">
            <w:pPr>
              <w:rPr>
                <w:rFonts w:ascii="Times New Roman" w:eastAsia="Times New Roman" w:hAnsi="Times New Roman"/>
                <w:sz w:val="18"/>
                <w:szCs w:val="18"/>
              </w:rPr>
            </w:pPr>
            <w:r w:rsidRPr="006D0C1F">
              <w:rPr>
                <w:rFonts w:ascii="Times New Roman" w:eastAsia="Times New Roman" w:hAnsi="Times New Roman" w:cstheme="minorHAnsi"/>
                <w:sz w:val="18"/>
                <w:szCs w:val="18"/>
              </w:rPr>
              <w:t>OMB Approval</w:t>
            </w:r>
          </w:p>
        </w:tc>
        <w:tc>
          <w:tcPr>
            <w:tcW w:w="943" w:type="pct"/>
          </w:tcPr>
          <w:p w14:paraId="1BDC0134" w14:textId="77777777" w:rsidR="006D0C1F" w:rsidRPr="006D0C1F" w:rsidRDefault="006D0C1F" w:rsidP="006D0C1F">
            <w:pPr>
              <w:rPr>
                <w:rFonts w:ascii="Times New Roman" w:eastAsia="Times New Roman" w:hAnsi="Times New Roman"/>
                <w:sz w:val="18"/>
                <w:szCs w:val="18"/>
              </w:rPr>
            </w:pPr>
            <w:r w:rsidRPr="006D0C1F">
              <w:rPr>
                <w:rFonts w:ascii="Times New Roman" w:eastAsia="Times New Roman" w:hAnsi="Times New Roman"/>
                <w:sz w:val="18"/>
                <w:szCs w:val="18"/>
              </w:rPr>
              <w:t>N/A</w:t>
            </w:r>
          </w:p>
        </w:tc>
        <w:tc>
          <w:tcPr>
            <w:tcW w:w="1122" w:type="pct"/>
          </w:tcPr>
          <w:p w14:paraId="6226EB19" w14:textId="77777777" w:rsidR="006D0C1F" w:rsidRPr="006D0C1F" w:rsidRDefault="006D0C1F" w:rsidP="006D0C1F">
            <w:pPr>
              <w:rPr>
                <w:rFonts w:ascii="Times New Roman" w:eastAsia="Times New Roman" w:hAnsi="Times New Roman"/>
                <w:sz w:val="18"/>
                <w:szCs w:val="18"/>
              </w:rPr>
            </w:pPr>
            <w:r w:rsidRPr="006D0C1F">
              <w:rPr>
                <w:rFonts w:ascii="Times New Roman" w:eastAsia="Times New Roman" w:hAnsi="Times New Roman"/>
                <w:sz w:val="18"/>
                <w:szCs w:val="18"/>
              </w:rPr>
              <w:t>N/A</w:t>
            </w:r>
          </w:p>
        </w:tc>
        <w:tc>
          <w:tcPr>
            <w:tcW w:w="1174" w:type="pct"/>
          </w:tcPr>
          <w:p w14:paraId="0A161BAA" w14:textId="14CF5FC7" w:rsidR="006D0C1F" w:rsidRPr="006D0C1F" w:rsidRDefault="00253FB2" w:rsidP="006D0C1F">
            <w:pPr>
              <w:rPr>
                <w:rFonts w:ascii="Times New Roman" w:eastAsia="Times New Roman" w:hAnsi="Times New Roman"/>
                <w:sz w:val="18"/>
                <w:szCs w:val="18"/>
              </w:rPr>
            </w:pPr>
            <w:r>
              <w:rPr>
                <w:rFonts w:ascii="Times New Roman" w:eastAsia="Times New Roman" w:hAnsi="Times New Roman"/>
                <w:sz w:val="18"/>
                <w:szCs w:val="18"/>
              </w:rPr>
              <w:t>October</w:t>
            </w:r>
            <w:r w:rsidR="006D0C1F" w:rsidRPr="006D0C1F">
              <w:rPr>
                <w:rFonts w:ascii="Times New Roman" w:eastAsia="Times New Roman" w:hAnsi="Times New Roman"/>
                <w:sz w:val="18"/>
                <w:szCs w:val="18"/>
              </w:rPr>
              <w:t xml:space="preserve">, 2016 (estimated) </w:t>
            </w:r>
          </w:p>
        </w:tc>
        <w:tc>
          <w:tcPr>
            <w:tcW w:w="711" w:type="pct"/>
          </w:tcPr>
          <w:p w14:paraId="0D300CB9" w14:textId="77777777" w:rsidR="006D0C1F" w:rsidRPr="006D0C1F" w:rsidRDefault="006D0C1F" w:rsidP="006D0C1F">
            <w:pPr>
              <w:jc w:val="center"/>
              <w:rPr>
                <w:rFonts w:ascii="Times New Roman" w:eastAsia="Times New Roman" w:hAnsi="Times New Roman"/>
                <w:sz w:val="18"/>
                <w:szCs w:val="18"/>
              </w:rPr>
            </w:pPr>
            <w:r w:rsidRPr="006D0C1F">
              <w:rPr>
                <w:rFonts w:ascii="Times New Roman" w:eastAsia="Times New Roman" w:hAnsi="Times New Roman"/>
                <w:sz w:val="18"/>
                <w:szCs w:val="18"/>
              </w:rPr>
              <w:t>N/A</w:t>
            </w:r>
          </w:p>
        </w:tc>
      </w:tr>
      <w:tr w:rsidR="006D0C1F" w:rsidRPr="006D0C1F" w14:paraId="2034F562" w14:textId="77777777" w:rsidTr="000C6C13">
        <w:tc>
          <w:tcPr>
            <w:tcW w:w="5000" w:type="pct"/>
            <w:gridSpan w:val="5"/>
            <w:shd w:val="clear" w:color="auto" w:fill="F2F2F2" w:themeFill="background1" w:themeFillShade="F2"/>
          </w:tcPr>
          <w:p w14:paraId="3F00E3EE" w14:textId="7A9B270E" w:rsidR="006D0C1F" w:rsidRPr="006D0C1F" w:rsidRDefault="00A65437" w:rsidP="006D0C1F">
            <w:pPr>
              <w:rPr>
                <w:rFonts w:ascii="Times New Roman" w:eastAsia="Times New Roman" w:hAnsi="Times New Roman"/>
                <w:b/>
                <w:i/>
                <w:sz w:val="18"/>
                <w:szCs w:val="18"/>
              </w:rPr>
            </w:pPr>
            <w:r>
              <w:rPr>
                <w:rFonts w:ascii="Times New Roman" w:eastAsia="Times New Roman" w:hAnsi="Times New Roman"/>
                <w:i/>
                <w:sz w:val="18"/>
                <w:szCs w:val="18"/>
              </w:rPr>
              <w:t>Phase I</w:t>
            </w:r>
            <w:r w:rsidR="0036389A" w:rsidRPr="00A65437">
              <w:rPr>
                <w:rFonts w:ascii="Times New Roman" w:eastAsia="Times New Roman" w:hAnsi="Times New Roman"/>
                <w:i/>
                <w:sz w:val="18"/>
                <w:szCs w:val="18"/>
              </w:rPr>
              <w:t xml:space="preserve"> Activities</w:t>
            </w:r>
            <w:r w:rsidR="006D0C1F" w:rsidRPr="006D0C1F">
              <w:rPr>
                <w:rFonts w:ascii="Times New Roman" w:eastAsia="Times New Roman" w:hAnsi="Times New Roman"/>
                <w:b/>
                <w:i/>
                <w:sz w:val="18"/>
                <w:szCs w:val="18"/>
              </w:rPr>
              <w:t>:</w:t>
            </w:r>
          </w:p>
        </w:tc>
      </w:tr>
      <w:tr w:rsidR="006D0C1F" w:rsidRPr="006D0C1F" w14:paraId="7DC647B5" w14:textId="77777777" w:rsidTr="00A65437">
        <w:tc>
          <w:tcPr>
            <w:tcW w:w="1050" w:type="pct"/>
          </w:tcPr>
          <w:p w14:paraId="2AB674DD" w14:textId="2DBC2243" w:rsidR="006D0C1F" w:rsidRPr="006D0C1F" w:rsidRDefault="0036389A" w:rsidP="006D0C1F">
            <w:pPr>
              <w:rPr>
                <w:rFonts w:ascii="Times New Roman" w:eastAsia="Times New Roman" w:hAnsi="Times New Roman"/>
                <w:sz w:val="18"/>
                <w:szCs w:val="18"/>
              </w:rPr>
            </w:pPr>
            <w:r>
              <w:rPr>
                <w:rFonts w:ascii="Times New Roman" w:eastAsia="Times New Roman" w:hAnsi="Times New Roman"/>
                <w:sz w:val="18"/>
                <w:szCs w:val="18"/>
              </w:rPr>
              <w:t xml:space="preserve">Recruitment for interviews and web-survey </w:t>
            </w:r>
          </w:p>
          <w:p w14:paraId="34AE07F8" w14:textId="77777777" w:rsidR="006D0C1F" w:rsidRPr="006D0C1F" w:rsidRDefault="006D0C1F" w:rsidP="006D0C1F">
            <w:pPr>
              <w:rPr>
                <w:rFonts w:ascii="Times New Roman" w:eastAsia="Times New Roman" w:hAnsi="Times New Roman"/>
                <w:sz w:val="18"/>
                <w:szCs w:val="18"/>
              </w:rPr>
            </w:pPr>
          </w:p>
        </w:tc>
        <w:tc>
          <w:tcPr>
            <w:tcW w:w="943" w:type="pct"/>
          </w:tcPr>
          <w:p w14:paraId="13748C17" w14:textId="051A9A03" w:rsidR="006D0C1F" w:rsidRPr="006D0C1F" w:rsidRDefault="0036389A" w:rsidP="006D0C1F">
            <w:pPr>
              <w:rPr>
                <w:rFonts w:ascii="Times New Roman" w:eastAsia="Times New Roman" w:hAnsi="Times New Roman"/>
                <w:sz w:val="18"/>
                <w:szCs w:val="18"/>
              </w:rPr>
            </w:pPr>
            <w:r>
              <w:rPr>
                <w:rFonts w:ascii="Times New Roman" w:eastAsia="Times New Roman" w:hAnsi="Times New Roman"/>
                <w:sz w:val="18"/>
                <w:szCs w:val="18"/>
              </w:rPr>
              <w:t>Invitational emails</w:t>
            </w:r>
          </w:p>
        </w:tc>
        <w:tc>
          <w:tcPr>
            <w:tcW w:w="1122" w:type="pct"/>
          </w:tcPr>
          <w:p w14:paraId="792EFD68" w14:textId="1DCD7548" w:rsidR="006D0C1F" w:rsidRPr="006D0C1F" w:rsidRDefault="0036389A" w:rsidP="0036389A">
            <w:pPr>
              <w:rPr>
                <w:rFonts w:ascii="Times New Roman" w:eastAsia="Times New Roman" w:hAnsi="Times New Roman"/>
                <w:sz w:val="18"/>
                <w:szCs w:val="18"/>
              </w:rPr>
            </w:pPr>
            <w:r>
              <w:rPr>
                <w:rFonts w:ascii="Times New Roman" w:eastAsia="Times New Roman" w:hAnsi="Times New Roman"/>
                <w:sz w:val="18"/>
                <w:szCs w:val="18"/>
              </w:rPr>
              <w:t>Assess interest in participating in Resource Center formative research, study description, consent form</w:t>
            </w:r>
          </w:p>
        </w:tc>
        <w:tc>
          <w:tcPr>
            <w:tcW w:w="1174" w:type="pct"/>
          </w:tcPr>
          <w:p w14:paraId="1ABC81AF" w14:textId="0F0CE620" w:rsidR="006D0C1F" w:rsidRPr="006D0C1F" w:rsidRDefault="006D0C1F" w:rsidP="0036389A">
            <w:pPr>
              <w:rPr>
                <w:rFonts w:ascii="Times New Roman" w:eastAsia="Times New Roman" w:hAnsi="Times New Roman"/>
                <w:sz w:val="18"/>
                <w:szCs w:val="18"/>
              </w:rPr>
            </w:pPr>
            <w:r w:rsidRPr="006D0C1F">
              <w:rPr>
                <w:rFonts w:ascii="Times New Roman" w:eastAsia="Times New Roman" w:hAnsi="Times New Roman"/>
                <w:sz w:val="18"/>
                <w:szCs w:val="18"/>
              </w:rPr>
              <w:t xml:space="preserve">Begin </w:t>
            </w:r>
            <w:r w:rsidR="0036389A">
              <w:rPr>
                <w:rFonts w:ascii="Times New Roman" w:eastAsia="Times New Roman" w:hAnsi="Times New Roman"/>
                <w:sz w:val="18"/>
                <w:szCs w:val="18"/>
              </w:rPr>
              <w:t>2-3 weeks after OMB approval</w:t>
            </w:r>
            <w:r w:rsidRPr="006D0C1F">
              <w:rPr>
                <w:rFonts w:ascii="Times New Roman" w:eastAsia="Times New Roman" w:hAnsi="Times New Roman"/>
                <w:sz w:val="18"/>
                <w:szCs w:val="18"/>
              </w:rPr>
              <w:t xml:space="preserve"> for one round of information collection</w:t>
            </w:r>
          </w:p>
        </w:tc>
        <w:tc>
          <w:tcPr>
            <w:tcW w:w="711" w:type="pct"/>
          </w:tcPr>
          <w:p w14:paraId="4CC7D6A3" w14:textId="77777777" w:rsidR="006D0C1F" w:rsidRPr="006D0C1F" w:rsidRDefault="006D0C1F" w:rsidP="006D0C1F">
            <w:pPr>
              <w:jc w:val="center"/>
              <w:rPr>
                <w:rFonts w:ascii="Times New Roman" w:eastAsia="Times New Roman" w:hAnsi="Times New Roman"/>
                <w:b/>
                <w:sz w:val="18"/>
                <w:szCs w:val="18"/>
              </w:rPr>
            </w:pPr>
          </w:p>
          <w:p w14:paraId="298210AB" w14:textId="54E96CC9" w:rsidR="006D0C1F" w:rsidRPr="006D0C1F" w:rsidRDefault="005C65F6" w:rsidP="006D0C1F">
            <w:pPr>
              <w:jc w:val="center"/>
              <w:rPr>
                <w:rFonts w:ascii="Times New Roman" w:eastAsia="Times New Roman" w:hAnsi="Times New Roman"/>
                <w:sz w:val="18"/>
                <w:szCs w:val="18"/>
              </w:rPr>
            </w:pPr>
            <w:r>
              <w:rPr>
                <w:rFonts w:ascii="Times New Roman" w:eastAsia="Times New Roman" w:hAnsi="Times New Roman"/>
                <w:sz w:val="18"/>
                <w:szCs w:val="18"/>
              </w:rPr>
              <w:t>N/A</w:t>
            </w:r>
          </w:p>
        </w:tc>
      </w:tr>
      <w:tr w:rsidR="006D0C1F" w:rsidRPr="006D0C1F" w14:paraId="18A79CA3" w14:textId="77777777" w:rsidTr="00A65437">
        <w:tc>
          <w:tcPr>
            <w:tcW w:w="1050" w:type="pct"/>
          </w:tcPr>
          <w:p w14:paraId="3AB9F7EB" w14:textId="0467C850" w:rsidR="006D0C1F" w:rsidRPr="006D0C1F" w:rsidRDefault="0036389A" w:rsidP="0036389A">
            <w:pPr>
              <w:rPr>
                <w:rFonts w:ascii="Times New Roman" w:eastAsia="Times New Roman" w:hAnsi="Times New Roman"/>
                <w:sz w:val="18"/>
                <w:szCs w:val="18"/>
              </w:rPr>
            </w:pPr>
            <w:r>
              <w:rPr>
                <w:rFonts w:ascii="Times New Roman" w:eastAsia="Times New Roman" w:hAnsi="Times New Roman"/>
                <w:sz w:val="18"/>
                <w:szCs w:val="18"/>
              </w:rPr>
              <w:t>Information collection</w:t>
            </w:r>
          </w:p>
        </w:tc>
        <w:tc>
          <w:tcPr>
            <w:tcW w:w="943" w:type="pct"/>
          </w:tcPr>
          <w:p w14:paraId="0B68D44E" w14:textId="4D811460" w:rsidR="006D0C1F" w:rsidRPr="006D0C1F" w:rsidRDefault="0036389A" w:rsidP="006D0C1F">
            <w:pPr>
              <w:rPr>
                <w:rFonts w:ascii="Times New Roman" w:eastAsia="Times New Roman" w:hAnsi="Times New Roman"/>
                <w:sz w:val="18"/>
                <w:szCs w:val="18"/>
              </w:rPr>
            </w:pPr>
            <w:r>
              <w:rPr>
                <w:rFonts w:ascii="Times New Roman" w:eastAsia="Times New Roman" w:hAnsi="Times New Roman"/>
                <w:sz w:val="18"/>
                <w:szCs w:val="18"/>
              </w:rPr>
              <w:t>Telephonic interviews and online surveys</w:t>
            </w:r>
          </w:p>
        </w:tc>
        <w:tc>
          <w:tcPr>
            <w:tcW w:w="1122" w:type="pct"/>
          </w:tcPr>
          <w:p w14:paraId="4FA57752" w14:textId="3C7F23A8" w:rsidR="006D0C1F" w:rsidRPr="006D0C1F" w:rsidRDefault="006D0C1F" w:rsidP="00A65437">
            <w:pPr>
              <w:rPr>
                <w:rFonts w:ascii="Times New Roman" w:eastAsia="Times New Roman" w:hAnsi="Times New Roman"/>
                <w:sz w:val="18"/>
                <w:szCs w:val="18"/>
              </w:rPr>
            </w:pPr>
            <w:r w:rsidRPr="006D0C1F">
              <w:rPr>
                <w:rFonts w:ascii="Times New Roman" w:eastAsia="Times New Roman" w:hAnsi="Times New Roman"/>
                <w:sz w:val="18"/>
                <w:szCs w:val="18"/>
              </w:rPr>
              <w:t>Asse</w:t>
            </w:r>
            <w:r w:rsidR="00A65437">
              <w:rPr>
                <w:rFonts w:ascii="Times New Roman" w:eastAsia="Times New Roman" w:hAnsi="Times New Roman"/>
                <w:sz w:val="18"/>
                <w:szCs w:val="18"/>
              </w:rPr>
              <w:t>ss needs and interests for the design and content of the Resource Center</w:t>
            </w:r>
          </w:p>
        </w:tc>
        <w:tc>
          <w:tcPr>
            <w:tcW w:w="1174" w:type="pct"/>
          </w:tcPr>
          <w:p w14:paraId="19DF6D77" w14:textId="7FD65B20" w:rsidR="006D0C1F" w:rsidRPr="006D0C1F" w:rsidRDefault="006D0C1F" w:rsidP="0036389A">
            <w:pPr>
              <w:rPr>
                <w:rFonts w:ascii="Times New Roman" w:eastAsia="Times New Roman" w:hAnsi="Times New Roman"/>
                <w:sz w:val="18"/>
                <w:szCs w:val="18"/>
              </w:rPr>
            </w:pPr>
            <w:r w:rsidRPr="006D0C1F">
              <w:rPr>
                <w:rFonts w:ascii="Times New Roman" w:eastAsia="Times New Roman" w:hAnsi="Times New Roman"/>
                <w:sz w:val="18"/>
                <w:szCs w:val="18"/>
              </w:rPr>
              <w:t xml:space="preserve">Begin </w:t>
            </w:r>
            <w:r w:rsidR="0036389A">
              <w:rPr>
                <w:rFonts w:ascii="Times New Roman" w:eastAsia="Times New Roman" w:hAnsi="Times New Roman"/>
                <w:sz w:val="18"/>
                <w:szCs w:val="18"/>
              </w:rPr>
              <w:t>3-4 weeks after OMB approval</w:t>
            </w:r>
          </w:p>
        </w:tc>
        <w:tc>
          <w:tcPr>
            <w:tcW w:w="711" w:type="pct"/>
          </w:tcPr>
          <w:p w14:paraId="2B773E8E" w14:textId="728120B7" w:rsidR="006D0C1F" w:rsidRPr="006D0C1F" w:rsidRDefault="006F1351" w:rsidP="006D0C1F">
            <w:pPr>
              <w:jc w:val="center"/>
              <w:rPr>
                <w:rFonts w:ascii="Times New Roman" w:eastAsia="Times New Roman" w:hAnsi="Times New Roman"/>
                <w:sz w:val="18"/>
                <w:szCs w:val="18"/>
              </w:rPr>
            </w:pPr>
            <w:r>
              <w:rPr>
                <w:rFonts w:ascii="Times New Roman" w:eastAsia="Times New Roman" w:hAnsi="Times New Roman"/>
                <w:sz w:val="18"/>
                <w:szCs w:val="18"/>
              </w:rPr>
              <w:t>D</w:t>
            </w:r>
            <w:r w:rsidR="005C65F6">
              <w:rPr>
                <w:rFonts w:ascii="Times New Roman" w:eastAsia="Times New Roman" w:hAnsi="Times New Roman"/>
                <w:sz w:val="18"/>
                <w:szCs w:val="18"/>
              </w:rPr>
              <w:t>1</w:t>
            </w:r>
            <w:r>
              <w:rPr>
                <w:rFonts w:ascii="Times New Roman" w:eastAsia="Times New Roman" w:hAnsi="Times New Roman"/>
                <w:sz w:val="18"/>
                <w:szCs w:val="18"/>
              </w:rPr>
              <w:t>-D</w:t>
            </w:r>
            <w:r w:rsidR="005C65F6">
              <w:rPr>
                <w:rFonts w:ascii="Times New Roman" w:eastAsia="Times New Roman" w:hAnsi="Times New Roman"/>
                <w:sz w:val="18"/>
                <w:szCs w:val="18"/>
              </w:rPr>
              <w:t>5</w:t>
            </w:r>
          </w:p>
        </w:tc>
      </w:tr>
      <w:tr w:rsidR="0036389A" w:rsidRPr="006D0C1F" w14:paraId="2C9B1840" w14:textId="77777777" w:rsidTr="00A65437">
        <w:tc>
          <w:tcPr>
            <w:tcW w:w="1050" w:type="pct"/>
          </w:tcPr>
          <w:p w14:paraId="68E04019" w14:textId="00065AE9" w:rsidR="0036389A" w:rsidRDefault="00A65437" w:rsidP="00A65437">
            <w:pPr>
              <w:rPr>
                <w:rFonts w:ascii="Times New Roman" w:eastAsia="Times New Roman" w:hAnsi="Times New Roman"/>
                <w:sz w:val="18"/>
                <w:szCs w:val="18"/>
              </w:rPr>
            </w:pPr>
            <w:r>
              <w:rPr>
                <w:rFonts w:ascii="Times New Roman" w:eastAsia="Times New Roman" w:hAnsi="Times New Roman"/>
                <w:sz w:val="18"/>
                <w:szCs w:val="18"/>
              </w:rPr>
              <w:t xml:space="preserve">Build and modify Resource Center </w:t>
            </w:r>
          </w:p>
        </w:tc>
        <w:tc>
          <w:tcPr>
            <w:tcW w:w="943" w:type="pct"/>
          </w:tcPr>
          <w:p w14:paraId="7E07F9D0" w14:textId="0EDA45B5" w:rsidR="0036389A" w:rsidRDefault="00A65437" w:rsidP="006D0C1F">
            <w:pPr>
              <w:rPr>
                <w:rFonts w:ascii="Times New Roman" w:eastAsia="Times New Roman" w:hAnsi="Times New Roman"/>
                <w:sz w:val="18"/>
                <w:szCs w:val="18"/>
              </w:rPr>
            </w:pPr>
            <w:r>
              <w:rPr>
                <w:rFonts w:ascii="Times New Roman" w:eastAsia="Times New Roman" w:hAnsi="Times New Roman"/>
                <w:sz w:val="18"/>
                <w:szCs w:val="18"/>
              </w:rPr>
              <w:t>Analyze results of interviews and surveys to determine stakeholder needs and interests</w:t>
            </w:r>
          </w:p>
        </w:tc>
        <w:tc>
          <w:tcPr>
            <w:tcW w:w="1122" w:type="pct"/>
          </w:tcPr>
          <w:p w14:paraId="13078EA3" w14:textId="02C0A8AF" w:rsidR="0036389A" w:rsidRPr="006D0C1F" w:rsidRDefault="00A65437" w:rsidP="00A65437">
            <w:pPr>
              <w:rPr>
                <w:rFonts w:ascii="Times New Roman" w:eastAsia="Times New Roman" w:hAnsi="Times New Roman"/>
                <w:sz w:val="18"/>
                <w:szCs w:val="18"/>
              </w:rPr>
            </w:pPr>
            <w:r>
              <w:rPr>
                <w:rFonts w:ascii="Times New Roman" w:eastAsia="Times New Roman" w:hAnsi="Times New Roman"/>
                <w:sz w:val="18"/>
                <w:szCs w:val="18"/>
              </w:rPr>
              <w:t>Thematic and descriptive analyses of interview and survey responses, organization of existing materials, development of new materials</w:t>
            </w:r>
          </w:p>
        </w:tc>
        <w:tc>
          <w:tcPr>
            <w:tcW w:w="1174" w:type="pct"/>
          </w:tcPr>
          <w:p w14:paraId="23F7B040" w14:textId="3413E64A" w:rsidR="0036389A" w:rsidRPr="006D0C1F" w:rsidRDefault="00A65437" w:rsidP="0036389A">
            <w:pPr>
              <w:rPr>
                <w:rFonts w:ascii="Times New Roman" w:eastAsia="Times New Roman" w:hAnsi="Times New Roman"/>
                <w:sz w:val="18"/>
                <w:szCs w:val="18"/>
              </w:rPr>
            </w:pPr>
            <w:r>
              <w:rPr>
                <w:rFonts w:ascii="Times New Roman" w:eastAsia="Times New Roman" w:hAnsi="Times New Roman"/>
                <w:sz w:val="18"/>
                <w:szCs w:val="18"/>
              </w:rPr>
              <w:t>Begin 8-12 weeks after OMB approval</w:t>
            </w:r>
          </w:p>
        </w:tc>
        <w:tc>
          <w:tcPr>
            <w:tcW w:w="711" w:type="pct"/>
          </w:tcPr>
          <w:p w14:paraId="5AC21C1C" w14:textId="77777777" w:rsidR="0036389A" w:rsidRDefault="0036389A" w:rsidP="006D0C1F">
            <w:pPr>
              <w:jc w:val="center"/>
              <w:rPr>
                <w:rFonts w:ascii="Times New Roman" w:eastAsia="Times New Roman" w:hAnsi="Times New Roman"/>
                <w:sz w:val="18"/>
                <w:szCs w:val="18"/>
              </w:rPr>
            </w:pPr>
          </w:p>
          <w:p w14:paraId="70314118" w14:textId="63BD340A" w:rsidR="005C65F6" w:rsidRPr="006D0C1F" w:rsidRDefault="005C65F6" w:rsidP="006D0C1F">
            <w:pPr>
              <w:jc w:val="center"/>
              <w:rPr>
                <w:rFonts w:ascii="Times New Roman" w:eastAsia="Times New Roman" w:hAnsi="Times New Roman"/>
                <w:sz w:val="18"/>
                <w:szCs w:val="18"/>
              </w:rPr>
            </w:pPr>
            <w:r>
              <w:rPr>
                <w:rFonts w:ascii="Times New Roman" w:eastAsia="Times New Roman" w:hAnsi="Times New Roman"/>
                <w:sz w:val="18"/>
                <w:szCs w:val="18"/>
              </w:rPr>
              <w:t>N/A</w:t>
            </w:r>
          </w:p>
        </w:tc>
      </w:tr>
      <w:tr w:rsidR="00A65437" w:rsidRPr="006D0C1F" w14:paraId="1035F1B2" w14:textId="77777777" w:rsidTr="00A65437">
        <w:tc>
          <w:tcPr>
            <w:tcW w:w="1050" w:type="pct"/>
          </w:tcPr>
          <w:p w14:paraId="49FFC9D2" w14:textId="0085E8A6" w:rsidR="00A65437" w:rsidRDefault="00A65437" w:rsidP="00A65437">
            <w:pPr>
              <w:rPr>
                <w:rFonts w:ascii="Times New Roman" w:eastAsia="Times New Roman" w:hAnsi="Times New Roman"/>
                <w:sz w:val="18"/>
                <w:szCs w:val="18"/>
              </w:rPr>
            </w:pPr>
            <w:r>
              <w:rPr>
                <w:rFonts w:ascii="Times New Roman" w:eastAsia="Times New Roman" w:hAnsi="Times New Roman"/>
                <w:sz w:val="18"/>
                <w:szCs w:val="18"/>
              </w:rPr>
              <w:t>Launch Resource Center</w:t>
            </w:r>
          </w:p>
        </w:tc>
        <w:tc>
          <w:tcPr>
            <w:tcW w:w="943" w:type="pct"/>
          </w:tcPr>
          <w:p w14:paraId="74EE618A" w14:textId="2F3C10E2" w:rsidR="00A65437" w:rsidRDefault="00A65437" w:rsidP="006D0C1F">
            <w:pPr>
              <w:rPr>
                <w:rFonts w:ascii="Times New Roman" w:eastAsia="Times New Roman" w:hAnsi="Times New Roman"/>
                <w:sz w:val="18"/>
                <w:szCs w:val="18"/>
              </w:rPr>
            </w:pPr>
            <w:r>
              <w:rPr>
                <w:rFonts w:ascii="Times New Roman" w:eastAsia="Times New Roman" w:hAnsi="Times New Roman"/>
                <w:sz w:val="18"/>
                <w:szCs w:val="18"/>
              </w:rPr>
              <w:t>N/A</w:t>
            </w:r>
          </w:p>
        </w:tc>
        <w:tc>
          <w:tcPr>
            <w:tcW w:w="1122" w:type="pct"/>
          </w:tcPr>
          <w:p w14:paraId="7820ECAE" w14:textId="4F248173" w:rsidR="00A65437" w:rsidRDefault="00A65437" w:rsidP="00A65437">
            <w:pPr>
              <w:rPr>
                <w:rFonts w:ascii="Times New Roman" w:eastAsia="Times New Roman" w:hAnsi="Times New Roman"/>
                <w:sz w:val="18"/>
                <w:szCs w:val="18"/>
              </w:rPr>
            </w:pPr>
            <w:r>
              <w:rPr>
                <w:rFonts w:ascii="Times New Roman" w:eastAsia="Times New Roman" w:hAnsi="Times New Roman"/>
                <w:sz w:val="18"/>
                <w:szCs w:val="18"/>
              </w:rPr>
              <w:t>Resource Center available</w:t>
            </w:r>
          </w:p>
        </w:tc>
        <w:tc>
          <w:tcPr>
            <w:tcW w:w="1174" w:type="pct"/>
          </w:tcPr>
          <w:p w14:paraId="2224D1AA" w14:textId="4862F930" w:rsidR="00A65437" w:rsidRDefault="00A65437" w:rsidP="0036389A">
            <w:pPr>
              <w:rPr>
                <w:rFonts w:ascii="Times New Roman" w:eastAsia="Times New Roman" w:hAnsi="Times New Roman"/>
                <w:sz w:val="18"/>
                <w:szCs w:val="18"/>
              </w:rPr>
            </w:pPr>
            <w:r>
              <w:rPr>
                <w:rFonts w:ascii="Times New Roman" w:eastAsia="Times New Roman" w:hAnsi="Times New Roman"/>
                <w:sz w:val="18"/>
                <w:szCs w:val="18"/>
              </w:rPr>
              <w:t>9-10 months after OMB approval</w:t>
            </w:r>
          </w:p>
        </w:tc>
        <w:tc>
          <w:tcPr>
            <w:tcW w:w="711" w:type="pct"/>
          </w:tcPr>
          <w:p w14:paraId="798C235F" w14:textId="77777777" w:rsidR="00A65437" w:rsidRPr="006D0C1F" w:rsidRDefault="00A65437" w:rsidP="006D0C1F">
            <w:pPr>
              <w:jc w:val="center"/>
              <w:rPr>
                <w:rFonts w:ascii="Times New Roman" w:eastAsia="Times New Roman" w:hAnsi="Times New Roman"/>
                <w:sz w:val="18"/>
                <w:szCs w:val="18"/>
              </w:rPr>
            </w:pPr>
          </w:p>
        </w:tc>
      </w:tr>
      <w:tr w:rsidR="00A65437" w:rsidRPr="006D0C1F" w14:paraId="3F776142" w14:textId="77777777" w:rsidTr="00A65437">
        <w:tc>
          <w:tcPr>
            <w:tcW w:w="5000" w:type="pct"/>
            <w:gridSpan w:val="5"/>
            <w:shd w:val="clear" w:color="auto" w:fill="EEECE1" w:themeFill="background2"/>
          </w:tcPr>
          <w:p w14:paraId="30D6E762" w14:textId="3430A6D3" w:rsidR="00A65437" w:rsidRPr="006D0C1F" w:rsidRDefault="00A65437" w:rsidP="00A65437">
            <w:pPr>
              <w:rPr>
                <w:rFonts w:ascii="Times New Roman" w:eastAsia="Times New Roman" w:hAnsi="Times New Roman"/>
                <w:sz w:val="18"/>
                <w:szCs w:val="18"/>
              </w:rPr>
            </w:pPr>
            <w:r>
              <w:rPr>
                <w:rFonts w:ascii="Times New Roman" w:eastAsia="Times New Roman" w:hAnsi="Times New Roman"/>
                <w:i/>
                <w:sz w:val="18"/>
                <w:szCs w:val="18"/>
              </w:rPr>
              <w:t>Phase II</w:t>
            </w:r>
            <w:r w:rsidRPr="00A65437">
              <w:rPr>
                <w:rFonts w:ascii="Times New Roman" w:eastAsia="Times New Roman" w:hAnsi="Times New Roman"/>
                <w:i/>
                <w:sz w:val="18"/>
                <w:szCs w:val="18"/>
              </w:rPr>
              <w:t xml:space="preserve"> Activities</w:t>
            </w:r>
            <w:r w:rsidRPr="006D0C1F">
              <w:rPr>
                <w:rFonts w:ascii="Times New Roman" w:eastAsia="Times New Roman" w:hAnsi="Times New Roman"/>
                <w:b/>
                <w:i/>
                <w:sz w:val="18"/>
                <w:szCs w:val="18"/>
              </w:rPr>
              <w:t>:</w:t>
            </w:r>
          </w:p>
        </w:tc>
      </w:tr>
      <w:tr w:rsidR="003D63A3" w:rsidRPr="006D0C1F" w14:paraId="53063409" w14:textId="77777777" w:rsidTr="00A65437">
        <w:tc>
          <w:tcPr>
            <w:tcW w:w="1050" w:type="pct"/>
          </w:tcPr>
          <w:p w14:paraId="1A5B396A" w14:textId="04FE0F40" w:rsidR="003D63A3" w:rsidRDefault="00BB2152" w:rsidP="00A65437">
            <w:pPr>
              <w:rPr>
                <w:rFonts w:ascii="Times New Roman" w:eastAsia="Times New Roman" w:hAnsi="Times New Roman"/>
                <w:sz w:val="18"/>
                <w:szCs w:val="18"/>
              </w:rPr>
            </w:pPr>
            <w:r>
              <w:rPr>
                <w:rFonts w:ascii="Times New Roman" w:eastAsia="Times New Roman" w:hAnsi="Times New Roman"/>
                <w:sz w:val="18"/>
                <w:szCs w:val="18"/>
              </w:rPr>
              <w:t>Revise data collection instruments based on formative research (as needed)</w:t>
            </w:r>
          </w:p>
        </w:tc>
        <w:tc>
          <w:tcPr>
            <w:tcW w:w="943" w:type="pct"/>
          </w:tcPr>
          <w:p w14:paraId="38B65267" w14:textId="42ED2368" w:rsidR="003D63A3" w:rsidRDefault="00EF4C24" w:rsidP="006D0C1F">
            <w:pPr>
              <w:rPr>
                <w:rFonts w:ascii="Times New Roman" w:eastAsia="Times New Roman" w:hAnsi="Times New Roman"/>
                <w:sz w:val="18"/>
                <w:szCs w:val="18"/>
              </w:rPr>
            </w:pPr>
            <w:r>
              <w:rPr>
                <w:rFonts w:ascii="Times New Roman" w:eastAsia="Times New Roman" w:hAnsi="Times New Roman"/>
                <w:sz w:val="18"/>
                <w:szCs w:val="18"/>
              </w:rPr>
              <w:t>N/A</w:t>
            </w:r>
          </w:p>
        </w:tc>
        <w:tc>
          <w:tcPr>
            <w:tcW w:w="1122" w:type="pct"/>
          </w:tcPr>
          <w:p w14:paraId="45840A6A" w14:textId="4B037FB3" w:rsidR="003D63A3" w:rsidRDefault="00534A48" w:rsidP="00A65437">
            <w:pPr>
              <w:rPr>
                <w:rFonts w:ascii="Times New Roman" w:eastAsia="Times New Roman" w:hAnsi="Times New Roman"/>
                <w:sz w:val="18"/>
                <w:szCs w:val="18"/>
              </w:rPr>
            </w:pPr>
            <w:r>
              <w:rPr>
                <w:rFonts w:ascii="Times New Roman" w:eastAsia="Times New Roman" w:hAnsi="Times New Roman"/>
                <w:sz w:val="18"/>
                <w:szCs w:val="18"/>
              </w:rPr>
              <w:t>N/A</w:t>
            </w:r>
          </w:p>
        </w:tc>
        <w:tc>
          <w:tcPr>
            <w:tcW w:w="1174" w:type="pct"/>
          </w:tcPr>
          <w:p w14:paraId="75906BE8" w14:textId="7665031C" w:rsidR="003D63A3" w:rsidRDefault="00253FB2" w:rsidP="0036389A">
            <w:pPr>
              <w:rPr>
                <w:rFonts w:ascii="Times New Roman" w:eastAsia="Times New Roman" w:hAnsi="Times New Roman"/>
                <w:sz w:val="18"/>
                <w:szCs w:val="18"/>
              </w:rPr>
            </w:pPr>
            <w:r>
              <w:rPr>
                <w:rFonts w:ascii="Times New Roman" w:eastAsia="Times New Roman" w:hAnsi="Times New Roman"/>
                <w:sz w:val="18"/>
                <w:szCs w:val="18"/>
              </w:rPr>
              <w:t>March</w:t>
            </w:r>
            <w:r w:rsidR="00EF4C24">
              <w:rPr>
                <w:rFonts w:ascii="Times New Roman" w:eastAsia="Times New Roman" w:hAnsi="Times New Roman"/>
                <w:sz w:val="18"/>
                <w:szCs w:val="18"/>
              </w:rPr>
              <w:t xml:space="preserve"> 201</w:t>
            </w:r>
            <w:r>
              <w:rPr>
                <w:rFonts w:ascii="Times New Roman" w:eastAsia="Times New Roman" w:hAnsi="Times New Roman"/>
                <w:sz w:val="18"/>
                <w:szCs w:val="18"/>
              </w:rPr>
              <w:t>7</w:t>
            </w:r>
          </w:p>
        </w:tc>
        <w:tc>
          <w:tcPr>
            <w:tcW w:w="711" w:type="pct"/>
          </w:tcPr>
          <w:p w14:paraId="40889699" w14:textId="50E121A9" w:rsidR="003D63A3" w:rsidRDefault="00BB2152" w:rsidP="006D0C1F">
            <w:pPr>
              <w:jc w:val="center"/>
              <w:rPr>
                <w:rFonts w:ascii="Times New Roman" w:eastAsia="Times New Roman" w:hAnsi="Times New Roman"/>
                <w:sz w:val="18"/>
                <w:szCs w:val="18"/>
              </w:rPr>
            </w:pPr>
            <w:r>
              <w:rPr>
                <w:rFonts w:ascii="Times New Roman" w:eastAsia="Times New Roman" w:hAnsi="Times New Roman"/>
                <w:sz w:val="18"/>
                <w:szCs w:val="18"/>
              </w:rPr>
              <w:t>D6-D8</w:t>
            </w:r>
          </w:p>
        </w:tc>
      </w:tr>
      <w:tr w:rsidR="003D63A3" w:rsidRPr="006D0C1F" w14:paraId="5FD47038" w14:textId="77777777" w:rsidTr="00A65437">
        <w:tc>
          <w:tcPr>
            <w:tcW w:w="1050" w:type="pct"/>
          </w:tcPr>
          <w:p w14:paraId="74DC569A" w14:textId="380F512A" w:rsidR="003D63A3" w:rsidRDefault="00BB2152" w:rsidP="00A65437">
            <w:pPr>
              <w:rPr>
                <w:rFonts w:ascii="Times New Roman" w:eastAsia="Times New Roman" w:hAnsi="Times New Roman"/>
                <w:sz w:val="18"/>
                <w:szCs w:val="18"/>
              </w:rPr>
            </w:pPr>
            <w:r>
              <w:rPr>
                <w:rFonts w:ascii="Times New Roman" w:eastAsia="Times New Roman" w:hAnsi="Times New Roman"/>
                <w:sz w:val="18"/>
                <w:szCs w:val="18"/>
              </w:rPr>
              <w:t>Submit change request (as needed)</w:t>
            </w:r>
          </w:p>
        </w:tc>
        <w:tc>
          <w:tcPr>
            <w:tcW w:w="943" w:type="pct"/>
          </w:tcPr>
          <w:p w14:paraId="43F34509" w14:textId="1E741444" w:rsidR="003D63A3" w:rsidRDefault="00EF4C24" w:rsidP="006D0C1F">
            <w:pPr>
              <w:rPr>
                <w:rFonts w:ascii="Times New Roman" w:eastAsia="Times New Roman" w:hAnsi="Times New Roman"/>
                <w:sz w:val="18"/>
                <w:szCs w:val="18"/>
              </w:rPr>
            </w:pPr>
            <w:r>
              <w:rPr>
                <w:rFonts w:ascii="Times New Roman" w:eastAsia="Times New Roman" w:hAnsi="Times New Roman"/>
                <w:sz w:val="18"/>
                <w:szCs w:val="18"/>
              </w:rPr>
              <w:t>N/A</w:t>
            </w:r>
          </w:p>
        </w:tc>
        <w:tc>
          <w:tcPr>
            <w:tcW w:w="1122" w:type="pct"/>
          </w:tcPr>
          <w:p w14:paraId="66AC441B" w14:textId="75974511" w:rsidR="003D63A3" w:rsidRDefault="00326784" w:rsidP="00A65437">
            <w:pPr>
              <w:rPr>
                <w:rFonts w:ascii="Times New Roman" w:eastAsia="Times New Roman" w:hAnsi="Times New Roman"/>
                <w:sz w:val="18"/>
                <w:szCs w:val="18"/>
              </w:rPr>
            </w:pPr>
            <w:r>
              <w:rPr>
                <w:rFonts w:ascii="Times New Roman" w:eastAsia="Times New Roman" w:hAnsi="Times New Roman"/>
                <w:sz w:val="18"/>
                <w:szCs w:val="18"/>
              </w:rPr>
              <w:t>N/A</w:t>
            </w:r>
          </w:p>
        </w:tc>
        <w:tc>
          <w:tcPr>
            <w:tcW w:w="1174" w:type="pct"/>
          </w:tcPr>
          <w:p w14:paraId="79BDB7D7" w14:textId="7AD1B203" w:rsidR="003D63A3" w:rsidRDefault="00253FB2" w:rsidP="0036389A">
            <w:pPr>
              <w:rPr>
                <w:rFonts w:ascii="Times New Roman" w:eastAsia="Times New Roman" w:hAnsi="Times New Roman"/>
                <w:sz w:val="18"/>
                <w:szCs w:val="18"/>
              </w:rPr>
            </w:pPr>
            <w:r>
              <w:rPr>
                <w:rFonts w:ascii="Times New Roman" w:eastAsia="Times New Roman" w:hAnsi="Times New Roman"/>
                <w:sz w:val="18"/>
                <w:szCs w:val="18"/>
              </w:rPr>
              <w:t>March</w:t>
            </w:r>
            <w:r w:rsidR="00EF4C24">
              <w:rPr>
                <w:rFonts w:ascii="Times New Roman" w:eastAsia="Times New Roman" w:hAnsi="Times New Roman"/>
                <w:sz w:val="18"/>
                <w:szCs w:val="18"/>
              </w:rPr>
              <w:t xml:space="preserve"> 201</w:t>
            </w:r>
            <w:r>
              <w:rPr>
                <w:rFonts w:ascii="Times New Roman" w:eastAsia="Times New Roman" w:hAnsi="Times New Roman"/>
                <w:sz w:val="18"/>
                <w:szCs w:val="18"/>
              </w:rPr>
              <w:t>7</w:t>
            </w:r>
          </w:p>
        </w:tc>
        <w:tc>
          <w:tcPr>
            <w:tcW w:w="711" w:type="pct"/>
          </w:tcPr>
          <w:p w14:paraId="7E42B2DB" w14:textId="67D538EB" w:rsidR="003D63A3" w:rsidRDefault="00BB2152" w:rsidP="006D0C1F">
            <w:pPr>
              <w:jc w:val="center"/>
              <w:rPr>
                <w:rFonts w:ascii="Times New Roman" w:eastAsia="Times New Roman" w:hAnsi="Times New Roman"/>
                <w:sz w:val="18"/>
                <w:szCs w:val="18"/>
              </w:rPr>
            </w:pPr>
            <w:r>
              <w:rPr>
                <w:rFonts w:ascii="Times New Roman" w:eastAsia="Times New Roman" w:hAnsi="Times New Roman"/>
                <w:sz w:val="18"/>
                <w:szCs w:val="18"/>
              </w:rPr>
              <w:t>N/A</w:t>
            </w:r>
          </w:p>
        </w:tc>
      </w:tr>
      <w:tr w:rsidR="00BB2152" w:rsidRPr="006D0C1F" w14:paraId="7F65808E" w14:textId="77777777" w:rsidTr="00A65437">
        <w:tc>
          <w:tcPr>
            <w:tcW w:w="1050" w:type="pct"/>
          </w:tcPr>
          <w:p w14:paraId="5CC0781D" w14:textId="219BD076" w:rsidR="00BB2152" w:rsidRDefault="00BB2152" w:rsidP="00A65437">
            <w:pPr>
              <w:rPr>
                <w:rFonts w:ascii="Times New Roman" w:eastAsia="Times New Roman" w:hAnsi="Times New Roman"/>
                <w:sz w:val="18"/>
                <w:szCs w:val="18"/>
              </w:rPr>
            </w:pPr>
            <w:r>
              <w:rPr>
                <w:rFonts w:ascii="Times New Roman" w:eastAsia="Times New Roman" w:hAnsi="Times New Roman"/>
                <w:sz w:val="18"/>
                <w:szCs w:val="18"/>
              </w:rPr>
              <w:t>Invite participants for TA pilot</w:t>
            </w:r>
          </w:p>
        </w:tc>
        <w:tc>
          <w:tcPr>
            <w:tcW w:w="943" w:type="pct"/>
          </w:tcPr>
          <w:p w14:paraId="5ECCCC19" w14:textId="3133099D" w:rsidR="00BB2152" w:rsidRDefault="00BB2152" w:rsidP="006D0C1F">
            <w:pPr>
              <w:rPr>
                <w:rFonts w:ascii="Times New Roman" w:eastAsia="Times New Roman" w:hAnsi="Times New Roman"/>
                <w:sz w:val="18"/>
                <w:szCs w:val="18"/>
              </w:rPr>
            </w:pPr>
            <w:r>
              <w:rPr>
                <w:rFonts w:ascii="Times New Roman" w:eastAsia="Times New Roman" w:hAnsi="Times New Roman"/>
                <w:sz w:val="18"/>
                <w:szCs w:val="18"/>
              </w:rPr>
              <w:t>Invitational emails</w:t>
            </w:r>
          </w:p>
        </w:tc>
        <w:tc>
          <w:tcPr>
            <w:tcW w:w="1122" w:type="pct"/>
          </w:tcPr>
          <w:p w14:paraId="71BEB392" w14:textId="7B2285A4" w:rsidR="00BB2152" w:rsidRDefault="00EF4C24" w:rsidP="00A65437">
            <w:pPr>
              <w:rPr>
                <w:rFonts w:ascii="Times New Roman" w:eastAsia="Times New Roman" w:hAnsi="Times New Roman"/>
                <w:sz w:val="18"/>
                <w:szCs w:val="18"/>
              </w:rPr>
            </w:pPr>
            <w:r>
              <w:rPr>
                <w:rFonts w:ascii="Times New Roman" w:eastAsia="Times New Roman" w:hAnsi="Times New Roman"/>
                <w:sz w:val="18"/>
                <w:szCs w:val="18"/>
              </w:rPr>
              <w:t>Assess interest in participating in Resource Center TA Pilot, pilot description</w:t>
            </w:r>
          </w:p>
        </w:tc>
        <w:tc>
          <w:tcPr>
            <w:tcW w:w="1174" w:type="pct"/>
          </w:tcPr>
          <w:p w14:paraId="3BFBD5BC" w14:textId="73D3DD4A" w:rsidR="00BB2152" w:rsidRDefault="00253FB2" w:rsidP="0036389A">
            <w:pPr>
              <w:rPr>
                <w:rFonts w:ascii="Times New Roman" w:eastAsia="Times New Roman" w:hAnsi="Times New Roman"/>
                <w:sz w:val="18"/>
                <w:szCs w:val="18"/>
              </w:rPr>
            </w:pPr>
            <w:r>
              <w:rPr>
                <w:rFonts w:ascii="Times New Roman" w:eastAsia="Times New Roman" w:hAnsi="Times New Roman"/>
                <w:sz w:val="18"/>
                <w:szCs w:val="18"/>
              </w:rPr>
              <w:t>April</w:t>
            </w:r>
            <w:r w:rsidR="00EF4C24">
              <w:rPr>
                <w:rFonts w:ascii="Times New Roman" w:eastAsia="Times New Roman" w:hAnsi="Times New Roman"/>
                <w:sz w:val="18"/>
                <w:szCs w:val="18"/>
              </w:rPr>
              <w:t xml:space="preserve"> 201</w:t>
            </w:r>
            <w:r>
              <w:rPr>
                <w:rFonts w:ascii="Times New Roman" w:eastAsia="Times New Roman" w:hAnsi="Times New Roman"/>
                <w:sz w:val="18"/>
                <w:szCs w:val="18"/>
              </w:rPr>
              <w:t>7</w:t>
            </w:r>
          </w:p>
        </w:tc>
        <w:tc>
          <w:tcPr>
            <w:tcW w:w="711" w:type="pct"/>
          </w:tcPr>
          <w:p w14:paraId="47436423" w14:textId="79F5781E" w:rsidR="00BB2152" w:rsidRDefault="00BB2152" w:rsidP="006D0C1F">
            <w:pPr>
              <w:jc w:val="center"/>
              <w:rPr>
                <w:rFonts w:ascii="Times New Roman" w:eastAsia="Times New Roman" w:hAnsi="Times New Roman"/>
                <w:sz w:val="18"/>
                <w:szCs w:val="18"/>
              </w:rPr>
            </w:pPr>
            <w:r>
              <w:rPr>
                <w:rFonts w:ascii="Times New Roman" w:eastAsia="Times New Roman" w:hAnsi="Times New Roman"/>
                <w:sz w:val="18"/>
                <w:szCs w:val="18"/>
              </w:rPr>
              <w:t>N/A</w:t>
            </w:r>
          </w:p>
        </w:tc>
      </w:tr>
      <w:tr w:rsidR="00BB2152" w:rsidRPr="006D0C1F" w14:paraId="59EFC849" w14:textId="77777777" w:rsidTr="00A65437">
        <w:tc>
          <w:tcPr>
            <w:tcW w:w="1050" w:type="pct"/>
          </w:tcPr>
          <w:p w14:paraId="234D1F06" w14:textId="7198F9E8" w:rsidR="00BB2152" w:rsidRDefault="00BB2152" w:rsidP="00A65437">
            <w:pPr>
              <w:rPr>
                <w:rFonts w:ascii="Times New Roman" w:eastAsia="Times New Roman" w:hAnsi="Times New Roman"/>
                <w:sz w:val="18"/>
                <w:szCs w:val="18"/>
              </w:rPr>
            </w:pPr>
            <w:r>
              <w:rPr>
                <w:rFonts w:ascii="Times New Roman" w:eastAsia="Times New Roman" w:hAnsi="Times New Roman"/>
                <w:sz w:val="18"/>
                <w:szCs w:val="18"/>
              </w:rPr>
              <w:t>Information collection</w:t>
            </w:r>
          </w:p>
        </w:tc>
        <w:tc>
          <w:tcPr>
            <w:tcW w:w="943" w:type="pct"/>
          </w:tcPr>
          <w:p w14:paraId="60ABF993" w14:textId="465195D0" w:rsidR="00BB2152" w:rsidRDefault="00EF4C24" w:rsidP="00EF4C24">
            <w:pPr>
              <w:rPr>
                <w:rFonts w:ascii="Times New Roman" w:eastAsia="Times New Roman" w:hAnsi="Times New Roman"/>
                <w:sz w:val="18"/>
                <w:szCs w:val="18"/>
              </w:rPr>
            </w:pPr>
            <w:r>
              <w:rPr>
                <w:rFonts w:ascii="Times New Roman" w:eastAsia="Times New Roman" w:hAnsi="Times New Roman"/>
                <w:sz w:val="18"/>
                <w:szCs w:val="18"/>
              </w:rPr>
              <w:t xml:space="preserve">Consumer Satisfaction Survey, TA Feedback Survey, TA Pilot assessment to assess satisfaction </w:t>
            </w:r>
          </w:p>
        </w:tc>
        <w:tc>
          <w:tcPr>
            <w:tcW w:w="1122" w:type="pct"/>
          </w:tcPr>
          <w:p w14:paraId="409278C9" w14:textId="0156980A" w:rsidR="00BB2152" w:rsidRDefault="00EF4C24" w:rsidP="00EF4C24">
            <w:pPr>
              <w:rPr>
                <w:rFonts w:ascii="Times New Roman" w:eastAsia="Times New Roman" w:hAnsi="Times New Roman"/>
                <w:sz w:val="18"/>
                <w:szCs w:val="18"/>
              </w:rPr>
            </w:pPr>
            <w:r>
              <w:rPr>
                <w:rFonts w:ascii="Times New Roman" w:eastAsia="Times New Roman" w:hAnsi="Times New Roman"/>
                <w:sz w:val="18"/>
                <w:szCs w:val="18"/>
              </w:rPr>
              <w:t>Assess satisfaction with resource center and TA pilot</w:t>
            </w:r>
          </w:p>
        </w:tc>
        <w:tc>
          <w:tcPr>
            <w:tcW w:w="1174" w:type="pct"/>
          </w:tcPr>
          <w:p w14:paraId="4E307E93" w14:textId="4032A6E7" w:rsidR="00BB2152" w:rsidRDefault="00253FB2" w:rsidP="0036389A">
            <w:pPr>
              <w:rPr>
                <w:rFonts w:ascii="Times New Roman" w:eastAsia="Times New Roman" w:hAnsi="Times New Roman"/>
                <w:sz w:val="18"/>
                <w:szCs w:val="18"/>
              </w:rPr>
            </w:pPr>
            <w:r>
              <w:rPr>
                <w:rFonts w:ascii="Times New Roman" w:eastAsia="Times New Roman" w:hAnsi="Times New Roman"/>
                <w:sz w:val="18"/>
                <w:szCs w:val="18"/>
              </w:rPr>
              <w:t>June</w:t>
            </w:r>
            <w:r w:rsidR="00EF4C24">
              <w:rPr>
                <w:rFonts w:ascii="Times New Roman" w:eastAsia="Times New Roman" w:hAnsi="Times New Roman"/>
                <w:sz w:val="18"/>
                <w:szCs w:val="18"/>
              </w:rPr>
              <w:t xml:space="preserve"> 2017</w:t>
            </w:r>
          </w:p>
        </w:tc>
        <w:tc>
          <w:tcPr>
            <w:tcW w:w="711" w:type="pct"/>
          </w:tcPr>
          <w:p w14:paraId="3574B926" w14:textId="60B312B2" w:rsidR="00BB2152" w:rsidRDefault="00BB2152" w:rsidP="006D0C1F">
            <w:pPr>
              <w:jc w:val="center"/>
              <w:rPr>
                <w:rFonts w:ascii="Times New Roman" w:eastAsia="Times New Roman" w:hAnsi="Times New Roman"/>
                <w:sz w:val="18"/>
                <w:szCs w:val="18"/>
              </w:rPr>
            </w:pPr>
            <w:r>
              <w:rPr>
                <w:rFonts w:ascii="Times New Roman" w:eastAsia="Times New Roman" w:hAnsi="Times New Roman"/>
                <w:sz w:val="18"/>
                <w:szCs w:val="18"/>
              </w:rPr>
              <w:t>D6-D8</w:t>
            </w:r>
          </w:p>
        </w:tc>
      </w:tr>
      <w:tr w:rsidR="00A65437" w:rsidRPr="006D0C1F" w14:paraId="31226934" w14:textId="77777777" w:rsidTr="006F0DCF">
        <w:trPr>
          <w:trHeight w:val="1538"/>
        </w:trPr>
        <w:tc>
          <w:tcPr>
            <w:tcW w:w="1050" w:type="pct"/>
          </w:tcPr>
          <w:p w14:paraId="630E0FBD" w14:textId="44F08839" w:rsidR="00A65437" w:rsidRDefault="00BB2152" w:rsidP="00BB2152">
            <w:pPr>
              <w:rPr>
                <w:rFonts w:ascii="Times New Roman" w:eastAsia="Times New Roman" w:hAnsi="Times New Roman"/>
                <w:sz w:val="18"/>
                <w:szCs w:val="18"/>
              </w:rPr>
            </w:pPr>
            <w:r>
              <w:rPr>
                <w:rFonts w:ascii="Times New Roman" w:eastAsia="Times New Roman" w:hAnsi="Times New Roman"/>
                <w:sz w:val="18"/>
                <w:szCs w:val="18"/>
              </w:rPr>
              <w:lastRenderedPageBreak/>
              <w:t>Modify and</w:t>
            </w:r>
            <w:r w:rsidR="00A65437">
              <w:rPr>
                <w:rFonts w:ascii="Times New Roman" w:eastAsia="Times New Roman" w:hAnsi="Times New Roman"/>
                <w:sz w:val="18"/>
                <w:szCs w:val="18"/>
              </w:rPr>
              <w:t xml:space="preserve"> </w:t>
            </w:r>
            <w:r>
              <w:rPr>
                <w:rFonts w:ascii="Times New Roman" w:eastAsia="Times New Roman" w:hAnsi="Times New Roman"/>
                <w:sz w:val="18"/>
                <w:szCs w:val="18"/>
              </w:rPr>
              <w:t xml:space="preserve">improve </w:t>
            </w:r>
            <w:r w:rsidR="00A65437">
              <w:rPr>
                <w:rFonts w:ascii="Times New Roman" w:eastAsia="Times New Roman" w:hAnsi="Times New Roman"/>
                <w:sz w:val="18"/>
                <w:szCs w:val="18"/>
              </w:rPr>
              <w:t>the Resource Center</w:t>
            </w:r>
          </w:p>
        </w:tc>
        <w:tc>
          <w:tcPr>
            <w:tcW w:w="943" w:type="pct"/>
          </w:tcPr>
          <w:p w14:paraId="2D7EAD5D" w14:textId="1D50FB84" w:rsidR="00A65437" w:rsidRDefault="00EF4C24" w:rsidP="001459EC">
            <w:pPr>
              <w:rPr>
                <w:rFonts w:ascii="Times New Roman" w:eastAsia="Times New Roman" w:hAnsi="Times New Roman"/>
                <w:sz w:val="18"/>
                <w:szCs w:val="18"/>
              </w:rPr>
            </w:pPr>
            <w:r>
              <w:rPr>
                <w:rFonts w:ascii="Times New Roman" w:eastAsia="Times New Roman" w:hAnsi="Times New Roman"/>
                <w:sz w:val="18"/>
                <w:szCs w:val="18"/>
              </w:rPr>
              <w:t xml:space="preserve"> </w:t>
            </w:r>
            <w:r w:rsidR="001459EC">
              <w:rPr>
                <w:rFonts w:ascii="Times New Roman" w:eastAsia="Times New Roman" w:hAnsi="Times New Roman"/>
                <w:sz w:val="18"/>
                <w:szCs w:val="18"/>
              </w:rPr>
              <w:t>Improve functionality of resource center and TA offerings.  Review and update resource center content</w:t>
            </w:r>
            <w:r>
              <w:rPr>
                <w:rFonts w:ascii="Times New Roman" w:eastAsia="Times New Roman" w:hAnsi="Times New Roman"/>
                <w:sz w:val="18"/>
                <w:szCs w:val="18"/>
              </w:rPr>
              <w:t xml:space="preserve"> </w:t>
            </w:r>
          </w:p>
        </w:tc>
        <w:tc>
          <w:tcPr>
            <w:tcW w:w="1122" w:type="pct"/>
          </w:tcPr>
          <w:p w14:paraId="6FCD8B3E" w14:textId="70C5C856" w:rsidR="00A65437" w:rsidRDefault="00345440" w:rsidP="00A65437">
            <w:pPr>
              <w:rPr>
                <w:rFonts w:ascii="Times New Roman" w:eastAsia="Times New Roman" w:hAnsi="Times New Roman"/>
                <w:sz w:val="18"/>
                <w:szCs w:val="18"/>
              </w:rPr>
            </w:pPr>
            <w:r>
              <w:rPr>
                <w:rFonts w:ascii="Times New Roman" w:eastAsia="Times New Roman" w:hAnsi="Times New Roman"/>
                <w:sz w:val="18"/>
                <w:szCs w:val="18"/>
              </w:rPr>
              <w:t>N/A</w:t>
            </w:r>
          </w:p>
        </w:tc>
        <w:tc>
          <w:tcPr>
            <w:tcW w:w="1174" w:type="pct"/>
          </w:tcPr>
          <w:p w14:paraId="3B63CE26" w14:textId="46CDC0E8" w:rsidR="00A65437" w:rsidRDefault="00EF4C24" w:rsidP="0036389A">
            <w:pPr>
              <w:rPr>
                <w:rFonts w:ascii="Times New Roman" w:eastAsia="Times New Roman" w:hAnsi="Times New Roman"/>
                <w:sz w:val="18"/>
                <w:szCs w:val="18"/>
              </w:rPr>
            </w:pPr>
            <w:r>
              <w:rPr>
                <w:rFonts w:ascii="Times New Roman" w:eastAsia="Times New Roman" w:hAnsi="Times New Roman"/>
                <w:sz w:val="18"/>
                <w:szCs w:val="18"/>
              </w:rPr>
              <w:t xml:space="preserve">Ongoing </w:t>
            </w:r>
          </w:p>
        </w:tc>
        <w:tc>
          <w:tcPr>
            <w:tcW w:w="711" w:type="pct"/>
          </w:tcPr>
          <w:p w14:paraId="17E98C92" w14:textId="77777777" w:rsidR="00A65437" w:rsidRDefault="00A65437" w:rsidP="006D0C1F">
            <w:pPr>
              <w:jc w:val="center"/>
              <w:rPr>
                <w:rFonts w:ascii="Times New Roman" w:eastAsia="Times New Roman" w:hAnsi="Times New Roman"/>
                <w:sz w:val="18"/>
                <w:szCs w:val="18"/>
              </w:rPr>
            </w:pPr>
          </w:p>
          <w:p w14:paraId="7EE84EC2" w14:textId="5E6E68D5" w:rsidR="005C65F6" w:rsidRPr="006D0C1F" w:rsidRDefault="00EF4C24" w:rsidP="006D0C1F">
            <w:pPr>
              <w:jc w:val="center"/>
              <w:rPr>
                <w:rFonts w:ascii="Times New Roman" w:eastAsia="Times New Roman" w:hAnsi="Times New Roman"/>
                <w:sz w:val="18"/>
                <w:szCs w:val="18"/>
              </w:rPr>
            </w:pPr>
            <w:r>
              <w:rPr>
                <w:rFonts w:ascii="Times New Roman" w:eastAsia="Times New Roman" w:hAnsi="Times New Roman"/>
                <w:sz w:val="18"/>
                <w:szCs w:val="18"/>
              </w:rPr>
              <w:t>N/A</w:t>
            </w:r>
          </w:p>
        </w:tc>
      </w:tr>
    </w:tbl>
    <w:p w14:paraId="1B3E67B5" w14:textId="77777777" w:rsidR="006D0C1F" w:rsidRPr="001C7230" w:rsidRDefault="006D0C1F" w:rsidP="0051380F">
      <w:pPr>
        <w:spacing w:after="0" w:line="240" w:lineRule="auto"/>
        <w:jc w:val="both"/>
        <w:rPr>
          <w:rFonts w:ascii="Times New Roman" w:hAnsi="Times New Roman"/>
          <w:sz w:val="24"/>
          <w:szCs w:val="24"/>
        </w:rPr>
      </w:pPr>
      <w:bookmarkStart w:id="0" w:name="_GoBack"/>
      <w:bookmarkEnd w:id="0"/>
    </w:p>
    <w:p w14:paraId="00471238" w14:textId="77777777" w:rsidR="005C65F6" w:rsidRDefault="005C65F6" w:rsidP="005C65F6">
      <w:pPr>
        <w:tabs>
          <w:tab w:val="left" w:pos="5760"/>
        </w:tabs>
        <w:spacing w:after="0"/>
        <w:ind w:left="360"/>
        <w:rPr>
          <w:rFonts w:ascii="Times New Roman" w:hAnsi="Times New Roman"/>
          <w:b/>
          <w:bCs/>
          <w:sz w:val="24"/>
          <w:szCs w:val="24"/>
          <w:u w:val="single"/>
        </w:rPr>
      </w:pPr>
      <w:r w:rsidRPr="00464062">
        <w:rPr>
          <w:rFonts w:ascii="Times New Roman" w:hAnsi="Times New Roman"/>
          <w:sz w:val="24"/>
          <w:szCs w:val="24"/>
          <w:u w:val="single"/>
        </w:rPr>
        <w:t>Analysis Plan</w:t>
      </w:r>
    </w:p>
    <w:p w14:paraId="4192A87E" w14:textId="77777777" w:rsidR="005C65F6" w:rsidRDefault="005C65F6" w:rsidP="005C65F6">
      <w:pPr>
        <w:tabs>
          <w:tab w:val="left" w:pos="360"/>
          <w:tab w:val="left" w:pos="450"/>
        </w:tabs>
        <w:spacing w:after="0" w:line="360" w:lineRule="auto"/>
        <w:ind w:left="360"/>
        <w:rPr>
          <w:rFonts w:ascii="Times New Roman" w:eastAsia="Times New Roman" w:hAnsi="Times New Roman"/>
          <w:b/>
          <w:color w:val="000000"/>
          <w:sz w:val="24"/>
          <w:szCs w:val="24"/>
        </w:rPr>
      </w:pPr>
    </w:p>
    <w:p w14:paraId="3256B273" w14:textId="5CF631DC" w:rsidR="005C65F6" w:rsidRPr="005E2781" w:rsidRDefault="005C65F6" w:rsidP="005C65F6">
      <w:pPr>
        <w:tabs>
          <w:tab w:val="left" w:pos="5760"/>
        </w:tabs>
        <w:spacing w:after="0"/>
        <w:ind w:left="360"/>
        <w:rPr>
          <w:rFonts w:ascii="Times New Roman" w:eastAsia="Times New Roman" w:hAnsi="Times New Roman"/>
          <w:sz w:val="24"/>
          <w:szCs w:val="24"/>
        </w:rPr>
      </w:pPr>
      <w:r w:rsidRPr="005E2781">
        <w:rPr>
          <w:rFonts w:ascii="Times New Roman" w:eastAsia="Times New Roman" w:hAnsi="Times New Roman"/>
          <w:sz w:val="24"/>
          <w:szCs w:val="24"/>
        </w:rPr>
        <w:t xml:space="preserve">A combination of qualitative and quantitative data elements will be used for </w:t>
      </w:r>
      <w:r w:rsidR="005E2781" w:rsidRPr="005E2781">
        <w:rPr>
          <w:rFonts w:ascii="Times New Roman" w:eastAsia="Times New Roman" w:hAnsi="Times New Roman"/>
          <w:sz w:val="24"/>
          <w:szCs w:val="24"/>
        </w:rPr>
        <w:t xml:space="preserve">synthesizing </w:t>
      </w:r>
      <w:r w:rsidRPr="005E2781">
        <w:rPr>
          <w:rFonts w:ascii="Times New Roman" w:eastAsia="Times New Roman" w:hAnsi="Times New Roman"/>
          <w:sz w:val="24"/>
          <w:szCs w:val="24"/>
        </w:rPr>
        <w:t xml:space="preserve">the </w:t>
      </w:r>
      <w:r w:rsidR="005E2781" w:rsidRPr="005E2781">
        <w:rPr>
          <w:rFonts w:ascii="Times New Roman" w:eastAsia="Times New Roman" w:hAnsi="Times New Roman"/>
          <w:sz w:val="24"/>
          <w:szCs w:val="24"/>
        </w:rPr>
        <w:t>formative research for the Resource Center. The summary of findings</w:t>
      </w:r>
      <w:r w:rsidRPr="005E2781">
        <w:rPr>
          <w:rFonts w:ascii="Times New Roman" w:eastAsia="Times New Roman" w:hAnsi="Times New Roman"/>
          <w:sz w:val="24"/>
          <w:szCs w:val="24"/>
        </w:rPr>
        <w:t xml:space="preserve"> will include a descriptive component to d</w:t>
      </w:r>
      <w:r w:rsidR="005E2781" w:rsidRPr="005E2781">
        <w:rPr>
          <w:rFonts w:ascii="Times New Roman" w:eastAsia="Times New Roman" w:hAnsi="Times New Roman"/>
          <w:sz w:val="24"/>
          <w:szCs w:val="24"/>
        </w:rPr>
        <w:t>etermine the extent to which stakeholder nee</w:t>
      </w:r>
      <w:r w:rsidR="004273C6">
        <w:rPr>
          <w:rFonts w:ascii="Times New Roman" w:eastAsia="Times New Roman" w:hAnsi="Times New Roman"/>
          <w:sz w:val="24"/>
          <w:szCs w:val="24"/>
        </w:rPr>
        <w:t>ds and interests are</w:t>
      </w:r>
      <w:r w:rsidR="005E2781" w:rsidRPr="005E2781">
        <w:rPr>
          <w:rFonts w:ascii="Times New Roman" w:eastAsia="Times New Roman" w:hAnsi="Times New Roman"/>
          <w:sz w:val="24"/>
          <w:szCs w:val="24"/>
        </w:rPr>
        <w:t xml:space="preserve"> prioritized</w:t>
      </w:r>
      <w:r w:rsidRPr="005E2781">
        <w:rPr>
          <w:rFonts w:ascii="Times New Roman" w:eastAsia="Times New Roman" w:hAnsi="Times New Roman"/>
          <w:sz w:val="24"/>
          <w:szCs w:val="24"/>
        </w:rPr>
        <w:t xml:space="preserve">. These analyses will be supplemented with interview data collected.   </w:t>
      </w:r>
    </w:p>
    <w:p w14:paraId="4308B6B3" w14:textId="77777777" w:rsidR="005C65F6" w:rsidRPr="004273C6" w:rsidRDefault="005C65F6" w:rsidP="005C65F6">
      <w:pPr>
        <w:tabs>
          <w:tab w:val="left" w:pos="5760"/>
        </w:tabs>
        <w:spacing w:after="0"/>
        <w:ind w:left="360"/>
        <w:rPr>
          <w:rFonts w:ascii="Times New Roman" w:eastAsia="Times New Roman" w:hAnsi="Times New Roman"/>
          <w:sz w:val="24"/>
          <w:szCs w:val="24"/>
        </w:rPr>
      </w:pPr>
    </w:p>
    <w:p w14:paraId="4055D176" w14:textId="77777777" w:rsidR="005C65F6" w:rsidRPr="004273C6" w:rsidRDefault="005C65F6" w:rsidP="005C65F6">
      <w:pPr>
        <w:tabs>
          <w:tab w:val="left" w:pos="5760"/>
        </w:tabs>
        <w:spacing w:after="0"/>
        <w:ind w:left="360"/>
        <w:rPr>
          <w:rFonts w:ascii="Times New Roman" w:eastAsia="Times New Roman" w:hAnsi="Times New Roman"/>
          <w:i/>
          <w:sz w:val="24"/>
          <w:szCs w:val="24"/>
          <w:u w:val="single"/>
        </w:rPr>
      </w:pPr>
      <w:r w:rsidRPr="004273C6">
        <w:rPr>
          <w:rFonts w:ascii="Times New Roman" w:eastAsia="Times New Roman" w:hAnsi="Times New Roman"/>
          <w:i/>
          <w:sz w:val="24"/>
          <w:szCs w:val="24"/>
          <w:u w:val="single"/>
        </w:rPr>
        <w:t>Descriptive Analysis</w:t>
      </w:r>
    </w:p>
    <w:p w14:paraId="49CD218E" w14:textId="414ED5C7" w:rsidR="005C65F6" w:rsidRDefault="004273C6" w:rsidP="005C65F6">
      <w:pPr>
        <w:tabs>
          <w:tab w:val="left" w:pos="5760"/>
        </w:tabs>
        <w:spacing w:after="0"/>
        <w:ind w:left="360"/>
        <w:rPr>
          <w:rFonts w:ascii="Times New Roman" w:eastAsia="Times New Roman" w:hAnsi="Times New Roman"/>
          <w:sz w:val="24"/>
          <w:szCs w:val="24"/>
          <w:highlight w:val="yellow"/>
        </w:rPr>
      </w:pPr>
      <w:r w:rsidRPr="004273C6">
        <w:rPr>
          <w:rFonts w:ascii="Times New Roman" w:eastAsia="Times New Roman" w:hAnsi="Times New Roman"/>
          <w:sz w:val="24"/>
          <w:szCs w:val="24"/>
        </w:rPr>
        <w:t xml:space="preserve">Data collected from the NIMS </w:t>
      </w:r>
      <w:r w:rsidR="002F28A0">
        <w:rPr>
          <w:rFonts w:ascii="Times New Roman" w:eastAsia="Times New Roman" w:hAnsi="Times New Roman"/>
          <w:sz w:val="24"/>
          <w:szCs w:val="24"/>
        </w:rPr>
        <w:t xml:space="preserve">and Consumer Feedback Survey </w:t>
      </w:r>
      <w:r w:rsidRPr="004273C6">
        <w:rPr>
          <w:rFonts w:ascii="Times New Roman" w:eastAsia="Times New Roman" w:hAnsi="Times New Roman"/>
          <w:sz w:val="24"/>
          <w:szCs w:val="24"/>
        </w:rPr>
        <w:t>will be analyzed using aggregate counts and percents of closed-ended responses. Data collected from interviews will be analyzed using thematic analysis; no quantitative analyses will be performed on the interview data.</w:t>
      </w:r>
    </w:p>
    <w:p w14:paraId="11CECC4C" w14:textId="77777777" w:rsidR="005C65F6" w:rsidRPr="004273C6" w:rsidRDefault="005C65F6" w:rsidP="004273C6">
      <w:pPr>
        <w:tabs>
          <w:tab w:val="left" w:pos="5760"/>
        </w:tabs>
        <w:spacing w:after="0"/>
        <w:rPr>
          <w:rFonts w:ascii="Times New Roman" w:eastAsia="Times New Roman" w:hAnsi="Times New Roman"/>
          <w:sz w:val="24"/>
          <w:szCs w:val="24"/>
        </w:rPr>
      </w:pPr>
    </w:p>
    <w:p w14:paraId="45804584" w14:textId="77777777" w:rsidR="005C65F6" w:rsidRPr="006F0DCF" w:rsidRDefault="005C65F6" w:rsidP="005C65F6">
      <w:pPr>
        <w:tabs>
          <w:tab w:val="left" w:pos="5760"/>
        </w:tabs>
        <w:spacing w:after="0"/>
        <w:ind w:left="360"/>
        <w:rPr>
          <w:rFonts w:ascii="Times New Roman" w:eastAsia="Times New Roman" w:hAnsi="Times New Roman"/>
          <w:i/>
          <w:sz w:val="24"/>
          <w:szCs w:val="24"/>
          <w:u w:val="single"/>
        </w:rPr>
      </w:pPr>
      <w:r w:rsidRPr="006F0DCF">
        <w:rPr>
          <w:rFonts w:ascii="Times New Roman" w:eastAsia="Times New Roman" w:hAnsi="Times New Roman"/>
          <w:i/>
          <w:sz w:val="24"/>
          <w:szCs w:val="24"/>
          <w:u w:val="single"/>
        </w:rPr>
        <w:t xml:space="preserve">Statistical Modeling </w:t>
      </w:r>
    </w:p>
    <w:p w14:paraId="2C8C4CCC" w14:textId="086C10E2" w:rsidR="005C65F6" w:rsidRDefault="004273C6" w:rsidP="004273C6">
      <w:pPr>
        <w:tabs>
          <w:tab w:val="left" w:pos="360"/>
        </w:tabs>
        <w:spacing w:after="0"/>
        <w:ind w:left="360"/>
        <w:jc w:val="both"/>
        <w:rPr>
          <w:rFonts w:ascii="Times New Roman" w:hAnsi="Times New Roman"/>
          <w:b/>
          <w:sz w:val="24"/>
          <w:szCs w:val="24"/>
        </w:rPr>
      </w:pPr>
      <w:r w:rsidRPr="004273C6">
        <w:rPr>
          <w:rFonts w:ascii="Times New Roman" w:eastAsia="Times New Roman" w:hAnsi="Times New Roman"/>
          <w:sz w:val="24"/>
          <w:szCs w:val="24"/>
        </w:rPr>
        <w:t>No statistical modeling will be done on data collected from the NIMS,</w:t>
      </w:r>
      <w:r w:rsidR="002F28A0">
        <w:rPr>
          <w:rFonts w:ascii="Times New Roman" w:eastAsia="Times New Roman" w:hAnsi="Times New Roman"/>
          <w:sz w:val="24"/>
          <w:szCs w:val="24"/>
        </w:rPr>
        <w:t xml:space="preserve"> Consumer Feedback Survey,</w:t>
      </w:r>
      <w:r w:rsidRPr="004273C6">
        <w:rPr>
          <w:rFonts w:ascii="Times New Roman" w:eastAsia="Times New Roman" w:hAnsi="Times New Roman"/>
          <w:sz w:val="24"/>
          <w:szCs w:val="24"/>
        </w:rPr>
        <w:t xml:space="preserve"> interviews, or T</w:t>
      </w:r>
      <w:r>
        <w:rPr>
          <w:rFonts w:ascii="Times New Roman" w:eastAsia="Times New Roman" w:hAnsi="Times New Roman"/>
          <w:sz w:val="24"/>
          <w:szCs w:val="24"/>
        </w:rPr>
        <w:t xml:space="preserve">echnical </w:t>
      </w:r>
      <w:r w:rsidRPr="004273C6">
        <w:rPr>
          <w:rFonts w:ascii="Times New Roman" w:eastAsia="Times New Roman" w:hAnsi="Times New Roman"/>
          <w:sz w:val="24"/>
          <w:szCs w:val="24"/>
        </w:rPr>
        <w:t>A</w:t>
      </w:r>
      <w:r>
        <w:rPr>
          <w:rFonts w:ascii="Times New Roman" w:eastAsia="Times New Roman" w:hAnsi="Times New Roman"/>
          <w:sz w:val="24"/>
          <w:szCs w:val="24"/>
        </w:rPr>
        <w:t>ssistance</w:t>
      </w:r>
      <w:r w:rsidRPr="004273C6">
        <w:rPr>
          <w:rFonts w:ascii="Times New Roman" w:eastAsia="Times New Roman" w:hAnsi="Times New Roman"/>
          <w:sz w:val="24"/>
          <w:szCs w:val="24"/>
        </w:rPr>
        <w:t>.</w:t>
      </w:r>
    </w:p>
    <w:p w14:paraId="1D6AF6B8" w14:textId="77777777" w:rsidR="005C65F6" w:rsidRDefault="005C65F6" w:rsidP="009505A2">
      <w:pPr>
        <w:spacing w:after="0"/>
        <w:jc w:val="both"/>
        <w:rPr>
          <w:rFonts w:ascii="Times New Roman" w:hAnsi="Times New Roman"/>
          <w:b/>
          <w:sz w:val="24"/>
          <w:szCs w:val="24"/>
        </w:rPr>
      </w:pPr>
    </w:p>
    <w:p w14:paraId="2B87A4B2" w14:textId="77777777" w:rsidR="005C65F6" w:rsidRDefault="005C65F6" w:rsidP="009505A2">
      <w:pPr>
        <w:spacing w:after="0"/>
        <w:jc w:val="both"/>
        <w:rPr>
          <w:rFonts w:ascii="Times New Roman" w:hAnsi="Times New Roman"/>
          <w:b/>
          <w:sz w:val="24"/>
          <w:szCs w:val="24"/>
        </w:rPr>
      </w:pPr>
    </w:p>
    <w:p w14:paraId="776EAC3F" w14:textId="1585BA34" w:rsidR="00044A5F" w:rsidRPr="001C7230" w:rsidRDefault="00B5206F" w:rsidP="009505A2">
      <w:pPr>
        <w:spacing w:after="0"/>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17</w:t>
      </w:r>
      <w:r w:rsidR="00044A5F" w:rsidRPr="001C7230">
        <w:rPr>
          <w:rFonts w:ascii="Times New Roman" w:hAnsi="Times New Roman"/>
          <w:b/>
          <w:sz w:val="24"/>
          <w:szCs w:val="24"/>
        </w:rPr>
        <w:tab/>
        <w:t>Reason(s) Display of OMB Expiration is Inappropriate</w:t>
      </w:r>
    </w:p>
    <w:p w14:paraId="6BD2D722" w14:textId="77777777" w:rsidR="007F1ACE" w:rsidRPr="001C7230" w:rsidRDefault="007F1ACE" w:rsidP="009505A2">
      <w:pPr>
        <w:spacing w:after="0"/>
        <w:jc w:val="both"/>
        <w:rPr>
          <w:rFonts w:ascii="Times New Roman" w:hAnsi="Times New Roman"/>
          <w:sz w:val="24"/>
          <w:szCs w:val="24"/>
        </w:rPr>
      </w:pPr>
    </w:p>
    <w:p w14:paraId="12942313" w14:textId="3E330B66" w:rsidR="00044A5F" w:rsidRPr="001C7230" w:rsidRDefault="006D0C1F" w:rsidP="0061740F">
      <w:pPr>
        <w:spacing w:after="0"/>
        <w:rPr>
          <w:rFonts w:ascii="Times New Roman" w:eastAsia="Times New Roman" w:hAnsi="Times New Roman"/>
          <w:sz w:val="24"/>
          <w:szCs w:val="24"/>
        </w:rPr>
      </w:pPr>
      <w:r w:rsidRPr="006D0C1F">
        <w:rPr>
          <w:rFonts w:ascii="Times New Roman" w:eastAsia="Times New Roman" w:hAnsi="Times New Roman"/>
          <w:sz w:val="24"/>
          <w:szCs w:val="24"/>
        </w:rPr>
        <w:t>The OMB expiration date will be displayed on all information collection instruments.</w:t>
      </w:r>
      <w:r w:rsidR="005C65F6">
        <w:rPr>
          <w:rFonts w:ascii="Times New Roman" w:eastAsia="Times New Roman" w:hAnsi="Times New Roman"/>
          <w:sz w:val="24"/>
          <w:szCs w:val="24"/>
        </w:rPr>
        <w:t xml:space="preserve"> </w:t>
      </w:r>
      <w:r w:rsidR="005C65F6" w:rsidRPr="005C65F6">
        <w:rPr>
          <w:rFonts w:ascii="Times New Roman" w:eastAsia="Times New Roman" w:hAnsi="Times New Roman"/>
          <w:sz w:val="24"/>
          <w:szCs w:val="24"/>
        </w:rPr>
        <w:t>No exceptions are requested.</w:t>
      </w:r>
    </w:p>
    <w:p w14:paraId="58123CC9" w14:textId="77777777" w:rsidR="007F1ACE" w:rsidRPr="001C7230" w:rsidRDefault="007F1ACE" w:rsidP="009505A2">
      <w:pPr>
        <w:spacing w:after="0"/>
        <w:jc w:val="both"/>
        <w:rPr>
          <w:rFonts w:ascii="Times New Roman" w:hAnsi="Times New Roman"/>
          <w:b/>
          <w:sz w:val="24"/>
          <w:szCs w:val="24"/>
        </w:rPr>
      </w:pPr>
    </w:p>
    <w:p w14:paraId="4EB2BD4A" w14:textId="63524F27" w:rsidR="00044A5F" w:rsidRPr="001C7230" w:rsidRDefault="00B5206F" w:rsidP="009505A2">
      <w:pPr>
        <w:spacing w:after="0"/>
        <w:jc w:val="both"/>
        <w:rPr>
          <w:rFonts w:ascii="Times New Roman" w:hAnsi="Times New Roman"/>
          <w:b/>
          <w:sz w:val="24"/>
          <w:szCs w:val="24"/>
        </w:rPr>
      </w:pPr>
      <w:r>
        <w:rPr>
          <w:rFonts w:ascii="Times New Roman" w:hAnsi="Times New Roman"/>
          <w:b/>
          <w:sz w:val="24"/>
          <w:szCs w:val="24"/>
        </w:rPr>
        <w:t>A-</w:t>
      </w:r>
      <w:r w:rsidR="00044A5F" w:rsidRPr="001C7230">
        <w:rPr>
          <w:rFonts w:ascii="Times New Roman" w:hAnsi="Times New Roman"/>
          <w:b/>
          <w:sz w:val="24"/>
          <w:szCs w:val="24"/>
        </w:rPr>
        <w:t>18</w:t>
      </w:r>
      <w:r w:rsidR="00044A5F" w:rsidRPr="001C7230">
        <w:rPr>
          <w:rFonts w:ascii="Times New Roman" w:hAnsi="Times New Roman"/>
          <w:b/>
          <w:sz w:val="24"/>
          <w:szCs w:val="24"/>
        </w:rPr>
        <w:tab/>
        <w:t>Exceptions to Certification for Paperwork Reduction Act Submissions</w:t>
      </w:r>
    </w:p>
    <w:p w14:paraId="3A14AAA8" w14:textId="77777777" w:rsidR="007F1ACE" w:rsidRPr="001C7230" w:rsidRDefault="007F1ACE" w:rsidP="009505A2">
      <w:pPr>
        <w:spacing w:after="0"/>
        <w:jc w:val="both"/>
        <w:rPr>
          <w:rFonts w:ascii="Times New Roman" w:hAnsi="Times New Roman"/>
          <w:sz w:val="24"/>
          <w:szCs w:val="24"/>
        </w:rPr>
      </w:pPr>
    </w:p>
    <w:p w14:paraId="45E3C2A7" w14:textId="77777777" w:rsidR="00624A0D" w:rsidRPr="001C7230" w:rsidRDefault="004A557A" w:rsidP="00B63EFD">
      <w:pPr>
        <w:spacing w:after="0"/>
        <w:jc w:val="both"/>
        <w:rPr>
          <w:rFonts w:ascii="Times New Roman" w:hAnsi="Times New Roman"/>
          <w:b/>
          <w:sz w:val="24"/>
          <w:szCs w:val="24"/>
        </w:rPr>
      </w:pPr>
      <w:r w:rsidRPr="001C7230">
        <w:rPr>
          <w:rFonts w:ascii="Times New Roman" w:hAnsi="Times New Roman"/>
          <w:sz w:val="24"/>
          <w:szCs w:val="24"/>
        </w:rPr>
        <w:t>There are no exceptions to the certification</w:t>
      </w:r>
      <w:r w:rsidR="002351F6" w:rsidRPr="001C7230">
        <w:rPr>
          <w:rFonts w:ascii="Times New Roman" w:hAnsi="Times New Roman"/>
          <w:sz w:val="24"/>
          <w:szCs w:val="24"/>
        </w:rPr>
        <w:t>.</w:t>
      </w:r>
    </w:p>
    <w:p w14:paraId="4DAF4F6B" w14:textId="77777777" w:rsidR="00A420EC" w:rsidRPr="001C7230" w:rsidRDefault="00A420EC" w:rsidP="009505A2">
      <w:pPr>
        <w:spacing w:after="0"/>
        <w:jc w:val="both"/>
        <w:rPr>
          <w:rFonts w:ascii="Times New Roman" w:hAnsi="Times New Roman"/>
          <w:b/>
          <w:sz w:val="24"/>
          <w:szCs w:val="24"/>
        </w:rPr>
      </w:pPr>
    </w:p>
    <w:p w14:paraId="5986920A" w14:textId="77777777" w:rsidR="00F435E7" w:rsidRPr="001C7230" w:rsidRDefault="00F435E7">
      <w:pPr>
        <w:rPr>
          <w:rFonts w:ascii="Times New Roman" w:hAnsi="Times New Roman"/>
          <w:b/>
          <w:sz w:val="24"/>
          <w:szCs w:val="24"/>
        </w:rPr>
      </w:pPr>
      <w:r w:rsidRPr="001C7230">
        <w:rPr>
          <w:rFonts w:ascii="Times New Roman" w:hAnsi="Times New Roman"/>
          <w:b/>
          <w:sz w:val="24"/>
          <w:szCs w:val="24"/>
        </w:rPr>
        <w:br w:type="page"/>
      </w:r>
    </w:p>
    <w:p w14:paraId="1A9D5F21" w14:textId="27AF2BEC" w:rsidR="00F52E3A" w:rsidRPr="001C7230" w:rsidRDefault="004C5751" w:rsidP="00C24B2D">
      <w:pPr>
        <w:spacing w:after="0"/>
        <w:jc w:val="center"/>
        <w:rPr>
          <w:rFonts w:ascii="Times New Roman" w:hAnsi="Times New Roman"/>
          <w:b/>
          <w:sz w:val="24"/>
          <w:szCs w:val="24"/>
        </w:rPr>
      </w:pPr>
      <w:r>
        <w:rPr>
          <w:rFonts w:ascii="Times New Roman" w:hAnsi="Times New Roman"/>
          <w:b/>
          <w:sz w:val="24"/>
          <w:szCs w:val="24"/>
        </w:rPr>
        <w:lastRenderedPageBreak/>
        <w:t>REFERENCES</w:t>
      </w:r>
    </w:p>
    <w:p w14:paraId="22573222" w14:textId="77777777" w:rsidR="00F52E3A" w:rsidRPr="001C7230" w:rsidRDefault="00F52E3A" w:rsidP="009505A2">
      <w:pPr>
        <w:spacing w:after="0"/>
        <w:jc w:val="both"/>
        <w:rPr>
          <w:rFonts w:ascii="Times New Roman" w:hAnsi="Times New Roman"/>
          <w:b/>
          <w:sz w:val="24"/>
          <w:szCs w:val="24"/>
        </w:rPr>
      </w:pPr>
    </w:p>
    <w:p w14:paraId="168A2B24" w14:textId="77777777" w:rsidR="006A33F2" w:rsidRPr="006A33F2" w:rsidRDefault="006A33F2" w:rsidP="006A33F2">
      <w:pPr>
        <w:pStyle w:val="Bibliography"/>
        <w:rPr>
          <w:rFonts w:ascii="Times New Roman" w:hAnsi="Times New Roman"/>
          <w:sz w:val="24"/>
        </w:rPr>
      </w:pPr>
      <w:r>
        <w:rPr>
          <w:color w:val="FF0000"/>
        </w:rPr>
        <w:fldChar w:fldCharType="begin"/>
      </w:r>
      <w:r>
        <w:rPr>
          <w:color w:val="FF0000"/>
        </w:rPr>
        <w:instrText xml:space="preserve"> ADDIN ZOTERO_BIBL {"custom":[]} CSL_BIBLIOGRAPHY </w:instrText>
      </w:r>
      <w:r>
        <w:rPr>
          <w:color w:val="FF0000"/>
        </w:rPr>
        <w:fldChar w:fldCharType="separate"/>
      </w:r>
      <w:r w:rsidRPr="006A33F2">
        <w:rPr>
          <w:rFonts w:ascii="Times New Roman" w:hAnsi="Times New Roman"/>
          <w:sz w:val="24"/>
        </w:rPr>
        <w:t>1.</w:t>
      </w:r>
      <w:r w:rsidRPr="006A33F2">
        <w:rPr>
          <w:rFonts w:ascii="Times New Roman" w:hAnsi="Times New Roman"/>
          <w:sz w:val="24"/>
        </w:rPr>
        <w:tab/>
        <w:t xml:space="preserve">Iverson, D., Lewis, K. L., Caputi, P. &amp; Knospe, S. The cumulative impact and associated costs of multiple health conditions on employee productivity. </w:t>
      </w:r>
      <w:r w:rsidRPr="006A33F2">
        <w:rPr>
          <w:rFonts w:ascii="Times New Roman" w:hAnsi="Times New Roman"/>
          <w:i/>
          <w:iCs/>
          <w:sz w:val="24"/>
        </w:rPr>
        <w:t>J. Occup. Environ. Med.</w:t>
      </w:r>
      <w:r w:rsidRPr="006A33F2">
        <w:rPr>
          <w:rFonts w:ascii="Times New Roman" w:hAnsi="Times New Roman"/>
          <w:sz w:val="24"/>
        </w:rPr>
        <w:t xml:space="preserve"> </w:t>
      </w:r>
      <w:r w:rsidRPr="006A33F2">
        <w:rPr>
          <w:rFonts w:ascii="Times New Roman" w:hAnsi="Times New Roman"/>
          <w:b/>
          <w:bCs/>
          <w:sz w:val="24"/>
        </w:rPr>
        <w:t>52,</w:t>
      </w:r>
      <w:r w:rsidRPr="006A33F2">
        <w:rPr>
          <w:rFonts w:ascii="Times New Roman" w:hAnsi="Times New Roman"/>
          <w:sz w:val="24"/>
        </w:rPr>
        <w:t xml:space="preserve"> 1206–1211 (2010).</w:t>
      </w:r>
    </w:p>
    <w:p w14:paraId="4DA5D274" w14:textId="77777777" w:rsidR="006A33F2" w:rsidRPr="006A33F2" w:rsidRDefault="006A33F2" w:rsidP="006A33F2">
      <w:pPr>
        <w:pStyle w:val="Bibliography"/>
        <w:rPr>
          <w:rFonts w:ascii="Times New Roman" w:hAnsi="Times New Roman"/>
          <w:sz w:val="24"/>
        </w:rPr>
      </w:pPr>
      <w:r w:rsidRPr="006A33F2">
        <w:rPr>
          <w:rFonts w:ascii="Times New Roman" w:hAnsi="Times New Roman"/>
          <w:sz w:val="24"/>
        </w:rPr>
        <w:t>2.</w:t>
      </w:r>
      <w:r w:rsidRPr="006A33F2">
        <w:rPr>
          <w:rFonts w:ascii="Times New Roman" w:hAnsi="Times New Roman"/>
          <w:sz w:val="24"/>
        </w:rPr>
        <w:tab/>
        <w:t xml:space="preserve">Boles, M., Pelletier, B. &amp; Lynch, W. The relationship between health risks and work productivity. </w:t>
      </w:r>
      <w:r w:rsidRPr="006A33F2">
        <w:rPr>
          <w:rFonts w:ascii="Times New Roman" w:hAnsi="Times New Roman"/>
          <w:i/>
          <w:iCs/>
          <w:sz w:val="24"/>
        </w:rPr>
        <w:t>J. Occup. Environ. Med.</w:t>
      </w:r>
      <w:r w:rsidRPr="006A33F2">
        <w:rPr>
          <w:rFonts w:ascii="Times New Roman" w:hAnsi="Times New Roman"/>
          <w:sz w:val="24"/>
        </w:rPr>
        <w:t xml:space="preserve"> </w:t>
      </w:r>
      <w:r w:rsidRPr="006A33F2">
        <w:rPr>
          <w:rFonts w:ascii="Times New Roman" w:hAnsi="Times New Roman"/>
          <w:b/>
          <w:bCs/>
          <w:sz w:val="24"/>
        </w:rPr>
        <w:t>46,</w:t>
      </w:r>
      <w:r w:rsidRPr="006A33F2">
        <w:rPr>
          <w:rFonts w:ascii="Times New Roman" w:hAnsi="Times New Roman"/>
          <w:sz w:val="24"/>
        </w:rPr>
        <w:t xml:space="preserve"> 737–745 (2004).</w:t>
      </w:r>
    </w:p>
    <w:p w14:paraId="6D8785D4" w14:textId="77777777" w:rsidR="006A33F2" w:rsidRPr="006A33F2" w:rsidRDefault="006A33F2" w:rsidP="006A33F2">
      <w:pPr>
        <w:pStyle w:val="Bibliography"/>
        <w:rPr>
          <w:rFonts w:ascii="Times New Roman" w:hAnsi="Times New Roman"/>
          <w:sz w:val="24"/>
        </w:rPr>
      </w:pPr>
      <w:r w:rsidRPr="006A33F2">
        <w:rPr>
          <w:rFonts w:ascii="Times New Roman" w:hAnsi="Times New Roman"/>
          <w:sz w:val="24"/>
        </w:rPr>
        <w:t>3.</w:t>
      </w:r>
      <w:r w:rsidRPr="006A33F2">
        <w:rPr>
          <w:rFonts w:ascii="Times New Roman" w:hAnsi="Times New Roman"/>
          <w:sz w:val="24"/>
        </w:rPr>
        <w:tab/>
        <w:t xml:space="preserve">Goetzel, R. Z. </w:t>
      </w:r>
      <w:r w:rsidRPr="006A33F2">
        <w:rPr>
          <w:rFonts w:ascii="Times New Roman" w:hAnsi="Times New Roman"/>
          <w:i/>
          <w:iCs/>
          <w:sz w:val="24"/>
        </w:rPr>
        <w:t>et al.</w:t>
      </w:r>
      <w:r w:rsidRPr="006A33F2">
        <w:rPr>
          <w:rFonts w:ascii="Times New Roman" w:hAnsi="Times New Roman"/>
          <w:sz w:val="24"/>
        </w:rPr>
        <w:t xml:space="preserve"> Promising Practices in Employer Health and Productivity Management Efforts: Findings From a Benchmarking Study: </w:t>
      </w:r>
      <w:r w:rsidRPr="006A33F2">
        <w:rPr>
          <w:rFonts w:ascii="Times New Roman" w:hAnsi="Times New Roman"/>
          <w:i/>
          <w:iCs/>
          <w:sz w:val="24"/>
        </w:rPr>
        <w:t>J. Occup. Environ. Med.</w:t>
      </w:r>
      <w:r w:rsidRPr="006A33F2">
        <w:rPr>
          <w:rFonts w:ascii="Times New Roman" w:hAnsi="Times New Roman"/>
          <w:sz w:val="24"/>
        </w:rPr>
        <w:t xml:space="preserve"> </w:t>
      </w:r>
      <w:r w:rsidRPr="006A33F2">
        <w:rPr>
          <w:rFonts w:ascii="Times New Roman" w:hAnsi="Times New Roman"/>
          <w:b/>
          <w:bCs/>
          <w:sz w:val="24"/>
        </w:rPr>
        <w:t>49,</w:t>
      </w:r>
      <w:r w:rsidRPr="006A33F2">
        <w:rPr>
          <w:rFonts w:ascii="Times New Roman" w:hAnsi="Times New Roman"/>
          <w:sz w:val="24"/>
        </w:rPr>
        <w:t xml:space="preserve"> 111–130 (2007).</w:t>
      </w:r>
    </w:p>
    <w:p w14:paraId="0326001E" w14:textId="77777777" w:rsidR="006A33F2" w:rsidRPr="006A33F2" w:rsidRDefault="006A33F2" w:rsidP="006A33F2">
      <w:pPr>
        <w:pStyle w:val="Bibliography"/>
        <w:rPr>
          <w:rFonts w:ascii="Times New Roman" w:hAnsi="Times New Roman"/>
          <w:sz w:val="24"/>
        </w:rPr>
      </w:pPr>
      <w:r w:rsidRPr="006A33F2">
        <w:rPr>
          <w:rFonts w:ascii="Times New Roman" w:hAnsi="Times New Roman"/>
          <w:sz w:val="24"/>
        </w:rPr>
        <w:t>4.</w:t>
      </w:r>
      <w:r w:rsidRPr="006A33F2">
        <w:rPr>
          <w:rFonts w:ascii="Times New Roman" w:hAnsi="Times New Roman"/>
          <w:sz w:val="24"/>
        </w:rPr>
        <w:tab/>
        <w:t xml:space="preserve">Soler, R. E. </w:t>
      </w:r>
      <w:r w:rsidRPr="006A33F2">
        <w:rPr>
          <w:rFonts w:ascii="Times New Roman" w:hAnsi="Times New Roman"/>
          <w:i/>
          <w:iCs/>
          <w:sz w:val="24"/>
        </w:rPr>
        <w:t>et al.</w:t>
      </w:r>
      <w:r w:rsidRPr="006A33F2">
        <w:rPr>
          <w:rFonts w:ascii="Times New Roman" w:hAnsi="Times New Roman"/>
          <w:sz w:val="24"/>
        </w:rPr>
        <w:t xml:space="preserve"> A Systematic Review of Selected Interventions for Worksite Health Promotion: The Assessment of Health Risks with Feedback. </w:t>
      </w:r>
      <w:r w:rsidRPr="006A33F2">
        <w:rPr>
          <w:rFonts w:ascii="Times New Roman" w:hAnsi="Times New Roman"/>
          <w:i/>
          <w:iCs/>
          <w:sz w:val="24"/>
        </w:rPr>
        <w:t>Am. J. Prev. Med.</w:t>
      </w:r>
      <w:r w:rsidRPr="006A33F2">
        <w:rPr>
          <w:rFonts w:ascii="Times New Roman" w:hAnsi="Times New Roman"/>
          <w:sz w:val="24"/>
        </w:rPr>
        <w:t xml:space="preserve"> </w:t>
      </w:r>
      <w:r w:rsidRPr="006A33F2">
        <w:rPr>
          <w:rFonts w:ascii="Times New Roman" w:hAnsi="Times New Roman"/>
          <w:b/>
          <w:bCs/>
          <w:sz w:val="24"/>
        </w:rPr>
        <w:t>38,</w:t>
      </w:r>
      <w:r w:rsidRPr="006A33F2">
        <w:rPr>
          <w:rFonts w:ascii="Times New Roman" w:hAnsi="Times New Roman"/>
          <w:sz w:val="24"/>
        </w:rPr>
        <w:t xml:space="preserve"> S237–S262 (2010).</w:t>
      </w:r>
    </w:p>
    <w:p w14:paraId="63DF3A2A" w14:textId="77777777" w:rsidR="006A33F2" w:rsidRPr="006A33F2" w:rsidRDefault="006A33F2" w:rsidP="006A33F2">
      <w:pPr>
        <w:pStyle w:val="Bibliography"/>
        <w:rPr>
          <w:rFonts w:ascii="Times New Roman" w:hAnsi="Times New Roman"/>
          <w:sz w:val="24"/>
        </w:rPr>
      </w:pPr>
      <w:r w:rsidRPr="006A33F2">
        <w:rPr>
          <w:rFonts w:ascii="Times New Roman" w:hAnsi="Times New Roman"/>
          <w:sz w:val="24"/>
        </w:rPr>
        <w:t>5.</w:t>
      </w:r>
      <w:r w:rsidRPr="006A33F2">
        <w:rPr>
          <w:rFonts w:ascii="Times New Roman" w:hAnsi="Times New Roman"/>
          <w:sz w:val="24"/>
        </w:rPr>
        <w:tab/>
        <w:t xml:space="preserve">Chapman, L. S. Meta-evaluation of worksite health promotion economic return studies: 2012 update. </w:t>
      </w:r>
      <w:r w:rsidRPr="006A33F2">
        <w:rPr>
          <w:rFonts w:ascii="Times New Roman" w:hAnsi="Times New Roman"/>
          <w:i/>
          <w:iCs/>
          <w:sz w:val="24"/>
        </w:rPr>
        <w:t>Am. J. Health Promot.</w:t>
      </w:r>
      <w:r w:rsidRPr="006A33F2">
        <w:rPr>
          <w:rFonts w:ascii="Times New Roman" w:hAnsi="Times New Roman"/>
          <w:sz w:val="24"/>
        </w:rPr>
        <w:t xml:space="preserve"> </w:t>
      </w:r>
      <w:r w:rsidRPr="006A33F2">
        <w:rPr>
          <w:rFonts w:ascii="Times New Roman" w:hAnsi="Times New Roman"/>
          <w:b/>
          <w:bCs/>
          <w:sz w:val="24"/>
        </w:rPr>
        <w:t>26,</w:t>
      </w:r>
      <w:r w:rsidRPr="006A33F2">
        <w:rPr>
          <w:rFonts w:ascii="Times New Roman" w:hAnsi="Times New Roman"/>
          <w:sz w:val="24"/>
        </w:rPr>
        <w:t xml:space="preserve"> TAHP–1 (2012).</w:t>
      </w:r>
    </w:p>
    <w:p w14:paraId="05C7511A" w14:textId="77777777" w:rsidR="006A33F2" w:rsidRPr="006A33F2" w:rsidRDefault="006A33F2" w:rsidP="006A33F2">
      <w:pPr>
        <w:pStyle w:val="Bibliography"/>
        <w:rPr>
          <w:rFonts w:ascii="Times New Roman" w:hAnsi="Times New Roman"/>
          <w:sz w:val="24"/>
        </w:rPr>
      </w:pPr>
      <w:r w:rsidRPr="006A33F2">
        <w:rPr>
          <w:rFonts w:ascii="Times New Roman" w:hAnsi="Times New Roman"/>
          <w:sz w:val="24"/>
        </w:rPr>
        <w:t>6.</w:t>
      </w:r>
      <w:r w:rsidRPr="006A33F2">
        <w:rPr>
          <w:rFonts w:ascii="Times New Roman" w:hAnsi="Times New Roman"/>
          <w:sz w:val="24"/>
        </w:rPr>
        <w:tab/>
        <w:t xml:space="preserve">Baicker, K., Cutler, D. &amp; Song, Z. Workplace Wellness Programs Can Generate Savings. </w:t>
      </w:r>
      <w:r w:rsidRPr="006A33F2">
        <w:rPr>
          <w:rFonts w:ascii="Times New Roman" w:hAnsi="Times New Roman"/>
          <w:i/>
          <w:iCs/>
          <w:sz w:val="24"/>
        </w:rPr>
        <w:t>Health Aff. (Millwood)</w:t>
      </w:r>
      <w:r w:rsidRPr="006A33F2">
        <w:rPr>
          <w:rFonts w:ascii="Times New Roman" w:hAnsi="Times New Roman"/>
          <w:sz w:val="24"/>
        </w:rPr>
        <w:t xml:space="preserve"> </w:t>
      </w:r>
      <w:r w:rsidRPr="006A33F2">
        <w:rPr>
          <w:rFonts w:ascii="Times New Roman" w:hAnsi="Times New Roman"/>
          <w:b/>
          <w:bCs/>
          <w:sz w:val="24"/>
        </w:rPr>
        <w:t>29,</w:t>
      </w:r>
      <w:r w:rsidRPr="006A33F2">
        <w:rPr>
          <w:rFonts w:ascii="Times New Roman" w:hAnsi="Times New Roman"/>
          <w:sz w:val="24"/>
        </w:rPr>
        <w:t xml:space="preserve"> 304–311 (2010).</w:t>
      </w:r>
    </w:p>
    <w:p w14:paraId="4A7F15E1" w14:textId="77777777" w:rsidR="006A33F2" w:rsidRPr="006A33F2" w:rsidRDefault="006A33F2" w:rsidP="006A33F2">
      <w:pPr>
        <w:pStyle w:val="Bibliography"/>
        <w:rPr>
          <w:rFonts w:ascii="Times New Roman" w:hAnsi="Times New Roman"/>
          <w:sz w:val="24"/>
        </w:rPr>
      </w:pPr>
      <w:r w:rsidRPr="006A33F2">
        <w:rPr>
          <w:rFonts w:ascii="Times New Roman" w:hAnsi="Times New Roman"/>
          <w:sz w:val="24"/>
        </w:rPr>
        <w:t>7.</w:t>
      </w:r>
      <w:r w:rsidRPr="006A33F2">
        <w:rPr>
          <w:rFonts w:ascii="Times New Roman" w:hAnsi="Times New Roman"/>
          <w:sz w:val="24"/>
        </w:rPr>
        <w:tab/>
        <w:t xml:space="preserve">Voit, S. Work-site health and fitness programs: Impact on the employee and employer. </w:t>
      </w:r>
      <w:r w:rsidRPr="006A33F2">
        <w:rPr>
          <w:rFonts w:ascii="Times New Roman" w:hAnsi="Times New Roman"/>
          <w:i/>
          <w:iCs/>
          <w:sz w:val="24"/>
        </w:rPr>
        <w:t>Work Read. Mass</w:t>
      </w:r>
      <w:r w:rsidRPr="006A33F2">
        <w:rPr>
          <w:rFonts w:ascii="Times New Roman" w:hAnsi="Times New Roman"/>
          <w:sz w:val="24"/>
        </w:rPr>
        <w:t xml:space="preserve"> </w:t>
      </w:r>
      <w:r w:rsidRPr="006A33F2">
        <w:rPr>
          <w:rFonts w:ascii="Times New Roman" w:hAnsi="Times New Roman"/>
          <w:b/>
          <w:bCs/>
          <w:sz w:val="24"/>
        </w:rPr>
        <w:t>16,</w:t>
      </w:r>
      <w:r w:rsidRPr="006A33F2">
        <w:rPr>
          <w:rFonts w:ascii="Times New Roman" w:hAnsi="Times New Roman"/>
          <w:sz w:val="24"/>
        </w:rPr>
        <w:t xml:space="preserve"> 273–286 (2000).</w:t>
      </w:r>
    </w:p>
    <w:p w14:paraId="087744DD" w14:textId="77777777" w:rsidR="006A33F2" w:rsidRPr="006A33F2" w:rsidRDefault="006A33F2" w:rsidP="006A33F2">
      <w:pPr>
        <w:pStyle w:val="Bibliography"/>
        <w:rPr>
          <w:rFonts w:ascii="Times New Roman" w:hAnsi="Times New Roman"/>
          <w:sz w:val="24"/>
        </w:rPr>
      </w:pPr>
      <w:r w:rsidRPr="006A33F2">
        <w:rPr>
          <w:rFonts w:ascii="Times New Roman" w:hAnsi="Times New Roman"/>
          <w:sz w:val="24"/>
        </w:rPr>
        <w:t>8.</w:t>
      </w:r>
      <w:r w:rsidRPr="006A33F2">
        <w:rPr>
          <w:rFonts w:ascii="Times New Roman" w:hAnsi="Times New Roman"/>
          <w:sz w:val="24"/>
        </w:rPr>
        <w:tab/>
        <w:t xml:space="preserve">DeGroot, T. &amp; Kiker, D. S. A meta-analysis of the non-monetary effects of employee health management programs. </w:t>
      </w:r>
      <w:r w:rsidRPr="006A33F2">
        <w:rPr>
          <w:rFonts w:ascii="Times New Roman" w:hAnsi="Times New Roman"/>
          <w:i/>
          <w:iCs/>
          <w:sz w:val="24"/>
        </w:rPr>
        <w:t>Hum. Resour. Manage.</w:t>
      </w:r>
      <w:r w:rsidRPr="006A33F2">
        <w:rPr>
          <w:rFonts w:ascii="Times New Roman" w:hAnsi="Times New Roman"/>
          <w:sz w:val="24"/>
        </w:rPr>
        <w:t xml:space="preserve"> </w:t>
      </w:r>
      <w:r w:rsidRPr="006A33F2">
        <w:rPr>
          <w:rFonts w:ascii="Times New Roman" w:hAnsi="Times New Roman"/>
          <w:b/>
          <w:bCs/>
          <w:sz w:val="24"/>
        </w:rPr>
        <w:t>42,</w:t>
      </w:r>
      <w:r w:rsidRPr="006A33F2">
        <w:rPr>
          <w:rFonts w:ascii="Times New Roman" w:hAnsi="Times New Roman"/>
          <w:sz w:val="24"/>
        </w:rPr>
        <w:t xml:space="preserve"> 53–69 (2003).</w:t>
      </w:r>
    </w:p>
    <w:p w14:paraId="629989E1" w14:textId="77777777" w:rsidR="006A33F2" w:rsidRPr="006A33F2" w:rsidRDefault="006A33F2" w:rsidP="006A33F2">
      <w:pPr>
        <w:pStyle w:val="Bibliography"/>
        <w:rPr>
          <w:rFonts w:ascii="Times New Roman" w:hAnsi="Times New Roman"/>
          <w:sz w:val="24"/>
        </w:rPr>
      </w:pPr>
      <w:r w:rsidRPr="006A33F2">
        <w:rPr>
          <w:rFonts w:ascii="Times New Roman" w:hAnsi="Times New Roman"/>
          <w:sz w:val="24"/>
        </w:rPr>
        <w:t>9.</w:t>
      </w:r>
      <w:r w:rsidRPr="006A33F2">
        <w:rPr>
          <w:rFonts w:ascii="Times New Roman" w:hAnsi="Times New Roman"/>
          <w:sz w:val="24"/>
        </w:rPr>
        <w:tab/>
        <w:t xml:space="preserve">Attridge, M. Measuring and managing employee work engagement: A review of the research and business literature. </w:t>
      </w:r>
      <w:r w:rsidRPr="006A33F2">
        <w:rPr>
          <w:rFonts w:ascii="Times New Roman" w:hAnsi="Times New Roman"/>
          <w:i/>
          <w:iCs/>
          <w:sz w:val="24"/>
        </w:rPr>
        <w:t>J. Workplace Behav. Health</w:t>
      </w:r>
      <w:r w:rsidRPr="006A33F2">
        <w:rPr>
          <w:rFonts w:ascii="Times New Roman" w:hAnsi="Times New Roman"/>
          <w:sz w:val="24"/>
        </w:rPr>
        <w:t xml:space="preserve"> </w:t>
      </w:r>
      <w:r w:rsidRPr="006A33F2">
        <w:rPr>
          <w:rFonts w:ascii="Times New Roman" w:hAnsi="Times New Roman"/>
          <w:b/>
          <w:bCs/>
          <w:sz w:val="24"/>
        </w:rPr>
        <w:t>24,</w:t>
      </w:r>
      <w:r w:rsidRPr="006A33F2">
        <w:rPr>
          <w:rFonts w:ascii="Times New Roman" w:hAnsi="Times New Roman"/>
          <w:sz w:val="24"/>
        </w:rPr>
        <w:t xml:space="preserve"> 383–398 (2009).</w:t>
      </w:r>
    </w:p>
    <w:p w14:paraId="6321FB24" w14:textId="70E90E09" w:rsidR="004C5751" w:rsidRDefault="006A33F2" w:rsidP="00C4379E">
      <w:pPr>
        <w:spacing w:after="0"/>
        <w:rPr>
          <w:rFonts w:ascii="Times New Roman" w:hAnsi="Times New Roman"/>
          <w:color w:val="FF0000"/>
          <w:sz w:val="24"/>
          <w:szCs w:val="24"/>
        </w:rPr>
      </w:pPr>
      <w:r>
        <w:rPr>
          <w:rFonts w:ascii="Times New Roman" w:hAnsi="Times New Roman"/>
          <w:color w:val="FF0000"/>
          <w:sz w:val="24"/>
          <w:szCs w:val="24"/>
        </w:rPr>
        <w:fldChar w:fldCharType="end"/>
      </w:r>
    </w:p>
    <w:sectPr w:rsidR="004C5751" w:rsidSect="00675FC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329BD" w14:textId="77777777" w:rsidR="00171D56" w:rsidRDefault="00171D56" w:rsidP="00856192">
      <w:pPr>
        <w:spacing w:after="0" w:line="240" w:lineRule="auto"/>
      </w:pPr>
      <w:r>
        <w:separator/>
      </w:r>
    </w:p>
  </w:endnote>
  <w:endnote w:type="continuationSeparator" w:id="0">
    <w:p w14:paraId="45602800" w14:textId="77777777" w:rsidR="00171D56" w:rsidRDefault="00171D56"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85954"/>
      <w:docPartObj>
        <w:docPartGallery w:val="Page Numbers (Bottom of Page)"/>
        <w:docPartUnique/>
      </w:docPartObj>
    </w:sdtPr>
    <w:sdtEndPr/>
    <w:sdtContent>
      <w:p w14:paraId="5EA51DDF" w14:textId="77777777" w:rsidR="00171D56" w:rsidRDefault="00171D56">
        <w:pPr>
          <w:pStyle w:val="Footer"/>
          <w:jc w:val="center"/>
        </w:pPr>
        <w:r>
          <w:fldChar w:fldCharType="begin"/>
        </w:r>
        <w:r>
          <w:instrText xml:space="preserve"> PAGE   \* MERGEFORMAT </w:instrText>
        </w:r>
        <w:r>
          <w:fldChar w:fldCharType="separate"/>
        </w:r>
        <w:r w:rsidR="006C78E4">
          <w:rPr>
            <w:noProof/>
          </w:rPr>
          <w:t>23</w:t>
        </w:r>
        <w:r>
          <w:rPr>
            <w:noProof/>
          </w:rPr>
          <w:fldChar w:fldCharType="end"/>
        </w:r>
      </w:p>
    </w:sdtContent>
  </w:sdt>
  <w:p w14:paraId="7F77D890" w14:textId="77777777" w:rsidR="00171D56" w:rsidRDefault="00171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60C18" w14:textId="77777777" w:rsidR="00171D56" w:rsidRDefault="00171D56" w:rsidP="00856192">
      <w:pPr>
        <w:spacing w:after="0" w:line="240" w:lineRule="auto"/>
      </w:pPr>
      <w:r>
        <w:separator/>
      </w:r>
    </w:p>
  </w:footnote>
  <w:footnote w:type="continuationSeparator" w:id="0">
    <w:p w14:paraId="217AA185" w14:textId="77777777" w:rsidR="00171D56" w:rsidRDefault="00171D56" w:rsidP="00856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D0667" w14:textId="1A7E8606" w:rsidR="00171D56" w:rsidRPr="000C6C13" w:rsidRDefault="00171D56" w:rsidP="000C6C13">
    <w:pPr>
      <w:pStyle w:val="Header"/>
      <w:jc w:val="center"/>
      <w:rPr>
        <w:rFonts w:ascii="Arial" w:hAnsi="Arial" w:cs="Arial"/>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15:restartNumberingAfterBreak="0">
    <w:nsid w:val="038D763B"/>
    <w:multiLevelType w:val="hybridMultilevel"/>
    <w:tmpl w:val="2F703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85A83"/>
    <w:multiLevelType w:val="hybridMultilevel"/>
    <w:tmpl w:val="8AE28B12"/>
    <w:lvl w:ilvl="0" w:tplc="A7920A12">
      <w:start w:val="1"/>
      <w:numFmt w:val="decimal"/>
      <w:lvlText w:val="%1."/>
      <w:lvlJc w:val="left"/>
      <w:pPr>
        <w:ind w:left="360" w:hanging="360"/>
      </w:pPr>
      <w:rPr>
        <w:rFonts w:hint="default"/>
        <w:b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A050B29"/>
    <w:multiLevelType w:val="hybridMultilevel"/>
    <w:tmpl w:val="AE86D550"/>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ABE5821"/>
    <w:multiLevelType w:val="hybridMultilevel"/>
    <w:tmpl w:val="911C6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8030A"/>
    <w:multiLevelType w:val="hybridMultilevel"/>
    <w:tmpl w:val="1960E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15926"/>
    <w:multiLevelType w:val="hybridMultilevel"/>
    <w:tmpl w:val="1960E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75843"/>
    <w:multiLevelType w:val="hybridMultilevel"/>
    <w:tmpl w:val="8B6291F8"/>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72D4E0A"/>
    <w:multiLevelType w:val="hybridMultilevel"/>
    <w:tmpl w:val="123C0E9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E9B4964"/>
    <w:multiLevelType w:val="hybridMultilevel"/>
    <w:tmpl w:val="7CFA1CE2"/>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FD55D37"/>
    <w:multiLevelType w:val="hybridMultilevel"/>
    <w:tmpl w:val="E99E1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D4507"/>
    <w:multiLevelType w:val="hybridMultilevel"/>
    <w:tmpl w:val="0EAC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27B17"/>
    <w:multiLevelType w:val="hybridMultilevel"/>
    <w:tmpl w:val="C734CBEA"/>
    <w:lvl w:ilvl="0" w:tplc="5C2433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Aria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Aria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14" w15:restartNumberingAfterBreak="0">
    <w:nsid w:val="30381DB8"/>
    <w:multiLevelType w:val="hybridMultilevel"/>
    <w:tmpl w:val="C9124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D2AF5"/>
    <w:multiLevelType w:val="hybridMultilevel"/>
    <w:tmpl w:val="7AF0E9D4"/>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44612D0"/>
    <w:multiLevelType w:val="hybridMultilevel"/>
    <w:tmpl w:val="A06256C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370A4482"/>
    <w:multiLevelType w:val="hybridMultilevel"/>
    <w:tmpl w:val="D4BCBFA0"/>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79A53F7"/>
    <w:multiLevelType w:val="hybridMultilevel"/>
    <w:tmpl w:val="EF5C5A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2099A"/>
    <w:multiLevelType w:val="hybridMultilevel"/>
    <w:tmpl w:val="EE9C7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B254C3"/>
    <w:multiLevelType w:val="hybridMultilevel"/>
    <w:tmpl w:val="25D49A3E"/>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5C243340">
      <w:start w:val="1"/>
      <w:numFmt w:val="bullet"/>
      <w:lvlText w:val=""/>
      <w:lvlJc w:val="left"/>
      <w:pPr>
        <w:ind w:left="1860" w:hanging="180"/>
      </w:pPr>
      <w:rPr>
        <w:rFonts w:ascii="Symbol" w:hAnsi="Symbol" w:hint="default"/>
      </w:r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03B18"/>
    <w:multiLevelType w:val="hybridMultilevel"/>
    <w:tmpl w:val="A06256C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45D6569A"/>
    <w:multiLevelType w:val="hybridMultilevel"/>
    <w:tmpl w:val="CDEC6D5A"/>
    <w:lvl w:ilvl="0" w:tplc="DDA462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D3B9A"/>
    <w:multiLevelType w:val="hybridMultilevel"/>
    <w:tmpl w:val="8AE28B12"/>
    <w:lvl w:ilvl="0" w:tplc="A7920A12">
      <w:start w:val="1"/>
      <w:numFmt w:val="decimal"/>
      <w:lvlText w:val="%1."/>
      <w:lvlJc w:val="left"/>
      <w:pPr>
        <w:ind w:left="360" w:hanging="360"/>
      </w:pPr>
      <w:rPr>
        <w:rFonts w:hint="default"/>
        <w:b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483152CD"/>
    <w:multiLevelType w:val="hybridMultilevel"/>
    <w:tmpl w:val="72E4FD2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9BC7468"/>
    <w:multiLevelType w:val="hybridMultilevel"/>
    <w:tmpl w:val="602AC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52403"/>
    <w:multiLevelType w:val="multilevel"/>
    <w:tmpl w:val="8BD020C4"/>
    <w:lvl w:ilvl="0">
      <w:start w:val="1"/>
      <w:numFmt w:val="lowerLetter"/>
      <w:lvlText w:val="%1."/>
      <w:lvlJc w:val="left"/>
      <w:pPr>
        <w:ind w:left="795" w:hanging="435"/>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C6929B7"/>
    <w:multiLevelType w:val="hybridMultilevel"/>
    <w:tmpl w:val="A06256C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55C35DA2"/>
    <w:multiLevelType w:val="hybridMultilevel"/>
    <w:tmpl w:val="C8CCDB36"/>
    <w:lvl w:ilvl="0" w:tplc="5C2433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Aria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Aria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30" w15:restartNumberingAfterBreak="0">
    <w:nsid w:val="56D5682F"/>
    <w:multiLevelType w:val="hybridMultilevel"/>
    <w:tmpl w:val="1960E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C7EE6"/>
    <w:multiLevelType w:val="hybridMultilevel"/>
    <w:tmpl w:val="356CECFA"/>
    <w:lvl w:ilvl="0" w:tplc="5C2433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Aria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Aria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32" w15:restartNumberingAfterBreak="0">
    <w:nsid w:val="609334E5"/>
    <w:multiLevelType w:val="hybridMultilevel"/>
    <w:tmpl w:val="A06256C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65496E23"/>
    <w:multiLevelType w:val="hybridMultilevel"/>
    <w:tmpl w:val="1D6611E2"/>
    <w:lvl w:ilvl="0" w:tplc="5C2433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Aria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Aria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34" w15:restartNumberingAfterBreak="0">
    <w:nsid w:val="67DF2ADB"/>
    <w:multiLevelType w:val="hybridMultilevel"/>
    <w:tmpl w:val="A06256C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6A871899"/>
    <w:multiLevelType w:val="hybridMultilevel"/>
    <w:tmpl w:val="A06256C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76C77F2F"/>
    <w:multiLevelType w:val="hybridMultilevel"/>
    <w:tmpl w:val="A06256C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78A64E4F"/>
    <w:multiLevelType w:val="hybridMultilevel"/>
    <w:tmpl w:val="F7F07B5C"/>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7B967B73"/>
    <w:multiLevelType w:val="hybridMultilevel"/>
    <w:tmpl w:val="973AF00C"/>
    <w:lvl w:ilvl="0" w:tplc="7DE65626">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8375CB"/>
    <w:multiLevelType w:val="hybridMultilevel"/>
    <w:tmpl w:val="A06256C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1"/>
  </w:num>
  <w:num w:numId="3">
    <w:abstractNumId w:val="23"/>
  </w:num>
  <w:num w:numId="4">
    <w:abstractNumId w:val="40"/>
  </w:num>
  <w:num w:numId="5">
    <w:abstractNumId w:val="14"/>
  </w:num>
  <w:num w:numId="6">
    <w:abstractNumId w:val="25"/>
  </w:num>
  <w:num w:numId="7">
    <w:abstractNumId w:val="0"/>
  </w:num>
  <w:num w:numId="8">
    <w:abstractNumId w:val="3"/>
  </w:num>
  <w:num w:numId="9">
    <w:abstractNumId w:val="30"/>
  </w:num>
  <w:num w:numId="10">
    <w:abstractNumId w:val="22"/>
  </w:num>
  <w:num w:numId="11">
    <w:abstractNumId w:val="34"/>
  </w:num>
  <w:num w:numId="12">
    <w:abstractNumId w:val="28"/>
  </w:num>
  <w:num w:numId="13">
    <w:abstractNumId w:val="39"/>
  </w:num>
  <w:num w:numId="14">
    <w:abstractNumId w:val="16"/>
  </w:num>
  <w:num w:numId="15">
    <w:abstractNumId w:val="35"/>
  </w:num>
  <w:num w:numId="16">
    <w:abstractNumId w:val="32"/>
  </w:num>
  <w:num w:numId="17">
    <w:abstractNumId w:val="36"/>
  </w:num>
  <w:num w:numId="18">
    <w:abstractNumId w:val="11"/>
  </w:num>
  <w:num w:numId="19">
    <w:abstractNumId w:val="5"/>
  </w:num>
  <w:num w:numId="20">
    <w:abstractNumId w:val="26"/>
  </w:num>
  <w:num w:numId="21">
    <w:abstractNumId w:val="6"/>
  </w:num>
  <w:num w:numId="22">
    <w:abstractNumId w:val="38"/>
  </w:num>
  <w:num w:numId="23">
    <w:abstractNumId w:val="7"/>
  </w:num>
  <w:num w:numId="24">
    <w:abstractNumId w:val="33"/>
  </w:num>
  <w:num w:numId="25">
    <w:abstractNumId w:val="13"/>
  </w:num>
  <w:num w:numId="26">
    <w:abstractNumId w:val="9"/>
  </w:num>
  <w:num w:numId="27">
    <w:abstractNumId w:val="29"/>
  </w:num>
  <w:num w:numId="28">
    <w:abstractNumId w:val="37"/>
  </w:num>
  <w:num w:numId="29">
    <w:abstractNumId w:val="20"/>
  </w:num>
  <w:num w:numId="30">
    <w:abstractNumId w:val="31"/>
  </w:num>
  <w:num w:numId="31">
    <w:abstractNumId w:val="15"/>
  </w:num>
  <w:num w:numId="32">
    <w:abstractNumId w:val="8"/>
  </w:num>
  <w:num w:numId="33">
    <w:abstractNumId w:val="10"/>
  </w:num>
  <w:num w:numId="34">
    <w:abstractNumId w:val="17"/>
  </w:num>
  <w:num w:numId="35">
    <w:abstractNumId w:val="4"/>
  </w:num>
  <w:num w:numId="36">
    <w:abstractNumId w:val="24"/>
  </w:num>
  <w:num w:numId="37">
    <w:abstractNumId w:val="12"/>
  </w:num>
  <w:num w:numId="38">
    <w:abstractNumId w:val="27"/>
  </w:num>
  <w:num w:numId="39">
    <w:abstractNumId w:val="18"/>
  </w:num>
  <w:num w:numId="40">
    <w:abstractNumId w:val="2"/>
  </w:num>
  <w:num w:numId="41">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16"/>
    <w:rsid w:val="00001ACA"/>
    <w:rsid w:val="00001E45"/>
    <w:rsid w:val="00002BD3"/>
    <w:rsid w:val="00007E36"/>
    <w:rsid w:val="00011677"/>
    <w:rsid w:val="000123C6"/>
    <w:rsid w:val="0001363B"/>
    <w:rsid w:val="000138B7"/>
    <w:rsid w:val="00014D1E"/>
    <w:rsid w:val="00017245"/>
    <w:rsid w:val="00020ABC"/>
    <w:rsid w:val="00022FB0"/>
    <w:rsid w:val="0002391D"/>
    <w:rsid w:val="00023D54"/>
    <w:rsid w:val="000246C7"/>
    <w:rsid w:val="000264B1"/>
    <w:rsid w:val="00027858"/>
    <w:rsid w:val="0003165F"/>
    <w:rsid w:val="00032625"/>
    <w:rsid w:val="0003342D"/>
    <w:rsid w:val="0003465A"/>
    <w:rsid w:val="00034A56"/>
    <w:rsid w:val="00035C27"/>
    <w:rsid w:val="0004096E"/>
    <w:rsid w:val="00040F49"/>
    <w:rsid w:val="00041970"/>
    <w:rsid w:val="000438C0"/>
    <w:rsid w:val="00044A5F"/>
    <w:rsid w:val="00044A63"/>
    <w:rsid w:val="00045A81"/>
    <w:rsid w:val="000502E6"/>
    <w:rsid w:val="000504E7"/>
    <w:rsid w:val="00050A22"/>
    <w:rsid w:val="0005140E"/>
    <w:rsid w:val="00052B42"/>
    <w:rsid w:val="0005351F"/>
    <w:rsid w:val="00054BD1"/>
    <w:rsid w:val="000552EC"/>
    <w:rsid w:val="0005694C"/>
    <w:rsid w:val="00060360"/>
    <w:rsid w:val="0006073B"/>
    <w:rsid w:val="00065BB6"/>
    <w:rsid w:val="0006614C"/>
    <w:rsid w:val="00070AEA"/>
    <w:rsid w:val="0007314B"/>
    <w:rsid w:val="00073DA6"/>
    <w:rsid w:val="000759A7"/>
    <w:rsid w:val="00076B17"/>
    <w:rsid w:val="00076E16"/>
    <w:rsid w:val="00077E04"/>
    <w:rsid w:val="00080DCB"/>
    <w:rsid w:val="00082EE3"/>
    <w:rsid w:val="000854EB"/>
    <w:rsid w:val="00085FD0"/>
    <w:rsid w:val="0008653A"/>
    <w:rsid w:val="00086FA9"/>
    <w:rsid w:val="000879F7"/>
    <w:rsid w:val="00090D99"/>
    <w:rsid w:val="00091580"/>
    <w:rsid w:val="00091E6A"/>
    <w:rsid w:val="000936DD"/>
    <w:rsid w:val="000937B2"/>
    <w:rsid w:val="00093928"/>
    <w:rsid w:val="00093B84"/>
    <w:rsid w:val="00095EF0"/>
    <w:rsid w:val="00096ABC"/>
    <w:rsid w:val="000A0176"/>
    <w:rsid w:val="000A0E3A"/>
    <w:rsid w:val="000A2ADD"/>
    <w:rsid w:val="000A3488"/>
    <w:rsid w:val="000A4EDC"/>
    <w:rsid w:val="000A5F12"/>
    <w:rsid w:val="000A6C0D"/>
    <w:rsid w:val="000A7CF9"/>
    <w:rsid w:val="000B190E"/>
    <w:rsid w:val="000B3EBD"/>
    <w:rsid w:val="000B48A8"/>
    <w:rsid w:val="000B4D2B"/>
    <w:rsid w:val="000C0182"/>
    <w:rsid w:val="000C5981"/>
    <w:rsid w:val="000C623D"/>
    <w:rsid w:val="000C669B"/>
    <w:rsid w:val="000C6C13"/>
    <w:rsid w:val="000C7FA2"/>
    <w:rsid w:val="000D0849"/>
    <w:rsid w:val="000D11C9"/>
    <w:rsid w:val="000D249B"/>
    <w:rsid w:val="000D2D9D"/>
    <w:rsid w:val="000D32FE"/>
    <w:rsid w:val="000D35DE"/>
    <w:rsid w:val="000D4332"/>
    <w:rsid w:val="000D5B4F"/>
    <w:rsid w:val="000D7689"/>
    <w:rsid w:val="000D7DE2"/>
    <w:rsid w:val="000D7F36"/>
    <w:rsid w:val="000E085C"/>
    <w:rsid w:val="000E4000"/>
    <w:rsid w:val="000E407E"/>
    <w:rsid w:val="000E419F"/>
    <w:rsid w:val="000E49FA"/>
    <w:rsid w:val="000E4FFA"/>
    <w:rsid w:val="000E5414"/>
    <w:rsid w:val="000E5551"/>
    <w:rsid w:val="000E7EEE"/>
    <w:rsid w:val="000F16E5"/>
    <w:rsid w:val="000F225C"/>
    <w:rsid w:val="000F238A"/>
    <w:rsid w:val="000F2F4D"/>
    <w:rsid w:val="000F3D37"/>
    <w:rsid w:val="000F3EE3"/>
    <w:rsid w:val="000F510C"/>
    <w:rsid w:val="001002AE"/>
    <w:rsid w:val="001014E0"/>
    <w:rsid w:val="00102D91"/>
    <w:rsid w:val="001043D1"/>
    <w:rsid w:val="00105F53"/>
    <w:rsid w:val="00110B88"/>
    <w:rsid w:val="001118B9"/>
    <w:rsid w:val="00115192"/>
    <w:rsid w:val="001154F0"/>
    <w:rsid w:val="00116539"/>
    <w:rsid w:val="00123433"/>
    <w:rsid w:val="001236EE"/>
    <w:rsid w:val="001259EC"/>
    <w:rsid w:val="00125B45"/>
    <w:rsid w:val="00125F0F"/>
    <w:rsid w:val="00126C51"/>
    <w:rsid w:val="00127EBD"/>
    <w:rsid w:val="001337C8"/>
    <w:rsid w:val="00135638"/>
    <w:rsid w:val="0013670D"/>
    <w:rsid w:val="00136DEA"/>
    <w:rsid w:val="001379D1"/>
    <w:rsid w:val="0014536F"/>
    <w:rsid w:val="001459EC"/>
    <w:rsid w:val="001468A9"/>
    <w:rsid w:val="0014772F"/>
    <w:rsid w:val="001478D3"/>
    <w:rsid w:val="00147EEC"/>
    <w:rsid w:val="0015273B"/>
    <w:rsid w:val="00153984"/>
    <w:rsid w:val="00153FFE"/>
    <w:rsid w:val="00154EF3"/>
    <w:rsid w:val="001563E8"/>
    <w:rsid w:val="00157F3B"/>
    <w:rsid w:val="001622B6"/>
    <w:rsid w:val="00162C0F"/>
    <w:rsid w:val="001644C4"/>
    <w:rsid w:val="001659CB"/>
    <w:rsid w:val="0016614A"/>
    <w:rsid w:val="001667F9"/>
    <w:rsid w:val="00166A9C"/>
    <w:rsid w:val="00167FA4"/>
    <w:rsid w:val="00171784"/>
    <w:rsid w:val="00171D56"/>
    <w:rsid w:val="00173934"/>
    <w:rsid w:val="00182153"/>
    <w:rsid w:val="0018254F"/>
    <w:rsid w:val="0018278D"/>
    <w:rsid w:val="00184C97"/>
    <w:rsid w:val="00184EF6"/>
    <w:rsid w:val="00186D40"/>
    <w:rsid w:val="0019300D"/>
    <w:rsid w:val="001931D8"/>
    <w:rsid w:val="00194C30"/>
    <w:rsid w:val="00196B3B"/>
    <w:rsid w:val="00196F52"/>
    <w:rsid w:val="001971DB"/>
    <w:rsid w:val="001A06E5"/>
    <w:rsid w:val="001A32D0"/>
    <w:rsid w:val="001A7542"/>
    <w:rsid w:val="001B24E0"/>
    <w:rsid w:val="001B26DC"/>
    <w:rsid w:val="001B33E2"/>
    <w:rsid w:val="001B3C7E"/>
    <w:rsid w:val="001B48A7"/>
    <w:rsid w:val="001B48E6"/>
    <w:rsid w:val="001B6359"/>
    <w:rsid w:val="001C0417"/>
    <w:rsid w:val="001C094B"/>
    <w:rsid w:val="001C38DC"/>
    <w:rsid w:val="001C3DE3"/>
    <w:rsid w:val="001C4848"/>
    <w:rsid w:val="001C510B"/>
    <w:rsid w:val="001C5CE9"/>
    <w:rsid w:val="001C5D66"/>
    <w:rsid w:val="001C7230"/>
    <w:rsid w:val="001C75B4"/>
    <w:rsid w:val="001C7A47"/>
    <w:rsid w:val="001D09ED"/>
    <w:rsid w:val="001D0C5B"/>
    <w:rsid w:val="001D12F0"/>
    <w:rsid w:val="001D1B87"/>
    <w:rsid w:val="001D2242"/>
    <w:rsid w:val="001D3639"/>
    <w:rsid w:val="001D51D7"/>
    <w:rsid w:val="001D589A"/>
    <w:rsid w:val="001D6744"/>
    <w:rsid w:val="001E064C"/>
    <w:rsid w:val="001E1215"/>
    <w:rsid w:val="001E1F43"/>
    <w:rsid w:val="001E2A3D"/>
    <w:rsid w:val="001E2A51"/>
    <w:rsid w:val="001E2A72"/>
    <w:rsid w:val="001E6974"/>
    <w:rsid w:val="001F2B7C"/>
    <w:rsid w:val="001F4B05"/>
    <w:rsid w:val="001F50F5"/>
    <w:rsid w:val="001F5F09"/>
    <w:rsid w:val="00200463"/>
    <w:rsid w:val="00200ABD"/>
    <w:rsid w:val="00200CB7"/>
    <w:rsid w:val="00204155"/>
    <w:rsid w:val="00210382"/>
    <w:rsid w:val="00211E3C"/>
    <w:rsid w:val="00212A61"/>
    <w:rsid w:val="002131B5"/>
    <w:rsid w:val="00213706"/>
    <w:rsid w:val="00213C8F"/>
    <w:rsid w:val="00213EF6"/>
    <w:rsid w:val="00214538"/>
    <w:rsid w:val="00214F19"/>
    <w:rsid w:val="00216CD1"/>
    <w:rsid w:val="00217AFD"/>
    <w:rsid w:val="00220B3C"/>
    <w:rsid w:val="00222A5C"/>
    <w:rsid w:val="00224756"/>
    <w:rsid w:val="00225E1E"/>
    <w:rsid w:val="00226B4C"/>
    <w:rsid w:val="00226F5E"/>
    <w:rsid w:val="00227854"/>
    <w:rsid w:val="002310BB"/>
    <w:rsid w:val="00233C4C"/>
    <w:rsid w:val="002340FC"/>
    <w:rsid w:val="002351F6"/>
    <w:rsid w:val="00235A56"/>
    <w:rsid w:val="00235B5F"/>
    <w:rsid w:val="00236401"/>
    <w:rsid w:val="00236EAC"/>
    <w:rsid w:val="00240343"/>
    <w:rsid w:val="00240CA4"/>
    <w:rsid w:val="00241F32"/>
    <w:rsid w:val="002448B8"/>
    <w:rsid w:val="002463DE"/>
    <w:rsid w:val="00250F05"/>
    <w:rsid w:val="00253FB2"/>
    <w:rsid w:val="00254FAD"/>
    <w:rsid w:val="00260C79"/>
    <w:rsid w:val="0026126F"/>
    <w:rsid w:val="002634A8"/>
    <w:rsid w:val="00263973"/>
    <w:rsid w:val="00265D70"/>
    <w:rsid w:val="00266133"/>
    <w:rsid w:val="002667C3"/>
    <w:rsid w:val="00267C44"/>
    <w:rsid w:val="00267F34"/>
    <w:rsid w:val="00270085"/>
    <w:rsid w:val="00271B27"/>
    <w:rsid w:val="00274558"/>
    <w:rsid w:val="0027490F"/>
    <w:rsid w:val="0027497A"/>
    <w:rsid w:val="00277A67"/>
    <w:rsid w:val="00281FAA"/>
    <w:rsid w:val="00282259"/>
    <w:rsid w:val="002825E3"/>
    <w:rsid w:val="00282C41"/>
    <w:rsid w:val="00282D9A"/>
    <w:rsid w:val="002834E5"/>
    <w:rsid w:val="00284F08"/>
    <w:rsid w:val="00286A9B"/>
    <w:rsid w:val="00287B23"/>
    <w:rsid w:val="002912F9"/>
    <w:rsid w:val="00293B81"/>
    <w:rsid w:val="00294DD4"/>
    <w:rsid w:val="00295B41"/>
    <w:rsid w:val="002972E4"/>
    <w:rsid w:val="002A165E"/>
    <w:rsid w:val="002A2302"/>
    <w:rsid w:val="002A2F8D"/>
    <w:rsid w:val="002A4F55"/>
    <w:rsid w:val="002A5BE2"/>
    <w:rsid w:val="002B1087"/>
    <w:rsid w:val="002B1AAA"/>
    <w:rsid w:val="002B30C2"/>
    <w:rsid w:val="002B3606"/>
    <w:rsid w:val="002B389D"/>
    <w:rsid w:val="002B47BA"/>
    <w:rsid w:val="002B4C70"/>
    <w:rsid w:val="002B7B59"/>
    <w:rsid w:val="002C26AF"/>
    <w:rsid w:val="002C2EDB"/>
    <w:rsid w:val="002C4D39"/>
    <w:rsid w:val="002D03DD"/>
    <w:rsid w:val="002D36EC"/>
    <w:rsid w:val="002D40D6"/>
    <w:rsid w:val="002D45C7"/>
    <w:rsid w:val="002D4F96"/>
    <w:rsid w:val="002D5E05"/>
    <w:rsid w:val="002D6079"/>
    <w:rsid w:val="002D7FEF"/>
    <w:rsid w:val="002E3977"/>
    <w:rsid w:val="002E423D"/>
    <w:rsid w:val="002E48E5"/>
    <w:rsid w:val="002E4AB9"/>
    <w:rsid w:val="002E79BB"/>
    <w:rsid w:val="002E7E86"/>
    <w:rsid w:val="002F14D3"/>
    <w:rsid w:val="002F28A0"/>
    <w:rsid w:val="002F6686"/>
    <w:rsid w:val="002F689D"/>
    <w:rsid w:val="002F6C10"/>
    <w:rsid w:val="002F72B8"/>
    <w:rsid w:val="00301867"/>
    <w:rsid w:val="003019E0"/>
    <w:rsid w:val="00301B1E"/>
    <w:rsid w:val="003028BD"/>
    <w:rsid w:val="00302DA8"/>
    <w:rsid w:val="00303049"/>
    <w:rsid w:val="00312798"/>
    <w:rsid w:val="00314BCE"/>
    <w:rsid w:val="00316D57"/>
    <w:rsid w:val="00317D1A"/>
    <w:rsid w:val="00320226"/>
    <w:rsid w:val="003208FD"/>
    <w:rsid w:val="00321291"/>
    <w:rsid w:val="0032162E"/>
    <w:rsid w:val="003222E9"/>
    <w:rsid w:val="00325BC4"/>
    <w:rsid w:val="00325CEF"/>
    <w:rsid w:val="00326784"/>
    <w:rsid w:val="00331CD9"/>
    <w:rsid w:val="00334196"/>
    <w:rsid w:val="00334F58"/>
    <w:rsid w:val="0033501B"/>
    <w:rsid w:val="00340621"/>
    <w:rsid w:val="0034186F"/>
    <w:rsid w:val="00344B53"/>
    <w:rsid w:val="00345440"/>
    <w:rsid w:val="00345E8D"/>
    <w:rsid w:val="003472FF"/>
    <w:rsid w:val="00347390"/>
    <w:rsid w:val="00347F07"/>
    <w:rsid w:val="00350360"/>
    <w:rsid w:val="003520B4"/>
    <w:rsid w:val="00352D38"/>
    <w:rsid w:val="00353916"/>
    <w:rsid w:val="0035412A"/>
    <w:rsid w:val="00356A68"/>
    <w:rsid w:val="00356F22"/>
    <w:rsid w:val="003571EE"/>
    <w:rsid w:val="003579BB"/>
    <w:rsid w:val="00360785"/>
    <w:rsid w:val="00360AFA"/>
    <w:rsid w:val="00361AED"/>
    <w:rsid w:val="0036275E"/>
    <w:rsid w:val="0036389A"/>
    <w:rsid w:val="00363FE8"/>
    <w:rsid w:val="00364DA4"/>
    <w:rsid w:val="00365886"/>
    <w:rsid w:val="0036680E"/>
    <w:rsid w:val="00373D81"/>
    <w:rsid w:val="00373FFC"/>
    <w:rsid w:val="00374566"/>
    <w:rsid w:val="00376362"/>
    <w:rsid w:val="00376ADF"/>
    <w:rsid w:val="00380288"/>
    <w:rsid w:val="00382D86"/>
    <w:rsid w:val="00383A44"/>
    <w:rsid w:val="0038482A"/>
    <w:rsid w:val="00390736"/>
    <w:rsid w:val="003912CC"/>
    <w:rsid w:val="0039196D"/>
    <w:rsid w:val="003922E0"/>
    <w:rsid w:val="00392DAD"/>
    <w:rsid w:val="00393B62"/>
    <w:rsid w:val="0039547C"/>
    <w:rsid w:val="003A3791"/>
    <w:rsid w:val="003A38D4"/>
    <w:rsid w:val="003A43EF"/>
    <w:rsid w:val="003A450A"/>
    <w:rsid w:val="003A4A4B"/>
    <w:rsid w:val="003A4CCC"/>
    <w:rsid w:val="003A5D0C"/>
    <w:rsid w:val="003A70E7"/>
    <w:rsid w:val="003A71D5"/>
    <w:rsid w:val="003A7273"/>
    <w:rsid w:val="003A78BD"/>
    <w:rsid w:val="003A7B66"/>
    <w:rsid w:val="003A7F83"/>
    <w:rsid w:val="003B09B1"/>
    <w:rsid w:val="003B1D18"/>
    <w:rsid w:val="003B26DE"/>
    <w:rsid w:val="003B3A66"/>
    <w:rsid w:val="003B471A"/>
    <w:rsid w:val="003B6913"/>
    <w:rsid w:val="003C01A5"/>
    <w:rsid w:val="003C0688"/>
    <w:rsid w:val="003C18D9"/>
    <w:rsid w:val="003C1F68"/>
    <w:rsid w:val="003C3398"/>
    <w:rsid w:val="003C360F"/>
    <w:rsid w:val="003C3BEB"/>
    <w:rsid w:val="003C41DE"/>
    <w:rsid w:val="003C5FAA"/>
    <w:rsid w:val="003C62B2"/>
    <w:rsid w:val="003C74E1"/>
    <w:rsid w:val="003D066D"/>
    <w:rsid w:val="003D1F71"/>
    <w:rsid w:val="003D285B"/>
    <w:rsid w:val="003D314E"/>
    <w:rsid w:val="003D456E"/>
    <w:rsid w:val="003D5FE0"/>
    <w:rsid w:val="003D63A3"/>
    <w:rsid w:val="003D792B"/>
    <w:rsid w:val="003E0ADE"/>
    <w:rsid w:val="003E7131"/>
    <w:rsid w:val="003E75A4"/>
    <w:rsid w:val="003E7C56"/>
    <w:rsid w:val="003F07CB"/>
    <w:rsid w:val="003F0EEF"/>
    <w:rsid w:val="003F14FB"/>
    <w:rsid w:val="003F52E2"/>
    <w:rsid w:val="003F5629"/>
    <w:rsid w:val="003F5D06"/>
    <w:rsid w:val="003F6065"/>
    <w:rsid w:val="003F68DE"/>
    <w:rsid w:val="003F7108"/>
    <w:rsid w:val="003F7130"/>
    <w:rsid w:val="003F7C0D"/>
    <w:rsid w:val="00402865"/>
    <w:rsid w:val="00402B60"/>
    <w:rsid w:val="004035CA"/>
    <w:rsid w:val="00404993"/>
    <w:rsid w:val="00404BBA"/>
    <w:rsid w:val="0040549F"/>
    <w:rsid w:val="00406056"/>
    <w:rsid w:val="00412424"/>
    <w:rsid w:val="0041464B"/>
    <w:rsid w:val="00415EB7"/>
    <w:rsid w:val="0041637C"/>
    <w:rsid w:val="00416492"/>
    <w:rsid w:val="00421468"/>
    <w:rsid w:val="004214F4"/>
    <w:rsid w:val="004234D0"/>
    <w:rsid w:val="00423535"/>
    <w:rsid w:val="00423D31"/>
    <w:rsid w:val="00423D99"/>
    <w:rsid w:val="004249D8"/>
    <w:rsid w:val="00425242"/>
    <w:rsid w:val="004254CA"/>
    <w:rsid w:val="004260A4"/>
    <w:rsid w:val="00426789"/>
    <w:rsid w:val="004273C6"/>
    <w:rsid w:val="00427749"/>
    <w:rsid w:val="00431256"/>
    <w:rsid w:val="004315A2"/>
    <w:rsid w:val="00431B69"/>
    <w:rsid w:val="00432D5F"/>
    <w:rsid w:val="00433EDB"/>
    <w:rsid w:val="0043536D"/>
    <w:rsid w:val="004376F1"/>
    <w:rsid w:val="004401D3"/>
    <w:rsid w:val="00441C44"/>
    <w:rsid w:val="004438FB"/>
    <w:rsid w:val="00445E7E"/>
    <w:rsid w:val="00447AFB"/>
    <w:rsid w:val="00451A65"/>
    <w:rsid w:val="00452A03"/>
    <w:rsid w:val="00460892"/>
    <w:rsid w:val="00460B72"/>
    <w:rsid w:val="00464A98"/>
    <w:rsid w:val="00465621"/>
    <w:rsid w:val="00466D3A"/>
    <w:rsid w:val="00471CF9"/>
    <w:rsid w:val="00472910"/>
    <w:rsid w:val="00472A2E"/>
    <w:rsid w:val="0047356C"/>
    <w:rsid w:val="00477273"/>
    <w:rsid w:val="00477317"/>
    <w:rsid w:val="00477F35"/>
    <w:rsid w:val="00483BD1"/>
    <w:rsid w:val="004853D7"/>
    <w:rsid w:val="00486933"/>
    <w:rsid w:val="00487405"/>
    <w:rsid w:val="004874A3"/>
    <w:rsid w:val="00491CE1"/>
    <w:rsid w:val="004922C7"/>
    <w:rsid w:val="00492818"/>
    <w:rsid w:val="00492DC5"/>
    <w:rsid w:val="00493618"/>
    <w:rsid w:val="00493AA7"/>
    <w:rsid w:val="004949A9"/>
    <w:rsid w:val="0049565D"/>
    <w:rsid w:val="004974A1"/>
    <w:rsid w:val="004A097E"/>
    <w:rsid w:val="004A1F14"/>
    <w:rsid w:val="004A2B3B"/>
    <w:rsid w:val="004A2DA3"/>
    <w:rsid w:val="004A512E"/>
    <w:rsid w:val="004A557A"/>
    <w:rsid w:val="004A71A2"/>
    <w:rsid w:val="004A7541"/>
    <w:rsid w:val="004B1366"/>
    <w:rsid w:val="004B3E40"/>
    <w:rsid w:val="004B40AF"/>
    <w:rsid w:val="004B5FC5"/>
    <w:rsid w:val="004B6B7B"/>
    <w:rsid w:val="004B75CC"/>
    <w:rsid w:val="004C18B8"/>
    <w:rsid w:val="004C2047"/>
    <w:rsid w:val="004C352B"/>
    <w:rsid w:val="004C41F2"/>
    <w:rsid w:val="004C4CBE"/>
    <w:rsid w:val="004C5191"/>
    <w:rsid w:val="004C5751"/>
    <w:rsid w:val="004C671C"/>
    <w:rsid w:val="004C74CF"/>
    <w:rsid w:val="004D01A0"/>
    <w:rsid w:val="004D2097"/>
    <w:rsid w:val="004D2ED2"/>
    <w:rsid w:val="004D47E7"/>
    <w:rsid w:val="004D4D4D"/>
    <w:rsid w:val="004D4ED0"/>
    <w:rsid w:val="004D5DF8"/>
    <w:rsid w:val="004E0555"/>
    <w:rsid w:val="004E3826"/>
    <w:rsid w:val="004E3D39"/>
    <w:rsid w:val="004E73FB"/>
    <w:rsid w:val="004E756F"/>
    <w:rsid w:val="004E7F02"/>
    <w:rsid w:val="004F0E12"/>
    <w:rsid w:val="004F14A1"/>
    <w:rsid w:val="004F156B"/>
    <w:rsid w:val="004F29A7"/>
    <w:rsid w:val="004F2BA7"/>
    <w:rsid w:val="004F73FC"/>
    <w:rsid w:val="004F7B1E"/>
    <w:rsid w:val="00501D3C"/>
    <w:rsid w:val="00502423"/>
    <w:rsid w:val="00502523"/>
    <w:rsid w:val="005048B9"/>
    <w:rsid w:val="0051336B"/>
    <w:rsid w:val="0051380F"/>
    <w:rsid w:val="00514FFC"/>
    <w:rsid w:val="00515933"/>
    <w:rsid w:val="00516009"/>
    <w:rsid w:val="00517738"/>
    <w:rsid w:val="00517A19"/>
    <w:rsid w:val="00523D4C"/>
    <w:rsid w:val="00524485"/>
    <w:rsid w:val="00525049"/>
    <w:rsid w:val="00526CE3"/>
    <w:rsid w:val="00531DD3"/>
    <w:rsid w:val="00532A87"/>
    <w:rsid w:val="00533D09"/>
    <w:rsid w:val="00534A48"/>
    <w:rsid w:val="005350BE"/>
    <w:rsid w:val="00535339"/>
    <w:rsid w:val="00535AD1"/>
    <w:rsid w:val="00535E0E"/>
    <w:rsid w:val="00537ED7"/>
    <w:rsid w:val="0054259F"/>
    <w:rsid w:val="00544D1B"/>
    <w:rsid w:val="00546869"/>
    <w:rsid w:val="00546FCC"/>
    <w:rsid w:val="0054712A"/>
    <w:rsid w:val="005515F4"/>
    <w:rsid w:val="005516F6"/>
    <w:rsid w:val="005527EE"/>
    <w:rsid w:val="00553494"/>
    <w:rsid w:val="00554149"/>
    <w:rsid w:val="005541DF"/>
    <w:rsid w:val="00554D3E"/>
    <w:rsid w:val="00555CC8"/>
    <w:rsid w:val="005564B1"/>
    <w:rsid w:val="005567D2"/>
    <w:rsid w:val="005604B7"/>
    <w:rsid w:val="00560EA0"/>
    <w:rsid w:val="00563AD0"/>
    <w:rsid w:val="005656EE"/>
    <w:rsid w:val="00566C5A"/>
    <w:rsid w:val="005711FF"/>
    <w:rsid w:val="00571BF2"/>
    <w:rsid w:val="00572B3D"/>
    <w:rsid w:val="005743E2"/>
    <w:rsid w:val="00575CA3"/>
    <w:rsid w:val="00581912"/>
    <w:rsid w:val="00581A9B"/>
    <w:rsid w:val="005855E6"/>
    <w:rsid w:val="00585A32"/>
    <w:rsid w:val="00585C70"/>
    <w:rsid w:val="00591F86"/>
    <w:rsid w:val="005925BB"/>
    <w:rsid w:val="00595794"/>
    <w:rsid w:val="0059727C"/>
    <w:rsid w:val="005977D1"/>
    <w:rsid w:val="005A0440"/>
    <w:rsid w:val="005A0639"/>
    <w:rsid w:val="005A1917"/>
    <w:rsid w:val="005A3046"/>
    <w:rsid w:val="005A552C"/>
    <w:rsid w:val="005A7CFA"/>
    <w:rsid w:val="005A7EC1"/>
    <w:rsid w:val="005B1713"/>
    <w:rsid w:val="005B1CEF"/>
    <w:rsid w:val="005B1D67"/>
    <w:rsid w:val="005B2710"/>
    <w:rsid w:val="005B693D"/>
    <w:rsid w:val="005B7203"/>
    <w:rsid w:val="005C178D"/>
    <w:rsid w:val="005C6556"/>
    <w:rsid w:val="005C65F6"/>
    <w:rsid w:val="005C68F8"/>
    <w:rsid w:val="005C6DAE"/>
    <w:rsid w:val="005D26E0"/>
    <w:rsid w:val="005D2A18"/>
    <w:rsid w:val="005D4225"/>
    <w:rsid w:val="005D4B56"/>
    <w:rsid w:val="005D617B"/>
    <w:rsid w:val="005D64F1"/>
    <w:rsid w:val="005E0724"/>
    <w:rsid w:val="005E2781"/>
    <w:rsid w:val="005E5607"/>
    <w:rsid w:val="005E59F4"/>
    <w:rsid w:val="005E60EA"/>
    <w:rsid w:val="005E7073"/>
    <w:rsid w:val="005F2200"/>
    <w:rsid w:val="005F2620"/>
    <w:rsid w:val="005F3949"/>
    <w:rsid w:val="005F4209"/>
    <w:rsid w:val="005F533C"/>
    <w:rsid w:val="005F73F6"/>
    <w:rsid w:val="00600576"/>
    <w:rsid w:val="006006D9"/>
    <w:rsid w:val="00601178"/>
    <w:rsid w:val="00601E5F"/>
    <w:rsid w:val="0060218F"/>
    <w:rsid w:val="00602530"/>
    <w:rsid w:val="00602665"/>
    <w:rsid w:val="00602E0B"/>
    <w:rsid w:val="00604186"/>
    <w:rsid w:val="0060526F"/>
    <w:rsid w:val="00606C66"/>
    <w:rsid w:val="006074A7"/>
    <w:rsid w:val="00610C88"/>
    <w:rsid w:val="0061147E"/>
    <w:rsid w:val="00612438"/>
    <w:rsid w:val="00612558"/>
    <w:rsid w:val="006127A4"/>
    <w:rsid w:val="006127E9"/>
    <w:rsid w:val="006137D2"/>
    <w:rsid w:val="00613851"/>
    <w:rsid w:val="0061393F"/>
    <w:rsid w:val="00614353"/>
    <w:rsid w:val="00614BC4"/>
    <w:rsid w:val="0061740F"/>
    <w:rsid w:val="0061762E"/>
    <w:rsid w:val="006216DA"/>
    <w:rsid w:val="00622A14"/>
    <w:rsid w:val="00622CD9"/>
    <w:rsid w:val="00622E0F"/>
    <w:rsid w:val="006232D6"/>
    <w:rsid w:val="00624A0D"/>
    <w:rsid w:val="00624F1D"/>
    <w:rsid w:val="006258AB"/>
    <w:rsid w:val="00625910"/>
    <w:rsid w:val="00625EBB"/>
    <w:rsid w:val="006305DE"/>
    <w:rsid w:val="00631255"/>
    <w:rsid w:val="006336F1"/>
    <w:rsid w:val="00633ADB"/>
    <w:rsid w:val="006343C3"/>
    <w:rsid w:val="006347EC"/>
    <w:rsid w:val="0063706B"/>
    <w:rsid w:val="006411B8"/>
    <w:rsid w:val="006506B0"/>
    <w:rsid w:val="00650A42"/>
    <w:rsid w:val="00651B57"/>
    <w:rsid w:val="006539FD"/>
    <w:rsid w:val="00663558"/>
    <w:rsid w:val="00663583"/>
    <w:rsid w:val="006645A6"/>
    <w:rsid w:val="00665091"/>
    <w:rsid w:val="00665648"/>
    <w:rsid w:val="0066585A"/>
    <w:rsid w:val="006729AD"/>
    <w:rsid w:val="0067329B"/>
    <w:rsid w:val="0067335B"/>
    <w:rsid w:val="00673756"/>
    <w:rsid w:val="006739DF"/>
    <w:rsid w:val="00675336"/>
    <w:rsid w:val="00675FC5"/>
    <w:rsid w:val="00676202"/>
    <w:rsid w:val="00676B04"/>
    <w:rsid w:val="00676CFB"/>
    <w:rsid w:val="00680ACF"/>
    <w:rsid w:val="00682FE5"/>
    <w:rsid w:val="00685346"/>
    <w:rsid w:val="00687523"/>
    <w:rsid w:val="006918CF"/>
    <w:rsid w:val="0069243E"/>
    <w:rsid w:val="006925AC"/>
    <w:rsid w:val="00693414"/>
    <w:rsid w:val="0069355A"/>
    <w:rsid w:val="006947DA"/>
    <w:rsid w:val="00696175"/>
    <w:rsid w:val="00696381"/>
    <w:rsid w:val="00697604"/>
    <w:rsid w:val="00697828"/>
    <w:rsid w:val="006A07DB"/>
    <w:rsid w:val="006A1380"/>
    <w:rsid w:val="006A29BB"/>
    <w:rsid w:val="006A2B40"/>
    <w:rsid w:val="006A2D30"/>
    <w:rsid w:val="006A2F10"/>
    <w:rsid w:val="006A33F2"/>
    <w:rsid w:val="006A45E9"/>
    <w:rsid w:val="006A4920"/>
    <w:rsid w:val="006A7494"/>
    <w:rsid w:val="006A792E"/>
    <w:rsid w:val="006A7B74"/>
    <w:rsid w:val="006B0142"/>
    <w:rsid w:val="006B253A"/>
    <w:rsid w:val="006B34E8"/>
    <w:rsid w:val="006B559A"/>
    <w:rsid w:val="006B793D"/>
    <w:rsid w:val="006C0248"/>
    <w:rsid w:val="006C0892"/>
    <w:rsid w:val="006C35E2"/>
    <w:rsid w:val="006C580D"/>
    <w:rsid w:val="006C7456"/>
    <w:rsid w:val="006C78E4"/>
    <w:rsid w:val="006C7911"/>
    <w:rsid w:val="006C7D13"/>
    <w:rsid w:val="006D0C1F"/>
    <w:rsid w:val="006D1B63"/>
    <w:rsid w:val="006D1BD8"/>
    <w:rsid w:val="006D2B27"/>
    <w:rsid w:val="006D3B1D"/>
    <w:rsid w:val="006D3E32"/>
    <w:rsid w:val="006D5EC5"/>
    <w:rsid w:val="006D6816"/>
    <w:rsid w:val="006D6C93"/>
    <w:rsid w:val="006D768E"/>
    <w:rsid w:val="006E025F"/>
    <w:rsid w:val="006E0C36"/>
    <w:rsid w:val="006E3A81"/>
    <w:rsid w:val="006E616F"/>
    <w:rsid w:val="006E696E"/>
    <w:rsid w:val="006E6C27"/>
    <w:rsid w:val="006E7F63"/>
    <w:rsid w:val="006F0DCF"/>
    <w:rsid w:val="006F0F0D"/>
    <w:rsid w:val="006F1351"/>
    <w:rsid w:val="006F22BD"/>
    <w:rsid w:val="006F22D4"/>
    <w:rsid w:val="006F24E4"/>
    <w:rsid w:val="006F63B3"/>
    <w:rsid w:val="006F6FE0"/>
    <w:rsid w:val="006F7AC0"/>
    <w:rsid w:val="00700709"/>
    <w:rsid w:val="007012B4"/>
    <w:rsid w:val="007012C0"/>
    <w:rsid w:val="00701A09"/>
    <w:rsid w:val="00702991"/>
    <w:rsid w:val="00704092"/>
    <w:rsid w:val="007040EC"/>
    <w:rsid w:val="00707160"/>
    <w:rsid w:val="007079AE"/>
    <w:rsid w:val="00711A07"/>
    <w:rsid w:val="00713471"/>
    <w:rsid w:val="00715CA9"/>
    <w:rsid w:val="0071740D"/>
    <w:rsid w:val="007200AC"/>
    <w:rsid w:val="007210AD"/>
    <w:rsid w:val="007219CE"/>
    <w:rsid w:val="00722531"/>
    <w:rsid w:val="007240BC"/>
    <w:rsid w:val="007250BB"/>
    <w:rsid w:val="00725F84"/>
    <w:rsid w:val="00731D6C"/>
    <w:rsid w:val="00732375"/>
    <w:rsid w:val="0073565A"/>
    <w:rsid w:val="00736D08"/>
    <w:rsid w:val="007408E8"/>
    <w:rsid w:val="007412FF"/>
    <w:rsid w:val="00741E23"/>
    <w:rsid w:val="00742F70"/>
    <w:rsid w:val="007431C4"/>
    <w:rsid w:val="00746D4F"/>
    <w:rsid w:val="00747B84"/>
    <w:rsid w:val="0075158F"/>
    <w:rsid w:val="007527F1"/>
    <w:rsid w:val="00753049"/>
    <w:rsid w:val="0075344F"/>
    <w:rsid w:val="00754F7F"/>
    <w:rsid w:val="0075590B"/>
    <w:rsid w:val="00756EDE"/>
    <w:rsid w:val="0075778D"/>
    <w:rsid w:val="00762711"/>
    <w:rsid w:val="00762A77"/>
    <w:rsid w:val="00764741"/>
    <w:rsid w:val="00764F25"/>
    <w:rsid w:val="00765274"/>
    <w:rsid w:val="00773E27"/>
    <w:rsid w:val="00781218"/>
    <w:rsid w:val="007823C1"/>
    <w:rsid w:val="0078253C"/>
    <w:rsid w:val="007826A2"/>
    <w:rsid w:val="00783C3E"/>
    <w:rsid w:val="00784027"/>
    <w:rsid w:val="00784AEC"/>
    <w:rsid w:val="00784C6E"/>
    <w:rsid w:val="007864D7"/>
    <w:rsid w:val="007867C9"/>
    <w:rsid w:val="00786838"/>
    <w:rsid w:val="00786A03"/>
    <w:rsid w:val="007915D6"/>
    <w:rsid w:val="00793D02"/>
    <w:rsid w:val="007949B5"/>
    <w:rsid w:val="00794F8F"/>
    <w:rsid w:val="00797F71"/>
    <w:rsid w:val="007A0692"/>
    <w:rsid w:val="007A1B55"/>
    <w:rsid w:val="007A3A39"/>
    <w:rsid w:val="007A3BFF"/>
    <w:rsid w:val="007A4210"/>
    <w:rsid w:val="007A6180"/>
    <w:rsid w:val="007A6DC0"/>
    <w:rsid w:val="007A7795"/>
    <w:rsid w:val="007B126F"/>
    <w:rsid w:val="007B3852"/>
    <w:rsid w:val="007B48A8"/>
    <w:rsid w:val="007B5D26"/>
    <w:rsid w:val="007B5E32"/>
    <w:rsid w:val="007B5EE1"/>
    <w:rsid w:val="007B5F87"/>
    <w:rsid w:val="007B63C1"/>
    <w:rsid w:val="007B7926"/>
    <w:rsid w:val="007C0940"/>
    <w:rsid w:val="007C197C"/>
    <w:rsid w:val="007C1BA3"/>
    <w:rsid w:val="007C38B0"/>
    <w:rsid w:val="007D3297"/>
    <w:rsid w:val="007D5C7A"/>
    <w:rsid w:val="007D5DB2"/>
    <w:rsid w:val="007D7688"/>
    <w:rsid w:val="007E0797"/>
    <w:rsid w:val="007E0EAD"/>
    <w:rsid w:val="007E1D97"/>
    <w:rsid w:val="007E2D4C"/>
    <w:rsid w:val="007E325A"/>
    <w:rsid w:val="007E343C"/>
    <w:rsid w:val="007E37B8"/>
    <w:rsid w:val="007E5E2C"/>
    <w:rsid w:val="007E75CF"/>
    <w:rsid w:val="007F08D9"/>
    <w:rsid w:val="007F1ACE"/>
    <w:rsid w:val="007F344C"/>
    <w:rsid w:val="007F7705"/>
    <w:rsid w:val="007F7A15"/>
    <w:rsid w:val="007F7ACA"/>
    <w:rsid w:val="008015D5"/>
    <w:rsid w:val="00804C70"/>
    <w:rsid w:val="008075A5"/>
    <w:rsid w:val="00807B7C"/>
    <w:rsid w:val="00811731"/>
    <w:rsid w:val="00817540"/>
    <w:rsid w:val="00821F05"/>
    <w:rsid w:val="00823D6A"/>
    <w:rsid w:val="00823F53"/>
    <w:rsid w:val="00824A2B"/>
    <w:rsid w:val="00825C3C"/>
    <w:rsid w:val="00826BAD"/>
    <w:rsid w:val="00826BC7"/>
    <w:rsid w:val="008270E1"/>
    <w:rsid w:val="0082712D"/>
    <w:rsid w:val="0082752A"/>
    <w:rsid w:val="00827880"/>
    <w:rsid w:val="00827CD7"/>
    <w:rsid w:val="00827D34"/>
    <w:rsid w:val="00830A3C"/>
    <w:rsid w:val="00831D8A"/>
    <w:rsid w:val="00836AB1"/>
    <w:rsid w:val="00842A5C"/>
    <w:rsid w:val="00843C0F"/>
    <w:rsid w:val="00845FAA"/>
    <w:rsid w:val="00847FEE"/>
    <w:rsid w:val="00850175"/>
    <w:rsid w:val="00850192"/>
    <w:rsid w:val="008527CD"/>
    <w:rsid w:val="00852E28"/>
    <w:rsid w:val="00852ED8"/>
    <w:rsid w:val="00852FAE"/>
    <w:rsid w:val="008535EE"/>
    <w:rsid w:val="00853884"/>
    <w:rsid w:val="00856192"/>
    <w:rsid w:val="00856B73"/>
    <w:rsid w:val="00860DDE"/>
    <w:rsid w:val="00860DF5"/>
    <w:rsid w:val="00860F61"/>
    <w:rsid w:val="0086169A"/>
    <w:rsid w:val="00861E1B"/>
    <w:rsid w:val="00862F33"/>
    <w:rsid w:val="00867538"/>
    <w:rsid w:val="00867C30"/>
    <w:rsid w:val="00870CAE"/>
    <w:rsid w:val="0087144D"/>
    <w:rsid w:val="0087271A"/>
    <w:rsid w:val="00872B84"/>
    <w:rsid w:val="00873C24"/>
    <w:rsid w:val="008770D1"/>
    <w:rsid w:val="00877495"/>
    <w:rsid w:val="008774B0"/>
    <w:rsid w:val="008778FD"/>
    <w:rsid w:val="008811A3"/>
    <w:rsid w:val="00883278"/>
    <w:rsid w:val="00884AAD"/>
    <w:rsid w:val="008854D8"/>
    <w:rsid w:val="0089008B"/>
    <w:rsid w:val="00891BE7"/>
    <w:rsid w:val="00892761"/>
    <w:rsid w:val="008927CD"/>
    <w:rsid w:val="008A5E08"/>
    <w:rsid w:val="008A72AE"/>
    <w:rsid w:val="008B3933"/>
    <w:rsid w:val="008B3D81"/>
    <w:rsid w:val="008B5418"/>
    <w:rsid w:val="008B7E36"/>
    <w:rsid w:val="008C0116"/>
    <w:rsid w:val="008C1259"/>
    <w:rsid w:val="008C1788"/>
    <w:rsid w:val="008C2AFB"/>
    <w:rsid w:val="008C345B"/>
    <w:rsid w:val="008C4187"/>
    <w:rsid w:val="008C47DC"/>
    <w:rsid w:val="008D2BA5"/>
    <w:rsid w:val="008D2BE0"/>
    <w:rsid w:val="008D2F23"/>
    <w:rsid w:val="008D3E42"/>
    <w:rsid w:val="008D6D8D"/>
    <w:rsid w:val="008E09F6"/>
    <w:rsid w:val="008E0F15"/>
    <w:rsid w:val="008E1146"/>
    <w:rsid w:val="008E2649"/>
    <w:rsid w:val="008E648B"/>
    <w:rsid w:val="008E7627"/>
    <w:rsid w:val="008E79FE"/>
    <w:rsid w:val="008F05FF"/>
    <w:rsid w:val="008F1A59"/>
    <w:rsid w:val="008F2EB0"/>
    <w:rsid w:val="008F3B4A"/>
    <w:rsid w:val="008F479A"/>
    <w:rsid w:val="008F55FF"/>
    <w:rsid w:val="00900072"/>
    <w:rsid w:val="009007AA"/>
    <w:rsid w:val="00900EF5"/>
    <w:rsid w:val="00901F73"/>
    <w:rsid w:val="00902280"/>
    <w:rsid w:val="00903545"/>
    <w:rsid w:val="00903CD9"/>
    <w:rsid w:val="00905CF5"/>
    <w:rsid w:val="00905D77"/>
    <w:rsid w:val="00906387"/>
    <w:rsid w:val="00906511"/>
    <w:rsid w:val="00907EE3"/>
    <w:rsid w:val="00911E5B"/>
    <w:rsid w:val="00911E62"/>
    <w:rsid w:val="00911EC8"/>
    <w:rsid w:val="009123DA"/>
    <w:rsid w:val="0091265C"/>
    <w:rsid w:val="009146BD"/>
    <w:rsid w:val="00916D38"/>
    <w:rsid w:val="00921334"/>
    <w:rsid w:val="009218C1"/>
    <w:rsid w:val="00925BAF"/>
    <w:rsid w:val="00930FFB"/>
    <w:rsid w:val="00931015"/>
    <w:rsid w:val="00931AC6"/>
    <w:rsid w:val="00931E48"/>
    <w:rsid w:val="009325A0"/>
    <w:rsid w:val="00932DA0"/>
    <w:rsid w:val="00933E69"/>
    <w:rsid w:val="00935D7B"/>
    <w:rsid w:val="009403D6"/>
    <w:rsid w:val="0094087F"/>
    <w:rsid w:val="00941A29"/>
    <w:rsid w:val="00941F22"/>
    <w:rsid w:val="00942FC5"/>
    <w:rsid w:val="009431D0"/>
    <w:rsid w:val="00943F4A"/>
    <w:rsid w:val="00944C68"/>
    <w:rsid w:val="00946DC6"/>
    <w:rsid w:val="00947225"/>
    <w:rsid w:val="009505A2"/>
    <w:rsid w:val="00951C99"/>
    <w:rsid w:val="009520A4"/>
    <w:rsid w:val="00952890"/>
    <w:rsid w:val="009537B9"/>
    <w:rsid w:val="0095432A"/>
    <w:rsid w:val="00954683"/>
    <w:rsid w:val="00954ABC"/>
    <w:rsid w:val="00955FED"/>
    <w:rsid w:val="00963A10"/>
    <w:rsid w:val="009645B4"/>
    <w:rsid w:val="00966B26"/>
    <w:rsid w:val="009671F1"/>
    <w:rsid w:val="009703CE"/>
    <w:rsid w:val="0097041F"/>
    <w:rsid w:val="00970EE6"/>
    <w:rsid w:val="00971EFD"/>
    <w:rsid w:val="009745A2"/>
    <w:rsid w:val="0097508B"/>
    <w:rsid w:val="009757A6"/>
    <w:rsid w:val="00975D4F"/>
    <w:rsid w:val="009768EB"/>
    <w:rsid w:val="0097766F"/>
    <w:rsid w:val="00977F00"/>
    <w:rsid w:val="00980199"/>
    <w:rsid w:val="00980447"/>
    <w:rsid w:val="00980862"/>
    <w:rsid w:val="009814AE"/>
    <w:rsid w:val="009826EC"/>
    <w:rsid w:val="009848E7"/>
    <w:rsid w:val="009849AC"/>
    <w:rsid w:val="00984B39"/>
    <w:rsid w:val="00985462"/>
    <w:rsid w:val="00986A7D"/>
    <w:rsid w:val="00986F54"/>
    <w:rsid w:val="00987082"/>
    <w:rsid w:val="0099008C"/>
    <w:rsid w:val="009907FF"/>
    <w:rsid w:val="009930F5"/>
    <w:rsid w:val="00994736"/>
    <w:rsid w:val="00995E96"/>
    <w:rsid w:val="00996341"/>
    <w:rsid w:val="009973F4"/>
    <w:rsid w:val="009A02B8"/>
    <w:rsid w:val="009A149A"/>
    <w:rsid w:val="009A5E90"/>
    <w:rsid w:val="009A77CF"/>
    <w:rsid w:val="009A7B2F"/>
    <w:rsid w:val="009A7F95"/>
    <w:rsid w:val="009B0E78"/>
    <w:rsid w:val="009B2E36"/>
    <w:rsid w:val="009B39D6"/>
    <w:rsid w:val="009B4AB7"/>
    <w:rsid w:val="009B6288"/>
    <w:rsid w:val="009C02C8"/>
    <w:rsid w:val="009C0CAF"/>
    <w:rsid w:val="009C1A28"/>
    <w:rsid w:val="009C1AB9"/>
    <w:rsid w:val="009C56C7"/>
    <w:rsid w:val="009C62F2"/>
    <w:rsid w:val="009C6576"/>
    <w:rsid w:val="009D201F"/>
    <w:rsid w:val="009D24C9"/>
    <w:rsid w:val="009D2A55"/>
    <w:rsid w:val="009D3051"/>
    <w:rsid w:val="009D3B1E"/>
    <w:rsid w:val="009D470B"/>
    <w:rsid w:val="009D6F5D"/>
    <w:rsid w:val="009D738D"/>
    <w:rsid w:val="009E06DE"/>
    <w:rsid w:val="009E3790"/>
    <w:rsid w:val="009E548D"/>
    <w:rsid w:val="009E57D4"/>
    <w:rsid w:val="009E58AD"/>
    <w:rsid w:val="009E5FB0"/>
    <w:rsid w:val="009E6443"/>
    <w:rsid w:val="009F32EA"/>
    <w:rsid w:val="009F3B7F"/>
    <w:rsid w:val="009F5359"/>
    <w:rsid w:val="009F5891"/>
    <w:rsid w:val="009F5A1D"/>
    <w:rsid w:val="00A00A3E"/>
    <w:rsid w:val="00A01DBC"/>
    <w:rsid w:val="00A04653"/>
    <w:rsid w:val="00A04EC4"/>
    <w:rsid w:val="00A10FBF"/>
    <w:rsid w:val="00A121C3"/>
    <w:rsid w:val="00A12747"/>
    <w:rsid w:val="00A13503"/>
    <w:rsid w:val="00A24439"/>
    <w:rsid w:val="00A248B9"/>
    <w:rsid w:val="00A24C19"/>
    <w:rsid w:val="00A25BE5"/>
    <w:rsid w:val="00A25C91"/>
    <w:rsid w:val="00A26A8A"/>
    <w:rsid w:val="00A26BB3"/>
    <w:rsid w:val="00A27217"/>
    <w:rsid w:val="00A33023"/>
    <w:rsid w:val="00A333E8"/>
    <w:rsid w:val="00A33C8C"/>
    <w:rsid w:val="00A36DB1"/>
    <w:rsid w:val="00A37892"/>
    <w:rsid w:val="00A41445"/>
    <w:rsid w:val="00A420EC"/>
    <w:rsid w:val="00A42292"/>
    <w:rsid w:val="00A427E8"/>
    <w:rsid w:val="00A42FA1"/>
    <w:rsid w:val="00A46428"/>
    <w:rsid w:val="00A46F42"/>
    <w:rsid w:val="00A4778C"/>
    <w:rsid w:val="00A50A07"/>
    <w:rsid w:val="00A5176D"/>
    <w:rsid w:val="00A52AF2"/>
    <w:rsid w:val="00A54792"/>
    <w:rsid w:val="00A5552A"/>
    <w:rsid w:val="00A571B8"/>
    <w:rsid w:val="00A5753F"/>
    <w:rsid w:val="00A5756C"/>
    <w:rsid w:val="00A57C88"/>
    <w:rsid w:val="00A57DD5"/>
    <w:rsid w:val="00A60321"/>
    <w:rsid w:val="00A60907"/>
    <w:rsid w:val="00A620A3"/>
    <w:rsid w:val="00A62558"/>
    <w:rsid w:val="00A62602"/>
    <w:rsid w:val="00A62678"/>
    <w:rsid w:val="00A64BAF"/>
    <w:rsid w:val="00A65437"/>
    <w:rsid w:val="00A667C7"/>
    <w:rsid w:val="00A671E1"/>
    <w:rsid w:val="00A679E8"/>
    <w:rsid w:val="00A712B3"/>
    <w:rsid w:val="00A712CF"/>
    <w:rsid w:val="00A723E3"/>
    <w:rsid w:val="00A75750"/>
    <w:rsid w:val="00A77A31"/>
    <w:rsid w:val="00A77A77"/>
    <w:rsid w:val="00A77DEF"/>
    <w:rsid w:val="00A84985"/>
    <w:rsid w:val="00A8515B"/>
    <w:rsid w:val="00A855AE"/>
    <w:rsid w:val="00A85A12"/>
    <w:rsid w:val="00A86AB3"/>
    <w:rsid w:val="00A876A0"/>
    <w:rsid w:val="00A91128"/>
    <w:rsid w:val="00A93DF0"/>
    <w:rsid w:val="00A948FA"/>
    <w:rsid w:val="00AA31C4"/>
    <w:rsid w:val="00AA571C"/>
    <w:rsid w:val="00AA5C39"/>
    <w:rsid w:val="00AB0DF7"/>
    <w:rsid w:val="00AB45DA"/>
    <w:rsid w:val="00AB460B"/>
    <w:rsid w:val="00AB5BBD"/>
    <w:rsid w:val="00AC0CEC"/>
    <w:rsid w:val="00AC4FC4"/>
    <w:rsid w:val="00AC5335"/>
    <w:rsid w:val="00AC6AED"/>
    <w:rsid w:val="00AC77FC"/>
    <w:rsid w:val="00AD1978"/>
    <w:rsid w:val="00AD32C5"/>
    <w:rsid w:val="00AD5271"/>
    <w:rsid w:val="00AD622D"/>
    <w:rsid w:val="00AD7C88"/>
    <w:rsid w:val="00AE0DED"/>
    <w:rsid w:val="00AE296E"/>
    <w:rsid w:val="00AE2CB7"/>
    <w:rsid w:val="00AE6292"/>
    <w:rsid w:val="00AE6551"/>
    <w:rsid w:val="00AE7F18"/>
    <w:rsid w:val="00AF05D8"/>
    <w:rsid w:val="00AF100A"/>
    <w:rsid w:val="00AF200E"/>
    <w:rsid w:val="00AF29BA"/>
    <w:rsid w:val="00AF4715"/>
    <w:rsid w:val="00AF492A"/>
    <w:rsid w:val="00AF7632"/>
    <w:rsid w:val="00AF76FB"/>
    <w:rsid w:val="00AF797F"/>
    <w:rsid w:val="00B00C67"/>
    <w:rsid w:val="00B01167"/>
    <w:rsid w:val="00B01689"/>
    <w:rsid w:val="00B02CC1"/>
    <w:rsid w:val="00B06DC0"/>
    <w:rsid w:val="00B07987"/>
    <w:rsid w:val="00B11A4C"/>
    <w:rsid w:val="00B11D4E"/>
    <w:rsid w:val="00B135C0"/>
    <w:rsid w:val="00B136E3"/>
    <w:rsid w:val="00B215EF"/>
    <w:rsid w:val="00B21D8D"/>
    <w:rsid w:val="00B22EEC"/>
    <w:rsid w:val="00B23C09"/>
    <w:rsid w:val="00B309D1"/>
    <w:rsid w:val="00B316F5"/>
    <w:rsid w:val="00B31A45"/>
    <w:rsid w:val="00B31DEC"/>
    <w:rsid w:val="00B320A4"/>
    <w:rsid w:val="00B33AC3"/>
    <w:rsid w:val="00B346BE"/>
    <w:rsid w:val="00B35F86"/>
    <w:rsid w:val="00B36188"/>
    <w:rsid w:val="00B40515"/>
    <w:rsid w:val="00B42B8E"/>
    <w:rsid w:val="00B42FC8"/>
    <w:rsid w:val="00B43D90"/>
    <w:rsid w:val="00B44CB6"/>
    <w:rsid w:val="00B44E35"/>
    <w:rsid w:val="00B45CEF"/>
    <w:rsid w:val="00B45EA5"/>
    <w:rsid w:val="00B461F9"/>
    <w:rsid w:val="00B464A0"/>
    <w:rsid w:val="00B47175"/>
    <w:rsid w:val="00B51013"/>
    <w:rsid w:val="00B51D5F"/>
    <w:rsid w:val="00B5206F"/>
    <w:rsid w:val="00B52C7E"/>
    <w:rsid w:val="00B52CD3"/>
    <w:rsid w:val="00B530DB"/>
    <w:rsid w:val="00B5558B"/>
    <w:rsid w:val="00B55EAB"/>
    <w:rsid w:val="00B567D4"/>
    <w:rsid w:val="00B577C1"/>
    <w:rsid w:val="00B57B02"/>
    <w:rsid w:val="00B57CB0"/>
    <w:rsid w:val="00B60DA4"/>
    <w:rsid w:val="00B6328A"/>
    <w:rsid w:val="00B63D0E"/>
    <w:rsid w:val="00B63EFD"/>
    <w:rsid w:val="00B64A3C"/>
    <w:rsid w:val="00B64B21"/>
    <w:rsid w:val="00B652D6"/>
    <w:rsid w:val="00B70524"/>
    <w:rsid w:val="00B73E5A"/>
    <w:rsid w:val="00B75266"/>
    <w:rsid w:val="00B761E3"/>
    <w:rsid w:val="00B767C6"/>
    <w:rsid w:val="00B779FA"/>
    <w:rsid w:val="00B77AD4"/>
    <w:rsid w:val="00B802D9"/>
    <w:rsid w:val="00B80E6C"/>
    <w:rsid w:val="00B815E5"/>
    <w:rsid w:val="00B81959"/>
    <w:rsid w:val="00B81CD5"/>
    <w:rsid w:val="00B82985"/>
    <w:rsid w:val="00B82C62"/>
    <w:rsid w:val="00B846E6"/>
    <w:rsid w:val="00B85664"/>
    <w:rsid w:val="00B85E1B"/>
    <w:rsid w:val="00B87D6A"/>
    <w:rsid w:val="00B900A7"/>
    <w:rsid w:val="00B92A70"/>
    <w:rsid w:val="00B92FA9"/>
    <w:rsid w:val="00B952D6"/>
    <w:rsid w:val="00B96B97"/>
    <w:rsid w:val="00B97A03"/>
    <w:rsid w:val="00BA486F"/>
    <w:rsid w:val="00BA4F27"/>
    <w:rsid w:val="00BA5C7D"/>
    <w:rsid w:val="00BB121C"/>
    <w:rsid w:val="00BB1AAA"/>
    <w:rsid w:val="00BB2152"/>
    <w:rsid w:val="00BB306D"/>
    <w:rsid w:val="00BB458E"/>
    <w:rsid w:val="00BB6E9A"/>
    <w:rsid w:val="00BC237D"/>
    <w:rsid w:val="00BC280A"/>
    <w:rsid w:val="00BC3594"/>
    <w:rsid w:val="00BC57A7"/>
    <w:rsid w:val="00BC5B43"/>
    <w:rsid w:val="00BC6728"/>
    <w:rsid w:val="00BC7871"/>
    <w:rsid w:val="00BC789C"/>
    <w:rsid w:val="00BC7BC7"/>
    <w:rsid w:val="00BD0709"/>
    <w:rsid w:val="00BD1C72"/>
    <w:rsid w:val="00BD3643"/>
    <w:rsid w:val="00BD3DCB"/>
    <w:rsid w:val="00BD61F0"/>
    <w:rsid w:val="00BD79FC"/>
    <w:rsid w:val="00BD7C33"/>
    <w:rsid w:val="00BD7F39"/>
    <w:rsid w:val="00BE0290"/>
    <w:rsid w:val="00BE56ED"/>
    <w:rsid w:val="00BE5E41"/>
    <w:rsid w:val="00BE6ECB"/>
    <w:rsid w:val="00BE7DAC"/>
    <w:rsid w:val="00BF23FA"/>
    <w:rsid w:val="00BF40F4"/>
    <w:rsid w:val="00BF4BA0"/>
    <w:rsid w:val="00BF4FB0"/>
    <w:rsid w:val="00BF5440"/>
    <w:rsid w:val="00BF5737"/>
    <w:rsid w:val="00BF6156"/>
    <w:rsid w:val="00BF62EA"/>
    <w:rsid w:val="00BF6406"/>
    <w:rsid w:val="00C0087E"/>
    <w:rsid w:val="00C0121A"/>
    <w:rsid w:val="00C01A34"/>
    <w:rsid w:val="00C02743"/>
    <w:rsid w:val="00C03858"/>
    <w:rsid w:val="00C04342"/>
    <w:rsid w:val="00C045D6"/>
    <w:rsid w:val="00C05730"/>
    <w:rsid w:val="00C0694D"/>
    <w:rsid w:val="00C10C2D"/>
    <w:rsid w:val="00C11267"/>
    <w:rsid w:val="00C126EC"/>
    <w:rsid w:val="00C13634"/>
    <w:rsid w:val="00C14B90"/>
    <w:rsid w:val="00C158E9"/>
    <w:rsid w:val="00C15AD3"/>
    <w:rsid w:val="00C15B4A"/>
    <w:rsid w:val="00C16877"/>
    <w:rsid w:val="00C16917"/>
    <w:rsid w:val="00C21B26"/>
    <w:rsid w:val="00C22193"/>
    <w:rsid w:val="00C246A3"/>
    <w:rsid w:val="00C24B2D"/>
    <w:rsid w:val="00C25270"/>
    <w:rsid w:val="00C2578F"/>
    <w:rsid w:val="00C274D1"/>
    <w:rsid w:val="00C30086"/>
    <w:rsid w:val="00C30CB5"/>
    <w:rsid w:val="00C32716"/>
    <w:rsid w:val="00C32854"/>
    <w:rsid w:val="00C33A4C"/>
    <w:rsid w:val="00C349C2"/>
    <w:rsid w:val="00C36132"/>
    <w:rsid w:val="00C3672A"/>
    <w:rsid w:val="00C375BE"/>
    <w:rsid w:val="00C37756"/>
    <w:rsid w:val="00C402BE"/>
    <w:rsid w:val="00C40308"/>
    <w:rsid w:val="00C42CD0"/>
    <w:rsid w:val="00C4379E"/>
    <w:rsid w:val="00C45275"/>
    <w:rsid w:val="00C45F4E"/>
    <w:rsid w:val="00C465EF"/>
    <w:rsid w:val="00C46FA8"/>
    <w:rsid w:val="00C4780B"/>
    <w:rsid w:val="00C50091"/>
    <w:rsid w:val="00C5044C"/>
    <w:rsid w:val="00C5067B"/>
    <w:rsid w:val="00C50D7E"/>
    <w:rsid w:val="00C51AA1"/>
    <w:rsid w:val="00C51B84"/>
    <w:rsid w:val="00C51EBD"/>
    <w:rsid w:val="00C52BEE"/>
    <w:rsid w:val="00C52C98"/>
    <w:rsid w:val="00C53680"/>
    <w:rsid w:val="00C5538A"/>
    <w:rsid w:val="00C562AB"/>
    <w:rsid w:val="00C56AC8"/>
    <w:rsid w:val="00C60644"/>
    <w:rsid w:val="00C6166E"/>
    <w:rsid w:val="00C61AE5"/>
    <w:rsid w:val="00C61E2E"/>
    <w:rsid w:val="00C6446C"/>
    <w:rsid w:val="00C654C8"/>
    <w:rsid w:val="00C65EF2"/>
    <w:rsid w:val="00C703A1"/>
    <w:rsid w:val="00C70B1F"/>
    <w:rsid w:val="00C73272"/>
    <w:rsid w:val="00C7470E"/>
    <w:rsid w:val="00C75178"/>
    <w:rsid w:val="00C756E2"/>
    <w:rsid w:val="00C77A9A"/>
    <w:rsid w:val="00C77ADA"/>
    <w:rsid w:val="00C83AA6"/>
    <w:rsid w:val="00C84FB7"/>
    <w:rsid w:val="00C900A9"/>
    <w:rsid w:val="00C902B7"/>
    <w:rsid w:val="00C90D3D"/>
    <w:rsid w:val="00C92255"/>
    <w:rsid w:val="00C924B9"/>
    <w:rsid w:val="00C92931"/>
    <w:rsid w:val="00C94E83"/>
    <w:rsid w:val="00C951E5"/>
    <w:rsid w:val="00C955D0"/>
    <w:rsid w:val="00C962E8"/>
    <w:rsid w:val="00C96D11"/>
    <w:rsid w:val="00C97A26"/>
    <w:rsid w:val="00CA012F"/>
    <w:rsid w:val="00CA1D3D"/>
    <w:rsid w:val="00CA3607"/>
    <w:rsid w:val="00CA3645"/>
    <w:rsid w:val="00CA48B3"/>
    <w:rsid w:val="00CA5206"/>
    <w:rsid w:val="00CA5454"/>
    <w:rsid w:val="00CB0635"/>
    <w:rsid w:val="00CB06B9"/>
    <w:rsid w:val="00CB0B97"/>
    <w:rsid w:val="00CB3E97"/>
    <w:rsid w:val="00CB4981"/>
    <w:rsid w:val="00CB4A1F"/>
    <w:rsid w:val="00CB55AF"/>
    <w:rsid w:val="00CB636B"/>
    <w:rsid w:val="00CB69B8"/>
    <w:rsid w:val="00CB7907"/>
    <w:rsid w:val="00CB7C4E"/>
    <w:rsid w:val="00CC12E7"/>
    <w:rsid w:val="00CC3098"/>
    <w:rsid w:val="00CC3402"/>
    <w:rsid w:val="00CC6BDB"/>
    <w:rsid w:val="00CC7FD8"/>
    <w:rsid w:val="00CD1003"/>
    <w:rsid w:val="00CD4A2E"/>
    <w:rsid w:val="00CD58FA"/>
    <w:rsid w:val="00CD62FC"/>
    <w:rsid w:val="00CD69F8"/>
    <w:rsid w:val="00CE15C2"/>
    <w:rsid w:val="00CE1F93"/>
    <w:rsid w:val="00CE2015"/>
    <w:rsid w:val="00CE4487"/>
    <w:rsid w:val="00CE529B"/>
    <w:rsid w:val="00CE5910"/>
    <w:rsid w:val="00CE666B"/>
    <w:rsid w:val="00CE6B3E"/>
    <w:rsid w:val="00CF1766"/>
    <w:rsid w:val="00CF1FBE"/>
    <w:rsid w:val="00CF5661"/>
    <w:rsid w:val="00CF6A79"/>
    <w:rsid w:val="00CF7001"/>
    <w:rsid w:val="00CF771D"/>
    <w:rsid w:val="00D00F61"/>
    <w:rsid w:val="00D039B6"/>
    <w:rsid w:val="00D04D15"/>
    <w:rsid w:val="00D05818"/>
    <w:rsid w:val="00D06AFC"/>
    <w:rsid w:val="00D1045D"/>
    <w:rsid w:val="00D1062E"/>
    <w:rsid w:val="00D11451"/>
    <w:rsid w:val="00D141A7"/>
    <w:rsid w:val="00D14401"/>
    <w:rsid w:val="00D1623C"/>
    <w:rsid w:val="00D16E04"/>
    <w:rsid w:val="00D20355"/>
    <w:rsid w:val="00D21071"/>
    <w:rsid w:val="00D22C88"/>
    <w:rsid w:val="00D23307"/>
    <w:rsid w:val="00D256B3"/>
    <w:rsid w:val="00D25B63"/>
    <w:rsid w:val="00D277DD"/>
    <w:rsid w:val="00D3055B"/>
    <w:rsid w:val="00D30B16"/>
    <w:rsid w:val="00D30D01"/>
    <w:rsid w:val="00D32107"/>
    <w:rsid w:val="00D32E0F"/>
    <w:rsid w:val="00D3328F"/>
    <w:rsid w:val="00D34532"/>
    <w:rsid w:val="00D3653E"/>
    <w:rsid w:val="00D37620"/>
    <w:rsid w:val="00D41028"/>
    <w:rsid w:val="00D41F7E"/>
    <w:rsid w:val="00D427C8"/>
    <w:rsid w:val="00D42A48"/>
    <w:rsid w:val="00D434AE"/>
    <w:rsid w:val="00D46CD0"/>
    <w:rsid w:val="00D4793C"/>
    <w:rsid w:val="00D50A6C"/>
    <w:rsid w:val="00D50D26"/>
    <w:rsid w:val="00D545F4"/>
    <w:rsid w:val="00D54BE3"/>
    <w:rsid w:val="00D600A2"/>
    <w:rsid w:val="00D602A0"/>
    <w:rsid w:val="00D603EB"/>
    <w:rsid w:val="00D60A7D"/>
    <w:rsid w:val="00D6291F"/>
    <w:rsid w:val="00D62FF5"/>
    <w:rsid w:val="00D6367B"/>
    <w:rsid w:val="00D6438C"/>
    <w:rsid w:val="00D65CF2"/>
    <w:rsid w:val="00D667F6"/>
    <w:rsid w:val="00D71B2C"/>
    <w:rsid w:val="00D72139"/>
    <w:rsid w:val="00D72427"/>
    <w:rsid w:val="00D752E7"/>
    <w:rsid w:val="00D76F47"/>
    <w:rsid w:val="00D771DB"/>
    <w:rsid w:val="00D80075"/>
    <w:rsid w:val="00D80545"/>
    <w:rsid w:val="00D80688"/>
    <w:rsid w:val="00D82E21"/>
    <w:rsid w:val="00D83CF3"/>
    <w:rsid w:val="00D85707"/>
    <w:rsid w:val="00D86352"/>
    <w:rsid w:val="00D87001"/>
    <w:rsid w:val="00D942DD"/>
    <w:rsid w:val="00D96929"/>
    <w:rsid w:val="00DA15FB"/>
    <w:rsid w:val="00DA37BB"/>
    <w:rsid w:val="00DA41D3"/>
    <w:rsid w:val="00DA5577"/>
    <w:rsid w:val="00DA5996"/>
    <w:rsid w:val="00DB09AA"/>
    <w:rsid w:val="00DB0FE4"/>
    <w:rsid w:val="00DB1708"/>
    <w:rsid w:val="00DB4BB6"/>
    <w:rsid w:val="00DB4E72"/>
    <w:rsid w:val="00DB4F83"/>
    <w:rsid w:val="00DB5120"/>
    <w:rsid w:val="00DB52BA"/>
    <w:rsid w:val="00DB592D"/>
    <w:rsid w:val="00DC1070"/>
    <w:rsid w:val="00DC249B"/>
    <w:rsid w:val="00DC2DE8"/>
    <w:rsid w:val="00DC3B3C"/>
    <w:rsid w:val="00DC3DD6"/>
    <w:rsid w:val="00DC5359"/>
    <w:rsid w:val="00DC6F4D"/>
    <w:rsid w:val="00DC74E5"/>
    <w:rsid w:val="00DC7A20"/>
    <w:rsid w:val="00DD075F"/>
    <w:rsid w:val="00DD0EB5"/>
    <w:rsid w:val="00DD1425"/>
    <w:rsid w:val="00DD1FC7"/>
    <w:rsid w:val="00DD2A23"/>
    <w:rsid w:val="00DD2BEA"/>
    <w:rsid w:val="00DD2C8B"/>
    <w:rsid w:val="00DD34AD"/>
    <w:rsid w:val="00DD5714"/>
    <w:rsid w:val="00DD5DFF"/>
    <w:rsid w:val="00DD6330"/>
    <w:rsid w:val="00DD7134"/>
    <w:rsid w:val="00DD7E96"/>
    <w:rsid w:val="00DE004F"/>
    <w:rsid w:val="00DE120B"/>
    <w:rsid w:val="00DE429D"/>
    <w:rsid w:val="00DE4EF0"/>
    <w:rsid w:val="00DE6153"/>
    <w:rsid w:val="00DE67C3"/>
    <w:rsid w:val="00DE7030"/>
    <w:rsid w:val="00DF0384"/>
    <w:rsid w:val="00DF268E"/>
    <w:rsid w:val="00DF34BF"/>
    <w:rsid w:val="00E003E5"/>
    <w:rsid w:val="00E0144F"/>
    <w:rsid w:val="00E03B9A"/>
    <w:rsid w:val="00E04B94"/>
    <w:rsid w:val="00E0723C"/>
    <w:rsid w:val="00E10243"/>
    <w:rsid w:val="00E1096A"/>
    <w:rsid w:val="00E10B32"/>
    <w:rsid w:val="00E13375"/>
    <w:rsid w:val="00E1342B"/>
    <w:rsid w:val="00E150BD"/>
    <w:rsid w:val="00E163E1"/>
    <w:rsid w:val="00E16909"/>
    <w:rsid w:val="00E23B91"/>
    <w:rsid w:val="00E23D56"/>
    <w:rsid w:val="00E24B6D"/>
    <w:rsid w:val="00E261B9"/>
    <w:rsid w:val="00E275C3"/>
    <w:rsid w:val="00E27CC0"/>
    <w:rsid w:val="00E30EF9"/>
    <w:rsid w:val="00E320EF"/>
    <w:rsid w:val="00E34DCD"/>
    <w:rsid w:val="00E405DF"/>
    <w:rsid w:val="00E415D4"/>
    <w:rsid w:val="00E4332D"/>
    <w:rsid w:val="00E43618"/>
    <w:rsid w:val="00E45EB4"/>
    <w:rsid w:val="00E47C66"/>
    <w:rsid w:val="00E500D3"/>
    <w:rsid w:val="00E50D04"/>
    <w:rsid w:val="00E53272"/>
    <w:rsid w:val="00E55758"/>
    <w:rsid w:val="00E558A0"/>
    <w:rsid w:val="00E56860"/>
    <w:rsid w:val="00E61310"/>
    <w:rsid w:val="00E63E24"/>
    <w:rsid w:val="00E65830"/>
    <w:rsid w:val="00E702AF"/>
    <w:rsid w:val="00E71DC6"/>
    <w:rsid w:val="00E72784"/>
    <w:rsid w:val="00E76C9D"/>
    <w:rsid w:val="00E76EC7"/>
    <w:rsid w:val="00E8311B"/>
    <w:rsid w:val="00E83300"/>
    <w:rsid w:val="00E86247"/>
    <w:rsid w:val="00E867CB"/>
    <w:rsid w:val="00E87076"/>
    <w:rsid w:val="00E87525"/>
    <w:rsid w:val="00E87698"/>
    <w:rsid w:val="00E920F7"/>
    <w:rsid w:val="00E929B5"/>
    <w:rsid w:val="00E97101"/>
    <w:rsid w:val="00E977AB"/>
    <w:rsid w:val="00E9787F"/>
    <w:rsid w:val="00E97A80"/>
    <w:rsid w:val="00EA133F"/>
    <w:rsid w:val="00EA1DED"/>
    <w:rsid w:val="00EA26C1"/>
    <w:rsid w:val="00EA6017"/>
    <w:rsid w:val="00EA6069"/>
    <w:rsid w:val="00EA7C3C"/>
    <w:rsid w:val="00EA7FE4"/>
    <w:rsid w:val="00EB0590"/>
    <w:rsid w:val="00EB5321"/>
    <w:rsid w:val="00EB77DF"/>
    <w:rsid w:val="00EB7C02"/>
    <w:rsid w:val="00EB7DEA"/>
    <w:rsid w:val="00EC08B5"/>
    <w:rsid w:val="00EC1290"/>
    <w:rsid w:val="00EC2198"/>
    <w:rsid w:val="00EC33AA"/>
    <w:rsid w:val="00EC5654"/>
    <w:rsid w:val="00EC56C5"/>
    <w:rsid w:val="00EC5D7B"/>
    <w:rsid w:val="00EC6FBB"/>
    <w:rsid w:val="00EC73ED"/>
    <w:rsid w:val="00ED14E4"/>
    <w:rsid w:val="00ED170C"/>
    <w:rsid w:val="00ED1D7E"/>
    <w:rsid w:val="00ED683C"/>
    <w:rsid w:val="00EE0245"/>
    <w:rsid w:val="00EE05F5"/>
    <w:rsid w:val="00EE1EBE"/>
    <w:rsid w:val="00EE2CCB"/>
    <w:rsid w:val="00EE3966"/>
    <w:rsid w:val="00EE409D"/>
    <w:rsid w:val="00EE5055"/>
    <w:rsid w:val="00EE6768"/>
    <w:rsid w:val="00EE6AF2"/>
    <w:rsid w:val="00EE6D54"/>
    <w:rsid w:val="00EE7C6C"/>
    <w:rsid w:val="00EF077B"/>
    <w:rsid w:val="00EF1FEB"/>
    <w:rsid w:val="00EF2781"/>
    <w:rsid w:val="00EF2B7A"/>
    <w:rsid w:val="00EF384F"/>
    <w:rsid w:val="00EF3CEC"/>
    <w:rsid w:val="00EF4188"/>
    <w:rsid w:val="00EF4C24"/>
    <w:rsid w:val="00EF637D"/>
    <w:rsid w:val="00EF78E5"/>
    <w:rsid w:val="00F00CA0"/>
    <w:rsid w:val="00F021EB"/>
    <w:rsid w:val="00F02C97"/>
    <w:rsid w:val="00F0654E"/>
    <w:rsid w:val="00F06C14"/>
    <w:rsid w:val="00F07D43"/>
    <w:rsid w:val="00F1206C"/>
    <w:rsid w:val="00F12EFA"/>
    <w:rsid w:val="00F17C3D"/>
    <w:rsid w:val="00F21686"/>
    <w:rsid w:val="00F22FA9"/>
    <w:rsid w:val="00F271BD"/>
    <w:rsid w:val="00F2782C"/>
    <w:rsid w:val="00F27C58"/>
    <w:rsid w:val="00F3332F"/>
    <w:rsid w:val="00F33847"/>
    <w:rsid w:val="00F353DB"/>
    <w:rsid w:val="00F3589F"/>
    <w:rsid w:val="00F36484"/>
    <w:rsid w:val="00F3648F"/>
    <w:rsid w:val="00F374CA"/>
    <w:rsid w:val="00F37A6E"/>
    <w:rsid w:val="00F37C81"/>
    <w:rsid w:val="00F40E0B"/>
    <w:rsid w:val="00F42607"/>
    <w:rsid w:val="00F43059"/>
    <w:rsid w:val="00F4343F"/>
    <w:rsid w:val="00F435E7"/>
    <w:rsid w:val="00F44D4D"/>
    <w:rsid w:val="00F45CE9"/>
    <w:rsid w:val="00F46DF1"/>
    <w:rsid w:val="00F5055F"/>
    <w:rsid w:val="00F52E3A"/>
    <w:rsid w:val="00F53820"/>
    <w:rsid w:val="00F55CBF"/>
    <w:rsid w:val="00F56657"/>
    <w:rsid w:val="00F56AFA"/>
    <w:rsid w:val="00F56C0A"/>
    <w:rsid w:val="00F56C1F"/>
    <w:rsid w:val="00F6090C"/>
    <w:rsid w:val="00F632B2"/>
    <w:rsid w:val="00F63569"/>
    <w:rsid w:val="00F667A6"/>
    <w:rsid w:val="00F67826"/>
    <w:rsid w:val="00F706BC"/>
    <w:rsid w:val="00F70E94"/>
    <w:rsid w:val="00F727C6"/>
    <w:rsid w:val="00F74A38"/>
    <w:rsid w:val="00F75223"/>
    <w:rsid w:val="00F7546C"/>
    <w:rsid w:val="00F76338"/>
    <w:rsid w:val="00F80775"/>
    <w:rsid w:val="00F80A42"/>
    <w:rsid w:val="00F8102F"/>
    <w:rsid w:val="00F81210"/>
    <w:rsid w:val="00F817A7"/>
    <w:rsid w:val="00F81D95"/>
    <w:rsid w:val="00F82948"/>
    <w:rsid w:val="00F83AEB"/>
    <w:rsid w:val="00F83BFE"/>
    <w:rsid w:val="00F84AE9"/>
    <w:rsid w:val="00F85C23"/>
    <w:rsid w:val="00F86240"/>
    <w:rsid w:val="00F87E59"/>
    <w:rsid w:val="00F93EA1"/>
    <w:rsid w:val="00F9455A"/>
    <w:rsid w:val="00F95DC4"/>
    <w:rsid w:val="00F964EC"/>
    <w:rsid w:val="00FA3B90"/>
    <w:rsid w:val="00FA6D83"/>
    <w:rsid w:val="00FB09AF"/>
    <w:rsid w:val="00FB3611"/>
    <w:rsid w:val="00FB4F82"/>
    <w:rsid w:val="00FB61D5"/>
    <w:rsid w:val="00FB6594"/>
    <w:rsid w:val="00FB67A9"/>
    <w:rsid w:val="00FC003E"/>
    <w:rsid w:val="00FC19FB"/>
    <w:rsid w:val="00FC21EC"/>
    <w:rsid w:val="00FC3D45"/>
    <w:rsid w:val="00FC4DDA"/>
    <w:rsid w:val="00FC6045"/>
    <w:rsid w:val="00FC6309"/>
    <w:rsid w:val="00FC6D53"/>
    <w:rsid w:val="00FD075D"/>
    <w:rsid w:val="00FD12BF"/>
    <w:rsid w:val="00FD3178"/>
    <w:rsid w:val="00FD3546"/>
    <w:rsid w:val="00FD40AE"/>
    <w:rsid w:val="00FD4212"/>
    <w:rsid w:val="00FD5DE6"/>
    <w:rsid w:val="00FE3B63"/>
    <w:rsid w:val="00FE6556"/>
    <w:rsid w:val="00FE66EF"/>
    <w:rsid w:val="00FE771D"/>
    <w:rsid w:val="00FE7A59"/>
    <w:rsid w:val="00FF2785"/>
    <w:rsid w:val="00FF2A23"/>
    <w:rsid w:val="00FF3ED4"/>
    <w:rsid w:val="00FF534C"/>
    <w:rsid w:val="00FF6020"/>
    <w:rsid w:val="00FF6626"/>
    <w:rsid w:val="00FF7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D5F1D0"/>
  <w15:docId w15:val="{72D51801-003D-432C-8759-1654CA7C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E014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pPr>
      <w:spacing w:after="0" w:line="240" w:lineRule="auto"/>
    </w:pPr>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line="240" w:lineRule="auto"/>
      <w:ind w:firstLine="720"/>
    </w:pPr>
    <w:rPr>
      <w:rFonts w:ascii="Times New Roman" w:eastAsia="Times New Roman" w:hAnsi="Times New Roman"/>
      <w:szCs w:val="20"/>
    </w:rPr>
  </w:style>
  <w:style w:type="paragraph" w:customStyle="1" w:styleId="bullets-blank">
    <w:name w:val="bullets-blank"/>
    <w:basedOn w:val="Normal"/>
    <w:rsid w:val="002D5E05"/>
    <w:pPr>
      <w:spacing w:after="120" w:line="240" w:lineRule="auto"/>
      <w:ind w:left="1080" w:hanging="360"/>
    </w:pPr>
    <w:rPr>
      <w:rFonts w:ascii="Times New Roman" w:eastAsia="Times New Roman" w:hAnsi="Times New Roman"/>
      <w:szCs w:val="20"/>
    </w:rPr>
  </w:style>
  <w:style w:type="paragraph" w:customStyle="1" w:styleId="bodytextpsg0">
    <w:name w:val="body text_psg"/>
    <w:basedOn w:val="Normal"/>
    <w:link w:val="bodytextpsgCharChar"/>
    <w:rsid w:val="002D5E05"/>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rsid w:val="00F52E3A"/>
    <w:pPr>
      <w:keepLines/>
      <w:spacing w:after="240" w:line="240" w:lineRule="auto"/>
      <w:ind w:left="720" w:hanging="720"/>
    </w:pPr>
    <w:rPr>
      <w:rFonts w:ascii="Times New Roman" w:eastAsia="Times New Roman" w:hAnsi="Times New Roman"/>
      <w:szCs w:val="20"/>
    </w:rPr>
  </w:style>
  <w:style w:type="character" w:customStyle="1" w:styleId="ListParagraphChar">
    <w:name w:val="List Paragraph Char"/>
    <w:link w:val="ListParagraph"/>
    <w:locked/>
    <w:rsid w:val="00C5044C"/>
    <w:rPr>
      <w:rFonts w:ascii="Calibri" w:eastAsia="Calibri" w:hAnsi="Calibri" w:cs="Times New Roman"/>
    </w:rPr>
  </w:style>
  <w:style w:type="paragraph" w:customStyle="1" w:styleId="BodyText">
    <w:name w:val="Body Text***"/>
    <w:basedOn w:val="Normal"/>
    <w:link w:val="BodyTextChar"/>
    <w:rsid w:val="00C5044C"/>
    <w:pPr>
      <w:spacing w:after="240" w:line="240" w:lineRule="auto"/>
      <w:jc w:val="both"/>
    </w:pPr>
    <w:rPr>
      <w:rFonts w:ascii="Times New Roman" w:eastAsia="Times New Roman" w:hAnsi="Times New Roman"/>
      <w:szCs w:val="24"/>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qFormat/>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pPr>
      <w:spacing w:line="240" w:lineRule="auto"/>
    </w:pPr>
    <w:rPr>
      <w:rFonts w:eastAsiaTheme="minorHAnsi"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Bibliography">
    <w:name w:val="Bibliography"/>
    <w:basedOn w:val="Normal"/>
    <w:next w:val="Normal"/>
    <w:uiPriority w:val="37"/>
    <w:unhideWhenUsed/>
    <w:rsid w:val="006A33F2"/>
    <w:pPr>
      <w:tabs>
        <w:tab w:val="left" w:pos="264"/>
      </w:tabs>
      <w:spacing w:after="0" w:line="480" w:lineRule="auto"/>
      <w:ind w:left="264" w:hanging="264"/>
    </w:pPr>
  </w:style>
  <w:style w:type="paragraph" w:customStyle="1" w:styleId="ColorfulList-Accent11">
    <w:name w:val="Colorful List - Accent 11"/>
    <w:basedOn w:val="Normal"/>
    <w:uiPriority w:val="99"/>
    <w:qFormat/>
    <w:rsid w:val="003F7130"/>
    <w:pPr>
      <w:ind w:left="720"/>
    </w:pPr>
    <w:rPr>
      <w:rFonts w:cs="Calibri"/>
    </w:rPr>
  </w:style>
  <w:style w:type="table" w:customStyle="1" w:styleId="TableGrid1">
    <w:name w:val="Table Grid1"/>
    <w:basedOn w:val="TableNormal"/>
    <w:next w:val="TableGrid"/>
    <w:uiPriority w:val="59"/>
    <w:rsid w:val="006D0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277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5570">
      <w:bodyDiv w:val="1"/>
      <w:marLeft w:val="0"/>
      <w:marRight w:val="0"/>
      <w:marTop w:val="0"/>
      <w:marBottom w:val="0"/>
      <w:divBdr>
        <w:top w:val="none" w:sz="0" w:space="0" w:color="auto"/>
        <w:left w:val="none" w:sz="0" w:space="0" w:color="auto"/>
        <w:bottom w:val="none" w:sz="0" w:space="0" w:color="auto"/>
        <w:right w:val="none" w:sz="0" w:space="0" w:color="auto"/>
      </w:divBdr>
    </w:div>
    <w:div w:id="73672086">
      <w:bodyDiv w:val="1"/>
      <w:marLeft w:val="0"/>
      <w:marRight w:val="0"/>
      <w:marTop w:val="0"/>
      <w:marBottom w:val="0"/>
      <w:divBdr>
        <w:top w:val="none" w:sz="0" w:space="0" w:color="auto"/>
        <w:left w:val="none" w:sz="0" w:space="0" w:color="auto"/>
        <w:bottom w:val="none" w:sz="0" w:space="0" w:color="auto"/>
        <w:right w:val="none" w:sz="0" w:space="0" w:color="auto"/>
      </w:divBdr>
    </w:div>
    <w:div w:id="95172924">
      <w:bodyDiv w:val="1"/>
      <w:marLeft w:val="0"/>
      <w:marRight w:val="0"/>
      <w:marTop w:val="0"/>
      <w:marBottom w:val="0"/>
      <w:divBdr>
        <w:top w:val="none" w:sz="0" w:space="0" w:color="auto"/>
        <w:left w:val="none" w:sz="0" w:space="0" w:color="auto"/>
        <w:bottom w:val="none" w:sz="0" w:space="0" w:color="auto"/>
        <w:right w:val="none" w:sz="0" w:space="0" w:color="auto"/>
      </w:divBdr>
    </w:div>
    <w:div w:id="314183704">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36584475">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00837235">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61770776">
      <w:bodyDiv w:val="1"/>
      <w:marLeft w:val="0"/>
      <w:marRight w:val="0"/>
      <w:marTop w:val="0"/>
      <w:marBottom w:val="0"/>
      <w:divBdr>
        <w:top w:val="none" w:sz="0" w:space="0" w:color="auto"/>
        <w:left w:val="none" w:sz="0" w:space="0" w:color="auto"/>
        <w:bottom w:val="none" w:sz="0" w:space="0" w:color="auto"/>
        <w:right w:val="none" w:sz="0" w:space="0" w:color="auto"/>
      </w:divBdr>
    </w:div>
    <w:div w:id="1208833253">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7951049">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7899331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ng@cdc.gov" TargetMode="External"/><Relationship Id="rId13" Type="http://schemas.openxmlformats.org/officeDocument/2006/relationships/hyperlink" Target="mailto:kkent3@jhu.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erko1@jhu.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ily.Hite@icf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oemer1@jhu.edu" TargetMode="External"/><Relationship Id="rId5" Type="http://schemas.openxmlformats.org/officeDocument/2006/relationships/webSettings" Target="webSettings.xml"/><Relationship Id="rId15" Type="http://schemas.openxmlformats.org/officeDocument/2006/relationships/hyperlink" Target="mailto:Randahl.Kirkendall@icfi.com" TargetMode="External"/><Relationship Id="rId10" Type="http://schemas.openxmlformats.org/officeDocument/2006/relationships/hyperlink" Target="mailto:Ron.Goetzel@truvenhealth.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f5@cdc.gov" TargetMode="External"/><Relationship Id="rId14" Type="http://schemas.openxmlformats.org/officeDocument/2006/relationships/hyperlink" Target="mailto:Nicola.Dawkins@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F292F-8ADF-4DCD-B8E2-93AC4173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9122</Words>
  <Characters>51999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Lang, Jason (CDC/ONDIEH/NCCDPHP)</cp:lastModifiedBy>
  <cp:revision>2</cp:revision>
  <cp:lastPrinted>2016-07-11T11:52:00Z</cp:lastPrinted>
  <dcterms:created xsi:type="dcterms:W3CDTF">2016-08-19T17:29:00Z</dcterms:created>
  <dcterms:modified xsi:type="dcterms:W3CDTF">2016-08-19T17:29:00Z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id="eanETB9s"/&gt;&lt;style id="http://www.zotero.org/styles/nature"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ies>
</file>