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21A41" w14:textId="77777777" w:rsidR="004A6DE8" w:rsidRDefault="004A6DE8" w:rsidP="00463157">
      <w:pPr>
        <w:spacing w:after="0" w:line="240" w:lineRule="auto"/>
        <w:jc w:val="center"/>
        <w:rPr>
          <w:b/>
        </w:rPr>
      </w:pPr>
    </w:p>
    <w:p w14:paraId="48B21A42" w14:textId="77777777" w:rsidR="004A6DE8" w:rsidRDefault="004A6DE8" w:rsidP="00463157">
      <w:pPr>
        <w:spacing w:after="0" w:line="240" w:lineRule="auto"/>
        <w:jc w:val="center"/>
        <w:rPr>
          <w:b/>
        </w:rPr>
      </w:pPr>
    </w:p>
    <w:p w14:paraId="48B21A43" w14:textId="77777777" w:rsidR="004A6DE8" w:rsidRDefault="004A6DE8" w:rsidP="00463157">
      <w:pPr>
        <w:spacing w:after="0" w:line="240" w:lineRule="auto"/>
        <w:jc w:val="center"/>
        <w:rPr>
          <w:b/>
        </w:rPr>
      </w:pPr>
    </w:p>
    <w:p w14:paraId="48B21A44" w14:textId="77777777" w:rsidR="004A6DE8" w:rsidRDefault="004A6DE8" w:rsidP="00463157">
      <w:pPr>
        <w:spacing w:after="0" w:line="240" w:lineRule="auto"/>
        <w:jc w:val="center"/>
        <w:rPr>
          <w:b/>
        </w:rPr>
      </w:pPr>
    </w:p>
    <w:p w14:paraId="501DC845" w14:textId="3EAB512D" w:rsidR="00CD783B" w:rsidRDefault="00CD783B" w:rsidP="00FF3D21">
      <w:pPr>
        <w:spacing w:after="0" w:line="240" w:lineRule="auto"/>
        <w:jc w:val="center"/>
        <w:rPr>
          <w:b/>
          <w:sz w:val="40"/>
          <w:szCs w:val="40"/>
        </w:rPr>
      </w:pPr>
      <w:r>
        <w:rPr>
          <w:b/>
          <w:sz w:val="40"/>
          <w:szCs w:val="40"/>
        </w:rPr>
        <w:t xml:space="preserve">Emergency Zika </w:t>
      </w:r>
      <w:r w:rsidR="00F3087A">
        <w:rPr>
          <w:b/>
          <w:sz w:val="40"/>
          <w:szCs w:val="40"/>
        </w:rPr>
        <w:t>Information Collection Request</w:t>
      </w:r>
      <w:r>
        <w:rPr>
          <w:b/>
          <w:sz w:val="40"/>
          <w:szCs w:val="40"/>
        </w:rPr>
        <w:t>:</w:t>
      </w:r>
    </w:p>
    <w:p w14:paraId="50015C46" w14:textId="01674FA2" w:rsidR="00F3087A" w:rsidRDefault="00F3087A" w:rsidP="00F3087A">
      <w:pPr>
        <w:jc w:val="center"/>
        <w:rPr>
          <w:b/>
        </w:rPr>
      </w:pPr>
      <w:r>
        <w:rPr>
          <w:b/>
        </w:rPr>
        <w:t>US-based Migrant Farm Workers</w:t>
      </w:r>
      <w:r w:rsidR="009A7C48">
        <w:rPr>
          <w:b/>
        </w:rPr>
        <w:t>’</w:t>
      </w:r>
      <w:r>
        <w:rPr>
          <w:b/>
        </w:rPr>
        <w:t xml:space="preserve"> Understanding and Use of Measures to Prevent Zika Transmission</w:t>
      </w:r>
      <w:bookmarkStart w:id="0" w:name="_GoBack"/>
      <w:bookmarkEnd w:id="0"/>
    </w:p>
    <w:p w14:paraId="3557C197" w14:textId="77777777" w:rsidR="00FF3D21" w:rsidRPr="00FF3D21" w:rsidRDefault="00FF3D21" w:rsidP="00FF3D21">
      <w:pPr>
        <w:spacing w:after="0" w:line="240" w:lineRule="auto"/>
        <w:jc w:val="center"/>
        <w:rPr>
          <w:b/>
          <w:sz w:val="40"/>
          <w:szCs w:val="40"/>
        </w:rPr>
      </w:pPr>
    </w:p>
    <w:p w14:paraId="48B21A47" w14:textId="1BE82ECA" w:rsidR="004A6DE8" w:rsidRPr="009A1514" w:rsidRDefault="004A6DE8" w:rsidP="00463157">
      <w:pPr>
        <w:spacing w:after="0" w:line="240" w:lineRule="auto"/>
        <w:jc w:val="center"/>
        <w:rPr>
          <w:sz w:val="32"/>
          <w:szCs w:val="32"/>
        </w:rPr>
      </w:pPr>
      <w:r w:rsidRPr="009A1514">
        <w:rPr>
          <w:sz w:val="32"/>
          <w:szCs w:val="32"/>
        </w:rPr>
        <w:t>Request for OMB approval of a</w:t>
      </w:r>
      <w:r w:rsidR="00FF3D21">
        <w:rPr>
          <w:sz w:val="32"/>
          <w:szCs w:val="32"/>
        </w:rPr>
        <w:t>n Emergency ICR</w:t>
      </w:r>
    </w:p>
    <w:p w14:paraId="48B21A48" w14:textId="77777777" w:rsidR="004A6DE8" w:rsidRDefault="004A6DE8" w:rsidP="00463157">
      <w:pPr>
        <w:spacing w:after="0" w:line="240" w:lineRule="auto"/>
        <w:jc w:val="center"/>
        <w:rPr>
          <w:b/>
        </w:rPr>
      </w:pPr>
    </w:p>
    <w:p w14:paraId="48B21A4A" w14:textId="75497A3F" w:rsidR="004A6DE8" w:rsidRDefault="00FF3D21" w:rsidP="00463157">
      <w:pPr>
        <w:spacing w:after="0" w:line="240" w:lineRule="auto"/>
        <w:jc w:val="center"/>
        <w:rPr>
          <w:b/>
        </w:rPr>
      </w:pPr>
      <w:r>
        <w:rPr>
          <w:b/>
        </w:rPr>
        <w:fldChar w:fldCharType="begin"/>
      </w:r>
      <w:r>
        <w:rPr>
          <w:b/>
        </w:rPr>
        <w:instrText xml:space="preserve"> DATE \@ "MMMM d, yyyy" </w:instrText>
      </w:r>
      <w:r>
        <w:rPr>
          <w:b/>
        </w:rPr>
        <w:fldChar w:fldCharType="separate"/>
      </w:r>
      <w:r w:rsidR="00655990">
        <w:rPr>
          <w:b/>
          <w:noProof/>
        </w:rPr>
        <w:t>August 10, 2016</w:t>
      </w:r>
      <w:r>
        <w:rPr>
          <w:b/>
        </w:rPr>
        <w:fldChar w:fldCharType="end"/>
      </w:r>
    </w:p>
    <w:p w14:paraId="48B21A4B" w14:textId="77777777" w:rsidR="004A6DE8" w:rsidRDefault="004A6DE8" w:rsidP="00463157">
      <w:pPr>
        <w:spacing w:after="0" w:line="240" w:lineRule="auto"/>
        <w:jc w:val="center"/>
        <w:rPr>
          <w:b/>
        </w:rPr>
      </w:pPr>
    </w:p>
    <w:p w14:paraId="48B21A4C" w14:textId="77777777" w:rsidR="004A6DE8" w:rsidRDefault="004A6DE8" w:rsidP="00463157">
      <w:pPr>
        <w:spacing w:after="0" w:line="240" w:lineRule="auto"/>
        <w:jc w:val="center"/>
        <w:rPr>
          <w:b/>
        </w:rPr>
      </w:pPr>
    </w:p>
    <w:p w14:paraId="48B21A4D" w14:textId="77777777" w:rsidR="004A6DE8" w:rsidRDefault="004A6DE8" w:rsidP="00463157">
      <w:pPr>
        <w:spacing w:after="0" w:line="240" w:lineRule="auto"/>
        <w:jc w:val="center"/>
        <w:rPr>
          <w:b/>
        </w:rPr>
      </w:pPr>
    </w:p>
    <w:p w14:paraId="48B21A4E" w14:textId="77777777" w:rsidR="004A6DE8" w:rsidRDefault="004A6DE8" w:rsidP="00463157">
      <w:pPr>
        <w:spacing w:after="0" w:line="240" w:lineRule="auto"/>
        <w:jc w:val="center"/>
        <w:rPr>
          <w:b/>
        </w:rPr>
      </w:pPr>
    </w:p>
    <w:p w14:paraId="48B21A4F" w14:textId="77777777" w:rsidR="004A6DE8" w:rsidRDefault="004A6DE8" w:rsidP="00463157">
      <w:pPr>
        <w:spacing w:after="0" w:line="240" w:lineRule="auto"/>
        <w:jc w:val="center"/>
        <w:rPr>
          <w:b/>
        </w:rPr>
      </w:pPr>
    </w:p>
    <w:p w14:paraId="48B21A50" w14:textId="77777777" w:rsidR="004A6DE8" w:rsidRDefault="004A6DE8" w:rsidP="00463157">
      <w:pPr>
        <w:spacing w:after="0" w:line="240" w:lineRule="auto"/>
        <w:jc w:val="center"/>
        <w:rPr>
          <w:b/>
        </w:rPr>
      </w:pPr>
    </w:p>
    <w:p w14:paraId="48B21A51" w14:textId="77777777" w:rsidR="004A6DE8" w:rsidRDefault="004A6DE8" w:rsidP="00463157">
      <w:pPr>
        <w:spacing w:after="0" w:line="240" w:lineRule="auto"/>
        <w:jc w:val="center"/>
        <w:rPr>
          <w:b/>
        </w:rPr>
      </w:pPr>
    </w:p>
    <w:p w14:paraId="48B21A52" w14:textId="77777777" w:rsidR="004A6DE8" w:rsidRDefault="004A6DE8" w:rsidP="00463157">
      <w:pPr>
        <w:spacing w:after="0" w:line="240" w:lineRule="auto"/>
        <w:jc w:val="center"/>
        <w:rPr>
          <w:b/>
        </w:rPr>
      </w:pPr>
      <w:r>
        <w:rPr>
          <w:b/>
        </w:rPr>
        <w:t>Supporting Statement A</w:t>
      </w:r>
    </w:p>
    <w:p w14:paraId="48B21A53" w14:textId="77777777" w:rsidR="004A6DE8" w:rsidRDefault="004A6DE8" w:rsidP="00463157">
      <w:pPr>
        <w:spacing w:after="0" w:line="240" w:lineRule="auto"/>
        <w:rPr>
          <w:b/>
        </w:rPr>
      </w:pPr>
    </w:p>
    <w:p w14:paraId="48B21A54" w14:textId="77777777" w:rsidR="004A6DE8" w:rsidRDefault="004A6DE8" w:rsidP="00463157">
      <w:pPr>
        <w:spacing w:after="0" w:line="240" w:lineRule="auto"/>
        <w:rPr>
          <w:b/>
        </w:rPr>
      </w:pPr>
    </w:p>
    <w:p w14:paraId="48B21A55" w14:textId="77777777" w:rsidR="004A6DE8" w:rsidRDefault="004A6DE8" w:rsidP="00463157">
      <w:pPr>
        <w:spacing w:after="0" w:line="240" w:lineRule="auto"/>
        <w:rPr>
          <w:b/>
        </w:rPr>
      </w:pPr>
    </w:p>
    <w:p w14:paraId="48B21A56" w14:textId="77777777" w:rsidR="004A6DE8" w:rsidRDefault="004A6DE8" w:rsidP="00463157">
      <w:pPr>
        <w:spacing w:after="0" w:line="240" w:lineRule="auto"/>
        <w:rPr>
          <w:b/>
        </w:rPr>
      </w:pPr>
    </w:p>
    <w:p w14:paraId="48B21A57" w14:textId="77777777" w:rsidR="004A6DE8" w:rsidRDefault="004A6DE8" w:rsidP="00463157">
      <w:pPr>
        <w:spacing w:after="0" w:line="240" w:lineRule="auto"/>
        <w:rPr>
          <w:b/>
        </w:rPr>
      </w:pPr>
    </w:p>
    <w:p w14:paraId="48B21A58" w14:textId="77777777" w:rsidR="004A6DE8" w:rsidRDefault="004A6DE8" w:rsidP="00463157">
      <w:pPr>
        <w:spacing w:after="0" w:line="240" w:lineRule="auto"/>
        <w:rPr>
          <w:b/>
        </w:rPr>
      </w:pPr>
    </w:p>
    <w:p w14:paraId="48B21A59" w14:textId="77777777" w:rsidR="004A6DE8" w:rsidRDefault="004A6DE8" w:rsidP="00463157">
      <w:pPr>
        <w:spacing w:after="0" w:line="240" w:lineRule="auto"/>
        <w:rPr>
          <w:b/>
        </w:rPr>
      </w:pPr>
    </w:p>
    <w:p w14:paraId="48B21A5A" w14:textId="77777777" w:rsidR="004A6DE8" w:rsidRDefault="004A6DE8" w:rsidP="00463157">
      <w:pPr>
        <w:spacing w:after="0" w:line="240" w:lineRule="auto"/>
        <w:rPr>
          <w:b/>
        </w:rPr>
      </w:pPr>
    </w:p>
    <w:p w14:paraId="48B21A5B" w14:textId="77777777" w:rsidR="004A6DE8" w:rsidRDefault="004A6DE8" w:rsidP="00463157">
      <w:pPr>
        <w:spacing w:after="0" w:line="240" w:lineRule="auto"/>
        <w:rPr>
          <w:b/>
        </w:rPr>
      </w:pPr>
    </w:p>
    <w:p w14:paraId="48B21A5C" w14:textId="77777777" w:rsidR="004A6DE8" w:rsidRDefault="004A6DE8" w:rsidP="00463157">
      <w:pPr>
        <w:spacing w:after="0" w:line="240" w:lineRule="auto"/>
        <w:rPr>
          <w:b/>
        </w:rPr>
      </w:pPr>
    </w:p>
    <w:p w14:paraId="48B21A5D" w14:textId="77777777" w:rsidR="004A6DE8" w:rsidRDefault="004A6DE8" w:rsidP="00463157">
      <w:pPr>
        <w:spacing w:after="0" w:line="240" w:lineRule="auto"/>
        <w:rPr>
          <w:b/>
        </w:rPr>
      </w:pPr>
    </w:p>
    <w:p w14:paraId="48B21A5E" w14:textId="77777777" w:rsidR="004A6DE8" w:rsidRDefault="004A6DE8" w:rsidP="00463157">
      <w:pPr>
        <w:spacing w:after="0" w:line="240" w:lineRule="auto"/>
        <w:rPr>
          <w:b/>
        </w:rPr>
      </w:pPr>
    </w:p>
    <w:p w14:paraId="48B21A5F" w14:textId="77777777" w:rsidR="004A6DE8" w:rsidRDefault="004A6DE8" w:rsidP="00463157">
      <w:pPr>
        <w:spacing w:after="0" w:line="240" w:lineRule="auto"/>
        <w:rPr>
          <w:b/>
        </w:rPr>
      </w:pPr>
    </w:p>
    <w:p w14:paraId="48B21A60" w14:textId="77777777" w:rsidR="004A6DE8" w:rsidRDefault="004A6DE8" w:rsidP="00463157">
      <w:pPr>
        <w:spacing w:after="0" w:line="240" w:lineRule="auto"/>
        <w:rPr>
          <w:b/>
        </w:rPr>
      </w:pPr>
    </w:p>
    <w:p w14:paraId="48B21A61" w14:textId="77777777" w:rsidR="004A6DE8" w:rsidRDefault="004A6DE8" w:rsidP="00463157">
      <w:pPr>
        <w:spacing w:after="0" w:line="240" w:lineRule="auto"/>
        <w:rPr>
          <w:b/>
        </w:rPr>
      </w:pPr>
    </w:p>
    <w:p w14:paraId="48B21A62" w14:textId="77777777" w:rsidR="004A6DE8" w:rsidRDefault="004A6DE8" w:rsidP="00463157">
      <w:pPr>
        <w:spacing w:after="0" w:line="240" w:lineRule="auto"/>
        <w:rPr>
          <w:b/>
        </w:rPr>
      </w:pPr>
    </w:p>
    <w:p w14:paraId="48B21A63" w14:textId="77777777" w:rsidR="004A6DE8" w:rsidRDefault="004A6DE8" w:rsidP="00463157">
      <w:pPr>
        <w:spacing w:after="0" w:line="240" w:lineRule="auto"/>
        <w:rPr>
          <w:b/>
        </w:rPr>
      </w:pPr>
    </w:p>
    <w:p w14:paraId="48B21A64" w14:textId="77777777" w:rsidR="004A6DE8" w:rsidRDefault="004A6DE8" w:rsidP="00463157">
      <w:pPr>
        <w:spacing w:after="0" w:line="240" w:lineRule="auto"/>
        <w:rPr>
          <w:b/>
        </w:rPr>
      </w:pPr>
    </w:p>
    <w:p w14:paraId="21D00C86" w14:textId="77777777" w:rsidR="00FF3D21" w:rsidRDefault="00FF3D21" w:rsidP="00463157">
      <w:pPr>
        <w:spacing w:after="0" w:line="240" w:lineRule="auto"/>
        <w:rPr>
          <w:b/>
        </w:rPr>
      </w:pPr>
    </w:p>
    <w:p w14:paraId="48B21A6A" w14:textId="77777777" w:rsidR="004A6DE8" w:rsidRPr="004A6DE8" w:rsidRDefault="004A6DE8" w:rsidP="00463157">
      <w:pPr>
        <w:spacing w:after="0" w:line="240" w:lineRule="auto"/>
        <w:rPr>
          <w:b/>
        </w:rPr>
      </w:pPr>
      <w:r w:rsidRPr="004A6DE8">
        <w:rPr>
          <w:b/>
        </w:rPr>
        <w:t xml:space="preserve">Contact: </w:t>
      </w:r>
    </w:p>
    <w:p w14:paraId="48B21A6B" w14:textId="77777777" w:rsidR="004A6DE8" w:rsidRPr="009A1514" w:rsidRDefault="004A6DE8" w:rsidP="00463157">
      <w:pPr>
        <w:spacing w:after="0" w:line="240" w:lineRule="auto"/>
      </w:pPr>
      <w:r w:rsidRPr="009A1514">
        <w:t>Lee Samuel</w:t>
      </w:r>
    </w:p>
    <w:p w14:paraId="48B21A6C" w14:textId="77777777" w:rsidR="004A6DE8" w:rsidRPr="009A1514" w:rsidRDefault="004A6DE8" w:rsidP="00463157">
      <w:pPr>
        <w:spacing w:after="0" w:line="240" w:lineRule="auto"/>
      </w:pPr>
      <w:r w:rsidRPr="009A1514">
        <w:t xml:space="preserve">National Center for Emerging and Zoonotic Infectious Diseases </w:t>
      </w:r>
    </w:p>
    <w:p w14:paraId="48B21A6D" w14:textId="77777777" w:rsidR="004A6DE8" w:rsidRPr="009A1514" w:rsidRDefault="004A6DE8" w:rsidP="00463157">
      <w:pPr>
        <w:spacing w:after="0" w:line="240" w:lineRule="auto"/>
      </w:pPr>
      <w:r w:rsidRPr="009A1514">
        <w:t xml:space="preserve">Centers for Disease Control and Prevention </w:t>
      </w:r>
    </w:p>
    <w:p w14:paraId="48B21A6E" w14:textId="77777777" w:rsidR="004A6DE8" w:rsidRPr="009A1514" w:rsidRDefault="00463157" w:rsidP="00463157">
      <w:pPr>
        <w:spacing w:after="0" w:line="240" w:lineRule="auto"/>
      </w:pPr>
      <w:r w:rsidRPr="009A1514">
        <w:t>1600 Clifton Road, N</w:t>
      </w:r>
      <w:r w:rsidR="004A6DE8" w:rsidRPr="009A1514">
        <w:t xml:space="preserve">E </w:t>
      </w:r>
    </w:p>
    <w:p w14:paraId="48B21A6F" w14:textId="77777777" w:rsidR="004A6DE8" w:rsidRPr="009A1514" w:rsidRDefault="004A6DE8" w:rsidP="00463157">
      <w:pPr>
        <w:spacing w:after="0" w:line="240" w:lineRule="auto"/>
      </w:pPr>
      <w:r w:rsidRPr="009A1514">
        <w:t xml:space="preserve">Atlanta, Georgia 30333 </w:t>
      </w:r>
    </w:p>
    <w:p w14:paraId="48B21A70" w14:textId="77777777" w:rsidR="004A6DE8" w:rsidRPr="009A1514" w:rsidRDefault="004A6DE8" w:rsidP="00463157">
      <w:pPr>
        <w:spacing w:after="0" w:line="240" w:lineRule="auto"/>
      </w:pPr>
      <w:r w:rsidRPr="009A1514">
        <w:t xml:space="preserve">Phone: (404) 718-1616 </w:t>
      </w:r>
    </w:p>
    <w:p w14:paraId="48B21A71" w14:textId="77777777" w:rsidR="004A6DE8" w:rsidRPr="00FF3D21" w:rsidRDefault="004A6DE8" w:rsidP="00463157">
      <w:pPr>
        <w:spacing w:after="0" w:line="240" w:lineRule="auto"/>
      </w:pPr>
      <w:r w:rsidRPr="00FF3D21">
        <w:t>Email: llj3@cdc.gov</w:t>
      </w:r>
    </w:p>
    <w:sdt>
      <w:sdtPr>
        <w:rPr>
          <w:b w:val="0"/>
          <w:sz w:val="32"/>
          <w:szCs w:val="32"/>
        </w:rPr>
        <w:id w:val="-1949688346"/>
        <w:docPartObj>
          <w:docPartGallery w:val="Table of Contents"/>
          <w:docPartUnique/>
        </w:docPartObj>
      </w:sdtPr>
      <w:sdtEndPr>
        <w:rPr>
          <w:b/>
          <w:bCs/>
          <w:noProof/>
          <w:sz w:val="24"/>
          <w:szCs w:val="22"/>
        </w:rPr>
      </w:sdtEndPr>
      <w:sdtContent>
        <w:p w14:paraId="48B21A72" w14:textId="77777777" w:rsidR="006E7652" w:rsidRPr="0042691A" w:rsidRDefault="006E7652" w:rsidP="00463157">
          <w:pPr>
            <w:pStyle w:val="TOCHeading"/>
            <w:numPr>
              <w:ilvl w:val="0"/>
              <w:numId w:val="0"/>
            </w:numPr>
            <w:spacing w:line="240" w:lineRule="auto"/>
            <w:jc w:val="center"/>
            <w:rPr>
              <w:b w:val="0"/>
              <w:sz w:val="32"/>
              <w:szCs w:val="32"/>
            </w:rPr>
          </w:pPr>
          <w:r w:rsidRPr="0042691A">
            <w:rPr>
              <w:b w:val="0"/>
              <w:sz w:val="32"/>
              <w:szCs w:val="32"/>
            </w:rPr>
            <w:t>Table of Contents</w:t>
          </w:r>
        </w:p>
        <w:p w14:paraId="48B21A73" w14:textId="77777777" w:rsidR="006E7652" w:rsidRPr="006E7652" w:rsidRDefault="006E7652" w:rsidP="00463157">
          <w:pPr>
            <w:spacing w:line="240" w:lineRule="auto"/>
          </w:pPr>
        </w:p>
        <w:p w14:paraId="48B21A74" w14:textId="77777777" w:rsidR="006E7652" w:rsidRDefault="006E7652" w:rsidP="00463157">
          <w:pPr>
            <w:pStyle w:val="TOC1"/>
            <w:tabs>
              <w:tab w:val="left" w:pos="440"/>
              <w:tab w:val="right" w:leader="dot" w:pos="10070"/>
            </w:tabs>
            <w:spacing w:line="240" w:lineRule="auto"/>
            <w:rPr>
              <w:noProof/>
            </w:rPr>
          </w:pPr>
          <w:r>
            <w:fldChar w:fldCharType="begin"/>
          </w:r>
          <w:r>
            <w:instrText xml:space="preserve"> TOC \o "1-3" \h \z \u </w:instrText>
          </w:r>
          <w:r>
            <w:fldChar w:fldCharType="separate"/>
          </w:r>
          <w:hyperlink w:anchor="_Toc441568620" w:history="1">
            <w:r>
              <w:rPr>
                <w:rStyle w:val="Hyperlink"/>
                <w:noProof/>
              </w:rPr>
              <w:t>1</w:t>
            </w:r>
            <w:r w:rsidRPr="00A60913">
              <w:rPr>
                <w:rStyle w:val="Hyperlink"/>
                <w:noProof/>
              </w:rPr>
              <w:t>.</w:t>
            </w:r>
            <w:r>
              <w:rPr>
                <w:noProof/>
              </w:rPr>
              <w:tab/>
            </w:r>
            <w:r w:rsidRPr="00A60913">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_Toc441568620 \h </w:instrText>
            </w:r>
            <w:r>
              <w:rPr>
                <w:noProof/>
                <w:webHidden/>
              </w:rPr>
            </w:r>
            <w:r>
              <w:rPr>
                <w:noProof/>
                <w:webHidden/>
              </w:rPr>
              <w:fldChar w:fldCharType="separate"/>
            </w:r>
            <w:r w:rsidR="00BA6C2B">
              <w:rPr>
                <w:noProof/>
                <w:webHidden/>
              </w:rPr>
              <w:t>3</w:t>
            </w:r>
            <w:r>
              <w:rPr>
                <w:noProof/>
                <w:webHidden/>
              </w:rPr>
              <w:fldChar w:fldCharType="end"/>
            </w:r>
          </w:hyperlink>
        </w:p>
        <w:p w14:paraId="48B21A75" w14:textId="77777777" w:rsidR="006E7652" w:rsidRDefault="00AE26F4" w:rsidP="00463157">
          <w:pPr>
            <w:pStyle w:val="TOC1"/>
            <w:tabs>
              <w:tab w:val="left" w:pos="440"/>
              <w:tab w:val="right" w:leader="dot" w:pos="10070"/>
            </w:tabs>
            <w:spacing w:line="240" w:lineRule="auto"/>
            <w:rPr>
              <w:noProof/>
            </w:rPr>
          </w:pPr>
          <w:hyperlink w:anchor="_Toc441568621" w:history="1">
            <w:r w:rsidR="006E7652">
              <w:rPr>
                <w:rStyle w:val="Hyperlink"/>
                <w:noProof/>
              </w:rPr>
              <w:t>2</w:t>
            </w:r>
            <w:r w:rsidR="006E7652" w:rsidRPr="00A60913">
              <w:rPr>
                <w:rStyle w:val="Hyperlink"/>
                <w:noProof/>
              </w:rPr>
              <w:t>.</w:t>
            </w:r>
            <w:r w:rsidR="006E7652">
              <w:rPr>
                <w:noProof/>
              </w:rPr>
              <w:tab/>
            </w:r>
            <w:r w:rsidR="006E7652" w:rsidRPr="00A60913">
              <w:rPr>
                <w:rStyle w:val="Hyperlink"/>
                <w:noProof/>
              </w:rPr>
              <w:t>Purpose and Use of Information Collection</w:t>
            </w:r>
            <w:r w:rsidR="006E7652">
              <w:rPr>
                <w:noProof/>
                <w:webHidden/>
              </w:rPr>
              <w:tab/>
            </w:r>
            <w:r w:rsidR="006E7652">
              <w:rPr>
                <w:noProof/>
                <w:webHidden/>
              </w:rPr>
              <w:fldChar w:fldCharType="begin"/>
            </w:r>
            <w:r w:rsidR="006E7652">
              <w:rPr>
                <w:noProof/>
                <w:webHidden/>
              </w:rPr>
              <w:instrText xml:space="preserve"> PAGEREF _Toc441568621 \h </w:instrText>
            </w:r>
            <w:r w:rsidR="006E7652">
              <w:rPr>
                <w:noProof/>
                <w:webHidden/>
              </w:rPr>
            </w:r>
            <w:r w:rsidR="006E7652">
              <w:rPr>
                <w:noProof/>
                <w:webHidden/>
              </w:rPr>
              <w:fldChar w:fldCharType="separate"/>
            </w:r>
            <w:r w:rsidR="00BA6C2B">
              <w:rPr>
                <w:noProof/>
                <w:webHidden/>
              </w:rPr>
              <w:t>3</w:t>
            </w:r>
            <w:r w:rsidR="006E7652">
              <w:rPr>
                <w:noProof/>
                <w:webHidden/>
              </w:rPr>
              <w:fldChar w:fldCharType="end"/>
            </w:r>
          </w:hyperlink>
        </w:p>
        <w:p w14:paraId="48B21A76" w14:textId="77777777" w:rsidR="006E7652" w:rsidRDefault="00AE26F4" w:rsidP="00463157">
          <w:pPr>
            <w:pStyle w:val="TOC1"/>
            <w:tabs>
              <w:tab w:val="left" w:pos="440"/>
              <w:tab w:val="right" w:leader="dot" w:pos="10070"/>
            </w:tabs>
            <w:spacing w:line="240" w:lineRule="auto"/>
            <w:rPr>
              <w:noProof/>
            </w:rPr>
          </w:pPr>
          <w:hyperlink w:anchor="_Toc441568622" w:history="1">
            <w:r w:rsidR="006E7652">
              <w:rPr>
                <w:rStyle w:val="Hyperlink"/>
                <w:noProof/>
              </w:rPr>
              <w:t>3</w:t>
            </w:r>
            <w:r w:rsidR="006E7652" w:rsidRPr="00A60913">
              <w:rPr>
                <w:rStyle w:val="Hyperlink"/>
                <w:noProof/>
              </w:rPr>
              <w:t>.</w:t>
            </w:r>
            <w:r w:rsidR="006E7652">
              <w:rPr>
                <w:noProof/>
              </w:rPr>
              <w:tab/>
            </w:r>
            <w:r w:rsidR="006E7652" w:rsidRPr="00A60913">
              <w:rPr>
                <w:rStyle w:val="Hyperlink"/>
                <w:noProof/>
              </w:rPr>
              <w:t>Use of Improved Information Technology and Burden Reduction</w:t>
            </w:r>
            <w:r w:rsidR="006E7652">
              <w:rPr>
                <w:noProof/>
                <w:webHidden/>
              </w:rPr>
              <w:tab/>
            </w:r>
            <w:r w:rsidR="006E7652">
              <w:rPr>
                <w:noProof/>
                <w:webHidden/>
              </w:rPr>
              <w:fldChar w:fldCharType="begin"/>
            </w:r>
            <w:r w:rsidR="006E7652">
              <w:rPr>
                <w:noProof/>
                <w:webHidden/>
              </w:rPr>
              <w:instrText xml:space="preserve"> PAGEREF _Toc441568622 \h </w:instrText>
            </w:r>
            <w:r w:rsidR="006E7652">
              <w:rPr>
                <w:noProof/>
                <w:webHidden/>
              </w:rPr>
            </w:r>
            <w:r w:rsidR="006E7652">
              <w:rPr>
                <w:noProof/>
                <w:webHidden/>
              </w:rPr>
              <w:fldChar w:fldCharType="separate"/>
            </w:r>
            <w:r w:rsidR="00BA6C2B">
              <w:rPr>
                <w:noProof/>
                <w:webHidden/>
              </w:rPr>
              <w:t>4</w:t>
            </w:r>
            <w:r w:rsidR="006E7652">
              <w:rPr>
                <w:noProof/>
                <w:webHidden/>
              </w:rPr>
              <w:fldChar w:fldCharType="end"/>
            </w:r>
          </w:hyperlink>
        </w:p>
        <w:p w14:paraId="48B21A77" w14:textId="77777777" w:rsidR="006E7652" w:rsidRDefault="00AE26F4" w:rsidP="00463157">
          <w:pPr>
            <w:pStyle w:val="TOC1"/>
            <w:tabs>
              <w:tab w:val="left" w:pos="440"/>
              <w:tab w:val="right" w:leader="dot" w:pos="10070"/>
            </w:tabs>
            <w:spacing w:line="240" w:lineRule="auto"/>
            <w:rPr>
              <w:noProof/>
            </w:rPr>
          </w:pPr>
          <w:hyperlink w:anchor="_Toc441568623" w:history="1">
            <w:r w:rsidR="006E7652">
              <w:rPr>
                <w:rStyle w:val="Hyperlink"/>
                <w:noProof/>
              </w:rPr>
              <w:t>4</w:t>
            </w:r>
            <w:r w:rsidR="006E7652" w:rsidRPr="00A60913">
              <w:rPr>
                <w:rStyle w:val="Hyperlink"/>
                <w:noProof/>
              </w:rPr>
              <w:t>.</w:t>
            </w:r>
            <w:r w:rsidR="006E7652">
              <w:rPr>
                <w:noProof/>
              </w:rPr>
              <w:tab/>
            </w:r>
            <w:r w:rsidR="006E7652" w:rsidRPr="00A60913">
              <w:rPr>
                <w:rStyle w:val="Hyperlink"/>
                <w:noProof/>
              </w:rPr>
              <w:t>Efforts to Identify Duplication and Use of Similar Information</w:t>
            </w:r>
            <w:r w:rsidR="006E7652">
              <w:rPr>
                <w:noProof/>
                <w:webHidden/>
              </w:rPr>
              <w:tab/>
            </w:r>
            <w:r w:rsidR="006E7652">
              <w:rPr>
                <w:noProof/>
                <w:webHidden/>
              </w:rPr>
              <w:fldChar w:fldCharType="begin"/>
            </w:r>
            <w:r w:rsidR="006E7652">
              <w:rPr>
                <w:noProof/>
                <w:webHidden/>
              </w:rPr>
              <w:instrText xml:space="preserve"> PAGEREF _Toc441568623 \h </w:instrText>
            </w:r>
            <w:r w:rsidR="006E7652">
              <w:rPr>
                <w:noProof/>
                <w:webHidden/>
              </w:rPr>
            </w:r>
            <w:r w:rsidR="006E7652">
              <w:rPr>
                <w:noProof/>
                <w:webHidden/>
              </w:rPr>
              <w:fldChar w:fldCharType="separate"/>
            </w:r>
            <w:r w:rsidR="00BA6C2B">
              <w:rPr>
                <w:noProof/>
                <w:webHidden/>
              </w:rPr>
              <w:t>5</w:t>
            </w:r>
            <w:r w:rsidR="006E7652">
              <w:rPr>
                <w:noProof/>
                <w:webHidden/>
              </w:rPr>
              <w:fldChar w:fldCharType="end"/>
            </w:r>
          </w:hyperlink>
        </w:p>
        <w:p w14:paraId="48B21A78" w14:textId="77777777" w:rsidR="006E7652" w:rsidRDefault="00AE26F4" w:rsidP="00463157">
          <w:pPr>
            <w:pStyle w:val="TOC1"/>
            <w:tabs>
              <w:tab w:val="left" w:pos="440"/>
              <w:tab w:val="right" w:leader="dot" w:pos="10070"/>
            </w:tabs>
            <w:spacing w:line="240" w:lineRule="auto"/>
            <w:rPr>
              <w:noProof/>
            </w:rPr>
          </w:pPr>
          <w:hyperlink w:anchor="_Toc441568624" w:history="1">
            <w:r w:rsidR="006E7652">
              <w:rPr>
                <w:rStyle w:val="Hyperlink"/>
                <w:noProof/>
              </w:rPr>
              <w:t>5</w:t>
            </w:r>
            <w:r w:rsidR="006E7652" w:rsidRPr="00A60913">
              <w:rPr>
                <w:rStyle w:val="Hyperlink"/>
                <w:noProof/>
              </w:rPr>
              <w:t>.</w:t>
            </w:r>
            <w:r w:rsidR="006E7652">
              <w:rPr>
                <w:noProof/>
              </w:rPr>
              <w:tab/>
            </w:r>
            <w:r w:rsidR="006E7652" w:rsidRPr="00A60913">
              <w:rPr>
                <w:rStyle w:val="Hyperlink"/>
                <w:noProof/>
              </w:rPr>
              <w:t>Impact on Small Businesses or Other Small Entities</w:t>
            </w:r>
            <w:r w:rsidR="006E7652">
              <w:rPr>
                <w:noProof/>
                <w:webHidden/>
              </w:rPr>
              <w:tab/>
            </w:r>
            <w:r w:rsidR="006E7652">
              <w:rPr>
                <w:noProof/>
                <w:webHidden/>
              </w:rPr>
              <w:fldChar w:fldCharType="begin"/>
            </w:r>
            <w:r w:rsidR="006E7652">
              <w:rPr>
                <w:noProof/>
                <w:webHidden/>
              </w:rPr>
              <w:instrText xml:space="preserve"> PAGEREF _Toc441568624 \h </w:instrText>
            </w:r>
            <w:r w:rsidR="006E7652">
              <w:rPr>
                <w:noProof/>
                <w:webHidden/>
              </w:rPr>
            </w:r>
            <w:r w:rsidR="006E7652">
              <w:rPr>
                <w:noProof/>
                <w:webHidden/>
              </w:rPr>
              <w:fldChar w:fldCharType="separate"/>
            </w:r>
            <w:r w:rsidR="00BA6C2B">
              <w:rPr>
                <w:noProof/>
                <w:webHidden/>
              </w:rPr>
              <w:t>5</w:t>
            </w:r>
            <w:r w:rsidR="006E7652">
              <w:rPr>
                <w:noProof/>
                <w:webHidden/>
              </w:rPr>
              <w:fldChar w:fldCharType="end"/>
            </w:r>
          </w:hyperlink>
        </w:p>
        <w:p w14:paraId="48B21A79" w14:textId="77777777" w:rsidR="006E7652" w:rsidRDefault="00AE26F4" w:rsidP="00463157">
          <w:pPr>
            <w:pStyle w:val="TOC1"/>
            <w:tabs>
              <w:tab w:val="left" w:pos="440"/>
              <w:tab w:val="right" w:leader="dot" w:pos="10070"/>
            </w:tabs>
            <w:spacing w:line="240" w:lineRule="auto"/>
            <w:rPr>
              <w:noProof/>
            </w:rPr>
          </w:pPr>
          <w:hyperlink w:anchor="_Toc441568625" w:history="1">
            <w:r w:rsidR="006E7652">
              <w:rPr>
                <w:rStyle w:val="Hyperlink"/>
                <w:noProof/>
              </w:rPr>
              <w:t>6</w:t>
            </w:r>
            <w:r w:rsidR="006E7652" w:rsidRPr="00A60913">
              <w:rPr>
                <w:rStyle w:val="Hyperlink"/>
                <w:noProof/>
              </w:rPr>
              <w:t>.</w:t>
            </w:r>
            <w:r w:rsidR="006E7652">
              <w:rPr>
                <w:noProof/>
              </w:rPr>
              <w:tab/>
            </w:r>
            <w:r w:rsidR="006E7652" w:rsidRPr="00A60913">
              <w:rPr>
                <w:rStyle w:val="Hyperlink"/>
                <w:noProof/>
              </w:rPr>
              <w:t>Consequences of Collecting the Information Less Frequently</w:t>
            </w:r>
            <w:r w:rsidR="006E7652">
              <w:rPr>
                <w:noProof/>
                <w:webHidden/>
              </w:rPr>
              <w:tab/>
            </w:r>
            <w:r w:rsidR="006E7652">
              <w:rPr>
                <w:noProof/>
                <w:webHidden/>
              </w:rPr>
              <w:fldChar w:fldCharType="begin"/>
            </w:r>
            <w:r w:rsidR="006E7652">
              <w:rPr>
                <w:noProof/>
                <w:webHidden/>
              </w:rPr>
              <w:instrText xml:space="preserve"> PAGEREF _Toc441568625 \h </w:instrText>
            </w:r>
            <w:r w:rsidR="006E7652">
              <w:rPr>
                <w:noProof/>
                <w:webHidden/>
              </w:rPr>
            </w:r>
            <w:r w:rsidR="006E7652">
              <w:rPr>
                <w:noProof/>
                <w:webHidden/>
              </w:rPr>
              <w:fldChar w:fldCharType="separate"/>
            </w:r>
            <w:r w:rsidR="00BA6C2B">
              <w:rPr>
                <w:noProof/>
                <w:webHidden/>
              </w:rPr>
              <w:t>5</w:t>
            </w:r>
            <w:r w:rsidR="006E7652">
              <w:rPr>
                <w:noProof/>
                <w:webHidden/>
              </w:rPr>
              <w:fldChar w:fldCharType="end"/>
            </w:r>
          </w:hyperlink>
        </w:p>
        <w:p w14:paraId="48B21A7A" w14:textId="77777777" w:rsidR="006E7652" w:rsidRDefault="00AE26F4" w:rsidP="00463157">
          <w:pPr>
            <w:pStyle w:val="TOC1"/>
            <w:tabs>
              <w:tab w:val="left" w:pos="440"/>
              <w:tab w:val="right" w:leader="dot" w:pos="10070"/>
            </w:tabs>
            <w:spacing w:line="240" w:lineRule="auto"/>
            <w:rPr>
              <w:noProof/>
            </w:rPr>
          </w:pPr>
          <w:hyperlink w:anchor="_Toc441568626" w:history="1">
            <w:r w:rsidR="006E7652">
              <w:rPr>
                <w:rStyle w:val="Hyperlink"/>
                <w:noProof/>
              </w:rPr>
              <w:t>7</w:t>
            </w:r>
            <w:r w:rsidR="006E7652" w:rsidRPr="00A60913">
              <w:rPr>
                <w:rStyle w:val="Hyperlink"/>
                <w:noProof/>
              </w:rPr>
              <w:t>.</w:t>
            </w:r>
            <w:r w:rsidR="006E7652">
              <w:rPr>
                <w:noProof/>
              </w:rPr>
              <w:tab/>
            </w:r>
            <w:r w:rsidR="006E7652" w:rsidRPr="00A60913">
              <w:rPr>
                <w:rStyle w:val="Hyperlink"/>
                <w:noProof/>
              </w:rPr>
              <w:t>Special Circumstances Relating to the Guidelines of 5 CFR 1320.5</w:t>
            </w:r>
            <w:r w:rsidR="006E7652">
              <w:rPr>
                <w:noProof/>
                <w:webHidden/>
              </w:rPr>
              <w:tab/>
            </w:r>
            <w:r w:rsidR="006E7652">
              <w:rPr>
                <w:noProof/>
                <w:webHidden/>
              </w:rPr>
              <w:fldChar w:fldCharType="begin"/>
            </w:r>
            <w:r w:rsidR="006E7652">
              <w:rPr>
                <w:noProof/>
                <w:webHidden/>
              </w:rPr>
              <w:instrText xml:space="preserve"> PAGEREF _Toc441568626 \h </w:instrText>
            </w:r>
            <w:r w:rsidR="006E7652">
              <w:rPr>
                <w:noProof/>
                <w:webHidden/>
              </w:rPr>
            </w:r>
            <w:r w:rsidR="006E7652">
              <w:rPr>
                <w:noProof/>
                <w:webHidden/>
              </w:rPr>
              <w:fldChar w:fldCharType="separate"/>
            </w:r>
            <w:r w:rsidR="00BA6C2B">
              <w:rPr>
                <w:noProof/>
                <w:webHidden/>
              </w:rPr>
              <w:t>5</w:t>
            </w:r>
            <w:r w:rsidR="006E7652">
              <w:rPr>
                <w:noProof/>
                <w:webHidden/>
              </w:rPr>
              <w:fldChar w:fldCharType="end"/>
            </w:r>
          </w:hyperlink>
        </w:p>
        <w:p w14:paraId="48B21A7B" w14:textId="77777777" w:rsidR="006E7652" w:rsidRDefault="00AE26F4" w:rsidP="00463157">
          <w:pPr>
            <w:pStyle w:val="TOC1"/>
            <w:tabs>
              <w:tab w:val="left" w:pos="440"/>
              <w:tab w:val="right" w:leader="dot" w:pos="10070"/>
            </w:tabs>
            <w:spacing w:line="240" w:lineRule="auto"/>
            <w:rPr>
              <w:noProof/>
            </w:rPr>
          </w:pPr>
          <w:hyperlink w:anchor="_Toc441568627" w:history="1">
            <w:r w:rsidR="006E7652">
              <w:rPr>
                <w:rStyle w:val="Hyperlink"/>
                <w:noProof/>
              </w:rPr>
              <w:t>8</w:t>
            </w:r>
            <w:r w:rsidR="006E7652" w:rsidRPr="00A60913">
              <w:rPr>
                <w:rStyle w:val="Hyperlink"/>
                <w:noProof/>
              </w:rPr>
              <w:t>.</w:t>
            </w:r>
            <w:r w:rsidR="006E7652">
              <w:rPr>
                <w:noProof/>
              </w:rPr>
              <w:tab/>
            </w:r>
            <w:r w:rsidR="006E7652" w:rsidRPr="00A60913">
              <w:rPr>
                <w:rStyle w:val="Hyperlink"/>
                <w:noProof/>
              </w:rPr>
              <w:t>Comments in Response to the Federal Register Notice and Efforts to Consult Outside the Agency</w:t>
            </w:r>
            <w:r w:rsidR="006E7652">
              <w:rPr>
                <w:noProof/>
                <w:webHidden/>
              </w:rPr>
              <w:tab/>
            </w:r>
            <w:r w:rsidR="006E7652">
              <w:rPr>
                <w:noProof/>
                <w:webHidden/>
              </w:rPr>
              <w:fldChar w:fldCharType="begin"/>
            </w:r>
            <w:r w:rsidR="006E7652">
              <w:rPr>
                <w:noProof/>
                <w:webHidden/>
              </w:rPr>
              <w:instrText xml:space="preserve"> PAGEREF _Toc441568627 \h </w:instrText>
            </w:r>
            <w:r w:rsidR="006E7652">
              <w:rPr>
                <w:noProof/>
                <w:webHidden/>
              </w:rPr>
            </w:r>
            <w:r w:rsidR="006E7652">
              <w:rPr>
                <w:noProof/>
                <w:webHidden/>
              </w:rPr>
              <w:fldChar w:fldCharType="separate"/>
            </w:r>
            <w:r w:rsidR="00BA6C2B">
              <w:rPr>
                <w:noProof/>
                <w:webHidden/>
              </w:rPr>
              <w:t>5</w:t>
            </w:r>
            <w:r w:rsidR="006E7652">
              <w:rPr>
                <w:noProof/>
                <w:webHidden/>
              </w:rPr>
              <w:fldChar w:fldCharType="end"/>
            </w:r>
          </w:hyperlink>
        </w:p>
        <w:p w14:paraId="48B21A7C" w14:textId="77777777" w:rsidR="006E7652" w:rsidRDefault="00AE26F4" w:rsidP="00463157">
          <w:pPr>
            <w:pStyle w:val="TOC1"/>
            <w:tabs>
              <w:tab w:val="left" w:pos="660"/>
              <w:tab w:val="right" w:leader="dot" w:pos="10070"/>
            </w:tabs>
            <w:spacing w:line="240" w:lineRule="auto"/>
            <w:rPr>
              <w:noProof/>
            </w:rPr>
          </w:pPr>
          <w:hyperlink w:anchor="_Toc441568628" w:history="1">
            <w:r w:rsidR="006E7652">
              <w:rPr>
                <w:rStyle w:val="Hyperlink"/>
                <w:noProof/>
              </w:rPr>
              <w:t>9</w:t>
            </w:r>
            <w:r w:rsidR="006E7652" w:rsidRPr="00A60913">
              <w:rPr>
                <w:rStyle w:val="Hyperlink"/>
                <w:noProof/>
              </w:rPr>
              <w:t>.</w:t>
            </w:r>
            <w:r w:rsidR="006E7652">
              <w:rPr>
                <w:noProof/>
              </w:rPr>
              <w:t xml:space="preserve">     </w:t>
            </w:r>
            <w:r w:rsidR="006E7652" w:rsidRPr="00A60913">
              <w:rPr>
                <w:rStyle w:val="Hyperlink"/>
                <w:noProof/>
              </w:rPr>
              <w:t>Explanation of Any Payment or Gift to Respondents</w:t>
            </w:r>
            <w:r w:rsidR="006E7652">
              <w:rPr>
                <w:noProof/>
                <w:webHidden/>
              </w:rPr>
              <w:tab/>
            </w:r>
            <w:r w:rsidR="006E7652">
              <w:rPr>
                <w:noProof/>
                <w:webHidden/>
              </w:rPr>
              <w:fldChar w:fldCharType="begin"/>
            </w:r>
            <w:r w:rsidR="006E7652">
              <w:rPr>
                <w:noProof/>
                <w:webHidden/>
              </w:rPr>
              <w:instrText xml:space="preserve"> PAGEREF _Toc441568628 \h </w:instrText>
            </w:r>
            <w:r w:rsidR="006E7652">
              <w:rPr>
                <w:noProof/>
                <w:webHidden/>
              </w:rPr>
            </w:r>
            <w:r w:rsidR="006E7652">
              <w:rPr>
                <w:noProof/>
                <w:webHidden/>
              </w:rPr>
              <w:fldChar w:fldCharType="separate"/>
            </w:r>
            <w:r w:rsidR="00BA6C2B">
              <w:rPr>
                <w:noProof/>
                <w:webHidden/>
              </w:rPr>
              <w:t>6</w:t>
            </w:r>
            <w:r w:rsidR="006E7652">
              <w:rPr>
                <w:noProof/>
                <w:webHidden/>
              </w:rPr>
              <w:fldChar w:fldCharType="end"/>
            </w:r>
          </w:hyperlink>
        </w:p>
        <w:p w14:paraId="48B21A7D" w14:textId="77777777" w:rsidR="006E7652" w:rsidRDefault="00AE26F4" w:rsidP="00463157">
          <w:pPr>
            <w:pStyle w:val="TOC1"/>
            <w:tabs>
              <w:tab w:val="left" w:pos="660"/>
              <w:tab w:val="right" w:leader="dot" w:pos="10070"/>
            </w:tabs>
            <w:spacing w:line="240" w:lineRule="auto"/>
            <w:rPr>
              <w:noProof/>
            </w:rPr>
          </w:pPr>
          <w:hyperlink w:anchor="_Toc441568629" w:history="1">
            <w:r w:rsidR="006E7652" w:rsidRPr="00A60913">
              <w:rPr>
                <w:rStyle w:val="Hyperlink"/>
                <w:noProof/>
              </w:rPr>
              <w:t>1</w:t>
            </w:r>
            <w:r w:rsidR="006E7652">
              <w:rPr>
                <w:rStyle w:val="Hyperlink"/>
                <w:noProof/>
              </w:rPr>
              <w:t>0</w:t>
            </w:r>
            <w:r w:rsidR="006E7652" w:rsidRPr="00A60913">
              <w:rPr>
                <w:rStyle w:val="Hyperlink"/>
                <w:noProof/>
              </w:rPr>
              <w:t>.</w:t>
            </w:r>
            <w:r w:rsidR="006E7652">
              <w:rPr>
                <w:noProof/>
              </w:rPr>
              <w:t xml:space="preserve">   </w:t>
            </w:r>
            <w:r w:rsidR="006E7652" w:rsidRPr="00A60913">
              <w:rPr>
                <w:rStyle w:val="Hyperlink"/>
                <w:noProof/>
              </w:rPr>
              <w:t>Protection of the Privacy and Confidentiality of Information Provided by Respondents</w:t>
            </w:r>
            <w:r w:rsidR="006E7652">
              <w:rPr>
                <w:noProof/>
                <w:webHidden/>
              </w:rPr>
              <w:tab/>
            </w:r>
            <w:r w:rsidR="006E7652">
              <w:rPr>
                <w:noProof/>
                <w:webHidden/>
              </w:rPr>
              <w:fldChar w:fldCharType="begin"/>
            </w:r>
            <w:r w:rsidR="006E7652">
              <w:rPr>
                <w:noProof/>
                <w:webHidden/>
              </w:rPr>
              <w:instrText xml:space="preserve"> PAGEREF _Toc441568629 \h </w:instrText>
            </w:r>
            <w:r w:rsidR="006E7652">
              <w:rPr>
                <w:noProof/>
                <w:webHidden/>
              </w:rPr>
            </w:r>
            <w:r w:rsidR="006E7652">
              <w:rPr>
                <w:noProof/>
                <w:webHidden/>
              </w:rPr>
              <w:fldChar w:fldCharType="separate"/>
            </w:r>
            <w:r w:rsidR="00BA6C2B">
              <w:rPr>
                <w:noProof/>
                <w:webHidden/>
              </w:rPr>
              <w:t>6</w:t>
            </w:r>
            <w:r w:rsidR="006E7652">
              <w:rPr>
                <w:noProof/>
                <w:webHidden/>
              </w:rPr>
              <w:fldChar w:fldCharType="end"/>
            </w:r>
          </w:hyperlink>
        </w:p>
        <w:p w14:paraId="48B21A7E" w14:textId="77777777" w:rsidR="006E7652" w:rsidRDefault="00AE26F4" w:rsidP="00463157">
          <w:pPr>
            <w:pStyle w:val="TOC1"/>
            <w:tabs>
              <w:tab w:val="left" w:pos="660"/>
              <w:tab w:val="right" w:leader="dot" w:pos="10070"/>
            </w:tabs>
            <w:spacing w:line="240" w:lineRule="auto"/>
            <w:rPr>
              <w:noProof/>
            </w:rPr>
          </w:pPr>
          <w:hyperlink w:anchor="_Toc441568630" w:history="1">
            <w:r w:rsidR="006E7652">
              <w:rPr>
                <w:rStyle w:val="Hyperlink"/>
                <w:noProof/>
              </w:rPr>
              <w:t>11</w:t>
            </w:r>
            <w:r w:rsidR="006E7652" w:rsidRPr="00A60913">
              <w:rPr>
                <w:rStyle w:val="Hyperlink"/>
                <w:noProof/>
              </w:rPr>
              <w:t>.</w:t>
            </w:r>
            <w:r w:rsidR="006E7652">
              <w:rPr>
                <w:noProof/>
              </w:rPr>
              <w:t xml:space="preserve">   </w:t>
            </w:r>
            <w:r w:rsidR="006E7652" w:rsidRPr="00A60913">
              <w:rPr>
                <w:rStyle w:val="Hyperlink"/>
                <w:noProof/>
              </w:rPr>
              <w:t>Institutional Review Board (IRB) and Justification for Sensitive Questions</w:t>
            </w:r>
            <w:r w:rsidR="006E7652">
              <w:rPr>
                <w:noProof/>
                <w:webHidden/>
              </w:rPr>
              <w:tab/>
            </w:r>
            <w:r w:rsidR="006E7652">
              <w:rPr>
                <w:noProof/>
                <w:webHidden/>
              </w:rPr>
              <w:fldChar w:fldCharType="begin"/>
            </w:r>
            <w:r w:rsidR="006E7652">
              <w:rPr>
                <w:noProof/>
                <w:webHidden/>
              </w:rPr>
              <w:instrText xml:space="preserve"> PAGEREF _Toc441568630 \h </w:instrText>
            </w:r>
            <w:r w:rsidR="006E7652">
              <w:rPr>
                <w:noProof/>
                <w:webHidden/>
              </w:rPr>
            </w:r>
            <w:r w:rsidR="006E7652">
              <w:rPr>
                <w:noProof/>
                <w:webHidden/>
              </w:rPr>
              <w:fldChar w:fldCharType="separate"/>
            </w:r>
            <w:r w:rsidR="00BA6C2B">
              <w:rPr>
                <w:noProof/>
                <w:webHidden/>
              </w:rPr>
              <w:t>6</w:t>
            </w:r>
            <w:r w:rsidR="006E7652">
              <w:rPr>
                <w:noProof/>
                <w:webHidden/>
              </w:rPr>
              <w:fldChar w:fldCharType="end"/>
            </w:r>
          </w:hyperlink>
        </w:p>
        <w:p w14:paraId="48B21A7F" w14:textId="77777777" w:rsidR="006E7652" w:rsidRDefault="00AE26F4" w:rsidP="00463157">
          <w:pPr>
            <w:pStyle w:val="TOC1"/>
            <w:tabs>
              <w:tab w:val="left" w:pos="660"/>
              <w:tab w:val="right" w:leader="dot" w:pos="10070"/>
            </w:tabs>
            <w:spacing w:line="240" w:lineRule="auto"/>
            <w:rPr>
              <w:noProof/>
            </w:rPr>
          </w:pPr>
          <w:hyperlink w:anchor="_Toc441568631" w:history="1">
            <w:r w:rsidR="006E7652">
              <w:rPr>
                <w:rStyle w:val="Hyperlink"/>
                <w:noProof/>
              </w:rPr>
              <w:t>12</w:t>
            </w:r>
            <w:r w:rsidR="006E7652" w:rsidRPr="00A60913">
              <w:rPr>
                <w:rStyle w:val="Hyperlink"/>
                <w:noProof/>
              </w:rPr>
              <w:t>.</w:t>
            </w:r>
            <w:r w:rsidR="006E7652">
              <w:rPr>
                <w:noProof/>
              </w:rPr>
              <w:t xml:space="preserve">   </w:t>
            </w:r>
            <w:r w:rsidR="006E7652" w:rsidRPr="00A60913">
              <w:rPr>
                <w:rStyle w:val="Hyperlink"/>
                <w:noProof/>
              </w:rPr>
              <w:t>Estimates of Annualized Burden Hours and Costs</w:t>
            </w:r>
            <w:r w:rsidR="006E7652">
              <w:rPr>
                <w:noProof/>
                <w:webHidden/>
              </w:rPr>
              <w:tab/>
            </w:r>
            <w:r w:rsidR="006E7652">
              <w:rPr>
                <w:noProof/>
                <w:webHidden/>
              </w:rPr>
              <w:fldChar w:fldCharType="begin"/>
            </w:r>
            <w:r w:rsidR="006E7652">
              <w:rPr>
                <w:noProof/>
                <w:webHidden/>
              </w:rPr>
              <w:instrText xml:space="preserve"> PAGEREF _Toc441568631 \h </w:instrText>
            </w:r>
            <w:r w:rsidR="006E7652">
              <w:rPr>
                <w:noProof/>
                <w:webHidden/>
              </w:rPr>
            </w:r>
            <w:r w:rsidR="006E7652">
              <w:rPr>
                <w:noProof/>
                <w:webHidden/>
              </w:rPr>
              <w:fldChar w:fldCharType="separate"/>
            </w:r>
            <w:r w:rsidR="00BA6C2B">
              <w:rPr>
                <w:noProof/>
                <w:webHidden/>
              </w:rPr>
              <w:t>7</w:t>
            </w:r>
            <w:r w:rsidR="006E7652">
              <w:rPr>
                <w:noProof/>
                <w:webHidden/>
              </w:rPr>
              <w:fldChar w:fldCharType="end"/>
            </w:r>
          </w:hyperlink>
        </w:p>
        <w:p w14:paraId="48B21A80" w14:textId="77777777" w:rsidR="006E7652" w:rsidRDefault="00AE26F4" w:rsidP="00463157">
          <w:pPr>
            <w:pStyle w:val="TOC1"/>
            <w:tabs>
              <w:tab w:val="left" w:pos="660"/>
              <w:tab w:val="right" w:leader="dot" w:pos="10070"/>
            </w:tabs>
            <w:spacing w:line="240" w:lineRule="auto"/>
            <w:rPr>
              <w:noProof/>
            </w:rPr>
          </w:pPr>
          <w:hyperlink w:anchor="_Toc441568632" w:history="1">
            <w:r w:rsidR="006E7652">
              <w:rPr>
                <w:rStyle w:val="Hyperlink"/>
                <w:noProof/>
              </w:rPr>
              <w:t>13</w:t>
            </w:r>
            <w:r w:rsidR="006E7652" w:rsidRPr="00A60913">
              <w:rPr>
                <w:rStyle w:val="Hyperlink"/>
                <w:noProof/>
              </w:rPr>
              <w:t>.</w:t>
            </w:r>
            <w:r w:rsidR="006E7652">
              <w:rPr>
                <w:noProof/>
              </w:rPr>
              <w:t xml:space="preserve">   </w:t>
            </w:r>
            <w:r w:rsidR="006E7652" w:rsidRPr="00A60913">
              <w:rPr>
                <w:rStyle w:val="Hyperlink"/>
                <w:noProof/>
              </w:rPr>
              <w:t>Estimates of Other Total Annual Cost Burden to Respondents or Record Keepers</w:t>
            </w:r>
            <w:r w:rsidR="006E7652">
              <w:rPr>
                <w:noProof/>
                <w:webHidden/>
              </w:rPr>
              <w:tab/>
            </w:r>
            <w:r w:rsidR="006E7652">
              <w:rPr>
                <w:noProof/>
                <w:webHidden/>
              </w:rPr>
              <w:fldChar w:fldCharType="begin"/>
            </w:r>
            <w:r w:rsidR="006E7652">
              <w:rPr>
                <w:noProof/>
                <w:webHidden/>
              </w:rPr>
              <w:instrText xml:space="preserve"> PAGEREF _Toc441568632 \h </w:instrText>
            </w:r>
            <w:r w:rsidR="006E7652">
              <w:rPr>
                <w:noProof/>
                <w:webHidden/>
              </w:rPr>
            </w:r>
            <w:r w:rsidR="006E7652">
              <w:rPr>
                <w:noProof/>
                <w:webHidden/>
              </w:rPr>
              <w:fldChar w:fldCharType="separate"/>
            </w:r>
            <w:r w:rsidR="00BA6C2B">
              <w:rPr>
                <w:noProof/>
                <w:webHidden/>
              </w:rPr>
              <w:t>7</w:t>
            </w:r>
            <w:r w:rsidR="006E7652">
              <w:rPr>
                <w:noProof/>
                <w:webHidden/>
              </w:rPr>
              <w:fldChar w:fldCharType="end"/>
            </w:r>
          </w:hyperlink>
        </w:p>
        <w:p w14:paraId="48B21A81" w14:textId="77777777" w:rsidR="006E7652" w:rsidRDefault="00AE26F4" w:rsidP="00463157">
          <w:pPr>
            <w:pStyle w:val="TOC1"/>
            <w:tabs>
              <w:tab w:val="left" w:pos="660"/>
              <w:tab w:val="right" w:leader="dot" w:pos="10070"/>
            </w:tabs>
            <w:spacing w:line="240" w:lineRule="auto"/>
            <w:rPr>
              <w:noProof/>
            </w:rPr>
          </w:pPr>
          <w:hyperlink w:anchor="_Toc441568633" w:history="1">
            <w:r w:rsidR="006E7652">
              <w:rPr>
                <w:rStyle w:val="Hyperlink"/>
                <w:noProof/>
              </w:rPr>
              <w:t>14</w:t>
            </w:r>
            <w:r w:rsidR="006E7652" w:rsidRPr="00A60913">
              <w:rPr>
                <w:rStyle w:val="Hyperlink"/>
                <w:noProof/>
              </w:rPr>
              <w:t>.</w:t>
            </w:r>
            <w:r w:rsidR="006E7652">
              <w:rPr>
                <w:noProof/>
              </w:rPr>
              <w:t xml:space="preserve">   </w:t>
            </w:r>
            <w:r w:rsidR="006E7652" w:rsidRPr="00A60913">
              <w:rPr>
                <w:rStyle w:val="Hyperlink"/>
                <w:noProof/>
              </w:rPr>
              <w:t>Annualized Cost to the Government</w:t>
            </w:r>
            <w:r w:rsidR="006E7652">
              <w:rPr>
                <w:noProof/>
                <w:webHidden/>
              </w:rPr>
              <w:tab/>
            </w:r>
            <w:r w:rsidR="006E7652">
              <w:rPr>
                <w:noProof/>
                <w:webHidden/>
              </w:rPr>
              <w:fldChar w:fldCharType="begin"/>
            </w:r>
            <w:r w:rsidR="006E7652">
              <w:rPr>
                <w:noProof/>
                <w:webHidden/>
              </w:rPr>
              <w:instrText xml:space="preserve"> PAGEREF _Toc441568633 \h </w:instrText>
            </w:r>
            <w:r w:rsidR="006E7652">
              <w:rPr>
                <w:noProof/>
                <w:webHidden/>
              </w:rPr>
            </w:r>
            <w:r w:rsidR="006E7652">
              <w:rPr>
                <w:noProof/>
                <w:webHidden/>
              </w:rPr>
              <w:fldChar w:fldCharType="separate"/>
            </w:r>
            <w:r w:rsidR="00BA6C2B">
              <w:rPr>
                <w:noProof/>
                <w:webHidden/>
              </w:rPr>
              <w:t>8</w:t>
            </w:r>
            <w:r w:rsidR="006E7652">
              <w:rPr>
                <w:noProof/>
                <w:webHidden/>
              </w:rPr>
              <w:fldChar w:fldCharType="end"/>
            </w:r>
          </w:hyperlink>
        </w:p>
        <w:p w14:paraId="48B21A82" w14:textId="77777777" w:rsidR="006E7652" w:rsidRDefault="00AE26F4" w:rsidP="00463157">
          <w:pPr>
            <w:pStyle w:val="TOC1"/>
            <w:tabs>
              <w:tab w:val="left" w:pos="660"/>
              <w:tab w:val="right" w:leader="dot" w:pos="10070"/>
            </w:tabs>
            <w:spacing w:line="240" w:lineRule="auto"/>
            <w:rPr>
              <w:noProof/>
            </w:rPr>
          </w:pPr>
          <w:hyperlink w:anchor="_Toc441568634" w:history="1">
            <w:r w:rsidR="006E7652">
              <w:rPr>
                <w:rStyle w:val="Hyperlink"/>
                <w:noProof/>
              </w:rPr>
              <w:t>15</w:t>
            </w:r>
            <w:r w:rsidR="006E7652" w:rsidRPr="00A60913">
              <w:rPr>
                <w:rStyle w:val="Hyperlink"/>
                <w:noProof/>
              </w:rPr>
              <w:t>.</w:t>
            </w:r>
            <w:r w:rsidR="006E7652">
              <w:rPr>
                <w:noProof/>
              </w:rPr>
              <w:t xml:space="preserve">   </w:t>
            </w:r>
            <w:r w:rsidR="006E7652" w:rsidRPr="00A60913">
              <w:rPr>
                <w:rStyle w:val="Hyperlink"/>
                <w:noProof/>
              </w:rPr>
              <w:t>Explanation for Program Changes or Adjustments</w:t>
            </w:r>
            <w:r w:rsidR="006E7652">
              <w:rPr>
                <w:noProof/>
                <w:webHidden/>
              </w:rPr>
              <w:tab/>
            </w:r>
            <w:r w:rsidR="006E7652">
              <w:rPr>
                <w:noProof/>
                <w:webHidden/>
              </w:rPr>
              <w:fldChar w:fldCharType="begin"/>
            </w:r>
            <w:r w:rsidR="006E7652">
              <w:rPr>
                <w:noProof/>
                <w:webHidden/>
              </w:rPr>
              <w:instrText xml:space="preserve"> PAGEREF _Toc441568634 \h </w:instrText>
            </w:r>
            <w:r w:rsidR="006E7652">
              <w:rPr>
                <w:noProof/>
                <w:webHidden/>
              </w:rPr>
            </w:r>
            <w:r w:rsidR="006E7652">
              <w:rPr>
                <w:noProof/>
                <w:webHidden/>
              </w:rPr>
              <w:fldChar w:fldCharType="separate"/>
            </w:r>
            <w:r w:rsidR="00BA6C2B">
              <w:rPr>
                <w:noProof/>
                <w:webHidden/>
              </w:rPr>
              <w:t>9</w:t>
            </w:r>
            <w:r w:rsidR="006E7652">
              <w:rPr>
                <w:noProof/>
                <w:webHidden/>
              </w:rPr>
              <w:fldChar w:fldCharType="end"/>
            </w:r>
          </w:hyperlink>
        </w:p>
        <w:p w14:paraId="48B21A83" w14:textId="77777777" w:rsidR="006E7652" w:rsidRDefault="00AE26F4" w:rsidP="00463157">
          <w:pPr>
            <w:pStyle w:val="TOC1"/>
            <w:tabs>
              <w:tab w:val="left" w:pos="660"/>
              <w:tab w:val="right" w:leader="dot" w:pos="10070"/>
            </w:tabs>
            <w:spacing w:line="240" w:lineRule="auto"/>
            <w:rPr>
              <w:noProof/>
            </w:rPr>
          </w:pPr>
          <w:hyperlink w:anchor="_Toc441568635" w:history="1">
            <w:r w:rsidR="006E7652">
              <w:rPr>
                <w:rStyle w:val="Hyperlink"/>
                <w:noProof/>
              </w:rPr>
              <w:t>16</w:t>
            </w:r>
            <w:r w:rsidR="006E7652" w:rsidRPr="00A60913">
              <w:rPr>
                <w:rStyle w:val="Hyperlink"/>
                <w:noProof/>
              </w:rPr>
              <w:t>.</w:t>
            </w:r>
            <w:r w:rsidR="006E7652">
              <w:rPr>
                <w:noProof/>
              </w:rPr>
              <w:t xml:space="preserve">   </w:t>
            </w:r>
            <w:r w:rsidR="006E7652" w:rsidRPr="00A60913">
              <w:rPr>
                <w:rStyle w:val="Hyperlink"/>
                <w:noProof/>
              </w:rPr>
              <w:t>Plans for Tabulation and Publication and Project Time Schedule</w:t>
            </w:r>
            <w:r w:rsidR="006E7652">
              <w:rPr>
                <w:noProof/>
                <w:webHidden/>
              </w:rPr>
              <w:tab/>
            </w:r>
            <w:r w:rsidR="006E7652">
              <w:rPr>
                <w:noProof/>
                <w:webHidden/>
              </w:rPr>
              <w:fldChar w:fldCharType="begin"/>
            </w:r>
            <w:r w:rsidR="006E7652">
              <w:rPr>
                <w:noProof/>
                <w:webHidden/>
              </w:rPr>
              <w:instrText xml:space="preserve"> PAGEREF _Toc441568635 \h </w:instrText>
            </w:r>
            <w:r w:rsidR="006E7652">
              <w:rPr>
                <w:noProof/>
                <w:webHidden/>
              </w:rPr>
            </w:r>
            <w:r w:rsidR="006E7652">
              <w:rPr>
                <w:noProof/>
                <w:webHidden/>
              </w:rPr>
              <w:fldChar w:fldCharType="separate"/>
            </w:r>
            <w:r w:rsidR="00BA6C2B">
              <w:rPr>
                <w:noProof/>
                <w:webHidden/>
              </w:rPr>
              <w:t>9</w:t>
            </w:r>
            <w:r w:rsidR="006E7652">
              <w:rPr>
                <w:noProof/>
                <w:webHidden/>
              </w:rPr>
              <w:fldChar w:fldCharType="end"/>
            </w:r>
          </w:hyperlink>
        </w:p>
        <w:p w14:paraId="48B21A84" w14:textId="77777777" w:rsidR="006E7652" w:rsidRDefault="00AE26F4" w:rsidP="00463157">
          <w:pPr>
            <w:pStyle w:val="TOC1"/>
            <w:tabs>
              <w:tab w:val="left" w:pos="660"/>
              <w:tab w:val="right" w:leader="dot" w:pos="10070"/>
            </w:tabs>
            <w:spacing w:line="240" w:lineRule="auto"/>
            <w:rPr>
              <w:noProof/>
            </w:rPr>
          </w:pPr>
          <w:hyperlink w:anchor="_Toc441568636" w:history="1">
            <w:r w:rsidR="006E7652">
              <w:rPr>
                <w:rStyle w:val="Hyperlink"/>
                <w:noProof/>
              </w:rPr>
              <w:t>17</w:t>
            </w:r>
            <w:r w:rsidR="006E7652" w:rsidRPr="00A60913">
              <w:rPr>
                <w:rStyle w:val="Hyperlink"/>
                <w:noProof/>
              </w:rPr>
              <w:t>.</w:t>
            </w:r>
            <w:r w:rsidR="006E7652">
              <w:rPr>
                <w:noProof/>
              </w:rPr>
              <w:t xml:space="preserve">   </w:t>
            </w:r>
            <w:r w:rsidR="006E7652" w:rsidRPr="00A60913">
              <w:rPr>
                <w:rStyle w:val="Hyperlink"/>
                <w:noProof/>
              </w:rPr>
              <w:t>Reason(s) Display of OMB Expiration Date is Inappropriate</w:t>
            </w:r>
            <w:r w:rsidR="006E7652">
              <w:rPr>
                <w:noProof/>
                <w:webHidden/>
              </w:rPr>
              <w:tab/>
            </w:r>
            <w:r w:rsidR="006E7652">
              <w:rPr>
                <w:noProof/>
                <w:webHidden/>
              </w:rPr>
              <w:fldChar w:fldCharType="begin"/>
            </w:r>
            <w:r w:rsidR="006E7652">
              <w:rPr>
                <w:noProof/>
                <w:webHidden/>
              </w:rPr>
              <w:instrText xml:space="preserve"> PAGEREF _Toc441568636 \h </w:instrText>
            </w:r>
            <w:r w:rsidR="006E7652">
              <w:rPr>
                <w:noProof/>
                <w:webHidden/>
              </w:rPr>
            </w:r>
            <w:r w:rsidR="006E7652">
              <w:rPr>
                <w:noProof/>
                <w:webHidden/>
              </w:rPr>
              <w:fldChar w:fldCharType="separate"/>
            </w:r>
            <w:r w:rsidR="00BA6C2B">
              <w:rPr>
                <w:noProof/>
                <w:webHidden/>
              </w:rPr>
              <w:t>9</w:t>
            </w:r>
            <w:r w:rsidR="006E7652">
              <w:rPr>
                <w:noProof/>
                <w:webHidden/>
              </w:rPr>
              <w:fldChar w:fldCharType="end"/>
            </w:r>
          </w:hyperlink>
        </w:p>
        <w:p w14:paraId="48B21A85" w14:textId="77777777" w:rsidR="006E7652" w:rsidRDefault="00AE26F4" w:rsidP="00463157">
          <w:pPr>
            <w:pStyle w:val="TOC1"/>
            <w:tabs>
              <w:tab w:val="left" w:pos="660"/>
              <w:tab w:val="right" w:leader="dot" w:pos="10070"/>
            </w:tabs>
            <w:spacing w:line="240" w:lineRule="auto"/>
            <w:rPr>
              <w:noProof/>
            </w:rPr>
          </w:pPr>
          <w:hyperlink w:anchor="_Toc441568637" w:history="1">
            <w:r w:rsidR="006E7652">
              <w:rPr>
                <w:rStyle w:val="Hyperlink"/>
                <w:noProof/>
              </w:rPr>
              <w:t>18</w:t>
            </w:r>
            <w:r w:rsidR="006E7652" w:rsidRPr="00A60913">
              <w:rPr>
                <w:rStyle w:val="Hyperlink"/>
                <w:noProof/>
              </w:rPr>
              <w:t>.</w:t>
            </w:r>
            <w:r w:rsidR="006E7652">
              <w:rPr>
                <w:noProof/>
              </w:rPr>
              <w:t xml:space="preserve">   </w:t>
            </w:r>
            <w:r w:rsidR="006E7652" w:rsidRPr="00A60913">
              <w:rPr>
                <w:rStyle w:val="Hyperlink"/>
                <w:noProof/>
              </w:rPr>
              <w:t>Exceptions to Certification for Paperwork Reduction Act Submissions</w:t>
            </w:r>
            <w:r w:rsidR="006E7652">
              <w:rPr>
                <w:noProof/>
                <w:webHidden/>
              </w:rPr>
              <w:tab/>
            </w:r>
            <w:r w:rsidR="006E7652">
              <w:rPr>
                <w:noProof/>
                <w:webHidden/>
              </w:rPr>
              <w:fldChar w:fldCharType="begin"/>
            </w:r>
            <w:r w:rsidR="006E7652">
              <w:rPr>
                <w:noProof/>
                <w:webHidden/>
              </w:rPr>
              <w:instrText xml:space="preserve"> PAGEREF _Toc441568637 \h </w:instrText>
            </w:r>
            <w:r w:rsidR="006E7652">
              <w:rPr>
                <w:noProof/>
                <w:webHidden/>
              </w:rPr>
            </w:r>
            <w:r w:rsidR="006E7652">
              <w:rPr>
                <w:noProof/>
                <w:webHidden/>
              </w:rPr>
              <w:fldChar w:fldCharType="separate"/>
            </w:r>
            <w:r w:rsidR="00BA6C2B">
              <w:rPr>
                <w:noProof/>
                <w:webHidden/>
              </w:rPr>
              <w:t>9</w:t>
            </w:r>
            <w:r w:rsidR="006E7652">
              <w:rPr>
                <w:noProof/>
                <w:webHidden/>
              </w:rPr>
              <w:fldChar w:fldCharType="end"/>
            </w:r>
          </w:hyperlink>
        </w:p>
        <w:p w14:paraId="48B21A86" w14:textId="77777777" w:rsidR="006E7652" w:rsidRDefault="00AE26F4" w:rsidP="00463157">
          <w:pPr>
            <w:pStyle w:val="TOC1"/>
            <w:tabs>
              <w:tab w:val="right" w:leader="dot" w:pos="10070"/>
            </w:tabs>
            <w:spacing w:line="240" w:lineRule="auto"/>
            <w:rPr>
              <w:noProof/>
            </w:rPr>
          </w:pPr>
          <w:hyperlink w:anchor="_Toc441568638" w:history="1">
            <w:r w:rsidR="006E7652" w:rsidRPr="00A60913">
              <w:rPr>
                <w:rStyle w:val="Hyperlink"/>
                <w:noProof/>
              </w:rPr>
              <w:t>Attachments</w:t>
            </w:r>
            <w:r w:rsidR="006E7652">
              <w:rPr>
                <w:noProof/>
                <w:webHidden/>
              </w:rPr>
              <w:tab/>
            </w:r>
            <w:r w:rsidR="006E7652">
              <w:rPr>
                <w:noProof/>
                <w:webHidden/>
              </w:rPr>
              <w:fldChar w:fldCharType="begin"/>
            </w:r>
            <w:r w:rsidR="006E7652">
              <w:rPr>
                <w:noProof/>
                <w:webHidden/>
              </w:rPr>
              <w:instrText xml:space="preserve"> PAGEREF _Toc441568638 \h </w:instrText>
            </w:r>
            <w:r w:rsidR="006E7652">
              <w:rPr>
                <w:noProof/>
                <w:webHidden/>
              </w:rPr>
            </w:r>
            <w:r w:rsidR="006E7652">
              <w:rPr>
                <w:noProof/>
                <w:webHidden/>
              </w:rPr>
              <w:fldChar w:fldCharType="separate"/>
            </w:r>
            <w:r w:rsidR="00BA6C2B">
              <w:rPr>
                <w:noProof/>
                <w:webHidden/>
              </w:rPr>
              <w:t>9</w:t>
            </w:r>
            <w:r w:rsidR="006E7652">
              <w:rPr>
                <w:noProof/>
                <w:webHidden/>
              </w:rPr>
              <w:fldChar w:fldCharType="end"/>
            </w:r>
          </w:hyperlink>
        </w:p>
        <w:p w14:paraId="327884ED" w14:textId="0787E9F1" w:rsidR="00AE4DF8" w:rsidRDefault="006E7652" w:rsidP="00AE4DF8">
          <w:pPr>
            <w:pStyle w:val="ListParagraph"/>
            <w:numPr>
              <w:ilvl w:val="0"/>
              <w:numId w:val="10"/>
            </w:numPr>
          </w:pPr>
          <w:r>
            <w:rPr>
              <w:b/>
              <w:bCs/>
              <w:noProof/>
            </w:rPr>
            <w:fldChar w:fldCharType="end"/>
          </w:r>
          <w:r w:rsidR="00AE4DF8">
            <w:t>Public Health Service Act (42 USC 241)</w:t>
          </w:r>
        </w:p>
        <w:p w14:paraId="54905828" w14:textId="77777777" w:rsidR="00AE4DF8" w:rsidRDefault="00AE4DF8" w:rsidP="00AE4DF8">
          <w:pPr>
            <w:pStyle w:val="ListParagraph"/>
            <w:numPr>
              <w:ilvl w:val="0"/>
              <w:numId w:val="10"/>
            </w:numPr>
          </w:pPr>
          <w:r>
            <w:t>Draft 60-Day FRN</w:t>
          </w:r>
        </w:p>
        <w:p w14:paraId="195B4CCE" w14:textId="1D81921C" w:rsidR="00AC1D71" w:rsidRDefault="00EC6545" w:rsidP="00EC6545">
          <w:pPr>
            <w:pStyle w:val="ListParagraph"/>
            <w:numPr>
              <w:ilvl w:val="0"/>
              <w:numId w:val="10"/>
            </w:numPr>
          </w:pPr>
          <w:r w:rsidRPr="00EC6545">
            <w:t xml:space="preserve">Attachment C </w:t>
          </w:r>
          <w:r w:rsidR="00AC1D71">
            <w:t>Key Informant Interview</w:t>
          </w:r>
          <w:r>
            <w:t xml:space="preserve"> Field Guide - English</w:t>
          </w:r>
        </w:p>
        <w:p w14:paraId="2E22B236" w14:textId="58E3D8A5" w:rsidR="00EC6545" w:rsidRDefault="00EC6545" w:rsidP="00EC6545">
          <w:pPr>
            <w:pStyle w:val="ListParagraph"/>
            <w:numPr>
              <w:ilvl w:val="0"/>
              <w:numId w:val="10"/>
            </w:numPr>
            <w:spacing w:line="240" w:lineRule="auto"/>
            <w:rPr>
              <w:rFonts w:cs="Times New Roman"/>
              <w:szCs w:val="24"/>
            </w:rPr>
          </w:pPr>
          <w:r w:rsidRPr="00EC6545">
            <w:rPr>
              <w:rFonts w:cs="Times New Roman"/>
              <w:szCs w:val="24"/>
            </w:rPr>
            <w:t xml:space="preserve">Attachment D </w:t>
          </w:r>
          <w:r>
            <w:rPr>
              <w:rFonts w:cs="Times New Roman"/>
              <w:szCs w:val="24"/>
            </w:rPr>
            <w:t>Key Informant Interview Field Guide - Spanish</w:t>
          </w:r>
        </w:p>
        <w:p w14:paraId="6EB0CE08" w14:textId="33507942" w:rsidR="00C46E8A" w:rsidRDefault="00EC6545" w:rsidP="00EC6545">
          <w:pPr>
            <w:pStyle w:val="ListParagraph"/>
            <w:numPr>
              <w:ilvl w:val="0"/>
              <w:numId w:val="10"/>
            </w:numPr>
            <w:spacing w:line="240" w:lineRule="auto"/>
            <w:rPr>
              <w:rFonts w:cs="Times New Roman"/>
              <w:szCs w:val="24"/>
            </w:rPr>
          </w:pPr>
          <w:r w:rsidRPr="00EC6545">
            <w:rPr>
              <w:rFonts w:cs="Times New Roman"/>
              <w:szCs w:val="24"/>
            </w:rPr>
            <w:t xml:space="preserve">Attachment E </w:t>
          </w:r>
          <w:r>
            <w:rPr>
              <w:rFonts w:cs="Times New Roman"/>
              <w:szCs w:val="24"/>
            </w:rPr>
            <w:t>Focus Group Discussion Field Guide - English</w:t>
          </w:r>
        </w:p>
        <w:p w14:paraId="5A87673C" w14:textId="4FCF0460" w:rsidR="00AE4DF8" w:rsidRPr="00EC6545" w:rsidRDefault="00EC6545" w:rsidP="00EC6545">
          <w:pPr>
            <w:pStyle w:val="ListParagraph"/>
            <w:numPr>
              <w:ilvl w:val="0"/>
              <w:numId w:val="10"/>
            </w:numPr>
          </w:pPr>
          <w:r w:rsidRPr="00EC6545">
            <w:rPr>
              <w:rFonts w:cs="Times New Roman"/>
              <w:szCs w:val="24"/>
            </w:rPr>
            <w:t xml:space="preserve">Attachment F </w:t>
          </w:r>
          <w:r>
            <w:rPr>
              <w:rFonts w:cs="Times New Roman"/>
              <w:szCs w:val="24"/>
            </w:rPr>
            <w:t>Focus Group Discussion Field Guide – Spanish</w:t>
          </w:r>
        </w:p>
        <w:p w14:paraId="1DDF7C72" w14:textId="29D6E7E3" w:rsidR="00EC6545" w:rsidRDefault="00376C7D" w:rsidP="00376C7D">
          <w:pPr>
            <w:pStyle w:val="ListParagraph"/>
            <w:numPr>
              <w:ilvl w:val="0"/>
              <w:numId w:val="10"/>
            </w:numPr>
          </w:pPr>
          <w:r w:rsidRPr="00376C7D">
            <w:t>Attachment G Verbal consent form</w:t>
          </w:r>
          <w:r>
            <w:t xml:space="preserve"> Key Informant Interview – English</w:t>
          </w:r>
        </w:p>
        <w:p w14:paraId="372DD790" w14:textId="57571763" w:rsidR="00376C7D" w:rsidRDefault="00376C7D" w:rsidP="00376C7D">
          <w:pPr>
            <w:pStyle w:val="ListParagraph"/>
            <w:numPr>
              <w:ilvl w:val="0"/>
              <w:numId w:val="10"/>
            </w:numPr>
          </w:pPr>
          <w:r w:rsidRPr="00376C7D">
            <w:t xml:space="preserve">Attachment </w:t>
          </w:r>
          <w:r>
            <w:t>H</w:t>
          </w:r>
          <w:r w:rsidRPr="00376C7D">
            <w:t xml:space="preserve"> Verbal consent form</w:t>
          </w:r>
          <w:r>
            <w:t xml:space="preserve"> Key Informant Interview – Spanish</w:t>
          </w:r>
        </w:p>
        <w:p w14:paraId="74B38434" w14:textId="1CDD40FA" w:rsidR="00376C7D" w:rsidRDefault="00376C7D" w:rsidP="00376C7D">
          <w:pPr>
            <w:pStyle w:val="ListParagraph"/>
            <w:numPr>
              <w:ilvl w:val="0"/>
              <w:numId w:val="10"/>
            </w:numPr>
          </w:pPr>
          <w:r>
            <w:t>Attachment I</w:t>
          </w:r>
          <w:r w:rsidRPr="00376C7D">
            <w:t xml:space="preserve"> Verbal consent form</w:t>
          </w:r>
          <w:r>
            <w:t xml:space="preserve"> Focus Group Discussion – English</w:t>
          </w:r>
        </w:p>
        <w:p w14:paraId="25E3B761" w14:textId="35615F49" w:rsidR="00376C7D" w:rsidRDefault="00376C7D" w:rsidP="00376C7D">
          <w:pPr>
            <w:pStyle w:val="ListParagraph"/>
            <w:numPr>
              <w:ilvl w:val="0"/>
              <w:numId w:val="10"/>
            </w:numPr>
          </w:pPr>
          <w:r w:rsidRPr="00376C7D">
            <w:t xml:space="preserve">Attachment </w:t>
          </w:r>
          <w:r>
            <w:t>J</w:t>
          </w:r>
          <w:r w:rsidRPr="00376C7D">
            <w:t xml:space="preserve"> Verbal consent form</w:t>
          </w:r>
          <w:r>
            <w:t xml:space="preserve"> Focus Group Discussion – Spanish</w:t>
          </w:r>
        </w:p>
        <w:p w14:paraId="5F3DFB57" w14:textId="73913946" w:rsidR="00376C7D" w:rsidRPr="00043384" w:rsidRDefault="00376C7D" w:rsidP="00376C7D">
          <w:pPr>
            <w:pStyle w:val="ListParagraph"/>
            <w:numPr>
              <w:ilvl w:val="0"/>
              <w:numId w:val="10"/>
            </w:numPr>
          </w:pPr>
          <w:r>
            <w:t>Attachment K IRB Review</w:t>
          </w:r>
        </w:p>
        <w:p w14:paraId="48B21A87" w14:textId="77777777" w:rsidR="006E7652" w:rsidRDefault="00AE26F4" w:rsidP="00463157">
          <w:pPr>
            <w:spacing w:line="240" w:lineRule="auto"/>
          </w:pPr>
        </w:p>
      </w:sdtContent>
    </w:sdt>
    <w:p w14:paraId="48B21A88" w14:textId="77777777" w:rsidR="006E7652" w:rsidRDefault="006E7652" w:rsidP="00463157">
      <w:pPr>
        <w:spacing w:after="0" w:line="240" w:lineRule="auto"/>
        <w:rPr>
          <w:b/>
        </w:rPr>
      </w:pPr>
    </w:p>
    <w:p w14:paraId="48B21A89" w14:textId="77777777" w:rsidR="006E7652" w:rsidRDefault="006E7652" w:rsidP="00463157">
      <w:pPr>
        <w:spacing w:after="0" w:line="240" w:lineRule="auto"/>
        <w:rPr>
          <w:b/>
        </w:rPr>
      </w:pPr>
    </w:p>
    <w:p w14:paraId="48B21A8A" w14:textId="77777777" w:rsidR="006E7652" w:rsidRDefault="006E7652" w:rsidP="00463157">
      <w:pPr>
        <w:spacing w:after="0" w:line="240" w:lineRule="auto"/>
        <w:rPr>
          <w:b/>
        </w:rPr>
      </w:pPr>
    </w:p>
    <w:p w14:paraId="48B21A8B" w14:textId="77777777" w:rsidR="006E7652" w:rsidRDefault="006E7652" w:rsidP="00463157">
      <w:pPr>
        <w:spacing w:after="0" w:line="240" w:lineRule="auto"/>
        <w:rPr>
          <w:b/>
        </w:rPr>
      </w:pPr>
    </w:p>
    <w:p w14:paraId="48B21A8C" w14:textId="77777777" w:rsidR="006E7652" w:rsidRDefault="006E7652" w:rsidP="00463157">
      <w:pPr>
        <w:spacing w:after="0" w:line="240" w:lineRule="auto"/>
        <w:rPr>
          <w:b/>
        </w:rPr>
      </w:pPr>
    </w:p>
    <w:p w14:paraId="48B21A8D" w14:textId="77777777" w:rsidR="006E7652" w:rsidRDefault="006E7652" w:rsidP="00463157">
      <w:pPr>
        <w:spacing w:after="0" w:line="240" w:lineRule="auto"/>
        <w:rPr>
          <w:b/>
        </w:rPr>
      </w:pPr>
    </w:p>
    <w:p w14:paraId="48B21A8E" w14:textId="77777777" w:rsidR="006E7652" w:rsidRDefault="006E7652" w:rsidP="00463157">
      <w:pPr>
        <w:spacing w:after="0" w:line="240" w:lineRule="auto"/>
        <w:rPr>
          <w:b/>
        </w:rPr>
      </w:pPr>
    </w:p>
    <w:p w14:paraId="48B21A8F" w14:textId="77777777" w:rsidR="006E7652" w:rsidRDefault="006E7652" w:rsidP="00463157">
      <w:pPr>
        <w:spacing w:after="0" w:line="240" w:lineRule="auto"/>
        <w:rPr>
          <w:b/>
        </w:rPr>
      </w:pPr>
    </w:p>
    <w:p w14:paraId="48B21A90" w14:textId="77777777" w:rsidR="006E7652" w:rsidRDefault="006E7652" w:rsidP="00463157">
      <w:pPr>
        <w:spacing w:after="0" w:line="240" w:lineRule="auto"/>
        <w:rPr>
          <w:b/>
        </w:rPr>
      </w:pPr>
    </w:p>
    <w:p w14:paraId="48B21A91" w14:textId="77777777" w:rsidR="006E7652" w:rsidRDefault="006E7652" w:rsidP="00463157">
      <w:pPr>
        <w:spacing w:after="0" w:line="240" w:lineRule="auto"/>
        <w:rPr>
          <w:b/>
        </w:rPr>
      </w:pPr>
    </w:p>
    <w:p w14:paraId="48B21A92" w14:textId="77777777" w:rsidR="006E7652" w:rsidRDefault="006E7652" w:rsidP="00463157">
      <w:pPr>
        <w:spacing w:after="0" w:line="240" w:lineRule="auto"/>
        <w:rPr>
          <w:b/>
        </w:rPr>
      </w:pPr>
    </w:p>
    <w:p w14:paraId="48B21A93" w14:textId="77777777" w:rsidR="006E7652" w:rsidRDefault="006E7652" w:rsidP="00463157">
      <w:pPr>
        <w:spacing w:after="0" w:line="240" w:lineRule="auto"/>
        <w:rPr>
          <w:b/>
        </w:rPr>
      </w:pPr>
    </w:p>
    <w:p w14:paraId="48B21A94" w14:textId="5DA94CB4" w:rsidR="006E7652" w:rsidRDefault="00DB0FA3" w:rsidP="00463157">
      <w:pPr>
        <w:spacing w:after="0" w:line="240" w:lineRule="auto"/>
        <w:rPr>
          <w:b/>
        </w:rPr>
      </w:pPr>
      <w:r w:rsidRPr="00DB0FA3">
        <w:rPr>
          <w:rFonts w:cs="Times New Roman"/>
          <w:b/>
          <w:noProof/>
          <w:szCs w:val="24"/>
        </w:rPr>
        <mc:AlternateContent>
          <mc:Choice Requires="wps">
            <w:drawing>
              <wp:anchor distT="45720" distB="45720" distL="114300" distR="114300" simplePos="0" relativeHeight="251659264" behindDoc="0" locked="0" layoutInCell="1" allowOverlap="1" wp14:anchorId="48B21ABF" wp14:editId="00A1F890">
                <wp:simplePos x="0" y="0"/>
                <wp:positionH relativeFrom="column">
                  <wp:posOffset>9525</wp:posOffset>
                </wp:positionH>
                <wp:positionV relativeFrom="paragraph">
                  <wp:posOffset>0</wp:posOffset>
                </wp:positionV>
                <wp:extent cx="6572250" cy="31242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3124200"/>
                        </a:xfrm>
                        <a:prstGeom prst="rect">
                          <a:avLst/>
                        </a:prstGeom>
                        <a:solidFill>
                          <a:srgbClr val="FFFFFF"/>
                        </a:solidFill>
                        <a:ln w="9525">
                          <a:solidFill>
                            <a:srgbClr val="000000"/>
                          </a:solidFill>
                          <a:miter lim="800000"/>
                          <a:headEnd/>
                          <a:tailEnd/>
                        </a:ln>
                      </wps:spPr>
                      <wps:txbx>
                        <w:txbxContent>
                          <w:p w14:paraId="48B21AC7" w14:textId="2B1D3366" w:rsidR="00ED40C2" w:rsidRDefault="003E7EC8" w:rsidP="006B291A">
                            <w:pPr>
                              <w:pStyle w:val="ListParagraph"/>
                              <w:numPr>
                                <w:ilvl w:val="0"/>
                                <w:numId w:val="6"/>
                              </w:numPr>
                            </w:pPr>
                            <w:r w:rsidRPr="006B291A">
                              <w:rPr>
                                <w:b/>
                              </w:rPr>
                              <w:t>Goal of the study:</w:t>
                            </w:r>
                            <w:r w:rsidR="006B291A">
                              <w:t xml:space="preserve"> T</w:t>
                            </w:r>
                            <w:r w:rsidR="006B291A" w:rsidRPr="006B291A">
                              <w:t xml:space="preserve">o collect scientifically valid, current information </w:t>
                            </w:r>
                            <w:r w:rsidR="00F3087A">
                              <w:t xml:space="preserve">to better describe farm migrant workers’ understanding of Zika virus and Zika communication messages and their access and willingness to use public health interventions (such as insect repellents and condoms) to prevent the spread of Zika. </w:t>
                            </w:r>
                            <w:r w:rsidR="006B291A" w:rsidRPr="006B291A">
                              <w:t xml:space="preserve">  </w:t>
                            </w:r>
                          </w:p>
                          <w:p w14:paraId="48B21AC8" w14:textId="7A25C281" w:rsidR="00ED40C2" w:rsidRPr="006B291A" w:rsidRDefault="003E7EC8" w:rsidP="006B291A">
                            <w:pPr>
                              <w:pStyle w:val="ListParagraph"/>
                              <w:numPr>
                                <w:ilvl w:val="0"/>
                                <w:numId w:val="6"/>
                              </w:numPr>
                              <w:rPr>
                                <w:b/>
                              </w:rPr>
                            </w:pPr>
                            <w:r w:rsidRPr="006B291A">
                              <w:rPr>
                                <w:b/>
                              </w:rPr>
                              <w:t>Intended use of the resulting data:</w:t>
                            </w:r>
                            <w:r w:rsidR="006B291A">
                              <w:rPr>
                                <w:b/>
                              </w:rPr>
                              <w:t xml:space="preserve"> </w:t>
                            </w:r>
                            <w:r w:rsidR="00F3087A">
                              <w:t>To inform culturally appropriate health communication materials for this particular at risk population</w:t>
                            </w:r>
                            <w:r w:rsidR="006B291A" w:rsidRPr="006B291A">
                              <w:t>.</w:t>
                            </w:r>
                          </w:p>
                          <w:p w14:paraId="48B21AC9" w14:textId="0FDCEDD7" w:rsidR="00ED40C2" w:rsidRPr="006B291A" w:rsidRDefault="006B291A" w:rsidP="006B291A">
                            <w:pPr>
                              <w:pStyle w:val="ListParagraph"/>
                              <w:numPr>
                                <w:ilvl w:val="0"/>
                                <w:numId w:val="6"/>
                              </w:numPr>
                              <w:rPr>
                                <w:b/>
                              </w:rPr>
                            </w:pPr>
                            <w:r>
                              <w:rPr>
                                <w:b/>
                              </w:rPr>
                              <w:t>Methods</w:t>
                            </w:r>
                            <w:r w:rsidR="003E7EC8" w:rsidRPr="006B291A">
                              <w:rPr>
                                <w:b/>
                              </w:rPr>
                              <w:t>:</w:t>
                            </w:r>
                            <w:r>
                              <w:rPr>
                                <w:b/>
                              </w:rPr>
                              <w:t xml:space="preserve"> </w:t>
                            </w:r>
                            <w:r w:rsidR="00F3087A">
                              <w:t>A qualitative rapid assessment will triangulate data from three different methods: focus group discussions (FGDs), key informant interviews (KIIs), and an observational checklist for assessing use of screens in housing areas when access is granted.</w:t>
                            </w:r>
                            <w:r>
                              <w:t xml:space="preserve"> </w:t>
                            </w:r>
                          </w:p>
                          <w:p w14:paraId="48B21ACA" w14:textId="4138E6DF" w:rsidR="00ED40C2" w:rsidRDefault="003E7EC8" w:rsidP="006B291A">
                            <w:pPr>
                              <w:pStyle w:val="ListParagraph"/>
                              <w:numPr>
                                <w:ilvl w:val="0"/>
                                <w:numId w:val="6"/>
                              </w:numPr>
                            </w:pPr>
                            <w:r w:rsidRPr="006B291A">
                              <w:rPr>
                                <w:b/>
                              </w:rPr>
                              <w:t>The subpopulation to be studied</w:t>
                            </w:r>
                            <w:r>
                              <w:t>:</w:t>
                            </w:r>
                            <w:r w:rsidR="006B291A">
                              <w:t xml:space="preserve"> </w:t>
                            </w:r>
                            <w:r w:rsidR="00F3087A">
                              <w:t>This project focuses on migrant farm workers in four states (FL, GA, TX and CA)</w:t>
                            </w:r>
                            <w:r w:rsidR="006B291A" w:rsidRPr="006B291A">
                              <w:t xml:space="preserve">.  </w:t>
                            </w:r>
                          </w:p>
                          <w:p w14:paraId="48B21ACB" w14:textId="64B17118" w:rsidR="00ED40C2" w:rsidRPr="006B291A" w:rsidRDefault="003E7EC8" w:rsidP="00F3087A">
                            <w:pPr>
                              <w:pStyle w:val="ListParagraph"/>
                              <w:numPr>
                                <w:ilvl w:val="0"/>
                                <w:numId w:val="6"/>
                              </w:numPr>
                              <w:rPr>
                                <w:b/>
                              </w:rPr>
                            </w:pPr>
                            <w:r w:rsidRPr="006B291A">
                              <w:rPr>
                                <w:b/>
                              </w:rPr>
                              <w:t>How data will be analyzed:</w:t>
                            </w:r>
                            <w:r w:rsidR="006B291A">
                              <w:rPr>
                                <w:b/>
                              </w:rPr>
                              <w:t xml:space="preserve"> </w:t>
                            </w:r>
                            <w:r w:rsidR="00F3087A" w:rsidRPr="00F3087A">
                              <w:t>Using the approach of content analysis, relevant themes that address the key areas of concern will be identified.  Data will be coded manually or a qualitative software package may be used, such as NVivo.</w:t>
                            </w:r>
                          </w:p>
                          <w:p w14:paraId="48B21ACC" w14:textId="77777777" w:rsidR="00ED40C2" w:rsidRDefault="00ED40C2"/>
                          <w:p w14:paraId="48B21ACD" w14:textId="77777777" w:rsidR="00ED40C2" w:rsidRDefault="00ED40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B21ABF" id="_x0000_t202" coordsize="21600,21600" o:spt="202" path="m,l,21600r21600,l21600,xe">
                <v:stroke joinstyle="miter"/>
                <v:path gradientshapeok="t" o:connecttype="rect"/>
              </v:shapetype>
              <v:shape id="Text Box 2" o:spid="_x0000_s1026" type="#_x0000_t202" style="position:absolute;margin-left:.75pt;margin-top:0;width:517.5pt;height:24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8ecIgIAAEcEAAAOAAAAZHJzL2Uyb0RvYy54bWysU9uO2yAQfa/Uf0C8N47dZC9WnNU221SV&#10;thdptx+AMY5RgaFAYqdfvwP2puntpSoPiGGGw8w5M6ubQStyEM5LMBXNZ3NKhOHQSLOr6JfH7asr&#10;SnxgpmEKjKjoUXh6s375YtXbUhTQgWqEIwhifNnbinYh2DLLPO+EZn4GVhh0tuA0C2i6XdY41iO6&#10;Vlkxn19kPbjGOuDCe7y9G510nfDbVvDwqW29CERVFHMLaXdpr+OerVes3DlmO8mnNNg/ZKGZNPjp&#10;CeqOBUb2Tv4GpSV34KENMw46g7aVXKQasJp8/ks1Dx2zItWC5Hh7osn/P1j+8fDZEdlUtMgvKTFM&#10;o0iPYgjkDQykiPz01pcY9mAxMAx4jTqnWr29B/7VEwObjpmduHUO+k6wBvPL48vs7OmI4yNI3X+A&#10;Br9h+wAJaGidjuQhHQTRUafjSZuYCsfLi+VlUSzRxdH3Oi8WqH76g5XPz63z4Z0ATeKhog7FT/Ds&#10;cO9DTIeVzyHxNw9KNlupVDLcrt4oRw4MG2Wb1oT+U5gypK/o9bJYjgz8FWKe1p8gtAzY8Urqil6d&#10;glgZeXtrmtSPgUk1njFlZSYiI3cji2Goh0mYGpojUupg7GycRDx04L5T0mNXV9R/2zMnKFHvDcpy&#10;nS8WcQySsUBK0XDnnvrcwwxHqIoGSsbjJqTRiYQZuEX5WpmIjTqPmUy5YrcmvqfJiuNwbqeoH/O/&#10;fgIAAP//AwBQSwMEFAAGAAgAAAAhAKBk+FncAAAABwEAAA8AAABkcnMvZG93bnJldi54bWxMj8FO&#10;wzAQRO9I/IO1SFwQdWhLaEOcCiGB4AZtBVc33iYR9jrYbhr+nu0Jjk8zmn1brkZnxYAhdp4U3Ewy&#10;EEi1Nx01Crabp+sFiJg0GW09oYIfjLCqzs9KXRh/pHcc1qkRPEKx0AralPpCyli36HSc+B6Js70P&#10;TifG0EgT9JHHnZXTLMul0x3xhVb3+Nhi/bU+OAWL+cvwGV9nbx91vrfLdHU3PH8HpS4vxod7EAnH&#10;9FeGkz6rQ8VOO38gE4VlvuWiAv7nFGaznHmnYL6cZiCrUv73r34BAAD//wMAUEsBAi0AFAAGAAgA&#10;AAAhALaDOJL+AAAA4QEAABMAAAAAAAAAAAAAAAAAAAAAAFtDb250ZW50X1R5cGVzXS54bWxQSwEC&#10;LQAUAAYACAAAACEAOP0h/9YAAACUAQAACwAAAAAAAAAAAAAAAAAvAQAAX3JlbHMvLnJlbHNQSwEC&#10;LQAUAAYACAAAACEAoEfHnCICAABHBAAADgAAAAAAAAAAAAAAAAAuAgAAZHJzL2Uyb0RvYy54bWxQ&#10;SwECLQAUAAYACAAAACEAoGT4WdwAAAAHAQAADwAAAAAAAAAAAAAAAAB8BAAAZHJzL2Rvd25yZXYu&#10;eG1sUEsFBgAAAAAEAAQA8wAAAIUFAAAAAA==&#10;">
                <v:textbox>
                  <w:txbxContent>
                    <w:p w14:paraId="48B21AC7" w14:textId="2B1D3366" w:rsidR="00ED40C2" w:rsidRDefault="003E7EC8" w:rsidP="006B291A">
                      <w:pPr>
                        <w:pStyle w:val="ListParagraph"/>
                        <w:numPr>
                          <w:ilvl w:val="0"/>
                          <w:numId w:val="6"/>
                        </w:numPr>
                      </w:pPr>
                      <w:r w:rsidRPr="006B291A">
                        <w:rPr>
                          <w:b/>
                        </w:rPr>
                        <w:t>Goal of the study:</w:t>
                      </w:r>
                      <w:r w:rsidR="006B291A">
                        <w:t xml:space="preserve"> T</w:t>
                      </w:r>
                      <w:r w:rsidR="006B291A" w:rsidRPr="006B291A">
                        <w:t xml:space="preserve">o collect scientifically valid, current information </w:t>
                      </w:r>
                      <w:r w:rsidR="00F3087A">
                        <w:t xml:space="preserve">to better describe farm migrant workers’ understanding of Zika virus and Zika communication messages and their access and willingness to use public health interventions (such as insect repellents and condoms) to prevent the spread of Zika. </w:t>
                      </w:r>
                      <w:r w:rsidR="006B291A" w:rsidRPr="006B291A">
                        <w:t xml:space="preserve">  </w:t>
                      </w:r>
                    </w:p>
                    <w:p w14:paraId="48B21AC8" w14:textId="7A25C281" w:rsidR="00ED40C2" w:rsidRPr="006B291A" w:rsidRDefault="003E7EC8" w:rsidP="006B291A">
                      <w:pPr>
                        <w:pStyle w:val="ListParagraph"/>
                        <w:numPr>
                          <w:ilvl w:val="0"/>
                          <w:numId w:val="6"/>
                        </w:numPr>
                        <w:rPr>
                          <w:b/>
                        </w:rPr>
                      </w:pPr>
                      <w:r w:rsidRPr="006B291A">
                        <w:rPr>
                          <w:b/>
                        </w:rPr>
                        <w:t>Intended use of the resulting data:</w:t>
                      </w:r>
                      <w:r w:rsidR="006B291A">
                        <w:rPr>
                          <w:b/>
                        </w:rPr>
                        <w:t xml:space="preserve"> </w:t>
                      </w:r>
                      <w:r w:rsidR="00F3087A">
                        <w:t>To inform culturally appropriate health communication materials for this particular at risk population</w:t>
                      </w:r>
                      <w:r w:rsidR="006B291A" w:rsidRPr="006B291A">
                        <w:t>.</w:t>
                      </w:r>
                    </w:p>
                    <w:p w14:paraId="48B21AC9" w14:textId="0FDCEDD7" w:rsidR="00ED40C2" w:rsidRPr="006B291A" w:rsidRDefault="006B291A" w:rsidP="006B291A">
                      <w:pPr>
                        <w:pStyle w:val="ListParagraph"/>
                        <w:numPr>
                          <w:ilvl w:val="0"/>
                          <w:numId w:val="6"/>
                        </w:numPr>
                        <w:rPr>
                          <w:b/>
                        </w:rPr>
                      </w:pPr>
                      <w:r>
                        <w:rPr>
                          <w:b/>
                        </w:rPr>
                        <w:t>Methods</w:t>
                      </w:r>
                      <w:r w:rsidR="003E7EC8" w:rsidRPr="006B291A">
                        <w:rPr>
                          <w:b/>
                        </w:rPr>
                        <w:t>:</w:t>
                      </w:r>
                      <w:r>
                        <w:rPr>
                          <w:b/>
                        </w:rPr>
                        <w:t xml:space="preserve"> </w:t>
                      </w:r>
                      <w:r w:rsidR="00F3087A">
                        <w:t>A qualitative rapid assessment will triangulate data from three different methods: focus group discussions (FGDs), key informant interviews (KIIs), and an observational checklist for assessing use of screens in housing areas when access is granted.</w:t>
                      </w:r>
                      <w:r>
                        <w:t xml:space="preserve"> </w:t>
                      </w:r>
                    </w:p>
                    <w:p w14:paraId="48B21ACA" w14:textId="4138E6DF" w:rsidR="00ED40C2" w:rsidRDefault="003E7EC8" w:rsidP="006B291A">
                      <w:pPr>
                        <w:pStyle w:val="ListParagraph"/>
                        <w:numPr>
                          <w:ilvl w:val="0"/>
                          <w:numId w:val="6"/>
                        </w:numPr>
                      </w:pPr>
                      <w:r w:rsidRPr="006B291A">
                        <w:rPr>
                          <w:b/>
                        </w:rPr>
                        <w:t>The subpopulation to be studied</w:t>
                      </w:r>
                      <w:r>
                        <w:t>:</w:t>
                      </w:r>
                      <w:r w:rsidR="006B291A">
                        <w:t xml:space="preserve"> </w:t>
                      </w:r>
                      <w:r w:rsidR="00F3087A">
                        <w:t>This project focuses on migrant farm workers in four states (FL, GA, TX and CA)</w:t>
                      </w:r>
                      <w:r w:rsidR="006B291A" w:rsidRPr="006B291A">
                        <w:t xml:space="preserve">.  </w:t>
                      </w:r>
                    </w:p>
                    <w:p w14:paraId="48B21ACB" w14:textId="64B17118" w:rsidR="00ED40C2" w:rsidRPr="006B291A" w:rsidRDefault="003E7EC8" w:rsidP="00F3087A">
                      <w:pPr>
                        <w:pStyle w:val="ListParagraph"/>
                        <w:numPr>
                          <w:ilvl w:val="0"/>
                          <w:numId w:val="6"/>
                        </w:numPr>
                        <w:rPr>
                          <w:b/>
                        </w:rPr>
                      </w:pPr>
                      <w:r w:rsidRPr="006B291A">
                        <w:rPr>
                          <w:b/>
                        </w:rPr>
                        <w:t>How data will be analyzed:</w:t>
                      </w:r>
                      <w:r w:rsidR="006B291A">
                        <w:rPr>
                          <w:b/>
                        </w:rPr>
                        <w:t xml:space="preserve"> </w:t>
                      </w:r>
                      <w:r w:rsidR="00F3087A" w:rsidRPr="00F3087A">
                        <w:t>Using the approach of content analysis, relevant themes that address the key areas of concern will be identified.  Data will be coded manually or a qualitative software package may be used, such as NVivo.</w:t>
                      </w:r>
                    </w:p>
                    <w:p w14:paraId="48B21ACC" w14:textId="77777777" w:rsidR="00ED40C2" w:rsidRDefault="00ED40C2"/>
                    <w:p w14:paraId="48B21ACD" w14:textId="77777777" w:rsidR="00ED40C2" w:rsidRDefault="00ED40C2"/>
                  </w:txbxContent>
                </v:textbox>
                <w10:wrap type="square"/>
              </v:shape>
            </w:pict>
          </mc:Fallback>
        </mc:AlternateContent>
      </w:r>
    </w:p>
    <w:p w14:paraId="0E66FF92" w14:textId="0DD94F8B" w:rsidR="00080C53" w:rsidRDefault="00DB0FA3" w:rsidP="00926E7F">
      <w:pPr>
        <w:spacing w:line="240" w:lineRule="auto"/>
        <w:rPr>
          <w:szCs w:val="24"/>
        </w:rPr>
      </w:pPr>
      <w:r>
        <w:rPr>
          <w:szCs w:val="24"/>
        </w:rPr>
        <w:t xml:space="preserve">This is a </w:t>
      </w:r>
      <w:r w:rsidRPr="00DB0FA3">
        <w:rPr>
          <w:szCs w:val="24"/>
        </w:rPr>
        <w:t xml:space="preserve">request for </w:t>
      </w:r>
      <w:r>
        <w:rPr>
          <w:szCs w:val="24"/>
        </w:rPr>
        <w:t xml:space="preserve">emergency </w:t>
      </w:r>
      <w:r w:rsidRPr="00DB0FA3">
        <w:rPr>
          <w:szCs w:val="24"/>
        </w:rPr>
        <w:t>OMB approval of the information collection, “</w:t>
      </w:r>
      <w:r w:rsidR="00F3087A" w:rsidRPr="00F3087A">
        <w:rPr>
          <w:szCs w:val="24"/>
        </w:rPr>
        <w:t>US-based Migrant Farm Workers Understanding and Use of Measures to Prevent Zika Transmission</w:t>
      </w:r>
      <w:r w:rsidR="00124F01">
        <w:rPr>
          <w:szCs w:val="24"/>
        </w:rPr>
        <w:t>.</w:t>
      </w:r>
      <w:r w:rsidRPr="00B16BFA">
        <w:rPr>
          <w:szCs w:val="24"/>
        </w:rPr>
        <w:t>”</w:t>
      </w:r>
      <w:r w:rsidR="00124F01">
        <w:rPr>
          <w:szCs w:val="24"/>
        </w:rPr>
        <w:t xml:space="preserve"> </w:t>
      </w:r>
      <w:r w:rsidRPr="00B16BFA">
        <w:rPr>
          <w:szCs w:val="24"/>
        </w:rPr>
        <w:t xml:space="preserve"> CDC requests six months of OMB clearance.  </w:t>
      </w:r>
      <w:r w:rsidR="005C3A1D">
        <w:rPr>
          <w:szCs w:val="24"/>
        </w:rPr>
        <w:t xml:space="preserve">Information collection is not expected to require more than six months.  </w:t>
      </w:r>
      <w:r w:rsidRPr="00B16BFA">
        <w:rPr>
          <w:szCs w:val="24"/>
        </w:rPr>
        <w:t>If more than six months are needed to complete this information collection, CDC will pursue a formal ICR.</w:t>
      </w:r>
      <w:r w:rsidR="00926E7F" w:rsidRPr="00B16BFA">
        <w:rPr>
          <w:szCs w:val="24"/>
        </w:rPr>
        <w:t xml:space="preserve">  </w:t>
      </w:r>
    </w:p>
    <w:p w14:paraId="34CDE322" w14:textId="206740BC" w:rsidR="00926E7F" w:rsidRPr="00DB0FA3" w:rsidRDefault="00926E7F" w:rsidP="00926E7F">
      <w:pPr>
        <w:spacing w:line="240" w:lineRule="auto"/>
        <w:rPr>
          <w:rFonts w:cs="Times New Roman"/>
          <w:szCs w:val="24"/>
        </w:rPr>
      </w:pPr>
      <w:r w:rsidRPr="00B16BFA">
        <w:rPr>
          <w:rFonts w:cs="Times New Roman"/>
          <w:szCs w:val="24"/>
        </w:rPr>
        <w:t xml:space="preserve">Authorizing Legislation for this information collection comes from Section 301 of the Public Health Service Act (42 U.S.C. 241) </w:t>
      </w:r>
      <w:r w:rsidRPr="006C7226">
        <w:rPr>
          <w:rFonts w:cs="Times New Roman"/>
          <w:b/>
          <w:szCs w:val="24"/>
        </w:rPr>
        <w:t>(Attachment A).</w:t>
      </w:r>
    </w:p>
    <w:p w14:paraId="48B21A98" w14:textId="77777777" w:rsidR="00463157" w:rsidRPr="00DB0FA3" w:rsidRDefault="004A6DE8" w:rsidP="00DB0FA3">
      <w:pPr>
        <w:pStyle w:val="Heading1"/>
        <w:spacing w:after="240"/>
        <w:ind w:left="360"/>
        <w:rPr>
          <w:rFonts w:cs="Times New Roman"/>
          <w:szCs w:val="24"/>
        </w:rPr>
      </w:pPr>
      <w:bookmarkStart w:id="1" w:name="_Toc441568620"/>
      <w:r w:rsidRPr="00DB0FA3">
        <w:rPr>
          <w:rFonts w:cs="Times New Roman"/>
          <w:szCs w:val="24"/>
        </w:rPr>
        <w:t>Circumstances Making the Collection of Information Necessary</w:t>
      </w:r>
      <w:bookmarkStart w:id="2" w:name="_Toc441568621"/>
      <w:bookmarkEnd w:id="1"/>
    </w:p>
    <w:p w14:paraId="112B7D0C" w14:textId="2E170A58" w:rsidR="00146E15" w:rsidRDefault="00146E15" w:rsidP="00146E15">
      <w:pPr>
        <w:spacing w:after="0" w:line="240" w:lineRule="auto"/>
        <w:rPr>
          <w:rFonts w:cs="Arial"/>
        </w:rPr>
      </w:pPr>
      <w:r w:rsidRPr="007A6BBC">
        <w:rPr>
          <w:rFonts w:cs="Arial"/>
        </w:rPr>
        <w:t xml:space="preserve">Zika is an emerging arboviral disease transmitted by </w:t>
      </w:r>
      <w:r w:rsidRPr="007A6BBC">
        <w:rPr>
          <w:rFonts w:cs="Arial"/>
          <w:i/>
        </w:rPr>
        <w:t>Aedes</w:t>
      </w:r>
      <w:r w:rsidRPr="007A6BBC">
        <w:rPr>
          <w:rFonts w:cs="Arial"/>
        </w:rPr>
        <w:t xml:space="preserve"> </w:t>
      </w:r>
      <w:r w:rsidRPr="007A6BBC">
        <w:rPr>
          <w:rFonts w:cs="Arial"/>
          <w:i/>
        </w:rPr>
        <w:t>aegypti</w:t>
      </w:r>
      <w:r w:rsidRPr="007A6BBC">
        <w:rPr>
          <w:rFonts w:cs="Arial"/>
        </w:rPr>
        <w:t xml:space="preserve"> and </w:t>
      </w:r>
      <w:r w:rsidRPr="007A6BBC">
        <w:rPr>
          <w:rFonts w:cs="Arial"/>
          <w:i/>
        </w:rPr>
        <w:t>Aedes albopictus</w:t>
      </w:r>
      <w:r w:rsidRPr="007A6BBC">
        <w:rPr>
          <w:rFonts w:cs="Arial"/>
        </w:rPr>
        <w:t>, the mosquitoes that spread dengue and chikungunya</w:t>
      </w:r>
      <w:r>
        <w:rPr>
          <w:rFonts w:cs="Arial"/>
        </w:rPr>
        <w:t xml:space="preserve">.  First identified in 1947 in a monkey in Uganda, most people infected with the virus have experienced mild illness.  However, in 2015, Zika virus was detected in the Americas and outbreaks spread rapidly.  A major public health concern is the association of Zika with microcephaly, along with an increase in neurological syndromes that coincided with Zika virus outbreaks (WHO, 2016).  In </w:t>
      </w:r>
      <w:r w:rsidR="00986A09">
        <w:rPr>
          <w:rFonts w:cs="Arial"/>
        </w:rPr>
        <w:t>February</w:t>
      </w:r>
      <w:r>
        <w:rPr>
          <w:rFonts w:cs="Arial"/>
        </w:rPr>
        <w:t xml:space="preserve"> 2016, the World Health Organization (WHO) declared Zika a global public health emergency and stressed the need to improve surveillance, work with communities to communicate risks, and increase the use of preventive measures, and to provide care for those suffering from the Zika virus (WHO, 2016).  </w:t>
      </w:r>
    </w:p>
    <w:p w14:paraId="4C68F4D3" w14:textId="77777777" w:rsidR="00146E15" w:rsidRDefault="00146E15" w:rsidP="00146E15">
      <w:pPr>
        <w:spacing w:after="0" w:line="240" w:lineRule="auto"/>
        <w:rPr>
          <w:rFonts w:cs="Arial"/>
        </w:rPr>
      </w:pPr>
    </w:p>
    <w:p w14:paraId="718516B8" w14:textId="77777777" w:rsidR="00146E15" w:rsidRDefault="00146E15" w:rsidP="00146E15">
      <w:pPr>
        <w:spacing w:after="0" w:line="240" w:lineRule="auto"/>
        <w:rPr>
          <w:rFonts w:cs="Arial"/>
        </w:rPr>
      </w:pPr>
      <w:r>
        <w:rPr>
          <w:rFonts w:cs="Arial"/>
        </w:rPr>
        <w:t xml:space="preserve">As of 1 July 2016, the United States (US) has had a total of 865 laboratory-confirmed cases reported to ArboNET by a state or territory but no reported locally acquired vector-borne cases to date.  Preventing </w:t>
      </w:r>
      <w:r>
        <w:rPr>
          <w:rFonts w:cs="Arial"/>
        </w:rPr>
        <w:lastRenderedPageBreak/>
        <w:t>local transmission through use of appropriate vector control and personal protective measures, as well as providing risk reduction information in culturally appropriate ways, are key elements in reducing the risk of locally acquired vector-borne cases of Zika.  It is imperative that ‘at-risk’ populations for both transmitting Zika virus to the US and acquiring the infection be identified.  Migrant farm workers in the US are an example of a vulnerable, at-risk population.</w:t>
      </w:r>
    </w:p>
    <w:p w14:paraId="19C58968" w14:textId="77777777" w:rsidR="00146E15" w:rsidRDefault="00146E15" w:rsidP="00146E15">
      <w:pPr>
        <w:spacing w:after="0" w:line="240" w:lineRule="auto"/>
      </w:pPr>
    </w:p>
    <w:p w14:paraId="4A35184C" w14:textId="77777777" w:rsidR="00146E15" w:rsidRDefault="00146E15" w:rsidP="00146E15">
      <w:pPr>
        <w:spacing w:after="0" w:line="240" w:lineRule="auto"/>
      </w:pPr>
      <w:r>
        <w:t>It is estimated that there are approximately 1.5 million migrant farm workers</w:t>
      </w:r>
      <w:r>
        <w:rPr>
          <w:rStyle w:val="FootnoteReference"/>
        </w:rPr>
        <w:footnoteReference w:id="1"/>
      </w:r>
      <w:r>
        <w:t xml:space="preserve"> in the US.  These migrants can follow the crops state to state or reside in a primary location from which they travel less than 75 miles in order to harvest the crops (referred to as ‘shuttler’). Migrant farm work is low-paid, with the median wage only 55% that of all full-time wage and salary workers.  In addition, the work may be temporary and seasonal and agricultural work is considered the most dangerous industrial sector in the US (Legal Services Corporation, 2015). Recent data from the Legal Services Corporation indicate that migrant farm workers are 76% more likely to be Latino/Hispanic than the total US population, 27% report that they cannot speak English and 33% report speaking English ‘well,’ and only 39% of this population have schooling beyond the ninth grade (Legal Services Corporation, 2015; USDA, </w:t>
      </w:r>
      <w:hyperlink r:id="rId12" w:anchor="d-files" w:history="1">
        <w:r w:rsidRPr="00553D1A">
          <w:rPr>
            <w:rStyle w:val="Hyperlink"/>
          </w:rPr>
          <w:t>https://www.doleta.gov/agworker/naws.cfm#d-files</w:t>
        </w:r>
      </w:hyperlink>
      <w:r>
        <w:t>).</w:t>
      </w:r>
    </w:p>
    <w:p w14:paraId="71F1FA51" w14:textId="77777777" w:rsidR="00146E15" w:rsidRDefault="00146E15" w:rsidP="00146E15">
      <w:pPr>
        <w:spacing w:after="0" w:line="240" w:lineRule="auto"/>
      </w:pPr>
    </w:p>
    <w:p w14:paraId="6B1CE60A" w14:textId="77777777" w:rsidR="00146E15" w:rsidRDefault="00146E15" w:rsidP="00146E15">
      <w:pPr>
        <w:spacing w:after="0" w:line="240" w:lineRule="auto"/>
      </w:pPr>
      <w:r>
        <w:t>Many of these individuals migrate from Zika-affected countries in Central America, with 74% of the agricultural workers surveyed in 2009-2010 reporting Mexico as their country of birth (USDA, National Agricultural Worker Survey). They represent a vulnerable population in terms of Zika transmission due to multiple factors, such as working outside during the period in which the vector bites (daylight hours), living in sub-standard housing with minimal screens, limited to no English proficiency, and having an illegal status in the US that may prevent them from seeking health care services if symptomatic. Migrant farm workers often work in isolated areas with little access to transportation – their only source of transportation may be that provided by farm labor contractors or other employers, which may limit their access to health care or stores where they could purchase preventive measures such as insect repellent.  Approximately only 33% of farm workers reported having health insurance in 2009-2010, which represents yet another barrier for poorly paid workers in receiving health care (USDA, National Agricultural Worker Survey.</w:t>
      </w:r>
      <w:r w:rsidRPr="009F13F3">
        <w:t xml:space="preserve"> </w:t>
      </w:r>
      <w:hyperlink r:id="rId13" w:history="1">
        <w:r w:rsidRPr="00553D1A">
          <w:rPr>
            <w:rStyle w:val="Hyperlink"/>
          </w:rPr>
          <w:t>https://naws.jbsinternational.com/7/7.php</w:t>
        </w:r>
      </w:hyperlink>
      <w:r>
        <w:t>).</w:t>
      </w:r>
    </w:p>
    <w:p w14:paraId="23E6CEF1" w14:textId="7351307A" w:rsidR="00710CB3" w:rsidRPr="00DB0FA3" w:rsidRDefault="00710CB3" w:rsidP="00DB0FA3">
      <w:pPr>
        <w:spacing w:line="240" w:lineRule="auto"/>
        <w:rPr>
          <w:rFonts w:cs="Times New Roman"/>
          <w:szCs w:val="24"/>
        </w:rPr>
      </w:pPr>
    </w:p>
    <w:p w14:paraId="48B21A9A" w14:textId="77777777" w:rsidR="006E7652" w:rsidRPr="00DB0FA3" w:rsidRDefault="004A6DE8" w:rsidP="00DB0FA3">
      <w:pPr>
        <w:pStyle w:val="Heading1"/>
        <w:spacing w:after="240"/>
        <w:ind w:left="360"/>
        <w:rPr>
          <w:rFonts w:cs="Times New Roman"/>
          <w:szCs w:val="24"/>
        </w:rPr>
      </w:pPr>
      <w:r w:rsidRPr="00DB0FA3">
        <w:rPr>
          <w:rFonts w:cs="Times New Roman"/>
          <w:szCs w:val="24"/>
        </w:rPr>
        <w:t>Purpose and Use of Information Collection</w:t>
      </w:r>
      <w:bookmarkEnd w:id="2"/>
    </w:p>
    <w:p w14:paraId="1314144A" w14:textId="5A2946B5" w:rsidR="00146E15" w:rsidRDefault="00146E15" w:rsidP="00146E15">
      <w:pPr>
        <w:spacing w:after="0" w:line="240" w:lineRule="auto"/>
      </w:pPr>
      <w:bookmarkStart w:id="3" w:name="_Toc441568622"/>
      <w:r>
        <w:t>The Global Migration Task Force, in collaboration with the US Mexico Unit (USMU)/Division of Global Migration and Quarantine (DGMQ) proposes to do a rapid qualitative assessment of migrant farm workers in four states (FL, GA, TX and CA) in order to better describe farm migrant workers’ understanding of Zika virus and Zika communication messages and their access and willingness to use public health interventions (such as insect repellents and condoms) to prevent the spread of Zika. Information will also be gathered about use of health care services and major concerns related to Zika.  Questions</w:t>
      </w:r>
      <w:r w:rsidR="00CC70FA">
        <w:t>, posed during key informant interviews (Attachment C (English), Attachment D (Spanish)) and focus groups discussions (Attachment E (English), Attachment F (Spanish))</w:t>
      </w:r>
      <w:r>
        <w:t xml:space="preserve"> will be directed toward understanding what information is needed to better understand the virus and its implications on health, particularly in regard to pregnancy, as well as the best approaches to providing health education and risk reduction communication to this vulnerable, at-risk population.  Information will be gathered to assess the following:</w:t>
      </w:r>
    </w:p>
    <w:p w14:paraId="045B1C86" w14:textId="77777777" w:rsidR="00146E15" w:rsidRDefault="00146E15" w:rsidP="00146E15">
      <w:pPr>
        <w:spacing w:after="0" w:line="240" w:lineRule="auto"/>
      </w:pPr>
    </w:p>
    <w:p w14:paraId="3661F8A7" w14:textId="77777777" w:rsidR="00146E15" w:rsidRDefault="00146E15" w:rsidP="00146E15">
      <w:pPr>
        <w:pStyle w:val="ListParagraph"/>
        <w:numPr>
          <w:ilvl w:val="0"/>
          <w:numId w:val="15"/>
        </w:numPr>
        <w:spacing w:after="0" w:line="240" w:lineRule="auto"/>
      </w:pPr>
      <w:r>
        <w:t>General knowledge and understanding of Zika virus and risk of Zika transmission</w:t>
      </w:r>
    </w:p>
    <w:p w14:paraId="678CEC71" w14:textId="77777777" w:rsidR="00146E15" w:rsidRDefault="00146E15" w:rsidP="00146E15">
      <w:pPr>
        <w:pStyle w:val="ListParagraph"/>
        <w:numPr>
          <w:ilvl w:val="0"/>
          <w:numId w:val="15"/>
        </w:numPr>
        <w:spacing w:after="0" w:line="240" w:lineRule="auto"/>
      </w:pPr>
      <w:r>
        <w:t>Concerns in relation to Zika infection and transmission</w:t>
      </w:r>
    </w:p>
    <w:p w14:paraId="245799B9" w14:textId="77777777" w:rsidR="00146E15" w:rsidRDefault="00146E15" w:rsidP="00146E15">
      <w:pPr>
        <w:pStyle w:val="ListParagraph"/>
        <w:numPr>
          <w:ilvl w:val="0"/>
          <w:numId w:val="15"/>
        </w:numPr>
        <w:spacing w:after="0" w:line="240" w:lineRule="auto"/>
      </w:pPr>
      <w:r>
        <w:t>Knowledge about Zika prevention</w:t>
      </w:r>
    </w:p>
    <w:p w14:paraId="4FB10C8C" w14:textId="77777777" w:rsidR="00146E15" w:rsidRDefault="00146E15" w:rsidP="00146E15">
      <w:pPr>
        <w:pStyle w:val="ListParagraph"/>
        <w:numPr>
          <w:ilvl w:val="0"/>
          <w:numId w:val="15"/>
        </w:numPr>
        <w:spacing w:after="0" w:line="240" w:lineRule="auto"/>
      </w:pPr>
      <w:r>
        <w:t>Willingness to use preventive measures or to seek health care if sick</w:t>
      </w:r>
    </w:p>
    <w:p w14:paraId="563B357E" w14:textId="77777777" w:rsidR="00146E15" w:rsidRDefault="00146E15" w:rsidP="00146E15">
      <w:pPr>
        <w:pStyle w:val="ListParagraph"/>
        <w:numPr>
          <w:ilvl w:val="0"/>
          <w:numId w:val="15"/>
        </w:numPr>
        <w:spacing w:after="0" w:line="240" w:lineRule="auto"/>
      </w:pPr>
      <w:r>
        <w:t>Access to preventive measures and health care</w:t>
      </w:r>
    </w:p>
    <w:p w14:paraId="38800C6C" w14:textId="77777777" w:rsidR="00146E15" w:rsidRDefault="00146E15" w:rsidP="00146E15">
      <w:pPr>
        <w:pStyle w:val="ListParagraph"/>
        <w:numPr>
          <w:ilvl w:val="0"/>
          <w:numId w:val="15"/>
        </w:numPr>
        <w:spacing w:after="0" w:line="240" w:lineRule="auto"/>
      </w:pPr>
      <w:r>
        <w:t>Gaps in knowledge that indicate additional or more culturally appropriate health communication is needed</w:t>
      </w:r>
    </w:p>
    <w:p w14:paraId="2369696C" w14:textId="77777777" w:rsidR="00146E15" w:rsidRDefault="00146E15" w:rsidP="00146E15">
      <w:pPr>
        <w:spacing w:after="0" w:line="240" w:lineRule="auto"/>
      </w:pPr>
    </w:p>
    <w:p w14:paraId="1EC3D1BC" w14:textId="2EF7C679" w:rsidR="000C2CB5" w:rsidRPr="00A33D6D" w:rsidRDefault="00146E15" w:rsidP="000C2CB5">
      <w:pPr>
        <w:pStyle w:val="CommentText"/>
        <w:rPr>
          <w:sz w:val="24"/>
          <w:szCs w:val="24"/>
        </w:rPr>
      </w:pPr>
      <w:r w:rsidRPr="00A33D6D">
        <w:rPr>
          <w:sz w:val="24"/>
          <w:szCs w:val="24"/>
        </w:rPr>
        <w:t>This qualitative assessment will use a data-to-action framework, with an emphasis on rapid data analysis in order to provide data that can inform health and risk reduction communications that are most appropriate to this particular at-risk population.  These findings will be shared with State and Local Health Departments, as well as their partner migrant farm work organizations.  Following the focus group discussions and individual interviews, cleared CDC Zika communication literature translated to Spanish can be shared with the migrant farm workers, as well as with employers, which will broaden the population base that receives Zika health communication.</w:t>
      </w:r>
      <w:r w:rsidR="000C2CB5" w:rsidRPr="00A33D6D">
        <w:rPr>
          <w:sz w:val="24"/>
          <w:szCs w:val="24"/>
        </w:rPr>
        <w:t xml:space="preserve">  The materials shared with the migrant workers will be </w:t>
      </w:r>
      <w:r w:rsidR="000C2CB5">
        <w:rPr>
          <w:sz w:val="24"/>
          <w:szCs w:val="24"/>
        </w:rPr>
        <w:t>CDC-</w:t>
      </w:r>
      <w:r w:rsidR="000C2CB5" w:rsidRPr="00A33D6D">
        <w:rPr>
          <w:sz w:val="24"/>
          <w:szCs w:val="24"/>
        </w:rPr>
        <w:t>cleared materials to provide basic information about Zika to a highly vulnerable population.  However, these materials are generic in nature and do not address any specific concerns that this population may have.  Findings will help partner agencies</w:t>
      </w:r>
      <w:r w:rsidR="00FC01A3">
        <w:rPr>
          <w:sz w:val="24"/>
          <w:szCs w:val="24"/>
        </w:rPr>
        <w:t xml:space="preserve"> and </w:t>
      </w:r>
      <w:r w:rsidR="000C2CB5" w:rsidRPr="00A33D6D">
        <w:rPr>
          <w:sz w:val="24"/>
          <w:szCs w:val="24"/>
        </w:rPr>
        <w:t xml:space="preserve">local and state health departments to </w:t>
      </w:r>
      <w:r w:rsidR="000C2CB5">
        <w:rPr>
          <w:sz w:val="24"/>
          <w:szCs w:val="24"/>
        </w:rPr>
        <w:t>identify issues</w:t>
      </w:r>
      <w:r w:rsidR="000C2CB5" w:rsidRPr="00A33D6D">
        <w:rPr>
          <w:sz w:val="24"/>
          <w:szCs w:val="24"/>
        </w:rPr>
        <w:t xml:space="preserve"> that are specific to a vulnerable, often temporary population that come from Zika affected countries and who are both at risk for transmitting Zika, as well </w:t>
      </w:r>
      <w:r w:rsidR="00FC01A3">
        <w:rPr>
          <w:sz w:val="24"/>
          <w:szCs w:val="24"/>
        </w:rPr>
        <w:t xml:space="preserve">as </w:t>
      </w:r>
      <w:r w:rsidR="000C2CB5" w:rsidRPr="00A33D6D">
        <w:rPr>
          <w:sz w:val="24"/>
          <w:szCs w:val="24"/>
        </w:rPr>
        <w:t>at risk for acquiring Zika due to environmental exposures of being outside</w:t>
      </w:r>
      <w:r w:rsidR="000C2CB5">
        <w:rPr>
          <w:sz w:val="24"/>
          <w:szCs w:val="24"/>
        </w:rPr>
        <w:t>,</w:t>
      </w:r>
      <w:r w:rsidR="000C2CB5" w:rsidRPr="00A33D6D">
        <w:rPr>
          <w:sz w:val="24"/>
          <w:szCs w:val="24"/>
        </w:rPr>
        <w:t xml:space="preserve"> daytime workers</w:t>
      </w:r>
      <w:r w:rsidR="000C2CB5">
        <w:rPr>
          <w:sz w:val="24"/>
          <w:szCs w:val="24"/>
        </w:rPr>
        <w:t xml:space="preserve"> who generally live in sub-standard housing</w:t>
      </w:r>
      <w:r w:rsidR="000C2CB5" w:rsidRPr="00A33D6D">
        <w:rPr>
          <w:sz w:val="24"/>
          <w:szCs w:val="24"/>
        </w:rPr>
        <w:t>. The findings will illuminate any special concerns of these workers and may help employers in understanding the risk to their labor force.  Emergency clearance is necessary due to the timing of harvesting season in the summer, particularly for the Eastern southern states.</w:t>
      </w:r>
    </w:p>
    <w:p w14:paraId="3754ED73" w14:textId="2971435F" w:rsidR="00146E15" w:rsidRDefault="00870662" w:rsidP="00A33D6D">
      <w:pPr>
        <w:tabs>
          <w:tab w:val="left" w:pos="4510"/>
          <w:tab w:val="left" w:pos="6888"/>
        </w:tabs>
        <w:spacing w:after="0" w:line="240" w:lineRule="auto"/>
      </w:pPr>
      <w:r>
        <w:tab/>
      </w:r>
      <w:r>
        <w:tab/>
      </w:r>
    </w:p>
    <w:p w14:paraId="55617EB9" w14:textId="77777777" w:rsidR="00A02F50" w:rsidRPr="00DB0FA3" w:rsidRDefault="004A6DE8" w:rsidP="00DB0FA3">
      <w:pPr>
        <w:pStyle w:val="Heading1"/>
        <w:spacing w:after="240"/>
        <w:ind w:left="360"/>
        <w:rPr>
          <w:rFonts w:cs="Times New Roman"/>
          <w:szCs w:val="24"/>
        </w:rPr>
      </w:pPr>
      <w:r w:rsidRPr="00DB0FA3">
        <w:rPr>
          <w:rFonts w:cs="Times New Roman"/>
          <w:szCs w:val="24"/>
        </w:rPr>
        <w:t>Use of Improved Information Technology and Burden Reduction</w:t>
      </w:r>
      <w:bookmarkEnd w:id="3"/>
    </w:p>
    <w:p w14:paraId="48B21A9D" w14:textId="002265C2" w:rsidR="004A6DE8" w:rsidRPr="00DB0FA3" w:rsidRDefault="00146E15" w:rsidP="00DB0FA3">
      <w:pPr>
        <w:spacing w:line="240" w:lineRule="auto"/>
        <w:rPr>
          <w:rFonts w:cs="Times New Roman"/>
          <w:b/>
          <w:szCs w:val="24"/>
        </w:rPr>
      </w:pPr>
      <w:r>
        <w:rPr>
          <w:rFonts w:cs="Times New Roman"/>
          <w:szCs w:val="24"/>
        </w:rPr>
        <w:t>The particular population or respondents is highly mobile, difficult to reach, and with expected low levels of literacy so IT solutions is problematic.  Therefore, one hundred percent of the focus groups and interviews will take place in person through the use of a translator.</w:t>
      </w:r>
    </w:p>
    <w:p w14:paraId="48B21A9F" w14:textId="611A9E26" w:rsidR="006E7652" w:rsidRDefault="004A6DE8" w:rsidP="00DB0FA3">
      <w:pPr>
        <w:pStyle w:val="Heading1"/>
        <w:ind w:left="360"/>
        <w:rPr>
          <w:rFonts w:cs="Times New Roman"/>
          <w:szCs w:val="24"/>
        </w:rPr>
      </w:pPr>
      <w:bookmarkStart w:id="4" w:name="_Toc441568623"/>
      <w:r w:rsidRPr="00DB0FA3">
        <w:rPr>
          <w:rFonts w:cs="Times New Roman"/>
          <w:szCs w:val="24"/>
        </w:rPr>
        <w:t>Efforts to Identify Duplication and Use of Similar Information</w:t>
      </w:r>
      <w:bookmarkEnd w:id="4"/>
    </w:p>
    <w:p w14:paraId="36059B40" w14:textId="77777777" w:rsidR="00DB6454" w:rsidRDefault="00DB6454" w:rsidP="00A33D6D">
      <w:pPr>
        <w:spacing w:after="0"/>
      </w:pPr>
    </w:p>
    <w:p w14:paraId="1021BD78" w14:textId="2DFA85B2" w:rsidR="00DB6454" w:rsidRPr="00DB6454" w:rsidRDefault="00DB6454" w:rsidP="00A33D6D">
      <w:pPr>
        <w:spacing w:line="240" w:lineRule="auto"/>
      </w:pPr>
      <w:r>
        <w:t>CDC has received emergency approval to collect information from pregnant women, individuals in Puerto Rico (i.e., message testing for pregnant women, travelers</w:t>
      </w:r>
      <w:r w:rsidR="00FC01A3">
        <w:t>,</w:t>
      </w:r>
      <w:r>
        <w:t xml:space="preserve"> and community leaders) and adult Zika-infected men in the US.  This study targets a unique group of vulnerable, binational populations that may be in the United States on a temporary basis.  Findings will provide information that will inform specific communication messages and other preventive measures for this population that can be developed by partner organizations that work with migrant populations in the United States, as well as local and state health departments. This broadens our reach to populations that have risk factors for both transmission and acquisition of Zika.</w:t>
      </w:r>
    </w:p>
    <w:p w14:paraId="48B21AA1" w14:textId="53CC9D31" w:rsidR="006E7652" w:rsidRPr="00DB0FA3" w:rsidRDefault="004A6DE8" w:rsidP="00DB0FA3">
      <w:pPr>
        <w:pStyle w:val="Heading1"/>
        <w:spacing w:after="240"/>
        <w:ind w:left="360"/>
        <w:rPr>
          <w:rFonts w:cs="Times New Roman"/>
          <w:szCs w:val="24"/>
        </w:rPr>
      </w:pPr>
      <w:bookmarkStart w:id="5" w:name="_Toc441568624"/>
      <w:r w:rsidRPr="00DB0FA3">
        <w:rPr>
          <w:rFonts w:cs="Times New Roman"/>
          <w:szCs w:val="24"/>
        </w:rPr>
        <w:t>Impact on Small Businesses or Other Small Entities</w:t>
      </w:r>
      <w:bookmarkEnd w:id="5"/>
      <w:r w:rsidRPr="00DB0FA3">
        <w:rPr>
          <w:rFonts w:cs="Times New Roman"/>
          <w:szCs w:val="24"/>
        </w:rPr>
        <w:t xml:space="preserve"> </w:t>
      </w:r>
    </w:p>
    <w:p w14:paraId="4183C882" w14:textId="15AF13B1" w:rsidR="00AC1F8F" w:rsidRPr="00DB0FA3" w:rsidRDefault="0041131E" w:rsidP="00DB0FA3">
      <w:pPr>
        <w:spacing w:line="240" w:lineRule="auto"/>
        <w:rPr>
          <w:rFonts w:cs="Times New Roman"/>
          <w:szCs w:val="24"/>
        </w:rPr>
      </w:pPr>
      <w:r w:rsidRPr="00DB0FA3">
        <w:rPr>
          <w:rFonts w:cs="Times New Roman"/>
          <w:szCs w:val="24"/>
        </w:rPr>
        <w:t xml:space="preserve">The collection of information does not primarily involve small </w:t>
      </w:r>
      <w:r w:rsidR="00CF0DDD">
        <w:rPr>
          <w:rFonts w:cs="Times New Roman"/>
          <w:szCs w:val="24"/>
        </w:rPr>
        <w:t>business or other small</w:t>
      </w:r>
      <w:r w:rsidR="00E64CEC">
        <w:rPr>
          <w:rFonts w:cs="Times New Roman"/>
          <w:szCs w:val="24"/>
        </w:rPr>
        <w:t xml:space="preserve"> </w:t>
      </w:r>
      <w:r w:rsidRPr="00DB0FA3">
        <w:rPr>
          <w:rFonts w:cs="Times New Roman"/>
          <w:szCs w:val="24"/>
        </w:rPr>
        <w:t>entiti</w:t>
      </w:r>
      <w:r w:rsidR="00CF0DDD">
        <w:rPr>
          <w:rFonts w:cs="Times New Roman"/>
          <w:szCs w:val="24"/>
        </w:rPr>
        <w:t>es, it is concerned with collecting individual workers’ opinions.</w:t>
      </w:r>
      <w:r w:rsidRPr="00DB0FA3">
        <w:rPr>
          <w:rFonts w:cs="Times New Roman"/>
          <w:szCs w:val="24"/>
        </w:rPr>
        <w:t xml:space="preserve">  However, for the </w:t>
      </w:r>
      <w:r w:rsidR="00CF0DDD">
        <w:rPr>
          <w:rFonts w:cs="Times New Roman"/>
          <w:szCs w:val="24"/>
        </w:rPr>
        <w:t>individuals</w:t>
      </w:r>
      <w:r w:rsidRPr="00DB0FA3">
        <w:rPr>
          <w:rFonts w:cs="Times New Roman"/>
          <w:szCs w:val="24"/>
        </w:rPr>
        <w:t xml:space="preserve"> involved, the </w:t>
      </w:r>
      <w:r w:rsidRPr="00DB0FA3">
        <w:rPr>
          <w:rFonts w:cs="Times New Roman"/>
          <w:szCs w:val="24"/>
        </w:rPr>
        <w:lastRenderedPageBreak/>
        <w:t xml:space="preserve">burdens imposed by CDC’s information collection requirements have been reduced to the minimum necessary for CDC to meet its </w:t>
      </w:r>
      <w:r w:rsidR="00CF0DDD">
        <w:rPr>
          <w:rFonts w:cs="Times New Roman"/>
          <w:szCs w:val="24"/>
        </w:rPr>
        <w:t>statutory</w:t>
      </w:r>
      <w:r w:rsidRPr="00DB0FA3">
        <w:rPr>
          <w:rFonts w:cs="Times New Roman"/>
          <w:szCs w:val="24"/>
        </w:rPr>
        <w:t xml:space="preserve"> and public health responsibilities.</w:t>
      </w:r>
    </w:p>
    <w:p w14:paraId="1E664495" w14:textId="6C7D76AD" w:rsidR="0041131E" w:rsidRPr="00DB0FA3" w:rsidRDefault="004A6DE8" w:rsidP="00DB0FA3">
      <w:pPr>
        <w:pStyle w:val="Heading1"/>
        <w:spacing w:after="240"/>
        <w:ind w:left="360"/>
        <w:rPr>
          <w:rFonts w:cs="Times New Roman"/>
          <w:szCs w:val="24"/>
        </w:rPr>
      </w:pPr>
      <w:bookmarkStart w:id="6" w:name="_Toc441568625"/>
      <w:r w:rsidRPr="00DB0FA3">
        <w:rPr>
          <w:rFonts w:cs="Times New Roman"/>
          <w:szCs w:val="24"/>
        </w:rPr>
        <w:t>Consequences of Collecting the Information Less Frequently</w:t>
      </w:r>
      <w:bookmarkEnd w:id="6"/>
      <w:r w:rsidRPr="00DB0FA3">
        <w:rPr>
          <w:rFonts w:cs="Times New Roman"/>
          <w:szCs w:val="24"/>
        </w:rPr>
        <w:t xml:space="preserve"> </w:t>
      </w:r>
      <w:bookmarkStart w:id="7" w:name="_Toc441568626"/>
    </w:p>
    <w:p w14:paraId="74E3A010" w14:textId="3EB01F63" w:rsidR="00DE1BB2" w:rsidRDefault="00DE1BB2" w:rsidP="00DB0FA3">
      <w:pPr>
        <w:spacing w:line="240" w:lineRule="auto"/>
        <w:rPr>
          <w:rFonts w:cs="Times New Roman"/>
          <w:szCs w:val="24"/>
        </w:rPr>
      </w:pPr>
      <w:r>
        <w:rPr>
          <w:rFonts w:cs="Times New Roman"/>
          <w:szCs w:val="24"/>
        </w:rPr>
        <w:t xml:space="preserve">This is a one-time information collection to assess various aspects of </w:t>
      </w:r>
      <w:r w:rsidR="00AD64A6">
        <w:rPr>
          <w:rFonts w:cs="Times New Roman"/>
          <w:szCs w:val="24"/>
        </w:rPr>
        <w:t xml:space="preserve">migrant farm worker’s knowledge of Zika virus, their access to health resources, and their willingness to </w:t>
      </w:r>
      <w:r w:rsidR="00AD64A6">
        <w:t>use public health interventions</w:t>
      </w:r>
      <w:r w:rsidR="00AD64A6">
        <w:rPr>
          <w:rFonts w:cs="Times New Roman"/>
          <w:szCs w:val="24"/>
        </w:rPr>
        <w:t xml:space="preserve"> to prevent the spread of Zika.</w:t>
      </w:r>
    </w:p>
    <w:p w14:paraId="48270FC9" w14:textId="6BD3A1B5" w:rsidR="0041131E" w:rsidRPr="00DB0FA3" w:rsidRDefault="00ED5331" w:rsidP="00DB0FA3">
      <w:pPr>
        <w:spacing w:line="240" w:lineRule="auto"/>
        <w:rPr>
          <w:rFonts w:cs="Times New Roman"/>
          <w:szCs w:val="24"/>
        </w:rPr>
      </w:pPr>
      <w:r w:rsidRPr="00DB0FA3">
        <w:rPr>
          <w:rFonts w:cs="Times New Roman"/>
          <w:szCs w:val="24"/>
        </w:rPr>
        <w:t xml:space="preserve">Collecting information less frequently than the CDC recommendations would interfere with the public health actions required to contain and respond to Zika virus transmission and to do everything possible to limit, if not stop, deaths and birth defects due to this disease.   </w:t>
      </w:r>
    </w:p>
    <w:p w14:paraId="48B21AA5" w14:textId="56693D6C" w:rsidR="006E7652" w:rsidRPr="00DB0FA3" w:rsidRDefault="004A6DE8" w:rsidP="00DB0FA3">
      <w:pPr>
        <w:pStyle w:val="Heading1"/>
        <w:spacing w:after="240"/>
        <w:ind w:left="360"/>
        <w:rPr>
          <w:rFonts w:cs="Times New Roman"/>
          <w:szCs w:val="24"/>
        </w:rPr>
      </w:pPr>
      <w:r w:rsidRPr="00DB0FA3">
        <w:rPr>
          <w:rFonts w:cs="Times New Roman"/>
          <w:szCs w:val="24"/>
        </w:rPr>
        <w:t>Special Circumstances Relating to the Guidelines of 5 CFR 1320.5</w:t>
      </w:r>
      <w:bookmarkEnd w:id="7"/>
    </w:p>
    <w:p w14:paraId="76358808" w14:textId="77777777" w:rsidR="0041131E" w:rsidRPr="00DB0FA3" w:rsidRDefault="0041131E" w:rsidP="00DB0FA3">
      <w:pPr>
        <w:spacing w:line="240" w:lineRule="auto"/>
        <w:rPr>
          <w:rFonts w:cs="Times New Roman"/>
          <w:szCs w:val="24"/>
        </w:rPr>
      </w:pPr>
      <w:bookmarkStart w:id="8" w:name="_Toc441568627"/>
      <w:r w:rsidRPr="00DB0FA3">
        <w:rPr>
          <w:rFonts w:cs="Times New Roman"/>
          <w:szCs w:val="24"/>
        </w:rPr>
        <w:t xml:space="preserve">The activities outlined in this package fully comply with all guidelines of 5 CFR 1320.5.  </w:t>
      </w:r>
    </w:p>
    <w:p w14:paraId="48B21AA7" w14:textId="7AB81A01" w:rsidR="006E7652" w:rsidRPr="00DB0FA3" w:rsidRDefault="004A6DE8" w:rsidP="00DB0FA3">
      <w:pPr>
        <w:pStyle w:val="Heading1"/>
        <w:spacing w:after="240"/>
        <w:ind w:left="360"/>
        <w:rPr>
          <w:rFonts w:cs="Times New Roman"/>
          <w:szCs w:val="24"/>
        </w:rPr>
      </w:pPr>
      <w:r w:rsidRPr="00DB0FA3">
        <w:rPr>
          <w:rFonts w:cs="Times New Roman"/>
          <w:szCs w:val="24"/>
        </w:rPr>
        <w:t>Comments in Response to the Federal Register Notice and Efforts to Consult Outside the Agency</w:t>
      </w:r>
      <w:bookmarkEnd w:id="8"/>
    </w:p>
    <w:p w14:paraId="136CE3CB" w14:textId="5A4A90F1" w:rsidR="0041131E" w:rsidRPr="00DB0FA3" w:rsidRDefault="0041131E" w:rsidP="00DB0FA3">
      <w:pPr>
        <w:spacing w:line="240" w:lineRule="auto"/>
        <w:rPr>
          <w:rFonts w:cs="Times New Roman"/>
          <w:b/>
          <w:szCs w:val="24"/>
        </w:rPr>
      </w:pPr>
      <w:r w:rsidRPr="00DB0FA3">
        <w:rPr>
          <w:rFonts w:cs="Times New Roman"/>
          <w:szCs w:val="24"/>
        </w:rPr>
        <w:t xml:space="preserve">A) Because this is a request for an emergency clearance, CDC asks that the 60-day comment period be waived.  </w:t>
      </w:r>
      <w:r w:rsidR="008E026A" w:rsidRPr="00DB0FA3">
        <w:rPr>
          <w:rFonts w:cs="Times New Roman"/>
          <w:szCs w:val="24"/>
        </w:rPr>
        <w:t xml:space="preserve">A 60-day Federal Register Notice was drafted </w:t>
      </w:r>
      <w:r w:rsidR="008E026A" w:rsidRPr="00DB0FA3">
        <w:rPr>
          <w:rFonts w:cs="Times New Roman"/>
          <w:b/>
          <w:szCs w:val="24"/>
        </w:rPr>
        <w:t xml:space="preserve">(Attachment B). </w:t>
      </w:r>
    </w:p>
    <w:p w14:paraId="67D1B0A2" w14:textId="6226D21A" w:rsidR="00AC1F8F" w:rsidRPr="00DB0FA3" w:rsidRDefault="0041131E" w:rsidP="00DB0FA3">
      <w:pPr>
        <w:spacing w:line="240" w:lineRule="auto"/>
        <w:rPr>
          <w:rFonts w:cs="Times New Roman"/>
          <w:szCs w:val="24"/>
        </w:rPr>
      </w:pPr>
      <w:r w:rsidRPr="00DB0FA3">
        <w:rPr>
          <w:rFonts w:cs="Times New Roman"/>
          <w:szCs w:val="24"/>
        </w:rPr>
        <w:t xml:space="preserve">B) There was no consultation outside of the Agency.    </w:t>
      </w:r>
    </w:p>
    <w:p w14:paraId="48B21AA8" w14:textId="77777777" w:rsidR="004A6DE8" w:rsidRPr="00DB0FA3" w:rsidRDefault="004A6DE8" w:rsidP="00DB0FA3">
      <w:pPr>
        <w:pStyle w:val="Heading1"/>
        <w:spacing w:after="240"/>
        <w:ind w:left="360"/>
        <w:rPr>
          <w:rFonts w:cs="Times New Roman"/>
          <w:szCs w:val="24"/>
        </w:rPr>
      </w:pPr>
      <w:bookmarkStart w:id="9" w:name="_Toc441568628"/>
      <w:r w:rsidRPr="00DB0FA3">
        <w:rPr>
          <w:rFonts w:cs="Times New Roman"/>
          <w:szCs w:val="24"/>
        </w:rPr>
        <w:t>Explanation of Any Payment or Gift to Respondents</w:t>
      </w:r>
      <w:bookmarkEnd w:id="9"/>
    </w:p>
    <w:p w14:paraId="4A235A69" w14:textId="75A26D0C" w:rsidR="00AD64A6" w:rsidRDefault="00AD64A6" w:rsidP="00AD64A6">
      <w:pPr>
        <w:pStyle w:val="NoSpacing"/>
        <w:rPr>
          <w:rFonts w:eastAsiaTheme="minorHAnsi"/>
          <w:snapToGrid/>
          <w:szCs w:val="24"/>
        </w:rPr>
      </w:pPr>
      <w:bookmarkStart w:id="10" w:name="_Toc441568629"/>
      <w:r w:rsidRPr="00E64CEC">
        <w:rPr>
          <w:rFonts w:eastAsiaTheme="minorHAnsi"/>
          <w:snapToGrid/>
          <w:szCs w:val="24"/>
        </w:rPr>
        <w:t>A cash incentive will be provided to participants to defray any costs associated with participation in this information collection, e.g. lost wages or transportation.  Each participant, whether in a key informant interview or focus group discussion, will be given $2</w:t>
      </w:r>
      <w:r w:rsidR="003D4E85">
        <w:rPr>
          <w:rFonts w:eastAsiaTheme="minorHAnsi"/>
          <w:snapToGrid/>
          <w:szCs w:val="24"/>
        </w:rPr>
        <w:t>0</w:t>
      </w:r>
      <w:r w:rsidR="00AC1D71">
        <w:rPr>
          <w:rFonts w:eastAsiaTheme="minorHAnsi"/>
          <w:snapToGrid/>
          <w:szCs w:val="24"/>
        </w:rPr>
        <w:t xml:space="preserve"> dollars and/or a gift card</w:t>
      </w:r>
      <w:r w:rsidRPr="00E64CEC">
        <w:rPr>
          <w:rFonts w:eastAsiaTheme="minorHAnsi"/>
          <w:snapToGrid/>
          <w:szCs w:val="24"/>
        </w:rPr>
        <w:t>.</w:t>
      </w:r>
    </w:p>
    <w:p w14:paraId="023DBE02" w14:textId="77777777" w:rsidR="00E64CEC" w:rsidRPr="00E64CEC" w:rsidRDefault="00E64CEC" w:rsidP="00AD64A6">
      <w:pPr>
        <w:pStyle w:val="NoSpacing"/>
        <w:rPr>
          <w:rFonts w:eastAsiaTheme="minorHAnsi"/>
          <w:snapToGrid/>
          <w:szCs w:val="24"/>
        </w:rPr>
      </w:pPr>
    </w:p>
    <w:p w14:paraId="6E8A59D1" w14:textId="74ADC449" w:rsidR="00DA35DB" w:rsidRPr="00DB0FA3" w:rsidRDefault="004A6DE8" w:rsidP="00DB0FA3">
      <w:pPr>
        <w:pStyle w:val="Heading1"/>
        <w:spacing w:after="240"/>
        <w:ind w:left="360"/>
        <w:rPr>
          <w:rFonts w:cs="Times New Roman"/>
          <w:szCs w:val="24"/>
        </w:rPr>
      </w:pPr>
      <w:r w:rsidRPr="00DB0FA3">
        <w:rPr>
          <w:rFonts w:cs="Times New Roman"/>
          <w:szCs w:val="24"/>
        </w:rPr>
        <w:t>Protection of the Privacy and Confidentiality of Information Provided by Respondents</w:t>
      </w:r>
      <w:bookmarkEnd w:id="10"/>
    </w:p>
    <w:p w14:paraId="0AA1686D" w14:textId="6DE6638B" w:rsidR="00DA35DB" w:rsidRPr="00DB0FA3" w:rsidRDefault="00DA35DB" w:rsidP="00DB0FA3">
      <w:pPr>
        <w:spacing w:line="240" w:lineRule="auto"/>
        <w:rPr>
          <w:rFonts w:cs="Times New Roman"/>
          <w:szCs w:val="24"/>
        </w:rPr>
      </w:pPr>
      <w:r w:rsidRPr="00DB0FA3">
        <w:rPr>
          <w:rFonts w:cs="Times New Roman"/>
          <w:szCs w:val="24"/>
        </w:rPr>
        <w:t xml:space="preserve">The Privacy Act is </w:t>
      </w:r>
      <w:r w:rsidR="00AD64A6">
        <w:rPr>
          <w:rFonts w:cs="Times New Roman"/>
          <w:szCs w:val="24"/>
        </w:rPr>
        <w:t xml:space="preserve">not </w:t>
      </w:r>
      <w:r w:rsidRPr="00DB0FA3">
        <w:rPr>
          <w:rFonts w:cs="Times New Roman"/>
          <w:szCs w:val="24"/>
        </w:rPr>
        <w:t xml:space="preserve">applicable. </w:t>
      </w:r>
    </w:p>
    <w:p w14:paraId="1DB057CE" w14:textId="5FB23959" w:rsidR="00AD64A6" w:rsidRDefault="00C51027" w:rsidP="00AD64A6">
      <w:pPr>
        <w:spacing w:after="0" w:line="240" w:lineRule="auto"/>
      </w:pPr>
      <w:r w:rsidRPr="00DB0FA3">
        <w:rPr>
          <w:rFonts w:cs="Times New Roman"/>
          <w:szCs w:val="24"/>
        </w:rPr>
        <w:t xml:space="preserve">No personal identifying information, such as names or addresses, will be collected during the interviews for the assessment.  </w:t>
      </w:r>
      <w:r w:rsidR="00AD64A6">
        <w:t xml:space="preserve">For descriptive purposes only, the number of participants in each FGD will be recorded.  Sex of participant will also be recorded in </w:t>
      </w:r>
      <w:r w:rsidR="005240A2">
        <w:t>key informant interviews and focus group discussions</w:t>
      </w:r>
      <w:r w:rsidR="00AD64A6">
        <w:t xml:space="preserve"> in order to discern any gender-related differences in the data.  No other demographic data will be collected, other than the state in which the interview was conducted.</w:t>
      </w:r>
    </w:p>
    <w:p w14:paraId="18D28C72" w14:textId="77777777" w:rsidR="00AC1D71" w:rsidRDefault="00AC1D71" w:rsidP="00AC1D71">
      <w:pPr>
        <w:spacing w:line="240" w:lineRule="auto"/>
        <w:rPr>
          <w:rFonts w:cs="Times New Roman"/>
          <w:szCs w:val="24"/>
        </w:rPr>
      </w:pPr>
    </w:p>
    <w:p w14:paraId="20BD4A27" w14:textId="52CF2B76" w:rsidR="00AC1D71" w:rsidRDefault="00AC1D71" w:rsidP="00AC1D71">
      <w:pPr>
        <w:spacing w:line="240" w:lineRule="auto"/>
        <w:rPr>
          <w:rFonts w:cs="Times New Roman"/>
          <w:szCs w:val="24"/>
        </w:rPr>
      </w:pPr>
      <w:r w:rsidRPr="00AC1D71">
        <w:rPr>
          <w:rFonts w:cs="Times New Roman"/>
          <w:szCs w:val="24"/>
        </w:rPr>
        <w:t xml:space="preserve">Participation is voluntary in the </w:t>
      </w:r>
      <w:r w:rsidR="005240A2">
        <w:t xml:space="preserve">key informant interviews </w:t>
      </w:r>
      <w:r w:rsidRPr="00AC1D71">
        <w:rPr>
          <w:rFonts w:cs="Times New Roman"/>
          <w:szCs w:val="24"/>
        </w:rPr>
        <w:t xml:space="preserve">and </w:t>
      </w:r>
      <w:r w:rsidR="005240A2">
        <w:t>focus group discussions</w:t>
      </w:r>
      <w:r>
        <w:rPr>
          <w:rFonts w:cs="Times New Roman"/>
          <w:szCs w:val="24"/>
        </w:rPr>
        <w:t xml:space="preserve"> and individuals will be consented prior to participation (</w:t>
      </w:r>
      <w:r w:rsidR="00195B3E">
        <w:rPr>
          <w:rFonts w:cs="Times New Roman"/>
          <w:szCs w:val="24"/>
        </w:rPr>
        <w:t xml:space="preserve">key informant interviews: </w:t>
      </w:r>
      <w:r>
        <w:rPr>
          <w:rFonts w:cs="Times New Roman"/>
          <w:szCs w:val="24"/>
        </w:rPr>
        <w:t xml:space="preserve">Attachments </w:t>
      </w:r>
      <w:r w:rsidR="00195B3E">
        <w:rPr>
          <w:rFonts w:cs="Times New Roman"/>
          <w:szCs w:val="24"/>
        </w:rPr>
        <w:t>G (English), Attachment H (Spanish); focus group discussion: Attachment I (English), Attachment J (Spanish)</w:t>
      </w:r>
      <w:r w:rsidRPr="00AC1D71">
        <w:rPr>
          <w:rFonts w:cs="Times New Roman"/>
          <w:szCs w:val="24"/>
        </w:rPr>
        <w:t xml:space="preserve">.  Participants will be informed that they do not have to answer any question that they do not wish to answer, respond “I don’t know” and are free to leave at any point.  Once informed of this information, participant’s agreement to participate in the interview will be their consent to participate in the interview.  They will also give consent for manually recording notes and for use of the digital recorder.  </w:t>
      </w:r>
      <w:r w:rsidR="00195B3E">
        <w:rPr>
          <w:rFonts w:cs="Times New Roman"/>
          <w:szCs w:val="24"/>
        </w:rPr>
        <w:t>K</w:t>
      </w:r>
      <w:r w:rsidR="00195B3E">
        <w:t>ey informant interviews</w:t>
      </w:r>
      <w:r w:rsidRPr="00AC1D71">
        <w:rPr>
          <w:rFonts w:cs="Times New Roman"/>
          <w:szCs w:val="24"/>
        </w:rPr>
        <w:t xml:space="preserve"> and </w:t>
      </w:r>
      <w:r w:rsidR="005240A2">
        <w:t>focus group discussions</w:t>
      </w:r>
      <w:r w:rsidRPr="00AC1D71">
        <w:rPr>
          <w:rFonts w:cs="Times New Roman"/>
          <w:szCs w:val="24"/>
        </w:rPr>
        <w:t xml:space="preserve"> will be conducted with only those that chose to participate.  Consent will be verbal and will be asked in Spanish.</w:t>
      </w:r>
    </w:p>
    <w:p w14:paraId="11254AD6" w14:textId="77777777" w:rsidR="00AD64A6" w:rsidRDefault="00AD64A6" w:rsidP="00DB0FA3">
      <w:pPr>
        <w:spacing w:line="240" w:lineRule="auto"/>
        <w:rPr>
          <w:rFonts w:cs="Times New Roman"/>
          <w:szCs w:val="24"/>
        </w:rPr>
      </w:pPr>
    </w:p>
    <w:p w14:paraId="48B21AAC" w14:textId="26F05670" w:rsidR="006E7652" w:rsidRPr="00DB0FA3" w:rsidRDefault="004A6DE8" w:rsidP="00DB0FA3">
      <w:pPr>
        <w:pStyle w:val="Heading1"/>
        <w:spacing w:after="240"/>
        <w:ind w:left="360"/>
        <w:rPr>
          <w:rFonts w:cs="Times New Roman"/>
          <w:szCs w:val="24"/>
        </w:rPr>
      </w:pPr>
      <w:bookmarkStart w:id="11" w:name="_Toc441568630"/>
      <w:r w:rsidRPr="00DB0FA3">
        <w:rPr>
          <w:rFonts w:cs="Times New Roman"/>
          <w:szCs w:val="24"/>
        </w:rPr>
        <w:t>Institutional Review Board (IRB) and Justification for Sensitive Questions</w:t>
      </w:r>
      <w:bookmarkEnd w:id="11"/>
    </w:p>
    <w:p w14:paraId="223B397E" w14:textId="77777777" w:rsidR="009A03C1" w:rsidRPr="00E26633" w:rsidRDefault="009A03C1" w:rsidP="00DB0FA3">
      <w:pPr>
        <w:spacing w:line="240" w:lineRule="auto"/>
        <w:rPr>
          <w:rFonts w:cs="Times New Roman"/>
          <w:i/>
          <w:szCs w:val="24"/>
        </w:rPr>
      </w:pPr>
      <w:r w:rsidRPr="00E26633">
        <w:rPr>
          <w:rFonts w:cs="Times New Roman"/>
          <w:i/>
          <w:szCs w:val="24"/>
        </w:rPr>
        <w:t>IRB Approval</w:t>
      </w:r>
    </w:p>
    <w:p w14:paraId="5519649F" w14:textId="413B8F04" w:rsidR="009A03C1" w:rsidRPr="00DB0FA3" w:rsidRDefault="009A03C1" w:rsidP="00DB0FA3">
      <w:pPr>
        <w:spacing w:line="240" w:lineRule="auto"/>
        <w:rPr>
          <w:rFonts w:cs="Times New Roman"/>
          <w:szCs w:val="24"/>
        </w:rPr>
      </w:pPr>
      <w:r w:rsidRPr="00DB0FA3">
        <w:rPr>
          <w:rFonts w:cs="Times New Roman"/>
          <w:szCs w:val="24"/>
        </w:rPr>
        <w:t>This protocol was submitted for Human Subjects Protection review</w:t>
      </w:r>
      <w:r w:rsidR="00EA5CBD">
        <w:rPr>
          <w:rFonts w:cs="Times New Roman"/>
          <w:szCs w:val="24"/>
        </w:rPr>
        <w:t xml:space="preserve"> on </w:t>
      </w:r>
      <w:r w:rsidR="00B760B5">
        <w:rPr>
          <w:rFonts w:cs="Times New Roman"/>
          <w:szCs w:val="24"/>
        </w:rPr>
        <w:t>7/18/16</w:t>
      </w:r>
      <w:r w:rsidRPr="00DB0FA3">
        <w:rPr>
          <w:rFonts w:cs="Times New Roman"/>
          <w:szCs w:val="24"/>
        </w:rPr>
        <w:t xml:space="preserve"> and received a non-research determination </w:t>
      </w:r>
      <w:r w:rsidRPr="00195B3E">
        <w:rPr>
          <w:rFonts w:cs="Times New Roman"/>
          <w:szCs w:val="24"/>
        </w:rPr>
        <w:t xml:space="preserve">(Attachment </w:t>
      </w:r>
      <w:r w:rsidR="00195B3E" w:rsidRPr="00195B3E">
        <w:rPr>
          <w:rFonts w:cs="Times New Roman"/>
          <w:szCs w:val="24"/>
        </w:rPr>
        <w:t>K</w:t>
      </w:r>
      <w:r w:rsidRPr="00195B3E">
        <w:rPr>
          <w:rFonts w:cs="Times New Roman"/>
          <w:szCs w:val="24"/>
        </w:rPr>
        <w:t>).</w:t>
      </w:r>
    </w:p>
    <w:p w14:paraId="0B5FEDE9" w14:textId="4A361D66" w:rsidR="009A03C1" w:rsidRDefault="009A03C1" w:rsidP="00DB0FA3">
      <w:pPr>
        <w:spacing w:line="240" w:lineRule="auto"/>
        <w:rPr>
          <w:rFonts w:cs="Times New Roman"/>
          <w:szCs w:val="24"/>
        </w:rPr>
      </w:pPr>
      <w:r w:rsidRPr="00E26633">
        <w:rPr>
          <w:rFonts w:cs="Times New Roman"/>
          <w:i/>
          <w:szCs w:val="24"/>
        </w:rPr>
        <w:t>Justification for Sensitive Questions</w:t>
      </w:r>
    </w:p>
    <w:p w14:paraId="6E40E704" w14:textId="6FFF27A8" w:rsidR="0097380D" w:rsidRDefault="0097380D" w:rsidP="00DB0FA3">
      <w:pPr>
        <w:spacing w:line="240" w:lineRule="auto"/>
        <w:rPr>
          <w:rFonts w:cs="Times New Roman"/>
          <w:szCs w:val="24"/>
        </w:rPr>
      </w:pPr>
      <w:r w:rsidRPr="0097380D">
        <w:rPr>
          <w:rFonts w:cs="Times New Roman"/>
          <w:szCs w:val="24"/>
        </w:rPr>
        <w:t>There are no physical, social or psychological risks anticipated due to participation in this research. Mosquito-borne diseases are not known to result in social stigmatization, and it is not believed that participation in an interview or discussion regarding this topic places the participants at risk for negative social stigma.  Participants may be fearful that their immigration status may be questioned.  All participants will be first approached by someone outside of CDC (local/state health department staff and/or representative from a partner organization) to explain that no personal identifiers will be collected, including country of origin and immigration status.  Any person that does not want to participate is free to refuse without repercussions of any type.</w:t>
      </w:r>
    </w:p>
    <w:p w14:paraId="185E2599" w14:textId="77777777" w:rsidR="00AC1D71" w:rsidRPr="0097380D" w:rsidRDefault="00AC1D71" w:rsidP="00DB0FA3">
      <w:pPr>
        <w:spacing w:line="240" w:lineRule="auto"/>
        <w:rPr>
          <w:rFonts w:cs="Times New Roman"/>
          <w:szCs w:val="24"/>
        </w:rPr>
      </w:pPr>
    </w:p>
    <w:p w14:paraId="48B21AAF" w14:textId="0773A61E" w:rsidR="004A6DE8" w:rsidRPr="00E26633" w:rsidRDefault="004A6DE8" w:rsidP="00DB0FA3">
      <w:pPr>
        <w:pStyle w:val="Heading1"/>
        <w:spacing w:after="240"/>
        <w:ind w:left="360"/>
        <w:rPr>
          <w:rFonts w:cs="Times New Roman"/>
          <w:szCs w:val="24"/>
        </w:rPr>
      </w:pPr>
      <w:bookmarkStart w:id="12" w:name="_Toc441568631"/>
      <w:r w:rsidRPr="00E26633">
        <w:rPr>
          <w:rFonts w:cs="Times New Roman"/>
          <w:szCs w:val="24"/>
        </w:rPr>
        <w:t>Estimates of Annualized Burden Hours and Costs</w:t>
      </w:r>
      <w:bookmarkEnd w:id="12"/>
    </w:p>
    <w:p w14:paraId="1143659B" w14:textId="7DC24DE8" w:rsidR="00A71802" w:rsidRPr="00DB0FA3" w:rsidRDefault="00A71802" w:rsidP="00DB0FA3">
      <w:pPr>
        <w:tabs>
          <w:tab w:val="left" w:pos="1080"/>
        </w:tabs>
        <w:spacing w:line="240" w:lineRule="auto"/>
        <w:rPr>
          <w:rFonts w:cs="Times New Roman"/>
          <w:i/>
          <w:szCs w:val="24"/>
        </w:rPr>
      </w:pPr>
      <w:r w:rsidRPr="00DB0FA3">
        <w:rPr>
          <w:rFonts w:cs="Times New Roman"/>
          <w:i/>
          <w:szCs w:val="24"/>
        </w:rPr>
        <w:t>A. Estimated Annualized Burden Hours</w:t>
      </w:r>
    </w:p>
    <w:p w14:paraId="26E5F042" w14:textId="64FE3950" w:rsidR="001D48F2" w:rsidRDefault="00E64CEC" w:rsidP="00DB0FA3">
      <w:pPr>
        <w:tabs>
          <w:tab w:val="left" w:pos="1080"/>
        </w:tabs>
        <w:spacing w:line="240" w:lineRule="auto"/>
        <w:rPr>
          <w:rFonts w:cs="Times New Roman"/>
          <w:szCs w:val="24"/>
        </w:rPr>
      </w:pPr>
      <w:r>
        <w:rPr>
          <w:rFonts w:cs="Times New Roman"/>
          <w:szCs w:val="24"/>
        </w:rPr>
        <w:t xml:space="preserve">The information collection will be accomplished through focus group discussions and key informant interviews.  </w:t>
      </w:r>
    </w:p>
    <w:p w14:paraId="07E9AA53" w14:textId="5BE4B598" w:rsidR="00E64CEC" w:rsidRDefault="00E64CEC" w:rsidP="00DB0FA3">
      <w:pPr>
        <w:tabs>
          <w:tab w:val="left" w:pos="1080"/>
        </w:tabs>
        <w:spacing w:line="240" w:lineRule="auto"/>
        <w:rPr>
          <w:rFonts w:cs="Times New Roman"/>
          <w:szCs w:val="24"/>
        </w:rPr>
      </w:pPr>
      <w:r>
        <w:rPr>
          <w:rFonts w:cs="Times New Roman"/>
          <w:szCs w:val="24"/>
        </w:rPr>
        <w:t xml:space="preserve">Ten focus groups discussions with approximately 8-12 participants will be held in the four states; </w:t>
      </w:r>
      <w:r w:rsidRPr="00E64CEC">
        <w:rPr>
          <w:rFonts w:cs="Times New Roman"/>
          <w:szCs w:val="24"/>
        </w:rPr>
        <w:t xml:space="preserve">4 </w:t>
      </w:r>
      <w:r>
        <w:rPr>
          <w:rFonts w:cs="Times New Roman"/>
          <w:szCs w:val="24"/>
        </w:rPr>
        <w:t>focus groups</w:t>
      </w:r>
      <w:r w:rsidRPr="00E64CEC">
        <w:rPr>
          <w:rFonts w:cs="Times New Roman"/>
          <w:szCs w:val="24"/>
        </w:rPr>
        <w:t xml:space="preserve"> in two sites in CA (San Diego and Ventura Counties), and two </w:t>
      </w:r>
      <w:r>
        <w:rPr>
          <w:rFonts w:cs="Times New Roman"/>
          <w:szCs w:val="24"/>
        </w:rPr>
        <w:t>focus groups</w:t>
      </w:r>
      <w:r w:rsidRPr="00E64CEC">
        <w:rPr>
          <w:rFonts w:cs="Times New Roman"/>
          <w:szCs w:val="24"/>
        </w:rPr>
        <w:t xml:space="preserve"> in a location in each of the other three states</w:t>
      </w:r>
      <w:r w:rsidR="00D666D1">
        <w:rPr>
          <w:rFonts w:cs="Times New Roman"/>
          <w:szCs w:val="24"/>
        </w:rPr>
        <w:t>: Texas, Florida, and Georgia</w:t>
      </w:r>
      <w:r>
        <w:rPr>
          <w:rFonts w:cs="Times New Roman"/>
          <w:szCs w:val="24"/>
        </w:rPr>
        <w:t xml:space="preserve">. Each focus group </w:t>
      </w:r>
      <w:r w:rsidR="003E4CB9">
        <w:rPr>
          <w:rFonts w:cs="Times New Roman"/>
          <w:szCs w:val="24"/>
        </w:rPr>
        <w:t>is expected to last 60 minutes.  The maximum total expected burden is approximately 120 hours.</w:t>
      </w:r>
    </w:p>
    <w:p w14:paraId="2120617D" w14:textId="0CA7203C" w:rsidR="00663BF0" w:rsidRDefault="002C6F36" w:rsidP="00DB0FA3">
      <w:pPr>
        <w:tabs>
          <w:tab w:val="left" w:pos="1080"/>
        </w:tabs>
        <w:spacing w:line="240" w:lineRule="auto"/>
        <w:rPr>
          <w:rFonts w:cs="Times New Roman"/>
          <w:szCs w:val="24"/>
        </w:rPr>
      </w:pPr>
      <w:r>
        <w:rPr>
          <w:rFonts w:cs="Times New Roman"/>
          <w:szCs w:val="24"/>
        </w:rPr>
        <w:t>Twenty key informant interviews will be held.  It is anticipated that each interview will last 60 minutes.  The total estimated burden to respondents who participat</w:t>
      </w:r>
      <w:r w:rsidR="009A3E44">
        <w:rPr>
          <w:rFonts w:cs="Times New Roman"/>
          <w:szCs w:val="24"/>
        </w:rPr>
        <w:t>e in the interviews is 20 hours.</w:t>
      </w:r>
    </w:p>
    <w:tbl>
      <w:tblPr>
        <w:tblStyle w:val="TableGrid"/>
        <w:tblW w:w="0" w:type="auto"/>
        <w:tblLook w:val="04A0" w:firstRow="1" w:lastRow="0" w:firstColumn="1" w:lastColumn="0" w:noHBand="0" w:noVBand="1"/>
      </w:tblPr>
      <w:tblGrid>
        <w:gridCol w:w="1678"/>
        <w:gridCol w:w="1678"/>
        <w:gridCol w:w="1678"/>
        <w:gridCol w:w="1678"/>
        <w:gridCol w:w="1679"/>
        <w:gridCol w:w="1679"/>
      </w:tblGrid>
      <w:tr w:rsidR="00965027" w:rsidRPr="00DB0FA3" w14:paraId="3443E11D" w14:textId="77777777" w:rsidTr="00965027">
        <w:tc>
          <w:tcPr>
            <w:tcW w:w="1678" w:type="dxa"/>
          </w:tcPr>
          <w:p w14:paraId="00495287" w14:textId="555B9506" w:rsidR="00965027" w:rsidRPr="00DB0FA3" w:rsidRDefault="00965027" w:rsidP="00DB0FA3">
            <w:pPr>
              <w:rPr>
                <w:rFonts w:cs="Times New Roman"/>
                <w:szCs w:val="24"/>
              </w:rPr>
            </w:pPr>
            <w:r w:rsidRPr="00DB0FA3">
              <w:rPr>
                <w:rFonts w:cs="Times New Roman"/>
                <w:szCs w:val="24"/>
              </w:rPr>
              <w:t>Type of Respondent</w:t>
            </w:r>
          </w:p>
        </w:tc>
        <w:tc>
          <w:tcPr>
            <w:tcW w:w="1678" w:type="dxa"/>
          </w:tcPr>
          <w:p w14:paraId="17EFC75B" w14:textId="3570D76E" w:rsidR="00965027" w:rsidRPr="00DB0FA3" w:rsidRDefault="00965027" w:rsidP="00DB0FA3">
            <w:pPr>
              <w:rPr>
                <w:rFonts w:cs="Times New Roman"/>
                <w:szCs w:val="24"/>
              </w:rPr>
            </w:pPr>
            <w:r w:rsidRPr="00DB0FA3">
              <w:rPr>
                <w:rFonts w:cs="Times New Roman"/>
                <w:szCs w:val="24"/>
              </w:rPr>
              <w:t>Form Name</w:t>
            </w:r>
          </w:p>
        </w:tc>
        <w:tc>
          <w:tcPr>
            <w:tcW w:w="1678" w:type="dxa"/>
          </w:tcPr>
          <w:p w14:paraId="64BFBE62" w14:textId="45055F0B" w:rsidR="00965027" w:rsidRPr="00DB0FA3" w:rsidRDefault="00965027" w:rsidP="00DB0FA3">
            <w:pPr>
              <w:rPr>
                <w:rFonts w:cs="Times New Roman"/>
                <w:szCs w:val="24"/>
              </w:rPr>
            </w:pPr>
            <w:r w:rsidRPr="00DB0FA3">
              <w:rPr>
                <w:rFonts w:cs="Times New Roman"/>
                <w:szCs w:val="24"/>
              </w:rPr>
              <w:t>No. of Respondents</w:t>
            </w:r>
          </w:p>
        </w:tc>
        <w:tc>
          <w:tcPr>
            <w:tcW w:w="1678" w:type="dxa"/>
          </w:tcPr>
          <w:p w14:paraId="2AF79305" w14:textId="7A1BF8CB" w:rsidR="00965027" w:rsidRPr="00DB0FA3" w:rsidRDefault="00965027" w:rsidP="00DB0FA3">
            <w:pPr>
              <w:rPr>
                <w:rFonts w:cs="Times New Roman"/>
                <w:szCs w:val="24"/>
              </w:rPr>
            </w:pPr>
            <w:r w:rsidRPr="00DB0FA3">
              <w:rPr>
                <w:rFonts w:cs="Times New Roman"/>
                <w:szCs w:val="24"/>
              </w:rPr>
              <w:t>No. of Responses per Respondent</w:t>
            </w:r>
          </w:p>
        </w:tc>
        <w:tc>
          <w:tcPr>
            <w:tcW w:w="1679" w:type="dxa"/>
          </w:tcPr>
          <w:p w14:paraId="76CFF590" w14:textId="1E246EBF" w:rsidR="00965027" w:rsidRPr="00DB0FA3" w:rsidRDefault="00965027" w:rsidP="00DB0FA3">
            <w:pPr>
              <w:rPr>
                <w:rFonts w:cs="Times New Roman"/>
                <w:szCs w:val="24"/>
              </w:rPr>
            </w:pPr>
            <w:r w:rsidRPr="00DB0FA3">
              <w:rPr>
                <w:rFonts w:cs="Times New Roman"/>
                <w:szCs w:val="24"/>
              </w:rPr>
              <w:t>Average Burden per Response (in hours)</w:t>
            </w:r>
          </w:p>
        </w:tc>
        <w:tc>
          <w:tcPr>
            <w:tcW w:w="1679" w:type="dxa"/>
          </w:tcPr>
          <w:p w14:paraId="230C91D8" w14:textId="76B9578C" w:rsidR="00965027" w:rsidRPr="00DB0FA3" w:rsidRDefault="00965027" w:rsidP="00DB0FA3">
            <w:pPr>
              <w:rPr>
                <w:rFonts w:cs="Times New Roman"/>
                <w:szCs w:val="24"/>
              </w:rPr>
            </w:pPr>
            <w:r w:rsidRPr="00DB0FA3">
              <w:rPr>
                <w:rFonts w:cs="Times New Roman"/>
                <w:szCs w:val="24"/>
              </w:rPr>
              <w:t>Total Burden Hours</w:t>
            </w:r>
          </w:p>
        </w:tc>
      </w:tr>
      <w:tr w:rsidR="00965027" w:rsidRPr="00DB0FA3" w14:paraId="626CD376" w14:textId="77777777" w:rsidTr="00965027">
        <w:tc>
          <w:tcPr>
            <w:tcW w:w="1678" w:type="dxa"/>
          </w:tcPr>
          <w:p w14:paraId="2B1FE09D" w14:textId="35E357BB" w:rsidR="00965027" w:rsidRPr="00DB0FA3" w:rsidRDefault="003E4CB9" w:rsidP="00DB0FA3">
            <w:pPr>
              <w:rPr>
                <w:rFonts w:cs="Times New Roman"/>
                <w:szCs w:val="24"/>
              </w:rPr>
            </w:pPr>
            <w:r>
              <w:rPr>
                <w:rFonts w:cs="Times New Roman"/>
                <w:szCs w:val="24"/>
              </w:rPr>
              <w:t>Migrant Farm Worker</w:t>
            </w:r>
          </w:p>
        </w:tc>
        <w:tc>
          <w:tcPr>
            <w:tcW w:w="1678" w:type="dxa"/>
          </w:tcPr>
          <w:p w14:paraId="00F8C107" w14:textId="6A0214BC" w:rsidR="00965027" w:rsidRPr="00DB0FA3" w:rsidRDefault="003E4CB9" w:rsidP="007C04A9">
            <w:pPr>
              <w:rPr>
                <w:rFonts w:cs="Times New Roman"/>
                <w:szCs w:val="24"/>
              </w:rPr>
            </w:pPr>
            <w:r>
              <w:rPr>
                <w:rFonts w:cs="Times New Roman"/>
                <w:szCs w:val="24"/>
              </w:rPr>
              <w:t>Focus Group Discussion</w:t>
            </w:r>
          </w:p>
        </w:tc>
        <w:tc>
          <w:tcPr>
            <w:tcW w:w="1678" w:type="dxa"/>
          </w:tcPr>
          <w:p w14:paraId="6211E2C9" w14:textId="28577E89" w:rsidR="00965027" w:rsidRPr="00DB0FA3" w:rsidRDefault="003E4CB9" w:rsidP="00DB0FA3">
            <w:pPr>
              <w:rPr>
                <w:rFonts w:cs="Times New Roman"/>
                <w:szCs w:val="24"/>
              </w:rPr>
            </w:pPr>
            <w:r>
              <w:rPr>
                <w:rFonts w:cs="Times New Roman"/>
                <w:szCs w:val="24"/>
              </w:rPr>
              <w:t>120</w:t>
            </w:r>
          </w:p>
        </w:tc>
        <w:tc>
          <w:tcPr>
            <w:tcW w:w="1678" w:type="dxa"/>
          </w:tcPr>
          <w:p w14:paraId="63363088" w14:textId="59527766" w:rsidR="00965027" w:rsidRPr="00DB0FA3" w:rsidRDefault="00965027" w:rsidP="00DB0FA3">
            <w:pPr>
              <w:rPr>
                <w:rFonts w:cs="Times New Roman"/>
                <w:szCs w:val="24"/>
              </w:rPr>
            </w:pPr>
            <w:r w:rsidRPr="00DB0FA3">
              <w:rPr>
                <w:rFonts w:cs="Times New Roman"/>
                <w:szCs w:val="24"/>
              </w:rPr>
              <w:t>1</w:t>
            </w:r>
          </w:p>
        </w:tc>
        <w:tc>
          <w:tcPr>
            <w:tcW w:w="1679" w:type="dxa"/>
          </w:tcPr>
          <w:p w14:paraId="30F0ABD9" w14:textId="1E0E87FC" w:rsidR="00965027" w:rsidRPr="00DB0FA3" w:rsidRDefault="003E4CB9" w:rsidP="00DB0FA3">
            <w:pPr>
              <w:rPr>
                <w:rFonts w:cs="Times New Roman"/>
                <w:szCs w:val="24"/>
              </w:rPr>
            </w:pPr>
            <w:r>
              <w:rPr>
                <w:rFonts w:cs="Times New Roman"/>
                <w:szCs w:val="24"/>
              </w:rPr>
              <w:t>60/60</w:t>
            </w:r>
          </w:p>
        </w:tc>
        <w:tc>
          <w:tcPr>
            <w:tcW w:w="1679" w:type="dxa"/>
          </w:tcPr>
          <w:p w14:paraId="1BFD6087" w14:textId="3565AC45" w:rsidR="00965027" w:rsidRPr="00DB0FA3" w:rsidRDefault="003E4CB9" w:rsidP="00DB0FA3">
            <w:pPr>
              <w:rPr>
                <w:rFonts w:cs="Times New Roman"/>
                <w:szCs w:val="24"/>
              </w:rPr>
            </w:pPr>
            <w:r>
              <w:rPr>
                <w:rFonts w:cs="Times New Roman"/>
                <w:szCs w:val="24"/>
              </w:rPr>
              <w:t>120</w:t>
            </w:r>
          </w:p>
        </w:tc>
      </w:tr>
      <w:tr w:rsidR="00951461" w:rsidRPr="00DB0FA3" w14:paraId="71087606" w14:textId="77777777" w:rsidTr="00965027">
        <w:tc>
          <w:tcPr>
            <w:tcW w:w="1678" w:type="dxa"/>
          </w:tcPr>
          <w:p w14:paraId="23FED522" w14:textId="2614D26C" w:rsidR="00951461" w:rsidRPr="00DB0FA3" w:rsidRDefault="003E4CB9" w:rsidP="00DB0FA3">
            <w:pPr>
              <w:rPr>
                <w:rFonts w:cs="Times New Roman"/>
                <w:szCs w:val="24"/>
              </w:rPr>
            </w:pPr>
            <w:r>
              <w:rPr>
                <w:rFonts w:cs="Times New Roman"/>
                <w:szCs w:val="24"/>
              </w:rPr>
              <w:t>Migrant Farm Worker</w:t>
            </w:r>
          </w:p>
        </w:tc>
        <w:tc>
          <w:tcPr>
            <w:tcW w:w="1678" w:type="dxa"/>
          </w:tcPr>
          <w:p w14:paraId="02434EEC" w14:textId="4AEBB57A" w:rsidR="00951461" w:rsidRDefault="003E4CB9" w:rsidP="007C04A9">
            <w:pPr>
              <w:rPr>
                <w:rFonts w:cs="Times New Roman"/>
                <w:szCs w:val="24"/>
              </w:rPr>
            </w:pPr>
            <w:r>
              <w:rPr>
                <w:rFonts w:cs="Times New Roman"/>
                <w:szCs w:val="24"/>
              </w:rPr>
              <w:t>Key Informant Interview</w:t>
            </w:r>
          </w:p>
        </w:tc>
        <w:tc>
          <w:tcPr>
            <w:tcW w:w="1678" w:type="dxa"/>
          </w:tcPr>
          <w:p w14:paraId="6B3777D8" w14:textId="3FB22757" w:rsidR="00951461" w:rsidRPr="00DB0FA3" w:rsidRDefault="003E4CB9" w:rsidP="00951461">
            <w:pPr>
              <w:rPr>
                <w:rFonts w:cs="Times New Roman"/>
                <w:szCs w:val="24"/>
              </w:rPr>
            </w:pPr>
            <w:r>
              <w:rPr>
                <w:rFonts w:cs="Times New Roman"/>
                <w:szCs w:val="24"/>
              </w:rPr>
              <w:t>20</w:t>
            </w:r>
          </w:p>
        </w:tc>
        <w:tc>
          <w:tcPr>
            <w:tcW w:w="1678" w:type="dxa"/>
          </w:tcPr>
          <w:p w14:paraId="49FD7795" w14:textId="31F5C306" w:rsidR="00951461" w:rsidRPr="00DB0FA3" w:rsidRDefault="00951461" w:rsidP="00DB0FA3">
            <w:pPr>
              <w:rPr>
                <w:rFonts w:cs="Times New Roman"/>
                <w:szCs w:val="24"/>
              </w:rPr>
            </w:pPr>
            <w:r>
              <w:rPr>
                <w:rFonts w:cs="Times New Roman"/>
                <w:szCs w:val="24"/>
              </w:rPr>
              <w:t>1</w:t>
            </w:r>
          </w:p>
        </w:tc>
        <w:tc>
          <w:tcPr>
            <w:tcW w:w="1679" w:type="dxa"/>
          </w:tcPr>
          <w:p w14:paraId="1BE15F14" w14:textId="4FC08AE5" w:rsidR="00951461" w:rsidRPr="00DB0FA3" w:rsidRDefault="003E4CB9" w:rsidP="00DB0FA3">
            <w:pPr>
              <w:rPr>
                <w:rFonts w:cs="Times New Roman"/>
                <w:szCs w:val="24"/>
              </w:rPr>
            </w:pPr>
            <w:r>
              <w:rPr>
                <w:rFonts w:cs="Times New Roman"/>
                <w:szCs w:val="24"/>
              </w:rPr>
              <w:t>60/60</w:t>
            </w:r>
          </w:p>
        </w:tc>
        <w:tc>
          <w:tcPr>
            <w:tcW w:w="1679" w:type="dxa"/>
          </w:tcPr>
          <w:p w14:paraId="300954D7" w14:textId="1749DD7B" w:rsidR="00951461" w:rsidRPr="00DB0FA3" w:rsidRDefault="003E4CB9" w:rsidP="00DB0FA3">
            <w:pPr>
              <w:rPr>
                <w:rFonts w:cs="Times New Roman"/>
                <w:szCs w:val="24"/>
              </w:rPr>
            </w:pPr>
            <w:r>
              <w:rPr>
                <w:rFonts w:cs="Times New Roman"/>
                <w:szCs w:val="24"/>
              </w:rPr>
              <w:t>20</w:t>
            </w:r>
          </w:p>
        </w:tc>
      </w:tr>
      <w:tr w:rsidR="00C9596D" w:rsidRPr="00DB0FA3" w14:paraId="6A22D53E" w14:textId="77777777" w:rsidTr="008F569B">
        <w:tc>
          <w:tcPr>
            <w:tcW w:w="8391" w:type="dxa"/>
            <w:gridSpan w:val="5"/>
          </w:tcPr>
          <w:p w14:paraId="318411F6" w14:textId="4B8121C9" w:rsidR="00C9596D" w:rsidRPr="00DB0FA3" w:rsidRDefault="00C9596D" w:rsidP="00DB0FA3">
            <w:pPr>
              <w:rPr>
                <w:rFonts w:cs="Times New Roman"/>
                <w:szCs w:val="24"/>
              </w:rPr>
            </w:pPr>
            <w:r w:rsidRPr="00DB0FA3">
              <w:rPr>
                <w:rFonts w:cs="Times New Roman"/>
                <w:szCs w:val="24"/>
              </w:rPr>
              <w:t>Total</w:t>
            </w:r>
          </w:p>
        </w:tc>
        <w:tc>
          <w:tcPr>
            <w:tcW w:w="1679" w:type="dxa"/>
          </w:tcPr>
          <w:p w14:paraId="32B1CD6E" w14:textId="6075EA95" w:rsidR="00C9596D" w:rsidRPr="00DB0FA3" w:rsidRDefault="003E4CB9" w:rsidP="00951461">
            <w:pPr>
              <w:rPr>
                <w:rFonts w:cs="Times New Roman"/>
                <w:szCs w:val="24"/>
              </w:rPr>
            </w:pPr>
            <w:r>
              <w:rPr>
                <w:rFonts w:cs="Times New Roman"/>
                <w:szCs w:val="24"/>
              </w:rPr>
              <w:t>140</w:t>
            </w:r>
          </w:p>
        </w:tc>
      </w:tr>
    </w:tbl>
    <w:p w14:paraId="2D59FB75" w14:textId="4F2F6B66" w:rsidR="00A71802" w:rsidRPr="00DB0FA3" w:rsidRDefault="00A71802" w:rsidP="00DB0FA3">
      <w:pPr>
        <w:tabs>
          <w:tab w:val="left" w:pos="1080"/>
        </w:tabs>
        <w:spacing w:before="240" w:line="240" w:lineRule="auto"/>
        <w:rPr>
          <w:rFonts w:cs="Times New Roman"/>
          <w:i/>
          <w:szCs w:val="24"/>
        </w:rPr>
      </w:pPr>
      <w:r w:rsidRPr="00DB0FA3">
        <w:rPr>
          <w:rFonts w:cs="Times New Roman"/>
          <w:i/>
          <w:szCs w:val="24"/>
        </w:rPr>
        <w:t>B. Estimated Annualized Burden Costs</w:t>
      </w:r>
    </w:p>
    <w:p w14:paraId="00FD089E" w14:textId="77777777" w:rsidR="00A71802" w:rsidRPr="00DB0FA3" w:rsidRDefault="00A71802" w:rsidP="00DB0FA3">
      <w:pPr>
        <w:spacing w:before="240" w:line="240" w:lineRule="auto"/>
        <w:rPr>
          <w:rFonts w:cs="Times New Roman"/>
          <w:szCs w:val="24"/>
        </w:rPr>
      </w:pPr>
      <w:r w:rsidRPr="00DB0FA3">
        <w:rPr>
          <w:rFonts w:cs="Times New Roman"/>
          <w:szCs w:val="24"/>
        </w:rPr>
        <w:t xml:space="preserve">There will be no anticipated costs to respondents other than time.  </w:t>
      </w:r>
    </w:p>
    <w:p w14:paraId="2EE47662" w14:textId="6288978E" w:rsidR="00965027" w:rsidRPr="00DB0FA3" w:rsidRDefault="00A71802" w:rsidP="00DB0FA3">
      <w:pPr>
        <w:spacing w:line="240" w:lineRule="auto"/>
        <w:rPr>
          <w:rFonts w:cs="Times New Roman"/>
          <w:szCs w:val="24"/>
        </w:rPr>
      </w:pPr>
      <w:r w:rsidRPr="00DB0FA3">
        <w:rPr>
          <w:rFonts w:cs="Times New Roman"/>
          <w:szCs w:val="24"/>
        </w:rPr>
        <w:t xml:space="preserve">The average annual response burden cost is estimated to be </w:t>
      </w:r>
      <w:r w:rsidR="002F5743" w:rsidRPr="00DB0FA3">
        <w:rPr>
          <w:rFonts w:cs="Times New Roman"/>
          <w:szCs w:val="24"/>
        </w:rPr>
        <w:t>$</w:t>
      </w:r>
      <w:r w:rsidR="002F5743" w:rsidRPr="009975A5">
        <w:rPr>
          <w:rFonts w:cs="Times New Roman"/>
          <w:szCs w:val="24"/>
        </w:rPr>
        <w:t>1489.6</w:t>
      </w:r>
      <w:r w:rsidR="002F5743">
        <w:rPr>
          <w:rFonts w:cs="Times New Roman"/>
          <w:szCs w:val="24"/>
        </w:rPr>
        <w:t>0</w:t>
      </w:r>
      <w:r w:rsidRPr="00DB0FA3">
        <w:rPr>
          <w:rFonts w:cs="Times New Roman"/>
          <w:szCs w:val="24"/>
        </w:rPr>
        <w:t xml:space="preserve">.  The hourly wage estimates are based on the Bureau of Labor Statistics May 2015 National Occupational Employment and Wage Estimates (http://www.bls.gov/oes/current/oes_nat.htm).  The mean hourly wage rate for </w:t>
      </w:r>
      <w:r w:rsidR="002C6F36" w:rsidRPr="002C6F36">
        <w:rPr>
          <w:rFonts w:cs="Times New Roman"/>
          <w:szCs w:val="24"/>
        </w:rPr>
        <w:t>45-2092 Farmworkers and Laborers, Crop, Nursery, and Greenhouse</w:t>
      </w:r>
      <w:r w:rsidRPr="00DB0FA3">
        <w:rPr>
          <w:rFonts w:cs="Times New Roman"/>
          <w:szCs w:val="24"/>
        </w:rPr>
        <w:t xml:space="preserve"> was used.</w:t>
      </w:r>
      <w:r w:rsidR="002C6F36">
        <w:rPr>
          <w:rFonts w:cs="Times New Roman"/>
          <w:szCs w:val="24"/>
        </w:rPr>
        <w:t xml:space="preserve">  Currently</w:t>
      </w:r>
      <w:r w:rsidR="002F5743">
        <w:rPr>
          <w:rFonts w:cs="Times New Roman"/>
          <w:szCs w:val="24"/>
        </w:rPr>
        <w:t>,</w:t>
      </w:r>
      <w:r w:rsidR="002C6F36">
        <w:rPr>
          <w:rFonts w:cs="Times New Roman"/>
          <w:szCs w:val="24"/>
        </w:rPr>
        <w:t xml:space="preserve"> this wage is </w:t>
      </w:r>
      <w:r w:rsidR="002C6F36" w:rsidRPr="002C6F36">
        <w:rPr>
          <w:rFonts w:cs="Times New Roman"/>
          <w:szCs w:val="24"/>
        </w:rPr>
        <w:t>$10.64</w:t>
      </w:r>
      <w:r w:rsidR="002F5743">
        <w:rPr>
          <w:rFonts w:cs="Times New Roman"/>
          <w:szCs w:val="24"/>
        </w:rPr>
        <w:t xml:space="preserve"> per hour.</w:t>
      </w:r>
      <w:r w:rsidRPr="00DB0FA3">
        <w:rPr>
          <w:rFonts w:cs="Times New Roman"/>
          <w:szCs w:val="24"/>
        </w:rPr>
        <w:t xml:space="preserve">  </w:t>
      </w:r>
    </w:p>
    <w:tbl>
      <w:tblPr>
        <w:tblStyle w:val="TableGrid"/>
        <w:tblW w:w="10075" w:type="dxa"/>
        <w:tblLook w:val="04A0" w:firstRow="1" w:lastRow="0" w:firstColumn="1" w:lastColumn="0" w:noHBand="0" w:noVBand="1"/>
      </w:tblPr>
      <w:tblGrid>
        <w:gridCol w:w="2015"/>
        <w:gridCol w:w="2015"/>
        <w:gridCol w:w="2015"/>
        <w:gridCol w:w="2015"/>
        <w:gridCol w:w="2015"/>
      </w:tblGrid>
      <w:tr w:rsidR="00A71802" w:rsidRPr="00DB0FA3" w14:paraId="7A84EA35" w14:textId="77777777" w:rsidTr="00A71802">
        <w:tc>
          <w:tcPr>
            <w:tcW w:w="2015" w:type="dxa"/>
          </w:tcPr>
          <w:p w14:paraId="6810AFE2" w14:textId="77777777" w:rsidR="00A71802" w:rsidRPr="00DB0FA3" w:rsidRDefault="00A71802" w:rsidP="00DB0FA3">
            <w:pPr>
              <w:rPr>
                <w:rFonts w:cs="Times New Roman"/>
                <w:szCs w:val="24"/>
              </w:rPr>
            </w:pPr>
            <w:r w:rsidRPr="00DB0FA3">
              <w:rPr>
                <w:rFonts w:cs="Times New Roman"/>
                <w:szCs w:val="24"/>
              </w:rPr>
              <w:t>Type of Respondent</w:t>
            </w:r>
          </w:p>
        </w:tc>
        <w:tc>
          <w:tcPr>
            <w:tcW w:w="2015" w:type="dxa"/>
          </w:tcPr>
          <w:p w14:paraId="633850B5" w14:textId="77777777" w:rsidR="00A71802" w:rsidRPr="00DB0FA3" w:rsidRDefault="00A71802" w:rsidP="00DB0FA3">
            <w:pPr>
              <w:rPr>
                <w:rFonts w:cs="Times New Roman"/>
                <w:szCs w:val="24"/>
              </w:rPr>
            </w:pPr>
            <w:r w:rsidRPr="00DB0FA3">
              <w:rPr>
                <w:rFonts w:cs="Times New Roman"/>
                <w:szCs w:val="24"/>
              </w:rPr>
              <w:t>Form Name</w:t>
            </w:r>
          </w:p>
        </w:tc>
        <w:tc>
          <w:tcPr>
            <w:tcW w:w="2015" w:type="dxa"/>
          </w:tcPr>
          <w:p w14:paraId="027D2745" w14:textId="0E0E838F" w:rsidR="00A71802" w:rsidRPr="00DB0FA3" w:rsidRDefault="00A71802" w:rsidP="00DB0FA3">
            <w:pPr>
              <w:rPr>
                <w:rFonts w:cs="Times New Roman"/>
                <w:szCs w:val="24"/>
              </w:rPr>
            </w:pPr>
            <w:r w:rsidRPr="00DB0FA3">
              <w:rPr>
                <w:rFonts w:cs="Times New Roman"/>
                <w:szCs w:val="24"/>
              </w:rPr>
              <w:t>Total Burden Hours</w:t>
            </w:r>
          </w:p>
        </w:tc>
        <w:tc>
          <w:tcPr>
            <w:tcW w:w="2015" w:type="dxa"/>
          </w:tcPr>
          <w:p w14:paraId="16582AAE" w14:textId="06AA0692" w:rsidR="00A71802" w:rsidRPr="00DB0FA3" w:rsidRDefault="00A71802" w:rsidP="00DB0FA3">
            <w:pPr>
              <w:rPr>
                <w:rFonts w:cs="Times New Roman"/>
                <w:szCs w:val="24"/>
              </w:rPr>
            </w:pPr>
            <w:r w:rsidRPr="00DB0FA3">
              <w:rPr>
                <w:rFonts w:cs="Times New Roman"/>
                <w:szCs w:val="24"/>
              </w:rPr>
              <w:t>Hourly Wage Rate</w:t>
            </w:r>
          </w:p>
        </w:tc>
        <w:tc>
          <w:tcPr>
            <w:tcW w:w="2015" w:type="dxa"/>
          </w:tcPr>
          <w:p w14:paraId="4F6A19EC" w14:textId="5749D475" w:rsidR="00A71802" w:rsidRPr="00DB0FA3" w:rsidRDefault="00A71802" w:rsidP="00DB0FA3">
            <w:pPr>
              <w:rPr>
                <w:rFonts w:cs="Times New Roman"/>
                <w:szCs w:val="24"/>
              </w:rPr>
            </w:pPr>
            <w:r w:rsidRPr="00DB0FA3">
              <w:rPr>
                <w:rFonts w:cs="Times New Roman"/>
                <w:szCs w:val="24"/>
              </w:rPr>
              <w:t>Total Respondent Costs</w:t>
            </w:r>
          </w:p>
        </w:tc>
      </w:tr>
      <w:tr w:rsidR="002C6F36" w:rsidRPr="00DB0FA3" w14:paraId="34E49ECC" w14:textId="77777777" w:rsidTr="00A71802">
        <w:tc>
          <w:tcPr>
            <w:tcW w:w="2015" w:type="dxa"/>
          </w:tcPr>
          <w:p w14:paraId="5819F21B" w14:textId="464EBBC6" w:rsidR="002C6F36" w:rsidRPr="00DB0FA3" w:rsidRDefault="002C6F36" w:rsidP="002C6F36">
            <w:pPr>
              <w:rPr>
                <w:rFonts w:cs="Times New Roman"/>
                <w:szCs w:val="24"/>
              </w:rPr>
            </w:pPr>
            <w:r>
              <w:rPr>
                <w:rFonts w:cs="Times New Roman"/>
                <w:szCs w:val="24"/>
              </w:rPr>
              <w:t>Migrant Farm Worker</w:t>
            </w:r>
          </w:p>
        </w:tc>
        <w:tc>
          <w:tcPr>
            <w:tcW w:w="2015" w:type="dxa"/>
          </w:tcPr>
          <w:p w14:paraId="7669E393" w14:textId="201E138E" w:rsidR="002C6F36" w:rsidRPr="00DB0FA3" w:rsidRDefault="002C6F36" w:rsidP="002C6F36">
            <w:pPr>
              <w:rPr>
                <w:rFonts w:cs="Times New Roman"/>
                <w:szCs w:val="24"/>
              </w:rPr>
            </w:pPr>
            <w:r>
              <w:rPr>
                <w:rFonts w:cs="Times New Roman"/>
                <w:szCs w:val="24"/>
              </w:rPr>
              <w:t>Focus Group Discussion</w:t>
            </w:r>
          </w:p>
        </w:tc>
        <w:tc>
          <w:tcPr>
            <w:tcW w:w="2015" w:type="dxa"/>
          </w:tcPr>
          <w:p w14:paraId="574C8293" w14:textId="3964B8B4" w:rsidR="002C6F36" w:rsidRPr="00DB0FA3" w:rsidRDefault="002C6F36" w:rsidP="002C6F36">
            <w:pPr>
              <w:rPr>
                <w:rFonts w:cs="Times New Roman"/>
                <w:szCs w:val="24"/>
              </w:rPr>
            </w:pPr>
            <w:r>
              <w:rPr>
                <w:rFonts w:cs="Times New Roman"/>
                <w:szCs w:val="24"/>
              </w:rPr>
              <w:t>120</w:t>
            </w:r>
          </w:p>
        </w:tc>
        <w:tc>
          <w:tcPr>
            <w:tcW w:w="2015" w:type="dxa"/>
          </w:tcPr>
          <w:p w14:paraId="2D3A2B21" w14:textId="6E7345BB" w:rsidR="002C6F36" w:rsidRPr="00DB0FA3" w:rsidRDefault="002C6F36" w:rsidP="002C6F36">
            <w:pPr>
              <w:rPr>
                <w:rFonts w:cs="Times New Roman"/>
                <w:szCs w:val="24"/>
              </w:rPr>
            </w:pPr>
            <w:r w:rsidRPr="00DB0FA3">
              <w:rPr>
                <w:rFonts w:cs="Times New Roman"/>
                <w:szCs w:val="24"/>
              </w:rPr>
              <w:t>$</w:t>
            </w:r>
            <w:r>
              <w:rPr>
                <w:rFonts w:cs="Times New Roman"/>
                <w:szCs w:val="24"/>
              </w:rPr>
              <w:t>10.64</w:t>
            </w:r>
          </w:p>
        </w:tc>
        <w:tc>
          <w:tcPr>
            <w:tcW w:w="2015" w:type="dxa"/>
          </w:tcPr>
          <w:p w14:paraId="2B954FC8" w14:textId="48526E03" w:rsidR="002C6F36" w:rsidRPr="00DB0FA3" w:rsidRDefault="002C6F36" w:rsidP="002C6F36">
            <w:pPr>
              <w:rPr>
                <w:rFonts w:cs="Times New Roman"/>
                <w:szCs w:val="24"/>
              </w:rPr>
            </w:pPr>
            <w:r w:rsidRPr="00DB0FA3">
              <w:rPr>
                <w:rFonts w:cs="Times New Roman"/>
                <w:szCs w:val="24"/>
              </w:rPr>
              <w:t>$</w:t>
            </w:r>
            <w:r w:rsidR="009975A5" w:rsidRPr="009975A5">
              <w:rPr>
                <w:rFonts w:cs="Times New Roman"/>
                <w:szCs w:val="24"/>
              </w:rPr>
              <w:t>1276.8</w:t>
            </w:r>
            <w:r w:rsidR="009975A5">
              <w:rPr>
                <w:rFonts w:cs="Times New Roman"/>
                <w:szCs w:val="24"/>
              </w:rPr>
              <w:t>0</w:t>
            </w:r>
          </w:p>
        </w:tc>
      </w:tr>
      <w:tr w:rsidR="002C6F36" w:rsidRPr="00DB0FA3" w14:paraId="35C0CC7E" w14:textId="77777777" w:rsidTr="00A71802">
        <w:tc>
          <w:tcPr>
            <w:tcW w:w="2015" w:type="dxa"/>
          </w:tcPr>
          <w:p w14:paraId="5B46DD88" w14:textId="1B5B8555" w:rsidR="002C6F36" w:rsidRPr="00DB0FA3" w:rsidRDefault="002C6F36" w:rsidP="002C6F36">
            <w:pPr>
              <w:rPr>
                <w:rFonts w:cs="Times New Roman"/>
                <w:szCs w:val="24"/>
              </w:rPr>
            </w:pPr>
            <w:r>
              <w:rPr>
                <w:rFonts w:cs="Times New Roman"/>
                <w:szCs w:val="24"/>
              </w:rPr>
              <w:t>Migrant Farm Worker</w:t>
            </w:r>
          </w:p>
        </w:tc>
        <w:tc>
          <w:tcPr>
            <w:tcW w:w="2015" w:type="dxa"/>
          </w:tcPr>
          <w:p w14:paraId="48AD90E8" w14:textId="006398FA" w:rsidR="002C6F36" w:rsidRDefault="002C6F36" w:rsidP="002C6F36">
            <w:pPr>
              <w:rPr>
                <w:rFonts w:cs="Times New Roman"/>
                <w:szCs w:val="24"/>
              </w:rPr>
            </w:pPr>
            <w:r>
              <w:rPr>
                <w:rFonts w:cs="Times New Roman"/>
                <w:szCs w:val="24"/>
              </w:rPr>
              <w:t>Key Informant Interview</w:t>
            </w:r>
          </w:p>
        </w:tc>
        <w:tc>
          <w:tcPr>
            <w:tcW w:w="2015" w:type="dxa"/>
          </w:tcPr>
          <w:p w14:paraId="459D00B4" w14:textId="22282542" w:rsidR="002C6F36" w:rsidRPr="00DB0FA3" w:rsidRDefault="002C6F36" w:rsidP="002C6F36">
            <w:pPr>
              <w:rPr>
                <w:rFonts w:cs="Times New Roman"/>
                <w:szCs w:val="24"/>
              </w:rPr>
            </w:pPr>
            <w:r>
              <w:rPr>
                <w:rFonts w:cs="Times New Roman"/>
                <w:szCs w:val="24"/>
              </w:rPr>
              <w:t>20</w:t>
            </w:r>
          </w:p>
        </w:tc>
        <w:tc>
          <w:tcPr>
            <w:tcW w:w="2015" w:type="dxa"/>
          </w:tcPr>
          <w:p w14:paraId="3330CCDD" w14:textId="214CD999" w:rsidR="002C6F36" w:rsidRPr="00DB0FA3" w:rsidRDefault="002C6F36" w:rsidP="002C6F36">
            <w:pPr>
              <w:rPr>
                <w:rFonts w:cs="Times New Roman"/>
                <w:szCs w:val="24"/>
              </w:rPr>
            </w:pPr>
            <w:r w:rsidRPr="0092444E">
              <w:rPr>
                <w:rFonts w:cs="Times New Roman"/>
                <w:szCs w:val="24"/>
              </w:rPr>
              <w:t>$10.64</w:t>
            </w:r>
          </w:p>
        </w:tc>
        <w:tc>
          <w:tcPr>
            <w:tcW w:w="2015" w:type="dxa"/>
          </w:tcPr>
          <w:p w14:paraId="722FFB18" w14:textId="380BB8FE" w:rsidR="002C6F36" w:rsidRPr="00DB0FA3" w:rsidRDefault="002C6F36" w:rsidP="002C6F36">
            <w:pPr>
              <w:rPr>
                <w:rFonts w:cs="Times New Roman"/>
                <w:szCs w:val="24"/>
              </w:rPr>
            </w:pPr>
            <w:r>
              <w:rPr>
                <w:rFonts w:cs="Times New Roman"/>
                <w:szCs w:val="24"/>
              </w:rPr>
              <w:t>$</w:t>
            </w:r>
            <w:r w:rsidR="009975A5" w:rsidRPr="009975A5">
              <w:rPr>
                <w:rFonts w:cs="Times New Roman"/>
                <w:szCs w:val="24"/>
              </w:rPr>
              <w:t>212.8</w:t>
            </w:r>
            <w:r w:rsidR="009975A5">
              <w:rPr>
                <w:rFonts w:cs="Times New Roman"/>
                <w:szCs w:val="24"/>
              </w:rPr>
              <w:t>0</w:t>
            </w:r>
          </w:p>
        </w:tc>
      </w:tr>
      <w:tr w:rsidR="00A71802" w:rsidRPr="00DB0FA3" w14:paraId="4907320C" w14:textId="77777777" w:rsidTr="00A71802">
        <w:tc>
          <w:tcPr>
            <w:tcW w:w="8060" w:type="dxa"/>
            <w:gridSpan w:val="4"/>
          </w:tcPr>
          <w:p w14:paraId="5215883E" w14:textId="77777777" w:rsidR="00A71802" w:rsidRPr="00DB0FA3" w:rsidRDefault="00A71802" w:rsidP="00DB0FA3">
            <w:pPr>
              <w:rPr>
                <w:rFonts w:cs="Times New Roman"/>
                <w:b/>
                <w:szCs w:val="24"/>
              </w:rPr>
            </w:pPr>
            <w:r w:rsidRPr="00DB0FA3">
              <w:rPr>
                <w:rFonts w:cs="Times New Roman"/>
                <w:b/>
                <w:szCs w:val="24"/>
              </w:rPr>
              <w:t>Total</w:t>
            </w:r>
          </w:p>
        </w:tc>
        <w:tc>
          <w:tcPr>
            <w:tcW w:w="2015" w:type="dxa"/>
          </w:tcPr>
          <w:p w14:paraId="41ACD88B" w14:textId="56F005CC" w:rsidR="00A71802" w:rsidRPr="00DB0FA3" w:rsidRDefault="00A71802" w:rsidP="00A54F6F">
            <w:pPr>
              <w:rPr>
                <w:rFonts w:cs="Times New Roman"/>
                <w:szCs w:val="24"/>
              </w:rPr>
            </w:pPr>
            <w:r w:rsidRPr="00DB0FA3">
              <w:rPr>
                <w:rFonts w:cs="Times New Roman"/>
                <w:szCs w:val="24"/>
              </w:rPr>
              <w:t>$</w:t>
            </w:r>
            <w:r w:rsidR="009975A5" w:rsidRPr="009975A5">
              <w:rPr>
                <w:rFonts w:cs="Times New Roman"/>
                <w:szCs w:val="24"/>
              </w:rPr>
              <w:t>1489.6</w:t>
            </w:r>
            <w:r w:rsidR="009975A5">
              <w:rPr>
                <w:rFonts w:cs="Times New Roman"/>
                <w:szCs w:val="24"/>
              </w:rPr>
              <w:t>0</w:t>
            </w:r>
          </w:p>
        </w:tc>
      </w:tr>
    </w:tbl>
    <w:p w14:paraId="48B21AB1" w14:textId="145807E6" w:rsidR="006E7652" w:rsidRPr="00DB0FA3" w:rsidRDefault="004A6DE8" w:rsidP="00DB0FA3">
      <w:pPr>
        <w:pStyle w:val="Heading1"/>
        <w:spacing w:before="240"/>
        <w:ind w:left="360"/>
        <w:rPr>
          <w:rFonts w:cs="Times New Roman"/>
          <w:szCs w:val="24"/>
        </w:rPr>
      </w:pPr>
      <w:bookmarkStart w:id="13" w:name="_Toc441568632"/>
      <w:r w:rsidRPr="00DB0FA3">
        <w:rPr>
          <w:rFonts w:cs="Times New Roman"/>
          <w:szCs w:val="24"/>
        </w:rPr>
        <w:t>Estimates of Other Total Annual Cost Burden to Respondents or Record Keepers</w:t>
      </w:r>
      <w:bookmarkEnd w:id="13"/>
    </w:p>
    <w:p w14:paraId="5E484623" w14:textId="05B4BFB9" w:rsidR="0041131E" w:rsidRPr="00DB0FA3" w:rsidRDefault="0041131E" w:rsidP="00DB0FA3">
      <w:pPr>
        <w:spacing w:before="240" w:line="240" w:lineRule="auto"/>
        <w:rPr>
          <w:rFonts w:cs="Times New Roman"/>
          <w:szCs w:val="24"/>
        </w:rPr>
      </w:pPr>
      <w:r w:rsidRPr="00DB0FA3">
        <w:rPr>
          <w:rFonts w:cs="Times New Roman"/>
          <w:szCs w:val="24"/>
        </w:rPr>
        <w:t xml:space="preserve">There are no costs to respondents other than their time to participate.  </w:t>
      </w:r>
    </w:p>
    <w:p w14:paraId="48B21AB3" w14:textId="227E3F2C" w:rsidR="006E7652" w:rsidRDefault="004A6DE8" w:rsidP="00DB0FA3">
      <w:pPr>
        <w:pStyle w:val="Heading1"/>
        <w:ind w:left="360"/>
        <w:rPr>
          <w:rFonts w:cs="Times New Roman"/>
          <w:szCs w:val="24"/>
        </w:rPr>
      </w:pPr>
      <w:bookmarkStart w:id="14" w:name="_Toc441568633"/>
      <w:r w:rsidRPr="00DB0FA3">
        <w:rPr>
          <w:rFonts w:cs="Times New Roman"/>
          <w:szCs w:val="24"/>
        </w:rPr>
        <w:t>Annualized Cost to the Government</w:t>
      </w:r>
      <w:bookmarkEnd w:id="14"/>
    </w:p>
    <w:p w14:paraId="5C855542" w14:textId="20D773E7" w:rsidR="007D2757" w:rsidRDefault="000F0CE9" w:rsidP="000F0CE9">
      <w:pPr>
        <w:spacing w:before="240" w:line="240" w:lineRule="auto"/>
      </w:pPr>
      <w:r>
        <w:t>The total estimated cost to the government is $</w:t>
      </w:r>
      <w:r w:rsidR="00BE4ECF">
        <w:t>45</w:t>
      </w:r>
      <w:r w:rsidR="00115E26">
        <w:t>,521.</w:t>
      </w:r>
      <w:r w:rsidR="00BE4ECF">
        <w:t>96</w:t>
      </w:r>
      <w:r w:rsidR="00664131">
        <w:t>.</w:t>
      </w:r>
      <w:r>
        <w:t xml:space="preserve">  The table below breaks down how many CDC employees will be working on this project, what percentage of their time </w:t>
      </w:r>
      <w:r w:rsidR="007D2757">
        <w:t xml:space="preserve">will be devoted to this project multiplied by wages (Atlanta </w:t>
      </w:r>
      <w:r w:rsidR="00300B87">
        <w:t>or San Diego locality</w:t>
      </w:r>
      <w:r w:rsidR="007D2757">
        <w:t>)</w:t>
      </w:r>
      <w:r>
        <w:t xml:space="preserve">.  </w:t>
      </w:r>
      <w:r w:rsidR="007D2757">
        <w:t>Additional co</w:t>
      </w:r>
      <w:r w:rsidR="00AA6716">
        <w:t>s</w:t>
      </w:r>
      <w:r w:rsidR="007D2757">
        <w:t xml:space="preserve">ts for travel, lodging, meals and incidentals, </w:t>
      </w:r>
      <w:r w:rsidR="00AA6716">
        <w:t xml:space="preserve">and </w:t>
      </w:r>
      <w:r w:rsidR="007D2757">
        <w:t>incentives are included below.</w:t>
      </w:r>
    </w:p>
    <w:p w14:paraId="558B1FF4" w14:textId="5B19C77B" w:rsidR="007D2757" w:rsidRDefault="009A3E44" w:rsidP="000F0CE9">
      <w:pPr>
        <w:spacing w:before="240" w:line="240" w:lineRule="auto"/>
      </w:pPr>
      <w:r>
        <w:t>Staffing</w:t>
      </w:r>
    </w:p>
    <w:tbl>
      <w:tblPr>
        <w:tblStyle w:val="TableGrid"/>
        <w:tblW w:w="0" w:type="auto"/>
        <w:tblLook w:val="04A0" w:firstRow="1" w:lastRow="0" w:firstColumn="1" w:lastColumn="0" w:noHBand="0" w:noVBand="1"/>
      </w:tblPr>
      <w:tblGrid>
        <w:gridCol w:w="2112"/>
        <w:gridCol w:w="2155"/>
        <w:gridCol w:w="1814"/>
        <w:gridCol w:w="2009"/>
        <w:gridCol w:w="1980"/>
      </w:tblGrid>
      <w:tr w:rsidR="00300B87" w:rsidRPr="00300B87" w14:paraId="266791E2" w14:textId="77777777" w:rsidTr="00300B87">
        <w:tc>
          <w:tcPr>
            <w:tcW w:w="2112" w:type="dxa"/>
          </w:tcPr>
          <w:p w14:paraId="6C17F871" w14:textId="3400E705" w:rsidR="00300B87" w:rsidRPr="00300B87" w:rsidRDefault="00300B87" w:rsidP="000F0CE9">
            <w:pPr>
              <w:spacing w:before="240"/>
              <w:rPr>
                <w:b/>
              </w:rPr>
            </w:pPr>
            <w:r w:rsidRPr="00300B87">
              <w:rPr>
                <w:b/>
              </w:rPr>
              <w:t># of Staff</w:t>
            </w:r>
          </w:p>
        </w:tc>
        <w:tc>
          <w:tcPr>
            <w:tcW w:w="2155" w:type="dxa"/>
          </w:tcPr>
          <w:p w14:paraId="6EA30993" w14:textId="21AB8542" w:rsidR="00300B87" w:rsidRPr="00300B87" w:rsidRDefault="00300B87" w:rsidP="000F0CE9">
            <w:pPr>
              <w:spacing w:before="240"/>
              <w:rPr>
                <w:b/>
              </w:rPr>
            </w:pPr>
            <w:r w:rsidRPr="00300B87">
              <w:rPr>
                <w:b/>
              </w:rPr>
              <w:t>GS Level or Equivalent</w:t>
            </w:r>
          </w:p>
        </w:tc>
        <w:tc>
          <w:tcPr>
            <w:tcW w:w="1814" w:type="dxa"/>
          </w:tcPr>
          <w:p w14:paraId="6CA6C1D0" w14:textId="4646B2DB" w:rsidR="00300B87" w:rsidRPr="00300B87" w:rsidRDefault="00300B87" w:rsidP="000F0CE9">
            <w:pPr>
              <w:spacing w:before="240"/>
              <w:rPr>
                <w:b/>
              </w:rPr>
            </w:pPr>
            <w:r>
              <w:rPr>
                <w:b/>
              </w:rPr>
              <w:t>Hourly Wage</w:t>
            </w:r>
          </w:p>
        </w:tc>
        <w:tc>
          <w:tcPr>
            <w:tcW w:w="2009" w:type="dxa"/>
          </w:tcPr>
          <w:p w14:paraId="7FB3366C" w14:textId="48A13CD0" w:rsidR="00300B87" w:rsidRPr="00300B87" w:rsidRDefault="00300B87" w:rsidP="000F0CE9">
            <w:pPr>
              <w:spacing w:before="240"/>
              <w:rPr>
                <w:b/>
              </w:rPr>
            </w:pPr>
            <w:r w:rsidRPr="00300B87">
              <w:rPr>
                <w:b/>
              </w:rPr>
              <w:t>Total Hours</w:t>
            </w:r>
          </w:p>
        </w:tc>
        <w:tc>
          <w:tcPr>
            <w:tcW w:w="1980" w:type="dxa"/>
          </w:tcPr>
          <w:p w14:paraId="193BCE57" w14:textId="19FB0BE8" w:rsidR="00300B87" w:rsidRPr="00300B87" w:rsidRDefault="00300B87" w:rsidP="000F0CE9">
            <w:pPr>
              <w:spacing w:before="240"/>
              <w:rPr>
                <w:b/>
              </w:rPr>
            </w:pPr>
            <w:r w:rsidRPr="00300B87">
              <w:rPr>
                <w:b/>
              </w:rPr>
              <w:t xml:space="preserve">Total Cost </w:t>
            </w:r>
          </w:p>
        </w:tc>
      </w:tr>
      <w:tr w:rsidR="00300B87" w14:paraId="306AC6D6" w14:textId="77777777" w:rsidTr="00300B87">
        <w:tc>
          <w:tcPr>
            <w:tcW w:w="2112" w:type="dxa"/>
          </w:tcPr>
          <w:p w14:paraId="6E54605E" w14:textId="4F049481" w:rsidR="00300B87" w:rsidRDefault="00300B87" w:rsidP="000F0CE9">
            <w:pPr>
              <w:spacing w:before="240"/>
            </w:pPr>
            <w:r>
              <w:t>2</w:t>
            </w:r>
          </w:p>
        </w:tc>
        <w:tc>
          <w:tcPr>
            <w:tcW w:w="2155" w:type="dxa"/>
          </w:tcPr>
          <w:p w14:paraId="3601EB1D" w14:textId="0D43F8D8" w:rsidR="00300B87" w:rsidRDefault="00300B87" w:rsidP="000F0CE9">
            <w:pPr>
              <w:spacing w:before="240"/>
            </w:pPr>
            <w:r>
              <w:t>14</w:t>
            </w:r>
          </w:p>
        </w:tc>
        <w:tc>
          <w:tcPr>
            <w:tcW w:w="1814" w:type="dxa"/>
          </w:tcPr>
          <w:p w14:paraId="730AF8A2" w14:textId="3C73BC02" w:rsidR="00300B87" w:rsidRDefault="00300B87" w:rsidP="000F0CE9">
            <w:pPr>
              <w:spacing w:before="240"/>
            </w:pPr>
            <w:r>
              <w:t>$52.15</w:t>
            </w:r>
          </w:p>
        </w:tc>
        <w:tc>
          <w:tcPr>
            <w:tcW w:w="2009" w:type="dxa"/>
          </w:tcPr>
          <w:p w14:paraId="02A57FD8" w14:textId="546648FD" w:rsidR="00300B87" w:rsidRDefault="00300B87" w:rsidP="000F0CE9">
            <w:pPr>
              <w:spacing w:before="240"/>
            </w:pPr>
            <w:r>
              <w:t>224</w:t>
            </w:r>
          </w:p>
        </w:tc>
        <w:tc>
          <w:tcPr>
            <w:tcW w:w="1980" w:type="dxa"/>
          </w:tcPr>
          <w:p w14:paraId="1CCF1C52" w14:textId="77777777" w:rsidR="00300B87" w:rsidRDefault="00300B87" w:rsidP="00300B87">
            <w:pPr>
              <w:spacing w:before="240"/>
            </w:pPr>
            <w:r>
              <w:t xml:space="preserve">$11,681.60 </w:t>
            </w:r>
          </w:p>
          <w:p w14:paraId="22263FD0" w14:textId="00AB532A" w:rsidR="00300B87" w:rsidRDefault="00300B87" w:rsidP="00300B87">
            <w:pPr>
              <w:spacing w:before="240"/>
            </w:pPr>
          </w:p>
        </w:tc>
      </w:tr>
      <w:tr w:rsidR="00300B87" w14:paraId="0FEFF08F" w14:textId="77777777" w:rsidTr="00300B87">
        <w:tc>
          <w:tcPr>
            <w:tcW w:w="2112" w:type="dxa"/>
          </w:tcPr>
          <w:p w14:paraId="0B5ADA09" w14:textId="53AE000D" w:rsidR="00300B87" w:rsidRDefault="00300B87" w:rsidP="000F0CE9">
            <w:pPr>
              <w:spacing w:before="240"/>
            </w:pPr>
            <w:r>
              <w:t>2</w:t>
            </w:r>
          </w:p>
        </w:tc>
        <w:tc>
          <w:tcPr>
            <w:tcW w:w="2155" w:type="dxa"/>
          </w:tcPr>
          <w:p w14:paraId="376B3A07" w14:textId="03AE350A" w:rsidR="00300B87" w:rsidRDefault="00300B87" w:rsidP="000F0CE9">
            <w:pPr>
              <w:spacing w:before="240"/>
            </w:pPr>
            <w:r>
              <w:t>13</w:t>
            </w:r>
          </w:p>
        </w:tc>
        <w:tc>
          <w:tcPr>
            <w:tcW w:w="1814" w:type="dxa"/>
          </w:tcPr>
          <w:p w14:paraId="75038BF7" w14:textId="39298B7C" w:rsidR="00300B87" w:rsidRDefault="00300B87" w:rsidP="000F0CE9">
            <w:pPr>
              <w:spacing w:before="240"/>
            </w:pPr>
            <w:r>
              <w:t>$42.31</w:t>
            </w:r>
          </w:p>
        </w:tc>
        <w:tc>
          <w:tcPr>
            <w:tcW w:w="2009" w:type="dxa"/>
          </w:tcPr>
          <w:p w14:paraId="279DDF35" w14:textId="326DBA1D" w:rsidR="00300B87" w:rsidRDefault="00300B87" w:rsidP="000F0CE9">
            <w:pPr>
              <w:spacing w:before="240"/>
            </w:pPr>
            <w:r>
              <w:t>384</w:t>
            </w:r>
          </w:p>
        </w:tc>
        <w:tc>
          <w:tcPr>
            <w:tcW w:w="1980" w:type="dxa"/>
          </w:tcPr>
          <w:p w14:paraId="6E88C4B9" w14:textId="40ABE1D8" w:rsidR="00300B87" w:rsidRDefault="00300B87" w:rsidP="000F0CE9">
            <w:pPr>
              <w:spacing w:before="240"/>
            </w:pPr>
            <w:r>
              <w:t xml:space="preserve">$16,247.04 </w:t>
            </w:r>
          </w:p>
        </w:tc>
      </w:tr>
      <w:tr w:rsidR="00300B87" w14:paraId="5985BF2A" w14:textId="77777777" w:rsidTr="00300B87">
        <w:tc>
          <w:tcPr>
            <w:tcW w:w="2112" w:type="dxa"/>
          </w:tcPr>
          <w:p w14:paraId="3158F158" w14:textId="5544DEB1" w:rsidR="00300B87" w:rsidRDefault="00300B87" w:rsidP="000F0CE9">
            <w:pPr>
              <w:spacing w:before="240"/>
            </w:pPr>
            <w:r>
              <w:t>1</w:t>
            </w:r>
          </w:p>
        </w:tc>
        <w:tc>
          <w:tcPr>
            <w:tcW w:w="2155" w:type="dxa"/>
          </w:tcPr>
          <w:p w14:paraId="3C2F9D67" w14:textId="4E2022B0" w:rsidR="00300B87" w:rsidRDefault="00300B87" w:rsidP="000F0CE9">
            <w:pPr>
              <w:spacing w:before="240"/>
            </w:pPr>
            <w:r>
              <w:t>13 (San Diego)</w:t>
            </w:r>
          </w:p>
        </w:tc>
        <w:tc>
          <w:tcPr>
            <w:tcW w:w="1814" w:type="dxa"/>
          </w:tcPr>
          <w:p w14:paraId="09B6497E" w14:textId="6086DC9C" w:rsidR="00300B87" w:rsidRDefault="00300B87" w:rsidP="000F0CE9">
            <w:pPr>
              <w:spacing w:before="240"/>
            </w:pPr>
            <w:r>
              <w:t>$44.13</w:t>
            </w:r>
          </w:p>
        </w:tc>
        <w:tc>
          <w:tcPr>
            <w:tcW w:w="2009" w:type="dxa"/>
          </w:tcPr>
          <w:p w14:paraId="312E2EC8" w14:textId="3689B59D" w:rsidR="00300B87" w:rsidRDefault="00300B87" w:rsidP="000F0CE9">
            <w:pPr>
              <w:spacing w:before="240"/>
            </w:pPr>
            <w:r>
              <w:t>48</w:t>
            </w:r>
          </w:p>
        </w:tc>
        <w:tc>
          <w:tcPr>
            <w:tcW w:w="1980" w:type="dxa"/>
          </w:tcPr>
          <w:p w14:paraId="1A7A9FB4" w14:textId="77777777" w:rsidR="00300B87" w:rsidRDefault="00300B87" w:rsidP="00300B87">
            <w:pPr>
              <w:spacing w:before="240"/>
            </w:pPr>
            <w:r>
              <w:t xml:space="preserve">$2,118.24 </w:t>
            </w:r>
          </w:p>
          <w:p w14:paraId="53C5777C" w14:textId="77777777" w:rsidR="00300B87" w:rsidRDefault="00300B87" w:rsidP="000F0CE9">
            <w:pPr>
              <w:spacing w:before="240"/>
            </w:pPr>
          </w:p>
        </w:tc>
      </w:tr>
      <w:tr w:rsidR="00300B87" w14:paraId="7F607F4F" w14:textId="77777777" w:rsidTr="00300B87">
        <w:tc>
          <w:tcPr>
            <w:tcW w:w="2112" w:type="dxa"/>
          </w:tcPr>
          <w:p w14:paraId="55EC0BED" w14:textId="45529C53" w:rsidR="00300B87" w:rsidRDefault="00300B87" w:rsidP="000F0CE9">
            <w:pPr>
              <w:spacing w:before="240"/>
            </w:pPr>
            <w:r>
              <w:t>1</w:t>
            </w:r>
          </w:p>
        </w:tc>
        <w:tc>
          <w:tcPr>
            <w:tcW w:w="2155" w:type="dxa"/>
          </w:tcPr>
          <w:p w14:paraId="5B925824" w14:textId="14CE5DB4" w:rsidR="00300B87" w:rsidRDefault="00300B87" w:rsidP="000F0CE9">
            <w:pPr>
              <w:spacing w:before="240"/>
            </w:pPr>
            <w:r>
              <w:t>12</w:t>
            </w:r>
          </w:p>
        </w:tc>
        <w:tc>
          <w:tcPr>
            <w:tcW w:w="1814" w:type="dxa"/>
          </w:tcPr>
          <w:p w14:paraId="19B68DD9" w14:textId="30CA2610" w:rsidR="00300B87" w:rsidRDefault="00300B87" w:rsidP="000F0CE9">
            <w:pPr>
              <w:spacing w:before="240"/>
            </w:pPr>
            <w:r>
              <w:t>$35.58</w:t>
            </w:r>
          </w:p>
        </w:tc>
        <w:tc>
          <w:tcPr>
            <w:tcW w:w="2009" w:type="dxa"/>
          </w:tcPr>
          <w:p w14:paraId="184C3D24" w14:textId="241D78F8" w:rsidR="00300B87" w:rsidRDefault="00300B87" w:rsidP="000F0CE9">
            <w:pPr>
              <w:spacing w:before="240"/>
            </w:pPr>
            <w:r>
              <w:t>72</w:t>
            </w:r>
          </w:p>
        </w:tc>
        <w:tc>
          <w:tcPr>
            <w:tcW w:w="1980" w:type="dxa"/>
          </w:tcPr>
          <w:p w14:paraId="16A977F9" w14:textId="77777777" w:rsidR="00300B87" w:rsidRDefault="00300B87" w:rsidP="00300B87">
            <w:pPr>
              <w:spacing w:before="240"/>
            </w:pPr>
            <w:r>
              <w:t xml:space="preserve">$2,561.76 </w:t>
            </w:r>
          </w:p>
          <w:p w14:paraId="3FD23C4F" w14:textId="77777777" w:rsidR="00300B87" w:rsidRDefault="00300B87" w:rsidP="000F0CE9">
            <w:pPr>
              <w:spacing w:before="240"/>
            </w:pPr>
          </w:p>
        </w:tc>
      </w:tr>
      <w:tr w:rsidR="00300B87" w14:paraId="420C24F3" w14:textId="77777777" w:rsidTr="00300B87">
        <w:tc>
          <w:tcPr>
            <w:tcW w:w="2112" w:type="dxa"/>
          </w:tcPr>
          <w:p w14:paraId="02EC6177" w14:textId="7A11764F" w:rsidR="00300B87" w:rsidRDefault="00300B87" w:rsidP="000F0CE9">
            <w:pPr>
              <w:spacing w:before="240"/>
            </w:pPr>
            <w:r>
              <w:t>1 non-FTE contractor</w:t>
            </w:r>
          </w:p>
        </w:tc>
        <w:tc>
          <w:tcPr>
            <w:tcW w:w="2155" w:type="dxa"/>
          </w:tcPr>
          <w:p w14:paraId="4163B898" w14:textId="4BED7B56" w:rsidR="00300B87" w:rsidRDefault="00300B87" w:rsidP="000F0CE9">
            <w:pPr>
              <w:spacing w:before="240"/>
            </w:pPr>
            <w:r>
              <w:t>9</w:t>
            </w:r>
          </w:p>
        </w:tc>
        <w:tc>
          <w:tcPr>
            <w:tcW w:w="1814" w:type="dxa"/>
          </w:tcPr>
          <w:p w14:paraId="5DEFAB14" w14:textId="56230209" w:rsidR="00300B87" w:rsidRDefault="00300B87" w:rsidP="000F0CE9">
            <w:pPr>
              <w:spacing w:before="240"/>
            </w:pPr>
            <w:r>
              <w:t>$25.59</w:t>
            </w:r>
          </w:p>
        </w:tc>
        <w:tc>
          <w:tcPr>
            <w:tcW w:w="2009" w:type="dxa"/>
          </w:tcPr>
          <w:p w14:paraId="29AD7910" w14:textId="0B6C89D0" w:rsidR="00300B87" w:rsidRDefault="00300B87" w:rsidP="000F0CE9">
            <w:pPr>
              <w:spacing w:before="240"/>
            </w:pPr>
            <w:r>
              <w:t>48</w:t>
            </w:r>
          </w:p>
        </w:tc>
        <w:tc>
          <w:tcPr>
            <w:tcW w:w="1980" w:type="dxa"/>
          </w:tcPr>
          <w:p w14:paraId="7F0A1D1F" w14:textId="47A232D9" w:rsidR="00300B87" w:rsidRDefault="00300B87" w:rsidP="000F0CE9">
            <w:pPr>
              <w:spacing w:before="240"/>
            </w:pPr>
            <w:r>
              <w:t>$1,228.32</w:t>
            </w:r>
          </w:p>
        </w:tc>
      </w:tr>
      <w:tr w:rsidR="00300B87" w:rsidRPr="00300B87" w14:paraId="01B985E7" w14:textId="77777777" w:rsidTr="00300B87">
        <w:tc>
          <w:tcPr>
            <w:tcW w:w="2112" w:type="dxa"/>
          </w:tcPr>
          <w:p w14:paraId="16689C73" w14:textId="592A6C08" w:rsidR="00300B87" w:rsidRPr="00300B87" w:rsidRDefault="00300B87" w:rsidP="000F0CE9">
            <w:pPr>
              <w:spacing w:before="240"/>
              <w:rPr>
                <w:b/>
              </w:rPr>
            </w:pPr>
            <w:r w:rsidRPr="00300B87">
              <w:rPr>
                <w:b/>
              </w:rPr>
              <w:t>Total</w:t>
            </w:r>
          </w:p>
        </w:tc>
        <w:tc>
          <w:tcPr>
            <w:tcW w:w="5978" w:type="dxa"/>
            <w:gridSpan w:val="3"/>
          </w:tcPr>
          <w:p w14:paraId="562E2003" w14:textId="567ECA79" w:rsidR="00300B87" w:rsidRPr="00300B87" w:rsidRDefault="00300B87" w:rsidP="000F0CE9">
            <w:pPr>
              <w:spacing w:before="240"/>
              <w:rPr>
                <w:b/>
              </w:rPr>
            </w:pPr>
          </w:p>
        </w:tc>
        <w:tc>
          <w:tcPr>
            <w:tcW w:w="1980" w:type="dxa"/>
          </w:tcPr>
          <w:p w14:paraId="428EF77E" w14:textId="4FF3CDA8" w:rsidR="00300B87" w:rsidRPr="00300B87" w:rsidRDefault="00300B87" w:rsidP="000F0CE9">
            <w:pPr>
              <w:spacing w:before="240"/>
              <w:rPr>
                <w:b/>
              </w:rPr>
            </w:pPr>
            <w:r w:rsidRPr="00300B87">
              <w:rPr>
                <w:b/>
              </w:rPr>
              <w:t>$33,836.96</w:t>
            </w:r>
          </w:p>
        </w:tc>
      </w:tr>
    </w:tbl>
    <w:p w14:paraId="5555BCC4" w14:textId="0706A476" w:rsidR="007D2757" w:rsidRDefault="009A3E44" w:rsidP="000F0CE9">
      <w:pPr>
        <w:spacing w:before="240" w:line="240" w:lineRule="auto"/>
      </w:pPr>
      <w:r>
        <w:t>Other costs:</w:t>
      </w:r>
    </w:p>
    <w:tbl>
      <w:tblPr>
        <w:tblStyle w:val="TableGrid"/>
        <w:tblW w:w="0" w:type="auto"/>
        <w:tblLook w:val="04A0" w:firstRow="1" w:lastRow="0" w:firstColumn="1" w:lastColumn="0" w:noHBand="0" w:noVBand="1"/>
      </w:tblPr>
      <w:tblGrid>
        <w:gridCol w:w="5035"/>
        <w:gridCol w:w="5035"/>
      </w:tblGrid>
      <w:tr w:rsidR="007D2757" w:rsidRPr="009A3E44" w14:paraId="5B6CB96E" w14:textId="77777777" w:rsidTr="007D2757">
        <w:tc>
          <w:tcPr>
            <w:tcW w:w="5035" w:type="dxa"/>
          </w:tcPr>
          <w:p w14:paraId="5F791464" w14:textId="5C792A3A" w:rsidR="007D2757" w:rsidRPr="009A3E44" w:rsidRDefault="007D2757" w:rsidP="000F0CE9">
            <w:pPr>
              <w:spacing w:before="240"/>
              <w:rPr>
                <w:b/>
              </w:rPr>
            </w:pPr>
            <w:r w:rsidRPr="009A3E44">
              <w:rPr>
                <w:b/>
              </w:rPr>
              <w:t>Cost category</w:t>
            </w:r>
          </w:p>
        </w:tc>
        <w:tc>
          <w:tcPr>
            <w:tcW w:w="5035" w:type="dxa"/>
          </w:tcPr>
          <w:p w14:paraId="431017C5" w14:textId="3DAFB892" w:rsidR="007D2757" w:rsidRPr="009A3E44" w:rsidRDefault="007D2757" w:rsidP="000F0CE9">
            <w:pPr>
              <w:spacing w:before="240"/>
              <w:rPr>
                <w:b/>
              </w:rPr>
            </w:pPr>
            <w:r w:rsidRPr="009A3E44">
              <w:rPr>
                <w:b/>
              </w:rPr>
              <w:t>Total</w:t>
            </w:r>
          </w:p>
        </w:tc>
      </w:tr>
      <w:tr w:rsidR="007D2757" w14:paraId="69C60CFE" w14:textId="77777777" w:rsidTr="007D2757">
        <w:tc>
          <w:tcPr>
            <w:tcW w:w="5035" w:type="dxa"/>
          </w:tcPr>
          <w:p w14:paraId="75129B22" w14:textId="5FA1B04F" w:rsidR="007D2757" w:rsidRDefault="007D2757" w:rsidP="000F0CE9">
            <w:pPr>
              <w:spacing w:before="240"/>
            </w:pPr>
            <w:r>
              <w:t>Travel</w:t>
            </w:r>
          </w:p>
        </w:tc>
        <w:tc>
          <w:tcPr>
            <w:tcW w:w="5035" w:type="dxa"/>
          </w:tcPr>
          <w:p w14:paraId="65D64FF3" w14:textId="23E6E6C0" w:rsidR="007D2757" w:rsidRDefault="007D2757" w:rsidP="000F0CE9">
            <w:pPr>
              <w:spacing w:before="240"/>
            </w:pPr>
            <w:r>
              <w:t>$</w:t>
            </w:r>
            <w:r w:rsidRPr="007D2757">
              <w:t>4</w:t>
            </w:r>
            <w:r w:rsidR="00314C65">
              <w:t>,</w:t>
            </w:r>
            <w:r w:rsidRPr="007D2757">
              <w:t>585.5</w:t>
            </w:r>
            <w:r>
              <w:t>0</w:t>
            </w:r>
          </w:p>
        </w:tc>
      </w:tr>
      <w:tr w:rsidR="007D2757" w14:paraId="68DFFA77" w14:textId="77777777" w:rsidTr="007D2757">
        <w:tc>
          <w:tcPr>
            <w:tcW w:w="5035" w:type="dxa"/>
          </w:tcPr>
          <w:p w14:paraId="6DED65CE" w14:textId="58F59D51" w:rsidR="007D2757" w:rsidRDefault="007D2757" w:rsidP="000F0CE9">
            <w:pPr>
              <w:spacing w:before="240"/>
            </w:pPr>
            <w:r>
              <w:t>Lodging</w:t>
            </w:r>
          </w:p>
        </w:tc>
        <w:tc>
          <w:tcPr>
            <w:tcW w:w="5035" w:type="dxa"/>
          </w:tcPr>
          <w:p w14:paraId="47678181" w14:textId="20033391" w:rsidR="007D2757" w:rsidRDefault="007D2757" w:rsidP="000F0CE9">
            <w:pPr>
              <w:spacing w:before="240"/>
            </w:pPr>
            <w:r>
              <w:t>$</w:t>
            </w:r>
            <w:r w:rsidRPr="007D2757">
              <w:t>2847</w:t>
            </w:r>
          </w:p>
        </w:tc>
      </w:tr>
      <w:tr w:rsidR="007D2757" w14:paraId="0A7E078F" w14:textId="77777777" w:rsidTr="007D2757">
        <w:tc>
          <w:tcPr>
            <w:tcW w:w="5035" w:type="dxa"/>
          </w:tcPr>
          <w:p w14:paraId="7398A7CE" w14:textId="6DE0208E" w:rsidR="007D2757" w:rsidRDefault="00391C77" w:rsidP="000F0CE9">
            <w:pPr>
              <w:spacing w:before="240"/>
            </w:pPr>
            <w:r>
              <w:t xml:space="preserve">Staff </w:t>
            </w:r>
            <w:r w:rsidR="007D2757">
              <w:t>Meals and Incidentals</w:t>
            </w:r>
          </w:p>
        </w:tc>
        <w:tc>
          <w:tcPr>
            <w:tcW w:w="5035" w:type="dxa"/>
          </w:tcPr>
          <w:p w14:paraId="426A7E5A" w14:textId="42639849" w:rsidR="007D2757" w:rsidRDefault="007D2757" w:rsidP="000F0CE9">
            <w:pPr>
              <w:spacing w:before="240"/>
            </w:pPr>
            <w:r>
              <w:t>$</w:t>
            </w:r>
            <w:r w:rsidRPr="007D2757">
              <w:t>1</w:t>
            </w:r>
            <w:r w:rsidR="00314C65">
              <w:t>,</w:t>
            </w:r>
            <w:r w:rsidRPr="007D2757">
              <w:t>252.5</w:t>
            </w:r>
            <w:r w:rsidR="00314C65">
              <w:t>0</w:t>
            </w:r>
          </w:p>
        </w:tc>
      </w:tr>
      <w:tr w:rsidR="007D2757" w14:paraId="66621980" w14:textId="77777777" w:rsidTr="007D2757">
        <w:tc>
          <w:tcPr>
            <w:tcW w:w="5035" w:type="dxa"/>
          </w:tcPr>
          <w:p w14:paraId="1FF4A9A8" w14:textId="7957B1EC" w:rsidR="007D2757" w:rsidRDefault="007D2757" w:rsidP="000F0CE9">
            <w:pPr>
              <w:spacing w:before="240"/>
            </w:pPr>
            <w:r>
              <w:t>Incentives</w:t>
            </w:r>
          </w:p>
        </w:tc>
        <w:tc>
          <w:tcPr>
            <w:tcW w:w="5035" w:type="dxa"/>
          </w:tcPr>
          <w:p w14:paraId="081D480F" w14:textId="290D09A5" w:rsidR="007D2757" w:rsidRDefault="007D2757" w:rsidP="000F0CE9">
            <w:pPr>
              <w:spacing w:before="240"/>
            </w:pPr>
            <w:r>
              <w:t>$2800</w:t>
            </w:r>
          </w:p>
        </w:tc>
      </w:tr>
      <w:tr w:rsidR="007D2757" w:rsidRPr="00300B87" w14:paraId="3F489286" w14:textId="77777777" w:rsidTr="007D2757">
        <w:tc>
          <w:tcPr>
            <w:tcW w:w="5035" w:type="dxa"/>
          </w:tcPr>
          <w:p w14:paraId="394B333C" w14:textId="5E29EE54" w:rsidR="007D2757" w:rsidRPr="00300B87" w:rsidRDefault="007D2757" w:rsidP="000F0CE9">
            <w:pPr>
              <w:spacing w:before="240"/>
              <w:rPr>
                <w:b/>
              </w:rPr>
            </w:pPr>
            <w:r w:rsidRPr="00300B87">
              <w:rPr>
                <w:b/>
              </w:rPr>
              <w:t>Total</w:t>
            </w:r>
          </w:p>
        </w:tc>
        <w:tc>
          <w:tcPr>
            <w:tcW w:w="5035" w:type="dxa"/>
          </w:tcPr>
          <w:p w14:paraId="14F96947" w14:textId="2826F48D" w:rsidR="007D2757" w:rsidRPr="00300B87" w:rsidRDefault="007D2757" w:rsidP="00391C77">
            <w:pPr>
              <w:spacing w:before="240"/>
              <w:rPr>
                <w:b/>
              </w:rPr>
            </w:pPr>
            <w:r w:rsidRPr="00300B87">
              <w:rPr>
                <w:b/>
              </w:rPr>
              <w:t>$11,</w:t>
            </w:r>
            <w:r w:rsidR="00391C77">
              <w:rPr>
                <w:b/>
              </w:rPr>
              <w:t>4</w:t>
            </w:r>
            <w:r w:rsidRPr="00300B87">
              <w:rPr>
                <w:b/>
              </w:rPr>
              <w:t>85</w:t>
            </w:r>
          </w:p>
        </w:tc>
      </w:tr>
    </w:tbl>
    <w:p w14:paraId="553795FA" w14:textId="77777777" w:rsidR="007D2757" w:rsidRDefault="007D2757" w:rsidP="000F0CE9">
      <w:pPr>
        <w:spacing w:before="240" w:line="240" w:lineRule="auto"/>
      </w:pPr>
    </w:p>
    <w:p w14:paraId="50816B71" w14:textId="77777777" w:rsidR="007D2757" w:rsidRDefault="007D2757" w:rsidP="000F0CE9">
      <w:pPr>
        <w:spacing w:before="240" w:line="240" w:lineRule="auto"/>
      </w:pPr>
    </w:p>
    <w:p w14:paraId="308FE944" w14:textId="0224B6F2" w:rsidR="000F0CE9" w:rsidRDefault="00AE26F4" w:rsidP="000F0CE9">
      <w:pPr>
        <w:spacing w:before="240" w:line="240" w:lineRule="auto"/>
      </w:pPr>
      <w:hyperlink r:id="rId14" w:history="1">
        <w:r w:rsidR="000F0CE9" w:rsidRPr="00F37A56">
          <w:rPr>
            <w:rStyle w:val="Hyperlink"/>
          </w:rPr>
          <w:t>https://www.opm.gov/policy-data-oversight/pay-leave/salaries-wages/salary-tables/pdf/2016/ATL_h.pdf</w:t>
        </w:r>
      </w:hyperlink>
      <w:r w:rsidR="000F0CE9">
        <w:t>.</w:t>
      </w:r>
    </w:p>
    <w:p w14:paraId="48B21AB5" w14:textId="224935AB" w:rsidR="006E7652" w:rsidRPr="00DB0FA3" w:rsidRDefault="004A6DE8" w:rsidP="000F0CE9">
      <w:pPr>
        <w:pStyle w:val="Heading1"/>
        <w:spacing w:before="240"/>
        <w:ind w:left="360"/>
        <w:rPr>
          <w:rFonts w:cs="Times New Roman"/>
          <w:szCs w:val="24"/>
        </w:rPr>
      </w:pPr>
      <w:bookmarkStart w:id="15" w:name="_Toc441568634"/>
      <w:r w:rsidRPr="00DB0FA3">
        <w:rPr>
          <w:rFonts w:cs="Times New Roman"/>
          <w:szCs w:val="24"/>
        </w:rPr>
        <w:t>Explanation for</w:t>
      </w:r>
      <w:r w:rsidR="006E7652" w:rsidRPr="00DB0FA3">
        <w:rPr>
          <w:rFonts w:cs="Times New Roman"/>
          <w:szCs w:val="24"/>
        </w:rPr>
        <w:t xml:space="preserve"> Program Changes or Adjustments</w:t>
      </w:r>
      <w:bookmarkEnd w:id="15"/>
    </w:p>
    <w:p w14:paraId="2DD84E80" w14:textId="77777777" w:rsidR="0041131E" w:rsidRPr="00DB0FA3" w:rsidRDefault="0041131E" w:rsidP="00DB0FA3">
      <w:pPr>
        <w:pStyle w:val="NormalWeb"/>
      </w:pPr>
      <w:r w:rsidRPr="00DB0FA3">
        <w:t xml:space="preserve">This is a new information collection request, therefore program changes and adjustments do not apply at this time.  </w:t>
      </w:r>
    </w:p>
    <w:p w14:paraId="48B21AB7" w14:textId="69B6C269" w:rsidR="00B56AF7" w:rsidRPr="00DB0FA3" w:rsidRDefault="006E7652" w:rsidP="001E0389">
      <w:pPr>
        <w:pStyle w:val="Heading1"/>
        <w:spacing w:after="240"/>
        <w:ind w:left="360"/>
        <w:rPr>
          <w:rFonts w:cs="Times New Roman"/>
          <w:szCs w:val="24"/>
        </w:rPr>
      </w:pPr>
      <w:bookmarkStart w:id="16" w:name="_Toc441568635"/>
      <w:r w:rsidRPr="00DB0FA3">
        <w:rPr>
          <w:rFonts w:cs="Times New Roman"/>
          <w:szCs w:val="24"/>
        </w:rPr>
        <w:t>Plans for Tabulation and Publication and Project Time Schedule</w:t>
      </w:r>
      <w:bookmarkStart w:id="17" w:name="_Toc441568636"/>
      <w:bookmarkEnd w:id="16"/>
    </w:p>
    <w:p w14:paraId="1BD750EF" w14:textId="0955915D" w:rsidR="008921D9" w:rsidRDefault="008921D9" w:rsidP="008921D9">
      <w:pPr>
        <w:spacing w:after="0" w:line="240" w:lineRule="auto"/>
      </w:pPr>
      <w:r>
        <w:t xml:space="preserve">During the </w:t>
      </w:r>
      <w:r w:rsidR="00115E26">
        <w:t xml:space="preserve">approximate </w:t>
      </w:r>
      <w:r>
        <w:t>weeks of J</w:t>
      </w:r>
      <w:r w:rsidR="00115E26">
        <w:t>uly 25</w:t>
      </w:r>
      <w:r w:rsidRPr="00396407">
        <w:rPr>
          <w:vertAlign w:val="superscript"/>
        </w:rPr>
        <w:t>th</w:t>
      </w:r>
      <w:r w:rsidR="00115E26">
        <w:t xml:space="preserve"> and Aug 1</w:t>
      </w:r>
      <w:r w:rsidR="00115E26" w:rsidRPr="00115E26">
        <w:rPr>
          <w:vertAlign w:val="superscript"/>
        </w:rPr>
        <w:t>st</w:t>
      </w:r>
      <w:r w:rsidR="00115E26">
        <w:t>,</w:t>
      </w:r>
      <w:r>
        <w:t xml:space="preserve"> training of the field staff will occur.  It is anticipated that data collection will oc</w:t>
      </w:r>
      <w:r w:rsidR="00115E26">
        <w:t>cur starting the week of Aug 8</w:t>
      </w:r>
      <w:r w:rsidRPr="00396407">
        <w:rPr>
          <w:vertAlign w:val="superscript"/>
        </w:rPr>
        <w:t>th</w:t>
      </w:r>
      <w:r>
        <w:t>. Pilot testing of the instruments will occur prior to data collection.</w:t>
      </w:r>
    </w:p>
    <w:p w14:paraId="508DC5ED" w14:textId="77777777" w:rsidR="00113C02" w:rsidRDefault="00113C02" w:rsidP="008921D9">
      <w:pPr>
        <w:spacing w:after="0" w:line="240" w:lineRule="auto"/>
      </w:pPr>
    </w:p>
    <w:p w14:paraId="2E48AF80" w14:textId="7C489748" w:rsidR="008921D9" w:rsidRDefault="008921D9" w:rsidP="008921D9">
      <w:pPr>
        <w:spacing w:after="0" w:line="240" w:lineRule="auto"/>
      </w:pPr>
      <w:r>
        <w:t>Each site will take 2-3 days and East and West Coast data collections can occur simultaneously.  It is anticipated that all data collectio</w:t>
      </w:r>
      <w:r w:rsidR="00115E26">
        <w:t>n will be completed by August 31st</w:t>
      </w:r>
      <w:r>
        <w:t xml:space="preserve"> with a two-week period allotted for data</w:t>
      </w:r>
      <w:r w:rsidR="00115E26">
        <w:t xml:space="preserve"> analysis.  By end of September</w:t>
      </w:r>
      <w:r>
        <w:t>, a preliminary report of key findings will be developed and shared with state/local health departments, relevant partners and CDC response staff.</w:t>
      </w:r>
    </w:p>
    <w:p w14:paraId="33BC50BA" w14:textId="77777777" w:rsidR="009865FE" w:rsidRDefault="009865FE" w:rsidP="008921D9">
      <w:pPr>
        <w:spacing w:after="0" w:line="240" w:lineRule="auto"/>
      </w:pPr>
    </w:p>
    <w:p w14:paraId="6989E334" w14:textId="4E7F9FD3" w:rsidR="009865FE" w:rsidRPr="004B4CA7" w:rsidRDefault="009865FE" w:rsidP="009865FE">
      <w:pPr>
        <w:spacing w:after="0" w:line="240" w:lineRule="auto"/>
      </w:pPr>
      <w:r>
        <w:t>Given the time sensitivity of this in relation to seasonal harvesting, data will be shared as quickly as possible with state and local health departments, as well as partner organizations.  At the end of the FGDs and KIIs, participants will receive information about h</w:t>
      </w:r>
      <w:r w:rsidR="00115E26">
        <w:t>ow to prevent Zika infection.  CDC-cleared p</w:t>
      </w:r>
      <w:r>
        <w:t>rinted materials will be shared.  If appropriate and desired, the field team can also provide informal health education to employers for how to prevent Zika infections in their laborers.  Insights from the data will help the Office of Minority Health and Health Equity as they prepare a workshop for upcoming Migrant Health Forums.  The PI and Co-PI expect to share findings at public health conferences and/or to publish findings in a peer reviewed journal.</w:t>
      </w:r>
    </w:p>
    <w:p w14:paraId="35819F16" w14:textId="77777777" w:rsidR="008921D9" w:rsidRPr="00396407" w:rsidRDefault="008921D9" w:rsidP="008921D9">
      <w:pPr>
        <w:spacing w:after="0" w:line="240" w:lineRule="auto"/>
      </w:pPr>
    </w:p>
    <w:p w14:paraId="48B21AB9" w14:textId="783C2F32" w:rsidR="00B56AF7" w:rsidRPr="00DB0FA3" w:rsidRDefault="006E7652" w:rsidP="00DB0FA3">
      <w:pPr>
        <w:pStyle w:val="Heading1"/>
        <w:spacing w:after="240"/>
        <w:ind w:left="360"/>
        <w:rPr>
          <w:rFonts w:cs="Times New Roman"/>
          <w:szCs w:val="24"/>
        </w:rPr>
      </w:pPr>
      <w:r w:rsidRPr="00DB0FA3">
        <w:rPr>
          <w:rFonts w:cs="Times New Roman"/>
          <w:szCs w:val="24"/>
        </w:rPr>
        <w:t>Reason(s) Display of OMB Expiration Date is Inappropriate</w:t>
      </w:r>
      <w:bookmarkStart w:id="18" w:name="_Toc441568637"/>
      <w:bookmarkEnd w:id="17"/>
    </w:p>
    <w:p w14:paraId="546B4225" w14:textId="480F93E5" w:rsidR="0041131E" w:rsidRPr="00DB0FA3" w:rsidRDefault="0041131E" w:rsidP="00DB0FA3">
      <w:pPr>
        <w:spacing w:line="240" w:lineRule="auto"/>
        <w:rPr>
          <w:rFonts w:cs="Times New Roman"/>
          <w:szCs w:val="24"/>
        </w:rPr>
      </w:pPr>
      <w:r w:rsidRPr="00DB0FA3">
        <w:rPr>
          <w:rFonts w:cs="Times New Roman"/>
          <w:szCs w:val="24"/>
        </w:rPr>
        <w:t xml:space="preserve">The OMB Expiration Date will be displayed.  </w:t>
      </w:r>
    </w:p>
    <w:p w14:paraId="48B21ABB" w14:textId="534BC431" w:rsidR="006E7652" w:rsidRPr="00DB0FA3" w:rsidRDefault="006E7652" w:rsidP="00DB0FA3">
      <w:pPr>
        <w:pStyle w:val="Heading1"/>
        <w:spacing w:after="240"/>
        <w:ind w:left="360"/>
        <w:rPr>
          <w:rFonts w:cs="Times New Roman"/>
          <w:szCs w:val="24"/>
        </w:rPr>
      </w:pPr>
      <w:r w:rsidRPr="00DB0FA3">
        <w:rPr>
          <w:rFonts w:cs="Times New Roman"/>
          <w:szCs w:val="24"/>
        </w:rPr>
        <w:t>Exceptions to Certification for Paperwork Reduction Act Submissions</w:t>
      </w:r>
      <w:bookmarkEnd w:id="18"/>
    </w:p>
    <w:p w14:paraId="1D95700F" w14:textId="1110C400" w:rsidR="0041131E" w:rsidRPr="00DB0FA3" w:rsidRDefault="0041131E" w:rsidP="00DB0FA3">
      <w:pPr>
        <w:spacing w:line="240" w:lineRule="auto"/>
        <w:rPr>
          <w:rFonts w:cs="Times New Roman"/>
          <w:szCs w:val="24"/>
        </w:rPr>
      </w:pPr>
      <w:r w:rsidRPr="00DB0FA3">
        <w:rPr>
          <w:rFonts w:cs="Times New Roman"/>
          <w:szCs w:val="24"/>
        </w:rPr>
        <w:t xml:space="preserve">There are no exceptions to the certification.  </w:t>
      </w:r>
    </w:p>
    <w:p w14:paraId="48B21ABC" w14:textId="14D81E07" w:rsidR="006E7652" w:rsidRPr="00DB0FA3" w:rsidRDefault="006E7652" w:rsidP="00DB0FA3">
      <w:pPr>
        <w:pStyle w:val="Heading1"/>
        <w:numPr>
          <w:ilvl w:val="0"/>
          <w:numId w:val="0"/>
        </w:numPr>
        <w:rPr>
          <w:rFonts w:cs="Times New Roman"/>
          <w:szCs w:val="24"/>
        </w:rPr>
      </w:pPr>
      <w:bookmarkStart w:id="19" w:name="_Toc441568638"/>
      <w:r w:rsidRPr="00DB0FA3">
        <w:rPr>
          <w:rFonts w:cs="Times New Roman"/>
          <w:szCs w:val="24"/>
        </w:rPr>
        <w:t>Attachments</w:t>
      </w:r>
      <w:bookmarkEnd w:id="19"/>
    </w:p>
    <w:p w14:paraId="7CCBAAC5" w14:textId="77777777" w:rsidR="00376C7D" w:rsidRDefault="00376C7D" w:rsidP="00376C7D">
      <w:pPr>
        <w:pStyle w:val="ListParagraph"/>
        <w:numPr>
          <w:ilvl w:val="0"/>
          <w:numId w:val="17"/>
        </w:numPr>
      </w:pPr>
      <w:r>
        <w:t>Public Health Service Act (42 USC 241)</w:t>
      </w:r>
    </w:p>
    <w:p w14:paraId="2C634346" w14:textId="77777777" w:rsidR="00376C7D" w:rsidRDefault="00376C7D" w:rsidP="00376C7D">
      <w:pPr>
        <w:pStyle w:val="ListParagraph"/>
        <w:numPr>
          <w:ilvl w:val="0"/>
          <w:numId w:val="17"/>
        </w:numPr>
      </w:pPr>
      <w:r>
        <w:t>Draft 60-Day FRN</w:t>
      </w:r>
    </w:p>
    <w:p w14:paraId="7718AA12" w14:textId="77777777" w:rsidR="00376C7D" w:rsidRDefault="00376C7D" w:rsidP="00376C7D">
      <w:pPr>
        <w:pStyle w:val="ListParagraph"/>
        <w:numPr>
          <w:ilvl w:val="0"/>
          <w:numId w:val="17"/>
        </w:numPr>
      </w:pPr>
      <w:r w:rsidRPr="00EC6545">
        <w:t xml:space="preserve">Attachment C </w:t>
      </w:r>
      <w:r>
        <w:t>Key Informant Interview Field Guide - English</w:t>
      </w:r>
    </w:p>
    <w:p w14:paraId="084165FC" w14:textId="77777777" w:rsidR="00376C7D" w:rsidRDefault="00376C7D" w:rsidP="00376C7D">
      <w:pPr>
        <w:pStyle w:val="ListParagraph"/>
        <w:numPr>
          <w:ilvl w:val="0"/>
          <w:numId w:val="17"/>
        </w:numPr>
        <w:spacing w:line="240" w:lineRule="auto"/>
        <w:rPr>
          <w:rFonts w:cs="Times New Roman"/>
          <w:szCs w:val="24"/>
        </w:rPr>
      </w:pPr>
      <w:r w:rsidRPr="00EC6545">
        <w:rPr>
          <w:rFonts w:cs="Times New Roman"/>
          <w:szCs w:val="24"/>
        </w:rPr>
        <w:t xml:space="preserve">Attachment D </w:t>
      </w:r>
      <w:r>
        <w:rPr>
          <w:rFonts w:cs="Times New Roman"/>
          <w:szCs w:val="24"/>
        </w:rPr>
        <w:t>Key Informant Interview Field Guide - Spanish</w:t>
      </w:r>
    </w:p>
    <w:p w14:paraId="4FF22852" w14:textId="77777777" w:rsidR="00376C7D" w:rsidRDefault="00376C7D" w:rsidP="00376C7D">
      <w:pPr>
        <w:pStyle w:val="ListParagraph"/>
        <w:numPr>
          <w:ilvl w:val="0"/>
          <w:numId w:val="17"/>
        </w:numPr>
        <w:spacing w:line="240" w:lineRule="auto"/>
        <w:rPr>
          <w:rFonts w:cs="Times New Roman"/>
          <w:szCs w:val="24"/>
        </w:rPr>
      </w:pPr>
      <w:r w:rsidRPr="00EC6545">
        <w:rPr>
          <w:rFonts w:cs="Times New Roman"/>
          <w:szCs w:val="24"/>
        </w:rPr>
        <w:t xml:space="preserve">Attachment E </w:t>
      </w:r>
      <w:r>
        <w:rPr>
          <w:rFonts w:cs="Times New Roman"/>
          <w:szCs w:val="24"/>
        </w:rPr>
        <w:t>Focus Group Discussion Field Guide - English</w:t>
      </w:r>
    </w:p>
    <w:p w14:paraId="1801BF56" w14:textId="77777777" w:rsidR="00376C7D" w:rsidRPr="00EC6545" w:rsidRDefault="00376C7D" w:rsidP="00376C7D">
      <w:pPr>
        <w:pStyle w:val="ListParagraph"/>
        <w:numPr>
          <w:ilvl w:val="0"/>
          <w:numId w:val="17"/>
        </w:numPr>
      </w:pPr>
      <w:r w:rsidRPr="00EC6545">
        <w:rPr>
          <w:rFonts w:cs="Times New Roman"/>
          <w:szCs w:val="24"/>
        </w:rPr>
        <w:t xml:space="preserve">Attachment F </w:t>
      </w:r>
      <w:r>
        <w:rPr>
          <w:rFonts w:cs="Times New Roman"/>
          <w:szCs w:val="24"/>
        </w:rPr>
        <w:t>Focus Group Discussion Field Guide – Spanish</w:t>
      </w:r>
    </w:p>
    <w:p w14:paraId="16160F26" w14:textId="77777777" w:rsidR="00376C7D" w:rsidRDefault="00376C7D" w:rsidP="00376C7D">
      <w:pPr>
        <w:pStyle w:val="ListParagraph"/>
        <w:numPr>
          <w:ilvl w:val="0"/>
          <w:numId w:val="17"/>
        </w:numPr>
      </w:pPr>
      <w:r w:rsidRPr="00376C7D">
        <w:t>Attachment G Verbal consent form</w:t>
      </w:r>
      <w:r>
        <w:t xml:space="preserve"> Key Informant Interview – English</w:t>
      </w:r>
    </w:p>
    <w:p w14:paraId="674FF487" w14:textId="77777777" w:rsidR="00376C7D" w:rsidRDefault="00376C7D" w:rsidP="00376C7D">
      <w:pPr>
        <w:pStyle w:val="ListParagraph"/>
        <w:numPr>
          <w:ilvl w:val="0"/>
          <w:numId w:val="17"/>
        </w:numPr>
      </w:pPr>
      <w:r w:rsidRPr="00376C7D">
        <w:t xml:space="preserve">Attachment </w:t>
      </w:r>
      <w:r>
        <w:t>H</w:t>
      </w:r>
      <w:r w:rsidRPr="00376C7D">
        <w:t xml:space="preserve"> Verbal consent form</w:t>
      </w:r>
      <w:r>
        <w:t xml:space="preserve"> Key Informant Interview – Spanish</w:t>
      </w:r>
    </w:p>
    <w:p w14:paraId="0164C314" w14:textId="77777777" w:rsidR="00376C7D" w:rsidRDefault="00376C7D" w:rsidP="00376C7D">
      <w:pPr>
        <w:pStyle w:val="ListParagraph"/>
        <w:numPr>
          <w:ilvl w:val="0"/>
          <w:numId w:val="17"/>
        </w:numPr>
      </w:pPr>
      <w:r>
        <w:t>Attachment I</w:t>
      </w:r>
      <w:r w:rsidRPr="00376C7D">
        <w:t xml:space="preserve"> Verbal consent form</w:t>
      </w:r>
      <w:r>
        <w:t xml:space="preserve"> Focus Group Discussion – English</w:t>
      </w:r>
    </w:p>
    <w:p w14:paraId="08B7E0FE" w14:textId="77777777" w:rsidR="00376C7D" w:rsidRDefault="00376C7D" w:rsidP="00376C7D">
      <w:pPr>
        <w:pStyle w:val="ListParagraph"/>
        <w:numPr>
          <w:ilvl w:val="0"/>
          <w:numId w:val="17"/>
        </w:numPr>
      </w:pPr>
      <w:r w:rsidRPr="00376C7D">
        <w:t xml:space="preserve">Attachment </w:t>
      </w:r>
      <w:r>
        <w:t>J</w:t>
      </w:r>
      <w:r w:rsidRPr="00376C7D">
        <w:t xml:space="preserve"> Verbal consent form</w:t>
      </w:r>
      <w:r>
        <w:t xml:space="preserve"> Focus Group Discussion – Spanish</w:t>
      </w:r>
    </w:p>
    <w:p w14:paraId="02C889EC" w14:textId="113F24CD" w:rsidR="00C45318" w:rsidRPr="00376C7D" w:rsidRDefault="00376C7D" w:rsidP="00376C7D">
      <w:pPr>
        <w:pStyle w:val="ListParagraph"/>
        <w:numPr>
          <w:ilvl w:val="0"/>
          <w:numId w:val="17"/>
        </w:numPr>
      </w:pPr>
      <w:r>
        <w:t>Attachment K IRB Review</w:t>
      </w:r>
    </w:p>
    <w:sectPr w:rsidR="00C45318" w:rsidRPr="00376C7D" w:rsidSect="004A6DE8">
      <w:footerReference w:type="default" r:id="rId15"/>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A3ADF" w14:textId="77777777" w:rsidR="008115F3" w:rsidRDefault="008115F3" w:rsidP="008B5D54">
      <w:pPr>
        <w:spacing w:after="0" w:line="240" w:lineRule="auto"/>
      </w:pPr>
      <w:r>
        <w:separator/>
      </w:r>
    </w:p>
  </w:endnote>
  <w:endnote w:type="continuationSeparator" w:id="0">
    <w:p w14:paraId="1E0C5649" w14:textId="77777777" w:rsidR="008115F3" w:rsidRDefault="008115F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554917"/>
      <w:docPartObj>
        <w:docPartGallery w:val="Page Numbers (Bottom of Page)"/>
        <w:docPartUnique/>
      </w:docPartObj>
    </w:sdtPr>
    <w:sdtEndPr>
      <w:rPr>
        <w:noProof/>
      </w:rPr>
    </w:sdtEndPr>
    <w:sdtContent>
      <w:p w14:paraId="48B21AC5" w14:textId="77777777" w:rsidR="004A6DE8" w:rsidRDefault="004A6DE8">
        <w:pPr>
          <w:pStyle w:val="Footer"/>
          <w:jc w:val="right"/>
        </w:pPr>
        <w:r>
          <w:fldChar w:fldCharType="begin"/>
        </w:r>
        <w:r>
          <w:instrText xml:space="preserve"> PAGE   \* MERGEFORMAT </w:instrText>
        </w:r>
        <w:r>
          <w:fldChar w:fldCharType="separate"/>
        </w:r>
        <w:r w:rsidR="00AE26F4">
          <w:rPr>
            <w:noProof/>
          </w:rPr>
          <w:t>10</w:t>
        </w:r>
        <w:r>
          <w:rPr>
            <w:noProof/>
          </w:rPr>
          <w:fldChar w:fldCharType="end"/>
        </w:r>
      </w:p>
    </w:sdtContent>
  </w:sdt>
  <w:p w14:paraId="48B21AC6" w14:textId="77777777" w:rsidR="008B5D54" w:rsidRDefault="008B5D54" w:rsidP="004A6DE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273A4" w14:textId="77777777" w:rsidR="008115F3" w:rsidRDefault="008115F3" w:rsidP="008B5D54">
      <w:pPr>
        <w:spacing w:after="0" w:line="240" w:lineRule="auto"/>
      </w:pPr>
      <w:r>
        <w:separator/>
      </w:r>
    </w:p>
  </w:footnote>
  <w:footnote w:type="continuationSeparator" w:id="0">
    <w:p w14:paraId="2B01D234" w14:textId="77777777" w:rsidR="008115F3" w:rsidRDefault="008115F3" w:rsidP="008B5D54">
      <w:pPr>
        <w:spacing w:after="0" w:line="240" w:lineRule="auto"/>
      </w:pPr>
      <w:r>
        <w:continuationSeparator/>
      </w:r>
    </w:p>
  </w:footnote>
  <w:footnote w:id="1">
    <w:p w14:paraId="4EB20E22" w14:textId="77777777" w:rsidR="00146E15" w:rsidRDefault="00146E15" w:rsidP="00146E15">
      <w:pPr>
        <w:pStyle w:val="FootnoteText"/>
      </w:pPr>
      <w:r>
        <w:rPr>
          <w:rStyle w:val="FootnoteReference"/>
        </w:rPr>
        <w:footnoteRef/>
      </w:r>
      <w:r>
        <w:t xml:space="preserve"> For the purposes of this proposal, ‘migrant farm worker’ will encompass seasonal crop workers, migrant agricultural workers, migrant laborers that follow the crops state-to-state, as well as those that live and work within a set vicinity, approximately 75 miles from their place of residence.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B478A"/>
    <w:multiLevelType w:val="hybridMultilevel"/>
    <w:tmpl w:val="9A3A4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B3DA5"/>
    <w:multiLevelType w:val="hybridMultilevel"/>
    <w:tmpl w:val="6DD288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267A3"/>
    <w:multiLevelType w:val="hybridMultilevel"/>
    <w:tmpl w:val="6DD288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DC2B59"/>
    <w:multiLevelType w:val="hybridMultilevel"/>
    <w:tmpl w:val="6DD288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223504"/>
    <w:multiLevelType w:val="hybridMultilevel"/>
    <w:tmpl w:val="E8CC64C2"/>
    <w:lvl w:ilvl="0" w:tplc="59744D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83264"/>
    <w:multiLevelType w:val="hybridMultilevel"/>
    <w:tmpl w:val="8ADC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256CA"/>
    <w:multiLevelType w:val="hybridMultilevel"/>
    <w:tmpl w:val="F3FA8616"/>
    <w:lvl w:ilvl="0" w:tplc="7E807D46">
      <w:start w:val="1"/>
      <w:numFmt w:val="decimal"/>
      <w:pStyle w:val="Heading1"/>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CE78AF"/>
    <w:multiLevelType w:val="hybridMultilevel"/>
    <w:tmpl w:val="3882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42DAD"/>
    <w:multiLevelType w:val="hybridMultilevel"/>
    <w:tmpl w:val="0C100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F32CAA"/>
    <w:multiLevelType w:val="hybridMultilevel"/>
    <w:tmpl w:val="59F80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87306F"/>
    <w:multiLevelType w:val="hybridMultilevel"/>
    <w:tmpl w:val="6DD288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A00D5F"/>
    <w:multiLevelType w:val="hybridMultilevel"/>
    <w:tmpl w:val="671656DC"/>
    <w:lvl w:ilvl="0" w:tplc="DFE295CE">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FF7270"/>
    <w:multiLevelType w:val="hybridMultilevel"/>
    <w:tmpl w:val="69C8B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E2284E"/>
    <w:multiLevelType w:val="hybridMultilevel"/>
    <w:tmpl w:val="1550029E"/>
    <w:lvl w:ilvl="0" w:tplc="E9A02A3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541097"/>
    <w:multiLevelType w:val="hybridMultilevel"/>
    <w:tmpl w:val="4D32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715FCC"/>
    <w:multiLevelType w:val="hybridMultilevel"/>
    <w:tmpl w:val="E24402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670FF8"/>
    <w:multiLevelType w:val="hybridMultilevel"/>
    <w:tmpl w:val="A4722234"/>
    <w:lvl w:ilvl="0" w:tplc="E9A02A3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C121E0"/>
    <w:multiLevelType w:val="hybridMultilevel"/>
    <w:tmpl w:val="6CF68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2"/>
  </w:num>
  <w:num w:numId="4">
    <w:abstractNumId w:val="6"/>
  </w:num>
  <w:num w:numId="5">
    <w:abstractNumId w:val="14"/>
  </w:num>
  <w:num w:numId="6">
    <w:abstractNumId w:val="17"/>
  </w:num>
  <w:num w:numId="7">
    <w:abstractNumId w:val="7"/>
  </w:num>
  <w:num w:numId="8">
    <w:abstractNumId w:val="13"/>
  </w:num>
  <w:num w:numId="9">
    <w:abstractNumId w:val="16"/>
  </w:num>
  <w:num w:numId="10">
    <w:abstractNumId w:val="2"/>
  </w:num>
  <w:num w:numId="11">
    <w:abstractNumId w:val="1"/>
  </w:num>
  <w:num w:numId="12">
    <w:abstractNumId w:val="5"/>
  </w:num>
  <w:num w:numId="13">
    <w:abstractNumId w:val="11"/>
  </w:num>
  <w:num w:numId="14">
    <w:abstractNumId w:val="0"/>
  </w:num>
  <w:num w:numId="15">
    <w:abstractNumId w:val="8"/>
  </w:num>
  <w:num w:numId="16">
    <w:abstractNumId w:val="3"/>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DE8"/>
    <w:rsid w:val="00037EA5"/>
    <w:rsid w:val="00040C2A"/>
    <w:rsid w:val="00043384"/>
    <w:rsid w:val="00080C53"/>
    <w:rsid w:val="000A2C03"/>
    <w:rsid w:val="000C2CB5"/>
    <w:rsid w:val="000D4DF8"/>
    <w:rsid w:val="000F0CE9"/>
    <w:rsid w:val="00113C02"/>
    <w:rsid w:val="00115E26"/>
    <w:rsid w:val="00124F01"/>
    <w:rsid w:val="00134873"/>
    <w:rsid w:val="00135FF8"/>
    <w:rsid w:val="00141D76"/>
    <w:rsid w:val="00145B18"/>
    <w:rsid w:val="00146E15"/>
    <w:rsid w:val="00156458"/>
    <w:rsid w:val="00180DCE"/>
    <w:rsid w:val="00195B3E"/>
    <w:rsid w:val="001A0C91"/>
    <w:rsid w:val="001B12E8"/>
    <w:rsid w:val="001B423C"/>
    <w:rsid w:val="001D17A3"/>
    <w:rsid w:val="001D48F2"/>
    <w:rsid w:val="001E0389"/>
    <w:rsid w:val="00204D1E"/>
    <w:rsid w:val="00246B89"/>
    <w:rsid w:val="002743CB"/>
    <w:rsid w:val="00282A72"/>
    <w:rsid w:val="002C6F36"/>
    <w:rsid w:val="002C77A1"/>
    <w:rsid w:val="002F5743"/>
    <w:rsid w:val="00300B87"/>
    <w:rsid w:val="00314C65"/>
    <w:rsid w:val="003213E8"/>
    <w:rsid w:val="00324A01"/>
    <w:rsid w:val="00345E79"/>
    <w:rsid w:val="00376C7D"/>
    <w:rsid w:val="00391C77"/>
    <w:rsid w:val="003C4153"/>
    <w:rsid w:val="003C57FB"/>
    <w:rsid w:val="003D4E85"/>
    <w:rsid w:val="003E4CB9"/>
    <w:rsid w:val="003E7EC8"/>
    <w:rsid w:val="0041131E"/>
    <w:rsid w:val="0042691A"/>
    <w:rsid w:val="00446912"/>
    <w:rsid w:val="0045752E"/>
    <w:rsid w:val="00463157"/>
    <w:rsid w:val="00463456"/>
    <w:rsid w:val="004A6DE8"/>
    <w:rsid w:val="004B1F6F"/>
    <w:rsid w:val="004B5E28"/>
    <w:rsid w:val="00506876"/>
    <w:rsid w:val="00516077"/>
    <w:rsid w:val="005226FB"/>
    <w:rsid w:val="005240A2"/>
    <w:rsid w:val="00526206"/>
    <w:rsid w:val="00556379"/>
    <w:rsid w:val="005C3A1D"/>
    <w:rsid w:val="00626411"/>
    <w:rsid w:val="006356F2"/>
    <w:rsid w:val="00655990"/>
    <w:rsid w:val="00663BF0"/>
    <w:rsid w:val="00664131"/>
    <w:rsid w:val="00664D2F"/>
    <w:rsid w:val="00674FB5"/>
    <w:rsid w:val="006814AB"/>
    <w:rsid w:val="006B0BDE"/>
    <w:rsid w:val="006B291A"/>
    <w:rsid w:val="006C6578"/>
    <w:rsid w:val="006C7226"/>
    <w:rsid w:val="006E7652"/>
    <w:rsid w:val="00710CB3"/>
    <w:rsid w:val="00755358"/>
    <w:rsid w:val="00774174"/>
    <w:rsid w:val="007868A1"/>
    <w:rsid w:val="007B68AE"/>
    <w:rsid w:val="007C04A9"/>
    <w:rsid w:val="007D2757"/>
    <w:rsid w:val="0081014E"/>
    <w:rsid w:val="008115F3"/>
    <w:rsid w:val="008253EB"/>
    <w:rsid w:val="00830D87"/>
    <w:rsid w:val="00870662"/>
    <w:rsid w:val="008718A7"/>
    <w:rsid w:val="00886818"/>
    <w:rsid w:val="00886F2D"/>
    <w:rsid w:val="008921D9"/>
    <w:rsid w:val="008A2100"/>
    <w:rsid w:val="008B5D54"/>
    <w:rsid w:val="008E026A"/>
    <w:rsid w:val="008E40E0"/>
    <w:rsid w:val="008E771F"/>
    <w:rsid w:val="009110C7"/>
    <w:rsid w:val="00915C58"/>
    <w:rsid w:val="00926E7F"/>
    <w:rsid w:val="009454F6"/>
    <w:rsid w:val="00951461"/>
    <w:rsid w:val="00965027"/>
    <w:rsid w:val="00971D60"/>
    <w:rsid w:val="0097380D"/>
    <w:rsid w:val="00984E97"/>
    <w:rsid w:val="009865FE"/>
    <w:rsid w:val="00986A09"/>
    <w:rsid w:val="009975A5"/>
    <w:rsid w:val="009A03C1"/>
    <w:rsid w:val="009A1514"/>
    <w:rsid w:val="009A3E44"/>
    <w:rsid w:val="009A63FB"/>
    <w:rsid w:val="009A7C48"/>
    <w:rsid w:val="009B7238"/>
    <w:rsid w:val="009D4DF5"/>
    <w:rsid w:val="00A02F50"/>
    <w:rsid w:val="00A06C75"/>
    <w:rsid w:val="00A33D6D"/>
    <w:rsid w:val="00A50F22"/>
    <w:rsid w:val="00A54F6F"/>
    <w:rsid w:val="00A71802"/>
    <w:rsid w:val="00AA6716"/>
    <w:rsid w:val="00AB767B"/>
    <w:rsid w:val="00AC1D71"/>
    <w:rsid w:val="00AC1F8F"/>
    <w:rsid w:val="00AD02C4"/>
    <w:rsid w:val="00AD64A6"/>
    <w:rsid w:val="00AD64A8"/>
    <w:rsid w:val="00AE26F4"/>
    <w:rsid w:val="00AE4DF8"/>
    <w:rsid w:val="00B16BFA"/>
    <w:rsid w:val="00B45EFE"/>
    <w:rsid w:val="00B55735"/>
    <w:rsid w:val="00B56AF7"/>
    <w:rsid w:val="00B608AC"/>
    <w:rsid w:val="00B609B5"/>
    <w:rsid w:val="00B760B5"/>
    <w:rsid w:val="00BA6C2B"/>
    <w:rsid w:val="00BE4ECF"/>
    <w:rsid w:val="00C2002D"/>
    <w:rsid w:val="00C35487"/>
    <w:rsid w:val="00C45318"/>
    <w:rsid w:val="00C46E8A"/>
    <w:rsid w:val="00C51027"/>
    <w:rsid w:val="00C56457"/>
    <w:rsid w:val="00C951AD"/>
    <w:rsid w:val="00C9596D"/>
    <w:rsid w:val="00CA4A1C"/>
    <w:rsid w:val="00CC4FAF"/>
    <w:rsid w:val="00CC70FA"/>
    <w:rsid w:val="00CD783B"/>
    <w:rsid w:val="00CF0DDD"/>
    <w:rsid w:val="00CF7623"/>
    <w:rsid w:val="00D47963"/>
    <w:rsid w:val="00D6409E"/>
    <w:rsid w:val="00D666D1"/>
    <w:rsid w:val="00D669B6"/>
    <w:rsid w:val="00DA35DB"/>
    <w:rsid w:val="00DA45B1"/>
    <w:rsid w:val="00DB0FA3"/>
    <w:rsid w:val="00DB6454"/>
    <w:rsid w:val="00DB7E00"/>
    <w:rsid w:val="00DC57CC"/>
    <w:rsid w:val="00DE1BB2"/>
    <w:rsid w:val="00DF4BE9"/>
    <w:rsid w:val="00E17F97"/>
    <w:rsid w:val="00E26633"/>
    <w:rsid w:val="00E35190"/>
    <w:rsid w:val="00E64CEC"/>
    <w:rsid w:val="00E74FAD"/>
    <w:rsid w:val="00E9548D"/>
    <w:rsid w:val="00EA5CBD"/>
    <w:rsid w:val="00EC6545"/>
    <w:rsid w:val="00ED1BCF"/>
    <w:rsid w:val="00ED40C2"/>
    <w:rsid w:val="00ED5331"/>
    <w:rsid w:val="00F3087A"/>
    <w:rsid w:val="00F33240"/>
    <w:rsid w:val="00F558D4"/>
    <w:rsid w:val="00FA00F2"/>
    <w:rsid w:val="00FC01A3"/>
    <w:rsid w:val="00FF3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B21A41"/>
  <w15:docId w15:val="{AFC9669C-052F-4C94-BF5B-9FD6B6D0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6E7652"/>
    <w:pPr>
      <w:numPr>
        <w:numId w:val="4"/>
      </w:numPr>
      <w:spacing w:after="0" w:line="240" w:lineRule="auto"/>
      <w:ind w:left="720"/>
      <w:outlineLvl w:val="0"/>
    </w:pPr>
    <w:rPr>
      <w:b/>
    </w:rPr>
  </w:style>
  <w:style w:type="paragraph" w:styleId="Heading2">
    <w:name w:val="heading 2"/>
    <w:basedOn w:val="Normal"/>
    <w:next w:val="Normal"/>
    <w:link w:val="Heading2Char"/>
    <w:uiPriority w:val="9"/>
    <w:semiHidden/>
    <w:unhideWhenUsed/>
    <w:qFormat/>
    <w:rsid w:val="002C6F3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4A6DE8"/>
    <w:rPr>
      <w:color w:val="0000FF" w:themeColor="hyperlink"/>
      <w:u w:val="single"/>
    </w:rPr>
  </w:style>
  <w:style w:type="character" w:customStyle="1" w:styleId="Heading1Char">
    <w:name w:val="Heading 1 Char"/>
    <w:basedOn w:val="DefaultParagraphFont"/>
    <w:link w:val="Heading1"/>
    <w:uiPriority w:val="9"/>
    <w:rsid w:val="006E7652"/>
    <w:rPr>
      <w:b/>
    </w:rPr>
  </w:style>
  <w:style w:type="paragraph" w:styleId="TOCHeading">
    <w:name w:val="TOC Heading"/>
    <w:basedOn w:val="Heading1"/>
    <w:next w:val="Normal"/>
    <w:uiPriority w:val="39"/>
    <w:unhideWhenUsed/>
    <w:qFormat/>
    <w:rsid w:val="004A6DE8"/>
    <w:pPr>
      <w:spacing w:line="259" w:lineRule="auto"/>
      <w:outlineLvl w:val="9"/>
    </w:pPr>
  </w:style>
  <w:style w:type="paragraph" w:styleId="ListParagraph">
    <w:name w:val="List Paragraph"/>
    <w:basedOn w:val="Normal"/>
    <w:uiPriority w:val="34"/>
    <w:qFormat/>
    <w:rsid w:val="004A6DE8"/>
    <w:pPr>
      <w:ind w:left="720"/>
      <w:contextualSpacing/>
    </w:pPr>
  </w:style>
  <w:style w:type="paragraph" w:styleId="NormalWeb">
    <w:name w:val="Normal (Web)"/>
    <w:basedOn w:val="Normal"/>
    <w:uiPriority w:val="99"/>
    <w:semiHidden/>
    <w:unhideWhenUsed/>
    <w:rsid w:val="004A6DE8"/>
    <w:pPr>
      <w:spacing w:before="100" w:beforeAutospacing="1" w:after="100" w:afterAutospacing="1" w:line="240" w:lineRule="auto"/>
    </w:pPr>
    <w:rPr>
      <w:rFonts w:eastAsia="Times New Roman" w:cs="Times New Roman"/>
      <w:szCs w:val="24"/>
    </w:rPr>
  </w:style>
  <w:style w:type="paragraph" w:styleId="TOC1">
    <w:name w:val="toc 1"/>
    <w:basedOn w:val="Normal"/>
    <w:next w:val="Normal"/>
    <w:autoRedefine/>
    <w:uiPriority w:val="39"/>
    <w:unhideWhenUsed/>
    <w:rsid w:val="006E7652"/>
    <w:pPr>
      <w:spacing w:after="100"/>
    </w:pPr>
  </w:style>
  <w:style w:type="table" w:styleId="TableGrid">
    <w:name w:val="Table Grid"/>
    <w:basedOn w:val="TableNormal"/>
    <w:uiPriority w:val="59"/>
    <w:rsid w:val="00965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58D4"/>
    <w:rPr>
      <w:sz w:val="16"/>
      <w:szCs w:val="16"/>
    </w:rPr>
  </w:style>
  <w:style w:type="paragraph" w:styleId="CommentText">
    <w:name w:val="annotation text"/>
    <w:basedOn w:val="Normal"/>
    <w:link w:val="CommentTextChar"/>
    <w:uiPriority w:val="99"/>
    <w:semiHidden/>
    <w:unhideWhenUsed/>
    <w:rsid w:val="00F558D4"/>
    <w:pPr>
      <w:spacing w:line="240" w:lineRule="auto"/>
    </w:pPr>
    <w:rPr>
      <w:sz w:val="20"/>
      <w:szCs w:val="20"/>
    </w:rPr>
  </w:style>
  <w:style w:type="character" w:customStyle="1" w:styleId="CommentTextChar">
    <w:name w:val="Comment Text Char"/>
    <w:basedOn w:val="DefaultParagraphFont"/>
    <w:link w:val="CommentText"/>
    <w:uiPriority w:val="99"/>
    <w:semiHidden/>
    <w:rsid w:val="00F558D4"/>
    <w:rPr>
      <w:sz w:val="20"/>
      <w:szCs w:val="20"/>
    </w:rPr>
  </w:style>
  <w:style w:type="paragraph" w:styleId="CommentSubject">
    <w:name w:val="annotation subject"/>
    <w:basedOn w:val="CommentText"/>
    <w:next w:val="CommentText"/>
    <w:link w:val="CommentSubjectChar"/>
    <w:uiPriority w:val="99"/>
    <w:semiHidden/>
    <w:unhideWhenUsed/>
    <w:rsid w:val="00F558D4"/>
    <w:rPr>
      <w:b/>
      <w:bCs/>
    </w:rPr>
  </w:style>
  <w:style w:type="character" w:customStyle="1" w:styleId="CommentSubjectChar">
    <w:name w:val="Comment Subject Char"/>
    <w:basedOn w:val="CommentTextChar"/>
    <w:link w:val="CommentSubject"/>
    <w:uiPriority w:val="99"/>
    <w:semiHidden/>
    <w:rsid w:val="00F558D4"/>
    <w:rPr>
      <w:b/>
      <w:bCs/>
      <w:sz w:val="20"/>
      <w:szCs w:val="20"/>
    </w:rPr>
  </w:style>
  <w:style w:type="paragraph" w:styleId="BalloonText">
    <w:name w:val="Balloon Text"/>
    <w:basedOn w:val="Normal"/>
    <w:link w:val="BalloonTextChar"/>
    <w:uiPriority w:val="99"/>
    <w:semiHidden/>
    <w:unhideWhenUsed/>
    <w:rsid w:val="00F55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8D4"/>
    <w:rPr>
      <w:rFonts w:ascii="Segoe UI" w:hAnsi="Segoe UI" w:cs="Segoe UI"/>
      <w:sz w:val="18"/>
      <w:szCs w:val="18"/>
    </w:rPr>
  </w:style>
  <w:style w:type="character" w:styleId="FollowedHyperlink">
    <w:name w:val="FollowedHyperlink"/>
    <w:basedOn w:val="DefaultParagraphFont"/>
    <w:uiPriority w:val="99"/>
    <w:semiHidden/>
    <w:unhideWhenUsed/>
    <w:rsid w:val="00664131"/>
    <w:rPr>
      <w:color w:val="800080" w:themeColor="followedHyperlink"/>
      <w:u w:val="single"/>
    </w:rPr>
  </w:style>
  <w:style w:type="paragraph" w:styleId="FootnoteText">
    <w:name w:val="footnote text"/>
    <w:basedOn w:val="Normal"/>
    <w:link w:val="FootnoteTextChar"/>
    <w:uiPriority w:val="99"/>
    <w:semiHidden/>
    <w:unhideWhenUsed/>
    <w:rsid w:val="00146E15"/>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146E15"/>
    <w:rPr>
      <w:rFonts w:asciiTheme="minorHAnsi" w:hAnsiTheme="minorHAnsi"/>
      <w:sz w:val="20"/>
      <w:szCs w:val="20"/>
    </w:rPr>
  </w:style>
  <w:style w:type="character" w:styleId="FootnoteReference">
    <w:name w:val="footnote reference"/>
    <w:basedOn w:val="DefaultParagraphFont"/>
    <w:uiPriority w:val="99"/>
    <w:semiHidden/>
    <w:unhideWhenUsed/>
    <w:rsid w:val="00146E15"/>
    <w:rPr>
      <w:vertAlign w:val="superscript"/>
    </w:rPr>
  </w:style>
  <w:style w:type="paragraph" w:styleId="NoSpacing">
    <w:name w:val="No Spacing"/>
    <w:uiPriority w:val="1"/>
    <w:qFormat/>
    <w:rsid w:val="00AD64A6"/>
    <w:pPr>
      <w:widowControl w:val="0"/>
      <w:spacing w:after="0" w:line="240" w:lineRule="auto"/>
    </w:pPr>
    <w:rPr>
      <w:rFonts w:eastAsia="Times New Roman" w:cs="Times New Roman"/>
      <w:snapToGrid w:val="0"/>
      <w:szCs w:val="20"/>
    </w:rPr>
  </w:style>
  <w:style w:type="character" w:customStyle="1" w:styleId="Heading2Char">
    <w:name w:val="Heading 2 Char"/>
    <w:basedOn w:val="DefaultParagraphFont"/>
    <w:link w:val="Heading2"/>
    <w:uiPriority w:val="9"/>
    <w:semiHidden/>
    <w:rsid w:val="002C6F3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36198">
      <w:bodyDiv w:val="1"/>
      <w:marLeft w:val="0"/>
      <w:marRight w:val="0"/>
      <w:marTop w:val="0"/>
      <w:marBottom w:val="0"/>
      <w:divBdr>
        <w:top w:val="none" w:sz="0" w:space="0" w:color="auto"/>
        <w:left w:val="none" w:sz="0" w:space="0" w:color="auto"/>
        <w:bottom w:val="none" w:sz="0" w:space="0" w:color="auto"/>
        <w:right w:val="none" w:sz="0" w:space="0" w:color="auto"/>
      </w:divBdr>
    </w:div>
    <w:div w:id="310446115">
      <w:bodyDiv w:val="1"/>
      <w:marLeft w:val="0"/>
      <w:marRight w:val="0"/>
      <w:marTop w:val="0"/>
      <w:marBottom w:val="0"/>
      <w:divBdr>
        <w:top w:val="none" w:sz="0" w:space="0" w:color="auto"/>
        <w:left w:val="none" w:sz="0" w:space="0" w:color="auto"/>
        <w:bottom w:val="none" w:sz="0" w:space="0" w:color="auto"/>
        <w:right w:val="none" w:sz="0" w:space="0" w:color="auto"/>
      </w:divBdr>
    </w:div>
    <w:div w:id="325548586">
      <w:bodyDiv w:val="1"/>
      <w:marLeft w:val="0"/>
      <w:marRight w:val="0"/>
      <w:marTop w:val="0"/>
      <w:marBottom w:val="0"/>
      <w:divBdr>
        <w:top w:val="none" w:sz="0" w:space="0" w:color="auto"/>
        <w:left w:val="none" w:sz="0" w:space="0" w:color="auto"/>
        <w:bottom w:val="none" w:sz="0" w:space="0" w:color="auto"/>
        <w:right w:val="none" w:sz="0" w:space="0" w:color="auto"/>
      </w:divBdr>
    </w:div>
    <w:div w:id="358703718">
      <w:bodyDiv w:val="1"/>
      <w:marLeft w:val="0"/>
      <w:marRight w:val="0"/>
      <w:marTop w:val="0"/>
      <w:marBottom w:val="0"/>
      <w:divBdr>
        <w:top w:val="none" w:sz="0" w:space="0" w:color="auto"/>
        <w:left w:val="none" w:sz="0" w:space="0" w:color="auto"/>
        <w:bottom w:val="none" w:sz="0" w:space="0" w:color="auto"/>
        <w:right w:val="none" w:sz="0" w:space="0" w:color="auto"/>
      </w:divBdr>
    </w:div>
    <w:div w:id="424033244">
      <w:bodyDiv w:val="1"/>
      <w:marLeft w:val="0"/>
      <w:marRight w:val="0"/>
      <w:marTop w:val="0"/>
      <w:marBottom w:val="0"/>
      <w:divBdr>
        <w:top w:val="none" w:sz="0" w:space="0" w:color="auto"/>
        <w:left w:val="none" w:sz="0" w:space="0" w:color="auto"/>
        <w:bottom w:val="none" w:sz="0" w:space="0" w:color="auto"/>
        <w:right w:val="none" w:sz="0" w:space="0" w:color="auto"/>
      </w:divBdr>
    </w:div>
    <w:div w:id="546183835">
      <w:bodyDiv w:val="1"/>
      <w:marLeft w:val="0"/>
      <w:marRight w:val="0"/>
      <w:marTop w:val="0"/>
      <w:marBottom w:val="0"/>
      <w:divBdr>
        <w:top w:val="none" w:sz="0" w:space="0" w:color="auto"/>
        <w:left w:val="none" w:sz="0" w:space="0" w:color="auto"/>
        <w:bottom w:val="none" w:sz="0" w:space="0" w:color="auto"/>
        <w:right w:val="none" w:sz="0" w:space="0" w:color="auto"/>
      </w:divBdr>
    </w:div>
    <w:div w:id="579370926">
      <w:bodyDiv w:val="1"/>
      <w:marLeft w:val="0"/>
      <w:marRight w:val="0"/>
      <w:marTop w:val="0"/>
      <w:marBottom w:val="0"/>
      <w:divBdr>
        <w:top w:val="none" w:sz="0" w:space="0" w:color="auto"/>
        <w:left w:val="none" w:sz="0" w:space="0" w:color="auto"/>
        <w:bottom w:val="none" w:sz="0" w:space="0" w:color="auto"/>
        <w:right w:val="none" w:sz="0" w:space="0" w:color="auto"/>
      </w:divBdr>
    </w:div>
    <w:div w:id="638726234">
      <w:bodyDiv w:val="1"/>
      <w:marLeft w:val="0"/>
      <w:marRight w:val="0"/>
      <w:marTop w:val="0"/>
      <w:marBottom w:val="0"/>
      <w:divBdr>
        <w:top w:val="none" w:sz="0" w:space="0" w:color="auto"/>
        <w:left w:val="none" w:sz="0" w:space="0" w:color="auto"/>
        <w:bottom w:val="none" w:sz="0" w:space="0" w:color="auto"/>
        <w:right w:val="none" w:sz="0" w:space="0" w:color="auto"/>
      </w:divBdr>
    </w:div>
    <w:div w:id="671033172">
      <w:bodyDiv w:val="1"/>
      <w:marLeft w:val="0"/>
      <w:marRight w:val="0"/>
      <w:marTop w:val="0"/>
      <w:marBottom w:val="0"/>
      <w:divBdr>
        <w:top w:val="none" w:sz="0" w:space="0" w:color="auto"/>
        <w:left w:val="none" w:sz="0" w:space="0" w:color="auto"/>
        <w:bottom w:val="none" w:sz="0" w:space="0" w:color="auto"/>
        <w:right w:val="none" w:sz="0" w:space="0" w:color="auto"/>
      </w:divBdr>
    </w:div>
    <w:div w:id="673335770">
      <w:bodyDiv w:val="1"/>
      <w:marLeft w:val="0"/>
      <w:marRight w:val="0"/>
      <w:marTop w:val="0"/>
      <w:marBottom w:val="0"/>
      <w:divBdr>
        <w:top w:val="none" w:sz="0" w:space="0" w:color="auto"/>
        <w:left w:val="none" w:sz="0" w:space="0" w:color="auto"/>
        <w:bottom w:val="none" w:sz="0" w:space="0" w:color="auto"/>
        <w:right w:val="none" w:sz="0" w:space="0" w:color="auto"/>
      </w:divBdr>
    </w:div>
    <w:div w:id="730889886">
      <w:bodyDiv w:val="1"/>
      <w:marLeft w:val="0"/>
      <w:marRight w:val="0"/>
      <w:marTop w:val="0"/>
      <w:marBottom w:val="0"/>
      <w:divBdr>
        <w:top w:val="none" w:sz="0" w:space="0" w:color="auto"/>
        <w:left w:val="none" w:sz="0" w:space="0" w:color="auto"/>
        <w:bottom w:val="none" w:sz="0" w:space="0" w:color="auto"/>
        <w:right w:val="none" w:sz="0" w:space="0" w:color="auto"/>
      </w:divBdr>
    </w:div>
    <w:div w:id="815025332">
      <w:bodyDiv w:val="1"/>
      <w:marLeft w:val="0"/>
      <w:marRight w:val="0"/>
      <w:marTop w:val="0"/>
      <w:marBottom w:val="0"/>
      <w:divBdr>
        <w:top w:val="none" w:sz="0" w:space="0" w:color="auto"/>
        <w:left w:val="none" w:sz="0" w:space="0" w:color="auto"/>
        <w:bottom w:val="none" w:sz="0" w:space="0" w:color="auto"/>
        <w:right w:val="none" w:sz="0" w:space="0" w:color="auto"/>
      </w:divBdr>
    </w:div>
    <w:div w:id="854343983">
      <w:bodyDiv w:val="1"/>
      <w:marLeft w:val="0"/>
      <w:marRight w:val="0"/>
      <w:marTop w:val="0"/>
      <w:marBottom w:val="0"/>
      <w:divBdr>
        <w:top w:val="none" w:sz="0" w:space="0" w:color="auto"/>
        <w:left w:val="none" w:sz="0" w:space="0" w:color="auto"/>
        <w:bottom w:val="none" w:sz="0" w:space="0" w:color="auto"/>
        <w:right w:val="none" w:sz="0" w:space="0" w:color="auto"/>
      </w:divBdr>
    </w:div>
    <w:div w:id="864439989">
      <w:bodyDiv w:val="1"/>
      <w:marLeft w:val="0"/>
      <w:marRight w:val="0"/>
      <w:marTop w:val="0"/>
      <w:marBottom w:val="0"/>
      <w:divBdr>
        <w:top w:val="none" w:sz="0" w:space="0" w:color="auto"/>
        <w:left w:val="none" w:sz="0" w:space="0" w:color="auto"/>
        <w:bottom w:val="none" w:sz="0" w:space="0" w:color="auto"/>
        <w:right w:val="none" w:sz="0" w:space="0" w:color="auto"/>
      </w:divBdr>
    </w:div>
    <w:div w:id="874348449">
      <w:bodyDiv w:val="1"/>
      <w:marLeft w:val="0"/>
      <w:marRight w:val="0"/>
      <w:marTop w:val="0"/>
      <w:marBottom w:val="0"/>
      <w:divBdr>
        <w:top w:val="none" w:sz="0" w:space="0" w:color="auto"/>
        <w:left w:val="none" w:sz="0" w:space="0" w:color="auto"/>
        <w:bottom w:val="none" w:sz="0" w:space="0" w:color="auto"/>
        <w:right w:val="none" w:sz="0" w:space="0" w:color="auto"/>
      </w:divBdr>
    </w:div>
    <w:div w:id="881477223">
      <w:bodyDiv w:val="1"/>
      <w:marLeft w:val="0"/>
      <w:marRight w:val="0"/>
      <w:marTop w:val="0"/>
      <w:marBottom w:val="0"/>
      <w:divBdr>
        <w:top w:val="none" w:sz="0" w:space="0" w:color="auto"/>
        <w:left w:val="none" w:sz="0" w:space="0" w:color="auto"/>
        <w:bottom w:val="none" w:sz="0" w:space="0" w:color="auto"/>
        <w:right w:val="none" w:sz="0" w:space="0" w:color="auto"/>
      </w:divBdr>
    </w:div>
    <w:div w:id="952857559">
      <w:bodyDiv w:val="1"/>
      <w:marLeft w:val="0"/>
      <w:marRight w:val="0"/>
      <w:marTop w:val="0"/>
      <w:marBottom w:val="0"/>
      <w:divBdr>
        <w:top w:val="none" w:sz="0" w:space="0" w:color="auto"/>
        <w:left w:val="none" w:sz="0" w:space="0" w:color="auto"/>
        <w:bottom w:val="none" w:sz="0" w:space="0" w:color="auto"/>
        <w:right w:val="none" w:sz="0" w:space="0" w:color="auto"/>
      </w:divBdr>
    </w:div>
    <w:div w:id="989752954">
      <w:bodyDiv w:val="1"/>
      <w:marLeft w:val="0"/>
      <w:marRight w:val="0"/>
      <w:marTop w:val="0"/>
      <w:marBottom w:val="0"/>
      <w:divBdr>
        <w:top w:val="none" w:sz="0" w:space="0" w:color="auto"/>
        <w:left w:val="none" w:sz="0" w:space="0" w:color="auto"/>
        <w:bottom w:val="none" w:sz="0" w:space="0" w:color="auto"/>
        <w:right w:val="none" w:sz="0" w:space="0" w:color="auto"/>
      </w:divBdr>
    </w:div>
    <w:div w:id="1136333875">
      <w:bodyDiv w:val="1"/>
      <w:marLeft w:val="0"/>
      <w:marRight w:val="0"/>
      <w:marTop w:val="0"/>
      <w:marBottom w:val="0"/>
      <w:divBdr>
        <w:top w:val="none" w:sz="0" w:space="0" w:color="auto"/>
        <w:left w:val="none" w:sz="0" w:space="0" w:color="auto"/>
        <w:bottom w:val="none" w:sz="0" w:space="0" w:color="auto"/>
        <w:right w:val="none" w:sz="0" w:space="0" w:color="auto"/>
      </w:divBdr>
    </w:div>
    <w:div w:id="1157066096">
      <w:bodyDiv w:val="1"/>
      <w:marLeft w:val="0"/>
      <w:marRight w:val="0"/>
      <w:marTop w:val="0"/>
      <w:marBottom w:val="0"/>
      <w:divBdr>
        <w:top w:val="none" w:sz="0" w:space="0" w:color="auto"/>
        <w:left w:val="none" w:sz="0" w:space="0" w:color="auto"/>
        <w:bottom w:val="none" w:sz="0" w:space="0" w:color="auto"/>
        <w:right w:val="none" w:sz="0" w:space="0" w:color="auto"/>
      </w:divBdr>
    </w:div>
    <w:div w:id="1200896734">
      <w:bodyDiv w:val="1"/>
      <w:marLeft w:val="0"/>
      <w:marRight w:val="0"/>
      <w:marTop w:val="0"/>
      <w:marBottom w:val="0"/>
      <w:divBdr>
        <w:top w:val="none" w:sz="0" w:space="0" w:color="auto"/>
        <w:left w:val="none" w:sz="0" w:space="0" w:color="auto"/>
        <w:bottom w:val="none" w:sz="0" w:space="0" w:color="auto"/>
        <w:right w:val="none" w:sz="0" w:space="0" w:color="auto"/>
      </w:divBdr>
    </w:div>
    <w:div w:id="1338771706">
      <w:bodyDiv w:val="1"/>
      <w:marLeft w:val="0"/>
      <w:marRight w:val="0"/>
      <w:marTop w:val="0"/>
      <w:marBottom w:val="0"/>
      <w:divBdr>
        <w:top w:val="none" w:sz="0" w:space="0" w:color="auto"/>
        <w:left w:val="none" w:sz="0" w:space="0" w:color="auto"/>
        <w:bottom w:val="none" w:sz="0" w:space="0" w:color="auto"/>
        <w:right w:val="none" w:sz="0" w:space="0" w:color="auto"/>
      </w:divBdr>
    </w:div>
    <w:div w:id="1379092137">
      <w:bodyDiv w:val="1"/>
      <w:marLeft w:val="0"/>
      <w:marRight w:val="0"/>
      <w:marTop w:val="0"/>
      <w:marBottom w:val="0"/>
      <w:divBdr>
        <w:top w:val="none" w:sz="0" w:space="0" w:color="auto"/>
        <w:left w:val="none" w:sz="0" w:space="0" w:color="auto"/>
        <w:bottom w:val="none" w:sz="0" w:space="0" w:color="auto"/>
        <w:right w:val="none" w:sz="0" w:space="0" w:color="auto"/>
      </w:divBdr>
    </w:div>
    <w:div w:id="1416628613">
      <w:bodyDiv w:val="1"/>
      <w:marLeft w:val="0"/>
      <w:marRight w:val="0"/>
      <w:marTop w:val="0"/>
      <w:marBottom w:val="0"/>
      <w:divBdr>
        <w:top w:val="none" w:sz="0" w:space="0" w:color="auto"/>
        <w:left w:val="none" w:sz="0" w:space="0" w:color="auto"/>
        <w:bottom w:val="none" w:sz="0" w:space="0" w:color="auto"/>
        <w:right w:val="none" w:sz="0" w:space="0" w:color="auto"/>
      </w:divBdr>
    </w:div>
    <w:div w:id="1419137640">
      <w:bodyDiv w:val="1"/>
      <w:marLeft w:val="0"/>
      <w:marRight w:val="0"/>
      <w:marTop w:val="0"/>
      <w:marBottom w:val="0"/>
      <w:divBdr>
        <w:top w:val="none" w:sz="0" w:space="0" w:color="auto"/>
        <w:left w:val="none" w:sz="0" w:space="0" w:color="auto"/>
        <w:bottom w:val="none" w:sz="0" w:space="0" w:color="auto"/>
        <w:right w:val="none" w:sz="0" w:space="0" w:color="auto"/>
      </w:divBdr>
    </w:div>
    <w:div w:id="1432241946">
      <w:bodyDiv w:val="1"/>
      <w:marLeft w:val="0"/>
      <w:marRight w:val="0"/>
      <w:marTop w:val="0"/>
      <w:marBottom w:val="0"/>
      <w:divBdr>
        <w:top w:val="none" w:sz="0" w:space="0" w:color="auto"/>
        <w:left w:val="none" w:sz="0" w:space="0" w:color="auto"/>
        <w:bottom w:val="none" w:sz="0" w:space="0" w:color="auto"/>
        <w:right w:val="none" w:sz="0" w:space="0" w:color="auto"/>
      </w:divBdr>
    </w:div>
    <w:div w:id="1453939975">
      <w:bodyDiv w:val="1"/>
      <w:marLeft w:val="0"/>
      <w:marRight w:val="0"/>
      <w:marTop w:val="0"/>
      <w:marBottom w:val="0"/>
      <w:divBdr>
        <w:top w:val="none" w:sz="0" w:space="0" w:color="auto"/>
        <w:left w:val="none" w:sz="0" w:space="0" w:color="auto"/>
        <w:bottom w:val="none" w:sz="0" w:space="0" w:color="auto"/>
        <w:right w:val="none" w:sz="0" w:space="0" w:color="auto"/>
      </w:divBdr>
    </w:div>
    <w:div w:id="1605729379">
      <w:bodyDiv w:val="1"/>
      <w:marLeft w:val="0"/>
      <w:marRight w:val="0"/>
      <w:marTop w:val="0"/>
      <w:marBottom w:val="0"/>
      <w:divBdr>
        <w:top w:val="none" w:sz="0" w:space="0" w:color="auto"/>
        <w:left w:val="none" w:sz="0" w:space="0" w:color="auto"/>
        <w:bottom w:val="none" w:sz="0" w:space="0" w:color="auto"/>
        <w:right w:val="none" w:sz="0" w:space="0" w:color="auto"/>
      </w:divBdr>
    </w:div>
    <w:div w:id="1672902862">
      <w:bodyDiv w:val="1"/>
      <w:marLeft w:val="0"/>
      <w:marRight w:val="0"/>
      <w:marTop w:val="0"/>
      <w:marBottom w:val="0"/>
      <w:divBdr>
        <w:top w:val="none" w:sz="0" w:space="0" w:color="auto"/>
        <w:left w:val="none" w:sz="0" w:space="0" w:color="auto"/>
        <w:bottom w:val="none" w:sz="0" w:space="0" w:color="auto"/>
        <w:right w:val="none" w:sz="0" w:space="0" w:color="auto"/>
      </w:divBdr>
    </w:div>
    <w:div w:id="1848012487">
      <w:bodyDiv w:val="1"/>
      <w:marLeft w:val="0"/>
      <w:marRight w:val="0"/>
      <w:marTop w:val="0"/>
      <w:marBottom w:val="0"/>
      <w:divBdr>
        <w:top w:val="none" w:sz="0" w:space="0" w:color="auto"/>
        <w:left w:val="none" w:sz="0" w:space="0" w:color="auto"/>
        <w:bottom w:val="none" w:sz="0" w:space="0" w:color="auto"/>
        <w:right w:val="none" w:sz="0" w:space="0" w:color="auto"/>
      </w:divBdr>
    </w:div>
    <w:div w:id="1853758845">
      <w:bodyDiv w:val="1"/>
      <w:marLeft w:val="0"/>
      <w:marRight w:val="0"/>
      <w:marTop w:val="0"/>
      <w:marBottom w:val="0"/>
      <w:divBdr>
        <w:top w:val="none" w:sz="0" w:space="0" w:color="auto"/>
        <w:left w:val="none" w:sz="0" w:space="0" w:color="auto"/>
        <w:bottom w:val="none" w:sz="0" w:space="0" w:color="auto"/>
        <w:right w:val="none" w:sz="0" w:space="0" w:color="auto"/>
      </w:divBdr>
    </w:div>
    <w:div w:id="1973905081">
      <w:bodyDiv w:val="1"/>
      <w:marLeft w:val="0"/>
      <w:marRight w:val="0"/>
      <w:marTop w:val="0"/>
      <w:marBottom w:val="0"/>
      <w:divBdr>
        <w:top w:val="none" w:sz="0" w:space="0" w:color="auto"/>
        <w:left w:val="none" w:sz="0" w:space="0" w:color="auto"/>
        <w:bottom w:val="none" w:sz="0" w:space="0" w:color="auto"/>
        <w:right w:val="none" w:sz="0" w:space="0" w:color="auto"/>
      </w:divBdr>
    </w:div>
    <w:div w:id="1996062126">
      <w:bodyDiv w:val="1"/>
      <w:marLeft w:val="0"/>
      <w:marRight w:val="0"/>
      <w:marTop w:val="0"/>
      <w:marBottom w:val="0"/>
      <w:divBdr>
        <w:top w:val="none" w:sz="0" w:space="0" w:color="auto"/>
        <w:left w:val="none" w:sz="0" w:space="0" w:color="auto"/>
        <w:bottom w:val="none" w:sz="0" w:space="0" w:color="auto"/>
        <w:right w:val="none" w:sz="0" w:space="0" w:color="auto"/>
      </w:divBdr>
    </w:div>
    <w:div w:id="2004308944">
      <w:bodyDiv w:val="1"/>
      <w:marLeft w:val="0"/>
      <w:marRight w:val="0"/>
      <w:marTop w:val="0"/>
      <w:marBottom w:val="0"/>
      <w:divBdr>
        <w:top w:val="none" w:sz="0" w:space="0" w:color="auto"/>
        <w:left w:val="none" w:sz="0" w:space="0" w:color="auto"/>
        <w:bottom w:val="none" w:sz="0" w:space="0" w:color="auto"/>
        <w:right w:val="none" w:sz="0" w:space="0" w:color="auto"/>
      </w:divBdr>
    </w:div>
    <w:div w:id="2038190927">
      <w:bodyDiv w:val="1"/>
      <w:marLeft w:val="0"/>
      <w:marRight w:val="0"/>
      <w:marTop w:val="0"/>
      <w:marBottom w:val="0"/>
      <w:divBdr>
        <w:top w:val="none" w:sz="0" w:space="0" w:color="auto"/>
        <w:left w:val="none" w:sz="0" w:space="0" w:color="auto"/>
        <w:bottom w:val="none" w:sz="0" w:space="0" w:color="auto"/>
        <w:right w:val="none" w:sz="0" w:space="0" w:color="auto"/>
      </w:divBdr>
    </w:div>
    <w:div w:id="2076967334">
      <w:bodyDiv w:val="1"/>
      <w:marLeft w:val="0"/>
      <w:marRight w:val="0"/>
      <w:marTop w:val="0"/>
      <w:marBottom w:val="0"/>
      <w:divBdr>
        <w:top w:val="none" w:sz="0" w:space="0" w:color="auto"/>
        <w:left w:val="none" w:sz="0" w:space="0" w:color="auto"/>
        <w:bottom w:val="none" w:sz="0" w:space="0" w:color="auto"/>
        <w:right w:val="none" w:sz="0" w:space="0" w:color="auto"/>
      </w:divBdr>
    </w:div>
    <w:div w:id="2118286096">
      <w:bodyDiv w:val="1"/>
      <w:marLeft w:val="0"/>
      <w:marRight w:val="0"/>
      <w:marTop w:val="0"/>
      <w:marBottom w:val="0"/>
      <w:divBdr>
        <w:top w:val="none" w:sz="0" w:space="0" w:color="auto"/>
        <w:left w:val="none" w:sz="0" w:space="0" w:color="auto"/>
        <w:bottom w:val="none" w:sz="0" w:space="0" w:color="auto"/>
        <w:right w:val="none" w:sz="0" w:space="0" w:color="auto"/>
      </w:divBdr>
    </w:div>
    <w:div w:id="2126149127">
      <w:bodyDiv w:val="1"/>
      <w:marLeft w:val="0"/>
      <w:marRight w:val="0"/>
      <w:marTop w:val="0"/>
      <w:marBottom w:val="0"/>
      <w:divBdr>
        <w:top w:val="none" w:sz="0" w:space="0" w:color="auto"/>
        <w:left w:val="none" w:sz="0" w:space="0" w:color="auto"/>
        <w:bottom w:val="none" w:sz="0" w:space="0" w:color="auto"/>
        <w:right w:val="none" w:sz="0" w:space="0" w:color="auto"/>
      </w:divBdr>
    </w:div>
    <w:div w:id="2142264874">
      <w:bodyDiv w:val="1"/>
      <w:marLeft w:val="0"/>
      <w:marRight w:val="0"/>
      <w:marTop w:val="0"/>
      <w:marBottom w:val="0"/>
      <w:divBdr>
        <w:top w:val="none" w:sz="0" w:space="0" w:color="auto"/>
        <w:left w:val="none" w:sz="0" w:space="0" w:color="auto"/>
        <w:bottom w:val="none" w:sz="0" w:space="0" w:color="auto"/>
        <w:right w:val="none" w:sz="0" w:space="0" w:color="auto"/>
      </w:divBdr>
    </w:div>
    <w:div w:id="214553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aws.jbsinternational.com/7/7.ph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oleta.gov/agworker/naws.cf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pm.gov/policy-data-oversight/pay-leave/salaries-wages/salary-tables/pdf/2016/ATL_h.pdf%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PFY6PPX2AYTS-2589-1293</_dlc_DocId>
    <_dlc_DocIdUrl xmlns="81daf041-c113-401c-bf82-107f5d396711">
      <Url>https://esp.cdc.gov/sites/ncezid/OD/policy/PRA/_layouts/15/DocIdRedir.aspx?ID=PFY6PPX2AYTS-2589-1293</Url>
      <Description>PFY6PPX2AYTS-2589-1293</Description>
    </_dlc_DocIdUrl>
    <ydlv xmlns="d335559b-c20a-4874-978e-77d2be77e01f"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B2BA1-E059-4764-B314-68507EEB9C97}">
  <ds:schemaRefs>
    <ds:schemaRef ds:uri="http://schemas.microsoft.com/office/infopath/2007/PartnerControls"/>
    <ds:schemaRef ds:uri="http://www.w3.org/XML/1998/namespace"/>
    <ds:schemaRef ds:uri="81daf041-c113-401c-bf82-107f5d396711"/>
    <ds:schemaRef ds:uri="http://schemas.microsoft.com/office/2006/documentManagement/types"/>
    <ds:schemaRef ds:uri="http://purl.org/dc/terms/"/>
    <ds:schemaRef ds:uri="http://schemas.microsoft.com/office/2006/metadata/properties"/>
    <ds:schemaRef ds:uri="http://schemas.openxmlformats.org/package/2006/metadata/core-properties"/>
    <ds:schemaRef ds:uri="d335559b-c20a-4874-978e-77d2be77e01f"/>
    <ds:schemaRef ds:uri="http://purl.org/dc/dcmitype/"/>
    <ds:schemaRef ds:uri="http://purl.org/dc/elements/1.1/"/>
  </ds:schemaRefs>
</ds:datastoreItem>
</file>

<file path=customXml/itemProps2.xml><?xml version="1.0" encoding="utf-8"?>
<ds:datastoreItem xmlns:ds="http://schemas.openxmlformats.org/officeDocument/2006/customXml" ds:itemID="{33A25DC4-EC67-4627-98F4-AB0D98705105}">
  <ds:schemaRefs>
    <ds:schemaRef ds:uri="http://schemas.microsoft.com/sharepoint/events"/>
  </ds:schemaRefs>
</ds:datastoreItem>
</file>

<file path=customXml/itemProps3.xml><?xml version="1.0" encoding="utf-8"?>
<ds:datastoreItem xmlns:ds="http://schemas.openxmlformats.org/officeDocument/2006/customXml" ds:itemID="{FB272B1C-08FC-497E-BE9A-A13E8BE15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DDE6D3-D1B6-4BA8-B5AC-9FE56F8A2AB3}">
  <ds:schemaRefs>
    <ds:schemaRef ds:uri="http://schemas.microsoft.com/sharepoint/v3/contenttype/forms"/>
  </ds:schemaRefs>
</ds:datastoreItem>
</file>

<file path=customXml/itemProps5.xml><?xml version="1.0" encoding="utf-8"?>
<ds:datastoreItem xmlns:ds="http://schemas.openxmlformats.org/officeDocument/2006/customXml" ds:itemID="{ED12D3DA-AF58-40FC-B951-AA962DCBD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3284</Words>
  <Characters>18725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Zirger, Jeffrey (CDC/OD/OADS)</cp:lastModifiedBy>
  <cp:revision>3</cp:revision>
  <cp:lastPrinted>2016-05-16T16:08:00Z</cp:lastPrinted>
  <dcterms:created xsi:type="dcterms:W3CDTF">2016-08-10T19:02:00Z</dcterms:created>
  <dcterms:modified xsi:type="dcterms:W3CDTF">2016-08-10T19:02:00Z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407350ed-350a-4d17-aa9e-dbd7966c52be</vt:lpwstr>
  </property>
</Properties>
</file>