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24D" w:rsidRPr="00A7224D" w:rsidRDefault="00A7224D" w:rsidP="00A7224D">
      <w:pPr>
        <w:pStyle w:val="Header"/>
        <w:tabs>
          <w:tab w:val="left" w:pos="7260"/>
        </w:tabs>
        <w:jc w:val="right"/>
        <w:rPr>
          <w:rFonts w:ascii="Times New Roman" w:hAnsi="Times New Roman" w:cs="Times New Roman"/>
          <w:lang w:val="es-VE"/>
        </w:rPr>
      </w:pPr>
      <w:bookmarkStart w:id="0" w:name="_GoBack"/>
      <w:bookmarkEnd w:id="0"/>
      <w:r w:rsidRPr="00A7224D">
        <w:rPr>
          <w:rFonts w:ascii="Times New Roman" w:hAnsi="Times New Roman" w:cs="Times New Roman"/>
          <w:lang w:val="es-US"/>
        </w:rPr>
        <w:t>Form Approved</w:t>
      </w:r>
    </w:p>
    <w:p w:rsidR="00A7224D" w:rsidRPr="00A7224D" w:rsidRDefault="00A7224D" w:rsidP="00A7224D">
      <w:pPr>
        <w:pStyle w:val="Header"/>
        <w:tabs>
          <w:tab w:val="left" w:pos="7260"/>
        </w:tabs>
        <w:jc w:val="right"/>
        <w:rPr>
          <w:rFonts w:ascii="Times New Roman" w:hAnsi="Times New Roman" w:cs="Times New Roman"/>
          <w:lang w:val="es-VE"/>
        </w:rPr>
      </w:pPr>
      <w:r w:rsidRPr="00A7224D">
        <w:rPr>
          <w:rFonts w:ascii="Times New Roman" w:hAnsi="Times New Roman" w:cs="Times New Roman"/>
          <w:lang w:val="es-US"/>
        </w:rPr>
        <w:t>OMB No. 0920-0010</w:t>
      </w:r>
    </w:p>
    <w:p w:rsidR="00A7224D" w:rsidRPr="00A7224D" w:rsidRDefault="00A7224D" w:rsidP="00A7224D">
      <w:pPr>
        <w:pStyle w:val="Header"/>
        <w:jc w:val="right"/>
        <w:rPr>
          <w:rFonts w:ascii="Times New Roman" w:hAnsi="Times New Roman" w:cs="Times New Roman"/>
        </w:rPr>
      </w:pPr>
      <w:r w:rsidRPr="00A7224D">
        <w:rPr>
          <w:rFonts w:ascii="Times New Roman" w:hAnsi="Times New Roman" w:cs="Times New Roman"/>
          <w:lang w:val="es-US"/>
        </w:rPr>
        <w:tab/>
      </w:r>
      <w:r w:rsidRPr="00A7224D">
        <w:rPr>
          <w:rFonts w:ascii="Times New Roman" w:hAnsi="Times New Roman" w:cs="Times New Roman"/>
          <w:lang w:val="es-US"/>
        </w:rPr>
        <w:tab/>
        <w:t>Exp. Date: 01</w:t>
      </w:r>
      <w:r w:rsidRPr="00A7224D">
        <w:rPr>
          <w:rFonts w:ascii="Times New Roman" w:hAnsi="Times New Roman" w:cs="Times New Roman"/>
        </w:rPr>
        <w:t>/31/2017</w:t>
      </w:r>
    </w:p>
    <w:p w:rsidR="00A7224D" w:rsidRPr="00A7224D" w:rsidRDefault="00A7224D" w:rsidP="00A7224D">
      <w:pPr>
        <w:pStyle w:val="Header"/>
        <w:jc w:val="right"/>
        <w:rPr>
          <w:rFonts w:ascii="Times New Roman" w:hAnsi="Times New Roman" w:cs="Times New Roman"/>
        </w:rPr>
      </w:pPr>
    </w:p>
    <w:p w:rsidR="00A7224D" w:rsidRPr="00A7224D" w:rsidRDefault="00A7224D" w:rsidP="00A7224D">
      <w:pPr>
        <w:jc w:val="center"/>
        <w:rPr>
          <w:sz w:val="22"/>
          <w:szCs w:val="22"/>
        </w:rPr>
      </w:pPr>
      <w:r w:rsidRPr="00A7224D">
        <w:rPr>
          <w:sz w:val="22"/>
          <w:szCs w:val="22"/>
        </w:rPr>
        <w:t>Medical Records Reviewers Burden</w:t>
      </w:r>
    </w:p>
    <w:p w:rsidR="00A7224D" w:rsidRPr="00A7224D" w:rsidRDefault="00A7224D">
      <w:pPr>
        <w:rPr>
          <w:sz w:val="22"/>
          <w:szCs w:val="22"/>
        </w:rPr>
      </w:pPr>
    </w:p>
    <w:p w:rsidR="00A7224D" w:rsidRPr="00A7224D" w:rsidRDefault="00A7224D">
      <w:pPr>
        <w:rPr>
          <w:sz w:val="22"/>
          <w:szCs w:val="22"/>
        </w:rPr>
      </w:pPr>
    </w:p>
    <w:p w:rsidR="00A7224D" w:rsidRPr="00A7224D" w:rsidRDefault="00A7224D" w:rsidP="00821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7224D">
        <w:rPr>
          <w:sz w:val="22"/>
          <w:szCs w:val="22"/>
        </w:rPr>
        <w:t>Medical records will be reviewed for medical conditions that affect approximately one fifth of the participants. It is expected that medical record reviewers will take approximately 30 minutes to identify, pull and send the requested records to the local study Centers. The anticipated maximum burden for medical record is 193 hours ($ 1,930 per year).</w:t>
      </w:r>
    </w:p>
    <w:p w:rsidR="00A7224D" w:rsidRPr="00A7224D" w:rsidRDefault="00A7224D">
      <w:pPr>
        <w:rPr>
          <w:sz w:val="22"/>
          <w:szCs w:val="22"/>
        </w:rPr>
      </w:pPr>
    </w:p>
    <w:p w:rsidR="00A7224D" w:rsidRPr="00A7224D" w:rsidRDefault="00A7224D" w:rsidP="00A7224D">
      <w:pPr>
        <w:rPr>
          <w:sz w:val="22"/>
          <w:szCs w:val="22"/>
        </w:rPr>
      </w:pPr>
      <w:r w:rsidRPr="00A7224D">
        <w:rPr>
          <w:bCs/>
          <w:sz w:val="22"/>
          <w:szCs w:val="22"/>
        </w:rPr>
        <w:t xml:space="preserve">Public reporting burden of this collection of information is estimated to average </w:t>
      </w:r>
      <w:r>
        <w:rPr>
          <w:bCs/>
          <w:sz w:val="22"/>
          <w:szCs w:val="22"/>
        </w:rPr>
        <w:t>30</w:t>
      </w:r>
      <w:r w:rsidRPr="00A7224D">
        <w:rPr>
          <w:bCs/>
          <w:sz w:val="22"/>
          <w:szCs w:val="22"/>
        </w:rPr>
        <w:t xml:space="preserve"> minutes per response, including the time for reviewing instructions, searching existing data sources, gathering and </w:t>
      </w:r>
      <w:r w:rsidR="00821A9D">
        <w:rPr>
          <w:bCs/>
          <w:sz w:val="22"/>
          <w:szCs w:val="22"/>
        </w:rPr>
        <w:t xml:space="preserve">transmitting </w:t>
      </w:r>
      <w:r w:rsidRPr="00A7224D">
        <w:rPr>
          <w:bCs/>
          <w:sz w:val="22"/>
          <w:szCs w:val="22"/>
        </w:rPr>
        <w:t>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821676">
        <w:rPr>
          <w:bCs/>
          <w:sz w:val="22"/>
          <w:szCs w:val="22"/>
        </w:rPr>
        <w:t>0010</w:t>
      </w:r>
      <w:r w:rsidRPr="00A7224D">
        <w:rPr>
          <w:bCs/>
          <w:sz w:val="22"/>
          <w:szCs w:val="22"/>
        </w:rPr>
        <w:t xml:space="preserve">). </w:t>
      </w:r>
    </w:p>
    <w:p w:rsidR="00A7224D" w:rsidRPr="00A7224D" w:rsidRDefault="00A7224D">
      <w:pPr>
        <w:rPr>
          <w:sz w:val="22"/>
          <w:szCs w:val="22"/>
        </w:rPr>
      </w:pPr>
    </w:p>
    <w:sectPr w:rsidR="00A7224D" w:rsidRPr="00A7224D"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399" w:rsidRDefault="00E34399" w:rsidP="008B5D54">
      <w:r>
        <w:separator/>
      </w:r>
    </w:p>
  </w:endnote>
  <w:endnote w:type="continuationSeparator" w:id="0">
    <w:p w:rsidR="00E34399" w:rsidRDefault="00E3439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399" w:rsidRDefault="00E34399" w:rsidP="008B5D54">
      <w:r>
        <w:separator/>
      </w:r>
    </w:p>
  </w:footnote>
  <w:footnote w:type="continuationSeparator" w:id="0">
    <w:p w:rsidR="00E34399" w:rsidRDefault="00E3439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4D"/>
    <w:rsid w:val="00241A45"/>
    <w:rsid w:val="00511D55"/>
    <w:rsid w:val="006C6578"/>
    <w:rsid w:val="00821676"/>
    <w:rsid w:val="00821A9D"/>
    <w:rsid w:val="0083653C"/>
    <w:rsid w:val="008B5D54"/>
    <w:rsid w:val="00A7224D"/>
    <w:rsid w:val="00B55735"/>
    <w:rsid w:val="00B608AC"/>
    <w:rsid w:val="00BF1E27"/>
    <w:rsid w:val="00DC57CC"/>
    <w:rsid w:val="00DE1481"/>
    <w:rsid w:val="00E3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24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40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84C2-2D6C-4947-8F6A-1516B946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2015-06-10T19:22:00Z</dcterms:created>
  <dcterms:modified xsi:type="dcterms:W3CDTF">2015-06-10T19:22:00Z</dcterms:modified>
</cp:coreProperties>
</file>