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E4152" w14:textId="77777777" w:rsidR="00567B33" w:rsidRPr="00AB0FEB" w:rsidRDefault="00567B33" w:rsidP="00567B33">
      <w:pPr>
        <w:tabs>
          <w:tab w:val="center" w:pos="4680"/>
        </w:tabs>
        <w:jc w:val="center"/>
        <w:rPr>
          <w:rFonts w:ascii="Arial" w:hAnsi="Arial" w:cs="Arial"/>
          <w:b/>
          <w:bCs/>
          <w:sz w:val="32"/>
          <w:szCs w:val="32"/>
        </w:rPr>
      </w:pPr>
      <w:r w:rsidRPr="00AB0FEB">
        <w:rPr>
          <w:rFonts w:ascii="Arial" w:hAnsi="Arial" w:cs="Arial"/>
          <w:b/>
          <w:bCs/>
          <w:sz w:val="32"/>
          <w:szCs w:val="32"/>
        </w:rPr>
        <w:t>Supporting Statement B</w:t>
      </w:r>
    </w:p>
    <w:p w14:paraId="104CBBC3" w14:textId="77777777" w:rsidR="00676CE8" w:rsidRDefault="00676CE8" w:rsidP="00676CE8">
      <w:pPr>
        <w:tabs>
          <w:tab w:val="center" w:pos="4680"/>
        </w:tabs>
        <w:spacing w:before="120"/>
        <w:jc w:val="center"/>
        <w:rPr>
          <w:rFonts w:ascii="Arial" w:hAnsi="Arial" w:cs="Arial"/>
          <w:b/>
          <w:bCs/>
          <w:sz w:val="32"/>
          <w:szCs w:val="32"/>
        </w:rPr>
      </w:pPr>
      <w:r>
        <w:rPr>
          <w:rFonts w:ascii="Arial" w:hAnsi="Arial" w:cs="Arial"/>
          <w:b/>
          <w:bCs/>
          <w:sz w:val="32"/>
          <w:szCs w:val="32"/>
        </w:rPr>
        <w:t>Building Futures: Supporting Youth Living with HIV</w:t>
      </w:r>
    </w:p>
    <w:p w14:paraId="6ACBDA90" w14:textId="77777777" w:rsidR="00567B33" w:rsidRPr="00AB0FEB" w:rsidRDefault="00A95526" w:rsidP="00567B33">
      <w:pPr>
        <w:tabs>
          <w:tab w:val="center" w:pos="4680"/>
        </w:tabs>
        <w:jc w:val="center"/>
        <w:rPr>
          <w:rFonts w:ascii="Arial" w:hAnsi="Arial" w:cs="Arial"/>
          <w:b/>
          <w:bCs/>
          <w:sz w:val="32"/>
          <w:szCs w:val="32"/>
        </w:rPr>
      </w:pPr>
      <w:r>
        <w:rPr>
          <w:rFonts w:ascii="Arial" w:hAnsi="Arial" w:cs="Arial"/>
          <w:b/>
          <w:bCs/>
          <w:sz w:val="32"/>
          <w:szCs w:val="32"/>
        </w:rPr>
        <w:t>OMB Control No. 0906</w:t>
      </w:r>
      <w:r w:rsidR="00567B33" w:rsidRPr="00AB0FEB">
        <w:rPr>
          <w:rFonts w:ascii="Arial" w:hAnsi="Arial" w:cs="Arial"/>
          <w:b/>
          <w:bCs/>
          <w:sz w:val="32"/>
          <w:szCs w:val="32"/>
        </w:rPr>
        <w:t>-XXXX</w:t>
      </w:r>
    </w:p>
    <w:p w14:paraId="298CC564" w14:textId="77777777" w:rsidR="00567B33" w:rsidRDefault="00567B33" w:rsidP="00567B33">
      <w:pPr>
        <w:pStyle w:val="Heading1"/>
        <w:numPr>
          <w:ilvl w:val="0"/>
          <w:numId w:val="1"/>
        </w:numPr>
        <w:tabs>
          <w:tab w:val="clear" w:pos="1080"/>
        </w:tabs>
        <w:spacing w:before="120"/>
        <w:ind w:left="270" w:hanging="270"/>
        <w:rPr>
          <w:rFonts w:cs="Arial"/>
        </w:rPr>
      </w:pPr>
      <w:r>
        <w:rPr>
          <w:rFonts w:cs="Arial"/>
        </w:rPr>
        <w:t xml:space="preserve"> </w:t>
      </w:r>
      <w:r w:rsidRPr="00AB0FEB">
        <w:rPr>
          <w:rFonts w:cs="Arial"/>
        </w:rPr>
        <w:t xml:space="preserve">Collection of Information Employing Statistical Methods </w:t>
      </w:r>
    </w:p>
    <w:p w14:paraId="187D6991" w14:textId="77777777" w:rsidR="00567B33" w:rsidRPr="00AB0FEB" w:rsidRDefault="00567B33" w:rsidP="00567B33">
      <w:pPr>
        <w:pStyle w:val="Heading1"/>
      </w:pPr>
      <w:r w:rsidRPr="00AB0FEB">
        <w:t xml:space="preserve">1. </w:t>
      </w:r>
      <w:r>
        <w:t xml:space="preserve"> </w:t>
      </w:r>
      <w:r w:rsidRPr="00AB0FEB">
        <w:t>Respondent Universe and Sampling Methods</w:t>
      </w:r>
    </w:p>
    <w:p w14:paraId="1E47AA28" w14:textId="77777777" w:rsidR="009D41BE" w:rsidRDefault="00567B33" w:rsidP="00567B33">
      <w:r>
        <w:t xml:space="preserve">Under the </w:t>
      </w:r>
      <w:r w:rsidRPr="00E764E5">
        <w:rPr>
          <w:i/>
        </w:rPr>
        <w:t>Building Futures: Supporting Youth Living with HIV</w:t>
      </w:r>
      <w:r w:rsidRPr="00E764E5">
        <w:t xml:space="preserve"> project, </w:t>
      </w:r>
      <w:r>
        <w:t>t</w:t>
      </w:r>
      <w:r w:rsidRPr="00E764E5">
        <w:t xml:space="preserve">he Health Resources and Services Administration (HRSA), HIV/AIDS Bureau (HAB) </w:t>
      </w:r>
      <w:r>
        <w:t xml:space="preserve">contracted </w:t>
      </w:r>
      <w:r w:rsidRPr="00E764E5">
        <w:t>DSFederal and partners</w:t>
      </w:r>
      <w:r>
        <w:t xml:space="preserve"> </w:t>
      </w:r>
      <w:r w:rsidR="009D41BE" w:rsidRPr="00123F1F">
        <w:t>(hereafter mentioned as the project team)</w:t>
      </w:r>
      <w:r w:rsidR="009D41BE">
        <w:t xml:space="preserve"> </w:t>
      </w:r>
      <w:r>
        <w:t xml:space="preserve">to conduct site visits with 10 Ryan White HIV/AIDS Program (RWHAP) providers </w:t>
      </w:r>
      <w:r w:rsidR="00ED6382">
        <w:t xml:space="preserve">with patients with high rates of viral load suppression </w:t>
      </w:r>
      <w:r w:rsidR="00E53969">
        <w:t xml:space="preserve">(specialized) </w:t>
      </w:r>
      <w:r>
        <w:t>and 16 RWHAP providers</w:t>
      </w:r>
      <w:r w:rsidR="00ED6382">
        <w:t xml:space="preserve"> with patients with low rates of viral load suppression</w:t>
      </w:r>
      <w:r w:rsidR="00E53969">
        <w:t xml:space="preserve"> (performance improvement)</w:t>
      </w:r>
      <w:r>
        <w:t>.</w:t>
      </w:r>
      <w:r w:rsidR="00154701">
        <w:t xml:space="preserve"> </w:t>
      </w:r>
    </w:p>
    <w:p w14:paraId="3E578923" w14:textId="77777777" w:rsidR="009D41BE" w:rsidRDefault="009D41BE" w:rsidP="00567B33">
      <w:r>
        <w:t xml:space="preserve">To identify </w:t>
      </w:r>
      <w:r w:rsidR="00ED6382">
        <w:t>these</w:t>
      </w:r>
      <w:r>
        <w:t xml:space="preserve"> providers, the project team relied on 2014 Ryan White Services Report (RSR) data. Each RWHAP-funded provider submits an RSR client-level data file with client demographic, service, and health outcomes information on an annual basis. HRSA/HAB compiled the 2014 data and provided the project team with provider-level statistics for analysis. </w:t>
      </w:r>
    </w:p>
    <w:p w14:paraId="3F34DDEE" w14:textId="77777777" w:rsidR="00567B33" w:rsidRPr="00C920D7" w:rsidRDefault="00567B33" w:rsidP="00567B33">
      <w:r>
        <w:t>HRSA/</w:t>
      </w:r>
      <w:r w:rsidRPr="00C920D7">
        <w:t xml:space="preserve">HAB aims to target providers that serve at least 20 youth. Of the 1,788 providers funded by </w:t>
      </w:r>
      <w:r w:rsidR="00154701">
        <w:t>the RWHAP</w:t>
      </w:r>
      <w:r w:rsidRPr="00C920D7">
        <w:t xml:space="preserve"> in 2014, 472 served at least 20 HIV-positive youth. </w:t>
      </w:r>
      <w:r w:rsidR="009D41BE">
        <w:t xml:space="preserve">The project team </w:t>
      </w:r>
      <w:r w:rsidRPr="00C920D7">
        <w:t>then categorize</w:t>
      </w:r>
      <w:r w:rsidR="00676CE8">
        <w:t>s</w:t>
      </w:r>
      <w:r w:rsidRPr="00C920D7">
        <w:t xml:space="preserve"> these providers as </w:t>
      </w:r>
      <w:r w:rsidR="00ED6382">
        <w:t xml:space="preserve">specialized or performance improvement </w:t>
      </w:r>
      <w:r w:rsidRPr="00C920D7">
        <w:t xml:space="preserve">based on their youth retention in care and viral load suppression rates. To ensure these rates are meaningful, </w:t>
      </w:r>
      <w:r w:rsidR="00154701">
        <w:t>the project team</w:t>
      </w:r>
      <w:r w:rsidRPr="00C920D7">
        <w:t xml:space="preserve"> restrict</w:t>
      </w:r>
      <w:r w:rsidR="00154701">
        <w:t>s</w:t>
      </w:r>
      <w:r w:rsidRPr="00C920D7">
        <w:t xml:space="preserve"> the universe even further to exclude providers with fewer than 10 HIV-positive youth with an outpatient/ambulatory medical care (OAMC) visit before </w:t>
      </w:r>
      <w:r w:rsidR="00154701">
        <w:t>9/1/2014</w:t>
      </w:r>
      <w:r w:rsidRPr="00C920D7">
        <w:t xml:space="preserve"> (the denominator in the retention in care measure). This restriction yields 307 providers. </w:t>
      </w:r>
    </w:p>
    <w:p w14:paraId="6A32C19C" w14:textId="77777777" w:rsidR="00567B33" w:rsidRPr="00C920D7" w:rsidRDefault="00567B33" w:rsidP="00567B33">
      <w:pPr>
        <w:rPr>
          <w:rFonts w:ascii="Arial" w:hAnsi="Arial" w:cs="Arial"/>
          <w:sz w:val="32"/>
        </w:rPr>
      </w:pPr>
      <w:r w:rsidRPr="00C920D7">
        <w:t xml:space="preserve">Within this sample universe, </w:t>
      </w:r>
      <w:r w:rsidR="00154701">
        <w:t>the project team</w:t>
      </w:r>
      <w:r w:rsidRPr="00C920D7">
        <w:t xml:space="preserve"> establish</w:t>
      </w:r>
      <w:r w:rsidR="00154701">
        <w:t>es</w:t>
      </w:r>
      <w:r w:rsidRPr="00C920D7">
        <w:t xml:space="preserve"> two pools: </w:t>
      </w:r>
      <w:r w:rsidR="00ED6382">
        <w:t>specialized</w:t>
      </w:r>
      <w:r w:rsidRPr="00C920D7">
        <w:t xml:space="preserve"> provider</w:t>
      </w:r>
      <w:r w:rsidR="00154701">
        <w:t xml:space="preserve">s and </w:t>
      </w:r>
      <w:r w:rsidR="00ED6382">
        <w:t>performance improvement</w:t>
      </w:r>
      <w:r w:rsidR="00154701">
        <w:t xml:space="preserve"> providers. </w:t>
      </w:r>
      <w:r w:rsidRPr="00C920D7">
        <w:t xml:space="preserve">Providers are categorized by their </w:t>
      </w:r>
      <w:r w:rsidR="00E53969">
        <w:t xml:space="preserve">2014 </w:t>
      </w:r>
      <w:r w:rsidRPr="00C920D7">
        <w:t>youth retention in care and viral load suppression rates. The viral load suppression rate is the number of virally suppressed (&lt;200 copies) HIV-positive youth (ages 13-24) with least one OAMC visit divided by the total number of HIV-positive youth with at least one OAMC visit. The retention in care rate is the total number of HIV-positive youth who received an OAMC service before 9/1/2014 and another OAMC service at least 90 days later divided by the total number of HIV-positive youth who received an OAMC service before 9/1/2014.</w:t>
      </w:r>
    </w:p>
    <w:p w14:paraId="383A68D2" w14:textId="77777777" w:rsidR="00567B33" w:rsidRPr="00C920D7" w:rsidRDefault="00567B33" w:rsidP="00567B33">
      <w:pPr>
        <w:rPr>
          <w:rFonts w:ascii="Arial" w:hAnsi="Arial" w:cs="Arial"/>
          <w:sz w:val="32"/>
        </w:rPr>
      </w:pPr>
      <w:r w:rsidRPr="00C920D7">
        <w:t xml:space="preserve">Note that the viral load suppression measure when defining </w:t>
      </w:r>
      <w:r w:rsidR="00E53969">
        <w:t>specialized</w:t>
      </w:r>
      <w:r w:rsidRPr="00C920D7">
        <w:t xml:space="preserve"> providers </w:t>
      </w:r>
      <w:r w:rsidR="009D41BE">
        <w:t>includes</w:t>
      </w:r>
      <w:r w:rsidRPr="00C920D7">
        <w:t xml:space="preserve"> clients with missing viral load data. That way, </w:t>
      </w:r>
      <w:r w:rsidR="00154701">
        <w:t>the project team</w:t>
      </w:r>
      <w:r w:rsidRPr="00C920D7">
        <w:t xml:space="preserve"> ensure</w:t>
      </w:r>
      <w:r w:rsidR="00154701">
        <w:t>s</w:t>
      </w:r>
      <w:r w:rsidRPr="00C920D7">
        <w:t xml:space="preserve"> providers not only have high suppression rates, but also report the required data for their clients. </w:t>
      </w:r>
      <w:r w:rsidR="00154701">
        <w:t>The</w:t>
      </w:r>
      <w:r w:rsidRPr="00C920D7">
        <w:t xml:space="preserve"> methodology </w:t>
      </w:r>
      <w:r w:rsidR="00154701">
        <w:t xml:space="preserve">is slightly changed </w:t>
      </w:r>
      <w:r w:rsidRPr="00C920D7">
        <w:t xml:space="preserve">for calculating viral load suppression rates for the </w:t>
      </w:r>
      <w:r w:rsidR="00ED6382">
        <w:t>performance improvement</w:t>
      </w:r>
      <w:r w:rsidRPr="00C920D7">
        <w:t xml:space="preserve"> providers by excluding clients with no viral load data from the denominator. This means that poor performance is a true reflection of viral load suppression and not a function of poor data quality. </w:t>
      </w:r>
    </w:p>
    <w:p w14:paraId="33D41063" w14:textId="0AAB5AEF" w:rsidR="00676CE8" w:rsidRDefault="00676CE8" w:rsidP="00676CE8">
      <w:r>
        <w:t xml:space="preserve">To select the </w:t>
      </w:r>
      <w:r w:rsidR="00ED6382">
        <w:t xml:space="preserve">specialized </w:t>
      </w:r>
      <w:r>
        <w:t xml:space="preserve">providers, the project team requires providers to have viral load </w:t>
      </w:r>
      <w:r>
        <w:lastRenderedPageBreak/>
        <w:t xml:space="preserve">suppression rates of 70% or above for their youth client population, which results in 34 providers. To select the </w:t>
      </w:r>
      <w:r w:rsidR="00ED6382">
        <w:t>performance improvement</w:t>
      </w:r>
      <w:r>
        <w:t xml:space="preserve"> providers, the project team requires providers to have viral load suppression rates of less than 50% and retention in care rates of less than 60% for their youth client population. These criteria yield 19 providers. Within each pool, HRSA/HAB selects the final 10 </w:t>
      </w:r>
      <w:r w:rsidR="00ED6382">
        <w:t>specialized providers</w:t>
      </w:r>
      <w:r>
        <w:t xml:space="preserve"> and 16 </w:t>
      </w:r>
      <w:r w:rsidR="00ED6382">
        <w:t>performance improvement providers</w:t>
      </w:r>
      <w:r>
        <w:t xml:space="preserve"> based on geographic and client population diversity. </w:t>
      </w:r>
    </w:p>
    <w:p w14:paraId="6ACC4895" w14:textId="5AF3493E" w:rsidR="00B437F2" w:rsidRDefault="00B437F2" w:rsidP="00676CE8">
      <w:r>
        <w:t>The below table provides a summary of site visit selection criteria, respondents, and data collection methods.</w:t>
      </w:r>
    </w:p>
    <w:tbl>
      <w:tblPr>
        <w:tblStyle w:val="TableGrid"/>
        <w:tblW w:w="9625" w:type="dxa"/>
        <w:tblLook w:val="04A0" w:firstRow="1" w:lastRow="0" w:firstColumn="1" w:lastColumn="0" w:noHBand="0" w:noVBand="1"/>
      </w:tblPr>
      <w:tblGrid>
        <w:gridCol w:w="2335"/>
        <w:gridCol w:w="3690"/>
        <w:gridCol w:w="3600"/>
      </w:tblGrid>
      <w:tr w:rsidR="001B36F4" w:rsidRPr="00435A7B" w14:paraId="628EAC28" w14:textId="77777777" w:rsidTr="00000DAE">
        <w:tc>
          <w:tcPr>
            <w:tcW w:w="2335" w:type="dxa"/>
          </w:tcPr>
          <w:p w14:paraId="263D15FE" w14:textId="77777777" w:rsidR="001B36F4" w:rsidRPr="00000DAE" w:rsidRDefault="001B36F4" w:rsidP="00676CE8">
            <w:pPr>
              <w:rPr>
                <w:b/>
                <w:sz w:val="22"/>
                <w:szCs w:val="22"/>
              </w:rPr>
            </w:pPr>
          </w:p>
        </w:tc>
        <w:tc>
          <w:tcPr>
            <w:tcW w:w="3690" w:type="dxa"/>
          </w:tcPr>
          <w:p w14:paraId="10818964" w14:textId="2824890B" w:rsidR="001B36F4" w:rsidRPr="00000DAE" w:rsidRDefault="001B36F4" w:rsidP="00000DAE">
            <w:pPr>
              <w:jc w:val="center"/>
              <w:rPr>
                <w:b/>
                <w:sz w:val="22"/>
                <w:szCs w:val="22"/>
              </w:rPr>
            </w:pPr>
            <w:r w:rsidRPr="00000DAE">
              <w:rPr>
                <w:b/>
                <w:sz w:val="22"/>
                <w:szCs w:val="22"/>
              </w:rPr>
              <w:t xml:space="preserve">Specialized </w:t>
            </w:r>
          </w:p>
        </w:tc>
        <w:tc>
          <w:tcPr>
            <w:tcW w:w="3600" w:type="dxa"/>
          </w:tcPr>
          <w:p w14:paraId="54808C2E" w14:textId="008D76FA" w:rsidR="001B36F4" w:rsidRPr="00000DAE" w:rsidRDefault="001B36F4" w:rsidP="00000DAE">
            <w:pPr>
              <w:jc w:val="center"/>
              <w:rPr>
                <w:b/>
                <w:sz w:val="22"/>
                <w:szCs w:val="22"/>
              </w:rPr>
            </w:pPr>
            <w:r w:rsidRPr="00000DAE">
              <w:rPr>
                <w:b/>
                <w:sz w:val="22"/>
                <w:szCs w:val="22"/>
              </w:rPr>
              <w:t xml:space="preserve">Performance Improvement </w:t>
            </w:r>
          </w:p>
        </w:tc>
      </w:tr>
      <w:tr w:rsidR="001B36F4" w:rsidRPr="00435A7B" w14:paraId="5CB4EA86" w14:textId="77777777" w:rsidTr="00000DAE">
        <w:tc>
          <w:tcPr>
            <w:tcW w:w="2335" w:type="dxa"/>
          </w:tcPr>
          <w:p w14:paraId="166F6681" w14:textId="684133AD" w:rsidR="001B36F4" w:rsidRPr="00000DAE" w:rsidRDefault="001B36F4" w:rsidP="00676CE8">
            <w:pPr>
              <w:rPr>
                <w:sz w:val="22"/>
                <w:szCs w:val="22"/>
              </w:rPr>
            </w:pPr>
            <w:r w:rsidRPr="00000DAE">
              <w:rPr>
                <w:sz w:val="22"/>
                <w:szCs w:val="22"/>
              </w:rPr>
              <w:t>Number of Providers/Site Visits</w:t>
            </w:r>
          </w:p>
        </w:tc>
        <w:tc>
          <w:tcPr>
            <w:tcW w:w="3690" w:type="dxa"/>
          </w:tcPr>
          <w:p w14:paraId="4ABC32E3" w14:textId="4986BBA9" w:rsidR="001B36F4" w:rsidRPr="00000DAE" w:rsidRDefault="001B36F4" w:rsidP="00676CE8">
            <w:pPr>
              <w:rPr>
                <w:sz w:val="22"/>
                <w:szCs w:val="22"/>
              </w:rPr>
            </w:pPr>
            <w:r w:rsidRPr="00000DAE">
              <w:rPr>
                <w:sz w:val="22"/>
                <w:szCs w:val="22"/>
              </w:rPr>
              <w:t>10</w:t>
            </w:r>
          </w:p>
        </w:tc>
        <w:tc>
          <w:tcPr>
            <w:tcW w:w="3600" w:type="dxa"/>
          </w:tcPr>
          <w:p w14:paraId="30F90801" w14:textId="628EFFBD" w:rsidR="001B36F4" w:rsidRPr="00000DAE" w:rsidRDefault="001B36F4" w:rsidP="00676CE8">
            <w:pPr>
              <w:rPr>
                <w:sz w:val="22"/>
                <w:szCs w:val="22"/>
              </w:rPr>
            </w:pPr>
            <w:r w:rsidRPr="00000DAE">
              <w:rPr>
                <w:sz w:val="22"/>
                <w:szCs w:val="22"/>
              </w:rPr>
              <w:t>16</w:t>
            </w:r>
          </w:p>
        </w:tc>
      </w:tr>
      <w:tr w:rsidR="001B36F4" w:rsidRPr="00435A7B" w14:paraId="676CE196" w14:textId="77777777" w:rsidTr="00000DAE">
        <w:tc>
          <w:tcPr>
            <w:tcW w:w="2335" w:type="dxa"/>
          </w:tcPr>
          <w:p w14:paraId="2396008E" w14:textId="091200BF" w:rsidR="001B36F4" w:rsidRPr="00000DAE" w:rsidRDefault="001B36F4" w:rsidP="00676CE8">
            <w:pPr>
              <w:rPr>
                <w:sz w:val="22"/>
                <w:szCs w:val="22"/>
              </w:rPr>
            </w:pPr>
            <w:r w:rsidRPr="00000DAE">
              <w:rPr>
                <w:sz w:val="22"/>
                <w:szCs w:val="22"/>
              </w:rPr>
              <w:t>Selection Criteria</w:t>
            </w:r>
          </w:p>
        </w:tc>
        <w:tc>
          <w:tcPr>
            <w:tcW w:w="3690" w:type="dxa"/>
          </w:tcPr>
          <w:p w14:paraId="4CA01450" w14:textId="4A58F396" w:rsidR="001B36F4" w:rsidRPr="00000DAE" w:rsidRDefault="001B36F4" w:rsidP="00676CE8">
            <w:pPr>
              <w:rPr>
                <w:sz w:val="22"/>
                <w:szCs w:val="22"/>
              </w:rPr>
            </w:pPr>
            <w:r w:rsidRPr="00000DAE">
              <w:rPr>
                <w:sz w:val="22"/>
                <w:szCs w:val="22"/>
              </w:rPr>
              <w:t>Youth viral load suppression rate of 70% or more</w:t>
            </w:r>
          </w:p>
        </w:tc>
        <w:tc>
          <w:tcPr>
            <w:tcW w:w="3600" w:type="dxa"/>
          </w:tcPr>
          <w:p w14:paraId="34381AE7" w14:textId="2D3CC3C1" w:rsidR="001B36F4" w:rsidRPr="00000DAE" w:rsidRDefault="001B36F4" w:rsidP="00676CE8">
            <w:pPr>
              <w:rPr>
                <w:sz w:val="22"/>
                <w:szCs w:val="22"/>
              </w:rPr>
            </w:pPr>
            <w:r w:rsidRPr="00000DAE">
              <w:rPr>
                <w:sz w:val="22"/>
                <w:szCs w:val="22"/>
              </w:rPr>
              <w:t>Yout</w:t>
            </w:r>
            <w:bookmarkStart w:id="0" w:name="_GoBack"/>
            <w:bookmarkEnd w:id="0"/>
            <w:r w:rsidRPr="00000DAE">
              <w:rPr>
                <w:sz w:val="22"/>
                <w:szCs w:val="22"/>
              </w:rPr>
              <w:t xml:space="preserve">h viral load suppression rate of less than 50% and </w:t>
            </w:r>
            <w:r w:rsidR="00435A7B">
              <w:rPr>
                <w:sz w:val="22"/>
                <w:szCs w:val="22"/>
              </w:rPr>
              <w:t xml:space="preserve">youth </w:t>
            </w:r>
            <w:r w:rsidRPr="00000DAE">
              <w:rPr>
                <w:sz w:val="22"/>
                <w:szCs w:val="22"/>
              </w:rPr>
              <w:t>retention in care rate of less than 60%</w:t>
            </w:r>
          </w:p>
        </w:tc>
      </w:tr>
      <w:tr w:rsidR="001B36F4" w:rsidRPr="00435A7B" w14:paraId="591080DC" w14:textId="77777777" w:rsidTr="00000DAE">
        <w:tc>
          <w:tcPr>
            <w:tcW w:w="2335" w:type="dxa"/>
          </w:tcPr>
          <w:p w14:paraId="5717373E" w14:textId="0CB79C27" w:rsidR="001B36F4" w:rsidRPr="00000DAE" w:rsidRDefault="001B36F4" w:rsidP="00435A7B">
            <w:pPr>
              <w:rPr>
                <w:sz w:val="22"/>
                <w:szCs w:val="22"/>
              </w:rPr>
            </w:pPr>
            <w:r w:rsidRPr="00000DAE">
              <w:rPr>
                <w:sz w:val="22"/>
                <w:szCs w:val="22"/>
              </w:rPr>
              <w:t xml:space="preserve">Type </w:t>
            </w:r>
            <w:r w:rsidR="00435A7B" w:rsidRPr="00000DAE">
              <w:rPr>
                <w:sz w:val="22"/>
                <w:szCs w:val="22"/>
              </w:rPr>
              <w:t>(</w:t>
            </w:r>
            <w:r w:rsidR="00B437F2">
              <w:rPr>
                <w:sz w:val="22"/>
                <w:szCs w:val="22"/>
              </w:rPr>
              <w:t xml:space="preserve">and </w:t>
            </w:r>
            <w:r w:rsidR="00B437F2" w:rsidRPr="00B437F2">
              <w:rPr>
                <w:sz w:val="22"/>
                <w:szCs w:val="22"/>
              </w:rPr>
              <w:t>N</w:t>
            </w:r>
            <w:r w:rsidRPr="00000DAE">
              <w:rPr>
                <w:sz w:val="22"/>
                <w:szCs w:val="22"/>
              </w:rPr>
              <w:t>umber</w:t>
            </w:r>
            <w:r w:rsidR="00435A7B" w:rsidRPr="00000DAE">
              <w:rPr>
                <w:sz w:val="22"/>
                <w:szCs w:val="22"/>
              </w:rPr>
              <w:t>)</w:t>
            </w:r>
            <w:r w:rsidR="00B437F2" w:rsidRPr="00B437F2">
              <w:rPr>
                <w:sz w:val="22"/>
                <w:szCs w:val="22"/>
              </w:rPr>
              <w:t xml:space="preserve"> of Respondents per Site V</w:t>
            </w:r>
            <w:r w:rsidRPr="00000DAE">
              <w:rPr>
                <w:sz w:val="22"/>
                <w:szCs w:val="22"/>
              </w:rPr>
              <w:t>isit</w:t>
            </w:r>
          </w:p>
        </w:tc>
        <w:tc>
          <w:tcPr>
            <w:tcW w:w="3690" w:type="dxa"/>
          </w:tcPr>
          <w:p w14:paraId="04D79E49" w14:textId="517F0465" w:rsidR="001B36F4" w:rsidRPr="00000DAE" w:rsidRDefault="00435A7B" w:rsidP="00000DAE">
            <w:pPr>
              <w:pStyle w:val="ListParagraph"/>
              <w:numPr>
                <w:ilvl w:val="0"/>
                <w:numId w:val="10"/>
              </w:numPr>
              <w:rPr>
                <w:sz w:val="22"/>
              </w:rPr>
            </w:pPr>
            <w:r w:rsidRPr="00000DAE">
              <w:rPr>
                <w:sz w:val="22"/>
              </w:rPr>
              <w:t>Program Manager (1)</w:t>
            </w:r>
          </w:p>
          <w:p w14:paraId="2C45C2DB" w14:textId="1D6E4A9D" w:rsidR="00435A7B" w:rsidRPr="00000DAE" w:rsidRDefault="00435A7B" w:rsidP="00000DAE">
            <w:pPr>
              <w:pStyle w:val="ListParagraph"/>
              <w:numPr>
                <w:ilvl w:val="0"/>
                <w:numId w:val="10"/>
              </w:numPr>
              <w:rPr>
                <w:sz w:val="22"/>
              </w:rPr>
            </w:pPr>
            <w:r w:rsidRPr="00000DAE">
              <w:rPr>
                <w:sz w:val="22"/>
              </w:rPr>
              <w:t xml:space="preserve">Clinical Director (1) </w:t>
            </w:r>
          </w:p>
          <w:p w14:paraId="5F61B652" w14:textId="6E2D8D5F" w:rsidR="00435A7B" w:rsidRPr="00000DAE" w:rsidRDefault="00435A7B" w:rsidP="00000DAE">
            <w:pPr>
              <w:pStyle w:val="ListParagraph"/>
              <w:numPr>
                <w:ilvl w:val="0"/>
                <w:numId w:val="10"/>
              </w:numPr>
              <w:rPr>
                <w:sz w:val="22"/>
              </w:rPr>
            </w:pPr>
            <w:r w:rsidRPr="00000DAE">
              <w:rPr>
                <w:sz w:val="22"/>
              </w:rPr>
              <w:t xml:space="preserve">Program Administrative </w:t>
            </w:r>
            <w:r>
              <w:rPr>
                <w:sz w:val="22"/>
              </w:rPr>
              <w:t xml:space="preserve">Staff </w:t>
            </w:r>
            <w:r w:rsidRPr="00000DAE">
              <w:rPr>
                <w:sz w:val="22"/>
              </w:rPr>
              <w:t>(5)</w:t>
            </w:r>
          </w:p>
          <w:p w14:paraId="1C5B8204" w14:textId="457CE014" w:rsidR="00435A7B" w:rsidRPr="00000DAE" w:rsidRDefault="00435A7B" w:rsidP="00000DAE">
            <w:pPr>
              <w:pStyle w:val="ListParagraph"/>
              <w:numPr>
                <w:ilvl w:val="1"/>
                <w:numId w:val="10"/>
              </w:numPr>
              <w:rPr>
                <w:sz w:val="22"/>
              </w:rPr>
            </w:pPr>
            <w:r w:rsidRPr="00000DAE">
              <w:rPr>
                <w:sz w:val="22"/>
              </w:rPr>
              <w:t>Clinicians</w:t>
            </w:r>
          </w:p>
          <w:p w14:paraId="24258E42" w14:textId="576A195A" w:rsidR="00435A7B" w:rsidRPr="00000DAE" w:rsidRDefault="00435A7B" w:rsidP="00000DAE">
            <w:pPr>
              <w:pStyle w:val="ListParagraph"/>
              <w:numPr>
                <w:ilvl w:val="1"/>
                <w:numId w:val="10"/>
              </w:numPr>
              <w:rPr>
                <w:sz w:val="22"/>
              </w:rPr>
            </w:pPr>
            <w:r w:rsidRPr="00000DAE">
              <w:rPr>
                <w:sz w:val="22"/>
              </w:rPr>
              <w:t>Case workers</w:t>
            </w:r>
          </w:p>
          <w:p w14:paraId="066DB5E7" w14:textId="77777777" w:rsidR="00435A7B" w:rsidRPr="00000DAE" w:rsidRDefault="00435A7B" w:rsidP="00000DAE">
            <w:pPr>
              <w:pStyle w:val="ListParagraph"/>
              <w:numPr>
                <w:ilvl w:val="1"/>
                <w:numId w:val="10"/>
              </w:numPr>
              <w:rPr>
                <w:sz w:val="22"/>
              </w:rPr>
            </w:pPr>
            <w:r w:rsidRPr="00000DAE">
              <w:rPr>
                <w:sz w:val="22"/>
              </w:rPr>
              <w:t>Intake staff</w:t>
            </w:r>
          </w:p>
          <w:p w14:paraId="5D855700" w14:textId="77777777" w:rsidR="00435A7B" w:rsidRDefault="00435A7B" w:rsidP="00000DAE">
            <w:pPr>
              <w:pStyle w:val="ListParagraph"/>
              <w:numPr>
                <w:ilvl w:val="0"/>
                <w:numId w:val="10"/>
              </w:numPr>
              <w:rPr>
                <w:sz w:val="22"/>
              </w:rPr>
            </w:pPr>
            <w:r w:rsidRPr="00000DAE">
              <w:rPr>
                <w:sz w:val="22"/>
              </w:rPr>
              <w:t>Youth (7)</w:t>
            </w:r>
          </w:p>
          <w:p w14:paraId="30AF3A1D" w14:textId="60C8EBDD" w:rsidR="00435A7B" w:rsidRPr="00000DAE" w:rsidRDefault="00435A7B" w:rsidP="00000DAE">
            <w:pPr>
              <w:pStyle w:val="ListParagraph"/>
              <w:numPr>
                <w:ilvl w:val="0"/>
                <w:numId w:val="10"/>
              </w:numPr>
              <w:rPr>
                <w:sz w:val="22"/>
              </w:rPr>
            </w:pPr>
            <w:r>
              <w:rPr>
                <w:sz w:val="22"/>
              </w:rPr>
              <w:t xml:space="preserve">Total = </w:t>
            </w:r>
            <w:r w:rsidR="00B437F2">
              <w:rPr>
                <w:sz w:val="22"/>
              </w:rPr>
              <w:t>14</w:t>
            </w:r>
          </w:p>
        </w:tc>
        <w:tc>
          <w:tcPr>
            <w:tcW w:w="3600" w:type="dxa"/>
          </w:tcPr>
          <w:p w14:paraId="6330DF2B" w14:textId="77777777" w:rsidR="00435A7B" w:rsidRPr="00000DAE" w:rsidRDefault="00435A7B" w:rsidP="00435A7B">
            <w:pPr>
              <w:pStyle w:val="ListParagraph"/>
              <w:numPr>
                <w:ilvl w:val="0"/>
                <w:numId w:val="10"/>
              </w:numPr>
              <w:rPr>
                <w:sz w:val="22"/>
              </w:rPr>
            </w:pPr>
            <w:r w:rsidRPr="00000DAE">
              <w:rPr>
                <w:sz w:val="22"/>
              </w:rPr>
              <w:t>Program Manager (1)</w:t>
            </w:r>
          </w:p>
          <w:p w14:paraId="64EE5C3F" w14:textId="77777777" w:rsidR="00435A7B" w:rsidRPr="00000DAE" w:rsidRDefault="00435A7B" w:rsidP="00435A7B">
            <w:pPr>
              <w:pStyle w:val="ListParagraph"/>
              <w:numPr>
                <w:ilvl w:val="0"/>
                <w:numId w:val="10"/>
              </w:numPr>
              <w:rPr>
                <w:sz w:val="22"/>
              </w:rPr>
            </w:pPr>
            <w:r w:rsidRPr="00000DAE">
              <w:rPr>
                <w:sz w:val="22"/>
              </w:rPr>
              <w:t xml:space="preserve">Clinical Director (1) </w:t>
            </w:r>
          </w:p>
          <w:p w14:paraId="2755BEBF" w14:textId="2ED92D2B" w:rsidR="00435A7B" w:rsidRPr="00000DAE" w:rsidRDefault="00435A7B" w:rsidP="00435A7B">
            <w:pPr>
              <w:pStyle w:val="ListParagraph"/>
              <w:numPr>
                <w:ilvl w:val="0"/>
                <w:numId w:val="10"/>
              </w:numPr>
              <w:rPr>
                <w:sz w:val="22"/>
              </w:rPr>
            </w:pPr>
            <w:r w:rsidRPr="00000DAE">
              <w:rPr>
                <w:sz w:val="22"/>
              </w:rPr>
              <w:t>Program Administrative</w:t>
            </w:r>
            <w:r>
              <w:rPr>
                <w:sz w:val="22"/>
              </w:rPr>
              <w:t xml:space="preserve"> Staff</w:t>
            </w:r>
            <w:r w:rsidRPr="00000DAE">
              <w:rPr>
                <w:sz w:val="22"/>
              </w:rPr>
              <w:t xml:space="preserve"> (5)</w:t>
            </w:r>
          </w:p>
          <w:p w14:paraId="1F836168" w14:textId="77777777" w:rsidR="00435A7B" w:rsidRPr="00000DAE" w:rsidRDefault="00435A7B" w:rsidP="00435A7B">
            <w:pPr>
              <w:pStyle w:val="ListParagraph"/>
              <w:numPr>
                <w:ilvl w:val="1"/>
                <w:numId w:val="10"/>
              </w:numPr>
              <w:rPr>
                <w:sz w:val="22"/>
              </w:rPr>
            </w:pPr>
            <w:r w:rsidRPr="00000DAE">
              <w:rPr>
                <w:sz w:val="22"/>
              </w:rPr>
              <w:t>Clinicians</w:t>
            </w:r>
          </w:p>
          <w:p w14:paraId="0E3C9938" w14:textId="77777777" w:rsidR="00435A7B" w:rsidRPr="00000DAE" w:rsidRDefault="00435A7B" w:rsidP="00435A7B">
            <w:pPr>
              <w:pStyle w:val="ListParagraph"/>
              <w:numPr>
                <w:ilvl w:val="1"/>
                <w:numId w:val="10"/>
              </w:numPr>
              <w:rPr>
                <w:sz w:val="22"/>
              </w:rPr>
            </w:pPr>
            <w:r w:rsidRPr="00000DAE">
              <w:rPr>
                <w:sz w:val="22"/>
              </w:rPr>
              <w:t>Case workers</w:t>
            </w:r>
          </w:p>
          <w:p w14:paraId="2E9F831A" w14:textId="77777777" w:rsidR="00435A7B" w:rsidRPr="00000DAE" w:rsidRDefault="00435A7B" w:rsidP="00000DAE">
            <w:pPr>
              <w:pStyle w:val="ListParagraph"/>
              <w:numPr>
                <w:ilvl w:val="1"/>
                <w:numId w:val="10"/>
              </w:numPr>
              <w:rPr>
                <w:sz w:val="22"/>
              </w:rPr>
            </w:pPr>
            <w:r w:rsidRPr="00000DAE">
              <w:rPr>
                <w:sz w:val="22"/>
              </w:rPr>
              <w:t>Intake staff</w:t>
            </w:r>
          </w:p>
          <w:p w14:paraId="13454DAF" w14:textId="77777777" w:rsidR="001B36F4" w:rsidRDefault="00435A7B" w:rsidP="00000DAE">
            <w:pPr>
              <w:pStyle w:val="ListParagraph"/>
              <w:numPr>
                <w:ilvl w:val="0"/>
                <w:numId w:val="10"/>
              </w:numPr>
              <w:rPr>
                <w:sz w:val="22"/>
              </w:rPr>
            </w:pPr>
            <w:r w:rsidRPr="00000DAE">
              <w:rPr>
                <w:sz w:val="22"/>
              </w:rPr>
              <w:t>Youth (</w:t>
            </w:r>
            <w:r>
              <w:rPr>
                <w:sz w:val="22"/>
              </w:rPr>
              <w:t>12</w:t>
            </w:r>
            <w:r w:rsidRPr="00000DAE">
              <w:rPr>
                <w:sz w:val="22"/>
              </w:rPr>
              <w:t>)</w:t>
            </w:r>
          </w:p>
          <w:p w14:paraId="4D55364A" w14:textId="13D38F1A" w:rsidR="00B437F2" w:rsidRPr="00000DAE" w:rsidRDefault="00B437F2" w:rsidP="00000DAE">
            <w:pPr>
              <w:pStyle w:val="ListParagraph"/>
              <w:numPr>
                <w:ilvl w:val="0"/>
                <w:numId w:val="10"/>
              </w:numPr>
              <w:rPr>
                <w:sz w:val="22"/>
              </w:rPr>
            </w:pPr>
            <w:r>
              <w:rPr>
                <w:sz w:val="22"/>
              </w:rPr>
              <w:t>Total = 19</w:t>
            </w:r>
          </w:p>
        </w:tc>
      </w:tr>
      <w:tr w:rsidR="001B36F4" w:rsidRPr="00435A7B" w14:paraId="41A99F78" w14:textId="77777777" w:rsidTr="00000DAE">
        <w:tc>
          <w:tcPr>
            <w:tcW w:w="2335" w:type="dxa"/>
          </w:tcPr>
          <w:p w14:paraId="692C58CD" w14:textId="1244354B" w:rsidR="001B36F4" w:rsidRPr="00000DAE" w:rsidRDefault="00B437F2" w:rsidP="00435A7B">
            <w:pPr>
              <w:rPr>
                <w:sz w:val="22"/>
                <w:szCs w:val="22"/>
              </w:rPr>
            </w:pPr>
            <w:r w:rsidRPr="00B437F2">
              <w:rPr>
                <w:sz w:val="22"/>
                <w:szCs w:val="22"/>
              </w:rPr>
              <w:t>Data C</w:t>
            </w:r>
            <w:r w:rsidR="001B36F4" w:rsidRPr="00000DAE">
              <w:rPr>
                <w:sz w:val="22"/>
                <w:szCs w:val="22"/>
              </w:rPr>
              <w:t xml:space="preserve">ollection </w:t>
            </w:r>
            <w:r w:rsidRPr="00B437F2">
              <w:rPr>
                <w:sz w:val="22"/>
                <w:szCs w:val="22"/>
              </w:rPr>
              <w:t>M</w:t>
            </w:r>
            <w:r w:rsidR="00435A7B" w:rsidRPr="00000DAE">
              <w:rPr>
                <w:sz w:val="22"/>
                <w:szCs w:val="22"/>
              </w:rPr>
              <w:t>ethod</w:t>
            </w:r>
          </w:p>
        </w:tc>
        <w:tc>
          <w:tcPr>
            <w:tcW w:w="3690" w:type="dxa"/>
          </w:tcPr>
          <w:p w14:paraId="02BDF4F5" w14:textId="77777777" w:rsidR="001B36F4" w:rsidRPr="00000DAE" w:rsidRDefault="00435A7B" w:rsidP="00000DAE">
            <w:pPr>
              <w:pStyle w:val="ListParagraph"/>
              <w:numPr>
                <w:ilvl w:val="0"/>
                <w:numId w:val="10"/>
              </w:numPr>
              <w:rPr>
                <w:sz w:val="22"/>
              </w:rPr>
            </w:pPr>
            <w:r w:rsidRPr="00000DAE">
              <w:rPr>
                <w:color w:val="000000"/>
                <w:sz w:val="22"/>
              </w:rPr>
              <w:t>Organizational Online Questionnaire</w:t>
            </w:r>
          </w:p>
          <w:p w14:paraId="3A33809F" w14:textId="77777777" w:rsidR="00435A7B" w:rsidRPr="00000DAE" w:rsidRDefault="00435A7B" w:rsidP="00000DAE">
            <w:pPr>
              <w:pStyle w:val="ListParagraph"/>
              <w:numPr>
                <w:ilvl w:val="0"/>
                <w:numId w:val="10"/>
              </w:numPr>
              <w:rPr>
                <w:sz w:val="22"/>
              </w:rPr>
            </w:pPr>
            <w:r w:rsidRPr="00000DAE">
              <w:rPr>
                <w:color w:val="000000"/>
                <w:sz w:val="22"/>
              </w:rPr>
              <w:t>Program Manager and Clinical Director Interview</w:t>
            </w:r>
          </w:p>
          <w:p w14:paraId="1B4BC13E" w14:textId="77777777" w:rsidR="00435A7B" w:rsidRPr="00000DAE" w:rsidRDefault="00435A7B" w:rsidP="00000DAE">
            <w:pPr>
              <w:pStyle w:val="ListParagraph"/>
              <w:numPr>
                <w:ilvl w:val="0"/>
                <w:numId w:val="10"/>
              </w:numPr>
              <w:rPr>
                <w:sz w:val="22"/>
              </w:rPr>
            </w:pPr>
            <w:r w:rsidRPr="00000DAE">
              <w:rPr>
                <w:color w:val="000000"/>
                <w:sz w:val="22"/>
              </w:rPr>
              <w:t>Program and Administrative Staff Interview</w:t>
            </w:r>
          </w:p>
          <w:p w14:paraId="34CCEFD1" w14:textId="77777777" w:rsidR="00435A7B" w:rsidRPr="00000DAE" w:rsidRDefault="00435A7B" w:rsidP="00000DAE">
            <w:pPr>
              <w:pStyle w:val="ListParagraph"/>
              <w:numPr>
                <w:ilvl w:val="0"/>
                <w:numId w:val="10"/>
              </w:numPr>
              <w:rPr>
                <w:sz w:val="22"/>
              </w:rPr>
            </w:pPr>
            <w:r w:rsidRPr="00000DAE">
              <w:rPr>
                <w:color w:val="000000"/>
                <w:sz w:val="22"/>
              </w:rPr>
              <w:t>Youth Focus Group</w:t>
            </w:r>
          </w:p>
          <w:p w14:paraId="6557AB5A" w14:textId="15ECAA50" w:rsidR="00435A7B" w:rsidRPr="00000DAE" w:rsidRDefault="00435A7B" w:rsidP="00000DAE">
            <w:pPr>
              <w:pStyle w:val="ListParagraph"/>
              <w:numPr>
                <w:ilvl w:val="0"/>
                <w:numId w:val="10"/>
              </w:numPr>
              <w:rPr>
                <w:sz w:val="22"/>
              </w:rPr>
            </w:pPr>
            <w:r w:rsidRPr="00000DAE">
              <w:rPr>
                <w:color w:val="000000"/>
                <w:sz w:val="22"/>
              </w:rPr>
              <w:t>Youth Interview</w:t>
            </w:r>
          </w:p>
        </w:tc>
        <w:tc>
          <w:tcPr>
            <w:tcW w:w="3600" w:type="dxa"/>
          </w:tcPr>
          <w:p w14:paraId="629E3D95" w14:textId="77777777" w:rsidR="00435A7B" w:rsidRPr="00000DAE" w:rsidRDefault="00435A7B" w:rsidP="00435A7B">
            <w:pPr>
              <w:pStyle w:val="ListParagraph"/>
              <w:numPr>
                <w:ilvl w:val="0"/>
                <w:numId w:val="10"/>
              </w:numPr>
              <w:rPr>
                <w:sz w:val="22"/>
              </w:rPr>
            </w:pPr>
            <w:r w:rsidRPr="00000DAE">
              <w:rPr>
                <w:color w:val="000000"/>
                <w:sz w:val="22"/>
              </w:rPr>
              <w:t>Organizational Online Questionnaire</w:t>
            </w:r>
          </w:p>
          <w:p w14:paraId="6BAD6A86" w14:textId="77777777" w:rsidR="00435A7B" w:rsidRPr="00000DAE" w:rsidRDefault="00435A7B" w:rsidP="00435A7B">
            <w:pPr>
              <w:pStyle w:val="ListParagraph"/>
              <w:numPr>
                <w:ilvl w:val="0"/>
                <w:numId w:val="10"/>
              </w:numPr>
              <w:rPr>
                <w:sz w:val="22"/>
              </w:rPr>
            </w:pPr>
            <w:r w:rsidRPr="00000DAE">
              <w:rPr>
                <w:color w:val="000000"/>
                <w:sz w:val="22"/>
              </w:rPr>
              <w:t>Program Manager and Clinical Director Interview</w:t>
            </w:r>
          </w:p>
          <w:p w14:paraId="76DC7802" w14:textId="77777777" w:rsidR="00435A7B" w:rsidRPr="00000DAE" w:rsidRDefault="00435A7B" w:rsidP="00435A7B">
            <w:pPr>
              <w:pStyle w:val="ListParagraph"/>
              <w:numPr>
                <w:ilvl w:val="0"/>
                <w:numId w:val="10"/>
              </w:numPr>
              <w:rPr>
                <w:sz w:val="22"/>
              </w:rPr>
            </w:pPr>
            <w:r w:rsidRPr="00000DAE">
              <w:rPr>
                <w:color w:val="000000"/>
                <w:sz w:val="22"/>
              </w:rPr>
              <w:t>Program and Administrative Staff Interview</w:t>
            </w:r>
          </w:p>
          <w:p w14:paraId="24E9048E" w14:textId="77777777" w:rsidR="00435A7B" w:rsidRPr="00000DAE" w:rsidRDefault="00435A7B" w:rsidP="00000DAE">
            <w:pPr>
              <w:pStyle w:val="ListParagraph"/>
              <w:numPr>
                <w:ilvl w:val="0"/>
                <w:numId w:val="10"/>
              </w:numPr>
              <w:rPr>
                <w:sz w:val="22"/>
              </w:rPr>
            </w:pPr>
            <w:r w:rsidRPr="00000DAE">
              <w:rPr>
                <w:color w:val="000000"/>
                <w:sz w:val="22"/>
              </w:rPr>
              <w:t>Youth Focus Group</w:t>
            </w:r>
          </w:p>
          <w:p w14:paraId="7E37E005" w14:textId="77777777" w:rsidR="001B36F4" w:rsidRPr="00000DAE" w:rsidRDefault="00435A7B" w:rsidP="00000DAE">
            <w:pPr>
              <w:pStyle w:val="ListParagraph"/>
              <w:numPr>
                <w:ilvl w:val="0"/>
                <w:numId w:val="10"/>
              </w:numPr>
              <w:rPr>
                <w:sz w:val="22"/>
              </w:rPr>
            </w:pPr>
            <w:r w:rsidRPr="00000DAE">
              <w:rPr>
                <w:color w:val="000000"/>
                <w:sz w:val="22"/>
              </w:rPr>
              <w:t>Youth Interview</w:t>
            </w:r>
          </w:p>
          <w:p w14:paraId="6F5597B3" w14:textId="008BC7D5" w:rsidR="00435A7B" w:rsidRPr="00000DAE" w:rsidRDefault="00435A7B" w:rsidP="00000DAE">
            <w:pPr>
              <w:pStyle w:val="ListParagraph"/>
              <w:numPr>
                <w:ilvl w:val="0"/>
                <w:numId w:val="10"/>
              </w:numPr>
              <w:rPr>
                <w:sz w:val="22"/>
              </w:rPr>
            </w:pPr>
            <w:r w:rsidRPr="00000DAE">
              <w:rPr>
                <w:sz w:val="22"/>
              </w:rPr>
              <w:t>Panel/advisory board of young people living with HIV</w:t>
            </w:r>
          </w:p>
        </w:tc>
      </w:tr>
    </w:tbl>
    <w:p w14:paraId="3FFCC341" w14:textId="77777777" w:rsidR="001B36F4" w:rsidRDefault="001B36F4" w:rsidP="00676CE8"/>
    <w:p w14:paraId="69858678" w14:textId="77777777" w:rsidR="00567B33" w:rsidRDefault="00567B33" w:rsidP="00D220B6">
      <w:pPr>
        <w:pStyle w:val="Heading1"/>
      </w:pPr>
      <w:r w:rsidRPr="00D220B6">
        <w:t>2. Procedures for the Collection of Information</w:t>
      </w:r>
    </w:p>
    <w:p w14:paraId="4284A7FF" w14:textId="77777777" w:rsidR="00D220B6" w:rsidRDefault="00D220B6" w:rsidP="00D220B6">
      <w:pPr>
        <w:widowControl/>
        <w:spacing w:before="120"/>
      </w:pPr>
      <w:r>
        <w:t>During site visits, t</w:t>
      </w:r>
      <w:r w:rsidRPr="00123F1F">
        <w:t>he project team</w:t>
      </w:r>
      <w:r>
        <w:t xml:space="preserve"> will collect </w:t>
      </w:r>
      <w:r w:rsidRPr="00123F1F">
        <w:t xml:space="preserve">qualitative data </w:t>
      </w:r>
      <w:r>
        <w:t xml:space="preserve">through </w:t>
      </w:r>
      <w:r w:rsidRPr="00123F1F">
        <w:t xml:space="preserve">in-person interviews </w:t>
      </w:r>
      <w:r>
        <w:t xml:space="preserve">with provider </w:t>
      </w:r>
      <w:r w:rsidRPr="00123F1F">
        <w:t xml:space="preserve">staff members and </w:t>
      </w:r>
      <w:r w:rsidR="009D41BE">
        <w:t xml:space="preserve">interviews and </w:t>
      </w:r>
      <w:r w:rsidRPr="00123F1F">
        <w:t xml:space="preserve">focus groups with HIV-positive youth. Conducting in-person interviews allows the project team’s </w:t>
      </w:r>
      <w:r>
        <w:t>researchers</w:t>
      </w:r>
      <w:r w:rsidRPr="00123F1F">
        <w:t xml:space="preserve"> to connect with participants, respond to individual answers in real time, and ask relevant follow up questions. Importantly, focus </w:t>
      </w:r>
      <w:r w:rsidRPr="00123F1F">
        <w:lastRenderedPageBreak/>
        <w:t>groups allow participants to hear, address, and respond to the stories and responses of other participants. This leads to a richer, more meaningful discussion that follows the flow and direction set by multiple participants.</w:t>
      </w:r>
      <w:r w:rsidR="009D41BE">
        <w:t xml:space="preserve"> The specific data collection methods are described below.</w:t>
      </w:r>
      <w:r>
        <w:t xml:space="preserve"> </w:t>
      </w:r>
    </w:p>
    <w:p w14:paraId="762DCBE2" w14:textId="77777777" w:rsidR="00D220B6" w:rsidRDefault="00D220B6" w:rsidP="00D220B6">
      <w:r>
        <w:t xml:space="preserve">Both types of providers </w:t>
      </w:r>
      <w:r w:rsidR="009D41BE">
        <w:t>(</w:t>
      </w:r>
      <w:r w:rsidR="00ED6382">
        <w:t>specialized and performance improvement</w:t>
      </w:r>
      <w:r w:rsidR="009D41BE">
        <w:t xml:space="preserve">) </w:t>
      </w:r>
      <w:r>
        <w:t xml:space="preserve">will complete an online or telephone questionnaire prior to the site visit. During each site visit, project team researchers will complete an onsite observational tool while accompanied by a provider staff member. In addition, there will be interviews at each site with program managers, clinical directors, and program and administrative staff (e.g., mental health workers, intake staff). Researchers will also conduct one interview with an HIV-positive youth and one focus group with approximately six HIV-positive youth. Only at the </w:t>
      </w:r>
      <w:r w:rsidR="00ED6382">
        <w:t>performance improvement</w:t>
      </w:r>
      <w:r>
        <w:t xml:space="preserve"> site</w:t>
      </w:r>
      <w:r w:rsidR="00ED6382">
        <w:t>s</w:t>
      </w:r>
      <w:r>
        <w:t xml:space="preserve">, researchers will facilitate a Youth Panel. </w:t>
      </w:r>
    </w:p>
    <w:p w14:paraId="55F38CAB" w14:textId="77777777" w:rsidR="00A63DB3" w:rsidRDefault="00A63DB3" w:rsidP="00A63DB3">
      <w:r w:rsidRPr="00CD2F69">
        <w:t xml:space="preserve">The </w:t>
      </w:r>
      <w:r>
        <w:t>project team</w:t>
      </w:r>
      <w:r w:rsidRPr="00CD2F69">
        <w:t xml:space="preserve"> has developed a strategy for</w:t>
      </w:r>
      <w:r>
        <w:t xml:space="preserve"> staffing </w:t>
      </w:r>
      <w:r w:rsidR="002A668E">
        <w:t>site visits</w:t>
      </w:r>
      <w:r>
        <w:t xml:space="preserve"> to ensure that site visits meticulously capture 1) replicable evidence-based interventions and promising practices </w:t>
      </w:r>
      <w:r w:rsidR="002A668E">
        <w:t>(</w:t>
      </w:r>
      <w:r w:rsidR="00890B05">
        <w:t>specialized</w:t>
      </w:r>
      <w:r w:rsidR="002A668E">
        <w:t>)</w:t>
      </w:r>
      <w:r>
        <w:rPr>
          <w:i/>
        </w:rPr>
        <w:t xml:space="preserve"> </w:t>
      </w:r>
      <w:r>
        <w:t xml:space="preserve">and 2) promising strategies for adoption and recommended actions to improve outcomes </w:t>
      </w:r>
      <w:r w:rsidR="002A668E">
        <w:t>(</w:t>
      </w:r>
      <w:r w:rsidR="00ED6382">
        <w:t>performance improvement</w:t>
      </w:r>
      <w:r w:rsidR="002A668E">
        <w:t>).</w:t>
      </w:r>
      <w:r>
        <w:t xml:space="preserve"> </w:t>
      </w:r>
    </w:p>
    <w:p w14:paraId="7B6867CA" w14:textId="77777777" w:rsidR="00A63DB3" w:rsidRPr="00CD2F69" w:rsidRDefault="00A63DB3" w:rsidP="00A63DB3">
      <w:r>
        <w:t xml:space="preserve">Both types of site visits will include one clinical expert and one organizational assessment expert, experienced in outcome oriented, youth-focused HIV care and treatment. To the extent possible, visits to the </w:t>
      </w:r>
      <w:r w:rsidR="00ED6382">
        <w:t>performance improvement</w:t>
      </w:r>
      <w:r>
        <w:t xml:space="preserve"> sites will also include one young person living with HIV (</w:t>
      </w:r>
      <w:r w:rsidR="00676CE8">
        <w:t>Youth C</w:t>
      </w:r>
      <w:r>
        <w:t>onsultant).</w:t>
      </w:r>
    </w:p>
    <w:tbl>
      <w:tblPr>
        <w:tblStyle w:val="GridTable4-Accent11"/>
        <w:tblW w:w="9355" w:type="dxa"/>
        <w:tblLook w:val="04A0" w:firstRow="1" w:lastRow="0" w:firstColumn="1" w:lastColumn="0" w:noHBand="0" w:noVBand="1"/>
      </w:tblPr>
      <w:tblGrid>
        <w:gridCol w:w="1525"/>
        <w:gridCol w:w="1800"/>
        <w:gridCol w:w="6030"/>
      </w:tblGrid>
      <w:tr w:rsidR="00A63DB3" w:rsidRPr="00344CB9" w14:paraId="4E63903A" w14:textId="77777777" w:rsidTr="00A63D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Pr>
          <w:p w14:paraId="6F62B142" w14:textId="77777777" w:rsidR="00A63DB3" w:rsidRPr="00344CB9" w:rsidRDefault="00A63DB3" w:rsidP="00AA6C0C">
            <w:pPr>
              <w:rPr>
                <w:sz w:val="20"/>
                <w:szCs w:val="20"/>
              </w:rPr>
            </w:pPr>
            <w:r w:rsidRPr="00344CB9">
              <w:rPr>
                <w:sz w:val="20"/>
                <w:szCs w:val="20"/>
              </w:rPr>
              <w:t>Team Member</w:t>
            </w:r>
          </w:p>
        </w:tc>
        <w:tc>
          <w:tcPr>
            <w:tcW w:w="1800" w:type="dxa"/>
          </w:tcPr>
          <w:p w14:paraId="38371B00" w14:textId="77777777" w:rsidR="00A63DB3" w:rsidRPr="00344CB9" w:rsidRDefault="00A63DB3" w:rsidP="00AA6C0C">
            <w:pPr>
              <w:cnfStyle w:val="100000000000" w:firstRow="1" w:lastRow="0" w:firstColumn="0" w:lastColumn="0" w:oddVBand="0" w:evenVBand="0" w:oddHBand="0" w:evenHBand="0" w:firstRowFirstColumn="0" w:firstRowLastColumn="0" w:lastRowFirstColumn="0" w:lastRowLastColumn="0"/>
              <w:rPr>
                <w:sz w:val="20"/>
                <w:szCs w:val="20"/>
              </w:rPr>
            </w:pPr>
            <w:r w:rsidRPr="00344CB9">
              <w:rPr>
                <w:sz w:val="20"/>
                <w:szCs w:val="20"/>
              </w:rPr>
              <w:t>Site Visit Type</w:t>
            </w:r>
          </w:p>
        </w:tc>
        <w:tc>
          <w:tcPr>
            <w:tcW w:w="6030" w:type="dxa"/>
          </w:tcPr>
          <w:p w14:paraId="3513A9BD" w14:textId="77777777" w:rsidR="00A63DB3" w:rsidRPr="00344CB9" w:rsidRDefault="00A63DB3" w:rsidP="00AA6C0C">
            <w:pPr>
              <w:cnfStyle w:val="100000000000" w:firstRow="1" w:lastRow="0" w:firstColumn="0" w:lastColumn="0" w:oddVBand="0" w:evenVBand="0" w:oddHBand="0" w:evenHBand="0" w:firstRowFirstColumn="0" w:firstRowLastColumn="0" w:lastRowFirstColumn="0" w:lastRowLastColumn="0"/>
              <w:rPr>
                <w:sz w:val="20"/>
                <w:szCs w:val="20"/>
              </w:rPr>
            </w:pPr>
            <w:r w:rsidRPr="00344CB9">
              <w:rPr>
                <w:sz w:val="20"/>
                <w:szCs w:val="20"/>
              </w:rPr>
              <w:t>Proposed expertise/skill set</w:t>
            </w:r>
          </w:p>
        </w:tc>
      </w:tr>
      <w:tr w:rsidR="00A63DB3" w:rsidRPr="00344CB9" w14:paraId="26EE8C95" w14:textId="77777777" w:rsidTr="00AA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CA0CF5E" w14:textId="77777777" w:rsidR="00A63DB3" w:rsidRPr="00344CB9" w:rsidRDefault="00A63DB3" w:rsidP="00AA6C0C">
            <w:pPr>
              <w:rPr>
                <w:sz w:val="20"/>
                <w:szCs w:val="20"/>
              </w:rPr>
            </w:pPr>
            <w:r w:rsidRPr="00344CB9">
              <w:rPr>
                <w:sz w:val="20"/>
                <w:szCs w:val="20"/>
              </w:rPr>
              <w:t>Clinical Expert</w:t>
            </w:r>
          </w:p>
        </w:tc>
        <w:tc>
          <w:tcPr>
            <w:tcW w:w="1800" w:type="dxa"/>
          </w:tcPr>
          <w:p w14:paraId="2040423C"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344CB9">
              <w:rPr>
                <w:sz w:val="20"/>
                <w:szCs w:val="20"/>
              </w:rPr>
              <w:t>Specialized</w:t>
            </w:r>
          </w:p>
          <w:p w14:paraId="5C39BFA7"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344CB9">
              <w:rPr>
                <w:sz w:val="20"/>
                <w:szCs w:val="20"/>
              </w:rPr>
              <w:t>Performance Improvement</w:t>
            </w:r>
          </w:p>
        </w:tc>
        <w:tc>
          <w:tcPr>
            <w:tcW w:w="6030" w:type="dxa"/>
          </w:tcPr>
          <w:p w14:paraId="2E7A4AED"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Clinical specialist in adolescent medicine</w:t>
            </w:r>
          </w:p>
          <w:p w14:paraId="24993719"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 xml:space="preserve">Current or past medical director of an HIV practice serving </w:t>
            </w:r>
            <w:r>
              <w:rPr>
                <w:sz w:val="20"/>
                <w:szCs w:val="20"/>
              </w:rPr>
              <w:t>youth</w:t>
            </w:r>
          </w:p>
          <w:p w14:paraId="24E37B1F"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 xml:space="preserve">Leadership position in pediatric/adolescent HIV </w:t>
            </w:r>
          </w:p>
          <w:p w14:paraId="45F72137"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Knowledge of complex clinic settings</w:t>
            </w:r>
          </w:p>
          <w:p w14:paraId="34C2035D"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Knowledge of multidisciplinary teams</w:t>
            </w:r>
          </w:p>
          <w:p w14:paraId="1207CC19"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Experience with setting values/tone in clinical site visit assessments</w:t>
            </w:r>
          </w:p>
          <w:p w14:paraId="502D8F3B"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Knowledge of RWHAP</w:t>
            </w:r>
          </w:p>
          <w:p w14:paraId="7EDCB474"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Knowledge of performance improvement/ evaluation strategies</w:t>
            </w:r>
          </w:p>
          <w:p w14:paraId="7403C72A"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Skills in interviewing and conducting focus groups</w:t>
            </w:r>
          </w:p>
          <w:p w14:paraId="4FFC8E5E"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Prior site visit experience</w:t>
            </w:r>
          </w:p>
        </w:tc>
      </w:tr>
      <w:tr w:rsidR="00A63DB3" w:rsidRPr="00344CB9" w14:paraId="407A5CF1" w14:textId="77777777" w:rsidTr="00AA6C0C">
        <w:tc>
          <w:tcPr>
            <w:cnfStyle w:val="001000000000" w:firstRow="0" w:lastRow="0" w:firstColumn="1" w:lastColumn="0" w:oddVBand="0" w:evenVBand="0" w:oddHBand="0" w:evenHBand="0" w:firstRowFirstColumn="0" w:firstRowLastColumn="0" w:lastRowFirstColumn="0" w:lastRowLastColumn="0"/>
            <w:tcW w:w="1525" w:type="dxa"/>
          </w:tcPr>
          <w:p w14:paraId="28940134" w14:textId="77777777" w:rsidR="00A63DB3" w:rsidRPr="00344CB9" w:rsidRDefault="00A63DB3" w:rsidP="00AA6C0C">
            <w:pPr>
              <w:rPr>
                <w:sz w:val="20"/>
                <w:szCs w:val="20"/>
              </w:rPr>
            </w:pPr>
            <w:r w:rsidRPr="00344CB9">
              <w:rPr>
                <w:sz w:val="20"/>
                <w:szCs w:val="20"/>
              </w:rPr>
              <w:t>Organizational Assessment Expert</w:t>
            </w:r>
          </w:p>
        </w:tc>
        <w:tc>
          <w:tcPr>
            <w:tcW w:w="1800" w:type="dxa"/>
          </w:tcPr>
          <w:p w14:paraId="50FEEFE5"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44CB9">
              <w:rPr>
                <w:sz w:val="20"/>
                <w:szCs w:val="20"/>
              </w:rPr>
              <w:t>Specialized</w:t>
            </w:r>
          </w:p>
          <w:p w14:paraId="5F461362"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Performance Improvement</w:t>
            </w:r>
          </w:p>
        </w:tc>
        <w:tc>
          <w:tcPr>
            <w:tcW w:w="6030" w:type="dxa"/>
          </w:tcPr>
          <w:p w14:paraId="1E6285B9"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organizational assessment strategies and practices</w:t>
            </w:r>
          </w:p>
          <w:p w14:paraId="44B0CBFE"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evidence-based interventions</w:t>
            </w:r>
          </w:p>
          <w:p w14:paraId="4D8EBB8B"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RWHAP</w:t>
            </w:r>
          </w:p>
          <w:p w14:paraId="77BDAF64"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performance improvement/ evaluation strategies</w:t>
            </w:r>
          </w:p>
          <w:p w14:paraId="42FE7EBF"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organizational system assessment</w:t>
            </w:r>
          </w:p>
          <w:p w14:paraId="3851431F"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Knowledge of implementation science</w:t>
            </w:r>
          </w:p>
          <w:p w14:paraId="2088DF05"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Expertise in research, analysis, and writing</w:t>
            </w:r>
          </w:p>
          <w:p w14:paraId="3DE085BA"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Skills in interviewing and conducting focus groups</w:t>
            </w:r>
          </w:p>
          <w:p w14:paraId="69771246"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Skills in documenting evidence-based/best/promising practices</w:t>
            </w:r>
          </w:p>
          <w:p w14:paraId="1805023D"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Skills in facilitating planning sessions</w:t>
            </w:r>
          </w:p>
          <w:p w14:paraId="1333ACD7" w14:textId="77777777" w:rsidR="00A63DB3" w:rsidRPr="00344CB9" w:rsidRDefault="00A63DB3" w:rsidP="00A63DB3">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344CB9">
              <w:rPr>
                <w:sz w:val="20"/>
                <w:szCs w:val="20"/>
              </w:rPr>
              <w:t>Prior site visit experience</w:t>
            </w:r>
          </w:p>
        </w:tc>
      </w:tr>
      <w:tr w:rsidR="00A63DB3" w:rsidRPr="00344CB9" w14:paraId="6EBFBC8C" w14:textId="77777777" w:rsidTr="00AA6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14C632B" w14:textId="77777777" w:rsidR="00A63DB3" w:rsidRPr="00344CB9" w:rsidRDefault="00676CE8" w:rsidP="00AA6C0C">
            <w:pPr>
              <w:rPr>
                <w:sz w:val="20"/>
                <w:szCs w:val="20"/>
              </w:rPr>
            </w:pPr>
            <w:r>
              <w:rPr>
                <w:sz w:val="20"/>
                <w:szCs w:val="20"/>
              </w:rPr>
              <w:lastRenderedPageBreak/>
              <w:t>Youth</w:t>
            </w:r>
            <w:r w:rsidR="00A63DB3" w:rsidRPr="00344CB9">
              <w:rPr>
                <w:sz w:val="20"/>
                <w:szCs w:val="20"/>
              </w:rPr>
              <w:t xml:space="preserve"> Consultant</w:t>
            </w:r>
          </w:p>
        </w:tc>
        <w:tc>
          <w:tcPr>
            <w:tcW w:w="1800" w:type="dxa"/>
          </w:tcPr>
          <w:p w14:paraId="5A852563"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344CB9">
              <w:rPr>
                <w:sz w:val="20"/>
                <w:szCs w:val="20"/>
              </w:rPr>
              <w:t xml:space="preserve">Performance Improvement </w:t>
            </w:r>
            <w:r w:rsidRPr="00344CB9">
              <w:rPr>
                <w:i/>
                <w:sz w:val="20"/>
                <w:szCs w:val="20"/>
              </w:rPr>
              <w:t>only</w:t>
            </w:r>
          </w:p>
        </w:tc>
        <w:tc>
          <w:tcPr>
            <w:tcW w:w="6030" w:type="dxa"/>
          </w:tcPr>
          <w:p w14:paraId="40F82CB8" w14:textId="77777777" w:rsidR="00A63DB3" w:rsidRPr="00344CB9" w:rsidRDefault="00A63DB3" w:rsidP="00A63DB3">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Youth leader aged 20-29</w:t>
            </w:r>
          </w:p>
          <w:p w14:paraId="0BD85BF3" w14:textId="77777777" w:rsidR="00A63DB3" w:rsidRPr="00344CB9" w:rsidRDefault="00A63DB3" w:rsidP="00A63DB3">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 xml:space="preserve">Experience with receiving HIV care in RWHAP clinic </w:t>
            </w:r>
          </w:p>
          <w:p w14:paraId="064C293C" w14:textId="77777777" w:rsidR="00A63DB3" w:rsidRPr="00344CB9" w:rsidRDefault="00A63DB3" w:rsidP="00A63DB3">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Experience as peer advocate/ serving on consumer advisory board</w:t>
            </w:r>
          </w:p>
          <w:p w14:paraId="32D69FDD" w14:textId="77777777" w:rsidR="00A63DB3" w:rsidRPr="00344CB9" w:rsidRDefault="00A63DB3" w:rsidP="00A63DB3">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344CB9">
              <w:rPr>
                <w:sz w:val="20"/>
                <w:szCs w:val="20"/>
              </w:rPr>
              <w:t>Experience as mentor/transition from youth to adult clinic</w:t>
            </w:r>
          </w:p>
        </w:tc>
      </w:tr>
    </w:tbl>
    <w:p w14:paraId="4CB129D7" w14:textId="77777777" w:rsidR="00A63DB3" w:rsidRDefault="00A63DB3" w:rsidP="00D220B6"/>
    <w:p w14:paraId="439EF4FF" w14:textId="77777777" w:rsidR="00A63DB3" w:rsidRDefault="00A63DB3" w:rsidP="00A63DB3">
      <w:r>
        <w:t>During site visits, the project team will record interviews and focus groups and take detailed notes. The recordings will serve as a mechanism to clarify and enhance notes; the project team does not plan on transcribing the recordings. To facilitate standardized data collection and analysis across the various information sources, the project team has categorized all data collection instruments according to five areas of assessment: clinic systems and infrastructure, clinical standard and models of care, provider knowledge, skills and attitudes, collaboration with youth and families, and community presences and linkages. During the qualitative interviews, the project team will use structured notetaking worksheets to document observations in the five areas, and these worksheets include columns for notes on core intervention and implementation components, as well as on the adaptable components of interventions. Information across data sources will be analyzed to determine which provider attributes contribute to positive health outcomes for youth and which attributes could be strengthened to improve performance.</w:t>
      </w:r>
    </w:p>
    <w:p w14:paraId="4429B6F3" w14:textId="77777777" w:rsidR="00A63DB3" w:rsidRDefault="00A63DB3" w:rsidP="00A63DB3">
      <w:r>
        <w:t xml:space="preserve">The project team will summarize findings of each </w:t>
      </w:r>
      <w:r w:rsidR="005C494F">
        <w:t xml:space="preserve">specialized </w:t>
      </w:r>
      <w:r>
        <w:t xml:space="preserve">site visit in a </w:t>
      </w:r>
      <w:r w:rsidRPr="001A4F5C">
        <w:rPr>
          <w:i/>
        </w:rPr>
        <w:t>Specialized Site Visit Report</w:t>
      </w:r>
      <w:r>
        <w:t>. The report format is informed by the Active Implementation Framework (AIF)</w:t>
      </w:r>
      <w:r w:rsidR="00BB1CA1">
        <w:rPr>
          <w:rStyle w:val="FootnoteReference"/>
        </w:rPr>
        <w:footnoteReference w:id="1"/>
      </w:r>
      <w:r w:rsidR="00BB1CA1">
        <w:t xml:space="preserve"> and literature on replicating evidence-based practices,</w:t>
      </w:r>
      <w:r w:rsidR="00BB1CA1">
        <w:rPr>
          <w:rStyle w:val="FootnoteReference"/>
        </w:rPr>
        <w:footnoteReference w:id="2"/>
      </w:r>
      <w:r w:rsidR="00BB1CA1">
        <w:t xml:space="preserve"> </w:t>
      </w:r>
      <w:r>
        <w:t xml:space="preserve">and reports will document evidence-based best practices and promising strategies, models of care, environment suited for implementation, and resources needed to maximize effectiveness. A </w:t>
      </w:r>
      <w:r>
        <w:rPr>
          <w:i/>
        </w:rPr>
        <w:t xml:space="preserve">Performance Improvement Site Visit Report </w:t>
      </w:r>
      <w:r>
        <w:t>will summarize each perform</w:t>
      </w:r>
      <w:r w:rsidR="00ED6382">
        <w:t>ance improvement</w:t>
      </w:r>
      <w:r>
        <w:t xml:space="preserve"> site visit, documenting evidence-based best practices and promising strategies for adoption and recommendations for actions to improve engagement, retention, and suppression for youth living with HIV.</w:t>
      </w:r>
    </w:p>
    <w:p w14:paraId="0F5C59BA" w14:textId="77777777" w:rsidR="00A63DB3" w:rsidRDefault="006653E2" w:rsidP="00A63DB3">
      <w:r>
        <w:t xml:space="preserve">The provider sites selected are not meant to be statistically representatives of </w:t>
      </w:r>
      <w:r w:rsidR="00A63DB3">
        <w:t>the RWHAP provider population overall</w:t>
      </w:r>
      <w:r>
        <w:t>. In addition, the project team does not plan to generate quantitative statistics based on the information collected through interviews and focus groups. T</w:t>
      </w:r>
      <w:r w:rsidR="00A63DB3">
        <w:t xml:space="preserve">herefore, the project team </w:t>
      </w:r>
      <w:r>
        <w:t>will not use</w:t>
      </w:r>
      <w:r w:rsidR="00A63DB3">
        <w:t xml:space="preserve"> advanced statistical analysis to </w:t>
      </w:r>
      <w:r>
        <w:t>assess findings</w:t>
      </w:r>
      <w:r w:rsidR="00A63DB3">
        <w:t>.</w:t>
      </w:r>
    </w:p>
    <w:p w14:paraId="64EAF90E" w14:textId="77777777" w:rsidR="00567B33" w:rsidRPr="00AB0FEB" w:rsidRDefault="00567B33" w:rsidP="00A63DB3">
      <w:pPr>
        <w:pStyle w:val="Heading1"/>
      </w:pPr>
      <w:r w:rsidRPr="00443B9F">
        <w:t>3. Methods to Maximize Response Rates and Deal with Nonresponse</w:t>
      </w:r>
    </w:p>
    <w:p w14:paraId="256168AD" w14:textId="77777777" w:rsidR="00567B33" w:rsidRPr="00443B9F" w:rsidRDefault="00A63DB3" w:rsidP="00567B33">
      <w:pPr>
        <w:spacing w:before="120"/>
      </w:pPr>
      <w:r>
        <w:t>The project team</w:t>
      </w:r>
      <w:r w:rsidR="00567B33" w:rsidRPr="00443B9F">
        <w:t xml:space="preserve"> in</w:t>
      </w:r>
      <w:r>
        <w:t>tends to maximize response rate</w:t>
      </w:r>
      <w:r w:rsidR="00567B33" w:rsidRPr="00443B9F">
        <w:t xml:space="preserve"> by </w:t>
      </w:r>
      <w:r>
        <w:t>having the HRSA/HAB</w:t>
      </w:r>
      <w:r w:rsidR="00567B33" w:rsidRPr="00443B9F">
        <w:t xml:space="preserve"> Project Officers </w:t>
      </w:r>
      <w:r>
        <w:t xml:space="preserve">associated with providers strongly </w:t>
      </w:r>
      <w:r w:rsidR="00567B33" w:rsidRPr="00443B9F">
        <w:t xml:space="preserve">encourage </w:t>
      </w:r>
      <w:r>
        <w:t>participation</w:t>
      </w:r>
      <w:r w:rsidR="00567B33" w:rsidRPr="00443B9F">
        <w:t xml:space="preserve">. </w:t>
      </w:r>
      <w:r>
        <w:t xml:space="preserve">In addition, </w:t>
      </w:r>
      <w:r w:rsidR="005C494F">
        <w:t>specialized site visit</w:t>
      </w:r>
      <w:r>
        <w:t xml:space="preserve"> providers will be motivated to </w:t>
      </w:r>
      <w:r w:rsidR="00777A35">
        <w:t xml:space="preserve">have their programs and successful approaches highlighted in technical assistance materials. </w:t>
      </w:r>
      <w:r w:rsidR="00ED6382">
        <w:t>Performance improvement</w:t>
      </w:r>
      <w:r w:rsidR="00777A35">
        <w:t xml:space="preserve"> providers will be motivated to receive in-depth and site-specific technical assistance to improve performance during the site visits. HRSA/</w:t>
      </w:r>
      <w:r w:rsidR="00567B33" w:rsidRPr="00443B9F">
        <w:t xml:space="preserve">HAB expects full participation from these </w:t>
      </w:r>
      <w:r>
        <w:t>providers</w:t>
      </w:r>
      <w:r w:rsidR="00567B33" w:rsidRPr="00443B9F">
        <w:t xml:space="preserve">; however, the project team has identified a back-up sample of </w:t>
      </w:r>
      <w:r>
        <w:t>providers</w:t>
      </w:r>
      <w:r w:rsidR="00567B33" w:rsidRPr="00443B9F">
        <w:t xml:space="preserve"> in the event that a</w:t>
      </w:r>
      <w:r>
        <w:t xml:space="preserve"> one or two</w:t>
      </w:r>
      <w:r w:rsidR="00567B33" w:rsidRPr="00443B9F">
        <w:t xml:space="preserve"> declines to participate or </w:t>
      </w:r>
      <w:r w:rsidR="00567B33" w:rsidRPr="00443B9F">
        <w:lastRenderedPageBreak/>
        <w:t>is nonresponsive.</w:t>
      </w:r>
    </w:p>
    <w:p w14:paraId="24F97F7A" w14:textId="77777777" w:rsidR="00567B33" w:rsidRPr="00777A35" w:rsidRDefault="00567B33" w:rsidP="00777A35">
      <w:pPr>
        <w:pStyle w:val="Heading1"/>
      </w:pPr>
      <w:r w:rsidRPr="00777A35">
        <w:t>4. Tests of Procedures or Methods to be Undertaken</w:t>
      </w:r>
    </w:p>
    <w:p w14:paraId="129C41DE" w14:textId="77777777" w:rsidR="00777A35" w:rsidRDefault="00777A35" w:rsidP="00777A35">
      <w:r>
        <w:t xml:space="preserve">The project team piloted </w:t>
      </w:r>
      <w:r w:rsidR="002A668E">
        <w:t>three instruments, the pre-site visit questionnaire, program m</w:t>
      </w:r>
      <w:r w:rsidRPr="007C05BF">
        <w:t xml:space="preserve">anager </w:t>
      </w:r>
      <w:r w:rsidR="002A668E">
        <w:t>interview g</w:t>
      </w:r>
      <w:r w:rsidRPr="007C05BF">
        <w:t xml:space="preserve">uide, and </w:t>
      </w:r>
      <w:r w:rsidR="002A668E">
        <w:t xml:space="preserve">HIV-positive youth interview guide, </w:t>
      </w:r>
      <w:r>
        <w:t>with the following representative providers</w:t>
      </w:r>
      <w:r w:rsidRPr="007C05BF">
        <w:t xml:space="preserve">. </w:t>
      </w:r>
    </w:p>
    <w:p w14:paraId="0F978D43" w14:textId="77777777" w:rsidR="00E53969" w:rsidRDefault="00E53969" w:rsidP="00E53969">
      <w:pPr>
        <w:pStyle w:val="ListParagraph"/>
        <w:numPr>
          <w:ilvl w:val="0"/>
          <w:numId w:val="9"/>
        </w:numPr>
        <w:spacing w:after="0"/>
      </w:pPr>
      <w:r>
        <w:t>Adolescent AIDS Program, Montefiore Medical Center, Bronx, NY, Dr. Donna Futterman, Director, and Dr. Alisha Liggett, Attending Physician</w:t>
      </w:r>
    </w:p>
    <w:p w14:paraId="4412EBE0" w14:textId="77777777" w:rsidR="00E53969" w:rsidRDefault="00E53969" w:rsidP="00E53969">
      <w:pPr>
        <w:pStyle w:val="ListParagraph"/>
        <w:numPr>
          <w:ilvl w:val="0"/>
          <w:numId w:val="9"/>
        </w:numPr>
      </w:pPr>
      <w:r>
        <w:t>SUNY Downstate Medical Center, Brooklyn, NY, Dr. Jeffrey Birnbaum, Director</w:t>
      </w:r>
    </w:p>
    <w:p w14:paraId="24EFD47B" w14:textId="77777777" w:rsidR="00E53969" w:rsidRDefault="00E53969" w:rsidP="00E53969">
      <w:pPr>
        <w:pStyle w:val="ListParagraph"/>
        <w:numPr>
          <w:ilvl w:val="0"/>
          <w:numId w:val="9"/>
        </w:numPr>
      </w:pPr>
      <w:r>
        <w:t>Sidney Borum at Fenway, Boston, MA, Dr. Ralph Vetters, Medical Director</w:t>
      </w:r>
    </w:p>
    <w:p w14:paraId="1FB73FF0" w14:textId="77777777" w:rsidR="00E53969" w:rsidRDefault="00E53969" w:rsidP="00E53969">
      <w:pPr>
        <w:pStyle w:val="ListParagraph"/>
        <w:numPr>
          <w:ilvl w:val="0"/>
          <w:numId w:val="9"/>
        </w:numPr>
      </w:pPr>
      <w:r>
        <w:t>Grady Infectious Disease Program, Pediatric Department, Atlanta, GA, Stephanie Hackett, Physician’s Assistant</w:t>
      </w:r>
    </w:p>
    <w:p w14:paraId="541C9814" w14:textId="77777777" w:rsidR="00777A35" w:rsidRPr="007C05BF" w:rsidRDefault="00777A35" w:rsidP="00777A35">
      <w:r w:rsidRPr="007C05BF">
        <w:t xml:space="preserve">To select pilot RWHAP providers and participants, we </w:t>
      </w:r>
      <w:r>
        <w:t>relied</w:t>
      </w:r>
      <w:r w:rsidRPr="007C05BF">
        <w:t xml:space="preserve"> on professional connections and suggestions from </w:t>
      </w:r>
      <w:r>
        <w:t>HRSA/</w:t>
      </w:r>
      <w:r w:rsidRPr="007C05BF">
        <w:t>HAB.</w:t>
      </w:r>
      <w:r>
        <w:t xml:space="preserve"> In addition, the project team </w:t>
      </w:r>
      <w:r w:rsidR="009D41BE">
        <w:t xml:space="preserve">piloted the instruments providers </w:t>
      </w:r>
      <w:r w:rsidR="00E53969">
        <w:t>not already selected for the site visits</w:t>
      </w:r>
      <w:r>
        <w:t>.</w:t>
      </w:r>
      <w:r w:rsidRPr="007C05BF">
        <w:t xml:space="preserve"> </w:t>
      </w:r>
    </w:p>
    <w:p w14:paraId="68031274" w14:textId="77777777" w:rsidR="00777A35" w:rsidRDefault="00777A35" w:rsidP="00777A35">
      <w:r w:rsidRPr="007C05BF">
        <w:t>Either in person or wit</w:t>
      </w:r>
      <w:r>
        <w:t xml:space="preserve">h a screen-sharing platform, the project team </w:t>
      </w:r>
      <w:r w:rsidRPr="007C05BF">
        <w:t>review</w:t>
      </w:r>
      <w:r>
        <w:t>ed</w:t>
      </w:r>
      <w:r w:rsidRPr="007C05BF">
        <w:t xml:space="preserve"> the questions </w:t>
      </w:r>
      <w:r>
        <w:t xml:space="preserve">with the providers </w:t>
      </w:r>
      <w:r w:rsidR="0076654B">
        <w:t>and</w:t>
      </w:r>
      <w:r w:rsidRPr="007C05BF">
        <w:t xml:space="preserve"> gain</w:t>
      </w:r>
      <w:r w:rsidR="0076654B">
        <w:t>ed</w:t>
      </w:r>
      <w:r w:rsidRPr="007C05BF">
        <w:t xml:space="preserve"> feedback on relevance and appropriateness of tone. </w:t>
      </w:r>
    </w:p>
    <w:p w14:paraId="58E7C827" w14:textId="77777777" w:rsidR="00567B33" w:rsidRDefault="00567B33" w:rsidP="0076654B">
      <w:pPr>
        <w:pStyle w:val="Heading1"/>
      </w:pPr>
      <w:r w:rsidRPr="0076654B">
        <w:t>5. Individuals Consulted on Statistical Aspects and Individuals Collecting and/or Analyzing Data</w:t>
      </w:r>
    </w:p>
    <w:p w14:paraId="4EF65C1B" w14:textId="77777777" w:rsidR="0076654B" w:rsidRDefault="0076654B" w:rsidP="0076654B">
      <w:r>
        <w:t>Two members of Mission Analytics Group, a DSFederal partner, conducted the analysis to select the sample:</w:t>
      </w:r>
    </w:p>
    <w:p w14:paraId="5C384CC7" w14:textId="77777777" w:rsidR="0076654B" w:rsidRPr="00ED6382" w:rsidRDefault="00702504" w:rsidP="0076654B">
      <w:pPr>
        <w:pStyle w:val="ListParagraph"/>
        <w:numPr>
          <w:ilvl w:val="0"/>
          <w:numId w:val="5"/>
        </w:numPr>
        <w:rPr>
          <w:lang w:val="es-US"/>
        </w:rPr>
      </w:pPr>
      <w:r w:rsidRPr="00ED6382">
        <w:rPr>
          <w:lang w:val="es-US"/>
        </w:rPr>
        <w:t xml:space="preserve">Coombs, </w:t>
      </w:r>
      <w:r w:rsidR="0076654B" w:rsidRPr="00ED6382">
        <w:rPr>
          <w:lang w:val="es-US"/>
        </w:rPr>
        <w:t xml:space="preserve">Elizabeth (Ellie), </w:t>
      </w:r>
      <w:r w:rsidRPr="00ED6382">
        <w:rPr>
          <w:lang w:val="es-US"/>
        </w:rPr>
        <w:t xml:space="preserve">MPP, </w:t>
      </w:r>
      <w:r w:rsidR="00A16D8C" w:rsidRPr="00ED6382">
        <w:rPr>
          <w:lang w:val="es-US"/>
        </w:rPr>
        <w:t>415-</w:t>
      </w:r>
      <w:r w:rsidR="0076654B" w:rsidRPr="00ED6382">
        <w:rPr>
          <w:lang w:val="es-US"/>
        </w:rPr>
        <w:t>796-0159, ecoombs@mission-ag.com</w:t>
      </w:r>
    </w:p>
    <w:p w14:paraId="76E64761" w14:textId="77777777" w:rsidR="0076654B" w:rsidRDefault="00702504" w:rsidP="0076654B">
      <w:pPr>
        <w:pStyle w:val="ListParagraph"/>
        <w:numPr>
          <w:ilvl w:val="0"/>
          <w:numId w:val="5"/>
        </w:numPr>
      </w:pPr>
      <w:r>
        <w:t xml:space="preserve">Davidson, </w:t>
      </w:r>
      <w:r w:rsidR="0076654B">
        <w:t>Jeffrey</w:t>
      </w:r>
      <w:r w:rsidR="00167F34">
        <w:t xml:space="preserve"> </w:t>
      </w:r>
      <w:r w:rsidR="00A16D8C">
        <w:t>415-</w:t>
      </w:r>
      <w:r w:rsidR="0076654B">
        <w:t xml:space="preserve">852-7137, </w:t>
      </w:r>
      <w:r w:rsidR="0076654B" w:rsidRPr="00A16D8C">
        <w:t>jdavidson@mission-ag.com</w:t>
      </w:r>
      <w:r w:rsidR="0076654B">
        <w:t xml:space="preserve"> </w:t>
      </w:r>
    </w:p>
    <w:p w14:paraId="7B4D5350" w14:textId="77777777" w:rsidR="0076654B" w:rsidRDefault="0076654B" w:rsidP="0076654B">
      <w:r>
        <w:t xml:space="preserve">A team of consultants </w:t>
      </w:r>
      <w:r w:rsidR="00702504">
        <w:t xml:space="preserve">and staff from </w:t>
      </w:r>
      <w:r w:rsidR="00167F34">
        <w:t>DSFederal and its partners</w:t>
      </w:r>
      <w:r w:rsidR="00702504">
        <w:t xml:space="preserve"> </w:t>
      </w:r>
      <w:r>
        <w:t xml:space="preserve">will collect and analyze the data. </w:t>
      </w:r>
      <w:r w:rsidR="00702504">
        <w:t xml:space="preserve">The project team staff members </w:t>
      </w:r>
      <w:r w:rsidR="001F03CC">
        <w:t xml:space="preserve">and consultants </w:t>
      </w:r>
      <w:r w:rsidR="00702504">
        <w:t>include</w:t>
      </w:r>
      <w:r>
        <w:t xml:space="preserve">: </w:t>
      </w:r>
    </w:p>
    <w:tbl>
      <w:tblPr>
        <w:tblW w:w="9375" w:type="dxa"/>
        <w:tblInd w:w="93" w:type="dxa"/>
        <w:tblLook w:val="04A0" w:firstRow="1" w:lastRow="0" w:firstColumn="1" w:lastColumn="0" w:noHBand="0" w:noVBand="1"/>
      </w:tblPr>
      <w:tblGrid>
        <w:gridCol w:w="4515"/>
        <w:gridCol w:w="4860"/>
      </w:tblGrid>
      <w:tr w:rsidR="00A16D8C" w:rsidRPr="00A16D8C" w14:paraId="5C5556A3" w14:textId="77777777" w:rsidTr="00890B05">
        <w:trPr>
          <w:trHeight w:val="315"/>
          <w:tblHeader/>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608226A9" w14:textId="77777777" w:rsidR="00A16D8C" w:rsidRPr="00A16D8C" w:rsidRDefault="00A16D8C" w:rsidP="00890B05">
            <w:pPr>
              <w:widowControl/>
              <w:autoSpaceDE/>
              <w:autoSpaceDN/>
              <w:adjustRightInd/>
              <w:spacing w:after="0"/>
              <w:rPr>
                <w:b/>
                <w:bCs/>
                <w:color w:val="000000"/>
                <w:sz w:val="22"/>
                <w:szCs w:val="22"/>
              </w:rPr>
            </w:pPr>
            <w:r w:rsidRPr="00A16D8C">
              <w:rPr>
                <w:b/>
                <w:bCs/>
                <w:color w:val="000000"/>
                <w:sz w:val="22"/>
                <w:szCs w:val="22"/>
              </w:rPr>
              <w:t>Name</w:t>
            </w:r>
          </w:p>
        </w:tc>
        <w:tc>
          <w:tcPr>
            <w:tcW w:w="4860" w:type="dxa"/>
            <w:tcBorders>
              <w:top w:val="single" w:sz="8" w:space="0" w:color="auto"/>
              <w:left w:val="nil"/>
              <w:bottom w:val="single" w:sz="8" w:space="0" w:color="auto"/>
              <w:right w:val="single" w:sz="8" w:space="0" w:color="auto"/>
            </w:tcBorders>
            <w:shd w:val="clear" w:color="auto" w:fill="auto"/>
            <w:noWrap/>
            <w:hideMark/>
          </w:tcPr>
          <w:p w14:paraId="7C12124F" w14:textId="77777777" w:rsidR="00A16D8C" w:rsidRPr="00A16D8C" w:rsidRDefault="00A16D8C" w:rsidP="00890B05">
            <w:pPr>
              <w:widowControl/>
              <w:autoSpaceDE/>
              <w:autoSpaceDN/>
              <w:adjustRightInd/>
              <w:spacing w:after="0"/>
              <w:rPr>
                <w:b/>
                <w:bCs/>
                <w:color w:val="000000"/>
                <w:sz w:val="22"/>
                <w:szCs w:val="22"/>
              </w:rPr>
            </w:pPr>
            <w:r w:rsidRPr="00A16D8C">
              <w:rPr>
                <w:b/>
                <w:bCs/>
                <w:color w:val="000000"/>
                <w:sz w:val="22"/>
                <w:szCs w:val="22"/>
              </w:rPr>
              <w:t>Contact Information</w:t>
            </w:r>
          </w:p>
        </w:tc>
      </w:tr>
      <w:tr w:rsidR="00A16D8C" w:rsidRPr="00A16D8C" w14:paraId="291841F8" w14:textId="77777777" w:rsidTr="00890B05">
        <w:trPr>
          <w:trHeight w:val="315"/>
        </w:trPr>
        <w:tc>
          <w:tcPr>
            <w:tcW w:w="9375" w:type="dxa"/>
            <w:gridSpan w:val="2"/>
            <w:tcBorders>
              <w:top w:val="single" w:sz="8" w:space="0" w:color="auto"/>
              <w:left w:val="single" w:sz="8" w:space="0" w:color="auto"/>
              <w:bottom w:val="single" w:sz="8" w:space="0" w:color="auto"/>
              <w:right w:val="nil"/>
            </w:tcBorders>
            <w:shd w:val="clear" w:color="000000" w:fill="D5DCE4"/>
            <w:hideMark/>
          </w:tcPr>
          <w:p w14:paraId="50E98175" w14:textId="77777777" w:rsidR="00A16D8C" w:rsidRPr="00A16D8C" w:rsidRDefault="00A16D8C" w:rsidP="00890B05">
            <w:pPr>
              <w:widowControl/>
              <w:autoSpaceDE/>
              <w:autoSpaceDN/>
              <w:adjustRightInd/>
              <w:spacing w:after="0"/>
              <w:rPr>
                <w:i/>
                <w:iCs/>
                <w:color w:val="000000"/>
                <w:sz w:val="22"/>
                <w:szCs w:val="22"/>
              </w:rPr>
            </w:pPr>
            <w:r w:rsidRPr="00A16D8C">
              <w:rPr>
                <w:i/>
                <w:iCs/>
                <w:color w:val="000000"/>
                <w:sz w:val="22"/>
                <w:szCs w:val="22"/>
              </w:rPr>
              <w:t>DSFederal Team and Consultant Site Visitors</w:t>
            </w:r>
          </w:p>
        </w:tc>
      </w:tr>
      <w:tr w:rsidR="00A16D8C" w:rsidRPr="00A16D8C" w14:paraId="5E1A2F6A" w14:textId="77777777" w:rsidTr="00890B05">
        <w:trPr>
          <w:trHeight w:val="315"/>
        </w:trPr>
        <w:tc>
          <w:tcPr>
            <w:tcW w:w="4515" w:type="dxa"/>
            <w:tcBorders>
              <w:top w:val="nil"/>
              <w:left w:val="single" w:sz="8" w:space="0" w:color="auto"/>
              <w:bottom w:val="single" w:sz="8" w:space="0" w:color="auto"/>
              <w:right w:val="single" w:sz="8" w:space="0" w:color="auto"/>
            </w:tcBorders>
            <w:shd w:val="clear" w:color="auto" w:fill="auto"/>
            <w:hideMark/>
          </w:tcPr>
          <w:p w14:paraId="22A7801E" w14:textId="77777777" w:rsidR="00A16D8C" w:rsidRPr="00A16D8C" w:rsidRDefault="00A16D8C" w:rsidP="00890B05">
            <w:pPr>
              <w:widowControl/>
              <w:autoSpaceDE/>
              <w:autoSpaceDN/>
              <w:adjustRightInd/>
              <w:spacing w:after="0"/>
              <w:rPr>
                <w:color w:val="000000"/>
                <w:sz w:val="22"/>
                <w:szCs w:val="22"/>
              </w:rPr>
            </w:pPr>
            <w:r w:rsidRPr="00A16D8C">
              <w:rPr>
                <w:bCs/>
                <w:color w:val="000000"/>
                <w:sz w:val="22"/>
                <w:szCs w:val="22"/>
              </w:rPr>
              <w:t>Stephanie Bogdewic, MPH, CAI</w:t>
            </w:r>
          </w:p>
        </w:tc>
        <w:tc>
          <w:tcPr>
            <w:tcW w:w="4860" w:type="dxa"/>
            <w:tcBorders>
              <w:top w:val="nil"/>
              <w:left w:val="nil"/>
              <w:bottom w:val="single" w:sz="8" w:space="0" w:color="auto"/>
              <w:right w:val="single" w:sz="8" w:space="0" w:color="auto"/>
            </w:tcBorders>
            <w:shd w:val="clear" w:color="auto" w:fill="auto"/>
            <w:hideMark/>
          </w:tcPr>
          <w:p w14:paraId="0EEABB25"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sbogdewic@caiglobal.org</w:t>
            </w:r>
          </w:p>
        </w:tc>
      </w:tr>
      <w:tr w:rsidR="00890B05" w:rsidRPr="00A16D8C" w14:paraId="3E085CB2" w14:textId="77777777" w:rsidTr="00890B05">
        <w:trPr>
          <w:trHeight w:val="615"/>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2D99DF7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Elizabeth Coombs, M.P.P.</w:t>
            </w:r>
          </w:p>
          <w:p w14:paraId="031E5F34" w14:textId="77777777" w:rsidR="00890B05" w:rsidRPr="00A16D8C" w:rsidRDefault="00890B05" w:rsidP="00890B05">
            <w:pPr>
              <w:spacing w:after="0"/>
              <w:rPr>
                <w:color w:val="000000"/>
                <w:sz w:val="22"/>
                <w:szCs w:val="22"/>
              </w:rPr>
            </w:pPr>
            <w:r w:rsidRPr="00A16D8C">
              <w:rPr>
                <w:color w:val="000000"/>
                <w:sz w:val="22"/>
                <w:szCs w:val="22"/>
              </w:rPr>
              <w:t>Mission Analytics</w:t>
            </w:r>
          </w:p>
        </w:tc>
        <w:tc>
          <w:tcPr>
            <w:tcW w:w="4860" w:type="dxa"/>
            <w:tcBorders>
              <w:top w:val="single" w:sz="8" w:space="0" w:color="auto"/>
              <w:left w:val="nil"/>
              <w:bottom w:val="single" w:sz="8" w:space="0" w:color="auto"/>
              <w:right w:val="single" w:sz="8" w:space="0" w:color="auto"/>
            </w:tcBorders>
            <w:shd w:val="clear" w:color="auto" w:fill="auto"/>
            <w:hideMark/>
          </w:tcPr>
          <w:p w14:paraId="3F36FD3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ecoombs@mission-ag.com </w:t>
            </w:r>
          </w:p>
          <w:p w14:paraId="3B9E2BF0" w14:textId="77777777" w:rsidR="00890B05" w:rsidRPr="00A16D8C" w:rsidRDefault="00890B05" w:rsidP="00890B05">
            <w:pPr>
              <w:spacing w:after="0"/>
              <w:rPr>
                <w:color w:val="000000"/>
                <w:sz w:val="22"/>
                <w:szCs w:val="22"/>
              </w:rPr>
            </w:pPr>
            <w:r w:rsidRPr="00A16D8C">
              <w:rPr>
                <w:color w:val="000000"/>
                <w:sz w:val="22"/>
                <w:szCs w:val="22"/>
              </w:rPr>
              <w:t>415-263-9885</w:t>
            </w:r>
          </w:p>
        </w:tc>
      </w:tr>
      <w:tr w:rsidR="00A16D8C" w:rsidRPr="00A16D8C" w14:paraId="7AB90F6B" w14:textId="77777777" w:rsidTr="00890B05">
        <w:trPr>
          <w:trHeight w:val="300"/>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61D8EF94" w14:textId="77777777" w:rsidR="00A16D8C" w:rsidRPr="00A16D8C" w:rsidRDefault="00A16D8C" w:rsidP="00890B05">
            <w:pPr>
              <w:widowControl/>
              <w:autoSpaceDE/>
              <w:autoSpaceDN/>
              <w:adjustRightInd/>
              <w:spacing w:after="0"/>
              <w:rPr>
                <w:color w:val="000000"/>
                <w:sz w:val="22"/>
                <w:szCs w:val="22"/>
              </w:rPr>
            </w:pPr>
            <w:r w:rsidRPr="00A16D8C">
              <w:rPr>
                <w:bCs/>
                <w:color w:val="000000"/>
                <w:sz w:val="22"/>
                <w:szCs w:val="22"/>
              </w:rPr>
              <w:t>Alice Douglas, MPH, CAI</w:t>
            </w:r>
          </w:p>
        </w:tc>
        <w:tc>
          <w:tcPr>
            <w:tcW w:w="4860" w:type="dxa"/>
            <w:tcBorders>
              <w:top w:val="single" w:sz="8" w:space="0" w:color="auto"/>
              <w:left w:val="nil"/>
              <w:bottom w:val="single" w:sz="8" w:space="0" w:color="auto"/>
              <w:right w:val="single" w:sz="8" w:space="0" w:color="auto"/>
            </w:tcBorders>
            <w:shd w:val="clear" w:color="auto" w:fill="auto"/>
            <w:hideMark/>
          </w:tcPr>
          <w:p w14:paraId="5A6BF594"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 xml:space="preserve">adouglas@caiglobal.org </w:t>
            </w:r>
          </w:p>
        </w:tc>
      </w:tr>
      <w:tr w:rsidR="00A16D8C" w:rsidRPr="00A16D8C" w14:paraId="5267E0F3" w14:textId="77777777" w:rsidTr="00890B05">
        <w:trPr>
          <w:trHeight w:val="315"/>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28918837" w14:textId="77777777" w:rsidR="00A16D8C" w:rsidRPr="00A16D8C" w:rsidRDefault="00A16D8C" w:rsidP="00890B05">
            <w:pPr>
              <w:widowControl/>
              <w:autoSpaceDE/>
              <w:autoSpaceDN/>
              <w:adjustRightInd/>
              <w:spacing w:after="0"/>
              <w:rPr>
                <w:color w:val="000000"/>
                <w:sz w:val="22"/>
                <w:szCs w:val="22"/>
              </w:rPr>
            </w:pPr>
            <w:r w:rsidRPr="00A16D8C">
              <w:rPr>
                <w:bCs/>
                <w:color w:val="000000"/>
                <w:sz w:val="22"/>
                <w:szCs w:val="22"/>
              </w:rPr>
              <w:t>Leslie Herman, MSPH, CAI</w:t>
            </w:r>
          </w:p>
        </w:tc>
        <w:tc>
          <w:tcPr>
            <w:tcW w:w="4860" w:type="dxa"/>
            <w:tcBorders>
              <w:top w:val="single" w:sz="8" w:space="0" w:color="auto"/>
              <w:left w:val="nil"/>
              <w:bottom w:val="single" w:sz="8" w:space="0" w:color="auto"/>
              <w:right w:val="single" w:sz="8" w:space="0" w:color="auto"/>
            </w:tcBorders>
            <w:shd w:val="clear" w:color="auto" w:fill="auto"/>
            <w:hideMark/>
          </w:tcPr>
          <w:p w14:paraId="722361B2"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lherman@caiglobal.org</w:t>
            </w:r>
          </w:p>
        </w:tc>
      </w:tr>
      <w:tr w:rsidR="00890B05" w:rsidRPr="00A16D8C" w14:paraId="1C4431C6" w14:textId="77777777" w:rsidTr="00890B05">
        <w:trPr>
          <w:trHeight w:val="615"/>
        </w:trPr>
        <w:tc>
          <w:tcPr>
            <w:tcW w:w="4515" w:type="dxa"/>
            <w:tcBorders>
              <w:top w:val="nil"/>
              <w:left w:val="single" w:sz="8" w:space="0" w:color="auto"/>
              <w:right w:val="single" w:sz="8" w:space="0" w:color="auto"/>
            </w:tcBorders>
            <w:shd w:val="clear" w:color="auto" w:fill="auto"/>
            <w:hideMark/>
          </w:tcPr>
          <w:p w14:paraId="762DAAB5" w14:textId="77777777" w:rsidR="00890B05" w:rsidRPr="00ED6382" w:rsidRDefault="00890B05" w:rsidP="00890B05">
            <w:pPr>
              <w:widowControl/>
              <w:autoSpaceDE/>
              <w:autoSpaceDN/>
              <w:adjustRightInd/>
              <w:spacing w:after="0"/>
              <w:rPr>
                <w:color w:val="000000"/>
                <w:sz w:val="22"/>
                <w:szCs w:val="22"/>
                <w:lang w:val="es-US"/>
              </w:rPr>
            </w:pPr>
            <w:r w:rsidRPr="00ED6382">
              <w:rPr>
                <w:color w:val="000000"/>
                <w:sz w:val="22"/>
                <w:szCs w:val="22"/>
                <w:lang w:val="es-US"/>
              </w:rPr>
              <w:t xml:space="preserve">Julia Hidalgo, ScD., M.S.W., M.P.H., </w:t>
            </w:r>
          </w:p>
          <w:p w14:paraId="50FAD930" w14:textId="77777777" w:rsidR="00890B05" w:rsidRPr="00ED6382" w:rsidRDefault="00890B05" w:rsidP="00890B05">
            <w:pPr>
              <w:spacing w:after="0"/>
              <w:rPr>
                <w:color w:val="000000"/>
                <w:sz w:val="22"/>
                <w:szCs w:val="22"/>
                <w:lang w:val="es-US"/>
              </w:rPr>
            </w:pPr>
            <w:r w:rsidRPr="00A16D8C">
              <w:rPr>
                <w:color w:val="000000"/>
                <w:sz w:val="22"/>
                <w:szCs w:val="22"/>
              </w:rPr>
              <w:t>Positive Outcomes, Inc.</w:t>
            </w:r>
          </w:p>
        </w:tc>
        <w:tc>
          <w:tcPr>
            <w:tcW w:w="4860" w:type="dxa"/>
            <w:tcBorders>
              <w:top w:val="nil"/>
              <w:left w:val="single" w:sz="8" w:space="0" w:color="auto"/>
              <w:bottom w:val="single" w:sz="8" w:space="0" w:color="000000"/>
              <w:right w:val="single" w:sz="8" w:space="0" w:color="auto"/>
            </w:tcBorders>
            <w:shd w:val="clear" w:color="auto" w:fill="auto"/>
            <w:hideMark/>
          </w:tcPr>
          <w:p w14:paraId="426AF4F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410-212-7554</w:t>
            </w:r>
          </w:p>
        </w:tc>
      </w:tr>
      <w:tr w:rsidR="00890B05" w:rsidRPr="00A16D8C" w14:paraId="49BEC9CF" w14:textId="77777777" w:rsidTr="00890B05">
        <w:trPr>
          <w:trHeight w:val="880"/>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7F363970" w14:textId="77777777" w:rsidR="00890B05" w:rsidRPr="00A16D8C" w:rsidRDefault="00890B05" w:rsidP="00890B05">
            <w:pPr>
              <w:widowControl/>
              <w:autoSpaceDE/>
              <w:autoSpaceDN/>
              <w:adjustRightInd/>
              <w:spacing w:after="0"/>
              <w:rPr>
                <w:color w:val="000000"/>
                <w:sz w:val="22"/>
                <w:szCs w:val="22"/>
              </w:rPr>
            </w:pPr>
            <w:r>
              <w:rPr>
                <w:color w:val="000000"/>
                <w:sz w:val="22"/>
                <w:szCs w:val="22"/>
              </w:rPr>
              <w:lastRenderedPageBreak/>
              <w:t>Debbie Isenberg</w:t>
            </w:r>
          </w:p>
        </w:tc>
        <w:tc>
          <w:tcPr>
            <w:tcW w:w="4860" w:type="dxa"/>
            <w:tcBorders>
              <w:top w:val="single" w:sz="8" w:space="0" w:color="000000"/>
              <w:left w:val="nil"/>
              <w:bottom w:val="single" w:sz="8" w:space="0" w:color="auto"/>
              <w:right w:val="single" w:sz="8" w:space="0" w:color="auto"/>
            </w:tcBorders>
            <w:shd w:val="clear" w:color="auto" w:fill="auto"/>
            <w:hideMark/>
          </w:tcPr>
          <w:p w14:paraId="5E468CF3"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617-932-1145 (H)</w:t>
            </w:r>
          </w:p>
          <w:p w14:paraId="539A2B81"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617-733-6140 (C)</w:t>
            </w:r>
          </w:p>
          <w:p w14:paraId="5C83DCE9" w14:textId="77777777" w:rsidR="00890B05" w:rsidRPr="00A16D8C" w:rsidRDefault="00890B05" w:rsidP="00890B05">
            <w:pPr>
              <w:spacing w:after="0"/>
              <w:rPr>
                <w:color w:val="000000"/>
                <w:sz w:val="22"/>
                <w:szCs w:val="22"/>
              </w:rPr>
            </w:pPr>
            <w:r w:rsidRPr="00A16D8C">
              <w:rPr>
                <w:color w:val="000000"/>
                <w:sz w:val="22"/>
                <w:szCs w:val="22"/>
              </w:rPr>
              <w:t>disenbe@gmail.com</w:t>
            </w:r>
          </w:p>
        </w:tc>
      </w:tr>
      <w:tr w:rsidR="00890B05" w:rsidRPr="00A16D8C" w14:paraId="33CCBE2E" w14:textId="77777777" w:rsidTr="00890B05">
        <w:trPr>
          <w:trHeight w:val="915"/>
        </w:trPr>
        <w:tc>
          <w:tcPr>
            <w:tcW w:w="4515" w:type="dxa"/>
            <w:tcBorders>
              <w:top w:val="nil"/>
              <w:left w:val="single" w:sz="8" w:space="0" w:color="auto"/>
              <w:bottom w:val="nil"/>
              <w:right w:val="single" w:sz="8" w:space="0" w:color="auto"/>
            </w:tcBorders>
            <w:shd w:val="clear" w:color="auto" w:fill="auto"/>
            <w:hideMark/>
          </w:tcPr>
          <w:p w14:paraId="3750EB0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Warren Yiu Kee Ng , M.D.</w:t>
            </w:r>
          </w:p>
        </w:tc>
        <w:tc>
          <w:tcPr>
            <w:tcW w:w="4860" w:type="dxa"/>
            <w:tcBorders>
              <w:top w:val="single" w:sz="8" w:space="0" w:color="auto"/>
              <w:left w:val="nil"/>
              <w:bottom w:val="single" w:sz="8" w:space="0" w:color="auto"/>
              <w:right w:val="single" w:sz="8" w:space="0" w:color="auto"/>
            </w:tcBorders>
            <w:shd w:val="clear" w:color="auto" w:fill="auto"/>
            <w:hideMark/>
          </w:tcPr>
          <w:p w14:paraId="36547947"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ywn9001@nyp.org; </w:t>
            </w:r>
          </w:p>
          <w:p w14:paraId="61BD728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347-306-8138 (H)</w:t>
            </w:r>
          </w:p>
          <w:p w14:paraId="3BE0A2A7" w14:textId="77777777" w:rsidR="00890B05" w:rsidRPr="00A16D8C" w:rsidRDefault="00890B05" w:rsidP="00890B05">
            <w:pPr>
              <w:spacing w:after="0"/>
              <w:rPr>
                <w:color w:val="000000"/>
                <w:sz w:val="22"/>
                <w:szCs w:val="22"/>
              </w:rPr>
            </w:pPr>
            <w:r w:rsidRPr="00A16D8C">
              <w:rPr>
                <w:color w:val="000000"/>
                <w:sz w:val="22"/>
                <w:szCs w:val="22"/>
              </w:rPr>
              <w:t>212-305-7256 (W)</w:t>
            </w:r>
          </w:p>
        </w:tc>
      </w:tr>
      <w:tr w:rsidR="00890B05" w:rsidRPr="00A16D8C" w14:paraId="4CCDC5A4" w14:textId="77777777" w:rsidTr="00A96760">
        <w:trPr>
          <w:trHeight w:val="635"/>
        </w:trPr>
        <w:tc>
          <w:tcPr>
            <w:tcW w:w="4515" w:type="dxa"/>
            <w:tcBorders>
              <w:top w:val="single" w:sz="8" w:space="0" w:color="auto"/>
              <w:left w:val="single" w:sz="8" w:space="0" w:color="auto"/>
              <w:right w:val="single" w:sz="8" w:space="0" w:color="auto"/>
            </w:tcBorders>
            <w:shd w:val="clear" w:color="auto" w:fill="auto"/>
            <w:hideMark/>
          </w:tcPr>
          <w:p w14:paraId="50A8B89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Casey Selwyn, MPhil</w:t>
            </w:r>
          </w:p>
          <w:p w14:paraId="73BD3B95" w14:textId="77777777" w:rsidR="00890B05" w:rsidRPr="00A16D8C" w:rsidRDefault="00890B05" w:rsidP="00890B05">
            <w:pPr>
              <w:spacing w:after="0"/>
              <w:rPr>
                <w:color w:val="000000"/>
                <w:sz w:val="22"/>
                <w:szCs w:val="22"/>
              </w:rPr>
            </w:pPr>
            <w:r w:rsidRPr="00A16D8C">
              <w:rPr>
                <w:color w:val="000000"/>
                <w:sz w:val="22"/>
                <w:szCs w:val="22"/>
              </w:rPr>
              <w:t>CAI</w:t>
            </w:r>
          </w:p>
        </w:tc>
        <w:tc>
          <w:tcPr>
            <w:tcW w:w="4860" w:type="dxa"/>
            <w:tcBorders>
              <w:top w:val="single" w:sz="8" w:space="0" w:color="auto"/>
              <w:left w:val="nil"/>
              <w:right w:val="single" w:sz="8" w:space="0" w:color="auto"/>
            </w:tcBorders>
            <w:shd w:val="clear" w:color="auto" w:fill="auto"/>
            <w:hideMark/>
          </w:tcPr>
          <w:p w14:paraId="3DA3CA13"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CSelwyn@CAIglobal.org</w:t>
            </w:r>
          </w:p>
          <w:p w14:paraId="4F8C19FC" w14:textId="77777777" w:rsidR="00890B05" w:rsidRPr="00A16D8C" w:rsidRDefault="00890B05" w:rsidP="00890B05">
            <w:pPr>
              <w:spacing w:after="0"/>
              <w:rPr>
                <w:color w:val="000000"/>
                <w:sz w:val="22"/>
                <w:szCs w:val="22"/>
              </w:rPr>
            </w:pPr>
            <w:r w:rsidRPr="00A16D8C">
              <w:rPr>
                <w:color w:val="000000"/>
                <w:sz w:val="22"/>
                <w:szCs w:val="22"/>
              </w:rPr>
              <w:t>212-594-7741 x 271</w:t>
            </w:r>
          </w:p>
        </w:tc>
      </w:tr>
      <w:tr w:rsidR="00890B05" w:rsidRPr="00A16D8C" w14:paraId="0460FC5C" w14:textId="77777777" w:rsidTr="002D7662">
        <w:trPr>
          <w:trHeight w:val="635"/>
        </w:trPr>
        <w:tc>
          <w:tcPr>
            <w:tcW w:w="4515" w:type="dxa"/>
            <w:tcBorders>
              <w:top w:val="single" w:sz="8" w:space="0" w:color="auto"/>
              <w:left w:val="single" w:sz="8" w:space="0" w:color="auto"/>
              <w:right w:val="single" w:sz="8" w:space="0" w:color="auto"/>
            </w:tcBorders>
            <w:shd w:val="clear" w:color="auto" w:fill="auto"/>
            <w:hideMark/>
          </w:tcPr>
          <w:p w14:paraId="0D241067"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Echo Wang, MPH</w:t>
            </w:r>
          </w:p>
          <w:p w14:paraId="3B960181" w14:textId="77777777" w:rsidR="00890B05" w:rsidRPr="00A16D8C" w:rsidRDefault="00890B05" w:rsidP="00890B05">
            <w:pPr>
              <w:spacing w:after="0"/>
              <w:rPr>
                <w:color w:val="000000"/>
                <w:sz w:val="22"/>
                <w:szCs w:val="22"/>
              </w:rPr>
            </w:pPr>
            <w:r w:rsidRPr="00A16D8C">
              <w:rPr>
                <w:color w:val="000000"/>
                <w:sz w:val="22"/>
                <w:szCs w:val="22"/>
              </w:rPr>
              <w:t>DSFederal, Inc.</w:t>
            </w:r>
          </w:p>
        </w:tc>
        <w:tc>
          <w:tcPr>
            <w:tcW w:w="4860" w:type="dxa"/>
            <w:tcBorders>
              <w:top w:val="single" w:sz="8" w:space="0" w:color="auto"/>
              <w:left w:val="single" w:sz="8" w:space="0" w:color="auto"/>
              <w:bottom w:val="single" w:sz="8" w:space="0" w:color="000000"/>
              <w:right w:val="single" w:sz="8" w:space="0" w:color="auto"/>
            </w:tcBorders>
            <w:shd w:val="clear" w:color="auto" w:fill="auto"/>
            <w:hideMark/>
          </w:tcPr>
          <w:p w14:paraId="04C493A6"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echo.wang@dsfederal.com</w:t>
            </w:r>
          </w:p>
        </w:tc>
      </w:tr>
      <w:tr w:rsidR="00A16D8C" w:rsidRPr="00A16D8C" w14:paraId="6E1DCB9B" w14:textId="77777777" w:rsidTr="00890B05">
        <w:trPr>
          <w:trHeight w:val="315"/>
        </w:trPr>
        <w:tc>
          <w:tcPr>
            <w:tcW w:w="9375" w:type="dxa"/>
            <w:gridSpan w:val="2"/>
            <w:tcBorders>
              <w:top w:val="single" w:sz="8" w:space="0" w:color="auto"/>
              <w:left w:val="single" w:sz="8" w:space="0" w:color="auto"/>
              <w:bottom w:val="single" w:sz="8" w:space="0" w:color="auto"/>
              <w:right w:val="nil"/>
            </w:tcBorders>
            <w:shd w:val="clear" w:color="000000" w:fill="D5DCE4"/>
            <w:hideMark/>
          </w:tcPr>
          <w:p w14:paraId="17BDF99D" w14:textId="77777777" w:rsidR="00A16D8C" w:rsidRPr="00A16D8C" w:rsidRDefault="00A16D8C" w:rsidP="00890B05">
            <w:pPr>
              <w:widowControl/>
              <w:autoSpaceDE/>
              <w:autoSpaceDN/>
              <w:adjustRightInd/>
              <w:spacing w:after="0"/>
              <w:rPr>
                <w:i/>
                <w:iCs/>
                <w:color w:val="000000"/>
                <w:sz w:val="22"/>
                <w:szCs w:val="22"/>
              </w:rPr>
            </w:pPr>
            <w:r w:rsidRPr="00A16D8C">
              <w:rPr>
                <w:i/>
                <w:iCs/>
                <w:color w:val="000000"/>
                <w:sz w:val="22"/>
                <w:szCs w:val="22"/>
              </w:rPr>
              <w:t>Youth Consultants</w:t>
            </w:r>
          </w:p>
        </w:tc>
      </w:tr>
      <w:tr w:rsidR="00A16D8C" w:rsidRPr="00A16D8C" w14:paraId="4FA55D11" w14:textId="77777777" w:rsidTr="00890B05">
        <w:trPr>
          <w:trHeight w:val="315"/>
        </w:trPr>
        <w:tc>
          <w:tcPr>
            <w:tcW w:w="4515" w:type="dxa"/>
            <w:tcBorders>
              <w:top w:val="nil"/>
              <w:left w:val="single" w:sz="8" w:space="0" w:color="auto"/>
              <w:bottom w:val="nil"/>
              <w:right w:val="single" w:sz="8" w:space="0" w:color="auto"/>
            </w:tcBorders>
            <w:shd w:val="clear" w:color="000000" w:fill="FFFFFF"/>
            <w:hideMark/>
          </w:tcPr>
          <w:p w14:paraId="0818F5C5"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 xml:space="preserve">Darion Banister </w:t>
            </w:r>
          </w:p>
        </w:tc>
        <w:tc>
          <w:tcPr>
            <w:tcW w:w="4860" w:type="dxa"/>
            <w:tcBorders>
              <w:top w:val="nil"/>
              <w:left w:val="nil"/>
              <w:bottom w:val="nil"/>
              <w:right w:val="single" w:sz="8" w:space="0" w:color="auto"/>
            </w:tcBorders>
            <w:shd w:val="clear" w:color="000000" w:fill="FFFFFF"/>
            <w:hideMark/>
          </w:tcPr>
          <w:p w14:paraId="40992ECE" w14:textId="77777777" w:rsidR="00A16D8C" w:rsidRPr="00A16D8C" w:rsidRDefault="00CC1B0D" w:rsidP="00890B05">
            <w:pPr>
              <w:widowControl/>
              <w:autoSpaceDE/>
              <w:autoSpaceDN/>
              <w:adjustRightInd/>
              <w:spacing w:after="0"/>
              <w:rPr>
                <w:rFonts w:eastAsia="Calibri"/>
                <w:color w:val="000000"/>
                <w:sz w:val="22"/>
                <w:szCs w:val="22"/>
              </w:rPr>
            </w:pPr>
            <w:hyperlink r:id="rId8" w:history="1">
              <w:r w:rsidR="00A16D8C" w:rsidRPr="00A16D8C">
                <w:rPr>
                  <w:rFonts w:eastAsia="Calibri"/>
                  <w:color w:val="000000"/>
                  <w:sz w:val="22"/>
                  <w:szCs w:val="22"/>
                </w:rPr>
                <w:t>dbanister@nashvilleCARES.org</w:t>
              </w:r>
            </w:hyperlink>
          </w:p>
        </w:tc>
      </w:tr>
      <w:tr w:rsidR="00A16D8C" w:rsidRPr="00A16D8C" w14:paraId="7068ED54" w14:textId="77777777" w:rsidTr="00890B05">
        <w:trPr>
          <w:trHeight w:val="315"/>
        </w:trPr>
        <w:tc>
          <w:tcPr>
            <w:tcW w:w="4515" w:type="dxa"/>
            <w:tcBorders>
              <w:top w:val="single" w:sz="8" w:space="0" w:color="auto"/>
              <w:left w:val="single" w:sz="8" w:space="0" w:color="auto"/>
              <w:bottom w:val="nil"/>
              <w:right w:val="single" w:sz="8" w:space="0" w:color="auto"/>
            </w:tcBorders>
            <w:shd w:val="clear" w:color="000000" w:fill="FFFFFF"/>
            <w:hideMark/>
          </w:tcPr>
          <w:p w14:paraId="15F032EA"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 xml:space="preserve">De'Andre' Gulley </w:t>
            </w:r>
          </w:p>
        </w:tc>
        <w:tc>
          <w:tcPr>
            <w:tcW w:w="4860" w:type="dxa"/>
            <w:tcBorders>
              <w:top w:val="single" w:sz="8" w:space="0" w:color="auto"/>
              <w:left w:val="nil"/>
              <w:bottom w:val="nil"/>
              <w:right w:val="single" w:sz="8" w:space="0" w:color="auto"/>
            </w:tcBorders>
            <w:shd w:val="clear" w:color="000000" w:fill="FFFFFF"/>
            <w:hideMark/>
          </w:tcPr>
          <w:p w14:paraId="3ADDF767" w14:textId="77777777" w:rsidR="00A16D8C" w:rsidRPr="00A16D8C" w:rsidRDefault="00CC1B0D" w:rsidP="00890B05">
            <w:pPr>
              <w:widowControl/>
              <w:autoSpaceDE/>
              <w:autoSpaceDN/>
              <w:adjustRightInd/>
              <w:spacing w:after="0"/>
              <w:rPr>
                <w:rFonts w:eastAsia="Calibri"/>
                <w:color w:val="000000"/>
                <w:sz w:val="22"/>
                <w:szCs w:val="22"/>
              </w:rPr>
            </w:pPr>
            <w:hyperlink r:id="rId9" w:history="1">
              <w:r w:rsidR="00A16D8C" w:rsidRPr="00A16D8C">
                <w:rPr>
                  <w:rFonts w:eastAsia="Calibri"/>
                  <w:color w:val="000000"/>
                  <w:sz w:val="22"/>
                  <w:szCs w:val="22"/>
                </w:rPr>
                <w:t xml:space="preserve">dgulley82@gmail.com </w:t>
              </w:r>
            </w:hyperlink>
          </w:p>
        </w:tc>
      </w:tr>
      <w:tr w:rsidR="00A16D8C" w:rsidRPr="00A16D8C" w14:paraId="3CBC02D8" w14:textId="77777777" w:rsidTr="00890B05">
        <w:trPr>
          <w:trHeight w:val="300"/>
        </w:trPr>
        <w:tc>
          <w:tcPr>
            <w:tcW w:w="4515" w:type="dxa"/>
            <w:tcBorders>
              <w:top w:val="single" w:sz="8" w:space="0" w:color="auto"/>
              <w:left w:val="single" w:sz="8" w:space="0" w:color="auto"/>
              <w:bottom w:val="single" w:sz="8" w:space="0" w:color="auto"/>
              <w:right w:val="single" w:sz="8" w:space="0" w:color="auto"/>
            </w:tcBorders>
            <w:shd w:val="clear" w:color="000000" w:fill="FFFFFF"/>
            <w:hideMark/>
          </w:tcPr>
          <w:p w14:paraId="0465913A"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 xml:space="preserve">Devin Hursey </w:t>
            </w:r>
          </w:p>
        </w:tc>
        <w:tc>
          <w:tcPr>
            <w:tcW w:w="4860" w:type="dxa"/>
            <w:tcBorders>
              <w:top w:val="single" w:sz="8" w:space="0" w:color="auto"/>
              <w:left w:val="nil"/>
              <w:bottom w:val="single" w:sz="8" w:space="0" w:color="auto"/>
              <w:right w:val="single" w:sz="8" w:space="0" w:color="auto"/>
            </w:tcBorders>
            <w:shd w:val="clear" w:color="000000" w:fill="FFFFFF"/>
            <w:hideMark/>
          </w:tcPr>
          <w:p w14:paraId="47810C27" w14:textId="77777777" w:rsidR="00A16D8C" w:rsidRPr="00A16D8C" w:rsidRDefault="00A16D8C" w:rsidP="00890B05">
            <w:pPr>
              <w:widowControl/>
              <w:autoSpaceDE/>
              <w:autoSpaceDN/>
              <w:adjustRightInd/>
              <w:spacing w:after="0"/>
              <w:rPr>
                <w:rFonts w:eastAsia="Calibri"/>
                <w:color w:val="000000"/>
                <w:sz w:val="22"/>
                <w:szCs w:val="22"/>
              </w:rPr>
            </w:pPr>
            <w:r w:rsidRPr="00A16D8C">
              <w:rPr>
                <w:rFonts w:eastAsia="Calibri"/>
                <w:color w:val="000000"/>
                <w:sz w:val="22"/>
                <w:szCs w:val="22"/>
              </w:rPr>
              <w:t>devhur1@gmail.com</w:t>
            </w:r>
          </w:p>
        </w:tc>
      </w:tr>
      <w:tr w:rsidR="00A16D8C" w:rsidRPr="00A16D8C" w14:paraId="2906636E" w14:textId="77777777" w:rsidTr="00890B05">
        <w:trPr>
          <w:trHeight w:val="315"/>
        </w:trPr>
        <w:tc>
          <w:tcPr>
            <w:tcW w:w="4515" w:type="dxa"/>
            <w:tcBorders>
              <w:top w:val="single" w:sz="8" w:space="0" w:color="auto"/>
              <w:left w:val="single" w:sz="8" w:space="0" w:color="auto"/>
              <w:bottom w:val="single" w:sz="8" w:space="0" w:color="auto"/>
              <w:right w:val="single" w:sz="8" w:space="0" w:color="auto"/>
            </w:tcBorders>
            <w:shd w:val="clear" w:color="000000" w:fill="FFFFFF"/>
            <w:hideMark/>
          </w:tcPr>
          <w:p w14:paraId="13C5E7AC"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Justin LiGreci</w:t>
            </w:r>
          </w:p>
        </w:tc>
        <w:tc>
          <w:tcPr>
            <w:tcW w:w="4860" w:type="dxa"/>
            <w:tcBorders>
              <w:top w:val="single" w:sz="8" w:space="0" w:color="auto"/>
              <w:left w:val="nil"/>
              <w:bottom w:val="single" w:sz="8" w:space="0" w:color="auto"/>
              <w:right w:val="single" w:sz="8" w:space="0" w:color="auto"/>
            </w:tcBorders>
            <w:shd w:val="clear" w:color="000000" w:fill="FFFFFF"/>
            <w:hideMark/>
          </w:tcPr>
          <w:p w14:paraId="2A5564BD" w14:textId="77777777" w:rsidR="00A16D8C" w:rsidRPr="00A16D8C" w:rsidRDefault="00A16D8C" w:rsidP="00890B05">
            <w:pPr>
              <w:widowControl/>
              <w:autoSpaceDE/>
              <w:autoSpaceDN/>
              <w:adjustRightInd/>
              <w:spacing w:after="0"/>
              <w:rPr>
                <w:rFonts w:eastAsia="Calibri"/>
                <w:color w:val="000000"/>
                <w:sz w:val="22"/>
                <w:szCs w:val="22"/>
              </w:rPr>
            </w:pPr>
            <w:r w:rsidRPr="00A16D8C">
              <w:rPr>
                <w:rFonts w:eastAsia="Calibri"/>
                <w:color w:val="000000"/>
                <w:sz w:val="22"/>
                <w:szCs w:val="22"/>
              </w:rPr>
              <w:t>JLigreci@CAIGlobal.org</w:t>
            </w:r>
          </w:p>
        </w:tc>
      </w:tr>
      <w:tr w:rsidR="00A16D8C" w:rsidRPr="00A16D8C" w14:paraId="21882F81" w14:textId="77777777" w:rsidTr="00890B05">
        <w:trPr>
          <w:trHeight w:val="315"/>
        </w:trPr>
        <w:tc>
          <w:tcPr>
            <w:tcW w:w="4515" w:type="dxa"/>
            <w:tcBorders>
              <w:top w:val="nil"/>
              <w:left w:val="single" w:sz="8" w:space="0" w:color="auto"/>
              <w:bottom w:val="nil"/>
              <w:right w:val="single" w:sz="8" w:space="0" w:color="auto"/>
            </w:tcBorders>
            <w:shd w:val="clear" w:color="000000" w:fill="FFFFFF"/>
            <w:hideMark/>
          </w:tcPr>
          <w:p w14:paraId="75213259" w14:textId="77777777" w:rsidR="00A16D8C" w:rsidRPr="00A16D8C" w:rsidRDefault="00A16D8C" w:rsidP="00890B05">
            <w:pPr>
              <w:widowControl/>
              <w:autoSpaceDE/>
              <w:autoSpaceDN/>
              <w:adjustRightInd/>
              <w:spacing w:after="0"/>
              <w:rPr>
                <w:color w:val="000000"/>
                <w:sz w:val="22"/>
                <w:szCs w:val="22"/>
              </w:rPr>
            </w:pPr>
            <w:r w:rsidRPr="00A16D8C">
              <w:rPr>
                <w:color w:val="000000"/>
                <w:sz w:val="22"/>
                <w:szCs w:val="22"/>
              </w:rPr>
              <w:t xml:space="preserve">Shaquille "Justice" Long  </w:t>
            </w:r>
          </w:p>
        </w:tc>
        <w:tc>
          <w:tcPr>
            <w:tcW w:w="4860" w:type="dxa"/>
            <w:tcBorders>
              <w:top w:val="nil"/>
              <w:left w:val="nil"/>
              <w:bottom w:val="single" w:sz="8" w:space="0" w:color="auto"/>
              <w:right w:val="single" w:sz="8" w:space="0" w:color="auto"/>
            </w:tcBorders>
            <w:shd w:val="clear" w:color="000000" w:fill="FFFFFF"/>
            <w:hideMark/>
          </w:tcPr>
          <w:p w14:paraId="159573CD" w14:textId="77777777" w:rsidR="00A16D8C" w:rsidRPr="00A16D8C" w:rsidRDefault="00CC1B0D" w:rsidP="00890B05">
            <w:pPr>
              <w:widowControl/>
              <w:autoSpaceDE/>
              <w:autoSpaceDN/>
              <w:adjustRightInd/>
              <w:spacing w:after="0"/>
              <w:rPr>
                <w:rFonts w:eastAsia="Calibri"/>
                <w:color w:val="000000"/>
                <w:sz w:val="22"/>
                <w:szCs w:val="22"/>
              </w:rPr>
            </w:pPr>
            <w:hyperlink r:id="rId10" w:history="1">
              <w:r w:rsidR="00A16D8C" w:rsidRPr="00A16D8C">
                <w:rPr>
                  <w:rFonts w:eastAsia="Calibri"/>
                  <w:color w:val="000000"/>
                  <w:sz w:val="22"/>
                  <w:szCs w:val="22"/>
                </w:rPr>
                <w:t>youngpoetree@gmail.com</w:t>
              </w:r>
            </w:hyperlink>
          </w:p>
        </w:tc>
      </w:tr>
      <w:tr w:rsidR="00890B05" w:rsidRPr="00A16D8C" w14:paraId="4160CA6C" w14:textId="77777777" w:rsidTr="00890B05">
        <w:trPr>
          <w:trHeight w:val="955"/>
        </w:trPr>
        <w:tc>
          <w:tcPr>
            <w:tcW w:w="4515" w:type="dxa"/>
            <w:tcBorders>
              <w:top w:val="single" w:sz="8" w:space="0" w:color="auto"/>
              <w:left w:val="single" w:sz="8" w:space="0" w:color="auto"/>
              <w:bottom w:val="single" w:sz="8" w:space="0" w:color="000000"/>
              <w:right w:val="single" w:sz="8" w:space="0" w:color="auto"/>
            </w:tcBorders>
            <w:shd w:val="clear" w:color="000000" w:fill="FFFFFF"/>
            <w:hideMark/>
          </w:tcPr>
          <w:p w14:paraId="00932BE7"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Maxwell Monaghan</w:t>
            </w:r>
          </w:p>
        </w:tc>
        <w:tc>
          <w:tcPr>
            <w:tcW w:w="4860" w:type="dxa"/>
            <w:tcBorders>
              <w:top w:val="single" w:sz="8" w:space="0" w:color="auto"/>
              <w:left w:val="nil"/>
              <w:bottom w:val="single" w:sz="8" w:space="0" w:color="auto"/>
              <w:right w:val="single" w:sz="8" w:space="0" w:color="auto"/>
            </w:tcBorders>
            <w:shd w:val="clear" w:color="000000" w:fill="FFFFFF"/>
            <w:hideMark/>
          </w:tcPr>
          <w:p w14:paraId="2907EDB3" w14:textId="77777777" w:rsidR="00890B05" w:rsidRPr="00A16D8C" w:rsidRDefault="00890B05" w:rsidP="00890B05">
            <w:pPr>
              <w:widowControl/>
              <w:autoSpaceDE/>
              <w:autoSpaceDN/>
              <w:adjustRightInd/>
              <w:spacing w:after="0"/>
              <w:rPr>
                <w:rFonts w:eastAsia="Calibri"/>
                <w:color w:val="000000"/>
                <w:sz w:val="22"/>
                <w:szCs w:val="22"/>
              </w:rPr>
            </w:pPr>
            <w:r w:rsidRPr="00A16D8C">
              <w:rPr>
                <w:rFonts w:eastAsia="Calibri"/>
                <w:color w:val="000000"/>
                <w:sz w:val="22"/>
                <w:szCs w:val="22"/>
              </w:rPr>
              <w:t>301 Ridgedale Circle</w:t>
            </w:r>
          </w:p>
          <w:p w14:paraId="3036A905" w14:textId="77777777" w:rsidR="00890B05" w:rsidRPr="00A16D8C" w:rsidRDefault="00890B05" w:rsidP="00890B05">
            <w:pPr>
              <w:widowControl/>
              <w:autoSpaceDE/>
              <w:autoSpaceDN/>
              <w:adjustRightInd/>
              <w:spacing w:after="0"/>
              <w:rPr>
                <w:rFonts w:eastAsia="Calibri"/>
                <w:color w:val="000000"/>
                <w:sz w:val="22"/>
                <w:szCs w:val="22"/>
              </w:rPr>
            </w:pPr>
            <w:r w:rsidRPr="00A16D8C">
              <w:rPr>
                <w:rFonts w:eastAsia="Calibri"/>
                <w:color w:val="000000"/>
                <w:sz w:val="22"/>
                <w:szCs w:val="22"/>
              </w:rPr>
              <w:t>Rochester NY, 14616</w:t>
            </w:r>
          </w:p>
          <w:p w14:paraId="3BFF049D" w14:textId="77777777" w:rsidR="00890B05" w:rsidRPr="00A16D8C" w:rsidRDefault="00890B05" w:rsidP="00890B05">
            <w:pPr>
              <w:spacing w:after="0"/>
              <w:rPr>
                <w:rFonts w:eastAsia="Calibri"/>
                <w:color w:val="000000"/>
                <w:sz w:val="22"/>
                <w:szCs w:val="22"/>
              </w:rPr>
            </w:pPr>
            <w:r w:rsidRPr="00A16D8C">
              <w:rPr>
                <w:rFonts w:eastAsia="Calibri"/>
                <w:color w:val="000000"/>
                <w:sz w:val="22"/>
                <w:szCs w:val="22"/>
              </w:rPr>
              <w:t>585-319-0891</w:t>
            </w:r>
          </w:p>
        </w:tc>
      </w:tr>
      <w:tr w:rsidR="00890B05" w:rsidRPr="00A16D8C" w14:paraId="198BA753" w14:textId="77777777" w:rsidTr="00890B05">
        <w:trPr>
          <w:trHeight w:val="995"/>
        </w:trPr>
        <w:tc>
          <w:tcPr>
            <w:tcW w:w="4515" w:type="dxa"/>
            <w:tcBorders>
              <w:top w:val="nil"/>
              <w:left w:val="single" w:sz="8" w:space="0" w:color="auto"/>
              <w:bottom w:val="single" w:sz="8" w:space="0" w:color="000000"/>
              <w:right w:val="single" w:sz="8" w:space="0" w:color="auto"/>
            </w:tcBorders>
            <w:shd w:val="clear" w:color="000000" w:fill="FFFFFF"/>
            <w:hideMark/>
          </w:tcPr>
          <w:p w14:paraId="3942690D"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Matthew Rodriguez</w:t>
            </w:r>
          </w:p>
        </w:tc>
        <w:tc>
          <w:tcPr>
            <w:tcW w:w="4860" w:type="dxa"/>
            <w:tcBorders>
              <w:top w:val="single" w:sz="8" w:space="0" w:color="auto"/>
              <w:left w:val="nil"/>
              <w:bottom w:val="single" w:sz="8" w:space="0" w:color="auto"/>
              <w:right w:val="single" w:sz="8" w:space="0" w:color="auto"/>
            </w:tcBorders>
            <w:shd w:val="clear" w:color="000000" w:fill="FFFFFF"/>
            <w:hideMark/>
          </w:tcPr>
          <w:p w14:paraId="43C4ED11" w14:textId="77777777" w:rsidR="00890B05" w:rsidRPr="00A16D8C" w:rsidRDefault="00890B05" w:rsidP="00890B05">
            <w:pPr>
              <w:widowControl/>
              <w:autoSpaceDE/>
              <w:autoSpaceDN/>
              <w:adjustRightInd/>
              <w:spacing w:after="0"/>
              <w:rPr>
                <w:rFonts w:eastAsia="Calibri"/>
                <w:color w:val="000000"/>
                <w:sz w:val="22"/>
                <w:szCs w:val="22"/>
              </w:rPr>
            </w:pPr>
            <w:r w:rsidRPr="00A16D8C">
              <w:rPr>
                <w:rFonts w:eastAsia="Calibri"/>
                <w:color w:val="000000"/>
                <w:sz w:val="22"/>
                <w:szCs w:val="22"/>
              </w:rPr>
              <w:t>750 Third Ave., 6th Floor</w:t>
            </w:r>
          </w:p>
          <w:p w14:paraId="74C77ABE" w14:textId="77777777" w:rsidR="00890B05" w:rsidRPr="00A16D8C" w:rsidRDefault="00890B05" w:rsidP="00890B05">
            <w:pPr>
              <w:widowControl/>
              <w:autoSpaceDE/>
              <w:autoSpaceDN/>
              <w:adjustRightInd/>
              <w:spacing w:after="0"/>
              <w:rPr>
                <w:rFonts w:eastAsia="Calibri"/>
                <w:color w:val="000000"/>
                <w:sz w:val="22"/>
                <w:szCs w:val="22"/>
              </w:rPr>
            </w:pPr>
            <w:r w:rsidRPr="00A16D8C">
              <w:rPr>
                <w:rFonts w:eastAsia="Calibri"/>
                <w:color w:val="000000"/>
                <w:sz w:val="22"/>
                <w:szCs w:val="22"/>
              </w:rPr>
              <w:t>NYC 10017</w:t>
            </w:r>
          </w:p>
          <w:p w14:paraId="23BCB580" w14:textId="77777777" w:rsidR="00890B05" w:rsidRPr="00A16D8C" w:rsidRDefault="00890B05" w:rsidP="00890B05">
            <w:pPr>
              <w:spacing w:after="0"/>
              <w:rPr>
                <w:rFonts w:eastAsia="Calibri"/>
                <w:color w:val="000000"/>
                <w:sz w:val="22"/>
                <w:szCs w:val="22"/>
              </w:rPr>
            </w:pPr>
            <w:r w:rsidRPr="00A16D8C">
              <w:rPr>
                <w:rFonts w:eastAsia="Calibri"/>
                <w:color w:val="000000"/>
                <w:sz w:val="22"/>
                <w:szCs w:val="22"/>
              </w:rPr>
              <w:t>mrodriguez@thebody.com</w:t>
            </w:r>
          </w:p>
        </w:tc>
      </w:tr>
      <w:tr w:rsidR="00890B05" w:rsidRPr="00A16D8C" w14:paraId="7697BE59" w14:textId="77777777" w:rsidTr="00890B05">
        <w:trPr>
          <w:trHeight w:val="615"/>
        </w:trPr>
        <w:tc>
          <w:tcPr>
            <w:tcW w:w="4515" w:type="dxa"/>
            <w:tcBorders>
              <w:top w:val="nil"/>
              <w:left w:val="single" w:sz="8" w:space="0" w:color="auto"/>
              <w:bottom w:val="nil"/>
              <w:right w:val="single" w:sz="8" w:space="0" w:color="auto"/>
            </w:tcBorders>
            <w:shd w:val="clear" w:color="000000" w:fill="FFFFFF"/>
            <w:hideMark/>
          </w:tcPr>
          <w:p w14:paraId="1D9EDAF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Cedric Sturdevant</w:t>
            </w:r>
          </w:p>
        </w:tc>
        <w:tc>
          <w:tcPr>
            <w:tcW w:w="4860" w:type="dxa"/>
            <w:tcBorders>
              <w:top w:val="single" w:sz="8" w:space="0" w:color="auto"/>
              <w:left w:val="nil"/>
              <w:bottom w:val="single" w:sz="8" w:space="0" w:color="auto"/>
              <w:right w:val="single" w:sz="8" w:space="0" w:color="auto"/>
            </w:tcBorders>
            <w:shd w:val="clear" w:color="000000" w:fill="FFFFFF"/>
            <w:hideMark/>
          </w:tcPr>
          <w:p w14:paraId="724412D2" w14:textId="77777777" w:rsidR="00890B05" w:rsidRPr="00A16D8C" w:rsidRDefault="00CC1B0D" w:rsidP="00890B05">
            <w:pPr>
              <w:widowControl/>
              <w:autoSpaceDE/>
              <w:autoSpaceDN/>
              <w:adjustRightInd/>
              <w:spacing w:after="0"/>
              <w:rPr>
                <w:rFonts w:eastAsia="Calibri"/>
                <w:color w:val="000000"/>
                <w:sz w:val="22"/>
                <w:szCs w:val="22"/>
              </w:rPr>
            </w:pPr>
            <w:hyperlink r:id="rId11" w:history="1">
              <w:r w:rsidR="00890B05" w:rsidRPr="00A16D8C">
                <w:rPr>
                  <w:rFonts w:eastAsia="Calibri"/>
                  <w:color w:val="000000"/>
                  <w:sz w:val="22"/>
                  <w:szCs w:val="22"/>
                </w:rPr>
                <w:t xml:space="preserve">csturdevant@mbk-inc.org </w:t>
              </w:r>
            </w:hyperlink>
          </w:p>
          <w:p w14:paraId="3892E63F" w14:textId="77777777" w:rsidR="00890B05" w:rsidRPr="00A16D8C" w:rsidRDefault="00890B05" w:rsidP="00890B05">
            <w:pPr>
              <w:spacing w:after="0"/>
              <w:rPr>
                <w:rFonts w:eastAsia="Calibri"/>
                <w:color w:val="000000"/>
                <w:sz w:val="22"/>
                <w:szCs w:val="22"/>
              </w:rPr>
            </w:pPr>
            <w:r w:rsidRPr="00A16D8C">
              <w:rPr>
                <w:color w:val="000000"/>
                <w:sz w:val="22"/>
                <w:szCs w:val="22"/>
              </w:rPr>
              <w:t>601-672-1882</w:t>
            </w:r>
          </w:p>
        </w:tc>
      </w:tr>
      <w:tr w:rsidR="00890B05" w:rsidRPr="00A16D8C" w14:paraId="2D80D28A" w14:textId="77777777" w:rsidTr="00890B05">
        <w:trPr>
          <w:trHeight w:val="1303"/>
        </w:trPr>
        <w:tc>
          <w:tcPr>
            <w:tcW w:w="4515" w:type="dxa"/>
            <w:tcBorders>
              <w:top w:val="single" w:sz="8" w:space="0" w:color="auto"/>
              <w:left w:val="single" w:sz="8" w:space="0" w:color="auto"/>
              <w:bottom w:val="nil"/>
              <w:right w:val="single" w:sz="8" w:space="0" w:color="auto"/>
            </w:tcBorders>
            <w:shd w:val="clear" w:color="000000" w:fill="FFFFFF"/>
            <w:hideMark/>
          </w:tcPr>
          <w:p w14:paraId="366E56C4"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Adam Thompson</w:t>
            </w:r>
          </w:p>
        </w:tc>
        <w:tc>
          <w:tcPr>
            <w:tcW w:w="4860" w:type="dxa"/>
            <w:tcBorders>
              <w:top w:val="single" w:sz="8" w:space="0" w:color="auto"/>
              <w:left w:val="nil"/>
              <w:bottom w:val="single" w:sz="8" w:space="0" w:color="auto"/>
              <w:right w:val="single" w:sz="8" w:space="0" w:color="auto"/>
            </w:tcBorders>
            <w:shd w:val="clear" w:color="000000" w:fill="FFFFFF"/>
            <w:hideMark/>
          </w:tcPr>
          <w:p w14:paraId="42036F8D" w14:textId="77777777" w:rsidR="00890B05" w:rsidRPr="00A16D8C" w:rsidRDefault="00890B05" w:rsidP="00890B05">
            <w:pPr>
              <w:widowControl/>
              <w:autoSpaceDE/>
              <w:autoSpaceDN/>
              <w:adjustRightInd/>
              <w:spacing w:after="0"/>
              <w:rPr>
                <w:color w:val="000000"/>
                <w:sz w:val="22"/>
                <w:szCs w:val="22"/>
              </w:rPr>
            </w:pPr>
            <w:r w:rsidRPr="00A16D8C">
              <w:rPr>
                <w:rFonts w:eastAsia="Calibri"/>
                <w:color w:val="000000"/>
                <w:sz w:val="22"/>
                <w:szCs w:val="22"/>
              </w:rPr>
              <w:t>AdamTThompson@gmail.com 864.354.8468</w:t>
            </w:r>
          </w:p>
          <w:p w14:paraId="18DB3F9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University of Buffalo, Millard Fillmore College – Certificate in Practice Facilitation (2015)</w:t>
            </w:r>
          </w:p>
          <w:p w14:paraId="2E23C672" w14:textId="77777777" w:rsidR="00890B05" w:rsidRPr="00A16D8C" w:rsidRDefault="00890B05" w:rsidP="00890B05">
            <w:pPr>
              <w:spacing w:after="0"/>
              <w:rPr>
                <w:color w:val="000000"/>
                <w:sz w:val="22"/>
                <w:szCs w:val="22"/>
              </w:rPr>
            </w:pPr>
            <w:r w:rsidRPr="00A16D8C">
              <w:rPr>
                <w:color w:val="000000"/>
                <w:sz w:val="22"/>
                <w:szCs w:val="22"/>
              </w:rPr>
              <w:t>Georgetown University - Bachelor of Arts – Theology/Christian Ethics (2010)</w:t>
            </w:r>
          </w:p>
        </w:tc>
      </w:tr>
      <w:tr w:rsidR="00890B05" w:rsidRPr="00A16D8C" w14:paraId="671A84D3" w14:textId="77777777" w:rsidTr="00890B05">
        <w:trPr>
          <w:trHeight w:val="790"/>
        </w:trPr>
        <w:tc>
          <w:tcPr>
            <w:tcW w:w="4515" w:type="dxa"/>
            <w:tcBorders>
              <w:top w:val="single" w:sz="8" w:space="0" w:color="auto"/>
              <w:left w:val="single" w:sz="8" w:space="0" w:color="auto"/>
              <w:bottom w:val="single" w:sz="8" w:space="0" w:color="000000"/>
              <w:right w:val="single" w:sz="8" w:space="0" w:color="auto"/>
            </w:tcBorders>
            <w:shd w:val="clear" w:color="000000" w:fill="FFFFFF"/>
            <w:hideMark/>
          </w:tcPr>
          <w:p w14:paraId="4219CAC7"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Leanna Thornton</w:t>
            </w:r>
          </w:p>
        </w:tc>
        <w:tc>
          <w:tcPr>
            <w:tcW w:w="4860" w:type="dxa"/>
            <w:tcBorders>
              <w:top w:val="single" w:sz="8" w:space="0" w:color="auto"/>
              <w:left w:val="nil"/>
              <w:bottom w:val="single" w:sz="8" w:space="0" w:color="auto"/>
              <w:right w:val="single" w:sz="8" w:space="0" w:color="auto"/>
            </w:tcBorders>
            <w:shd w:val="clear" w:color="000000" w:fill="FFFFFF"/>
            <w:hideMark/>
          </w:tcPr>
          <w:p w14:paraId="72851B8B"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130 Lyn Court Park</w:t>
            </w:r>
          </w:p>
          <w:p w14:paraId="777E88D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Rochester NY, 14612</w:t>
            </w:r>
          </w:p>
          <w:p w14:paraId="4C55CA13" w14:textId="77777777" w:rsidR="00890B05" w:rsidRDefault="00890B05" w:rsidP="00890B05">
            <w:pPr>
              <w:spacing w:after="0"/>
              <w:rPr>
                <w:color w:val="000000"/>
                <w:sz w:val="22"/>
                <w:szCs w:val="22"/>
              </w:rPr>
            </w:pPr>
            <w:r w:rsidRPr="00A16D8C">
              <w:rPr>
                <w:color w:val="000000"/>
                <w:sz w:val="22"/>
                <w:szCs w:val="22"/>
              </w:rPr>
              <w:t>585-456-7032</w:t>
            </w:r>
          </w:p>
          <w:p w14:paraId="12360682" w14:textId="77777777" w:rsidR="00890B05" w:rsidRDefault="00890B05" w:rsidP="00890B05">
            <w:pPr>
              <w:spacing w:after="0"/>
              <w:rPr>
                <w:color w:val="000000"/>
                <w:sz w:val="22"/>
                <w:szCs w:val="22"/>
              </w:rPr>
            </w:pPr>
          </w:p>
          <w:p w14:paraId="3DA46745" w14:textId="77777777" w:rsidR="00890B05" w:rsidRPr="00A16D8C" w:rsidRDefault="00890B05" w:rsidP="00890B05">
            <w:pPr>
              <w:spacing w:after="0"/>
              <w:rPr>
                <w:color w:val="000000"/>
                <w:sz w:val="22"/>
                <w:szCs w:val="22"/>
              </w:rPr>
            </w:pPr>
          </w:p>
        </w:tc>
      </w:tr>
      <w:tr w:rsidR="00A16D8C" w:rsidRPr="00A16D8C" w14:paraId="1C33D7B5" w14:textId="77777777" w:rsidTr="00890B05">
        <w:trPr>
          <w:trHeight w:val="315"/>
        </w:trPr>
        <w:tc>
          <w:tcPr>
            <w:tcW w:w="9375" w:type="dxa"/>
            <w:gridSpan w:val="2"/>
            <w:tcBorders>
              <w:top w:val="single" w:sz="8" w:space="0" w:color="auto"/>
              <w:left w:val="single" w:sz="8" w:space="0" w:color="auto"/>
              <w:bottom w:val="single" w:sz="8" w:space="0" w:color="auto"/>
              <w:right w:val="nil"/>
            </w:tcBorders>
            <w:shd w:val="clear" w:color="000000" w:fill="D5DCE4"/>
            <w:hideMark/>
          </w:tcPr>
          <w:p w14:paraId="7F668CC8" w14:textId="77777777" w:rsidR="00A16D8C" w:rsidRPr="00A16D8C" w:rsidRDefault="00A16D8C" w:rsidP="00890B05">
            <w:pPr>
              <w:widowControl/>
              <w:autoSpaceDE/>
              <w:autoSpaceDN/>
              <w:adjustRightInd/>
              <w:spacing w:after="0"/>
              <w:rPr>
                <w:i/>
                <w:iCs/>
                <w:color w:val="000000"/>
                <w:sz w:val="22"/>
                <w:szCs w:val="22"/>
              </w:rPr>
            </w:pPr>
            <w:r w:rsidRPr="00A16D8C">
              <w:rPr>
                <w:i/>
                <w:iCs/>
                <w:color w:val="000000"/>
                <w:sz w:val="22"/>
                <w:szCs w:val="22"/>
              </w:rPr>
              <w:t>Subject Matter Expert Consultants</w:t>
            </w:r>
          </w:p>
        </w:tc>
      </w:tr>
      <w:tr w:rsidR="00890B05" w:rsidRPr="00A16D8C" w14:paraId="7D9C5A81" w14:textId="77777777" w:rsidTr="00890B05">
        <w:trPr>
          <w:trHeight w:val="1024"/>
        </w:trPr>
        <w:tc>
          <w:tcPr>
            <w:tcW w:w="4515" w:type="dxa"/>
            <w:tcBorders>
              <w:top w:val="single" w:sz="8" w:space="0" w:color="auto"/>
              <w:left w:val="single" w:sz="8" w:space="0" w:color="auto"/>
              <w:bottom w:val="nil"/>
              <w:right w:val="single" w:sz="8" w:space="0" w:color="auto"/>
            </w:tcBorders>
            <w:shd w:val="clear" w:color="auto" w:fill="auto"/>
            <w:hideMark/>
          </w:tcPr>
          <w:p w14:paraId="0BE708C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lastRenderedPageBreak/>
              <w:t>Alicia Beatty</w:t>
            </w:r>
          </w:p>
        </w:tc>
        <w:tc>
          <w:tcPr>
            <w:tcW w:w="4860" w:type="dxa"/>
            <w:tcBorders>
              <w:top w:val="single" w:sz="8" w:space="0" w:color="auto"/>
              <w:left w:val="nil"/>
              <w:right w:val="single" w:sz="8" w:space="0" w:color="auto"/>
            </w:tcBorders>
            <w:shd w:val="clear" w:color="auto" w:fill="auto"/>
            <w:hideMark/>
          </w:tcPr>
          <w:p w14:paraId="3947B153" w14:textId="77777777" w:rsidR="00890B05" w:rsidRPr="00A16D8C" w:rsidRDefault="00CC1B0D" w:rsidP="00890B05">
            <w:pPr>
              <w:widowControl/>
              <w:autoSpaceDE/>
              <w:autoSpaceDN/>
              <w:adjustRightInd/>
              <w:spacing w:after="0"/>
              <w:rPr>
                <w:color w:val="000000"/>
                <w:sz w:val="22"/>
                <w:szCs w:val="22"/>
              </w:rPr>
            </w:pPr>
            <w:hyperlink r:id="rId12" w:history="1">
              <w:r w:rsidR="00890B05" w:rsidRPr="00A16D8C">
                <w:rPr>
                  <w:color w:val="000000"/>
                  <w:sz w:val="22"/>
                  <w:szCs w:val="22"/>
                </w:rPr>
                <w:t>Alicia@familyplanning.org</w:t>
              </w:r>
            </w:hyperlink>
          </w:p>
          <w:p w14:paraId="0E6A957F" w14:textId="77777777" w:rsidR="00890B05" w:rsidRPr="00A16D8C" w:rsidRDefault="00CC1B0D" w:rsidP="00890B05">
            <w:pPr>
              <w:widowControl/>
              <w:autoSpaceDE/>
              <w:autoSpaceDN/>
              <w:adjustRightInd/>
              <w:spacing w:after="0"/>
              <w:rPr>
                <w:color w:val="000000"/>
                <w:sz w:val="22"/>
                <w:szCs w:val="22"/>
              </w:rPr>
            </w:pPr>
            <w:hyperlink r:id="rId13" w:tgtFrame="_blank" w:tooltip="http://www.circleofcarephilly.org" w:history="1">
              <w:r w:rsidR="00890B05" w:rsidRPr="00A16D8C">
                <w:rPr>
                  <w:color w:val="000000"/>
                  <w:sz w:val="22"/>
                  <w:szCs w:val="22"/>
                </w:rPr>
                <w:t>www.circleofcarephilly.org</w:t>
              </w:r>
            </w:hyperlink>
          </w:p>
          <w:p w14:paraId="29F5E28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215-985-2657</w:t>
            </w:r>
          </w:p>
          <w:p w14:paraId="59005A7D" w14:textId="77777777" w:rsidR="00890B05" w:rsidRPr="00A16D8C" w:rsidRDefault="00890B05" w:rsidP="00890B05">
            <w:pPr>
              <w:spacing w:after="0"/>
              <w:rPr>
                <w:color w:val="000000"/>
                <w:sz w:val="22"/>
                <w:szCs w:val="22"/>
              </w:rPr>
            </w:pPr>
            <w:r w:rsidRPr="00A16D8C">
              <w:rPr>
                <w:color w:val="000000"/>
                <w:sz w:val="22"/>
                <w:szCs w:val="22"/>
              </w:rPr>
              <w:t>1700 Market Street, 18th Floor, P</w:t>
            </w:r>
            <w:r w:rsidRPr="00A16D8C">
              <w:rPr>
                <w:color w:val="383838"/>
                <w:sz w:val="22"/>
                <w:szCs w:val="22"/>
              </w:rPr>
              <w:t>A  19103</w:t>
            </w:r>
          </w:p>
        </w:tc>
      </w:tr>
      <w:tr w:rsidR="00890B05" w:rsidRPr="00A16D8C" w14:paraId="115C706D" w14:textId="77777777" w:rsidTr="00890B05">
        <w:trPr>
          <w:trHeight w:val="1600"/>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7248F2A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Jeff Birnbaum, M.D., M.P.H.</w:t>
            </w:r>
          </w:p>
        </w:tc>
        <w:tc>
          <w:tcPr>
            <w:tcW w:w="4860" w:type="dxa"/>
            <w:tcBorders>
              <w:top w:val="single" w:sz="8" w:space="0" w:color="auto"/>
              <w:left w:val="nil"/>
              <w:bottom w:val="single" w:sz="8" w:space="0" w:color="auto"/>
              <w:right w:val="single" w:sz="8" w:space="0" w:color="auto"/>
            </w:tcBorders>
            <w:shd w:val="clear" w:color="auto" w:fill="auto"/>
            <w:hideMark/>
          </w:tcPr>
          <w:p w14:paraId="73930C1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SUNY Downstate Medical Center</w:t>
            </w:r>
          </w:p>
          <w:p w14:paraId="6B4403E8"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Department of Pediatrics</w:t>
            </w:r>
          </w:p>
          <w:p w14:paraId="2B56B99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450 Clarkson Avenue, MSC 1241</w:t>
            </w:r>
          </w:p>
          <w:p w14:paraId="391BB04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Brooklyn, New York 11203</w:t>
            </w:r>
          </w:p>
          <w:p w14:paraId="7645568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718-282-1199 </w:t>
            </w:r>
          </w:p>
          <w:p w14:paraId="5D153343" w14:textId="77777777" w:rsidR="00890B05" w:rsidRPr="00A16D8C" w:rsidRDefault="00890B05" w:rsidP="00890B05">
            <w:pPr>
              <w:spacing w:after="0"/>
              <w:rPr>
                <w:color w:val="000000"/>
                <w:sz w:val="22"/>
                <w:szCs w:val="22"/>
              </w:rPr>
            </w:pPr>
            <w:r w:rsidRPr="00A16D8C">
              <w:rPr>
                <w:color w:val="000000"/>
                <w:sz w:val="22"/>
                <w:szCs w:val="22"/>
              </w:rPr>
              <w:t>jeffrey.birnbaum@downstate.edu</w:t>
            </w:r>
          </w:p>
        </w:tc>
      </w:tr>
      <w:tr w:rsidR="00890B05" w:rsidRPr="00A16D8C" w14:paraId="73816A8C" w14:textId="77777777" w:rsidTr="00CE4D33">
        <w:trPr>
          <w:trHeight w:val="854"/>
        </w:trPr>
        <w:tc>
          <w:tcPr>
            <w:tcW w:w="4515" w:type="dxa"/>
            <w:tcBorders>
              <w:top w:val="nil"/>
              <w:left w:val="single" w:sz="8" w:space="0" w:color="auto"/>
              <w:bottom w:val="nil"/>
              <w:right w:val="single" w:sz="8" w:space="0" w:color="auto"/>
            </w:tcBorders>
            <w:shd w:val="clear" w:color="auto" w:fill="auto"/>
            <w:hideMark/>
          </w:tcPr>
          <w:p w14:paraId="2251CC5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Lori DeLorenzo, MSN, RN</w:t>
            </w:r>
          </w:p>
          <w:p w14:paraId="37189E57" w14:textId="77777777" w:rsidR="00890B05" w:rsidRPr="00A16D8C" w:rsidRDefault="00890B05" w:rsidP="00890B05">
            <w:pPr>
              <w:widowControl/>
              <w:autoSpaceDE/>
              <w:autoSpaceDN/>
              <w:adjustRightInd/>
              <w:spacing w:after="0"/>
              <w:rPr>
                <w:color w:val="222222"/>
                <w:sz w:val="22"/>
                <w:szCs w:val="22"/>
              </w:rPr>
            </w:pPr>
            <w:r w:rsidRPr="00A16D8C">
              <w:rPr>
                <w:color w:val="222222"/>
                <w:sz w:val="22"/>
                <w:szCs w:val="22"/>
              </w:rPr>
              <w:t>Director</w:t>
            </w:r>
          </w:p>
          <w:p w14:paraId="467F31B1" w14:textId="77777777" w:rsidR="00890B05" w:rsidRPr="00A16D8C" w:rsidRDefault="00890B05" w:rsidP="00890B05">
            <w:pPr>
              <w:spacing w:after="0"/>
              <w:rPr>
                <w:color w:val="000000"/>
                <w:sz w:val="22"/>
                <w:szCs w:val="22"/>
              </w:rPr>
            </w:pPr>
            <w:r w:rsidRPr="00A16D8C">
              <w:rPr>
                <w:color w:val="222222"/>
                <w:sz w:val="22"/>
                <w:szCs w:val="22"/>
              </w:rPr>
              <w:t>Organizational Ideas</w:t>
            </w:r>
          </w:p>
        </w:tc>
        <w:tc>
          <w:tcPr>
            <w:tcW w:w="4860" w:type="dxa"/>
            <w:tcBorders>
              <w:top w:val="single" w:sz="8" w:space="0" w:color="auto"/>
              <w:left w:val="nil"/>
              <w:right w:val="single" w:sz="8" w:space="0" w:color="auto"/>
            </w:tcBorders>
            <w:shd w:val="clear" w:color="auto" w:fill="auto"/>
            <w:hideMark/>
          </w:tcPr>
          <w:p w14:paraId="18A23516" w14:textId="77777777" w:rsidR="00890B05" w:rsidRPr="00A16D8C" w:rsidRDefault="00CC1B0D" w:rsidP="00890B05">
            <w:pPr>
              <w:widowControl/>
              <w:autoSpaceDE/>
              <w:autoSpaceDN/>
              <w:adjustRightInd/>
              <w:spacing w:after="0"/>
              <w:rPr>
                <w:color w:val="000000"/>
                <w:sz w:val="22"/>
                <w:szCs w:val="22"/>
              </w:rPr>
            </w:pPr>
            <w:hyperlink r:id="rId14" w:tgtFrame="_blank" w:history="1">
              <w:r w:rsidR="00890B05" w:rsidRPr="00A16D8C">
                <w:rPr>
                  <w:color w:val="000000"/>
                  <w:sz w:val="22"/>
                  <w:szCs w:val="22"/>
                </w:rPr>
                <w:t>Work: 540-951-0576</w:t>
              </w:r>
            </w:hyperlink>
          </w:p>
          <w:p w14:paraId="21DB420B" w14:textId="77777777" w:rsidR="00890B05" w:rsidRPr="00A16D8C" w:rsidRDefault="00890B05" w:rsidP="00890B05">
            <w:pPr>
              <w:spacing w:after="0"/>
              <w:rPr>
                <w:color w:val="000000"/>
                <w:sz w:val="22"/>
                <w:szCs w:val="22"/>
              </w:rPr>
            </w:pPr>
            <w:r w:rsidRPr="00A16D8C">
              <w:rPr>
                <w:color w:val="000000"/>
                <w:sz w:val="22"/>
                <w:szCs w:val="22"/>
              </w:rPr>
              <w:t>loridelorenzo@comcast.net</w:t>
            </w:r>
          </w:p>
        </w:tc>
      </w:tr>
      <w:tr w:rsidR="00890B05" w:rsidRPr="00A16D8C" w14:paraId="22CD55B7" w14:textId="77777777" w:rsidTr="00890B05">
        <w:trPr>
          <w:trHeight w:val="1609"/>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46E172CC"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Donna Futterman, M.D.</w:t>
            </w:r>
          </w:p>
        </w:tc>
        <w:tc>
          <w:tcPr>
            <w:tcW w:w="4860" w:type="dxa"/>
            <w:tcBorders>
              <w:top w:val="single" w:sz="8" w:space="0" w:color="auto"/>
              <w:left w:val="nil"/>
              <w:bottom w:val="single" w:sz="8" w:space="0" w:color="auto"/>
              <w:right w:val="single" w:sz="8" w:space="0" w:color="auto"/>
            </w:tcBorders>
            <w:shd w:val="clear" w:color="auto" w:fill="auto"/>
            <w:hideMark/>
          </w:tcPr>
          <w:p w14:paraId="51FDD25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Montefiore Medical Center </w:t>
            </w:r>
          </w:p>
          <w:p w14:paraId="117BA32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111 East 210th Street </w:t>
            </w:r>
          </w:p>
          <w:p w14:paraId="4F2F14E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Bronx, NY 10467</w:t>
            </w:r>
          </w:p>
          <w:p w14:paraId="5C42379D"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Tel: 718.882.0232 </w:t>
            </w:r>
          </w:p>
          <w:p w14:paraId="735C5D5F" w14:textId="77777777" w:rsidR="00890B05" w:rsidRPr="00A16D8C" w:rsidRDefault="00CC1B0D" w:rsidP="00890B05">
            <w:pPr>
              <w:widowControl/>
              <w:autoSpaceDE/>
              <w:autoSpaceDN/>
              <w:adjustRightInd/>
              <w:spacing w:after="0"/>
              <w:rPr>
                <w:color w:val="000000"/>
                <w:sz w:val="22"/>
                <w:szCs w:val="22"/>
              </w:rPr>
            </w:pPr>
            <w:hyperlink r:id="rId15" w:history="1">
              <w:r w:rsidR="00890B05" w:rsidRPr="00A16D8C">
                <w:rPr>
                  <w:color w:val="000000"/>
                  <w:sz w:val="22"/>
                  <w:szCs w:val="22"/>
                </w:rPr>
                <w:t>donna.futterman@einstein.yu.edu</w:t>
              </w:r>
            </w:hyperlink>
          </w:p>
          <w:p w14:paraId="3976EF76" w14:textId="77777777" w:rsidR="00890B05" w:rsidRPr="00A16D8C" w:rsidRDefault="00890B05" w:rsidP="00890B05">
            <w:pPr>
              <w:spacing w:after="0"/>
              <w:rPr>
                <w:color w:val="000000"/>
                <w:sz w:val="22"/>
                <w:szCs w:val="22"/>
              </w:rPr>
            </w:pPr>
            <w:r w:rsidRPr="00A16D8C">
              <w:rPr>
                <w:color w:val="000000"/>
                <w:sz w:val="22"/>
                <w:szCs w:val="22"/>
              </w:rPr>
              <w:t xml:space="preserve">DFutterman@adolescentaids.org </w:t>
            </w:r>
          </w:p>
        </w:tc>
      </w:tr>
      <w:tr w:rsidR="00890B05" w:rsidRPr="00A16D8C" w14:paraId="0EE3DF22" w14:textId="77777777" w:rsidTr="00890B05">
        <w:trPr>
          <w:trHeight w:val="1069"/>
        </w:trPr>
        <w:tc>
          <w:tcPr>
            <w:tcW w:w="4515" w:type="dxa"/>
            <w:tcBorders>
              <w:top w:val="nil"/>
              <w:left w:val="single" w:sz="8" w:space="0" w:color="auto"/>
              <w:bottom w:val="nil"/>
              <w:right w:val="single" w:sz="8" w:space="0" w:color="auto"/>
            </w:tcBorders>
            <w:shd w:val="clear" w:color="auto" w:fill="auto"/>
            <w:hideMark/>
          </w:tcPr>
          <w:p w14:paraId="3A5E0AC6" w14:textId="77777777" w:rsidR="00890B05" w:rsidRPr="00A16D8C" w:rsidRDefault="00890B05" w:rsidP="00890B05">
            <w:pPr>
              <w:widowControl/>
              <w:autoSpaceDE/>
              <w:autoSpaceDN/>
              <w:adjustRightInd/>
              <w:spacing w:after="0"/>
              <w:rPr>
                <w:color w:val="222222"/>
                <w:sz w:val="22"/>
                <w:szCs w:val="22"/>
              </w:rPr>
            </w:pPr>
            <w:r w:rsidRPr="00A16D8C">
              <w:rPr>
                <w:color w:val="222222"/>
                <w:sz w:val="22"/>
                <w:szCs w:val="22"/>
              </w:rPr>
              <w:t>Marie Hayes</w:t>
            </w:r>
          </w:p>
        </w:tc>
        <w:tc>
          <w:tcPr>
            <w:tcW w:w="4860" w:type="dxa"/>
            <w:tcBorders>
              <w:top w:val="single" w:sz="8" w:space="0" w:color="auto"/>
              <w:left w:val="nil"/>
              <w:bottom w:val="single" w:sz="8" w:space="0" w:color="auto"/>
              <w:right w:val="single" w:sz="8" w:space="0" w:color="auto"/>
            </w:tcBorders>
            <w:shd w:val="clear" w:color="auto" w:fill="auto"/>
            <w:hideMark/>
          </w:tcPr>
          <w:p w14:paraId="44D017BC"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Comprehensive Diagnostic and Treatment Center (CDTC), Broward Health</w:t>
            </w:r>
          </w:p>
          <w:p w14:paraId="7E2B5DE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Fort Lauderdale FL</w:t>
            </w:r>
          </w:p>
          <w:p w14:paraId="60BEB2F2" w14:textId="77777777" w:rsidR="00890B05" w:rsidRPr="00A16D8C" w:rsidRDefault="00890B05" w:rsidP="00890B05">
            <w:pPr>
              <w:spacing w:after="0"/>
              <w:rPr>
                <w:color w:val="000000"/>
                <w:sz w:val="22"/>
                <w:szCs w:val="22"/>
              </w:rPr>
            </w:pPr>
            <w:r w:rsidRPr="00A16D8C">
              <w:rPr>
                <w:color w:val="000000"/>
                <w:sz w:val="22"/>
                <w:szCs w:val="22"/>
              </w:rPr>
              <w:t>954- 728-1082, Mhayes@browardhealth.org</w:t>
            </w:r>
          </w:p>
        </w:tc>
      </w:tr>
      <w:tr w:rsidR="00890B05" w:rsidRPr="00A16D8C" w14:paraId="6FBD297D" w14:textId="77777777" w:rsidTr="00890B05">
        <w:trPr>
          <w:trHeight w:val="727"/>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56F3E06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Lisa B. Hightow-Weidman, M.D., M.P.H.</w:t>
            </w:r>
          </w:p>
        </w:tc>
        <w:tc>
          <w:tcPr>
            <w:tcW w:w="4860" w:type="dxa"/>
            <w:tcBorders>
              <w:top w:val="single" w:sz="8" w:space="0" w:color="auto"/>
              <w:left w:val="nil"/>
              <w:bottom w:val="single" w:sz="8" w:space="0" w:color="auto"/>
              <w:right w:val="single" w:sz="8" w:space="0" w:color="auto"/>
            </w:tcBorders>
            <w:shd w:val="clear" w:color="auto" w:fill="auto"/>
            <w:hideMark/>
          </w:tcPr>
          <w:p w14:paraId="64F5EE4B"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101 Manning Dr</w:t>
            </w:r>
          </w:p>
          <w:p w14:paraId="49C3A9A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Chapel Hill, NC 27514</w:t>
            </w:r>
          </w:p>
          <w:p w14:paraId="724F8563" w14:textId="77777777" w:rsidR="00890B05" w:rsidRPr="00A16D8C" w:rsidRDefault="00890B05" w:rsidP="00890B05">
            <w:pPr>
              <w:spacing w:after="0"/>
              <w:rPr>
                <w:color w:val="000000"/>
                <w:sz w:val="22"/>
                <w:szCs w:val="22"/>
              </w:rPr>
            </w:pPr>
            <w:r w:rsidRPr="00A16D8C">
              <w:rPr>
                <w:color w:val="000000"/>
                <w:sz w:val="22"/>
                <w:szCs w:val="22"/>
              </w:rPr>
              <w:t>919- 966-2536</w:t>
            </w:r>
          </w:p>
        </w:tc>
      </w:tr>
      <w:tr w:rsidR="00890B05" w:rsidRPr="00A16D8C" w14:paraId="36CE8087" w14:textId="77777777" w:rsidTr="00890B05">
        <w:trPr>
          <w:trHeight w:val="1726"/>
        </w:trPr>
        <w:tc>
          <w:tcPr>
            <w:tcW w:w="4515" w:type="dxa"/>
            <w:tcBorders>
              <w:top w:val="single" w:sz="8" w:space="0" w:color="000000"/>
              <w:left w:val="single" w:sz="4" w:space="0" w:color="auto"/>
              <w:bottom w:val="single" w:sz="4" w:space="0" w:color="auto"/>
              <w:right w:val="single" w:sz="8" w:space="0" w:color="auto"/>
            </w:tcBorders>
            <w:shd w:val="clear" w:color="auto" w:fill="auto"/>
            <w:hideMark/>
          </w:tcPr>
          <w:p w14:paraId="46ED8A6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Nancy Hutton, M.D.</w:t>
            </w:r>
          </w:p>
          <w:p w14:paraId="21E49F11"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Johns Hopkins Univ School of Medicine</w:t>
            </w:r>
          </w:p>
          <w:p w14:paraId="5AB7016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w:t>
            </w:r>
          </w:p>
          <w:p w14:paraId="39BCB48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w:t>
            </w:r>
          </w:p>
          <w:p w14:paraId="1766E4DB"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w:t>
            </w:r>
          </w:p>
          <w:p w14:paraId="61666D6A" w14:textId="77777777" w:rsidR="00890B05" w:rsidRPr="00A16D8C" w:rsidRDefault="00890B05" w:rsidP="00890B05">
            <w:pPr>
              <w:spacing w:after="0"/>
              <w:rPr>
                <w:color w:val="000000"/>
                <w:sz w:val="22"/>
                <w:szCs w:val="22"/>
              </w:rPr>
            </w:pPr>
            <w:r w:rsidRPr="00A16D8C">
              <w:rPr>
                <w:color w:val="000000"/>
                <w:sz w:val="22"/>
                <w:szCs w:val="22"/>
              </w:rPr>
              <w:t> </w:t>
            </w:r>
          </w:p>
        </w:tc>
        <w:tc>
          <w:tcPr>
            <w:tcW w:w="4860" w:type="dxa"/>
            <w:tcBorders>
              <w:top w:val="single" w:sz="8" w:space="0" w:color="auto"/>
              <w:left w:val="nil"/>
              <w:right w:val="single" w:sz="8" w:space="0" w:color="auto"/>
            </w:tcBorders>
            <w:shd w:val="clear" w:color="auto" w:fill="auto"/>
            <w:hideMark/>
          </w:tcPr>
          <w:p w14:paraId="31805CC4"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David M. Rubenstein Child Health Building</w:t>
            </w:r>
          </w:p>
          <w:p w14:paraId="24739C34"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Room 2019</w:t>
            </w:r>
          </w:p>
          <w:p w14:paraId="023C37E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200 N. Wolfe Street</w:t>
            </w:r>
          </w:p>
          <w:p w14:paraId="5B3A726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Balitmore, MD 21287</w:t>
            </w:r>
          </w:p>
          <w:p w14:paraId="6C4414E3"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Harriet Lane Compassionate Care</w:t>
            </w:r>
          </w:p>
          <w:p w14:paraId="0AE24B2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hlccsupport@jhmi.edu</w:t>
            </w:r>
          </w:p>
          <w:p w14:paraId="26697587" w14:textId="77777777" w:rsidR="00890B05" w:rsidRPr="00A16D8C" w:rsidRDefault="00890B05" w:rsidP="00890B05">
            <w:pPr>
              <w:spacing w:after="0"/>
              <w:rPr>
                <w:color w:val="000000"/>
                <w:sz w:val="22"/>
                <w:szCs w:val="22"/>
              </w:rPr>
            </w:pPr>
            <w:r w:rsidRPr="00A16D8C">
              <w:rPr>
                <w:color w:val="000000"/>
                <w:sz w:val="22"/>
                <w:szCs w:val="22"/>
              </w:rPr>
              <w:t>410.614.4750</w:t>
            </w:r>
          </w:p>
        </w:tc>
      </w:tr>
      <w:tr w:rsidR="00890B05" w:rsidRPr="00A16D8C" w14:paraId="50175F5F" w14:textId="77777777" w:rsidTr="00890B05">
        <w:trPr>
          <w:trHeight w:val="817"/>
        </w:trPr>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2B2595A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Rebecca M. Johnson,  </w:t>
            </w:r>
          </w:p>
          <w:p w14:paraId="5BEA327B"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ChangeLab Solutions, California State University, East Bay</w:t>
            </w:r>
          </w:p>
        </w:tc>
        <w:tc>
          <w:tcPr>
            <w:tcW w:w="4860" w:type="dxa"/>
            <w:tcBorders>
              <w:top w:val="single" w:sz="4" w:space="0" w:color="auto"/>
              <w:left w:val="single" w:sz="4" w:space="0" w:color="auto"/>
              <w:bottom w:val="single" w:sz="4" w:space="0" w:color="auto"/>
              <w:right w:val="single" w:sz="4" w:space="0" w:color="auto"/>
            </w:tcBorders>
            <w:shd w:val="clear" w:color="auto" w:fill="auto"/>
            <w:hideMark/>
          </w:tcPr>
          <w:p w14:paraId="429F6F3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ChangeLab Solutions</w:t>
            </w:r>
          </w:p>
          <w:p w14:paraId="797AD60A" w14:textId="77777777" w:rsidR="00890B05" w:rsidRPr="00A16D8C" w:rsidRDefault="00890B05" w:rsidP="00382518">
            <w:pPr>
              <w:widowControl/>
              <w:autoSpaceDE/>
              <w:autoSpaceDN/>
              <w:adjustRightInd/>
              <w:spacing w:after="0"/>
              <w:rPr>
                <w:color w:val="000000"/>
                <w:sz w:val="22"/>
                <w:szCs w:val="22"/>
              </w:rPr>
            </w:pPr>
            <w:r w:rsidRPr="00A16D8C">
              <w:rPr>
                <w:color w:val="000000"/>
                <w:sz w:val="22"/>
                <w:szCs w:val="22"/>
              </w:rPr>
              <w:t>Oakland CA 94612</w:t>
            </w:r>
          </w:p>
          <w:p w14:paraId="787232E4" w14:textId="77777777" w:rsidR="00890B05" w:rsidRPr="00A16D8C" w:rsidRDefault="00890B05" w:rsidP="00382518">
            <w:pPr>
              <w:spacing w:after="0"/>
              <w:rPr>
                <w:color w:val="000000"/>
                <w:sz w:val="22"/>
                <w:szCs w:val="22"/>
              </w:rPr>
            </w:pPr>
            <w:r w:rsidRPr="00A16D8C">
              <w:rPr>
                <w:color w:val="000000"/>
                <w:sz w:val="22"/>
                <w:szCs w:val="22"/>
              </w:rPr>
              <w:t>510-302-3380</w:t>
            </w:r>
          </w:p>
        </w:tc>
      </w:tr>
      <w:tr w:rsidR="00890B05" w:rsidRPr="00A16D8C" w14:paraId="61975B6D" w14:textId="77777777" w:rsidTr="00890B05">
        <w:trPr>
          <w:trHeight w:val="816"/>
        </w:trPr>
        <w:tc>
          <w:tcPr>
            <w:tcW w:w="4515" w:type="dxa"/>
            <w:tcBorders>
              <w:top w:val="single" w:sz="4" w:space="0" w:color="auto"/>
              <w:left w:val="single" w:sz="8" w:space="0" w:color="auto"/>
              <w:bottom w:val="single" w:sz="8" w:space="0" w:color="auto"/>
              <w:right w:val="single" w:sz="8" w:space="0" w:color="auto"/>
            </w:tcBorders>
            <w:shd w:val="clear" w:color="auto" w:fill="auto"/>
            <w:hideMark/>
          </w:tcPr>
          <w:p w14:paraId="2BB293C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Sarah Levine</w:t>
            </w:r>
          </w:p>
          <w:p w14:paraId="7CDD2CEF" w14:textId="77777777" w:rsidR="00890B05" w:rsidRPr="00A16D8C" w:rsidRDefault="00890B05" w:rsidP="00890B05">
            <w:pPr>
              <w:spacing w:after="0"/>
              <w:rPr>
                <w:color w:val="000000"/>
                <w:sz w:val="22"/>
                <w:szCs w:val="22"/>
              </w:rPr>
            </w:pPr>
            <w:r w:rsidRPr="00A16D8C">
              <w:rPr>
                <w:color w:val="000000"/>
                <w:sz w:val="22"/>
                <w:szCs w:val="22"/>
              </w:rPr>
              <w:t>Henry J. Kaiser Family Foundation, Washington, DC</w:t>
            </w:r>
          </w:p>
        </w:tc>
        <w:tc>
          <w:tcPr>
            <w:tcW w:w="4860" w:type="dxa"/>
            <w:tcBorders>
              <w:top w:val="single" w:sz="4" w:space="0" w:color="auto"/>
              <w:left w:val="single" w:sz="8" w:space="0" w:color="auto"/>
              <w:bottom w:val="single" w:sz="8" w:space="0" w:color="auto"/>
              <w:right w:val="single" w:sz="8" w:space="0" w:color="auto"/>
            </w:tcBorders>
            <w:shd w:val="clear" w:color="auto" w:fill="auto"/>
            <w:noWrap/>
            <w:hideMark/>
          </w:tcPr>
          <w:p w14:paraId="4C11CAA1"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202-347-5270</w:t>
            </w:r>
          </w:p>
        </w:tc>
      </w:tr>
      <w:tr w:rsidR="00890B05" w:rsidRPr="00A16D8C" w14:paraId="780262D8" w14:textId="77777777" w:rsidTr="00890B05">
        <w:trPr>
          <w:trHeight w:val="635"/>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069B55B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Alisha Liggett, MD</w:t>
            </w:r>
          </w:p>
          <w:p w14:paraId="10351824" w14:textId="77777777" w:rsidR="00890B05" w:rsidRPr="00A16D8C" w:rsidRDefault="00890B05" w:rsidP="00890B05">
            <w:pPr>
              <w:spacing w:after="0"/>
              <w:rPr>
                <w:color w:val="000000"/>
                <w:sz w:val="22"/>
                <w:szCs w:val="22"/>
              </w:rPr>
            </w:pPr>
            <w:r w:rsidRPr="00A16D8C">
              <w:rPr>
                <w:color w:val="000000"/>
                <w:sz w:val="22"/>
                <w:szCs w:val="22"/>
              </w:rPr>
              <w:t>Montefiore Medical Center</w:t>
            </w:r>
          </w:p>
        </w:tc>
        <w:tc>
          <w:tcPr>
            <w:tcW w:w="4860" w:type="dxa"/>
            <w:tcBorders>
              <w:top w:val="single" w:sz="8" w:space="0" w:color="auto"/>
              <w:left w:val="single" w:sz="8" w:space="0" w:color="auto"/>
              <w:bottom w:val="single" w:sz="8" w:space="0" w:color="auto"/>
              <w:right w:val="single" w:sz="8" w:space="0" w:color="auto"/>
            </w:tcBorders>
            <w:shd w:val="clear" w:color="auto" w:fill="auto"/>
            <w:hideMark/>
          </w:tcPr>
          <w:p w14:paraId="5FEBE6C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alisha.lenora@gmail.com</w:t>
            </w:r>
          </w:p>
        </w:tc>
      </w:tr>
      <w:tr w:rsidR="00890B05" w:rsidRPr="00A16D8C" w14:paraId="0188C377" w14:textId="77777777" w:rsidTr="00890B05">
        <w:trPr>
          <w:trHeight w:val="754"/>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0E96FBE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lastRenderedPageBreak/>
              <w:t>Meribeth Meixner Reed, R.N., Ph.D., Thomas Edison State College, NJ</w:t>
            </w:r>
          </w:p>
        </w:tc>
        <w:tc>
          <w:tcPr>
            <w:tcW w:w="4860" w:type="dxa"/>
            <w:tcBorders>
              <w:top w:val="single" w:sz="8" w:space="0" w:color="auto"/>
              <w:left w:val="nil"/>
              <w:bottom w:val="single" w:sz="8" w:space="0" w:color="auto"/>
              <w:right w:val="single" w:sz="8" w:space="0" w:color="auto"/>
            </w:tcBorders>
            <w:shd w:val="clear" w:color="auto" w:fill="auto"/>
            <w:hideMark/>
          </w:tcPr>
          <w:p w14:paraId="514A4AB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reedret@msn.com                                                     61 North Bay Ln. #4, Port Ludlow WA 98365</w:t>
            </w:r>
          </w:p>
          <w:p w14:paraId="2A2250F6" w14:textId="77777777" w:rsidR="00890B05" w:rsidRPr="00A16D8C" w:rsidRDefault="00890B05" w:rsidP="00890B05">
            <w:pPr>
              <w:spacing w:after="0"/>
              <w:rPr>
                <w:color w:val="000000"/>
                <w:sz w:val="22"/>
                <w:szCs w:val="22"/>
              </w:rPr>
            </w:pPr>
            <w:r w:rsidRPr="00A16D8C">
              <w:rPr>
                <w:color w:val="000000"/>
                <w:sz w:val="22"/>
                <w:szCs w:val="22"/>
              </w:rPr>
              <w:t>360-437-7846</w:t>
            </w:r>
          </w:p>
        </w:tc>
      </w:tr>
      <w:tr w:rsidR="00890B05" w:rsidRPr="00A16D8C" w14:paraId="23B99421" w14:textId="77777777" w:rsidTr="00890B05">
        <w:trPr>
          <w:trHeight w:val="934"/>
        </w:trPr>
        <w:tc>
          <w:tcPr>
            <w:tcW w:w="4515" w:type="dxa"/>
            <w:tcBorders>
              <w:top w:val="nil"/>
              <w:left w:val="single" w:sz="8" w:space="0" w:color="auto"/>
              <w:bottom w:val="nil"/>
              <w:right w:val="single" w:sz="8" w:space="0" w:color="auto"/>
            </w:tcBorders>
            <w:shd w:val="clear" w:color="auto" w:fill="auto"/>
            <w:hideMark/>
          </w:tcPr>
          <w:p w14:paraId="76BF5464"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Jeffrey A. Menzer, R.N., ACRN</w:t>
            </w:r>
          </w:p>
        </w:tc>
        <w:tc>
          <w:tcPr>
            <w:tcW w:w="4860" w:type="dxa"/>
            <w:tcBorders>
              <w:top w:val="single" w:sz="8" w:space="0" w:color="auto"/>
              <w:left w:val="nil"/>
              <w:bottom w:val="single" w:sz="8" w:space="0" w:color="auto"/>
              <w:right w:val="single" w:sz="8" w:space="0" w:color="auto"/>
            </w:tcBorders>
            <w:shd w:val="clear" w:color="auto" w:fill="auto"/>
            <w:hideMark/>
          </w:tcPr>
          <w:p w14:paraId="251567F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120 - E Street, S.E.</w:t>
            </w:r>
          </w:p>
          <w:p w14:paraId="4141E91C"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Washington, DC 20003-2613</w:t>
            </w:r>
          </w:p>
          <w:p w14:paraId="1898BF7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202-321-7563</w:t>
            </w:r>
          </w:p>
          <w:p w14:paraId="36F658CD" w14:textId="77777777" w:rsidR="00890B05" w:rsidRPr="00A16D8C" w:rsidRDefault="00890B05" w:rsidP="00890B05">
            <w:pPr>
              <w:spacing w:after="0"/>
              <w:rPr>
                <w:color w:val="000000"/>
                <w:sz w:val="22"/>
                <w:szCs w:val="22"/>
              </w:rPr>
            </w:pPr>
            <w:r w:rsidRPr="00A16D8C">
              <w:rPr>
                <w:color w:val="000000"/>
                <w:sz w:val="22"/>
                <w:szCs w:val="22"/>
              </w:rPr>
              <w:t>jeffrey@menzer.name</w:t>
            </w:r>
          </w:p>
        </w:tc>
      </w:tr>
      <w:tr w:rsidR="00890B05" w:rsidRPr="00A16D8C" w14:paraId="476986AD" w14:textId="77777777" w:rsidTr="00890B05">
        <w:trPr>
          <w:trHeight w:val="1537"/>
        </w:trPr>
        <w:tc>
          <w:tcPr>
            <w:tcW w:w="4515" w:type="dxa"/>
            <w:tcBorders>
              <w:top w:val="single" w:sz="8" w:space="0" w:color="auto"/>
              <w:left w:val="single" w:sz="8" w:space="0" w:color="auto"/>
              <w:bottom w:val="single" w:sz="8" w:space="0" w:color="000000"/>
              <w:right w:val="single" w:sz="8" w:space="0" w:color="auto"/>
            </w:tcBorders>
            <w:shd w:val="clear" w:color="auto" w:fill="auto"/>
            <w:hideMark/>
          </w:tcPr>
          <w:p w14:paraId="21747FCB" w14:textId="77777777" w:rsidR="00890B05" w:rsidRPr="00A16D8C" w:rsidRDefault="00890B05" w:rsidP="00890B05">
            <w:pPr>
              <w:widowControl/>
              <w:autoSpaceDE/>
              <w:autoSpaceDN/>
              <w:adjustRightInd/>
              <w:spacing w:after="0"/>
              <w:rPr>
                <w:color w:val="222222"/>
                <w:sz w:val="22"/>
                <w:szCs w:val="22"/>
              </w:rPr>
            </w:pPr>
            <w:r w:rsidRPr="00A16D8C">
              <w:rPr>
                <w:color w:val="222222"/>
                <w:sz w:val="22"/>
                <w:szCs w:val="22"/>
              </w:rPr>
              <w:t>Nancy P. Miertchen</w:t>
            </w:r>
          </w:p>
        </w:tc>
        <w:tc>
          <w:tcPr>
            <w:tcW w:w="4860" w:type="dxa"/>
            <w:tcBorders>
              <w:top w:val="single" w:sz="8" w:space="0" w:color="auto"/>
              <w:left w:val="nil"/>
              <w:bottom w:val="single" w:sz="8" w:space="0" w:color="auto"/>
              <w:right w:val="single" w:sz="8" w:space="0" w:color="auto"/>
            </w:tcBorders>
            <w:shd w:val="clear" w:color="auto" w:fill="auto"/>
            <w:hideMark/>
          </w:tcPr>
          <w:p w14:paraId="0D57655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Thomas Street Health Center</w:t>
            </w:r>
          </w:p>
          <w:p w14:paraId="6CD879B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Harris Health System</w:t>
            </w:r>
          </w:p>
          <w:p w14:paraId="47C29F5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Office:  713/873-4185</w:t>
            </w:r>
          </w:p>
          <w:p w14:paraId="1067FDF7"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Cell:  713/817-3524</w:t>
            </w:r>
          </w:p>
          <w:p w14:paraId="00869E0A" w14:textId="77777777" w:rsidR="00890B05" w:rsidRPr="00A16D8C" w:rsidRDefault="00890B05" w:rsidP="00890B05">
            <w:pPr>
              <w:spacing w:after="0"/>
              <w:rPr>
                <w:color w:val="000000"/>
                <w:sz w:val="22"/>
                <w:szCs w:val="22"/>
              </w:rPr>
            </w:pPr>
            <w:r w:rsidRPr="00A16D8C">
              <w:rPr>
                <w:color w:val="000000"/>
                <w:sz w:val="22"/>
                <w:szCs w:val="22"/>
              </w:rPr>
              <w:t>FAX:  713/440-1269 Nancy.Miertschin@harrishealth.org</w:t>
            </w:r>
          </w:p>
        </w:tc>
      </w:tr>
      <w:tr w:rsidR="00890B05" w:rsidRPr="00A16D8C" w14:paraId="7D45CD70" w14:textId="77777777" w:rsidTr="00890B05">
        <w:trPr>
          <w:trHeight w:val="1294"/>
        </w:trPr>
        <w:tc>
          <w:tcPr>
            <w:tcW w:w="4515" w:type="dxa"/>
            <w:tcBorders>
              <w:top w:val="nil"/>
              <w:left w:val="single" w:sz="8" w:space="0" w:color="auto"/>
              <w:bottom w:val="single" w:sz="8" w:space="0" w:color="000000"/>
              <w:right w:val="single" w:sz="8" w:space="0" w:color="auto"/>
            </w:tcBorders>
            <w:shd w:val="clear" w:color="auto" w:fill="auto"/>
            <w:hideMark/>
          </w:tcPr>
          <w:p w14:paraId="366078A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Linda Neuhauser, Clinical Professor of Community Health and Human Development at UC Berkeley</w:t>
            </w:r>
          </w:p>
        </w:tc>
        <w:tc>
          <w:tcPr>
            <w:tcW w:w="4860" w:type="dxa"/>
            <w:tcBorders>
              <w:top w:val="single" w:sz="8" w:space="0" w:color="auto"/>
              <w:left w:val="nil"/>
              <w:bottom w:val="single" w:sz="8" w:space="0" w:color="auto"/>
              <w:right w:val="single" w:sz="8" w:space="0" w:color="auto"/>
            </w:tcBorders>
            <w:shd w:val="clear" w:color="auto" w:fill="auto"/>
            <w:hideMark/>
          </w:tcPr>
          <w:p w14:paraId="2E01BA38"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PHONE: (510) 643-9177</w:t>
            </w:r>
          </w:p>
          <w:p w14:paraId="1351D37C"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FAX: (510) 642-9792</w:t>
            </w:r>
          </w:p>
          <w:p w14:paraId="452AE70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50 University Hall MC 7360, University of California</w:t>
            </w:r>
          </w:p>
          <w:p w14:paraId="19EEE7F8" w14:textId="77777777" w:rsidR="00890B05" w:rsidRPr="00A16D8C" w:rsidRDefault="00890B05" w:rsidP="00890B05">
            <w:pPr>
              <w:spacing w:after="0"/>
              <w:rPr>
                <w:color w:val="000000"/>
                <w:sz w:val="22"/>
                <w:szCs w:val="22"/>
              </w:rPr>
            </w:pPr>
            <w:r w:rsidRPr="00A16D8C">
              <w:rPr>
                <w:color w:val="000000"/>
                <w:sz w:val="22"/>
                <w:szCs w:val="22"/>
              </w:rPr>
              <w:t>lindan@berkeley.edu</w:t>
            </w:r>
          </w:p>
        </w:tc>
      </w:tr>
      <w:tr w:rsidR="00890B05" w:rsidRPr="00A16D8C" w14:paraId="70A6301D" w14:textId="77777777" w:rsidTr="00890B05">
        <w:trPr>
          <w:trHeight w:val="979"/>
        </w:trPr>
        <w:tc>
          <w:tcPr>
            <w:tcW w:w="4515" w:type="dxa"/>
            <w:tcBorders>
              <w:top w:val="nil"/>
              <w:left w:val="single" w:sz="8" w:space="0" w:color="auto"/>
              <w:bottom w:val="nil"/>
              <w:right w:val="single" w:sz="8" w:space="0" w:color="auto"/>
            </w:tcBorders>
            <w:shd w:val="clear" w:color="auto" w:fill="auto"/>
            <w:hideMark/>
          </w:tcPr>
          <w:p w14:paraId="79E7324D" w14:textId="77777777" w:rsidR="00890B05" w:rsidRPr="00A16D8C" w:rsidRDefault="00890B05" w:rsidP="00890B05">
            <w:pPr>
              <w:widowControl/>
              <w:autoSpaceDE/>
              <w:autoSpaceDN/>
              <w:adjustRightInd/>
              <w:spacing w:after="0"/>
              <w:rPr>
                <w:color w:val="222222"/>
                <w:sz w:val="22"/>
                <w:szCs w:val="22"/>
              </w:rPr>
            </w:pPr>
            <w:r w:rsidRPr="00A16D8C">
              <w:rPr>
                <w:color w:val="222222"/>
                <w:sz w:val="22"/>
                <w:szCs w:val="22"/>
              </w:rPr>
              <w:t>Angulique Outlaw, Ph.D.</w:t>
            </w:r>
          </w:p>
        </w:tc>
        <w:tc>
          <w:tcPr>
            <w:tcW w:w="4860" w:type="dxa"/>
            <w:tcBorders>
              <w:top w:val="single" w:sz="8" w:space="0" w:color="auto"/>
              <w:left w:val="nil"/>
              <w:bottom w:val="single" w:sz="8" w:space="0" w:color="auto"/>
              <w:right w:val="single" w:sz="8" w:space="0" w:color="auto"/>
            </w:tcBorders>
            <w:shd w:val="clear" w:color="auto" w:fill="auto"/>
            <w:hideMark/>
          </w:tcPr>
          <w:p w14:paraId="3581B47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Wayne State University</w:t>
            </w:r>
          </w:p>
          <w:p w14:paraId="4BF57394" w14:textId="77777777" w:rsidR="00890B05" w:rsidRPr="00A16D8C" w:rsidRDefault="00890B05" w:rsidP="00890B05">
            <w:pPr>
              <w:widowControl/>
              <w:autoSpaceDE/>
              <w:autoSpaceDN/>
              <w:adjustRightInd/>
              <w:spacing w:after="0"/>
              <w:rPr>
                <w:color w:val="000000"/>
                <w:sz w:val="22"/>
                <w:szCs w:val="22"/>
              </w:rPr>
            </w:pPr>
            <w:r w:rsidRPr="00A16D8C">
              <w:rPr>
                <w:iCs/>
                <w:color w:val="000000"/>
                <w:sz w:val="22"/>
                <w:szCs w:val="22"/>
              </w:rPr>
              <w:t>2100 Undergraduate | Library 5155</w:t>
            </w:r>
          </w:p>
          <w:p w14:paraId="225FC4A4" w14:textId="77777777" w:rsidR="00890B05" w:rsidRPr="00A16D8C" w:rsidRDefault="00890B05" w:rsidP="00890B05">
            <w:pPr>
              <w:widowControl/>
              <w:autoSpaceDE/>
              <w:autoSpaceDN/>
              <w:adjustRightInd/>
              <w:spacing w:after="0"/>
              <w:rPr>
                <w:color w:val="000000"/>
                <w:sz w:val="22"/>
                <w:szCs w:val="22"/>
              </w:rPr>
            </w:pPr>
            <w:r w:rsidRPr="00A16D8C">
              <w:rPr>
                <w:iCs/>
                <w:color w:val="000000"/>
                <w:sz w:val="22"/>
                <w:szCs w:val="22"/>
              </w:rPr>
              <w:t>Gullen Mall | Detroit, Michigan 48202</w:t>
            </w:r>
          </w:p>
          <w:p w14:paraId="4F07932E" w14:textId="77777777" w:rsidR="00890B05" w:rsidRPr="00A16D8C" w:rsidRDefault="00890B05" w:rsidP="00890B05">
            <w:pPr>
              <w:spacing w:after="0"/>
              <w:rPr>
                <w:color w:val="000000"/>
                <w:sz w:val="22"/>
                <w:szCs w:val="22"/>
              </w:rPr>
            </w:pPr>
            <w:r w:rsidRPr="00A16D8C">
              <w:rPr>
                <w:color w:val="000000"/>
                <w:sz w:val="22"/>
                <w:szCs w:val="22"/>
              </w:rPr>
              <w:t>Tel (313) 577-3030</w:t>
            </w:r>
          </w:p>
        </w:tc>
      </w:tr>
      <w:tr w:rsidR="00890B05" w:rsidRPr="00A16D8C" w14:paraId="3611BAE2" w14:textId="77777777" w:rsidTr="00890B05">
        <w:trPr>
          <w:trHeight w:val="635"/>
        </w:trPr>
        <w:tc>
          <w:tcPr>
            <w:tcW w:w="4515" w:type="dxa"/>
            <w:tcBorders>
              <w:top w:val="single" w:sz="8" w:space="0" w:color="auto"/>
              <w:left w:val="single" w:sz="8" w:space="0" w:color="auto"/>
              <w:bottom w:val="nil"/>
              <w:right w:val="single" w:sz="8" w:space="0" w:color="auto"/>
            </w:tcBorders>
            <w:shd w:val="clear" w:color="auto" w:fill="auto"/>
            <w:hideMark/>
          </w:tcPr>
          <w:p w14:paraId="3290B1A9" w14:textId="77777777" w:rsidR="00890B05" w:rsidRPr="00ED6382" w:rsidRDefault="00890B05" w:rsidP="00890B05">
            <w:pPr>
              <w:widowControl/>
              <w:autoSpaceDE/>
              <w:autoSpaceDN/>
              <w:adjustRightInd/>
              <w:spacing w:after="0"/>
              <w:rPr>
                <w:color w:val="000000"/>
                <w:sz w:val="22"/>
                <w:szCs w:val="22"/>
                <w:lang w:val="es-US"/>
              </w:rPr>
            </w:pPr>
            <w:r w:rsidRPr="00A16D8C">
              <w:rPr>
                <w:color w:val="000000"/>
                <w:sz w:val="22"/>
                <w:szCs w:val="22"/>
                <w:lang w:val="pt-BR"/>
              </w:rPr>
              <w:t>Ana Maria Puga, M.D., F.A.A.P.</w:t>
            </w:r>
          </w:p>
        </w:tc>
        <w:tc>
          <w:tcPr>
            <w:tcW w:w="4860" w:type="dxa"/>
            <w:tcBorders>
              <w:top w:val="single" w:sz="8" w:space="0" w:color="auto"/>
              <w:left w:val="nil"/>
              <w:bottom w:val="single" w:sz="8" w:space="0" w:color="auto"/>
              <w:right w:val="single" w:sz="8" w:space="0" w:color="auto"/>
            </w:tcBorders>
            <w:shd w:val="clear" w:color="auto" w:fill="auto"/>
            <w:hideMark/>
          </w:tcPr>
          <w:p w14:paraId="73FC743D"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apuga@browardhealth.org  </w:t>
            </w:r>
          </w:p>
          <w:p w14:paraId="37042BD1" w14:textId="77777777" w:rsidR="00890B05" w:rsidRPr="00A16D8C" w:rsidRDefault="00890B05" w:rsidP="00890B05">
            <w:pPr>
              <w:spacing w:after="0"/>
              <w:rPr>
                <w:color w:val="000000"/>
                <w:sz w:val="22"/>
                <w:szCs w:val="22"/>
              </w:rPr>
            </w:pPr>
            <w:r w:rsidRPr="00A16D8C">
              <w:rPr>
                <w:color w:val="000000"/>
                <w:sz w:val="22"/>
                <w:szCs w:val="22"/>
              </w:rPr>
              <w:t>954-728-8080 ext. 1017</w:t>
            </w:r>
          </w:p>
        </w:tc>
      </w:tr>
      <w:tr w:rsidR="00890B05" w:rsidRPr="00A16D8C" w14:paraId="1D45344B" w14:textId="77777777" w:rsidTr="00890B05">
        <w:trPr>
          <w:trHeight w:val="799"/>
        </w:trPr>
        <w:tc>
          <w:tcPr>
            <w:tcW w:w="4515" w:type="dxa"/>
            <w:tcBorders>
              <w:top w:val="single" w:sz="8" w:space="0" w:color="auto"/>
              <w:left w:val="single" w:sz="8" w:space="0" w:color="auto"/>
              <w:bottom w:val="nil"/>
              <w:right w:val="single" w:sz="8" w:space="0" w:color="auto"/>
            </w:tcBorders>
            <w:shd w:val="clear" w:color="auto" w:fill="auto"/>
            <w:hideMark/>
          </w:tcPr>
          <w:p w14:paraId="613B2E4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Susan Rubinstein, Independent Consultant</w:t>
            </w:r>
          </w:p>
        </w:tc>
        <w:tc>
          <w:tcPr>
            <w:tcW w:w="4860" w:type="dxa"/>
            <w:tcBorders>
              <w:top w:val="single" w:sz="8" w:space="0" w:color="auto"/>
              <w:left w:val="nil"/>
              <w:bottom w:val="single" w:sz="8" w:space="0" w:color="auto"/>
              <w:right w:val="single" w:sz="8" w:space="0" w:color="auto"/>
            </w:tcBorders>
            <w:shd w:val="clear" w:color="auto" w:fill="auto"/>
            <w:hideMark/>
          </w:tcPr>
          <w:p w14:paraId="366BC3F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217 Ivy Rock Ln., </w:t>
            </w:r>
          </w:p>
          <w:p w14:paraId="5F48E671"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 xml:space="preserve">Haverton PA 19083 </w:t>
            </w:r>
          </w:p>
          <w:p w14:paraId="0ABD5A7D" w14:textId="77777777" w:rsidR="00890B05" w:rsidRPr="00A16D8C" w:rsidRDefault="00890B05" w:rsidP="00890B05">
            <w:pPr>
              <w:spacing w:after="0"/>
              <w:rPr>
                <w:color w:val="000000"/>
                <w:sz w:val="22"/>
                <w:szCs w:val="22"/>
              </w:rPr>
            </w:pPr>
            <w:r w:rsidRPr="00A16D8C">
              <w:rPr>
                <w:color w:val="000000"/>
                <w:sz w:val="22"/>
                <w:szCs w:val="22"/>
              </w:rPr>
              <w:t>Phone 610-609-6367 srubenstein1@verizon.net</w:t>
            </w:r>
          </w:p>
        </w:tc>
      </w:tr>
      <w:tr w:rsidR="00890B05" w:rsidRPr="00A16D8C" w14:paraId="7AB4444B" w14:textId="77777777" w:rsidTr="00890B05">
        <w:trPr>
          <w:trHeight w:val="790"/>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02F3F4A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Karen L. Schlanger, PH.D.</w:t>
            </w:r>
          </w:p>
        </w:tc>
        <w:tc>
          <w:tcPr>
            <w:tcW w:w="4860" w:type="dxa"/>
            <w:tcBorders>
              <w:top w:val="single" w:sz="8" w:space="0" w:color="auto"/>
              <w:left w:val="nil"/>
              <w:bottom w:val="single" w:sz="8" w:space="0" w:color="auto"/>
              <w:right w:val="single" w:sz="8" w:space="0" w:color="auto"/>
            </w:tcBorders>
            <w:shd w:val="clear" w:color="auto" w:fill="auto"/>
            <w:hideMark/>
          </w:tcPr>
          <w:p w14:paraId="63FD17C9"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560 Hillcrest Avenue, Athens, GA 30606</w:t>
            </w:r>
          </w:p>
          <w:p w14:paraId="7F865C8D"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(706) 850</w:t>
            </w:r>
            <w:r w:rsidRPr="00A16D8C">
              <w:rPr>
                <w:rFonts w:ascii="Cambria Math" w:hAnsi="Cambria Math" w:cs="Cambria Math"/>
                <w:color w:val="000000"/>
                <w:sz w:val="22"/>
                <w:szCs w:val="22"/>
              </w:rPr>
              <w:t>‐</w:t>
            </w:r>
            <w:r w:rsidRPr="00A16D8C">
              <w:rPr>
                <w:color w:val="000000"/>
                <w:sz w:val="22"/>
                <w:szCs w:val="22"/>
              </w:rPr>
              <w:t>0610</w:t>
            </w:r>
          </w:p>
          <w:p w14:paraId="60997898" w14:textId="77777777" w:rsidR="00890B05" w:rsidRPr="00A16D8C" w:rsidRDefault="00890B05" w:rsidP="00890B05">
            <w:pPr>
              <w:spacing w:after="0"/>
              <w:rPr>
                <w:color w:val="000000"/>
                <w:sz w:val="22"/>
                <w:szCs w:val="22"/>
              </w:rPr>
            </w:pPr>
            <w:r w:rsidRPr="00A16D8C">
              <w:rPr>
                <w:color w:val="000000"/>
                <w:sz w:val="22"/>
                <w:szCs w:val="22"/>
              </w:rPr>
              <w:t>kschlanger@gmail.com</w:t>
            </w:r>
          </w:p>
        </w:tc>
      </w:tr>
      <w:tr w:rsidR="00890B05" w:rsidRPr="00A16D8C" w14:paraId="78A4A678" w14:textId="77777777" w:rsidTr="00890B05">
        <w:trPr>
          <w:trHeight w:val="1267"/>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70ACF2B8"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Vicki Tepper, Ph.D.</w:t>
            </w:r>
          </w:p>
        </w:tc>
        <w:tc>
          <w:tcPr>
            <w:tcW w:w="4860" w:type="dxa"/>
            <w:tcBorders>
              <w:top w:val="single" w:sz="8" w:space="0" w:color="auto"/>
              <w:left w:val="nil"/>
              <w:bottom w:val="single" w:sz="8" w:space="0" w:color="auto"/>
              <w:right w:val="single" w:sz="8" w:space="0" w:color="auto"/>
            </w:tcBorders>
            <w:shd w:val="clear" w:color="auto" w:fill="auto"/>
            <w:hideMark/>
          </w:tcPr>
          <w:p w14:paraId="35E8784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410-706-8931</w:t>
            </w:r>
          </w:p>
          <w:p w14:paraId="325A0F62"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410-706-7553</w:t>
            </w:r>
          </w:p>
          <w:p w14:paraId="440CFE2A"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737 W. Lombard Street, 244</w:t>
            </w:r>
          </w:p>
          <w:p w14:paraId="417F69C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Baltimore, MD</w:t>
            </w:r>
          </w:p>
          <w:p w14:paraId="5008B215" w14:textId="77777777" w:rsidR="00890B05" w:rsidRPr="00A16D8C" w:rsidRDefault="00890B05" w:rsidP="00890B05">
            <w:pPr>
              <w:spacing w:after="0"/>
              <w:rPr>
                <w:color w:val="000000"/>
                <w:sz w:val="22"/>
                <w:szCs w:val="22"/>
              </w:rPr>
            </w:pPr>
            <w:r w:rsidRPr="00A16D8C">
              <w:rPr>
                <w:color w:val="000000"/>
                <w:sz w:val="22"/>
                <w:szCs w:val="22"/>
              </w:rPr>
              <w:t>vtepper@peds.umaryland.edu</w:t>
            </w:r>
          </w:p>
        </w:tc>
      </w:tr>
      <w:tr w:rsidR="00890B05" w:rsidRPr="00A16D8C" w14:paraId="5D5D1EB0" w14:textId="77777777" w:rsidTr="00890B05">
        <w:trPr>
          <w:trHeight w:val="556"/>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5F933770"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Jacob E. Tenenbaum, D.P.A., M.P.H.</w:t>
            </w:r>
          </w:p>
        </w:tc>
        <w:tc>
          <w:tcPr>
            <w:tcW w:w="4860" w:type="dxa"/>
            <w:tcBorders>
              <w:top w:val="single" w:sz="8" w:space="0" w:color="auto"/>
              <w:left w:val="nil"/>
              <w:bottom w:val="single" w:sz="8" w:space="0" w:color="auto"/>
              <w:right w:val="single" w:sz="8" w:space="0" w:color="auto"/>
            </w:tcBorders>
            <w:shd w:val="clear" w:color="auto" w:fill="auto"/>
            <w:hideMark/>
          </w:tcPr>
          <w:p w14:paraId="2DC2A89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301 649-7665</w:t>
            </w:r>
          </w:p>
          <w:p w14:paraId="1FCB8294" w14:textId="77777777" w:rsidR="00890B05" w:rsidRPr="00A16D8C" w:rsidRDefault="00CC1B0D" w:rsidP="00890B05">
            <w:pPr>
              <w:widowControl/>
              <w:autoSpaceDE/>
              <w:autoSpaceDN/>
              <w:adjustRightInd/>
              <w:spacing w:after="0"/>
              <w:rPr>
                <w:color w:val="000000"/>
                <w:sz w:val="22"/>
                <w:szCs w:val="22"/>
              </w:rPr>
            </w:pPr>
            <w:hyperlink r:id="rId16" w:history="1">
              <w:r w:rsidR="00890B05" w:rsidRPr="00A16D8C">
                <w:rPr>
                  <w:color w:val="000000"/>
                  <w:sz w:val="22"/>
                  <w:szCs w:val="22"/>
                </w:rPr>
                <w:t>jackten@verizon.net</w:t>
              </w:r>
            </w:hyperlink>
          </w:p>
        </w:tc>
      </w:tr>
      <w:tr w:rsidR="00890B05" w:rsidRPr="00A16D8C" w14:paraId="1CFD9868" w14:textId="77777777" w:rsidTr="00890B05">
        <w:trPr>
          <w:trHeight w:val="1051"/>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586F253F"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Ivy Turnbill, PhD,</w:t>
            </w:r>
            <w:r w:rsidRPr="00A16D8C">
              <w:rPr>
                <w:color w:val="525151"/>
                <w:sz w:val="22"/>
                <w:szCs w:val="22"/>
              </w:rPr>
              <w:t xml:space="preserve"> </w:t>
            </w:r>
            <w:r w:rsidRPr="00A16D8C">
              <w:rPr>
                <w:color w:val="000000"/>
                <w:sz w:val="22"/>
                <w:szCs w:val="22"/>
              </w:rPr>
              <w:t>Deputy Executive Director, AIDS Alliance</w:t>
            </w:r>
          </w:p>
        </w:tc>
        <w:tc>
          <w:tcPr>
            <w:tcW w:w="4860" w:type="dxa"/>
            <w:tcBorders>
              <w:top w:val="single" w:sz="8" w:space="0" w:color="auto"/>
              <w:left w:val="nil"/>
              <w:bottom w:val="single" w:sz="8" w:space="0" w:color="auto"/>
              <w:right w:val="single" w:sz="8" w:space="0" w:color="auto"/>
            </w:tcBorders>
            <w:shd w:val="clear" w:color="auto" w:fill="auto"/>
            <w:hideMark/>
          </w:tcPr>
          <w:p w14:paraId="3AF4BD86"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The AIDS Institute, DC</w:t>
            </w:r>
            <w:r w:rsidRPr="00A16D8C">
              <w:rPr>
                <w:color w:val="222222"/>
                <w:sz w:val="22"/>
                <w:szCs w:val="22"/>
              </w:rPr>
              <w:t xml:space="preserve"> </w:t>
            </w:r>
          </w:p>
          <w:p w14:paraId="5A179D23"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1705 Desales St NW #700, Washington, DC 20036</w:t>
            </w:r>
          </w:p>
          <w:p w14:paraId="56F4314A" w14:textId="77777777" w:rsidR="00890B05" w:rsidRPr="00A16D8C" w:rsidRDefault="00CC1B0D" w:rsidP="00890B05">
            <w:pPr>
              <w:widowControl/>
              <w:autoSpaceDE/>
              <w:autoSpaceDN/>
              <w:adjustRightInd/>
              <w:spacing w:after="0"/>
              <w:rPr>
                <w:color w:val="000000"/>
                <w:sz w:val="22"/>
                <w:szCs w:val="22"/>
              </w:rPr>
            </w:pPr>
            <w:hyperlink r:id="rId17" w:tooltip="Call via Hangouts" w:history="1">
              <w:r w:rsidR="00890B05" w:rsidRPr="00A16D8C">
                <w:rPr>
                  <w:color w:val="000000"/>
                  <w:sz w:val="22"/>
                  <w:szCs w:val="22"/>
                </w:rPr>
                <w:t>Phone:(202) 835-8373</w:t>
              </w:r>
            </w:hyperlink>
          </w:p>
          <w:p w14:paraId="7113BB19" w14:textId="77777777" w:rsidR="00890B05" w:rsidRPr="00A16D8C" w:rsidRDefault="00CC1B0D" w:rsidP="00890B05">
            <w:pPr>
              <w:spacing w:after="0"/>
              <w:rPr>
                <w:color w:val="000000"/>
                <w:sz w:val="22"/>
                <w:szCs w:val="22"/>
              </w:rPr>
            </w:pPr>
            <w:hyperlink r:id="rId18" w:history="1">
              <w:r w:rsidR="00890B05" w:rsidRPr="00A16D8C">
                <w:rPr>
                  <w:color w:val="000000"/>
                  <w:sz w:val="22"/>
                  <w:szCs w:val="22"/>
                </w:rPr>
                <w:t>ITurnbull@TheAIDSInstitute.org</w:t>
              </w:r>
            </w:hyperlink>
          </w:p>
        </w:tc>
      </w:tr>
      <w:tr w:rsidR="00890B05" w:rsidRPr="00A16D8C" w14:paraId="3ADC732E" w14:textId="77777777" w:rsidTr="00890B05">
        <w:trPr>
          <w:trHeight w:val="790"/>
        </w:trPr>
        <w:tc>
          <w:tcPr>
            <w:tcW w:w="4515" w:type="dxa"/>
            <w:tcBorders>
              <w:top w:val="single" w:sz="8" w:space="0" w:color="auto"/>
              <w:left w:val="single" w:sz="8" w:space="0" w:color="auto"/>
              <w:bottom w:val="single" w:sz="8" w:space="0" w:color="auto"/>
              <w:right w:val="single" w:sz="8" w:space="0" w:color="auto"/>
            </w:tcBorders>
            <w:shd w:val="clear" w:color="auto" w:fill="auto"/>
            <w:hideMark/>
          </w:tcPr>
          <w:p w14:paraId="47CC9E08"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lastRenderedPageBreak/>
              <w:t>Mildred Williamson, Ph.D., MSW</w:t>
            </w:r>
          </w:p>
          <w:p w14:paraId="0FD760FE"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Lecturer, University of Illinois, Chicago School of Public Health</w:t>
            </w:r>
          </w:p>
        </w:tc>
        <w:tc>
          <w:tcPr>
            <w:tcW w:w="4860" w:type="dxa"/>
            <w:tcBorders>
              <w:top w:val="single" w:sz="8" w:space="0" w:color="auto"/>
              <w:left w:val="nil"/>
              <w:bottom w:val="single" w:sz="8" w:space="0" w:color="auto"/>
              <w:right w:val="single" w:sz="8" w:space="0" w:color="auto"/>
            </w:tcBorders>
            <w:shd w:val="clear" w:color="auto" w:fill="auto"/>
            <w:hideMark/>
          </w:tcPr>
          <w:p w14:paraId="54B099B5"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University of Illinois</w:t>
            </w:r>
          </w:p>
          <w:p w14:paraId="16059FC1" w14:textId="77777777" w:rsidR="00890B05" w:rsidRPr="00A16D8C" w:rsidRDefault="00890B05" w:rsidP="00890B05">
            <w:pPr>
              <w:widowControl/>
              <w:autoSpaceDE/>
              <w:autoSpaceDN/>
              <w:adjustRightInd/>
              <w:spacing w:after="0"/>
              <w:rPr>
                <w:color w:val="000000"/>
                <w:sz w:val="22"/>
                <w:szCs w:val="22"/>
              </w:rPr>
            </w:pPr>
            <w:r w:rsidRPr="00A16D8C">
              <w:rPr>
                <w:color w:val="000000"/>
                <w:sz w:val="22"/>
                <w:szCs w:val="22"/>
              </w:rPr>
              <w:t>Chicago School of Public Health</w:t>
            </w:r>
          </w:p>
          <w:p w14:paraId="70CE7146" w14:textId="77777777" w:rsidR="00890B05" w:rsidRPr="00A16D8C" w:rsidRDefault="00890B05" w:rsidP="00890B05">
            <w:pPr>
              <w:spacing w:after="0"/>
              <w:rPr>
                <w:color w:val="000000"/>
                <w:sz w:val="22"/>
                <w:szCs w:val="22"/>
              </w:rPr>
            </w:pPr>
            <w:r w:rsidRPr="00A16D8C">
              <w:rPr>
                <w:color w:val="000000"/>
                <w:sz w:val="22"/>
                <w:szCs w:val="22"/>
              </w:rPr>
              <w:t>mwilli81@uic.edu</w:t>
            </w:r>
          </w:p>
        </w:tc>
      </w:tr>
    </w:tbl>
    <w:p w14:paraId="363B8327" w14:textId="77777777" w:rsidR="001F03CC" w:rsidRPr="00890B05" w:rsidRDefault="001F03CC" w:rsidP="00890B05"/>
    <w:sectPr w:rsidR="001F03CC" w:rsidRPr="00890B05" w:rsidSect="00A16D8C">
      <w:footerReference w:type="default" r:id="rId1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034C" w14:textId="77777777" w:rsidR="00DB0595" w:rsidRDefault="00DB0595" w:rsidP="00A63DB3">
      <w:pPr>
        <w:spacing w:after="0"/>
      </w:pPr>
      <w:r>
        <w:separator/>
      </w:r>
    </w:p>
  </w:endnote>
  <w:endnote w:type="continuationSeparator" w:id="0">
    <w:p w14:paraId="511CF4FF" w14:textId="77777777" w:rsidR="00DB0595" w:rsidRDefault="00DB0595" w:rsidP="00A63D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ADB3" w14:textId="77777777" w:rsidR="00B055E2" w:rsidRDefault="00CC1B0D">
    <w:pPr>
      <w:spacing w:line="240" w:lineRule="exact"/>
    </w:pPr>
  </w:p>
  <w:p w14:paraId="19F19275" w14:textId="6B0463A2" w:rsidR="00B055E2" w:rsidRDefault="00414BFA">
    <w:pPr>
      <w:framePr w:w="9361" w:wrap="notBeside" w:vAnchor="text" w:hAnchor="text" w:x="1" w:y="1"/>
      <w:jc w:val="center"/>
    </w:pPr>
    <w:r>
      <w:fldChar w:fldCharType="begin"/>
    </w:r>
    <w:r>
      <w:instrText xml:space="preserve">PAGE </w:instrText>
    </w:r>
    <w:r>
      <w:fldChar w:fldCharType="separate"/>
    </w:r>
    <w:r w:rsidR="00B21626">
      <w:rPr>
        <w:noProof/>
      </w:rPr>
      <w:t>9</w:t>
    </w:r>
    <w:r>
      <w:fldChar w:fldCharType="end"/>
    </w:r>
  </w:p>
  <w:p w14:paraId="638C5197" w14:textId="77777777" w:rsidR="00B055E2" w:rsidRDefault="00CC1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31A02" w14:textId="77777777" w:rsidR="00DB0595" w:rsidRDefault="00DB0595" w:rsidP="00A63DB3">
      <w:pPr>
        <w:spacing w:after="0"/>
      </w:pPr>
      <w:r>
        <w:separator/>
      </w:r>
    </w:p>
  </w:footnote>
  <w:footnote w:type="continuationSeparator" w:id="0">
    <w:p w14:paraId="1E23C13F" w14:textId="77777777" w:rsidR="00DB0595" w:rsidRDefault="00DB0595" w:rsidP="00A63DB3">
      <w:pPr>
        <w:spacing w:after="0"/>
      </w:pPr>
      <w:r>
        <w:continuationSeparator/>
      </w:r>
    </w:p>
  </w:footnote>
  <w:footnote w:id="1">
    <w:p w14:paraId="4FAC40EE" w14:textId="77777777" w:rsidR="00BB1CA1" w:rsidRPr="00414BFA" w:rsidRDefault="00BB1CA1" w:rsidP="00A63DB3">
      <w:pPr>
        <w:pStyle w:val="FootnoteText"/>
      </w:pPr>
      <w:r w:rsidRPr="00414BFA">
        <w:rPr>
          <w:rStyle w:val="FootnoteReference"/>
        </w:rPr>
        <w:footnoteRef/>
      </w:r>
      <w:r w:rsidRPr="00414BFA">
        <w:t xml:space="preserve"> </w:t>
      </w:r>
      <w:r w:rsidRPr="00414BFA">
        <w:fldChar w:fldCharType="begin"/>
      </w:r>
      <w:r w:rsidRPr="00414BFA">
        <w:instrText xml:space="preserve"> ADDIN ZOTERO_ITEM CSL_CITATION {"citationID":"QLZwEMC0","properties":{"formattedCitation":"{\\rtf Damschroder et al., \\uc0\\u8220{}Fostering Implementation of Health Services Research Findings into Practice.\\uc0\\u8221{}}","plainCitation":"Damschroder et al., “Fostering Implementation of Health Services Research Findings into Practice.”"},"citationItems":[{"id":293,"uris":["http://zotero.org/users/2721325/items/IGQ3RRS9"],"uri":["http://zotero.org/users/2721325/items/IGQ3RRS9"],"itemData":{"id":293,"type":"article-journal","title":"Fostering implementation of health services research findings into practice: a consolidated framework for advancing implementation science","container-title":"Implementation science: IS","page":"50","volume":"4","source":"PubMed","abstract":"BACKGROUND: Many interventions found to be effective in health services research studies fail to translate into meaningful patient care outcomes across multiple contexts. Health services researchers recognize the need to evaluate not only summative outcomes but also formative outcomes to assess the extent to which implementation is effective in a specific setting, prolongs sustainability, and promotes dissemination into other settings. Many implementation theories have been published to help promote effective implementation. However, they overlap considerably in the constructs included in individual theories, and a comparison of theories reveals that each is missing important constructs included in other theories. In addition, terminology and definitions are not consistent across theories. We describe the Consolidated Framework For Implementation Research (CFIR) that offers an overarching typology to promote implementation theory development and verification about what works where and why across multiple contexts.\nMETHODS: We used a snowball sampling approach to identify published theories that were evaluated to identify constructs based on strength of conceptual or empirical support for influence on implementation, consistency in definitions, alignment with our own findings, and potential for measurement. We combined constructs across published theories that had different labels but were redundant or overlapping in definition, and we parsed apart constructs that conflated underlying concepts.\nRESULTS: The CFIR is composed of five major domains: intervention characteristics, outer setting, inner setting, characteristics of the individuals involved, and the process of implementation. Eight constructs were identified related to the intervention (e.g., evidence strength and quality), four constructs were identified related to outer setting (e.g., patient needs and resources), 12 constructs were identified related to inner setting (e.g., culture, leadership engagement), five constructs were identified related to individual characteristics, and eight constructs were identified related to process (e.g., plan, evaluate, and reflect). We present explicit definitions for each construct.\nCONCLUSION: The CFIR provides a pragmatic structure for approaching complex, interacting, multi-level, and transient states of constructs in the real world by embracing, consolidating, and unifying key constructs from published implementation theories. It can be used to guide formative evaluations and build the implementation knowledge base across multiple studies and settings.","DOI":"10.1186/1748-5908-4-50","ISSN":"1748-5908","note":"PMID: 19664226\nPMCID: PMC2736161","shortTitle":"Fostering implementation of health services research findings into practice","journalAbbreviation":"Implement Sci","language":"eng","author":[{"family":"Damschroder","given":"Laura J."},{"family":"Aron","given":"David C."},{"family":"Keith","given":"Rosalind E."},{"family":"Kirsh","given":"Susan R."},{"family":"Alexander","given":"Jeffery A."},{"family":"Lowery","given":"Julie C."}],"issued":{"date-parts":[["2009"]]},"PMID":"19664226","PMCID":"PMC2736161"}}],"schema":"https://github.com/citation-style-language/schema/raw/master/csl-citation.json"} </w:instrText>
      </w:r>
      <w:r w:rsidRPr="00414BFA">
        <w:fldChar w:fldCharType="separate"/>
      </w:r>
      <w:r w:rsidRPr="00414BFA">
        <w:t>Damschroder et al., “Fostering Implementation of Health Services Research Findings into Practice.”</w:t>
      </w:r>
      <w:r w:rsidRPr="00414BFA">
        <w:fldChar w:fldCharType="end"/>
      </w:r>
    </w:p>
  </w:footnote>
  <w:footnote w:id="2">
    <w:p w14:paraId="1E43D3E3" w14:textId="77777777" w:rsidR="00BB1CA1" w:rsidRDefault="00BB1CA1" w:rsidP="00A63DB3">
      <w:pPr>
        <w:pStyle w:val="FootnoteText"/>
      </w:pPr>
      <w:r w:rsidRPr="00414BFA">
        <w:rPr>
          <w:rStyle w:val="FootnoteReference"/>
        </w:rPr>
        <w:footnoteRef/>
      </w:r>
      <w:r w:rsidRPr="00414BFA">
        <w:t xml:space="preserve"> </w:t>
      </w:r>
      <w:r w:rsidRPr="00414BFA">
        <w:fldChar w:fldCharType="begin"/>
      </w:r>
      <w:r w:rsidRPr="00414BFA">
        <w:instrText xml:space="preserve"> ADDIN ZOTERO_ITEM CSL_CITATION {"citationID":"ofmxJUUZ","properties":{"formattedCitation":"{\\rtf Metz, Bowie, and Blas\\uc0\\u233{}, \\uc0\\u8220{}Seven Activities for Enhancing the Replicability of Evidence-Based Practices.\\uc0\\u8221{}}","plainCitation":"Metz, Bowie, and Blasé, “Seven Activities for Enhancing the Replicability of Evidence-Based Practices.”"},"citationItems":[{"id":291,"uris":["http://zotero.org/users/2721325/items/EJA7WH73"],"uri":["http://zotero.org/users/2721325/items/EJA7WH73"],"itemData":{"id":291,"type":"article-journal","title":"Seven activities for enhancing the replicability of evidence-based practices","container-title":"Washington, DC: Child Trends","source":"Google Scholar","URL":"http://www.most.ie/webreports/Fatima%20reports/AbstractsJournals/Child_Trends-2007_10_01_RB_Replicability.pdf","author":[{"family":"Metz","given":"Allison JR"},{"family":"Bowie","given":"Lillian"},{"family":"Blasé","given":"Karen"}],"issued":{"date-parts":[["2007"]]},"accessed":{"date-parts":[["2015",11,25]]}}}],"schema":"https://github.com/citation-style-language/schema/raw/master/csl-citation.json"} </w:instrText>
      </w:r>
      <w:r w:rsidRPr="00414BFA">
        <w:fldChar w:fldCharType="separate"/>
      </w:r>
      <w:r w:rsidRPr="00414BFA">
        <w:t>Metz, Bowie, and Blasé, “Seven Activities for Enhancing the Replicability of Evidence-Based Practices.”</w:t>
      </w:r>
      <w:r w:rsidRPr="00414BFA">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38D"/>
    <w:multiLevelType w:val="hybridMultilevel"/>
    <w:tmpl w:val="87CC0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3E61ED"/>
    <w:multiLevelType w:val="hybridMultilevel"/>
    <w:tmpl w:val="D122A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AD542B"/>
    <w:multiLevelType w:val="hybridMultilevel"/>
    <w:tmpl w:val="5EA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D47002"/>
    <w:multiLevelType w:val="hybridMultilevel"/>
    <w:tmpl w:val="8B6E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0A8C"/>
    <w:multiLevelType w:val="hybridMultilevel"/>
    <w:tmpl w:val="7668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F1BFE"/>
    <w:multiLevelType w:val="hybridMultilevel"/>
    <w:tmpl w:val="2A2C1E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61A27"/>
    <w:multiLevelType w:val="hybridMultilevel"/>
    <w:tmpl w:val="EF44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A5ABC"/>
    <w:multiLevelType w:val="hybridMultilevel"/>
    <w:tmpl w:val="6ED8B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81181"/>
    <w:multiLevelType w:val="hybridMultilevel"/>
    <w:tmpl w:val="86A4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2"/>
  </w:num>
  <w:num w:numId="6">
    <w:abstractNumId w:val="9"/>
  </w:num>
  <w:num w:numId="7">
    <w:abstractNumId w:val="7"/>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33"/>
    <w:rsid w:val="00000DAE"/>
    <w:rsid w:val="000303EA"/>
    <w:rsid w:val="00154701"/>
    <w:rsid w:val="001616DC"/>
    <w:rsid w:val="00167F34"/>
    <w:rsid w:val="001B36F4"/>
    <w:rsid w:val="001D51D0"/>
    <w:rsid w:val="001F03CC"/>
    <w:rsid w:val="002A668E"/>
    <w:rsid w:val="00374194"/>
    <w:rsid w:val="0037573F"/>
    <w:rsid w:val="00414BFA"/>
    <w:rsid w:val="00435A7B"/>
    <w:rsid w:val="00451535"/>
    <w:rsid w:val="00567B33"/>
    <w:rsid w:val="005C494F"/>
    <w:rsid w:val="005C7F66"/>
    <w:rsid w:val="006653E2"/>
    <w:rsid w:val="00676CE8"/>
    <w:rsid w:val="006C626B"/>
    <w:rsid w:val="006E76BA"/>
    <w:rsid w:val="00702504"/>
    <w:rsid w:val="0076654B"/>
    <w:rsid w:val="00777A35"/>
    <w:rsid w:val="0079788A"/>
    <w:rsid w:val="007A3AB6"/>
    <w:rsid w:val="00890B05"/>
    <w:rsid w:val="008F04A2"/>
    <w:rsid w:val="009C5982"/>
    <w:rsid w:val="009D41BE"/>
    <w:rsid w:val="00A16D8C"/>
    <w:rsid w:val="00A63DB3"/>
    <w:rsid w:val="00A95526"/>
    <w:rsid w:val="00B21626"/>
    <w:rsid w:val="00B437F2"/>
    <w:rsid w:val="00B92F21"/>
    <w:rsid w:val="00BB1CA1"/>
    <w:rsid w:val="00CB48C3"/>
    <w:rsid w:val="00D14A97"/>
    <w:rsid w:val="00D220B6"/>
    <w:rsid w:val="00D62F86"/>
    <w:rsid w:val="00D95CFB"/>
    <w:rsid w:val="00DB0595"/>
    <w:rsid w:val="00E53969"/>
    <w:rsid w:val="00EA157A"/>
    <w:rsid w:val="00ED6382"/>
    <w:rsid w:val="00F8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6347"/>
  <w15:docId w15:val="{B7CF5E6E-6291-4EB5-8822-15679BE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4701"/>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3DB3"/>
    <w:pPr>
      <w:keepNext/>
      <w:outlineLvl w:val="0"/>
    </w:pPr>
    <w:rPr>
      <w:rFonts w:ascii="Arial" w:hAnsi="Arial"/>
      <w:b/>
      <w:bCs/>
    </w:rPr>
  </w:style>
  <w:style w:type="paragraph" w:styleId="Heading3">
    <w:name w:val="heading 3"/>
    <w:basedOn w:val="Normal"/>
    <w:next w:val="Normal"/>
    <w:link w:val="Heading3Char"/>
    <w:uiPriority w:val="9"/>
    <w:semiHidden/>
    <w:unhideWhenUsed/>
    <w:qFormat/>
    <w:rsid w:val="00A63D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DB3"/>
    <w:rPr>
      <w:rFonts w:ascii="Arial" w:eastAsia="Times New Roman" w:hAnsi="Arial" w:cs="Times New Roman"/>
      <w:b/>
      <w:bCs/>
      <w:sz w:val="24"/>
      <w:szCs w:val="24"/>
    </w:rPr>
  </w:style>
  <w:style w:type="character" w:styleId="CommentReference">
    <w:name w:val="annotation reference"/>
    <w:basedOn w:val="DefaultParagraphFont"/>
    <w:rsid w:val="00D220B6"/>
    <w:rPr>
      <w:sz w:val="16"/>
      <w:szCs w:val="16"/>
    </w:rPr>
  </w:style>
  <w:style w:type="paragraph" w:styleId="CommentText">
    <w:name w:val="annotation text"/>
    <w:basedOn w:val="Normal"/>
    <w:link w:val="CommentTextChar"/>
    <w:rsid w:val="00D220B6"/>
    <w:pPr>
      <w:spacing w:line="360" w:lineRule="auto"/>
    </w:pPr>
    <w:rPr>
      <w:rFonts w:ascii="Arial" w:hAnsi="Arial" w:cs="Arial"/>
    </w:rPr>
  </w:style>
  <w:style w:type="character" w:customStyle="1" w:styleId="CommentTextChar">
    <w:name w:val="Comment Text Char"/>
    <w:basedOn w:val="DefaultParagraphFont"/>
    <w:link w:val="CommentText"/>
    <w:rsid w:val="00D220B6"/>
    <w:rPr>
      <w:rFonts w:ascii="Arial" w:eastAsia="Times New Roman" w:hAnsi="Arial" w:cs="Arial"/>
      <w:sz w:val="24"/>
      <w:szCs w:val="24"/>
    </w:rPr>
  </w:style>
  <w:style w:type="paragraph" w:styleId="BalloonText">
    <w:name w:val="Balloon Text"/>
    <w:basedOn w:val="Normal"/>
    <w:link w:val="BalloonTextChar"/>
    <w:uiPriority w:val="99"/>
    <w:semiHidden/>
    <w:unhideWhenUsed/>
    <w:rsid w:val="00D220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0B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A63DB3"/>
    <w:rPr>
      <w:rFonts w:asciiTheme="majorHAnsi" w:eastAsiaTheme="majorEastAsia" w:hAnsiTheme="majorHAnsi" w:cstheme="majorBidi"/>
      <w:b/>
      <w:bCs/>
      <w:color w:val="4F81BD" w:themeColor="accent1"/>
      <w:sz w:val="24"/>
      <w:szCs w:val="24"/>
    </w:rPr>
  </w:style>
  <w:style w:type="paragraph" w:styleId="ListParagraph">
    <w:name w:val="List Paragraph"/>
    <w:basedOn w:val="Normal"/>
    <w:link w:val="ListParagraphChar"/>
    <w:uiPriority w:val="34"/>
    <w:qFormat/>
    <w:rsid w:val="00777A35"/>
    <w:pPr>
      <w:widowControl/>
      <w:autoSpaceDE/>
      <w:autoSpaceDN/>
      <w:adjustRightInd/>
      <w:spacing w:after="160" w:line="259" w:lineRule="auto"/>
      <w:ind w:left="720"/>
      <w:contextualSpacing/>
    </w:pPr>
    <w:rPr>
      <w:rFonts w:eastAsiaTheme="minorHAnsi" w:cstheme="minorBidi"/>
      <w:szCs w:val="22"/>
    </w:rPr>
  </w:style>
  <w:style w:type="character" w:customStyle="1" w:styleId="ListParagraphChar">
    <w:name w:val="List Paragraph Char"/>
    <w:basedOn w:val="DefaultParagraphFont"/>
    <w:link w:val="ListParagraph"/>
    <w:uiPriority w:val="34"/>
    <w:locked/>
    <w:rsid w:val="00777A35"/>
    <w:rPr>
      <w:rFonts w:ascii="Times New Roman" w:hAnsi="Times New Roman"/>
      <w:sz w:val="24"/>
    </w:rPr>
  </w:style>
  <w:style w:type="table" w:customStyle="1" w:styleId="GridTable4-Accent11">
    <w:name w:val="Grid Table 4 - Accent 11"/>
    <w:basedOn w:val="TableNormal"/>
    <w:uiPriority w:val="49"/>
    <w:rsid w:val="00A63D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unhideWhenUsed/>
    <w:rsid w:val="00A63DB3"/>
    <w:pPr>
      <w:widowControl/>
      <w:autoSpaceDE/>
      <w:autoSpaceDN/>
      <w:adjustRightInd/>
    </w:pPr>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rsid w:val="00A63DB3"/>
    <w:rPr>
      <w:sz w:val="24"/>
      <w:szCs w:val="20"/>
    </w:rPr>
  </w:style>
  <w:style w:type="character" w:styleId="EndnoteReference">
    <w:name w:val="endnote reference"/>
    <w:basedOn w:val="DefaultParagraphFont"/>
    <w:uiPriority w:val="99"/>
    <w:unhideWhenUsed/>
    <w:rsid w:val="00A63DB3"/>
    <w:rPr>
      <w:vertAlign w:val="superscript"/>
    </w:rPr>
  </w:style>
  <w:style w:type="character" w:styleId="Hyperlink">
    <w:name w:val="Hyperlink"/>
    <w:basedOn w:val="DefaultParagraphFont"/>
    <w:uiPriority w:val="99"/>
    <w:unhideWhenUsed/>
    <w:rsid w:val="0076654B"/>
    <w:rPr>
      <w:color w:val="0000FF" w:themeColor="hyperlink"/>
      <w:u w:val="single"/>
    </w:rPr>
  </w:style>
  <w:style w:type="paragraph" w:styleId="FootnoteText">
    <w:name w:val="footnote text"/>
    <w:basedOn w:val="Normal"/>
    <w:link w:val="FootnoteTextChar"/>
    <w:uiPriority w:val="99"/>
    <w:semiHidden/>
    <w:unhideWhenUsed/>
    <w:rsid w:val="00BB1CA1"/>
    <w:pPr>
      <w:spacing w:after="0"/>
    </w:pPr>
    <w:rPr>
      <w:sz w:val="20"/>
      <w:szCs w:val="20"/>
    </w:rPr>
  </w:style>
  <w:style w:type="character" w:customStyle="1" w:styleId="FootnoteTextChar">
    <w:name w:val="Footnote Text Char"/>
    <w:basedOn w:val="DefaultParagraphFont"/>
    <w:link w:val="FootnoteText"/>
    <w:uiPriority w:val="99"/>
    <w:semiHidden/>
    <w:rsid w:val="00BB1C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1CA1"/>
    <w:rPr>
      <w:vertAlign w:val="superscript"/>
    </w:rPr>
  </w:style>
  <w:style w:type="paragraph" w:styleId="CommentSubject">
    <w:name w:val="annotation subject"/>
    <w:basedOn w:val="CommentText"/>
    <w:next w:val="CommentText"/>
    <w:link w:val="CommentSubjectChar"/>
    <w:uiPriority w:val="99"/>
    <w:semiHidden/>
    <w:unhideWhenUsed/>
    <w:rsid w:val="00B92F21"/>
    <w:pPr>
      <w:spacing w:line="240" w:lineRule="auto"/>
    </w:pPr>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B92F21"/>
    <w:rPr>
      <w:rFonts w:ascii="Times New Roman" w:eastAsia="Times New Roman" w:hAnsi="Times New Roman" w:cs="Times New Roman"/>
      <w:b/>
      <w:bCs/>
      <w:sz w:val="20"/>
      <w:szCs w:val="20"/>
    </w:rPr>
  </w:style>
  <w:style w:type="table" w:styleId="TableGrid">
    <w:name w:val="Table Grid"/>
    <w:basedOn w:val="TableNormal"/>
    <w:uiPriority w:val="59"/>
    <w:rsid w:val="001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8540">
      <w:bodyDiv w:val="1"/>
      <w:marLeft w:val="0"/>
      <w:marRight w:val="0"/>
      <w:marTop w:val="0"/>
      <w:marBottom w:val="0"/>
      <w:divBdr>
        <w:top w:val="none" w:sz="0" w:space="0" w:color="auto"/>
        <w:left w:val="none" w:sz="0" w:space="0" w:color="auto"/>
        <w:bottom w:val="none" w:sz="0" w:space="0" w:color="auto"/>
        <w:right w:val="none" w:sz="0" w:space="0" w:color="auto"/>
      </w:divBdr>
    </w:div>
    <w:div w:id="557669680">
      <w:bodyDiv w:val="1"/>
      <w:marLeft w:val="0"/>
      <w:marRight w:val="0"/>
      <w:marTop w:val="0"/>
      <w:marBottom w:val="0"/>
      <w:divBdr>
        <w:top w:val="none" w:sz="0" w:space="0" w:color="auto"/>
        <w:left w:val="none" w:sz="0" w:space="0" w:color="auto"/>
        <w:bottom w:val="none" w:sz="0" w:space="0" w:color="auto"/>
        <w:right w:val="none" w:sz="0" w:space="0" w:color="auto"/>
      </w:divBdr>
    </w:div>
    <w:div w:id="617639540">
      <w:bodyDiv w:val="1"/>
      <w:marLeft w:val="0"/>
      <w:marRight w:val="0"/>
      <w:marTop w:val="0"/>
      <w:marBottom w:val="0"/>
      <w:divBdr>
        <w:top w:val="none" w:sz="0" w:space="0" w:color="auto"/>
        <w:left w:val="none" w:sz="0" w:space="0" w:color="auto"/>
        <w:bottom w:val="none" w:sz="0" w:space="0" w:color="auto"/>
        <w:right w:val="none" w:sz="0" w:space="0" w:color="auto"/>
      </w:divBdr>
    </w:div>
    <w:div w:id="1010640388">
      <w:bodyDiv w:val="1"/>
      <w:marLeft w:val="0"/>
      <w:marRight w:val="0"/>
      <w:marTop w:val="0"/>
      <w:marBottom w:val="0"/>
      <w:divBdr>
        <w:top w:val="none" w:sz="0" w:space="0" w:color="auto"/>
        <w:left w:val="none" w:sz="0" w:space="0" w:color="auto"/>
        <w:bottom w:val="none" w:sz="0" w:space="0" w:color="auto"/>
        <w:right w:val="none" w:sz="0" w:space="0" w:color="auto"/>
      </w:divBdr>
    </w:div>
    <w:div w:id="1057237759">
      <w:bodyDiv w:val="1"/>
      <w:marLeft w:val="0"/>
      <w:marRight w:val="0"/>
      <w:marTop w:val="0"/>
      <w:marBottom w:val="0"/>
      <w:divBdr>
        <w:top w:val="none" w:sz="0" w:space="0" w:color="auto"/>
        <w:left w:val="none" w:sz="0" w:space="0" w:color="auto"/>
        <w:bottom w:val="none" w:sz="0" w:space="0" w:color="auto"/>
        <w:right w:val="none" w:sz="0" w:space="0" w:color="auto"/>
      </w:divBdr>
    </w:div>
    <w:div w:id="1073116507">
      <w:bodyDiv w:val="1"/>
      <w:marLeft w:val="0"/>
      <w:marRight w:val="0"/>
      <w:marTop w:val="0"/>
      <w:marBottom w:val="0"/>
      <w:divBdr>
        <w:top w:val="none" w:sz="0" w:space="0" w:color="auto"/>
        <w:left w:val="none" w:sz="0" w:space="0" w:color="auto"/>
        <w:bottom w:val="none" w:sz="0" w:space="0" w:color="auto"/>
        <w:right w:val="none" w:sz="0" w:space="0" w:color="auto"/>
      </w:divBdr>
    </w:div>
    <w:div w:id="1279218266">
      <w:bodyDiv w:val="1"/>
      <w:marLeft w:val="0"/>
      <w:marRight w:val="0"/>
      <w:marTop w:val="0"/>
      <w:marBottom w:val="0"/>
      <w:divBdr>
        <w:top w:val="none" w:sz="0" w:space="0" w:color="auto"/>
        <w:left w:val="none" w:sz="0" w:space="0" w:color="auto"/>
        <w:bottom w:val="none" w:sz="0" w:space="0" w:color="auto"/>
        <w:right w:val="none" w:sz="0" w:space="0" w:color="auto"/>
      </w:divBdr>
    </w:div>
    <w:div w:id="1499613246">
      <w:bodyDiv w:val="1"/>
      <w:marLeft w:val="0"/>
      <w:marRight w:val="0"/>
      <w:marTop w:val="0"/>
      <w:marBottom w:val="0"/>
      <w:divBdr>
        <w:top w:val="none" w:sz="0" w:space="0" w:color="auto"/>
        <w:left w:val="none" w:sz="0" w:space="0" w:color="auto"/>
        <w:bottom w:val="none" w:sz="0" w:space="0" w:color="auto"/>
        <w:right w:val="none" w:sz="0" w:space="0" w:color="auto"/>
      </w:divBdr>
    </w:div>
    <w:div w:id="1554272341">
      <w:bodyDiv w:val="1"/>
      <w:marLeft w:val="0"/>
      <w:marRight w:val="0"/>
      <w:marTop w:val="0"/>
      <w:marBottom w:val="0"/>
      <w:divBdr>
        <w:top w:val="none" w:sz="0" w:space="0" w:color="auto"/>
        <w:left w:val="none" w:sz="0" w:space="0" w:color="auto"/>
        <w:bottom w:val="none" w:sz="0" w:space="0" w:color="auto"/>
        <w:right w:val="none" w:sz="0" w:space="0" w:color="auto"/>
      </w:divBdr>
    </w:div>
    <w:div w:id="1789927562">
      <w:bodyDiv w:val="1"/>
      <w:marLeft w:val="0"/>
      <w:marRight w:val="0"/>
      <w:marTop w:val="0"/>
      <w:marBottom w:val="0"/>
      <w:divBdr>
        <w:top w:val="none" w:sz="0" w:space="0" w:color="auto"/>
        <w:left w:val="none" w:sz="0" w:space="0" w:color="auto"/>
        <w:bottom w:val="none" w:sz="0" w:space="0" w:color="auto"/>
        <w:right w:val="none" w:sz="0" w:space="0" w:color="auto"/>
      </w:divBdr>
    </w:div>
    <w:div w:id="1954484035">
      <w:bodyDiv w:val="1"/>
      <w:marLeft w:val="0"/>
      <w:marRight w:val="0"/>
      <w:marTop w:val="0"/>
      <w:marBottom w:val="0"/>
      <w:divBdr>
        <w:top w:val="none" w:sz="0" w:space="0" w:color="auto"/>
        <w:left w:val="none" w:sz="0" w:space="0" w:color="auto"/>
        <w:bottom w:val="none" w:sz="0" w:space="0" w:color="auto"/>
        <w:right w:val="none" w:sz="0" w:space="0" w:color="auto"/>
      </w:divBdr>
    </w:div>
    <w:div w:id="1974870958">
      <w:bodyDiv w:val="1"/>
      <w:marLeft w:val="0"/>
      <w:marRight w:val="0"/>
      <w:marTop w:val="0"/>
      <w:marBottom w:val="0"/>
      <w:divBdr>
        <w:top w:val="none" w:sz="0" w:space="0" w:color="auto"/>
        <w:left w:val="none" w:sz="0" w:space="0" w:color="auto"/>
        <w:bottom w:val="none" w:sz="0" w:space="0" w:color="auto"/>
        <w:right w:val="none" w:sz="0" w:space="0" w:color="auto"/>
      </w:divBdr>
    </w:div>
    <w:div w:id="20464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nister@nashvilleCARES.org" TargetMode="External"/><Relationship Id="rId13" Type="http://schemas.openxmlformats.org/officeDocument/2006/relationships/hyperlink" Target="http://www.circleofcarephilly.org/" TargetMode="External"/><Relationship Id="rId18" Type="http://schemas.openxmlformats.org/officeDocument/2006/relationships/hyperlink" Target="mailto:ITurnbull@TheAIDSInstitut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icia@familyplanning.org"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mailto:jackten@verizon.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turdevant@mbk-inc.org" TargetMode="External"/><Relationship Id="rId5" Type="http://schemas.openxmlformats.org/officeDocument/2006/relationships/webSettings" Target="webSettings.xml"/><Relationship Id="rId15" Type="http://schemas.openxmlformats.org/officeDocument/2006/relationships/hyperlink" Target="mailto:donna.futterman@einstein.yu.edu" TargetMode="External"/><Relationship Id="rId10" Type="http://schemas.openxmlformats.org/officeDocument/2006/relationships/hyperlink" Target="mailto:youngpoetree@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ulley82@gmail.com" TargetMode="External"/><Relationship Id="rId14" Type="http://schemas.openxmlformats.org/officeDocument/2006/relationships/hyperlink" Target="tel:540-951-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73FA-0BCF-4EAA-82CE-88E54A52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Coombs</dc:creator>
  <cp:lastModifiedBy>Ellie Coombs</cp:lastModifiedBy>
  <cp:revision>5</cp:revision>
  <cp:lastPrinted>2017-01-09T20:08:00Z</cp:lastPrinted>
  <dcterms:created xsi:type="dcterms:W3CDTF">2017-01-17T13:52:00Z</dcterms:created>
  <dcterms:modified xsi:type="dcterms:W3CDTF">2017-01-17T15:05:00Z</dcterms:modified>
</cp:coreProperties>
</file>