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D8A" w14:textId="77777777" w:rsidR="00F95676" w:rsidRPr="00F6607B" w:rsidRDefault="00436999" w:rsidP="00436999">
      <w:pPr>
        <w:jc w:val="center"/>
        <w:rPr>
          <w:rFonts w:cs="Arial"/>
          <w:b/>
          <w:szCs w:val="24"/>
          <w:u w:val="single"/>
        </w:rPr>
      </w:pPr>
      <w:r w:rsidRPr="00F6607B">
        <w:rPr>
          <w:rFonts w:cs="Arial"/>
          <w:b/>
          <w:szCs w:val="24"/>
          <w:u w:val="single"/>
        </w:rPr>
        <w:t>SUP</w:t>
      </w:r>
      <w:r w:rsidR="00270502" w:rsidRPr="00F6607B">
        <w:rPr>
          <w:rFonts w:cs="Arial"/>
          <w:b/>
          <w:szCs w:val="24"/>
          <w:u w:val="single"/>
        </w:rPr>
        <w:t>P</w:t>
      </w:r>
      <w:r w:rsidRPr="00F6607B">
        <w:rPr>
          <w:rFonts w:cs="Arial"/>
          <w:b/>
          <w:szCs w:val="24"/>
          <w:u w:val="single"/>
        </w:rPr>
        <w:t>ORTING STATEMENT – PART A</w:t>
      </w:r>
    </w:p>
    <w:p w14:paraId="5918B89C" w14:textId="77777777" w:rsidR="00436999" w:rsidRPr="00F6607B" w:rsidRDefault="00436999" w:rsidP="00436999">
      <w:pPr>
        <w:jc w:val="center"/>
        <w:rPr>
          <w:rFonts w:cs="Arial"/>
          <w:b/>
          <w:szCs w:val="24"/>
          <w:u w:val="single"/>
        </w:rPr>
      </w:pPr>
    </w:p>
    <w:p w14:paraId="246F0DB8" w14:textId="77777777" w:rsidR="00436999" w:rsidRPr="00F6607B" w:rsidRDefault="00436999" w:rsidP="00436999">
      <w:pPr>
        <w:jc w:val="center"/>
        <w:rPr>
          <w:rFonts w:cs="Arial"/>
          <w:szCs w:val="24"/>
        </w:rPr>
      </w:pPr>
      <w:r w:rsidRPr="00F6607B">
        <w:rPr>
          <w:rFonts w:cs="Arial"/>
          <w:b/>
          <w:szCs w:val="24"/>
          <w:u w:val="single"/>
        </w:rPr>
        <w:t>Exchange Accident/Incident Reports (0702-XXXX)</w:t>
      </w:r>
    </w:p>
    <w:p w14:paraId="3ED753BA" w14:textId="77777777" w:rsidR="00436999" w:rsidRPr="00F6607B" w:rsidRDefault="00436999" w:rsidP="00436999">
      <w:pPr>
        <w:jc w:val="center"/>
        <w:rPr>
          <w:rFonts w:cs="Arial"/>
          <w:szCs w:val="24"/>
        </w:rPr>
      </w:pPr>
    </w:p>
    <w:p w14:paraId="65B3E32E" w14:textId="77777777" w:rsidR="00436999" w:rsidRPr="00F6607B" w:rsidRDefault="00436999" w:rsidP="00436999">
      <w:pPr>
        <w:jc w:val="center"/>
        <w:rPr>
          <w:rFonts w:cs="Arial"/>
          <w:szCs w:val="24"/>
        </w:rPr>
      </w:pPr>
    </w:p>
    <w:p w14:paraId="411F4908" w14:textId="77777777" w:rsidR="00436999" w:rsidRPr="00F6607B" w:rsidRDefault="00436999" w:rsidP="00436999">
      <w:pPr>
        <w:pStyle w:val="ListParagraph"/>
        <w:numPr>
          <w:ilvl w:val="0"/>
          <w:numId w:val="4"/>
        </w:numPr>
        <w:rPr>
          <w:rFonts w:cs="Arial"/>
          <w:szCs w:val="24"/>
        </w:rPr>
      </w:pPr>
      <w:r w:rsidRPr="00F6607B">
        <w:rPr>
          <w:rFonts w:cs="Arial"/>
          <w:szCs w:val="24"/>
        </w:rPr>
        <w:t xml:space="preserve"> </w:t>
      </w:r>
      <w:r w:rsidRPr="00F6607B">
        <w:rPr>
          <w:rFonts w:cs="Arial"/>
          <w:szCs w:val="24"/>
          <w:u w:val="single"/>
        </w:rPr>
        <w:t>JUSTIFICATION</w:t>
      </w:r>
    </w:p>
    <w:p w14:paraId="68419245" w14:textId="77777777" w:rsidR="00436999" w:rsidRPr="00F6607B" w:rsidRDefault="00436999" w:rsidP="00436999">
      <w:pPr>
        <w:rPr>
          <w:rFonts w:cs="Arial"/>
          <w:szCs w:val="24"/>
        </w:rPr>
      </w:pPr>
    </w:p>
    <w:p w14:paraId="36953D27" w14:textId="77777777" w:rsidR="00436999" w:rsidRPr="00F6607B" w:rsidRDefault="00436999" w:rsidP="00436999">
      <w:pPr>
        <w:pStyle w:val="ListParagraph"/>
        <w:numPr>
          <w:ilvl w:val="0"/>
          <w:numId w:val="5"/>
        </w:numPr>
        <w:rPr>
          <w:rFonts w:cs="Arial"/>
          <w:szCs w:val="24"/>
        </w:rPr>
      </w:pPr>
      <w:r w:rsidRPr="00F6607B">
        <w:rPr>
          <w:rFonts w:cs="Arial"/>
          <w:szCs w:val="24"/>
        </w:rPr>
        <w:t xml:space="preserve"> </w:t>
      </w:r>
      <w:r w:rsidRPr="00F6607B">
        <w:rPr>
          <w:rFonts w:cs="Arial"/>
          <w:szCs w:val="24"/>
          <w:u w:val="single"/>
        </w:rPr>
        <w:t>Need for the Information Collection</w:t>
      </w:r>
    </w:p>
    <w:p w14:paraId="1657E414" w14:textId="77777777" w:rsidR="00436999" w:rsidRPr="00F6607B" w:rsidRDefault="00436999" w:rsidP="00436999">
      <w:pPr>
        <w:rPr>
          <w:rFonts w:cs="Arial"/>
          <w:szCs w:val="24"/>
        </w:rPr>
      </w:pPr>
    </w:p>
    <w:p w14:paraId="44D57DC0" w14:textId="77777777" w:rsidR="00436999" w:rsidRPr="00F6607B" w:rsidRDefault="00436999" w:rsidP="00134878">
      <w:pPr>
        <w:ind w:firstLine="1080"/>
        <w:rPr>
          <w:rFonts w:cs="Arial"/>
          <w:szCs w:val="24"/>
        </w:rPr>
      </w:pPr>
      <w:r w:rsidRPr="00F6607B">
        <w:rPr>
          <w:rFonts w:cs="Arial"/>
          <w:szCs w:val="24"/>
        </w:rPr>
        <w:t xml:space="preserve">The Army and Air Force Exchange Service (Exchange) is a </w:t>
      </w:r>
      <w:r w:rsidR="005B5ABC" w:rsidRPr="00F6607B">
        <w:rPr>
          <w:rFonts w:cs="Arial"/>
          <w:szCs w:val="24"/>
        </w:rPr>
        <w:t>N</w:t>
      </w:r>
      <w:r w:rsidRPr="00F6607B">
        <w:rPr>
          <w:rFonts w:cs="Arial"/>
          <w:szCs w:val="24"/>
        </w:rPr>
        <w:t>on-</w:t>
      </w:r>
      <w:r w:rsidR="005B5ABC" w:rsidRPr="00F6607B">
        <w:rPr>
          <w:rFonts w:cs="Arial"/>
          <w:szCs w:val="24"/>
        </w:rPr>
        <w:t>Appropriated F</w:t>
      </w:r>
      <w:r w:rsidRPr="00F6607B">
        <w:rPr>
          <w:rFonts w:cs="Arial"/>
          <w:szCs w:val="24"/>
        </w:rPr>
        <w:t xml:space="preserve">und </w:t>
      </w:r>
      <w:r w:rsidR="005B5ABC" w:rsidRPr="00F6607B">
        <w:rPr>
          <w:rFonts w:cs="Arial"/>
          <w:szCs w:val="24"/>
        </w:rPr>
        <w:t xml:space="preserve">(NAF) </w:t>
      </w:r>
      <w:r w:rsidRPr="00F6607B">
        <w:rPr>
          <w:rFonts w:cs="Arial"/>
          <w:szCs w:val="24"/>
        </w:rPr>
        <w:t xml:space="preserve">instrumentality of the United States of America.  </w:t>
      </w:r>
      <w:r w:rsidR="0006364A" w:rsidRPr="00F6607B">
        <w:rPr>
          <w:rFonts w:cs="Arial"/>
          <w:szCs w:val="24"/>
        </w:rPr>
        <w:t xml:space="preserve">Pursuant with Army Regulation 215-8/AFI 34-211(I) Chapter 13 and to adhere and resolve eligible patron issues and concerns, collection of information is required from the public to record incidents such as accidents, injuries, illnesses, mishaps, fires, theft or any issues involving government property.  </w:t>
      </w:r>
      <w:r w:rsidR="004B2BF7" w:rsidRPr="00F6607B">
        <w:rPr>
          <w:rFonts w:cs="Arial"/>
          <w:szCs w:val="24"/>
        </w:rPr>
        <w:t xml:space="preserve">The recording of this information is necessary as a basis for payment of claims, providing medical treatment to those who are injured or ill, recovering damages on government property or assets, shoplifting and theft, and having supporting evidence in the event of legal actions.  </w:t>
      </w:r>
    </w:p>
    <w:p w14:paraId="4D460837" w14:textId="77777777" w:rsidR="0006364A" w:rsidRPr="00F6607B" w:rsidRDefault="0006364A" w:rsidP="00436999">
      <w:pPr>
        <w:ind w:left="360" w:firstLine="720"/>
        <w:rPr>
          <w:rFonts w:cs="Arial"/>
          <w:szCs w:val="24"/>
        </w:rPr>
      </w:pPr>
    </w:p>
    <w:p w14:paraId="12B5FB2D" w14:textId="06FCDEA1" w:rsidR="0006364A" w:rsidRPr="00F6607B" w:rsidRDefault="000F5263" w:rsidP="00134878">
      <w:pPr>
        <w:ind w:firstLine="1080"/>
        <w:rPr>
          <w:rFonts w:cs="Arial"/>
          <w:szCs w:val="24"/>
        </w:rPr>
      </w:pPr>
      <w:r w:rsidRPr="00F6607B">
        <w:rPr>
          <w:rFonts w:cs="Arial"/>
          <w:szCs w:val="24"/>
        </w:rPr>
        <w:t xml:space="preserve">The Secretary of Defense has vested in the Secretary of the Army and the Secretary of the Air Force all functions, powers, and duties relating to Exchange activities within their respective military departments.  This authority is held jointly and equally.   Army Regulation 215-8/Air Force Instruction 34-211(I), “Army and Air Force Exchange Service Operations”, in accordance with Title 10, U.S.C. §3013, “Secretary of the Army” and §8013, “Secretary of the Air Force”, charges the Army and Air Force Exchange Service (Exchange) </w:t>
      </w:r>
      <w:r w:rsidR="00B801D9" w:rsidRPr="00F6607B">
        <w:rPr>
          <w:rFonts w:cs="Arial"/>
          <w:szCs w:val="24"/>
        </w:rPr>
        <w:t xml:space="preserve">with the responsibility of investigating </w:t>
      </w:r>
      <w:r w:rsidR="00F6607B">
        <w:rPr>
          <w:rFonts w:cs="Arial"/>
          <w:szCs w:val="24"/>
        </w:rPr>
        <w:t xml:space="preserve">and processing </w:t>
      </w:r>
      <w:r w:rsidR="00B801D9" w:rsidRPr="00F6607B">
        <w:rPr>
          <w:rFonts w:cs="Arial"/>
          <w:szCs w:val="24"/>
        </w:rPr>
        <w:t xml:space="preserve">all accidents and incidences within the applicable department regulations.  </w:t>
      </w:r>
      <w:r w:rsidR="0006364A" w:rsidRPr="00F6607B">
        <w:rPr>
          <w:rFonts w:cs="Arial"/>
          <w:szCs w:val="24"/>
        </w:rPr>
        <w:t>Executive Order 12196, “Occupational Safety and Health Programs for Federal Employees,”</w:t>
      </w:r>
      <w:r w:rsidR="008650BD" w:rsidRPr="00F6607B">
        <w:rPr>
          <w:rFonts w:cs="Arial"/>
          <w:szCs w:val="24"/>
        </w:rPr>
        <w:t xml:space="preserve"> assures </w:t>
      </w:r>
      <w:proofErr w:type="gramStart"/>
      <w:r w:rsidR="008650BD" w:rsidRPr="00F6607B">
        <w:rPr>
          <w:rFonts w:cs="Arial"/>
          <w:szCs w:val="24"/>
        </w:rPr>
        <w:t>prompt</w:t>
      </w:r>
      <w:proofErr w:type="gramEnd"/>
      <w:r w:rsidR="008650BD" w:rsidRPr="00F6607B">
        <w:rPr>
          <w:rFonts w:cs="Arial"/>
          <w:szCs w:val="24"/>
        </w:rPr>
        <w:t xml:space="preserve"> abatement of all unsafe or unhealthy conditions</w:t>
      </w:r>
      <w:r w:rsidR="00F6607B">
        <w:rPr>
          <w:rFonts w:cs="Arial"/>
          <w:szCs w:val="24"/>
        </w:rPr>
        <w:t>.</w:t>
      </w:r>
      <w:r w:rsidR="008650BD" w:rsidRPr="00F6607B">
        <w:rPr>
          <w:rFonts w:cs="Arial"/>
          <w:szCs w:val="24"/>
        </w:rPr>
        <w:t xml:space="preserve">  E</w:t>
      </w:r>
      <w:r w:rsidR="0006364A" w:rsidRPr="00F6607B">
        <w:rPr>
          <w:rFonts w:cs="Arial"/>
          <w:szCs w:val="24"/>
        </w:rPr>
        <w:t>xecutive Order 9397 (SSN), as amended</w:t>
      </w:r>
      <w:r w:rsidR="00B801D9" w:rsidRPr="00F6607B">
        <w:rPr>
          <w:rFonts w:cs="Arial"/>
          <w:szCs w:val="24"/>
        </w:rPr>
        <w:t xml:space="preserve"> allows the Exchange to collect Social Security Numbers in order to process </w:t>
      </w:r>
      <w:r w:rsidR="008650BD" w:rsidRPr="00F6607B">
        <w:rPr>
          <w:rFonts w:cs="Arial"/>
          <w:szCs w:val="24"/>
        </w:rPr>
        <w:t xml:space="preserve">such </w:t>
      </w:r>
      <w:r w:rsidR="00B801D9" w:rsidRPr="00F6607B">
        <w:rPr>
          <w:rFonts w:cs="Arial"/>
          <w:szCs w:val="24"/>
        </w:rPr>
        <w:t>claims.</w:t>
      </w:r>
    </w:p>
    <w:p w14:paraId="6A71B4FA" w14:textId="77777777" w:rsidR="0006364A" w:rsidRPr="00F6607B" w:rsidRDefault="0006364A" w:rsidP="0006364A">
      <w:pPr>
        <w:rPr>
          <w:rFonts w:cs="Arial"/>
          <w:szCs w:val="24"/>
        </w:rPr>
      </w:pPr>
    </w:p>
    <w:p w14:paraId="2738CD8A" w14:textId="77777777" w:rsidR="0006364A" w:rsidRPr="00F6607B" w:rsidRDefault="0006364A" w:rsidP="0006364A">
      <w:pPr>
        <w:pStyle w:val="ListParagraph"/>
        <w:numPr>
          <w:ilvl w:val="0"/>
          <w:numId w:val="5"/>
        </w:numPr>
        <w:rPr>
          <w:rFonts w:cs="Arial"/>
          <w:szCs w:val="24"/>
        </w:rPr>
      </w:pPr>
      <w:r w:rsidRPr="00F6607B">
        <w:rPr>
          <w:rFonts w:cs="Arial"/>
          <w:szCs w:val="24"/>
        </w:rPr>
        <w:t xml:space="preserve"> </w:t>
      </w:r>
      <w:r w:rsidRPr="00F6607B">
        <w:rPr>
          <w:rFonts w:cs="Arial"/>
          <w:szCs w:val="24"/>
          <w:u w:val="single"/>
        </w:rPr>
        <w:t>Use of the Information</w:t>
      </w:r>
    </w:p>
    <w:p w14:paraId="4931DE21" w14:textId="77777777" w:rsidR="0006364A" w:rsidRPr="00F6607B" w:rsidRDefault="0006364A" w:rsidP="0006364A">
      <w:pPr>
        <w:rPr>
          <w:rFonts w:cs="Arial"/>
          <w:szCs w:val="24"/>
        </w:rPr>
      </w:pPr>
    </w:p>
    <w:p w14:paraId="19237E45" w14:textId="504696AC" w:rsidR="005B5ABC" w:rsidRPr="00F6607B" w:rsidRDefault="005B5ABC" w:rsidP="005B5ABC">
      <w:pPr>
        <w:ind w:firstLine="1080"/>
        <w:rPr>
          <w:rFonts w:cs="Arial"/>
          <w:szCs w:val="24"/>
        </w:rPr>
      </w:pPr>
      <w:r w:rsidRPr="00F6607B">
        <w:rPr>
          <w:rFonts w:cs="Arial"/>
          <w:szCs w:val="24"/>
        </w:rPr>
        <w:t xml:space="preserve">The primary purpose of this collection is to gather all </w:t>
      </w:r>
      <w:r w:rsidR="00234A02" w:rsidRPr="00F6607B">
        <w:rPr>
          <w:rFonts w:cs="Arial"/>
          <w:szCs w:val="24"/>
        </w:rPr>
        <w:t>the required</w:t>
      </w:r>
      <w:r w:rsidRPr="00F6607B">
        <w:rPr>
          <w:rFonts w:cs="Arial"/>
          <w:szCs w:val="24"/>
        </w:rPr>
        <w:t xml:space="preserve"> data and details from individuals at the time</w:t>
      </w:r>
      <w:r w:rsidR="00234A02" w:rsidRPr="00F6607B">
        <w:rPr>
          <w:rFonts w:cs="Arial"/>
          <w:szCs w:val="24"/>
        </w:rPr>
        <w:t>,</w:t>
      </w:r>
      <w:r w:rsidRPr="00F6607B">
        <w:rPr>
          <w:rFonts w:cs="Arial"/>
          <w:szCs w:val="24"/>
        </w:rPr>
        <w:t xml:space="preserve"> or soon thereafter</w:t>
      </w:r>
      <w:r w:rsidR="00234A02" w:rsidRPr="00F6607B">
        <w:rPr>
          <w:rFonts w:cs="Arial"/>
          <w:szCs w:val="24"/>
        </w:rPr>
        <w:t>,</w:t>
      </w:r>
      <w:r w:rsidRPr="00F6607B">
        <w:rPr>
          <w:rFonts w:cs="Arial"/>
          <w:szCs w:val="24"/>
        </w:rPr>
        <w:t xml:space="preserve"> of an alleged incident </w:t>
      </w:r>
      <w:r w:rsidR="00234A02" w:rsidRPr="00F6607B">
        <w:rPr>
          <w:rFonts w:cs="Arial"/>
          <w:szCs w:val="24"/>
        </w:rPr>
        <w:t>occurring</w:t>
      </w:r>
      <w:r w:rsidRPr="00F6607B">
        <w:rPr>
          <w:rFonts w:cs="Arial"/>
          <w:szCs w:val="24"/>
        </w:rPr>
        <w:t xml:space="preserve"> at or on an Exchange facility/property.  </w:t>
      </w:r>
      <w:r w:rsidR="00E52EAF" w:rsidRPr="00F6607B">
        <w:rPr>
          <w:rFonts w:cs="Arial"/>
          <w:szCs w:val="24"/>
        </w:rPr>
        <w:t xml:space="preserve"> </w:t>
      </w:r>
      <w:r w:rsidRPr="00F6607B">
        <w:rPr>
          <w:rFonts w:cs="Arial"/>
          <w:szCs w:val="24"/>
        </w:rPr>
        <w:t xml:space="preserve">This </w:t>
      </w:r>
      <w:r w:rsidR="001E190F" w:rsidRPr="00F6607B">
        <w:rPr>
          <w:rFonts w:cs="Arial"/>
          <w:szCs w:val="24"/>
        </w:rPr>
        <w:t>may</w:t>
      </w:r>
      <w:r w:rsidRPr="00F6607B">
        <w:rPr>
          <w:rFonts w:cs="Arial"/>
          <w:szCs w:val="24"/>
        </w:rPr>
        <w:t xml:space="preserve"> include </w:t>
      </w:r>
      <w:r w:rsidR="002D291B" w:rsidRPr="00F6607B">
        <w:rPr>
          <w:rFonts w:cs="Arial"/>
          <w:szCs w:val="24"/>
        </w:rPr>
        <w:t xml:space="preserve">accidents, injuries, illnesses, mishaps, fires, shoplifting, or issues involving damages to government property </w:t>
      </w:r>
      <w:r w:rsidR="001E190F" w:rsidRPr="00F6607B">
        <w:rPr>
          <w:rFonts w:cs="Arial"/>
          <w:szCs w:val="24"/>
        </w:rPr>
        <w:t>involving</w:t>
      </w:r>
      <w:r w:rsidRPr="00F6607B">
        <w:rPr>
          <w:rFonts w:cs="Arial"/>
          <w:szCs w:val="24"/>
        </w:rPr>
        <w:t xml:space="preserve"> </w:t>
      </w:r>
      <w:r w:rsidR="002D291B" w:rsidRPr="00F6607B">
        <w:rPr>
          <w:rFonts w:cs="Arial"/>
          <w:szCs w:val="24"/>
        </w:rPr>
        <w:t>Exchange</w:t>
      </w:r>
      <w:r w:rsidR="00270502" w:rsidRPr="00F6607B">
        <w:rPr>
          <w:rFonts w:cs="Arial"/>
          <w:szCs w:val="24"/>
        </w:rPr>
        <w:t xml:space="preserve"> </w:t>
      </w:r>
      <w:r w:rsidR="00E33DE2">
        <w:rPr>
          <w:rFonts w:cs="Arial"/>
          <w:szCs w:val="24"/>
        </w:rPr>
        <w:t>employee</w:t>
      </w:r>
      <w:r w:rsidR="00270502" w:rsidRPr="00F6607B">
        <w:rPr>
          <w:rFonts w:cs="Arial"/>
          <w:szCs w:val="24"/>
        </w:rPr>
        <w:t>s,</w:t>
      </w:r>
      <w:r w:rsidR="002D291B" w:rsidRPr="00F6607B">
        <w:rPr>
          <w:rFonts w:cs="Arial"/>
          <w:szCs w:val="24"/>
        </w:rPr>
        <w:t xml:space="preserve"> patrons (customers), guests, visitors or contractors.  </w:t>
      </w:r>
    </w:p>
    <w:p w14:paraId="74D45791" w14:textId="77777777" w:rsidR="00234A02" w:rsidRPr="00F6607B" w:rsidRDefault="00234A02" w:rsidP="005B5ABC">
      <w:pPr>
        <w:ind w:firstLine="1080"/>
        <w:rPr>
          <w:rFonts w:cs="Arial"/>
          <w:szCs w:val="24"/>
        </w:rPr>
      </w:pPr>
    </w:p>
    <w:p w14:paraId="50871A2D" w14:textId="34DB9DB1" w:rsidR="0006364A" w:rsidRPr="00F6607B" w:rsidRDefault="00E52EAF" w:rsidP="005B5ABC">
      <w:pPr>
        <w:ind w:firstLine="1080"/>
        <w:rPr>
          <w:rFonts w:cs="Arial"/>
          <w:szCs w:val="24"/>
        </w:rPr>
      </w:pPr>
      <w:r w:rsidRPr="00F6607B">
        <w:rPr>
          <w:rFonts w:cs="Arial"/>
          <w:szCs w:val="24"/>
        </w:rPr>
        <w:t xml:space="preserve">Information </w:t>
      </w:r>
      <w:r w:rsidR="003A1008" w:rsidRPr="00F6607B">
        <w:rPr>
          <w:rFonts w:cs="Arial"/>
          <w:szCs w:val="24"/>
        </w:rPr>
        <w:t>is</w:t>
      </w:r>
      <w:r w:rsidRPr="00F6607B">
        <w:rPr>
          <w:rFonts w:cs="Arial"/>
          <w:szCs w:val="24"/>
        </w:rPr>
        <w:t xml:space="preserve"> provided by the </w:t>
      </w:r>
      <w:r w:rsidR="002233D8" w:rsidRPr="00F6607B">
        <w:rPr>
          <w:rFonts w:cs="Arial"/>
          <w:szCs w:val="24"/>
        </w:rPr>
        <w:t>individual</w:t>
      </w:r>
      <w:r w:rsidRPr="00F6607B">
        <w:rPr>
          <w:rFonts w:cs="Arial"/>
          <w:szCs w:val="24"/>
        </w:rPr>
        <w:t xml:space="preserve"> verbally to an Exchange </w:t>
      </w:r>
      <w:r w:rsidR="00E33DE2">
        <w:rPr>
          <w:rFonts w:cs="Arial"/>
          <w:szCs w:val="24"/>
        </w:rPr>
        <w:t>employee</w:t>
      </w:r>
      <w:r w:rsidRPr="00F6607B">
        <w:rPr>
          <w:rFonts w:cs="Arial"/>
          <w:szCs w:val="24"/>
        </w:rPr>
        <w:t xml:space="preserve"> for </w:t>
      </w:r>
      <w:r w:rsidR="004025C2" w:rsidRPr="00F6607B">
        <w:rPr>
          <w:rFonts w:cs="Arial"/>
          <w:szCs w:val="24"/>
        </w:rPr>
        <w:t xml:space="preserve">input into the Exchange accident/incident database.  </w:t>
      </w:r>
      <w:r w:rsidR="005A386E" w:rsidRPr="00F6607B">
        <w:rPr>
          <w:rFonts w:cs="Arial"/>
          <w:szCs w:val="24"/>
        </w:rPr>
        <w:t>100% of w</w:t>
      </w:r>
      <w:r w:rsidR="00102873" w:rsidRPr="00F6607B">
        <w:rPr>
          <w:rFonts w:cs="Arial"/>
          <w:szCs w:val="24"/>
        </w:rPr>
        <w:t xml:space="preserve">itness statements </w:t>
      </w:r>
      <w:r w:rsidR="000B7264" w:rsidRPr="00F6607B">
        <w:rPr>
          <w:rFonts w:cs="Arial"/>
          <w:szCs w:val="24"/>
        </w:rPr>
        <w:t>are</w:t>
      </w:r>
      <w:r w:rsidR="00102873" w:rsidRPr="00F6607B">
        <w:rPr>
          <w:rFonts w:cs="Arial"/>
          <w:szCs w:val="24"/>
        </w:rPr>
        <w:t xml:space="preserve"> collected </w:t>
      </w:r>
      <w:r w:rsidR="00506B52" w:rsidRPr="00F6607B">
        <w:rPr>
          <w:rFonts w:cs="Arial"/>
          <w:szCs w:val="24"/>
        </w:rPr>
        <w:t>manually</w:t>
      </w:r>
      <w:r w:rsidR="005A386E" w:rsidRPr="00F6607B">
        <w:rPr>
          <w:rFonts w:cs="Arial"/>
          <w:szCs w:val="24"/>
        </w:rPr>
        <w:t xml:space="preserve"> </w:t>
      </w:r>
      <w:r w:rsidR="00102873" w:rsidRPr="00F6607B">
        <w:rPr>
          <w:rFonts w:cs="Arial"/>
          <w:szCs w:val="24"/>
        </w:rPr>
        <w:t xml:space="preserve">on </w:t>
      </w:r>
      <w:r w:rsidRPr="00F6607B">
        <w:rPr>
          <w:rFonts w:cs="Arial"/>
          <w:szCs w:val="24"/>
        </w:rPr>
        <w:t>Exchange Form 3900-017, “Statements</w:t>
      </w:r>
      <w:r w:rsidR="002D291B" w:rsidRPr="00F6607B">
        <w:rPr>
          <w:rFonts w:cs="Arial"/>
          <w:szCs w:val="24"/>
        </w:rPr>
        <w:t>”</w:t>
      </w:r>
      <w:r w:rsidR="003A1008" w:rsidRPr="00F6607B">
        <w:rPr>
          <w:rFonts w:cs="Arial"/>
          <w:szCs w:val="24"/>
        </w:rPr>
        <w:t xml:space="preserve"> and </w:t>
      </w:r>
      <w:r w:rsidR="002D291B" w:rsidRPr="00F6607B">
        <w:rPr>
          <w:rFonts w:cs="Arial"/>
          <w:szCs w:val="24"/>
        </w:rPr>
        <w:t>then t</w:t>
      </w:r>
      <w:r w:rsidRPr="00F6607B">
        <w:rPr>
          <w:rFonts w:cs="Arial"/>
          <w:szCs w:val="24"/>
        </w:rPr>
        <w:t xml:space="preserve">ransferred to the Exchange </w:t>
      </w:r>
      <w:r w:rsidR="002D291B" w:rsidRPr="00F6607B">
        <w:rPr>
          <w:rFonts w:cs="Arial"/>
          <w:szCs w:val="24"/>
        </w:rPr>
        <w:t xml:space="preserve">Accident/Incident database.  </w:t>
      </w:r>
      <w:r w:rsidR="007657B4" w:rsidRPr="00F6607B">
        <w:rPr>
          <w:rFonts w:cs="Arial"/>
          <w:szCs w:val="24"/>
        </w:rPr>
        <w:t xml:space="preserve">The statement section of the form may be verbatim per the witness’ account or the witness may choose to write the statement themselves.  </w:t>
      </w:r>
      <w:r w:rsidR="00737F05">
        <w:rPr>
          <w:rFonts w:cs="Arial"/>
          <w:szCs w:val="24"/>
        </w:rPr>
        <w:t xml:space="preserve">Exchange </w:t>
      </w:r>
      <w:r w:rsidR="00102873" w:rsidRPr="00F6607B">
        <w:rPr>
          <w:rFonts w:cs="Arial"/>
          <w:szCs w:val="24"/>
        </w:rPr>
        <w:t>Form 3900-017 collect</w:t>
      </w:r>
      <w:r w:rsidR="000B7264" w:rsidRPr="00F6607B">
        <w:rPr>
          <w:rFonts w:cs="Arial"/>
          <w:szCs w:val="24"/>
        </w:rPr>
        <w:t>s</w:t>
      </w:r>
      <w:r w:rsidR="00102873" w:rsidRPr="00F6607B">
        <w:rPr>
          <w:rFonts w:cs="Arial"/>
          <w:szCs w:val="24"/>
        </w:rPr>
        <w:t xml:space="preserve"> the individual’s name</w:t>
      </w:r>
      <w:r w:rsidR="000B7264" w:rsidRPr="00F6607B">
        <w:rPr>
          <w:rFonts w:cs="Arial"/>
          <w:szCs w:val="24"/>
        </w:rPr>
        <w:t xml:space="preserve"> and other </w:t>
      </w:r>
      <w:r w:rsidR="000B7264" w:rsidRPr="00F6607B">
        <w:rPr>
          <w:rFonts w:cs="Arial"/>
          <w:szCs w:val="24"/>
        </w:rPr>
        <w:lastRenderedPageBreak/>
        <w:t xml:space="preserve">personal information </w:t>
      </w:r>
      <w:r w:rsidR="007657B4" w:rsidRPr="00F6607B">
        <w:rPr>
          <w:rFonts w:cs="Arial"/>
          <w:szCs w:val="24"/>
        </w:rPr>
        <w:t>along with their signature and abbreviations on each page</w:t>
      </w:r>
      <w:r w:rsidR="000B7264" w:rsidRPr="00F6607B">
        <w:rPr>
          <w:rFonts w:cs="Arial"/>
          <w:szCs w:val="24"/>
        </w:rPr>
        <w:t xml:space="preserve">.  </w:t>
      </w:r>
      <w:r w:rsidR="005B5ABC" w:rsidRPr="00F6607B">
        <w:rPr>
          <w:rFonts w:cs="Arial"/>
          <w:szCs w:val="24"/>
        </w:rPr>
        <w:t xml:space="preserve">The </w:t>
      </w:r>
      <w:r w:rsidR="000B7264" w:rsidRPr="00F6607B">
        <w:rPr>
          <w:rFonts w:cs="Arial"/>
          <w:szCs w:val="24"/>
        </w:rPr>
        <w:t xml:space="preserve">accident incident report </w:t>
      </w:r>
      <w:r w:rsidR="00102873" w:rsidRPr="00F6607B">
        <w:rPr>
          <w:rFonts w:cs="Arial"/>
          <w:szCs w:val="24"/>
        </w:rPr>
        <w:t xml:space="preserve">database is only accessible to </w:t>
      </w:r>
      <w:r w:rsidR="00270502" w:rsidRPr="00F6607B">
        <w:rPr>
          <w:rFonts w:cs="Arial"/>
          <w:szCs w:val="24"/>
        </w:rPr>
        <w:t>designated</w:t>
      </w:r>
      <w:r w:rsidR="00102873" w:rsidRPr="00F6607B">
        <w:rPr>
          <w:rFonts w:cs="Arial"/>
          <w:szCs w:val="24"/>
        </w:rPr>
        <w:t xml:space="preserve"> Exchange personnel</w:t>
      </w:r>
      <w:r w:rsidR="007657B4" w:rsidRPr="00F6607B">
        <w:rPr>
          <w:rFonts w:cs="Arial"/>
          <w:szCs w:val="24"/>
        </w:rPr>
        <w:t xml:space="preserve"> and not viewable by the individual.</w:t>
      </w:r>
      <w:r w:rsidR="002233D8" w:rsidRPr="00F6607B">
        <w:rPr>
          <w:rFonts w:cs="Arial"/>
          <w:szCs w:val="24"/>
        </w:rPr>
        <w:t xml:space="preserve">  </w:t>
      </w:r>
      <w:r w:rsidR="005A386E" w:rsidRPr="00F6607B">
        <w:rPr>
          <w:rFonts w:cs="Arial"/>
          <w:szCs w:val="24"/>
        </w:rPr>
        <w:t xml:space="preserve"> Once the Statement is finalized, it is printed out and a copy is provided to the individual for the purpose of reviewing, correcting, and authorizing the correctness of information.  After the review process is completed, the individual initials each page of the statement and signs the last page as the interviewee.   </w:t>
      </w:r>
    </w:p>
    <w:p w14:paraId="6A041666" w14:textId="77777777" w:rsidR="002D291B" w:rsidRPr="00F6607B" w:rsidRDefault="002D291B" w:rsidP="00E52EAF">
      <w:pPr>
        <w:ind w:left="360" w:firstLine="720"/>
        <w:rPr>
          <w:rFonts w:cs="Arial"/>
          <w:szCs w:val="24"/>
        </w:rPr>
      </w:pPr>
    </w:p>
    <w:p w14:paraId="39DC4708" w14:textId="130620C9" w:rsidR="00626277" w:rsidRPr="00F6607B" w:rsidRDefault="00600919" w:rsidP="00134878">
      <w:pPr>
        <w:ind w:firstLine="1080"/>
        <w:rPr>
          <w:rFonts w:cs="Arial"/>
          <w:szCs w:val="24"/>
        </w:rPr>
      </w:pPr>
      <w:r w:rsidRPr="00F6607B">
        <w:rPr>
          <w:rFonts w:cs="Arial"/>
          <w:szCs w:val="24"/>
        </w:rPr>
        <w:t>C</w:t>
      </w:r>
      <w:r w:rsidR="002D291B" w:rsidRPr="00F6607B">
        <w:rPr>
          <w:rFonts w:cs="Arial"/>
          <w:szCs w:val="24"/>
        </w:rPr>
        <w:t>ollected information</w:t>
      </w:r>
      <w:r w:rsidR="000B7264" w:rsidRPr="00F6607B">
        <w:rPr>
          <w:rFonts w:cs="Arial"/>
          <w:szCs w:val="24"/>
        </w:rPr>
        <w:t xml:space="preserve"> </w:t>
      </w:r>
      <w:r w:rsidR="00B55A2B" w:rsidRPr="00F6607B">
        <w:rPr>
          <w:rFonts w:cs="Arial"/>
          <w:szCs w:val="24"/>
        </w:rPr>
        <w:t>varies depending on the nature or severity of the accident or incident</w:t>
      </w:r>
      <w:r w:rsidR="00825EF8" w:rsidRPr="00F6607B">
        <w:rPr>
          <w:rFonts w:cs="Arial"/>
          <w:szCs w:val="24"/>
        </w:rPr>
        <w:t xml:space="preserve">.  </w:t>
      </w:r>
      <w:r w:rsidR="000B7264" w:rsidRPr="00F6607B">
        <w:rPr>
          <w:rFonts w:cs="Arial"/>
          <w:szCs w:val="24"/>
        </w:rPr>
        <w:t xml:space="preserve">In all cases, the individual’s name is collected.  </w:t>
      </w:r>
      <w:r w:rsidR="00053404" w:rsidRPr="00F6607B">
        <w:rPr>
          <w:rFonts w:cs="Arial"/>
          <w:szCs w:val="24"/>
        </w:rPr>
        <w:t>Other</w:t>
      </w:r>
      <w:r w:rsidR="000B7264" w:rsidRPr="00F6607B">
        <w:rPr>
          <w:rFonts w:cs="Arial"/>
          <w:szCs w:val="24"/>
        </w:rPr>
        <w:t xml:space="preserve"> collected personal information </w:t>
      </w:r>
      <w:r w:rsidR="00506B52" w:rsidRPr="00F6607B">
        <w:rPr>
          <w:rFonts w:cs="Arial"/>
          <w:szCs w:val="24"/>
        </w:rPr>
        <w:t>may</w:t>
      </w:r>
      <w:r w:rsidR="00053404" w:rsidRPr="00F6607B">
        <w:rPr>
          <w:rFonts w:cs="Arial"/>
          <w:szCs w:val="24"/>
        </w:rPr>
        <w:t xml:space="preserve"> </w:t>
      </w:r>
      <w:r w:rsidR="000B7264" w:rsidRPr="00F6607B">
        <w:rPr>
          <w:rFonts w:cs="Arial"/>
          <w:szCs w:val="24"/>
        </w:rPr>
        <w:t>include the individual’s</w:t>
      </w:r>
      <w:r w:rsidR="002D291B" w:rsidRPr="00F6607B">
        <w:rPr>
          <w:rFonts w:cs="Arial"/>
          <w:szCs w:val="24"/>
        </w:rPr>
        <w:t xml:space="preserve"> </w:t>
      </w:r>
      <w:r w:rsidR="00626277" w:rsidRPr="00F6607B">
        <w:rPr>
          <w:rFonts w:cs="Arial"/>
          <w:szCs w:val="24"/>
        </w:rPr>
        <w:t xml:space="preserve">home </w:t>
      </w:r>
      <w:r w:rsidR="002D291B" w:rsidRPr="00F6607B">
        <w:rPr>
          <w:rFonts w:cs="Arial"/>
          <w:szCs w:val="24"/>
        </w:rPr>
        <w:t xml:space="preserve">address, </w:t>
      </w:r>
      <w:r w:rsidR="00626277" w:rsidRPr="00F6607B">
        <w:rPr>
          <w:rFonts w:cs="Arial"/>
          <w:szCs w:val="24"/>
        </w:rPr>
        <w:t xml:space="preserve">home </w:t>
      </w:r>
      <w:r w:rsidR="002D291B" w:rsidRPr="00F6607B">
        <w:rPr>
          <w:rFonts w:cs="Arial"/>
          <w:szCs w:val="24"/>
        </w:rPr>
        <w:t xml:space="preserve">phone number, </w:t>
      </w:r>
      <w:r w:rsidR="00626277" w:rsidRPr="00F6607B">
        <w:rPr>
          <w:rFonts w:cs="Arial"/>
          <w:szCs w:val="24"/>
        </w:rPr>
        <w:t xml:space="preserve">cell number, </w:t>
      </w:r>
      <w:r w:rsidR="002D291B" w:rsidRPr="00F6607B">
        <w:rPr>
          <w:rFonts w:cs="Arial"/>
          <w:szCs w:val="24"/>
        </w:rPr>
        <w:t xml:space="preserve">e-mail address, date of birth, </w:t>
      </w:r>
      <w:r w:rsidR="00626277" w:rsidRPr="00F6607B">
        <w:rPr>
          <w:rFonts w:cs="Arial"/>
          <w:szCs w:val="24"/>
        </w:rPr>
        <w:t xml:space="preserve">height, weight, race, </w:t>
      </w:r>
      <w:r w:rsidR="002D291B" w:rsidRPr="00F6607B">
        <w:rPr>
          <w:rFonts w:cs="Arial"/>
          <w:szCs w:val="24"/>
        </w:rPr>
        <w:t>social security number, and medical information</w:t>
      </w:r>
      <w:r w:rsidR="00626277" w:rsidRPr="00F6607B">
        <w:rPr>
          <w:rFonts w:cs="Arial"/>
          <w:szCs w:val="24"/>
        </w:rPr>
        <w:t xml:space="preserve"> such as physical ailments, medical reviews like x-rays and physical reports</w:t>
      </w:r>
      <w:r w:rsidR="002D291B" w:rsidRPr="00F6607B">
        <w:rPr>
          <w:rFonts w:cs="Arial"/>
          <w:szCs w:val="24"/>
        </w:rPr>
        <w:t>.</w:t>
      </w:r>
      <w:r w:rsidR="00626277" w:rsidRPr="00F6607B">
        <w:rPr>
          <w:rFonts w:cs="Arial"/>
          <w:szCs w:val="24"/>
        </w:rPr>
        <w:t xml:space="preserve">  Shoplifting</w:t>
      </w:r>
      <w:r w:rsidR="003A1008" w:rsidRPr="00F6607B">
        <w:rPr>
          <w:rFonts w:cs="Arial"/>
          <w:szCs w:val="24"/>
        </w:rPr>
        <w:t xml:space="preserve"> or government property damage</w:t>
      </w:r>
      <w:r w:rsidR="00626277" w:rsidRPr="00F6607B">
        <w:rPr>
          <w:rFonts w:cs="Arial"/>
          <w:szCs w:val="24"/>
        </w:rPr>
        <w:t xml:space="preserve"> incidences may collect information relative to the individuals’ credit or financial means of repayment of damages</w:t>
      </w:r>
      <w:r w:rsidR="003A1008" w:rsidRPr="00F6607B">
        <w:rPr>
          <w:rFonts w:cs="Arial"/>
          <w:szCs w:val="24"/>
        </w:rPr>
        <w:t>, criminal background data and arrest records</w:t>
      </w:r>
      <w:r w:rsidR="00626277" w:rsidRPr="00F6607B">
        <w:rPr>
          <w:rFonts w:cs="Arial"/>
          <w:szCs w:val="24"/>
        </w:rPr>
        <w:t>.  Vehicle incidences collect information relative to the vehicle license number, insurance information, and pictures or videos of the alleged incident.</w:t>
      </w:r>
      <w:r w:rsidR="002D291B" w:rsidRPr="00F6607B">
        <w:rPr>
          <w:rFonts w:cs="Arial"/>
          <w:szCs w:val="24"/>
        </w:rPr>
        <w:t xml:space="preserve">  </w:t>
      </w:r>
      <w:r w:rsidR="007657B4" w:rsidRPr="00F6607B">
        <w:rPr>
          <w:rFonts w:cs="Arial"/>
          <w:szCs w:val="24"/>
        </w:rPr>
        <w:t xml:space="preserve"> </w:t>
      </w:r>
    </w:p>
    <w:p w14:paraId="529DE109" w14:textId="77777777" w:rsidR="00626277" w:rsidRPr="00F6607B" w:rsidRDefault="00626277" w:rsidP="00E52EAF">
      <w:pPr>
        <w:ind w:left="360" w:firstLine="720"/>
        <w:rPr>
          <w:rFonts w:cs="Arial"/>
          <w:szCs w:val="24"/>
        </w:rPr>
      </w:pPr>
    </w:p>
    <w:p w14:paraId="7BB947BE" w14:textId="618C1F98" w:rsidR="00053404" w:rsidRPr="00F6607B" w:rsidRDefault="003A1008" w:rsidP="00134878">
      <w:pPr>
        <w:ind w:firstLine="1080"/>
        <w:rPr>
          <w:rFonts w:cs="Arial"/>
          <w:szCs w:val="24"/>
        </w:rPr>
      </w:pPr>
      <w:r w:rsidRPr="00F6607B">
        <w:rPr>
          <w:rFonts w:cs="Arial"/>
          <w:szCs w:val="24"/>
        </w:rPr>
        <w:t xml:space="preserve">When Individuals </w:t>
      </w:r>
      <w:r w:rsidR="000B7264" w:rsidRPr="00F6607B">
        <w:rPr>
          <w:rFonts w:cs="Arial"/>
          <w:szCs w:val="24"/>
        </w:rPr>
        <w:t xml:space="preserve">voluntarily </w:t>
      </w:r>
      <w:r w:rsidRPr="00F6607B">
        <w:rPr>
          <w:rFonts w:cs="Arial"/>
          <w:szCs w:val="24"/>
        </w:rPr>
        <w:t>provide information</w:t>
      </w:r>
      <w:r w:rsidR="00234A02" w:rsidRPr="00F6607B">
        <w:rPr>
          <w:rFonts w:cs="Arial"/>
          <w:szCs w:val="24"/>
        </w:rPr>
        <w:t>,</w:t>
      </w:r>
      <w:r w:rsidRPr="00F6607B">
        <w:rPr>
          <w:rFonts w:cs="Arial"/>
          <w:szCs w:val="24"/>
        </w:rPr>
        <w:t xml:space="preserve"> </w:t>
      </w:r>
      <w:r w:rsidR="005634C5" w:rsidRPr="00F6607B">
        <w:rPr>
          <w:rFonts w:cs="Arial"/>
          <w:szCs w:val="24"/>
        </w:rPr>
        <w:t xml:space="preserve">a loss prevention officer informs them of their privacy rights and </w:t>
      </w:r>
      <w:r w:rsidR="00990CD4" w:rsidRPr="00F6607B">
        <w:rPr>
          <w:rFonts w:cs="Arial"/>
          <w:szCs w:val="24"/>
        </w:rPr>
        <w:t>provides them a</w:t>
      </w:r>
      <w:r w:rsidR="005634C5" w:rsidRPr="00F6607B">
        <w:rPr>
          <w:rFonts w:cs="Arial"/>
          <w:szCs w:val="24"/>
        </w:rPr>
        <w:t xml:space="preserve"> privacy act statement</w:t>
      </w:r>
      <w:r w:rsidR="00990CD4" w:rsidRPr="00F6607B">
        <w:rPr>
          <w:rFonts w:cs="Arial"/>
          <w:szCs w:val="24"/>
        </w:rPr>
        <w:t xml:space="preserve"> to read.</w:t>
      </w:r>
      <w:r w:rsidR="00147359" w:rsidRPr="00F6607B">
        <w:rPr>
          <w:rFonts w:cs="Arial"/>
          <w:szCs w:val="24"/>
        </w:rPr>
        <w:t xml:space="preserve">  </w:t>
      </w:r>
      <w:r w:rsidR="005A386E" w:rsidRPr="00F6607B">
        <w:rPr>
          <w:rFonts w:cs="Arial"/>
          <w:szCs w:val="24"/>
        </w:rPr>
        <w:t>The individual is informed that r</w:t>
      </w:r>
      <w:r w:rsidR="00147359" w:rsidRPr="00F6607B">
        <w:rPr>
          <w:rFonts w:cs="Arial"/>
          <w:szCs w:val="24"/>
        </w:rPr>
        <w:t xml:space="preserve">efusal to provide information, concealment, or misrepresentation of material facts reported on </w:t>
      </w:r>
      <w:r w:rsidR="00781C2A">
        <w:rPr>
          <w:rFonts w:cs="Arial"/>
          <w:szCs w:val="24"/>
        </w:rPr>
        <w:t xml:space="preserve">Exchange </w:t>
      </w:r>
      <w:r w:rsidR="00147359" w:rsidRPr="00F6607B">
        <w:rPr>
          <w:rFonts w:cs="Arial"/>
          <w:szCs w:val="24"/>
        </w:rPr>
        <w:t>Form 3900-017 may constitute grounds for employment separation for cause, disciplinary action, or civil or criminal litigation.</w:t>
      </w:r>
      <w:r w:rsidRPr="00F6607B">
        <w:rPr>
          <w:rFonts w:cs="Arial"/>
          <w:szCs w:val="24"/>
        </w:rPr>
        <w:t xml:space="preserve">  </w:t>
      </w:r>
    </w:p>
    <w:p w14:paraId="0559D558" w14:textId="77777777" w:rsidR="00053404" w:rsidRPr="00F6607B" w:rsidRDefault="00053404" w:rsidP="00134878">
      <w:pPr>
        <w:ind w:firstLine="1080"/>
        <w:rPr>
          <w:rFonts w:cs="Arial"/>
          <w:szCs w:val="24"/>
        </w:rPr>
      </w:pPr>
    </w:p>
    <w:p w14:paraId="2333837A" w14:textId="6D247544" w:rsidR="002D291B" w:rsidRPr="00F6607B" w:rsidRDefault="00763E72" w:rsidP="00134878">
      <w:pPr>
        <w:ind w:firstLine="1080"/>
        <w:rPr>
          <w:rFonts w:cs="Arial"/>
          <w:szCs w:val="24"/>
        </w:rPr>
      </w:pPr>
      <w:r w:rsidRPr="00F6607B">
        <w:rPr>
          <w:rFonts w:cs="Arial"/>
          <w:szCs w:val="24"/>
        </w:rPr>
        <w:t>Information</w:t>
      </w:r>
      <w:r w:rsidR="004C4831" w:rsidRPr="00F6607B">
        <w:rPr>
          <w:rFonts w:cs="Arial"/>
          <w:szCs w:val="24"/>
        </w:rPr>
        <w:t xml:space="preserve"> </w:t>
      </w:r>
      <w:r w:rsidR="00600919" w:rsidRPr="00F6607B">
        <w:rPr>
          <w:rFonts w:cs="Arial"/>
          <w:szCs w:val="24"/>
        </w:rPr>
        <w:t>is</w:t>
      </w:r>
      <w:r w:rsidR="004C4831" w:rsidRPr="00F6607B">
        <w:rPr>
          <w:rFonts w:cs="Arial"/>
          <w:szCs w:val="24"/>
        </w:rPr>
        <w:t xml:space="preserve"> collected </w:t>
      </w:r>
      <w:r w:rsidR="00600919" w:rsidRPr="00F6607B">
        <w:rPr>
          <w:rFonts w:cs="Arial"/>
          <w:szCs w:val="24"/>
        </w:rPr>
        <w:t>by</w:t>
      </w:r>
      <w:r w:rsidR="004C4831" w:rsidRPr="00F6607B">
        <w:rPr>
          <w:rFonts w:cs="Arial"/>
          <w:szCs w:val="24"/>
        </w:rPr>
        <w:t xml:space="preserve"> </w:t>
      </w:r>
      <w:r w:rsidR="00234A02" w:rsidRPr="00F6607B">
        <w:rPr>
          <w:rFonts w:cs="Arial"/>
          <w:szCs w:val="24"/>
        </w:rPr>
        <w:t xml:space="preserve">an </w:t>
      </w:r>
      <w:r w:rsidR="004C4831" w:rsidRPr="00F6607B">
        <w:rPr>
          <w:rFonts w:cs="Arial"/>
          <w:szCs w:val="24"/>
        </w:rPr>
        <w:t>Exchange loss prevention officer, contracted security</w:t>
      </w:r>
      <w:r w:rsidR="00234A02" w:rsidRPr="00F6607B">
        <w:rPr>
          <w:rFonts w:cs="Arial"/>
          <w:szCs w:val="24"/>
        </w:rPr>
        <w:t xml:space="preserve"> official</w:t>
      </w:r>
      <w:r w:rsidR="00506B52" w:rsidRPr="00F6607B">
        <w:rPr>
          <w:rFonts w:cs="Arial"/>
          <w:szCs w:val="24"/>
        </w:rPr>
        <w:t>s</w:t>
      </w:r>
      <w:r w:rsidR="004C4831" w:rsidRPr="00F6607B">
        <w:rPr>
          <w:rFonts w:cs="Arial"/>
          <w:szCs w:val="24"/>
        </w:rPr>
        <w:t xml:space="preserve">, </w:t>
      </w:r>
      <w:r w:rsidRPr="00F6607B">
        <w:rPr>
          <w:rFonts w:cs="Arial"/>
          <w:szCs w:val="24"/>
        </w:rPr>
        <w:t>and</w:t>
      </w:r>
      <w:r w:rsidR="00234A02" w:rsidRPr="00F6607B">
        <w:rPr>
          <w:rFonts w:cs="Arial"/>
          <w:szCs w:val="24"/>
        </w:rPr>
        <w:t>/or</w:t>
      </w:r>
      <w:r w:rsidRPr="00F6607B">
        <w:rPr>
          <w:rFonts w:cs="Arial"/>
          <w:szCs w:val="24"/>
        </w:rPr>
        <w:t xml:space="preserve"> </w:t>
      </w:r>
      <w:r w:rsidR="004C4831" w:rsidRPr="00F6607B">
        <w:rPr>
          <w:rFonts w:cs="Arial"/>
          <w:szCs w:val="24"/>
        </w:rPr>
        <w:t xml:space="preserve">Exchange facility managers and/or supervisors.  </w:t>
      </w:r>
      <w:r w:rsidR="005A386E" w:rsidRPr="00F6607B">
        <w:rPr>
          <w:rFonts w:cs="Arial"/>
          <w:szCs w:val="24"/>
        </w:rPr>
        <w:t xml:space="preserve">The </w:t>
      </w:r>
      <w:r w:rsidR="002D291B" w:rsidRPr="00F6607B">
        <w:rPr>
          <w:rFonts w:cs="Arial"/>
          <w:szCs w:val="24"/>
        </w:rPr>
        <w:t xml:space="preserve">Exchange uses </w:t>
      </w:r>
      <w:r w:rsidR="005A386E" w:rsidRPr="00F6607B">
        <w:rPr>
          <w:rFonts w:cs="Arial"/>
          <w:szCs w:val="24"/>
        </w:rPr>
        <w:t>information collected to</w:t>
      </w:r>
      <w:r w:rsidR="002D291B" w:rsidRPr="00F6607B">
        <w:rPr>
          <w:rFonts w:cs="Arial"/>
          <w:szCs w:val="24"/>
        </w:rPr>
        <w:t xml:space="preserve"> complete </w:t>
      </w:r>
      <w:r w:rsidR="00655512" w:rsidRPr="00F6607B">
        <w:rPr>
          <w:rFonts w:cs="Arial"/>
          <w:szCs w:val="24"/>
        </w:rPr>
        <w:t xml:space="preserve">the </w:t>
      </w:r>
      <w:r w:rsidR="002D291B" w:rsidRPr="00F6607B">
        <w:rPr>
          <w:rFonts w:cs="Arial"/>
          <w:szCs w:val="24"/>
        </w:rPr>
        <w:t xml:space="preserve">investigation relative to the incident, provide </w:t>
      </w:r>
      <w:r w:rsidRPr="00F6607B">
        <w:rPr>
          <w:rFonts w:cs="Arial"/>
          <w:szCs w:val="24"/>
        </w:rPr>
        <w:t>victim</w:t>
      </w:r>
      <w:r w:rsidR="002D291B" w:rsidRPr="00F6607B">
        <w:rPr>
          <w:rFonts w:cs="Arial"/>
          <w:szCs w:val="24"/>
        </w:rPr>
        <w:t xml:space="preserve"> medical treatment, pay claims, recoup damages to assets and property, correct deficiencies, and </w:t>
      </w:r>
      <w:r w:rsidR="00655512" w:rsidRPr="00F6607B">
        <w:rPr>
          <w:rFonts w:cs="Arial"/>
          <w:szCs w:val="24"/>
        </w:rPr>
        <w:t>probable</w:t>
      </w:r>
      <w:r w:rsidR="002D291B" w:rsidRPr="00F6607B">
        <w:rPr>
          <w:rFonts w:cs="Arial"/>
          <w:szCs w:val="24"/>
        </w:rPr>
        <w:t xml:space="preserve"> civil o</w:t>
      </w:r>
      <w:r w:rsidR="005A386E" w:rsidRPr="00F6607B">
        <w:rPr>
          <w:rFonts w:cs="Arial"/>
          <w:szCs w:val="24"/>
        </w:rPr>
        <w:t xml:space="preserve">r criminal prosecution action. </w:t>
      </w:r>
    </w:p>
    <w:p w14:paraId="0145C8EB" w14:textId="77777777" w:rsidR="00053404" w:rsidRPr="00F6607B" w:rsidRDefault="00053404" w:rsidP="00134878">
      <w:pPr>
        <w:ind w:firstLine="1080"/>
        <w:rPr>
          <w:rFonts w:cs="Arial"/>
          <w:szCs w:val="24"/>
        </w:rPr>
      </w:pPr>
    </w:p>
    <w:p w14:paraId="78475D39" w14:textId="77777777" w:rsidR="0004290E" w:rsidRPr="00F6607B" w:rsidRDefault="0004290E" w:rsidP="0004290E">
      <w:pPr>
        <w:pStyle w:val="ListParagraph"/>
        <w:numPr>
          <w:ilvl w:val="0"/>
          <w:numId w:val="5"/>
        </w:numPr>
        <w:rPr>
          <w:rFonts w:cs="Arial"/>
          <w:szCs w:val="24"/>
        </w:rPr>
      </w:pPr>
      <w:r w:rsidRPr="00F6607B">
        <w:rPr>
          <w:rFonts w:cs="Arial"/>
          <w:szCs w:val="24"/>
        </w:rPr>
        <w:t xml:space="preserve"> </w:t>
      </w:r>
      <w:r w:rsidRPr="00F6607B">
        <w:rPr>
          <w:rFonts w:cs="Arial"/>
          <w:szCs w:val="24"/>
          <w:u w:val="single"/>
        </w:rPr>
        <w:t>Use of Information Technology</w:t>
      </w:r>
    </w:p>
    <w:p w14:paraId="64D05D0C" w14:textId="77777777" w:rsidR="0004290E" w:rsidRPr="00F6607B" w:rsidRDefault="0004290E" w:rsidP="0004290E">
      <w:pPr>
        <w:rPr>
          <w:rFonts w:cs="Arial"/>
          <w:szCs w:val="24"/>
        </w:rPr>
      </w:pPr>
    </w:p>
    <w:p w14:paraId="71CFD907" w14:textId="77F7818C" w:rsidR="00FA20E3" w:rsidRDefault="00FA20E3" w:rsidP="00574859">
      <w:pPr>
        <w:ind w:firstLine="1260"/>
        <w:rPr>
          <w:rFonts w:cs="Arial"/>
          <w:szCs w:val="24"/>
        </w:rPr>
      </w:pPr>
      <w:r>
        <w:rPr>
          <w:rFonts w:cs="Arial"/>
          <w:szCs w:val="24"/>
        </w:rPr>
        <w:t xml:space="preserve">The information collected on Exchange Form 3900-017 is done so manually.  Respondents cannot access or complete the form on-line and therefore the percentage of collecting information electronically is zero.  The data collected on the form is prepared in the presence of an Exchange Loss Prevention Officer or other designated individual who verifies the data for accuracy and completeness.  Additionally, Exchange Form 3900-017 requires a handwritten signature by both the respondent and the designated individual.  </w:t>
      </w:r>
    </w:p>
    <w:p w14:paraId="4DC5CAF7" w14:textId="77777777" w:rsidR="00FA20E3" w:rsidRDefault="00FA20E3" w:rsidP="00574859">
      <w:pPr>
        <w:ind w:firstLine="1260"/>
        <w:rPr>
          <w:rFonts w:cs="Arial"/>
          <w:szCs w:val="24"/>
        </w:rPr>
      </w:pPr>
    </w:p>
    <w:p w14:paraId="0781D553" w14:textId="0D457C46" w:rsidR="00574859" w:rsidRDefault="00574859" w:rsidP="00574859">
      <w:pPr>
        <w:ind w:firstLine="1260"/>
      </w:pPr>
      <w:r w:rsidRPr="00F6607B">
        <w:rPr>
          <w:rFonts w:cs="Arial"/>
          <w:szCs w:val="24"/>
        </w:rPr>
        <w:t xml:space="preserve">The use of technology enhances the ability of the Exchange to </w:t>
      </w:r>
      <w:r w:rsidR="00FA20E3">
        <w:rPr>
          <w:rFonts w:cs="Arial"/>
          <w:szCs w:val="24"/>
        </w:rPr>
        <w:t xml:space="preserve">rapidly upload the data from Exchange </w:t>
      </w:r>
      <w:r w:rsidR="00786D08">
        <w:rPr>
          <w:rFonts w:cs="Arial"/>
          <w:szCs w:val="24"/>
        </w:rPr>
        <w:t>F</w:t>
      </w:r>
      <w:r w:rsidR="00FA20E3">
        <w:rPr>
          <w:rFonts w:cs="Arial"/>
          <w:szCs w:val="24"/>
        </w:rPr>
        <w:t xml:space="preserve">orm 3900-017 to the Exchange accident/incident report database.  To protect personal information maintained within the database, access is strictly prohibited to </w:t>
      </w:r>
      <w:r w:rsidR="00786D08">
        <w:rPr>
          <w:rFonts w:cs="Arial"/>
          <w:szCs w:val="24"/>
        </w:rPr>
        <w:t xml:space="preserve">all individuals without an authorized need to know.  </w:t>
      </w:r>
      <w:r>
        <w:t xml:space="preserve">The database allows immediate access </w:t>
      </w:r>
      <w:r w:rsidR="00FA20E3">
        <w:t>to those designated</w:t>
      </w:r>
      <w:r>
        <w:t xml:space="preserve"> Exchange employees </w:t>
      </w:r>
      <w:r w:rsidR="00FA20E3">
        <w:t xml:space="preserve">“with </w:t>
      </w:r>
      <w:r w:rsidR="00FA20E3">
        <w:lastRenderedPageBreak/>
        <w:t xml:space="preserve">authorized access” </w:t>
      </w:r>
      <w:r>
        <w:t xml:space="preserve">for purposes in addressing tort claims and recapturing funds associated with incidences resulting in damages.  </w:t>
      </w:r>
    </w:p>
    <w:p w14:paraId="1AE185FB" w14:textId="77777777" w:rsidR="00574859" w:rsidRDefault="00574859" w:rsidP="00574859"/>
    <w:p w14:paraId="257C89C8" w14:textId="0B03C677" w:rsidR="0004290E" w:rsidRPr="00F6607B" w:rsidRDefault="00574859" w:rsidP="00574859">
      <w:pPr>
        <w:ind w:firstLine="1080"/>
        <w:rPr>
          <w:rFonts w:cs="Arial"/>
          <w:szCs w:val="24"/>
        </w:rPr>
      </w:pPr>
      <w:r w:rsidRPr="00F6607B">
        <w:rPr>
          <w:rFonts w:cs="Arial"/>
          <w:szCs w:val="24"/>
        </w:rPr>
        <w:t xml:space="preserve">Pursuant to the Privacy Act of 1974, as amended, </w:t>
      </w:r>
      <w:r w:rsidRPr="00F6607B">
        <w:rPr>
          <w:rFonts w:cs="Arial"/>
          <w:i/>
          <w:szCs w:val="24"/>
        </w:rPr>
        <w:t xml:space="preserve">Title 5 U.S.C. §552a, </w:t>
      </w:r>
      <w:r>
        <w:rPr>
          <w:rFonts w:cs="Arial"/>
          <w:szCs w:val="24"/>
        </w:rPr>
        <w:t>reports maintained in this system are</w:t>
      </w:r>
      <w:r w:rsidRPr="00F6607B">
        <w:rPr>
          <w:rFonts w:cs="Arial"/>
          <w:szCs w:val="24"/>
        </w:rPr>
        <w:t xml:space="preserve"> readily available for disclosure to the individual or their designee upon request or for any investigatory or legal action as necessary or required</w:t>
      </w:r>
      <w:r w:rsidR="003F4552" w:rsidRPr="00F6607B">
        <w:rPr>
          <w:rFonts w:cs="Arial"/>
          <w:szCs w:val="24"/>
        </w:rPr>
        <w:t>.</w:t>
      </w:r>
    </w:p>
    <w:p w14:paraId="35BE8225" w14:textId="77777777" w:rsidR="00683EB2" w:rsidRPr="00F6607B" w:rsidRDefault="00683EB2" w:rsidP="00683EB2">
      <w:pPr>
        <w:ind w:firstLine="1080"/>
        <w:rPr>
          <w:rFonts w:cs="Arial"/>
          <w:i/>
          <w:szCs w:val="24"/>
        </w:rPr>
      </w:pPr>
    </w:p>
    <w:p w14:paraId="6893852A" w14:textId="77777777" w:rsidR="00AD750C" w:rsidRPr="00F6607B" w:rsidRDefault="00AD750C" w:rsidP="00AD750C">
      <w:pPr>
        <w:pStyle w:val="ListParagraph"/>
        <w:numPr>
          <w:ilvl w:val="0"/>
          <w:numId w:val="5"/>
        </w:numPr>
        <w:rPr>
          <w:rFonts w:cs="Arial"/>
          <w:szCs w:val="24"/>
        </w:rPr>
      </w:pPr>
      <w:r w:rsidRPr="00F6607B">
        <w:rPr>
          <w:rFonts w:cs="Arial"/>
          <w:szCs w:val="24"/>
          <w:u w:val="single"/>
        </w:rPr>
        <w:t>Non-Duplication</w:t>
      </w:r>
    </w:p>
    <w:p w14:paraId="7E689BEF" w14:textId="77777777" w:rsidR="00AD750C" w:rsidRPr="00F6607B" w:rsidRDefault="00AD750C" w:rsidP="00AD750C">
      <w:pPr>
        <w:rPr>
          <w:rFonts w:cs="Arial"/>
          <w:szCs w:val="24"/>
        </w:rPr>
      </w:pPr>
    </w:p>
    <w:p w14:paraId="0E330D73" w14:textId="77777777" w:rsidR="00AD750C" w:rsidRPr="00F6607B" w:rsidRDefault="00AD750C" w:rsidP="00134878">
      <w:pPr>
        <w:ind w:firstLine="1080"/>
        <w:rPr>
          <w:rFonts w:cs="Arial"/>
          <w:szCs w:val="24"/>
        </w:rPr>
      </w:pPr>
      <w:r w:rsidRPr="00F6607B">
        <w:rPr>
          <w:rFonts w:cs="Arial"/>
          <w:szCs w:val="24"/>
        </w:rPr>
        <w:t xml:space="preserve">This specific information is not available from other sources as it is collected </w:t>
      </w:r>
      <w:r w:rsidR="003F4552" w:rsidRPr="00F6607B">
        <w:rPr>
          <w:rFonts w:cs="Arial"/>
          <w:szCs w:val="24"/>
        </w:rPr>
        <w:t xml:space="preserve">only </w:t>
      </w:r>
      <w:r w:rsidRPr="00F6607B">
        <w:rPr>
          <w:rFonts w:cs="Arial"/>
          <w:szCs w:val="24"/>
        </w:rPr>
        <w:t xml:space="preserve">at the time of the incident.  </w:t>
      </w:r>
    </w:p>
    <w:p w14:paraId="57979E5D" w14:textId="77777777" w:rsidR="00AD750C" w:rsidRPr="00F6607B" w:rsidRDefault="00AD750C" w:rsidP="00AD750C">
      <w:pPr>
        <w:rPr>
          <w:rFonts w:cs="Arial"/>
          <w:szCs w:val="24"/>
        </w:rPr>
      </w:pPr>
    </w:p>
    <w:p w14:paraId="6EA3285B" w14:textId="77777777" w:rsidR="00AD750C" w:rsidRPr="00F6607B" w:rsidRDefault="00AD750C" w:rsidP="00AD750C">
      <w:pPr>
        <w:pStyle w:val="ListParagraph"/>
        <w:numPr>
          <w:ilvl w:val="0"/>
          <w:numId w:val="5"/>
        </w:numPr>
        <w:rPr>
          <w:rFonts w:cs="Arial"/>
          <w:szCs w:val="24"/>
        </w:rPr>
      </w:pPr>
      <w:r w:rsidRPr="00F6607B">
        <w:rPr>
          <w:rFonts w:cs="Arial"/>
          <w:szCs w:val="24"/>
        </w:rPr>
        <w:t xml:space="preserve"> </w:t>
      </w:r>
      <w:r w:rsidRPr="00F6607B">
        <w:rPr>
          <w:rFonts w:cs="Arial"/>
          <w:szCs w:val="24"/>
          <w:u w:val="single"/>
        </w:rPr>
        <w:t>Burd</w:t>
      </w:r>
      <w:r w:rsidR="00C3517B" w:rsidRPr="00F6607B">
        <w:rPr>
          <w:rFonts w:cs="Arial"/>
          <w:szCs w:val="24"/>
          <w:u w:val="single"/>
        </w:rPr>
        <w:t>e</w:t>
      </w:r>
      <w:r w:rsidRPr="00F6607B">
        <w:rPr>
          <w:rFonts w:cs="Arial"/>
          <w:szCs w:val="24"/>
          <w:u w:val="single"/>
        </w:rPr>
        <w:t>n on Small Business</w:t>
      </w:r>
    </w:p>
    <w:p w14:paraId="04500B58" w14:textId="77777777" w:rsidR="00AD750C" w:rsidRPr="00F6607B" w:rsidRDefault="00AD750C" w:rsidP="00AD750C">
      <w:pPr>
        <w:rPr>
          <w:rFonts w:cs="Arial"/>
          <w:szCs w:val="24"/>
        </w:rPr>
      </w:pPr>
    </w:p>
    <w:p w14:paraId="0DCFF22F" w14:textId="77777777" w:rsidR="00AD750C" w:rsidRPr="00F6607B" w:rsidRDefault="00AD750C" w:rsidP="00134878">
      <w:pPr>
        <w:ind w:firstLine="1080"/>
        <w:rPr>
          <w:rFonts w:cs="Arial"/>
          <w:szCs w:val="24"/>
        </w:rPr>
      </w:pPr>
      <w:r w:rsidRPr="00F6607B">
        <w:rPr>
          <w:rFonts w:cs="Arial"/>
          <w:szCs w:val="24"/>
        </w:rPr>
        <w:t xml:space="preserve">The collection of information does not have an impact on small businesses or other entities.  </w:t>
      </w:r>
    </w:p>
    <w:p w14:paraId="7D8AA5ED" w14:textId="77777777" w:rsidR="00AD750C" w:rsidRPr="00F6607B" w:rsidRDefault="00AD750C" w:rsidP="00AD750C">
      <w:pPr>
        <w:rPr>
          <w:rFonts w:cs="Arial"/>
          <w:szCs w:val="24"/>
        </w:rPr>
      </w:pPr>
    </w:p>
    <w:p w14:paraId="4B0C5F6C" w14:textId="77777777" w:rsidR="00AD750C" w:rsidRPr="00F6607B" w:rsidRDefault="00AD750C" w:rsidP="00AD750C">
      <w:pPr>
        <w:pStyle w:val="ListParagraph"/>
        <w:numPr>
          <w:ilvl w:val="0"/>
          <w:numId w:val="5"/>
        </w:numPr>
        <w:rPr>
          <w:rFonts w:cs="Arial"/>
          <w:szCs w:val="24"/>
        </w:rPr>
      </w:pPr>
      <w:r w:rsidRPr="00F6607B">
        <w:rPr>
          <w:rFonts w:cs="Arial"/>
          <w:szCs w:val="24"/>
        </w:rPr>
        <w:t xml:space="preserve"> </w:t>
      </w:r>
      <w:r w:rsidRPr="00F6607B">
        <w:rPr>
          <w:rFonts w:cs="Arial"/>
          <w:szCs w:val="24"/>
          <w:u w:val="single"/>
        </w:rPr>
        <w:t>Less Frequent Collection</w:t>
      </w:r>
    </w:p>
    <w:p w14:paraId="34B5827C" w14:textId="77777777" w:rsidR="00AD750C" w:rsidRPr="00F6607B" w:rsidRDefault="00AD750C" w:rsidP="00AD750C">
      <w:pPr>
        <w:rPr>
          <w:rFonts w:cs="Arial"/>
          <w:szCs w:val="24"/>
        </w:rPr>
      </w:pPr>
    </w:p>
    <w:p w14:paraId="325B9721" w14:textId="77777777" w:rsidR="00AD750C" w:rsidRPr="00F6607B" w:rsidRDefault="003F4552" w:rsidP="00134878">
      <w:pPr>
        <w:ind w:firstLine="1080"/>
        <w:rPr>
          <w:rFonts w:cs="Arial"/>
          <w:szCs w:val="24"/>
        </w:rPr>
      </w:pPr>
      <w:r w:rsidRPr="00F6607B">
        <w:rPr>
          <w:rFonts w:cs="Arial"/>
          <w:szCs w:val="24"/>
        </w:rPr>
        <w:t xml:space="preserve">Information is collected from members of the public as an incident or accident occurs.  This is collected “as needed” or “on occasion”.  </w:t>
      </w:r>
      <w:r w:rsidR="00AD750C" w:rsidRPr="00F6607B">
        <w:rPr>
          <w:rFonts w:cs="Arial"/>
          <w:szCs w:val="24"/>
        </w:rPr>
        <w:t xml:space="preserve">Less frequent collection is not possible. </w:t>
      </w:r>
    </w:p>
    <w:p w14:paraId="7EC19CC9" w14:textId="77777777" w:rsidR="00AD750C" w:rsidRPr="00F6607B" w:rsidRDefault="00AD750C" w:rsidP="00AD750C">
      <w:pPr>
        <w:rPr>
          <w:rFonts w:cs="Arial"/>
          <w:szCs w:val="24"/>
        </w:rPr>
      </w:pPr>
    </w:p>
    <w:p w14:paraId="64A8B604" w14:textId="77777777" w:rsidR="00AD750C" w:rsidRPr="00F6607B" w:rsidRDefault="00AD750C" w:rsidP="00AD750C">
      <w:pPr>
        <w:pStyle w:val="ListParagraph"/>
        <w:numPr>
          <w:ilvl w:val="0"/>
          <w:numId w:val="5"/>
        </w:numPr>
        <w:rPr>
          <w:rFonts w:cs="Arial"/>
          <w:szCs w:val="24"/>
        </w:rPr>
      </w:pPr>
      <w:r w:rsidRPr="00F6607B">
        <w:rPr>
          <w:rFonts w:cs="Arial"/>
          <w:szCs w:val="24"/>
        </w:rPr>
        <w:t xml:space="preserve"> </w:t>
      </w:r>
      <w:r w:rsidRPr="00F6607B">
        <w:rPr>
          <w:rFonts w:cs="Arial"/>
          <w:szCs w:val="24"/>
          <w:u w:val="single"/>
        </w:rPr>
        <w:t>Paperwork Reduction Act Guidelines</w:t>
      </w:r>
    </w:p>
    <w:p w14:paraId="375B9FFB" w14:textId="77777777" w:rsidR="002A3878" w:rsidRPr="00F6607B" w:rsidRDefault="002A3878" w:rsidP="002A3878">
      <w:pPr>
        <w:rPr>
          <w:rFonts w:cs="Arial"/>
          <w:szCs w:val="24"/>
        </w:rPr>
      </w:pPr>
    </w:p>
    <w:p w14:paraId="51152292" w14:textId="77777777" w:rsidR="002A3878" w:rsidRPr="00F6607B" w:rsidRDefault="002A3878" w:rsidP="00134878">
      <w:pPr>
        <w:ind w:firstLine="1080"/>
        <w:rPr>
          <w:rFonts w:cs="Arial"/>
          <w:szCs w:val="24"/>
        </w:rPr>
      </w:pPr>
      <w:r w:rsidRPr="00F6607B">
        <w:rPr>
          <w:rFonts w:cs="Arial"/>
          <w:szCs w:val="24"/>
        </w:rPr>
        <w:t>No special circumstances exist that require collection to be conducted in a manner inconsistent with the guidelines delineated in Title 5 CFR 1320.5(d</w:t>
      </w:r>
      <w:proofErr w:type="gramStart"/>
      <w:r w:rsidRPr="00F6607B">
        <w:rPr>
          <w:rFonts w:cs="Arial"/>
          <w:szCs w:val="24"/>
        </w:rPr>
        <w:t>)(</w:t>
      </w:r>
      <w:proofErr w:type="gramEnd"/>
      <w:r w:rsidRPr="00F6607B">
        <w:rPr>
          <w:rFonts w:cs="Arial"/>
          <w:szCs w:val="24"/>
        </w:rPr>
        <w:t xml:space="preserve">2).  </w:t>
      </w:r>
    </w:p>
    <w:p w14:paraId="32DC1255" w14:textId="77777777" w:rsidR="002A3878" w:rsidRPr="00F6607B" w:rsidRDefault="002A3878" w:rsidP="002A3878">
      <w:pPr>
        <w:rPr>
          <w:rFonts w:cs="Arial"/>
          <w:szCs w:val="24"/>
        </w:rPr>
      </w:pPr>
    </w:p>
    <w:p w14:paraId="3FB811CF" w14:textId="77777777" w:rsidR="002A3878" w:rsidRPr="00F6607B" w:rsidRDefault="002A3878" w:rsidP="002A3878">
      <w:pPr>
        <w:pStyle w:val="ListParagraph"/>
        <w:numPr>
          <w:ilvl w:val="0"/>
          <w:numId w:val="5"/>
        </w:numPr>
        <w:rPr>
          <w:rFonts w:cs="Arial"/>
          <w:szCs w:val="24"/>
        </w:rPr>
      </w:pPr>
      <w:r w:rsidRPr="00F6607B">
        <w:rPr>
          <w:rFonts w:cs="Arial"/>
          <w:szCs w:val="24"/>
        </w:rPr>
        <w:t xml:space="preserve"> </w:t>
      </w:r>
      <w:r w:rsidRPr="00F6607B">
        <w:rPr>
          <w:rFonts w:cs="Arial"/>
          <w:szCs w:val="24"/>
          <w:u w:val="single"/>
        </w:rPr>
        <w:t>Consultation and Public Comments</w:t>
      </w:r>
    </w:p>
    <w:p w14:paraId="4EDEF442" w14:textId="77777777" w:rsidR="00B55A2B" w:rsidRPr="00F6607B" w:rsidRDefault="00B55A2B" w:rsidP="00B55A2B">
      <w:pPr>
        <w:rPr>
          <w:rFonts w:cs="Arial"/>
          <w:szCs w:val="24"/>
        </w:rPr>
      </w:pPr>
    </w:p>
    <w:p w14:paraId="40FA0D80" w14:textId="05CAEFE1" w:rsidR="00B55A2B" w:rsidRPr="00F6607B" w:rsidRDefault="00B55A2B" w:rsidP="00B55A2B">
      <w:pPr>
        <w:pStyle w:val="ListParagraph"/>
        <w:numPr>
          <w:ilvl w:val="0"/>
          <w:numId w:val="13"/>
        </w:numPr>
        <w:ind w:left="0" w:firstLine="1080"/>
        <w:rPr>
          <w:rFonts w:cs="Arial"/>
          <w:szCs w:val="24"/>
        </w:rPr>
      </w:pPr>
      <w:r w:rsidRPr="00F6607B">
        <w:rPr>
          <w:rFonts w:cs="Arial"/>
          <w:szCs w:val="24"/>
        </w:rPr>
        <w:t xml:space="preserve"> </w:t>
      </w:r>
      <w:r w:rsidR="00CF5426" w:rsidRPr="00F6607B">
        <w:rPr>
          <w:rFonts w:cs="Arial"/>
          <w:szCs w:val="24"/>
        </w:rPr>
        <w:t xml:space="preserve">A </w:t>
      </w:r>
      <w:r w:rsidR="008764D5">
        <w:rPr>
          <w:rFonts w:cs="Arial"/>
          <w:szCs w:val="24"/>
        </w:rPr>
        <w:t xml:space="preserve">60 Day Federal Register </w:t>
      </w:r>
      <w:r w:rsidR="00CF5426" w:rsidRPr="00F6607B">
        <w:rPr>
          <w:rFonts w:cs="Arial"/>
          <w:szCs w:val="24"/>
        </w:rPr>
        <w:t>notice of</w:t>
      </w:r>
      <w:r w:rsidR="008764D5">
        <w:rPr>
          <w:rFonts w:cs="Arial"/>
          <w:szCs w:val="24"/>
        </w:rPr>
        <w:t xml:space="preserve"> the</w:t>
      </w:r>
      <w:r w:rsidR="00CF5426" w:rsidRPr="00F6607B">
        <w:rPr>
          <w:rFonts w:cs="Arial"/>
          <w:szCs w:val="24"/>
        </w:rPr>
        <w:t xml:space="preserve"> proposed collection was published in the Federal Register on </w:t>
      </w:r>
      <w:r w:rsidR="00143985" w:rsidRPr="00F6607B">
        <w:rPr>
          <w:rFonts w:cs="Arial"/>
          <w:szCs w:val="24"/>
        </w:rPr>
        <w:t>May 20, 2016</w:t>
      </w:r>
      <w:r w:rsidR="00990CD4" w:rsidRPr="00F6607B">
        <w:rPr>
          <w:rFonts w:cs="Arial"/>
          <w:szCs w:val="24"/>
        </w:rPr>
        <w:t xml:space="preserve">, </w:t>
      </w:r>
      <w:r w:rsidR="00143985" w:rsidRPr="00F6607B">
        <w:rPr>
          <w:rFonts w:cs="Arial"/>
          <w:szCs w:val="24"/>
        </w:rPr>
        <w:t>81</w:t>
      </w:r>
      <w:r w:rsidR="00CF5426" w:rsidRPr="00F6607B">
        <w:rPr>
          <w:rFonts w:cs="Arial"/>
          <w:szCs w:val="24"/>
        </w:rPr>
        <w:t xml:space="preserve"> FR</w:t>
      </w:r>
      <w:r w:rsidR="009F541A" w:rsidRPr="00F6607B">
        <w:rPr>
          <w:rFonts w:cs="Arial"/>
          <w:szCs w:val="24"/>
        </w:rPr>
        <w:t>N</w:t>
      </w:r>
      <w:r w:rsidR="00CF5426" w:rsidRPr="00F6607B">
        <w:rPr>
          <w:rFonts w:cs="Arial"/>
          <w:szCs w:val="24"/>
        </w:rPr>
        <w:t xml:space="preserve"> </w:t>
      </w:r>
      <w:r w:rsidR="00143985" w:rsidRPr="00F6607B">
        <w:rPr>
          <w:rFonts w:cs="Arial"/>
          <w:szCs w:val="24"/>
        </w:rPr>
        <w:t>31918</w:t>
      </w:r>
      <w:r w:rsidR="00CF5426" w:rsidRPr="00F6607B">
        <w:rPr>
          <w:rFonts w:cs="Arial"/>
          <w:szCs w:val="24"/>
        </w:rPr>
        <w:t>.  No comments were received</w:t>
      </w:r>
      <w:r w:rsidRPr="00F6607B">
        <w:rPr>
          <w:rFonts w:cs="Arial"/>
          <w:szCs w:val="24"/>
        </w:rPr>
        <w:t>.</w:t>
      </w:r>
      <w:r w:rsidR="008764D5">
        <w:rPr>
          <w:rFonts w:cs="Arial"/>
          <w:szCs w:val="24"/>
        </w:rPr>
        <w:t xml:space="preserve"> A 30 Day Federal Register notice of the proposed collection was published in the Federal Register on August 11, 2016, 81 FRN 53128. </w:t>
      </w:r>
      <w:bookmarkStart w:id="0" w:name="_GoBack"/>
      <w:bookmarkEnd w:id="0"/>
    </w:p>
    <w:p w14:paraId="70654036" w14:textId="77777777" w:rsidR="00B55A2B" w:rsidRPr="00F6607B" w:rsidRDefault="00B55A2B" w:rsidP="00B55A2B">
      <w:pPr>
        <w:pStyle w:val="ListParagraph"/>
        <w:ind w:left="1080"/>
        <w:rPr>
          <w:rFonts w:cs="Arial"/>
          <w:szCs w:val="24"/>
        </w:rPr>
      </w:pPr>
    </w:p>
    <w:p w14:paraId="09722CA0" w14:textId="7B1E4020" w:rsidR="00B55A2B" w:rsidRPr="00F6607B" w:rsidRDefault="00B55A2B" w:rsidP="00B55A2B">
      <w:pPr>
        <w:pStyle w:val="ListParagraph"/>
        <w:numPr>
          <w:ilvl w:val="0"/>
          <w:numId w:val="13"/>
        </w:numPr>
        <w:ind w:left="0" w:firstLine="1080"/>
        <w:rPr>
          <w:rFonts w:cs="Arial"/>
          <w:szCs w:val="24"/>
        </w:rPr>
      </w:pPr>
      <w:r w:rsidRPr="00F6607B">
        <w:rPr>
          <w:rFonts w:cs="Arial"/>
          <w:szCs w:val="24"/>
        </w:rPr>
        <w:t xml:space="preserve">Significant input and information was received from the Exchange Force Protection directorate in relation to the continued use and burden relative to </w:t>
      </w:r>
      <w:r w:rsidR="00655512" w:rsidRPr="00F6607B">
        <w:rPr>
          <w:rFonts w:cs="Arial"/>
          <w:szCs w:val="24"/>
        </w:rPr>
        <w:t xml:space="preserve">this </w:t>
      </w:r>
      <w:r w:rsidRPr="00F6607B">
        <w:rPr>
          <w:rFonts w:cs="Arial"/>
          <w:szCs w:val="24"/>
        </w:rPr>
        <w:t xml:space="preserve">collection.  It was determined that the information is only maintained in one database and used accordingly as outlined in section 2 of this statement. </w:t>
      </w:r>
    </w:p>
    <w:p w14:paraId="138FFE41" w14:textId="77777777" w:rsidR="002A3878" w:rsidRPr="00F6607B" w:rsidRDefault="002A3878" w:rsidP="002A3878">
      <w:pPr>
        <w:rPr>
          <w:rFonts w:cs="Arial"/>
          <w:szCs w:val="24"/>
        </w:rPr>
      </w:pPr>
    </w:p>
    <w:p w14:paraId="46C9A27D" w14:textId="3D0A4AA8" w:rsidR="002A3878" w:rsidRPr="00F6607B" w:rsidRDefault="002A3878" w:rsidP="002A3878">
      <w:pPr>
        <w:pStyle w:val="ListParagraph"/>
        <w:numPr>
          <w:ilvl w:val="0"/>
          <w:numId w:val="5"/>
        </w:numPr>
        <w:rPr>
          <w:rFonts w:cs="Arial"/>
          <w:szCs w:val="24"/>
        </w:rPr>
      </w:pPr>
      <w:r w:rsidRPr="00F6607B">
        <w:rPr>
          <w:rFonts w:cs="Arial"/>
          <w:szCs w:val="24"/>
          <w:u w:val="single"/>
        </w:rPr>
        <w:t>Gifts or Payment</w:t>
      </w:r>
    </w:p>
    <w:p w14:paraId="406B5CF8" w14:textId="77777777" w:rsidR="002A3878" w:rsidRPr="00F6607B" w:rsidRDefault="002A3878" w:rsidP="002A3878">
      <w:pPr>
        <w:rPr>
          <w:rFonts w:cs="Arial"/>
          <w:szCs w:val="24"/>
        </w:rPr>
      </w:pPr>
    </w:p>
    <w:p w14:paraId="71DA5B7A" w14:textId="2509D27D" w:rsidR="002A3878" w:rsidRDefault="002A3878" w:rsidP="002A3878">
      <w:pPr>
        <w:ind w:left="1080"/>
        <w:rPr>
          <w:rFonts w:cs="Arial"/>
          <w:szCs w:val="24"/>
        </w:rPr>
      </w:pPr>
      <w:r w:rsidRPr="00F6607B">
        <w:rPr>
          <w:rFonts w:cs="Arial"/>
          <w:szCs w:val="24"/>
        </w:rPr>
        <w:t xml:space="preserve">No payments or gifts </w:t>
      </w:r>
      <w:r w:rsidR="00FE045E">
        <w:rPr>
          <w:rFonts w:cs="Arial"/>
          <w:szCs w:val="24"/>
        </w:rPr>
        <w:t>are offered</w:t>
      </w:r>
      <w:r w:rsidRPr="00F6607B">
        <w:rPr>
          <w:rFonts w:cs="Arial"/>
          <w:szCs w:val="24"/>
        </w:rPr>
        <w:t xml:space="preserve"> to the respondents. </w:t>
      </w:r>
    </w:p>
    <w:p w14:paraId="6C481230" w14:textId="77777777" w:rsidR="004F31D3" w:rsidRDefault="004F31D3" w:rsidP="002A3878">
      <w:pPr>
        <w:ind w:left="1080"/>
        <w:rPr>
          <w:rFonts w:cs="Arial"/>
          <w:szCs w:val="24"/>
        </w:rPr>
      </w:pPr>
    </w:p>
    <w:p w14:paraId="23EEA7A3" w14:textId="77777777" w:rsidR="004F31D3" w:rsidRDefault="004F31D3" w:rsidP="002A3878">
      <w:pPr>
        <w:ind w:left="1080"/>
        <w:rPr>
          <w:rFonts w:cs="Arial"/>
          <w:szCs w:val="24"/>
        </w:rPr>
      </w:pPr>
    </w:p>
    <w:p w14:paraId="15A1D6C8" w14:textId="77777777" w:rsidR="004F31D3" w:rsidRPr="00F6607B" w:rsidRDefault="004F31D3" w:rsidP="002A3878">
      <w:pPr>
        <w:ind w:left="1080"/>
        <w:rPr>
          <w:rFonts w:cs="Arial"/>
          <w:szCs w:val="24"/>
        </w:rPr>
      </w:pPr>
    </w:p>
    <w:p w14:paraId="60F438CD" w14:textId="77777777" w:rsidR="002A3878" w:rsidRPr="00F6607B" w:rsidRDefault="002A3878" w:rsidP="002A3878">
      <w:pPr>
        <w:rPr>
          <w:rFonts w:cs="Arial"/>
          <w:szCs w:val="24"/>
        </w:rPr>
      </w:pPr>
    </w:p>
    <w:p w14:paraId="1433F674" w14:textId="77777777" w:rsidR="002A3878" w:rsidRPr="00F6607B" w:rsidRDefault="002A3878" w:rsidP="002A3878">
      <w:pPr>
        <w:pStyle w:val="ListParagraph"/>
        <w:numPr>
          <w:ilvl w:val="0"/>
          <w:numId w:val="5"/>
        </w:numPr>
        <w:rPr>
          <w:rFonts w:cs="Arial"/>
          <w:szCs w:val="24"/>
        </w:rPr>
      </w:pPr>
      <w:r w:rsidRPr="00F6607B">
        <w:rPr>
          <w:rFonts w:cs="Arial"/>
          <w:szCs w:val="24"/>
          <w:u w:val="single"/>
        </w:rPr>
        <w:t>Confidentiality</w:t>
      </w:r>
    </w:p>
    <w:p w14:paraId="28827BC9" w14:textId="77777777" w:rsidR="002A3878" w:rsidRPr="00F6607B" w:rsidRDefault="002A3878" w:rsidP="002A3878">
      <w:pPr>
        <w:rPr>
          <w:rFonts w:cs="Arial"/>
          <w:szCs w:val="24"/>
        </w:rPr>
      </w:pPr>
    </w:p>
    <w:p w14:paraId="30D397FA" w14:textId="015FD5BC" w:rsidR="008100D1" w:rsidRPr="00F6607B" w:rsidRDefault="003F4552" w:rsidP="00134878">
      <w:pPr>
        <w:ind w:firstLine="1080"/>
        <w:rPr>
          <w:rFonts w:cs="Arial"/>
          <w:szCs w:val="24"/>
        </w:rPr>
      </w:pPr>
      <w:r w:rsidRPr="00F6607B">
        <w:rPr>
          <w:rFonts w:cs="Arial"/>
          <w:szCs w:val="24"/>
        </w:rPr>
        <w:t xml:space="preserve">The information is protected under the Privacy Act of 1974, as amended.  </w:t>
      </w:r>
      <w:r w:rsidR="000547EF" w:rsidRPr="00F6607B">
        <w:rPr>
          <w:rFonts w:cs="Arial"/>
          <w:szCs w:val="24"/>
        </w:rPr>
        <w:t xml:space="preserve">Respondents are assured confidentiality verbally by the Exchange </w:t>
      </w:r>
      <w:r w:rsidR="00E33DE2">
        <w:rPr>
          <w:rFonts w:cs="Arial"/>
          <w:szCs w:val="24"/>
        </w:rPr>
        <w:t>employee</w:t>
      </w:r>
      <w:r w:rsidR="000547EF" w:rsidRPr="00F6607B">
        <w:rPr>
          <w:rFonts w:cs="Arial"/>
          <w:szCs w:val="24"/>
        </w:rPr>
        <w:t xml:space="preserve"> who collects the information.  Access to information</w:t>
      </w:r>
      <w:r w:rsidR="00CA3D3F" w:rsidRPr="00F6607B">
        <w:rPr>
          <w:rFonts w:cs="Arial"/>
          <w:szCs w:val="24"/>
        </w:rPr>
        <w:t xml:space="preserve"> collected</w:t>
      </w:r>
      <w:r w:rsidR="000547EF" w:rsidRPr="00F6607B">
        <w:rPr>
          <w:rFonts w:cs="Arial"/>
          <w:szCs w:val="24"/>
        </w:rPr>
        <w:t xml:space="preserve"> is restricted only to </w:t>
      </w:r>
      <w:r w:rsidR="00CA3D3F" w:rsidRPr="00F6607B">
        <w:rPr>
          <w:rFonts w:cs="Arial"/>
          <w:szCs w:val="24"/>
        </w:rPr>
        <w:t>authorize</w:t>
      </w:r>
      <w:r w:rsidR="000547EF" w:rsidRPr="00F6607B">
        <w:rPr>
          <w:rFonts w:cs="Arial"/>
          <w:szCs w:val="24"/>
        </w:rPr>
        <w:t xml:space="preserve"> Exchange personnel who have been screened, cleared for access, and have a role-based position which places them in an arrangement which requires servicing, reviewing or updating the record.  </w:t>
      </w:r>
      <w:r w:rsidR="00CA3D3F" w:rsidRPr="00F6607B">
        <w:rPr>
          <w:rFonts w:cs="Arial"/>
          <w:szCs w:val="24"/>
        </w:rPr>
        <w:t xml:space="preserve">Physical entry is restricted by the use of locks, guards, and passwords or other administrative procedures. </w:t>
      </w:r>
    </w:p>
    <w:p w14:paraId="407A1003" w14:textId="77777777" w:rsidR="00CA3D3F" w:rsidRPr="00F6607B" w:rsidRDefault="00CA3D3F" w:rsidP="000547EF">
      <w:pPr>
        <w:ind w:left="360" w:firstLine="720"/>
        <w:rPr>
          <w:rFonts w:cs="Arial"/>
          <w:szCs w:val="24"/>
        </w:rPr>
      </w:pPr>
    </w:p>
    <w:p w14:paraId="25C513CA" w14:textId="5470F547" w:rsidR="00CA3D3F" w:rsidRPr="00F6607B" w:rsidRDefault="00CA3D3F" w:rsidP="00134878">
      <w:pPr>
        <w:ind w:firstLine="1080"/>
        <w:rPr>
          <w:rFonts w:cs="Arial"/>
          <w:szCs w:val="24"/>
        </w:rPr>
      </w:pPr>
      <w:r w:rsidRPr="00F6607B">
        <w:rPr>
          <w:rFonts w:cs="Arial"/>
          <w:szCs w:val="24"/>
        </w:rPr>
        <w:t>Disclosure of respondent information is made upon submission of the individuals’ original, notarized, written request for documents either disclosed to themselves or to a third party representative.  Other disclosures may be made to law enforcement authoriti</w:t>
      </w:r>
      <w:r w:rsidR="008100D1" w:rsidRPr="00F6607B">
        <w:rPr>
          <w:rFonts w:cs="Arial"/>
          <w:szCs w:val="24"/>
        </w:rPr>
        <w:t xml:space="preserve">es for investigatory purposes or through the routine uses disclosures as authorized by statute.  </w:t>
      </w:r>
      <w:r w:rsidR="004E2571" w:rsidRPr="00F6607B">
        <w:rPr>
          <w:rFonts w:cs="Arial"/>
          <w:szCs w:val="24"/>
        </w:rPr>
        <w:t xml:space="preserve">This system of records contains individually identifiable health information.  The DoD Health Information Privacy Regulation (DoD 6025.18-R) issued pursuant to the Health Insurance Portability and Accountability Act of 1996, applies to such health information.  </w:t>
      </w:r>
      <w:proofErr w:type="gramStart"/>
      <w:r w:rsidR="004E2571" w:rsidRPr="00F6607B">
        <w:rPr>
          <w:rFonts w:cs="Arial"/>
          <w:szCs w:val="24"/>
        </w:rPr>
        <w:t>DoD</w:t>
      </w:r>
      <w:proofErr w:type="gramEnd"/>
      <w:r w:rsidR="004E2571" w:rsidRPr="00F6607B">
        <w:rPr>
          <w:rFonts w:cs="Arial"/>
          <w:szCs w:val="24"/>
        </w:rPr>
        <w:t xml:space="preserve"> 6025.18-R may place additional procedural requirements on the uses and disclosures of such information beyond those found in the Privacy Act of 1974 or mentioned in the </w:t>
      </w:r>
      <w:r w:rsidR="009F541A" w:rsidRPr="00F6607B">
        <w:rPr>
          <w:rFonts w:cs="Arial"/>
          <w:szCs w:val="24"/>
        </w:rPr>
        <w:t xml:space="preserve">SORN.  A </w:t>
      </w:r>
      <w:r w:rsidR="00B55A2B" w:rsidRPr="00F6607B">
        <w:rPr>
          <w:rFonts w:cs="Arial"/>
          <w:szCs w:val="24"/>
        </w:rPr>
        <w:t xml:space="preserve">draft copy of the altered SORN is provided. </w:t>
      </w:r>
    </w:p>
    <w:p w14:paraId="78E720BA" w14:textId="77777777" w:rsidR="004E2571" w:rsidRPr="00F6607B" w:rsidRDefault="004E2571" w:rsidP="00134878">
      <w:pPr>
        <w:ind w:firstLine="1080"/>
        <w:rPr>
          <w:rFonts w:cs="Arial"/>
          <w:szCs w:val="24"/>
        </w:rPr>
      </w:pPr>
    </w:p>
    <w:p w14:paraId="33DE3424" w14:textId="7017F3B7" w:rsidR="00FD40E0" w:rsidRPr="00F6607B" w:rsidRDefault="009F541A" w:rsidP="00134878">
      <w:pPr>
        <w:ind w:firstLine="1080"/>
        <w:rPr>
          <w:rFonts w:cs="Arial"/>
          <w:szCs w:val="24"/>
        </w:rPr>
      </w:pPr>
      <w:r w:rsidRPr="00F6607B">
        <w:rPr>
          <w:rFonts w:cs="Arial"/>
          <w:szCs w:val="24"/>
        </w:rPr>
        <w:t>All Exchange forms are currently being reviewed for update</w:t>
      </w:r>
      <w:r w:rsidR="00DC3783">
        <w:rPr>
          <w:rFonts w:cs="Arial"/>
          <w:szCs w:val="24"/>
        </w:rPr>
        <w:t>s</w:t>
      </w:r>
      <w:r w:rsidRPr="00F6607B">
        <w:rPr>
          <w:rFonts w:cs="Arial"/>
          <w:szCs w:val="24"/>
        </w:rPr>
        <w:t xml:space="preserve"> by our forms manager to include the Agency Disclosure Notice, Privacy Act Statement (PAS) and basic instructions.  In the interim, The Exchange will</w:t>
      </w:r>
      <w:r w:rsidR="00781C2A">
        <w:rPr>
          <w:rFonts w:cs="Arial"/>
          <w:szCs w:val="24"/>
        </w:rPr>
        <w:t xml:space="preserve"> provide the Agency Disclosure </w:t>
      </w:r>
      <w:r w:rsidRPr="00F6607B">
        <w:rPr>
          <w:rFonts w:cs="Arial"/>
          <w:szCs w:val="24"/>
        </w:rPr>
        <w:t xml:space="preserve">Notice, Privacy Act Statement (PAS) and instructions in paper format prior to obtaining information from the individual.  </w:t>
      </w:r>
    </w:p>
    <w:p w14:paraId="6E830671" w14:textId="77777777" w:rsidR="00FD40E0" w:rsidRPr="00F6607B" w:rsidRDefault="00FD40E0" w:rsidP="00134878">
      <w:pPr>
        <w:ind w:firstLine="1080"/>
        <w:rPr>
          <w:rFonts w:cs="Arial"/>
          <w:szCs w:val="24"/>
        </w:rPr>
      </w:pPr>
    </w:p>
    <w:p w14:paraId="28F797B7" w14:textId="7CD4CF6A" w:rsidR="004A3A01" w:rsidRPr="00F6607B" w:rsidRDefault="00F37210" w:rsidP="00134878">
      <w:pPr>
        <w:ind w:firstLine="1080"/>
        <w:rPr>
          <w:rFonts w:cs="Arial"/>
          <w:szCs w:val="24"/>
        </w:rPr>
      </w:pPr>
      <w:r>
        <w:rPr>
          <w:rFonts w:cs="Arial"/>
          <w:szCs w:val="24"/>
        </w:rPr>
        <w:t xml:space="preserve">The manual collection of accident and incident information does not require a Privacy Impact Assessment (PIA).  The </w:t>
      </w:r>
      <w:r w:rsidR="00FE6093">
        <w:rPr>
          <w:rFonts w:cs="Arial"/>
          <w:szCs w:val="24"/>
        </w:rPr>
        <w:t xml:space="preserve">Exchange has </w:t>
      </w:r>
      <w:r>
        <w:rPr>
          <w:rFonts w:cs="Arial"/>
          <w:szCs w:val="24"/>
        </w:rPr>
        <w:t xml:space="preserve">presented a PIA for OMB’s review </w:t>
      </w:r>
      <w:r w:rsidR="00FE6093">
        <w:rPr>
          <w:rFonts w:cs="Arial"/>
          <w:szCs w:val="24"/>
        </w:rPr>
        <w:t>reflecting the</w:t>
      </w:r>
      <w:r>
        <w:rPr>
          <w:rFonts w:cs="Arial"/>
          <w:szCs w:val="24"/>
        </w:rPr>
        <w:t xml:space="preserve"> APIS system which </w:t>
      </w:r>
      <w:r w:rsidR="00FE6093">
        <w:rPr>
          <w:rFonts w:cs="Arial"/>
          <w:szCs w:val="24"/>
        </w:rPr>
        <w:t xml:space="preserve">electronically </w:t>
      </w:r>
      <w:r>
        <w:rPr>
          <w:rFonts w:cs="Arial"/>
          <w:szCs w:val="24"/>
        </w:rPr>
        <w:t xml:space="preserve">maintains the collected information.   </w:t>
      </w:r>
    </w:p>
    <w:p w14:paraId="4CF97772" w14:textId="77777777" w:rsidR="004E2571" w:rsidRPr="00F6607B" w:rsidRDefault="004E2571" w:rsidP="00134878">
      <w:pPr>
        <w:ind w:firstLine="1080"/>
        <w:rPr>
          <w:rFonts w:cs="Arial"/>
          <w:szCs w:val="24"/>
        </w:rPr>
      </w:pPr>
    </w:p>
    <w:p w14:paraId="09A2F6E6" w14:textId="61EDB1E2" w:rsidR="004D2B87" w:rsidRPr="00F6607B" w:rsidRDefault="00781C2A" w:rsidP="00134878">
      <w:pPr>
        <w:ind w:firstLine="1080"/>
        <w:rPr>
          <w:rFonts w:cs="Arial"/>
          <w:szCs w:val="24"/>
        </w:rPr>
      </w:pPr>
      <w:r>
        <w:rPr>
          <w:rFonts w:cs="Arial"/>
          <w:szCs w:val="24"/>
        </w:rPr>
        <w:t xml:space="preserve">Exchange </w:t>
      </w:r>
      <w:r w:rsidR="004D2B87" w:rsidRPr="00F6607B">
        <w:rPr>
          <w:rFonts w:cs="Arial"/>
          <w:szCs w:val="24"/>
        </w:rPr>
        <w:t xml:space="preserve">Form 3900-017 is maintained in a paper format for a period of 2 years after the accident or incident at which time they are destroyed by shredding.  Electronic records maintained in the APIS system may be erased after a period of 2 years unless the accident or incident resulted in claims or payments at which point they are maintained for a period of 30 years.   </w:t>
      </w:r>
    </w:p>
    <w:p w14:paraId="31F78315" w14:textId="77777777" w:rsidR="00CA3D3F" w:rsidRPr="00F6607B" w:rsidRDefault="00CA3D3F" w:rsidP="00CA3D3F">
      <w:pPr>
        <w:rPr>
          <w:rFonts w:cs="Arial"/>
          <w:szCs w:val="24"/>
        </w:rPr>
      </w:pPr>
    </w:p>
    <w:p w14:paraId="7F6C8382" w14:textId="77777777" w:rsidR="00CA3D3F" w:rsidRPr="00F6607B" w:rsidRDefault="00CA3D3F" w:rsidP="00CA3D3F">
      <w:pPr>
        <w:pStyle w:val="ListParagraph"/>
        <w:numPr>
          <w:ilvl w:val="0"/>
          <w:numId w:val="5"/>
        </w:numPr>
        <w:rPr>
          <w:rFonts w:cs="Arial"/>
          <w:szCs w:val="24"/>
        </w:rPr>
      </w:pPr>
      <w:r w:rsidRPr="00F6607B">
        <w:rPr>
          <w:rFonts w:cs="Arial"/>
          <w:szCs w:val="24"/>
        </w:rPr>
        <w:t xml:space="preserve"> </w:t>
      </w:r>
      <w:r w:rsidRPr="00F6607B">
        <w:rPr>
          <w:rFonts w:cs="Arial"/>
          <w:szCs w:val="24"/>
          <w:u w:val="single"/>
        </w:rPr>
        <w:t>Sensitive Questions</w:t>
      </w:r>
    </w:p>
    <w:p w14:paraId="00FE0BFD" w14:textId="77777777" w:rsidR="000547EF" w:rsidRPr="00F6607B" w:rsidRDefault="000547EF" w:rsidP="008100D1">
      <w:pPr>
        <w:rPr>
          <w:rFonts w:cs="Arial"/>
          <w:szCs w:val="24"/>
        </w:rPr>
      </w:pPr>
    </w:p>
    <w:p w14:paraId="2D1EA2D5" w14:textId="59A4E09C" w:rsidR="008100D1" w:rsidRPr="00F6607B" w:rsidRDefault="00D04279" w:rsidP="00134878">
      <w:pPr>
        <w:ind w:firstLine="1080"/>
        <w:rPr>
          <w:rFonts w:cs="Arial"/>
          <w:szCs w:val="24"/>
        </w:rPr>
      </w:pPr>
      <w:r w:rsidRPr="00F6607B">
        <w:rPr>
          <w:rFonts w:cs="Arial"/>
          <w:szCs w:val="24"/>
        </w:rPr>
        <w:t>Respondents may be asked to provide age, height,</w:t>
      </w:r>
      <w:r w:rsidR="00A40CE0" w:rsidRPr="00F6607B">
        <w:rPr>
          <w:rFonts w:cs="Arial"/>
          <w:szCs w:val="24"/>
        </w:rPr>
        <w:t xml:space="preserve"> weight, social security number, race, ethnicity, </w:t>
      </w:r>
      <w:r w:rsidRPr="00F6607B">
        <w:rPr>
          <w:rFonts w:cs="Arial"/>
          <w:szCs w:val="24"/>
        </w:rPr>
        <w:t>and possible physical behavioral attitudes or lifestyles</w:t>
      </w:r>
      <w:r w:rsidR="00C3517B" w:rsidRPr="00F6607B">
        <w:rPr>
          <w:rFonts w:cs="Arial"/>
          <w:szCs w:val="24"/>
        </w:rPr>
        <w:t>, and medical history</w:t>
      </w:r>
      <w:r w:rsidRPr="00F6607B">
        <w:rPr>
          <w:rFonts w:cs="Arial"/>
          <w:szCs w:val="24"/>
        </w:rPr>
        <w:t xml:space="preserve">.  These items may be used by medical providers or law enforcement </w:t>
      </w:r>
      <w:r w:rsidRPr="00F6607B">
        <w:rPr>
          <w:rFonts w:cs="Arial"/>
          <w:szCs w:val="24"/>
        </w:rPr>
        <w:lastRenderedPageBreak/>
        <w:t xml:space="preserve">entities in their treatment or investigation into alleged incident.  The collection is authorized by </w:t>
      </w:r>
      <w:proofErr w:type="gramStart"/>
      <w:r w:rsidRPr="00F6607B">
        <w:rPr>
          <w:rFonts w:cs="Arial"/>
          <w:szCs w:val="24"/>
        </w:rPr>
        <w:t>DoD</w:t>
      </w:r>
      <w:proofErr w:type="gramEnd"/>
      <w:r w:rsidRPr="00F6607B">
        <w:rPr>
          <w:rFonts w:cs="Arial"/>
          <w:szCs w:val="24"/>
        </w:rPr>
        <w:t xml:space="preserve"> 5400.11-R, C4.  </w:t>
      </w:r>
      <w:r w:rsidR="00C53511" w:rsidRPr="00F6607B">
        <w:rPr>
          <w:rFonts w:cs="Arial"/>
          <w:szCs w:val="24"/>
        </w:rPr>
        <w:t xml:space="preserve"> </w:t>
      </w:r>
      <w:r w:rsidR="00143985" w:rsidRPr="00F6607B">
        <w:rPr>
          <w:rFonts w:cs="Arial"/>
          <w:szCs w:val="24"/>
        </w:rPr>
        <w:t xml:space="preserve">If Social Security Number is requested and provided it is authorized under </w:t>
      </w:r>
      <w:proofErr w:type="spellStart"/>
      <w:r w:rsidR="00143985" w:rsidRPr="00F6607B">
        <w:rPr>
          <w:rFonts w:cs="Arial"/>
          <w:szCs w:val="24"/>
        </w:rPr>
        <w:t>DoDI</w:t>
      </w:r>
      <w:proofErr w:type="spellEnd"/>
      <w:r w:rsidR="00143985" w:rsidRPr="00F6607B">
        <w:rPr>
          <w:rFonts w:cs="Arial"/>
          <w:szCs w:val="24"/>
        </w:rPr>
        <w:t xml:space="preserve"> 1000.30 Enclosure 2 sections 2.c</w:t>
      </w:r>
      <w:proofErr w:type="gramStart"/>
      <w:r w:rsidR="00143985" w:rsidRPr="00F6607B">
        <w:rPr>
          <w:rFonts w:cs="Arial"/>
          <w:szCs w:val="24"/>
        </w:rPr>
        <w:t>.(</w:t>
      </w:r>
      <w:proofErr w:type="gramEnd"/>
      <w:r w:rsidR="00143985" w:rsidRPr="00F6607B">
        <w:rPr>
          <w:rFonts w:cs="Arial"/>
          <w:szCs w:val="24"/>
        </w:rPr>
        <w:t xml:space="preserve">2)(6) and (8).  </w:t>
      </w:r>
      <w:r w:rsidR="00C53511" w:rsidRPr="00F6607B">
        <w:rPr>
          <w:rFonts w:cs="Arial"/>
          <w:szCs w:val="24"/>
        </w:rPr>
        <w:t xml:space="preserve">Justification for use of the SSN is provided. </w:t>
      </w:r>
    </w:p>
    <w:p w14:paraId="0B598885" w14:textId="77777777" w:rsidR="00D04279" w:rsidRPr="00F6607B" w:rsidRDefault="00D04279" w:rsidP="00D04279">
      <w:pPr>
        <w:rPr>
          <w:rFonts w:cs="Arial"/>
          <w:szCs w:val="24"/>
        </w:rPr>
      </w:pPr>
    </w:p>
    <w:p w14:paraId="04D70BB5" w14:textId="77777777" w:rsidR="00D04279" w:rsidRPr="00F6607B" w:rsidRDefault="00D04279" w:rsidP="00D04279">
      <w:pPr>
        <w:pStyle w:val="ListParagraph"/>
        <w:numPr>
          <w:ilvl w:val="0"/>
          <w:numId w:val="5"/>
        </w:numPr>
        <w:rPr>
          <w:rFonts w:cs="Arial"/>
          <w:szCs w:val="24"/>
        </w:rPr>
      </w:pPr>
      <w:r w:rsidRPr="00F6607B">
        <w:rPr>
          <w:rFonts w:cs="Arial"/>
          <w:szCs w:val="24"/>
        </w:rPr>
        <w:t xml:space="preserve"> </w:t>
      </w:r>
      <w:r w:rsidRPr="00F6607B">
        <w:rPr>
          <w:rFonts w:cs="Arial"/>
          <w:szCs w:val="24"/>
          <w:u w:val="single"/>
        </w:rPr>
        <w:t>Respondent Burden and its Labor Cost</w:t>
      </w:r>
    </w:p>
    <w:p w14:paraId="48E8CF1F" w14:textId="77777777" w:rsidR="00D04279" w:rsidRPr="00F6607B" w:rsidRDefault="00D04279" w:rsidP="00D04279">
      <w:pPr>
        <w:ind w:left="720"/>
        <w:rPr>
          <w:rFonts w:cs="Arial"/>
          <w:szCs w:val="24"/>
          <w:u w:val="single"/>
        </w:rPr>
      </w:pPr>
    </w:p>
    <w:p w14:paraId="265EA879" w14:textId="77777777" w:rsidR="00D04279" w:rsidRPr="00F6607B" w:rsidRDefault="00D04279" w:rsidP="00D04279">
      <w:pPr>
        <w:pStyle w:val="ListParagraph"/>
        <w:numPr>
          <w:ilvl w:val="0"/>
          <w:numId w:val="6"/>
        </w:numPr>
        <w:rPr>
          <w:rFonts w:cs="Arial"/>
          <w:szCs w:val="24"/>
        </w:rPr>
      </w:pPr>
      <w:r w:rsidRPr="00F6607B">
        <w:rPr>
          <w:rFonts w:cs="Arial"/>
          <w:szCs w:val="24"/>
        </w:rPr>
        <w:t xml:space="preserve"> </w:t>
      </w:r>
      <w:r w:rsidRPr="00F6607B">
        <w:rPr>
          <w:rFonts w:cs="Arial"/>
          <w:szCs w:val="24"/>
          <w:u w:val="single"/>
        </w:rPr>
        <w:t>Estimation of Respondent Burden</w:t>
      </w:r>
    </w:p>
    <w:p w14:paraId="187201C7" w14:textId="77777777" w:rsidR="00D04279" w:rsidRPr="00F6607B" w:rsidRDefault="00D04279" w:rsidP="00D04279">
      <w:pPr>
        <w:rPr>
          <w:rFonts w:cs="Arial"/>
          <w:szCs w:val="24"/>
        </w:rPr>
      </w:pPr>
    </w:p>
    <w:p w14:paraId="68BADE45" w14:textId="76CE156C" w:rsidR="00D04279" w:rsidRPr="00F6607B" w:rsidRDefault="00D04279" w:rsidP="00134878">
      <w:pPr>
        <w:ind w:firstLine="1440"/>
        <w:rPr>
          <w:rFonts w:cs="Arial"/>
          <w:szCs w:val="24"/>
        </w:rPr>
      </w:pPr>
      <w:r w:rsidRPr="00F6607B">
        <w:rPr>
          <w:rFonts w:cs="Arial"/>
          <w:szCs w:val="24"/>
        </w:rPr>
        <w:t>The average annual burden estimate for reporting and recordkeeping requirements were d</w:t>
      </w:r>
      <w:r w:rsidR="004D2B87" w:rsidRPr="00F6607B">
        <w:rPr>
          <w:rFonts w:cs="Arial"/>
          <w:szCs w:val="24"/>
        </w:rPr>
        <w:t>erived from estimates from the L</w:t>
      </w:r>
      <w:r w:rsidRPr="00F6607B">
        <w:rPr>
          <w:rFonts w:cs="Arial"/>
          <w:szCs w:val="24"/>
        </w:rPr>
        <w:t>oss Protection directorate based upon the history of obtaining accident/incident information.  It is estimated the Exchange collects information from 4,854 individuals during the course of a year.  Each accident/incident occurrence only requires one response from the individual.  Th</w:t>
      </w:r>
      <w:r w:rsidR="00143985" w:rsidRPr="00F6607B">
        <w:rPr>
          <w:rFonts w:cs="Arial"/>
          <w:szCs w:val="24"/>
        </w:rPr>
        <w:t>e</w:t>
      </w:r>
      <w:r w:rsidRPr="00F6607B">
        <w:rPr>
          <w:rFonts w:cs="Arial"/>
          <w:szCs w:val="24"/>
        </w:rPr>
        <w:t xml:space="preserve"> information is submitted by the individual during the interview </w:t>
      </w:r>
      <w:r w:rsidR="00C3517B" w:rsidRPr="00F6607B">
        <w:rPr>
          <w:rFonts w:cs="Arial"/>
          <w:szCs w:val="24"/>
        </w:rPr>
        <w:t xml:space="preserve">on </w:t>
      </w:r>
      <w:r w:rsidR="00781C2A">
        <w:rPr>
          <w:rFonts w:cs="Arial"/>
          <w:szCs w:val="24"/>
        </w:rPr>
        <w:t xml:space="preserve">Exchange </w:t>
      </w:r>
      <w:r w:rsidR="004D2B87" w:rsidRPr="00F6607B">
        <w:rPr>
          <w:rFonts w:cs="Arial"/>
          <w:szCs w:val="24"/>
        </w:rPr>
        <w:t>Form 3900-017</w:t>
      </w:r>
      <w:r w:rsidR="00C3517B" w:rsidRPr="00F6607B">
        <w:rPr>
          <w:rFonts w:cs="Arial"/>
          <w:szCs w:val="24"/>
        </w:rPr>
        <w:t xml:space="preserve">. </w:t>
      </w:r>
      <w:r w:rsidRPr="00F6607B">
        <w:rPr>
          <w:rFonts w:cs="Arial"/>
          <w:szCs w:val="24"/>
        </w:rPr>
        <w:t xml:space="preserve"> </w:t>
      </w:r>
    </w:p>
    <w:p w14:paraId="63EDF8FF" w14:textId="77777777" w:rsidR="00D04279" w:rsidRPr="00F6607B" w:rsidRDefault="00D04279" w:rsidP="00D04279">
      <w:pPr>
        <w:rPr>
          <w:rFonts w:cs="Arial"/>
          <w:szCs w:val="24"/>
        </w:rPr>
      </w:pPr>
    </w:p>
    <w:tbl>
      <w:tblPr>
        <w:tblStyle w:val="TableGrid"/>
        <w:tblW w:w="0" w:type="auto"/>
        <w:tblLook w:val="04A0" w:firstRow="1" w:lastRow="0" w:firstColumn="1" w:lastColumn="0" w:noHBand="0" w:noVBand="1"/>
      </w:tblPr>
      <w:tblGrid>
        <w:gridCol w:w="1801"/>
        <w:gridCol w:w="1629"/>
        <w:gridCol w:w="1602"/>
        <w:gridCol w:w="1763"/>
        <w:gridCol w:w="1581"/>
        <w:gridCol w:w="1200"/>
      </w:tblGrid>
      <w:tr w:rsidR="00143985" w:rsidRPr="00F6607B" w14:paraId="710E12C6" w14:textId="77777777" w:rsidTr="00143985">
        <w:tc>
          <w:tcPr>
            <w:tcW w:w="0" w:type="auto"/>
            <w:gridSpan w:val="6"/>
          </w:tcPr>
          <w:p w14:paraId="04314419" w14:textId="77777777" w:rsidR="00143985" w:rsidRPr="00F6607B" w:rsidRDefault="00143985" w:rsidP="00D27F4F">
            <w:pPr>
              <w:pStyle w:val="ListParagraph"/>
              <w:ind w:left="0"/>
              <w:jc w:val="center"/>
              <w:rPr>
                <w:rStyle w:val="Strong"/>
                <w:rFonts w:ascii="Arial" w:hAnsi="Arial" w:cs="Arial"/>
                <w:b w:val="0"/>
                <w:sz w:val="24"/>
                <w:szCs w:val="24"/>
              </w:rPr>
            </w:pPr>
            <w:r w:rsidRPr="00F6607B">
              <w:rPr>
                <w:rStyle w:val="Strong"/>
                <w:rFonts w:ascii="Arial" w:hAnsi="Arial" w:cs="Arial"/>
                <w:sz w:val="24"/>
                <w:szCs w:val="24"/>
              </w:rPr>
              <w:t>Estimation of Respondent Burden Hours</w:t>
            </w:r>
          </w:p>
        </w:tc>
      </w:tr>
      <w:tr w:rsidR="00990D2E" w:rsidRPr="00F6607B" w14:paraId="44552470" w14:textId="77777777" w:rsidTr="00143985">
        <w:tc>
          <w:tcPr>
            <w:tcW w:w="0" w:type="auto"/>
          </w:tcPr>
          <w:p w14:paraId="43F32FC3" w14:textId="394009DA" w:rsidR="00990D2E" w:rsidRPr="00F6607B" w:rsidRDefault="00990D2E" w:rsidP="00D27F4F">
            <w:pPr>
              <w:pStyle w:val="ListParagraph"/>
              <w:ind w:left="0"/>
              <w:rPr>
                <w:rStyle w:val="Strong"/>
                <w:rFonts w:ascii="Arial" w:hAnsi="Arial" w:cs="Arial"/>
                <w:b w:val="0"/>
                <w:sz w:val="24"/>
                <w:szCs w:val="24"/>
              </w:rPr>
            </w:pPr>
          </w:p>
        </w:tc>
        <w:tc>
          <w:tcPr>
            <w:tcW w:w="0" w:type="auto"/>
          </w:tcPr>
          <w:p w14:paraId="637C3304" w14:textId="2B926058" w:rsidR="00990D2E" w:rsidRPr="00F6607B" w:rsidRDefault="00990D2E" w:rsidP="00D27F4F">
            <w:pPr>
              <w:pStyle w:val="ListParagraph"/>
              <w:ind w:left="0"/>
              <w:rPr>
                <w:rStyle w:val="Strong"/>
                <w:rFonts w:ascii="Arial" w:hAnsi="Arial" w:cs="Arial"/>
                <w:b w:val="0"/>
                <w:sz w:val="24"/>
                <w:szCs w:val="24"/>
              </w:rPr>
            </w:pPr>
            <w:r w:rsidRPr="00F6607B">
              <w:rPr>
                <w:rFonts w:ascii="Arial" w:hAnsi="Arial" w:cs="Arial"/>
                <w:b/>
                <w:sz w:val="24"/>
                <w:szCs w:val="24"/>
              </w:rPr>
              <w:t>Number of Responses</w:t>
            </w:r>
          </w:p>
        </w:tc>
        <w:tc>
          <w:tcPr>
            <w:tcW w:w="0" w:type="auto"/>
          </w:tcPr>
          <w:p w14:paraId="2EBDFEDD" w14:textId="329A375D" w:rsidR="00990D2E" w:rsidRPr="00F6607B" w:rsidRDefault="00990D2E" w:rsidP="00D27F4F">
            <w:pPr>
              <w:pStyle w:val="ListParagraph"/>
              <w:ind w:left="0"/>
              <w:rPr>
                <w:rStyle w:val="Strong"/>
                <w:rFonts w:ascii="Arial" w:hAnsi="Arial" w:cs="Arial"/>
                <w:b w:val="0"/>
                <w:sz w:val="24"/>
                <w:szCs w:val="24"/>
              </w:rPr>
            </w:pPr>
            <w:r w:rsidRPr="00F6607B">
              <w:rPr>
                <w:rFonts w:ascii="Arial" w:hAnsi="Arial" w:cs="Arial"/>
                <w:b/>
                <w:sz w:val="24"/>
                <w:szCs w:val="24"/>
              </w:rPr>
              <w:t>Response Time per Response</w:t>
            </w:r>
          </w:p>
        </w:tc>
        <w:tc>
          <w:tcPr>
            <w:tcW w:w="0" w:type="auto"/>
          </w:tcPr>
          <w:p w14:paraId="49E73907" w14:textId="08F66760" w:rsidR="00990D2E" w:rsidRPr="00F6607B" w:rsidRDefault="00990D2E" w:rsidP="00D27F4F">
            <w:pPr>
              <w:pStyle w:val="ListParagraph"/>
              <w:ind w:left="0"/>
              <w:rPr>
                <w:rStyle w:val="Strong"/>
                <w:rFonts w:ascii="Arial" w:hAnsi="Arial" w:cs="Arial"/>
                <w:b w:val="0"/>
                <w:sz w:val="24"/>
                <w:szCs w:val="24"/>
              </w:rPr>
            </w:pPr>
            <w:r w:rsidRPr="00F6607B">
              <w:rPr>
                <w:rFonts w:ascii="Arial" w:hAnsi="Arial" w:cs="Arial"/>
                <w:b/>
                <w:sz w:val="24"/>
                <w:szCs w:val="24"/>
              </w:rPr>
              <w:t>Respondent Hourly Wage</w:t>
            </w:r>
          </w:p>
        </w:tc>
        <w:tc>
          <w:tcPr>
            <w:tcW w:w="0" w:type="auto"/>
          </w:tcPr>
          <w:p w14:paraId="4683AC17" w14:textId="44E834AE" w:rsidR="00990D2E" w:rsidRPr="00F6607B" w:rsidRDefault="00990D2E" w:rsidP="00D27F4F">
            <w:pPr>
              <w:pStyle w:val="ListParagraph"/>
              <w:ind w:left="0"/>
              <w:rPr>
                <w:rStyle w:val="Strong"/>
                <w:rFonts w:ascii="Arial" w:hAnsi="Arial" w:cs="Arial"/>
                <w:b w:val="0"/>
                <w:sz w:val="24"/>
                <w:szCs w:val="24"/>
              </w:rPr>
            </w:pPr>
            <w:r w:rsidRPr="00F6607B">
              <w:rPr>
                <w:rFonts w:ascii="Arial" w:hAnsi="Arial" w:cs="Arial"/>
                <w:b/>
                <w:sz w:val="24"/>
                <w:szCs w:val="24"/>
              </w:rPr>
              <w:t>Labor Burden per Response</w:t>
            </w:r>
          </w:p>
        </w:tc>
        <w:tc>
          <w:tcPr>
            <w:tcW w:w="0" w:type="auto"/>
          </w:tcPr>
          <w:p w14:paraId="446DD36F" w14:textId="127D83C3" w:rsidR="00990D2E" w:rsidRPr="00F6607B" w:rsidRDefault="00990D2E" w:rsidP="00D27F4F">
            <w:pPr>
              <w:pStyle w:val="ListParagraph"/>
              <w:ind w:left="0"/>
              <w:rPr>
                <w:rStyle w:val="Strong"/>
                <w:rFonts w:ascii="Arial" w:hAnsi="Arial" w:cs="Arial"/>
                <w:b w:val="0"/>
                <w:sz w:val="24"/>
                <w:szCs w:val="24"/>
              </w:rPr>
            </w:pPr>
            <w:r w:rsidRPr="00F6607B">
              <w:rPr>
                <w:rFonts w:ascii="Arial" w:hAnsi="Arial" w:cs="Arial"/>
                <w:b/>
                <w:sz w:val="24"/>
                <w:szCs w:val="24"/>
              </w:rPr>
              <w:t>Total Labor Burden</w:t>
            </w:r>
          </w:p>
        </w:tc>
      </w:tr>
      <w:tr w:rsidR="00143985" w:rsidRPr="00F6607B" w14:paraId="05D0818C" w14:textId="77777777" w:rsidTr="00143985">
        <w:trPr>
          <w:trHeight w:val="1275"/>
        </w:trPr>
        <w:tc>
          <w:tcPr>
            <w:tcW w:w="0" w:type="auto"/>
          </w:tcPr>
          <w:p w14:paraId="1163B1BC" w14:textId="4D3C38A1" w:rsidR="00143985" w:rsidRPr="00F6607B" w:rsidRDefault="00143985" w:rsidP="00143985">
            <w:pPr>
              <w:pStyle w:val="ListParagraph"/>
              <w:ind w:left="0"/>
              <w:rPr>
                <w:rStyle w:val="Strong"/>
                <w:rFonts w:ascii="Arial" w:hAnsi="Arial" w:cs="Arial"/>
                <w:b w:val="0"/>
                <w:sz w:val="24"/>
                <w:szCs w:val="24"/>
              </w:rPr>
            </w:pPr>
            <w:r w:rsidRPr="00F6607B">
              <w:rPr>
                <w:rStyle w:val="Strong"/>
                <w:rFonts w:ascii="Arial" w:hAnsi="Arial" w:cs="Arial"/>
                <w:sz w:val="24"/>
                <w:szCs w:val="24"/>
              </w:rPr>
              <w:t>Form 3900-017 “Statement</w:t>
            </w:r>
            <w:r w:rsidR="004257A4" w:rsidRPr="00F6607B">
              <w:rPr>
                <w:rStyle w:val="Strong"/>
                <w:rFonts w:ascii="Arial" w:hAnsi="Arial" w:cs="Arial"/>
                <w:sz w:val="24"/>
                <w:szCs w:val="24"/>
              </w:rPr>
              <w:t>”</w:t>
            </w:r>
            <w:r w:rsidRPr="00F6607B">
              <w:rPr>
                <w:rStyle w:val="Strong"/>
                <w:rFonts w:ascii="Arial" w:hAnsi="Arial" w:cs="Arial"/>
                <w:sz w:val="24"/>
                <w:szCs w:val="24"/>
              </w:rPr>
              <w:t xml:space="preserve"> </w:t>
            </w:r>
          </w:p>
        </w:tc>
        <w:tc>
          <w:tcPr>
            <w:tcW w:w="0" w:type="auto"/>
          </w:tcPr>
          <w:p w14:paraId="38A632FE" w14:textId="35599AF3"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4,854</w:t>
            </w:r>
          </w:p>
        </w:tc>
        <w:tc>
          <w:tcPr>
            <w:tcW w:w="0" w:type="auto"/>
          </w:tcPr>
          <w:p w14:paraId="5AFF0EDE" w14:textId="77777777"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1</w:t>
            </w:r>
          </w:p>
        </w:tc>
        <w:tc>
          <w:tcPr>
            <w:tcW w:w="0" w:type="auto"/>
          </w:tcPr>
          <w:p w14:paraId="05EA3744" w14:textId="29D54C6C"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4,854</w:t>
            </w:r>
          </w:p>
        </w:tc>
        <w:tc>
          <w:tcPr>
            <w:tcW w:w="0" w:type="auto"/>
          </w:tcPr>
          <w:p w14:paraId="0556CC4D" w14:textId="0D1C0F0F"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60 minutes</w:t>
            </w:r>
          </w:p>
        </w:tc>
        <w:tc>
          <w:tcPr>
            <w:tcW w:w="0" w:type="auto"/>
          </w:tcPr>
          <w:p w14:paraId="6DE859F8" w14:textId="779BABF2"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4,854 hours</w:t>
            </w:r>
          </w:p>
        </w:tc>
      </w:tr>
      <w:tr w:rsidR="00143985" w:rsidRPr="00F6607B" w14:paraId="4CA72975" w14:textId="77777777" w:rsidTr="00143985">
        <w:tc>
          <w:tcPr>
            <w:tcW w:w="0" w:type="auto"/>
          </w:tcPr>
          <w:p w14:paraId="038FD404" w14:textId="77777777" w:rsidR="00143985" w:rsidRPr="00F6607B" w:rsidRDefault="00143985" w:rsidP="00D27F4F">
            <w:pPr>
              <w:pStyle w:val="ListParagraph"/>
              <w:ind w:left="0"/>
              <w:rPr>
                <w:rStyle w:val="Strong"/>
                <w:rFonts w:ascii="Arial" w:hAnsi="Arial" w:cs="Arial"/>
                <w:b w:val="0"/>
                <w:bCs w:val="0"/>
                <w:sz w:val="24"/>
                <w:szCs w:val="24"/>
              </w:rPr>
            </w:pPr>
            <w:r w:rsidRPr="00F6607B">
              <w:rPr>
                <w:rStyle w:val="Strong"/>
                <w:rFonts w:ascii="Arial" w:hAnsi="Arial" w:cs="Arial"/>
                <w:sz w:val="24"/>
                <w:szCs w:val="24"/>
              </w:rPr>
              <w:t xml:space="preserve">Total </w:t>
            </w:r>
          </w:p>
        </w:tc>
        <w:tc>
          <w:tcPr>
            <w:tcW w:w="0" w:type="auto"/>
          </w:tcPr>
          <w:p w14:paraId="3FC54DA2" w14:textId="23C94E91"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4,854</w:t>
            </w:r>
          </w:p>
        </w:tc>
        <w:tc>
          <w:tcPr>
            <w:tcW w:w="0" w:type="auto"/>
          </w:tcPr>
          <w:p w14:paraId="0F4011D4" w14:textId="77777777"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1</w:t>
            </w:r>
          </w:p>
        </w:tc>
        <w:tc>
          <w:tcPr>
            <w:tcW w:w="0" w:type="auto"/>
          </w:tcPr>
          <w:p w14:paraId="27F89A8E" w14:textId="281EEE94"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4,854</w:t>
            </w:r>
          </w:p>
        </w:tc>
        <w:tc>
          <w:tcPr>
            <w:tcW w:w="0" w:type="auto"/>
          </w:tcPr>
          <w:p w14:paraId="074DF755" w14:textId="2F619E69"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60 minutes</w:t>
            </w:r>
          </w:p>
        </w:tc>
        <w:tc>
          <w:tcPr>
            <w:tcW w:w="0" w:type="auto"/>
          </w:tcPr>
          <w:p w14:paraId="55161EC4" w14:textId="75256786" w:rsidR="00143985" w:rsidRPr="00F6607B" w:rsidRDefault="00143985" w:rsidP="00D27F4F">
            <w:pPr>
              <w:pStyle w:val="ListParagraph"/>
              <w:ind w:left="0"/>
              <w:rPr>
                <w:rStyle w:val="Strong"/>
                <w:rFonts w:ascii="Arial" w:hAnsi="Arial" w:cs="Arial"/>
                <w:b w:val="0"/>
                <w:sz w:val="24"/>
                <w:szCs w:val="24"/>
              </w:rPr>
            </w:pPr>
            <w:r w:rsidRPr="00F6607B">
              <w:rPr>
                <w:rStyle w:val="Strong"/>
                <w:rFonts w:ascii="Arial" w:hAnsi="Arial" w:cs="Arial"/>
                <w:sz w:val="24"/>
                <w:szCs w:val="24"/>
              </w:rPr>
              <w:t>4,854 hours</w:t>
            </w:r>
          </w:p>
        </w:tc>
      </w:tr>
    </w:tbl>
    <w:p w14:paraId="3B4FEC83" w14:textId="77777777" w:rsidR="00143985" w:rsidRPr="00F6607B" w:rsidRDefault="00143985" w:rsidP="00D04279">
      <w:pPr>
        <w:rPr>
          <w:rFonts w:cs="Arial"/>
          <w:szCs w:val="24"/>
        </w:rPr>
      </w:pPr>
    </w:p>
    <w:p w14:paraId="164FBAD3" w14:textId="77777777" w:rsidR="00134878" w:rsidRPr="00F6607B" w:rsidRDefault="00134878" w:rsidP="00134878">
      <w:pPr>
        <w:pStyle w:val="ListParagraph"/>
        <w:numPr>
          <w:ilvl w:val="0"/>
          <w:numId w:val="6"/>
        </w:numPr>
        <w:rPr>
          <w:rFonts w:cs="Arial"/>
          <w:szCs w:val="24"/>
          <w:u w:val="single"/>
        </w:rPr>
      </w:pPr>
      <w:r w:rsidRPr="00F6607B">
        <w:rPr>
          <w:rFonts w:cs="Arial"/>
          <w:szCs w:val="24"/>
        </w:rPr>
        <w:t xml:space="preserve"> </w:t>
      </w:r>
      <w:r w:rsidRPr="00F6607B">
        <w:rPr>
          <w:rFonts w:cs="Arial"/>
          <w:szCs w:val="24"/>
          <w:u w:val="single"/>
        </w:rPr>
        <w:t>Labor Cost of Respondent Burden</w:t>
      </w:r>
    </w:p>
    <w:p w14:paraId="533652C3" w14:textId="77777777" w:rsidR="005B5851" w:rsidRPr="00F6607B" w:rsidRDefault="005B5851" w:rsidP="005B5851">
      <w:pPr>
        <w:ind w:left="720"/>
        <w:rPr>
          <w:rFonts w:cs="Arial"/>
          <w:szCs w:val="24"/>
          <w:u w:val="single"/>
        </w:rPr>
      </w:pPr>
    </w:p>
    <w:p w14:paraId="4B621E43" w14:textId="3CC02971" w:rsidR="005B5851" w:rsidRPr="00F6607B" w:rsidRDefault="005B5851" w:rsidP="005B5851">
      <w:pPr>
        <w:ind w:firstLine="720"/>
        <w:rPr>
          <w:rFonts w:cs="Arial"/>
          <w:szCs w:val="24"/>
        </w:rPr>
      </w:pPr>
      <w:r w:rsidRPr="00F6607B">
        <w:rPr>
          <w:rFonts w:cs="Arial"/>
          <w:szCs w:val="24"/>
        </w:rPr>
        <w:t xml:space="preserve">Each respondent is estimated to spend about 1 hour of time completing or being interviewed for data </w:t>
      </w:r>
      <w:r w:rsidR="00990D2E" w:rsidRPr="00F6607B">
        <w:rPr>
          <w:rFonts w:cs="Arial"/>
          <w:szCs w:val="24"/>
        </w:rPr>
        <w:t>for completion of Exchange</w:t>
      </w:r>
      <w:r w:rsidRPr="00F6607B">
        <w:rPr>
          <w:rFonts w:cs="Arial"/>
          <w:szCs w:val="24"/>
        </w:rPr>
        <w:t xml:space="preserve"> </w:t>
      </w:r>
      <w:r w:rsidR="00737F05">
        <w:rPr>
          <w:rFonts w:cs="Arial"/>
          <w:szCs w:val="24"/>
        </w:rPr>
        <w:t>F</w:t>
      </w:r>
      <w:r w:rsidRPr="00F6607B">
        <w:rPr>
          <w:rFonts w:cs="Arial"/>
          <w:szCs w:val="24"/>
        </w:rPr>
        <w:t xml:space="preserve">orm 3900-017.  </w:t>
      </w:r>
      <w:r w:rsidR="009F541A" w:rsidRPr="00F6607B">
        <w:rPr>
          <w:rFonts w:cs="Arial"/>
          <w:szCs w:val="24"/>
        </w:rPr>
        <w:t xml:space="preserve">Using the </w:t>
      </w:r>
      <w:r w:rsidR="009950BC" w:rsidRPr="00F6607B">
        <w:rPr>
          <w:rFonts w:cs="Arial"/>
          <w:szCs w:val="24"/>
        </w:rPr>
        <w:t xml:space="preserve">14 July 2009 </w:t>
      </w:r>
      <w:r w:rsidR="009F541A" w:rsidRPr="00F6607B">
        <w:rPr>
          <w:rFonts w:cs="Arial"/>
          <w:szCs w:val="24"/>
        </w:rPr>
        <w:t>United States Department of Labor Wage and Hour Division’s Federal Minimum wage of $7.25/hour (</w:t>
      </w:r>
      <w:hyperlink r:id="rId9" w:history="1">
        <w:r w:rsidR="009950BC" w:rsidRPr="00F6607B">
          <w:rPr>
            <w:rStyle w:val="Hyperlink"/>
            <w:rFonts w:cs="Arial"/>
            <w:szCs w:val="24"/>
          </w:rPr>
          <w:t>www.dol.gov/general/topic/wages/minimumwage</w:t>
        </w:r>
      </w:hyperlink>
      <w:r w:rsidR="00990D2E" w:rsidRPr="00F6607B">
        <w:rPr>
          <w:rFonts w:cs="Arial"/>
          <w:szCs w:val="24"/>
        </w:rPr>
        <w:t>)</w:t>
      </w:r>
      <w:r w:rsidR="009F541A" w:rsidRPr="00F6607B">
        <w:rPr>
          <w:rFonts w:cs="Arial"/>
          <w:szCs w:val="24"/>
        </w:rPr>
        <w:t xml:space="preserve">, </w:t>
      </w:r>
      <w:r w:rsidRPr="00F6607B">
        <w:rPr>
          <w:rFonts w:cs="Arial"/>
          <w:szCs w:val="24"/>
        </w:rPr>
        <w:t>it is estimated the annual total labor cost to respondents is $</w:t>
      </w:r>
      <w:r w:rsidR="009950BC" w:rsidRPr="00F6607B">
        <w:rPr>
          <w:rFonts w:cs="Arial"/>
          <w:szCs w:val="24"/>
        </w:rPr>
        <w:t>35</w:t>
      </w:r>
      <w:r w:rsidR="00FE045E">
        <w:rPr>
          <w:rFonts w:cs="Arial"/>
          <w:szCs w:val="24"/>
        </w:rPr>
        <w:t>,</w:t>
      </w:r>
      <w:r w:rsidR="009950BC" w:rsidRPr="00F6607B">
        <w:rPr>
          <w:rFonts w:cs="Arial"/>
          <w:szCs w:val="24"/>
        </w:rPr>
        <w:t>191.50</w:t>
      </w:r>
    </w:p>
    <w:p w14:paraId="0BBEFEE2" w14:textId="77777777" w:rsidR="00134878" w:rsidRPr="00F6607B" w:rsidRDefault="00134878" w:rsidP="00134878">
      <w:pPr>
        <w:rPr>
          <w:rFonts w:cs="Arial"/>
          <w:szCs w:val="24"/>
          <w:u w:val="single"/>
        </w:rPr>
      </w:pPr>
    </w:p>
    <w:tbl>
      <w:tblPr>
        <w:tblStyle w:val="TableGrid"/>
        <w:tblW w:w="5000" w:type="pct"/>
        <w:tblLook w:val="04A0" w:firstRow="1" w:lastRow="0" w:firstColumn="1" w:lastColumn="0" w:noHBand="0" w:noVBand="1"/>
      </w:tblPr>
      <w:tblGrid>
        <w:gridCol w:w="2308"/>
        <w:gridCol w:w="1497"/>
        <w:gridCol w:w="1364"/>
        <w:gridCol w:w="1603"/>
        <w:gridCol w:w="1386"/>
        <w:gridCol w:w="1418"/>
      </w:tblGrid>
      <w:tr w:rsidR="00990D2E" w:rsidRPr="00F6607B" w14:paraId="65A41341" w14:textId="77777777" w:rsidTr="00990D2E">
        <w:tc>
          <w:tcPr>
            <w:tcW w:w="5000" w:type="pct"/>
            <w:gridSpan w:val="6"/>
          </w:tcPr>
          <w:p w14:paraId="17565268" w14:textId="77777777" w:rsidR="00990D2E" w:rsidRPr="00F6607B" w:rsidRDefault="00990D2E" w:rsidP="00D27F4F">
            <w:pPr>
              <w:jc w:val="center"/>
              <w:rPr>
                <w:rFonts w:ascii="Arial" w:hAnsi="Arial" w:cs="Arial"/>
                <w:b/>
                <w:sz w:val="24"/>
                <w:szCs w:val="24"/>
              </w:rPr>
            </w:pPr>
            <w:r w:rsidRPr="00F6607B">
              <w:rPr>
                <w:rFonts w:ascii="Arial" w:hAnsi="Arial" w:cs="Arial"/>
                <w:b/>
                <w:sz w:val="24"/>
                <w:szCs w:val="24"/>
              </w:rPr>
              <w:t>Estimated Labor Cost of Respondent Burden</w:t>
            </w:r>
          </w:p>
        </w:tc>
      </w:tr>
      <w:tr w:rsidR="00F6607B" w:rsidRPr="00F6607B" w14:paraId="739D89B5" w14:textId="77777777" w:rsidTr="00990D2E">
        <w:tc>
          <w:tcPr>
            <w:tcW w:w="1360" w:type="pct"/>
          </w:tcPr>
          <w:p w14:paraId="62839CA6" w14:textId="77777777" w:rsidR="00990D2E" w:rsidRPr="00F6607B" w:rsidRDefault="00990D2E" w:rsidP="00D27F4F">
            <w:pPr>
              <w:rPr>
                <w:rFonts w:ascii="Arial" w:hAnsi="Arial" w:cs="Arial"/>
                <w:sz w:val="24"/>
                <w:szCs w:val="24"/>
                <w:u w:val="single"/>
              </w:rPr>
            </w:pPr>
          </w:p>
        </w:tc>
        <w:tc>
          <w:tcPr>
            <w:tcW w:w="689" w:type="pct"/>
          </w:tcPr>
          <w:p w14:paraId="6E1D65B1" w14:textId="77777777" w:rsidR="00990D2E" w:rsidRPr="00F6607B" w:rsidRDefault="00990D2E" w:rsidP="00D27F4F">
            <w:pPr>
              <w:rPr>
                <w:rFonts w:ascii="Arial" w:hAnsi="Arial" w:cs="Arial"/>
                <w:b/>
                <w:sz w:val="24"/>
                <w:szCs w:val="24"/>
              </w:rPr>
            </w:pPr>
            <w:r w:rsidRPr="00F6607B">
              <w:rPr>
                <w:rFonts w:ascii="Arial" w:hAnsi="Arial" w:cs="Arial"/>
                <w:b/>
                <w:sz w:val="24"/>
                <w:szCs w:val="24"/>
              </w:rPr>
              <w:t>Number of Responses</w:t>
            </w:r>
          </w:p>
        </w:tc>
        <w:tc>
          <w:tcPr>
            <w:tcW w:w="631" w:type="pct"/>
          </w:tcPr>
          <w:p w14:paraId="78D32BE3" w14:textId="77777777" w:rsidR="00990D2E" w:rsidRPr="00F6607B" w:rsidRDefault="00990D2E" w:rsidP="00D27F4F">
            <w:pPr>
              <w:rPr>
                <w:rFonts w:ascii="Arial" w:hAnsi="Arial" w:cs="Arial"/>
                <w:b/>
                <w:sz w:val="24"/>
                <w:szCs w:val="24"/>
              </w:rPr>
            </w:pPr>
            <w:r w:rsidRPr="00F6607B">
              <w:rPr>
                <w:rFonts w:ascii="Arial" w:hAnsi="Arial" w:cs="Arial"/>
                <w:b/>
                <w:sz w:val="24"/>
                <w:szCs w:val="24"/>
              </w:rPr>
              <w:t>Response Time per Response</w:t>
            </w:r>
          </w:p>
        </w:tc>
        <w:tc>
          <w:tcPr>
            <w:tcW w:w="734" w:type="pct"/>
          </w:tcPr>
          <w:p w14:paraId="58479594" w14:textId="77777777" w:rsidR="00990D2E" w:rsidRPr="00F6607B" w:rsidRDefault="00990D2E" w:rsidP="00D27F4F">
            <w:pPr>
              <w:rPr>
                <w:rFonts w:ascii="Arial" w:hAnsi="Arial" w:cs="Arial"/>
                <w:b/>
                <w:sz w:val="24"/>
                <w:szCs w:val="24"/>
              </w:rPr>
            </w:pPr>
            <w:r w:rsidRPr="00F6607B">
              <w:rPr>
                <w:rFonts w:ascii="Arial" w:hAnsi="Arial" w:cs="Arial"/>
                <w:b/>
                <w:sz w:val="24"/>
                <w:szCs w:val="24"/>
              </w:rPr>
              <w:t>Respondent Hourly Wage</w:t>
            </w:r>
          </w:p>
        </w:tc>
        <w:tc>
          <w:tcPr>
            <w:tcW w:w="879" w:type="pct"/>
          </w:tcPr>
          <w:p w14:paraId="4D42412E" w14:textId="77777777" w:rsidR="00990D2E" w:rsidRPr="00F6607B" w:rsidRDefault="00990D2E" w:rsidP="00D27F4F">
            <w:pPr>
              <w:rPr>
                <w:rFonts w:ascii="Arial" w:hAnsi="Arial" w:cs="Arial"/>
                <w:b/>
                <w:sz w:val="24"/>
                <w:szCs w:val="24"/>
              </w:rPr>
            </w:pPr>
            <w:r w:rsidRPr="00F6607B">
              <w:rPr>
                <w:rFonts w:ascii="Arial" w:hAnsi="Arial" w:cs="Arial"/>
                <w:b/>
                <w:sz w:val="24"/>
                <w:szCs w:val="24"/>
              </w:rPr>
              <w:t>Labor Burden per Response</w:t>
            </w:r>
          </w:p>
        </w:tc>
        <w:tc>
          <w:tcPr>
            <w:tcW w:w="706" w:type="pct"/>
          </w:tcPr>
          <w:p w14:paraId="01CB6991" w14:textId="77777777" w:rsidR="00990D2E" w:rsidRPr="00F6607B" w:rsidRDefault="00990D2E" w:rsidP="00D27F4F">
            <w:pPr>
              <w:rPr>
                <w:rFonts w:ascii="Arial" w:hAnsi="Arial" w:cs="Arial"/>
                <w:b/>
                <w:sz w:val="24"/>
                <w:szCs w:val="24"/>
              </w:rPr>
            </w:pPr>
            <w:r w:rsidRPr="00F6607B">
              <w:rPr>
                <w:rFonts w:ascii="Arial" w:hAnsi="Arial" w:cs="Arial"/>
                <w:b/>
                <w:sz w:val="24"/>
                <w:szCs w:val="24"/>
              </w:rPr>
              <w:t>Total Labor Burden</w:t>
            </w:r>
          </w:p>
        </w:tc>
      </w:tr>
      <w:tr w:rsidR="00F6607B" w:rsidRPr="00F6607B" w14:paraId="63570F98" w14:textId="77777777" w:rsidTr="00990D2E">
        <w:tc>
          <w:tcPr>
            <w:tcW w:w="1360" w:type="pct"/>
          </w:tcPr>
          <w:p w14:paraId="7DB8E122" w14:textId="5B18C6C5" w:rsidR="00990D2E" w:rsidRPr="00F6607B" w:rsidRDefault="00781C2A" w:rsidP="00D27F4F">
            <w:pPr>
              <w:pStyle w:val="ListParagraph"/>
              <w:ind w:left="0"/>
              <w:rPr>
                <w:rFonts w:ascii="Arial" w:hAnsi="Arial" w:cs="Arial"/>
                <w:sz w:val="24"/>
                <w:szCs w:val="24"/>
                <w:u w:val="single"/>
              </w:rPr>
            </w:pPr>
            <w:r>
              <w:rPr>
                <w:rStyle w:val="Strong"/>
                <w:rFonts w:ascii="Arial" w:hAnsi="Arial" w:cs="Arial"/>
                <w:sz w:val="24"/>
                <w:szCs w:val="24"/>
              </w:rPr>
              <w:t xml:space="preserve">Exchange </w:t>
            </w:r>
            <w:r w:rsidR="00990D2E" w:rsidRPr="00F6607B">
              <w:rPr>
                <w:rStyle w:val="Strong"/>
                <w:rFonts w:ascii="Arial" w:hAnsi="Arial" w:cs="Arial"/>
                <w:sz w:val="24"/>
                <w:szCs w:val="24"/>
              </w:rPr>
              <w:t>Form 3900-017 “Statement</w:t>
            </w:r>
            <w:r w:rsidR="004257A4" w:rsidRPr="00F6607B">
              <w:rPr>
                <w:rStyle w:val="Strong"/>
                <w:rFonts w:ascii="Arial" w:hAnsi="Arial" w:cs="Arial"/>
                <w:sz w:val="24"/>
                <w:szCs w:val="24"/>
              </w:rPr>
              <w:t>”</w:t>
            </w:r>
          </w:p>
        </w:tc>
        <w:tc>
          <w:tcPr>
            <w:tcW w:w="689" w:type="pct"/>
          </w:tcPr>
          <w:p w14:paraId="38A1DA33" w14:textId="508CBEEA" w:rsidR="00990D2E" w:rsidRPr="00F6607B" w:rsidRDefault="00990D2E" w:rsidP="00D27F4F">
            <w:pPr>
              <w:rPr>
                <w:rFonts w:ascii="Arial" w:hAnsi="Arial" w:cs="Arial"/>
                <w:b/>
                <w:sz w:val="24"/>
                <w:szCs w:val="24"/>
                <w:u w:val="single"/>
              </w:rPr>
            </w:pPr>
            <w:r w:rsidRPr="00F6607B">
              <w:rPr>
                <w:rStyle w:val="Strong"/>
                <w:rFonts w:ascii="Arial" w:hAnsi="Arial" w:cs="Arial"/>
                <w:sz w:val="24"/>
                <w:szCs w:val="24"/>
              </w:rPr>
              <w:t>4,854</w:t>
            </w:r>
          </w:p>
        </w:tc>
        <w:tc>
          <w:tcPr>
            <w:tcW w:w="631" w:type="pct"/>
          </w:tcPr>
          <w:p w14:paraId="343CB251" w14:textId="65FF6B64" w:rsidR="00990D2E" w:rsidRPr="00F6607B" w:rsidRDefault="00990D2E" w:rsidP="00D27F4F">
            <w:pPr>
              <w:rPr>
                <w:rStyle w:val="Strong"/>
                <w:rFonts w:ascii="Arial" w:hAnsi="Arial" w:cs="Arial"/>
                <w:sz w:val="24"/>
                <w:szCs w:val="24"/>
              </w:rPr>
            </w:pPr>
            <w:r w:rsidRPr="00F6607B">
              <w:rPr>
                <w:rStyle w:val="Strong"/>
                <w:rFonts w:ascii="Arial" w:hAnsi="Arial" w:cs="Arial"/>
                <w:sz w:val="24"/>
                <w:szCs w:val="24"/>
              </w:rPr>
              <w:t>60 Minutes</w:t>
            </w:r>
          </w:p>
          <w:p w14:paraId="17919476" w14:textId="77777777" w:rsidR="00990D2E" w:rsidRPr="00F6607B" w:rsidRDefault="00990D2E" w:rsidP="00D27F4F">
            <w:pPr>
              <w:rPr>
                <w:rFonts w:ascii="Arial" w:hAnsi="Arial" w:cs="Arial"/>
                <w:b/>
                <w:bCs/>
                <w:sz w:val="24"/>
                <w:szCs w:val="24"/>
              </w:rPr>
            </w:pPr>
          </w:p>
        </w:tc>
        <w:tc>
          <w:tcPr>
            <w:tcW w:w="734" w:type="pct"/>
          </w:tcPr>
          <w:p w14:paraId="46F92DD6" w14:textId="77777777" w:rsidR="00990D2E" w:rsidRPr="00F6607B" w:rsidRDefault="00990D2E" w:rsidP="00D27F4F">
            <w:pPr>
              <w:rPr>
                <w:rFonts w:ascii="Arial" w:hAnsi="Arial" w:cs="Arial"/>
                <w:b/>
                <w:sz w:val="24"/>
                <w:szCs w:val="24"/>
              </w:rPr>
            </w:pPr>
            <w:r w:rsidRPr="00F6607B">
              <w:rPr>
                <w:rFonts w:ascii="Arial" w:hAnsi="Arial" w:cs="Arial"/>
                <w:b/>
                <w:sz w:val="24"/>
                <w:szCs w:val="24"/>
              </w:rPr>
              <w:t>$7.25/Hour</w:t>
            </w:r>
          </w:p>
        </w:tc>
        <w:tc>
          <w:tcPr>
            <w:tcW w:w="879" w:type="pct"/>
          </w:tcPr>
          <w:p w14:paraId="606042B5" w14:textId="6C354F59" w:rsidR="00990D2E" w:rsidRPr="00F6607B" w:rsidRDefault="00990D2E" w:rsidP="009950BC">
            <w:pPr>
              <w:rPr>
                <w:rFonts w:ascii="Arial" w:hAnsi="Arial" w:cs="Arial"/>
                <w:b/>
                <w:sz w:val="24"/>
                <w:szCs w:val="24"/>
                <w:u w:val="single"/>
              </w:rPr>
            </w:pPr>
            <w:r w:rsidRPr="00F6607B">
              <w:rPr>
                <w:rFonts w:ascii="Arial" w:hAnsi="Arial" w:cs="Arial"/>
                <w:b/>
                <w:sz w:val="24"/>
                <w:szCs w:val="24"/>
              </w:rPr>
              <w:t>$</w:t>
            </w:r>
            <w:r w:rsidR="009950BC" w:rsidRPr="00F6607B">
              <w:rPr>
                <w:rFonts w:ascii="Arial" w:hAnsi="Arial" w:cs="Arial"/>
                <w:b/>
                <w:sz w:val="24"/>
                <w:szCs w:val="24"/>
              </w:rPr>
              <w:t>7.25</w:t>
            </w:r>
          </w:p>
        </w:tc>
        <w:tc>
          <w:tcPr>
            <w:tcW w:w="706" w:type="pct"/>
          </w:tcPr>
          <w:p w14:paraId="67EBFD08" w14:textId="2E3BC369" w:rsidR="00990D2E" w:rsidRPr="00F6607B" w:rsidRDefault="00990D2E" w:rsidP="009950BC">
            <w:pPr>
              <w:rPr>
                <w:rFonts w:ascii="Arial" w:hAnsi="Arial" w:cs="Arial"/>
                <w:b/>
                <w:sz w:val="24"/>
                <w:szCs w:val="24"/>
              </w:rPr>
            </w:pPr>
            <w:r w:rsidRPr="00F6607B">
              <w:rPr>
                <w:rFonts w:ascii="Arial" w:hAnsi="Arial" w:cs="Arial"/>
                <w:b/>
                <w:sz w:val="24"/>
                <w:szCs w:val="24"/>
              </w:rPr>
              <w:t>$35,</w:t>
            </w:r>
            <w:r w:rsidR="009950BC" w:rsidRPr="00F6607B">
              <w:rPr>
                <w:rFonts w:ascii="Arial" w:hAnsi="Arial" w:cs="Arial"/>
                <w:b/>
                <w:sz w:val="24"/>
                <w:szCs w:val="24"/>
              </w:rPr>
              <w:t>191.50</w:t>
            </w:r>
          </w:p>
        </w:tc>
      </w:tr>
      <w:tr w:rsidR="00F6607B" w:rsidRPr="00F6607B" w14:paraId="3764A491" w14:textId="77777777" w:rsidTr="00990D2E">
        <w:tc>
          <w:tcPr>
            <w:tcW w:w="1360" w:type="pct"/>
          </w:tcPr>
          <w:p w14:paraId="29DEB9D0" w14:textId="77777777" w:rsidR="00990D2E" w:rsidRPr="00F6607B" w:rsidRDefault="00990D2E" w:rsidP="00D27F4F">
            <w:pPr>
              <w:rPr>
                <w:rFonts w:ascii="Arial" w:hAnsi="Arial" w:cs="Arial"/>
                <w:sz w:val="24"/>
                <w:szCs w:val="24"/>
                <w:u w:val="single"/>
              </w:rPr>
            </w:pPr>
            <w:r w:rsidRPr="00F6607B">
              <w:rPr>
                <w:rStyle w:val="Strong"/>
                <w:rFonts w:ascii="Arial" w:hAnsi="Arial" w:cs="Arial"/>
                <w:sz w:val="24"/>
                <w:szCs w:val="24"/>
              </w:rPr>
              <w:t>Total</w:t>
            </w:r>
          </w:p>
        </w:tc>
        <w:tc>
          <w:tcPr>
            <w:tcW w:w="689" w:type="pct"/>
          </w:tcPr>
          <w:p w14:paraId="608B3621" w14:textId="6E60DBDA" w:rsidR="00990D2E" w:rsidRPr="00F6607B" w:rsidRDefault="00990D2E" w:rsidP="00D27F4F">
            <w:pPr>
              <w:rPr>
                <w:rFonts w:ascii="Arial" w:hAnsi="Arial" w:cs="Arial"/>
                <w:b/>
                <w:bCs/>
                <w:sz w:val="24"/>
                <w:szCs w:val="24"/>
              </w:rPr>
            </w:pPr>
            <w:r w:rsidRPr="00F6607B">
              <w:rPr>
                <w:rStyle w:val="Strong"/>
                <w:rFonts w:ascii="Arial" w:hAnsi="Arial" w:cs="Arial"/>
                <w:sz w:val="24"/>
                <w:szCs w:val="24"/>
              </w:rPr>
              <w:t>4,854</w:t>
            </w:r>
          </w:p>
        </w:tc>
        <w:tc>
          <w:tcPr>
            <w:tcW w:w="631" w:type="pct"/>
          </w:tcPr>
          <w:p w14:paraId="57A87A76" w14:textId="16BDCD83" w:rsidR="00990D2E" w:rsidRPr="00F6607B" w:rsidRDefault="00990D2E" w:rsidP="00D27F4F">
            <w:pPr>
              <w:rPr>
                <w:rFonts w:ascii="Arial" w:hAnsi="Arial" w:cs="Arial"/>
                <w:b/>
                <w:sz w:val="24"/>
                <w:szCs w:val="24"/>
              </w:rPr>
            </w:pPr>
            <w:r w:rsidRPr="00F6607B">
              <w:rPr>
                <w:rFonts w:ascii="Arial" w:hAnsi="Arial" w:cs="Arial"/>
                <w:b/>
                <w:sz w:val="24"/>
                <w:szCs w:val="24"/>
              </w:rPr>
              <w:t xml:space="preserve">60 </w:t>
            </w:r>
            <w:r w:rsidRPr="00F6607B">
              <w:rPr>
                <w:rFonts w:ascii="Arial" w:hAnsi="Arial" w:cs="Arial"/>
                <w:b/>
                <w:sz w:val="24"/>
                <w:szCs w:val="24"/>
              </w:rPr>
              <w:lastRenderedPageBreak/>
              <w:t xml:space="preserve">Minutes </w:t>
            </w:r>
          </w:p>
        </w:tc>
        <w:tc>
          <w:tcPr>
            <w:tcW w:w="734" w:type="pct"/>
          </w:tcPr>
          <w:p w14:paraId="756EDEF9" w14:textId="77777777" w:rsidR="00990D2E" w:rsidRPr="00F6607B" w:rsidRDefault="00990D2E" w:rsidP="00D27F4F">
            <w:pPr>
              <w:rPr>
                <w:rFonts w:ascii="Arial" w:hAnsi="Arial" w:cs="Arial"/>
                <w:b/>
                <w:sz w:val="24"/>
                <w:szCs w:val="24"/>
              </w:rPr>
            </w:pPr>
            <w:r w:rsidRPr="00F6607B">
              <w:rPr>
                <w:rFonts w:ascii="Arial" w:hAnsi="Arial" w:cs="Arial"/>
                <w:b/>
                <w:sz w:val="24"/>
                <w:szCs w:val="24"/>
              </w:rPr>
              <w:lastRenderedPageBreak/>
              <w:t>$7.25/Hour</w:t>
            </w:r>
          </w:p>
        </w:tc>
        <w:tc>
          <w:tcPr>
            <w:tcW w:w="879" w:type="pct"/>
          </w:tcPr>
          <w:p w14:paraId="396CFC0E" w14:textId="11699A89" w:rsidR="00990D2E" w:rsidRPr="00F6607B" w:rsidRDefault="00990D2E" w:rsidP="009950BC">
            <w:pPr>
              <w:rPr>
                <w:rFonts w:ascii="Arial" w:hAnsi="Arial" w:cs="Arial"/>
                <w:b/>
                <w:sz w:val="24"/>
                <w:szCs w:val="24"/>
              </w:rPr>
            </w:pPr>
            <w:r w:rsidRPr="00F6607B">
              <w:rPr>
                <w:rFonts w:ascii="Arial" w:hAnsi="Arial" w:cs="Arial"/>
                <w:b/>
                <w:sz w:val="24"/>
                <w:szCs w:val="24"/>
              </w:rPr>
              <w:t>$</w:t>
            </w:r>
            <w:r w:rsidR="009950BC" w:rsidRPr="00F6607B">
              <w:rPr>
                <w:rFonts w:ascii="Arial" w:hAnsi="Arial" w:cs="Arial"/>
                <w:b/>
                <w:sz w:val="24"/>
                <w:szCs w:val="24"/>
              </w:rPr>
              <w:t>7.25</w:t>
            </w:r>
          </w:p>
        </w:tc>
        <w:tc>
          <w:tcPr>
            <w:tcW w:w="706" w:type="pct"/>
          </w:tcPr>
          <w:p w14:paraId="250E79D5" w14:textId="521EC85B" w:rsidR="00990D2E" w:rsidRPr="00F6607B" w:rsidRDefault="00990D2E" w:rsidP="009950BC">
            <w:pPr>
              <w:rPr>
                <w:rFonts w:ascii="Arial" w:hAnsi="Arial" w:cs="Arial"/>
                <w:b/>
                <w:sz w:val="24"/>
                <w:szCs w:val="24"/>
              </w:rPr>
            </w:pPr>
            <w:r w:rsidRPr="00F6607B">
              <w:rPr>
                <w:rFonts w:ascii="Arial" w:hAnsi="Arial" w:cs="Arial"/>
                <w:b/>
                <w:sz w:val="24"/>
                <w:szCs w:val="24"/>
              </w:rPr>
              <w:t>$</w:t>
            </w:r>
            <w:r w:rsidR="009950BC" w:rsidRPr="00F6607B">
              <w:rPr>
                <w:rFonts w:ascii="Arial" w:hAnsi="Arial" w:cs="Arial"/>
                <w:b/>
                <w:sz w:val="24"/>
                <w:szCs w:val="24"/>
              </w:rPr>
              <w:t>35,191.50</w:t>
            </w:r>
          </w:p>
        </w:tc>
      </w:tr>
    </w:tbl>
    <w:p w14:paraId="7ED04790" w14:textId="77777777" w:rsidR="00990D2E" w:rsidRPr="00F6607B" w:rsidRDefault="00990D2E" w:rsidP="00134878">
      <w:pPr>
        <w:rPr>
          <w:rFonts w:cs="Arial"/>
          <w:szCs w:val="24"/>
          <w:u w:val="single"/>
        </w:rPr>
      </w:pPr>
    </w:p>
    <w:p w14:paraId="17DFF4E5" w14:textId="77777777" w:rsidR="00744F56" w:rsidRPr="00F6607B" w:rsidRDefault="00744F56" w:rsidP="00744F56">
      <w:pPr>
        <w:pStyle w:val="ListParagraph"/>
        <w:numPr>
          <w:ilvl w:val="0"/>
          <w:numId w:val="5"/>
        </w:numPr>
        <w:rPr>
          <w:rFonts w:cs="Arial"/>
          <w:szCs w:val="24"/>
        </w:rPr>
      </w:pPr>
      <w:r w:rsidRPr="00F6607B">
        <w:rPr>
          <w:rFonts w:cs="Arial"/>
          <w:szCs w:val="24"/>
        </w:rPr>
        <w:t xml:space="preserve"> </w:t>
      </w:r>
      <w:r w:rsidRPr="00F6607B">
        <w:rPr>
          <w:rFonts w:cs="Arial"/>
          <w:szCs w:val="24"/>
          <w:u w:val="single"/>
        </w:rPr>
        <w:t>Respondent Costs Other Than Burden Hour Costs</w:t>
      </w:r>
    </w:p>
    <w:p w14:paraId="05C2C6B8" w14:textId="77777777" w:rsidR="00744F56" w:rsidRPr="00F6607B" w:rsidRDefault="00744F56" w:rsidP="00744F56">
      <w:pPr>
        <w:rPr>
          <w:rFonts w:cs="Arial"/>
          <w:szCs w:val="24"/>
        </w:rPr>
      </w:pPr>
    </w:p>
    <w:p w14:paraId="1C4E25F0" w14:textId="77777777" w:rsidR="00744F56" w:rsidRPr="00F6607B" w:rsidRDefault="00744F56" w:rsidP="00744F56">
      <w:pPr>
        <w:ind w:firstLine="1080"/>
        <w:rPr>
          <w:rFonts w:cs="Arial"/>
          <w:szCs w:val="24"/>
        </w:rPr>
      </w:pPr>
      <w:r w:rsidRPr="00F6607B">
        <w:rPr>
          <w:rFonts w:cs="Arial"/>
          <w:szCs w:val="24"/>
        </w:rPr>
        <w:t xml:space="preserve">There are no capital or start-up costs associated with this information collection. </w:t>
      </w:r>
    </w:p>
    <w:p w14:paraId="4EF37AAD" w14:textId="77777777" w:rsidR="00744F56" w:rsidRPr="00F6607B" w:rsidRDefault="00744F56" w:rsidP="00744F56">
      <w:pPr>
        <w:rPr>
          <w:rFonts w:cs="Arial"/>
          <w:szCs w:val="24"/>
        </w:rPr>
      </w:pPr>
    </w:p>
    <w:p w14:paraId="3A3AC040" w14:textId="77777777" w:rsidR="00744F56" w:rsidRPr="00F6607B" w:rsidRDefault="00744F56" w:rsidP="00744F56">
      <w:pPr>
        <w:pStyle w:val="ListParagraph"/>
        <w:numPr>
          <w:ilvl w:val="0"/>
          <w:numId w:val="5"/>
        </w:numPr>
        <w:rPr>
          <w:rFonts w:cs="Arial"/>
          <w:szCs w:val="24"/>
        </w:rPr>
      </w:pPr>
      <w:r w:rsidRPr="00F6607B">
        <w:rPr>
          <w:rFonts w:cs="Arial"/>
          <w:szCs w:val="24"/>
        </w:rPr>
        <w:t xml:space="preserve"> </w:t>
      </w:r>
      <w:r w:rsidRPr="00F6607B">
        <w:rPr>
          <w:rFonts w:cs="Arial"/>
          <w:szCs w:val="24"/>
          <w:u w:val="single"/>
        </w:rPr>
        <w:t>Cost to the Federal Government</w:t>
      </w:r>
    </w:p>
    <w:p w14:paraId="7AEE2A58" w14:textId="77777777" w:rsidR="00744F56" w:rsidRPr="00F6607B" w:rsidRDefault="00744F56" w:rsidP="00744F56">
      <w:pPr>
        <w:rPr>
          <w:rFonts w:cs="Arial"/>
          <w:szCs w:val="24"/>
        </w:rPr>
      </w:pPr>
    </w:p>
    <w:p w14:paraId="1DDB5CAB" w14:textId="178D12B8" w:rsidR="00744F56" w:rsidRPr="00F6607B" w:rsidRDefault="00744F56" w:rsidP="00270502">
      <w:pPr>
        <w:ind w:firstLine="1170"/>
        <w:rPr>
          <w:rFonts w:cs="Arial"/>
          <w:szCs w:val="24"/>
        </w:rPr>
      </w:pPr>
      <w:r w:rsidRPr="00F6607B">
        <w:rPr>
          <w:rFonts w:cs="Arial"/>
          <w:szCs w:val="24"/>
        </w:rPr>
        <w:t>The estimated costs for the required recordkeeping and reporting activities were derived from consultations with the Loss Prevention Directorate</w:t>
      </w:r>
      <w:r w:rsidR="00D837A3" w:rsidRPr="00F6607B">
        <w:rPr>
          <w:rFonts w:cs="Arial"/>
          <w:szCs w:val="24"/>
        </w:rPr>
        <w:t>.</w:t>
      </w:r>
      <w:r w:rsidRPr="00F6607B">
        <w:rPr>
          <w:rFonts w:cs="Arial"/>
          <w:szCs w:val="24"/>
        </w:rPr>
        <w:t xml:space="preserve"> </w:t>
      </w:r>
      <w:r w:rsidR="00D837A3" w:rsidRPr="00F6607B">
        <w:rPr>
          <w:rFonts w:cs="Arial"/>
          <w:szCs w:val="24"/>
        </w:rPr>
        <w:t xml:space="preserve"> </w:t>
      </w:r>
      <w:r w:rsidRPr="00F6607B">
        <w:rPr>
          <w:rFonts w:cs="Arial"/>
          <w:szCs w:val="24"/>
        </w:rPr>
        <w:t>It is estimated the Exchange utilizes loss prevention officers across the wor</w:t>
      </w:r>
      <w:r w:rsidR="00D560AC" w:rsidRPr="00F6607B">
        <w:rPr>
          <w:rFonts w:cs="Arial"/>
          <w:szCs w:val="24"/>
        </w:rPr>
        <w:t>l</w:t>
      </w:r>
      <w:r w:rsidRPr="00F6607B">
        <w:rPr>
          <w:rFonts w:cs="Arial"/>
          <w:szCs w:val="24"/>
        </w:rPr>
        <w:t xml:space="preserve">d as well as those located at the HQ Exchange.  This amounts to an approximately 91 </w:t>
      </w:r>
      <w:r w:rsidR="00E33DE2">
        <w:rPr>
          <w:rFonts w:cs="Arial"/>
          <w:szCs w:val="24"/>
        </w:rPr>
        <w:t>employees</w:t>
      </w:r>
      <w:r w:rsidRPr="00F6607B">
        <w:rPr>
          <w:rFonts w:cs="Arial"/>
          <w:szCs w:val="24"/>
        </w:rPr>
        <w:t xml:space="preserve"> with an average salary of $24.00 per hour</w:t>
      </w:r>
      <w:r w:rsidR="009950BC" w:rsidRPr="00F6607B">
        <w:rPr>
          <w:rFonts w:cs="Arial"/>
          <w:szCs w:val="24"/>
        </w:rPr>
        <w:t xml:space="preserve"> (NAF Wage Schedule – 152 Dallas, TX Effective 08 Jun 2015)</w:t>
      </w:r>
      <w:r w:rsidR="00D560AC" w:rsidRPr="00F6607B">
        <w:rPr>
          <w:rFonts w:cs="Arial"/>
          <w:i/>
          <w:szCs w:val="24"/>
        </w:rPr>
        <w:t xml:space="preserve">.  </w:t>
      </w:r>
      <w:r w:rsidRPr="00F6607B">
        <w:rPr>
          <w:rFonts w:cs="Arial"/>
          <w:szCs w:val="24"/>
        </w:rPr>
        <w:t xml:space="preserve">It takes approximately 1 hour to obtain the information and input into the database. </w:t>
      </w:r>
    </w:p>
    <w:p w14:paraId="037ED8C7" w14:textId="77777777" w:rsidR="00744F56" w:rsidRPr="00F6607B" w:rsidRDefault="00744F56" w:rsidP="00744F56">
      <w:pPr>
        <w:rPr>
          <w:rFonts w:cs="Arial"/>
          <w:szCs w:val="24"/>
        </w:rPr>
      </w:pPr>
    </w:p>
    <w:tbl>
      <w:tblPr>
        <w:tblStyle w:val="TableGrid"/>
        <w:tblW w:w="0" w:type="auto"/>
        <w:tblLook w:val="04A0" w:firstRow="1" w:lastRow="0" w:firstColumn="1" w:lastColumn="0" w:noHBand="0" w:noVBand="1"/>
      </w:tblPr>
      <w:tblGrid>
        <w:gridCol w:w="4532"/>
        <w:gridCol w:w="3660"/>
        <w:gridCol w:w="1384"/>
      </w:tblGrid>
      <w:tr w:rsidR="00D560AC" w:rsidRPr="00F6607B" w14:paraId="54C76193" w14:textId="77777777" w:rsidTr="00F6607B">
        <w:tc>
          <w:tcPr>
            <w:tcW w:w="0" w:type="auto"/>
            <w:gridSpan w:val="3"/>
          </w:tcPr>
          <w:p w14:paraId="06ED32ED" w14:textId="3775E008" w:rsidR="00D560AC" w:rsidRPr="00F6607B" w:rsidRDefault="00D560AC" w:rsidP="00786D08">
            <w:pPr>
              <w:jc w:val="center"/>
              <w:rPr>
                <w:rFonts w:ascii="Arial" w:hAnsi="Arial" w:cs="Arial"/>
                <w:b/>
                <w:sz w:val="24"/>
                <w:szCs w:val="24"/>
              </w:rPr>
            </w:pPr>
            <w:r w:rsidRPr="00F6607B">
              <w:rPr>
                <w:rFonts w:ascii="Arial" w:hAnsi="Arial" w:cs="Arial"/>
                <w:b/>
                <w:sz w:val="24"/>
                <w:szCs w:val="24"/>
              </w:rPr>
              <w:t>Estimated Labor Cost to the Federal Government (</w:t>
            </w:r>
            <w:r w:rsidR="00786D08">
              <w:rPr>
                <w:rFonts w:ascii="Arial" w:hAnsi="Arial" w:cs="Arial"/>
                <w:b/>
                <w:sz w:val="24"/>
                <w:szCs w:val="24"/>
              </w:rPr>
              <w:t>N</w:t>
            </w:r>
            <w:r w:rsidRPr="00F6607B">
              <w:rPr>
                <w:rFonts w:ascii="Arial" w:hAnsi="Arial" w:cs="Arial"/>
                <w:b/>
                <w:sz w:val="24"/>
                <w:szCs w:val="24"/>
              </w:rPr>
              <w:t>on</w:t>
            </w:r>
            <w:r w:rsidR="00786D08">
              <w:rPr>
                <w:rFonts w:ascii="Arial" w:hAnsi="Arial" w:cs="Arial"/>
                <w:b/>
                <w:sz w:val="24"/>
                <w:szCs w:val="24"/>
              </w:rPr>
              <w:t>-A</w:t>
            </w:r>
            <w:r w:rsidRPr="00F6607B">
              <w:rPr>
                <w:rFonts w:ascii="Arial" w:hAnsi="Arial" w:cs="Arial"/>
                <w:b/>
                <w:sz w:val="24"/>
                <w:szCs w:val="24"/>
              </w:rPr>
              <w:t>ppropriated)</w:t>
            </w:r>
          </w:p>
        </w:tc>
      </w:tr>
      <w:tr w:rsidR="004257A4" w:rsidRPr="00F6607B" w14:paraId="0B0E019C" w14:textId="77777777" w:rsidTr="00F6607B">
        <w:tc>
          <w:tcPr>
            <w:tcW w:w="0" w:type="auto"/>
          </w:tcPr>
          <w:p w14:paraId="7FF71612" w14:textId="77777777" w:rsidR="004257A4" w:rsidRPr="00F6607B" w:rsidRDefault="004257A4" w:rsidP="00D27F4F">
            <w:pPr>
              <w:rPr>
                <w:rFonts w:ascii="Arial" w:hAnsi="Arial" w:cs="Arial"/>
                <w:b/>
                <w:sz w:val="24"/>
                <w:szCs w:val="24"/>
              </w:rPr>
            </w:pPr>
          </w:p>
        </w:tc>
        <w:tc>
          <w:tcPr>
            <w:tcW w:w="0" w:type="auto"/>
          </w:tcPr>
          <w:p w14:paraId="18513753" w14:textId="608E5B0A" w:rsidR="004257A4" w:rsidRPr="00F6607B" w:rsidRDefault="00781C2A" w:rsidP="004257A4">
            <w:pPr>
              <w:jc w:val="center"/>
              <w:rPr>
                <w:rFonts w:ascii="Arial" w:hAnsi="Arial" w:cs="Arial"/>
                <w:b/>
                <w:sz w:val="24"/>
                <w:szCs w:val="24"/>
              </w:rPr>
            </w:pPr>
            <w:r>
              <w:rPr>
                <w:rFonts w:ascii="Arial" w:hAnsi="Arial" w:cs="Arial"/>
                <w:b/>
                <w:sz w:val="24"/>
                <w:szCs w:val="24"/>
              </w:rPr>
              <w:t xml:space="preserve">Exchange </w:t>
            </w:r>
            <w:r w:rsidR="004257A4" w:rsidRPr="00F6607B">
              <w:rPr>
                <w:rFonts w:ascii="Arial" w:hAnsi="Arial" w:cs="Arial"/>
                <w:b/>
                <w:sz w:val="24"/>
                <w:szCs w:val="24"/>
              </w:rPr>
              <w:t>Form 3900-017 “Statement”</w:t>
            </w:r>
          </w:p>
        </w:tc>
        <w:tc>
          <w:tcPr>
            <w:tcW w:w="0" w:type="auto"/>
          </w:tcPr>
          <w:p w14:paraId="7B446CC7" w14:textId="4784A7F1" w:rsidR="004257A4" w:rsidRPr="00F6607B" w:rsidRDefault="004257A4" w:rsidP="004257A4">
            <w:pPr>
              <w:jc w:val="center"/>
              <w:rPr>
                <w:rFonts w:ascii="Arial" w:hAnsi="Arial" w:cs="Arial"/>
                <w:b/>
                <w:sz w:val="24"/>
                <w:szCs w:val="24"/>
              </w:rPr>
            </w:pPr>
            <w:r w:rsidRPr="00F6607B">
              <w:rPr>
                <w:rFonts w:ascii="Arial" w:hAnsi="Arial" w:cs="Arial"/>
                <w:b/>
                <w:sz w:val="24"/>
                <w:szCs w:val="24"/>
              </w:rPr>
              <w:t>TOTAL</w:t>
            </w:r>
          </w:p>
        </w:tc>
      </w:tr>
      <w:tr w:rsidR="004257A4" w:rsidRPr="00F6607B" w14:paraId="3B9D2035" w14:textId="77777777" w:rsidTr="00F6607B">
        <w:tc>
          <w:tcPr>
            <w:tcW w:w="0" w:type="auto"/>
          </w:tcPr>
          <w:p w14:paraId="33608621" w14:textId="77777777" w:rsidR="004257A4" w:rsidRPr="00F6607B" w:rsidRDefault="004257A4" w:rsidP="004257A4">
            <w:pPr>
              <w:jc w:val="center"/>
              <w:rPr>
                <w:rFonts w:ascii="Arial" w:hAnsi="Arial" w:cs="Arial"/>
                <w:b/>
                <w:sz w:val="24"/>
                <w:szCs w:val="24"/>
              </w:rPr>
            </w:pPr>
            <w:r w:rsidRPr="00F6607B">
              <w:rPr>
                <w:rFonts w:ascii="Arial" w:hAnsi="Arial" w:cs="Arial"/>
                <w:b/>
                <w:sz w:val="24"/>
                <w:szCs w:val="24"/>
              </w:rPr>
              <w:t>Number of Responses</w:t>
            </w:r>
          </w:p>
        </w:tc>
        <w:tc>
          <w:tcPr>
            <w:tcW w:w="0" w:type="auto"/>
            <w:vAlign w:val="center"/>
          </w:tcPr>
          <w:p w14:paraId="43B3D77F" w14:textId="3131219E" w:rsidR="004257A4" w:rsidRPr="00F6607B" w:rsidRDefault="004257A4" w:rsidP="004257A4">
            <w:pPr>
              <w:jc w:val="center"/>
              <w:rPr>
                <w:rFonts w:ascii="Arial" w:hAnsi="Arial" w:cs="Arial"/>
                <w:b/>
                <w:sz w:val="24"/>
                <w:szCs w:val="24"/>
              </w:rPr>
            </w:pPr>
            <w:r w:rsidRPr="00F6607B">
              <w:rPr>
                <w:rFonts w:ascii="Arial" w:hAnsi="Arial" w:cs="Arial"/>
                <w:b/>
                <w:sz w:val="24"/>
                <w:szCs w:val="24"/>
              </w:rPr>
              <w:t>4,854</w:t>
            </w:r>
          </w:p>
        </w:tc>
        <w:tc>
          <w:tcPr>
            <w:tcW w:w="0" w:type="auto"/>
            <w:vAlign w:val="center"/>
          </w:tcPr>
          <w:p w14:paraId="7E69CAFC" w14:textId="0695A611" w:rsidR="004257A4" w:rsidRPr="00F6607B" w:rsidRDefault="004257A4" w:rsidP="004257A4">
            <w:pPr>
              <w:jc w:val="center"/>
              <w:rPr>
                <w:rFonts w:ascii="Arial" w:hAnsi="Arial" w:cs="Arial"/>
                <w:b/>
                <w:sz w:val="24"/>
                <w:szCs w:val="24"/>
              </w:rPr>
            </w:pPr>
            <w:r w:rsidRPr="00F6607B">
              <w:rPr>
                <w:rFonts w:ascii="Arial" w:hAnsi="Arial" w:cs="Arial"/>
                <w:b/>
                <w:sz w:val="24"/>
                <w:szCs w:val="24"/>
              </w:rPr>
              <w:t>4,854</w:t>
            </w:r>
          </w:p>
        </w:tc>
      </w:tr>
      <w:tr w:rsidR="004257A4" w:rsidRPr="00F6607B" w14:paraId="23AEC223" w14:textId="77777777" w:rsidTr="00F6607B">
        <w:tc>
          <w:tcPr>
            <w:tcW w:w="0" w:type="auto"/>
          </w:tcPr>
          <w:p w14:paraId="15E95212" w14:textId="77777777" w:rsidR="004257A4" w:rsidRPr="00F6607B" w:rsidRDefault="004257A4" w:rsidP="004257A4">
            <w:pPr>
              <w:jc w:val="center"/>
              <w:rPr>
                <w:rFonts w:ascii="Arial" w:hAnsi="Arial" w:cs="Arial"/>
                <w:b/>
                <w:sz w:val="24"/>
                <w:szCs w:val="24"/>
              </w:rPr>
            </w:pPr>
            <w:r w:rsidRPr="00F6607B">
              <w:rPr>
                <w:rFonts w:ascii="Arial" w:hAnsi="Arial" w:cs="Arial"/>
                <w:b/>
                <w:sz w:val="24"/>
                <w:szCs w:val="24"/>
              </w:rPr>
              <w:t>Processing Time per Response</w:t>
            </w:r>
          </w:p>
        </w:tc>
        <w:tc>
          <w:tcPr>
            <w:tcW w:w="0" w:type="auto"/>
            <w:vAlign w:val="center"/>
          </w:tcPr>
          <w:p w14:paraId="0EFD58AC" w14:textId="5C9B889A" w:rsidR="004257A4" w:rsidRPr="00F6607B" w:rsidRDefault="004257A4" w:rsidP="004257A4">
            <w:pPr>
              <w:jc w:val="center"/>
              <w:rPr>
                <w:rFonts w:ascii="Arial" w:hAnsi="Arial" w:cs="Arial"/>
                <w:b/>
                <w:sz w:val="24"/>
                <w:szCs w:val="24"/>
              </w:rPr>
            </w:pPr>
            <w:r w:rsidRPr="00F6607B">
              <w:rPr>
                <w:rFonts w:ascii="Arial" w:hAnsi="Arial" w:cs="Arial"/>
                <w:b/>
                <w:sz w:val="24"/>
                <w:szCs w:val="24"/>
              </w:rPr>
              <w:t>60 Minutes</w:t>
            </w:r>
          </w:p>
        </w:tc>
        <w:tc>
          <w:tcPr>
            <w:tcW w:w="0" w:type="auto"/>
            <w:vAlign w:val="center"/>
          </w:tcPr>
          <w:p w14:paraId="25074A01" w14:textId="55D45436" w:rsidR="004257A4" w:rsidRPr="00F6607B" w:rsidRDefault="004257A4" w:rsidP="004257A4">
            <w:pPr>
              <w:jc w:val="center"/>
              <w:rPr>
                <w:rFonts w:ascii="Arial" w:hAnsi="Arial" w:cs="Arial"/>
                <w:b/>
                <w:sz w:val="24"/>
                <w:szCs w:val="24"/>
              </w:rPr>
            </w:pPr>
            <w:r w:rsidRPr="00F6607B">
              <w:rPr>
                <w:rFonts w:ascii="Arial" w:hAnsi="Arial" w:cs="Arial"/>
                <w:b/>
                <w:sz w:val="24"/>
                <w:szCs w:val="24"/>
              </w:rPr>
              <w:t>60 Minutes</w:t>
            </w:r>
          </w:p>
        </w:tc>
      </w:tr>
      <w:tr w:rsidR="004257A4" w:rsidRPr="00F6607B" w14:paraId="2365DAD6" w14:textId="77777777" w:rsidTr="00F6607B">
        <w:tc>
          <w:tcPr>
            <w:tcW w:w="0" w:type="auto"/>
          </w:tcPr>
          <w:p w14:paraId="025A6DEB" w14:textId="77777777" w:rsidR="004257A4" w:rsidRPr="00F6607B" w:rsidRDefault="004257A4" w:rsidP="004257A4">
            <w:pPr>
              <w:jc w:val="center"/>
              <w:rPr>
                <w:rFonts w:ascii="Arial" w:hAnsi="Arial" w:cs="Arial"/>
                <w:b/>
                <w:sz w:val="24"/>
                <w:szCs w:val="24"/>
              </w:rPr>
            </w:pPr>
            <w:r w:rsidRPr="00F6607B">
              <w:rPr>
                <w:rFonts w:ascii="Arial" w:hAnsi="Arial" w:cs="Arial"/>
                <w:b/>
                <w:sz w:val="24"/>
                <w:szCs w:val="24"/>
              </w:rPr>
              <w:t>Hourly Wage of Worker(s) Processing Responses</w:t>
            </w:r>
          </w:p>
        </w:tc>
        <w:tc>
          <w:tcPr>
            <w:tcW w:w="0" w:type="auto"/>
            <w:vAlign w:val="center"/>
          </w:tcPr>
          <w:p w14:paraId="11BC77AD" w14:textId="01A7E221" w:rsidR="004257A4" w:rsidRPr="00F6607B" w:rsidRDefault="004257A4" w:rsidP="004257A4">
            <w:pPr>
              <w:jc w:val="center"/>
              <w:rPr>
                <w:rFonts w:ascii="Arial" w:hAnsi="Arial" w:cs="Arial"/>
                <w:b/>
                <w:sz w:val="24"/>
                <w:szCs w:val="24"/>
              </w:rPr>
            </w:pPr>
            <w:r w:rsidRPr="00F6607B">
              <w:rPr>
                <w:rFonts w:ascii="Arial" w:hAnsi="Arial" w:cs="Arial"/>
                <w:b/>
                <w:sz w:val="24"/>
                <w:szCs w:val="24"/>
              </w:rPr>
              <w:t>$24.00</w:t>
            </w:r>
          </w:p>
        </w:tc>
        <w:tc>
          <w:tcPr>
            <w:tcW w:w="0" w:type="auto"/>
            <w:vAlign w:val="center"/>
          </w:tcPr>
          <w:p w14:paraId="2C7519A7" w14:textId="110AD28B" w:rsidR="004257A4" w:rsidRPr="00F6607B" w:rsidRDefault="004257A4" w:rsidP="004257A4">
            <w:pPr>
              <w:jc w:val="center"/>
              <w:rPr>
                <w:rFonts w:ascii="Arial" w:hAnsi="Arial" w:cs="Arial"/>
                <w:b/>
                <w:sz w:val="24"/>
                <w:szCs w:val="24"/>
              </w:rPr>
            </w:pPr>
            <w:r w:rsidRPr="00F6607B">
              <w:rPr>
                <w:rFonts w:ascii="Arial" w:hAnsi="Arial" w:cs="Arial"/>
                <w:b/>
                <w:sz w:val="24"/>
                <w:szCs w:val="24"/>
              </w:rPr>
              <w:t>$24.00</w:t>
            </w:r>
          </w:p>
        </w:tc>
      </w:tr>
      <w:tr w:rsidR="004257A4" w:rsidRPr="00F6607B" w14:paraId="6943F671" w14:textId="77777777" w:rsidTr="00F6607B">
        <w:tc>
          <w:tcPr>
            <w:tcW w:w="0" w:type="auto"/>
          </w:tcPr>
          <w:p w14:paraId="1588FBF1" w14:textId="77777777" w:rsidR="004257A4" w:rsidRPr="00F6607B" w:rsidRDefault="004257A4" w:rsidP="004257A4">
            <w:pPr>
              <w:jc w:val="center"/>
              <w:rPr>
                <w:rFonts w:ascii="Arial" w:hAnsi="Arial" w:cs="Arial"/>
                <w:b/>
                <w:sz w:val="24"/>
                <w:szCs w:val="24"/>
              </w:rPr>
            </w:pPr>
            <w:r w:rsidRPr="00F6607B">
              <w:rPr>
                <w:rFonts w:ascii="Arial" w:hAnsi="Arial" w:cs="Arial"/>
                <w:b/>
                <w:sz w:val="24"/>
                <w:szCs w:val="24"/>
              </w:rPr>
              <w:t>Cost to Process Each Response</w:t>
            </w:r>
          </w:p>
        </w:tc>
        <w:tc>
          <w:tcPr>
            <w:tcW w:w="0" w:type="auto"/>
            <w:vAlign w:val="center"/>
          </w:tcPr>
          <w:p w14:paraId="7FFC3DAD" w14:textId="0E5C2AA0" w:rsidR="004257A4" w:rsidRPr="00F6607B" w:rsidRDefault="004257A4" w:rsidP="004257A4">
            <w:pPr>
              <w:jc w:val="center"/>
              <w:rPr>
                <w:rFonts w:ascii="Arial" w:hAnsi="Arial" w:cs="Arial"/>
                <w:b/>
                <w:sz w:val="24"/>
                <w:szCs w:val="24"/>
              </w:rPr>
            </w:pPr>
            <w:r w:rsidRPr="00F6607B">
              <w:rPr>
                <w:rFonts w:ascii="Arial" w:hAnsi="Arial" w:cs="Arial"/>
                <w:b/>
                <w:sz w:val="24"/>
                <w:szCs w:val="24"/>
              </w:rPr>
              <w:t>$24.00</w:t>
            </w:r>
          </w:p>
        </w:tc>
        <w:tc>
          <w:tcPr>
            <w:tcW w:w="0" w:type="auto"/>
            <w:vAlign w:val="center"/>
          </w:tcPr>
          <w:p w14:paraId="73F06AF4" w14:textId="673BCFA6" w:rsidR="004257A4" w:rsidRPr="00F6607B" w:rsidRDefault="004257A4" w:rsidP="004257A4">
            <w:pPr>
              <w:jc w:val="center"/>
              <w:rPr>
                <w:rFonts w:ascii="Arial" w:hAnsi="Arial" w:cs="Arial"/>
                <w:b/>
                <w:sz w:val="24"/>
                <w:szCs w:val="24"/>
              </w:rPr>
            </w:pPr>
            <w:r w:rsidRPr="00F6607B">
              <w:rPr>
                <w:rFonts w:ascii="Arial" w:hAnsi="Arial" w:cs="Arial"/>
                <w:b/>
                <w:sz w:val="24"/>
                <w:szCs w:val="24"/>
              </w:rPr>
              <w:t>$24.00</w:t>
            </w:r>
          </w:p>
        </w:tc>
      </w:tr>
      <w:tr w:rsidR="004257A4" w:rsidRPr="00F6607B" w14:paraId="62215F44" w14:textId="77777777" w:rsidTr="00F6607B">
        <w:tc>
          <w:tcPr>
            <w:tcW w:w="0" w:type="auto"/>
          </w:tcPr>
          <w:p w14:paraId="6F524B27" w14:textId="77777777" w:rsidR="004257A4" w:rsidRPr="00F6607B" w:rsidRDefault="004257A4" w:rsidP="004257A4">
            <w:pPr>
              <w:jc w:val="center"/>
              <w:rPr>
                <w:rFonts w:ascii="Arial" w:hAnsi="Arial" w:cs="Arial"/>
                <w:b/>
                <w:sz w:val="24"/>
                <w:szCs w:val="24"/>
              </w:rPr>
            </w:pPr>
            <w:r w:rsidRPr="00F6607B">
              <w:rPr>
                <w:rFonts w:ascii="Arial" w:hAnsi="Arial" w:cs="Arial"/>
                <w:b/>
                <w:sz w:val="24"/>
                <w:szCs w:val="24"/>
              </w:rPr>
              <w:t>Total Cost to Process Responses</w:t>
            </w:r>
          </w:p>
        </w:tc>
        <w:tc>
          <w:tcPr>
            <w:tcW w:w="0" w:type="auto"/>
            <w:vAlign w:val="center"/>
          </w:tcPr>
          <w:p w14:paraId="40B0539E" w14:textId="41447882" w:rsidR="004257A4" w:rsidRPr="00F6607B" w:rsidRDefault="004257A4" w:rsidP="004257A4">
            <w:pPr>
              <w:jc w:val="center"/>
              <w:rPr>
                <w:rFonts w:ascii="Arial" w:hAnsi="Arial" w:cs="Arial"/>
                <w:b/>
                <w:sz w:val="24"/>
                <w:szCs w:val="24"/>
              </w:rPr>
            </w:pPr>
            <w:r w:rsidRPr="00F6607B">
              <w:rPr>
                <w:rFonts w:ascii="Arial" w:hAnsi="Arial" w:cs="Arial"/>
                <w:b/>
                <w:sz w:val="24"/>
                <w:szCs w:val="24"/>
              </w:rPr>
              <w:t>$116,496</w:t>
            </w:r>
          </w:p>
        </w:tc>
        <w:tc>
          <w:tcPr>
            <w:tcW w:w="0" w:type="auto"/>
            <w:vAlign w:val="center"/>
          </w:tcPr>
          <w:p w14:paraId="7547E4CC" w14:textId="32CB3C92" w:rsidR="004257A4" w:rsidRPr="00F6607B" w:rsidRDefault="004257A4" w:rsidP="004257A4">
            <w:pPr>
              <w:jc w:val="center"/>
              <w:rPr>
                <w:rFonts w:ascii="Arial" w:hAnsi="Arial" w:cs="Arial"/>
                <w:b/>
                <w:sz w:val="24"/>
                <w:szCs w:val="24"/>
              </w:rPr>
            </w:pPr>
            <w:r w:rsidRPr="00F6607B">
              <w:rPr>
                <w:rFonts w:ascii="Arial" w:hAnsi="Arial" w:cs="Arial"/>
                <w:b/>
                <w:sz w:val="24"/>
                <w:szCs w:val="24"/>
              </w:rPr>
              <w:t>$116,496</w:t>
            </w:r>
          </w:p>
        </w:tc>
      </w:tr>
    </w:tbl>
    <w:p w14:paraId="2440C427" w14:textId="77777777" w:rsidR="00D560AC" w:rsidRPr="00F6607B" w:rsidRDefault="00D560AC" w:rsidP="00744F56">
      <w:pPr>
        <w:rPr>
          <w:rFonts w:cs="Arial"/>
          <w:szCs w:val="24"/>
        </w:rPr>
      </w:pPr>
    </w:p>
    <w:p w14:paraId="349425A0" w14:textId="77777777" w:rsidR="00744F56" w:rsidRPr="00F6607B" w:rsidRDefault="00744F56" w:rsidP="00744F56">
      <w:pPr>
        <w:rPr>
          <w:rFonts w:cs="Arial"/>
          <w:szCs w:val="24"/>
        </w:rPr>
      </w:pPr>
    </w:p>
    <w:tbl>
      <w:tblPr>
        <w:tblStyle w:val="TableGrid"/>
        <w:tblW w:w="0" w:type="auto"/>
        <w:tblLayout w:type="fixed"/>
        <w:tblLook w:val="04A0" w:firstRow="1" w:lastRow="0" w:firstColumn="1" w:lastColumn="0" w:noHBand="0" w:noVBand="1"/>
      </w:tblPr>
      <w:tblGrid>
        <w:gridCol w:w="1368"/>
        <w:gridCol w:w="1303"/>
        <w:gridCol w:w="1442"/>
        <w:gridCol w:w="1442"/>
        <w:gridCol w:w="1442"/>
        <w:gridCol w:w="1180"/>
        <w:gridCol w:w="1399"/>
      </w:tblGrid>
      <w:tr w:rsidR="004257A4" w:rsidRPr="00F6607B" w14:paraId="26032E86" w14:textId="77777777" w:rsidTr="00D27F4F">
        <w:tc>
          <w:tcPr>
            <w:tcW w:w="9576" w:type="dxa"/>
            <w:gridSpan w:val="7"/>
          </w:tcPr>
          <w:p w14:paraId="1A255A3A"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Estimated Operational and Maintenance Costs</w:t>
            </w:r>
          </w:p>
        </w:tc>
      </w:tr>
      <w:tr w:rsidR="004257A4" w:rsidRPr="00F6607B" w14:paraId="2FCD51C7" w14:textId="77777777" w:rsidTr="00D27F4F">
        <w:tc>
          <w:tcPr>
            <w:tcW w:w="1368" w:type="dxa"/>
          </w:tcPr>
          <w:p w14:paraId="631CA125"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Equipment</w:t>
            </w:r>
          </w:p>
        </w:tc>
        <w:tc>
          <w:tcPr>
            <w:tcW w:w="1303" w:type="dxa"/>
          </w:tcPr>
          <w:p w14:paraId="5C5EF9CE"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Printing</w:t>
            </w:r>
          </w:p>
        </w:tc>
        <w:tc>
          <w:tcPr>
            <w:tcW w:w="1442" w:type="dxa"/>
          </w:tcPr>
          <w:p w14:paraId="42A24D38"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Postage</w:t>
            </w:r>
          </w:p>
        </w:tc>
        <w:tc>
          <w:tcPr>
            <w:tcW w:w="1442" w:type="dxa"/>
          </w:tcPr>
          <w:p w14:paraId="67794112"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Software Purchases</w:t>
            </w:r>
          </w:p>
        </w:tc>
        <w:tc>
          <w:tcPr>
            <w:tcW w:w="1442" w:type="dxa"/>
          </w:tcPr>
          <w:p w14:paraId="31C246AD"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Licensing Costs</w:t>
            </w:r>
          </w:p>
        </w:tc>
        <w:tc>
          <w:tcPr>
            <w:tcW w:w="1180" w:type="dxa"/>
          </w:tcPr>
          <w:p w14:paraId="051E2D59"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Other</w:t>
            </w:r>
          </w:p>
        </w:tc>
        <w:tc>
          <w:tcPr>
            <w:tcW w:w="1399" w:type="dxa"/>
          </w:tcPr>
          <w:p w14:paraId="71BE6248" w14:textId="777777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Total</w:t>
            </w:r>
          </w:p>
        </w:tc>
      </w:tr>
      <w:tr w:rsidR="004257A4" w:rsidRPr="00F6607B" w14:paraId="03F19159" w14:textId="77777777" w:rsidTr="00D27F4F">
        <w:tc>
          <w:tcPr>
            <w:tcW w:w="1368" w:type="dxa"/>
          </w:tcPr>
          <w:p w14:paraId="72C70F3D" w14:textId="1C3490FC" w:rsidR="004257A4" w:rsidRPr="00F6607B" w:rsidRDefault="00A6548B" w:rsidP="00F6607B">
            <w:pPr>
              <w:pStyle w:val="ListParagraph"/>
              <w:ind w:left="0"/>
              <w:jc w:val="center"/>
              <w:rPr>
                <w:rFonts w:ascii="Arial" w:hAnsi="Arial" w:cs="Arial"/>
                <w:b/>
                <w:sz w:val="24"/>
                <w:szCs w:val="24"/>
              </w:rPr>
            </w:pPr>
            <w:r w:rsidRPr="00F6607B">
              <w:rPr>
                <w:rFonts w:ascii="Arial" w:hAnsi="Arial" w:cs="Arial"/>
                <w:b/>
                <w:sz w:val="24"/>
                <w:szCs w:val="24"/>
              </w:rPr>
              <w:t>$5,000</w:t>
            </w:r>
          </w:p>
        </w:tc>
        <w:tc>
          <w:tcPr>
            <w:tcW w:w="1303" w:type="dxa"/>
          </w:tcPr>
          <w:p w14:paraId="59A09018" w14:textId="45B5F57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w:t>
            </w:r>
            <w:r w:rsidR="003F77B3" w:rsidRPr="00F6607B">
              <w:rPr>
                <w:rFonts w:ascii="Arial" w:hAnsi="Arial" w:cs="Arial"/>
                <w:b/>
                <w:sz w:val="24"/>
                <w:szCs w:val="24"/>
              </w:rPr>
              <w:t>2,500</w:t>
            </w:r>
          </w:p>
        </w:tc>
        <w:tc>
          <w:tcPr>
            <w:tcW w:w="1442" w:type="dxa"/>
          </w:tcPr>
          <w:p w14:paraId="7FC4C8FF" w14:textId="281EE694" w:rsidR="004257A4" w:rsidRPr="00F6607B" w:rsidRDefault="004257A4" w:rsidP="00737F05">
            <w:pPr>
              <w:pStyle w:val="ListParagraph"/>
              <w:ind w:left="0"/>
              <w:jc w:val="center"/>
              <w:rPr>
                <w:rFonts w:ascii="Arial" w:hAnsi="Arial" w:cs="Arial"/>
                <w:b/>
                <w:sz w:val="24"/>
                <w:szCs w:val="24"/>
              </w:rPr>
            </w:pPr>
            <w:r w:rsidRPr="00F6607B">
              <w:rPr>
                <w:rFonts w:ascii="Arial" w:hAnsi="Arial" w:cs="Arial"/>
                <w:b/>
                <w:sz w:val="24"/>
                <w:szCs w:val="24"/>
              </w:rPr>
              <w:t>$</w:t>
            </w:r>
            <w:r w:rsidR="00737F05">
              <w:rPr>
                <w:rFonts w:ascii="Arial" w:hAnsi="Arial" w:cs="Arial"/>
                <w:b/>
                <w:sz w:val="24"/>
                <w:szCs w:val="24"/>
              </w:rPr>
              <w:t>250</w:t>
            </w:r>
            <w:r w:rsidR="003F77B3" w:rsidRPr="00F6607B">
              <w:rPr>
                <w:rFonts w:ascii="Arial" w:hAnsi="Arial" w:cs="Arial"/>
                <w:b/>
                <w:sz w:val="24"/>
                <w:szCs w:val="24"/>
              </w:rPr>
              <w:t>.00</w:t>
            </w:r>
          </w:p>
        </w:tc>
        <w:tc>
          <w:tcPr>
            <w:tcW w:w="1442" w:type="dxa"/>
          </w:tcPr>
          <w:p w14:paraId="3B5FEE80" w14:textId="2E8AD107"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$933,292</w:t>
            </w:r>
          </w:p>
        </w:tc>
        <w:tc>
          <w:tcPr>
            <w:tcW w:w="1442" w:type="dxa"/>
          </w:tcPr>
          <w:p w14:paraId="6A4D74BF" w14:textId="2D83E97D" w:rsidR="004257A4" w:rsidRPr="00F6607B" w:rsidRDefault="00A6548B" w:rsidP="00F6607B">
            <w:pPr>
              <w:pStyle w:val="ListParagraph"/>
              <w:ind w:left="0"/>
              <w:jc w:val="center"/>
              <w:rPr>
                <w:rFonts w:ascii="Arial" w:hAnsi="Arial" w:cs="Arial"/>
                <w:b/>
                <w:sz w:val="24"/>
                <w:szCs w:val="24"/>
              </w:rPr>
            </w:pPr>
            <w:r w:rsidRPr="00F6607B">
              <w:rPr>
                <w:rFonts w:ascii="Arial" w:hAnsi="Arial" w:cs="Arial"/>
                <w:b/>
                <w:sz w:val="24"/>
                <w:szCs w:val="24"/>
              </w:rPr>
              <w:t>$2,600</w:t>
            </w:r>
          </w:p>
        </w:tc>
        <w:tc>
          <w:tcPr>
            <w:tcW w:w="1180" w:type="dxa"/>
          </w:tcPr>
          <w:p w14:paraId="3884B1D5" w14:textId="11FA4CB9" w:rsidR="004257A4" w:rsidRPr="00F6607B" w:rsidRDefault="004257A4" w:rsidP="00F6607B">
            <w:pPr>
              <w:pStyle w:val="ListParagraph"/>
              <w:ind w:left="0"/>
              <w:jc w:val="center"/>
              <w:rPr>
                <w:rFonts w:ascii="Arial" w:hAnsi="Arial" w:cs="Arial"/>
                <w:b/>
                <w:sz w:val="24"/>
                <w:szCs w:val="24"/>
              </w:rPr>
            </w:pPr>
            <w:r w:rsidRPr="00F6607B">
              <w:rPr>
                <w:rFonts w:ascii="Arial" w:hAnsi="Arial" w:cs="Arial"/>
                <w:b/>
                <w:sz w:val="24"/>
                <w:szCs w:val="24"/>
              </w:rPr>
              <w:t>$</w:t>
            </w:r>
            <w:r w:rsidR="003F77B3" w:rsidRPr="00F6607B">
              <w:rPr>
                <w:rFonts w:ascii="Arial" w:hAnsi="Arial" w:cs="Arial"/>
                <w:b/>
                <w:sz w:val="24"/>
                <w:szCs w:val="24"/>
              </w:rPr>
              <w:t>50</w:t>
            </w:r>
            <w:r w:rsidRPr="00F6607B">
              <w:rPr>
                <w:rFonts w:ascii="Arial" w:hAnsi="Arial" w:cs="Arial"/>
                <w:b/>
                <w:sz w:val="24"/>
                <w:szCs w:val="24"/>
              </w:rPr>
              <w:t>,026</w:t>
            </w:r>
          </w:p>
        </w:tc>
        <w:tc>
          <w:tcPr>
            <w:tcW w:w="1399" w:type="dxa"/>
          </w:tcPr>
          <w:p w14:paraId="55A7082D" w14:textId="6EBCC9F2" w:rsidR="004257A4" w:rsidRPr="00F6607B" w:rsidRDefault="004257A4" w:rsidP="00737F05">
            <w:pPr>
              <w:pStyle w:val="ListParagraph"/>
              <w:ind w:left="0"/>
              <w:jc w:val="center"/>
              <w:rPr>
                <w:rFonts w:ascii="Arial" w:hAnsi="Arial" w:cs="Arial"/>
                <w:b/>
                <w:sz w:val="24"/>
                <w:szCs w:val="24"/>
              </w:rPr>
            </w:pPr>
            <w:r w:rsidRPr="00F6607B">
              <w:rPr>
                <w:rFonts w:ascii="Arial" w:hAnsi="Arial" w:cs="Arial"/>
                <w:b/>
                <w:sz w:val="24"/>
                <w:szCs w:val="24"/>
              </w:rPr>
              <w:t>$</w:t>
            </w:r>
            <w:r w:rsidR="00A6548B" w:rsidRPr="00F6607B">
              <w:rPr>
                <w:rFonts w:ascii="Arial" w:hAnsi="Arial" w:cs="Arial"/>
                <w:b/>
                <w:sz w:val="24"/>
                <w:szCs w:val="24"/>
              </w:rPr>
              <w:t>993,</w:t>
            </w:r>
            <w:r w:rsidR="00737F05">
              <w:rPr>
                <w:rFonts w:ascii="Arial" w:hAnsi="Arial" w:cs="Arial"/>
                <w:b/>
                <w:sz w:val="24"/>
                <w:szCs w:val="24"/>
              </w:rPr>
              <w:t>668</w:t>
            </w:r>
          </w:p>
        </w:tc>
      </w:tr>
    </w:tbl>
    <w:p w14:paraId="52B23844" w14:textId="77777777" w:rsidR="004257A4" w:rsidRPr="00F6607B" w:rsidRDefault="004257A4" w:rsidP="00F6607B">
      <w:pPr>
        <w:jc w:val="cente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257A4" w:rsidRPr="00F6607B" w14:paraId="29357169" w14:textId="77777777" w:rsidTr="00D27F4F">
        <w:tc>
          <w:tcPr>
            <w:tcW w:w="9576" w:type="dxa"/>
            <w:gridSpan w:val="3"/>
            <w:shd w:val="clear" w:color="auto" w:fill="auto"/>
          </w:tcPr>
          <w:p w14:paraId="2AB62851" w14:textId="77777777" w:rsidR="004257A4" w:rsidRPr="00F6607B" w:rsidRDefault="004257A4" w:rsidP="00F6607B">
            <w:pPr>
              <w:pStyle w:val="NormalWeb"/>
              <w:spacing w:line="288" w:lineRule="atLeast"/>
              <w:jc w:val="center"/>
              <w:rPr>
                <w:rFonts w:ascii="Arial" w:hAnsi="Arial" w:cs="Arial"/>
                <w:b/>
              </w:rPr>
            </w:pPr>
            <w:r w:rsidRPr="00F6607B">
              <w:rPr>
                <w:rFonts w:ascii="Arial" w:hAnsi="Arial" w:cs="Arial"/>
                <w:b/>
              </w:rPr>
              <w:t>Total Cost to the Federal Government</w:t>
            </w:r>
          </w:p>
        </w:tc>
      </w:tr>
      <w:tr w:rsidR="004257A4" w:rsidRPr="00F6607B" w14:paraId="1BA59D6F" w14:textId="77777777" w:rsidTr="00D27F4F">
        <w:tc>
          <w:tcPr>
            <w:tcW w:w="3192" w:type="dxa"/>
            <w:shd w:val="clear" w:color="auto" w:fill="auto"/>
          </w:tcPr>
          <w:p w14:paraId="024C95A7" w14:textId="77777777" w:rsidR="004257A4" w:rsidRPr="00F6607B" w:rsidRDefault="004257A4" w:rsidP="00F6607B">
            <w:pPr>
              <w:pStyle w:val="NormalWeb"/>
              <w:spacing w:line="288" w:lineRule="atLeast"/>
              <w:jc w:val="center"/>
              <w:rPr>
                <w:rFonts w:ascii="Arial" w:hAnsi="Arial" w:cs="Arial"/>
                <w:b/>
              </w:rPr>
            </w:pPr>
            <w:r w:rsidRPr="00F6607B">
              <w:rPr>
                <w:rFonts w:ascii="Arial" w:hAnsi="Arial" w:cs="Arial"/>
                <w:b/>
              </w:rPr>
              <w:t>Operational and Maintenance Costs</w:t>
            </w:r>
          </w:p>
        </w:tc>
        <w:tc>
          <w:tcPr>
            <w:tcW w:w="3192" w:type="dxa"/>
            <w:shd w:val="clear" w:color="auto" w:fill="auto"/>
          </w:tcPr>
          <w:p w14:paraId="4F15C63D" w14:textId="77777777" w:rsidR="004257A4" w:rsidRPr="00F6607B" w:rsidRDefault="004257A4" w:rsidP="00F6607B">
            <w:pPr>
              <w:pStyle w:val="NormalWeb"/>
              <w:spacing w:line="288" w:lineRule="atLeast"/>
              <w:jc w:val="center"/>
              <w:rPr>
                <w:rFonts w:ascii="Arial" w:hAnsi="Arial" w:cs="Arial"/>
                <w:b/>
              </w:rPr>
            </w:pPr>
            <w:r w:rsidRPr="00F6607B">
              <w:rPr>
                <w:rFonts w:ascii="Arial" w:hAnsi="Arial" w:cs="Arial"/>
                <w:b/>
              </w:rPr>
              <w:t>Labor Cost to the Federal Government</w:t>
            </w:r>
          </w:p>
        </w:tc>
        <w:tc>
          <w:tcPr>
            <w:tcW w:w="3192" w:type="dxa"/>
            <w:shd w:val="clear" w:color="auto" w:fill="auto"/>
          </w:tcPr>
          <w:p w14:paraId="1162F033" w14:textId="77777777" w:rsidR="004257A4" w:rsidRPr="00F6607B" w:rsidRDefault="004257A4" w:rsidP="00F6607B">
            <w:pPr>
              <w:pStyle w:val="NormalWeb"/>
              <w:spacing w:line="288" w:lineRule="atLeast"/>
              <w:jc w:val="center"/>
              <w:rPr>
                <w:rFonts w:ascii="Arial" w:hAnsi="Arial" w:cs="Arial"/>
                <w:b/>
              </w:rPr>
            </w:pPr>
            <w:r w:rsidRPr="00F6607B">
              <w:rPr>
                <w:rFonts w:ascii="Arial" w:hAnsi="Arial" w:cs="Arial"/>
                <w:b/>
              </w:rPr>
              <w:t>Total Cost (O&amp;M Costs + Labor Cost)</w:t>
            </w:r>
          </w:p>
        </w:tc>
      </w:tr>
      <w:tr w:rsidR="004257A4" w:rsidRPr="00F6607B" w14:paraId="4C815A0C" w14:textId="77777777" w:rsidTr="00D27F4F">
        <w:tc>
          <w:tcPr>
            <w:tcW w:w="3192" w:type="dxa"/>
            <w:shd w:val="clear" w:color="auto" w:fill="auto"/>
          </w:tcPr>
          <w:p w14:paraId="3B957B0C" w14:textId="62DAB332" w:rsidR="004257A4" w:rsidRPr="00F6607B" w:rsidRDefault="004257A4" w:rsidP="00737F05">
            <w:pPr>
              <w:pStyle w:val="NormalWeb"/>
              <w:spacing w:line="288" w:lineRule="atLeast"/>
              <w:jc w:val="center"/>
              <w:rPr>
                <w:rFonts w:ascii="Arial" w:hAnsi="Arial" w:cs="Arial"/>
                <w:b/>
              </w:rPr>
            </w:pPr>
            <w:r w:rsidRPr="00F6607B">
              <w:rPr>
                <w:rFonts w:ascii="Arial" w:hAnsi="Arial" w:cs="Arial"/>
                <w:b/>
              </w:rPr>
              <w:t xml:space="preserve">$ </w:t>
            </w:r>
            <w:r w:rsidR="00A6548B" w:rsidRPr="00F6607B">
              <w:rPr>
                <w:rFonts w:ascii="Arial" w:hAnsi="Arial" w:cs="Arial"/>
                <w:b/>
              </w:rPr>
              <w:t>993,</w:t>
            </w:r>
            <w:r w:rsidR="00737F05">
              <w:rPr>
                <w:rFonts w:ascii="Arial" w:hAnsi="Arial" w:cs="Arial"/>
                <w:b/>
              </w:rPr>
              <w:t>668</w:t>
            </w:r>
          </w:p>
        </w:tc>
        <w:tc>
          <w:tcPr>
            <w:tcW w:w="3192" w:type="dxa"/>
            <w:shd w:val="clear" w:color="auto" w:fill="auto"/>
          </w:tcPr>
          <w:p w14:paraId="709E5F63" w14:textId="16464E5A" w:rsidR="004257A4" w:rsidRPr="00F6607B" w:rsidRDefault="004257A4" w:rsidP="00F6607B">
            <w:pPr>
              <w:pStyle w:val="NormalWeb"/>
              <w:spacing w:line="288" w:lineRule="atLeast"/>
              <w:jc w:val="center"/>
              <w:rPr>
                <w:rFonts w:ascii="Arial" w:hAnsi="Arial" w:cs="Arial"/>
                <w:b/>
              </w:rPr>
            </w:pPr>
            <w:r w:rsidRPr="00F6607B">
              <w:rPr>
                <w:rFonts w:ascii="Arial" w:hAnsi="Arial" w:cs="Arial"/>
                <w:b/>
              </w:rPr>
              <w:t>$</w:t>
            </w:r>
            <w:r w:rsidR="003F77B3" w:rsidRPr="00F6607B">
              <w:rPr>
                <w:rFonts w:ascii="Arial" w:hAnsi="Arial" w:cs="Arial"/>
                <w:b/>
              </w:rPr>
              <w:t>116,496</w:t>
            </w:r>
          </w:p>
        </w:tc>
        <w:tc>
          <w:tcPr>
            <w:tcW w:w="3192" w:type="dxa"/>
            <w:shd w:val="clear" w:color="auto" w:fill="auto"/>
          </w:tcPr>
          <w:p w14:paraId="06BE459D" w14:textId="6F785E02" w:rsidR="004257A4" w:rsidRPr="00F6607B" w:rsidRDefault="004257A4" w:rsidP="00737F05">
            <w:pPr>
              <w:pStyle w:val="NormalWeb"/>
              <w:spacing w:line="288" w:lineRule="atLeast"/>
              <w:jc w:val="center"/>
              <w:rPr>
                <w:rFonts w:ascii="Arial" w:hAnsi="Arial" w:cs="Arial"/>
                <w:b/>
              </w:rPr>
            </w:pPr>
            <w:r w:rsidRPr="00F6607B">
              <w:rPr>
                <w:rFonts w:ascii="Arial" w:hAnsi="Arial" w:cs="Arial"/>
                <w:b/>
              </w:rPr>
              <w:t>$</w:t>
            </w:r>
            <w:r w:rsidR="00A6548B" w:rsidRPr="00F6607B">
              <w:rPr>
                <w:rFonts w:ascii="Arial" w:hAnsi="Arial" w:cs="Arial"/>
                <w:b/>
              </w:rPr>
              <w:t>1,</w:t>
            </w:r>
            <w:r w:rsidR="00737F05">
              <w:rPr>
                <w:rFonts w:ascii="Arial" w:hAnsi="Arial" w:cs="Arial"/>
                <w:b/>
              </w:rPr>
              <w:t>110</w:t>
            </w:r>
            <w:r w:rsidR="00A6548B" w:rsidRPr="00F6607B">
              <w:rPr>
                <w:rFonts w:ascii="Arial" w:hAnsi="Arial" w:cs="Arial"/>
                <w:b/>
              </w:rPr>
              <w:t>,</w:t>
            </w:r>
            <w:r w:rsidR="00737F05">
              <w:rPr>
                <w:rFonts w:ascii="Arial" w:hAnsi="Arial" w:cs="Arial"/>
                <w:b/>
              </w:rPr>
              <w:t>16</w:t>
            </w:r>
            <w:r w:rsidR="00A6548B" w:rsidRPr="00F6607B">
              <w:rPr>
                <w:rFonts w:ascii="Arial" w:hAnsi="Arial" w:cs="Arial"/>
                <w:b/>
              </w:rPr>
              <w:t>4</w:t>
            </w:r>
          </w:p>
        </w:tc>
      </w:tr>
    </w:tbl>
    <w:p w14:paraId="1968592D" w14:textId="77777777" w:rsidR="004257A4" w:rsidRPr="00F6607B" w:rsidRDefault="004257A4" w:rsidP="004257A4">
      <w:pPr>
        <w:pStyle w:val="ListParagraph"/>
        <w:ind w:left="0"/>
        <w:rPr>
          <w:rFonts w:cs="Arial"/>
          <w:i/>
          <w:szCs w:val="24"/>
        </w:rPr>
      </w:pPr>
    </w:p>
    <w:p w14:paraId="2858FAEC" w14:textId="77777777" w:rsidR="00744F56" w:rsidRPr="00F6607B" w:rsidRDefault="00744F56" w:rsidP="00744F56">
      <w:pPr>
        <w:pStyle w:val="ListParagraph"/>
        <w:numPr>
          <w:ilvl w:val="0"/>
          <w:numId w:val="5"/>
        </w:numPr>
        <w:rPr>
          <w:rFonts w:cs="Arial"/>
          <w:szCs w:val="24"/>
        </w:rPr>
      </w:pPr>
      <w:r w:rsidRPr="00F6607B">
        <w:rPr>
          <w:rFonts w:cs="Arial"/>
          <w:szCs w:val="24"/>
        </w:rPr>
        <w:t xml:space="preserve"> </w:t>
      </w:r>
      <w:r w:rsidRPr="00F6607B">
        <w:rPr>
          <w:rFonts w:cs="Arial"/>
          <w:szCs w:val="24"/>
          <w:u w:val="single"/>
        </w:rPr>
        <w:t>Reasons for Change in Burden</w:t>
      </w:r>
    </w:p>
    <w:p w14:paraId="789F060C" w14:textId="77777777" w:rsidR="00744F56" w:rsidRPr="00F6607B" w:rsidRDefault="00744F56" w:rsidP="00744F56">
      <w:pPr>
        <w:rPr>
          <w:rFonts w:cs="Arial"/>
          <w:szCs w:val="24"/>
        </w:rPr>
      </w:pPr>
    </w:p>
    <w:p w14:paraId="07B80428" w14:textId="534605CD" w:rsidR="00744F56" w:rsidRPr="00F6607B" w:rsidRDefault="00C3517B" w:rsidP="00744F56">
      <w:pPr>
        <w:ind w:left="1080"/>
        <w:rPr>
          <w:rFonts w:cs="Arial"/>
          <w:szCs w:val="24"/>
        </w:rPr>
      </w:pPr>
      <w:r w:rsidRPr="00F6607B">
        <w:rPr>
          <w:rFonts w:cs="Arial"/>
          <w:szCs w:val="24"/>
        </w:rPr>
        <w:t xml:space="preserve">This </w:t>
      </w:r>
      <w:r w:rsidR="009F541A" w:rsidRPr="00F6607B">
        <w:rPr>
          <w:rFonts w:cs="Arial"/>
          <w:szCs w:val="24"/>
        </w:rPr>
        <w:t xml:space="preserve">is an existing </w:t>
      </w:r>
      <w:r w:rsidRPr="00F6607B">
        <w:rPr>
          <w:rFonts w:cs="Arial"/>
          <w:szCs w:val="24"/>
        </w:rPr>
        <w:t>collection i</w:t>
      </w:r>
      <w:r w:rsidR="009F541A" w:rsidRPr="00F6607B">
        <w:rPr>
          <w:rFonts w:cs="Arial"/>
          <w:szCs w:val="24"/>
        </w:rPr>
        <w:t>n use without an OMB Control Number.</w:t>
      </w:r>
    </w:p>
    <w:p w14:paraId="7BFDDF34" w14:textId="77777777" w:rsidR="00C3517B" w:rsidRPr="00F6607B" w:rsidRDefault="00C3517B" w:rsidP="00C3517B">
      <w:pPr>
        <w:rPr>
          <w:rFonts w:cs="Arial"/>
          <w:szCs w:val="24"/>
        </w:rPr>
      </w:pPr>
    </w:p>
    <w:p w14:paraId="1DEC69D0" w14:textId="77777777" w:rsidR="00C3517B" w:rsidRPr="00F6607B" w:rsidRDefault="00C3517B" w:rsidP="00C3517B">
      <w:pPr>
        <w:pStyle w:val="ListParagraph"/>
        <w:numPr>
          <w:ilvl w:val="0"/>
          <w:numId w:val="5"/>
        </w:numPr>
        <w:rPr>
          <w:rFonts w:cs="Arial"/>
          <w:szCs w:val="24"/>
        </w:rPr>
      </w:pPr>
      <w:r w:rsidRPr="00F6607B">
        <w:rPr>
          <w:rFonts w:cs="Arial"/>
          <w:szCs w:val="24"/>
        </w:rPr>
        <w:t xml:space="preserve"> </w:t>
      </w:r>
      <w:r w:rsidRPr="00F6607B">
        <w:rPr>
          <w:rFonts w:cs="Arial"/>
          <w:szCs w:val="24"/>
          <w:u w:val="single"/>
        </w:rPr>
        <w:t>Publication of Results</w:t>
      </w:r>
    </w:p>
    <w:p w14:paraId="11A42443" w14:textId="77777777" w:rsidR="00C3517B" w:rsidRPr="00F6607B" w:rsidRDefault="00C3517B" w:rsidP="00C3517B">
      <w:pPr>
        <w:rPr>
          <w:rFonts w:cs="Arial"/>
          <w:szCs w:val="24"/>
        </w:rPr>
      </w:pPr>
    </w:p>
    <w:p w14:paraId="610FCDB1" w14:textId="77777777" w:rsidR="00C3517B" w:rsidRPr="00F6607B" w:rsidRDefault="00C3517B" w:rsidP="00C3517B">
      <w:pPr>
        <w:ind w:left="1080"/>
        <w:rPr>
          <w:rFonts w:cs="Arial"/>
          <w:szCs w:val="24"/>
        </w:rPr>
      </w:pPr>
      <w:r w:rsidRPr="00F6607B">
        <w:rPr>
          <w:rFonts w:cs="Arial"/>
          <w:szCs w:val="24"/>
        </w:rPr>
        <w:t>There are no plans to publish the results of this collection.</w:t>
      </w:r>
    </w:p>
    <w:p w14:paraId="3652F7B6" w14:textId="77777777" w:rsidR="00C3517B" w:rsidRDefault="00C3517B" w:rsidP="00C3517B">
      <w:pPr>
        <w:rPr>
          <w:rFonts w:cs="Arial"/>
          <w:szCs w:val="24"/>
        </w:rPr>
      </w:pPr>
    </w:p>
    <w:p w14:paraId="4079DC24" w14:textId="77777777" w:rsidR="004F31D3" w:rsidRPr="00F6607B" w:rsidRDefault="004F31D3" w:rsidP="00C3517B">
      <w:pPr>
        <w:rPr>
          <w:rFonts w:cs="Arial"/>
          <w:szCs w:val="24"/>
        </w:rPr>
      </w:pPr>
    </w:p>
    <w:p w14:paraId="27F5D6FD" w14:textId="77777777" w:rsidR="00C3517B" w:rsidRPr="00F6607B" w:rsidRDefault="00C3517B" w:rsidP="00C3517B">
      <w:pPr>
        <w:pStyle w:val="ListParagraph"/>
        <w:numPr>
          <w:ilvl w:val="0"/>
          <w:numId w:val="5"/>
        </w:numPr>
        <w:rPr>
          <w:rFonts w:cs="Arial"/>
          <w:szCs w:val="24"/>
        </w:rPr>
      </w:pPr>
      <w:r w:rsidRPr="00F6607B">
        <w:rPr>
          <w:rFonts w:cs="Arial"/>
          <w:szCs w:val="24"/>
        </w:rPr>
        <w:t xml:space="preserve"> </w:t>
      </w:r>
      <w:r w:rsidRPr="00F6607B">
        <w:rPr>
          <w:rFonts w:cs="Arial"/>
          <w:szCs w:val="24"/>
          <w:u w:val="single"/>
        </w:rPr>
        <w:t>Non-Display of OMB Expiration Date</w:t>
      </w:r>
    </w:p>
    <w:p w14:paraId="1D456188" w14:textId="77777777" w:rsidR="00C3517B" w:rsidRPr="00F6607B" w:rsidRDefault="00C3517B" w:rsidP="00C3517B">
      <w:pPr>
        <w:rPr>
          <w:rFonts w:cs="Arial"/>
          <w:szCs w:val="24"/>
        </w:rPr>
      </w:pPr>
    </w:p>
    <w:p w14:paraId="09BB6C09" w14:textId="77777777" w:rsidR="00C3517B" w:rsidRPr="00F6607B" w:rsidRDefault="00C3517B" w:rsidP="00C3517B">
      <w:pPr>
        <w:ind w:firstLine="1080"/>
        <w:rPr>
          <w:rFonts w:cs="Arial"/>
          <w:szCs w:val="24"/>
        </w:rPr>
      </w:pPr>
      <w:r w:rsidRPr="00F6607B">
        <w:rPr>
          <w:rFonts w:cs="Arial"/>
          <w:szCs w:val="24"/>
        </w:rPr>
        <w:t xml:space="preserve">There is no request for approval to omit the display of the expiration date of the OMB approval on the instrument. </w:t>
      </w:r>
    </w:p>
    <w:p w14:paraId="762C4FA3" w14:textId="77777777" w:rsidR="00C3517B" w:rsidRPr="00F6607B" w:rsidRDefault="00C3517B" w:rsidP="00C3517B">
      <w:pPr>
        <w:rPr>
          <w:rFonts w:cs="Arial"/>
          <w:szCs w:val="24"/>
        </w:rPr>
      </w:pPr>
    </w:p>
    <w:p w14:paraId="1CF80D2A" w14:textId="77777777" w:rsidR="00C3517B" w:rsidRPr="00F6607B" w:rsidRDefault="00C3517B" w:rsidP="00C3517B">
      <w:pPr>
        <w:pStyle w:val="ListParagraph"/>
        <w:numPr>
          <w:ilvl w:val="0"/>
          <w:numId w:val="5"/>
        </w:numPr>
        <w:rPr>
          <w:rFonts w:cs="Arial"/>
          <w:szCs w:val="24"/>
        </w:rPr>
      </w:pPr>
      <w:r w:rsidRPr="00F6607B">
        <w:rPr>
          <w:rFonts w:cs="Arial"/>
          <w:szCs w:val="24"/>
        </w:rPr>
        <w:t xml:space="preserve"> </w:t>
      </w:r>
      <w:r w:rsidRPr="00F6607B">
        <w:rPr>
          <w:rFonts w:cs="Arial"/>
          <w:szCs w:val="24"/>
          <w:u w:val="single"/>
        </w:rPr>
        <w:t>Exceptions to “certification for Paperwork Reduction Submissions”</w:t>
      </w:r>
    </w:p>
    <w:p w14:paraId="731DBBED" w14:textId="77777777" w:rsidR="00C3517B" w:rsidRPr="00F6607B" w:rsidRDefault="00C3517B" w:rsidP="00C3517B">
      <w:pPr>
        <w:pStyle w:val="ListParagraph"/>
        <w:ind w:left="1080"/>
        <w:rPr>
          <w:rFonts w:cs="Arial"/>
          <w:szCs w:val="24"/>
          <w:u w:val="single"/>
        </w:rPr>
      </w:pPr>
    </w:p>
    <w:p w14:paraId="56BF71BA" w14:textId="785E0446" w:rsidR="00C3517B" w:rsidRPr="00F6607B" w:rsidRDefault="009F541A" w:rsidP="00C3517B">
      <w:pPr>
        <w:pStyle w:val="ListParagraph"/>
        <w:ind w:left="1080"/>
        <w:rPr>
          <w:rFonts w:cs="Arial"/>
          <w:szCs w:val="24"/>
        </w:rPr>
      </w:pPr>
      <w:r w:rsidRPr="00F6607B">
        <w:rPr>
          <w:rFonts w:cs="Arial"/>
          <w:szCs w:val="24"/>
        </w:rPr>
        <w:t>There are n</w:t>
      </w:r>
      <w:r w:rsidR="00C3517B" w:rsidRPr="00F6607B">
        <w:rPr>
          <w:rFonts w:cs="Arial"/>
          <w:szCs w:val="24"/>
        </w:rPr>
        <w:t>o</w:t>
      </w:r>
      <w:r w:rsidRPr="00F6607B">
        <w:rPr>
          <w:rFonts w:cs="Arial"/>
          <w:szCs w:val="24"/>
        </w:rPr>
        <w:t xml:space="preserve"> e</w:t>
      </w:r>
      <w:r w:rsidR="00C3517B" w:rsidRPr="00F6607B">
        <w:rPr>
          <w:rFonts w:cs="Arial"/>
          <w:szCs w:val="24"/>
        </w:rPr>
        <w:t>xceptions</w:t>
      </w:r>
      <w:r w:rsidR="00990CD4" w:rsidRPr="00F6607B">
        <w:rPr>
          <w:rFonts w:cs="Arial"/>
          <w:szCs w:val="24"/>
        </w:rPr>
        <w:t>.</w:t>
      </w:r>
    </w:p>
    <w:p w14:paraId="41F409D6" w14:textId="66091CB4" w:rsidR="00D00628" w:rsidRPr="00F6607B" w:rsidRDefault="00D00628">
      <w:pPr>
        <w:rPr>
          <w:rFonts w:cs="Arial"/>
          <w:szCs w:val="24"/>
        </w:rPr>
      </w:pPr>
    </w:p>
    <w:sectPr w:rsidR="00D00628" w:rsidRPr="00F6607B" w:rsidSect="007F06BB">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EF4273" w15:done="0"/>
  <w15:commentEx w15:paraId="63CB7D0F" w15:done="0"/>
  <w15:commentEx w15:paraId="594CD13E" w15:done="0"/>
  <w15:commentEx w15:paraId="5652A518" w15:done="0"/>
  <w15:commentEx w15:paraId="19F312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7C982" w14:textId="77777777" w:rsidR="001C6D92" w:rsidRDefault="001C6D92" w:rsidP="00C3517B">
      <w:r>
        <w:separator/>
      </w:r>
    </w:p>
  </w:endnote>
  <w:endnote w:type="continuationSeparator" w:id="0">
    <w:p w14:paraId="2133E025" w14:textId="77777777" w:rsidR="001C6D92" w:rsidRDefault="001C6D92"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6718"/>
      <w:docPartObj>
        <w:docPartGallery w:val="Page Numbers (Bottom of Page)"/>
        <w:docPartUnique/>
      </w:docPartObj>
    </w:sdtPr>
    <w:sdtEndPr>
      <w:rPr>
        <w:noProof/>
      </w:rPr>
    </w:sdtEndPr>
    <w:sdtContent>
      <w:p w14:paraId="6D22A40F" w14:textId="77777777" w:rsidR="00E246C0" w:rsidRDefault="00E246C0">
        <w:pPr>
          <w:pStyle w:val="Footer"/>
          <w:jc w:val="center"/>
        </w:pPr>
        <w:r>
          <w:fldChar w:fldCharType="begin"/>
        </w:r>
        <w:r>
          <w:instrText xml:space="preserve"> PAGE   \* MERGEFORMAT </w:instrText>
        </w:r>
        <w:r>
          <w:fldChar w:fldCharType="separate"/>
        </w:r>
        <w:r w:rsidR="008764D5">
          <w:rPr>
            <w:noProof/>
          </w:rPr>
          <w:t>3</w:t>
        </w:r>
        <w:r>
          <w:rPr>
            <w:noProof/>
          </w:rPr>
          <w:fldChar w:fldCharType="end"/>
        </w:r>
      </w:p>
    </w:sdtContent>
  </w:sdt>
  <w:p w14:paraId="64FCBF32" w14:textId="77777777" w:rsidR="00C3517B" w:rsidRDefault="00C35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0E27A" w14:textId="77777777" w:rsidR="001C6D92" w:rsidRDefault="001C6D92" w:rsidP="00C3517B">
      <w:r>
        <w:separator/>
      </w:r>
    </w:p>
  </w:footnote>
  <w:footnote w:type="continuationSeparator" w:id="0">
    <w:p w14:paraId="0C8806F8" w14:textId="77777777" w:rsidR="001C6D92" w:rsidRDefault="001C6D92"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26544"/>
    <w:multiLevelType w:val="hybridMultilevel"/>
    <w:tmpl w:val="DC6C9506"/>
    <w:lvl w:ilvl="0" w:tplc="08AC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C45286"/>
    <w:multiLevelType w:val="hybridMultilevel"/>
    <w:tmpl w:val="500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num w:numId="1">
    <w:abstractNumId w:val="10"/>
  </w:num>
  <w:num w:numId="2">
    <w:abstractNumId w:val="7"/>
  </w:num>
  <w:num w:numId="3">
    <w:abstractNumId w:val="5"/>
  </w:num>
  <w:num w:numId="4">
    <w:abstractNumId w:val="0"/>
  </w:num>
  <w:num w:numId="5">
    <w:abstractNumId w:val="6"/>
  </w:num>
  <w:num w:numId="6">
    <w:abstractNumId w:val="9"/>
  </w:num>
  <w:num w:numId="7">
    <w:abstractNumId w:val="8"/>
  </w:num>
  <w:num w:numId="8">
    <w:abstractNumId w:val="1"/>
  </w:num>
  <w:num w:numId="9">
    <w:abstractNumId w:val="2"/>
  </w:num>
  <w:num w:numId="10">
    <w:abstractNumId w:val="12"/>
  </w:num>
  <w:num w:numId="11">
    <w:abstractNumId w:val="11"/>
  </w:num>
  <w:num w:numId="12">
    <w:abstractNumId w:val="4"/>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99"/>
    <w:rsid w:val="0004290E"/>
    <w:rsid w:val="00042ADA"/>
    <w:rsid w:val="00053404"/>
    <w:rsid w:val="000547EF"/>
    <w:rsid w:val="0006364A"/>
    <w:rsid w:val="000B7264"/>
    <w:rsid w:val="000C1C3C"/>
    <w:rsid w:val="000F5263"/>
    <w:rsid w:val="00102873"/>
    <w:rsid w:val="00106257"/>
    <w:rsid w:val="00134878"/>
    <w:rsid w:val="00143985"/>
    <w:rsid w:val="00147359"/>
    <w:rsid w:val="00152BF7"/>
    <w:rsid w:val="001A7089"/>
    <w:rsid w:val="001B5507"/>
    <w:rsid w:val="001C6D92"/>
    <w:rsid w:val="001E190F"/>
    <w:rsid w:val="002233D8"/>
    <w:rsid w:val="00234A02"/>
    <w:rsid w:val="002352EC"/>
    <w:rsid w:val="00241F7A"/>
    <w:rsid w:val="00247F65"/>
    <w:rsid w:val="00270502"/>
    <w:rsid w:val="00284C8D"/>
    <w:rsid w:val="002A3878"/>
    <w:rsid w:val="002D291B"/>
    <w:rsid w:val="0030202E"/>
    <w:rsid w:val="003348FE"/>
    <w:rsid w:val="0034561A"/>
    <w:rsid w:val="003456B5"/>
    <w:rsid w:val="003809B0"/>
    <w:rsid w:val="003A1008"/>
    <w:rsid w:val="003C24E0"/>
    <w:rsid w:val="003D5817"/>
    <w:rsid w:val="003F4552"/>
    <w:rsid w:val="003F77B3"/>
    <w:rsid w:val="004025C2"/>
    <w:rsid w:val="004257A4"/>
    <w:rsid w:val="00436999"/>
    <w:rsid w:val="004A3A01"/>
    <w:rsid w:val="004B2BF7"/>
    <w:rsid w:val="004C4831"/>
    <w:rsid w:val="004D2B87"/>
    <w:rsid w:val="004E2571"/>
    <w:rsid w:val="004F31D3"/>
    <w:rsid w:val="00503D02"/>
    <w:rsid w:val="00506B52"/>
    <w:rsid w:val="00512CED"/>
    <w:rsid w:val="00544813"/>
    <w:rsid w:val="005634C5"/>
    <w:rsid w:val="00574859"/>
    <w:rsid w:val="005A386E"/>
    <w:rsid w:val="005B5760"/>
    <w:rsid w:val="005B5851"/>
    <w:rsid w:val="005B5ABC"/>
    <w:rsid w:val="00600919"/>
    <w:rsid w:val="00622C75"/>
    <w:rsid w:val="00626277"/>
    <w:rsid w:val="00655512"/>
    <w:rsid w:val="00682876"/>
    <w:rsid w:val="00683EB2"/>
    <w:rsid w:val="00737F05"/>
    <w:rsid w:val="00744F56"/>
    <w:rsid w:val="00763E72"/>
    <w:rsid w:val="007657B4"/>
    <w:rsid w:val="00781C2A"/>
    <w:rsid w:val="00786D08"/>
    <w:rsid w:val="007D6B4D"/>
    <w:rsid w:val="007F06BB"/>
    <w:rsid w:val="008051CB"/>
    <w:rsid w:val="008100D1"/>
    <w:rsid w:val="00814F6F"/>
    <w:rsid w:val="00825EF8"/>
    <w:rsid w:val="00860108"/>
    <w:rsid w:val="008650BD"/>
    <w:rsid w:val="008764D5"/>
    <w:rsid w:val="008C6B4D"/>
    <w:rsid w:val="008C7D2F"/>
    <w:rsid w:val="00990CD4"/>
    <w:rsid w:val="00990D2E"/>
    <w:rsid w:val="009950BC"/>
    <w:rsid w:val="009D5B73"/>
    <w:rsid w:val="009E338C"/>
    <w:rsid w:val="009F541A"/>
    <w:rsid w:val="00A1709F"/>
    <w:rsid w:val="00A40CE0"/>
    <w:rsid w:val="00A6548B"/>
    <w:rsid w:val="00AC3D71"/>
    <w:rsid w:val="00AD750C"/>
    <w:rsid w:val="00AF4CA9"/>
    <w:rsid w:val="00B51CC2"/>
    <w:rsid w:val="00B55A2B"/>
    <w:rsid w:val="00B777EB"/>
    <w:rsid w:val="00B801D9"/>
    <w:rsid w:val="00BD5996"/>
    <w:rsid w:val="00C31621"/>
    <w:rsid w:val="00C3517B"/>
    <w:rsid w:val="00C53511"/>
    <w:rsid w:val="00C75922"/>
    <w:rsid w:val="00C84DD3"/>
    <w:rsid w:val="00C861BB"/>
    <w:rsid w:val="00CA3D3F"/>
    <w:rsid w:val="00CA65EA"/>
    <w:rsid w:val="00CF5426"/>
    <w:rsid w:val="00D00628"/>
    <w:rsid w:val="00D04279"/>
    <w:rsid w:val="00D36070"/>
    <w:rsid w:val="00D45CA6"/>
    <w:rsid w:val="00D47DCC"/>
    <w:rsid w:val="00D560AC"/>
    <w:rsid w:val="00D837A3"/>
    <w:rsid w:val="00DB5746"/>
    <w:rsid w:val="00DC3783"/>
    <w:rsid w:val="00DE3841"/>
    <w:rsid w:val="00E246C0"/>
    <w:rsid w:val="00E33DE2"/>
    <w:rsid w:val="00E50987"/>
    <w:rsid w:val="00E52EAF"/>
    <w:rsid w:val="00E56C3D"/>
    <w:rsid w:val="00EF293A"/>
    <w:rsid w:val="00F25DBE"/>
    <w:rsid w:val="00F37210"/>
    <w:rsid w:val="00F6607B"/>
    <w:rsid w:val="00F72404"/>
    <w:rsid w:val="00F8326E"/>
    <w:rsid w:val="00F95676"/>
    <w:rsid w:val="00FA20E3"/>
    <w:rsid w:val="00FA6DCF"/>
    <w:rsid w:val="00FD40E0"/>
    <w:rsid w:val="00FE045E"/>
    <w:rsid w:val="00FE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5634C5"/>
    <w:rPr>
      <w:b/>
      <w:bCs/>
    </w:rPr>
  </w:style>
  <w:style w:type="table" w:styleId="TableGrid">
    <w:name w:val="Table Grid"/>
    <w:basedOn w:val="TableNormal"/>
    <w:uiPriority w:val="59"/>
    <w:rsid w:val="0014398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257A4"/>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5634C5"/>
    <w:rPr>
      <w:b/>
      <w:bCs/>
    </w:rPr>
  </w:style>
  <w:style w:type="table" w:styleId="TableGrid">
    <w:name w:val="Table Grid"/>
    <w:basedOn w:val="TableNormal"/>
    <w:uiPriority w:val="59"/>
    <w:rsid w:val="0014398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257A4"/>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general/topic/wages/minimumwage"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5138-821E-46E5-B935-59401692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Tyler Robinson</cp:lastModifiedBy>
  <cp:revision>3</cp:revision>
  <cp:lastPrinted>2016-06-06T20:07:00Z</cp:lastPrinted>
  <dcterms:created xsi:type="dcterms:W3CDTF">2016-07-20T19:45:00Z</dcterms:created>
  <dcterms:modified xsi:type="dcterms:W3CDTF">2016-08-11T14:35:00Z</dcterms:modified>
</cp:coreProperties>
</file>