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A9B8C" w14:textId="77777777" w:rsidR="001A3CDE" w:rsidRPr="00014054" w:rsidRDefault="00C86492" w:rsidP="00323EFE">
      <w:pPr>
        <w:jc w:val="center"/>
        <w:rPr>
          <w:rStyle w:val="Strong"/>
          <w:rFonts w:ascii="Arial" w:hAnsi="Arial" w:cs="Arial"/>
          <w:szCs w:val="24"/>
          <w:u w:val="single"/>
        </w:rPr>
      </w:pPr>
      <w:r w:rsidRPr="00014054">
        <w:rPr>
          <w:rStyle w:val="Strong"/>
          <w:rFonts w:ascii="Arial" w:hAnsi="Arial" w:cs="Arial"/>
          <w:szCs w:val="24"/>
          <w:u w:val="single"/>
        </w:rPr>
        <w:t>SUPPORTING STATEMENT</w:t>
      </w:r>
      <w:r w:rsidR="00DB294B" w:rsidRPr="00014054">
        <w:rPr>
          <w:rStyle w:val="Strong"/>
          <w:rFonts w:ascii="Arial" w:hAnsi="Arial" w:cs="Arial"/>
          <w:szCs w:val="24"/>
          <w:u w:val="single"/>
        </w:rPr>
        <w:t xml:space="preserve"> -</w:t>
      </w:r>
      <w:r w:rsidR="00C979B5" w:rsidRPr="00014054">
        <w:rPr>
          <w:rStyle w:val="Strong"/>
          <w:rFonts w:ascii="Arial" w:hAnsi="Arial" w:cs="Arial"/>
          <w:szCs w:val="24"/>
          <w:u w:val="single"/>
        </w:rPr>
        <w:t xml:space="preserve"> P</w:t>
      </w:r>
      <w:r w:rsidR="00DB294B" w:rsidRPr="00014054">
        <w:rPr>
          <w:rStyle w:val="Strong"/>
          <w:rFonts w:ascii="Arial" w:hAnsi="Arial" w:cs="Arial"/>
          <w:szCs w:val="24"/>
          <w:u w:val="single"/>
        </w:rPr>
        <w:t>ART</w:t>
      </w:r>
      <w:r w:rsidR="00C979B5" w:rsidRPr="00014054">
        <w:rPr>
          <w:rStyle w:val="Strong"/>
          <w:rFonts w:ascii="Arial" w:hAnsi="Arial" w:cs="Arial"/>
          <w:szCs w:val="24"/>
          <w:u w:val="single"/>
        </w:rPr>
        <w:t xml:space="preserve"> A</w:t>
      </w:r>
    </w:p>
    <w:p w14:paraId="779E28A4" w14:textId="77777777" w:rsidR="00DB294B" w:rsidRPr="00014054" w:rsidRDefault="00DB294B" w:rsidP="00323EFE">
      <w:pPr>
        <w:jc w:val="center"/>
        <w:rPr>
          <w:rStyle w:val="Strong"/>
          <w:rFonts w:ascii="Arial" w:hAnsi="Arial" w:cs="Arial"/>
          <w:szCs w:val="24"/>
          <w:u w:val="single"/>
        </w:rPr>
      </w:pPr>
    </w:p>
    <w:p w14:paraId="098A132B" w14:textId="3329D763" w:rsidR="00C86492" w:rsidRPr="00014054" w:rsidRDefault="00AC6B81" w:rsidP="00DB294B">
      <w:pPr>
        <w:jc w:val="center"/>
        <w:rPr>
          <w:rStyle w:val="Strong"/>
          <w:rFonts w:ascii="Arial" w:hAnsi="Arial" w:cs="Arial"/>
          <w:szCs w:val="24"/>
          <w:u w:val="single"/>
        </w:rPr>
      </w:pPr>
      <w:r>
        <w:rPr>
          <w:rStyle w:val="Strong"/>
          <w:rFonts w:ascii="Arial" w:hAnsi="Arial" w:cs="Arial"/>
          <w:szCs w:val="24"/>
          <w:u w:val="single"/>
        </w:rPr>
        <w:t>Exchange Employee Management and Pay System</w:t>
      </w:r>
      <w:r w:rsidR="00014054" w:rsidRPr="00014054">
        <w:rPr>
          <w:rStyle w:val="Strong"/>
          <w:rFonts w:ascii="Arial" w:hAnsi="Arial" w:cs="Arial"/>
          <w:szCs w:val="24"/>
          <w:u w:val="single"/>
        </w:rPr>
        <w:t xml:space="preserve"> </w:t>
      </w:r>
      <w:r w:rsidR="00DB294B" w:rsidRPr="00014054">
        <w:rPr>
          <w:rStyle w:val="Strong"/>
          <w:rFonts w:ascii="Arial" w:hAnsi="Arial" w:cs="Arial"/>
          <w:szCs w:val="24"/>
          <w:u w:val="single"/>
        </w:rPr>
        <w:t>(</w:t>
      </w:r>
      <w:r>
        <w:rPr>
          <w:rStyle w:val="Strong"/>
          <w:rFonts w:ascii="Arial" w:hAnsi="Arial" w:cs="Arial"/>
          <w:szCs w:val="24"/>
          <w:u w:val="single"/>
        </w:rPr>
        <w:t>0702</w:t>
      </w:r>
      <w:r w:rsidR="00DB294B" w:rsidRPr="00014054">
        <w:rPr>
          <w:rStyle w:val="Strong"/>
          <w:rFonts w:ascii="Arial" w:hAnsi="Arial" w:cs="Arial"/>
          <w:szCs w:val="24"/>
          <w:u w:val="single"/>
        </w:rPr>
        <w:t>-XXXX)</w:t>
      </w:r>
    </w:p>
    <w:p w14:paraId="110E0834" w14:textId="77777777" w:rsidR="00323EFE" w:rsidRPr="00014054" w:rsidRDefault="00323EFE" w:rsidP="00323EFE">
      <w:pPr>
        <w:jc w:val="center"/>
        <w:rPr>
          <w:rStyle w:val="Strong"/>
          <w:rFonts w:ascii="Arial" w:hAnsi="Arial" w:cs="Arial"/>
          <w:szCs w:val="24"/>
          <w:u w:val="single"/>
        </w:rPr>
      </w:pPr>
    </w:p>
    <w:p w14:paraId="625D737A" w14:textId="77777777" w:rsidR="00323EFE" w:rsidRPr="00014054" w:rsidRDefault="00323EFE" w:rsidP="00323EFE">
      <w:pPr>
        <w:jc w:val="center"/>
        <w:rPr>
          <w:rStyle w:val="Strong"/>
          <w:rFonts w:ascii="Arial" w:hAnsi="Arial" w:cs="Arial"/>
          <w:szCs w:val="24"/>
          <w:u w:val="single"/>
        </w:rPr>
      </w:pPr>
    </w:p>
    <w:p w14:paraId="3623FF30" w14:textId="77777777" w:rsidR="00323EFE" w:rsidRPr="00014054" w:rsidRDefault="00323EFE" w:rsidP="00323EFE">
      <w:pPr>
        <w:jc w:val="center"/>
        <w:rPr>
          <w:rStyle w:val="Strong"/>
          <w:rFonts w:ascii="Arial" w:hAnsi="Arial" w:cs="Arial"/>
          <w:szCs w:val="24"/>
          <w:u w:val="single"/>
        </w:rPr>
      </w:pPr>
    </w:p>
    <w:p w14:paraId="69F590F4" w14:textId="76C0C3F8" w:rsidR="009A4ECA" w:rsidRPr="00014054" w:rsidRDefault="001252F4" w:rsidP="009A4ECA">
      <w:pPr>
        <w:pStyle w:val="ListParagraph"/>
        <w:numPr>
          <w:ilvl w:val="0"/>
          <w:numId w:val="1"/>
        </w:numPr>
        <w:ind w:left="360"/>
        <w:rPr>
          <w:rStyle w:val="Strong"/>
          <w:rFonts w:ascii="Arial" w:hAnsi="Arial" w:cs="Arial"/>
          <w:b w:val="0"/>
          <w:szCs w:val="24"/>
        </w:rPr>
      </w:pPr>
      <w:r w:rsidRPr="00014054">
        <w:rPr>
          <w:rStyle w:val="Strong"/>
          <w:rFonts w:ascii="Arial" w:hAnsi="Arial" w:cs="Arial"/>
          <w:b w:val="0"/>
          <w:szCs w:val="24"/>
          <w:u w:val="single"/>
        </w:rPr>
        <w:t>JUSTI</w:t>
      </w:r>
      <w:r w:rsidR="009A4ECA" w:rsidRPr="00014054">
        <w:rPr>
          <w:rStyle w:val="Strong"/>
          <w:rFonts w:ascii="Arial" w:hAnsi="Arial" w:cs="Arial"/>
          <w:b w:val="0"/>
          <w:szCs w:val="24"/>
          <w:u w:val="single"/>
        </w:rPr>
        <w:t>FI</w:t>
      </w:r>
      <w:r w:rsidRPr="00014054">
        <w:rPr>
          <w:rStyle w:val="Strong"/>
          <w:rFonts w:ascii="Arial" w:hAnsi="Arial" w:cs="Arial"/>
          <w:b w:val="0"/>
          <w:szCs w:val="24"/>
          <w:u w:val="single"/>
        </w:rPr>
        <w:t>CATION</w:t>
      </w:r>
      <w:r w:rsidR="009A4ECA" w:rsidRPr="00014054">
        <w:rPr>
          <w:rStyle w:val="Strong"/>
          <w:rFonts w:ascii="Arial" w:hAnsi="Arial" w:cs="Arial"/>
          <w:b w:val="0"/>
          <w:szCs w:val="24"/>
          <w:u w:val="single"/>
        </w:rPr>
        <w:t xml:space="preserve"> </w:t>
      </w:r>
    </w:p>
    <w:p w14:paraId="2E20CC1B" w14:textId="77777777" w:rsidR="006B4E87" w:rsidRPr="00014054" w:rsidRDefault="006B4E87" w:rsidP="001252F4">
      <w:pPr>
        <w:pStyle w:val="ListParagraph"/>
        <w:ind w:left="360"/>
        <w:rPr>
          <w:rStyle w:val="Strong"/>
          <w:rFonts w:ascii="Arial" w:hAnsi="Arial" w:cs="Arial"/>
          <w:b w:val="0"/>
          <w:szCs w:val="24"/>
        </w:rPr>
      </w:pPr>
    </w:p>
    <w:p w14:paraId="5577ED03" w14:textId="77777777" w:rsidR="001252F4" w:rsidRPr="00014054" w:rsidRDefault="001252F4" w:rsidP="00FD6C0D">
      <w:pPr>
        <w:pStyle w:val="ListParagraph"/>
        <w:numPr>
          <w:ilvl w:val="1"/>
          <w:numId w:val="1"/>
        </w:numPr>
        <w:ind w:left="450" w:firstLine="0"/>
        <w:rPr>
          <w:rStyle w:val="Strong"/>
          <w:rFonts w:ascii="Arial" w:hAnsi="Arial" w:cs="Arial"/>
          <w:b w:val="0"/>
          <w:szCs w:val="24"/>
        </w:rPr>
      </w:pPr>
      <w:r w:rsidRPr="00014054">
        <w:rPr>
          <w:rStyle w:val="Strong"/>
          <w:rFonts w:ascii="Arial" w:hAnsi="Arial" w:cs="Arial"/>
          <w:b w:val="0"/>
          <w:szCs w:val="24"/>
          <w:u w:val="single"/>
        </w:rPr>
        <w:t>Need for the Information Collection</w:t>
      </w:r>
    </w:p>
    <w:p w14:paraId="74CC7EA7" w14:textId="77777777" w:rsidR="00C72C5B" w:rsidRPr="00014054" w:rsidRDefault="00C72C5B" w:rsidP="00C72C5B">
      <w:pPr>
        <w:pStyle w:val="ListParagraph"/>
        <w:ind w:left="1440"/>
        <w:rPr>
          <w:rStyle w:val="Strong"/>
          <w:rFonts w:ascii="Arial" w:hAnsi="Arial" w:cs="Arial"/>
          <w:b w:val="0"/>
          <w:szCs w:val="24"/>
        </w:rPr>
      </w:pPr>
    </w:p>
    <w:p w14:paraId="23075978" w14:textId="5F7B65F6" w:rsidR="0061510D" w:rsidRDefault="006A28A9" w:rsidP="0061510D">
      <w:pPr>
        <w:ind w:firstLine="720"/>
        <w:rPr>
          <w:rFonts w:ascii="Arial" w:hAnsi="Arial" w:cs="Arial"/>
          <w:szCs w:val="24"/>
        </w:rPr>
      </w:pPr>
      <w:r w:rsidRPr="00014054">
        <w:rPr>
          <w:rFonts w:ascii="Arial" w:hAnsi="Arial" w:cs="Arial"/>
          <w:szCs w:val="24"/>
        </w:rPr>
        <w:t>The Army and Air Force Exchange Service (Exchange) is</w:t>
      </w:r>
      <w:r w:rsidR="004178D5" w:rsidRPr="00014054">
        <w:rPr>
          <w:rFonts w:ascii="Arial" w:hAnsi="Arial" w:cs="Arial"/>
          <w:szCs w:val="24"/>
        </w:rPr>
        <w:t xml:space="preserve"> a Non-Appropriated Fund (NAF) I</w:t>
      </w:r>
      <w:r w:rsidRPr="00014054">
        <w:rPr>
          <w:rFonts w:ascii="Arial" w:hAnsi="Arial" w:cs="Arial"/>
          <w:szCs w:val="24"/>
        </w:rPr>
        <w:t>nstrumentality of</w:t>
      </w:r>
      <w:r w:rsidR="002A68E8" w:rsidRPr="00014054">
        <w:rPr>
          <w:rFonts w:ascii="Arial" w:hAnsi="Arial" w:cs="Arial"/>
          <w:szCs w:val="24"/>
        </w:rPr>
        <w:t xml:space="preserve"> the United States of America.</w:t>
      </w:r>
      <w:r w:rsidR="00C62C8F" w:rsidRPr="00014054">
        <w:rPr>
          <w:rFonts w:ascii="Arial" w:hAnsi="Arial" w:cs="Arial"/>
          <w:szCs w:val="24"/>
        </w:rPr>
        <w:t xml:space="preserve">  </w:t>
      </w:r>
      <w:r w:rsidR="001A7373" w:rsidRPr="00014054">
        <w:rPr>
          <w:rFonts w:ascii="Arial" w:hAnsi="Arial" w:cs="Arial"/>
          <w:szCs w:val="24"/>
        </w:rPr>
        <w:t>Th</w:t>
      </w:r>
      <w:r w:rsidR="009C5387" w:rsidRPr="00014054">
        <w:rPr>
          <w:rFonts w:ascii="Arial" w:hAnsi="Arial" w:cs="Arial"/>
          <w:szCs w:val="24"/>
        </w:rPr>
        <w:t>is</w:t>
      </w:r>
      <w:r w:rsidRPr="00014054">
        <w:rPr>
          <w:rFonts w:ascii="Arial" w:hAnsi="Arial" w:cs="Arial"/>
          <w:szCs w:val="24"/>
        </w:rPr>
        <w:t xml:space="preserve"> information collection </w:t>
      </w:r>
      <w:r w:rsidR="00756DD8" w:rsidRPr="00014054">
        <w:rPr>
          <w:rFonts w:ascii="Arial" w:hAnsi="Arial" w:cs="Arial"/>
          <w:szCs w:val="24"/>
        </w:rPr>
        <w:t xml:space="preserve">is </w:t>
      </w:r>
      <w:r w:rsidR="00260497" w:rsidRPr="00014054">
        <w:rPr>
          <w:rFonts w:ascii="Arial" w:hAnsi="Arial" w:cs="Arial"/>
          <w:szCs w:val="24"/>
        </w:rPr>
        <w:t>require</w:t>
      </w:r>
      <w:r w:rsidR="00756DD8" w:rsidRPr="00014054">
        <w:rPr>
          <w:rFonts w:ascii="Arial" w:hAnsi="Arial" w:cs="Arial"/>
          <w:szCs w:val="24"/>
        </w:rPr>
        <w:t xml:space="preserve">d to </w:t>
      </w:r>
      <w:r w:rsidR="00917F74" w:rsidRPr="00014054">
        <w:rPr>
          <w:rFonts w:ascii="Arial" w:hAnsi="Arial" w:cs="Arial"/>
          <w:szCs w:val="24"/>
        </w:rPr>
        <w:t>process</w:t>
      </w:r>
      <w:r w:rsidR="00756DD8" w:rsidRPr="00014054">
        <w:rPr>
          <w:rFonts w:ascii="Arial" w:hAnsi="Arial" w:cs="Arial"/>
          <w:szCs w:val="24"/>
        </w:rPr>
        <w:t xml:space="preserve"> </w:t>
      </w:r>
      <w:r w:rsidR="00AC6B81">
        <w:rPr>
          <w:rFonts w:ascii="Arial" w:hAnsi="Arial" w:cs="Arial"/>
          <w:szCs w:val="24"/>
        </w:rPr>
        <w:t>and administer a number of different benefits available to e</w:t>
      </w:r>
      <w:r w:rsidR="00D9312A">
        <w:rPr>
          <w:rFonts w:ascii="Arial" w:hAnsi="Arial" w:cs="Arial"/>
          <w:szCs w:val="24"/>
        </w:rPr>
        <w:t>lig</w:t>
      </w:r>
      <w:r w:rsidR="00AC6B81">
        <w:rPr>
          <w:rFonts w:ascii="Arial" w:hAnsi="Arial" w:cs="Arial"/>
          <w:szCs w:val="24"/>
        </w:rPr>
        <w:t>ible Exchange</w:t>
      </w:r>
      <w:r w:rsidR="00D9312A">
        <w:rPr>
          <w:rFonts w:ascii="Arial" w:hAnsi="Arial" w:cs="Arial"/>
          <w:szCs w:val="24"/>
        </w:rPr>
        <w:t xml:space="preserve"> </w:t>
      </w:r>
      <w:r w:rsidR="004654A4">
        <w:rPr>
          <w:rFonts w:ascii="Arial" w:hAnsi="Arial" w:cs="Arial"/>
          <w:szCs w:val="24"/>
        </w:rPr>
        <w:t>employees</w:t>
      </w:r>
      <w:r w:rsidR="00D9312A">
        <w:rPr>
          <w:rFonts w:ascii="Arial" w:hAnsi="Arial" w:cs="Arial"/>
          <w:szCs w:val="24"/>
        </w:rPr>
        <w:t xml:space="preserve">, former </w:t>
      </w:r>
      <w:r w:rsidR="004654A4">
        <w:rPr>
          <w:rFonts w:ascii="Arial" w:hAnsi="Arial" w:cs="Arial"/>
          <w:szCs w:val="24"/>
        </w:rPr>
        <w:t>employees</w:t>
      </w:r>
      <w:r w:rsidR="00D9312A">
        <w:rPr>
          <w:rFonts w:ascii="Arial" w:hAnsi="Arial" w:cs="Arial"/>
          <w:szCs w:val="24"/>
        </w:rPr>
        <w:t xml:space="preserve"> (retirees), their dependents, beneficiaries, spouses, and ex-spouses</w:t>
      </w:r>
      <w:r w:rsidR="006B4E87" w:rsidRPr="00014054">
        <w:rPr>
          <w:rFonts w:ascii="Arial" w:hAnsi="Arial" w:cs="Arial"/>
          <w:szCs w:val="24"/>
        </w:rPr>
        <w:t>.</w:t>
      </w:r>
      <w:r w:rsidR="00D9312A">
        <w:rPr>
          <w:rFonts w:ascii="Arial" w:hAnsi="Arial" w:cs="Arial"/>
          <w:szCs w:val="24"/>
        </w:rPr>
        <w:t xml:space="preserve">  </w:t>
      </w:r>
      <w:r w:rsidR="002A68E8" w:rsidRPr="00014054">
        <w:rPr>
          <w:rFonts w:ascii="Arial" w:hAnsi="Arial" w:cs="Arial"/>
          <w:szCs w:val="24"/>
        </w:rPr>
        <w:t>T</w:t>
      </w:r>
      <w:r w:rsidR="00917F74" w:rsidRPr="00014054">
        <w:rPr>
          <w:rFonts w:ascii="Arial" w:hAnsi="Arial" w:cs="Arial"/>
          <w:szCs w:val="24"/>
        </w:rPr>
        <w:t>he data collected a</w:t>
      </w:r>
      <w:r w:rsidR="006B4E87" w:rsidRPr="00014054">
        <w:rPr>
          <w:rFonts w:ascii="Arial" w:hAnsi="Arial" w:cs="Arial"/>
          <w:szCs w:val="24"/>
        </w:rPr>
        <w:t xml:space="preserve">llows for the </w:t>
      </w:r>
      <w:r w:rsidR="004654A4">
        <w:rPr>
          <w:rFonts w:ascii="Arial" w:hAnsi="Arial" w:cs="Arial"/>
          <w:szCs w:val="24"/>
        </w:rPr>
        <w:t xml:space="preserve">accurate and timely </w:t>
      </w:r>
      <w:r w:rsidR="006B4E87" w:rsidRPr="00014054">
        <w:rPr>
          <w:rFonts w:ascii="Arial" w:hAnsi="Arial" w:cs="Arial"/>
          <w:szCs w:val="24"/>
        </w:rPr>
        <w:t xml:space="preserve">processing of </w:t>
      </w:r>
      <w:r w:rsidR="004654A4">
        <w:rPr>
          <w:rFonts w:ascii="Arial" w:hAnsi="Arial" w:cs="Arial"/>
          <w:szCs w:val="24"/>
        </w:rPr>
        <w:t xml:space="preserve">all </w:t>
      </w:r>
      <w:r w:rsidR="00D9312A">
        <w:rPr>
          <w:rFonts w:ascii="Arial" w:hAnsi="Arial" w:cs="Arial"/>
          <w:szCs w:val="24"/>
        </w:rPr>
        <w:t>pay, salary</w:t>
      </w:r>
      <w:r w:rsidR="006B1CA1">
        <w:rPr>
          <w:rFonts w:ascii="Arial" w:hAnsi="Arial" w:cs="Arial"/>
          <w:szCs w:val="24"/>
        </w:rPr>
        <w:t xml:space="preserve">, health, retirement, annuities, and beneficiary funds </w:t>
      </w:r>
      <w:r w:rsidR="00015545" w:rsidRPr="00014054">
        <w:rPr>
          <w:rFonts w:ascii="Arial" w:hAnsi="Arial" w:cs="Arial"/>
          <w:szCs w:val="24"/>
        </w:rPr>
        <w:t>by</w:t>
      </w:r>
      <w:r w:rsidR="00917F74" w:rsidRPr="00014054">
        <w:rPr>
          <w:rFonts w:ascii="Arial" w:hAnsi="Arial" w:cs="Arial"/>
          <w:szCs w:val="24"/>
        </w:rPr>
        <w:t xml:space="preserve"> </w:t>
      </w:r>
      <w:r w:rsidR="00756DD8" w:rsidRPr="00014054">
        <w:rPr>
          <w:rFonts w:ascii="Arial" w:hAnsi="Arial" w:cs="Arial"/>
          <w:szCs w:val="24"/>
        </w:rPr>
        <w:t xml:space="preserve">the Exchange Human Resources (HR) </w:t>
      </w:r>
      <w:r w:rsidR="00015545" w:rsidRPr="00014054">
        <w:rPr>
          <w:rFonts w:ascii="Arial" w:hAnsi="Arial" w:cs="Arial"/>
          <w:szCs w:val="24"/>
        </w:rPr>
        <w:t>offices and the Finance &amp; Accounting Treasury Benefits department</w:t>
      </w:r>
      <w:r w:rsidR="00917F74" w:rsidRPr="00014054">
        <w:rPr>
          <w:rFonts w:ascii="Arial" w:hAnsi="Arial" w:cs="Arial"/>
          <w:szCs w:val="24"/>
        </w:rPr>
        <w:t xml:space="preserve">.  </w:t>
      </w:r>
    </w:p>
    <w:p w14:paraId="4D7C674B" w14:textId="77777777" w:rsidR="00D9312A" w:rsidRDefault="00D9312A" w:rsidP="0061510D">
      <w:pPr>
        <w:ind w:firstLine="720"/>
        <w:rPr>
          <w:rFonts w:ascii="Arial" w:hAnsi="Arial" w:cs="Arial"/>
          <w:szCs w:val="24"/>
        </w:rPr>
      </w:pPr>
    </w:p>
    <w:p w14:paraId="6A26DC08" w14:textId="07876227" w:rsidR="001942FA" w:rsidRDefault="001942FA" w:rsidP="008622B9">
      <w:pPr>
        <w:autoSpaceDE w:val="0"/>
        <w:autoSpaceDN w:val="0"/>
        <w:adjustRightInd w:val="0"/>
        <w:ind w:firstLine="720"/>
        <w:rPr>
          <w:rFonts w:ascii="Arial" w:hAnsi="Arial" w:cs="Arial"/>
          <w:szCs w:val="24"/>
        </w:rPr>
      </w:pPr>
      <w:r w:rsidRPr="003E53BB">
        <w:rPr>
          <w:rFonts w:ascii="Arial" w:hAnsi="Arial" w:cs="Arial"/>
          <w:szCs w:val="24"/>
        </w:rPr>
        <w:t xml:space="preserve">Army </w:t>
      </w:r>
      <w:r>
        <w:rPr>
          <w:rFonts w:ascii="Arial" w:hAnsi="Arial" w:cs="Arial"/>
          <w:szCs w:val="24"/>
        </w:rPr>
        <w:t>Regulation 215-8/AFI 34-211(I) au</w:t>
      </w:r>
      <w:r w:rsidRPr="003E53BB">
        <w:rPr>
          <w:rFonts w:ascii="Arial" w:hAnsi="Arial" w:cs="Arial"/>
          <w:szCs w:val="24"/>
        </w:rPr>
        <w:t>thorizes</w:t>
      </w:r>
      <w:r>
        <w:rPr>
          <w:rFonts w:ascii="Arial" w:hAnsi="Arial" w:cs="Arial"/>
          <w:szCs w:val="24"/>
        </w:rPr>
        <w:t xml:space="preserve"> funds for the operation of d</w:t>
      </w:r>
      <w:r w:rsidRPr="001942FA">
        <w:rPr>
          <w:rFonts w:ascii="Arial" w:hAnsi="Arial" w:cs="Arial"/>
          <w:szCs w:val="24"/>
        </w:rPr>
        <w:t>ay-to-day personnel administra</w:t>
      </w:r>
      <w:r w:rsidR="008622B9">
        <w:rPr>
          <w:rFonts w:ascii="Arial" w:hAnsi="Arial" w:cs="Arial"/>
          <w:szCs w:val="24"/>
        </w:rPr>
        <w:t xml:space="preserve">tion of employees </w:t>
      </w:r>
      <w:r w:rsidRPr="001942FA">
        <w:rPr>
          <w:rFonts w:ascii="Arial" w:hAnsi="Arial" w:cs="Arial"/>
          <w:szCs w:val="24"/>
        </w:rPr>
        <w:t>paid with NAFs to include, but not limited to, recruitment,</w:t>
      </w:r>
      <w:r w:rsidR="008622B9">
        <w:rPr>
          <w:rFonts w:ascii="Arial" w:hAnsi="Arial" w:cs="Arial"/>
          <w:szCs w:val="24"/>
        </w:rPr>
        <w:t xml:space="preserve"> </w:t>
      </w:r>
      <w:r w:rsidRPr="001942FA">
        <w:rPr>
          <w:rFonts w:ascii="Arial" w:hAnsi="Arial" w:cs="Arial"/>
          <w:szCs w:val="24"/>
        </w:rPr>
        <w:t>placement, position classification, salary and</w:t>
      </w:r>
      <w:r w:rsidR="008622B9">
        <w:rPr>
          <w:rFonts w:ascii="Arial" w:hAnsi="Arial" w:cs="Arial"/>
          <w:szCs w:val="24"/>
        </w:rPr>
        <w:t xml:space="preserve"> </w:t>
      </w:r>
      <w:r w:rsidRPr="001942FA">
        <w:rPr>
          <w:rFonts w:ascii="Arial" w:hAnsi="Arial" w:cs="Arial"/>
          <w:szCs w:val="24"/>
        </w:rPr>
        <w:t>wage administration, training, personnel records maintenance,</w:t>
      </w:r>
      <w:r w:rsidR="008622B9">
        <w:rPr>
          <w:rFonts w:ascii="Arial" w:hAnsi="Arial" w:cs="Arial"/>
          <w:szCs w:val="24"/>
        </w:rPr>
        <w:t xml:space="preserve"> </w:t>
      </w:r>
      <w:r w:rsidRPr="001942FA">
        <w:rPr>
          <w:rFonts w:ascii="Arial" w:hAnsi="Arial" w:cs="Arial"/>
          <w:szCs w:val="24"/>
        </w:rPr>
        <w:t>employee relations, and personnel matters.</w:t>
      </w:r>
    </w:p>
    <w:p w14:paraId="6FCD359A" w14:textId="77777777" w:rsidR="008622B9" w:rsidRPr="00014054" w:rsidRDefault="008622B9" w:rsidP="008622B9">
      <w:pPr>
        <w:autoSpaceDE w:val="0"/>
        <w:autoSpaceDN w:val="0"/>
        <w:adjustRightInd w:val="0"/>
        <w:rPr>
          <w:rFonts w:ascii="Arial" w:hAnsi="Arial" w:cs="Arial"/>
          <w:szCs w:val="24"/>
        </w:rPr>
      </w:pPr>
    </w:p>
    <w:p w14:paraId="5696B252" w14:textId="33C57E85" w:rsidR="008622B9" w:rsidRDefault="00D9312A" w:rsidP="008622B9">
      <w:pPr>
        <w:ind w:firstLine="720"/>
        <w:rPr>
          <w:rFonts w:ascii="Arial" w:hAnsi="Arial" w:cs="Arial"/>
          <w:szCs w:val="24"/>
        </w:rPr>
      </w:pPr>
      <w:r w:rsidRPr="00D9312A">
        <w:rPr>
          <w:rFonts w:ascii="Arial" w:hAnsi="Arial" w:cs="Arial"/>
          <w:szCs w:val="24"/>
        </w:rPr>
        <w:t>Title 10 U.S.C. 3013, “Secretary of the Army”</w:t>
      </w:r>
      <w:r w:rsidR="000656CE">
        <w:rPr>
          <w:rFonts w:ascii="Arial" w:hAnsi="Arial" w:cs="Arial"/>
          <w:szCs w:val="24"/>
        </w:rPr>
        <w:t xml:space="preserve"> and</w:t>
      </w:r>
      <w:r w:rsidRPr="00D9312A">
        <w:rPr>
          <w:rFonts w:ascii="Arial" w:hAnsi="Arial" w:cs="Arial"/>
          <w:szCs w:val="24"/>
        </w:rPr>
        <w:t xml:space="preserve"> Title </w:t>
      </w:r>
      <w:r w:rsidR="008622B9">
        <w:rPr>
          <w:rFonts w:ascii="Arial" w:hAnsi="Arial" w:cs="Arial"/>
          <w:szCs w:val="24"/>
        </w:rPr>
        <w:t xml:space="preserve">10 U.S.C. 8013, </w:t>
      </w:r>
      <w:r w:rsidRPr="00D9312A">
        <w:rPr>
          <w:rFonts w:ascii="Arial" w:hAnsi="Arial" w:cs="Arial"/>
          <w:szCs w:val="24"/>
        </w:rPr>
        <w:t>“Secretary of the Air Force”</w:t>
      </w:r>
      <w:r w:rsidR="000656CE">
        <w:rPr>
          <w:rFonts w:ascii="Arial" w:hAnsi="Arial" w:cs="Arial"/>
          <w:szCs w:val="24"/>
        </w:rPr>
        <w:t>, delegate</w:t>
      </w:r>
      <w:r w:rsidR="004654A4">
        <w:rPr>
          <w:rFonts w:ascii="Arial" w:hAnsi="Arial" w:cs="Arial"/>
          <w:szCs w:val="24"/>
        </w:rPr>
        <w:t>s</w:t>
      </w:r>
      <w:r w:rsidR="000656CE">
        <w:rPr>
          <w:rFonts w:ascii="Arial" w:hAnsi="Arial" w:cs="Arial"/>
          <w:szCs w:val="24"/>
        </w:rPr>
        <w:t xml:space="preserve"> authority to the Exchange for mission activities</w:t>
      </w:r>
      <w:r w:rsidR="008622B9">
        <w:rPr>
          <w:rFonts w:ascii="Arial" w:hAnsi="Arial" w:cs="Arial"/>
          <w:szCs w:val="24"/>
        </w:rPr>
        <w:t xml:space="preserve"> including the authority for th</w:t>
      </w:r>
      <w:r w:rsidR="008622B9" w:rsidRPr="00D9312A">
        <w:rPr>
          <w:rFonts w:ascii="Arial" w:hAnsi="Arial" w:cs="Arial"/>
          <w:szCs w:val="24"/>
        </w:rPr>
        <w:t>e collection of personal information from individuals of the public for use in Exchange pay systems</w:t>
      </w:r>
      <w:r w:rsidR="008622B9">
        <w:rPr>
          <w:rFonts w:ascii="Arial" w:hAnsi="Arial" w:cs="Arial"/>
          <w:szCs w:val="24"/>
        </w:rPr>
        <w:t xml:space="preserve">.  </w:t>
      </w:r>
    </w:p>
    <w:p w14:paraId="11496CA3" w14:textId="77777777" w:rsidR="00A22403" w:rsidRDefault="00A22403" w:rsidP="008622B9">
      <w:pPr>
        <w:ind w:firstLine="720"/>
        <w:rPr>
          <w:rFonts w:ascii="Arial" w:hAnsi="Arial" w:cs="Arial"/>
          <w:szCs w:val="24"/>
        </w:rPr>
      </w:pPr>
    </w:p>
    <w:p w14:paraId="30201A64" w14:textId="2B541751" w:rsidR="006D04A0" w:rsidRDefault="006D04A0" w:rsidP="008622B9">
      <w:pPr>
        <w:ind w:firstLine="720"/>
        <w:rPr>
          <w:rFonts w:ascii="Arial" w:hAnsi="Arial" w:cs="Arial"/>
          <w:szCs w:val="24"/>
        </w:rPr>
      </w:pPr>
      <w:r w:rsidRPr="006D04A0">
        <w:rPr>
          <w:rFonts w:ascii="Arial" w:hAnsi="Arial" w:cs="Arial"/>
          <w:szCs w:val="24"/>
        </w:rPr>
        <w:t>Army Regulation 215-3, “Nonappropriated Funds Personnel Policies and Procedures”</w:t>
      </w:r>
      <w:r>
        <w:rPr>
          <w:rFonts w:ascii="Arial" w:hAnsi="Arial" w:cs="Arial"/>
          <w:szCs w:val="24"/>
        </w:rPr>
        <w:t xml:space="preserve"> provides authority for the payment and reimbursement of funds relative to benefits and annuities.  </w:t>
      </w:r>
    </w:p>
    <w:p w14:paraId="5AA136A2" w14:textId="77777777" w:rsidR="006D04A0" w:rsidRDefault="006D04A0" w:rsidP="008622B9">
      <w:pPr>
        <w:ind w:firstLine="720"/>
        <w:rPr>
          <w:rFonts w:ascii="Arial" w:hAnsi="Arial" w:cs="Arial"/>
          <w:szCs w:val="24"/>
        </w:rPr>
      </w:pPr>
    </w:p>
    <w:p w14:paraId="0163CE98" w14:textId="66F38E97" w:rsidR="008622B9" w:rsidRDefault="008622B9" w:rsidP="008622B9">
      <w:pPr>
        <w:ind w:firstLine="720"/>
        <w:rPr>
          <w:rFonts w:ascii="Arial" w:hAnsi="Arial" w:cs="Arial"/>
          <w:szCs w:val="24"/>
        </w:rPr>
      </w:pPr>
      <w:r>
        <w:rPr>
          <w:rFonts w:ascii="Arial" w:hAnsi="Arial" w:cs="Arial"/>
          <w:szCs w:val="24"/>
        </w:rPr>
        <w:t xml:space="preserve">Title </w:t>
      </w:r>
      <w:r w:rsidR="00D9312A" w:rsidRPr="00D9312A">
        <w:rPr>
          <w:rFonts w:ascii="Arial" w:hAnsi="Arial" w:cs="Arial"/>
          <w:szCs w:val="24"/>
        </w:rPr>
        <w:t>42 U.S.C. 659, “Consent by United States to income withholding, garnishment, and similar proceeding for enforcement of child support and alimony obligations”</w:t>
      </w:r>
      <w:r w:rsidR="000656CE">
        <w:rPr>
          <w:rFonts w:ascii="Arial" w:hAnsi="Arial" w:cs="Arial"/>
          <w:szCs w:val="24"/>
        </w:rPr>
        <w:t xml:space="preserve"> authoriz</w:t>
      </w:r>
      <w:r>
        <w:rPr>
          <w:rFonts w:ascii="Arial" w:hAnsi="Arial" w:cs="Arial"/>
          <w:szCs w:val="24"/>
        </w:rPr>
        <w:t>es</w:t>
      </w:r>
      <w:r w:rsidR="000656CE">
        <w:rPr>
          <w:rFonts w:ascii="Arial" w:hAnsi="Arial" w:cs="Arial"/>
          <w:szCs w:val="24"/>
        </w:rPr>
        <w:t xml:space="preserve"> the withholding </w:t>
      </w:r>
      <w:r>
        <w:rPr>
          <w:rFonts w:ascii="Arial" w:hAnsi="Arial" w:cs="Arial"/>
          <w:szCs w:val="24"/>
        </w:rPr>
        <w:t>of fund</w:t>
      </w:r>
      <w:r w:rsidR="00BF0698">
        <w:rPr>
          <w:rFonts w:ascii="Arial" w:hAnsi="Arial" w:cs="Arial"/>
          <w:szCs w:val="24"/>
        </w:rPr>
        <w:t>s</w:t>
      </w:r>
      <w:r>
        <w:rPr>
          <w:rFonts w:ascii="Arial" w:hAnsi="Arial" w:cs="Arial"/>
          <w:szCs w:val="24"/>
        </w:rPr>
        <w:t>.</w:t>
      </w:r>
      <w:r w:rsidR="00D9312A" w:rsidRPr="00D9312A">
        <w:rPr>
          <w:rFonts w:ascii="Arial" w:hAnsi="Arial" w:cs="Arial"/>
          <w:szCs w:val="24"/>
        </w:rPr>
        <w:t xml:space="preserve"> </w:t>
      </w:r>
    </w:p>
    <w:p w14:paraId="5E74F6E8" w14:textId="77777777" w:rsidR="00FA2D2A" w:rsidRDefault="00FA2D2A" w:rsidP="008622B9">
      <w:pPr>
        <w:ind w:firstLine="720"/>
        <w:rPr>
          <w:rFonts w:ascii="Arial" w:hAnsi="Arial" w:cs="Arial"/>
          <w:szCs w:val="24"/>
        </w:rPr>
      </w:pPr>
    </w:p>
    <w:p w14:paraId="48310DBA" w14:textId="6C94920B" w:rsidR="00FA2D2A" w:rsidRDefault="00FA2D2A" w:rsidP="008622B9">
      <w:pPr>
        <w:ind w:firstLine="720"/>
        <w:rPr>
          <w:rFonts w:ascii="Arial" w:hAnsi="Arial" w:cs="Arial"/>
          <w:szCs w:val="24"/>
        </w:rPr>
      </w:pPr>
      <w:r>
        <w:rPr>
          <w:rFonts w:ascii="Arial" w:hAnsi="Arial" w:cs="Arial"/>
          <w:szCs w:val="24"/>
        </w:rPr>
        <w:t xml:space="preserve">31 CFR 285.11, “Administrative Wage Garnishment” allows for the </w:t>
      </w:r>
      <w:r w:rsidRPr="00FA2D2A">
        <w:rPr>
          <w:rFonts w:ascii="Arial" w:hAnsi="Arial" w:cs="Arial"/>
          <w:szCs w:val="24"/>
        </w:rPr>
        <w:t>collection of funds from a debtor's disposable pay by means of administrative wage garnishment to satisfy delinquent nontax debt owed to the United States.</w:t>
      </w:r>
    </w:p>
    <w:p w14:paraId="35CFD4DC" w14:textId="77777777" w:rsidR="008622B9" w:rsidRDefault="008622B9" w:rsidP="008622B9">
      <w:pPr>
        <w:ind w:firstLine="720"/>
        <w:rPr>
          <w:rFonts w:ascii="Arial" w:hAnsi="Arial" w:cs="Arial"/>
          <w:szCs w:val="24"/>
        </w:rPr>
      </w:pPr>
    </w:p>
    <w:p w14:paraId="24551296" w14:textId="77777777" w:rsidR="008622B9" w:rsidRDefault="00D9312A" w:rsidP="008622B9">
      <w:pPr>
        <w:ind w:firstLine="720"/>
        <w:rPr>
          <w:rFonts w:ascii="Arial" w:hAnsi="Arial" w:cs="Arial"/>
          <w:szCs w:val="24"/>
        </w:rPr>
      </w:pPr>
      <w:r w:rsidRPr="00D9312A">
        <w:rPr>
          <w:rFonts w:ascii="Arial" w:hAnsi="Arial" w:cs="Arial"/>
          <w:szCs w:val="24"/>
        </w:rPr>
        <w:t>DoD Directive 7000.14-R,</w:t>
      </w:r>
      <w:r w:rsidR="000656CE">
        <w:rPr>
          <w:rFonts w:ascii="Arial" w:hAnsi="Arial" w:cs="Arial"/>
          <w:szCs w:val="24"/>
        </w:rPr>
        <w:t xml:space="preserve"> Volume 13 and 16,</w:t>
      </w:r>
      <w:r w:rsidRPr="00D9312A">
        <w:rPr>
          <w:rFonts w:ascii="Arial" w:hAnsi="Arial" w:cs="Arial"/>
          <w:szCs w:val="24"/>
        </w:rPr>
        <w:t xml:space="preserve"> “DoD Financial Management Regulation”</w:t>
      </w:r>
      <w:r w:rsidR="000656CE">
        <w:rPr>
          <w:rFonts w:ascii="Arial" w:hAnsi="Arial" w:cs="Arial"/>
          <w:szCs w:val="24"/>
        </w:rPr>
        <w:t xml:space="preserve"> </w:t>
      </w:r>
      <w:r w:rsidR="008622B9">
        <w:rPr>
          <w:rFonts w:ascii="Arial" w:hAnsi="Arial" w:cs="Arial"/>
          <w:szCs w:val="24"/>
        </w:rPr>
        <w:t xml:space="preserve">provides the </w:t>
      </w:r>
      <w:r w:rsidR="000656CE">
        <w:rPr>
          <w:rFonts w:ascii="Arial" w:hAnsi="Arial" w:cs="Arial"/>
          <w:szCs w:val="24"/>
        </w:rPr>
        <w:t>authori</w:t>
      </w:r>
      <w:r w:rsidR="008622B9">
        <w:rPr>
          <w:rFonts w:ascii="Arial" w:hAnsi="Arial" w:cs="Arial"/>
          <w:szCs w:val="24"/>
        </w:rPr>
        <w:t xml:space="preserve">ty for </w:t>
      </w:r>
      <w:r w:rsidR="000656CE">
        <w:rPr>
          <w:rFonts w:ascii="Arial" w:hAnsi="Arial" w:cs="Arial"/>
          <w:szCs w:val="24"/>
        </w:rPr>
        <w:t xml:space="preserve">the </w:t>
      </w:r>
      <w:r w:rsidR="008622B9">
        <w:rPr>
          <w:rFonts w:ascii="Arial" w:hAnsi="Arial" w:cs="Arial"/>
          <w:szCs w:val="24"/>
        </w:rPr>
        <w:t>withholding and payment</w:t>
      </w:r>
      <w:r w:rsidR="000656CE">
        <w:rPr>
          <w:rFonts w:ascii="Arial" w:hAnsi="Arial" w:cs="Arial"/>
          <w:szCs w:val="24"/>
        </w:rPr>
        <w:t xml:space="preserve"> of garnishments, taxes and FICA</w:t>
      </w:r>
      <w:r w:rsidR="008622B9">
        <w:rPr>
          <w:rFonts w:ascii="Arial" w:hAnsi="Arial" w:cs="Arial"/>
          <w:szCs w:val="24"/>
        </w:rPr>
        <w:t>.</w:t>
      </w:r>
    </w:p>
    <w:p w14:paraId="779D2B10" w14:textId="77777777" w:rsidR="006B1CA1" w:rsidRDefault="006B1CA1" w:rsidP="008622B9">
      <w:pPr>
        <w:ind w:firstLine="720"/>
        <w:rPr>
          <w:rFonts w:ascii="Arial" w:hAnsi="Arial" w:cs="Arial"/>
          <w:szCs w:val="24"/>
        </w:rPr>
      </w:pPr>
    </w:p>
    <w:p w14:paraId="638A0B75" w14:textId="4D74D036" w:rsidR="006B1CA1" w:rsidRDefault="006B1CA1" w:rsidP="008622B9">
      <w:pPr>
        <w:ind w:firstLine="720"/>
        <w:rPr>
          <w:rFonts w:ascii="Arial" w:hAnsi="Arial" w:cs="Arial"/>
          <w:szCs w:val="24"/>
        </w:rPr>
      </w:pPr>
      <w:r>
        <w:rPr>
          <w:rFonts w:ascii="Arial" w:hAnsi="Arial" w:cs="Arial"/>
          <w:szCs w:val="24"/>
        </w:rPr>
        <w:lastRenderedPageBreak/>
        <w:t xml:space="preserve">The retirement plan is governed in accordance with Department of Defense Instruction (DoDI) 1400.25, Volume 1408, “DoD Civilian Personnel Management System: Insurances and Annuities for Nonappropriated Fund (NAF) Employees” and the Basic Retirement Plan for Employees of the Exchanges Plan document.  </w:t>
      </w:r>
    </w:p>
    <w:p w14:paraId="75D5D312" w14:textId="77777777" w:rsidR="008622B9" w:rsidRDefault="008622B9" w:rsidP="008622B9">
      <w:pPr>
        <w:ind w:firstLine="720"/>
        <w:rPr>
          <w:rFonts w:ascii="Arial" w:hAnsi="Arial" w:cs="Arial"/>
          <w:szCs w:val="24"/>
        </w:rPr>
      </w:pPr>
    </w:p>
    <w:p w14:paraId="7D0D3160" w14:textId="2C1C1CD5" w:rsidR="00D9312A" w:rsidRPr="00D9312A" w:rsidRDefault="00D9312A" w:rsidP="008622B9">
      <w:pPr>
        <w:ind w:firstLine="720"/>
        <w:rPr>
          <w:rFonts w:ascii="Arial" w:hAnsi="Arial" w:cs="Arial"/>
          <w:szCs w:val="24"/>
        </w:rPr>
      </w:pPr>
      <w:r w:rsidRPr="00D9312A">
        <w:rPr>
          <w:rFonts w:ascii="Arial" w:hAnsi="Arial" w:cs="Arial"/>
          <w:szCs w:val="24"/>
        </w:rPr>
        <w:t>E</w:t>
      </w:r>
      <w:r w:rsidR="008622B9">
        <w:rPr>
          <w:rFonts w:ascii="Arial" w:hAnsi="Arial" w:cs="Arial"/>
          <w:szCs w:val="24"/>
        </w:rPr>
        <w:t>xecutive Order (E</w:t>
      </w:r>
      <w:r w:rsidRPr="00D9312A">
        <w:rPr>
          <w:rFonts w:ascii="Arial" w:hAnsi="Arial" w:cs="Arial"/>
          <w:szCs w:val="24"/>
        </w:rPr>
        <w:t>O</w:t>
      </w:r>
      <w:r w:rsidR="008622B9">
        <w:rPr>
          <w:rFonts w:ascii="Arial" w:hAnsi="Arial" w:cs="Arial"/>
          <w:szCs w:val="24"/>
        </w:rPr>
        <w:t>)</w:t>
      </w:r>
      <w:r w:rsidRPr="00D9312A">
        <w:rPr>
          <w:rFonts w:ascii="Arial" w:hAnsi="Arial" w:cs="Arial"/>
          <w:szCs w:val="24"/>
        </w:rPr>
        <w:t xml:space="preserve"> 9397 (SSN)</w:t>
      </w:r>
      <w:r w:rsidR="008622B9">
        <w:rPr>
          <w:rFonts w:ascii="Arial" w:hAnsi="Arial" w:cs="Arial"/>
          <w:szCs w:val="24"/>
        </w:rPr>
        <w:t xml:space="preserve"> </w:t>
      </w:r>
      <w:r w:rsidR="008622B9" w:rsidRPr="00D9312A">
        <w:rPr>
          <w:rFonts w:ascii="Arial" w:hAnsi="Arial" w:cs="Arial"/>
          <w:szCs w:val="24"/>
        </w:rPr>
        <w:t>as amended</w:t>
      </w:r>
      <w:r w:rsidRPr="00D9312A">
        <w:rPr>
          <w:rFonts w:ascii="Arial" w:hAnsi="Arial" w:cs="Arial"/>
          <w:szCs w:val="24"/>
        </w:rPr>
        <w:t xml:space="preserve">, </w:t>
      </w:r>
      <w:r w:rsidR="008622B9">
        <w:rPr>
          <w:rFonts w:ascii="Arial" w:hAnsi="Arial" w:cs="Arial"/>
          <w:szCs w:val="24"/>
        </w:rPr>
        <w:t>provides the authority for th</w:t>
      </w:r>
      <w:r w:rsidR="00C46BB5">
        <w:rPr>
          <w:rFonts w:ascii="Arial" w:hAnsi="Arial" w:cs="Arial"/>
          <w:szCs w:val="24"/>
        </w:rPr>
        <w:t>e collection of Social Security N</w:t>
      </w:r>
      <w:r w:rsidR="008622B9">
        <w:rPr>
          <w:rFonts w:ascii="Arial" w:hAnsi="Arial" w:cs="Arial"/>
          <w:szCs w:val="24"/>
        </w:rPr>
        <w:t>umbers</w:t>
      </w:r>
      <w:r w:rsidR="00C46BB5">
        <w:rPr>
          <w:rFonts w:ascii="Arial" w:hAnsi="Arial" w:cs="Arial"/>
          <w:szCs w:val="24"/>
        </w:rPr>
        <w:t xml:space="preserve"> (SSN)</w:t>
      </w:r>
      <w:r w:rsidR="008622B9">
        <w:rPr>
          <w:rFonts w:ascii="Arial" w:hAnsi="Arial" w:cs="Arial"/>
          <w:szCs w:val="24"/>
        </w:rPr>
        <w:t xml:space="preserve">.  </w:t>
      </w:r>
    </w:p>
    <w:p w14:paraId="1B8E9BFB" w14:textId="77777777" w:rsidR="00D9312A" w:rsidRDefault="00D9312A" w:rsidP="00D9312A">
      <w:pPr>
        <w:ind w:firstLine="720"/>
        <w:rPr>
          <w:rFonts w:ascii="Arial" w:hAnsi="Arial" w:cs="Arial"/>
          <w:szCs w:val="24"/>
        </w:rPr>
      </w:pPr>
    </w:p>
    <w:p w14:paraId="1D86BE84" w14:textId="77777777" w:rsidR="008737E2" w:rsidRPr="00014054" w:rsidRDefault="008737E2" w:rsidP="008737E2">
      <w:pPr>
        <w:pStyle w:val="ListParagraph"/>
        <w:numPr>
          <w:ilvl w:val="1"/>
          <w:numId w:val="1"/>
        </w:numPr>
        <w:tabs>
          <w:tab w:val="left" w:pos="810"/>
        </w:tabs>
        <w:ind w:left="720" w:hanging="270"/>
        <w:rPr>
          <w:rStyle w:val="Strong"/>
          <w:rFonts w:ascii="Arial" w:hAnsi="Arial" w:cs="Arial"/>
          <w:b w:val="0"/>
          <w:szCs w:val="24"/>
        </w:rPr>
      </w:pPr>
      <w:r w:rsidRPr="00014054">
        <w:rPr>
          <w:rStyle w:val="Strong"/>
          <w:rFonts w:ascii="Arial" w:hAnsi="Arial" w:cs="Arial"/>
          <w:b w:val="0"/>
          <w:szCs w:val="24"/>
          <w:u w:val="single"/>
        </w:rPr>
        <w:t>Use of the Information</w:t>
      </w:r>
    </w:p>
    <w:p w14:paraId="533C8A0D" w14:textId="77777777" w:rsidR="00573688" w:rsidRPr="00014054" w:rsidRDefault="00573688" w:rsidP="00573688">
      <w:pPr>
        <w:tabs>
          <w:tab w:val="left" w:pos="90"/>
        </w:tabs>
        <w:ind w:firstLine="720"/>
        <w:rPr>
          <w:rStyle w:val="Strong"/>
          <w:rFonts w:ascii="Arial" w:hAnsi="Arial" w:cs="Arial"/>
          <w:b w:val="0"/>
          <w:szCs w:val="24"/>
        </w:rPr>
      </w:pPr>
    </w:p>
    <w:p w14:paraId="3D3C70F8" w14:textId="77777777" w:rsidR="00D360B7" w:rsidRPr="00840A01" w:rsidRDefault="00D360B7" w:rsidP="002C488A">
      <w:pPr>
        <w:pStyle w:val="NoSpacing"/>
        <w:numPr>
          <w:ilvl w:val="0"/>
          <w:numId w:val="21"/>
        </w:numPr>
        <w:ind w:left="1080"/>
        <w:rPr>
          <w:rStyle w:val="Strong"/>
          <w:rFonts w:ascii="Arial" w:hAnsi="Arial" w:cs="Arial"/>
          <w:sz w:val="24"/>
          <w:szCs w:val="24"/>
          <w:u w:val="single"/>
        </w:rPr>
      </w:pPr>
      <w:r>
        <w:rPr>
          <w:rStyle w:val="Strong"/>
          <w:rFonts w:ascii="Arial" w:hAnsi="Arial" w:cs="Arial"/>
          <w:sz w:val="24"/>
          <w:szCs w:val="24"/>
          <w:u w:val="single"/>
        </w:rPr>
        <w:t>Web-Based Insurance Enrollment</w:t>
      </w:r>
    </w:p>
    <w:p w14:paraId="52C6AD57" w14:textId="77777777" w:rsidR="00D360B7" w:rsidRDefault="00D360B7" w:rsidP="00D360B7">
      <w:pPr>
        <w:pStyle w:val="NoSpacing"/>
        <w:ind w:firstLine="720"/>
        <w:rPr>
          <w:rStyle w:val="Strong"/>
          <w:rFonts w:ascii="Arial" w:hAnsi="Arial" w:cs="Arial"/>
          <w:b w:val="0"/>
          <w:sz w:val="24"/>
          <w:szCs w:val="24"/>
        </w:rPr>
      </w:pPr>
    </w:p>
    <w:p w14:paraId="2AF4B4E1" w14:textId="4BE97218" w:rsidR="00D360B7" w:rsidRDefault="00D360B7" w:rsidP="00D360B7">
      <w:pPr>
        <w:ind w:firstLine="720"/>
        <w:rPr>
          <w:rStyle w:val="Strong"/>
          <w:rFonts w:ascii="Arial" w:hAnsi="Arial" w:cs="Arial"/>
          <w:b w:val="0"/>
          <w:szCs w:val="24"/>
        </w:rPr>
      </w:pPr>
      <w:r>
        <w:rPr>
          <w:rStyle w:val="Strong"/>
          <w:rFonts w:ascii="Arial" w:hAnsi="Arial" w:cs="Arial"/>
          <w:b w:val="0"/>
          <w:szCs w:val="24"/>
        </w:rPr>
        <w:t xml:space="preserve">Eligible employees may enroll into any benefits offered by the Exchange by visiting the “eBenefits” program within the first 31 days after eligibility.  The eBenefits program is a secured online site administered by </w:t>
      </w:r>
      <w:r w:rsidR="00FA2D2A">
        <w:rPr>
          <w:rStyle w:val="Strong"/>
          <w:rFonts w:ascii="Arial" w:hAnsi="Arial" w:cs="Arial"/>
          <w:b w:val="0"/>
          <w:szCs w:val="24"/>
        </w:rPr>
        <w:t>Willis Towers Watson</w:t>
      </w:r>
      <w:r w:rsidR="004654A4">
        <w:rPr>
          <w:rStyle w:val="Strong"/>
          <w:rFonts w:ascii="Arial" w:hAnsi="Arial" w:cs="Arial"/>
          <w:b w:val="0"/>
          <w:szCs w:val="24"/>
        </w:rPr>
        <w:t xml:space="preserve"> (a global multinational risk management, insurance brokerage and advisory company)</w:t>
      </w:r>
      <w:r>
        <w:rPr>
          <w:rStyle w:val="Strong"/>
          <w:rFonts w:ascii="Arial" w:hAnsi="Arial" w:cs="Arial"/>
          <w:b w:val="0"/>
          <w:szCs w:val="24"/>
        </w:rPr>
        <w:t xml:space="preserve">.  The site allows for the ability to determine employee eligibility for benefits and access for employees to enroll in the benefits for themselves and their dependents online. </w:t>
      </w:r>
      <w:r w:rsidRPr="00117F8B">
        <w:rPr>
          <w:rStyle w:val="Strong"/>
          <w:rFonts w:ascii="Arial" w:eastAsiaTheme="minorEastAsia" w:hAnsi="Arial" w:cs="Arial"/>
          <w:b w:val="0"/>
          <w:szCs w:val="24"/>
        </w:rPr>
        <w:t>The</w:t>
      </w:r>
      <w:r w:rsidR="00DF0ADB">
        <w:rPr>
          <w:rStyle w:val="Strong"/>
          <w:rFonts w:ascii="Arial" w:eastAsiaTheme="minorEastAsia" w:hAnsi="Arial" w:cs="Arial"/>
          <w:b w:val="0"/>
          <w:szCs w:val="24"/>
        </w:rPr>
        <w:t xml:space="preserve"> Exchange</w:t>
      </w:r>
      <w:r w:rsidRPr="00117F8B">
        <w:rPr>
          <w:rStyle w:val="Strong"/>
          <w:rFonts w:ascii="Arial" w:eastAsiaTheme="minorEastAsia" w:hAnsi="Arial" w:cs="Arial"/>
          <w:b w:val="0"/>
          <w:szCs w:val="24"/>
        </w:rPr>
        <w:t xml:space="preserve"> Human Resources Office </w:t>
      </w:r>
      <w:r w:rsidR="004654A4">
        <w:rPr>
          <w:rStyle w:val="Strong"/>
          <w:rFonts w:ascii="Arial" w:eastAsiaTheme="minorEastAsia" w:hAnsi="Arial" w:cs="Arial"/>
          <w:b w:val="0"/>
          <w:szCs w:val="24"/>
        </w:rPr>
        <w:t>provides</w:t>
      </w:r>
      <w:r w:rsidRPr="00117F8B">
        <w:rPr>
          <w:rStyle w:val="Strong"/>
          <w:rFonts w:ascii="Arial" w:eastAsiaTheme="minorEastAsia" w:hAnsi="Arial" w:cs="Arial"/>
          <w:b w:val="0"/>
          <w:szCs w:val="24"/>
        </w:rPr>
        <w:t xml:space="preserve"> information and instructions to employees for completion of enrollment collection.</w:t>
      </w:r>
      <w:r>
        <w:rPr>
          <w:rStyle w:val="Strong"/>
          <w:rFonts w:ascii="Arial" w:hAnsi="Arial" w:cs="Arial"/>
          <w:b w:val="0"/>
          <w:szCs w:val="24"/>
        </w:rPr>
        <w:t xml:space="preserve">  Sample screen shots are provided for </w:t>
      </w:r>
      <w:r w:rsidR="004654A4">
        <w:rPr>
          <w:rStyle w:val="Strong"/>
          <w:rFonts w:ascii="Arial" w:hAnsi="Arial" w:cs="Arial"/>
          <w:b w:val="0"/>
          <w:szCs w:val="24"/>
        </w:rPr>
        <w:t>OMB</w:t>
      </w:r>
      <w:r>
        <w:rPr>
          <w:rStyle w:val="Strong"/>
          <w:rFonts w:ascii="Arial" w:hAnsi="Arial" w:cs="Arial"/>
          <w:b w:val="0"/>
          <w:szCs w:val="24"/>
        </w:rPr>
        <w:t xml:space="preserve"> review. </w:t>
      </w:r>
    </w:p>
    <w:p w14:paraId="06828344" w14:textId="77777777" w:rsidR="0054377F" w:rsidRDefault="0054377F" w:rsidP="00D360B7">
      <w:pPr>
        <w:ind w:firstLine="720"/>
        <w:rPr>
          <w:rStyle w:val="Strong"/>
          <w:rFonts w:ascii="Arial" w:hAnsi="Arial" w:cs="Arial"/>
          <w:b w:val="0"/>
          <w:szCs w:val="24"/>
        </w:rPr>
      </w:pPr>
    </w:p>
    <w:p w14:paraId="0B3E92F7" w14:textId="358809D6" w:rsidR="0054377F" w:rsidRDefault="0054377F" w:rsidP="0054377F">
      <w:pPr>
        <w:pStyle w:val="NoSpacing"/>
        <w:ind w:firstLine="720"/>
        <w:rPr>
          <w:rStyle w:val="Strong"/>
          <w:rFonts w:ascii="Arial" w:hAnsi="Arial" w:cs="Arial"/>
          <w:b w:val="0"/>
          <w:sz w:val="24"/>
          <w:szCs w:val="24"/>
        </w:rPr>
      </w:pPr>
      <w:r>
        <w:rPr>
          <w:rStyle w:val="Strong"/>
          <w:rFonts w:ascii="Arial" w:hAnsi="Arial" w:cs="Arial"/>
          <w:b w:val="0"/>
          <w:sz w:val="24"/>
          <w:szCs w:val="24"/>
        </w:rPr>
        <w:t xml:space="preserve">Health and dental benefits, along with flexible spending accounts, are available to newly hired, rehired and newly eligible individuals employed by the Exchange.  Collection of information relative to health and dental insurance plans is covered under </w:t>
      </w:r>
      <w:r w:rsidR="00DF0ADB">
        <w:rPr>
          <w:rStyle w:val="Strong"/>
          <w:rFonts w:ascii="Arial" w:hAnsi="Arial" w:cs="Arial"/>
          <w:b w:val="0"/>
          <w:sz w:val="24"/>
          <w:szCs w:val="24"/>
        </w:rPr>
        <w:t xml:space="preserve">the </w:t>
      </w:r>
      <w:r>
        <w:rPr>
          <w:rStyle w:val="Strong"/>
          <w:rFonts w:ascii="Arial" w:hAnsi="Arial" w:cs="Arial"/>
          <w:b w:val="0"/>
          <w:sz w:val="24"/>
          <w:szCs w:val="24"/>
        </w:rPr>
        <w:t>D</w:t>
      </w:r>
      <w:r w:rsidR="00DF0ADB">
        <w:rPr>
          <w:rStyle w:val="Strong"/>
          <w:rFonts w:ascii="Arial" w:hAnsi="Arial" w:cs="Arial"/>
          <w:b w:val="0"/>
          <w:sz w:val="24"/>
          <w:szCs w:val="24"/>
        </w:rPr>
        <w:t xml:space="preserve">epartment </w:t>
      </w:r>
      <w:r>
        <w:rPr>
          <w:rStyle w:val="Strong"/>
          <w:rFonts w:ascii="Arial" w:hAnsi="Arial" w:cs="Arial"/>
          <w:b w:val="0"/>
          <w:sz w:val="24"/>
          <w:szCs w:val="24"/>
        </w:rPr>
        <w:t>o</w:t>
      </w:r>
      <w:r w:rsidR="00DF0ADB">
        <w:rPr>
          <w:rStyle w:val="Strong"/>
          <w:rFonts w:ascii="Arial" w:hAnsi="Arial" w:cs="Arial"/>
          <w:b w:val="0"/>
          <w:sz w:val="24"/>
          <w:szCs w:val="24"/>
        </w:rPr>
        <w:t xml:space="preserve">f </w:t>
      </w:r>
      <w:r>
        <w:rPr>
          <w:rStyle w:val="Strong"/>
          <w:rFonts w:ascii="Arial" w:hAnsi="Arial" w:cs="Arial"/>
          <w:b w:val="0"/>
          <w:sz w:val="24"/>
          <w:szCs w:val="24"/>
        </w:rPr>
        <w:t>D</w:t>
      </w:r>
      <w:r w:rsidR="00DF0ADB">
        <w:rPr>
          <w:rStyle w:val="Strong"/>
          <w:rFonts w:ascii="Arial" w:hAnsi="Arial" w:cs="Arial"/>
          <w:b w:val="0"/>
          <w:sz w:val="24"/>
          <w:szCs w:val="24"/>
        </w:rPr>
        <w:t>efense</w:t>
      </w:r>
      <w:r>
        <w:rPr>
          <w:rStyle w:val="Strong"/>
          <w:rFonts w:ascii="Arial" w:hAnsi="Arial" w:cs="Arial"/>
          <w:b w:val="0"/>
          <w:sz w:val="24"/>
          <w:szCs w:val="24"/>
        </w:rPr>
        <w:t xml:space="preserve"> N</w:t>
      </w:r>
      <w:r w:rsidR="00DF0ADB">
        <w:rPr>
          <w:rStyle w:val="Strong"/>
          <w:rFonts w:ascii="Arial" w:hAnsi="Arial" w:cs="Arial"/>
          <w:b w:val="0"/>
          <w:sz w:val="24"/>
          <w:szCs w:val="24"/>
        </w:rPr>
        <w:t xml:space="preserve">on </w:t>
      </w:r>
      <w:r>
        <w:rPr>
          <w:rStyle w:val="Strong"/>
          <w:rFonts w:ascii="Arial" w:hAnsi="Arial" w:cs="Arial"/>
          <w:b w:val="0"/>
          <w:sz w:val="24"/>
          <w:szCs w:val="24"/>
        </w:rPr>
        <w:t>A</w:t>
      </w:r>
      <w:r w:rsidR="00DF0ADB">
        <w:rPr>
          <w:rStyle w:val="Strong"/>
          <w:rFonts w:ascii="Arial" w:hAnsi="Arial" w:cs="Arial"/>
          <w:b w:val="0"/>
          <w:sz w:val="24"/>
          <w:szCs w:val="24"/>
        </w:rPr>
        <w:t xml:space="preserve">ppropriated </w:t>
      </w:r>
      <w:r>
        <w:rPr>
          <w:rStyle w:val="Strong"/>
          <w:rFonts w:ascii="Arial" w:hAnsi="Arial" w:cs="Arial"/>
          <w:b w:val="0"/>
          <w:sz w:val="24"/>
          <w:szCs w:val="24"/>
        </w:rPr>
        <w:t>F</w:t>
      </w:r>
      <w:r w:rsidR="00DF0ADB">
        <w:rPr>
          <w:rStyle w:val="Strong"/>
          <w:rFonts w:ascii="Arial" w:hAnsi="Arial" w:cs="Arial"/>
          <w:b w:val="0"/>
          <w:sz w:val="24"/>
          <w:szCs w:val="24"/>
        </w:rPr>
        <w:t>und</w:t>
      </w:r>
      <w:r>
        <w:rPr>
          <w:rStyle w:val="Strong"/>
          <w:rFonts w:ascii="Arial" w:hAnsi="Arial" w:cs="Arial"/>
          <w:b w:val="0"/>
          <w:sz w:val="24"/>
          <w:szCs w:val="24"/>
        </w:rPr>
        <w:t xml:space="preserve"> Health Benefits P</w:t>
      </w:r>
      <w:r w:rsidR="0091192B">
        <w:rPr>
          <w:rStyle w:val="Strong"/>
          <w:rFonts w:ascii="Arial" w:hAnsi="Arial" w:cs="Arial"/>
          <w:b w:val="0"/>
          <w:sz w:val="24"/>
          <w:szCs w:val="24"/>
        </w:rPr>
        <w:t>rogram</w:t>
      </w:r>
      <w:r>
        <w:rPr>
          <w:rStyle w:val="Strong"/>
          <w:rFonts w:ascii="Arial" w:hAnsi="Arial" w:cs="Arial"/>
          <w:b w:val="0"/>
          <w:sz w:val="24"/>
          <w:szCs w:val="24"/>
        </w:rPr>
        <w:t xml:space="preserve"> (</w:t>
      </w:r>
      <w:r w:rsidR="00DF0ADB">
        <w:rPr>
          <w:rStyle w:val="Strong"/>
          <w:rFonts w:ascii="Arial" w:hAnsi="Arial" w:cs="Arial"/>
          <w:b w:val="0"/>
          <w:sz w:val="24"/>
          <w:szCs w:val="24"/>
        </w:rPr>
        <w:t xml:space="preserve">DoD NAF </w:t>
      </w:r>
      <w:r>
        <w:rPr>
          <w:rStyle w:val="Strong"/>
          <w:rFonts w:ascii="Arial" w:hAnsi="Arial" w:cs="Arial"/>
          <w:b w:val="0"/>
          <w:sz w:val="24"/>
          <w:szCs w:val="24"/>
        </w:rPr>
        <w:t xml:space="preserve">HRB).  </w:t>
      </w:r>
    </w:p>
    <w:p w14:paraId="08CBE027" w14:textId="77777777" w:rsidR="00D360B7" w:rsidRDefault="00D360B7" w:rsidP="00D360B7">
      <w:pPr>
        <w:ind w:firstLine="720"/>
        <w:rPr>
          <w:rStyle w:val="Strong"/>
          <w:rFonts w:ascii="Arial" w:hAnsi="Arial" w:cs="Arial"/>
          <w:b w:val="0"/>
          <w:szCs w:val="24"/>
        </w:rPr>
      </w:pPr>
    </w:p>
    <w:p w14:paraId="1062E56E" w14:textId="2AB8BB48" w:rsidR="00D360B7" w:rsidRDefault="00D360B7" w:rsidP="00D360B7">
      <w:pPr>
        <w:ind w:firstLine="720"/>
        <w:rPr>
          <w:rStyle w:val="Strong"/>
          <w:rFonts w:ascii="Arial" w:hAnsi="Arial" w:cs="Arial"/>
          <w:b w:val="0"/>
          <w:szCs w:val="24"/>
        </w:rPr>
      </w:pPr>
      <w:r>
        <w:rPr>
          <w:rStyle w:val="Strong"/>
          <w:rFonts w:ascii="Arial" w:hAnsi="Arial" w:cs="Arial"/>
          <w:b w:val="0"/>
          <w:szCs w:val="24"/>
        </w:rPr>
        <w:t xml:space="preserve">In addition to the three medical plans, two dental plans and flexible spending accounts </w:t>
      </w:r>
      <w:r w:rsidRPr="007222FD">
        <w:rPr>
          <w:rStyle w:val="Strong"/>
          <w:rFonts w:ascii="Arial" w:hAnsi="Arial" w:cs="Arial"/>
          <w:b w:val="0"/>
          <w:szCs w:val="24"/>
        </w:rPr>
        <w:t xml:space="preserve">available to </w:t>
      </w:r>
      <w:r>
        <w:rPr>
          <w:rStyle w:val="Strong"/>
          <w:rFonts w:ascii="Arial" w:hAnsi="Arial" w:cs="Arial"/>
          <w:b w:val="0"/>
          <w:szCs w:val="24"/>
        </w:rPr>
        <w:t xml:space="preserve">Exchange employees through </w:t>
      </w:r>
      <w:r w:rsidRPr="007222FD">
        <w:rPr>
          <w:rStyle w:val="Strong"/>
          <w:rFonts w:ascii="Arial" w:hAnsi="Arial" w:cs="Arial"/>
          <w:b w:val="0"/>
          <w:szCs w:val="24"/>
        </w:rPr>
        <w:t xml:space="preserve">DoD NAF </w:t>
      </w:r>
      <w:r>
        <w:rPr>
          <w:rStyle w:val="Strong"/>
          <w:rFonts w:ascii="Arial" w:hAnsi="Arial" w:cs="Arial"/>
          <w:b w:val="0"/>
          <w:szCs w:val="24"/>
        </w:rPr>
        <w:t>HB</w:t>
      </w:r>
      <w:r w:rsidR="0091192B">
        <w:rPr>
          <w:rStyle w:val="Strong"/>
          <w:rFonts w:ascii="Arial" w:hAnsi="Arial" w:cs="Arial"/>
          <w:b w:val="0"/>
          <w:szCs w:val="24"/>
        </w:rPr>
        <w:t>P</w:t>
      </w:r>
      <w:r>
        <w:rPr>
          <w:rStyle w:val="Strong"/>
          <w:rFonts w:ascii="Arial" w:hAnsi="Arial" w:cs="Arial"/>
          <w:b w:val="0"/>
          <w:szCs w:val="24"/>
        </w:rPr>
        <w:t>, the eBenefits</w:t>
      </w:r>
      <w:r w:rsidR="0091192B">
        <w:rPr>
          <w:rStyle w:val="Strong"/>
          <w:rFonts w:ascii="Arial" w:hAnsi="Arial" w:cs="Arial"/>
          <w:b w:val="0"/>
          <w:szCs w:val="24"/>
        </w:rPr>
        <w:t xml:space="preserve"> system</w:t>
      </w:r>
      <w:r>
        <w:rPr>
          <w:rStyle w:val="Strong"/>
          <w:rFonts w:ascii="Arial" w:hAnsi="Arial" w:cs="Arial"/>
          <w:b w:val="0"/>
          <w:szCs w:val="24"/>
        </w:rPr>
        <w:t xml:space="preserve"> allows enrollment into other valuable insurance plans.  This includes a basic and supplemental life insurance plans, spouse and child life insurance plans, disability insurance, and personal accident insurance.</w:t>
      </w:r>
    </w:p>
    <w:p w14:paraId="3D085559" w14:textId="77777777" w:rsidR="00D360B7" w:rsidRDefault="00D360B7" w:rsidP="00D360B7">
      <w:pPr>
        <w:ind w:firstLine="720"/>
        <w:rPr>
          <w:rStyle w:val="Strong"/>
          <w:rFonts w:ascii="Arial" w:hAnsi="Arial" w:cs="Arial"/>
          <w:b w:val="0"/>
          <w:szCs w:val="24"/>
        </w:rPr>
      </w:pPr>
    </w:p>
    <w:p w14:paraId="03BF0D81" w14:textId="0C8FBFE8" w:rsidR="00D360B7" w:rsidRDefault="00D360B7" w:rsidP="00D360B7">
      <w:pPr>
        <w:ind w:firstLine="720"/>
        <w:rPr>
          <w:rStyle w:val="Strong"/>
          <w:rFonts w:ascii="Arial" w:hAnsi="Arial" w:cs="Arial"/>
          <w:b w:val="0"/>
          <w:szCs w:val="24"/>
        </w:rPr>
      </w:pPr>
      <w:r>
        <w:rPr>
          <w:rStyle w:val="Strong"/>
          <w:rFonts w:ascii="Arial" w:hAnsi="Arial" w:cs="Arial"/>
          <w:b w:val="0"/>
          <w:szCs w:val="24"/>
        </w:rPr>
        <w:t xml:space="preserve">To verify the identity and eligibility of the employee, eBenefits </w:t>
      </w:r>
      <w:r w:rsidR="004654A4">
        <w:rPr>
          <w:rStyle w:val="Strong"/>
          <w:rFonts w:ascii="Arial" w:hAnsi="Arial" w:cs="Arial"/>
          <w:b w:val="0"/>
          <w:szCs w:val="24"/>
        </w:rPr>
        <w:t xml:space="preserve">electronically </w:t>
      </w:r>
      <w:r w:rsidR="0091192B">
        <w:rPr>
          <w:rStyle w:val="Strong"/>
          <w:rFonts w:ascii="Arial" w:hAnsi="Arial" w:cs="Arial"/>
          <w:b w:val="0"/>
          <w:szCs w:val="24"/>
        </w:rPr>
        <w:t>receives employee personal information</w:t>
      </w:r>
      <w:r w:rsidR="00851FCF">
        <w:rPr>
          <w:rStyle w:val="Strong"/>
          <w:rFonts w:ascii="Arial" w:hAnsi="Arial" w:cs="Arial"/>
          <w:b w:val="0"/>
          <w:szCs w:val="24"/>
        </w:rPr>
        <w:t xml:space="preserve"> from the Exchange’s Personnel Management</w:t>
      </w:r>
      <w:r w:rsidR="004654A4">
        <w:rPr>
          <w:rStyle w:val="Strong"/>
          <w:rFonts w:ascii="Arial" w:hAnsi="Arial" w:cs="Arial"/>
          <w:b w:val="0"/>
          <w:szCs w:val="24"/>
        </w:rPr>
        <w:t xml:space="preserve"> Information</w:t>
      </w:r>
      <w:r w:rsidR="00851FCF">
        <w:rPr>
          <w:rStyle w:val="Strong"/>
          <w:rFonts w:ascii="Arial" w:hAnsi="Arial" w:cs="Arial"/>
          <w:b w:val="0"/>
          <w:szCs w:val="24"/>
        </w:rPr>
        <w:t xml:space="preserve"> S</w:t>
      </w:r>
      <w:r w:rsidR="0091192B">
        <w:rPr>
          <w:rStyle w:val="Strong"/>
          <w:rFonts w:ascii="Arial" w:hAnsi="Arial" w:cs="Arial"/>
          <w:b w:val="0"/>
          <w:szCs w:val="24"/>
        </w:rPr>
        <w:t>ystem</w:t>
      </w:r>
      <w:r w:rsidR="004654A4">
        <w:rPr>
          <w:rStyle w:val="Strong"/>
          <w:rFonts w:ascii="Arial" w:hAnsi="Arial" w:cs="Arial"/>
          <w:b w:val="0"/>
          <w:szCs w:val="24"/>
        </w:rPr>
        <w:t xml:space="preserve"> (PMIS).  PMIS contains all information on active employees.  This information</w:t>
      </w:r>
      <w:r w:rsidR="0091192B">
        <w:rPr>
          <w:rStyle w:val="Strong"/>
          <w:rFonts w:ascii="Arial" w:hAnsi="Arial" w:cs="Arial"/>
          <w:b w:val="0"/>
          <w:szCs w:val="24"/>
        </w:rPr>
        <w:t xml:space="preserve"> includ</w:t>
      </w:r>
      <w:r w:rsidR="004654A4">
        <w:rPr>
          <w:rStyle w:val="Strong"/>
          <w:rFonts w:ascii="Arial" w:hAnsi="Arial" w:cs="Arial"/>
          <w:b w:val="0"/>
          <w:szCs w:val="24"/>
        </w:rPr>
        <w:t>es the individual’s</w:t>
      </w:r>
      <w:r>
        <w:rPr>
          <w:rStyle w:val="Strong"/>
          <w:rFonts w:ascii="Arial" w:hAnsi="Arial" w:cs="Arial"/>
          <w:b w:val="0"/>
          <w:szCs w:val="24"/>
        </w:rPr>
        <w:t xml:space="preserve"> name, SSN, mailing address, </w:t>
      </w:r>
      <w:r w:rsidR="0091192B">
        <w:rPr>
          <w:rStyle w:val="Strong"/>
          <w:rFonts w:ascii="Arial" w:hAnsi="Arial" w:cs="Arial"/>
          <w:b w:val="0"/>
          <w:szCs w:val="24"/>
        </w:rPr>
        <w:t>d</w:t>
      </w:r>
      <w:r>
        <w:rPr>
          <w:rStyle w:val="Strong"/>
          <w:rFonts w:ascii="Arial" w:hAnsi="Arial" w:cs="Arial"/>
          <w:b w:val="0"/>
          <w:szCs w:val="24"/>
        </w:rPr>
        <w:t>ate-of-</w:t>
      </w:r>
      <w:r w:rsidR="0091192B">
        <w:rPr>
          <w:rStyle w:val="Strong"/>
          <w:rFonts w:ascii="Arial" w:hAnsi="Arial" w:cs="Arial"/>
          <w:b w:val="0"/>
          <w:szCs w:val="24"/>
        </w:rPr>
        <w:t>b</w:t>
      </w:r>
      <w:r>
        <w:rPr>
          <w:rStyle w:val="Strong"/>
          <w:rFonts w:ascii="Arial" w:hAnsi="Arial" w:cs="Arial"/>
          <w:b w:val="0"/>
          <w:szCs w:val="24"/>
        </w:rPr>
        <w:t xml:space="preserve">irth, hire date, employee category (i.e. Regular full time, part time, etc.), gender, marital status, annual salary, and work e-mail address.  Once this information is </w:t>
      </w:r>
      <w:r w:rsidR="004654A4">
        <w:rPr>
          <w:rStyle w:val="Strong"/>
          <w:rFonts w:ascii="Arial" w:hAnsi="Arial" w:cs="Arial"/>
          <w:b w:val="0"/>
          <w:szCs w:val="24"/>
        </w:rPr>
        <w:t>verified</w:t>
      </w:r>
      <w:r>
        <w:rPr>
          <w:rStyle w:val="Strong"/>
          <w:rFonts w:ascii="Arial" w:hAnsi="Arial" w:cs="Arial"/>
          <w:b w:val="0"/>
          <w:szCs w:val="24"/>
        </w:rPr>
        <w:t xml:space="preserve">, the employee is taken to a screen explaining the Section 125 tax </w:t>
      </w:r>
      <w:r w:rsidR="0091192B">
        <w:rPr>
          <w:rStyle w:val="Strong"/>
          <w:rFonts w:ascii="Arial" w:hAnsi="Arial" w:cs="Arial"/>
          <w:b w:val="0"/>
          <w:szCs w:val="24"/>
        </w:rPr>
        <w:t>options</w:t>
      </w:r>
      <w:r>
        <w:rPr>
          <w:rStyle w:val="Strong"/>
          <w:rFonts w:ascii="Arial" w:hAnsi="Arial" w:cs="Arial"/>
          <w:b w:val="0"/>
          <w:szCs w:val="24"/>
        </w:rPr>
        <w:t xml:space="preserve">.  The employee provides whether or not they </w:t>
      </w:r>
      <w:r w:rsidR="0091192B">
        <w:rPr>
          <w:rStyle w:val="Strong"/>
          <w:rFonts w:ascii="Arial" w:hAnsi="Arial" w:cs="Arial"/>
          <w:b w:val="0"/>
          <w:szCs w:val="24"/>
        </w:rPr>
        <w:t>want</w:t>
      </w:r>
      <w:r>
        <w:rPr>
          <w:rStyle w:val="Strong"/>
          <w:rFonts w:ascii="Arial" w:hAnsi="Arial" w:cs="Arial"/>
          <w:b w:val="0"/>
          <w:szCs w:val="24"/>
        </w:rPr>
        <w:t xml:space="preserve"> their premiums on certain insurances (health, dental and life insurance) to be taken out before taxes or after taxes.  </w:t>
      </w:r>
    </w:p>
    <w:p w14:paraId="5375BCFE" w14:textId="77777777" w:rsidR="00D360B7" w:rsidRDefault="00D360B7" w:rsidP="00D360B7">
      <w:pPr>
        <w:ind w:firstLine="720"/>
        <w:rPr>
          <w:rStyle w:val="Strong"/>
          <w:rFonts w:ascii="Arial" w:hAnsi="Arial" w:cs="Arial"/>
          <w:b w:val="0"/>
          <w:szCs w:val="24"/>
        </w:rPr>
      </w:pPr>
    </w:p>
    <w:p w14:paraId="66E03FC7" w14:textId="282B41BB" w:rsidR="00D360B7" w:rsidRDefault="00D360B7" w:rsidP="00D360B7">
      <w:pPr>
        <w:ind w:firstLine="720"/>
        <w:rPr>
          <w:rStyle w:val="Strong"/>
          <w:rFonts w:ascii="Arial" w:hAnsi="Arial" w:cs="Arial"/>
          <w:b w:val="0"/>
          <w:szCs w:val="24"/>
        </w:rPr>
      </w:pPr>
      <w:r>
        <w:rPr>
          <w:rStyle w:val="Strong"/>
          <w:rFonts w:ascii="Arial" w:hAnsi="Arial" w:cs="Arial"/>
          <w:b w:val="0"/>
          <w:szCs w:val="24"/>
        </w:rPr>
        <w:t xml:space="preserve">After a choice is made on the Section 125 tax </w:t>
      </w:r>
      <w:r w:rsidR="0091192B">
        <w:rPr>
          <w:rStyle w:val="Strong"/>
          <w:rFonts w:ascii="Arial" w:hAnsi="Arial" w:cs="Arial"/>
          <w:b w:val="0"/>
          <w:szCs w:val="24"/>
        </w:rPr>
        <w:t>options</w:t>
      </w:r>
      <w:r>
        <w:rPr>
          <w:rStyle w:val="Strong"/>
          <w:rFonts w:ascii="Arial" w:hAnsi="Arial" w:cs="Arial"/>
          <w:b w:val="0"/>
          <w:szCs w:val="24"/>
        </w:rPr>
        <w:t xml:space="preserve">, the employee is able to enter </w:t>
      </w:r>
      <w:r w:rsidR="0091192B">
        <w:rPr>
          <w:rStyle w:val="Strong"/>
          <w:rFonts w:ascii="Arial" w:hAnsi="Arial" w:cs="Arial"/>
          <w:b w:val="0"/>
          <w:szCs w:val="24"/>
        </w:rPr>
        <w:t xml:space="preserve">their </w:t>
      </w:r>
      <w:r>
        <w:rPr>
          <w:rStyle w:val="Strong"/>
          <w:rFonts w:ascii="Arial" w:hAnsi="Arial" w:cs="Arial"/>
          <w:b w:val="0"/>
          <w:szCs w:val="24"/>
        </w:rPr>
        <w:t>dependent</w:t>
      </w:r>
      <w:r w:rsidR="0091192B">
        <w:rPr>
          <w:rStyle w:val="Strong"/>
          <w:rFonts w:ascii="Arial" w:hAnsi="Arial" w:cs="Arial"/>
          <w:b w:val="0"/>
          <w:szCs w:val="24"/>
        </w:rPr>
        <w:t>s’</w:t>
      </w:r>
      <w:r>
        <w:rPr>
          <w:rStyle w:val="Strong"/>
          <w:rFonts w:ascii="Arial" w:hAnsi="Arial" w:cs="Arial"/>
          <w:b w:val="0"/>
          <w:szCs w:val="24"/>
        </w:rPr>
        <w:t xml:space="preserve"> information.  eBenefits collects each dependent’s name, </w:t>
      </w:r>
      <w:r w:rsidR="0091192B">
        <w:rPr>
          <w:rStyle w:val="Strong"/>
          <w:rFonts w:ascii="Arial" w:hAnsi="Arial" w:cs="Arial"/>
          <w:b w:val="0"/>
          <w:szCs w:val="24"/>
        </w:rPr>
        <w:t>d</w:t>
      </w:r>
      <w:r>
        <w:rPr>
          <w:rStyle w:val="Strong"/>
          <w:rFonts w:ascii="Arial" w:hAnsi="Arial" w:cs="Arial"/>
          <w:b w:val="0"/>
          <w:szCs w:val="24"/>
        </w:rPr>
        <w:t>ate-</w:t>
      </w:r>
      <w:r>
        <w:rPr>
          <w:rStyle w:val="Strong"/>
          <w:rFonts w:ascii="Arial" w:hAnsi="Arial" w:cs="Arial"/>
          <w:b w:val="0"/>
          <w:szCs w:val="24"/>
        </w:rPr>
        <w:lastRenderedPageBreak/>
        <w:t>of-</w:t>
      </w:r>
      <w:r w:rsidR="0091192B">
        <w:rPr>
          <w:rStyle w:val="Strong"/>
          <w:rFonts w:ascii="Arial" w:hAnsi="Arial" w:cs="Arial"/>
          <w:b w:val="0"/>
          <w:szCs w:val="24"/>
        </w:rPr>
        <w:t>b</w:t>
      </w:r>
      <w:r>
        <w:rPr>
          <w:rStyle w:val="Strong"/>
          <w:rFonts w:ascii="Arial" w:hAnsi="Arial" w:cs="Arial"/>
          <w:b w:val="0"/>
          <w:szCs w:val="24"/>
        </w:rPr>
        <w:t xml:space="preserve">irth, SSN, relationship to employee and whether they wish to </w:t>
      </w:r>
      <w:r w:rsidR="0091192B">
        <w:rPr>
          <w:rStyle w:val="Strong"/>
          <w:rFonts w:ascii="Arial" w:hAnsi="Arial" w:cs="Arial"/>
          <w:b w:val="0"/>
          <w:szCs w:val="24"/>
        </w:rPr>
        <w:t xml:space="preserve">enroll them </w:t>
      </w:r>
      <w:r>
        <w:rPr>
          <w:rStyle w:val="Strong"/>
          <w:rFonts w:ascii="Arial" w:hAnsi="Arial" w:cs="Arial"/>
          <w:b w:val="0"/>
          <w:szCs w:val="24"/>
        </w:rPr>
        <w:t>into health</w:t>
      </w:r>
      <w:r w:rsidR="0091192B">
        <w:rPr>
          <w:rStyle w:val="Strong"/>
          <w:rFonts w:ascii="Arial" w:hAnsi="Arial" w:cs="Arial"/>
          <w:b w:val="0"/>
          <w:szCs w:val="24"/>
        </w:rPr>
        <w:t>,</w:t>
      </w:r>
      <w:r>
        <w:rPr>
          <w:rStyle w:val="Strong"/>
          <w:rFonts w:ascii="Arial" w:hAnsi="Arial" w:cs="Arial"/>
          <w:b w:val="0"/>
          <w:szCs w:val="24"/>
        </w:rPr>
        <w:t xml:space="preserve"> dental</w:t>
      </w:r>
      <w:r w:rsidR="0091192B">
        <w:rPr>
          <w:rStyle w:val="Strong"/>
          <w:rFonts w:ascii="Arial" w:hAnsi="Arial" w:cs="Arial"/>
          <w:b w:val="0"/>
          <w:szCs w:val="24"/>
        </w:rPr>
        <w:t xml:space="preserve"> or life</w:t>
      </w:r>
      <w:r>
        <w:rPr>
          <w:rStyle w:val="Strong"/>
          <w:rFonts w:ascii="Arial" w:hAnsi="Arial" w:cs="Arial"/>
          <w:b w:val="0"/>
          <w:szCs w:val="24"/>
        </w:rPr>
        <w:t xml:space="preserve"> insurance.  Employees who have provided</w:t>
      </w:r>
      <w:r w:rsidR="0091192B">
        <w:rPr>
          <w:rStyle w:val="Strong"/>
          <w:rFonts w:ascii="Arial" w:hAnsi="Arial" w:cs="Arial"/>
          <w:b w:val="0"/>
          <w:szCs w:val="24"/>
        </w:rPr>
        <w:t xml:space="preserve"> dependent</w:t>
      </w:r>
      <w:r>
        <w:rPr>
          <w:rStyle w:val="Strong"/>
          <w:rFonts w:ascii="Arial" w:hAnsi="Arial" w:cs="Arial"/>
          <w:b w:val="0"/>
          <w:szCs w:val="24"/>
        </w:rPr>
        <w:t xml:space="preserve"> information through eBenefits at an earlier date are able to edit or change their dependent information through eBenefits.    </w:t>
      </w:r>
    </w:p>
    <w:p w14:paraId="43FB9786" w14:textId="77777777" w:rsidR="00D360B7" w:rsidRDefault="00D360B7" w:rsidP="00D360B7">
      <w:pPr>
        <w:ind w:firstLine="720"/>
        <w:rPr>
          <w:rStyle w:val="Strong"/>
          <w:rFonts w:ascii="Arial" w:hAnsi="Arial" w:cs="Arial"/>
          <w:b w:val="0"/>
          <w:szCs w:val="24"/>
        </w:rPr>
      </w:pPr>
    </w:p>
    <w:p w14:paraId="25F0CE8A" w14:textId="456A29A2" w:rsidR="00D360B7" w:rsidRDefault="00D360B7" w:rsidP="00D360B7">
      <w:pPr>
        <w:ind w:firstLine="720"/>
        <w:rPr>
          <w:rStyle w:val="Strong"/>
          <w:rFonts w:ascii="Arial" w:hAnsi="Arial" w:cs="Arial"/>
          <w:b w:val="0"/>
          <w:szCs w:val="24"/>
        </w:rPr>
      </w:pPr>
      <w:r>
        <w:rPr>
          <w:rStyle w:val="Strong"/>
          <w:rFonts w:ascii="Arial" w:hAnsi="Arial" w:cs="Arial"/>
          <w:b w:val="0"/>
          <w:szCs w:val="24"/>
        </w:rPr>
        <w:t xml:space="preserve">Employees are provided the option to choose enrollment into </w:t>
      </w:r>
      <w:r w:rsidR="00DF0ADB">
        <w:rPr>
          <w:rStyle w:val="Strong"/>
          <w:rFonts w:ascii="Arial" w:hAnsi="Arial" w:cs="Arial"/>
          <w:b w:val="0"/>
          <w:szCs w:val="24"/>
        </w:rPr>
        <w:t xml:space="preserve">a </w:t>
      </w:r>
      <w:r>
        <w:rPr>
          <w:rStyle w:val="Strong"/>
          <w:rFonts w:ascii="Arial" w:hAnsi="Arial" w:cs="Arial"/>
          <w:b w:val="0"/>
          <w:szCs w:val="24"/>
        </w:rPr>
        <w:t>medical and</w:t>
      </w:r>
      <w:r w:rsidR="00DF0ADB">
        <w:rPr>
          <w:rStyle w:val="Strong"/>
          <w:rFonts w:ascii="Arial" w:hAnsi="Arial" w:cs="Arial"/>
          <w:b w:val="0"/>
          <w:szCs w:val="24"/>
        </w:rPr>
        <w:t>/or</w:t>
      </w:r>
      <w:r>
        <w:rPr>
          <w:rStyle w:val="Strong"/>
          <w:rFonts w:ascii="Arial" w:hAnsi="Arial" w:cs="Arial"/>
          <w:b w:val="0"/>
          <w:szCs w:val="24"/>
        </w:rPr>
        <w:t xml:space="preserve"> dental</w:t>
      </w:r>
      <w:r w:rsidR="00DF0ADB">
        <w:rPr>
          <w:rStyle w:val="Strong"/>
          <w:rFonts w:ascii="Arial" w:hAnsi="Arial" w:cs="Arial"/>
          <w:b w:val="0"/>
          <w:szCs w:val="24"/>
        </w:rPr>
        <w:t xml:space="preserve"> plan</w:t>
      </w:r>
      <w:r>
        <w:rPr>
          <w:rStyle w:val="Strong"/>
          <w:rFonts w:ascii="Arial" w:hAnsi="Arial" w:cs="Arial"/>
          <w:b w:val="0"/>
          <w:szCs w:val="24"/>
        </w:rPr>
        <w:t xml:space="preserve"> </w:t>
      </w:r>
      <w:r w:rsidR="0091192B">
        <w:rPr>
          <w:rStyle w:val="Strong"/>
          <w:rFonts w:ascii="Arial" w:hAnsi="Arial" w:cs="Arial"/>
          <w:b w:val="0"/>
          <w:szCs w:val="24"/>
        </w:rPr>
        <w:t xml:space="preserve">by </w:t>
      </w:r>
      <w:r>
        <w:rPr>
          <w:rStyle w:val="Strong"/>
          <w:rFonts w:ascii="Arial" w:hAnsi="Arial" w:cs="Arial"/>
          <w:b w:val="0"/>
          <w:szCs w:val="24"/>
        </w:rPr>
        <w:t>simpl</w:t>
      </w:r>
      <w:r w:rsidR="0091192B">
        <w:rPr>
          <w:rStyle w:val="Strong"/>
          <w:rFonts w:ascii="Arial" w:hAnsi="Arial" w:cs="Arial"/>
          <w:b w:val="0"/>
          <w:szCs w:val="24"/>
        </w:rPr>
        <w:t>y</w:t>
      </w:r>
      <w:r>
        <w:rPr>
          <w:rStyle w:val="Strong"/>
          <w:rFonts w:ascii="Arial" w:hAnsi="Arial" w:cs="Arial"/>
          <w:b w:val="0"/>
          <w:szCs w:val="24"/>
        </w:rPr>
        <w:t xml:space="preserve"> clicking </w:t>
      </w:r>
      <w:r w:rsidR="0091192B">
        <w:rPr>
          <w:rStyle w:val="Strong"/>
          <w:rFonts w:ascii="Arial" w:hAnsi="Arial" w:cs="Arial"/>
          <w:b w:val="0"/>
          <w:szCs w:val="24"/>
        </w:rPr>
        <w:t>a</w:t>
      </w:r>
      <w:r>
        <w:rPr>
          <w:rStyle w:val="Strong"/>
          <w:rFonts w:ascii="Arial" w:hAnsi="Arial" w:cs="Arial"/>
          <w:b w:val="0"/>
          <w:szCs w:val="24"/>
        </w:rPr>
        <w:t xml:space="preserve"> box.  Enrollment into the Health Care Flexible Spending Account (HCFSA) and </w:t>
      </w:r>
      <w:r w:rsidR="0091192B">
        <w:rPr>
          <w:rStyle w:val="Strong"/>
          <w:rFonts w:ascii="Arial" w:hAnsi="Arial" w:cs="Arial"/>
          <w:b w:val="0"/>
          <w:szCs w:val="24"/>
        </w:rPr>
        <w:t xml:space="preserve">Dependent </w:t>
      </w:r>
      <w:r>
        <w:rPr>
          <w:rStyle w:val="Strong"/>
          <w:rFonts w:ascii="Arial" w:hAnsi="Arial" w:cs="Arial"/>
          <w:b w:val="0"/>
          <w:szCs w:val="24"/>
        </w:rPr>
        <w:t>Care Flexible Spending Account (DCFSA) includes the input of an annual amount to be taken out of the employee’s check</w:t>
      </w:r>
      <w:r w:rsidR="0091192B">
        <w:rPr>
          <w:rStyle w:val="Strong"/>
          <w:rFonts w:ascii="Arial" w:hAnsi="Arial" w:cs="Arial"/>
          <w:b w:val="0"/>
          <w:szCs w:val="24"/>
        </w:rPr>
        <w:t xml:space="preserve"> before taxes</w:t>
      </w:r>
      <w:r>
        <w:rPr>
          <w:rStyle w:val="Strong"/>
          <w:rFonts w:ascii="Arial" w:hAnsi="Arial" w:cs="Arial"/>
          <w:b w:val="0"/>
          <w:szCs w:val="24"/>
        </w:rPr>
        <w:t xml:space="preserve">.  Choices </w:t>
      </w:r>
      <w:r w:rsidR="0091192B">
        <w:rPr>
          <w:rStyle w:val="Strong"/>
          <w:rFonts w:ascii="Arial" w:hAnsi="Arial" w:cs="Arial"/>
          <w:b w:val="0"/>
          <w:szCs w:val="24"/>
        </w:rPr>
        <w:t xml:space="preserve">also </w:t>
      </w:r>
      <w:r>
        <w:rPr>
          <w:rStyle w:val="Strong"/>
          <w:rFonts w:ascii="Arial" w:hAnsi="Arial" w:cs="Arial"/>
          <w:b w:val="0"/>
          <w:szCs w:val="24"/>
        </w:rPr>
        <w:t xml:space="preserve">include enrollment into the employee basic life insurance plan, supplemental </w:t>
      </w:r>
      <w:r w:rsidR="0091192B">
        <w:rPr>
          <w:rStyle w:val="Strong"/>
          <w:rFonts w:ascii="Arial" w:hAnsi="Arial" w:cs="Arial"/>
          <w:b w:val="0"/>
          <w:szCs w:val="24"/>
        </w:rPr>
        <w:t xml:space="preserve">life </w:t>
      </w:r>
      <w:r>
        <w:rPr>
          <w:rStyle w:val="Strong"/>
          <w:rFonts w:ascii="Arial" w:hAnsi="Arial" w:cs="Arial"/>
          <w:b w:val="0"/>
          <w:szCs w:val="24"/>
        </w:rPr>
        <w:t xml:space="preserve">insurance plan, spouse </w:t>
      </w:r>
      <w:r w:rsidR="0091192B">
        <w:rPr>
          <w:rStyle w:val="Strong"/>
          <w:rFonts w:ascii="Arial" w:hAnsi="Arial" w:cs="Arial"/>
          <w:b w:val="0"/>
          <w:szCs w:val="24"/>
        </w:rPr>
        <w:t xml:space="preserve">life </w:t>
      </w:r>
      <w:r>
        <w:rPr>
          <w:rStyle w:val="Strong"/>
          <w:rFonts w:ascii="Arial" w:hAnsi="Arial" w:cs="Arial"/>
          <w:b w:val="0"/>
          <w:szCs w:val="24"/>
        </w:rPr>
        <w:t xml:space="preserve">insurance plan, child </w:t>
      </w:r>
      <w:r w:rsidR="0091192B">
        <w:rPr>
          <w:rStyle w:val="Strong"/>
          <w:rFonts w:ascii="Arial" w:hAnsi="Arial" w:cs="Arial"/>
          <w:b w:val="0"/>
          <w:szCs w:val="24"/>
        </w:rPr>
        <w:t xml:space="preserve">life </w:t>
      </w:r>
      <w:r>
        <w:rPr>
          <w:rStyle w:val="Strong"/>
          <w:rFonts w:ascii="Arial" w:hAnsi="Arial" w:cs="Arial"/>
          <w:b w:val="0"/>
          <w:szCs w:val="24"/>
        </w:rPr>
        <w:t xml:space="preserve">insurance plan, disability insurance plans, and personal accident insurance.  The employee is allowed to choose a coverage amount for which </w:t>
      </w:r>
      <w:r w:rsidR="0091192B">
        <w:rPr>
          <w:rStyle w:val="Strong"/>
          <w:rFonts w:ascii="Arial" w:hAnsi="Arial" w:cs="Arial"/>
          <w:b w:val="0"/>
          <w:szCs w:val="24"/>
        </w:rPr>
        <w:t>bi-weekly premiums are deducted from their pay.</w:t>
      </w:r>
      <w:r>
        <w:rPr>
          <w:rStyle w:val="Strong"/>
          <w:rFonts w:ascii="Arial" w:hAnsi="Arial" w:cs="Arial"/>
          <w:b w:val="0"/>
          <w:szCs w:val="24"/>
        </w:rPr>
        <w:t xml:space="preserve">  </w:t>
      </w:r>
    </w:p>
    <w:p w14:paraId="22305C53" w14:textId="77777777" w:rsidR="00D360B7" w:rsidRDefault="00D360B7" w:rsidP="00D360B7">
      <w:pPr>
        <w:ind w:firstLine="720"/>
        <w:rPr>
          <w:rStyle w:val="Strong"/>
          <w:rFonts w:ascii="Arial" w:hAnsi="Arial" w:cs="Arial"/>
          <w:b w:val="0"/>
          <w:szCs w:val="24"/>
        </w:rPr>
      </w:pPr>
    </w:p>
    <w:p w14:paraId="3452ADFA" w14:textId="05C32F19" w:rsidR="00D360B7" w:rsidRDefault="00D360B7" w:rsidP="00D360B7">
      <w:pPr>
        <w:ind w:firstLine="720"/>
        <w:rPr>
          <w:rStyle w:val="Strong"/>
          <w:rFonts w:ascii="Arial" w:hAnsi="Arial" w:cs="Arial"/>
          <w:b w:val="0"/>
          <w:szCs w:val="24"/>
        </w:rPr>
      </w:pPr>
      <w:r>
        <w:rPr>
          <w:rStyle w:val="Strong"/>
          <w:rFonts w:ascii="Arial" w:hAnsi="Arial" w:cs="Arial"/>
          <w:b w:val="0"/>
          <w:szCs w:val="24"/>
        </w:rPr>
        <w:t xml:space="preserve">Once all insurance choices are made by the employee, eBenefits will provide </w:t>
      </w:r>
      <w:r w:rsidR="0091192B">
        <w:rPr>
          <w:rStyle w:val="Strong"/>
          <w:rFonts w:ascii="Arial" w:hAnsi="Arial" w:cs="Arial"/>
          <w:b w:val="0"/>
          <w:szCs w:val="24"/>
        </w:rPr>
        <w:t xml:space="preserve">the employee </w:t>
      </w:r>
      <w:r w:rsidR="00E91753">
        <w:rPr>
          <w:rStyle w:val="Strong"/>
          <w:rFonts w:ascii="Arial" w:hAnsi="Arial" w:cs="Arial"/>
          <w:b w:val="0"/>
          <w:szCs w:val="24"/>
        </w:rPr>
        <w:t xml:space="preserve">a screen </w:t>
      </w:r>
      <w:r w:rsidR="0091192B">
        <w:rPr>
          <w:rStyle w:val="Strong"/>
          <w:rFonts w:ascii="Arial" w:hAnsi="Arial" w:cs="Arial"/>
          <w:b w:val="0"/>
          <w:szCs w:val="24"/>
        </w:rPr>
        <w:t xml:space="preserve">to designate a beneficiary breakdown.  </w:t>
      </w:r>
      <w:r>
        <w:rPr>
          <w:rStyle w:val="Strong"/>
          <w:rFonts w:ascii="Arial" w:hAnsi="Arial" w:cs="Arial"/>
          <w:b w:val="0"/>
          <w:szCs w:val="24"/>
        </w:rPr>
        <w:t xml:space="preserve">This breakdown allows the employee to add or edit beneficiary information.  If a new beneficiary is added, the employee must provide the individual’s first and last name, SSN, </w:t>
      </w:r>
      <w:r w:rsidR="0091192B">
        <w:rPr>
          <w:rStyle w:val="Strong"/>
          <w:rFonts w:ascii="Arial" w:hAnsi="Arial" w:cs="Arial"/>
          <w:b w:val="0"/>
          <w:szCs w:val="24"/>
        </w:rPr>
        <w:t>d</w:t>
      </w:r>
      <w:r>
        <w:rPr>
          <w:rStyle w:val="Strong"/>
          <w:rFonts w:ascii="Arial" w:hAnsi="Arial" w:cs="Arial"/>
          <w:b w:val="0"/>
          <w:szCs w:val="24"/>
        </w:rPr>
        <w:t>ate-of-</w:t>
      </w:r>
      <w:r w:rsidR="0091192B">
        <w:rPr>
          <w:rStyle w:val="Strong"/>
          <w:rFonts w:ascii="Arial" w:hAnsi="Arial" w:cs="Arial"/>
          <w:b w:val="0"/>
          <w:szCs w:val="24"/>
        </w:rPr>
        <w:t>b</w:t>
      </w:r>
      <w:r>
        <w:rPr>
          <w:rStyle w:val="Strong"/>
          <w:rFonts w:ascii="Arial" w:hAnsi="Arial" w:cs="Arial"/>
          <w:b w:val="0"/>
          <w:szCs w:val="24"/>
        </w:rPr>
        <w:t>irth, relationship to the employee, country of residence, and mailing add</w:t>
      </w:r>
      <w:r w:rsidR="0091192B">
        <w:rPr>
          <w:rStyle w:val="Strong"/>
          <w:rFonts w:ascii="Arial" w:hAnsi="Arial" w:cs="Arial"/>
          <w:b w:val="0"/>
          <w:szCs w:val="24"/>
        </w:rPr>
        <w:t>ress if different than the employee’s</w:t>
      </w:r>
      <w:r>
        <w:rPr>
          <w:rStyle w:val="Strong"/>
          <w:rFonts w:ascii="Arial" w:hAnsi="Arial" w:cs="Arial"/>
          <w:b w:val="0"/>
          <w:szCs w:val="24"/>
        </w:rPr>
        <w:t xml:space="preserve">.   The employee may also choose to list a trust as their beneficiary by providing the trust name, date and tax ID number.  Another beneficiary choice provided to the employee is adding his/her estate.  When chosen, the employee would simply add the Estate’s name or provide an answer of “my estate”.  </w:t>
      </w:r>
    </w:p>
    <w:p w14:paraId="62E910C8" w14:textId="77777777" w:rsidR="00D360B7" w:rsidRDefault="00D360B7" w:rsidP="00D360B7">
      <w:pPr>
        <w:ind w:firstLine="720"/>
        <w:rPr>
          <w:rStyle w:val="Strong"/>
          <w:rFonts w:ascii="Arial" w:hAnsi="Arial" w:cs="Arial"/>
          <w:b w:val="0"/>
          <w:szCs w:val="24"/>
        </w:rPr>
      </w:pPr>
    </w:p>
    <w:p w14:paraId="2235B501" w14:textId="77777777" w:rsidR="00D360B7" w:rsidRDefault="00D360B7" w:rsidP="00D360B7">
      <w:pPr>
        <w:ind w:firstLine="720"/>
        <w:rPr>
          <w:rStyle w:val="Strong"/>
          <w:rFonts w:ascii="Arial" w:hAnsi="Arial" w:cs="Arial"/>
          <w:b w:val="0"/>
          <w:szCs w:val="24"/>
        </w:rPr>
      </w:pPr>
      <w:r>
        <w:rPr>
          <w:rStyle w:val="Strong"/>
          <w:rFonts w:ascii="Arial" w:hAnsi="Arial" w:cs="Arial"/>
          <w:b w:val="0"/>
          <w:szCs w:val="24"/>
        </w:rPr>
        <w:t xml:space="preserve">Once all personal information regarding beneficiaries is provided, the employee must choose if the beneficiary will be listed as a primary beneficiary holder or a secondary beneficiary holder.   When providing this information, the employee must choose the percentage of coverage (i.e. 50%) or mark a box to divide the funds equally between the beneficiaries.  </w:t>
      </w:r>
    </w:p>
    <w:p w14:paraId="016DB3DF" w14:textId="77777777" w:rsidR="00D360B7" w:rsidRDefault="00D360B7" w:rsidP="00D360B7">
      <w:pPr>
        <w:ind w:firstLine="720"/>
        <w:rPr>
          <w:rStyle w:val="Strong"/>
          <w:rFonts w:ascii="Arial" w:hAnsi="Arial" w:cs="Arial"/>
          <w:b w:val="0"/>
          <w:szCs w:val="24"/>
        </w:rPr>
      </w:pPr>
    </w:p>
    <w:p w14:paraId="689A1095" w14:textId="1748075B" w:rsidR="00D360B7" w:rsidRDefault="00D360B7" w:rsidP="00D360B7">
      <w:pPr>
        <w:ind w:firstLine="720"/>
        <w:rPr>
          <w:rStyle w:val="Strong"/>
          <w:rFonts w:ascii="Arial" w:hAnsi="Arial" w:cs="Arial"/>
          <w:b w:val="0"/>
          <w:szCs w:val="24"/>
        </w:rPr>
      </w:pPr>
      <w:r>
        <w:rPr>
          <w:rStyle w:val="Strong"/>
          <w:rFonts w:ascii="Arial" w:hAnsi="Arial" w:cs="Arial"/>
          <w:b w:val="0"/>
          <w:szCs w:val="24"/>
        </w:rPr>
        <w:t xml:space="preserve">After all </w:t>
      </w:r>
      <w:r w:rsidR="001326CB">
        <w:rPr>
          <w:rStyle w:val="Strong"/>
          <w:rFonts w:ascii="Arial" w:hAnsi="Arial" w:cs="Arial"/>
          <w:b w:val="0"/>
          <w:szCs w:val="24"/>
        </w:rPr>
        <w:t>information is collected</w:t>
      </w:r>
      <w:r>
        <w:rPr>
          <w:rStyle w:val="Strong"/>
          <w:rFonts w:ascii="Arial" w:hAnsi="Arial" w:cs="Arial"/>
          <w:b w:val="0"/>
          <w:szCs w:val="24"/>
        </w:rPr>
        <w:t xml:space="preserve">, </w:t>
      </w:r>
      <w:r w:rsidR="005C5074">
        <w:rPr>
          <w:rStyle w:val="Strong"/>
          <w:rFonts w:ascii="Arial" w:hAnsi="Arial" w:cs="Arial"/>
          <w:b w:val="0"/>
          <w:szCs w:val="24"/>
        </w:rPr>
        <w:t xml:space="preserve">eBenefits allows </w:t>
      </w:r>
      <w:r>
        <w:rPr>
          <w:rStyle w:val="Strong"/>
          <w:rFonts w:ascii="Arial" w:hAnsi="Arial" w:cs="Arial"/>
          <w:b w:val="0"/>
          <w:szCs w:val="24"/>
        </w:rPr>
        <w:t>the employee</w:t>
      </w:r>
      <w:r w:rsidR="005C5074">
        <w:rPr>
          <w:rStyle w:val="Strong"/>
          <w:rFonts w:ascii="Arial" w:hAnsi="Arial" w:cs="Arial"/>
          <w:b w:val="0"/>
          <w:szCs w:val="24"/>
        </w:rPr>
        <w:t xml:space="preserve"> to review their choices, providing them the opportunity to revisit any portion they wish to change.  Once the employee is </w:t>
      </w:r>
      <w:r w:rsidR="0091192B">
        <w:rPr>
          <w:rStyle w:val="Strong"/>
          <w:rFonts w:ascii="Arial" w:hAnsi="Arial" w:cs="Arial"/>
          <w:b w:val="0"/>
          <w:szCs w:val="24"/>
        </w:rPr>
        <w:t>satisfied</w:t>
      </w:r>
      <w:r w:rsidR="005C5074">
        <w:rPr>
          <w:rStyle w:val="Strong"/>
          <w:rFonts w:ascii="Arial" w:hAnsi="Arial" w:cs="Arial"/>
          <w:b w:val="0"/>
          <w:szCs w:val="24"/>
        </w:rPr>
        <w:t xml:space="preserve"> with their decision, they </w:t>
      </w:r>
      <w:r w:rsidR="0091192B">
        <w:rPr>
          <w:rStyle w:val="Strong"/>
          <w:rFonts w:ascii="Arial" w:hAnsi="Arial" w:cs="Arial"/>
          <w:b w:val="0"/>
          <w:szCs w:val="24"/>
        </w:rPr>
        <w:t>will</w:t>
      </w:r>
      <w:r w:rsidR="005C5074">
        <w:rPr>
          <w:rStyle w:val="Strong"/>
          <w:rFonts w:ascii="Arial" w:hAnsi="Arial" w:cs="Arial"/>
          <w:b w:val="0"/>
          <w:szCs w:val="24"/>
        </w:rPr>
        <w:t xml:space="preserve"> save</w:t>
      </w:r>
      <w:r w:rsidR="0091192B">
        <w:rPr>
          <w:rStyle w:val="Strong"/>
          <w:rFonts w:ascii="Arial" w:hAnsi="Arial" w:cs="Arial"/>
          <w:b w:val="0"/>
          <w:szCs w:val="24"/>
        </w:rPr>
        <w:t xml:space="preserve"> the results</w:t>
      </w:r>
      <w:r w:rsidR="005C5074">
        <w:rPr>
          <w:rStyle w:val="Strong"/>
          <w:rFonts w:ascii="Arial" w:hAnsi="Arial" w:cs="Arial"/>
          <w:b w:val="0"/>
          <w:szCs w:val="24"/>
        </w:rPr>
        <w:t>.  Once saved</w:t>
      </w:r>
      <w:r w:rsidR="009A727F">
        <w:rPr>
          <w:rStyle w:val="Strong"/>
          <w:rFonts w:ascii="Arial" w:hAnsi="Arial" w:cs="Arial"/>
          <w:b w:val="0"/>
          <w:szCs w:val="24"/>
        </w:rPr>
        <w:t>,</w:t>
      </w:r>
      <w:r w:rsidR="005C5074">
        <w:rPr>
          <w:rStyle w:val="Strong"/>
          <w:rFonts w:ascii="Arial" w:hAnsi="Arial" w:cs="Arial"/>
          <w:b w:val="0"/>
          <w:szCs w:val="24"/>
        </w:rPr>
        <w:t xml:space="preserve"> the </w:t>
      </w:r>
      <w:r w:rsidR="008F57A2">
        <w:rPr>
          <w:rStyle w:val="Strong"/>
          <w:rFonts w:ascii="Arial" w:hAnsi="Arial" w:cs="Arial"/>
          <w:b w:val="0"/>
          <w:szCs w:val="24"/>
        </w:rPr>
        <w:t>employee’s insurance is</w:t>
      </w:r>
      <w:r w:rsidR="005C5074">
        <w:rPr>
          <w:rStyle w:val="Strong"/>
          <w:rFonts w:ascii="Arial" w:hAnsi="Arial" w:cs="Arial"/>
          <w:b w:val="0"/>
          <w:szCs w:val="24"/>
        </w:rPr>
        <w:t xml:space="preserve"> active.  </w:t>
      </w:r>
      <w:r>
        <w:rPr>
          <w:rStyle w:val="Strong"/>
          <w:rFonts w:ascii="Arial" w:hAnsi="Arial" w:cs="Arial"/>
          <w:b w:val="0"/>
          <w:szCs w:val="24"/>
        </w:rPr>
        <w:t xml:space="preserve">During </w:t>
      </w:r>
      <w:r w:rsidR="005C5074">
        <w:rPr>
          <w:rStyle w:val="Strong"/>
          <w:rFonts w:ascii="Arial" w:hAnsi="Arial" w:cs="Arial"/>
          <w:b w:val="0"/>
          <w:szCs w:val="24"/>
        </w:rPr>
        <w:t xml:space="preserve">the annual open enrollment </w:t>
      </w:r>
      <w:r w:rsidR="00E91753">
        <w:rPr>
          <w:rStyle w:val="Strong"/>
          <w:rFonts w:ascii="Arial" w:hAnsi="Arial" w:cs="Arial"/>
          <w:b w:val="0"/>
          <w:szCs w:val="24"/>
        </w:rPr>
        <w:t>period, which normally occurs between November 1 and November 30 every year</w:t>
      </w:r>
      <w:r w:rsidR="005C5074">
        <w:rPr>
          <w:rStyle w:val="Strong"/>
          <w:rFonts w:ascii="Arial" w:hAnsi="Arial" w:cs="Arial"/>
          <w:b w:val="0"/>
          <w:szCs w:val="24"/>
        </w:rPr>
        <w:t>,</w:t>
      </w:r>
      <w:r>
        <w:rPr>
          <w:rStyle w:val="Strong"/>
          <w:rFonts w:ascii="Arial" w:hAnsi="Arial" w:cs="Arial"/>
          <w:b w:val="0"/>
          <w:szCs w:val="24"/>
        </w:rPr>
        <w:t xml:space="preserve"> </w:t>
      </w:r>
      <w:r w:rsidR="005C5074">
        <w:rPr>
          <w:rStyle w:val="Strong"/>
          <w:rFonts w:ascii="Arial" w:hAnsi="Arial" w:cs="Arial"/>
          <w:b w:val="0"/>
          <w:szCs w:val="24"/>
        </w:rPr>
        <w:t xml:space="preserve">employees </w:t>
      </w:r>
      <w:r>
        <w:rPr>
          <w:rStyle w:val="Strong"/>
          <w:rFonts w:ascii="Arial" w:hAnsi="Arial" w:cs="Arial"/>
          <w:b w:val="0"/>
          <w:szCs w:val="24"/>
        </w:rPr>
        <w:t xml:space="preserve">have </w:t>
      </w:r>
      <w:r w:rsidR="00E91753">
        <w:rPr>
          <w:rStyle w:val="Strong"/>
          <w:rFonts w:ascii="Arial" w:hAnsi="Arial" w:cs="Arial"/>
          <w:b w:val="0"/>
          <w:szCs w:val="24"/>
        </w:rPr>
        <w:t>a</w:t>
      </w:r>
      <w:r w:rsidR="008F57A2">
        <w:rPr>
          <w:rStyle w:val="Strong"/>
          <w:rFonts w:ascii="Arial" w:hAnsi="Arial" w:cs="Arial"/>
          <w:b w:val="0"/>
          <w:szCs w:val="24"/>
        </w:rPr>
        <w:t xml:space="preserve"> window of time to review and edit their insurance preferences.  </w:t>
      </w:r>
      <w:r w:rsidR="00E91753">
        <w:rPr>
          <w:rStyle w:val="Strong"/>
          <w:rFonts w:ascii="Arial" w:hAnsi="Arial" w:cs="Arial"/>
          <w:b w:val="0"/>
          <w:szCs w:val="24"/>
        </w:rPr>
        <w:t xml:space="preserve">  </w:t>
      </w:r>
      <w:r w:rsidR="008F57A2">
        <w:rPr>
          <w:rStyle w:val="Strong"/>
          <w:rFonts w:ascii="Arial" w:hAnsi="Arial" w:cs="Arial"/>
          <w:b w:val="0"/>
          <w:szCs w:val="24"/>
        </w:rPr>
        <w:t xml:space="preserve">Once the open enrollment period expires, all changes become active.  </w:t>
      </w:r>
      <w:r>
        <w:rPr>
          <w:rStyle w:val="Strong"/>
          <w:rFonts w:ascii="Arial" w:hAnsi="Arial" w:cs="Arial"/>
          <w:b w:val="0"/>
          <w:szCs w:val="24"/>
        </w:rPr>
        <w:t xml:space="preserve">  </w:t>
      </w:r>
    </w:p>
    <w:p w14:paraId="797B0229" w14:textId="77777777" w:rsidR="00D360B7" w:rsidRDefault="00D360B7" w:rsidP="00D360B7">
      <w:pPr>
        <w:ind w:firstLine="720"/>
        <w:rPr>
          <w:rStyle w:val="Strong"/>
          <w:rFonts w:ascii="Arial" w:hAnsi="Arial" w:cs="Arial"/>
          <w:b w:val="0"/>
          <w:szCs w:val="24"/>
        </w:rPr>
      </w:pPr>
    </w:p>
    <w:p w14:paraId="7F0EE8FC" w14:textId="4FF5C8FC" w:rsidR="00D360B7" w:rsidRDefault="00FA2D2A" w:rsidP="00D360B7">
      <w:pPr>
        <w:ind w:firstLine="720"/>
      </w:pPr>
      <w:r>
        <w:rPr>
          <w:rStyle w:val="Strong"/>
          <w:rFonts w:ascii="Arial" w:hAnsi="Arial" w:cs="Arial"/>
          <w:b w:val="0"/>
          <w:szCs w:val="24"/>
        </w:rPr>
        <w:t>Wi</w:t>
      </w:r>
      <w:r w:rsidR="0004640F">
        <w:rPr>
          <w:rStyle w:val="Strong"/>
          <w:rFonts w:ascii="Arial" w:hAnsi="Arial" w:cs="Arial"/>
          <w:b w:val="0"/>
          <w:szCs w:val="24"/>
        </w:rPr>
        <w:t>llis Towers Watson, owner of the eBenefits</w:t>
      </w:r>
      <w:r w:rsidR="0091192B">
        <w:rPr>
          <w:rStyle w:val="Strong"/>
          <w:rFonts w:ascii="Arial" w:hAnsi="Arial" w:cs="Arial"/>
          <w:b w:val="0"/>
          <w:szCs w:val="24"/>
        </w:rPr>
        <w:t>,</w:t>
      </w:r>
      <w:r w:rsidR="0004640F">
        <w:rPr>
          <w:rStyle w:val="Strong"/>
          <w:rFonts w:ascii="Arial" w:hAnsi="Arial" w:cs="Arial"/>
          <w:b w:val="0"/>
          <w:szCs w:val="24"/>
        </w:rPr>
        <w:t xml:space="preserve"> sends a report to the Exchange </w:t>
      </w:r>
      <w:r w:rsidR="00E91753">
        <w:rPr>
          <w:rStyle w:val="Strong"/>
          <w:rFonts w:ascii="Arial" w:hAnsi="Arial" w:cs="Arial"/>
          <w:b w:val="0"/>
          <w:szCs w:val="24"/>
        </w:rPr>
        <w:t xml:space="preserve">Treasury Benefits department </w:t>
      </w:r>
      <w:r w:rsidR="0004640F">
        <w:rPr>
          <w:rStyle w:val="Strong"/>
          <w:rFonts w:ascii="Arial" w:hAnsi="Arial" w:cs="Arial"/>
          <w:b w:val="0"/>
          <w:szCs w:val="24"/>
        </w:rPr>
        <w:t xml:space="preserve">and to the insurance providers with the specifics of insurances selected.  </w:t>
      </w:r>
      <w:r w:rsidR="0091192B">
        <w:rPr>
          <w:rStyle w:val="Strong"/>
          <w:rFonts w:ascii="Arial" w:hAnsi="Arial" w:cs="Arial"/>
          <w:b w:val="0"/>
          <w:szCs w:val="24"/>
        </w:rPr>
        <w:t>This information is</w:t>
      </w:r>
      <w:r w:rsidR="008F57A2">
        <w:rPr>
          <w:rStyle w:val="Strong"/>
          <w:rFonts w:ascii="Arial" w:hAnsi="Arial" w:cs="Arial"/>
          <w:b w:val="0"/>
          <w:szCs w:val="24"/>
        </w:rPr>
        <w:t xml:space="preserve"> electronically</w:t>
      </w:r>
      <w:r w:rsidR="0004640F">
        <w:rPr>
          <w:rStyle w:val="Strong"/>
          <w:rFonts w:ascii="Arial" w:hAnsi="Arial" w:cs="Arial"/>
          <w:b w:val="0"/>
          <w:szCs w:val="24"/>
        </w:rPr>
        <w:t xml:space="preserve"> downloaded into </w:t>
      </w:r>
      <w:r w:rsidR="0091192B">
        <w:rPr>
          <w:rStyle w:val="Strong"/>
          <w:rFonts w:ascii="Arial" w:hAnsi="Arial" w:cs="Arial"/>
          <w:b w:val="0"/>
          <w:szCs w:val="24"/>
        </w:rPr>
        <w:t xml:space="preserve">the </w:t>
      </w:r>
      <w:r w:rsidR="0004640F">
        <w:rPr>
          <w:rStyle w:val="Strong"/>
          <w:rFonts w:ascii="Arial" w:hAnsi="Arial" w:cs="Arial"/>
          <w:b w:val="0"/>
          <w:szCs w:val="24"/>
        </w:rPr>
        <w:t>Exchange</w:t>
      </w:r>
      <w:r w:rsidR="008F57A2">
        <w:rPr>
          <w:rStyle w:val="Strong"/>
          <w:rFonts w:ascii="Arial" w:hAnsi="Arial" w:cs="Arial"/>
          <w:b w:val="0"/>
          <w:szCs w:val="24"/>
        </w:rPr>
        <w:t>’s</w:t>
      </w:r>
      <w:r w:rsidR="0004640F">
        <w:rPr>
          <w:rStyle w:val="Strong"/>
          <w:rFonts w:ascii="Arial" w:hAnsi="Arial" w:cs="Arial"/>
          <w:b w:val="0"/>
          <w:szCs w:val="24"/>
        </w:rPr>
        <w:t xml:space="preserve"> </w:t>
      </w:r>
      <w:r w:rsidR="008F57A2">
        <w:rPr>
          <w:rStyle w:val="Strong"/>
          <w:rFonts w:ascii="Arial" w:hAnsi="Arial" w:cs="Arial"/>
          <w:b w:val="0"/>
          <w:szCs w:val="24"/>
        </w:rPr>
        <w:t>PMIS and Pay Systems</w:t>
      </w:r>
      <w:r w:rsidR="0004640F">
        <w:rPr>
          <w:rStyle w:val="Strong"/>
          <w:rFonts w:ascii="Arial" w:hAnsi="Arial" w:cs="Arial"/>
          <w:b w:val="0"/>
          <w:szCs w:val="24"/>
        </w:rPr>
        <w:t xml:space="preserve"> to be used for record keeping purposes, tax issues, and bi-weekly premiums to be deducted from the individual’s pay.  </w:t>
      </w:r>
      <w:r w:rsidR="0091192B">
        <w:rPr>
          <w:rStyle w:val="Strong"/>
          <w:rFonts w:ascii="Arial" w:hAnsi="Arial" w:cs="Arial"/>
          <w:b w:val="0"/>
          <w:szCs w:val="24"/>
        </w:rPr>
        <w:t xml:space="preserve">Willis Towers Watson maintains the collected information provided by the employee on eBenefits.  </w:t>
      </w:r>
      <w:r w:rsidR="0004640F">
        <w:rPr>
          <w:rStyle w:val="Strong"/>
          <w:rFonts w:ascii="Arial" w:hAnsi="Arial" w:cs="Arial"/>
          <w:b w:val="0"/>
          <w:szCs w:val="24"/>
        </w:rPr>
        <w:t xml:space="preserve">  </w:t>
      </w:r>
    </w:p>
    <w:p w14:paraId="3674E330" w14:textId="2CC3E6D4" w:rsidR="002C488A" w:rsidRDefault="002C488A">
      <w:pPr>
        <w:rPr>
          <w:rStyle w:val="Strong"/>
          <w:rFonts w:ascii="Arial" w:eastAsiaTheme="minorEastAsia" w:hAnsi="Arial" w:cs="Arial"/>
          <w:szCs w:val="24"/>
          <w:u w:val="single"/>
        </w:rPr>
      </w:pPr>
      <w:r>
        <w:rPr>
          <w:rStyle w:val="Strong"/>
          <w:rFonts w:ascii="Arial" w:hAnsi="Arial" w:cs="Arial"/>
          <w:szCs w:val="24"/>
          <w:u w:val="single"/>
        </w:rPr>
        <w:br w:type="page"/>
      </w:r>
    </w:p>
    <w:p w14:paraId="0FC2779D" w14:textId="3F4D317E" w:rsidR="00F06746" w:rsidRDefault="00117F8B" w:rsidP="002C488A">
      <w:pPr>
        <w:pStyle w:val="NoSpacing"/>
        <w:numPr>
          <w:ilvl w:val="0"/>
          <w:numId w:val="21"/>
        </w:numPr>
        <w:ind w:left="1080"/>
        <w:rPr>
          <w:rStyle w:val="Strong"/>
          <w:rFonts w:ascii="Arial" w:hAnsi="Arial" w:cs="Arial"/>
          <w:b w:val="0"/>
          <w:sz w:val="24"/>
          <w:szCs w:val="24"/>
        </w:rPr>
      </w:pPr>
      <w:r>
        <w:rPr>
          <w:rStyle w:val="Strong"/>
          <w:rFonts w:ascii="Arial" w:hAnsi="Arial" w:cs="Arial"/>
          <w:sz w:val="24"/>
          <w:szCs w:val="24"/>
          <w:u w:val="single"/>
        </w:rPr>
        <w:lastRenderedPageBreak/>
        <w:t>Annuity Application</w:t>
      </w:r>
    </w:p>
    <w:p w14:paraId="0F70847F" w14:textId="77777777" w:rsidR="00117F8B" w:rsidRPr="00117F8B" w:rsidRDefault="00117F8B" w:rsidP="00200E5B">
      <w:pPr>
        <w:pStyle w:val="NoSpacing"/>
        <w:ind w:firstLine="720"/>
        <w:rPr>
          <w:rStyle w:val="Strong"/>
          <w:rFonts w:ascii="Arial" w:hAnsi="Arial" w:cs="Arial"/>
          <w:b w:val="0"/>
          <w:sz w:val="24"/>
          <w:szCs w:val="24"/>
        </w:rPr>
      </w:pPr>
    </w:p>
    <w:p w14:paraId="2D67D8E7" w14:textId="139C9C20" w:rsidR="00EF5ECF" w:rsidRDefault="00D5148E" w:rsidP="00200E5B">
      <w:pPr>
        <w:pStyle w:val="NoSpacing"/>
        <w:ind w:firstLine="720"/>
        <w:rPr>
          <w:rStyle w:val="Strong"/>
          <w:rFonts w:ascii="Arial" w:hAnsi="Arial" w:cs="Arial"/>
          <w:b w:val="0"/>
          <w:sz w:val="24"/>
          <w:szCs w:val="24"/>
        </w:rPr>
      </w:pPr>
      <w:r w:rsidRPr="00D5148E">
        <w:rPr>
          <w:rStyle w:val="Strong"/>
          <w:rFonts w:ascii="Arial" w:hAnsi="Arial" w:cs="Arial"/>
          <w:b w:val="0"/>
          <w:sz w:val="24"/>
          <w:szCs w:val="24"/>
        </w:rPr>
        <w:t xml:space="preserve">An eligible employee for the Exchange retirement plan is an individual who maintains a regular full-time (RFT) position and whose wages/salaries are paid with U.S. dollars.  RFT Individuals hired prior to January 1, 1967 automatically became participants in the Exchange Retirement Plan.   RFT individuals hired after this date become participants immediately upon their employment with the Exchange.  An individual’s participation in this plan continues unless there is a change in the individual’s position which affects their employment status. (i.e. The </w:t>
      </w:r>
      <w:r w:rsidR="00675DC5" w:rsidRPr="00D5148E">
        <w:rPr>
          <w:rStyle w:val="Strong"/>
          <w:rFonts w:ascii="Arial" w:hAnsi="Arial" w:cs="Arial"/>
          <w:b w:val="0"/>
          <w:sz w:val="24"/>
          <w:szCs w:val="24"/>
        </w:rPr>
        <w:t>employee</w:t>
      </w:r>
      <w:r w:rsidR="00675DC5">
        <w:rPr>
          <w:rStyle w:val="Strong"/>
          <w:rFonts w:ascii="Arial" w:hAnsi="Arial" w:cs="Arial"/>
          <w:b w:val="0"/>
          <w:sz w:val="24"/>
          <w:szCs w:val="24"/>
        </w:rPr>
        <w:t>’</w:t>
      </w:r>
      <w:r w:rsidR="00675DC5" w:rsidRPr="00D5148E">
        <w:rPr>
          <w:rStyle w:val="Strong"/>
          <w:rFonts w:ascii="Arial" w:hAnsi="Arial" w:cs="Arial"/>
          <w:b w:val="0"/>
          <w:sz w:val="24"/>
          <w:szCs w:val="24"/>
        </w:rPr>
        <w:t>s pay</w:t>
      </w:r>
      <w:r w:rsidRPr="00D5148E">
        <w:rPr>
          <w:rStyle w:val="Strong"/>
          <w:rFonts w:ascii="Arial" w:hAnsi="Arial" w:cs="Arial"/>
          <w:b w:val="0"/>
          <w:sz w:val="24"/>
          <w:szCs w:val="24"/>
        </w:rPr>
        <w:t xml:space="preserve"> category changes from RFT to part-time pay rate.)  All eligible Exchange employees are required to be participants in the Exchange retirement plan.  </w:t>
      </w:r>
    </w:p>
    <w:p w14:paraId="63EFB39D" w14:textId="77777777" w:rsidR="00D5148E" w:rsidRDefault="00D5148E" w:rsidP="00200E5B">
      <w:pPr>
        <w:pStyle w:val="NoSpacing"/>
        <w:ind w:firstLine="720"/>
        <w:rPr>
          <w:rStyle w:val="Strong"/>
          <w:rFonts w:ascii="Arial" w:hAnsi="Arial" w:cs="Arial"/>
          <w:b w:val="0"/>
          <w:sz w:val="24"/>
          <w:szCs w:val="24"/>
        </w:rPr>
      </w:pPr>
    </w:p>
    <w:p w14:paraId="3A17F23B" w14:textId="14CBF609" w:rsidR="00431242" w:rsidRPr="00014054" w:rsidRDefault="00FD6DC2" w:rsidP="00200E5B">
      <w:pPr>
        <w:pStyle w:val="NoSpacing"/>
        <w:ind w:firstLine="720"/>
        <w:rPr>
          <w:rStyle w:val="Strong"/>
          <w:rFonts w:ascii="Arial" w:hAnsi="Arial" w:cs="Arial"/>
          <w:b w:val="0"/>
          <w:sz w:val="24"/>
          <w:szCs w:val="24"/>
        </w:rPr>
      </w:pPr>
      <w:r>
        <w:rPr>
          <w:rStyle w:val="Strong"/>
          <w:rFonts w:ascii="Arial" w:hAnsi="Arial" w:cs="Arial"/>
          <w:b w:val="0"/>
          <w:sz w:val="24"/>
          <w:szCs w:val="24"/>
        </w:rPr>
        <w:t>Once an</w:t>
      </w:r>
      <w:r w:rsidR="009C681E" w:rsidRPr="00014054">
        <w:rPr>
          <w:rStyle w:val="Strong"/>
          <w:rFonts w:ascii="Arial" w:hAnsi="Arial" w:cs="Arial"/>
          <w:b w:val="0"/>
          <w:sz w:val="24"/>
          <w:szCs w:val="24"/>
        </w:rPr>
        <w:t xml:space="preserve"> </w:t>
      </w:r>
      <w:r w:rsidR="00EF5ECF">
        <w:rPr>
          <w:rStyle w:val="Strong"/>
          <w:rFonts w:ascii="Arial" w:hAnsi="Arial" w:cs="Arial"/>
          <w:b w:val="0"/>
          <w:sz w:val="24"/>
          <w:szCs w:val="24"/>
        </w:rPr>
        <w:t xml:space="preserve">eligible </w:t>
      </w:r>
      <w:r w:rsidR="009C681E" w:rsidRPr="00014054">
        <w:rPr>
          <w:rStyle w:val="Strong"/>
          <w:rFonts w:ascii="Arial" w:hAnsi="Arial" w:cs="Arial"/>
          <w:b w:val="0"/>
          <w:sz w:val="24"/>
          <w:szCs w:val="24"/>
        </w:rPr>
        <w:t>Ex</w:t>
      </w:r>
      <w:r w:rsidR="004126C9" w:rsidRPr="00014054">
        <w:rPr>
          <w:rStyle w:val="Strong"/>
          <w:rFonts w:ascii="Arial" w:hAnsi="Arial" w:cs="Arial"/>
          <w:b w:val="0"/>
          <w:sz w:val="24"/>
          <w:szCs w:val="24"/>
        </w:rPr>
        <w:t xml:space="preserve">change </w:t>
      </w:r>
      <w:r w:rsidR="00756DD8" w:rsidRPr="00014054">
        <w:rPr>
          <w:rStyle w:val="Strong"/>
          <w:rFonts w:ascii="Arial" w:hAnsi="Arial" w:cs="Arial"/>
          <w:b w:val="0"/>
          <w:sz w:val="24"/>
          <w:szCs w:val="24"/>
        </w:rPr>
        <w:t xml:space="preserve">employee </w:t>
      </w:r>
      <w:r w:rsidR="00EF5ECF">
        <w:rPr>
          <w:rStyle w:val="Strong"/>
          <w:rFonts w:ascii="Arial" w:hAnsi="Arial" w:cs="Arial"/>
          <w:b w:val="0"/>
          <w:sz w:val="24"/>
          <w:szCs w:val="24"/>
        </w:rPr>
        <w:t xml:space="preserve">is </w:t>
      </w:r>
      <w:r w:rsidR="00C62C8F" w:rsidRPr="00014054">
        <w:rPr>
          <w:rStyle w:val="Strong"/>
          <w:rFonts w:ascii="Arial" w:hAnsi="Arial" w:cs="Arial"/>
          <w:b w:val="0"/>
          <w:sz w:val="24"/>
          <w:szCs w:val="24"/>
        </w:rPr>
        <w:t>approved for</w:t>
      </w:r>
      <w:r w:rsidR="00EF5ECF">
        <w:rPr>
          <w:rStyle w:val="Strong"/>
          <w:rFonts w:ascii="Arial" w:hAnsi="Arial" w:cs="Arial"/>
          <w:b w:val="0"/>
          <w:sz w:val="24"/>
          <w:szCs w:val="24"/>
        </w:rPr>
        <w:t xml:space="preserve"> </w:t>
      </w:r>
      <w:r w:rsidR="00C62C8F" w:rsidRPr="00014054">
        <w:rPr>
          <w:rStyle w:val="Strong"/>
          <w:rFonts w:ascii="Arial" w:hAnsi="Arial" w:cs="Arial"/>
          <w:b w:val="0"/>
          <w:sz w:val="24"/>
          <w:szCs w:val="24"/>
        </w:rPr>
        <w:t xml:space="preserve">retirement, </w:t>
      </w:r>
      <w:r w:rsidR="002003E9" w:rsidRPr="00014054">
        <w:rPr>
          <w:rStyle w:val="Strong"/>
          <w:rFonts w:ascii="Arial" w:hAnsi="Arial" w:cs="Arial"/>
          <w:b w:val="0"/>
          <w:sz w:val="24"/>
          <w:szCs w:val="24"/>
        </w:rPr>
        <w:t xml:space="preserve">Exchange </w:t>
      </w:r>
      <w:r w:rsidR="001252AF" w:rsidRPr="00014054">
        <w:rPr>
          <w:rStyle w:val="Strong"/>
          <w:rFonts w:ascii="Arial" w:hAnsi="Arial" w:cs="Arial"/>
          <w:b w:val="0"/>
          <w:sz w:val="24"/>
          <w:szCs w:val="24"/>
        </w:rPr>
        <w:t>Form 1450-011</w:t>
      </w:r>
      <w:r w:rsidR="002003E9" w:rsidRPr="00014054">
        <w:rPr>
          <w:rStyle w:val="Strong"/>
          <w:rFonts w:ascii="Arial" w:hAnsi="Arial" w:cs="Arial"/>
          <w:b w:val="0"/>
          <w:sz w:val="24"/>
          <w:szCs w:val="24"/>
        </w:rPr>
        <w:t>, “Annuity Application”</w:t>
      </w:r>
      <w:r w:rsidR="00C046B4">
        <w:rPr>
          <w:rStyle w:val="Strong"/>
          <w:rFonts w:ascii="Arial" w:hAnsi="Arial" w:cs="Arial"/>
          <w:b w:val="0"/>
          <w:sz w:val="24"/>
          <w:szCs w:val="24"/>
        </w:rPr>
        <w:t xml:space="preserve"> must be completed</w:t>
      </w:r>
      <w:r w:rsidR="002003E9" w:rsidRPr="00014054">
        <w:rPr>
          <w:rStyle w:val="Strong"/>
          <w:rFonts w:ascii="Arial" w:hAnsi="Arial" w:cs="Arial"/>
          <w:b w:val="0"/>
          <w:sz w:val="24"/>
          <w:szCs w:val="24"/>
        </w:rPr>
        <w:t>.</w:t>
      </w:r>
      <w:r w:rsidR="00CF1DA8" w:rsidRPr="00014054">
        <w:rPr>
          <w:rStyle w:val="Strong"/>
          <w:rFonts w:ascii="Arial" w:hAnsi="Arial" w:cs="Arial"/>
          <w:b w:val="0"/>
          <w:sz w:val="24"/>
          <w:szCs w:val="24"/>
        </w:rPr>
        <w:t xml:space="preserve">  </w:t>
      </w:r>
      <w:r w:rsidR="00383B76">
        <w:rPr>
          <w:rStyle w:val="Strong"/>
          <w:rFonts w:ascii="Arial" w:hAnsi="Arial" w:cs="Arial"/>
          <w:b w:val="0"/>
          <w:sz w:val="24"/>
          <w:szCs w:val="24"/>
        </w:rPr>
        <w:t xml:space="preserve"> </w:t>
      </w:r>
      <w:r w:rsidR="00C046B4">
        <w:rPr>
          <w:rStyle w:val="Strong"/>
          <w:rFonts w:ascii="Arial" w:hAnsi="Arial" w:cs="Arial"/>
          <w:b w:val="0"/>
          <w:sz w:val="24"/>
          <w:szCs w:val="24"/>
        </w:rPr>
        <w:t xml:space="preserve">Information collected on </w:t>
      </w:r>
      <w:r w:rsidR="000D0737">
        <w:rPr>
          <w:rStyle w:val="Strong"/>
          <w:rFonts w:ascii="Arial" w:hAnsi="Arial" w:cs="Arial"/>
          <w:b w:val="0"/>
          <w:sz w:val="24"/>
          <w:szCs w:val="24"/>
        </w:rPr>
        <w:t xml:space="preserve">Exchange </w:t>
      </w:r>
      <w:r w:rsidR="000D6D42">
        <w:rPr>
          <w:rStyle w:val="Strong"/>
          <w:rFonts w:ascii="Arial" w:hAnsi="Arial" w:cs="Arial"/>
          <w:b w:val="0"/>
          <w:sz w:val="24"/>
          <w:szCs w:val="24"/>
        </w:rPr>
        <w:t xml:space="preserve">Form 1450-011 </w:t>
      </w:r>
      <w:r w:rsidR="00C046B4">
        <w:rPr>
          <w:rStyle w:val="Strong"/>
          <w:rFonts w:ascii="Arial" w:hAnsi="Arial" w:cs="Arial"/>
          <w:b w:val="0"/>
          <w:sz w:val="24"/>
          <w:szCs w:val="24"/>
        </w:rPr>
        <w:t xml:space="preserve">is </w:t>
      </w:r>
      <w:r w:rsidR="009B5460">
        <w:rPr>
          <w:rStyle w:val="Strong"/>
          <w:rFonts w:ascii="Arial" w:hAnsi="Arial" w:cs="Arial"/>
          <w:b w:val="0"/>
          <w:sz w:val="24"/>
          <w:szCs w:val="24"/>
        </w:rPr>
        <w:t>completed by an active Exchange employee</w:t>
      </w:r>
      <w:r w:rsidR="000D6D42">
        <w:rPr>
          <w:rStyle w:val="Strong"/>
          <w:rFonts w:ascii="Arial" w:hAnsi="Arial" w:cs="Arial"/>
          <w:b w:val="0"/>
          <w:sz w:val="24"/>
          <w:szCs w:val="24"/>
        </w:rPr>
        <w:t xml:space="preserve">.  </w:t>
      </w:r>
      <w:r w:rsidR="009C51B2">
        <w:rPr>
          <w:rStyle w:val="Strong"/>
          <w:rFonts w:ascii="Arial" w:hAnsi="Arial" w:cs="Arial"/>
          <w:b w:val="0"/>
          <w:sz w:val="24"/>
          <w:szCs w:val="24"/>
        </w:rPr>
        <w:t xml:space="preserve">Data collected from the </w:t>
      </w:r>
      <w:r w:rsidR="00383B76">
        <w:rPr>
          <w:rStyle w:val="Strong"/>
          <w:rFonts w:ascii="Arial" w:hAnsi="Arial" w:cs="Arial"/>
          <w:b w:val="0"/>
          <w:sz w:val="24"/>
          <w:szCs w:val="24"/>
        </w:rPr>
        <w:t xml:space="preserve">employee </w:t>
      </w:r>
      <w:r w:rsidR="009C51B2">
        <w:rPr>
          <w:rStyle w:val="Strong"/>
          <w:rFonts w:ascii="Arial" w:hAnsi="Arial" w:cs="Arial"/>
          <w:b w:val="0"/>
          <w:sz w:val="24"/>
          <w:szCs w:val="24"/>
        </w:rPr>
        <w:t>includes the name of the employee’s</w:t>
      </w:r>
      <w:r w:rsidR="000D6D42">
        <w:rPr>
          <w:rStyle w:val="Strong"/>
          <w:rFonts w:ascii="Arial" w:hAnsi="Arial" w:cs="Arial"/>
          <w:b w:val="0"/>
          <w:sz w:val="24"/>
          <w:szCs w:val="24"/>
        </w:rPr>
        <w:t xml:space="preserve"> survivor, </w:t>
      </w:r>
      <w:r w:rsidR="009C51B2">
        <w:rPr>
          <w:rStyle w:val="Strong"/>
          <w:rFonts w:ascii="Arial" w:hAnsi="Arial" w:cs="Arial"/>
          <w:b w:val="0"/>
          <w:sz w:val="24"/>
          <w:szCs w:val="24"/>
        </w:rPr>
        <w:t xml:space="preserve">their </w:t>
      </w:r>
      <w:r w:rsidR="000D6D42">
        <w:rPr>
          <w:rStyle w:val="Strong"/>
          <w:rFonts w:ascii="Arial" w:hAnsi="Arial" w:cs="Arial"/>
          <w:b w:val="0"/>
          <w:sz w:val="24"/>
          <w:szCs w:val="24"/>
        </w:rPr>
        <w:t>address, relationship, date</w:t>
      </w:r>
      <w:r w:rsidR="00383B76">
        <w:rPr>
          <w:rStyle w:val="Strong"/>
          <w:rFonts w:ascii="Arial" w:hAnsi="Arial" w:cs="Arial"/>
          <w:b w:val="0"/>
          <w:sz w:val="24"/>
          <w:szCs w:val="24"/>
        </w:rPr>
        <w:t>-</w:t>
      </w:r>
      <w:r w:rsidR="000D6D42">
        <w:rPr>
          <w:rStyle w:val="Strong"/>
          <w:rFonts w:ascii="Arial" w:hAnsi="Arial" w:cs="Arial"/>
          <w:b w:val="0"/>
          <w:sz w:val="24"/>
          <w:szCs w:val="24"/>
        </w:rPr>
        <w:t>of</w:t>
      </w:r>
      <w:r w:rsidR="00383B76">
        <w:rPr>
          <w:rStyle w:val="Strong"/>
          <w:rFonts w:ascii="Arial" w:hAnsi="Arial" w:cs="Arial"/>
          <w:b w:val="0"/>
          <w:sz w:val="24"/>
          <w:szCs w:val="24"/>
        </w:rPr>
        <w:t>-</w:t>
      </w:r>
      <w:r w:rsidR="000D6D42">
        <w:rPr>
          <w:rStyle w:val="Strong"/>
          <w:rFonts w:ascii="Arial" w:hAnsi="Arial" w:cs="Arial"/>
          <w:b w:val="0"/>
          <w:sz w:val="24"/>
          <w:szCs w:val="24"/>
        </w:rPr>
        <w:t xml:space="preserve">birth, </w:t>
      </w:r>
      <w:r w:rsidR="00C46BB5">
        <w:rPr>
          <w:rStyle w:val="Strong"/>
          <w:rFonts w:ascii="Arial" w:hAnsi="Arial" w:cs="Arial"/>
          <w:b w:val="0"/>
          <w:sz w:val="24"/>
          <w:szCs w:val="24"/>
        </w:rPr>
        <w:t>SSN</w:t>
      </w:r>
      <w:r w:rsidR="000D6D42">
        <w:rPr>
          <w:rStyle w:val="Strong"/>
          <w:rFonts w:ascii="Arial" w:hAnsi="Arial" w:cs="Arial"/>
          <w:b w:val="0"/>
          <w:sz w:val="24"/>
          <w:szCs w:val="24"/>
        </w:rPr>
        <w:t xml:space="preserve">, and </w:t>
      </w:r>
      <w:r w:rsidR="00383B76">
        <w:rPr>
          <w:rStyle w:val="Strong"/>
          <w:rFonts w:ascii="Arial" w:hAnsi="Arial" w:cs="Arial"/>
          <w:b w:val="0"/>
          <w:sz w:val="24"/>
          <w:szCs w:val="24"/>
        </w:rPr>
        <w:t>the survivor’s</w:t>
      </w:r>
      <w:r w:rsidR="000D6D42">
        <w:rPr>
          <w:rStyle w:val="Strong"/>
          <w:rFonts w:ascii="Arial" w:hAnsi="Arial" w:cs="Arial"/>
          <w:b w:val="0"/>
          <w:sz w:val="24"/>
          <w:szCs w:val="24"/>
        </w:rPr>
        <w:t xml:space="preserve"> signature. </w:t>
      </w:r>
      <w:r w:rsidR="00383B76">
        <w:rPr>
          <w:rStyle w:val="Strong"/>
          <w:rFonts w:ascii="Arial" w:hAnsi="Arial" w:cs="Arial"/>
          <w:b w:val="0"/>
          <w:sz w:val="24"/>
          <w:szCs w:val="24"/>
        </w:rPr>
        <w:t xml:space="preserve"> </w:t>
      </w:r>
      <w:r w:rsidR="009C51B2">
        <w:rPr>
          <w:rStyle w:val="Strong"/>
          <w:rFonts w:ascii="Arial" w:hAnsi="Arial" w:cs="Arial"/>
          <w:b w:val="0"/>
          <w:sz w:val="24"/>
          <w:szCs w:val="24"/>
        </w:rPr>
        <w:t>T</w:t>
      </w:r>
      <w:r w:rsidR="00383B76">
        <w:rPr>
          <w:rStyle w:val="Strong"/>
          <w:rFonts w:ascii="Arial" w:hAnsi="Arial" w:cs="Arial"/>
          <w:b w:val="0"/>
          <w:sz w:val="24"/>
          <w:szCs w:val="24"/>
        </w:rPr>
        <w:t xml:space="preserve">he Exchange </w:t>
      </w:r>
      <w:r w:rsidR="0091192B">
        <w:rPr>
          <w:rStyle w:val="Strong"/>
          <w:rFonts w:ascii="Arial" w:hAnsi="Arial" w:cs="Arial"/>
          <w:b w:val="0"/>
          <w:sz w:val="24"/>
          <w:szCs w:val="24"/>
        </w:rPr>
        <w:t>Human R</w:t>
      </w:r>
      <w:r w:rsidR="00383B76">
        <w:rPr>
          <w:rStyle w:val="Strong"/>
          <w:rFonts w:ascii="Arial" w:hAnsi="Arial" w:cs="Arial"/>
          <w:b w:val="0"/>
          <w:sz w:val="24"/>
          <w:szCs w:val="24"/>
        </w:rPr>
        <w:t xml:space="preserve">esources </w:t>
      </w:r>
      <w:r w:rsidR="0091192B">
        <w:rPr>
          <w:rStyle w:val="Strong"/>
          <w:rFonts w:ascii="Arial" w:hAnsi="Arial" w:cs="Arial"/>
          <w:b w:val="0"/>
          <w:sz w:val="24"/>
          <w:szCs w:val="24"/>
        </w:rPr>
        <w:t xml:space="preserve">office and Treasury Benefits department </w:t>
      </w:r>
      <w:r w:rsidR="00383B76">
        <w:rPr>
          <w:rStyle w:val="Strong"/>
          <w:rFonts w:ascii="Arial" w:hAnsi="Arial" w:cs="Arial"/>
          <w:b w:val="0"/>
          <w:sz w:val="24"/>
          <w:szCs w:val="24"/>
        </w:rPr>
        <w:t>are actively involved in providing guidance to the employee</w:t>
      </w:r>
      <w:r w:rsidR="009C51B2">
        <w:rPr>
          <w:rStyle w:val="Strong"/>
          <w:rFonts w:ascii="Arial" w:hAnsi="Arial" w:cs="Arial"/>
          <w:b w:val="0"/>
          <w:sz w:val="24"/>
          <w:szCs w:val="24"/>
        </w:rPr>
        <w:t xml:space="preserve"> to assist them in making </w:t>
      </w:r>
      <w:r w:rsidR="000024C2">
        <w:rPr>
          <w:rStyle w:val="Strong"/>
          <w:rFonts w:ascii="Arial" w:hAnsi="Arial" w:cs="Arial"/>
          <w:b w:val="0"/>
          <w:sz w:val="24"/>
          <w:szCs w:val="24"/>
        </w:rPr>
        <w:t>their annuity choices</w:t>
      </w:r>
      <w:r w:rsidR="00383B76">
        <w:rPr>
          <w:rStyle w:val="Strong"/>
          <w:rFonts w:ascii="Arial" w:hAnsi="Arial" w:cs="Arial"/>
          <w:b w:val="0"/>
          <w:sz w:val="24"/>
          <w:szCs w:val="24"/>
        </w:rPr>
        <w:t xml:space="preserve">.  Once the form is completed it is </w:t>
      </w:r>
      <w:r w:rsidR="00EF5ECF">
        <w:rPr>
          <w:rStyle w:val="Strong"/>
          <w:rFonts w:ascii="Arial" w:hAnsi="Arial" w:cs="Arial"/>
          <w:b w:val="0"/>
          <w:sz w:val="24"/>
          <w:szCs w:val="24"/>
        </w:rPr>
        <w:t xml:space="preserve">turned into the servicing </w:t>
      </w:r>
      <w:r w:rsidR="00DF0ADB">
        <w:rPr>
          <w:rStyle w:val="Strong"/>
          <w:rFonts w:ascii="Arial" w:hAnsi="Arial" w:cs="Arial"/>
          <w:b w:val="0"/>
          <w:sz w:val="24"/>
          <w:szCs w:val="24"/>
        </w:rPr>
        <w:t xml:space="preserve">Exchange </w:t>
      </w:r>
      <w:r w:rsidR="00EF5ECF">
        <w:rPr>
          <w:rStyle w:val="Strong"/>
          <w:rFonts w:ascii="Arial" w:hAnsi="Arial" w:cs="Arial"/>
          <w:b w:val="0"/>
          <w:sz w:val="24"/>
          <w:szCs w:val="24"/>
        </w:rPr>
        <w:t>Human Resource (HR</w:t>
      </w:r>
      <w:r w:rsidR="00EF5ECF" w:rsidRPr="00383B76">
        <w:rPr>
          <w:rStyle w:val="Strong"/>
          <w:rFonts w:ascii="Arial" w:hAnsi="Arial" w:cs="Arial"/>
          <w:b w:val="0"/>
          <w:sz w:val="24"/>
          <w:szCs w:val="24"/>
        </w:rPr>
        <w:t>) office</w:t>
      </w:r>
      <w:r w:rsidR="00383B76" w:rsidRPr="00383B76">
        <w:rPr>
          <w:rStyle w:val="Strong"/>
          <w:rFonts w:ascii="Arial" w:hAnsi="Arial" w:cs="Arial"/>
          <w:b w:val="0"/>
          <w:sz w:val="24"/>
          <w:szCs w:val="24"/>
        </w:rPr>
        <w:t xml:space="preserve">. </w:t>
      </w:r>
      <w:r w:rsidR="00EF5ECF" w:rsidRPr="00383B76">
        <w:rPr>
          <w:rStyle w:val="Strong"/>
          <w:rFonts w:ascii="Arial" w:hAnsi="Arial" w:cs="Arial"/>
          <w:b w:val="0"/>
          <w:sz w:val="24"/>
          <w:szCs w:val="24"/>
        </w:rPr>
        <w:t xml:space="preserve"> </w:t>
      </w:r>
    </w:p>
    <w:p w14:paraId="526006C7" w14:textId="77777777" w:rsidR="00E121BC" w:rsidRPr="00014054" w:rsidRDefault="00E121BC" w:rsidP="00200E5B">
      <w:pPr>
        <w:pStyle w:val="NoSpacing"/>
        <w:ind w:firstLine="720"/>
        <w:rPr>
          <w:rStyle w:val="Strong"/>
          <w:rFonts w:ascii="Arial" w:hAnsi="Arial" w:cs="Arial"/>
          <w:b w:val="0"/>
          <w:sz w:val="24"/>
          <w:szCs w:val="24"/>
        </w:rPr>
      </w:pPr>
    </w:p>
    <w:p w14:paraId="00919A5D" w14:textId="6FAA6400" w:rsidR="00C62C8F" w:rsidRDefault="00CF1DA8" w:rsidP="00200E5B">
      <w:pPr>
        <w:pStyle w:val="NoSpacing"/>
        <w:ind w:firstLine="720"/>
        <w:rPr>
          <w:rStyle w:val="Strong"/>
          <w:rFonts w:ascii="Arial" w:hAnsi="Arial" w:cs="Arial"/>
          <w:b w:val="0"/>
          <w:sz w:val="24"/>
          <w:szCs w:val="24"/>
        </w:rPr>
      </w:pPr>
      <w:r w:rsidRPr="00014054">
        <w:rPr>
          <w:rStyle w:val="Strong"/>
          <w:rFonts w:ascii="Arial" w:hAnsi="Arial" w:cs="Arial"/>
          <w:b w:val="0"/>
          <w:sz w:val="24"/>
          <w:szCs w:val="24"/>
        </w:rPr>
        <w:t>The</w:t>
      </w:r>
      <w:r w:rsidR="00DF0ADB">
        <w:rPr>
          <w:rStyle w:val="Strong"/>
          <w:rFonts w:ascii="Arial" w:hAnsi="Arial" w:cs="Arial"/>
          <w:b w:val="0"/>
          <w:sz w:val="24"/>
          <w:szCs w:val="24"/>
        </w:rPr>
        <w:t xml:space="preserve"> Exchange</w:t>
      </w:r>
      <w:r w:rsidRPr="00014054">
        <w:rPr>
          <w:rStyle w:val="Strong"/>
          <w:rFonts w:ascii="Arial" w:hAnsi="Arial" w:cs="Arial"/>
          <w:b w:val="0"/>
          <w:sz w:val="24"/>
          <w:szCs w:val="24"/>
        </w:rPr>
        <w:t xml:space="preserve"> HR office </w:t>
      </w:r>
      <w:r w:rsidR="00DD38E8">
        <w:rPr>
          <w:rStyle w:val="Strong"/>
          <w:rFonts w:ascii="Arial" w:hAnsi="Arial" w:cs="Arial"/>
          <w:b w:val="0"/>
          <w:sz w:val="24"/>
          <w:szCs w:val="24"/>
        </w:rPr>
        <w:t>completes</w:t>
      </w:r>
      <w:r w:rsidR="00383B76">
        <w:rPr>
          <w:rStyle w:val="Strong"/>
          <w:rFonts w:ascii="Arial" w:hAnsi="Arial" w:cs="Arial"/>
          <w:b w:val="0"/>
          <w:sz w:val="24"/>
          <w:szCs w:val="24"/>
        </w:rPr>
        <w:t xml:space="preserve"> </w:t>
      </w:r>
      <w:r w:rsidR="000024C2">
        <w:rPr>
          <w:rStyle w:val="Strong"/>
          <w:rFonts w:ascii="Arial" w:hAnsi="Arial" w:cs="Arial"/>
          <w:b w:val="0"/>
          <w:sz w:val="24"/>
          <w:szCs w:val="24"/>
        </w:rPr>
        <w:t xml:space="preserve">the employee’s </w:t>
      </w:r>
      <w:r w:rsidRPr="00014054">
        <w:rPr>
          <w:rStyle w:val="Strong"/>
          <w:rFonts w:ascii="Arial" w:hAnsi="Arial" w:cs="Arial"/>
          <w:b w:val="0"/>
          <w:sz w:val="24"/>
          <w:szCs w:val="24"/>
        </w:rPr>
        <w:t xml:space="preserve">retirement packet </w:t>
      </w:r>
      <w:r w:rsidR="000024C2">
        <w:rPr>
          <w:rStyle w:val="Strong"/>
          <w:rFonts w:ascii="Arial" w:hAnsi="Arial" w:cs="Arial"/>
          <w:b w:val="0"/>
          <w:sz w:val="24"/>
          <w:szCs w:val="24"/>
        </w:rPr>
        <w:t xml:space="preserve">and </w:t>
      </w:r>
      <w:r w:rsidR="00383B76">
        <w:rPr>
          <w:rStyle w:val="Strong"/>
          <w:rFonts w:ascii="Arial" w:hAnsi="Arial" w:cs="Arial"/>
          <w:b w:val="0"/>
          <w:sz w:val="24"/>
          <w:szCs w:val="24"/>
        </w:rPr>
        <w:t>forward</w:t>
      </w:r>
      <w:r w:rsidR="00DD38E8">
        <w:rPr>
          <w:rStyle w:val="Strong"/>
          <w:rFonts w:ascii="Arial" w:hAnsi="Arial" w:cs="Arial"/>
          <w:b w:val="0"/>
          <w:sz w:val="24"/>
          <w:szCs w:val="24"/>
        </w:rPr>
        <w:t>s</w:t>
      </w:r>
      <w:r w:rsidR="00383B76">
        <w:rPr>
          <w:rStyle w:val="Strong"/>
          <w:rFonts w:ascii="Arial" w:hAnsi="Arial" w:cs="Arial"/>
          <w:b w:val="0"/>
          <w:sz w:val="24"/>
          <w:szCs w:val="24"/>
        </w:rPr>
        <w:t xml:space="preserve"> it </w:t>
      </w:r>
      <w:r w:rsidRPr="00014054">
        <w:rPr>
          <w:rStyle w:val="Strong"/>
          <w:rFonts w:ascii="Arial" w:hAnsi="Arial" w:cs="Arial"/>
          <w:b w:val="0"/>
          <w:sz w:val="24"/>
          <w:szCs w:val="24"/>
        </w:rPr>
        <w:t>to the Treasury Be</w:t>
      </w:r>
      <w:r w:rsidR="00351213" w:rsidRPr="00014054">
        <w:rPr>
          <w:rStyle w:val="Strong"/>
          <w:rFonts w:ascii="Arial" w:hAnsi="Arial" w:cs="Arial"/>
          <w:b w:val="0"/>
          <w:sz w:val="24"/>
          <w:szCs w:val="24"/>
        </w:rPr>
        <w:t>n</w:t>
      </w:r>
      <w:r w:rsidRPr="00014054">
        <w:rPr>
          <w:rStyle w:val="Strong"/>
          <w:rFonts w:ascii="Arial" w:hAnsi="Arial" w:cs="Arial"/>
          <w:b w:val="0"/>
          <w:sz w:val="24"/>
          <w:szCs w:val="24"/>
        </w:rPr>
        <w:t>efits department</w:t>
      </w:r>
      <w:r w:rsidR="00383B76">
        <w:rPr>
          <w:rStyle w:val="Strong"/>
          <w:rFonts w:ascii="Arial" w:hAnsi="Arial" w:cs="Arial"/>
          <w:b w:val="0"/>
          <w:sz w:val="24"/>
          <w:szCs w:val="24"/>
        </w:rPr>
        <w:t xml:space="preserve">.  The Treasury Benefit department </w:t>
      </w:r>
      <w:r w:rsidR="00B9575E">
        <w:rPr>
          <w:rStyle w:val="Strong"/>
          <w:rFonts w:ascii="Arial" w:hAnsi="Arial" w:cs="Arial"/>
          <w:b w:val="0"/>
          <w:sz w:val="24"/>
          <w:szCs w:val="24"/>
        </w:rPr>
        <w:t>finalizes</w:t>
      </w:r>
      <w:r w:rsidR="00383B76">
        <w:rPr>
          <w:rStyle w:val="Strong"/>
          <w:rFonts w:ascii="Arial" w:hAnsi="Arial" w:cs="Arial"/>
          <w:b w:val="0"/>
          <w:sz w:val="24"/>
          <w:szCs w:val="24"/>
        </w:rPr>
        <w:t xml:space="preserve"> the employee’s retirement, scan</w:t>
      </w:r>
      <w:r w:rsidR="00B9575E">
        <w:rPr>
          <w:rStyle w:val="Strong"/>
          <w:rFonts w:ascii="Arial" w:hAnsi="Arial" w:cs="Arial"/>
          <w:b w:val="0"/>
          <w:sz w:val="24"/>
          <w:szCs w:val="24"/>
        </w:rPr>
        <w:t>s</w:t>
      </w:r>
      <w:r w:rsidR="00383B76">
        <w:rPr>
          <w:rStyle w:val="Strong"/>
          <w:rFonts w:ascii="Arial" w:hAnsi="Arial" w:cs="Arial"/>
          <w:b w:val="0"/>
          <w:sz w:val="24"/>
          <w:szCs w:val="24"/>
        </w:rPr>
        <w:t xml:space="preserve"> the employee’s</w:t>
      </w:r>
      <w:r w:rsidR="00B9575E">
        <w:rPr>
          <w:rStyle w:val="Strong"/>
          <w:rFonts w:ascii="Arial" w:hAnsi="Arial" w:cs="Arial"/>
          <w:b w:val="0"/>
          <w:sz w:val="24"/>
          <w:szCs w:val="24"/>
        </w:rPr>
        <w:t xml:space="preserve"> retirement package, and submits </w:t>
      </w:r>
      <w:r w:rsidR="000024C2">
        <w:rPr>
          <w:rStyle w:val="Strong"/>
          <w:rFonts w:ascii="Arial" w:hAnsi="Arial" w:cs="Arial"/>
          <w:b w:val="0"/>
          <w:sz w:val="24"/>
          <w:szCs w:val="24"/>
        </w:rPr>
        <w:t xml:space="preserve">it </w:t>
      </w:r>
      <w:r w:rsidR="00383B76">
        <w:rPr>
          <w:rStyle w:val="Strong"/>
          <w:rFonts w:ascii="Arial" w:hAnsi="Arial" w:cs="Arial"/>
          <w:b w:val="0"/>
          <w:sz w:val="24"/>
          <w:szCs w:val="24"/>
        </w:rPr>
        <w:t xml:space="preserve">for payment.  The final </w:t>
      </w:r>
      <w:r w:rsidR="00E121BC" w:rsidRPr="00014054">
        <w:rPr>
          <w:rStyle w:val="Strong"/>
          <w:rFonts w:ascii="Arial" w:hAnsi="Arial" w:cs="Arial"/>
          <w:b w:val="0"/>
          <w:sz w:val="24"/>
          <w:szCs w:val="24"/>
        </w:rPr>
        <w:t xml:space="preserve">retirement packet is then </w:t>
      </w:r>
      <w:r w:rsidR="002F58FB">
        <w:rPr>
          <w:rStyle w:val="Strong"/>
          <w:rFonts w:ascii="Arial" w:hAnsi="Arial" w:cs="Arial"/>
          <w:b w:val="0"/>
          <w:sz w:val="24"/>
          <w:szCs w:val="24"/>
        </w:rPr>
        <w:t xml:space="preserve">electronically and </w:t>
      </w:r>
      <w:r w:rsidR="00E121BC" w:rsidRPr="00014054">
        <w:rPr>
          <w:rStyle w:val="Strong"/>
          <w:rFonts w:ascii="Arial" w:hAnsi="Arial" w:cs="Arial"/>
          <w:b w:val="0"/>
          <w:sz w:val="24"/>
          <w:szCs w:val="24"/>
        </w:rPr>
        <w:t xml:space="preserve">securely forwarded to a third party who is the administrator of the trust to set up and make payments to the retirees.  </w:t>
      </w:r>
      <w:r w:rsidRPr="00014054">
        <w:rPr>
          <w:rStyle w:val="Strong"/>
          <w:rFonts w:ascii="Arial" w:hAnsi="Arial" w:cs="Arial"/>
          <w:b w:val="0"/>
          <w:sz w:val="24"/>
          <w:szCs w:val="24"/>
        </w:rPr>
        <w:t xml:space="preserve"> </w:t>
      </w:r>
      <w:r w:rsidR="002003E9" w:rsidRPr="00014054">
        <w:rPr>
          <w:rStyle w:val="Strong"/>
          <w:rFonts w:ascii="Arial" w:hAnsi="Arial" w:cs="Arial"/>
          <w:b w:val="0"/>
          <w:sz w:val="24"/>
          <w:szCs w:val="24"/>
        </w:rPr>
        <w:t xml:space="preserve"> </w:t>
      </w:r>
      <w:r w:rsidR="00C62C8F" w:rsidRPr="00014054">
        <w:rPr>
          <w:rStyle w:val="Strong"/>
          <w:rFonts w:ascii="Arial" w:hAnsi="Arial" w:cs="Arial"/>
          <w:b w:val="0"/>
          <w:sz w:val="24"/>
          <w:szCs w:val="24"/>
        </w:rPr>
        <w:t xml:space="preserve"> </w:t>
      </w:r>
    </w:p>
    <w:p w14:paraId="74269888" w14:textId="77777777" w:rsidR="00383B76" w:rsidRDefault="00383B76" w:rsidP="00200E5B">
      <w:pPr>
        <w:pStyle w:val="NoSpacing"/>
        <w:ind w:firstLine="720"/>
        <w:rPr>
          <w:rStyle w:val="Strong"/>
          <w:rFonts w:ascii="Arial" w:hAnsi="Arial" w:cs="Arial"/>
          <w:b w:val="0"/>
          <w:sz w:val="24"/>
          <w:szCs w:val="24"/>
        </w:rPr>
      </w:pPr>
    </w:p>
    <w:p w14:paraId="6A97A7D1" w14:textId="4E1C5384" w:rsidR="00117F8B" w:rsidRPr="00117F8B" w:rsidRDefault="00117F8B" w:rsidP="002C488A">
      <w:pPr>
        <w:pStyle w:val="NoSpacing"/>
        <w:numPr>
          <w:ilvl w:val="0"/>
          <w:numId w:val="21"/>
        </w:numPr>
        <w:ind w:left="1080"/>
        <w:rPr>
          <w:rStyle w:val="Strong"/>
          <w:rFonts w:ascii="Arial" w:hAnsi="Arial" w:cs="Arial"/>
          <w:sz w:val="24"/>
          <w:szCs w:val="24"/>
          <w:u w:val="single"/>
        </w:rPr>
      </w:pPr>
      <w:r>
        <w:rPr>
          <w:rStyle w:val="Strong"/>
          <w:rFonts w:ascii="Arial" w:hAnsi="Arial" w:cs="Arial"/>
          <w:sz w:val="24"/>
          <w:szCs w:val="24"/>
          <w:u w:val="single"/>
        </w:rPr>
        <w:t>Application for Payment of Survivor Annuity</w:t>
      </w:r>
    </w:p>
    <w:p w14:paraId="570DF928" w14:textId="77777777" w:rsidR="00117F8B" w:rsidRDefault="00117F8B" w:rsidP="00200E5B">
      <w:pPr>
        <w:pStyle w:val="NoSpacing"/>
        <w:ind w:firstLine="720"/>
        <w:rPr>
          <w:rStyle w:val="Strong"/>
          <w:rFonts w:ascii="Arial" w:hAnsi="Arial" w:cs="Arial"/>
          <w:b w:val="0"/>
          <w:sz w:val="24"/>
          <w:szCs w:val="24"/>
        </w:rPr>
      </w:pPr>
    </w:p>
    <w:p w14:paraId="33B6DEF8" w14:textId="53ADE0CB" w:rsidR="00D67022" w:rsidRDefault="00383B76" w:rsidP="00200E5B">
      <w:pPr>
        <w:pStyle w:val="NoSpacing"/>
        <w:ind w:firstLine="720"/>
        <w:rPr>
          <w:rStyle w:val="Strong"/>
          <w:rFonts w:ascii="Arial" w:hAnsi="Arial" w:cs="Arial"/>
          <w:b w:val="0"/>
          <w:sz w:val="24"/>
          <w:szCs w:val="24"/>
        </w:rPr>
      </w:pPr>
      <w:r>
        <w:rPr>
          <w:rStyle w:val="Strong"/>
          <w:rFonts w:ascii="Arial" w:hAnsi="Arial" w:cs="Arial"/>
          <w:b w:val="0"/>
          <w:sz w:val="24"/>
          <w:szCs w:val="24"/>
        </w:rPr>
        <w:t xml:space="preserve">In the event an </w:t>
      </w:r>
      <w:r w:rsidR="00F0413B">
        <w:rPr>
          <w:rStyle w:val="Strong"/>
          <w:rFonts w:ascii="Arial" w:hAnsi="Arial" w:cs="Arial"/>
          <w:b w:val="0"/>
          <w:sz w:val="24"/>
          <w:szCs w:val="24"/>
        </w:rPr>
        <w:t>eligible</w:t>
      </w:r>
      <w:r w:rsidR="00FD6F65">
        <w:rPr>
          <w:rStyle w:val="Strong"/>
          <w:rFonts w:ascii="Arial" w:hAnsi="Arial" w:cs="Arial"/>
          <w:b w:val="0"/>
          <w:sz w:val="24"/>
          <w:szCs w:val="24"/>
        </w:rPr>
        <w:t xml:space="preserve"> retirement</w:t>
      </w:r>
      <w:r w:rsidR="00F0413B">
        <w:rPr>
          <w:rStyle w:val="Strong"/>
          <w:rFonts w:ascii="Arial" w:hAnsi="Arial" w:cs="Arial"/>
          <w:b w:val="0"/>
          <w:sz w:val="24"/>
          <w:szCs w:val="24"/>
        </w:rPr>
        <w:t xml:space="preserve"> participant </w:t>
      </w:r>
      <w:r>
        <w:rPr>
          <w:rStyle w:val="Strong"/>
          <w:rFonts w:ascii="Arial" w:hAnsi="Arial" w:cs="Arial"/>
          <w:b w:val="0"/>
          <w:sz w:val="24"/>
          <w:szCs w:val="24"/>
        </w:rPr>
        <w:t>dies while actively employed</w:t>
      </w:r>
      <w:r w:rsidR="00FD6F65">
        <w:rPr>
          <w:rStyle w:val="Strong"/>
          <w:rFonts w:ascii="Arial" w:hAnsi="Arial" w:cs="Arial"/>
          <w:b w:val="0"/>
          <w:sz w:val="24"/>
          <w:szCs w:val="24"/>
        </w:rPr>
        <w:t>, their spouse</w:t>
      </w:r>
      <w:r w:rsidR="006F1229">
        <w:rPr>
          <w:rStyle w:val="Strong"/>
          <w:rFonts w:ascii="Arial" w:hAnsi="Arial" w:cs="Arial"/>
          <w:b w:val="0"/>
          <w:sz w:val="24"/>
          <w:szCs w:val="24"/>
        </w:rPr>
        <w:t xml:space="preserve"> or other survivor</w:t>
      </w:r>
      <w:r w:rsidR="00FD6F65">
        <w:rPr>
          <w:rStyle w:val="Strong"/>
          <w:rFonts w:ascii="Arial" w:hAnsi="Arial" w:cs="Arial"/>
          <w:b w:val="0"/>
          <w:sz w:val="24"/>
          <w:szCs w:val="24"/>
        </w:rPr>
        <w:t xml:space="preserve">, if living, may be eligible for a survivor annuity.  The surviving spouse would complete Exchange Form 1450-018, “Application for Payment of Survivor Annuity, Death in Service.”  The </w:t>
      </w:r>
      <w:r w:rsidR="00E27994">
        <w:rPr>
          <w:rStyle w:val="Strong"/>
          <w:rFonts w:ascii="Arial" w:hAnsi="Arial" w:cs="Arial"/>
          <w:b w:val="0"/>
          <w:sz w:val="24"/>
          <w:szCs w:val="24"/>
        </w:rPr>
        <w:t xml:space="preserve">survivor may request the </w:t>
      </w:r>
      <w:r w:rsidR="0064333A">
        <w:rPr>
          <w:rStyle w:val="Strong"/>
          <w:rFonts w:ascii="Arial" w:hAnsi="Arial" w:cs="Arial"/>
          <w:b w:val="0"/>
          <w:sz w:val="24"/>
          <w:szCs w:val="24"/>
        </w:rPr>
        <w:t>Exchange F</w:t>
      </w:r>
      <w:r w:rsidR="00E27994">
        <w:rPr>
          <w:rStyle w:val="Strong"/>
          <w:rFonts w:ascii="Arial" w:hAnsi="Arial" w:cs="Arial"/>
          <w:b w:val="0"/>
          <w:sz w:val="24"/>
          <w:szCs w:val="24"/>
        </w:rPr>
        <w:t xml:space="preserve">orm </w:t>
      </w:r>
      <w:r w:rsidR="0064333A">
        <w:rPr>
          <w:rStyle w:val="Strong"/>
          <w:rFonts w:ascii="Arial" w:hAnsi="Arial" w:cs="Arial"/>
          <w:b w:val="0"/>
          <w:sz w:val="24"/>
          <w:szCs w:val="24"/>
        </w:rPr>
        <w:t xml:space="preserve">1450-018 </w:t>
      </w:r>
      <w:r w:rsidR="00FD6F65">
        <w:rPr>
          <w:rStyle w:val="Strong"/>
          <w:rFonts w:ascii="Arial" w:hAnsi="Arial" w:cs="Arial"/>
          <w:b w:val="0"/>
          <w:sz w:val="24"/>
          <w:szCs w:val="24"/>
        </w:rPr>
        <w:t xml:space="preserve">from the </w:t>
      </w:r>
      <w:r w:rsidR="00D67022">
        <w:rPr>
          <w:rStyle w:val="Strong"/>
          <w:rFonts w:ascii="Arial" w:hAnsi="Arial" w:cs="Arial"/>
          <w:b w:val="0"/>
          <w:sz w:val="24"/>
          <w:szCs w:val="24"/>
        </w:rPr>
        <w:t xml:space="preserve">servicing </w:t>
      </w:r>
      <w:r w:rsidR="00FD6F65">
        <w:rPr>
          <w:rStyle w:val="Strong"/>
          <w:rFonts w:ascii="Arial" w:hAnsi="Arial" w:cs="Arial"/>
          <w:b w:val="0"/>
          <w:sz w:val="24"/>
          <w:szCs w:val="24"/>
        </w:rPr>
        <w:t xml:space="preserve">Exchange </w:t>
      </w:r>
      <w:r w:rsidR="00D67022">
        <w:rPr>
          <w:rStyle w:val="Strong"/>
          <w:rFonts w:ascii="Arial" w:hAnsi="Arial" w:cs="Arial"/>
          <w:b w:val="0"/>
          <w:sz w:val="24"/>
          <w:szCs w:val="24"/>
        </w:rPr>
        <w:t>HR</w:t>
      </w:r>
      <w:r w:rsidR="00FD6F65">
        <w:rPr>
          <w:rStyle w:val="Strong"/>
          <w:rFonts w:ascii="Arial" w:hAnsi="Arial" w:cs="Arial"/>
          <w:b w:val="0"/>
          <w:sz w:val="24"/>
          <w:szCs w:val="24"/>
        </w:rPr>
        <w:t xml:space="preserve"> </w:t>
      </w:r>
      <w:r w:rsidR="000024C2">
        <w:rPr>
          <w:rStyle w:val="Strong"/>
          <w:rFonts w:ascii="Arial" w:hAnsi="Arial" w:cs="Arial"/>
          <w:b w:val="0"/>
          <w:sz w:val="24"/>
          <w:szCs w:val="24"/>
        </w:rPr>
        <w:t xml:space="preserve">office </w:t>
      </w:r>
      <w:r w:rsidR="00FD6F65">
        <w:rPr>
          <w:rStyle w:val="Strong"/>
          <w:rFonts w:ascii="Arial" w:hAnsi="Arial" w:cs="Arial"/>
          <w:b w:val="0"/>
          <w:sz w:val="24"/>
          <w:szCs w:val="24"/>
        </w:rPr>
        <w:t>either by mail or through a phone call</w:t>
      </w:r>
      <w:r w:rsidR="00D67022">
        <w:rPr>
          <w:rStyle w:val="Strong"/>
          <w:rFonts w:ascii="Arial" w:hAnsi="Arial" w:cs="Arial"/>
          <w:b w:val="0"/>
          <w:sz w:val="24"/>
          <w:szCs w:val="24"/>
        </w:rPr>
        <w:t xml:space="preserve"> requesting information</w:t>
      </w:r>
      <w:r w:rsidR="00FD6F65">
        <w:rPr>
          <w:rStyle w:val="Strong"/>
          <w:rFonts w:ascii="Arial" w:hAnsi="Arial" w:cs="Arial"/>
          <w:b w:val="0"/>
          <w:sz w:val="24"/>
          <w:szCs w:val="24"/>
        </w:rPr>
        <w:t xml:space="preserve">.  </w:t>
      </w:r>
      <w:r w:rsidR="000024C2">
        <w:rPr>
          <w:rStyle w:val="Strong"/>
          <w:rFonts w:ascii="Arial" w:hAnsi="Arial" w:cs="Arial"/>
          <w:b w:val="0"/>
          <w:sz w:val="24"/>
          <w:szCs w:val="24"/>
        </w:rPr>
        <w:t>Answers to q</w:t>
      </w:r>
      <w:r w:rsidR="00D67022">
        <w:rPr>
          <w:rStyle w:val="Strong"/>
          <w:rFonts w:ascii="Arial" w:hAnsi="Arial" w:cs="Arial"/>
          <w:b w:val="0"/>
          <w:sz w:val="24"/>
          <w:szCs w:val="24"/>
        </w:rPr>
        <w:t xml:space="preserve">uestions associated with the completion of the </w:t>
      </w:r>
      <w:r w:rsidR="0064333A">
        <w:rPr>
          <w:rStyle w:val="Strong"/>
          <w:rFonts w:ascii="Arial" w:hAnsi="Arial" w:cs="Arial"/>
          <w:b w:val="0"/>
          <w:sz w:val="24"/>
          <w:szCs w:val="24"/>
        </w:rPr>
        <w:t>Exchange Form 1450-018</w:t>
      </w:r>
      <w:r w:rsidR="00D67022">
        <w:rPr>
          <w:rStyle w:val="Strong"/>
          <w:rFonts w:ascii="Arial" w:hAnsi="Arial" w:cs="Arial"/>
          <w:b w:val="0"/>
          <w:sz w:val="24"/>
          <w:szCs w:val="24"/>
        </w:rPr>
        <w:t xml:space="preserve"> are also provided by the servicing Exchange HR or through an Exchange Benefit representative.  </w:t>
      </w:r>
    </w:p>
    <w:p w14:paraId="252B9FD0" w14:textId="77777777" w:rsidR="00D67022" w:rsidRDefault="00D67022" w:rsidP="00200E5B">
      <w:pPr>
        <w:pStyle w:val="NoSpacing"/>
        <w:ind w:firstLine="720"/>
        <w:rPr>
          <w:rStyle w:val="Strong"/>
          <w:rFonts w:ascii="Arial" w:hAnsi="Arial" w:cs="Arial"/>
          <w:b w:val="0"/>
          <w:sz w:val="24"/>
          <w:szCs w:val="24"/>
        </w:rPr>
      </w:pPr>
    </w:p>
    <w:p w14:paraId="07B6A095" w14:textId="2475AE34" w:rsidR="00383B76" w:rsidRDefault="006D5780" w:rsidP="00200E5B">
      <w:pPr>
        <w:pStyle w:val="NoSpacing"/>
        <w:ind w:firstLine="720"/>
        <w:rPr>
          <w:rStyle w:val="Strong"/>
          <w:rFonts w:ascii="Arial" w:hAnsi="Arial" w:cs="Arial"/>
          <w:b w:val="0"/>
          <w:sz w:val="24"/>
          <w:szCs w:val="24"/>
        </w:rPr>
      </w:pPr>
      <w:r w:rsidRPr="006D5780">
        <w:rPr>
          <w:rStyle w:val="Strong"/>
          <w:rFonts w:ascii="Arial" w:hAnsi="Arial" w:cs="Arial"/>
          <w:b w:val="0"/>
          <w:sz w:val="24"/>
          <w:szCs w:val="24"/>
        </w:rPr>
        <w:t xml:space="preserve">Information collected on </w:t>
      </w:r>
      <w:r w:rsidR="00CC68E3" w:rsidRPr="006D5780">
        <w:rPr>
          <w:rStyle w:val="Strong"/>
          <w:rFonts w:ascii="Arial" w:hAnsi="Arial" w:cs="Arial"/>
          <w:b w:val="0"/>
          <w:sz w:val="24"/>
          <w:szCs w:val="24"/>
        </w:rPr>
        <w:t xml:space="preserve">Exchange </w:t>
      </w:r>
      <w:r w:rsidR="00D67022" w:rsidRPr="006D5780">
        <w:rPr>
          <w:rStyle w:val="Strong"/>
          <w:rFonts w:ascii="Arial" w:hAnsi="Arial" w:cs="Arial"/>
          <w:b w:val="0"/>
          <w:sz w:val="24"/>
          <w:szCs w:val="24"/>
        </w:rPr>
        <w:t xml:space="preserve">Form 1450-018 </w:t>
      </w:r>
      <w:r w:rsidRPr="006D5780">
        <w:rPr>
          <w:rStyle w:val="Strong"/>
          <w:rFonts w:ascii="Arial" w:hAnsi="Arial" w:cs="Arial"/>
          <w:b w:val="0"/>
          <w:sz w:val="24"/>
          <w:szCs w:val="24"/>
        </w:rPr>
        <w:t xml:space="preserve">includes the surviving widow’s or widower’s </w:t>
      </w:r>
      <w:r w:rsidR="00D67022" w:rsidRPr="006D5780">
        <w:rPr>
          <w:rStyle w:val="Strong"/>
          <w:rFonts w:ascii="Arial" w:hAnsi="Arial" w:cs="Arial"/>
          <w:b w:val="0"/>
          <w:sz w:val="24"/>
          <w:szCs w:val="24"/>
        </w:rPr>
        <w:t xml:space="preserve">name, citizenship, SSN, addresses, date-of-birth, </w:t>
      </w:r>
      <w:r w:rsidRPr="006D5780">
        <w:rPr>
          <w:rStyle w:val="Strong"/>
          <w:rFonts w:ascii="Arial" w:hAnsi="Arial" w:cs="Arial"/>
          <w:b w:val="0"/>
          <w:sz w:val="24"/>
          <w:szCs w:val="24"/>
        </w:rPr>
        <w:t xml:space="preserve">and </w:t>
      </w:r>
      <w:r w:rsidR="00D67022" w:rsidRPr="006D5780">
        <w:rPr>
          <w:rStyle w:val="Strong"/>
          <w:rFonts w:ascii="Arial" w:hAnsi="Arial" w:cs="Arial"/>
          <w:b w:val="0"/>
          <w:sz w:val="24"/>
          <w:szCs w:val="24"/>
        </w:rPr>
        <w:t>marriage date</w:t>
      </w:r>
      <w:r w:rsidRPr="006D5780">
        <w:rPr>
          <w:rStyle w:val="Strong"/>
          <w:rFonts w:ascii="Arial" w:hAnsi="Arial" w:cs="Arial"/>
          <w:b w:val="0"/>
          <w:sz w:val="24"/>
          <w:szCs w:val="24"/>
        </w:rPr>
        <w:t xml:space="preserve"> to the deceased individual.  </w:t>
      </w:r>
      <w:r w:rsidR="00D67022" w:rsidRPr="006D5780">
        <w:rPr>
          <w:rStyle w:val="Strong"/>
          <w:rFonts w:ascii="Arial" w:hAnsi="Arial" w:cs="Arial"/>
          <w:b w:val="0"/>
          <w:sz w:val="24"/>
          <w:szCs w:val="24"/>
        </w:rPr>
        <w:t>If</w:t>
      </w:r>
      <w:r w:rsidR="00D67022">
        <w:rPr>
          <w:rStyle w:val="Strong"/>
          <w:rFonts w:ascii="Arial" w:hAnsi="Arial" w:cs="Arial"/>
          <w:b w:val="0"/>
          <w:sz w:val="24"/>
          <w:szCs w:val="24"/>
        </w:rPr>
        <w:t xml:space="preserve"> the survivor is the parent of unmarried children, under the age of 18, information is collected on the children</w:t>
      </w:r>
      <w:r w:rsidR="006F1229">
        <w:rPr>
          <w:rStyle w:val="Strong"/>
          <w:rFonts w:ascii="Arial" w:hAnsi="Arial" w:cs="Arial"/>
          <w:b w:val="0"/>
          <w:sz w:val="24"/>
          <w:szCs w:val="24"/>
        </w:rPr>
        <w:t>’</w:t>
      </w:r>
      <w:r w:rsidR="00D67022">
        <w:rPr>
          <w:rStyle w:val="Strong"/>
          <w:rFonts w:ascii="Arial" w:hAnsi="Arial" w:cs="Arial"/>
          <w:b w:val="0"/>
          <w:sz w:val="24"/>
          <w:szCs w:val="24"/>
        </w:rPr>
        <w:t xml:space="preserve">s names, date-of-birth, and relationship.  The survivor also provides copies of the death certificate, </w:t>
      </w:r>
      <w:r w:rsidR="006F1229">
        <w:rPr>
          <w:rStyle w:val="Strong"/>
          <w:rFonts w:ascii="Arial" w:hAnsi="Arial" w:cs="Arial"/>
          <w:b w:val="0"/>
          <w:sz w:val="24"/>
          <w:szCs w:val="24"/>
        </w:rPr>
        <w:t xml:space="preserve">copies of the survivor’s birth certificate, </w:t>
      </w:r>
      <w:r w:rsidR="00D67022">
        <w:rPr>
          <w:rStyle w:val="Strong"/>
          <w:rFonts w:ascii="Arial" w:hAnsi="Arial" w:cs="Arial"/>
          <w:b w:val="0"/>
          <w:sz w:val="24"/>
          <w:szCs w:val="24"/>
        </w:rPr>
        <w:t xml:space="preserve">copies of marriage license, </w:t>
      </w:r>
      <w:r w:rsidR="006F1229">
        <w:rPr>
          <w:rStyle w:val="Strong"/>
          <w:rFonts w:ascii="Arial" w:hAnsi="Arial" w:cs="Arial"/>
          <w:b w:val="0"/>
          <w:sz w:val="24"/>
          <w:szCs w:val="24"/>
        </w:rPr>
        <w:t xml:space="preserve">copies of the survivor’s certificate </w:t>
      </w:r>
      <w:r w:rsidR="006F1229">
        <w:rPr>
          <w:rStyle w:val="Strong"/>
          <w:rFonts w:ascii="Arial" w:hAnsi="Arial" w:cs="Arial"/>
          <w:b w:val="0"/>
          <w:sz w:val="24"/>
          <w:szCs w:val="24"/>
        </w:rPr>
        <w:lastRenderedPageBreak/>
        <w:t xml:space="preserve">of social insurance awards or a letter of declination from the Department of Health, Education and Welfare. </w:t>
      </w:r>
      <w:r w:rsidR="00B1202E">
        <w:rPr>
          <w:rStyle w:val="Strong"/>
          <w:rFonts w:ascii="Arial" w:hAnsi="Arial" w:cs="Arial"/>
          <w:b w:val="0"/>
          <w:sz w:val="24"/>
          <w:szCs w:val="24"/>
        </w:rPr>
        <w:t xml:space="preserve"> The Exchange </w:t>
      </w:r>
      <w:r w:rsidR="000024C2">
        <w:rPr>
          <w:rStyle w:val="Strong"/>
          <w:rFonts w:ascii="Arial" w:hAnsi="Arial" w:cs="Arial"/>
          <w:b w:val="0"/>
          <w:sz w:val="24"/>
          <w:szCs w:val="24"/>
        </w:rPr>
        <w:t>B</w:t>
      </w:r>
      <w:r w:rsidR="00B1202E">
        <w:rPr>
          <w:rStyle w:val="Strong"/>
          <w:rFonts w:ascii="Arial" w:hAnsi="Arial" w:cs="Arial"/>
          <w:b w:val="0"/>
          <w:sz w:val="24"/>
          <w:szCs w:val="24"/>
        </w:rPr>
        <w:t xml:space="preserve">enefit and </w:t>
      </w:r>
      <w:r w:rsidR="000024C2">
        <w:rPr>
          <w:rStyle w:val="Strong"/>
          <w:rFonts w:ascii="Arial" w:hAnsi="Arial" w:cs="Arial"/>
          <w:b w:val="0"/>
          <w:sz w:val="24"/>
          <w:szCs w:val="24"/>
        </w:rPr>
        <w:t>H</w:t>
      </w:r>
      <w:r w:rsidR="00B1202E">
        <w:rPr>
          <w:rStyle w:val="Strong"/>
          <w:rFonts w:ascii="Arial" w:hAnsi="Arial" w:cs="Arial"/>
          <w:b w:val="0"/>
          <w:sz w:val="24"/>
          <w:szCs w:val="24"/>
        </w:rPr>
        <w:t xml:space="preserve">uman </w:t>
      </w:r>
      <w:r w:rsidR="000024C2">
        <w:rPr>
          <w:rStyle w:val="Strong"/>
          <w:rFonts w:ascii="Arial" w:hAnsi="Arial" w:cs="Arial"/>
          <w:b w:val="0"/>
          <w:sz w:val="24"/>
          <w:szCs w:val="24"/>
        </w:rPr>
        <w:t>R</w:t>
      </w:r>
      <w:r w:rsidR="00B1202E">
        <w:rPr>
          <w:rStyle w:val="Strong"/>
          <w:rFonts w:ascii="Arial" w:hAnsi="Arial" w:cs="Arial"/>
          <w:b w:val="0"/>
          <w:sz w:val="24"/>
          <w:szCs w:val="24"/>
        </w:rPr>
        <w:t xml:space="preserve">esources departments are actively involved in providing guidance to the survivor to assist them in the completion of this form and to provide direction on what type of documents should be attached.  </w:t>
      </w:r>
    </w:p>
    <w:p w14:paraId="785301AC" w14:textId="77777777" w:rsidR="006F1229" w:rsidRDefault="006F1229" w:rsidP="00200E5B">
      <w:pPr>
        <w:pStyle w:val="NoSpacing"/>
        <w:ind w:firstLine="720"/>
        <w:rPr>
          <w:rStyle w:val="Strong"/>
          <w:rFonts w:ascii="Arial" w:hAnsi="Arial" w:cs="Arial"/>
          <w:b w:val="0"/>
          <w:sz w:val="24"/>
          <w:szCs w:val="24"/>
        </w:rPr>
      </w:pPr>
    </w:p>
    <w:p w14:paraId="3F223B34" w14:textId="316E90C0" w:rsidR="00C62C8F" w:rsidRDefault="006F1229" w:rsidP="00200E5B">
      <w:pPr>
        <w:pStyle w:val="NoSpacing"/>
        <w:ind w:firstLine="720"/>
        <w:rPr>
          <w:rStyle w:val="Strong"/>
          <w:rFonts w:ascii="Arial" w:hAnsi="Arial" w:cs="Arial"/>
          <w:b w:val="0"/>
          <w:sz w:val="24"/>
          <w:szCs w:val="24"/>
        </w:rPr>
      </w:pPr>
      <w:r>
        <w:rPr>
          <w:rStyle w:val="Strong"/>
          <w:rFonts w:ascii="Arial" w:hAnsi="Arial" w:cs="Arial"/>
          <w:b w:val="0"/>
          <w:sz w:val="24"/>
          <w:szCs w:val="24"/>
        </w:rPr>
        <w:t xml:space="preserve">Once </w:t>
      </w:r>
      <w:r w:rsidR="00CC68E3">
        <w:rPr>
          <w:rStyle w:val="Strong"/>
          <w:rFonts w:ascii="Arial" w:hAnsi="Arial" w:cs="Arial"/>
          <w:b w:val="0"/>
          <w:sz w:val="24"/>
          <w:szCs w:val="24"/>
        </w:rPr>
        <w:t xml:space="preserve">Exchange </w:t>
      </w:r>
      <w:r>
        <w:rPr>
          <w:rStyle w:val="Strong"/>
          <w:rFonts w:ascii="Arial" w:hAnsi="Arial" w:cs="Arial"/>
          <w:b w:val="0"/>
          <w:sz w:val="24"/>
          <w:szCs w:val="24"/>
        </w:rPr>
        <w:t xml:space="preserve">Form 1450-018 is completed and </w:t>
      </w:r>
      <w:r w:rsidR="00B1202E">
        <w:rPr>
          <w:rStyle w:val="Strong"/>
          <w:rFonts w:ascii="Arial" w:hAnsi="Arial" w:cs="Arial"/>
          <w:b w:val="0"/>
          <w:sz w:val="24"/>
          <w:szCs w:val="24"/>
        </w:rPr>
        <w:t>signed</w:t>
      </w:r>
      <w:r w:rsidR="00CC68E3">
        <w:rPr>
          <w:rStyle w:val="Strong"/>
          <w:rFonts w:ascii="Arial" w:hAnsi="Arial" w:cs="Arial"/>
          <w:b w:val="0"/>
          <w:sz w:val="24"/>
          <w:szCs w:val="24"/>
        </w:rPr>
        <w:t xml:space="preserve"> by the survivor </w:t>
      </w:r>
      <w:r w:rsidR="00DF0ADB">
        <w:rPr>
          <w:rStyle w:val="Strong"/>
          <w:rFonts w:ascii="Arial" w:hAnsi="Arial" w:cs="Arial"/>
          <w:b w:val="0"/>
          <w:sz w:val="24"/>
          <w:szCs w:val="24"/>
        </w:rPr>
        <w:t>in the presence of a</w:t>
      </w:r>
      <w:r w:rsidR="00CC68E3">
        <w:rPr>
          <w:rStyle w:val="Strong"/>
          <w:rFonts w:ascii="Arial" w:hAnsi="Arial" w:cs="Arial"/>
          <w:b w:val="0"/>
          <w:sz w:val="24"/>
          <w:szCs w:val="24"/>
        </w:rPr>
        <w:t xml:space="preserve"> witness</w:t>
      </w:r>
      <w:r w:rsidR="00DF0ADB">
        <w:rPr>
          <w:rStyle w:val="Strong"/>
          <w:rFonts w:ascii="Arial" w:hAnsi="Arial" w:cs="Arial"/>
          <w:b w:val="0"/>
          <w:sz w:val="24"/>
          <w:szCs w:val="24"/>
        </w:rPr>
        <w:t>,</w:t>
      </w:r>
      <w:r>
        <w:rPr>
          <w:rStyle w:val="Strong"/>
          <w:rFonts w:ascii="Arial" w:hAnsi="Arial" w:cs="Arial"/>
          <w:b w:val="0"/>
          <w:sz w:val="24"/>
          <w:szCs w:val="24"/>
        </w:rPr>
        <w:t xml:space="preserve"> </w:t>
      </w:r>
      <w:r w:rsidR="00E21197">
        <w:rPr>
          <w:rStyle w:val="Strong"/>
          <w:rFonts w:ascii="Arial" w:hAnsi="Arial" w:cs="Arial"/>
          <w:b w:val="0"/>
          <w:sz w:val="24"/>
          <w:szCs w:val="24"/>
        </w:rPr>
        <w:t>the form is</w:t>
      </w:r>
      <w:r>
        <w:rPr>
          <w:rStyle w:val="Strong"/>
          <w:rFonts w:ascii="Arial" w:hAnsi="Arial" w:cs="Arial"/>
          <w:b w:val="0"/>
          <w:sz w:val="24"/>
          <w:szCs w:val="24"/>
        </w:rPr>
        <w:t xml:space="preserve"> </w:t>
      </w:r>
      <w:r w:rsidR="007019C5">
        <w:rPr>
          <w:rStyle w:val="Strong"/>
          <w:rFonts w:ascii="Arial" w:hAnsi="Arial" w:cs="Arial"/>
          <w:b w:val="0"/>
          <w:sz w:val="24"/>
          <w:szCs w:val="24"/>
        </w:rPr>
        <w:t>m</w:t>
      </w:r>
      <w:r w:rsidR="00CC68E3">
        <w:rPr>
          <w:rStyle w:val="Strong"/>
          <w:rFonts w:ascii="Arial" w:hAnsi="Arial" w:cs="Arial"/>
          <w:b w:val="0"/>
          <w:sz w:val="24"/>
          <w:szCs w:val="24"/>
        </w:rPr>
        <w:t>ailed or turned in</w:t>
      </w:r>
      <w:r>
        <w:rPr>
          <w:rStyle w:val="Strong"/>
          <w:rFonts w:ascii="Arial" w:hAnsi="Arial" w:cs="Arial"/>
          <w:b w:val="0"/>
          <w:sz w:val="24"/>
          <w:szCs w:val="24"/>
        </w:rPr>
        <w:t xml:space="preserve">to the servicing </w:t>
      </w:r>
      <w:r w:rsidR="00DF0ADB">
        <w:rPr>
          <w:rStyle w:val="Strong"/>
          <w:rFonts w:ascii="Arial" w:hAnsi="Arial" w:cs="Arial"/>
          <w:b w:val="0"/>
          <w:sz w:val="24"/>
          <w:szCs w:val="24"/>
        </w:rPr>
        <w:t xml:space="preserve">Exchange </w:t>
      </w:r>
      <w:r>
        <w:rPr>
          <w:rStyle w:val="Strong"/>
          <w:rFonts w:ascii="Arial" w:hAnsi="Arial" w:cs="Arial"/>
          <w:b w:val="0"/>
          <w:sz w:val="24"/>
          <w:szCs w:val="24"/>
        </w:rPr>
        <w:t xml:space="preserve">HR office along with </w:t>
      </w:r>
      <w:r w:rsidR="00CC68E3">
        <w:rPr>
          <w:rStyle w:val="Strong"/>
          <w:rFonts w:ascii="Arial" w:hAnsi="Arial" w:cs="Arial"/>
          <w:b w:val="0"/>
          <w:sz w:val="24"/>
          <w:szCs w:val="24"/>
        </w:rPr>
        <w:t xml:space="preserve">the </w:t>
      </w:r>
      <w:r>
        <w:rPr>
          <w:rStyle w:val="Strong"/>
          <w:rFonts w:ascii="Arial" w:hAnsi="Arial" w:cs="Arial"/>
          <w:b w:val="0"/>
          <w:sz w:val="24"/>
          <w:szCs w:val="24"/>
        </w:rPr>
        <w:t xml:space="preserve">required attachments.  </w:t>
      </w:r>
      <w:r w:rsidRPr="00014054">
        <w:rPr>
          <w:rStyle w:val="Strong"/>
          <w:rFonts w:ascii="Arial" w:hAnsi="Arial" w:cs="Arial"/>
          <w:b w:val="0"/>
          <w:sz w:val="24"/>
          <w:szCs w:val="24"/>
        </w:rPr>
        <w:t xml:space="preserve">The </w:t>
      </w:r>
      <w:r w:rsidR="007019C5">
        <w:rPr>
          <w:rStyle w:val="Strong"/>
          <w:rFonts w:ascii="Arial" w:hAnsi="Arial" w:cs="Arial"/>
          <w:b w:val="0"/>
          <w:sz w:val="24"/>
          <w:szCs w:val="24"/>
        </w:rPr>
        <w:t xml:space="preserve">Exchange </w:t>
      </w:r>
      <w:r w:rsidRPr="00014054">
        <w:rPr>
          <w:rStyle w:val="Strong"/>
          <w:rFonts w:ascii="Arial" w:hAnsi="Arial" w:cs="Arial"/>
          <w:b w:val="0"/>
          <w:sz w:val="24"/>
          <w:szCs w:val="24"/>
        </w:rPr>
        <w:t xml:space="preserve">HR office will </w:t>
      </w:r>
      <w:r>
        <w:rPr>
          <w:rStyle w:val="Strong"/>
          <w:rFonts w:ascii="Arial" w:hAnsi="Arial" w:cs="Arial"/>
          <w:b w:val="0"/>
          <w:sz w:val="24"/>
          <w:szCs w:val="24"/>
        </w:rPr>
        <w:t>review the form for completeness, making sure all attachments have been presented</w:t>
      </w:r>
      <w:r w:rsidR="00B1202E">
        <w:rPr>
          <w:rStyle w:val="Strong"/>
          <w:rFonts w:ascii="Arial" w:hAnsi="Arial" w:cs="Arial"/>
          <w:b w:val="0"/>
          <w:sz w:val="24"/>
          <w:szCs w:val="24"/>
        </w:rPr>
        <w:t xml:space="preserve"> and are verified</w:t>
      </w:r>
      <w:r>
        <w:rPr>
          <w:rStyle w:val="Strong"/>
          <w:rFonts w:ascii="Arial" w:hAnsi="Arial" w:cs="Arial"/>
          <w:b w:val="0"/>
          <w:sz w:val="24"/>
          <w:szCs w:val="24"/>
        </w:rPr>
        <w:t>.  Th</w:t>
      </w:r>
      <w:r w:rsidR="00B1202E">
        <w:rPr>
          <w:rStyle w:val="Strong"/>
          <w:rFonts w:ascii="Arial" w:hAnsi="Arial" w:cs="Arial"/>
          <w:b w:val="0"/>
          <w:sz w:val="24"/>
          <w:szCs w:val="24"/>
        </w:rPr>
        <w:t>e</w:t>
      </w:r>
      <w:r>
        <w:rPr>
          <w:rStyle w:val="Strong"/>
          <w:rFonts w:ascii="Arial" w:hAnsi="Arial" w:cs="Arial"/>
          <w:b w:val="0"/>
          <w:sz w:val="24"/>
          <w:szCs w:val="24"/>
        </w:rPr>
        <w:t xml:space="preserve"> package is </w:t>
      </w:r>
      <w:r w:rsidR="00B1202E">
        <w:rPr>
          <w:rStyle w:val="Strong"/>
          <w:rFonts w:ascii="Arial" w:hAnsi="Arial" w:cs="Arial"/>
          <w:b w:val="0"/>
          <w:sz w:val="24"/>
          <w:szCs w:val="24"/>
        </w:rPr>
        <w:t xml:space="preserve">then </w:t>
      </w:r>
      <w:r>
        <w:rPr>
          <w:rStyle w:val="Strong"/>
          <w:rFonts w:ascii="Arial" w:hAnsi="Arial" w:cs="Arial"/>
          <w:b w:val="0"/>
          <w:sz w:val="24"/>
          <w:szCs w:val="24"/>
        </w:rPr>
        <w:t>forwarded to the</w:t>
      </w:r>
      <w:r w:rsidR="00DF0ADB">
        <w:rPr>
          <w:rStyle w:val="Strong"/>
          <w:rFonts w:ascii="Arial" w:hAnsi="Arial" w:cs="Arial"/>
          <w:b w:val="0"/>
          <w:sz w:val="24"/>
          <w:szCs w:val="24"/>
        </w:rPr>
        <w:t xml:space="preserve"> Exchange</w:t>
      </w:r>
      <w:r>
        <w:rPr>
          <w:rStyle w:val="Strong"/>
          <w:rFonts w:ascii="Arial" w:hAnsi="Arial" w:cs="Arial"/>
          <w:b w:val="0"/>
          <w:sz w:val="24"/>
          <w:szCs w:val="24"/>
        </w:rPr>
        <w:t xml:space="preserve"> Treasury Benefit department who will scan the survivor’s submission and finalize the pro</w:t>
      </w:r>
      <w:r w:rsidR="00B264FB">
        <w:rPr>
          <w:rStyle w:val="Strong"/>
          <w:rFonts w:ascii="Arial" w:hAnsi="Arial" w:cs="Arial"/>
          <w:b w:val="0"/>
          <w:sz w:val="24"/>
          <w:szCs w:val="24"/>
        </w:rPr>
        <w:t>cessing for payment.  The final</w:t>
      </w:r>
      <w:r w:rsidRPr="00014054">
        <w:rPr>
          <w:rStyle w:val="Strong"/>
          <w:rFonts w:ascii="Arial" w:hAnsi="Arial" w:cs="Arial"/>
          <w:b w:val="0"/>
          <w:sz w:val="24"/>
          <w:szCs w:val="24"/>
        </w:rPr>
        <w:t xml:space="preserve"> packet is then </w:t>
      </w:r>
      <w:r w:rsidR="002F58FB">
        <w:rPr>
          <w:rStyle w:val="Strong"/>
          <w:rFonts w:ascii="Arial" w:hAnsi="Arial" w:cs="Arial"/>
          <w:b w:val="0"/>
          <w:sz w:val="24"/>
          <w:szCs w:val="24"/>
        </w:rPr>
        <w:t xml:space="preserve">electronically and </w:t>
      </w:r>
      <w:r w:rsidRPr="00014054">
        <w:rPr>
          <w:rStyle w:val="Strong"/>
          <w:rFonts w:ascii="Arial" w:hAnsi="Arial" w:cs="Arial"/>
          <w:b w:val="0"/>
          <w:sz w:val="24"/>
          <w:szCs w:val="24"/>
        </w:rPr>
        <w:t xml:space="preserve">securely forwarded to a third party who is the administrator of the trust to set up and make payments to the </w:t>
      </w:r>
      <w:r>
        <w:rPr>
          <w:rStyle w:val="Strong"/>
          <w:rFonts w:ascii="Arial" w:hAnsi="Arial" w:cs="Arial"/>
          <w:b w:val="0"/>
          <w:sz w:val="24"/>
          <w:szCs w:val="24"/>
        </w:rPr>
        <w:t>survivor</w:t>
      </w:r>
      <w:r w:rsidRPr="00014054">
        <w:rPr>
          <w:rStyle w:val="Strong"/>
          <w:rFonts w:ascii="Arial" w:hAnsi="Arial" w:cs="Arial"/>
          <w:b w:val="0"/>
          <w:sz w:val="24"/>
          <w:szCs w:val="24"/>
        </w:rPr>
        <w:t xml:space="preserve">.     </w:t>
      </w:r>
    </w:p>
    <w:p w14:paraId="1FBA479B" w14:textId="77777777" w:rsidR="005C5074" w:rsidRDefault="005C5074" w:rsidP="00200E5B">
      <w:pPr>
        <w:pStyle w:val="NoSpacing"/>
        <w:ind w:firstLine="720"/>
        <w:rPr>
          <w:rStyle w:val="Strong"/>
          <w:rFonts w:ascii="Arial" w:hAnsi="Arial" w:cs="Arial"/>
          <w:b w:val="0"/>
          <w:sz w:val="24"/>
          <w:szCs w:val="24"/>
        </w:rPr>
      </w:pPr>
    </w:p>
    <w:p w14:paraId="106518DC" w14:textId="2C9A4CD0" w:rsidR="00840A01" w:rsidRPr="00840A01" w:rsidRDefault="00840A01" w:rsidP="002C488A">
      <w:pPr>
        <w:pStyle w:val="NoSpacing"/>
        <w:numPr>
          <w:ilvl w:val="0"/>
          <w:numId w:val="21"/>
        </w:numPr>
        <w:ind w:left="1080"/>
        <w:rPr>
          <w:rStyle w:val="Strong"/>
          <w:rFonts w:ascii="Arial" w:hAnsi="Arial" w:cs="Arial"/>
          <w:sz w:val="24"/>
          <w:szCs w:val="24"/>
          <w:u w:val="single"/>
        </w:rPr>
      </w:pPr>
      <w:r>
        <w:rPr>
          <w:rStyle w:val="Strong"/>
          <w:rFonts w:ascii="Arial" w:hAnsi="Arial" w:cs="Arial"/>
          <w:sz w:val="24"/>
          <w:szCs w:val="24"/>
          <w:u w:val="single"/>
        </w:rPr>
        <w:t>Beneficiary Designation</w:t>
      </w:r>
    </w:p>
    <w:p w14:paraId="11776640" w14:textId="77777777" w:rsidR="00840A01" w:rsidRDefault="00840A01" w:rsidP="00200E5B">
      <w:pPr>
        <w:pStyle w:val="NoSpacing"/>
        <w:ind w:firstLine="720"/>
        <w:rPr>
          <w:rStyle w:val="Strong"/>
          <w:rFonts w:ascii="Arial" w:hAnsi="Arial" w:cs="Arial"/>
          <w:b w:val="0"/>
          <w:sz w:val="24"/>
          <w:szCs w:val="24"/>
        </w:rPr>
      </w:pPr>
    </w:p>
    <w:p w14:paraId="3DEA2476" w14:textId="6402ABD4" w:rsidR="00465696" w:rsidRDefault="00B264FB" w:rsidP="00200E5B">
      <w:pPr>
        <w:pStyle w:val="NoSpacing"/>
        <w:ind w:firstLine="720"/>
        <w:rPr>
          <w:rStyle w:val="Strong"/>
          <w:rFonts w:ascii="Arial" w:hAnsi="Arial" w:cs="Arial"/>
          <w:b w:val="0"/>
          <w:sz w:val="24"/>
          <w:szCs w:val="24"/>
        </w:rPr>
      </w:pPr>
      <w:r>
        <w:rPr>
          <w:rStyle w:val="Strong"/>
          <w:rFonts w:ascii="Arial" w:hAnsi="Arial" w:cs="Arial"/>
          <w:b w:val="0"/>
          <w:sz w:val="24"/>
          <w:szCs w:val="24"/>
        </w:rPr>
        <w:t xml:space="preserve">An Exchange employee or retiree may request additions or changes in their beneficiary designations for the plans they are currently enrolled in and have the ability to be passed on to a survivor.   These plans include the retirement plan, life insurance plans, 401(k), and unpaid compensation.  </w:t>
      </w:r>
      <w:r w:rsidR="00CC68E3">
        <w:rPr>
          <w:rStyle w:val="Strong"/>
          <w:rFonts w:ascii="Arial" w:hAnsi="Arial" w:cs="Arial"/>
          <w:b w:val="0"/>
          <w:sz w:val="24"/>
          <w:szCs w:val="24"/>
        </w:rPr>
        <w:t>Normally</w:t>
      </w:r>
      <w:r>
        <w:rPr>
          <w:rStyle w:val="Strong"/>
          <w:rFonts w:ascii="Arial" w:hAnsi="Arial" w:cs="Arial"/>
          <w:b w:val="0"/>
          <w:sz w:val="24"/>
          <w:szCs w:val="24"/>
        </w:rPr>
        <w:t xml:space="preserve">, the </w:t>
      </w:r>
      <w:r w:rsidR="007019C5">
        <w:rPr>
          <w:rStyle w:val="Strong"/>
          <w:rFonts w:ascii="Arial" w:hAnsi="Arial" w:cs="Arial"/>
          <w:b w:val="0"/>
          <w:sz w:val="24"/>
          <w:szCs w:val="24"/>
        </w:rPr>
        <w:t>updating</w:t>
      </w:r>
      <w:r>
        <w:rPr>
          <w:rStyle w:val="Strong"/>
          <w:rFonts w:ascii="Arial" w:hAnsi="Arial" w:cs="Arial"/>
          <w:b w:val="0"/>
          <w:sz w:val="24"/>
          <w:szCs w:val="24"/>
        </w:rPr>
        <w:t xml:space="preserve"> of beneficiary information is done securely on</w:t>
      </w:r>
      <w:r w:rsidR="00D47711">
        <w:rPr>
          <w:rStyle w:val="Strong"/>
          <w:rFonts w:ascii="Arial" w:hAnsi="Arial" w:cs="Arial"/>
          <w:b w:val="0"/>
          <w:sz w:val="24"/>
          <w:szCs w:val="24"/>
        </w:rPr>
        <w:t>-</w:t>
      </w:r>
      <w:r>
        <w:rPr>
          <w:rStyle w:val="Strong"/>
          <w:rFonts w:ascii="Arial" w:hAnsi="Arial" w:cs="Arial"/>
          <w:b w:val="0"/>
          <w:sz w:val="24"/>
          <w:szCs w:val="24"/>
        </w:rPr>
        <w:t xml:space="preserve">line as </w:t>
      </w:r>
      <w:r w:rsidR="007019C5">
        <w:rPr>
          <w:rStyle w:val="Strong"/>
          <w:rFonts w:ascii="Arial" w:hAnsi="Arial" w:cs="Arial"/>
          <w:b w:val="0"/>
          <w:sz w:val="24"/>
          <w:szCs w:val="24"/>
        </w:rPr>
        <w:t>mentioned in the web-based insurance enrollment</w:t>
      </w:r>
      <w:r>
        <w:rPr>
          <w:rStyle w:val="Strong"/>
          <w:rFonts w:ascii="Arial" w:hAnsi="Arial" w:cs="Arial"/>
          <w:b w:val="0"/>
          <w:sz w:val="24"/>
          <w:szCs w:val="24"/>
        </w:rPr>
        <w:t xml:space="preserve">.  </w:t>
      </w:r>
      <w:r w:rsidR="00CC68E3">
        <w:rPr>
          <w:rStyle w:val="Strong"/>
          <w:rFonts w:ascii="Arial" w:hAnsi="Arial" w:cs="Arial"/>
          <w:b w:val="0"/>
          <w:sz w:val="24"/>
          <w:szCs w:val="24"/>
        </w:rPr>
        <w:t>Individuals without computer knowledge/access</w:t>
      </w:r>
      <w:r>
        <w:rPr>
          <w:rStyle w:val="Strong"/>
          <w:rFonts w:ascii="Arial" w:hAnsi="Arial" w:cs="Arial"/>
          <w:b w:val="0"/>
          <w:sz w:val="24"/>
          <w:szCs w:val="24"/>
        </w:rPr>
        <w:t xml:space="preserve"> </w:t>
      </w:r>
      <w:r w:rsidR="00DF0ADB">
        <w:rPr>
          <w:rStyle w:val="Strong"/>
          <w:rFonts w:ascii="Arial" w:hAnsi="Arial" w:cs="Arial"/>
          <w:b w:val="0"/>
          <w:sz w:val="24"/>
          <w:szCs w:val="24"/>
        </w:rPr>
        <w:t>can</w:t>
      </w:r>
      <w:r w:rsidR="007019C5">
        <w:rPr>
          <w:rStyle w:val="Strong"/>
          <w:rFonts w:ascii="Arial" w:hAnsi="Arial" w:cs="Arial"/>
          <w:b w:val="0"/>
          <w:sz w:val="24"/>
          <w:szCs w:val="24"/>
        </w:rPr>
        <w:t xml:space="preserve"> update </w:t>
      </w:r>
      <w:r w:rsidR="00DF0ADB">
        <w:rPr>
          <w:rStyle w:val="Strong"/>
          <w:rFonts w:ascii="Arial" w:hAnsi="Arial" w:cs="Arial"/>
          <w:b w:val="0"/>
          <w:sz w:val="24"/>
          <w:szCs w:val="24"/>
        </w:rPr>
        <w:t xml:space="preserve">their </w:t>
      </w:r>
      <w:r w:rsidR="007019C5">
        <w:rPr>
          <w:rStyle w:val="Strong"/>
          <w:rFonts w:ascii="Arial" w:hAnsi="Arial" w:cs="Arial"/>
          <w:b w:val="0"/>
          <w:sz w:val="24"/>
          <w:szCs w:val="24"/>
        </w:rPr>
        <w:t xml:space="preserve">information on </w:t>
      </w:r>
      <w:r w:rsidR="00DF0ADB">
        <w:rPr>
          <w:rStyle w:val="Strong"/>
          <w:rFonts w:ascii="Arial" w:hAnsi="Arial" w:cs="Arial"/>
          <w:b w:val="0"/>
          <w:sz w:val="24"/>
          <w:szCs w:val="24"/>
        </w:rPr>
        <w:t>the paper form</w:t>
      </w:r>
      <w:r w:rsidR="007019C5">
        <w:rPr>
          <w:rStyle w:val="Strong"/>
          <w:rFonts w:ascii="Arial" w:hAnsi="Arial" w:cs="Arial"/>
          <w:b w:val="0"/>
          <w:sz w:val="24"/>
          <w:szCs w:val="24"/>
        </w:rPr>
        <w:t xml:space="preserve">.  In this case, information is collected on </w:t>
      </w:r>
      <w:r>
        <w:rPr>
          <w:rStyle w:val="Strong"/>
          <w:rFonts w:ascii="Arial" w:hAnsi="Arial" w:cs="Arial"/>
          <w:b w:val="0"/>
          <w:sz w:val="24"/>
          <w:szCs w:val="24"/>
        </w:rPr>
        <w:t>Exchange Form 1700-0</w:t>
      </w:r>
      <w:r w:rsidR="00F0560D">
        <w:rPr>
          <w:rStyle w:val="Strong"/>
          <w:rFonts w:ascii="Arial" w:hAnsi="Arial" w:cs="Arial"/>
          <w:b w:val="0"/>
          <w:sz w:val="24"/>
          <w:szCs w:val="24"/>
        </w:rPr>
        <w:t xml:space="preserve">12, “Beneficiary Designation”.  </w:t>
      </w:r>
    </w:p>
    <w:p w14:paraId="103F8ABE" w14:textId="77777777" w:rsidR="00F0560D" w:rsidRDefault="00F0560D" w:rsidP="00200E5B">
      <w:pPr>
        <w:pStyle w:val="NoSpacing"/>
        <w:ind w:firstLine="720"/>
        <w:rPr>
          <w:rStyle w:val="Strong"/>
          <w:rFonts w:ascii="Arial" w:hAnsi="Arial" w:cs="Arial"/>
          <w:b w:val="0"/>
          <w:sz w:val="24"/>
          <w:szCs w:val="24"/>
        </w:rPr>
      </w:pPr>
    </w:p>
    <w:p w14:paraId="37176E06" w14:textId="655B823E" w:rsidR="00F0560D" w:rsidRDefault="00CC68E3" w:rsidP="00200E5B">
      <w:pPr>
        <w:pStyle w:val="NoSpacing"/>
        <w:ind w:firstLine="720"/>
        <w:rPr>
          <w:rStyle w:val="Strong"/>
          <w:rFonts w:ascii="Arial" w:hAnsi="Arial" w:cs="Arial"/>
          <w:b w:val="0"/>
          <w:sz w:val="24"/>
          <w:szCs w:val="24"/>
        </w:rPr>
      </w:pPr>
      <w:r>
        <w:rPr>
          <w:rStyle w:val="Strong"/>
          <w:rFonts w:ascii="Arial" w:hAnsi="Arial" w:cs="Arial"/>
          <w:b w:val="0"/>
          <w:sz w:val="24"/>
          <w:szCs w:val="24"/>
        </w:rPr>
        <w:t xml:space="preserve">Exchange </w:t>
      </w:r>
      <w:r w:rsidR="00F0560D">
        <w:rPr>
          <w:rStyle w:val="Strong"/>
          <w:rFonts w:ascii="Arial" w:hAnsi="Arial" w:cs="Arial"/>
          <w:b w:val="0"/>
          <w:sz w:val="24"/>
          <w:szCs w:val="24"/>
        </w:rPr>
        <w:t xml:space="preserve">Form 1700-012 collects </w:t>
      </w:r>
      <w:r w:rsidR="00B349E2">
        <w:rPr>
          <w:rStyle w:val="Strong"/>
          <w:rFonts w:ascii="Arial" w:hAnsi="Arial" w:cs="Arial"/>
          <w:b w:val="0"/>
          <w:sz w:val="24"/>
          <w:szCs w:val="24"/>
        </w:rPr>
        <w:t>information from the employee or retiree such as their names, prior names, SSN, address, sex, and marital status.  The employee or retiree will choos</w:t>
      </w:r>
      <w:r w:rsidR="00D47711">
        <w:rPr>
          <w:rStyle w:val="Strong"/>
          <w:rFonts w:ascii="Arial" w:hAnsi="Arial" w:cs="Arial"/>
          <w:b w:val="0"/>
          <w:sz w:val="24"/>
          <w:szCs w:val="24"/>
        </w:rPr>
        <w:t>e whether their beneficiary(</w:t>
      </w:r>
      <w:r w:rsidR="000024C2">
        <w:rPr>
          <w:rStyle w:val="Strong"/>
          <w:rFonts w:ascii="Arial" w:hAnsi="Arial" w:cs="Arial"/>
          <w:b w:val="0"/>
          <w:sz w:val="24"/>
          <w:szCs w:val="24"/>
        </w:rPr>
        <w:t>ie</w:t>
      </w:r>
      <w:r w:rsidR="00D47711">
        <w:rPr>
          <w:rStyle w:val="Strong"/>
          <w:rFonts w:ascii="Arial" w:hAnsi="Arial" w:cs="Arial"/>
          <w:b w:val="0"/>
          <w:sz w:val="24"/>
          <w:szCs w:val="24"/>
        </w:rPr>
        <w:t xml:space="preserve">s) </w:t>
      </w:r>
      <w:r w:rsidR="00B349E2">
        <w:rPr>
          <w:rStyle w:val="Strong"/>
          <w:rFonts w:ascii="Arial" w:hAnsi="Arial" w:cs="Arial"/>
          <w:b w:val="0"/>
          <w:sz w:val="24"/>
          <w:szCs w:val="24"/>
        </w:rPr>
        <w:t>are the same for each plan or may choose to have different beneficiary(</w:t>
      </w:r>
      <w:r w:rsidR="000024C2">
        <w:rPr>
          <w:rStyle w:val="Strong"/>
          <w:rFonts w:ascii="Arial" w:hAnsi="Arial" w:cs="Arial"/>
          <w:b w:val="0"/>
          <w:sz w:val="24"/>
          <w:szCs w:val="24"/>
        </w:rPr>
        <w:t>ie</w:t>
      </w:r>
      <w:r w:rsidR="00B349E2">
        <w:rPr>
          <w:rStyle w:val="Strong"/>
          <w:rFonts w:ascii="Arial" w:hAnsi="Arial" w:cs="Arial"/>
          <w:b w:val="0"/>
          <w:sz w:val="24"/>
          <w:szCs w:val="24"/>
        </w:rPr>
        <w:t xml:space="preserve">s) for each individual plan.  </w:t>
      </w:r>
      <w:r w:rsidR="00C06D80">
        <w:rPr>
          <w:rStyle w:val="Strong"/>
          <w:rFonts w:ascii="Arial" w:hAnsi="Arial" w:cs="Arial"/>
          <w:b w:val="0"/>
          <w:sz w:val="24"/>
          <w:szCs w:val="24"/>
        </w:rPr>
        <w:t>Secondary beneficiaries are provided in the event the primary beneficiary is not living at the time of the employee or retire</w:t>
      </w:r>
      <w:r w:rsidR="000024C2">
        <w:rPr>
          <w:rStyle w:val="Strong"/>
          <w:rFonts w:ascii="Arial" w:hAnsi="Arial" w:cs="Arial"/>
          <w:b w:val="0"/>
          <w:sz w:val="24"/>
          <w:szCs w:val="24"/>
        </w:rPr>
        <w:t>e’</w:t>
      </w:r>
      <w:r w:rsidR="00C06D80">
        <w:rPr>
          <w:rStyle w:val="Strong"/>
          <w:rFonts w:ascii="Arial" w:hAnsi="Arial" w:cs="Arial"/>
          <w:b w:val="0"/>
          <w:sz w:val="24"/>
          <w:szCs w:val="24"/>
        </w:rPr>
        <w:t xml:space="preserve">s death.  Additional pages may be </w:t>
      </w:r>
      <w:r w:rsidR="00DF0ADB">
        <w:rPr>
          <w:rStyle w:val="Strong"/>
          <w:rFonts w:ascii="Arial" w:hAnsi="Arial" w:cs="Arial"/>
          <w:b w:val="0"/>
          <w:sz w:val="24"/>
          <w:szCs w:val="24"/>
        </w:rPr>
        <w:t>included</w:t>
      </w:r>
      <w:r w:rsidR="00C06D80">
        <w:rPr>
          <w:rStyle w:val="Strong"/>
          <w:rFonts w:ascii="Arial" w:hAnsi="Arial" w:cs="Arial"/>
          <w:b w:val="0"/>
          <w:sz w:val="24"/>
          <w:szCs w:val="24"/>
        </w:rPr>
        <w:t xml:space="preserve"> for additional selection of more beneficiaries or to provide more information on how funds should be distributed.  </w:t>
      </w:r>
      <w:r w:rsidR="00D47711">
        <w:rPr>
          <w:rStyle w:val="Strong"/>
          <w:rFonts w:ascii="Arial" w:hAnsi="Arial" w:cs="Arial"/>
          <w:b w:val="0"/>
          <w:sz w:val="24"/>
          <w:szCs w:val="24"/>
        </w:rPr>
        <w:t xml:space="preserve"> </w:t>
      </w:r>
    </w:p>
    <w:p w14:paraId="6999CB4D" w14:textId="77777777" w:rsidR="00D47711" w:rsidRDefault="00D47711" w:rsidP="00200E5B">
      <w:pPr>
        <w:pStyle w:val="NoSpacing"/>
        <w:ind w:firstLine="720"/>
        <w:rPr>
          <w:rStyle w:val="Strong"/>
          <w:rFonts w:ascii="Arial" w:hAnsi="Arial" w:cs="Arial"/>
          <w:b w:val="0"/>
          <w:sz w:val="24"/>
          <w:szCs w:val="24"/>
        </w:rPr>
      </w:pPr>
    </w:p>
    <w:p w14:paraId="4C1941FB" w14:textId="6678A2A9" w:rsidR="00D47711" w:rsidRDefault="000D0737" w:rsidP="00200E5B">
      <w:pPr>
        <w:pStyle w:val="NoSpacing"/>
        <w:ind w:firstLine="720"/>
        <w:rPr>
          <w:rStyle w:val="Strong"/>
          <w:rFonts w:ascii="Arial" w:hAnsi="Arial" w:cs="Arial"/>
          <w:b w:val="0"/>
          <w:sz w:val="24"/>
          <w:szCs w:val="24"/>
        </w:rPr>
      </w:pPr>
      <w:r>
        <w:rPr>
          <w:rStyle w:val="Strong"/>
          <w:rFonts w:ascii="Arial" w:hAnsi="Arial" w:cs="Arial"/>
          <w:b w:val="0"/>
          <w:sz w:val="24"/>
          <w:szCs w:val="24"/>
        </w:rPr>
        <w:t xml:space="preserve">Exchange </w:t>
      </w:r>
      <w:r w:rsidR="00D47711">
        <w:rPr>
          <w:rStyle w:val="Strong"/>
          <w:rFonts w:ascii="Arial" w:hAnsi="Arial" w:cs="Arial"/>
          <w:b w:val="0"/>
          <w:sz w:val="24"/>
          <w:szCs w:val="24"/>
        </w:rPr>
        <w:t xml:space="preserve">Form 1700-012 collects </w:t>
      </w:r>
      <w:r w:rsidR="00C06D80">
        <w:rPr>
          <w:rStyle w:val="Strong"/>
          <w:rFonts w:ascii="Arial" w:hAnsi="Arial" w:cs="Arial"/>
          <w:b w:val="0"/>
          <w:sz w:val="24"/>
          <w:szCs w:val="24"/>
        </w:rPr>
        <w:t xml:space="preserve">the following </w:t>
      </w:r>
      <w:r w:rsidR="00D47711">
        <w:rPr>
          <w:rStyle w:val="Strong"/>
          <w:rFonts w:ascii="Arial" w:hAnsi="Arial" w:cs="Arial"/>
          <w:b w:val="0"/>
          <w:sz w:val="24"/>
          <w:szCs w:val="24"/>
        </w:rPr>
        <w:t>beneficiary</w:t>
      </w:r>
      <w:r w:rsidR="00C06D80">
        <w:rPr>
          <w:rStyle w:val="Strong"/>
          <w:rFonts w:ascii="Arial" w:hAnsi="Arial" w:cs="Arial"/>
          <w:b w:val="0"/>
          <w:sz w:val="24"/>
          <w:szCs w:val="24"/>
        </w:rPr>
        <w:t xml:space="preserve"> information: </w:t>
      </w:r>
      <w:r w:rsidR="00D47711">
        <w:rPr>
          <w:rStyle w:val="Strong"/>
          <w:rFonts w:ascii="Arial" w:hAnsi="Arial" w:cs="Arial"/>
          <w:b w:val="0"/>
          <w:sz w:val="24"/>
          <w:szCs w:val="24"/>
        </w:rPr>
        <w:t xml:space="preserve">names, SSN, address, </w:t>
      </w:r>
      <w:r w:rsidR="000024C2">
        <w:rPr>
          <w:rStyle w:val="Strong"/>
          <w:rFonts w:ascii="Arial" w:hAnsi="Arial" w:cs="Arial"/>
          <w:b w:val="0"/>
          <w:sz w:val="24"/>
          <w:szCs w:val="24"/>
        </w:rPr>
        <w:t>d</w:t>
      </w:r>
      <w:r w:rsidR="00D47711">
        <w:rPr>
          <w:rStyle w:val="Strong"/>
          <w:rFonts w:ascii="Arial" w:hAnsi="Arial" w:cs="Arial"/>
          <w:b w:val="0"/>
          <w:sz w:val="24"/>
          <w:szCs w:val="24"/>
        </w:rPr>
        <w:t>ate-of-</w:t>
      </w:r>
      <w:r w:rsidR="000024C2">
        <w:rPr>
          <w:rStyle w:val="Strong"/>
          <w:rFonts w:ascii="Arial" w:hAnsi="Arial" w:cs="Arial"/>
          <w:b w:val="0"/>
          <w:sz w:val="24"/>
          <w:szCs w:val="24"/>
        </w:rPr>
        <w:t>b</w:t>
      </w:r>
      <w:r w:rsidR="00D47711">
        <w:rPr>
          <w:rStyle w:val="Strong"/>
          <w:rFonts w:ascii="Arial" w:hAnsi="Arial" w:cs="Arial"/>
          <w:b w:val="0"/>
          <w:sz w:val="24"/>
          <w:szCs w:val="24"/>
        </w:rPr>
        <w:t>irth and relationship to the Exchange employee</w:t>
      </w:r>
      <w:r w:rsidR="002C54E0">
        <w:rPr>
          <w:rStyle w:val="Strong"/>
          <w:rFonts w:ascii="Arial" w:hAnsi="Arial" w:cs="Arial"/>
          <w:b w:val="0"/>
          <w:sz w:val="24"/>
          <w:szCs w:val="24"/>
        </w:rPr>
        <w:t xml:space="preserve"> or retiree</w:t>
      </w:r>
      <w:r w:rsidR="00D47711">
        <w:rPr>
          <w:rStyle w:val="Strong"/>
          <w:rFonts w:ascii="Arial" w:hAnsi="Arial" w:cs="Arial"/>
          <w:b w:val="0"/>
          <w:sz w:val="24"/>
          <w:szCs w:val="24"/>
        </w:rPr>
        <w:t>.  Employees</w:t>
      </w:r>
      <w:r w:rsidR="002C54E0">
        <w:rPr>
          <w:rStyle w:val="Strong"/>
          <w:rFonts w:ascii="Arial" w:hAnsi="Arial" w:cs="Arial"/>
          <w:b w:val="0"/>
          <w:sz w:val="24"/>
          <w:szCs w:val="24"/>
        </w:rPr>
        <w:t>/retirees</w:t>
      </w:r>
      <w:r w:rsidR="00D47711">
        <w:rPr>
          <w:rStyle w:val="Strong"/>
          <w:rFonts w:ascii="Arial" w:hAnsi="Arial" w:cs="Arial"/>
          <w:b w:val="0"/>
          <w:sz w:val="24"/>
          <w:szCs w:val="24"/>
        </w:rPr>
        <w:t xml:space="preserve"> may choose to name a trust or their estate as a beneficiary.  When choosing a trust, the name and date of the trust </w:t>
      </w:r>
      <w:r w:rsidR="002C54E0">
        <w:rPr>
          <w:rStyle w:val="Strong"/>
          <w:rFonts w:ascii="Arial" w:hAnsi="Arial" w:cs="Arial"/>
          <w:b w:val="0"/>
          <w:sz w:val="24"/>
          <w:szCs w:val="24"/>
        </w:rPr>
        <w:t xml:space="preserve">is provided </w:t>
      </w:r>
      <w:r w:rsidR="00D47711">
        <w:rPr>
          <w:rStyle w:val="Strong"/>
          <w:rFonts w:ascii="Arial" w:hAnsi="Arial" w:cs="Arial"/>
          <w:b w:val="0"/>
          <w:sz w:val="24"/>
          <w:szCs w:val="24"/>
        </w:rPr>
        <w:t xml:space="preserve">and </w:t>
      </w:r>
      <w:r w:rsidR="002C54E0">
        <w:rPr>
          <w:rStyle w:val="Strong"/>
          <w:rFonts w:ascii="Arial" w:hAnsi="Arial" w:cs="Arial"/>
          <w:b w:val="0"/>
          <w:sz w:val="24"/>
          <w:szCs w:val="24"/>
        </w:rPr>
        <w:t xml:space="preserve">supported by </w:t>
      </w:r>
      <w:r w:rsidR="00D47711">
        <w:rPr>
          <w:rStyle w:val="Strong"/>
          <w:rFonts w:ascii="Arial" w:hAnsi="Arial" w:cs="Arial"/>
          <w:b w:val="0"/>
          <w:sz w:val="24"/>
          <w:szCs w:val="24"/>
        </w:rPr>
        <w:t>a copy of the trust papers.  Should the employee</w:t>
      </w:r>
      <w:r w:rsidR="002C54E0">
        <w:rPr>
          <w:rStyle w:val="Strong"/>
          <w:rFonts w:ascii="Arial" w:hAnsi="Arial" w:cs="Arial"/>
          <w:b w:val="0"/>
          <w:sz w:val="24"/>
          <w:szCs w:val="24"/>
        </w:rPr>
        <w:t xml:space="preserve"> or retiree</w:t>
      </w:r>
      <w:r w:rsidR="00D47711">
        <w:rPr>
          <w:rStyle w:val="Strong"/>
          <w:rFonts w:ascii="Arial" w:hAnsi="Arial" w:cs="Arial"/>
          <w:b w:val="0"/>
          <w:sz w:val="24"/>
          <w:szCs w:val="24"/>
        </w:rPr>
        <w:t xml:space="preserve"> wish to have their estate </w:t>
      </w:r>
      <w:r w:rsidR="002C54E0">
        <w:rPr>
          <w:rStyle w:val="Strong"/>
          <w:rFonts w:ascii="Arial" w:hAnsi="Arial" w:cs="Arial"/>
          <w:b w:val="0"/>
          <w:sz w:val="24"/>
          <w:szCs w:val="24"/>
        </w:rPr>
        <w:t xml:space="preserve">listed </w:t>
      </w:r>
      <w:r w:rsidR="00D47711">
        <w:rPr>
          <w:rStyle w:val="Strong"/>
          <w:rFonts w:ascii="Arial" w:hAnsi="Arial" w:cs="Arial"/>
          <w:b w:val="0"/>
          <w:sz w:val="24"/>
          <w:szCs w:val="24"/>
        </w:rPr>
        <w:t>as a beneficiary, they simply write in “My Estate.”</w:t>
      </w:r>
    </w:p>
    <w:p w14:paraId="24FE7BDC" w14:textId="77777777" w:rsidR="00D47711" w:rsidRDefault="00D47711" w:rsidP="00200E5B">
      <w:pPr>
        <w:pStyle w:val="NoSpacing"/>
        <w:ind w:firstLine="720"/>
        <w:rPr>
          <w:rStyle w:val="Strong"/>
          <w:rFonts w:ascii="Arial" w:hAnsi="Arial" w:cs="Arial"/>
          <w:b w:val="0"/>
          <w:sz w:val="24"/>
          <w:szCs w:val="24"/>
        </w:rPr>
      </w:pPr>
    </w:p>
    <w:p w14:paraId="52C2AE35" w14:textId="2E21C95F" w:rsidR="002C488A" w:rsidRDefault="00D47711" w:rsidP="00CC68E3">
      <w:pPr>
        <w:pStyle w:val="NoSpacing"/>
        <w:ind w:firstLine="720"/>
        <w:rPr>
          <w:rStyle w:val="Strong"/>
          <w:rFonts w:ascii="Arial" w:hAnsi="Arial" w:cs="Arial"/>
          <w:b w:val="0"/>
          <w:sz w:val="24"/>
          <w:szCs w:val="24"/>
        </w:rPr>
      </w:pPr>
      <w:r>
        <w:rPr>
          <w:rStyle w:val="Strong"/>
          <w:rFonts w:ascii="Arial" w:hAnsi="Arial" w:cs="Arial"/>
          <w:b w:val="0"/>
          <w:sz w:val="24"/>
          <w:szCs w:val="24"/>
        </w:rPr>
        <w:t xml:space="preserve">When </w:t>
      </w:r>
      <w:r w:rsidR="00CC68E3">
        <w:rPr>
          <w:rStyle w:val="Strong"/>
          <w:rFonts w:ascii="Arial" w:hAnsi="Arial" w:cs="Arial"/>
          <w:b w:val="0"/>
          <w:sz w:val="24"/>
          <w:szCs w:val="24"/>
        </w:rPr>
        <w:t xml:space="preserve">Exchange </w:t>
      </w:r>
      <w:r>
        <w:rPr>
          <w:rStyle w:val="Strong"/>
          <w:rFonts w:ascii="Arial" w:hAnsi="Arial" w:cs="Arial"/>
          <w:b w:val="0"/>
          <w:sz w:val="24"/>
          <w:szCs w:val="24"/>
        </w:rPr>
        <w:t xml:space="preserve">Form 1700-012 is completed and signed, the employee will make a copy for their records and provide the completed form to their local </w:t>
      </w:r>
      <w:r w:rsidR="00DF0ADB">
        <w:rPr>
          <w:rStyle w:val="Strong"/>
          <w:rFonts w:ascii="Arial" w:hAnsi="Arial" w:cs="Arial"/>
          <w:b w:val="0"/>
          <w:sz w:val="24"/>
          <w:szCs w:val="24"/>
        </w:rPr>
        <w:t xml:space="preserve">Exchange </w:t>
      </w:r>
      <w:r>
        <w:rPr>
          <w:rStyle w:val="Strong"/>
          <w:rFonts w:ascii="Arial" w:hAnsi="Arial" w:cs="Arial"/>
          <w:b w:val="0"/>
          <w:sz w:val="24"/>
          <w:szCs w:val="24"/>
        </w:rPr>
        <w:t xml:space="preserve">HR representative.  </w:t>
      </w:r>
      <w:r w:rsidR="0064333A">
        <w:rPr>
          <w:rStyle w:val="Strong"/>
          <w:rFonts w:ascii="Arial" w:hAnsi="Arial" w:cs="Arial"/>
          <w:b w:val="0"/>
          <w:sz w:val="24"/>
          <w:szCs w:val="24"/>
        </w:rPr>
        <w:t>Exchange Form 1700-012</w:t>
      </w:r>
      <w:r w:rsidR="002C54E0">
        <w:rPr>
          <w:rStyle w:val="Strong"/>
          <w:rFonts w:ascii="Arial" w:hAnsi="Arial" w:cs="Arial"/>
          <w:b w:val="0"/>
          <w:sz w:val="24"/>
          <w:szCs w:val="24"/>
        </w:rPr>
        <w:t xml:space="preserve"> is then reviewed for completeness and </w:t>
      </w:r>
      <w:r w:rsidR="002C496D">
        <w:rPr>
          <w:rStyle w:val="Strong"/>
          <w:rFonts w:ascii="Arial" w:hAnsi="Arial" w:cs="Arial"/>
          <w:b w:val="0"/>
          <w:sz w:val="24"/>
          <w:szCs w:val="24"/>
        </w:rPr>
        <w:t>forwarded</w:t>
      </w:r>
      <w:r w:rsidR="002C54E0">
        <w:rPr>
          <w:rStyle w:val="Strong"/>
          <w:rFonts w:ascii="Arial" w:hAnsi="Arial" w:cs="Arial"/>
          <w:b w:val="0"/>
          <w:sz w:val="24"/>
          <w:szCs w:val="24"/>
        </w:rPr>
        <w:t xml:space="preserve"> to the </w:t>
      </w:r>
      <w:r w:rsidR="002C496D">
        <w:rPr>
          <w:rStyle w:val="Strong"/>
          <w:rFonts w:ascii="Arial" w:hAnsi="Arial" w:cs="Arial"/>
          <w:b w:val="0"/>
          <w:sz w:val="24"/>
          <w:szCs w:val="24"/>
        </w:rPr>
        <w:t xml:space="preserve">Exchange </w:t>
      </w:r>
      <w:r w:rsidR="002C54E0">
        <w:rPr>
          <w:rStyle w:val="Strong"/>
          <w:rFonts w:ascii="Arial" w:hAnsi="Arial" w:cs="Arial"/>
          <w:b w:val="0"/>
          <w:sz w:val="24"/>
          <w:szCs w:val="24"/>
        </w:rPr>
        <w:t>Treasury Benefits department</w:t>
      </w:r>
      <w:r w:rsidR="00E21197" w:rsidRPr="007D15E1">
        <w:rPr>
          <w:rStyle w:val="Strong"/>
          <w:rFonts w:ascii="Arial" w:hAnsi="Arial" w:cs="Arial"/>
          <w:b w:val="0"/>
          <w:sz w:val="24"/>
          <w:szCs w:val="24"/>
        </w:rPr>
        <w:t xml:space="preserve">.  </w:t>
      </w:r>
      <w:r w:rsidR="007D15E1">
        <w:rPr>
          <w:rStyle w:val="Strong"/>
          <w:rFonts w:ascii="Arial" w:hAnsi="Arial" w:cs="Arial"/>
          <w:b w:val="0"/>
          <w:sz w:val="24"/>
          <w:szCs w:val="24"/>
        </w:rPr>
        <w:t xml:space="preserve">If Exchange Form 1700-012 is completed by a retiree, the form is mailed or hand delivered directly to the </w:t>
      </w:r>
      <w:r w:rsidR="007D15E1">
        <w:rPr>
          <w:rStyle w:val="Strong"/>
          <w:rFonts w:ascii="Arial" w:hAnsi="Arial" w:cs="Arial"/>
          <w:b w:val="0"/>
          <w:sz w:val="24"/>
          <w:szCs w:val="24"/>
        </w:rPr>
        <w:lastRenderedPageBreak/>
        <w:t>Exchange’s Treasury Benefits department</w:t>
      </w:r>
      <w:r w:rsidR="00327DD3">
        <w:rPr>
          <w:rStyle w:val="Strong"/>
          <w:rFonts w:ascii="Arial" w:hAnsi="Arial" w:cs="Arial"/>
          <w:b w:val="0"/>
          <w:sz w:val="24"/>
          <w:szCs w:val="24"/>
        </w:rPr>
        <w:t xml:space="preserve">.  </w:t>
      </w:r>
      <w:r w:rsidR="007D15E1" w:rsidRPr="007D15E1">
        <w:rPr>
          <w:rStyle w:val="Strong"/>
          <w:rFonts w:ascii="Arial" w:hAnsi="Arial" w:cs="Arial"/>
          <w:b w:val="0"/>
          <w:sz w:val="24"/>
          <w:szCs w:val="24"/>
        </w:rPr>
        <w:t xml:space="preserve">An authorized </w:t>
      </w:r>
      <w:r w:rsidR="00E21197" w:rsidRPr="007D15E1">
        <w:rPr>
          <w:rStyle w:val="Strong"/>
          <w:rFonts w:ascii="Arial" w:hAnsi="Arial" w:cs="Arial"/>
          <w:b w:val="0"/>
          <w:sz w:val="24"/>
          <w:szCs w:val="24"/>
        </w:rPr>
        <w:t>Exchange Treasury</w:t>
      </w:r>
      <w:r w:rsidR="00E21197">
        <w:rPr>
          <w:rStyle w:val="Strong"/>
          <w:rFonts w:ascii="Arial" w:hAnsi="Arial" w:cs="Arial"/>
          <w:b w:val="0"/>
          <w:sz w:val="24"/>
          <w:szCs w:val="24"/>
        </w:rPr>
        <w:t xml:space="preserve"> Benefits </w:t>
      </w:r>
      <w:r w:rsidR="007D15E1">
        <w:rPr>
          <w:rStyle w:val="Strong"/>
          <w:rFonts w:ascii="Arial" w:hAnsi="Arial" w:cs="Arial"/>
          <w:b w:val="0"/>
          <w:sz w:val="24"/>
          <w:szCs w:val="24"/>
        </w:rPr>
        <w:t xml:space="preserve">employee then </w:t>
      </w:r>
      <w:r w:rsidR="00F9133B">
        <w:rPr>
          <w:rStyle w:val="Strong"/>
          <w:rFonts w:ascii="Arial" w:hAnsi="Arial" w:cs="Arial"/>
          <w:b w:val="0"/>
          <w:sz w:val="24"/>
          <w:szCs w:val="24"/>
        </w:rPr>
        <w:t>scans the form</w:t>
      </w:r>
      <w:r w:rsidR="007D15E1">
        <w:rPr>
          <w:rStyle w:val="Strong"/>
          <w:rFonts w:ascii="Arial" w:hAnsi="Arial" w:cs="Arial"/>
          <w:b w:val="0"/>
          <w:sz w:val="24"/>
          <w:szCs w:val="24"/>
        </w:rPr>
        <w:t xml:space="preserve"> and electronically provides the beneficiary choices to the applicable insurance plans. </w:t>
      </w:r>
      <w:r w:rsidR="00E21197">
        <w:rPr>
          <w:rStyle w:val="Strong"/>
          <w:rFonts w:ascii="Arial" w:hAnsi="Arial" w:cs="Arial"/>
          <w:b w:val="0"/>
          <w:sz w:val="24"/>
          <w:szCs w:val="24"/>
        </w:rPr>
        <w:t xml:space="preserve"> </w:t>
      </w:r>
    </w:p>
    <w:p w14:paraId="132D289C" w14:textId="77777777" w:rsidR="006D5780" w:rsidRPr="00CC68E3" w:rsidRDefault="006D5780" w:rsidP="00CC68E3">
      <w:pPr>
        <w:pStyle w:val="NoSpacing"/>
        <w:ind w:firstLine="720"/>
        <w:rPr>
          <w:rStyle w:val="Strong"/>
          <w:rFonts w:ascii="Arial" w:hAnsi="Arial" w:cs="Arial"/>
          <w:b w:val="0"/>
          <w:sz w:val="24"/>
          <w:szCs w:val="24"/>
        </w:rPr>
      </w:pPr>
    </w:p>
    <w:p w14:paraId="11A20B96" w14:textId="60400969" w:rsidR="0054377F" w:rsidRDefault="0054377F" w:rsidP="002C488A">
      <w:pPr>
        <w:pStyle w:val="NoSpacing"/>
        <w:numPr>
          <w:ilvl w:val="0"/>
          <w:numId w:val="21"/>
        </w:numPr>
        <w:ind w:left="1080"/>
        <w:rPr>
          <w:rStyle w:val="Strong"/>
          <w:rFonts w:ascii="Arial" w:hAnsi="Arial" w:cs="Arial"/>
          <w:b w:val="0"/>
          <w:sz w:val="24"/>
          <w:szCs w:val="24"/>
        </w:rPr>
      </w:pPr>
      <w:r>
        <w:rPr>
          <w:rStyle w:val="Strong"/>
          <w:rFonts w:ascii="Arial" w:hAnsi="Arial" w:cs="Arial"/>
          <w:sz w:val="24"/>
          <w:szCs w:val="24"/>
          <w:u w:val="single"/>
        </w:rPr>
        <w:t>Patient Health Questionnaire</w:t>
      </w:r>
    </w:p>
    <w:p w14:paraId="13B5DD76" w14:textId="77777777" w:rsidR="0054377F" w:rsidRDefault="0054377F" w:rsidP="00200E5B">
      <w:pPr>
        <w:pStyle w:val="NoSpacing"/>
        <w:ind w:firstLine="720"/>
        <w:rPr>
          <w:rStyle w:val="Strong"/>
          <w:rFonts w:ascii="Arial" w:hAnsi="Arial" w:cs="Arial"/>
          <w:b w:val="0"/>
          <w:sz w:val="24"/>
          <w:szCs w:val="24"/>
        </w:rPr>
      </w:pPr>
    </w:p>
    <w:p w14:paraId="1F460B7D" w14:textId="1444B4D5" w:rsidR="00C62C8F" w:rsidRDefault="003A0034" w:rsidP="00200E5B">
      <w:pPr>
        <w:pStyle w:val="NoSpacing"/>
        <w:ind w:firstLine="720"/>
        <w:rPr>
          <w:rStyle w:val="Strong"/>
          <w:rFonts w:ascii="Arial" w:hAnsi="Arial" w:cs="Arial"/>
          <w:b w:val="0"/>
          <w:sz w:val="24"/>
          <w:szCs w:val="24"/>
        </w:rPr>
      </w:pPr>
      <w:r>
        <w:rPr>
          <w:rStyle w:val="Strong"/>
          <w:rFonts w:ascii="Arial" w:hAnsi="Arial" w:cs="Arial"/>
          <w:b w:val="0"/>
          <w:sz w:val="24"/>
          <w:szCs w:val="24"/>
        </w:rPr>
        <w:t xml:space="preserve">Exchange Form 6650-007, “Patient Health Questionnaire” was previously reported in our notice for public comment.  Upon further consultations with the Exchange Merchandise Directorate, it has been determined this form is no longer </w:t>
      </w:r>
      <w:r w:rsidR="002C496D">
        <w:rPr>
          <w:rStyle w:val="Strong"/>
          <w:rFonts w:ascii="Arial" w:hAnsi="Arial" w:cs="Arial"/>
          <w:b w:val="0"/>
          <w:sz w:val="24"/>
          <w:szCs w:val="24"/>
        </w:rPr>
        <w:t>being utilized</w:t>
      </w:r>
      <w:r>
        <w:rPr>
          <w:rStyle w:val="Strong"/>
          <w:rFonts w:ascii="Arial" w:hAnsi="Arial" w:cs="Arial"/>
          <w:b w:val="0"/>
          <w:sz w:val="24"/>
          <w:szCs w:val="24"/>
        </w:rPr>
        <w:t xml:space="preserve"> and will not be listed further in this supporting statement.  </w:t>
      </w:r>
    </w:p>
    <w:p w14:paraId="5B506EEA" w14:textId="77777777" w:rsidR="003A0034" w:rsidRPr="00014054" w:rsidRDefault="003A0034" w:rsidP="00200E5B">
      <w:pPr>
        <w:pStyle w:val="NoSpacing"/>
        <w:ind w:firstLine="720"/>
        <w:rPr>
          <w:rStyle w:val="Strong"/>
          <w:rFonts w:ascii="Arial" w:hAnsi="Arial" w:cs="Arial"/>
          <w:b w:val="0"/>
          <w:sz w:val="24"/>
          <w:szCs w:val="24"/>
        </w:rPr>
      </w:pPr>
    </w:p>
    <w:p w14:paraId="2DA4BC4B" w14:textId="77777777" w:rsidR="008737E2" w:rsidRPr="00014054" w:rsidRDefault="00997A4A" w:rsidP="008737E2">
      <w:pPr>
        <w:pStyle w:val="ListParagraph"/>
        <w:numPr>
          <w:ilvl w:val="1"/>
          <w:numId w:val="1"/>
        </w:numPr>
        <w:tabs>
          <w:tab w:val="left" w:pos="810"/>
        </w:tabs>
        <w:ind w:left="720" w:hanging="270"/>
        <w:rPr>
          <w:rStyle w:val="Strong"/>
          <w:rFonts w:ascii="Arial" w:hAnsi="Arial" w:cs="Arial"/>
          <w:b w:val="0"/>
          <w:szCs w:val="24"/>
        </w:rPr>
      </w:pPr>
      <w:r w:rsidRPr="00014054">
        <w:rPr>
          <w:rStyle w:val="Strong"/>
          <w:rFonts w:ascii="Arial" w:hAnsi="Arial" w:cs="Arial"/>
          <w:b w:val="0"/>
          <w:szCs w:val="24"/>
          <w:u w:val="single"/>
        </w:rPr>
        <w:t>Use of Information Technology</w:t>
      </w:r>
    </w:p>
    <w:p w14:paraId="23D84D95" w14:textId="77777777" w:rsidR="000F1730" w:rsidRPr="00014054" w:rsidRDefault="000F1730" w:rsidP="00487CFC">
      <w:pPr>
        <w:pStyle w:val="ListParagraph"/>
        <w:tabs>
          <w:tab w:val="left" w:pos="810"/>
        </w:tabs>
        <w:rPr>
          <w:rStyle w:val="Strong"/>
          <w:rFonts w:ascii="Arial" w:hAnsi="Arial" w:cs="Arial"/>
          <w:b w:val="0"/>
          <w:szCs w:val="24"/>
        </w:rPr>
      </w:pPr>
    </w:p>
    <w:p w14:paraId="58CEAE4F" w14:textId="06B912C3" w:rsidR="00D541D3" w:rsidRDefault="007C799D" w:rsidP="00E9019C">
      <w:pPr>
        <w:pStyle w:val="CommentText"/>
        <w:ind w:firstLine="720"/>
        <w:rPr>
          <w:rStyle w:val="Strong"/>
          <w:rFonts w:ascii="Arial" w:eastAsiaTheme="minorEastAsia" w:hAnsi="Arial" w:cs="Arial"/>
          <w:b w:val="0"/>
          <w:sz w:val="24"/>
          <w:szCs w:val="24"/>
        </w:rPr>
      </w:pPr>
      <w:r w:rsidRPr="007C799D">
        <w:rPr>
          <w:rStyle w:val="Strong"/>
          <w:rFonts w:ascii="Arial" w:eastAsiaTheme="minorEastAsia" w:hAnsi="Arial" w:cs="Arial"/>
          <w:b w:val="0"/>
          <w:sz w:val="24"/>
          <w:szCs w:val="24"/>
        </w:rPr>
        <w:t>The Exchange encourages respondents to utilize technology to the fullest extent possible in order to reduce burden on the public.</w:t>
      </w:r>
      <w:r w:rsidR="005C5074">
        <w:rPr>
          <w:rStyle w:val="Strong"/>
          <w:rFonts w:ascii="Arial" w:eastAsiaTheme="minorEastAsia" w:hAnsi="Arial" w:cs="Arial"/>
          <w:b w:val="0"/>
          <w:sz w:val="24"/>
          <w:szCs w:val="24"/>
        </w:rPr>
        <w:t xml:space="preserve">  The collection of information and supporting documents relative to enrollment into </w:t>
      </w:r>
      <w:r w:rsidR="002C496D">
        <w:rPr>
          <w:rStyle w:val="Strong"/>
          <w:rFonts w:ascii="Arial" w:eastAsiaTheme="minorEastAsia" w:hAnsi="Arial" w:cs="Arial"/>
          <w:b w:val="0"/>
          <w:sz w:val="24"/>
          <w:szCs w:val="24"/>
        </w:rPr>
        <w:t xml:space="preserve">the </w:t>
      </w:r>
      <w:r w:rsidR="005C5074">
        <w:rPr>
          <w:rStyle w:val="Strong"/>
          <w:rFonts w:ascii="Arial" w:eastAsiaTheme="minorEastAsia" w:hAnsi="Arial" w:cs="Arial"/>
          <w:b w:val="0"/>
          <w:sz w:val="24"/>
          <w:szCs w:val="24"/>
        </w:rPr>
        <w:t xml:space="preserve">Exchange insurance and pay plans are done so through </w:t>
      </w:r>
      <w:r w:rsidR="00B422D0">
        <w:rPr>
          <w:rStyle w:val="Strong"/>
          <w:rFonts w:ascii="Arial" w:eastAsiaTheme="minorEastAsia" w:hAnsi="Arial" w:cs="Arial"/>
          <w:b w:val="0"/>
          <w:sz w:val="24"/>
          <w:szCs w:val="24"/>
        </w:rPr>
        <w:t>a</w:t>
      </w:r>
      <w:r w:rsidR="005C5074">
        <w:rPr>
          <w:rStyle w:val="Strong"/>
          <w:rFonts w:ascii="Arial" w:eastAsiaTheme="minorEastAsia" w:hAnsi="Arial" w:cs="Arial"/>
          <w:b w:val="0"/>
          <w:sz w:val="24"/>
          <w:szCs w:val="24"/>
        </w:rPr>
        <w:t>n online capture program called eBenefits</w:t>
      </w:r>
      <w:r w:rsidR="00327DD3">
        <w:rPr>
          <w:rStyle w:val="Strong"/>
          <w:rFonts w:ascii="Arial" w:eastAsiaTheme="minorEastAsia" w:hAnsi="Arial" w:cs="Arial"/>
          <w:b w:val="0"/>
          <w:sz w:val="24"/>
          <w:szCs w:val="24"/>
        </w:rPr>
        <w:t xml:space="preserve">.  80% of the data is collected electronically and transferred between the Exchange PMIS and the vendor who provides the insurance policy to include the Exchange Treasury Benefits department. </w:t>
      </w:r>
    </w:p>
    <w:p w14:paraId="442094D4" w14:textId="77777777" w:rsidR="00D541D3" w:rsidRDefault="00D541D3" w:rsidP="00E9019C">
      <w:pPr>
        <w:pStyle w:val="CommentText"/>
        <w:ind w:firstLine="720"/>
        <w:rPr>
          <w:rStyle w:val="Strong"/>
          <w:rFonts w:ascii="Arial" w:eastAsiaTheme="minorEastAsia" w:hAnsi="Arial" w:cs="Arial"/>
          <w:b w:val="0"/>
          <w:sz w:val="24"/>
          <w:szCs w:val="24"/>
        </w:rPr>
      </w:pPr>
    </w:p>
    <w:p w14:paraId="03EB64B2" w14:textId="4585BA19" w:rsidR="005C5074" w:rsidRPr="00E9551C" w:rsidRDefault="00D541D3" w:rsidP="00E9019C">
      <w:pPr>
        <w:pStyle w:val="CommentText"/>
        <w:ind w:firstLine="720"/>
        <w:rPr>
          <w:rStyle w:val="Strong"/>
          <w:rFonts w:ascii="Arial" w:eastAsiaTheme="minorEastAsia" w:hAnsi="Arial"/>
          <w:b w:val="0"/>
          <w:sz w:val="24"/>
        </w:rPr>
      </w:pPr>
      <w:r w:rsidRPr="00D541D3">
        <w:rPr>
          <w:rStyle w:val="Strong"/>
          <w:rFonts w:ascii="Arial" w:eastAsiaTheme="minorEastAsia" w:hAnsi="Arial"/>
          <w:b w:val="0"/>
          <w:sz w:val="24"/>
        </w:rPr>
        <w:t xml:space="preserve">Utilization of </w:t>
      </w:r>
      <w:r>
        <w:rPr>
          <w:rStyle w:val="Strong"/>
          <w:rFonts w:ascii="Arial" w:eastAsiaTheme="minorEastAsia" w:hAnsi="Arial"/>
          <w:b w:val="0"/>
          <w:sz w:val="24"/>
        </w:rPr>
        <w:t>the web-based system</w:t>
      </w:r>
      <w:r w:rsidRPr="00D541D3">
        <w:rPr>
          <w:rStyle w:val="Strong"/>
          <w:rFonts w:ascii="Arial" w:eastAsiaTheme="minorEastAsia" w:hAnsi="Arial"/>
          <w:b w:val="0"/>
          <w:sz w:val="24"/>
        </w:rPr>
        <w:t xml:space="preserve"> permits the Exchange to be more responsive to </w:t>
      </w:r>
      <w:r w:rsidR="00C926C3">
        <w:rPr>
          <w:rStyle w:val="Strong"/>
          <w:rFonts w:ascii="Arial" w:eastAsiaTheme="minorEastAsia" w:hAnsi="Arial"/>
          <w:b w:val="0"/>
          <w:sz w:val="24"/>
        </w:rPr>
        <w:t>employees’</w:t>
      </w:r>
      <w:r w:rsidRPr="00D541D3">
        <w:rPr>
          <w:rStyle w:val="Strong"/>
          <w:rFonts w:ascii="Arial" w:eastAsiaTheme="minorEastAsia" w:hAnsi="Arial"/>
          <w:b w:val="0"/>
          <w:sz w:val="24"/>
        </w:rPr>
        <w:t xml:space="preserve"> health needs.  Information provided is processed almost immediately to the appropriate health provider or insurance carrier.  </w:t>
      </w:r>
      <w:r w:rsidR="00E9551C" w:rsidRPr="000024C2">
        <w:rPr>
          <w:rStyle w:val="Strong"/>
          <w:rFonts w:ascii="Arial" w:eastAsiaTheme="minorEastAsia" w:hAnsi="Arial"/>
          <w:b w:val="0"/>
          <w:sz w:val="24"/>
        </w:rPr>
        <w:t xml:space="preserve">The system is readily available for disclosure to the </w:t>
      </w:r>
      <w:r w:rsidR="00E9551C" w:rsidRPr="00E9551C">
        <w:rPr>
          <w:rStyle w:val="Strong"/>
          <w:rFonts w:ascii="Arial" w:eastAsiaTheme="minorEastAsia" w:hAnsi="Arial"/>
          <w:b w:val="0"/>
          <w:sz w:val="24"/>
        </w:rPr>
        <w:t xml:space="preserve">patron or their designee upon their request pursuant to the Privacy Act of 1974, as amended, </w:t>
      </w:r>
      <w:r w:rsidR="00E9551C" w:rsidRPr="000024C2">
        <w:rPr>
          <w:rStyle w:val="Strong"/>
          <w:rFonts w:ascii="Arial" w:eastAsiaTheme="minorEastAsia" w:hAnsi="Arial"/>
          <w:b w:val="0"/>
          <w:sz w:val="24"/>
        </w:rPr>
        <w:t>Title 5 U.S.C. §552a</w:t>
      </w:r>
      <w:r w:rsidR="00E9551C" w:rsidRPr="00E9551C">
        <w:rPr>
          <w:rStyle w:val="Strong"/>
          <w:rFonts w:ascii="Arial" w:eastAsiaTheme="minorEastAsia" w:hAnsi="Arial"/>
          <w:b w:val="0"/>
          <w:sz w:val="24"/>
        </w:rPr>
        <w:t>.</w:t>
      </w:r>
    </w:p>
    <w:p w14:paraId="3543A67E" w14:textId="7882C512" w:rsidR="005C5074" w:rsidRPr="00D541D3" w:rsidRDefault="005C5074" w:rsidP="00E9019C">
      <w:pPr>
        <w:pStyle w:val="CommentText"/>
        <w:ind w:firstLine="720"/>
        <w:rPr>
          <w:rStyle w:val="Strong"/>
          <w:rFonts w:ascii="Arial" w:eastAsiaTheme="minorEastAsia" w:hAnsi="Arial" w:cs="Arial"/>
          <w:b w:val="0"/>
          <w:sz w:val="24"/>
          <w:szCs w:val="24"/>
        </w:rPr>
      </w:pPr>
      <w:r w:rsidRPr="00D541D3">
        <w:rPr>
          <w:rStyle w:val="Strong"/>
          <w:rFonts w:ascii="Arial" w:eastAsiaTheme="minorEastAsia" w:hAnsi="Arial" w:cs="Arial"/>
          <w:b w:val="0"/>
          <w:sz w:val="24"/>
          <w:szCs w:val="24"/>
        </w:rPr>
        <w:t xml:space="preserve">  </w:t>
      </w:r>
    </w:p>
    <w:p w14:paraId="26AA7B66" w14:textId="7A86A05B" w:rsidR="00E121BC" w:rsidRDefault="00B422D0" w:rsidP="00E9019C">
      <w:pPr>
        <w:pStyle w:val="CommentText"/>
        <w:ind w:firstLine="720"/>
        <w:rPr>
          <w:rStyle w:val="Strong"/>
          <w:rFonts w:ascii="Arial" w:eastAsiaTheme="minorEastAsia" w:hAnsi="Arial" w:cs="Arial"/>
          <w:b w:val="0"/>
          <w:sz w:val="24"/>
          <w:szCs w:val="24"/>
        </w:rPr>
      </w:pPr>
      <w:r>
        <w:rPr>
          <w:rStyle w:val="Strong"/>
          <w:rFonts w:ascii="Arial" w:eastAsiaTheme="minorEastAsia" w:hAnsi="Arial" w:cs="Arial"/>
          <w:b w:val="0"/>
          <w:sz w:val="24"/>
          <w:szCs w:val="24"/>
        </w:rPr>
        <w:t>Enrollment and application for payment of annuities is manually completed and processed by the Exchange Human Resource team.  Electronic collection and submission methods from the time the employee initiates a retirement request to the time it is set up for payment are being reviewed for future changes to reduce the public burden.</w:t>
      </w:r>
    </w:p>
    <w:p w14:paraId="3DE59D83" w14:textId="77777777" w:rsidR="00D6431C" w:rsidRDefault="00D6431C" w:rsidP="00E9019C">
      <w:pPr>
        <w:pStyle w:val="CommentText"/>
        <w:ind w:firstLine="720"/>
        <w:rPr>
          <w:rStyle w:val="Strong"/>
          <w:rFonts w:ascii="Arial" w:eastAsiaTheme="minorEastAsia" w:hAnsi="Arial" w:cs="Arial"/>
          <w:b w:val="0"/>
          <w:sz w:val="24"/>
          <w:szCs w:val="24"/>
        </w:rPr>
      </w:pPr>
    </w:p>
    <w:p w14:paraId="7EFDA27B" w14:textId="77777777" w:rsidR="008737E2" w:rsidRPr="00014054" w:rsidRDefault="00997A4A" w:rsidP="008737E2">
      <w:pPr>
        <w:pStyle w:val="ListParagraph"/>
        <w:numPr>
          <w:ilvl w:val="1"/>
          <w:numId w:val="1"/>
        </w:numPr>
        <w:tabs>
          <w:tab w:val="left" w:pos="810"/>
        </w:tabs>
        <w:ind w:left="720" w:hanging="270"/>
        <w:rPr>
          <w:rStyle w:val="Strong"/>
          <w:rFonts w:ascii="Arial" w:hAnsi="Arial" w:cs="Arial"/>
          <w:b w:val="0"/>
          <w:szCs w:val="24"/>
        </w:rPr>
      </w:pPr>
      <w:r w:rsidRPr="00014054">
        <w:rPr>
          <w:rStyle w:val="Strong"/>
          <w:rFonts w:ascii="Arial" w:hAnsi="Arial" w:cs="Arial"/>
          <w:b w:val="0"/>
          <w:szCs w:val="24"/>
          <w:u w:val="single"/>
        </w:rPr>
        <w:t>Non-Duplication</w:t>
      </w:r>
    </w:p>
    <w:p w14:paraId="634F5506" w14:textId="77777777" w:rsidR="008737E2" w:rsidRPr="00014054" w:rsidRDefault="008737E2" w:rsidP="008737E2">
      <w:pPr>
        <w:pStyle w:val="ListParagraph"/>
        <w:rPr>
          <w:rStyle w:val="Strong"/>
          <w:rFonts w:ascii="Arial" w:hAnsi="Arial" w:cs="Arial"/>
          <w:b w:val="0"/>
          <w:szCs w:val="24"/>
        </w:rPr>
      </w:pPr>
    </w:p>
    <w:p w14:paraId="757DA942" w14:textId="530B14AB" w:rsidR="00487CFC" w:rsidRPr="00014054" w:rsidRDefault="00C9326F" w:rsidP="00A301BB">
      <w:pPr>
        <w:ind w:firstLine="720"/>
        <w:rPr>
          <w:rFonts w:ascii="Arial" w:hAnsi="Arial" w:cs="Arial"/>
          <w:szCs w:val="24"/>
        </w:rPr>
      </w:pPr>
      <w:r w:rsidRPr="00014054">
        <w:rPr>
          <w:rFonts w:ascii="Arial" w:hAnsi="Arial" w:cs="Arial"/>
          <w:szCs w:val="24"/>
        </w:rPr>
        <w:t xml:space="preserve">This </w:t>
      </w:r>
      <w:r w:rsidR="007C799D">
        <w:rPr>
          <w:rFonts w:ascii="Arial" w:hAnsi="Arial" w:cs="Arial"/>
          <w:szCs w:val="24"/>
        </w:rPr>
        <w:t xml:space="preserve">specific </w:t>
      </w:r>
      <w:r w:rsidRPr="00014054">
        <w:rPr>
          <w:rFonts w:ascii="Arial" w:hAnsi="Arial" w:cs="Arial"/>
          <w:szCs w:val="24"/>
        </w:rPr>
        <w:t xml:space="preserve">information is </w:t>
      </w:r>
      <w:r w:rsidR="007C799D">
        <w:rPr>
          <w:rFonts w:ascii="Arial" w:hAnsi="Arial" w:cs="Arial"/>
          <w:szCs w:val="24"/>
        </w:rPr>
        <w:t>not available from other sources as it is collected only at the</w:t>
      </w:r>
      <w:r w:rsidR="00D46C78" w:rsidRPr="00014054">
        <w:rPr>
          <w:rFonts w:ascii="Arial" w:hAnsi="Arial" w:cs="Arial"/>
          <w:szCs w:val="24"/>
        </w:rPr>
        <w:t xml:space="preserve"> time an employee requests retirement</w:t>
      </w:r>
      <w:r w:rsidR="003115FB">
        <w:rPr>
          <w:rFonts w:ascii="Arial" w:hAnsi="Arial" w:cs="Arial"/>
          <w:szCs w:val="24"/>
        </w:rPr>
        <w:t xml:space="preserve">, enrolls or changes insurance preferences or </w:t>
      </w:r>
      <w:r w:rsidR="003E0F68">
        <w:rPr>
          <w:rFonts w:ascii="Arial" w:hAnsi="Arial" w:cs="Arial"/>
          <w:szCs w:val="24"/>
        </w:rPr>
        <w:t xml:space="preserve">when </w:t>
      </w:r>
      <w:r w:rsidR="003115FB">
        <w:rPr>
          <w:rFonts w:ascii="Arial" w:hAnsi="Arial" w:cs="Arial"/>
          <w:szCs w:val="24"/>
        </w:rPr>
        <w:t xml:space="preserve">an employee’s </w:t>
      </w:r>
      <w:r w:rsidR="007C799D">
        <w:rPr>
          <w:rFonts w:ascii="Arial" w:hAnsi="Arial" w:cs="Arial"/>
          <w:szCs w:val="24"/>
        </w:rPr>
        <w:t>survivor asks for benefits</w:t>
      </w:r>
      <w:r w:rsidR="00D46C78" w:rsidRPr="00014054">
        <w:rPr>
          <w:rFonts w:ascii="Arial" w:hAnsi="Arial" w:cs="Arial"/>
          <w:szCs w:val="24"/>
        </w:rPr>
        <w:t>.</w:t>
      </w:r>
      <w:r w:rsidR="00616FEA" w:rsidRPr="00014054">
        <w:rPr>
          <w:rFonts w:ascii="Arial" w:hAnsi="Arial" w:cs="Arial"/>
          <w:szCs w:val="24"/>
        </w:rPr>
        <w:t xml:space="preserve"> </w:t>
      </w:r>
    </w:p>
    <w:p w14:paraId="45A672DD" w14:textId="16B5DA33" w:rsidR="008737E2" w:rsidRPr="00014054" w:rsidRDefault="008737E2" w:rsidP="00327DD3">
      <w:pPr>
        <w:rPr>
          <w:rStyle w:val="Strong"/>
          <w:rFonts w:ascii="Arial" w:hAnsi="Arial" w:cs="Arial"/>
          <w:b w:val="0"/>
          <w:szCs w:val="24"/>
          <w:u w:val="single"/>
        </w:rPr>
      </w:pPr>
    </w:p>
    <w:p w14:paraId="73552AC5" w14:textId="77777777" w:rsidR="008737E2" w:rsidRPr="00014054" w:rsidRDefault="00997A4A" w:rsidP="008737E2">
      <w:pPr>
        <w:pStyle w:val="ListParagraph"/>
        <w:numPr>
          <w:ilvl w:val="1"/>
          <w:numId w:val="1"/>
        </w:numPr>
        <w:tabs>
          <w:tab w:val="left" w:pos="810"/>
        </w:tabs>
        <w:ind w:left="720" w:hanging="270"/>
        <w:rPr>
          <w:rStyle w:val="Strong"/>
          <w:rFonts w:ascii="Arial" w:hAnsi="Arial" w:cs="Arial"/>
          <w:b w:val="0"/>
          <w:szCs w:val="24"/>
        </w:rPr>
      </w:pPr>
      <w:r w:rsidRPr="00014054">
        <w:rPr>
          <w:rStyle w:val="Strong"/>
          <w:rFonts w:ascii="Arial" w:hAnsi="Arial" w:cs="Arial"/>
          <w:b w:val="0"/>
          <w:szCs w:val="24"/>
          <w:u w:val="single"/>
        </w:rPr>
        <w:t>Burden on Small Business</w:t>
      </w:r>
    </w:p>
    <w:p w14:paraId="2556BF14" w14:textId="77777777" w:rsidR="00487CFC" w:rsidRPr="00014054" w:rsidRDefault="00487CFC" w:rsidP="00487CFC">
      <w:pPr>
        <w:pStyle w:val="ListParagraph"/>
        <w:tabs>
          <w:tab w:val="left" w:pos="810"/>
        </w:tabs>
        <w:rPr>
          <w:rFonts w:ascii="Arial" w:hAnsi="Arial" w:cs="Arial"/>
          <w:bCs/>
          <w:szCs w:val="24"/>
        </w:rPr>
      </w:pPr>
    </w:p>
    <w:p w14:paraId="0BED3152" w14:textId="77777777" w:rsidR="00487CFC" w:rsidRPr="00014054" w:rsidRDefault="00764EE2" w:rsidP="00DE1B87">
      <w:pPr>
        <w:pStyle w:val="ListParagraph"/>
        <w:tabs>
          <w:tab w:val="left" w:pos="720"/>
        </w:tabs>
        <w:ind w:left="0"/>
        <w:rPr>
          <w:rFonts w:ascii="Arial" w:hAnsi="Arial" w:cs="Arial"/>
          <w:bCs/>
          <w:szCs w:val="24"/>
        </w:rPr>
      </w:pPr>
      <w:r w:rsidRPr="00014054">
        <w:rPr>
          <w:rFonts w:ascii="Arial" w:hAnsi="Arial" w:cs="Arial"/>
          <w:bCs/>
          <w:szCs w:val="24"/>
        </w:rPr>
        <w:tab/>
      </w:r>
      <w:r w:rsidR="00487CFC" w:rsidRPr="00014054">
        <w:rPr>
          <w:rFonts w:ascii="Arial" w:hAnsi="Arial" w:cs="Arial"/>
          <w:bCs/>
          <w:szCs w:val="24"/>
        </w:rPr>
        <w:t>The collection of information does not have a</w:t>
      </w:r>
      <w:r w:rsidRPr="00014054">
        <w:rPr>
          <w:rFonts w:ascii="Arial" w:hAnsi="Arial" w:cs="Arial"/>
          <w:bCs/>
          <w:szCs w:val="24"/>
        </w:rPr>
        <w:t xml:space="preserve">n impact on small businesses or </w:t>
      </w:r>
      <w:r w:rsidR="00487CFC" w:rsidRPr="00014054">
        <w:rPr>
          <w:rFonts w:ascii="Arial" w:hAnsi="Arial" w:cs="Arial"/>
          <w:bCs/>
          <w:szCs w:val="24"/>
        </w:rPr>
        <w:t xml:space="preserve">other entities.  </w:t>
      </w:r>
    </w:p>
    <w:p w14:paraId="2589BC1B" w14:textId="198A5FF1" w:rsidR="00FF7B77" w:rsidRDefault="00FF7B77">
      <w:pPr>
        <w:rPr>
          <w:rStyle w:val="Strong"/>
          <w:rFonts w:ascii="Arial" w:hAnsi="Arial" w:cs="Arial"/>
          <w:b w:val="0"/>
          <w:szCs w:val="24"/>
          <w:u w:val="single"/>
        </w:rPr>
      </w:pPr>
    </w:p>
    <w:p w14:paraId="70330634" w14:textId="77777777" w:rsidR="001D4C64" w:rsidRDefault="001D4C64">
      <w:pPr>
        <w:rPr>
          <w:rStyle w:val="Strong"/>
          <w:rFonts w:ascii="Arial" w:hAnsi="Arial" w:cs="Arial"/>
          <w:b w:val="0"/>
          <w:szCs w:val="24"/>
          <w:u w:val="single"/>
        </w:rPr>
      </w:pPr>
    </w:p>
    <w:p w14:paraId="7081E77B" w14:textId="77777777" w:rsidR="001D4C64" w:rsidRDefault="001D4C64">
      <w:pPr>
        <w:rPr>
          <w:rStyle w:val="Strong"/>
          <w:rFonts w:ascii="Arial" w:hAnsi="Arial" w:cs="Arial"/>
          <w:b w:val="0"/>
          <w:szCs w:val="24"/>
          <w:u w:val="single"/>
        </w:rPr>
      </w:pPr>
    </w:p>
    <w:p w14:paraId="30021CD2" w14:textId="77777777" w:rsidR="00997A4A" w:rsidRPr="00014054" w:rsidRDefault="00997A4A" w:rsidP="008737E2">
      <w:pPr>
        <w:pStyle w:val="ListParagraph"/>
        <w:numPr>
          <w:ilvl w:val="1"/>
          <w:numId w:val="1"/>
        </w:numPr>
        <w:tabs>
          <w:tab w:val="left" w:pos="810"/>
        </w:tabs>
        <w:ind w:left="720" w:hanging="270"/>
        <w:rPr>
          <w:rStyle w:val="Strong"/>
          <w:rFonts w:ascii="Arial" w:hAnsi="Arial" w:cs="Arial"/>
          <w:b w:val="0"/>
          <w:szCs w:val="24"/>
        </w:rPr>
      </w:pPr>
      <w:r w:rsidRPr="00014054">
        <w:rPr>
          <w:rStyle w:val="Strong"/>
          <w:rFonts w:ascii="Arial" w:hAnsi="Arial" w:cs="Arial"/>
          <w:b w:val="0"/>
          <w:szCs w:val="24"/>
          <w:u w:val="single"/>
        </w:rPr>
        <w:lastRenderedPageBreak/>
        <w:t>Less Frequent Collection</w:t>
      </w:r>
    </w:p>
    <w:p w14:paraId="5C1862ED" w14:textId="77777777" w:rsidR="008737E2" w:rsidRPr="00014054" w:rsidRDefault="008737E2" w:rsidP="008737E2">
      <w:pPr>
        <w:tabs>
          <w:tab w:val="left" w:pos="810"/>
        </w:tabs>
        <w:rPr>
          <w:rStyle w:val="Strong"/>
          <w:rFonts w:ascii="Arial" w:hAnsi="Arial" w:cs="Arial"/>
          <w:b w:val="0"/>
          <w:szCs w:val="24"/>
        </w:rPr>
      </w:pPr>
    </w:p>
    <w:p w14:paraId="2E98189B" w14:textId="6CD91CAE" w:rsidR="00487CFC" w:rsidRPr="00014054" w:rsidRDefault="007C799D" w:rsidP="00DE1B87">
      <w:pPr>
        <w:ind w:firstLine="720"/>
        <w:rPr>
          <w:rFonts w:ascii="Arial" w:hAnsi="Arial" w:cs="Arial"/>
          <w:szCs w:val="24"/>
        </w:rPr>
      </w:pPr>
      <w:r>
        <w:rPr>
          <w:rFonts w:ascii="Arial" w:hAnsi="Arial" w:cs="Arial"/>
          <w:szCs w:val="24"/>
        </w:rPr>
        <w:t xml:space="preserve">Information is voluntarily provided </w:t>
      </w:r>
      <w:r w:rsidR="00460967">
        <w:rPr>
          <w:rFonts w:ascii="Arial" w:hAnsi="Arial" w:cs="Arial"/>
          <w:szCs w:val="24"/>
        </w:rPr>
        <w:t xml:space="preserve">by an Exchange employee or an employee’s survivor.  </w:t>
      </w:r>
      <w:r w:rsidR="006F68D7">
        <w:rPr>
          <w:rFonts w:ascii="Arial" w:hAnsi="Arial" w:cs="Arial"/>
          <w:szCs w:val="24"/>
        </w:rPr>
        <w:t>Exchange h</w:t>
      </w:r>
      <w:r w:rsidR="00460967">
        <w:rPr>
          <w:rFonts w:ascii="Arial" w:hAnsi="Arial" w:cs="Arial"/>
          <w:szCs w:val="24"/>
        </w:rPr>
        <w:t xml:space="preserve">ealth and insurance </w:t>
      </w:r>
      <w:r w:rsidR="006F68D7">
        <w:rPr>
          <w:rFonts w:ascii="Arial" w:hAnsi="Arial" w:cs="Arial"/>
          <w:szCs w:val="24"/>
        </w:rPr>
        <w:t>information choices are provided to the employee at the</w:t>
      </w:r>
      <w:r w:rsidR="00460967">
        <w:rPr>
          <w:rFonts w:ascii="Arial" w:hAnsi="Arial" w:cs="Arial"/>
          <w:szCs w:val="24"/>
        </w:rPr>
        <w:t xml:space="preserve"> time of </w:t>
      </w:r>
      <w:r w:rsidR="006F68D7">
        <w:rPr>
          <w:rFonts w:ascii="Arial" w:hAnsi="Arial" w:cs="Arial"/>
          <w:szCs w:val="24"/>
        </w:rPr>
        <w:t xml:space="preserve">their </w:t>
      </w:r>
      <w:r w:rsidR="00460967">
        <w:rPr>
          <w:rFonts w:ascii="Arial" w:hAnsi="Arial" w:cs="Arial"/>
          <w:szCs w:val="24"/>
        </w:rPr>
        <w:t>eligibility</w:t>
      </w:r>
      <w:r w:rsidR="006F68D7">
        <w:rPr>
          <w:rFonts w:ascii="Arial" w:hAnsi="Arial" w:cs="Arial"/>
          <w:szCs w:val="24"/>
        </w:rPr>
        <w:t xml:space="preserve">.  Collection is triggered </w:t>
      </w:r>
      <w:r w:rsidR="00FA3134">
        <w:rPr>
          <w:rFonts w:ascii="Arial" w:hAnsi="Arial" w:cs="Arial"/>
          <w:szCs w:val="24"/>
        </w:rPr>
        <w:t xml:space="preserve">only </w:t>
      </w:r>
      <w:r w:rsidR="006F68D7">
        <w:rPr>
          <w:rFonts w:ascii="Arial" w:hAnsi="Arial" w:cs="Arial"/>
          <w:szCs w:val="24"/>
        </w:rPr>
        <w:t>by the employees</w:t>
      </w:r>
      <w:r w:rsidR="003E0F68">
        <w:rPr>
          <w:rFonts w:ascii="Arial" w:hAnsi="Arial" w:cs="Arial"/>
          <w:szCs w:val="24"/>
        </w:rPr>
        <w:t>’</w:t>
      </w:r>
      <w:r w:rsidR="006F68D7">
        <w:rPr>
          <w:rFonts w:ascii="Arial" w:hAnsi="Arial" w:cs="Arial"/>
          <w:szCs w:val="24"/>
        </w:rPr>
        <w:t xml:space="preserve"> desire to obtain or update such benefits.  </w:t>
      </w:r>
      <w:r w:rsidR="00487CFC" w:rsidRPr="00014054">
        <w:rPr>
          <w:rFonts w:ascii="Arial" w:hAnsi="Arial" w:cs="Arial"/>
          <w:szCs w:val="24"/>
        </w:rPr>
        <w:t xml:space="preserve">Less frequent collection is not possible. </w:t>
      </w:r>
    </w:p>
    <w:p w14:paraId="1BF4CB7A" w14:textId="77777777" w:rsidR="00997A4A" w:rsidRPr="00014054" w:rsidRDefault="00997A4A" w:rsidP="008737E2">
      <w:pPr>
        <w:ind w:left="720" w:hanging="270"/>
        <w:rPr>
          <w:rStyle w:val="Strong"/>
          <w:rFonts w:ascii="Arial" w:hAnsi="Arial" w:cs="Arial"/>
          <w:b w:val="0"/>
          <w:szCs w:val="24"/>
          <w:u w:val="single"/>
        </w:rPr>
      </w:pPr>
    </w:p>
    <w:p w14:paraId="192EC0A5" w14:textId="77777777" w:rsidR="00997A4A" w:rsidRPr="00014054" w:rsidRDefault="00997A4A" w:rsidP="008737E2">
      <w:pPr>
        <w:pStyle w:val="ListParagraph"/>
        <w:numPr>
          <w:ilvl w:val="1"/>
          <w:numId w:val="1"/>
        </w:numPr>
        <w:ind w:left="720" w:hanging="270"/>
        <w:rPr>
          <w:rStyle w:val="Strong"/>
          <w:rFonts w:ascii="Arial" w:hAnsi="Arial" w:cs="Arial"/>
          <w:b w:val="0"/>
          <w:szCs w:val="24"/>
          <w:u w:val="single"/>
        </w:rPr>
      </w:pPr>
      <w:r w:rsidRPr="00014054">
        <w:rPr>
          <w:rStyle w:val="Strong"/>
          <w:rFonts w:ascii="Arial" w:hAnsi="Arial" w:cs="Arial"/>
          <w:b w:val="0"/>
          <w:szCs w:val="24"/>
          <w:u w:val="single"/>
        </w:rPr>
        <w:t>Paperwork Reduction Act Guidelines</w:t>
      </w:r>
    </w:p>
    <w:p w14:paraId="31A12BB2" w14:textId="77777777" w:rsidR="009765F9" w:rsidRPr="00014054" w:rsidRDefault="009765F9" w:rsidP="009765F9">
      <w:pPr>
        <w:pStyle w:val="ListParagraph"/>
        <w:rPr>
          <w:rStyle w:val="Strong"/>
          <w:rFonts w:ascii="Arial" w:hAnsi="Arial" w:cs="Arial"/>
          <w:b w:val="0"/>
          <w:szCs w:val="24"/>
          <w:u w:val="single"/>
        </w:rPr>
      </w:pPr>
    </w:p>
    <w:p w14:paraId="5D6AB166" w14:textId="117C4BE1" w:rsidR="00D87B9A" w:rsidRDefault="00326F65" w:rsidP="008E1175">
      <w:pPr>
        <w:pStyle w:val="ListParagraph"/>
        <w:ind w:left="0" w:firstLine="720"/>
        <w:rPr>
          <w:rFonts w:ascii="Arial" w:hAnsi="Arial" w:cs="Arial"/>
          <w:szCs w:val="24"/>
        </w:rPr>
      </w:pPr>
      <w:r w:rsidRPr="00014054">
        <w:rPr>
          <w:rStyle w:val="Strong"/>
          <w:rFonts w:ascii="Arial" w:hAnsi="Arial" w:cs="Arial"/>
          <w:b w:val="0"/>
          <w:szCs w:val="24"/>
        </w:rPr>
        <w:t xml:space="preserve">No special circumstances exist that require collection to be conducted in a manner inconsistent with the guidelines delineated in </w:t>
      </w:r>
      <w:r w:rsidRPr="00014054">
        <w:rPr>
          <w:rFonts w:ascii="Arial" w:hAnsi="Arial" w:cs="Arial"/>
          <w:szCs w:val="24"/>
        </w:rPr>
        <w:t>Title 5 CFR 1320.5(d</w:t>
      </w:r>
      <w:r w:rsidR="0087204B" w:rsidRPr="00014054">
        <w:rPr>
          <w:rFonts w:ascii="Arial" w:hAnsi="Arial" w:cs="Arial"/>
          <w:szCs w:val="24"/>
        </w:rPr>
        <w:t>) (</w:t>
      </w:r>
      <w:r w:rsidRPr="00014054">
        <w:rPr>
          <w:rFonts w:ascii="Arial" w:hAnsi="Arial" w:cs="Arial"/>
          <w:szCs w:val="24"/>
        </w:rPr>
        <w:t>2).</w:t>
      </w:r>
    </w:p>
    <w:p w14:paraId="6877A544" w14:textId="77777777" w:rsidR="008E1175" w:rsidRDefault="008E1175" w:rsidP="008E1175">
      <w:pPr>
        <w:pStyle w:val="ListParagraph"/>
        <w:ind w:left="0" w:firstLine="720"/>
        <w:rPr>
          <w:rStyle w:val="Strong"/>
          <w:rFonts w:ascii="Arial" w:hAnsi="Arial" w:cs="Arial"/>
          <w:b w:val="0"/>
          <w:szCs w:val="24"/>
          <w:u w:val="single"/>
        </w:rPr>
      </w:pPr>
    </w:p>
    <w:p w14:paraId="61248206" w14:textId="77777777" w:rsidR="00997A4A" w:rsidRPr="00014054" w:rsidRDefault="00997A4A" w:rsidP="008737E2">
      <w:pPr>
        <w:pStyle w:val="ListParagraph"/>
        <w:numPr>
          <w:ilvl w:val="1"/>
          <w:numId w:val="1"/>
        </w:numPr>
        <w:ind w:left="720" w:hanging="270"/>
        <w:rPr>
          <w:rStyle w:val="Strong"/>
          <w:rFonts w:ascii="Arial" w:hAnsi="Arial" w:cs="Arial"/>
          <w:b w:val="0"/>
          <w:szCs w:val="24"/>
          <w:u w:val="single"/>
        </w:rPr>
      </w:pPr>
      <w:r w:rsidRPr="00014054">
        <w:rPr>
          <w:rStyle w:val="Strong"/>
          <w:rFonts w:ascii="Arial" w:hAnsi="Arial" w:cs="Arial"/>
          <w:b w:val="0"/>
          <w:szCs w:val="24"/>
          <w:u w:val="single"/>
        </w:rPr>
        <w:t>Consultation and Public Comments</w:t>
      </w:r>
    </w:p>
    <w:p w14:paraId="0374B809" w14:textId="77777777" w:rsidR="00C573C2" w:rsidRPr="00014054" w:rsidRDefault="00C573C2" w:rsidP="00C573C2">
      <w:pPr>
        <w:rPr>
          <w:rStyle w:val="Strong"/>
          <w:rFonts w:ascii="Arial" w:hAnsi="Arial" w:cs="Arial"/>
          <w:b w:val="0"/>
          <w:szCs w:val="24"/>
          <w:u w:val="single"/>
        </w:rPr>
      </w:pPr>
    </w:p>
    <w:p w14:paraId="5EC9B857" w14:textId="31C15927" w:rsidR="00C573C2" w:rsidRPr="00E9551C" w:rsidRDefault="00E9551C" w:rsidP="00E9551C">
      <w:pPr>
        <w:pStyle w:val="ListParagraph"/>
        <w:numPr>
          <w:ilvl w:val="2"/>
          <w:numId w:val="1"/>
        </w:numPr>
        <w:tabs>
          <w:tab w:val="left" w:pos="1170"/>
        </w:tabs>
        <w:ind w:left="0" w:firstLine="810"/>
        <w:rPr>
          <w:rStyle w:val="Strong"/>
          <w:rFonts w:ascii="Arial" w:hAnsi="Arial" w:cs="Arial"/>
          <w:b w:val="0"/>
          <w:szCs w:val="24"/>
          <w:u w:val="single"/>
        </w:rPr>
      </w:pPr>
      <w:r>
        <w:rPr>
          <w:rStyle w:val="Strong"/>
          <w:rFonts w:ascii="Arial" w:hAnsi="Arial" w:cs="Arial"/>
          <w:b w:val="0"/>
          <w:szCs w:val="24"/>
        </w:rPr>
        <w:t xml:space="preserve"> </w:t>
      </w:r>
      <w:r w:rsidR="00C573C2" w:rsidRPr="00014054">
        <w:rPr>
          <w:rStyle w:val="Strong"/>
          <w:rFonts w:ascii="Arial" w:hAnsi="Arial" w:cs="Arial"/>
          <w:b w:val="0"/>
          <w:szCs w:val="24"/>
        </w:rPr>
        <w:t xml:space="preserve">A </w:t>
      </w:r>
      <w:r w:rsidR="00231553">
        <w:rPr>
          <w:rStyle w:val="Strong"/>
          <w:rFonts w:ascii="Arial" w:hAnsi="Arial" w:cs="Arial"/>
          <w:b w:val="0"/>
          <w:szCs w:val="24"/>
        </w:rPr>
        <w:t xml:space="preserve">60 Day Federal Register </w:t>
      </w:r>
      <w:r w:rsidR="00C573C2" w:rsidRPr="00014054">
        <w:rPr>
          <w:rStyle w:val="Strong"/>
          <w:rFonts w:ascii="Arial" w:hAnsi="Arial" w:cs="Arial"/>
          <w:b w:val="0"/>
          <w:szCs w:val="24"/>
        </w:rPr>
        <w:t xml:space="preserve">notice </w:t>
      </w:r>
      <w:r w:rsidR="007C799D">
        <w:rPr>
          <w:rStyle w:val="Strong"/>
          <w:rFonts w:ascii="Arial" w:hAnsi="Arial" w:cs="Arial"/>
          <w:b w:val="0"/>
          <w:szCs w:val="24"/>
        </w:rPr>
        <w:t xml:space="preserve">of the proposed collection </w:t>
      </w:r>
      <w:r w:rsidR="00C573C2" w:rsidRPr="00014054">
        <w:rPr>
          <w:rStyle w:val="Strong"/>
          <w:rFonts w:ascii="Arial" w:hAnsi="Arial" w:cs="Arial"/>
          <w:b w:val="0"/>
          <w:szCs w:val="24"/>
        </w:rPr>
        <w:t xml:space="preserve">was published in the Federal Register on </w:t>
      </w:r>
      <w:r w:rsidR="00A00D80">
        <w:rPr>
          <w:rStyle w:val="Strong"/>
          <w:rFonts w:ascii="Arial" w:hAnsi="Arial" w:cs="Arial"/>
          <w:b w:val="0"/>
          <w:szCs w:val="24"/>
        </w:rPr>
        <w:t>March 23, 2016</w:t>
      </w:r>
      <w:r w:rsidR="009A4ECA" w:rsidRPr="00014054">
        <w:rPr>
          <w:rStyle w:val="Strong"/>
          <w:rFonts w:ascii="Arial" w:hAnsi="Arial" w:cs="Arial"/>
          <w:b w:val="0"/>
          <w:szCs w:val="24"/>
        </w:rPr>
        <w:t>,</w:t>
      </w:r>
      <w:r w:rsidR="00C573C2" w:rsidRPr="00014054">
        <w:rPr>
          <w:rStyle w:val="Strong"/>
          <w:rFonts w:ascii="Arial" w:hAnsi="Arial" w:cs="Arial"/>
          <w:b w:val="0"/>
          <w:szCs w:val="24"/>
        </w:rPr>
        <w:t xml:space="preserve"> </w:t>
      </w:r>
      <w:r w:rsidR="00A00D80">
        <w:rPr>
          <w:rStyle w:val="Strong"/>
          <w:rFonts w:ascii="Arial" w:hAnsi="Arial" w:cs="Arial"/>
          <w:b w:val="0"/>
          <w:szCs w:val="24"/>
        </w:rPr>
        <w:t>81</w:t>
      </w:r>
      <w:r w:rsidR="00C573C2" w:rsidRPr="00014054">
        <w:rPr>
          <w:rStyle w:val="Strong"/>
          <w:rFonts w:ascii="Arial" w:hAnsi="Arial" w:cs="Arial"/>
          <w:b w:val="0"/>
          <w:szCs w:val="24"/>
        </w:rPr>
        <w:t xml:space="preserve"> </w:t>
      </w:r>
      <w:r w:rsidR="002C496D">
        <w:rPr>
          <w:rStyle w:val="Strong"/>
          <w:rFonts w:ascii="Arial" w:hAnsi="Arial" w:cs="Arial"/>
          <w:b w:val="0"/>
          <w:szCs w:val="24"/>
        </w:rPr>
        <w:t xml:space="preserve">FR </w:t>
      </w:r>
      <w:r w:rsidR="00A00D80">
        <w:rPr>
          <w:rStyle w:val="Strong"/>
          <w:rFonts w:ascii="Arial" w:hAnsi="Arial" w:cs="Arial"/>
          <w:b w:val="0"/>
          <w:szCs w:val="24"/>
        </w:rPr>
        <w:t>15511.  No comments were received.</w:t>
      </w:r>
      <w:r w:rsidR="00231553">
        <w:rPr>
          <w:rStyle w:val="Strong"/>
          <w:rFonts w:ascii="Arial" w:hAnsi="Arial" w:cs="Arial"/>
          <w:b w:val="0"/>
          <w:szCs w:val="24"/>
        </w:rPr>
        <w:t xml:space="preserve"> A 30 Day Federal Register notice of the proposed collection was published in the Federal Register on August 11, 2016, 81 FR 53127.</w:t>
      </w:r>
      <w:bookmarkStart w:id="0" w:name="_GoBack"/>
      <w:bookmarkEnd w:id="0"/>
    </w:p>
    <w:p w14:paraId="66E3383C" w14:textId="77777777" w:rsidR="00E9551C" w:rsidRPr="00E9551C" w:rsidRDefault="00E9551C" w:rsidP="00E9551C">
      <w:pPr>
        <w:pStyle w:val="ListParagraph"/>
        <w:tabs>
          <w:tab w:val="left" w:pos="1170"/>
        </w:tabs>
        <w:ind w:left="810"/>
        <w:rPr>
          <w:rStyle w:val="Strong"/>
          <w:rFonts w:ascii="Arial" w:hAnsi="Arial" w:cs="Arial"/>
          <w:b w:val="0"/>
          <w:szCs w:val="24"/>
          <w:u w:val="single"/>
        </w:rPr>
      </w:pPr>
    </w:p>
    <w:p w14:paraId="0E90DFB7" w14:textId="34478E41" w:rsidR="00E9551C" w:rsidRPr="00014054" w:rsidRDefault="00E9551C" w:rsidP="00E9551C">
      <w:pPr>
        <w:pStyle w:val="ListParagraph"/>
        <w:numPr>
          <w:ilvl w:val="2"/>
          <w:numId w:val="1"/>
        </w:numPr>
        <w:tabs>
          <w:tab w:val="left" w:pos="1170"/>
        </w:tabs>
        <w:ind w:left="0" w:firstLine="810"/>
        <w:rPr>
          <w:rStyle w:val="Strong"/>
          <w:rFonts w:ascii="Arial" w:hAnsi="Arial" w:cs="Arial"/>
          <w:b w:val="0"/>
          <w:szCs w:val="24"/>
          <w:u w:val="single"/>
        </w:rPr>
      </w:pPr>
      <w:r>
        <w:rPr>
          <w:rStyle w:val="Strong"/>
          <w:rFonts w:ascii="Arial" w:hAnsi="Arial" w:cs="Arial"/>
          <w:b w:val="0"/>
          <w:szCs w:val="24"/>
        </w:rPr>
        <w:t xml:space="preserve">Significant input and information was received from the Exchange Benefit and Human Resource directorates in relation to the continued use and burden relative to collection of information. </w:t>
      </w:r>
    </w:p>
    <w:p w14:paraId="3194F75E" w14:textId="77777777" w:rsidR="00997A4A" w:rsidRPr="00014054" w:rsidRDefault="00997A4A" w:rsidP="00866EBF">
      <w:pPr>
        <w:rPr>
          <w:rStyle w:val="Strong"/>
          <w:rFonts w:ascii="Arial" w:hAnsi="Arial" w:cs="Arial"/>
          <w:b w:val="0"/>
          <w:szCs w:val="24"/>
          <w:u w:val="single"/>
        </w:rPr>
      </w:pPr>
    </w:p>
    <w:p w14:paraId="3AE2AAFD" w14:textId="77777777" w:rsidR="00997A4A" w:rsidRPr="00014054" w:rsidRDefault="00997A4A" w:rsidP="009765F9">
      <w:pPr>
        <w:pStyle w:val="ListParagraph"/>
        <w:numPr>
          <w:ilvl w:val="1"/>
          <w:numId w:val="1"/>
        </w:numPr>
        <w:tabs>
          <w:tab w:val="left" w:pos="1080"/>
        </w:tabs>
        <w:ind w:left="720" w:hanging="270"/>
        <w:rPr>
          <w:rStyle w:val="Strong"/>
          <w:rFonts w:ascii="Arial" w:hAnsi="Arial" w:cs="Arial"/>
          <w:b w:val="0"/>
          <w:szCs w:val="24"/>
          <w:u w:val="single"/>
        </w:rPr>
      </w:pPr>
      <w:r w:rsidRPr="00014054">
        <w:rPr>
          <w:rStyle w:val="Strong"/>
          <w:rFonts w:ascii="Arial" w:hAnsi="Arial" w:cs="Arial"/>
          <w:b w:val="0"/>
          <w:szCs w:val="24"/>
          <w:u w:val="single"/>
        </w:rPr>
        <w:t>Gifts or Payment</w:t>
      </w:r>
    </w:p>
    <w:p w14:paraId="24C67D95" w14:textId="77777777" w:rsidR="009765F9" w:rsidRPr="00014054" w:rsidRDefault="009765F9" w:rsidP="009765F9">
      <w:pPr>
        <w:tabs>
          <w:tab w:val="left" w:pos="1080"/>
        </w:tabs>
        <w:ind w:left="450"/>
        <w:rPr>
          <w:rStyle w:val="Strong"/>
          <w:rFonts w:ascii="Arial" w:hAnsi="Arial" w:cs="Arial"/>
          <w:b w:val="0"/>
          <w:szCs w:val="24"/>
          <w:u w:val="single"/>
        </w:rPr>
      </w:pPr>
    </w:p>
    <w:p w14:paraId="6DCC9684" w14:textId="70FA3442" w:rsidR="00997A4A" w:rsidRPr="00014054" w:rsidRDefault="00A00D80" w:rsidP="009765F9">
      <w:pPr>
        <w:pStyle w:val="ListParagraph"/>
        <w:ind w:left="0" w:firstLine="720"/>
        <w:rPr>
          <w:rStyle w:val="Strong"/>
          <w:rFonts w:ascii="Arial" w:hAnsi="Arial" w:cs="Arial"/>
          <w:b w:val="0"/>
          <w:szCs w:val="24"/>
          <w:u w:val="single"/>
        </w:rPr>
      </w:pPr>
      <w:r>
        <w:rPr>
          <w:rStyle w:val="Strong"/>
          <w:rFonts w:ascii="Arial" w:hAnsi="Arial" w:cs="Arial"/>
          <w:b w:val="0"/>
          <w:szCs w:val="24"/>
        </w:rPr>
        <w:t>No</w:t>
      </w:r>
      <w:r w:rsidR="00481199" w:rsidRPr="00014054">
        <w:rPr>
          <w:rStyle w:val="Strong"/>
          <w:rFonts w:ascii="Arial" w:eastAsiaTheme="minorEastAsia" w:hAnsi="Arial" w:cs="Arial"/>
          <w:b w:val="0"/>
          <w:szCs w:val="24"/>
        </w:rPr>
        <w:t xml:space="preserve"> payment</w:t>
      </w:r>
      <w:r>
        <w:rPr>
          <w:rStyle w:val="Strong"/>
          <w:rFonts w:ascii="Arial" w:eastAsiaTheme="minorEastAsia" w:hAnsi="Arial" w:cs="Arial"/>
          <w:b w:val="0"/>
          <w:szCs w:val="24"/>
        </w:rPr>
        <w:t xml:space="preserve">s or gifts are offered to the respondents. </w:t>
      </w:r>
      <w:r w:rsidR="00481199" w:rsidRPr="00014054">
        <w:rPr>
          <w:rStyle w:val="Strong"/>
          <w:rFonts w:ascii="Arial" w:hAnsi="Arial" w:cs="Arial"/>
          <w:b w:val="0"/>
          <w:szCs w:val="24"/>
        </w:rPr>
        <w:t xml:space="preserve"> </w:t>
      </w:r>
    </w:p>
    <w:p w14:paraId="5CB73A8A" w14:textId="77777777" w:rsidR="00997A4A" w:rsidRPr="00014054" w:rsidRDefault="00997A4A" w:rsidP="00997A4A">
      <w:pPr>
        <w:pStyle w:val="ListParagraph"/>
        <w:ind w:left="1440"/>
        <w:rPr>
          <w:rStyle w:val="Strong"/>
          <w:rFonts w:ascii="Arial" w:hAnsi="Arial" w:cs="Arial"/>
          <w:b w:val="0"/>
          <w:szCs w:val="24"/>
          <w:u w:val="single"/>
        </w:rPr>
      </w:pPr>
    </w:p>
    <w:p w14:paraId="7C4DB23F" w14:textId="77777777" w:rsidR="00997A4A" w:rsidRPr="00014054" w:rsidRDefault="00997A4A" w:rsidP="009765F9">
      <w:pPr>
        <w:pStyle w:val="ListParagraph"/>
        <w:numPr>
          <w:ilvl w:val="1"/>
          <w:numId w:val="1"/>
        </w:numPr>
        <w:ind w:left="720"/>
        <w:rPr>
          <w:rStyle w:val="Strong"/>
          <w:rFonts w:ascii="Arial" w:hAnsi="Arial" w:cs="Arial"/>
          <w:b w:val="0"/>
          <w:szCs w:val="24"/>
          <w:u w:val="single"/>
        </w:rPr>
      </w:pPr>
      <w:r w:rsidRPr="00014054">
        <w:rPr>
          <w:rStyle w:val="Strong"/>
          <w:rFonts w:ascii="Arial" w:hAnsi="Arial" w:cs="Arial"/>
          <w:b w:val="0"/>
          <w:szCs w:val="24"/>
          <w:u w:val="single"/>
        </w:rPr>
        <w:t>Confidentiality</w:t>
      </w:r>
    </w:p>
    <w:p w14:paraId="4BBC0D3A" w14:textId="77777777" w:rsidR="009765F9" w:rsidRPr="00014054" w:rsidRDefault="009765F9" w:rsidP="00CE4A22">
      <w:pPr>
        <w:ind w:left="1440"/>
        <w:rPr>
          <w:rStyle w:val="Strong"/>
          <w:rFonts w:ascii="Arial" w:hAnsi="Arial" w:cs="Arial"/>
          <w:b w:val="0"/>
          <w:szCs w:val="24"/>
        </w:rPr>
      </w:pPr>
    </w:p>
    <w:p w14:paraId="08544B1B" w14:textId="02F236C0" w:rsidR="00397978" w:rsidRDefault="00CE4A22" w:rsidP="00572615">
      <w:pPr>
        <w:ind w:firstLine="720"/>
        <w:rPr>
          <w:rStyle w:val="Strong"/>
          <w:rFonts w:ascii="Arial" w:hAnsi="Arial" w:cs="Arial"/>
          <w:b w:val="0"/>
          <w:szCs w:val="24"/>
        </w:rPr>
      </w:pPr>
      <w:r w:rsidRPr="00014054">
        <w:rPr>
          <w:rStyle w:val="Strong"/>
          <w:rFonts w:ascii="Arial" w:hAnsi="Arial" w:cs="Arial"/>
          <w:b w:val="0"/>
          <w:szCs w:val="24"/>
        </w:rPr>
        <w:t xml:space="preserve">Personal data information is securely collected, stored and managed in accordance with the </w:t>
      </w:r>
      <w:r w:rsidR="00C408D1" w:rsidRPr="00014054">
        <w:rPr>
          <w:rStyle w:val="Strong"/>
          <w:rFonts w:ascii="Arial" w:hAnsi="Arial" w:cs="Arial"/>
          <w:b w:val="0"/>
          <w:szCs w:val="24"/>
        </w:rPr>
        <w:t xml:space="preserve">copy of the </w:t>
      </w:r>
      <w:r w:rsidRPr="00014054">
        <w:rPr>
          <w:rStyle w:val="Strong"/>
          <w:rFonts w:ascii="Arial" w:hAnsi="Arial" w:cs="Arial"/>
          <w:b w:val="0"/>
          <w:szCs w:val="24"/>
        </w:rPr>
        <w:t xml:space="preserve">System of Records Notice (SORN) </w:t>
      </w:r>
      <w:r w:rsidR="00572615">
        <w:rPr>
          <w:rStyle w:val="Strong"/>
          <w:rFonts w:ascii="Arial" w:hAnsi="Arial" w:cs="Arial"/>
          <w:b w:val="0"/>
          <w:szCs w:val="24"/>
        </w:rPr>
        <w:t xml:space="preserve">AAFES 0703.07, entitled “Employee Pay System Records” and </w:t>
      </w:r>
      <w:r w:rsidRPr="00014054">
        <w:rPr>
          <w:rStyle w:val="Strong"/>
          <w:rFonts w:ascii="Arial" w:hAnsi="Arial" w:cs="Arial"/>
          <w:b w:val="0"/>
          <w:szCs w:val="24"/>
        </w:rPr>
        <w:t xml:space="preserve">AAFES </w:t>
      </w:r>
      <w:r w:rsidR="00481199" w:rsidRPr="00014054">
        <w:rPr>
          <w:rStyle w:val="Strong"/>
          <w:rFonts w:ascii="Arial" w:hAnsi="Arial" w:cs="Arial"/>
          <w:b w:val="0"/>
          <w:szCs w:val="24"/>
        </w:rPr>
        <w:t>0</w:t>
      </w:r>
      <w:r w:rsidR="00544AC9" w:rsidRPr="00014054">
        <w:rPr>
          <w:rStyle w:val="Strong"/>
          <w:rFonts w:ascii="Arial" w:hAnsi="Arial" w:cs="Arial"/>
          <w:b w:val="0"/>
          <w:szCs w:val="24"/>
        </w:rPr>
        <w:t>903.06</w:t>
      </w:r>
      <w:r w:rsidRPr="00014054">
        <w:rPr>
          <w:rStyle w:val="Strong"/>
          <w:rFonts w:ascii="Arial" w:hAnsi="Arial" w:cs="Arial"/>
          <w:b w:val="0"/>
          <w:szCs w:val="24"/>
        </w:rPr>
        <w:t>, entitled “</w:t>
      </w:r>
      <w:r w:rsidR="00544AC9" w:rsidRPr="00014054">
        <w:rPr>
          <w:rStyle w:val="Strong"/>
          <w:rFonts w:ascii="Arial" w:hAnsi="Arial" w:cs="Arial"/>
          <w:b w:val="0"/>
          <w:szCs w:val="24"/>
        </w:rPr>
        <w:t>Personnel Management Information System</w:t>
      </w:r>
      <w:r w:rsidRPr="00014054">
        <w:rPr>
          <w:rStyle w:val="Strong"/>
          <w:rFonts w:ascii="Arial" w:hAnsi="Arial" w:cs="Arial"/>
          <w:b w:val="0"/>
          <w:szCs w:val="24"/>
        </w:rPr>
        <w:t>”</w:t>
      </w:r>
      <w:r w:rsidR="00572615">
        <w:rPr>
          <w:rStyle w:val="Strong"/>
          <w:rFonts w:ascii="Arial" w:hAnsi="Arial" w:cs="Arial"/>
          <w:b w:val="0"/>
          <w:szCs w:val="24"/>
        </w:rPr>
        <w:t xml:space="preserve"> </w:t>
      </w:r>
      <w:r w:rsidR="0097291A" w:rsidRPr="00014054">
        <w:rPr>
          <w:rFonts w:ascii="Arial" w:hAnsi="Arial" w:cs="Arial"/>
          <w:szCs w:val="24"/>
        </w:rPr>
        <w:t xml:space="preserve">available for view at </w:t>
      </w:r>
      <w:hyperlink r:id="rId9" w:history="1">
        <w:r w:rsidR="00572615" w:rsidRPr="002265F5">
          <w:rPr>
            <w:rStyle w:val="Hyperlink"/>
            <w:rFonts w:ascii="Arial" w:hAnsi="Arial" w:cs="Arial"/>
            <w:szCs w:val="24"/>
          </w:rPr>
          <w:t>http://dpcld.defense.gov/Privacy/SORNsIndex/DODwideSORNArticleView/tabid/6797/Article/570129/aafes-070307.aspx</w:t>
        </w:r>
      </w:hyperlink>
      <w:r w:rsidR="00572615">
        <w:rPr>
          <w:rFonts w:ascii="Arial" w:hAnsi="Arial" w:cs="Arial"/>
          <w:szCs w:val="24"/>
        </w:rPr>
        <w:t xml:space="preserve"> and </w:t>
      </w:r>
      <w:hyperlink r:id="rId10" w:history="1">
        <w:r w:rsidR="0097291A" w:rsidRPr="00014054">
          <w:rPr>
            <w:rStyle w:val="Hyperlink"/>
            <w:rFonts w:ascii="Arial" w:hAnsi="Arial" w:cs="Arial"/>
            <w:color w:val="auto"/>
            <w:szCs w:val="24"/>
          </w:rPr>
          <w:t>http://dpcld.defense.gov/Privacy/SORNsIndex/DODwideSORNArticleView/tabid/6797/Article/570130/aafes-090306.aspx</w:t>
        </w:r>
      </w:hyperlink>
      <w:r w:rsidR="00572615">
        <w:rPr>
          <w:rStyle w:val="Hyperlink"/>
          <w:rFonts w:ascii="Arial" w:hAnsi="Arial" w:cs="Arial"/>
          <w:color w:val="auto"/>
          <w:szCs w:val="24"/>
          <w:u w:val="none"/>
        </w:rPr>
        <w:t xml:space="preserve"> respectfully</w:t>
      </w:r>
      <w:r w:rsidR="00A472EC" w:rsidRPr="00014054">
        <w:rPr>
          <w:rStyle w:val="Strong"/>
          <w:rFonts w:ascii="Arial" w:hAnsi="Arial" w:cs="Arial"/>
          <w:b w:val="0"/>
          <w:szCs w:val="24"/>
        </w:rPr>
        <w:t>.</w:t>
      </w:r>
      <w:r w:rsidR="00C573C2" w:rsidRPr="00014054">
        <w:rPr>
          <w:rStyle w:val="Strong"/>
          <w:rFonts w:ascii="Arial" w:hAnsi="Arial" w:cs="Arial"/>
          <w:b w:val="0"/>
          <w:szCs w:val="24"/>
        </w:rPr>
        <w:t xml:space="preserve">  </w:t>
      </w:r>
      <w:r w:rsidR="002C496D">
        <w:rPr>
          <w:rStyle w:val="Strong"/>
          <w:rFonts w:ascii="Arial" w:hAnsi="Arial"/>
          <w:b w:val="0"/>
        </w:rPr>
        <w:t>Draft copies</w:t>
      </w:r>
      <w:r w:rsidR="00A72C0B" w:rsidRPr="00A72C0B">
        <w:rPr>
          <w:rStyle w:val="Strong"/>
          <w:rFonts w:ascii="Arial" w:hAnsi="Arial"/>
          <w:b w:val="0"/>
        </w:rPr>
        <w:t xml:space="preserve"> of the</w:t>
      </w:r>
      <w:r w:rsidR="00FA3134">
        <w:rPr>
          <w:rStyle w:val="Strong"/>
          <w:rFonts w:ascii="Arial" w:hAnsi="Arial"/>
          <w:b w:val="0"/>
        </w:rPr>
        <w:t xml:space="preserve"> altered SORNs </w:t>
      </w:r>
      <w:r w:rsidR="002C496D">
        <w:rPr>
          <w:rStyle w:val="Strong"/>
          <w:rFonts w:ascii="Arial" w:hAnsi="Arial"/>
          <w:b w:val="0"/>
        </w:rPr>
        <w:t>are</w:t>
      </w:r>
      <w:r w:rsidR="00A72C0B" w:rsidRPr="00A72C0B">
        <w:rPr>
          <w:rStyle w:val="Strong"/>
          <w:rFonts w:ascii="Arial" w:hAnsi="Arial"/>
          <w:b w:val="0"/>
        </w:rPr>
        <w:t xml:space="preserve"> provided</w:t>
      </w:r>
      <w:r w:rsidR="00A72C0B" w:rsidRPr="00A72C0B">
        <w:rPr>
          <w:rStyle w:val="Strong"/>
          <w:rFonts w:ascii="Arial" w:hAnsi="Arial" w:cs="Arial"/>
          <w:b w:val="0"/>
          <w:szCs w:val="24"/>
        </w:rPr>
        <w:t>.</w:t>
      </w:r>
      <w:r w:rsidR="00A72C0B">
        <w:rPr>
          <w:rStyle w:val="Strong"/>
          <w:rFonts w:ascii="Arial" w:hAnsi="Arial" w:cs="Arial"/>
          <w:b w:val="0"/>
          <w:szCs w:val="24"/>
        </w:rPr>
        <w:t xml:space="preserve">  </w:t>
      </w:r>
      <w:r w:rsidR="00021A9B" w:rsidRPr="00014054">
        <w:rPr>
          <w:rStyle w:val="Strong"/>
          <w:rFonts w:ascii="Arial" w:hAnsi="Arial" w:cs="Arial"/>
          <w:b w:val="0"/>
          <w:szCs w:val="24"/>
        </w:rPr>
        <w:t>After forms are scanned</w:t>
      </w:r>
      <w:r w:rsidR="00BF2B46" w:rsidRPr="00014054">
        <w:rPr>
          <w:rStyle w:val="Strong"/>
          <w:rFonts w:ascii="Arial" w:hAnsi="Arial" w:cs="Arial"/>
          <w:b w:val="0"/>
          <w:szCs w:val="24"/>
        </w:rPr>
        <w:t>, they are</w:t>
      </w:r>
      <w:r w:rsidR="00021A9B" w:rsidRPr="00014054">
        <w:rPr>
          <w:rStyle w:val="Strong"/>
          <w:rFonts w:ascii="Arial" w:hAnsi="Arial" w:cs="Arial"/>
          <w:b w:val="0"/>
          <w:szCs w:val="24"/>
        </w:rPr>
        <w:t xml:space="preserve"> maintained in</w:t>
      </w:r>
      <w:r w:rsidR="00572615">
        <w:rPr>
          <w:rStyle w:val="Strong"/>
          <w:rFonts w:ascii="Arial" w:hAnsi="Arial" w:cs="Arial"/>
          <w:b w:val="0"/>
          <w:szCs w:val="24"/>
        </w:rPr>
        <w:t xml:space="preserve"> secured, protected drives with access only to authorized individuals.</w:t>
      </w:r>
      <w:r w:rsidR="00021A9B" w:rsidRPr="00014054">
        <w:rPr>
          <w:rStyle w:val="Strong"/>
          <w:rFonts w:ascii="Arial" w:hAnsi="Arial" w:cs="Arial"/>
          <w:b w:val="0"/>
          <w:szCs w:val="24"/>
        </w:rPr>
        <w:t xml:space="preserve"> </w:t>
      </w:r>
      <w:r w:rsidR="00EE70E7" w:rsidRPr="00014054">
        <w:rPr>
          <w:rStyle w:val="Strong"/>
          <w:rFonts w:ascii="Arial" w:hAnsi="Arial" w:cs="Arial"/>
          <w:b w:val="0"/>
          <w:szCs w:val="24"/>
        </w:rPr>
        <w:t xml:space="preserve"> </w:t>
      </w:r>
    </w:p>
    <w:p w14:paraId="3FB4911D" w14:textId="77777777" w:rsidR="00154DB1" w:rsidRDefault="00154DB1" w:rsidP="00572615">
      <w:pPr>
        <w:ind w:firstLine="720"/>
        <w:rPr>
          <w:rStyle w:val="Strong"/>
          <w:rFonts w:ascii="Arial" w:hAnsi="Arial" w:cs="Arial"/>
          <w:b w:val="0"/>
          <w:szCs w:val="24"/>
        </w:rPr>
      </w:pPr>
    </w:p>
    <w:p w14:paraId="0D2FDAE2" w14:textId="33C07044" w:rsidR="00154DB1" w:rsidRPr="00572615" w:rsidRDefault="00154DB1" w:rsidP="00572615">
      <w:pPr>
        <w:ind w:firstLine="720"/>
        <w:rPr>
          <w:rStyle w:val="Strong"/>
          <w:rFonts w:ascii="Arial" w:hAnsi="Arial" w:cs="Arial"/>
          <w:b w:val="0"/>
          <w:bCs w:val="0"/>
          <w:szCs w:val="24"/>
        </w:rPr>
      </w:pPr>
      <w:r>
        <w:rPr>
          <w:rStyle w:val="Strong"/>
          <w:rFonts w:ascii="Arial" w:hAnsi="Arial" w:cs="Arial"/>
          <w:b w:val="0"/>
          <w:szCs w:val="24"/>
        </w:rPr>
        <w:t xml:space="preserve">Individuals providing information are informed through electronic notification or through a Privacy Act Statement on the form that the information they choose to provide is voluntary on their part.  They are also informed of the routine uses of disclosures at the time of submitting their personal information.  </w:t>
      </w:r>
    </w:p>
    <w:p w14:paraId="63EF320A" w14:textId="77777777" w:rsidR="00C573C2" w:rsidRPr="00014054" w:rsidRDefault="00C573C2" w:rsidP="009765F9">
      <w:pPr>
        <w:ind w:firstLine="720"/>
        <w:rPr>
          <w:rStyle w:val="Strong"/>
          <w:rFonts w:ascii="Arial" w:hAnsi="Arial" w:cs="Arial"/>
          <w:b w:val="0"/>
          <w:szCs w:val="24"/>
        </w:rPr>
      </w:pPr>
    </w:p>
    <w:p w14:paraId="7689AA9D" w14:textId="5678A426" w:rsidR="00546DB1" w:rsidRPr="00014054" w:rsidRDefault="00021A9B" w:rsidP="00AE54E6">
      <w:pPr>
        <w:ind w:firstLine="720"/>
        <w:rPr>
          <w:rFonts w:ascii="Arial" w:hAnsi="Arial" w:cs="Arial"/>
          <w:szCs w:val="24"/>
        </w:rPr>
      </w:pPr>
      <w:r w:rsidRPr="00014054">
        <w:rPr>
          <w:rStyle w:val="Strong"/>
          <w:rFonts w:ascii="Arial" w:hAnsi="Arial" w:cs="Arial"/>
          <w:b w:val="0"/>
          <w:szCs w:val="24"/>
        </w:rPr>
        <w:lastRenderedPageBreak/>
        <w:t xml:space="preserve">Information collected </w:t>
      </w:r>
      <w:r w:rsidR="00C573C2" w:rsidRPr="00014054">
        <w:rPr>
          <w:rStyle w:val="Strong"/>
          <w:rFonts w:ascii="Arial" w:hAnsi="Arial" w:cs="Arial"/>
          <w:b w:val="0"/>
          <w:szCs w:val="24"/>
        </w:rPr>
        <w:t xml:space="preserve">is protected under the Privacy Act of 1974, as amended.  </w:t>
      </w:r>
      <w:r w:rsidR="00A56135" w:rsidRPr="00014054">
        <w:rPr>
          <w:rFonts w:ascii="Arial" w:hAnsi="Arial" w:cs="Arial"/>
          <w:szCs w:val="24"/>
        </w:rPr>
        <w:t xml:space="preserve"> </w:t>
      </w:r>
      <w:r w:rsidR="0069060E" w:rsidRPr="00014054">
        <w:rPr>
          <w:rFonts w:ascii="Arial" w:hAnsi="Arial" w:cs="Arial"/>
          <w:szCs w:val="24"/>
        </w:rPr>
        <w:t xml:space="preserve">Access to the information collected is restricted:  Physical entry is restricted by the use of locks, guards, and is accessible only to authorized personnel; Access to records is limited to person(s) with an official “need to know,” who are responsible for servicing the record in performance of their official duties; Persons are properly screened and cleared for access; and </w:t>
      </w:r>
      <w:r w:rsidR="00174284" w:rsidRPr="00014054">
        <w:rPr>
          <w:rFonts w:ascii="Arial" w:hAnsi="Arial" w:cs="Arial"/>
          <w:szCs w:val="24"/>
        </w:rPr>
        <w:t>a</w:t>
      </w:r>
      <w:r w:rsidR="0069060E" w:rsidRPr="00014054">
        <w:rPr>
          <w:rFonts w:ascii="Arial" w:hAnsi="Arial" w:cs="Arial"/>
          <w:szCs w:val="24"/>
        </w:rPr>
        <w:t xml:space="preserve">ccess to computerized data is role-based and further restricted by passwords, which are changed periodically.  In addition, integrity of automated data is ensured by internal audit procedures, database access accounting reports and controls to preclude unauthorized disclosure.   </w:t>
      </w:r>
    </w:p>
    <w:p w14:paraId="05D5AF98" w14:textId="77777777" w:rsidR="0069060E" w:rsidRPr="00014054" w:rsidRDefault="0069060E" w:rsidP="00AE54E6">
      <w:pPr>
        <w:ind w:firstLine="720"/>
        <w:rPr>
          <w:rFonts w:ascii="Arial" w:hAnsi="Arial" w:cs="Arial"/>
          <w:szCs w:val="24"/>
        </w:rPr>
      </w:pPr>
    </w:p>
    <w:p w14:paraId="57F32E3C" w14:textId="45CECC43" w:rsidR="00C70FA1" w:rsidRDefault="00A77C72" w:rsidP="001D4C64">
      <w:pPr>
        <w:autoSpaceDE w:val="0"/>
        <w:autoSpaceDN w:val="0"/>
        <w:adjustRightInd w:val="0"/>
        <w:ind w:firstLine="720"/>
        <w:rPr>
          <w:rFonts w:ascii="Arial" w:hAnsi="Arial" w:cs="Arial"/>
          <w:szCs w:val="24"/>
        </w:rPr>
      </w:pPr>
      <w:r>
        <w:rPr>
          <w:rFonts w:ascii="Arial" w:hAnsi="Arial" w:cs="Arial"/>
          <w:szCs w:val="24"/>
        </w:rPr>
        <w:t xml:space="preserve">Disclosure of respondent information is made upon submission of the individuals’ original, notarized, written request for documents either disclosed to themselves or to a third party representative.  Records may be disclosed outside of DoD pursuant to Title 5 U.S.C. §552a(b)(3) regarding DOD “Blanket Routine Use” published at http://dpcld.defense.gov/Privacy/SORNsIndex/BlanketRoutineUses.aspx.  This may include disclosures to the </w:t>
      </w:r>
      <w:r w:rsidR="00E21197">
        <w:rPr>
          <w:rFonts w:ascii="Arial" w:hAnsi="Arial" w:cs="Arial"/>
          <w:szCs w:val="24"/>
        </w:rPr>
        <w:t>Uni</w:t>
      </w:r>
      <w:r w:rsidR="009E4D78">
        <w:rPr>
          <w:rFonts w:ascii="Arial" w:hAnsi="Arial" w:cs="Arial"/>
          <w:szCs w:val="24"/>
        </w:rPr>
        <w:t xml:space="preserve">ted States </w:t>
      </w:r>
      <w:r>
        <w:rPr>
          <w:rFonts w:ascii="Arial" w:hAnsi="Arial" w:cs="Arial"/>
          <w:szCs w:val="24"/>
        </w:rPr>
        <w:t>Treasury Department,</w:t>
      </w:r>
      <w:r w:rsidR="00A65106">
        <w:rPr>
          <w:rFonts w:ascii="Arial" w:hAnsi="Arial" w:cs="Arial"/>
          <w:szCs w:val="24"/>
        </w:rPr>
        <w:t xml:space="preserve"> the Internal Revenue Service, </w:t>
      </w:r>
      <w:r>
        <w:rPr>
          <w:rFonts w:ascii="Arial" w:hAnsi="Arial" w:cs="Arial"/>
          <w:szCs w:val="24"/>
        </w:rPr>
        <w:t xml:space="preserve"> to former spouses who receive payments under Title 10 U.S.C. §1408</w:t>
      </w:r>
      <w:r w:rsidR="008928F2">
        <w:rPr>
          <w:rFonts w:ascii="Arial" w:hAnsi="Arial" w:cs="Arial"/>
          <w:szCs w:val="24"/>
        </w:rPr>
        <w:t xml:space="preserve">, </w:t>
      </w:r>
      <w:r w:rsidR="008928F2" w:rsidRPr="008928F2">
        <w:rPr>
          <w:rFonts w:ascii="Arial" w:hAnsi="Arial" w:cs="Arial"/>
          <w:szCs w:val="24"/>
        </w:rPr>
        <w:t>“Payment of retired or retainer pay in compliance with court orders”</w:t>
      </w:r>
      <w:r>
        <w:rPr>
          <w:rFonts w:ascii="Arial" w:hAnsi="Arial" w:cs="Arial"/>
          <w:szCs w:val="24"/>
        </w:rPr>
        <w:t>,</w:t>
      </w:r>
      <w:r w:rsidR="008928F2">
        <w:rPr>
          <w:rFonts w:ascii="Arial" w:hAnsi="Arial" w:cs="Arial"/>
          <w:szCs w:val="24"/>
        </w:rPr>
        <w:t xml:space="preserve"> </w:t>
      </w:r>
      <w:r>
        <w:rPr>
          <w:rFonts w:ascii="Arial" w:hAnsi="Arial" w:cs="Arial"/>
          <w:szCs w:val="24"/>
        </w:rPr>
        <w:t xml:space="preserve">and to Federal, state, or local child support agencies in response to their written requests for information.   </w:t>
      </w:r>
      <w:r w:rsidR="00154DB1">
        <w:rPr>
          <w:rFonts w:ascii="Arial" w:hAnsi="Arial" w:cs="Arial"/>
          <w:szCs w:val="24"/>
        </w:rPr>
        <w:t xml:space="preserve">Other disclosures may be made to law enforcement authorities for investigatory purposes or through the routine uses as authorized by statute.  </w:t>
      </w:r>
    </w:p>
    <w:p w14:paraId="4E3143FC" w14:textId="77777777" w:rsidR="00A77C72" w:rsidRDefault="00A77C72" w:rsidP="009765F9">
      <w:pPr>
        <w:pStyle w:val="ListParagraph"/>
        <w:ind w:left="0" w:firstLine="720"/>
        <w:rPr>
          <w:rFonts w:ascii="Arial" w:hAnsi="Arial" w:cs="Arial"/>
          <w:szCs w:val="24"/>
        </w:rPr>
      </w:pPr>
    </w:p>
    <w:p w14:paraId="5309F3A3" w14:textId="212B1C19" w:rsidR="00A77C72" w:rsidRDefault="000D7DBF" w:rsidP="009765F9">
      <w:pPr>
        <w:pStyle w:val="ListParagraph"/>
        <w:ind w:left="0" w:firstLine="720"/>
        <w:rPr>
          <w:rFonts w:ascii="Arial" w:hAnsi="Arial" w:cs="Arial"/>
          <w:szCs w:val="24"/>
        </w:rPr>
      </w:pPr>
      <w:r>
        <w:rPr>
          <w:rFonts w:ascii="Arial" w:hAnsi="Arial" w:cs="Arial"/>
          <w:szCs w:val="24"/>
        </w:rPr>
        <w:t xml:space="preserve">The </w:t>
      </w:r>
      <w:r w:rsidR="002C496D">
        <w:rPr>
          <w:rFonts w:ascii="Arial" w:hAnsi="Arial" w:cs="Arial"/>
          <w:szCs w:val="24"/>
        </w:rPr>
        <w:t xml:space="preserve">draft </w:t>
      </w:r>
      <w:r>
        <w:rPr>
          <w:rFonts w:ascii="Arial" w:hAnsi="Arial" w:cs="Arial"/>
          <w:szCs w:val="24"/>
        </w:rPr>
        <w:t xml:space="preserve">Privacy Impact Assessment (PIA) submitted for your review is currently being assessed by the subject matter expert for completion and publication.  Records maintained by the Exchange relative to this collection are kept in a secured protected drive to which are only accessible to individuals with an official need-to-know.  </w:t>
      </w:r>
    </w:p>
    <w:p w14:paraId="5598128D" w14:textId="77777777" w:rsidR="00154DB1" w:rsidRDefault="00154DB1" w:rsidP="009765F9">
      <w:pPr>
        <w:pStyle w:val="ListParagraph"/>
        <w:ind w:left="0" w:firstLine="720"/>
        <w:rPr>
          <w:rFonts w:ascii="Arial" w:hAnsi="Arial" w:cs="Arial"/>
          <w:szCs w:val="24"/>
        </w:rPr>
      </w:pPr>
    </w:p>
    <w:p w14:paraId="35973505" w14:textId="73E95C46" w:rsidR="000D7DBF" w:rsidRDefault="000D7DBF" w:rsidP="009765F9">
      <w:pPr>
        <w:pStyle w:val="ListParagraph"/>
        <w:ind w:left="0" w:firstLine="720"/>
        <w:rPr>
          <w:rFonts w:ascii="Arial" w:hAnsi="Arial" w:cs="Arial"/>
          <w:szCs w:val="24"/>
        </w:rPr>
      </w:pPr>
      <w:r>
        <w:rPr>
          <w:rFonts w:ascii="Arial" w:hAnsi="Arial" w:cs="Arial"/>
          <w:szCs w:val="24"/>
        </w:rPr>
        <w:t xml:space="preserve">In </w:t>
      </w:r>
      <w:r w:rsidR="00136EA0">
        <w:rPr>
          <w:rFonts w:ascii="Arial" w:hAnsi="Arial" w:cs="Arial"/>
          <w:szCs w:val="24"/>
        </w:rPr>
        <w:t>accordance with National Archives and Records Administration (NARA)</w:t>
      </w:r>
      <w:r w:rsidR="008D7309">
        <w:rPr>
          <w:rFonts w:ascii="Arial" w:hAnsi="Arial" w:cs="Arial"/>
          <w:szCs w:val="24"/>
        </w:rPr>
        <w:t xml:space="preserve">, the </w:t>
      </w:r>
      <w:r w:rsidR="00136EA0">
        <w:rPr>
          <w:rFonts w:ascii="Arial" w:hAnsi="Arial" w:cs="Arial"/>
          <w:szCs w:val="24"/>
        </w:rPr>
        <w:t xml:space="preserve">Exchange maintains records </w:t>
      </w:r>
      <w:r w:rsidR="00514B60">
        <w:rPr>
          <w:rFonts w:ascii="Arial" w:hAnsi="Arial" w:cs="Arial"/>
          <w:szCs w:val="24"/>
        </w:rPr>
        <w:t>for six years after the end of the fiscal year following the termination of involvement between an employee and the Exchange.  Records are then destroyed by physically shredding or deleting from the secured electronic drive</w:t>
      </w:r>
      <w:r w:rsidR="00ED2936">
        <w:rPr>
          <w:rFonts w:ascii="Arial" w:hAnsi="Arial" w:cs="Arial"/>
          <w:szCs w:val="24"/>
        </w:rPr>
        <w:t>.</w:t>
      </w:r>
      <w:r>
        <w:rPr>
          <w:rFonts w:ascii="Arial" w:hAnsi="Arial" w:cs="Arial"/>
          <w:szCs w:val="24"/>
        </w:rPr>
        <w:t xml:space="preserve">  </w:t>
      </w:r>
    </w:p>
    <w:p w14:paraId="152B7991" w14:textId="77777777" w:rsidR="00154DB1" w:rsidRDefault="00154DB1" w:rsidP="009765F9">
      <w:pPr>
        <w:pStyle w:val="ListParagraph"/>
        <w:ind w:left="0" w:firstLine="720"/>
        <w:rPr>
          <w:rFonts w:ascii="Arial" w:hAnsi="Arial" w:cs="Arial"/>
          <w:szCs w:val="24"/>
        </w:rPr>
      </w:pPr>
    </w:p>
    <w:p w14:paraId="11D57B8A" w14:textId="3A42F94C" w:rsidR="00154DB1" w:rsidRDefault="00154DB1" w:rsidP="00154DB1">
      <w:pPr>
        <w:pStyle w:val="ListParagraph"/>
        <w:ind w:left="0" w:firstLine="720"/>
        <w:rPr>
          <w:rFonts w:ascii="Arial" w:hAnsi="Arial" w:cs="Arial"/>
          <w:szCs w:val="24"/>
        </w:rPr>
      </w:pPr>
      <w:r>
        <w:rPr>
          <w:rFonts w:ascii="Arial" w:hAnsi="Arial" w:cs="Arial"/>
          <w:szCs w:val="24"/>
        </w:rPr>
        <w:t>Exchange Form</w:t>
      </w:r>
      <w:r w:rsidR="002C496D">
        <w:rPr>
          <w:rFonts w:ascii="Arial" w:hAnsi="Arial" w:cs="Arial"/>
          <w:szCs w:val="24"/>
        </w:rPr>
        <w:t>s</w:t>
      </w:r>
      <w:r>
        <w:rPr>
          <w:rFonts w:ascii="Arial" w:hAnsi="Arial" w:cs="Arial"/>
          <w:szCs w:val="24"/>
        </w:rPr>
        <w:t xml:space="preserve"> 1450-011, 1450-018 and 1700-012 are currently being revised to include the Agency </w:t>
      </w:r>
      <w:r w:rsidRPr="00E177A6">
        <w:rPr>
          <w:rFonts w:ascii="Arial" w:hAnsi="Arial" w:cs="Arial"/>
          <w:szCs w:val="24"/>
        </w:rPr>
        <w:t>Disclosure Notice (ADN), the Privacy Act Statement (PAS) and Instructions</w:t>
      </w:r>
      <w:r>
        <w:rPr>
          <w:rFonts w:ascii="Arial" w:hAnsi="Arial" w:cs="Arial"/>
          <w:szCs w:val="24"/>
        </w:rPr>
        <w:t xml:space="preserve"> as displayed on the provided drafts.   </w:t>
      </w:r>
      <w:r w:rsidR="0086646A">
        <w:rPr>
          <w:rFonts w:ascii="Arial" w:hAnsi="Arial" w:cs="Arial"/>
          <w:szCs w:val="24"/>
        </w:rPr>
        <w:t>Willis Towers Watson</w:t>
      </w:r>
      <w:r w:rsidR="002C496D">
        <w:rPr>
          <w:rFonts w:ascii="Arial" w:hAnsi="Arial" w:cs="Arial"/>
          <w:szCs w:val="24"/>
        </w:rPr>
        <w:t xml:space="preserve">, the owner of eBenefits, will be revising the </w:t>
      </w:r>
      <w:r>
        <w:rPr>
          <w:rFonts w:ascii="Arial" w:hAnsi="Arial" w:cs="Arial"/>
          <w:szCs w:val="24"/>
        </w:rPr>
        <w:t xml:space="preserve">on-line </w:t>
      </w:r>
      <w:r w:rsidR="0086646A">
        <w:rPr>
          <w:rFonts w:ascii="Arial" w:hAnsi="Arial" w:cs="Arial"/>
          <w:szCs w:val="24"/>
        </w:rPr>
        <w:t xml:space="preserve">collection, eBenefits, to </w:t>
      </w:r>
      <w:r w:rsidR="0033230E">
        <w:rPr>
          <w:rFonts w:ascii="Arial" w:hAnsi="Arial" w:cs="Arial"/>
          <w:szCs w:val="24"/>
        </w:rPr>
        <w:t xml:space="preserve">include the ADN and PAS.  </w:t>
      </w:r>
      <w:r w:rsidR="00290C71">
        <w:rPr>
          <w:rFonts w:ascii="Arial" w:hAnsi="Arial" w:cs="Arial"/>
          <w:szCs w:val="24"/>
        </w:rPr>
        <w:t xml:space="preserve">The Exchange anticipates the completion of both projects no later than October 1, 2016. </w:t>
      </w:r>
      <w:r w:rsidR="002C496D">
        <w:rPr>
          <w:rFonts w:ascii="Arial" w:hAnsi="Arial" w:cs="Arial"/>
          <w:szCs w:val="24"/>
        </w:rPr>
        <w:t xml:space="preserve"> </w:t>
      </w:r>
      <w:r>
        <w:rPr>
          <w:rFonts w:ascii="Arial" w:hAnsi="Arial" w:cs="Arial"/>
          <w:szCs w:val="24"/>
        </w:rPr>
        <w:t xml:space="preserve">  </w:t>
      </w:r>
      <w:r w:rsidRPr="00E177A6">
        <w:rPr>
          <w:rFonts w:ascii="Arial" w:hAnsi="Arial" w:cs="Arial"/>
          <w:szCs w:val="24"/>
        </w:rPr>
        <w:t xml:space="preserve"> </w:t>
      </w:r>
    </w:p>
    <w:p w14:paraId="35EB1C50" w14:textId="77777777" w:rsidR="00A77C72" w:rsidRPr="00014054" w:rsidRDefault="00A77C72" w:rsidP="009765F9">
      <w:pPr>
        <w:pStyle w:val="ListParagraph"/>
        <w:ind w:left="0" w:firstLine="720"/>
        <w:rPr>
          <w:rStyle w:val="Strong"/>
          <w:rFonts w:ascii="Arial" w:hAnsi="Arial" w:cs="Arial"/>
          <w:b w:val="0"/>
          <w:szCs w:val="24"/>
        </w:rPr>
      </w:pPr>
    </w:p>
    <w:p w14:paraId="2741944E" w14:textId="77777777" w:rsidR="001D19D6" w:rsidRPr="00014054" w:rsidRDefault="00997A4A" w:rsidP="001D19D6">
      <w:pPr>
        <w:pStyle w:val="ListParagraph"/>
        <w:numPr>
          <w:ilvl w:val="1"/>
          <w:numId w:val="1"/>
        </w:numPr>
        <w:ind w:left="720"/>
        <w:rPr>
          <w:rStyle w:val="Strong"/>
          <w:rFonts w:ascii="Arial" w:hAnsi="Arial" w:cs="Arial"/>
          <w:b w:val="0"/>
          <w:szCs w:val="24"/>
          <w:u w:val="single"/>
        </w:rPr>
      </w:pPr>
      <w:r w:rsidRPr="00014054">
        <w:rPr>
          <w:rStyle w:val="Strong"/>
          <w:rFonts w:ascii="Arial" w:hAnsi="Arial" w:cs="Arial"/>
          <w:b w:val="0"/>
          <w:szCs w:val="24"/>
          <w:u w:val="single"/>
        </w:rPr>
        <w:t>Sensitive Questions</w:t>
      </w:r>
    </w:p>
    <w:p w14:paraId="559BAE35" w14:textId="60BB3EB8" w:rsidR="004E10BD" w:rsidRPr="00014054" w:rsidRDefault="00C573C2" w:rsidP="00F53F9E">
      <w:pPr>
        <w:tabs>
          <w:tab w:val="left" w:pos="90"/>
        </w:tabs>
        <w:spacing w:before="240"/>
        <w:ind w:firstLine="720"/>
        <w:rPr>
          <w:rFonts w:ascii="Arial" w:hAnsi="Arial" w:cs="Arial"/>
          <w:szCs w:val="24"/>
        </w:rPr>
      </w:pPr>
      <w:r w:rsidRPr="00014054">
        <w:rPr>
          <w:rFonts w:ascii="Arial" w:hAnsi="Arial" w:cs="Arial"/>
          <w:szCs w:val="24"/>
        </w:rPr>
        <w:t xml:space="preserve">Respondents </w:t>
      </w:r>
      <w:r w:rsidR="00CF1DA8" w:rsidRPr="00014054">
        <w:rPr>
          <w:rFonts w:ascii="Arial" w:hAnsi="Arial" w:cs="Arial"/>
          <w:szCs w:val="24"/>
        </w:rPr>
        <w:t>are</w:t>
      </w:r>
      <w:r w:rsidRPr="00014054">
        <w:rPr>
          <w:rFonts w:ascii="Arial" w:hAnsi="Arial" w:cs="Arial"/>
          <w:szCs w:val="24"/>
        </w:rPr>
        <w:t xml:space="preserve"> asked to provide </w:t>
      </w:r>
      <w:r w:rsidR="00290C71">
        <w:rPr>
          <w:rFonts w:ascii="Arial" w:hAnsi="Arial" w:cs="Arial"/>
          <w:szCs w:val="24"/>
        </w:rPr>
        <w:t xml:space="preserve">their </w:t>
      </w:r>
      <w:r w:rsidR="00C46BB5">
        <w:rPr>
          <w:rFonts w:ascii="Arial" w:hAnsi="Arial" w:cs="Arial"/>
          <w:szCs w:val="24"/>
        </w:rPr>
        <w:t>SSN</w:t>
      </w:r>
      <w:r w:rsidR="004E10BD" w:rsidRPr="00014054">
        <w:rPr>
          <w:rFonts w:ascii="Arial" w:hAnsi="Arial" w:cs="Arial"/>
          <w:szCs w:val="24"/>
        </w:rPr>
        <w:t>,</w:t>
      </w:r>
      <w:r w:rsidR="00AE54E6" w:rsidRPr="00014054">
        <w:rPr>
          <w:rFonts w:ascii="Arial" w:hAnsi="Arial" w:cs="Arial"/>
          <w:szCs w:val="24"/>
        </w:rPr>
        <w:t xml:space="preserve"> date of birth</w:t>
      </w:r>
      <w:r w:rsidR="004E10BD" w:rsidRPr="00014054">
        <w:rPr>
          <w:rFonts w:ascii="Arial" w:hAnsi="Arial" w:cs="Arial"/>
          <w:szCs w:val="24"/>
        </w:rPr>
        <w:t xml:space="preserve"> sex and marital status</w:t>
      </w:r>
      <w:r w:rsidR="00E52568" w:rsidRPr="00014054">
        <w:rPr>
          <w:rFonts w:ascii="Arial" w:hAnsi="Arial" w:cs="Arial"/>
          <w:szCs w:val="24"/>
        </w:rPr>
        <w:t xml:space="preserve">.  </w:t>
      </w:r>
      <w:r w:rsidR="0021400B" w:rsidRPr="00014054">
        <w:rPr>
          <w:rFonts w:ascii="Arial" w:hAnsi="Arial" w:cs="Arial"/>
          <w:szCs w:val="24"/>
        </w:rPr>
        <w:t xml:space="preserve">In </w:t>
      </w:r>
      <w:r w:rsidR="004E10BD" w:rsidRPr="00014054">
        <w:rPr>
          <w:rFonts w:ascii="Arial" w:hAnsi="Arial" w:cs="Arial"/>
          <w:szCs w:val="24"/>
        </w:rPr>
        <w:t xml:space="preserve">cases where a survivor benefit is elected, the </w:t>
      </w:r>
      <w:r w:rsidR="008D7309">
        <w:rPr>
          <w:rFonts w:ascii="Arial" w:hAnsi="Arial" w:cs="Arial"/>
          <w:szCs w:val="24"/>
        </w:rPr>
        <w:t>SSN</w:t>
      </w:r>
      <w:r w:rsidR="004E10BD" w:rsidRPr="00014054">
        <w:rPr>
          <w:rFonts w:ascii="Arial" w:hAnsi="Arial" w:cs="Arial"/>
          <w:szCs w:val="24"/>
        </w:rPr>
        <w:t xml:space="preserve"> and date of birth are required for </w:t>
      </w:r>
      <w:r w:rsidR="008D7309">
        <w:rPr>
          <w:rFonts w:ascii="Arial" w:hAnsi="Arial" w:cs="Arial"/>
          <w:szCs w:val="24"/>
        </w:rPr>
        <w:t>survivor</w:t>
      </w:r>
      <w:r w:rsidR="004E10BD" w:rsidRPr="00014054">
        <w:rPr>
          <w:rFonts w:ascii="Arial" w:hAnsi="Arial" w:cs="Arial"/>
          <w:szCs w:val="24"/>
        </w:rPr>
        <w:t xml:space="preserve"> </w:t>
      </w:r>
      <w:r w:rsidR="00FA3134">
        <w:rPr>
          <w:rFonts w:ascii="Arial" w:hAnsi="Arial" w:cs="Arial"/>
          <w:szCs w:val="24"/>
        </w:rPr>
        <w:t>and</w:t>
      </w:r>
      <w:r w:rsidR="00A72C0B">
        <w:rPr>
          <w:rFonts w:ascii="Arial" w:hAnsi="Arial" w:cs="Arial"/>
          <w:szCs w:val="24"/>
        </w:rPr>
        <w:t xml:space="preserve"> dependent children</w:t>
      </w:r>
      <w:r w:rsidR="00FA3134">
        <w:rPr>
          <w:rFonts w:ascii="Arial" w:hAnsi="Arial" w:cs="Arial"/>
          <w:szCs w:val="24"/>
        </w:rPr>
        <w:t xml:space="preserve"> listed</w:t>
      </w:r>
      <w:r w:rsidR="004E10BD" w:rsidRPr="00014054">
        <w:rPr>
          <w:rFonts w:ascii="Arial" w:hAnsi="Arial" w:cs="Arial"/>
          <w:szCs w:val="24"/>
        </w:rPr>
        <w:t>.</w:t>
      </w:r>
      <w:r w:rsidR="00DD36C5" w:rsidRPr="00014054">
        <w:rPr>
          <w:rFonts w:ascii="Arial" w:hAnsi="Arial" w:cs="Arial"/>
          <w:szCs w:val="24"/>
        </w:rPr>
        <w:t xml:space="preserve"> </w:t>
      </w:r>
      <w:r w:rsidR="00ED2936">
        <w:rPr>
          <w:rFonts w:ascii="Arial" w:hAnsi="Arial" w:cs="Arial"/>
          <w:szCs w:val="24"/>
        </w:rPr>
        <w:t xml:space="preserve">  Dependents</w:t>
      </w:r>
      <w:r w:rsidR="00FA3134">
        <w:rPr>
          <w:rFonts w:ascii="Arial" w:hAnsi="Arial" w:cs="Arial"/>
          <w:szCs w:val="24"/>
        </w:rPr>
        <w:t>’</w:t>
      </w:r>
      <w:r w:rsidR="00ED2936">
        <w:rPr>
          <w:rFonts w:ascii="Arial" w:hAnsi="Arial" w:cs="Arial"/>
          <w:szCs w:val="24"/>
        </w:rPr>
        <w:t xml:space="preserve"> and beneficiaries</w:t>
      </w:r>
      <w:r w:rsidR="00FA3134">
        <w:rPr>
          <w:rFonts w:ascii="Arial" w:hAnsi="Arial" w:cs="Arial"/>
          <w:szCs w:val="24"/>
        </w:rPr>
        <w:t>’</w:t>
      </w:r>
      <w:r w:rsidR="00ED2936">
        <w:rPr>
          <w:rFonts w:ascii="Arial" w:hAnsi="Arial" w:cs="Arial"/>
          <w:szCs w:val="24"/>
        </w:rPr>
        <w:t xml:space="preserve"> SSN are collected</w:t>
      </w:r>
      <w:r w:rsidR="00DD36C5" w:rsidRPr="00014054">
        <w:rPr>
          <w:rFonts w:ascii="Arial" w:hAnsi="Arial" w:cs="Arial"/>
          <w:szCs w:val="24"/>
        </w:rPr>
        <w:t xml:space="preserve"> to positively identify the individual(s) at a future date</w:t>
      </w:r>
      <w:r w:rsidR="00ED2936">
        <w:rPr>
          <w:rFonts w:ascii="Arial" w:hAnsi="Arial" w:cs="Arial"/>
          <w:szCs w:val="24"/>
        </w:rPr>
        <w:t xml:space="preserve"> and to provide insurance benefits to the appropriate individuals.</w:t>
      </w:r>
      <w:r w:rsidR="00AE54E6" w:rsidRPr="00014054">
        <w:rPr>
          <w:rFonts w:ascii="Arial" w:hAnsi="Arial" w:cs="Arial"/>
          <w:szCs w:val="24"/>
        </w:rPr>
        <w:t xml:space="preserve"> </w:t>
      </w:r>
    </w:p>
    <w:p w14:paraId="3FF5E920" w14:textId="4F469653" w:rsidR="00AE54E6" w:rsidRPr="00014054" w:rsidRDefault="00AE54E6" w:rsidP="00F53F9E">
      <w:pPr>
        <w:tabs>
          <w:tab w:val="left" w:pos="90"/>
        </w:tabs>
        <w:spacing w:before="240"/>
        <w:ind w:firstLine="720"/>
        <w:rPr>
          <w:rStyle w:val="Strong"/>
          <w:rFonts w:ascii="Arial" w:hAnsi="Arial" w:cs="Arial"/>
          <w:b w:val="0"/>
          <w:szCs w:val="24"/>
        </w:rPr>
      </w:pPr>
      <w:r w:rsidRPr="00014054">
        <w:rPr>
          <w:rStyle w:val="Strong"/>
          <w:rFonts w:ascii="Arial" w:hAnsi="Arial" w:cs="Arial"/>
          <w:b w:val="0"/>
          <w:szCs w:val="24"/>
        </w:rPr>
        <w:lastRenderedPageBreak/>
        <w:t xml:space="preserve">Collection of </w:t>
      </w:r>
      <w:r w:rsidR="008D7309">
        <w:rPr>
          <w:rStyle w:val="Strong"/>
          <w:rFonts w:ascii="Arial" w:hAnsi="Arial" w:cs="Arial"/>
          <w:b w:val="0"/>
          <w:szCs w:val="24"/>
        </w:rPr>
        <w:t>SSN</w:t>
      </w:r>
      <w:r w:rsidRPr="00014054">
        <w:rPr>
          <w:rStyle w:val="Strong"/>
          <w:rFonts w:ascii="Arial" w:hAnsi="Arial" w:cs="Arial"/>
          <w:b w:val="0"/>
          <w:szCs w:val="24"/>
        </w:rPr>
        <w:t xml:space="preserve"> is authorized under DoDI 1000.30 “</w:t>
      </w:r>
      <w:r w:rsidR="007F5F55" w:rsidRPr="00014054">
        <w:rPr>
          <w:rStyle w:val="Strong"/>
          <w:rFonts w:ascii="Arial" w:hAnsi="Arial" w:cs="Arial"/>
          <w:b w:val="0"/>
          <w:szCs w:val="24"/>
        </w:rPr>
        <w:t>Reduction of Social Security Number (</w:t>
      </w:r>
      <w:r w:rsidRPr="00014054">
        <w:rPr>
          <w:rStyle w:val="Strong"/>
          <w:rFonts w:ascii="Arial" w:hAnsi="Arial" w:cs="Arial"/>
          <w:b w:val="0"/>
          <w:szCs w:val="24"/>
        </w:rPr>
        <w:t>SSN</w:t>
      </w:r>
      <w:r w:rsidR="007F5F55" w:rsidRPr="00014054">
        <w:rPr>
          <w:rStyle w:val="Strong"/>
          <w:rFonts w:ascii="Arial" w:hAnsi="Arial" w:cs="Arial"/>
          <w:b w:val="0"/>
          <w:szCs w:val="24"/>
        </w:rPr>
        <w:t>) Use within DoD</w:t>
      </w:r>
      <w:r w:rsidRPr="00014054">
        <w:rPr>
          <w:rStyle w:val="Strong"/>
          <w:rFonts w:ascii="Arial" w:hAnsi="Arial" w:cs="Arial"/>
          <w:b w:val="0"/>
          <w:szCs w:val="24"/>
        </w:rPr>
        <w:t>” Enclosure 2 sect</w:t>
      </w:r>
      <w:r w:rsidR="00CE43C7" w:rsidRPr="00014054">
        <w:rPr>
          <w:rStyle w:val="Strong"/>
          <w:rFonts w:ascii="Arial" w:hAnsi="Arial" w:cs="Arial"/>
          <w:b w:val="0"/>
          <w:szCs w:val="24"/>
        </w:rPr>
        <w:t>ions 2.c.(</w:t>
      </w:r>
      <w:r w:rsidR="00B67B90">
        <w:rPr>
          <w:rStyle w:val="Strong"/>
          <w:rFonts w:ascii="Arial" w:hAnsi="Arial" w:cs="Arial"/>
          <w:b w:val="0"/>
          <w:szCs w:val="24"/>
        </w:rPr>
        <w:t>4</w:t>
      </w:r>
      <w:r w:rsidR="00CE43C7" w:rsidRPr="00014054">
        <w:rPr>
          <w:rStyle w:val="Strong"/>
          <w:rFonts w:ascii="Arial" w:hAnsi="Arial" w:cs="Arial"/>
          <w:b w:val="0"/>
          <w:szCs w:val="24"/>
        </w:rPr>
        <w:t>)</w:t>
      </w:r>
      <w:r w:rsidR="00B67B90">
        <w:rPr>
          <w:rStyle w:val="Strong"/>
          <w:rFonts w:ascii="Arial" w:hAnsi="Arial" w:cs="Arial"/>
          <w:b w:val="0"/>
          <w:szCs w:val="24"/>
        </w:rPr>
        <w:t xml:space="preserve">, (5), (6) </w:t>
      </w:r>
      <w:r w:rsidRPr="00014054">
        <w:rPr>
          <w:rStyle w:val="Strong"/>
          <w:rFonts w:ascii="Arial" w:hAnsi="Arial" w:cs="Arial"/>
          <w:b w:val="0"/>
          <w:szCs w:val="24"/>
        </w:rPr>
        <w:t>and (</w:t>
      </w:r>
      <w:r w:rsidR="00B67B90">
        <w:rPr>
          <w:rStyle w:val="Strong"/>
          <w:rFonts w:ascii="Arial" w:hAnsi="Arial" w:cs="Arial"/>
          <w:b w:val="0"/>
          <w:szCs w:val="24"/>
        </w:rPr>
        <w:t>7</w:t>
      </w:r>
      <w:r w:rsidRPr="00014054">
        <w:rPr>
          <w:rStyle w:val="Strong"/>
          <w:rFonts w:ascii="Arial" w:hAnsi="Arial" w:cs="Arial"/>
          <w:b w:val="0"/>
          <w:szCs w:val="24"/>
        </w:rPr>
        <w:t>)</w:t>
      </w:r>
      <w:r w:rsidR="00514B60">
        <w:rPr>
          <w:rStyle w:val="Strong"/>
          <w:rFonts w:ascii="Arial" w:hAnsi="Arial" w:cs="Arial"/>
          <w:b w:val="0"/>
          <w:szCs w:val="24"/>
        </w:rPr>
        <w:t xml:space="preserve"> and is in accordance with Title 10, U.S.C. Sections 3013 and 8013</w:t>
      </w:r>
      <w:r w:rsidR="007F5F55" w:rsidRPr="00014054">
        <w:rPr>
          <w:rStyle w:val="Strong"/>
          <w:rFonts w:ascii="Arial" w:hAnsi="Arial" w:cs="Arial"/>
          <w:b w:val="0"/>
          <w:szCs w:val="24"/>
        </w:rPr>
        <w:t>.</w:t>
      </w:r>
      <w:r w:rsidR="0021400B" w:rsidRPr="00014054">
        <w:rPr>
          <w:rStyle w:val="Strong"/>
          <w:rFonts w:ascii="Arial" w:hAnsi="Arial" w:cs="Arial"/>
          <w:b w:val="0"/>
          <w:szCs w:val="24"/>
        </w:rPr>
        <w:t xml:space="preserve">  </w:t>
      </w:r>
      <w:r w:rsidRPr="00014054">
        <w:rPr>
          <w:rStyle w:val="Strong"/>
          <w:rFonts w:ascii="Arial" w:hAnsi="Arial" w:cs="Arial"/>
          <w:b w:val="0"/>
          <w:szCs w:val="24"/>
        </w:rPr>
        <w:t xml:space="preserve">  </w:t>
      </w:r>
    </w:p>
    <w:p w14:paraId="57FD39D4" w14:textId="77777777" w:rsidR="007F7854" w:rsidRPr="00014054" w:rsidRDefault="007F7854" w:rsidP="001D19D6">
      <w:pPr>
        <w:pStyle w:val="ListParagraph"/>
        <w:rPr>
          <w:rStyle w:val="Strong"/>
          <w:rFonts w:ascii="Arial" w:hAnsi="Arial" w:cs="Arial"/>
          <w:b w:val="0"/>
          <w:szCs w:val="24"/>
        </w:rPr>
      </w:pPr>
    </w:p>
    <w:p w14:paraId="28A0659D" w14:textId="77777777" w:rsidR="00997A4A" w:rsidRPr="00014054" w:rsidRDefault="00997A4A" w:rsidP="001D19D6">
      <w:pPr>
        <w:pStyle w:val="ListParagraph"/>
        <w:numPr>
          <w:ilvl w:val="1"/>
          <w:numId w:val="1"/>
        </w:numPr>
        <w:ind w:left="720"/>
        <w:rPr>
          <w:rStyle w:val="Strong"/>
          <w:rFonts w:ascii="Arial" w:hAnsi="Arial" w:cs="Arial"/>
          <w:b w:val="0"/>
          <w:szCs w:val="24"/>
          <w:u w:val="single"/>
        </w:rPr>
      </w:pPr>
      <w:r w:rsidRPr="00014054">
        <w:rPr>
          <w:rStyle w:val="Strong"/>
          <w:rFonts w:ascii="Arial" w:hAnsi="Arial" w:cs="Arial"/>
          <w:b w:val="0"/>
          <w:szCs w:val="24"/>
          <w:u w:val="single"/>
        </w:rPr>
        <w:t>Respondent Burden, and its Labor Costs</w:t>
      </w:r>
    </w:p>
    <w:p w14:paraId="2C670B95" w14:textId="77777777" w:rsidR="00997A4A" w:rsidRPr="00014054" w:rsidRDefault="00997A4A" w:rsidP="00997A4A">
      <w:pPr>
        <w:pStyle w:val="ListParagraph"/>
        <w:ind w:left="1440"/>
        <w:rPr>
          <w:rStyle w:val="Strong"/>
          <w:rFonts w:ascii="Arial" w:hAnsi="Arial" w:cs="Arial"/>
          <w:b w:val="0"/>
          <w:szCs w:val="24"/>
          <w:u w:val="single"/>
        </w:rPr>
      </w:pPr>
    </w:p>
    <w:p w14:paraId="08341AEA" w14:textId="77777777" w:rsidR="00997A4A" w:rsidRDefault="00997A4A" w:rsidP="007F7854">
      <w:pPr>
        <w:pStyle w:val="ListParagraph"/>
        <w:numPr>
          <w:ilvl w:val="2"/>
          <w:numId w:val="1"/>
        </w:numPr>
        <w:ind w:left="0" w:firstLine="720"/>
        <w:rPr>
          <w:rStyle w:val="Strong"/>
          <w:rFonts w:ascii="Arial" w:hAnsi="Arial" w:cs="Arial"/>
          <w:b w:val="0"/>
          <w:szCs w:val="24"/>
          <w:u w:val="single"/>
        </w:rPr>
      </w:pPr>
      <w:r w:rsidRPr="00014054">
        <w:rPr>
          <w:rStyle w:val="Strong"/>
          <w:rFonts w:ascii="Arial" w:hAnsi="Arial" w:cs="Arial"/>
          <w:b w:val="0"/>
          <w:szCs w:val="24"/>
          <w:u w:val="single"/>
        </w:rPr>
        <w:t>Estimation of Respondent Burden</w:t>
      </w:r>
    </w:p>
    <w:p w14:paraId="174A3AEA" w14:textId="77777777" w:rsidR="001420C7" w:rsidRDefault="001420C7" w:rsidP="001420C7">
      <w:pPr>
        <w:pStyle w:val="ListParagraph"/>
        <w:rPr>
          <w:rStyle w:val="Strong"/>
          <w:rFonts w:ascii="Arial" w:hAnsi="Arial" w:cs="Arial"/>
          <w:b w:val="0"/>
          <w:szCs w:val="24"/>
          <w:u w:val="single"/>
        </w:rPr>
      </w:pPr>
    </w:p>
    <w:p w14:paraId="76B72142" w14:textId="3662B3CC" w:rsidR="005E1B40" w:rsidRPr="00014054" w:rsidRDefault="0082388A" w:rsidP="005E1B40">
      <w:pPr>
        <w:pStyle w:val="ListParagraph"/>
        <w:ind w:left="0" w:firstLine="1440"/>
        <w:rPr>
          <w:rStyle w:val="Strong"/>
          <w:rFonts w:ascii="Arial" w:hAnsi="Arial" w:cs="Arial"/>
          <w:b w:val="0"/>
          <w:szCs w:val="24"/>
        </w:rPr>
      </w:pPr>
      <w:r>
        <w:rPr>
          <w:rStyle w:val="Strong"/>
          <w:rFonts w:ascii="Arial" w:hAnsi="Arial" w:cs="Arial"/>
          <w:b w:val="0"/>
          <w:szCs w:val="24"/>
        </w:rPr>
        <w:t xml:space="preserve">The numbers reported below differ from those </w:t>
      </w:r>
      <w:r w:rsidR="00290C71">
        <w:rPr>
          <w:rStyle w:val="Strong"/>
          <w:rFonts w:ascii="Arial" w:hAnsi="Arial" w:cs="Arial"/>
          <w:b w:val="0"/>
          <w:szCs w:val="24"/>
        </w:rPr>
        <w:t xml:space="preserve">initially </w:t>
      </w:r>
      <w:r>
        <w:rPr>
          <w:rStyle w:val="Strong"/>
          <w:rFonts w:ascii="Arial" w:hAnsi="Arial" w:cs="Arial"/>
          <w:b w:val="0"/>
          <w:szCs w:val="24"/>
        </w:rPr>
        <w:t xml:space="preserve">reflected in our Public Notice.  New estimates were obtained from the </w:t>
      </w:r>
      <w:r w:rsidRPr="00014054">
        <w:rPr>
          <w:rStyle w:val="Strong"/>
          <w:rFonts w:ascii="Arial" w:hAnsi="Arial" w:cs="Arial"/>
          <w:b w:val="0"/>
          <w:szCs w:val="24"/>
        </w:rPr>
        <w:t xml:space="preserve">Finance &amp; Accounting directorate based upon the recent history of </w:t>
      </w:r>
      <w:r>
        <w:rPr>
          <w:rStyle w:val="Strong"/>
          <w:rFonts w:ascii="Arial" w:hAnsi="Arial" w:cs="Arial"/>
          <w:b w:val="0"/>
          <w:szCs w:val="24"/>
        </w:rPr>
        <w:t xml:space="preserve">benefit enrollments and </w:t>
      </w:r>
      <w:r w:rsidRPr="00014054">
        <w:rPr>
          <w:rStyle w:val="Strong"/>
          <w:rFonts w:ascii="Arial" w:hAnsi="Arial" w:cs="Arial"/>
          <w:b w:val="0"/>
          <w:szCs w:val="24"/>
        </w:rPr>
        <w:t xml:space="preserve">retirement data.  </w:t>
      </w:r>
      <w:r w:rsidR="005E1B40" w:rsidRPr="00014054">
        <w:rPr>
          <w:rStyle w:val="Strong"/>
          <w:rFonts w:ascii="Arial" w:hAnsi="Arial" w:cs="Arial"/>
          <w:b w:val="0"/>
          <w:szCs w:val="24"/>
        </w:rPr>
        <w:t xml:space="preserve">The average annual burden estimate for reporting and recordkeeping requirements were derived from </w:t>
      </w:r>
      <w:r>
        <w:rPr>
          <w:rStyle w:val="Strong"/>
          <w:rFonts w:ascii="Arial" w:hAnsi="Arial" w:cs="Arial"/>
          <w:b w:val="0"/>
          <w:szCs w:val="24"/>
        </w:rPr>
        <w:t xml:space="preserve">this </w:t>
      </w:r>
      <w:r w:rsidR="005E1B40">
        <w:rPr>
          <w:rStyle w:val="Strong"/>
          <w:rFonts w:ascii="Arial" w:hAnsi="Arial" w:cs="Arial"/>
          <w:b w:val="0"/>
          <w:szCs w:val="24"/>
        </w:rPr>
        <w:t xml:space="preserve">new </w:t>
      </w:r>
      <w:r>
        <w:rPr>
          <w:rStyle w:val="Strong"/>
          <w:rFonts w:ascii="Arial" w:hAnsi="Arial" w:cs="Arial"/>
          <w:b w:val="0"/>
          <w:szCs w:val="24"/>
        </w:rPr>
        <w:t xml:space="preserve">information. </w:t>
      </w:r>
      <w:r w:rsidR="005E1B40" w:rsidRPr="00014054">
        <w:rPr>
          <w:rStyle w:val="Strong"/>
          <w:rFonts w:ascii="Arial" w:hAnsi="Arial" w:cs="Arial"/>
          <w:b w:val="0"/>
          <w:szCs w:val="24"/>
        </w:rPr>
        <w:t xml:space="preserve"> </w:t>
      </w:r>
    </w:p>
    <w:p w14:paraId="3765E596" w14:textId="77777777" w:rsidR="00D87B9A" w:rsidRPr="00014054" w:rsidRDefault="00D87B9A" w:rsidP="00AE54E6">
      <w:pPr>
        <w:pStyle w:val="ListParagraph"/>
        <w:rPr>
          <w:rStyle w:val="Strong"/>
          <w:rFonts w:ascii="Arial" w:hAnsi="Arial" w:cs="Arial"/>
          <w:b w:val="0"/>
          <w:szCs w:val="24"/>
          <w:u w:val="sing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41C9A" w14:paraId="6D85030E" w14:textId="77777777" w:rsidTr="0054377F">
        <w:tc>
          <w:tcPr>
            <w:tcW w:w="1596" w:type="dxa"/>
          </w:tcPr>
          <w:p w14:paraId="19EE610C" w14:textId="4E684512" w:rsidR="00841C9A" w:rsidRDefault="00841C9A" w:rsidP="00C34C14">
            <w:pPr>
              <w:pStyle w:val="ListParagraph"/>
              <w:ind w:left="0"/>
              <w:rPr>
                <w:rStyle w:val="Strong"/>
                <w:rFonts w:ascii="Arial" w:hAnsi="Arial" w:cs="Arial"/>
                <w:b w:val="0"/>
                <w:szCs w:val="24"/>
              </w:rPr>
            </w:pPr>
            <w:r>
              <w:rPr>
                <w:sz w:val="19"/>
                <w:szCs w:val="19"/>
              </w:rPr>
              <w:t>Collection Document</w:t>
            </w:r>
          </w:p>
        </w:tc>
        <w:tc>
          <w:tcPr>
            <w:tcW w:w="1596" w:type="dxa"/>
          </w:tcPr>
          <w:p w14:paraId="690DC8E5" w14:textId="112E9789" w:rsidR="00841C9A" w:rsidRDefault="00841C9A" w:rsidP="00C34C14">
            <w:pPr>
              <w:pStyle w:val="ListParagraph"/>
              <w:ind w:left="0"/>
              <w:rPr>
                <w:rStyle w:val="Strong"/>
                <w:rFonts w:ascii="Arial" w:hAnsi="Arial" w:cs="Arial"/>
                <w:b w:val="0"/>
                <w:szCs w:val="24"/>
              </w:rPr>
            </w:pPr>
            <w:r>
              <w:rPr>
                <w:sz w:val="19"/>
                <w:szCs w:val="19"/>
              </w:rPr>
              <w:t>Number of Respondents</w:t>
            </w:r>
          </w:p>
        </w:tc>
        <w:tc>
          <w:tcPr>
            <w:tcW w:w="1596" w:type="dxa"/>
          </w:tcPr>
          <w:p w14:paraId="50E0FA98" w14:textId="43782DFF" w:rsidR="00841C9A" w:rsidRDefault="00841C9A" w:rsidP="00C34C14">
            <w:pPr>
              <w:pStyle w:val="ListParagraph"/>
              <w:ind w:left="0"/>
              <w:rPr>
                <w:rStyle w:val="Strong"/>
                <w:rFonts w:ascii="Arial" w:hAnsi="Arial" w:cs="Arial"/>
                <w:b w:val="0"/>
                <w:szCs w:val="24"/>
              </w:rPr>
            </w:pPr>
            <w:r>
              <w:rPr>
                <w:sz w:val="19"/>
                <w:szCs w:val="19"/>
              </w:rPr>
              <w:t>Number of Responses per Respondent</w:t>
            </w:r>
          </w:p>
        </w:tc>
        <w:tc>
          <w:tcPr>
            <w:tcW w:w="1596" w:type="dxa"/>
          </w:tcPr>
          <w:p w14:paraId="61FA674B" w14:textId="7489778F" w:rsidR="00841C9A" w:rsidRDefault="00841C9A" w:rsidP="00C34C14">
            <w:pPr>
              <w:pStyle w:val="ListParagraph"/>
              <w:ind w:left="0"/>
              <w:rPr>
                <w:rStyle w:val="Strong"/>
                <w:rFonts w:ascii="Arial" w:hAnsi="Arial" w:cs="Arial"/>
                <w:b w:val="0"/>
                <w:szCs w:val="24"/>
              </w:rPr>
            </w:pPr>
            <w:r>
              <w:rPr>
                <w:sz w:val="19"/>
                <w:szCs w:val="19"/>
              </w:rPr>
              <w:t>Number of Total Annual Responses</w:t>
            </w:r>
          </w:p>
        </w:tc>
        <w:tc>
          <w:tcPr>
            <w:tcW w:w="1596" w:type="dxa"/>
          </w:tcPr>
          <w:p w14:paraId="5E598C6C" w14:textId="58BCA6AD" w:rsidR="00841C9A" w:rsidRDefault="00841C9A" w:rsidP="00C34C14">
            <w:pPr>
              <w:pStyle w:val="ListParagraph"/>
              <w:ind w:left="0"/>
              <w:rPr>
                <w:rStyle w:val="Strong"/>
                <w:rFonts w:ascii="Arial" w:hAnsi="Arial" w:cs="Arial"/>
                <w:b w:val="0"/>
                <w:szCs w:val="24"/>
              </w:rPr>
            </w:pPr>
            <w:r>
              <w:rPr>
                <w:sz w:val="19"/>
                <w:szCs w:val="19"/>
              </w:rPr>
              <w:t>Response Time (Amount of time needed to complete the collection instrument)</w:t>
            </w:r>
          </w:p>
        </w:tc>
        <w:tc>
          <w:tcPr>
            <w:tcW w:w="1596" w:type="dxa"/>
          </w:tcPr>
          <w:p w14:paraId="2C6D05D2" w14:textId="5853331B" w:rsidR="00841C9A" w:rsidRDefault="00841C9A" w:rsidP="00C34C14">
            <w:pPr>
              <w:pStyle w:val="ListParagraph"/>
              <w:ind w:left="0"/>
              <w:rPr>
                <w:rStyle w:val="Strong"/>
                <w:rFonts w:ascii="Arial" w:hAnsi="Arial" w:cs="Arial"/>
                <w:b w:val="0"/>
                <w:szCs w:val="24"/>
              </w:rPr>
            </w:pPr>
            <w:r>
              <w:rPr>
                <w:sz w:val="19"/>
                <w:szCs w:val="19"/>
              </w:rPr>
              <w:t>Respondent Burden Hours (Total Annual Responses multiplied by Response Time computed into hours)</w:t>
            </w:r>
          </w:p>
        </w:tc>
      </w:tr>
      <w:tr w:rsidR="001420C7" w14:paraId="3FD9435D" w14:textId="77777777" w:rsidTr="0054377F">
        <w:tc>
          <w:tcPr>
            <w:tcW w:w="1596" w:type="dxa"/>
          </w:tcPr>
          <w:p w14:paraId="458F3567" w14:textId="77777777" w:rsidR="001420C7" w:rsidRDefault="001420C7" w:rsidP="00D12015">
            <w:pPr>
              <w:rPr>
                <w:sz w:val="19"/>
                <w:szCs w:val="19"/>
              </w:rPr>
            </w:pPr>
            <w:r w:rsidRPr="00FC7CE5">
              <w:rPr>
                <w:sz w:val="19"/>
                <w:szCs w:val="19"/>
              </w:rPr>
              <w:t>Web based</w:t>
            </w:r>
          </w:p>
          <w:p w14:paraId="41091407" w14:textId="0B01C9FE" w:rsidR="001420C7" w:rsidRPr="00FC7CE5" w:rsidRDefault="001420C7" w:rsidP="00D12015">
            <w:pPr>
              <w:rPr>
                <w:sz w:val="19"/>
                <w:szCs w:val="19"/>
              </w:rPr>
            </w:pPr>
            <w:r>
              <w:rPr>
                <w:sz w:val="19"/>
                <w:szCs w:val="19"/>
              </w:rPr>
              <w:t>“Health/Benefit Enrollment”</w:t>
            </w:r>
            <w:r w:rsidR="001326CB">
              <w:rPr>
                <w:sz w:val="19"/>
                <w:szCs w:val="19"/>
              </w:rPr>
              <w:t xml:space="preserve"> (eBenefits)</w:t>
            </w:r>
          </w:p>
        </w:tc>
        <w:tc>
          <w:tcPr>
            <w:tcW w:w="1596" w:type="dxa"/>
          </w:tcPr>
          <w:p w14:paraId="145239E5" w14:textId="086BE72C" w:rsidR="001420C7" w:rsidRDefault="001420C7" w:rsidP="00C34C14">
            <w:pPr>
              <w:pStyle w:val="ListParagraph"/>
              <w:ind w:left="0"/>
              <w:rPr>
                <w:sz w:val="19"/>
                <w:szCs w:val="19"/>
              </w:rPr>
            </w:pPr>
            <w:r>
              <w:rPr>
                <w:sz w:val="19"/>
                <w:szCs w:val="19"/>
              </w:rPr>
              <w:t>6000</w:t>
            </w:r>
          </w:p>
        </w:tc>
        <w:tc>
          <w:tcPr>
            <w:tcW w:w="1596" w:type="dxa"/>
          </w:tcPr>
          <w:p w14:paraId="3183C881" w14:textId="2E9031D1" w:rsidR="001420C7" w:rsidRDefault="001420C7" w:rsidP="00C34C14">
            <w:pPr>
              <w:pStyle w:val="ListParagraph"/>
              <w:ind w:left="0"/>
              <w:rPr>
                <w:sz w:val="19"/>
                <w:szCs w:val="19"/>
              </w:rPr>
            </w:pPr>
            <w:r>
              <w:rPr>
                <w:sz w:val="19"/>
                <w:szCs w:val="19"/>
              </w:rPr>
              <w:t>1</w:t>
            </w:r>
          </w:p>
        </w:tc>
        <w:tc>
          <w:tcPr>
            <w:tcW w:w="1596" w:type="dxa"/>
          </w:tcPr>
          <w:p w14:paraId="27AFCD30" w14:textId="6CD3E68E" w:rsidR="001420C7" w:rsidRDefault="001420C7" w:rsidP="00C34C14">
            <w:pPr>
              <w:pStyle w:val="ListParagraph"/>
              <w:ind w:left="0"/>
              <w:rPr>
                <w:sz w:val="19"/>
                <w:szCs w:val="19"/>
              </w:rPr>
            </w:pPr>
            <w:r>
              <w:rPr>
                <w:sz w:val="19"/>
                <w:szCs w:val="19"/>
              </w:rPr>
              <w:t>6000</w:t>
            </w:r>
          </w:p>
        </w:tc>
        <w:tc>
          <w:tcPr>
            <w:tcW w:w="1596" w:type="dxa"/>
          </w:tcPr>
          <w:p w14:paraId="1E5F797D" w14:textId="1840C84E" w:rsidR="001420C7" w:rsidRDefault="001420C7" w:rsidP="00C34C14">
            <w:pPr>
              <w:pStyle w:val="ListParagraph"/>
              <w:ind w:left="0"/>
              <w:rPr>
                <w:sz w:val="19"/>
                <w:szCs w:val="19"/>
              </w:rPr>
            </w:pPr>
            <w:r>
              <w:rPr>
                <w:sz w:val="19"/>
                <w:szCs w:val="19"/>
              </w:rPr>
              <w:t>20 Minutes</w:t>
            </w:r>
          </w:p>
        </w:tc>
        <w:tc>
          <w:tcPr>
            <w:tcW w:w="1596" w:type="dxa"/>
          </w:tcPr>
          <w:p w14:paraId="4FC47C16" w14:textId="08510F69" w:rsidR="001420C7" w:rsidRDefault="001420C7" w:rsidP="00C34C14">
            <w:pPr>
              <w:pStyle w:val="ListParagraph"/>
              <w:ind w:left="0"/>
              <w:rPr>
                <w:sz w:val="19"/>
                <w:szCs w:val="19"/>
              </w:rPr>
            </w:pPr>
            <w:r>
              <w:rPr>
                <w:sz w:val="19"/>
                <w:szCs w:val="19"/>
              </w:rPr>
              <w:t>2000 Hours</w:t>
            </w:r>
          </w:p>
        </w:tc>
      </w:tr>
      <w:tr w:rsidR="001420C7" w14:paraId="35448CEB" w14:textId="77777777" w:rsidTr="0054377F">
        <w:tc>
          <w:tcPr>
            <w:tcW w:w="1596" w:type="dxa"/>
          </w:tcPr>
          <w:p w14:paraId="74313C3B" w14:textId="77777777" w:rsidR="001420C7" w:rsidRDefault="001420C7" w:rsidP="00D12015">
            <w:pPr>
              <w:rPr>
                <w:sz w:val="19"/>
                <w:szCs w:val="19"/>
              </w:rPr>
            </w:pPr>
            <w:r w:rsidRPr="00FC7CE5">
              <w:rPr>
                <w:sz w:val="19"/>
                <w:szCs w:val="19"/>
              </w:rPr>
              <w:t>1450-011</w:t>
            </w:r>
          </w:p>
          <w:p w14:paraId="22D33204" w14:textId="1FE093FA" w:rsidR="001420C7" w:rsidRDefault="001420C7" w:rsidP="00C34C14">
            <w:pPr>
              <w:pStyle w:val="ListParagraph"/>
              <w:ind w:left="0"/>
              <w:rPr>
                <w:rStyle w:val="Strong"/>
                <w:rFonts w:ascii="Arial" w:hAnsi="Arial" w:cs="Arial"/>
                <w:b w:val="0"/>
                <w:szCs w:val="24"/>
              </w:rPr>
            </w:pPr>
            <w:r>
              <w:rPr>
                <w:sz w:val="19"/>
                <w:szCs w:val="19"/>
              </w:rPr>
              <w:t>“Annuity Application”</w:t>
            </w:r>
          </w:p>
        </w:tc>
        <w:tc>
          <w:tcPr>
            <w:tcW w:w="1596" w:type="dxa"/>
          </w:tcPr>
          <w:p w14:paraId="1B327595" w14:textId="0599B0EB" w:rsidR="001420C7" w:rsidRDefault="001420C7" w:rsidP="00C34C14">
            <w:pPr>
              <w:pStyle w:val="ListParagraph"/>
              <w:ind w:left="0"/>
              <w:rPr>
                <w:rStyle w:val="Strong"/>
                <w:rFonts w:ascii="Arial" w:hAnsi="Arial" w:cs="Arial"/>
                <w:b w:val="0"/>
                <w:szCs w:val="24"/>
              </w:rPr>
            </w:pPr>
            <w:r>
              <w:rPr>
                <w:sz w:val="19"/>
                <w:szCs w:val="19"/>
              </w:rPr>
              <w:t>600</w:t>
            </w:r>
          </w:p>
        </w:tc>
        <w:tc>
          <w:tcPr>
            <w:tcW w:w="1596" w:type="dxa"/>
          </w:tcPr>
          <w:p w14:paraId="79D59C75" w14:textId="7424EBB4" w:rsidR="001420C7" w:rsidRDefault="001420C7" w:rsidP="00C34C14">
            <w:pPr>
              <w:pStyle w:val="ListParagraph"/>
              <w:ind w:left="0"/>
              <w:rPr>
                <w:rStyle w:val="Strong"/>
                <w:rFonts w:ascii="Arial" w:hAnsi="Arial" w:cs="Arial"/>
                <w:b w:val="0"/>
                <w:szCs w:val="24"/>
              </w:rPr>
            </w:pPr>
            <w:r>
              <w:rPr>
                <w:sz w:val="19"/>
                <w:szCs w:val="19"/>
              </w:rPr>
              <w:t>1</w:t>
            </w:r>
          </w:p>
        </w:tc>
        <w:tc>
          <w:tcPr>
            <w:tcW w:w="1596" w:type="dxa"/>
          </w:tcPr>
          <w:p w14:paraId="12E031B6" w14:textId="47734B68" w:rsidR="001420C7" w:rsidRDefault="001420C7" w:rsidP="00C34C14">
            <w:pPr>
              <w:pStyle w:val="ListParagraph"/>
              <w:ind w:left="0"/>
              <w:rPr>
                <w:rStyle w:val="Strong"/>
                <w:rFonts w:ascii="Arial" w:hAnsi="Arial" w:cs="Arial"/>
                <w:b w:val="0"/>
                <w:szCs w:val="24"/>
              </w:rPr>
            </w:pPr>
            <w:r>
              <w:rPr>
                <w:sz w:val="19"/>
                <w:szCs w:val="19"/>
              </w:rPr>
              <w:t>600</w:t>
            </w:r>
          </w:p>
        </w:tc>
        <w:tc>
          <w:tcPr>
            <w:tcW w:w="1596" w:type="dxa"/>
          </w:tcPr>
          <w:p w14:paraId="3DDFDAAD" w14:textId="2D20A7BA" w:rsidR="001420C7" w:rsidRDefault="001420C7" w:rsidP="00C34C14">
            <w:pPr>
              <w:pStyle w:val="ListParagraph"/>
              <w:ind w:left="0"/>
              <w:rPr>
                <w:rStyle w:val="Strong"/>
                <w:rFonts w:ascii="Arial" w:hAnsi="Arial" w:cs="Arial"/>
                <w:b w:val="0"/>
                <w:szCs w:val="24"/>
              </w:rPr>
            </w:pPr>
            <w:r>
              <w:rPr>
                <w:sz w:val="19"/>
                <w:szCs w:val="19"/>
              </w:rPr>
              <w:t>15 Minutes</w:t>
            </w:r>
          </w:p>
        </w:tc>
        <w:tc>
          <w:tcPr>
            <w:tcW w:w="1596" w:type="dxa"/>
          </w:tcPr>
          <w:p w14:paraId="4FD4E43B" w14:textId="58CF6755" w:rsidR="001420C7" w:rsidRDefault="001420C7" w:rsidP="00C34C14">
            <w:pPr>
              <w:pStyle w:val="ListParagraph"/>
              <w:ind w:left="0"/>
              <w:rPr>
                <w:rStyle w:val="Strong"/>
                <w:rFonts w:ascii="Arial" w:hAnsi="Arial" w:cs="Arial"/>
                <w:b w:val="0"/>
                <w:szCs w:val="24"/>
              </w:rPr>
            </w:pPr>
            <w:r>
              <w:rPr>
                <w:sz w:val="19"/>
                <w:szCs w:val="19"/>
              </w:rPr>
              <w:t>150 Hours</w:t>
            </w:r>
          </w:p>
        </w:tc>
      </w:tr>
      <w:tr w:rsidR="001420C7" w14:paraId="1EEE9C4F" w14:textId="77777777" w:rsidTr="0054377F">
        <w:tc>
          <w:tcPr>
            <w:tcW w:w="1596" w:type="dxa"/>
          </w:tcPr>
          <w:p w14:paraId="27BBFCC6" w14:textId="77777777" w:rsidR="001420C7" w:rsidRDefault="001420C7" w:rsidP="00D12015">
            <w:pPr>
              <w:rPr>
                <w:sz w:val="19"/>
                <w:szCs w:val="19"/>
              </w:rPr>
            </w:pPr>
            <w:r w:rsidRPr="00FC7CE5">
              <w:rPr>
                <w:sz w:val="19"/>
                <w:szCs w:val="19"/>
              </w:rPr>
              <w:t>1450-018</w:t>
            </w:r>
          </w:p>
          <w:p w14:paraId="21DED2EA" w14:textId="71DD0A0C" w:rsidR="001420C7" w:rsidRDefault="001420C7" w:rsidP="00C34C14">
            <w:pPr>
              <w:pStyle w:val="ListParagraph"/>
              <w:ind w:left="0"/>
              <w:rPr>
                <w:rStyle w:val="Strong"/>
                <w:rFonts w:ascii="Arial" w:hAnsi="Arial" w:cs="Arial"/>
                <w:b w:val="0"/>
                <w:szCs w:val="24"/>
              </w:rPr>
            </w:pPr>
            <w:r>
              <w:rPr>
                <w:sz w:val="19"/>
                <w:szCs w:val="19"/>
              </w:rPr>
              <w:t>“Application for Payment of Survivor Annuity”</w:t>
            </w:r>
          </w:p>
        </w:tc>
        <w:tc>
          <w:tcPr>
            <w:tcW w:w="1596" w:type="dxa"/>
          </w:tcPr>
          <w:p w14:paraId="7C4E0FAE" w14:textId="47D7718F" w:rsidR="001420C7" w:rsidRDefault="001420C7" w:rsidP="00C34C14">
            <w:pPr>
              <w:pStyle w:val="ListParagraph"/>
              <w:ind w:left="0"/>
              <w:rPr>
                <w:rStyle w:val="Strong"/>
                <w:rFonts w:ascii="Arial" w:hAnsi="Arial" w:cs="Arial"/>
                <w:b w:val="0"/>
                <w:szCs w:val="24"/>
              </w:rPr>
            </w:pPr>
            <w:r>
              <w:rPr>
                <w:sz w:val="19"/>
                <w:szCs w:val="19"/>
              </w:rPr>
              <w:t>50</w:t>
            </w:r>
          </w:p>
        </w:tc>
        <w:tc>
          <w:tcPr>
            <w:tcW w:w="1596" w:type="dxa"/>
          </w:tcPr>
          <w:p w14:paraId="59BC7AA6" w14:textId="2F2C56E3" w:rsidR="001420C7" w:rsidRDefault="001420C7" w:rsidP="00C34C14">
            <w:pPr>
              <w:pStyle w:val="ListParagraph"/>
              <w:ind w:left="0"/>
              <w:rPr>
                <w:rStyle w:val="Strong"/>
                <w:rFonts w:ascii="Arial" w:hAnsi="Arial" w:cs="Arial"/>
                <w:b w:val="0"/>
                <w:szCs w:val="24"/>
              </w:rPr>
            </w:pPr>
            <w:r>
              <w:rPr>
                <w:sz w:val="19"/>
                <w:szCs w:val="19"/>
              </w:rPr>
              <w:t>1</w:t>
            </w:r>
          </w:p>
        </w:tc>
        <w:tc>
          <w:tcPr>
            <w:tcW w:w="1596" w:type="dxa"/>
          </w:tcPr>
          <w:p w14:paraId="2EBA167C" w14:textId="530E176F" w:rsidR="001420C7" w:rsidRDefault="001420C7" w:rsidP="00C34C14">
            <w:pPr>
              <w:pStyle w:val="ListParagraph"/>
              <w:ind w:left="0"/>
              <w:rPr>
                <w:rStyle w:val="Strong"/>
                <w:rFonts w:ascii="Arial" w:hAnsi="Arial" w:cs="Arial"/>
                <w:b w:val="0"/>
                <w:szCs w:val="24"/>
              </w:rPr>
            </w:pPr>
            <w:r>
              <w:rPr>
                <w:sz w:val="19"/>
                <w:szCs w:val="19"/>
              </w:rPr>
              <w:t>50</w:t>
            </w:r>
          </w:p>
        </w:tc>
        <w:tc>
          <w:tcPr>
            <w:tcW w:w="1596" w:type="dxa"/>
          </w:tcPr>
          <w:p w14:paraId="33FD6744" w14:textId="5EA5D66A" w:rsidR="001420C7" w:rsidRDefault="001420C7" w:rsidP="00C34C14">
            <w:pPr>
              <w:pStyle w:val="ListParagraph"/>
              <w:ind w:left="0"/>
              <w:rPr>
                <w:rStyle w:val="Strong"/>
                <w:rFonts w:ascii="Arial" w:hAnsi="Arial" w:cs="Arial"/>
                <w:b w:val="0"/>
                <w:szCs w:val="24"/>
              </w:rPr>
            </w:pPr>
            <w:r>
              <w:rPr>
                <w:sz w:val="19"/>
                <w:szCs w:val="19"/>
              </w:rPr>
              <w:t>1 Hour (includes the time to locate additional attachments to form)</w:t>
            </w:r>
          </w:p>
        </w:tc>
        <w:tc>
          <w:tcPr>
            <w:tcW w:w="1596" w:type="dxa"/>
          </w:tcPr>
          <w:p w14:paraId="1B6F7BD7" w14:textId="1B1F793A" w:rsidR="001420C7" w:rsidRDefault="001420C7" w:rsidP="00C34C14">
            <w:pPr>
              <w:pStyle w:val="ListParagraph"/>
              <w:ind w:left="0"/>
              <w:rPr>
                <w:rStyle w:val="Strong"/>
                <w:rFonts w:ascii="Arial" w:hAnsi="Arial" w:cs="Arial"/>
                <w:b w:val="0"/>
                <w:szCs w:val="24"/>
              </w:rPr>
            </w:pPr>
            <w:r>
              <w:rPr>
                <w:sz w:val="19"/>
                <w:szCs w:val="19"/>
              </w:rPr>
              <w:t>50 Hours</w:t>
            </w:r>
          </w:p>
        </w:tc>
      </w:tr>
      <w:tr w:rsidR="001420C7" w14:paraId="6E6BB00F" w14:textId="77777777" w:rsidTr="0054377F">
        <w:tc>
          <w:tcPr>
            <w:tcW w:w="1596" w:type="dxa"/>
          </w:tcPr>
          <w:p w14:paraId="217A5BF2" w14:textId="77777777" w:rsidR="001420C7" w:rsidRDefault="001420C7" w:rsidP="00D12015">
            <w:pPr>
              <w:rPr>
                <w:sz w:val="19"/>
                <w:szCs w:val="19"/>
              </w:rPr>
            </w:pPr>
            <w:r w:rsidRPr="00FC7CE5">
              <w:rPr>
                <w:sz w:val="19"/>
                <w:szCs w:val="19"/>
              </w:rPr>
              <w:t>1700-012</w:t>
            </w:r>
          </w:p>
          <w:p w14:paraId="42EF34D4" w14:textId="6E261D64" w:rsidR="001420C7" w:rsidRDefault="001420C7" w:rsidP="00C34C14">
            <w:pPr>
              <w:pStyle w:val="ListParagraph"/>
              <w:ind w:left="0"/>
              <w:rPr>
                <w:rStyle w:val="Strong"/>
                <w:rFonts w:ascii="Arial" w:hAnsi="Arial" w:cs="Arial"/>
                <w:b w:val="0"/>
                <w:szCs w:val="24"/>
              </w:rPr>
            </w:pPr>
            <w:r>
              <w:rPr>
                <w:sz w:val="19"/>
                <w:szCs w:val="19"/>
              </w:rPr>
              <w:t>“Beneficiary Designation”</w:t>
            </w:r>
          </w:p>
        </w:tc>
        <w:tc>
          <w:tcPr>
            <w:tcW w:w="1596" w:type="dxa"/>
          </w:tcPr>
          <w:p w14:paraId="6DCA7058" w14:textId="4742744C" w:rsidR="001420C7" w:rsidRDefault="001420C7" w:rsidP="00C34C14">
            <w:pPr>
              <w:pStyle w:val="ListParagraph"/>
              <w:ind w:left="0"/>
              <w:rPr>
                <w:rStyle w:val="Strong"/>
                <w:rFonts w:ascii="Arial" w:hAnsi="Arial" w:cs="Arial"/>
                <w:b w:val="0"/>
                <w:szCs w:val="24"/>
              </w:rPr>
            </w:pPr>
            <w:r>
              <w:rPr>
                <w:sz w:val="19"/>
                <w:szCs w:val="19"/>
              </w:rPr>
              <w:t>1000</w:t>
            </w:r>
          </w:p>
        </w:tc>
        <w:tc>
          <w:tcPr>
            <w:tcW w:w="1596" w:type="dxa"/>
          </w:tcPr>
          <w:p w14:paraId="0A44DD2D" w14:textId="5B7461E6" w:rsidR="001420C7" w:rsidRDefault="001420C7" w:rsidP="00C34C14">
            <w:pPr>
              <w:pStyle w:val="ListParagraph"/>
              <w:ind w:left="0"/>
              <w:rPr>
                <w:rStyle w:val="Strong"/>
                <w:rFonts w:ascii="Arial" w:hAnsi="Arial" w:cs="Arial"/>
                <w:b w:val="0"/>
                <w:szCs w:val="24"/>
              </w:rPr>
            </w:pPr>
            <w:r>
              <w:rPr>
                <w:sz w:val="19"/>
                <w:szCs w:val="19"/>
              </w:rPr>
              <w:t>1</w:t>
            </w:r>
          </w:p>
        </w:tc>
        <w:tc>
          <w:tcPr>
            <w:tcW w:w="1596" w:type="dxa"/>
          </w:tcPr>
          <w:p w14:paraId="0EE5CEE8" w14:textId="1ADC89AD" w:rsidR="001420C7" w:rsidRDefault="001420C7" w:rsidP="00C34C14">
            <w:pPr>
              <w:pStyle w:val="ListParagraph"/>
              <w:ind w:left="0"/>
              <w:rPr>
                <w:rStyle w:val="Strong"/>
                <w:rFonts w:ascii="Arial" w:hAnsi="Arial" w:cs="Arial"/>
                <w:b w:val="0"/>
                <w:szCs w:val="24"/>
              </w:rPr>
            </w:pPr>
            <w:r>
              <w:rPr>
                <w:sz w:val="19"/>
                <w:szCs w:val="19"/>
              </w:rPr>
              <w:t>1000</w:t>
            </w:r>
          </w:p>
        </w:tc>
        <w:tc>
          <w:tcPr>
            <w:tcW w:w="1596" w:type="dxa"/>
          </w:tcPr>
          <w:p w14:paraId="213F5FAB" w14:textId="199A7283" w:rsidR="001420C7" w:rsidRDefault="001420C7" w:rsidP="00C34C14">
            <w:pPr>
              <w:pStyle w:val="ListParagraph"/>
              <w:ind w:left="0"/>
              <w:rPr>
                <w:rStyle w:val="Strong"/>
                <w:rFonts w:ascii="Arial" w:hAnsi="Arial" w:cs="Arial"/>
                <w:b w:val="0"/>
                <w:szCs w:val="24"/>
              </w:rPr>
            </w:pPr>
            <w:r>
              <w:rPr>
                <w:sz w:val="19"/>
                <w:szCs w:val="19"/>
              </w:rPr>
              <w:t>20 Minutes</w:t>
            </w:r>
          </w:p>
        </w:tc>
        <w:tc>
          <w:tcPr>
            <w:tcW w:w="1596" w:type="dxa"/>
          </w:tcPr>
          <w:p w14:paraId="1745DE3E" w14:textId="5527DC10" w:rsidR="001420C7" w:rsidRDefault="001420C7" w:rsidP="00C34C14">
            <w:pPr>
              <w:pStyle w:val="ListParagraph"/>
              <w:ind w:left="0"/>
              <w:rPr>
                <w:rStyle w:val="Strong"/>
                <w:rFonts w:ascii="Arial" w:hAnsi="Arial" w:cs="Arial"/>
                <w:b w:val="0"/>
                <w:szCs w:val="24"/>
              </w:rPr>
            </w:pPr>
            <w:r>
              <w:rPr>
                <w:sz w:val="19"/>
                <w:szCs w:val="19"/>
              </w:rPr>
              <w:t>333 Hours</w:t>
            </w:r>
          </w:p>
        </w:tc>
      </w:tr>
      <w:tr w:rsidR="001420C7" w14:paraId="79BAF33C" w14:textId="77777777" w:rsidTr="0054377F">
        <w:tc>
          <w:tcPr>
            <w:tcW w:w="1596" w:type="dxa"/>
          </w:tcPr>
          <w:p w14:paraId="72A9D26B" w14:textId="3DC59557" w:rsidR="001420C7" w:rsidRDefault="001420C7" w:rsidP="00C34C14">
            <w:pPr>
              <w:pStyle w:val="ListParagraph"/>
              <w:ind w:left="0"/>
              <w:rPr>
                <w:rStyle w:val="Strong"/>
                <w:rFonts w:ascii="Arial" w:hAnsi="Arial" w:cs="Arial"/>
                <w:b w:val="0"/>
                <w:szCs w:val="24"/>
              </w:rPr>
            </w:pPr>
            <w:r>
              <w:rPr>
                <w:sz w:val="19"/>
                <w:szCs w:val="19"/>
              </w:rPr>
              <w:t xml:space="preserve">TOTAL </w:t>
            </w:r>
          </w:p>
        </w:tc>
        <w:tc>
          <w:tcPr>
            <w:tcW w:w="1596" w:type="dxa"/>
          </w:tcPr>
          <w:p w14:paraId="77FA5638" w14:textId="4C4D16D8" w:rsidR="001420C7" w:rsidRDefault="001420C7" w:rsidP="00C34C14">
            <w:pPr>
              <w:pStyle w:val="ListParagraph"/>
              <w:ind w:left="0"/>
              <w:rPr>
                <w:rStyle w:val="Strong"/>
                <w:rFonts w:ascii="Arial" w:hAnsi="Arial" w:cs="Arial"/>
                <w:b w:val="0"/>
                <w:szCs w:val="24"/>
              </w:rPr>
            </w:pPr>
            <w:r>
              <w:rPr>
                <w:sz w:val="19"/>
                <w:szCs w:val="19"/>
              </w:rPr>
              <w:t>7,650</w:t>
            </w:r>
          </w:p>
        </w:tc>
        <w:tc>
          <w:tcPr>
            <w:tcW w:w="1596" w:type="dxa"/>
          </w:tcPr>
          <w:p w14:paraId="59CA8C37" w14:textId="54D900E8" w:rsidR="001420C7" w:rsidRDefault="001420C7" w:rsidP="00C34C14">
            <w:pPr>
              <w:pStyle w:val="ListParagraph"/>
              <w:ind w:left="0"/>
              <w:rPr>
                <w:rStyle w:val="Strong"/>
                <w:rFonts w:ascii="Arial" w:hAnsi="Arial" w:cs="Arial"/>
                <w:b w:val="0"/>
                <w:szCs w:val="24"/>
              </w:rPr>
            </w:pPr>
            <w:r>
              <w:rPr>
                <w:sz w:val="19"/>
                <w:szCs w:val="19"/>
              </w:rPr>
              <w:t>1</w:t>
            </w:r>
          </w:p>
        </w:tc>
        <w:tc>
          <w:tcPr>
            <w:tcW w:w="1596" w:type="dxa"/>
          </w:tcPr>
          <w:p w14:paraId="4A720D25" w14:textId="4A7BC76D" w:rsidR="001420C7" w:rsidRDefault="001420C7" w:rsidP="00C34C14">
            <w:pPr>
              <w:pStyle w:val="ListParagraph"/>
              <w:ind w:left="0"/>
              <w:rPr>
                <w:rStyle w:val="Strong"/>
                <w:rFonts w:ascii="Arial" w:hAnsi="Arial" w:cs="Arial"/>
                <w:b w:val="0"/>
                <w:szCs w:val="24"/>
              </w:rPr>
            </w:pPr>
            <w:r>
              <w:rPr>
                <w:sz w:val="19"/>
                <w:szCs w:val="19"/>
              </w:rPr>
              <w:t>7,650</w:t>
            </w:r>
          </w:p>
        </w:tc>
        <w:tc>
          <w:tcPr>
            <w:tcW w:w="1596" w:type="dxa"/>
          </w:tcPr>
          <w:p w14:paraId="146F2540" w14:textId="33206D4C" w:rsidR="00C21D0C" w:rsidRPr="00DB4890" w:rsidRDefault="00C21D0C" w:rsidP="00C34C14">
            <w:pPr>
              <w:pStyle w:val="ListParagraph"/>
              <w:ind w:left="0"/>
              <w:rPr>
                <w:rStyle w:val="Strong"/>
                <w:b w:val="0"/>
                <w:bCs w:val="0"/>
                <w:sz w:val="19"/>
                <w:szCs w:val="19"/>
              </w:rPr>
            </w:pPr>
            <w:r>
              <w:rPr>
                <w:sz w:val="19"/>
                <w:szCs w:val="19"/>
              </w:rPr>
              <w:t>115 Minutes</w:t>
            </w:r>
          </w:p>
        </w:tc>
        <w:tc>
          <w:tcPr>
            <w:tcW w:w="1596" w:type="dxa"/>
          </w:tcPr>
          <w:p w14:paraId="06F4D5CE" w14:textId="65868AFF" w:rsidR="00C21D0C" w:rsidRPr="00C21D0C" w:rsidRDefault="009E4D78" w:rsidP="00C21D0C">
            <w:pPr>
              <w:pStyle w:val="ListParagraph"/>
              <w:ind w:left="0"/>
              <w:rPr>
                <w:rStyle w:val="Strong"/>
                <w:b w:val="0"/>
                <w:bCs w:val="0"/>
                <w:sz w:val="19"/>
                <w:szCs w:val="19"/>
              </w:rPr>
            </w:pPr>
            <w:r>
              <w:rPr>
                <w:sz w:val="19"/>
                <w:szCs w:val="19"/>
              </w:rPr>
              <w:t>2533</w:t>
            </w:r>
            <w:r w:rsidR="00C21D0C">
              <w:rPr>
                <w:sz w:val="19"/>
                <w:szCs w:val="19"/>
              </w:rPr>
              <w:t xml:space="preserve"> Hours </w:t>
            </w:r>
          </w:p>
        </w:tc>
      </w:tr>
    </w:tbl>
    <w:p w14:paraId="7CBAAFAF" w14:textId="77777777" w:rsidR="004E10BD" w:rsidRPr="00A1549B" w:rsidRDefault="004E10BD" w:rsidP="00A1549B">
      <w:pPr>
        <w:rPr>
          <w:rStyle w:val="Strong"/>
          <w:rFonts w:ascii="Arial" w:hAnsi="Arial" w:cs="Arial"/>
          <w:b w:val="0"/>
          <w:szCs w:val="24"/>
        </w:rPr>
      </w:pPr>
    </w:p>
    <w:p w14:paraId="3BCCB0A4" w14:textId="77777777" w:rsidR="00C70FA1" w:rsidRPr="00014054" w:rsidRDefault="004673F5" w:rsidP="004673F5">
      <w:pPr>
        <w:pStyle w:val="ListParagraph"/>
        <w:numPr>
          <w:ilvl w:val="2"/>
          <w:numId w:val="1"/>
        </w:numPr>
        <w:ind w:left="0" w:firstLine="720"/>
        <w:rPr>
          <w:rStyle w:val="Strong"/>
          <w:rFonts w:ascii="Arial" w:hAnsi="Arial" w:cs="Arial"/>
          <w:b w:val="0"/>
          <w:szCs w:val="24"/>
          <w:u w:val="single"/>
        </w:rPr>
      </w:pPr>
      <w:r w:rsidRPr="00014054">
        <w:rPr>
          <w:rStyle w:val="Strong"/>
          <w:rFonts w:ascii="Arial" w:hAnsi="Arial" w:cs="Arial"/>
          <w:b w:val="0"/>
          <w:szCs w:val="24"/>
          <w:u w:val="single"/>
        </w:rPr>
        <w:t>Labor Cost of Respondent Burden</w:t>
      </w:r>
    </w:p>
    <w:p w14:paraId="36A14F55" w14:textId="77777777" w:rsidR="004673F5" w:rsidRPr="00014054" w:rsidRDefault="004673F5" w:rsidP="004673F5">
      <w:pPr>
        <w:pStyle w:val="ListParagraph"/>
        <w:rPr>
          <w:rStyle w:val="Strong"/>
          <w:rFonts w:ascii="Arial" w:hAnsi="Arial" w:cs="Arial"/>
          <w:b w:val="0"/>
          <w:szCs w:val="24"/>
          <w:u w:val="single"/>
        </w:rPr>
      </w:pPr>
    </w:p>
    <w:p w14:paraId="7E23D314" w14:textId="3F658EF1" w:rsidR="00FF7B77" w:rsidRPr="00D87B9A" w:rsidRDefault="004673F5" w:rsidP="001D4C64">
      <w:pPr>
        <w:ind w:firstLine="1440"/>
        <w:rPr>
          <w:rFonts w:cs="Arial"/>
          <w:i/>
          <w:szCs w:val="24"/>
        </w:rPr>
      </w:pPr>
      <w:r w:rsidRPr="00014054">
        <w:rPr>
          <w:rFonts w:ascii="Arial" w:hAnsi="Arial" w:cs="Arial"/>
          <w:szCs w:val="24"/>
        </w:rPr>
        <w:t xml:space="preserve">Each respondent is estimated to spend </w:t>
      </w:r>
      <w:r w:rsidR="00EC20D2" w:rsidRPr="00014054">
        <w:rPr>
          <w:rFonts w:ascii="Arial" w:hAnsi="Arial" w:cs="Arial"/>
          <w:szCs w:val="24"/>
        </w:rPr>
        <w:t xml:space="preserve">approximately </w:t>
      </w:r>
      <w:r w:rsidR="006C4D58" w:rsidRPr="00014054">
        <w:rPr>
          <w:rFonts w:ascii="Arial" w:hAnsi="Arial" w:cs="Arial"/>
          <w:szCs w:val="24"/>
        </w:rPr>
        <w:t>1</w:t>
      </w:r>
      <w:r w:rsidR="00B13327" w:rsidRPr="00014054">
        <w:rPr>
          <w:rFonts w:ascii="Arial" w:hAnsi="Arial" w:cs="Arial"/>
          <w:szCs w:val="24"/>
        </w:rPr>
        <w:t>5</w:t>
      </w:r>
      <w:r w:rsidR="005E1B40">
        <w:rPr>
          <w:rFonts w:ascii="Arial" w:hAnsi="Arial" w:cs="Arial"/>
          <w:szCs w:val="24"/>
        </w:rPr>
        <w:t>-60</w:t>
      </w:r>
      <w:r w:rsidR="000F04BA" w:rsidRPr="00014054">
        <w:rPr>
          <w:rFonts w:ascii="Arial" w:hAnsi="Arial" w:cs="Arial"/>
          <w:szCs w:val="24"/>
        </w:rPr>
        <w:t xml:space="preserve"> minutes</w:t>
      </w:r>
      <w:r w:rsidRPr="00014054">
        <w:rPr>
          <w:rFonts w:ascii="Arial" w:hAnsi="Arial" w:cs="Arial"/>
          <w:szCs w:val="24"/>
        </w:rPr>
        <w:t xml:space="preserve"> of </w:t>
      </w:r>
      <w:r w:rsidR="00487341">
        <w:rPr>
          <w:rFonts w:ascii="Arial" w:hAnsi="Arial" w:cs="Arial"/>
          <w:szCs w:val="24"/>
        </w:rPr>
        <w:t xml:space="preserve">time submitting information on the </w:t>
      </w:r>
      <w:r w:rsidR="00B5500B">
        <w:rPr>
          <w:rFonts w:ascii="Arial" w:hAnsi="Arial" w:cs="Arial"/>
          <w:szCs w:val="24"/>
        </w:rPr>
        <w:t>collection methods</w:t>
      </w:r>
      <w:r w:rsidR="00487341">
        <w:rPr>
          <w:rFonts w:ascii="Arial" w:hAnsi="Arial" w:cs="Arial"/>
          <w:szCs w:val="24"/>
        </w:rPr>
        <w:t xml:space="preserve"> listed in part 2 of this statement.  </w:t>
      </w:r>
      <w:r w:rsidR="00B5500B">
        <w:rPr>
          <w:rFonts w:ascii="Arial" w:hAnsi="Arial" w:cs="Arial"/>
          <w:szCs w:val="24"/>
        </w:rPr>
        <w:t xml:space="preserve">Our Public Notice </w:t>
      </w:r>
      <w:r w:rsidR="00A31B25">
        <w:rPr>
          <w:rFonts w:ascii="Arial" w:hAnsi="Arial" w:cs="Arial"/>
          <w:szCs w:val="24"/>
        </w:rPr>
        <w:t>reflected the</w:t>
      </w:r>
      <w:r w:rsidR="00B5500B">
        <w:rPr>
          <w:rFonts w:ascii="Arial" w:hAnsi="Arial" w:cs="Arial"/>
          <w:szCs w:val="24"/>
        </w:rPr>
        <w:t xml:space="preserve"> average time of submission of information to be 45 minutes.  </w:t>
      </w:r>
      <w:r w:rsidR="00290C71">
        <w:rPr>
          <w:rFonts w:ascii="Arial" w:hAnsi="Arial" w:cs="Arial"/>
          <w:szCs w:val="24"/>
        </w:rPr>
        <w:t>Due to the elimination of the Exchange</w:t>
      </w:r>
      <w:r w:rsidR="00B5500B">
        <w:rPr>
          <w:rFonts w:ascii="Arial" w:hAnsi="Arial" w:cs="Arial"/>
          <w:szCs w:val="24"/>
        </w:rPr>
        <w:t xml:space="preserve"> Form 6650-007</w:t>
      </w:r>
      <w:r w:rsidR="00290C71">
        <w:rPr>
          <w:rFonts w:ascii="Arial" w:hAnsi="Arial" w:cs="Arial"/>
          <w:szCs w:val="24"/>
        </w:rPr>
        <w:t>,</w:t>
      </w:r>
      <w:r w:rsidR="00B5500B">
        <w:rPr>
          <w:rFonts w:ascii="Arial" w:hAnsi="Arial" w:cs="Arial"/>
          <w:szCs w:val="24"/>
        </w:rPr>
        <w:t xml:space="preserve"> </w:t>
      </w:r>
      <w:r w:rsidR="00B94998">
        <w:rPr>
          <w:rFonts w:ascii="Arial" w:hAnsi="Arial" w:cs="Arial"/>
          <w:szCs w:val="24"/>
        </w:rPr>
        <w:t>the average time has</w:t>
      </w:r>
      <w:r w:rsidR="00B5500B">
        <w:rPr>
          <w:rFonts w:ascii="Arial" w:hAnsi="Arial" w:cs="Arial"/>
          <w:szCs w:val="24"/>
        </w:rPr>
        <w:t xml:space="preserve"> been adjusted to 30 minutes.  </w:t>
      </w:r>
      <w:r w:rsidR="00A31B25">
        <w:rPr>
          <w:rFonts w:ascii="Arial" w:hAnsi="Arial" w:cs="Arial"/>
          <w:szCs w:val="24"/>
        </w:rPr>
        <w:t xml:space="preserve">Most </w:t>
      </w:r>
      <w:r w:rsidR="003608C9">
        <w:rPr>
          <w:rFonts w:ascii="Arial" w:hAnsi="Arial" w:cs="Arial"/>
          <w:szCs w:val="24"/>
        </w:rPr>
        <w:t xml:space="preserve">of the </w:t>
      </w:r>
      <w:r w:rsidR="00A31B25">
        <w:rPr>
          <w:rFonts w:ascii="Arial" w:hAnsi="Arial" w:cs="Arial"/>
          <w:szCs w:val="24"/>
        </w:rPr>
        <w:t xml:space="preserve">collected </w:t>
      </w:r>
      <w:r w:rsidR="003608C9">
        <w:rPr>
          <w:rFonts w:ascii="Arial" w:hAnsi="Arial" w:cs="Arial"/>
          <w:szCs w:val="24"/>
        </w:rPr>
        <w:t xml:space="preserve">information is </w:t>
      </w:r>
      <w:r w:rsidR="00A31B25">
        <w:rPr>
          <w:rFonts w:ascii="Arial" w:hAnsi="Arial" w:cs="Arial"/>
          <w:szCs w:val="24"/>
        </w:rPr>
        <w:t>obtained</w:t>
      </w:r>
      <w:r w:rsidR="003608C9">
        <w:rPr>
          <w:rFonts w:ascii="Arial" w:hAnsi="Arial" w:cs="Arial"/>
          <w:szCs w:val="24"/>
        </w:rPr>
        <w:t xml:space="preserve"> from active Exchange employee</w:t>
      </w:r>
      <w:r w:rsidR="003F34B9">
        <w:rPr>
          <w:rFonts w:ascii="Arial" w:hAnsi="Arial" w:cs="Arial"/>
          <w:szCs w:val="24"/>
        </w:rPr>
        <w:t>s</w:t>
      </w:r>
      <w:r w:rsidR="00A31B25">
        <w:rPr>
          <w:rFonts w:ascii="Arial" w:hAnsi="Arial" w:cs="Arial"/>
          <w:szCs w:val="24"/>
        </w:rPr>
        <w:t>.  The</w:t>
      </w:r>
      <w:r w:rsidR="00B5500B">
        <w:rPr>
          <w:rFonts w:ascii="Arial" w:hAnsi="Arial" w:cs="Arial"/>
          <w:szCs w:val="24"/>
        </w:rPr>
        <w:t xml:space="preserve"> hourly respondent burden </w:t>
      </w:r>
      <w:r w:rsidR="003608C9">
        <w:rPr>
          <w:rFonts w:ascii="Arial" w:hAnsi="Arial" w:cs="Arial"/>
          <w:szCs w:val="24"/>
        </w:rPr>
        <w:t>was</w:t>
      </w:r>
      <w:r w:rsidR="00B5500B">
        <w:rPr>
          <w:rFonts w:ascii="Arial" w:hAnsi="Arial" w:cs="Arial"/>
          <w:szCs w:val="24"/>
        </w:rPr>
        <w:t xml:space="preserve"> estimated on </w:t>
      </w:r>
      <w:r w:rsidR="003608C9">
        <w:rPr>
          <w:rFonts w:ascii="Arial" w:hAnsi="Arial" w:cs="Arial"/>
          <w:szCs w:val="24"/>
        </w:rPr>
        <w:t xml:space="preserve">the Dallas NAF Wage Schedule at </w:t>
      </w:r>
      <w:r w:rsidR="00B5500B">
        <w:rPr>
          <w:rFonts w:ascii="Arial" w:hAnsi="Arial" w:cs="Arial"/>
          <w:szCs w:val="24"/>
        </w:rPr>
        <w:t>$25.00</w:t>
      </w:r>
      <w:r w:rsidR="003608C9">
        <w:rPr>
          <w:rFonts w:ascii="Arial" w:hAnsi="Arial" w:cs="Arial"/>
          <w:szCs w:val="24"/>
        </w:rPr>
        <w:t xml:space="preserve">/hour.   </w:t>
      </w:r>
      <w:r w:rsidR="00965215" w:rsidRPr="00965215">
        <w:rPr>
          <w:rFonts w:ascii="Arial" w:hAnsi="Arial" w:cs="Arial"/>
          <w:szCs w:val="24"/>
        </w:rPr>
        <w:t xml:space="preserve">(NAF Wage Schedule – 152 Dallas, TX Effective </w:t>
      </w:r>
      <w:r w:rsidR="00667E45">
        <w:rPr>
          <w:rFonts w:ascii="Arial" w:hAnsi="Arial" w:cs="Arial"/>
          <w:szCs w:val="24"/>
        </w:rPr>
        <w:t>08 Jun</w:t>
      </w:r>
      <w:r w:rsidR="00965215">
        <w:rPr>
          <w:rFonts w:ascii="Arial" w:hAnsi="Arial" w:cs="Arial"/>
          <w:szCs w:val="24"/>
        </w:rPr>
        <w:t xml:space="preserve"> 201</w:t>
      </w:r>
      <w:r w:rsidR="00667E45">
        <w:rPr>
          <w:rFonts w:ascii="Arial" w:hAnsi="Arial" w:cs="Arial"/>
          <w:szCs w:val="24"/>
        </w:rPr>
        <w:t>5</w:t>
      </w:r>
      <w:r w:rsidR="00965215" w:rsidRPr="00965215">
        <w:rPr>
          <w:rFonts w:ascii="Arial" w:hAnsi="Arial" w:cs="Arial"/>
          <w:szCs w:val="24"/>
        </w:rPr>
        <w:t>.)</w:t>
      </w:r>
      <w:r w:rsidR="00965215" w:rsidRPr="00072FC4">
        <w:rPr>
          <w:rFonts w:cs="Arial"/>
          <w:i/>
          <w:szCs w:val="24"/>
        </w:rPr>
        <w:t xml:space="preserve">  </w:t>
      </w:r>
    </w:p>
    <w:p w14:paraId="49424202" w14:textId="0D4A0979" w:rsidR="001D4C64" w:rsidRDefault="001D4C64">
      <w:pPr>
        <w:rPr>
          <w:rFonts w:ascii="Arial" w:hAnsi="Arial" w:cs="Arial"/>
          <w:szCs w:val="24"/>
        </w:rPr>
      </w:pPr>
      <w:r>
        <w:rPr>
          <w:rFonts w:ascii="Arial" w:hAnsi="Arial" w:cs="Arial"/>
          <w:szCs w:val="24"/>
        </w:rPr>
        <w:br w:type="page"/>
      </w:r>
    </w:p>
    <w:p w14:paraId="6C5A157C" w14:textId="77777777" w:rsidR="00FF7B77" w:rsidRDefault="00FF7B77">
      <w:pPr>
        <w:rPr>
          <w:rFonts w:ascii="Arial" w:hAnsi="Arial" w:cs="Arial"/>
          <w:szCs w:val="24"/>
        </w:rPr>
      </w:pPr>
    </w:p>
    <w:tbl>
      <w:tblPr>
        <w:tblStyle w:val="TableGrid"/>
        <w:tblW w:w="0" w:type="auto"/>
        <w:tblLook w:val="04A0" w:firstRow="1" w:lastRow="0" w:firstColumn="1" w:lastColumn="0" w:noHBand="0" w:noVBand="1"/>
      </w:tblPr>
      <w:tblGrid>
        <w:gridCol w:w="1743"/>
        <w:gridCol w:w="1591"/>
        <w:gridCol w:w="1540"/>
        <w:gridCol w:w="1540"/>
        <w:gridCol w:w="1571"/>
        <w:gridCol w:w="1591"/>
      </w:tblGrid>
      <w:tr w:rsidR="00A31B25" w14:paraId="5C314A09" w14:textId="77777777" w:rsidTr="00A31B25">
        <w:tc>
          <w:tcPr>
            <w:tcW w:w="1743" w:type="dxa"/>
          </w:tcPr>
          <w:p w14:paraId="6FCC34CB" w14:textId="77777777" w:rsidR="00A31B25" w:rsidRPr="00FC7CE5" w:rsidRDefault="00A31B25" w:rsidP="00D12015">
            <w:pPr>
              <w:rPr>
                <w:sz w:val="19"/>
                <w:szCs w:val="19"/>
              </w:rPr>
            </w:pPr>
            <w:r>
              <w:rPr>
                <w:sz w:val="19"/>
                <w:szCs w:val="19"/>
              </w:rPr>
              <w:t>Collection Document</w:t>
            </w:r>
          </w:p>
        </w:tc>
        <w:tc>
          <w:tcPr>
            <w:tcW w:w="1591" w:type="dxa"/>
          </w:tcPr>
          <w:p w14:paraId="08125366" w14:textId="77777777" w:rsidR="00A31B25" w:rsidRDefault="00A31B25" w:rsidP="00D12015">
            <w:pPr>
              <w:tabs>
                <w:tab w:val="left" w:pos="10980"/>
              </w:tabs>
              <w:rPr>
                <w:sz w:val="19"/>
                <w:szCs w:val="19"/>
              </w:rPr>
            </w:pPr>
            <w:r>
              <w:rPr>
                <w:sz w:val="19"/>
                <w:szCs w:val="19"/>
              </w:rPr>
              <w:t>Number of Respondents</w:t>
            </w:r>
          </w:p>
        </w:tc>
        <w:tc>
          <w:tcPr>
            <w:tcW w:w="1540" w:type="dxa"/>
          </w:tcPr>
          <w:p w14:paraId="42162913" w14:textId="77777777" w:rsidR="00A31B25" w:rsidRDefault="00A31B25" w:rsidP="00D12015">
            <w:pPr>
              <w:tabs>
                <w:tab w:val="left" w:pos="10980"/>
              </w:tabs>
              <w:rPr>
                <w:sz w:val="19"/>
                <w:szCs w:val="19"/>
              </w:rPr>
            </w:pPr>
            <w:r>
              <w:rPr>
                <w:sz w:val="19"/>
                <w:szCs w:val="19"/>
              </w:rPr>
              <w:t>Number of Responses per Respondent</w:t>
            </w:r>
          </w:p>
        </w:tc>
        <w:tc>
          <w:tcPr>
            <w:tcW w:w="1540" w:type="dxa"/>
          </w:tcPr>
          <w:p w14:paraId="6732A082" w14:textId="77777777" w:rsidR="00A31B25" w:rsidRDefault="00A31B25" w:rsidP="00D12015">
            <w:pPr>
              <w:tabs>
                <w:tab w:val="left" w:pos="10980"/>
              </w:tabs>
              <w:rPr>
                <w:sz w:val="19"/>
                <w:szCs w:val="19"/>
              </w:rPr>
            </w:pPr>
            <w:r>
              <w:rPr>
                <w:sz w:val="19"/>
                <w:szCs w:val="19"/>
              </w:rPr>
              <w:t>Respondent Hourly Wage</w:t>
            </w:r>
          </w:p>
        </w:tc>
        <w:tc>
          <w:tcPr>
            <w:tcW w:w="1571" w:type="dxa"/>
          </w:tcPr>
          <w:p w14:paraId="1C447691" w14:textId="77777777" w:rsidR="00A31B25" w:rsidRDefault="00A31B25" w:rsidP="00D12015">
            <w:pPr>
              <w:tabs>
                <w:tab w:val="left" w:pos="10980"/>
              </w:tabs>
              <w:rPr>
                <w:sz w:val="19"/>
                <w:szCs w:val="19"/>
              </w:rPr>
            </w:pPr>
            <w:r>
              <w:rPr>
                <w:sz w:val="19"/>
                <w:szCs w:val="19"/>
              </w:rPr>
              <w:t>Labor Burden per Response (Response Time multiplied by Respondent Hourly Wage)</w:t>
            </w:r>
          </w:p>
        </w:tc>
        <w:tc>
          <w:tcPr>
            <w:tcW w:w="1591" w:type="dxa"/>
          </w:tcPr>
          <w:p w14:paraId="09855C44" w14:textId="77777777" w:rsidR="00A31B25" w:rsidRDefault="00A31B25" w:rsidP="00D12015">
            <w:pPr>
              <w:tabs>
                <w:tab w:val="left" w:pos="10980"/>
              </w:tabs>
              <w:rPr>
                <w:sz w:val="19"/>
                <w:szCs w:val="19"/>
              </w:rPr>
            </w:pPr>
            <w:r>
              <w:rPr>
                <w:sz w:val="19"/>
                <w:szCs w:val="19"/>
              </w:rPr>
              <w:t>Total Labor Burden (Number of Respondents multiplied by Response Time multiplied by Respondent Hourly Wage)</w:t>
            </w:r>
          </w:p>
        </w:tc>
      </w:tr>
      <w:tr w:rsidR="00A31B25" w14:paraId="28F165EF" w14:textId="77777777" w:rsidTr="00A31B25">
        <w:tc>
          <w:tcPr>
            <w:tcW w:w="1743" w:type="dxa"/>
          </w:tcPr>
          <w:p w14:paraId="6DB47469" w14:textId="77777777" w:rsidR="00A31B25" w:rsidRDefault="00A31B25" w:rsidP="00D12015">
            <w:pPr>
              <w:rPr>
                <w:sz w:val="19"/>
                <w:szCs w:val="19"/>
              </w:rPr>
            </w:pPr>
            <w:r w:rsidRPr="00FC7CE5">
              <w:rPr>
                <w:sz w:val="19"/>
                <w:szCs w:val="19"/>
              </w:rPr>
              <w:t>Web based</w:t>
            </w:r>
          </w:p>
          <w:p w14:paraId="06828BF6" w14:textId="070FFA4B" w:rsidR="00A31B25" w:rsidRPr="00FC7CE5" w:rsidRDefault="00A31B25" w:rsidP="00D12015">
            <w:pPr>
              <w:rPr>
                <w:sz w:val="19"/>
                <w:szCs w:val="19"/>
              </w:rPr>
            </w:pPr>
            <w:r>
              <w:rPr>
                <w:sz w:val="19"/>
                <w:szCs w:val="19"/>
              </w:rPr>
              <w:t>“Health/Benefit Enrollment”</w:t>
            </w:r>
            <w:r w:rsidR="001326CB">
              <w:rPr>
                <w:sz w:val="19"/>
                <w:szCs w:val="19"/>
              </w:rPr>
              <w:t xml:space="preserve"> (eBenefits)</w:t>
            </w:r>
          </w:p>
        </w:tc>
        <w:tc>
          <w:tcPr>
            <w:tcW w:w="1591" w:type="dxa"/>
          </w:tcPr>
          <w:p w14:paraId="59400BDF" w14:textId="43C24612" w:rsidR="00A31B25" w:rsidRDefault="00A31B25" w:rsidP="00D12015">
            <w:pPr>
              <w:tabs>
                <w:tab w:val="left" w:pos="10980"/>
              </w:tabs>
              <w:rPr>
                <w:sz w:val="19"/>
                <w:szCs w:val="19"/>
              </w:rPr>
            </w:pPr>
            <w:r>
              <w:rPr>
                <w:sz w:val="19"/>
                <w:szCs w:val="19"/>
              </w:rPr>
              <w:t>6000</w:t>
            </w:r>
          </w:p>
        </w:tc>
        <w:tc>
          <w:tcPr>
            <w:tcW w:w="1540" w:type="dxa"/>
          </w:tcPr>
          <w:p w14:paraId="09144A00" w14:textId="1AB761CA" w:rsidR="00A31B25" w:rsidRDefault="00A31B25" w:rsidP="00D12015">
            <w:pPr>
              <w:tabs>
                <w:tab w:val="left" w:pos="10980"/>
              </w:tabs>
              <w:rPr>
                <w:sz w:val="19"/>
                <w:szCs w:val="19"/>
              </w:rPr>
            </w:pPr>
            <w:r>
              <w:rPr>
                <w:sz w:val="19"/>
                <w:szCs w:val="19"/>
              </w:rPr>
              <w:t>1</w:t>
            </w:r>
          </w:p>
        </w:tc>
        <w:tc>
          <w:tcPr>
            <w:tcW w:w="1540" w:type="dxa"/>
          </w:tcPr>
          <w:p w14:paraId="6A678943" w14:textId="1A81D8EF" w:rsidR="00A31B25" w:rsidRPr="00FC7CE5" w:rsidRDefault="00A31B25" w:rsidP="00D12015">
            <w:pPr>
              <w:rPr>
                <w:sz w:val="19"/>
                <w:szCs w:val="19"/>
              </w:rPr>
            </w:pPr>
            <w:r w:rsidRPr="00FC7CE5">
              <w:rPr>
                <w:sz w:val="19"/>
                <w:szCs w:val="19"/>
              </w:rPr>
              <w:t>$25.00</w:t>
            </w:r>
          </w:p>
        </w:tc>
        <w:tc>
          <w:tcPr>
            <w:tcW w:w="1571" w:type="dxa"/>
          </w:tcPr>
          <w:p w14:paraId="2109B013" w14:textId="07F976C3" w:rsidR="00A31B25" w:rsidRDefault="00A31B25" w:rsidP="00D12015">
            <w:pPr>
              <w:tabs>
                <w:tab w:val="left" w:pos="10980"/>
              </w:tabs>
              <w:rPr>
                <w:sz w:val="19"/>
                <w:szCs w:val="19"/>
              </w:rPr>
            </w:pPr>
            <w:r>
              <w:rPr>
                <w:sz w:val="19"/>
                <w:szCs w:val="19"/>
              </w:rPr>
              <w:t>20 Minutes</w:t>
            </w:r>
          </w:p>
        </w:tc>
        <w:tc>
          <w:tcPr>
            <w:tcW w:w="1591" w:type="dxa"/>
          </w:tcPr>
          <w:p w14:paraId="0BB48F7D" w14:textId="2D8AD4BF" w:rsidR="00A31B25" w:rsidRDefault="00A31B25" w:rsidP="00D12015">
            <w:pPr>
              <w:tabs>
                <w:tab w:val="left" w:pos="10980"/>
              </w:tabs>
              <w:rPr>
                <w:sz w:val="19"/>
                <w:szCs w:val="19"/>
              </w:rPr>
            </w:pPr>
            <w:r>
              <w:rPr>
                <w:sz w:val="19"/>
                <w:szCs w:val="19"/>
              </w:rPr>
              <w:t>$50,000</w:t>
            </w:r>
          </w:p>
        </w:tc>
      </w:tr>
      <w:tr w:rsidR="009E4D78" w14:paraId="2EA530F6" w14:textId="77777777" w:rsidTr="00A31B25">
        <w:tc>
          <w:tcPr>
            <w:tcW w:w="1743" w:type="dxa"/>
          </w:tcPr>
          <w:p w14:paraId="797D2916" w14:textId="77777777" w:rsidR="009E4D78" w:rsidRDefault="009E4D78" w:rsidP="00984CDF">
            <w:pPr>
              <w:rPr>
                <w:sz w:val="19"/>
                <w:szCs w:val="19"/>
              </w:rPr>
            </w:pPr>
            <w:r w:rsidRPr="00FC7CE5">
              <w:rPr>
                <w:sz w:val="19"/>
                <w:szCs w:val="19"/>
              </w:rPr>
              <w:t>1450-011</w:t>
            </w:r>
          </w:p>
          <w:p w14:paraId="3BD083B2" w14:textId="519E195E" w:rsidR="009E4D78" w:rsidRPr="00FC7CE5" w:rsidRDefault="009E4D78" w:rsidP="00D12015">
            <w:pPr>
              <w:rPr>
                <w:sz w:val="19"/>
                <w:szCs w:val="19"/>
              </w:rPr>
            </w:pPr>
            <w:r>
              <w:rPr>
                <w:sz w:val="19"/>
                <w:szCs w:val="19"/>
              </w:rPr>
              <w:t>“Annuity Application”</w:t>
            </w:r>
          </w:p>
        </w:tc>
        <w:tc>
          <w:tcPr>
            <w:tcW w:w="1591" w:type="dxa"/>
          </w:tcPr>
          <w:p w14:paraId="49592299" w14:textId="3940060A" w:rsidR="009E4D78" w:rsidRDefault="009E4D78" w:rsidP="00D12015">
            <w:pPr>
              <w:tabs>
                <w:tab w:val="left" w:pos="10980"/>
              </w:tabs>
              <w:rPr>
                <w:sz w:val="19"/>
                <w:szCs w:val="19"/>
              </w:rPr>
            </w:pPr>
            <w:r>
              <w:rPr>
                <w:sz w:val="19"/>
                <w:szCs w:val="19"/>
              </w:rPr>
              <w:t>600</w:t>
            </w:r>
          </w:p>
        </w:tc>
        <w:tc>
          <w:tcPr>
            <w:tcW w:w="1540" w:type="dxa"/>
          </w:tcPr>
          <w:p w14:paraId="7B9126BD" w14:textId="68346DC5" w:rsidR="009E4D78" w:rsidRDefault="009E4D78" w:rsidP="00D12015">
            <w:pPr>
              <w:tabs>
                <w:tab w:val="left" w:pos="10980"/>
              </w:tabs>
              <w:rPr>
                <w:sz w:val="19"/>
                <w:szCs w:val="19"/>
              </w:rPr>
            </w:pPr>
            <w:r>
              <w:rPr>
                <w:sz w:val="19"/>
                <w:szCs w:val="19"/>
              </w:rPr>
              <w:t>1</w:t>
            </w:r>
          </w:p>
        </w:tc>
        <w:tc>
          <w:tcPr>
            <w:tcW w:w="1540" w:type="dxa"/>
          </w:tcPr>
          <w:p w14:paraId="0A8814BA" w14:textId="6C161E28" w:rsidR="009E4D78" w:rsidRPr="00FC7CE5" w:rsidRDefault="009E4D78" w:rsidP="00D12015">
            <w:pPr>
              <w:rPr>
                <w:sz w:val="19"/>
                <w:szCs w:val="19"/>
              </w:rPr>
            </w:pPr>
            <w:r>
              <w:rPr>
                <w:sz w:val="19"/>
                <w:szCs w:val="19"/>
              </w:rPr>
              <w:t>$25.00</w:t>
            </w:r>
          </w:p>
        </w:tc>
        <w:tc>
          <w:tcPr>
            <w:tcW w:w="1571" w:type="dxa"/>
          </w:tcPr>
          <w:p w14:paraId="218FE4FC" w14:textId="1F065F62" w:rsidR="009E4D78" w:rsidRDefault="009E4D78" w:rsidP="00D12015">
            <w:pPr>
              <w:tabs>
                <w:tab w:val="left" w:pos="10980"/>
              </w:tabs>
              <w:rPr>
                <w:sz w:val="19"/>
                <w:szCs w:val="19"/>
              </w:rPr>
            </w:pPr>
            <w:r>
              <w:rPr>
                <w:sz w:val="19"/>
                <w:szCs w:val="19"/>
              </w:rPr>
              <w:t>15 Minutes</w:t>
            </w:r>
          </w:p>
        </w:tc>
        <w:tc>
          <w:tcPr>
            <w:tcW w:w="1591" w:type="dxa"/>
          </w:tcPr>
          <w:p w14:paraId="285060FA" w14:textId="1361EF0B" w:rsidR="009E4D78" w:rsidRDefault="009E4D78" w:rsidP="00D12015">
            <w:pPr>
              <w:tabs>
                <w:tab w:val="left" w:pos="10980"/>
              </w:tabs>
              <w:rPr>
                <w:sz w:val="19"/>
                <w:szCs w:val="19"/>
              </w:rPr>
            </w:pPr>
            <w:r>
              <w:rPr>
                <w:sz w:val="19"/>
                <w:szCs w:val="19"/>
              </w:rPr>
              <w:t>$3,750</w:t>
            </w:r>
          </w:p>
        </w:tc>
      </w:tr>
      <w:tr w:rsidR="00A31B25" w14:paraId="00F73525" w14:textId="77777777" w:rsidTr="00A31B25">
        <w:tc>
          <w:tcPr>
            <w:tcW w:w="1743" w:type="dxa"/>
          </w:tcPr>
          <w:p w14:paraId="4FE04C27" w14:textId="77777777" w:rsidR="00A31B25" w:rsidRDefault="00A31B25" w:rsidP="00D12015">
            <w:pPr>
              <w:rPr>
                <w:sz w:val="19"/>
                <w:szCs w:val="19"/>
              </w:rPr>
            </w:pPr>
            <w:r w:rsidRPr="00FC7CE5">
              <w:rPr>
                <w:sz w:val="19"/>
                <w:szCs w:val="19"/>
              </w:rPr>
              <w:t>1450-018</w:t>
            </w:r>
          </w:p>
          <w:p w14:paraId="6AD65533" w14:textId="77777777" w:rsidR="00A31B25" w:rsidRPr="00FC7CE5" w:rsidRDefault="00A31B25" w:rsidP="00D12015">
            <w:pPr>
              <w:rPr>
                <w:sz w:val="19"/>
                <w:szCs w:val="19"/>
              </w:rPr>
            </w:pPr>
            <w:r>
              <w:rPr>
                <w:sz w:val="19"/>
                <w:szCs w:val="19"/>
              </w:rPr>
              <w:t>“Application for Payment of Survivor Annuity”</w:t>
            </w:r>
          </w:p>
        </w:tc>
        <w:tc>
          <w:tcPr>
            <w:tcW w:w="1591" w:type="dxa"/>
          </w:tcPr>
          <w:p w14:paraId="3B8F67FC" w14:textId="77777777" w:rsidR="00A31B25" w:rsidRDefault="00A31B25" w:rsidP="00D12015">
            <w:pPr>
              <w:tabs>
                <w:tab w:val="left" w:pos="10980"/>
              </w:tabs>
              <w:rPr>
                <w:sz w:val="19"/>
                <w:szCs w:val="19"/>
              </w:rPr>
            </w:pPr>
            <w:r>
              <w:rPr>
                <w:sz w:val="19"/>
                <w:szCs w:val="19"/>
              </w:rPr>
              <w:t>50</w:t>
            </w:r>
          </w:p>
        </w:tc>
        <w:tc>
          <w:tcPr>
            <w:tcW w:w="1540" w:type="dxa"/>
          </w:tcPr>
          <w:p w14:paraId="0794FBF4" w14:textId="77777777" w:rsidR="00A31B25" w:rsidRDefault="00A31B25" w:rsidP="00D12015">
            <w:pPr>
              <w:tabs>
                <w:tab w:val="left" w:pos="10980"/>
              </w:tabs>
              <w:rPr>
                <w:sz w:val="19"/>
                <w:szCs w:val="19"/>
              </w:rPr>
            </w:pPr>
            <w:r>
              <w:rPr>
                <w:sz w:val="19"/>
                <w:szCs w:val="19"/>
              </w:rPr>
              <w:t>1</w:t>
            </w:r>
          </w:p>
        </w:tc>
        <w:tc>
          <w:tcPr>
            <w:tcW w:w="1540" w:type="dxa"/>
          </w:tcPr>
          <w:p w14:paraId="7992651A" w14:textId="77777777" w:rsidR="00A31B25" w:rsidRPr="00FC7CE5" w:rsidRDefault="00A31B25" w:rsidP="00D12015">
            <w:pPr>
              <w:rPr>
                <w:sz w:val="19"/>
                <w:szCs w:val="19"/>
              </w:rPr>
            </w:pPr>
            <w:r w:rsidRPr="00FC7CE5">
              <w:rPr>
                <w:sz w:val="19"/>
                <w:szCs w:val="19"/>
              </w:rPr>
              <w:t>$25.00</w:t>
            </w:r>
          </w:p>
        </w:tc>
        <w:tc>
          <w:tcPr>
            <w:tcW w:w="1571" w:type="dxa"/>
          </w:tcPr>
          <w:p w14:paraId="003D8FC2" w14:textId="77777777" w:rsidR="00A31B25" w:rsidRDefault="00A31B25" w:rsidP="00D12015">
            <w:pPr>
              <w:tabs>
                <w:tab w:val="left" w:pos="10980"/>
              </w:tabs>
              <w:rPr>
                <w:sz w:val="19"/>
                <w:szCs w:val="19"/>
              </w:rPr>
            </w:pPr>
            <w:r>
              <w:rPr>
                <w:sz w:val="19"/>
                <w:szCs w:val="19"/>
              </w:rPr>
              <w:t>1 Hour (includes the time to locate additional attachments to form)</w:t>
            </w:r>
          </w:p>
        </w:tc>
        <w:tc>
          <w:tcPr>
            <w:tcW w:w="1591" w:type="dxa"/>
          </w:tcPr>
          <w:p w14:paraId="54C0BBF3" w14:textId="77777777" w:rsidR="00A31B25" w:rsidRDefault="00A31B25" w:rsidP="00D12015">
            <w:pPr>
              <w:tabs>
                <w:tab w:val="left" w:pos="10980"/>
              </w:tabs>
              <w:rPr>
                <w:sz w:val="19"/>
                <w:szCs w:val="19"/>
              </w:rPr>
            </w:pPr>
            <w:r>
              <w:rPr>
                <w:sz w:val="19"/>
                <w:szCs w:val="19"/>
              </w:rPr>
              <w:t>$1,250</w:t>
            </w:r>
          </w:p>
        </w:tc>
      </w:tr>
      <w:tr w:rsidR="00A31B25" w14:paraId="479FDA86" w14:textId="77777777" w:rsidTr="00A31B25">
        <w:tc>
          <w:tcPr>
            <w:tcW w:w="1743" w:type="dxa"/>
          </w:tcPr>
          <w:p w14:paraId="26BE8277" w14:textId="77777777" w:rsidR="00A31B25" w:rsidRDefault="00A31B25" w:rsidP="00D12015">
            <w:pPr>
              <w:rPr>
                <w:sz w:val="19"/>
                <w:szCs w:val="19"/>
              </w:rPr>
            </w:pPr>
            <w:r w:rsidRPr="00FC7CE5">
              <w:rPr>
                <w:sz w:val="19"/>
                <w:szCs w:val="19"/>
              </w:rPr>
              <w:t>1700-012</w:t>
            </w:r>
          </w:p>
          <w:p w14:paraId="759FE7A5" w14:textId="77777777" w:rsidR="00A31B25" w:rsidRPr="00FC7CE5" w:rsidRDefault="00A31B25" w:rsidP="00D12015">
            <w:pPr>
              <w:rPr>
                <w:sz w:val="19"/>
                <w:szCs w:val="19"/>
              </w:rPr>
            </w:pPr>
            <w:r>
              <w:rPr>
                <w:sz w:val="19"/>
                <w:szCs w:val="19"/>
              </w:rPr>
              <w:t>“Beneficiary Designation”</w:t>
            </w:r>
          </w:p>
        </w:tc>
        <w:tc>
          <w:tcPr>
            <w:tcW w:w="1591" w:type="dxa"/>
          </w:tcPr>
          <w:p w14:paraId="1286972C" w14:textId="77777777" w:rsidR="00A31B25" w:rsidRDefault="00A31B25" w:rsidP="00D12015">
            <w:pPr>
              <w:tabs>
                <w:tab w:val="left" w:pos="10980"/>
              </w:tabs>
              <w:rPr>
                <w:sz w:val="19"/>
                <w:szCs w:val="19"/>
              </w:rPr>
            </w:pPr>
            <w:r>
              <w:rPr>
                <w:sz w:val="19"/>
                <w:szCs w:val="19"/>
              </w:rPr>
              <w:t>1000</w:t>
            </w:r>
          </w:p>
        </w:tc>
        <w:tc>
          <w:tcPr>
            <w:tcW w:w="1540" w:type="dxa"/>
          </w:tcPr>
          <w:p w14:paraId="50623632" w14:textId="77777777" w:rsidR="00A31B25" w:rsidRDefault="00A31B25" w:rsidP="00D12015">
            <w:pPr>
              <w:tabs>
                <w:tab w:val="left" w:pos="10980"/>
              </w:tabs>
              <w:rPr>
                <w:sz w:val="19"/>
                <w:szCs w:val="19"/>
              </w:rPr>
            </w:pPr>
            <w:r>
              <w:rPr>
                <w:sz w:val="19"/>
                <w:szCs w:val="19"/>
              </w:rPr>
              <w:t>1</w:t>
            </w:r>
          </w:p>
        </w:tc>
        <w:tc>
          <w:tcPr>
            <w:tcW w:w="1540" w:type="dxa"/>
          </w:tcPr>
          <w:p w14:paraId="62C5F361" w14:textId="77777777" w:rsidR="00A31B25" w:rsidRPr="00FC7CE5" w:rsidRDefault="00A31B25" w:rsidP="00D12015">
            <w:pPr>
              <w:rPr>
                <w:sz w:val="19"/>
                <w:szCs w:val="19"/>
              </w:rPr>
            </w:pPr>
            <w:r w:rsidRPr="00FC7CE5">
              <w:rPr>
                <w:sz w:val="19"/>
                <w:szCs w:val="19"/>
              </w:rPr>
              <w:t>$25.00</w:t>
            </w:r>
          </w:p>
        </w:tc>
        <w:tc>
          <w:tcPr>
            <w:tcW w:w="1571" w:type="dxa"/>
          </w:tcPr>
          <w:p w14:paraId="5F16BA8F" w14:textId="77777777" w:rsidR="00A31B25" w:rsidRDefault="00A31B25" w:rsidP="00D12015">
            <w:pPr>
              <w:tabs>
                <w:tab w:val="left" w:pos="10980"/>
              </w:tabs>
              <w:rPr>
                <w:sz w:val="19"/>
                <w:szCs w:val="19"/>
              </w:rPr>
            </w:pPr>
            <w:r>
              <w:rPr>
                <w:sz w:val="19"/>
                <w:szCs w:val="19"/>
              </w:rPr>
              <w:t>20 Minutes</w:t>
            </w:r>
          </w:p>
        </w:tc>
        <w:tc>
          <w:tcPr>
            <w:tcW w:w="1591" w:type="dxa"/>
          </w:tcPr>
          <w:p w14:paraId="05FFF67D" w14:textId="77777777" w:rsidR="00A31B25" w:rsidRDefault="00A31B25" w:rsidP="00D12015">
            <w:pPr>
              <w:tabs>
                <w:tab w:val="left" w:pos="10980"/>
              </w:tabs>
              <w:rPr>
                <w:sz w:val="19"/>
                <w:szCs w:val="19"/>
              </w:rPr>
            </w:pPr>
            <w:r>
              <w:rPr>
                <w:sz w:val="19"/>
                <w:szCs w:val="19"/>
              </w:rPr>
              <w:t>$8,333</w:t>
            </w:r>
          </w:p>
        </w:tc>
      </w:tr>
      <w:tr w:rsidR="00A31B25" w14:paraId="7DC98E61" w14:textId="77777777" w:rsidTr="00A31B25">
        <w:tc>
          <w:tcPr>
            <w:tcW w:w="1743" w:type="dxa"/>
          </w:tcPr>
          <w:p w14:paraId="37E506A0" w14:textId="77777777" w:rsidR="00A31B25" w:rsidRPr="00FC7CE5" w:rsidRDefault="00A31B25" w:rsidP="00D12015">
            <w:pPr>
              <w:rPr>
                <w:sz w:val="19"/>
                <w:szCs w:val="19"/>
              </w:rPr>
            </w:pPr>
            <w:r>
              <w:rPr>
                <w:sz w:val="19"/>
                <w:szCs w:val="19"/>
              </w:rPr>
              <w:t xml:space="preserve">TOTAL </w:t>
            </w:r>
          </w:p>
        </w:tc>
        <w:tc>
          <w:tcPr>
            <w:tcW w:w="1591" w:type="dxa"/>
          </w:tcPr>
          <w:p w14:paraId="683BED6E" w14:textId="4BADA933" w:rsidR="00A31B25" w:rsidRDefault="00A31B25" w:rsidP="00D12015">
            <w:pPr>
              <w:tabs>
                <w:tab w:val="left" w:pos="10980"/>
              </w:tabs>
              <w:rPr>
                <w:sz w:val="19"/>
                <w:szCs w:val="19"/>
              </w:rPr>
            </w:pPr>
            <w:r>
              <w:rPr>
                <w:sz w:val="19"/>
                <w:szCs w:val="19"/>
              </w:rPr>
              <w:t>7,650</w:t>
            </w:r>
          </w:p>
        </w:tc>
        <w:tc>
          <w:tcPr>
            <w:tcW w:w="1540" w:type="dxa"/>
          </w:tcPr>
          <w:p w14:paraId="5E1095D6" w14:textId="77777777" w:rsidR="00A31B25" w:rsidRDefault="00A31B25" w:rsidP="00D12015">
            <w:pPr>
              <w:tabs>
                <w:tab w:val="left" w:pos="10980"/>
              </w:tabs>
              <w:rPr>
                <w:sz w:val="19"/>
                <w:szCs w:val="19"/>
              </w:rPr>
            </w:pPr>
            <w:r>
              <w:rPr>
                <w:sz w:val="19"/>
                <w:szCs w:val="19"/>
              </w:rPr>
              <w:t>1</w:t>
            </w:r>
          </w:p>
        </w:tc>
        <w:tc>
          <w:tcPr>
            <w:tcW w:w="1540" w:type="dxa"/>
          </w:tcPr>
          <w:p w14:paraId="3D511CC4" w14:textId="28392F87" w:rsidR="00A31B25" w:rsidRDefault="00A31B25" w:rsidP="00D12015">
            <w:pPr>
              <w:tabs>
                <w:tab w:val="left" w:pos="10980"/>
              </w:tabs>
              <w:rPr>
                <w:sz w:val="19"/>
                <w:szCs w:val="19"/>
              </w:rPr>
            </w:pPr>
            <w:r>
              <w:rPr>
                <w:sz w:val="19"/>
                <w:szCs w:val="19"/>
              </w:rPr>
              <w:t>$25.00</w:t>
            </w:r>
          </w:p>
        </w:tc>
        <w:tc>
          <w:tcPr>
            <w:tcW w:w="1571" w:type="dxa"/>
          </w:tcPr>
          <w:p w14:paraId="47796979" w14:textId="77777777" w:rsidR="00A31B25" w:rsidRDefault="00A31B25" w:rsidP="00D12015">
            <w:pPr>
              <w:tabs>
                <w:tab w:val="left" w:pos="10980"/>
              </w:tabs>
              <w:rPr>
                <w:sz w:val="19"/>
                <w:szCs w:val="19"/>
              </w:rPr>
            </w:pPr>
            <w:r>
              <w:rPr>
                <w:sz w:val="19"/>
                <w:szCs w:val="19"/>
              </w:rPr>
              <w:t>115 Minutes</w:t>
            </w:r>
          </w:p>
          <w:p w14:paraId="6BC965DD" w14:textId="15234244" w:rsidR="00A31B25" w:rsidRDefault="00A31B25" w:rsidP="00A31B25">
            <w:pPr>
              <w:tabs>
                <w:tab w:val="left" w:pos="10980"/>
              </w:tabs>
              <w:rPr>
                <w:sz w:val="19"/>
                <w:szCs w:val="19"/>
              </w:rPr>
            </w:pPr>
          </w:p>
        </w:tc>
        <w:tc>
          <w:tcPr>
            <w:tcW w:w="1591" w:type="dxa"/>
          </w:tcPr>
          <w:p w14:paraId="2855C73F" w14:textId="6593E413" w:rsidR="00A31B25" w:rsidRDefault="00A31B25" w:rsidP="009E4D78">
            <w:pPr>
              <w:tabs>
                <w:tab w:val="left" w:pos="10980"/>
              </w:tabs>
              <w:rPr>
                <w:sz w:val="19"/>
                <w:szCs w:val="19"/>
              </w:rPr>
            </w:pPr>
            <w:r>
              <w:rPr>
                <w:sz w:val="19"/>
                <w:szCs w:val="19"/>
              </w:rPr>
              <w:t>$</w:t>
            </w:r>
            <w:r w:rsidR="009E4D78">
              <w:rPr>
                <w:sz w:val="19"/>
                <w:szCs w:val="19"/>
              </w:rPr>
              <w:t>63,333</w:t>
            </w:r>
          </w:p>
        </w:tc>
      </w:tr>
    </w:tbl>
    <w:p w14:paraId="40148F75" w14:textId="17D0224C" w:rsidR="00A31B25" w:rsidRPr="00014054" w:rsidRDefault="00A31B25" w:rsidP="00A31B25">
      <w:pPr>
        <w:rPr>
          <w:rFonts w:ascii="Arial" w:hAnsi="Arial" w:cs="Arial"/>
          <w:szCs w:val="24"/>
        </w:rPr>
      </w:pPr>
    </w:p>
    <w:p w14:paraId="33389469" w14:textId="77777777" w:rsidR="00997A4A" w:rsidRPr="00014054" w:rsidRDefault="00997A4A" w:rsidP="001D19D6">
      <w:pPr>
        <w:pStyle w:val="ListParagraph"/>
        <w:numPr>
          <w:ilvl w:val="1"/>
          <w:numId w:val="1"/>
        </w:numPr>
        <w:ind w:left="720"/>
        <w:rPr>
          <w:rStyle w:val="Strong"/>
          <w:rFonts w:ascii="Arial" w:hAnsi="Arial" w:cs="Arial"/>
          <w:b w:val="0"/>
          <w:szCs w:val="24"/>
          <w:u w:val="single"/>
        </w:rPr>
      </w:pPr>
      <w:r w:rsidRPr="00014054">
        <w:rPr>
          <w:rStyle w:val="Strong"/>
          <w:rFonts w:ascii="Arial" w:hAnsi="Arial" w:cs="Arial"/>
          <w:b w:val="0"/>
          <w:szCs w:val="24"/>
          <w:u w:val="single"/>
        </w:rPr>
        <w:t>Respondent Costs Other Than Burden Hour Costs</w:t>
      </w:r>
    </w:p>
    <w:p w14:paraId="1CA24C0D" w14:textId="77777777" w:rsidR="0032644F" w:rsidRPr="00014054" w:rsidRDefault="0032644F" w:rsidP="0032644F">
      <w:pPr>
        <w:pStyle w:val="ListParagraph"/>
        <w:rPr>
          <w:rStyle w:val="Strong"/>
          <w:rFonts w:ascii="Arial" w:hAnsi="Arial" w:cs="Arial"/>
          <w:b w:val="0"/>
          <w:szCs w:val="24"/>
          <w:u w:val="single"/>
        </w:rPr>
      </w:pPr>
    </w:p>
    <w:p w14:paraId="194C4247" w14:textId="0A2BAC75" w:rsidR="00997A4A" w:rsidRDefault="00EC20D2" w:rsidP="00C76B0A">
      <w:pPr>
        <w:pStyle w:val="ListParagraph"/>
        <w:numPr>
          <w:ilvl w:val="2"/>
          <w:numId w:val="1"/>
        </w:numPr>
        <w:rPr>
          <w:rStyle w:val="Strong"/>
          <w:rFonts w:ascii="Arial" w:hAnsi="Arial" w:cs="Arial"/>
          <w:b w:val="0"/>
          <w:szCs w:val="24"/>
        </w:rPr>
      </w:pPr>
      <w:r w:rsidRPr="00014054">
        <w:rPr>
          <w:rStyle w:val="Strong"/>
          <w:rFonts w:ascii="Arial" w:hAnsi="Arial" w:cs="Arial"/>
          <w:b w:val="0"/>
          <w:szCs w:val="24"/>
        </w:rPr>
        <w:t xml:space="preserve">There are no capital or start-up costs associated with this collection. </w:t>
      </w:r>
    </w:p>
    <w:p w14:paraId="0135BE59" w14:textId="77777777" w:rsidR="00C76B0A" w:rsidRDefault="00C76B0A" w:rsidP="00C76B0A">
      <w:pPr>
        <w:pStyle w:val="ListParagraph"/>
        <w:ind w:left="810"/>
        <w:rPr>
          <w:rStyle w:val="Strong"/>
          <w:rFonts w:ascii="Arial" w:hAnsi="Arial" w:cs="Arial"/>
          <w:b w:val="0"/>
          <w:szCs w:val="24"/>
        </w:rPr>
      </w:pPr>
    </w:p>
    <w:p w14:paraId="7F665520" w14:textId="3AC86F7E" w:rsidR="0068429D" w:rsidRDefault="003F34B9" w:rsidP="00C76B0A">
      <w:pPr>
        <w:pStyle w:val="ListParagraph"/>
        <w:numPr>
          <w:ilvl w:val="2"/>
          <w:numId w:val="1"/>
        </w:numPr>
        <w:ind w:left="0" w:firstLine="810"/>
        <w:rPr>
          <w:rStyle w:val="Strong"/>
          <w:rFonts w:ascii="Arial" w:hAnsi="Arial" w:cs="Arial"/>
          <w:b w:val="0"/>
          <w:szCs w:val="24"/>
        </w:rPr>
      </w:pPr>
      <w:r>
        <w:rPr>
          <w:rStyle w:val="Strong"/>
          <w:rFonts w:ascii="Arial" w:hAnsi="Arial" w:cs="Arial"/>
          <w:b w:val="0"/>
          <w:szCs w:val="24"/>
        </w:rPr>
        <w:t>M</w:t>
      </w:r>
      <w:r w:rsidR="00C76B0A">
        <w:rPr>
          <w:rStyle w:val="Strong"/>
          <w:rFonts w:ascii="Arial" w:hAnsi="Arial" w:cs="Arial"/>
          <w:b w:val="0"/>
          <w:szCs w:val="24"/>
        </w:rPr>
        <w:t xml:space="preserve">ost of the information collected is submitted by active Exchange </w:t>
      </w:r>
      <w:r w:rsidR="00C926C3">
        <w:rPr>
          <w:rStyle w:val="Strong"/>
          <w:rFonts w:ascii="Arial" w:hAnsi="Arial" w:cs="Arial"/>
          <w:b w:val="0"/>
          <w:szCs w:val="24"/>
        </w:rPr>
        <w:t>employees</w:t>
      </w:r>
      <w:r>
        <w:rPr>
          <w:rStyle w:val="Strong"/>
          <w:rFonts w:ascii="Arial" w:hAnsi="Arial" w:cs="Arial"/>
          <w:b w:val="0"/>
          <w:szCs w:val="24"/>
        </w:rPr>
        <w:t>.  F</w:t>
      </w:r>
      <w:r w:rsidR="00C76B0A">
        <w:rPr>
          <w:rStyle w:val="Strong"/>
          <w:rFonts w:ascii="Arial" w:hAnsi="Arial" w:cs="Arial"/>
          <w:b w:val="0"/>
          <w:szCs w:val="24"/>
        </w:rPr>
        <w:t xml:space="preserve">orms completed are </w:t>
      </w:r>
      <w:r>
        <w:rPr>
          <w:rStyle w:val="Strong"/>
          <w:rFonts w:ascii="Arial" w:hAnsi="Arial" w:cs="Arial"/>
          <w:b w:val="0"/>
          <w:szCs w:val="24"/>
        </w:rPr>
        <w:t>primarily submitted in person</w:t>
      </w:r>
      <w:r w:rsidR="00C76B0A">
        <w:rPr>
          <w:rStyle w:val="Strong"/>
          <w:rFonts w:ascii="Arial" w:hAnsi="Arial" w:cs="Arial"/>
          <w:b w:val="0"/>
          <w:szCs w:val="24"/>
        </w:rPr>
        <w:t xml:space="preserve"> to the Exchange HR office and no postage fees are involved.  </w:t>
      </w:r>
    </w:p>
    <w:p w14:paraId="10D135F1" w14:textId="77777777" w:rsidR="0068429D" w:rsidRPr="0068429D" w:rsidRDefault="0068429D" w:rsidP="0068429D">
      <w:pPr>
        <w:pStyle w:val="ListParagraph"/>
        <w:rPr>
          <w:rStyle w:val="Strong"/>
          <w:rFonts w:ascii="Arial" w:hAnsi="Arial" w:cs="Arial"/>
          <w:b w:val="0"/>
          <w:szCs w:val="24"/>
        </w:rPr>
      </w:pPr>
    </w:p>
    <w:p w14:paraId="4883BEA6" w14:textId="3D0512C6" w:rsidR="00C76B0A" w:rsidRPr="00014054" w:rsidRDefault="002D48A6" w:rsidP="003F34B9">
      <w:pPr>
        <w:pStyle w:val="ListParagraph"/>
        <w:ind w:left="0" w:firstLine="1440"/>
        <w:rPr>
          <w:rStyle w:val="Strong"/>
          <w:rFonts w:ascii="Arial" w:hAnsi="Arial" w:cs="Arial"/>
          <w:b w:val="0"/>
          <w:szCs w:val="24"/>
        </w:rPr>
      </w:pPr>
      <w:r>
        <w:rPr>
          <w:rStyle w:val="Strong"/>
          <w:rFonts w:ascii="Arial" w:hAnsi="Arial" w:cs="Arial"/>
          <w:b w:val="0"/>
          <w:szCs w:val="24"/>
        </w:rPr>
        <w:t xml:space="preserve">Costs incurred by individuals completing Exchange Form 1540-018 are dependent upon whether or not the individual obtains the requested supplemental documents, such as copies of marriage licenses and birth certificates.  If needed, individuals will incur the cost of certification from the originator of these documents.  This is estimated to be around $10.00 per certified copy.  Individuals may also incur the cost of copying attachments to include with </w:t>
      </w:r>
      <w:r w:rsidR="000D0737">
        <w:rPr>
          <w:rStyle w:val="Strong"/>
          <w:rFonts w:ascii="Arial" w:hAnsi="Arial" w:cs="Arial"/>
          <w:b w:val="0"/>
          <w:szCs w:val="24"/>
        </w:rPr>
        <w:t xml:space="preserve">Exchange </w:t>
      </w:r>
      <w:r>
        <w:rPr>
          <w:rStyle w:val="Strong"/>
          <w:rFonts w:ascii="Arial" w:hAnsi="Arial" w:cs="Arial"/>
          <w:b w:val="0"/>
          <w:szCs w:val="24"/>
        </w:rPr>
        <w:t>Form 1540-018.  A local prin</w:t>
      </w:r>
      <w:r w:rsidR="00820F56">
        <w:rPr>
          <w:rStyle w:val="Strong"/>
          <w:rFonts w:ascii="Arial" w:hAnsi="Arial" w:cs="Arial"/>
          <w:b w:val="0"/>
          <w:szCs w:val="24"/>
        </w:rPr>
        <w:t xml:space="preserve">t shop may charge $0.20-$0.25 for copying these documents.  </w:t>
      </w:r>
      <w:r w:rsidR="003F34B9">
        <w:rPr>
          <w:rStyle w:val="Strong"/>
          <w:rFonts w:ascii="Arial" w:hAnsi="Arial" w:cs="Arial"/>
          <w:b w:val="0"/>
          <w:szCs w:val="24"/>
        </w:rPr>
        <w:t xml:space="preserve">If the form is mailed to the Exchange, the individual will incur mail cost at rate of </w:t>
      </w:r>
      <w:r w:rsidR="00820F56">
        <w:rPr>
          <w:rStyle w:val="Strong"/>
          <w:rFonts w:ascii="Arial" w:hAnsi="Arial" w:cs="Arial"/>
          <w:b w:val="0"/>
          <w:szCs w:val="24"/>
        </w:rPr>
        <w:t>$0.49 for first class mail up to $10.00 for overnight delivery.</w:t>
      </w:r>
      <w:r w:rsidR="0027232A">
        <w:rPr>
          <w:rStyle w:val="Strong"/>
          <w:rFonts w:ascii="Arial" w:hAnsi="Arial" w:cs="Arial"/>
          <w:b w:val="0"/>
          <w:szCs w:val="24"/>
        </w:rPr>
        <w:t xml:space="preserve">      </w:t>
      </w:r>
    </w:p>
    <w:p w14:paraId="1D975013" w14:textId="6D34B9E2" w:rsidR="0026277B" w:rsidRDefault="0026277B">
      <w:pPr>
        <w:rPr>
          <w:rStyle w:val="Strong"/>
          <w:rFonts w:ascii="Arial" w:hAnsi="Arial" w:cs="Arial"/>
          <w:b w:val="0"/>
          <w:szCs w:val="24"/>
          <w:u w:val="single"/>
        </w:rPr>
      </w:pPr>
      <w:r>
        <w:rPr>
          <w:rStyle w:val="Strong"/>
          <w:rFonts w:ascii="Arial" w:hAnsi="Arial" w:cs="Arial"/>
          <w:b w:val="0"/>
          <w:szCs w:val="24"/>
          <w:u w:val="single"/>
        </w:rPr>
        <w:br w:type="page"/>
      </w:r>
    </w:p>
    <w:p w14:paraId="1ACBF230" w14:textId="77777777" w:rsidR="00997A4A" w:rsidRPr="00014054" w:rsidRDefault="00997A4A" w:rsidP="00997A4A">
      <w:pPr>
        <w:pStyle w:val="ListParagraph"/>
        <w:ind w:left="1440"/>
        <w:rPr>
          <w:rStyle w:val="Strong"/>
          <w:rFonts w:ascii="Arial" w:hAnsi="Arial" w:cs="Arial"/>
          <w:b w:val="0"/>
          <w:szCs w:val="24"/>
          <w:u w:val="single"/>
        </w:rPr>
      </w:pPr>
    </w:p>
    <w:p w14:paraId="50E797CF" w14:textId="77777777" w:rsidR="00997A4A" w:rsidRPr="00014054" w:rsidRDefault="00997A4A" w:rsidP="001D19D6">
      <w:pPr>
        <w:pStyle w:val="ListParagraph"/>
        <w:numPr>
          <w:ilvl w:val="1"/>
          <w:numId w:val="1"/>
        </w:numPr>
        <w:ind w:left="720"/>
        <w:rPr>
          <w:rStyle w:val="Strong"/>
          <w:rFonts w:ascii="Arial" w:hAnsi="Arial" w:cs="Arial"/>
          <w:b w:val="0"/>
          <w:szCs w:val="24"/>
          <w:u w:val="single"/>
        </w:rPr>
      </w:pPr>
      <w:r w:rsidRPr="00014054">
        <w:rPr>
          <w:rStyle w:val="Strong"/>
          <w:rFonts w:ascii="Arial" w:hAnsi="Arial" w:cs="Arial"/>
          <w:b w:val="0"/>
          <w:szCs w:val="24"/>
          <w:u w:val="single"/>
        </w:rPr>
        <w:t>Cost to the Federal Government</w:t>
      </w:r>
    </w:p>
    <w:p w14:paraId="5FB7AECC" w14:textId="77777777" w:rsidR="00D55FC7" w:rsidRPr="00014054" w:rsidRDefault="00D55FC7" w:rsidP="00D55FC7">
      <w:pPr>
        <w:pStyle w:val="ListParagraph"/>
        <w:rPr>
          <w:rStyle w:val="Strong"/>
          <w:rFonts w:ascii="Arial" w:hAnsi="Arial" w:cs="Arial"/>
          <w:b w:val="0"/>
          <w:szCs w:val="24"/>
          <w:u w:val="single"/>
        </w:rPr>
      </w:pPr>
    </w:p>
    <w:p w14:paraId="231202F2" w14:textId="64524A2C" w:rsidR="00A5518C" w:rsidRPr="00D87B9A" w:rsidRDefault="00A31B25" w:rsidP="00A5518C">
      <w:pPr>
        <w:ind w:firstLine="1080"/>
        <w:rPr>
          <w:rFonts w:cs="Arial"/>
          <w:i/>
          <w:szCs w:val="24"/>
        </w:rPr>
      </w:pPr>
      <w:r w:rsidRPr="00E177A6">
        <w:rPr>
          <w:rFonts w:ascii="Arial" w:hAnsi="Arial" w:cs="Arial"/>
          <w:szCs w:val="24"/>
        </w:rPr>
        <w:t>The estimated</w:t>
      </w:r>
      <w:r w:rsidR="002C05F4">
        <w:rPr>
          <w:rFonts w:ascii="Arial" w:hAnsi="Arial" w:cs="Arial"/>
          <w:szCs w:val="24"/>
        </w:rPr>
        <w:t xml:space="preserve"> time and</w:t>
      </w:r>
      <w:r w:rsidRPr="00E177A6">
        <w:rPr>
          <w:rFonts w:ascii="Arial" w:hAnsi="Arial" w:cs="Arial"/>
          <w:szCs w:val="24"/>
        </w:rPr>
        <w:t xml:space="preserve"> cost for the </w:t>
      </w:r>
      <w:r w:rsidR="002C05F4">
        <w:rPr>
          <w:rFonts w:ascii="Arial" w:hAnsi="Arial" w:cs="Arial"/>
          <w:szCs w:val="24"/>
        </w:rPr>
        <w:t>Exchange to process information collected was</w:t>
      </w:r>
      <w:r w:rsidRPr="00E177A6">
        <w:rPr>
          <w:rFonts w:ascii="Arial" w:hAnsi="Arial" w:cs="Arial"/>
          <w:szCs w:val="24"/>
        </w:rPr>
        <w:t xml:space="preserve"> derived from consultations with the</w:t>
      </w:r>
      <w:r w:rsidR="002C05F4">
        <w:rPr>
          <w:rFonts w:ascii="Arial" w:hAnsi="Arial" w:cs="Arial"/>
          <w:szCs w:val="24"/>
        </w:rPr>
        <w:t xml:space="preserve"> </w:t>
      </w:r>
      <w:r w:rsidR="002C05F4" w:rsidRPr="00014054">
        <w:rPr>
          <w:rStyle w:val="Strong"/>
          <w:rFonts w:ascii="Arial" w:hAnsi="Arial" w:cs="Arial"/>
          <w:b w:val="0"/>
          <w:szCs w:val="24"/>
        </w:rPr>
        <w:t>Finance &amp; Accounting directorate</w:t>
      </w:r>
      <w:r w:rsidR="002C05F4">
        <w:rPr>
          <w:rStyle w:val="Strong"/>
          <w:rFonts w:ascii="Arial" w:hAnsi="Arial" w:cs="Arial"/>
          <w:b w:val="0"/>
          <w:szCs w:val="24"/>
        </w:rPr>
        <w:t xml:space="preserve">.  </w:t>
      </w:r>
      <w:r w:rsidR="007F5F55" w:rsidRPr="00014054">
        <w:rPr>
          <w:rFonts w:ascii="Arial" w:hAnsi="Arial" w:cs="Arial"/>
          <w:szCs w:val="24"/>
        </w:rPr>
        <w:t xml:space="preserve">It is estimated it takes approximately </w:t>
      </w:r>
      <w:r w:rsidR="002C05F4">
        <w:rPr>
          <w:rFonts w:ascii="Arial" w:hAnsi="Arial" w:cs="Arial"/>
          <w:szCs w:val="24"/>
        </w:rPr>
        <w:t>6</w:t>
      </w:r>
      <w:r w:rsidR="007F5F55" w:rsidRPr="00014054">
        <w:rPr>
          <w:rFonts w:ascii="Arial" w:hAnsi="Arial" w:cs="Arial"/>
          <w:szCs w:val="24"/>
        </w:rPr>
        <w:t xml:space="preserve"> hour</w:t>
      </w:r>
      <w:r w:rsidR="002C05F4">
        <w:rPr>
          <w:rFonts w:ascii="Arial" w:hAnsi="Arial" w:cs="Arial"/>
          <w:szCs w:val="24"/>
        </w:rPr>
        <w:t>s and 10 minutes</w:t>
      </w:r>
      <w:r w:rsidR="007F5F55" w:rsidRPr="00014054">
        <w:rPr>
          <w:rFonts w:ascii="Arial" w:hAnsi="Arial" w:cs="Arial"/>
          <w:szCs w:val="24"/>
        </w:rPr>
        <w:t xml:space="preserve"> of processing time </w:t>
      </w:r>
      <w:r w:rsidR="002C05F4">
        <w:rPr>
          <w:rFonts w:ascii="Arial" w:hAnsi="Arial" w:cs="Arial"/>
          <w:szCs w:val="24"/>
        </w:rPr>
        <w:t xml:space="preserve">to complete the Exchange’s responsibility of processing </w:t>
      </w:r>
      <w:r w:rsidR="00D12015">
        <w:rPr>
          <w:rFonts w:ascii="Arial" w:hAnsi="Arial" w:cs="Arial"/>
          <w:szCs w:val="24"/>
        </w:rPr>
        <w:t>information collected</w:t>
      </w:r>
      <w:r w:rsidR="002C05F4">
        <w:rPr>
          <w:rFonts w:ascii="Arial" w:hAnsi="Arial" w:cs="Arial"/>
          <w:szCs w:val="24"/>
        </w:rPr>
        <w:t xml:space="preserve">.  The Web based “Health/Benefit Enrollment” </w:t>
      </w:r>
      <w:r w:rsidR="00D12015">
        <w:rPr>
          <w:rFonts w:ascii="Arial" w:hAnsi="Arial" w:cs="Arial"/>
          <w:szCs w:val="24"/>
        </w:rPr>
        <w:t xml:space="preserve">is an automatic system </w:t>
      </w:r>
      <w:r w:rsidR="00DA062A">
        <w:rPr>
          <w:rFonts w:ascii="Arial" w:hAnsi="Arial" w:cs="Arial"/>
          <w:szCs w:val="24"/>
        </w:rPr>
        <w:t>and no Exchange man hours are required for processing</w:t>
      </w:r>
      <w:r w:rsidR="00D12015">
        <w:rPr>
          <w:rFonts w:ascii="Arial" w:hAnsi="Arial" w:cs="Arial"/>
          <w:szCs w:val="24"/>
        </w:rPr>
        <w:t xml:space="preserve">.  </w:t>
      </w:r>
      <w:r w:rsidR="009907DA">
        <w:rPr>
          <w:rFonts w:ascii="Arial" w:hAnsi="Arial" w:cs="Arial"/>
          <w:szCs w:val="24"/>
        </w:rPr>
        <w:t xml:space="preserve"> The average rate of pay for </w:t>
      </w:r>
      <w:r w:rsidR="00C926C3">
        <w:rPr>
          <w:rFonts w:ascii="Arial" w:hAnsi="Arial" w:cs="Arial"/>
          <w:szCs w:val="24"/>
        </w:rPr>
        <w:t>employee</w:t>
      </w:r>
      <w:r w:rsidR="009907DA">
        <w:rPr>
          <w:rFonts w:ascii="Arial" w:hAnsi="Arial" w:cs="Arial"/>
          <w:szCs w:val="24"/>
        </w:rPr>
        <w:t xml:space="preserve">s processing information is $20.00 per hour </w:t>
      </w:r>
      <w:r w:rsidR="00A5518C" w:rsidRPr="00965215">
        <w:rPr>
          <w:rFonts w:ascii="Arial" w:hAnsi="Arial" w:cs="Arial"/>
          <w:szCs w:val="24"/>
        </w:rPr>
        <w:t xml:space="preserve">(NAF Wage Schedule – 152 Dallas, TX Effective </w:t>
      </w:r>
      <w:r w:rsidR="00A5518C">
        <w:rPr>
          <w:rFonts w:ascii="Arial" w:hAnsi="Arial" w:cs="Arial"/>
          <w:szCs w:val="24"/>
        </w:rPr>
        <w:t>08 Jun 2015.)</w:t>
      </w:r>
      <w:r w:rsidR="00A5518C" w:rsidRPr="00072FC4">
        <w:rPr>
          <w:rFonts w:cs="Arial"/>
          <w:i/>
          <w:szCs w:val="24"/>
        </w:rPr>
        <w:t xml:space="preserve"> </w:t>
      </w:r>
    </w:p>
    <w:p w14:paraId="03A2F521" w14:textId="77777777" w:rsidR="00D55FC7" w:rsidRDefault="00D55FC7" w:rsidP="00D55FC7">
      <w:pPr>
        <w:rPr>
          <w:rFonts w:ascii="Arial" w:hAnsi="Arial" w:cs="Arial"/>
          <w:szCs w:val="24"/>
        </w:rPr>
      </w:pPr>
    </w:p>
    <w:tbl>
      <w:tblPr>
        <w:tblStyle w:val="TableGrid"/>
        <w:tblW w:w="0" w:type="auto"/>
        <w:tblLook w:val="04A0" w:firstRow="1" w:lastRow="0" w:firstColumn="1" w:lastColumn="0" w:noHBand="0" w:noVBand="1"/>
      </w:tblPr>
      <w:tblGrid>
        <w:gridCol w:w="1683"/>
        <w:gridCol w:w="1557"/>
        <w:gridCol w:w="1848"/>
        <w:gridCol w:w="1640"/>
        <w:gridCol w:w="1596"/>
        <w:gridCol w:w="1252"/>
      </w:tblGrid>
      <w:tr w:rsidR="009907DA" w:rsidRPr="00FC7CE5" w14:paraId="0BD44332" w14:textId="77777777" w:rsidTr="008E422F">
        <w:tc>
          <w:tcPr>
            <w:tcW w:w="9576" w:type="dxa"/>
            <w:gridSpan w:val="6"/>
          </w:tcPr>
          <w:p w14:paraId="22AAC1A9" w14:textId="4C1EA79F" w:rsidR="009907DA" w:rsidRDefault="009907DA" w:rsidP="00D12015">
            <w:pPr>
              <w:jc w:val="center"/>
              <w:rPr>
                <w:sz w:val="19"/>
                <w:szCs w:val="19"/>
              </w:rPr>
            </w:pPr>
            <w:r>
              <w:rPr>
                <w:sz w:val="19"/>
                <w:szCs w:val="19"/>
              </w:rPr>
              <w:t>Labor Cost to the Federal Government</w:t>
            </w:r>
          </w:p>
        </w:tc>
      </w:tr>
      <w:tr w:rsidR="00D12015" w:rsidRPr="00FC7CE5" w14:paraId="40B80894" w14:textId="257D0761" w:rsidTr="00D12015">
        <w:tc>
          <w:tcPr>
            <w:tcW w:w="1683" w:type="dxa"/>
          </w:tcPr>
          <w:p w14:paraId="5D3EDE89" w14:textId="77777777" w:rsidR="00D12015" w:rsidRPr="00FC7CE5" w:rsidRDefault="00D12015" w:rsidP="00D12015">
            <w:pPr>
              <w:rPr>
                <w:sz w:val="19"/>
                <w:szCs w:val="19"/>
              </w:rPr>
            </w:pPr>
            <w:r>
              <w:rPr>
                <w:sz w:val="19"/>
                <w:szCs w:val="19"/>
              </w:rPr>
              <w:t>Collection Document</w:t>
            </w:r>
          </w:p>
        </w:tc>
        <w:tc>
          <w:tcPr>
            <w:tcW w:w="1557" w:type="dxa"/>
          </w:tcPr>
          <w:p w14:paraId="50C884B6" w14:textId="77777777" w:rsidR="00D12015" w:rsidRDefault="00D12015" w:rsidP="00D12015">
            <w:pPr>
              <w:rPr>
                <w:sz w:val="19"/>
                <w:szCs w:val="19"/>
              </w:rPr>
            </w:pPr>
            <w:r w:rsidRPr="00FC7CE5">
              <w:rPr>
                <w:sz w:val="19"/>
                <w:szCs w:val="19"/>
              </w:rPr>
              <w:t>Web based</w:t>
            </w:r>
          </w:p>
          <w:p w14:paraId="2389A9CE" w14:textId="74AE2485" w:rsidR="00D12015" w:rsidRPr="00FC7CE5" w:rsidRDefault="00D12015" w:rsidP="00D12015">
            <w:pPr>
              <w:rPr>
                <w:sz w:val="19"/>
                <w:szCs w:val="19"/>
              </w:rPr>
            </w:pPr>
            <w:r>
              <w:rPr>
                <w:sz w:val="19"/>
                <w:szCs w:val="19"/>
              </w:rPr>
              <w:t>“Health/Benefit Enrollment”</w:t>
            </w:r>
            <w:r w:rsidR="001326CB">
              <w:rPr>
                <w:sz w:val="19"/>
                <w:szCs w:val="19"/>
              </w:rPr>
              <w:t xml:space="preserve"> (eBenefits)</w:t>
            </w:r>
          </w:p>
        </w:tc>
        <w:tc>
          <w:tcPr>
            <w:tcW w:w="1848" w:type="dxa"/>
          </w:tcPr>
          <w:p w14:paraId="4FEC04CC" w14:textId="434E07AF" w:rsidR="00D12015" w:rsidRDefault="00D12015" w:rsidP="00D12015">
            <w:pPr>
              <w:rPr>
                <w:sz w:val="19"/>
                <w:szCs w:val="19"/>
              </w:rPr>
            </w:pPr>
            <w:r w:rsidRPr="00FC7CE5">
              <w:rPr>
                <w:sz w:val="19"/>
                <w:szCs w:val="19"/>
              </w:rPr>
              <w:t>1450-011</w:t>
            </w:r>
          </w:p>
          <w:p w14:paraId="2C80F23B" w14:textId="77777777" w:rsidR="00D12015" w:rsidRDefault="00D12015" w:rsidP="00D12015">
            <w:pPr>
              <w:tabs>
                <w:tab w:val="left" w:pos="10980"/>
              </w:tabs>
              <w:rPr>
                <w:sz w:val="19"/>
                <w:szCs w:val="19"/>
              </w:rPr>
            </w:pPr>
            <w:r>
              <w:rPr>
                <w:sz w:val="19"/>
                <w:szCs w:val="19"/>
              </w:rPr>
              <w:t>“Annuity Application</w:t>
            </w:r>
          </w:p>
        </w:tc>
        <w:tc>
          <w:tcPr>
            <w:tcW w:w="1640" w:type="dxa"/>
          </w:tcPr>
          <w:p w14:paraId="69D99F64" w14:textId="77777777" w:rsidR="00D12015" w:rsidRDefault="00D12015" w:rsidP="00D12015">
            <w:pPr>
              <w:rPr>
                <w:sz w:val="19"/>
                <w:szCs w:val="19"/>
              </w:rPr>
            </w:pPr>
            <w:r w:rsidRPr="00FC7CE5">
              <w:rPr>
                <w:sz w:val="19"/>
                <w:szCs w:val="19"/>
              </w:rPr>
              <w:t>1450-018</w:t>
            </w:r>
          </w:p>
          <w:p w14:paraId="5CC4B6FD" w14:textId="77777777" w:rsidR="00D12015" w:rsidRDefault="00D12015" w:rsidP="00D12015">
            <w:pPr>
              <w:tabs>
                <w:tab w:val="left" w:pos="10980"/>
              </w:tabs>
              <w:rPr>
                <w:sz w:val="19"/>
                <w:szCs w:val="19"/>
              </w:rPr>
            </w:pPr>
            <w:r>
              <w:rPr>
                <w:sz w:val="19"/>
                <w:szCs w:val="19"/>
              </w:rPr>
              <w:t>“Application for Payment of Survivor Annuity”</w:t>
            </w:r>
          </w:p>
        </w:tc>
        <w:tc>
          <w:tcPr>
            <w:tcW w:w="1596" w:type="dxa"/>
          </w:tcPr>
          <w:p w14:paraId="01ACE4D3" w14:textId="77777777" w:rsidR="00D12015" w:rsidRDefault="00D12015" w:rsidP="00D12015">
            <w:pPr>
              <w:rPr>
                <w:sz w:val="19"/>
                <w:szCs w:val="19"/>
              </w:rPr>
            </w:pPr>
            <w:r w:rsidRPr="00FC7CE5">
              <w:rPr>
                <w:sz w:val="19"/>
                <w:szCs w:val="19"/>
              </w:rPr>
              <w:t>1700-012</w:t>
            </w:r>
          </w:p>
          <w:p w14:paraId="60D32F1E" w14:textId="77777777" w:rsidR="00D12015" w:rsidRDefault="00D12015" w:rsidP="00D12015">
            <w:pPr>
              <w:tabs>
                <w:tab w:val="left" w:pos="10980"/>
              </w:tabs>
              <w:rPr>
                <w:sz w:val="19"/>
                <w:szCs w:val="19"/>
              </w:rPr>
            </w:pPr>
            <w:r>
              <w:rPr>
                <w:sz w:val="19"/>
                <w:szCs w:val="19"/>
              </w:rPr>
              <w:t>“Beneficiary Designation”</w:t>
            </w:r>
          </w:p>
        </w:tc>
        <w:tc>
          <w:tcPr>
            <w:tcW w:w="1252" w:type="dxa"/>
          </w:tcPr>
          <w:p w14:paraId="4890D474" w14:textId="2A8CE9E7" w:rsidR="00D12015" w:rsidRPr="00FC7CE5" w:rsidRDefault="00D12015" w:rsidP="00D12015">
            <w:pPr>
              <w:jc w:val="center"/>
              <w:rPr>
                <w:sz w:val="19"/>
                <w:szCs w:val="19"/>
              </w:rPr>
            </w:pPr>
            <w:r>
              <w:rPr>
                <w:sz w:val="19"/>
                <w:szCs w:val="19"/>
              </w:rPr>
              <w:t>Total</w:t>
            </w:r>
          </w:p>
        </w:tc>
      </w:tr>
      <w:tr w:rsidR="00D12015" w14:paraId="3D63EAC9" w14:textId="7733332A" w:rsidTr="00D12015">
        <w:tc>
          <w:tcPr>
            <w:tcW w:w="1683" w:type="dxa"/>
          </w:tcPr>
          <w:p w14:paraId="6F2DEA48" w14:textId="77777777" w:rsidR="00D12015" w:rsidRPr="00FC7CE5" w:rsidRDefault="00D12015" w:rsidP="00D12015">
            <w:pPr>
              <w:rPr>
                <w:sz w:val="19"/>
                <w:szCs w:val="19"/>
              </w:rPr>
            </w:pPr>
            <w:r>
              <w:rPr>
                <w:sz w:val="19"/>
                <w:szCs w:val="19"/>
              </w:rPr>
              <w:t>Number of Responses</w:t>
            </w:r>
          </w:p>
        </w:tc>
        <w:tc>
          <w:tcPr>
            <w:tcW w:w="1557" w:type="dxa"/>
          </w:tcPr>
          <w:p w14:paraId="13BB0F7C" w14:textId="620B7B1C" w:rsidR="00D12015" w:rsidRDefault="00D12015" w:rsidP="00D12015">
            <w:pPr>
              <w:tabs>
                <w:tab w:val="left" w:pos="10980"/>
              </w:tabs>
              <w:rPr>
                <w:sz w:val="19"/>
                <w:szCs w:val="19"/>
              </w:rPr>
            </w:pPr>
            <w:r>
              <w:rPr>
                <w:sz w:val="19"/>
                <w:szCs w:val="19"/>
              </w:rPr>
              <w:t>6000</w:t>
            </w:r>
          </w:p>
        </w:tc>
        <w:tc>
          <w:tcPr>
            <w:tcW w:w="1848" w:type="dxa"/>
          </w:tcPr>
          <w:p w14:paraId="4F81C829" w14:textId="73440685" w:rsidR="00D12015" w:rsidRDefault="00D12015" w:rsidP="00D12015">
            <w:pPr>
              <w:tabs>
                <w:tab w:val="left" w:pos="10980"/>
              </w:tabs>
              <w:rPr>
                <w:sz w:val="19"/>
                <w:szCs w:val="19"/>
              </w:rPr>
            </w:pPr>
            <w:r>
              <w:rPr>
                <w:sz w:val="19"/>
                <w:szCs w:val="19"/>
              </w:rPr>
              <w:t>600</w:t>
            </w:r>
          </w:p>
        </w:tc>
        <w:tc>
          <w:tcPr>
            <w:tcW w:w="1640" w:type="dxa"/>
          </w:tcPr>
          <w:p w14:paraId="40E8BE69" w14:textId="77777777" w:rsidR="00D12015" w:rsidRDefault="00D12015" w:rsidP="00D12015">
            <w:pPr>
              <w:tabs>
                <w:tab w:val="left" w:pos="10980"/>
              </w:tabs>
              <w:rPr>
                <w:sz w:val="19"/>
                <w:szCs w:val="19"/>
              </w:rPr>
            </w:pPr>
            <w:r>
              <w:rPr>
                <w:sz w:val="19"/>
                <w:szCs w:val="19"/>
              </w:rPr>
              <w:t>50</w:t>
            </w:r>
          </w:p>
        </w:tc>
        <w:tc>
          <w:tcPr>
            <w:tcW w:w="1596" w:type="dxa"/>
          </w:tcPr>
          <w:p w14:paraId="3BDDA31A" w14:textId="77777777" w:rsidR="00D12015" w:rsidRDefault="00D12015" w:rsidP="00D12015">
            <w:pPr>
              <w:tabs>
                <w:tab w:val="left" w:pos="10980"/>
              </w:tabs>
              <w:rPr>
                <w:sz w:val="19"/>
                <w:szCs w:val="19"/>
              </w:rPr>
            </w:pPr>
            <w:r>
              <w:rPr>
                <w:sz w:val="19"/>
                <w:szCs w:val="19"/>
              </w:rPr>
              <w:t>1000</w:t>
            </w:r>
          </w:p>
        </w:tc>
        <w:tc>
          <w:tcPr>
            <w:tcW w:w="1252" w:type="dxa"/>
          </w:tcPr>
          <w:p w14:paraId="023EC7F9" w14:textId="7AF60A2C" w:rsidR="00D12015" w:rsidRDefault="00D12015" w:rsidP="00D12015">
            <w:pPr>
              <w:tabs>
                <w:tab w:val="left" w:pos="10980"/>
              </w:tabs>
              <w:rPr>
                <w:sz w:val="19"/>
                <w:szCs w:val="19"/>
              </w:rPr>
            </w:pPr>
            <w:r>
              <w:rPr>
                <w:sz w:val="19"/>
                <w:szCs w:val="19"/>
              </w:rPr>
              <w:t>7,650</w:t>
            </w:r>
          </w:p>
        </w:tc>
      </w:tr>
      <w:tr w:rsidR="00D12015" w14:paraId="134680C8" w14:textId="3D8A5CB8" w:rsidTr="00D12015">
        <w:tc>
          <w:tcPr>
            <w:tcW w:w="1683" w:type="dxa"/>
          </w:tcPr>
          <w:p w14:paraId="46B7297B" w14:textId="77777777" w:rsidR="00D12015" w:rsidRDefault="00D12015" w:rsidP="00D12015">
            <w:pPr>
              <w:rPr>
                <w:sz w:val="19"/>
                <w:szCs w:val="19"/>
              </w:rPr>
            </w:pPr>
            <w:r>
              <w:rPr>
                <w:sz w:val="19"/>
                <w:szCs w:val="19"/>
              </w:rPr>
              <w:t>Processing time per response (in hours)</w:t>
            </w:r>
          </w:p>
          <w:p w14:paraId="3D32F77D" w14:textId="77777777" w:rsidR="007C1BB6" w:rsidRPr="00FC7CE5" w:rsidRDefault="007C1BB6" w:rsidP="00D12015">
            <w:pPr>
              <w:rPr>
                <w:sz w:val="19"/>
                <w:szCs w:val="19"/>
              </w:rPr>
            </w:pPr>
          </w:p>
        </w:tc>
        <w:tc>
          <w:tcPr>
            <w:tcW w:w="1557" w:type="dxa"/>
          </w:tcPr>
          <w:p w14:paraId="642E0931" w14:textId="2636FC63" w:rsidR="00D12015" w:rsidRDefault="00D12015" w:rsidP="00D12015">
            <w:pPr>
              <w:tabs>
                <w:tab w:val="left" w:pos="10980"/>
              </w:tabs>
              <w:rPr>
                <w:sz w:val="19"/>
                <w:szCs w:val="19"/>
              </w:rPr>
            </w:pPr>
            <w:r>
              <w:rPr>
                <w:sz w:val="19"/>
                <w:szCs w:val="19"/>
              </w:rPr>
              <w:t>0 hours (online</w:t>
            </w:r>
            <w:r w:rsidR="005C45EF">
              <w:rPr>
                <w:sz w:val="19"/>
                <w:szCs w:val="19"/>
              </w:rPr>
              <w:t>-automatic</w:t>
            </w:r>
            <w:r>
              <w:rPr>
                <w:sz w:val="19"/>
                <w:szCs w:val="19"/>
              </w:rPr>
              <w:t>)</w:t>
            </w:r>
          </w:p>
        </w:tc>
        <w:tc>
          <w:tcPr>
            <w:tcW w:w="1848" w:type="dxa"/>
          </w:tcPr>
          <w:p w14:paraId="674D4169" w14:textId="0A4DC292" w:rsidR="00D12015" w:rsidRDefault="00D12015" w:rsidP="00D12015">
            <w:pPr>
              <w:tabs>
                <w:tab w:val="left" w:pos="10980"/>
              </w:tabs>
              <w:rPr>
                <w:sz w:val="19"/>
                <w:szCs w:val="19"/>
              </w:rPr>
            </w:pPr>
            <w:r>
              <w:rPr>
                <w:sz w:val="19"/>
                <w:szCs w:val="19"/>
              </w:rPr>
              <w:t>2 hours</w:t>
            </w:r>
          </w:p>
        </w:tc>
        <w:tc>
          <w:tcPr>
            <w:tcW w:w="1640" w:type="dxa"/>
          </w:tcPr>
          <w:p w14:paraId="19D35288" w14:textId="77777777" w:rsidR="00D12015" w:rsidRDefault="00D12015" w:rsidP="00D12015">
            <w:pPr>
              <w:tabs>
                <w:tab w:val="left" w:pos="10980"/>
              </w:tabs>
              <w:rPr>
                <w:sz w:val="19"/>
                <w:szCs w:val="19"/>
              </w:rPr>
            </w:pPr>
            <w:r>
              <w:rPr>
                <w:sz w:val="19"/>
                <w:szCs w:val="19"/>
              </w:rPr>
              <w:t>4 hours</w:t>
            </w:r>
          </w:p>
        </w:tc>
        <w:tc>
          <w:tcPr>
            <w:tcW w:w="1596" w:type="dxa"/>
          </w:tcPr>
          <w:p w14:paraId="5B11E8C5" w14:textId="77777777" w:rsidR="00D12015" w:rsidRDefault="00D12015" w:rsidP="00D12015">
            <w:pPr>
              <w:tabs>
                <w:tab w:val="left" w:pos="10980"/>
              </w:tabs>
              <w:rPr>
                <w:sz w:val="19"/>
                <w:szCs w:val="19"/>
              </w:rPr>
            </w:pPr>
            <w:r>
              <w:rPr>
                <w:sz w:val="19"/>
                <w:szCs w:val="19"/>
              </w:rPr>
              <w:t>10 minutes           (.167 hours)</w:t>
            </w:r>
          </w:p>
        </w:tc>
        <w:tc>
          <w:tcPr>
            <w:tcW w:w="1252" w:type="dxa"/>
          </w:tcPr>
          <w:p w14:paraId="0013E0B5" w14:textId="46433392" w:rsidR="00D12015" w:rsidRDefault="00D12015" w:rsidP="00D12015">
            <w:pPr>
              <w:tabs>
                <w:tab w:val="left" w:pos="10980"/>
              </w:tabs>
              <w:rPr>
                <w:sz w:val="19"/>
                <w:szCs w:val="19"/>
              </w:rPr>
            </w:pPr>
            <w:r>
              <w:rPr>
                <w:sz w:val="19"/>
                <w:szCs w:val="19"/>
              </w:rPr>
              <w:t>6.17 Hours</w:t>
            </w:r>
          </w:p>
        </w:tc>
      </w:tr>
      <w:tr w:rsidR="00D12015" w14:paraId="1E8DD382" w14:textId="15A02C6A" w:rsidTr="00D12015">
        <w:tc>
          <w:tcPr>
            <w:tcW w:w="1683" w:type="dxa"/>
          </w:tcPr>
          <w:p w14:paraId="12C73FEB" w14:textId="77777777" w:rsidR="00D12015" w:rsidRPr="00FC7CE5" w:rsidRDefault="00D12015" w:rsidP="00D12015">
            <w:pPr>
              <w:rPr>
                <w:sz w:val="19"/>
                <w:szCs w:val="19"/>
              </w:rPr>
            </w:pPr>
            <w:r>
              <w:rPr>
                <w:sz w:val="19"/>
                <w:szCs w:val="19"/>
              </w:rPr>
              <w:t>Hourly Wage of Worker(s) Processing Responses</w:t>
            </w:r>
          </w:p>
        </w:tc>
        <w:tc>
          <w:tcPr>
            <w:tcW w:w="1557" w:type="dxa"/>
          </w:tcPr>
          <w:p w14:paraId="51AA0847" w14:textId="48DB11AD" w:rsidR="00D12015" w:rsidRDefault="00D12015" w:rsidP="00D12015">
            <w:pPr>
              <w:tabs>
                <w:tab w:val="left" w:pos="10980"/>
              </w:tabs>
              <w:rPr>
                <w:sz w:val="19"/>
                <w:szCs w:val="19"/>
              </w:rPr>
            </w:pPr>
            <w:r>
              <w:rPr>
                <w:sz w:val="19"/>
                <w:szCs w:val="19"/>
              </w:rPr>
              <w:t>n/a</w:t>
            </w:r>
          </w:p>
        </w:tc>
        <w:tc>
          <w:tcPr>
            <w:tcW w:w="1848" w:type="dxa"/>
          </w:tcPr>
          <w:p w14:paraId="00EBC3E3" w14:textId="1ED0E265" w:rsidR="00D12015" w:rsidRDefault="00D12015" w:rsidP="00D12015">
            <w:pPr>
              <w:tabs>
                <w:tab w:val="left" w:pos="10980"/>
              </w:tabs>
              <w:rPr>
                <w:sz w:val="19"/>
                <w:szCs w:val="19"/>
              </w:rPr>
            </w:pPr>
            <w:r>
              <w:rPr>
                <w:sz w:val="19"/>
                <w:szCs w:val="19"/>
              </w:rPr>
              <w:t>$20.00</w:t>
            </w:r>
          </w:p>
        </w:tc>
        <w:tc>
          <w:tcPr>
            <w:tcW w:w="1640" w:type="dxa"/>
          </w:tcPr>
          <w:p w14:paraId="6FC680B4" w14:textId="77777777" w:rsidR="00D12015" w:rsidRDefault="00D12015" w:rsidP="00D12015">
            <w:pPr>
              <w:tabs>
                <w:tab w:val="left" w:pos="10980"/>
              </w:tabs>
              <w:rPr>
                <w:sz w:val="19"/>
                <w:szCs w:val="19"/>
              </w:rPr>
            </w:pPr>
            <w:r>
              <w:rPr>
                <w:sz w:val="19"/>
                <w:szCs w:val="19"/>
              </w:rPr>
              <w:t>$20.00</w:t>
            </w:r>
          </w:p>
        </w:tc>
        <w:tc>
          <w:tcPr>
            <w:tcW w:w="1596" w:type="dxa"/>
          </w:tcPr>
          <w:p w14:paraId="2D445DCC" w14:textId="77777777" w:rsidR="00D12015" w:rsidRDefault="00D12015" w:rsidP="00D12015">
            <w:pPr>
              <w:tabs>
                <w:tab w:val="left" w:pos="10980"/>
              </w:tabs>
              <w:rPr>
                <w:sz w:val="19"/>
                <w:szCs w:val="19"/>
              </w:rPr>
            </w:pPr>
            <w:r>
              <w:rPr>
                <w:sz w:val="19"/>
                <w:szCs w:val="19"/>
              </w:rPr>
              <w:t>$20.00</w:t>
            </w:r>
          </w:p>
        </w:tc>
        <w:tc>
          <w:tcPr>
            <w:tcW w:w="1252" w:type="dxa"/>
          </w:tcPr>
          <w:p w14:paraId="3CD49BE0" w14:textId="4E89EC92" w:rsidR="00D12015" w:rsidRDefault="00D12015" w:rsidP="00D12015">
            <w:pPr>
              <w:tabs>
                <w:tab w:val="left" w:pos="10980"/>
              </w:tabs>
              <w:rPr>
                <w:sz w:val="19"/>
                <w:szCs w:val="19"/>
              </w:rPr>
            </w:pPr>
            <w:r>
              <w:rPr>
                <w:sz w:val="19"/>
                <w:szCs w:val="19"/>
              </w:rPr>
              <w:t>$20.00</w:t>
            </w:r>
          </w:p>
        </w:tc>
      </w:tr>
      <w:tr w:rsidR="00D12015" w14:paraId="0A33761E" w14:textId="436CBECE" w:rsidTr="00D12015">
        <w:tc>
          <w:tcPr>
            <w:tcW w:w="1683" w:type="dxa"/>
          </w:tcPr>
          <w:p w14:paraId="41F7DD1F" w14:textId="77777777" w:rsidR="00D12015" w:rsidRPr="00FC7CE5" w:rsidRDefault="00D12015" w:rsidP="00D12015">
            <w:pPr>
              <w:rPr>
                <w:sz w:val="19"/>
                <w:szCs w:val="19"/>
              </w:rPr>
            </w:pPr>
            <w:r>
              <w:rPr>
                <w:sz w:val="19"/>
                <w:szCs w:val="19"/>
              </w:rPr>
              <w:t>Cost to Process each response (Processing Time per response multiplied by Hourly Wage of Worker(s) Processing Responses)</w:t>
            </w:r>
          </w:p>
        </w:tc>
        <w:tc>
          <w:tcPr>
            <w:tcW w:w="1557" w:type="dxa"/>
          </w:tcPr>
          <w:p w14:paraId="0DA98945" w14:textId="174207D8" w:rsidR="00D12015" w:rsidRDefault="00D12015" w:rsidP="00D12015">
            <w:pPr>
              <w:tabs>
                <w:tab w:val="left" w:pos="10980"/>
              </w:tabs>
              <w:rPr>
                <w:sz w:val="19"/>
                <w:szCs w:val="19"/>
              </w:rPr>
            </w:pPr>
            <w:r>
              <w:rPr>
                <w:sz w:val="19"/>
                <w:szCs w:val="19"/>
              </w:rPr>
              <w:t>n/a</w:t>
            </w:r>
          </w:p>
        </w:tc>
        <w:tc>
          <w:tcPr>
            <w:tcW w:w="1848" w:type="dxa"/>
          </w:tcPr>
          <w:p w14:paraId="5CEABF42" w14:textId="30342384" w:rsidR="00D12015" w:rsidRDefault="00D12015" w:rsidP="00D12015">
            <w:pPr>
              <w:tabs>
                <w:tab w:val="left" w:pos="10980"/>
              </w:tabs>
              <w:rPr>
                <w:sz w:val="19"/>
                <w:szCs w:val="19"/>
              </w:rPr>
            </w:pPr>
            <w:r>
              <w:rPr>
                <w:sz w:val="19"/>
                <w:szCs w:val="19"/>
              </w:rPr>
              <w:t>$40.00</w:t>
            </w:r>
          </w:p>
        </w:tc>
        <w:tc>
          <w:tcPr>
            <w:tcW w:w="1640" w:type="dxa"/>
          </w:tcPr>
          <w:p w14:paraId="34B82E61" w14:textId="77777777" w:rsidR="00D12015" w:rsidRDefault="00D12015" w:rsidP="00D12015">
            <w:pPr>
              <w:tabs>
                <w:tab w:val="left" w:pos="10980"/>
              </w:tabs>
              <w:rPr>
                <w:sz w:val="19"/>
                <w:szCs w:val="19"/>
              </w:rPr>
            </w:pPr>
            <w:r>
              <w:rPr>
                <w:sz w:val="19"/>
                <w:szCs w:val="19"/>
              </w:rPr>
              <w:t>$80.00</w:t>
            </w:r>
          </w:p>
        </w:tc>
        <w:tc>
          <w:tcPr>
            <w:tcW w:w="1596" w:type="dxa"/>
          </w:tcPr>
          <w:p w14:paraId="18D80C31" w14:textId="35585D34" w:rsidR="00D12015" w:rsidRDefault="00D12015" w:rsidP="00D12015">
            <w:pPr>
              <w:tabs>
                <w:tab w:val="left" w:pos="10980"/>
              </w:tabs>
              <w:rPr>
                <w:sz w:val="19"/>
                <w:szCs w:val="19"/>
              </w:rPr>
            </w:pPr>
            <w:r>
              <w:rPr>
                <w:sz w:val="19"/>
                <w:szCs w:val="19"/>
              </w:rPr>
              <w:t>$3.33</w:t>
            </w:r>
          </w:p>
        </w:tc>
        <w:tc>
          <w:tcPr>
            <w:tcW w:w="1252" w:type="dxa"/>
          </w:tcPr>
          <w:p w14:paraId="2DF7061C" w14:textId="653809E0" w:rsidR="00D12015" w:rsidRDefault="00D12015" w:rsidP="00D12015">
            <w:pPr>
              <w:tabs>
                <w:tab w:val="left" w:pos="10980"/>
              </w:tabs>
              <w:rPr>
                <w:sz w:val="19"/>
                <w:szCs w:val="19"/>
              </w:rPr>
            </w:pPr>
            <w:r>
              <w:rPr>
                <w:sz w:val="19"/>
                <w:szCs w:val="19"/>
              </w:rPr>
              <w:t>$123.33</w:t>
            </w:r>
          </w:p>
          <w:p w14:paraId="3DE0B1B6" w14:textId="04B1E839" w:rsidR="00D12015" w:rsidRDefault="00D12015" w:rsidP="00D12015">
            <w:pPr>
              <w:tabs>
                <w:tab w:val="left" w:pos="10980"/>
              </w:tabs>
              <w:rPr>
                <w:sz w:val="19"/>
                <w:szCs w:val="19"/>
              </w:rPr>
            </w:pPr>
          </w:p>
        </w:tc>
      </w:tr>
      <w:tr w:rsidR="00D12015" w14:paraId="220C0CAC" w14:textId="700E7AE4" w:rsidTr="00D12015">
        <w:tc>
          <w:tcPr>
            <w:tcW w:w="1683" w:type="dxa"/>
          </w:tcPr>
          <w:p w14:paraId="7347208E" w14:textId="305302E3" w:rsidR="00D12015" w:rsidRPr="00FC7CE5" w:rsidRDefault="00D12015" w:rsidP="00D12015">
            <w:pPr>
              <w:rPr>
                <w:sz w:val="19"/>
                <w:szCs w:val="19"/>
              </w:rPr>
            </w:pPr>
            <w:r>
              <w:rPr>
                <w:sz w:val="19"/>
                <w:szCs w:val="19"/>
              </w:rPr>
              <w:t>Total Cost to Process Responses (Cost to Process Each Response multiplied by Number of Responses)</w:t>
            </w:r>
          </w:p>
        </w:tc>
        <w:tc>
          <w:tcPr>
            <w:tcW w:w="1557" w:type="dxa"/>
          </w:tcPr>
          <w:p w14:paraId="77F07F2B" w14:textId="5B33B5D2" w:rsidR="00D12015" w:rsidRDefault="00D12015" w:rsidP="00D12015">
            <w:pPr>
              <w:tabs>
                <w:tab w:val="left" w:pos="10980"/>
              </w:tabs>
              <w:rPr>
                <w:sz w:val="19"/>
                <w:szCs w:val="19"/>
              </w:rPr>
            </w:pPr>
            <w:r>
              <w:rPr>
                <w:sz w:val="19"/>
                <w:szCs w:val="19"/>
              </w:rPr>
              <w:t>n/a</w:t>
            </w:r>
          </w:p>
        </w:tc>
        <w:tc>
          <w:tcPr>
            <w:tcW w:w="1848" w:type="dxa"/>
          </w:tcPr>
          <w:p w14:paraId="0AB8E89E" w14:textId="229E407C" w:rsidR="00D12015" w:rsidRDefault="00D12015" w:rsidP="00A85D4C">
            <w:pPr>
              <w:tabs>
                <w:tab w:val="left" w:pos="10980"/>
              </w:tabs>
              <w:rPr>
                <w:sz w:val="19"/>
                <w:szCs w:val="19"/>
              </w:rPr>
            </w:pPr>
            <w:r>
              <w:rPr>
                <w:sz w:val="19"/>
                <w:szCs w:val="19"/>
              </w:rPr>
              <w:t>$24</w:t>
            </w:r>
            <w:r w:rsidR="00A85D4C">
              <w:rPr>
                <w:sz w:val="19"/>
                <w:szCs w:val="19"/>
              </w:rPr>
              <w:t>,0</w:t>
            </w:r>
            <w:r>
              <w:rPr>
                <w:sz w:val="19"/>
                <w:szCs w:val="19"/>
              </w:rPr>
              <w:t>00</w:t>
            </w:r>
          </w:p>
        </w:tc>
        <w:tc>
          <w:tcPr>
            <w:tcW w:w="1640" w:type="dxa"/>
          </w:tcPr>
          <w:p w14:paraId="72C0A0A1" w14:textId="77777777" w:rsidR="00D12015" w:rsidRDefault="00D12015" w:rsidP="00D12015">
            <w:pPr>
              <w:tabs>
                <w:tab w:val="left" w:pos="10980"/>
              </w:tabs>
              <w:rPr>
                <w:sz w:val="19"/>
                <w:szCs w:val="19"/>
              </w:rPr>
            </w:pPr>
            <w:r>
              <w:rPr>
                <w:sz w:val="19"/>
                <w:szCs w:val="19"/>
              </w:rPr>
              <w:t>$4,000</w:t>
            </w:r>
          </w:p>
        </w:tc>
        <w:tc>
          <w:tcPr>
            <w:tcW w:w="1596" w:type="dxa"/>
          </w:tcPr>
          <w:p w14:paraId="62DF3945" w14:textId="43D93394" w:rsidR="00D12015" w:rsidRDefault="005C45EF" w:rsidP="00D12015">
            <w:pPr>
              <w:tabs>
                <w:tab w:val="left" w:pos="10980"/>
              </w:tabs>
              <w:rPr>
                <w:sz w:val="19"/>
                <w:szCs w:val="19"/>
              </w:rPr>
            </w:pPr>
            <w:r>
              <w:rPr>
                <w:sz w:val="19"/>
                <w:szCs w:val="19"/>
              </w:rPr>
              <w:t>$3,333</w:t>
            </w:r>
          </w:p>
        </w:tc>
        <w:tc>
          <w:tcPr>
            <w:tcW w:w="1252" w:type="dxa"/>
          </w:tcPr>
          <w:p w14:paraId="768D6C9E" w14:textId="7E53CC95" w:rsidR="00D12015" w:rsidRDefault="00D12015" w:rsidP="00A85D4C">
            <w:pPr>
              <w:tabs>
                <w:tab w:val="left" w:pos="10980"/>
              </w:tabs>
              <w:rPr>
                <w:sz w:val="19"/>
                <w:szCs w:val="19"/>
              </w:rPr>
            </w:pPr>
            <w:r>
              <w:rPr>
                <w:sz w:val="19"/>
                <w:szCs w:val="19"/>
              </w:rPr>
              <w:t>$</w:t>
            </w:r>
            <w:r w:rsidR="00A85D4C">
              <w:rPr>
                <w:sz w:val="19"/>
                <w:szCs w:val="19"/>
              </w:rPr>
              <w:t>31,3</w:t>
            </w:r>
            <w:r w:rsidR="005C45EF">
              <w:rPr>
                <w:sz w:val="19"/>
                <w:szCs w:val="19"/>
              </w:rPr>
              <w:t>33</w:t>
            </w:r>
          </w:p>
        </w:tc>
      </w:tr>
    </w:tbl>
    <w:p w14:paraId="3094F319" w14:textId="77777777" w:rsidR="002D3310" w:rsidRPr="00014054" w:rsidRDefault="002D3310" w:rsidP="00D55FC7">
      <w:pPr>
        <w:rPr>
          <w:rFonts w:ascii="Arial" w:hAnsi="Arial" w:cs="Arial"/>
          <w:szCs w:val="24"/>
        </w:rPr>
      </w:pPr>
    </w:p>
    <w:tbl>
      <w:tblPr>
        <w:tblStyle w:val="TableGrid"/>
        <w:tblW w:w="0" w:type="auto"/>
        <w:tblLook w:val="04A0" w:firstRow="1" w:lastRow="0" w:firstColumn="1" w:lastColumn="0" w:noHBand="0" w:noVBand="1"/>
      </w:tblPr>
      <w:tblGrid>
        <w:gridCol w:w="1494"/>
        <w:gridCol w:w="1355"/>
        <w:gridCol w:w="1359"/>
        <w:gridCol w:w="1456"/>
        <w:gridCol w:w="1414"/>
        <w:gridCol w:w="1266"/>
        <w:gridCol w:w="1232"/>
      </w:tblGrid>
      <w:tr w:rsidR="009907DA" w14:paraId="0D7FA5E0" w14:textId="77777777" w:rsidTr="00CA013A">
        <w:tc>
          <w:tcPr>
            <w:tcW w:w="9576" w:type="dxa"/>
            <w:gridSpan w:val="7"/>
          </w:tcPr>
          <w:p w14:paraId="3B38CF90" w14:textId="52FA31CE" w:rsidR="009907DA" w:rsidRDefault="009907DA" w:rsidP="009907DA">
            <w:pPr>
              <w:tabs>
                <w:tab w:val="left" w:pos="10980"/>
              </w:tabs>
              <w:jc w:val="center"/>
              <w:rPr>
                <w:sz w:val="19"/>
                <w:szCs w:val="19"/>
              </w:rPr>
            </w:pPr>
            <w:r>
              <w:rPr>
                <w:sz w:val="19"/>
                <w:szCs w:val="19"/>
              </w:rPr>
              <w:t>Operational and Maintenance Cost</w:t>
            </w:r>
          </w:p>
        </w:tc>
      </w:tr>
      <w:tr w:rsidR="009907DA" w14:paraId="36B68743" w14:textId="77777777" w:rsidTr="009907DA">
        <w:tc>
          <w:tcPr>
            <w:tcW w:w="1494" w:type="dxa"/>
          </w:tcPr>
          <w:p w14:paraId="7EBC25A5" w14:textId="77777777" w:rsidR="009907DA" w:rsidRDefault="009907DA" w:rsidP="00F66D71">
            <w:pPr>
              <w:tabs>
                <w:tab w:val="left" w:pos="10980"/>
              </w:tabs>
              <w:rPr>
                <w:sz w:val="19"/>
                <w:szCs w:val="19"/>
              </w:rPr>
            </w:pPr>
            <w:r>
              <w:rPr>
                <w:sz w:val="19"/>
                <w:szCs w:val="19"/>
              </w:rPr>
              <w:t xml:space="preserve">Equipment </w:t>
            </w:r>
          </w:p>
        </w:tc>
        <w:tc>
          <w:tcPr>
            <w:tcW w:w="1355" w:type="dxa"/>
          </w:tcPr>
          <w:p w14:paraId="12FD260D" w14:textId="77777777" w:rsidR="009907DA" w:rsidRDefault="009907DA" w:rsidP="00F66D71">
            <w:pPr>
              <w:tabs>
                <w:tab w:val="left" w:pos="10980"/>
              </w:tabs>
              <w:rPr>
                <w:sz w:val="19"/>
                <w:szCs w:val="19"/>
              </w:rPr>
            </w:pPr>
            <w:r>
              <w:rPr>
                <w:sz w:val="19"/>
                <w:szCs w:val="19"/>
              </w:rPr>
              <w:t>Printing</w:t>
            </w:r>
          </w:p>
        </w:tc>
        <w:tc>
          <w:tcPr>
            <w:tcW w:w="1359" w:type="dxa"/>
          </w:tcPr>
          <w:p w14:paraId="14A984FC" w14:textId="77777777" w:rsidR="009907DA" w:rsidRDefault="009907DA" w:rsidP="00F66D71">
            <w:pPr>
              <w:tabs>
                <w:tab w:val="left" w:pos="10980"/>
              </w:tabs>
              <w:rPr>
                <w:sz w:val="19"/>
                <w:szCs w:val="19"/>
              </w:rPr>
            </w:pPr>
            <w:r>
              <w:rPr>
                <w:sz w:val="19"/>
                <w:szCs w:val="19"/>
              </w:rPr>
              <w:t>Postage</w:t>
            </w:r>
          </w:p>
        </w:tc>
        <w:tc>
          <w:tcPr>
            <w:tcW w:w="1456" w:type="dxa"/>
          </w:tcPr>
          <w:p w14:paraId="465F7D3B" w14:textId="77777777" w:rsidR="009907DA" w:rsidRDefault="009907DA" w:rsidP="00F66D71">
            <w:pPr>
              <w:tabs>
                <w:tab w:val="left" w:pos="10980"/>
              </w:tabs>
              <w:rPr>
                <w:sz w:val="19"/>
                <w:szCs w:val="19"/>
              </w:rPr>
            </w:pPr>
            <w:r>
              <w:rPr>
                <w:sz w:val="19"/>
                <w:szCs w:val="19"/>
              </w:rPr>
              <w:t>Software Purchases</w:t>
            </w:r>
          </w:p>
        </w:tc>
        <w:tc>
          <w:tcPr>
            <w:tcW w:w="1414" w:type="dxa"/>
          </w:tcPr>
          <w:p w14:paraId="5854176D" w14:textId="77777777" w:rsidR="009907DA" w:rsidRDefault="009907DA" w:rsidP="00F66D71">
            <w:pPr>
              <w:tabs>
                <w:tab w:val="left" w:pos="10980"/>
              </w:tabs>
              <w:rPr>
                <w:sz w:val="19"/>
                <w:szCs w:val="19"/>
              </w:rPr>
            </w:pPr>
            <w:r>
              <w:rPr>
                <w:sz w:val="19"/>
                <w:szCs w:val="19"/>
              </w:rPr>
              <w:t>Licensing Costs</w:t>
            </w:r>
          </w:p>
        </w:tc>
        <w:tc>
          <w:tcPr>
            <w:tcW w:w="1266" w:type="dxa"/>
          </w:tcPr>
          <w:p w14:paraId="2D138604" w14:textId="77777777" w:rsidR="009907DA" w:rsidRDefault="009907DA" w:rsidP="00F66D71">
            <w:pPr>
              <w:tabs>
                <w:tab w:val="left" w:pos="10980"/>
              </w:tabs>
              <w:rPr>
                <w:sz w:val="19"/>
                <w:szCs w:val="19"/>
              </w:rPr>
            </w:pPr>
            <w:r>
              <w:rPr>
                <w:sz w:val="19"/>
                <w:szCs w:val="19"/>
              </w:rPr>
              <w:t>Other</w:t>
            </w:r>
          </w:p>
        </w:tc>
        <w:tc>
          <w:tcPr>
            <w:tcW w:w="1232" w:type="dxa"/>
          </w:tcPr>
          <w:p w14:paraId="610923FD" w14:textId="77777777" w:rsidR="009907DA" w:rsidRDefault="009907DA" w:rsidP="00F66D71">
            <w:pPr>
              <w:tabs>
                <w:tab w:val="left" w:pos="10980"/>
              </w:tabs>
              <w:rPr>
                <w:sz w:val="19"/>
                <w:szCs w:val="19"/>
              </w:rPr>
            </w:pPr>
            <w:r>
              <w:rPr>
                <w:sz w:val="19"/>
                <w:szCs w:val="19"/>
              </w:rPr>
              <w:t>Total</w:t>
            </w:r>
          </w:p>
        </w:tc>
      </w:tr>
      <w:tr w:rsidR="009907DA" w14:paraId="1FB9DF6A" w14:textId="77777777" w:rsidTr="009907DA">
        <w:tc>
          <w:tcPr>
            <w:tcW w:w="1494" w:type="dxa"/>
          </w:tcPr>
          <w:p w14:paraId="136FF3D4" w14:textId="4CFC6905" w:rsidR="009907DA" w:rsidRDefault="00693B54" w:rsidP="00F66D71">
            <w:pPr>
              <w:tabs>
                <w:tab w:val="left" w:pos="10980"/>
              </w:tabs>
              <w:rPr>
                <w:sz w:val="19"/>
                <w:szCs w:val="19"/>
              </w:rPr>
            </w:pPr>
            <w:r>
              <w:rPr>
                <w:sz w:val="19"/>
                <w:szCs w:val="19"/>
              </w:rPr>
              <w:t>$</w:t>
            </w:r>
            <w:r w:rsidR="00901B89">
              <w:rPr>
                <w:sz w:val="19"/>
                <w:szCs w:val="19"/>
              </w:rPr>
              <w:t>4</w:t>
            </w:r>
            <w:r>
              <w:rPr>
                <w:sz w:val="19"/>
                <w:szCs w:val="19"/>
              </w:rPr>
              <w:t>,</w:t>
            </w:r>
            <w:r w:rsidR="001B64A2">
              <w:rPr>
                <w:sz w:val="19"/>
                <w:szCs w:val="19"/>
              </w:rPr>
              <w:t>000</w:t>
            </w:r>
          </w:p>
        </w:tc>
        <w:tc>
          <w:tcPr>
            <w:tcW w:w="1355" w:type="dxa"/>
          </w:tcPr>
          <w:p w14:paraId="48E9C15D" w14:textId="7D350360" w:rsidR="009907DA" w:rsidRDefault="00901B89" w:rsidP="00F66D71">
            <w:pPr>
              <w:tabs>
                <w:tab w:val="left" w:pos="10980"/>
              </w:tabs>
              <w:rPr>
                <w:sz w:val="19"/>
                <w:szCs w:val="19"/>
              </w:rPr>
            </w:pPr>
            <w:r>
              <w:rPr>
                <w:sz w:val="19"/>
                <w:szCs w:val="19"/>
              </w:rPr>
              <w:t>$5,000</w:t>
            </w:r>
          </w:p>
        </w:tc>
        <w:tc>
          <w:tcPr>
            <w:tcW w:w="1359" w:type="dxa"/>
          </w:tcPr>
          <w:p w14:paraId="4AABF336" w14:textId="06304364" w:rsidR="009907DA" w:rsidRDefault="006F3DDA" w:rsidP="00F66D71">
            <w:pPr>
              <w:tabs>
                <w:tab w:val="left" w:pos="10980"/>
              </w:tabs>
              <w:rPr>
                <w:sz w:val="19"/>
                <w:szCs w:val="19"/>
              </w:rPr>
            </w:pPr>
            <w:r>
              <w:rPr>
                <w:sz w:val="19"/>
                <w:szCs w:val="19"/>
              </w:rPr>
              <w:t>$294</w:t>
            </w:r>
          </w:p>
        </w:tc>
        <w:tc>
          <w:tcPr>
            <w:tcW w:w="1456" w:type="dxa"/>
          </w:tcPr>
          <w:p w14:paraId="419E4412" w14:textId="3B370E64" w:rsidR="009907DA" w:rsidRDefault="00901B89" w:rsidP="00901B89">
            <w:pPr>
              <w:tabs>
                <w:tab w:val="left" w:pos="10980"/>
              </w:tabs>
              <w:rPr>
                <w:sz w:val="19"/>
                <w:szCs w:val="19"/>
              </w:rPr>
            </w:pPr>
            <w:r>
              <w:rPr>
                <w:sz w:val="19"/>
                <w:szCs w:val="19"/>
              </w:rPr>
              <w:t>$4,410,000</w:t>
            </w:r>
          </w:p>
        </w:tc>
        <w:tc>
          <w:tcPr>
            <w:tcW w:w="1414" w:type="dxa"/>
          </w:tcPr>
          <w:p w14:paraId="6FA63E21" w14:textId="084B38A3" w:rsidR="009907DA" w:rsidRDefault="00901B89" w:rsidP="006F3DDA">
            <w:pPr>
              <w:tabs>
                <w:tab w:val="left" w:pos="10980"/>
              </w:tabs>
              <w:rPr>
                <w:sz w:val="19"/>
                <w:szCs w:val="19"/>
              </w:rPr>
            </w:pPr>
            <w:r>
              <w:rPr>
                <w:sz w:val="19"/>
                <w:szCs w:val="19"/>
              </w:rPr>
              <w:t>$</w:t>
            </w:r>
            <w:r w:rsidR="006F3DDA">
              <w:rPr>
                <w:sz w:val="19"/>
                <w:szCs w:val="19"/>
              </w:rPr>
              <w:t>0</w:t>
            </w:r>
          </w:p>
        </w:tc>
        <w:tc>
          <w:tcPr>
            <w:tcW w:w="1266" w:type="dxa"/>
          </w:tcPr>
          <w:p w14:paraId="57AA5ECA" w14:textId="4BFF04AA" w:rsidR="009907DA" w:rsidRDefault="001B64A2" w:rsidP="006F3DDA">
            <w:pPr>
              <w:tabs>
                <w:tab w:val="left" w:pos="10980"/>
              </w:tabs>
              <w:rPr>
                <w:sz w:val="19"/>
                <w:szCs w:val="19"/>
              </w:rPr>
            </w:pPr>
            <w:r>
              <w:rPr>
                <w:sz w:val="19"/>
                <w:szCs w:val="19"/>
              </w:rPr>
              <w:t>$</w:t>
            </w:r>
            <w:r w:rsidR="006F3DDA">
              <w:rPr>
                <w:sz w:val="19"/>
                <w:szCs w:val="19"/>
              </w:rPr>
              <w:t>5</w:t>
            </w:r>
            <w:r w:rsidR="00901B89">
              <w:rPr>
                <w:sz w:val="19"/>
                <w:szCs w:val="19"/>
              </w:rPr>
              <w:t>7,730</w:t>
            </w:r>
          </w:p>
        </w:tc>
        <w:tc>
          <w:tcPr>
            <w:tcW w:w="1232" w:type="dxa"/>
          </w:tcPr>
          <w:p w14:paraId="3E034D51" w14:textId="16A7732A" w:rsidR="009907DA" w:rsidRDefault="00901B89" w:rsidP="006F3DDA">
            <w:pPr>
              <w:tabs>
                <w:tab w:val="left" w:pos="10980"/>
              </w:tabs>
              <w:rPr>
                <w:sz w:val="19"/>
                <w:szCs w:val="19"/>
              </w:rPr>
            </w:pPr>
            <w:r>
              <w:rPr>
                <w:sz w:val="19"/>
                <w:szCs w:val="19"/>
              </w:rPr>
              <w:t>$4,</w:t>
            </w:r>
            <w:r w:rsidR="006F3DDA">
              <w:rPr>
                <w:sz w:val="19"/>
                <w:szCs w:val="19"/>
              </w:rPr>
              <w:t>477,024</w:t>
            </w:r>
          </w:p>
        </w:tc>
      </w:tr>
    </w:tbl>
    <w:p w14:paraId="3E4608EF" w14:textId="77777777" w:rsidR="0056216A" w:rsidRDefault="0056216A" w:rsidP="009907DA">
      <w:pPr>
        <w:rPr>
          <w:rFonts w:ascii="Arial" w:hAnsi="Arial" w:cs="Arial"/>
          <w:szCs w:val="24"/>
        </w:rPr>
      </w:pPr>
    </w:p>
    <w:p w14:paraId="78FEC296" w14:textId="512D6D3F" w:rsidR="004377C0" w:rsidRDefault="006F3DDA" w:rsidP="005C45EF">
      <w:pPr>
        <w:ind w:firstLine="360"/>
        <w:rPr>
          <w:rFonts w:ascii="Arial" w:hAnsi="Arial" w:cs="Arial"/>
          <w:szCs w:val="24"/>
        </w:rPr>
      </w:pPr>
      <w:r>
        <w:rPr>
          <w:rFonts w:ascii="Arial" w:hAnsi="Arial" w:cs="Arial"/>
          <w:szCs w:val="24"/>
        </w:rPr>
        <w:t xml:space="preserve">Software Purchases reflect the annual contracting cost from Willis Towers Watson.  </w:t>
      </w:r>
      <w:r w:rsidR="004377C0">
        <w:rPr>
          <w:rFonts w:ascii="Arial" w:hAnsi="Arial" w:cs="Arial"/>
          <w:szCs w:val="24"/>
        </w:rPr>
        <w:t xml:space="preserve">Other cost </w:t>
      </w:r>
      <w:r w:rsidR="00901B89">
        <w:rPr>
          <w:rFonts w:ascii="Arial" w:hAnsi="Arial" w:cs="Arial"/>
          <w:szCs w:val="24"/>
        </w:rPr>
        <w:t xml:space="preserve">reflects </w:t>
      </w:r>
      <w:r w:rsidR="001B64A2">
        <w:rPr>
          <w:rFonts w:ascii="Arial" w:hAnsi="Arial" w:cs="Arial"/>
          <w:szCs w:val="24"/>
        </w:rPr>
        <w:t>annual</w:t>
      </w:r>
      <w:r w:rsidR="00901B89">
        <w:rPr>
          <w:rFonts w:ascii="Arial" w:hAnsi="Arial" w:cs="Arial"/>
          <w:szCs w:val="24"/>
        </w:rPr>
        <w:t xml:space="preserve"> </w:t>
      </w:r>
      <w:r w:rsidR="001B64A2">
        <w:rPr>
          <w:rFonts w:ascii="Arial" w:hAnsi="Arial" w:cs="Arial"/>
          <w:szCs w:val="24"/>
        </w:rPr>
        <w:t xml:space="preserve">testing of the </w:t>
      </w:r>
      <w:r>
        <w:rPr>
          <w:rFonts w:ascii="Arial" w:hAnsi="Arial" w:cs="Arial"/>
          <w:szCs w:val="24"/>
        </w:rPr>
        <w:t xml:space="preserve">Web based </w:t>
      </w:r>
      <w:r w:rsidR="001B64A2">
        <w:rPr>
          <w:rFonts w:ascii="Arial" w:hAnsi="Arial" w:cs="Arial"/>
          <w:szCs w:val="24"/>
        </w:rPr>
        <w:t>eBenefits</w:t>
      </w:r>
      <w:r>
        <w:rPr>
          <w:rFonts w:ascii="Arial" w:hAnsi="Arial" w:cs="Arial"/>
          <w:szCs w:val="24"/>
        </w:rPr>
        <w:t xml:space="preserve"> system</w:t>
      </w:r>
      <w:r w:rsidR="001B64A2">
        <w:rPr>
          <w:rFonts w:ascii="Arial" w:hAnsi="Arial" w:cs="Arial"/>
          <w:szCs w:val="24"/>
        </w:rPr>
        <w:t xml:space="preserve">. </w:t>
      </w:r>
    </w:p>
    <w:p w14:paraId="104AAD31" w14:textId="77777777" w:rsidR="004377C0" w:rsidRDefault="004377C0" w:rsidP="009907DA">
      <w:pPr>
        <w:rPr>
          <w:rFonts w:ascii="Arial" w:hAnsi="Arial" w:cs="Arial"/>
          <w:szCs w:val="24"/>
        </w:rPr>
      </w:pPr>
    </w:p>
    <w:p w14:paraId="754FA514" w14:textId="11F25751" w:rsidR="004377C0" w:rsidRDefault="004377C0" w:rsidP="009907DA">
      <w:pPr>
        <w:rPr>
          <w:rFonts w:ascii="Arial" w:hAnsi="Arial" w:cs="Arial"/>
          <w:szCs w:val="24"/>
        </w:rPr>
      </w:pPr>
    </w:p>
    <w:tbl>
      <w:tblPr>
        <w:tblStyle w:val="TableGrid1"/>
        <w:tblW w:w="0" w:type="auto"/>
        <w:tblLook w:val="04A0" w:firstRow="1" w:lastRow="0" w:firstColumn="1" w:lastColumn="0" w:noHBand="0" w:noVBand="1"/>
      </w:tblPr>
      <w:tblGrid>
        <w:gridCol w:w="3259"/>
        <w:gridCol w:w="3240"/>
        <w:gridCol w:w="3077"/>
      </w:tblGrid>
      <w:tr w:rsidR="0056216A" w:rsidRPr="0056216A" w14:paraId="1AA4F44A" w14:textId="77777777" w:rsidTr="0056216A">
        <w:tc>
          <w:tcPr>
            <w:tcW w:w="9576" w:type="dxa"/>
            <w:gridSpan w:val="3"/>
          </w:tcPr>
          <w:p w14:paraId="5BE27B67" w14:textId="5619FE48" w:rsidR="0056216A" w:rsidRPr="0056216A" w:rsidRDefault="0056216A" w:rsidP="0056216A">
            <w:pPr>
              <w:tabs>
                <w:tab w:val="left" w:pos="10980"/>
              </w:tabs>
              <w:jc w:val="center"/>
              <w:rPr>
                <w:sz w:val="19"/>
                <w:szCs w:val="19"/>
              </w:rPr>
            </w:pPr>
            <w:r>
              <w:rPr>
                <w:sz w:val="19"/>
                <w:szCs w:val="19"/>
              </w:rPr>
              <w:t>Total Cost to the Federal Government</w:t>
            </w:r>
          </w:p>
        </w:tc>
      </w:tr>
      <w:tr w:rsidR="0056216A" w:rsidRPr="0056216A" w14:paraId="30166811" w14:textId="77777777" w:rsidTr="0056216A">
        <w:tc>
          <w:tcPr>
            <w:tcW w:w="3259" w:type="dxa"/>
          </w:tcPr>
          <w:p w14:paraId="453C7481" w14:textId="77777777" w:rsidR="0056216A" w:rsidRPr="0056216A" w:rsidRDefault="0056216A" w:rsidP="0056216A">
            <w:pPr>
              <w:tabs>
                <w:tab w:val="left" w:pos="10980"/>
              </w:tabs>
              <w:rPr>
                <w:sz w:val="19"/>
                <w:szCs w:val="19"/>
              </w:rPr>
            </w:pPr>
            <w:r w:rsidRPr="0056216A">
              <w:rPr>
                <w:sz w:val="19"/>
                <w:szCs w:val="19"/>
              </w:rPr>
              <w:t>Operational &amp; Maintenance Costs</w:t>
            </w:r>
          </w:p>
        </w:tc>
        <w:tc>
          <w:tcPr>
            <w:tcW w:w="3240" w:type="dxa"/>
          </w:tcPr>
          <w:p w14:paraId="3B4E467D" w14:textId="77777777" w:rsidR="0056216A" w:rsidRPr="0056216A" w:rsidRDefault="0056216A" w:rsidP="0056216A">
            <w:pPr>
              <w:tabs>
                <w:tab w:val="left" w:pos="10980"/>
              </w:tabs>
              <w:rPr>
                <w:sz w:val="19"/>
                <w:szCs w:val="19"/>
              </w:rPr>
            </w:pPr>
            <w:r w:rsidRPr="0056216A">
              <w:rPr>
                <w:sz w:val="19"/>
                <w:szCs w:val="19"/>
              </w:rPr>
              <w:t>Labor Cost to the Federal Government</w:t>
            </w:r>
          </w:p>
        </w:tc>
        <w:tc>
          <w:tcPr>
            <w:tcW w:w="3077" w:type="dxa"/>
          </w:tcPr>
          <w:p w14:paraId="44F30A25" w14:textId="77777777" w:rsidR="0056216A" w:rsidRPr="0056216A" w:rsidRDefault="0056216A" w:rsidP="0056216A">
            <w:pPr>
              <w:tabs>
                <w:tab w:val="left" w:pos="10980"/>
              </w:tabs>
              <w:rPr>
                <w:sz w:val="19"/>
                <w:szCs w:val="19"/>
              </w:rPr>
            </w:pPr>
            <w:r w:rsidRPr="0056216A">
              <w:rPr>
                <w:sz w:val="19"/>
                <w:szCs w:val="19"/>
              </w:rPr>
              <w:t>Total Cost (O &amp; M Costs + Labor Cost)</w:t>
            </w:r>
          </w:p>
          <w:p w14:paraId="3AD8F406" w14:textId="77777777" w:rsidR="0056216A" w:rsidRPr="0056216A" w:rsidRDefault="0056216A" w:rsidP="0056216A">
            <w:pPr>
              <w:tabs>
                <w:tab w:val="left" w:pos="10980"/>
              </w:tabs>
              <w:rPr>
                <w:sz w:val="19"/>
                <w:szCs w:val="19"/>
              </w:rPr>
            </w:pPr>
          </w:p>
        </w:tc>
      </w:tr>
      <w:tr w:rsidR="0056216A" w:rsidRPr="0056216A" w14:paraId="597266AA" w14:textId="77777777" w:rsidTr="00F05113">
        <w:trPr>
          <w:trHeight w:val="278"/>
        </w:trPr>
        <w:tc>
          <w:tcPr>
            <w:tcW w:w="3259" w:type="dxa"/>
            <w:vAlign w:val="center"/>
          </w:tcPr>
          <w:p w14:paraId="1AD61BE6" w14:textId="2B42DCBE" w:rsidR="0056216A" w:rsidRPr="0056216A" w:rsidRDefault="00F05113" w:rsidP="000F17D9">
            <w:pPr>
              <w:tabs>
                <w:tab w:val="left" w:pos="10980"/>
              </w:tabs>
              <w:jc w:val="center"/>
              <w:rPr>
                <w:sz w:val="19"/>
                <w:szCs w:val="19"/>
              </w:rPr>
            </w:pPr>
            <w:r>
              <w:rPr>
                <w:sz w:val="19"/>
                <w:szCs w:val="19"/>
              </w:rPr>
              <w:t>$</w:t>
            </w:r>
            <w:r w:rsidR="000F17D9">
              <w:rPr>
                <w:sz w:val="19"/>
                <w:szCs w:val="19"/>
              </w:rPr>
              <w:t>4</w:t>
            </w:r>
            <w:r w:rsidR="006F3DDA">
              <w:rPr>
                <w:sz w:val="19"/>
                <w:szCs w:val="19"/>
              </w:rPr>
              <w:t>,477,024</w:t>
            </w:r>
          </w:p>
        </w:tc>
        <w:tc>
          <w:tcPr>
            <w:tcW w:w="3240" w:type="dxa"/>
            <w:vAlign w:val="center"/>
          </w:tcPr>
          <w:p w14:paraId="45E767B5" w14:textId="7D0B8384" w:rsidR="0056216A" w:rsidRPr="0056216A" w:rsidRDefault="00BC6482" w:rsidP="00A85D4C">
            <w:pPr>
              <w:tabs>
                <w:tab w:val="left" w:pos="10980"/>
              </w:tabs>
              <w:jc w:val="center"/>
              <w:rPr>
                <w:sz w:val="19"/>
                <w:szCs w:val="19"/>
              </w:rPr>
            </w:pPr>
            <w:r>
              <w:rPr>
                <w:sz w:val="19"/>
                <w:szCs w:val="19"/>
              </w:rPr>
              <w:t>$</w:t>
            </w:r>
            <w:r w:rsidR="00A85D4C">
              <w:rPr>
                <w:sz w:val="19"/>
                <w:szCs w:val="19"/>
              </w:rPr>
              <w:t>31</w:t>
            </w:r>
            <w:r w:rsidR="0056216A" w:rsidRPr="0056216A">
              <w:rPr>
                <w:sz w:val="19"/>
                <w:szCs w:val="19"/>
              </w:rPr>
              <w:t>,</w:t>
            </w:r>
            <w:r w:rsidR="00A85D4C">
              <w:rPr>
                <w:sz w:val="19"/>
                <w:szCs w:val="19"/>
              </w:rPr>
              <w:t>3</w:t>
            </w:r>
            <w:r w:rsidR="0056216A" w:rsidRPr="0056216A">
              <w:rPr>
                <w:sz w:val="19"/>
                <w:szCs w:val="19"/>
              </w:rPr>
              <w:t>3</w:t>
            </w:r>
            <w:r w:rsidR="000F17D9">
              <w:rPr>
                <w:sz w:val="19"/>
                <w:szCs w:val="19"/>
              </w:rPr>
              <w:t>3</w:t>
            </w:r>
          </w:p>
        </w:tc>
        <w:tc>
          <w:tcPr>
            <w:tcW w:w="3077" w:type="dxa"/>
            <w:vAlign w:val="center"/>
          </w:tcPr>
          <w:p w14:paraId="78406512" w14:textId="1B84700D" w:rsidR="0056216A" w:rsidRPr="0056216A" w:rsidRDefault="00F05113" w:rsidP="00A85D4C">
            <w:pPr>
              <w:tabs>
                <w:tab w:val="left" w:pos="10980"/>
              </w:tabs>
              <w:jc w:val="center"/>
              <w:rPr>
                <w:sz w:val="19"/>
                <w:szCs w:val="19"/>
              </w:rPr>
            </w:pPr>
            <w:r>
              <w:rPr>
                <w:sz w:val="19"/>
                <w:szCs w:val="19"/>
              </w:rPr>
              <w:t>$</w:t>
            </w:r>
            <w:r w:rsidR="000F17D9">
              <w:rPr>
                <w:sz w:val="19"/>
                <w:szCs w:val="19"/>
              </w:rPr>
              <w:t>4</w:t>
            </w:r>
            <w:r w:rsidR="006F3DDA">
              <w:rPr>
                <w:sz w:val="19"/>
                <w:szCs w:val="19"/>
              </w:rPr>
              <w:t>,5</w:t>
            </w:r>
            <w:r w:rsidR="00A200CF">
              <w:rPr>
                <w:sz w:val="19"/>
                <w:szCs w:val="19"/>
              </w:rPr>
              <w:t>0</w:t>
            </w:r>
            <w:r w:rsidR="00A85D4C">
              <w:rPr>
                <w:sz w:val="19"/>
                <w:szCs w:val="19"/>
              </w:rPr>
              <w:t>8</w:t>
            </w:r>
            <w:r w:rsidR="006F3DDA">
              <w:rPr>
                <w:sz w:val="19"/>
                <w:szCs w:val="19"/>
              </w:rPr>
              <w:t>,</w:t>
            </w:r>
            <w:r w:rsidR="00A85D4C">
              <w:rPr>
                <w:sz w:val="19"/>
                <w:szCs w:val="19"/>
              </w:rPr>
              <w:t>3</w:t>
            </w:r>
            <w:r w:rsidR="00A200CF">
              <w:rPr>
                <w:sz w:val="19"/>
                <w:szCs w:val="19"/>
              </w:rPr>
              <w:t>57</w:t>
            </w:r>
          </w:p>
        </w:tc>
      </w:tr>
    </w:tbl>
    <w:p w14:paraId="0D43492E" w14:textId="77777777" w:rsidR="00997A4A" w:rsidRPr="00014054" w:rsidRDefault="00997A4A" w:rsidP="008C7CB0">
      <w:pPr>
        <w:rPr>
          <w:rStyle w:val="Strong"/>
          <w:rFonts w:ascii="Arial" w:hAnsi="Arial" w:cs="Arial"/>
          <w:b w:val="0"/>
          <w:szCs w:val="24"/>
          <w:u w:val="single"/>
        </w:rPr>
      </w:pPr>
    </w:p>
    <w:p w14:paraId="695B3071" w14:textId="77777777" w:rsidR="00997A4A" w:rsidRPr="00014054" w:rsidRDefault="00997A4A" w:rsidP="001D19D6">
      <w:pPr>
        <w:pStyle w:val="ListParagraph"/>
        <w:numPr>
          <w:ilvl w:val="1"/>
          <w:numId w:val="1"/>
        </w:numPr>
        <w:ind w:left="720"/>
        <w:rPr>
          <w:rStyle w:val="Strong"/>
          <w:rFonts w:ascii="Arial" w:hAnsi="Arial" w:cs="Arial"/>
          <w:b w:val="0"/>
          <w:szCs w:val="24"/>
          <w:u w:val="single"/>
        </w:rPr>
      </w:pPr>
      <w:r w:rsidRPr="00014054">
        <w:rPr>
          <w:rStyle w:val="Strong"/>
          <w:rFonts w:ascii="Arial" w:hAnsi="Arial" w:cs="Arial"/>
          <w:b w:val="0"/>
          <w:szCs w:val="24"/>
          <w:u w:val="single"/>
        </w:rPr>
        <w:t>Reasons for Change in Burden</w:t>
      </w:r>
    </w:p>
    <w:p w14:paraId="6A5E4ADF" w14:textId="77777777" w:rsidR="00BA02E7" w:rsidRPr="00014054" w:rsidRDefault="00BA02E7" w:rsidP="00BA02E7">
      <w:pPr>
        <w:ind w:left="720"/>
        <w:rPr>
          <w:rFonts w:ascii="Arial" w:hAnsi="Arial" w:cs="Arial"/>
          <w:szCs w:val="24"/>
        </w:rPr>
      </w:pPr>
    </w:p>
    <w:p w14:paraId="3E6B3576" w14:textId="02164554" w:rsidR="00BA02E7" w:rsidRPr="00014054" w:rsidRDefault="00EC20D2" w:rsidP="00BA02E7">
      <w:pPr>
        <w:ind w:left="720"/>
        <w:rPr>
          <w:rFonts w:ascii="Arial" w:hAnsi="Arial" w:cs="Arial"/>
          <w:szCs w:val="24"/>
        </w:rPr>
      </w:pPr>
      <w:r w:rsidRPr="00014054">
        <w:rPr>
          <w:rFonts w:ascii="Arial" w:hAnsi="Arial" w:cs="Arial"/>
          <w:szCs w:val="24"/>
        </w:rPr>
        <w:t>This is an existing collection in use without an OMB control number</w:t>
      </w:r>
      <w:r w:rsidR="00BA02E7" w:rsidRPr="00014054">
        <w:rPr>
          <w:rFonts w:ascii="Arial" w:hAnsi="Arial" w:cs="Arial"/>
          <w:szCs w:val="24"/>
        </w:rPr>
        <w:t>.</w:t>
      </w:r>
    </w:p>
    <w:p w14:paraId="65F79D28" w14:textId="77777777" w:rsidR="00FB333D" w:rsidRPr="00014054" w:rsidRDefault="00FB333D" w:rsidP="008C7CB0">
      <w:pPr>
        <w:rPr>
          <w:rStyle w:val="Strong"/>
          <w:rFonts w:ascii="Arial" w:hAnsi="Arial" w:cs="Arial"/>
          <w:b w:val="0"/>
          <w:szCs w:val="24"/>
          <w:u w:val="single"/>
        </w:rPr>
      </w:pPr>
    </w:p>
    <w:p w14:paraId="31EDA8B8" w14:textId="77777777" w:rsidR="00997A4A" w:rsidRPr="00014054" w:rsidRDefault="00997A4A" w:rsidP="001D19D6">
      <w:pPr>
        <w:pStyle w:val="ListParagraph"/>
        <w:numPr>
          <w:ilvl w:val="1"/>
          <w:numId w:val="1"/>
        </w:numPr>
        <w:ind w:left="720"/>
        <w:rPr>
          <w:rStyle w:val="Strong"/>
          <w:rFonts w:ascii="Arial" w:hAnsi="Arial" w:cs="Arial"/>
          <w:b w:val="0"/>
          <w:szCs w:val="24"/>
          <w:u w:val="single"/>
        </w:rPr>
      </w:pPr>
      <w:r w:rsidRPr="00014054">
        <w:rPr>
          <w:rStyle w:val="Strong"/>
          <w:rFonts w:ascii="Arial" w:hAnsi="Arial" w:cs="Arial"/>
          <w:b w:val="0"/>
          <w:szCs w:val="24"/>
          <w:u w:val="single"/>
        </w:rPr>
        <w:t>Publication of Results</w:t>
      </w:r>
    </w:p>
    <w:p w14:paraId="056E6567" w14:textId="77777777" w:rsidR="00BA02E7" w:rsidRPr="00014054" w:rsidRDefault="00BA02E7" w:rsidP="00BA02E7">
      <w:pPr>
        <w:rPr>
          <w:rFonts w:ascii="Arial" w:hAnsi="Arial" w:cs="Arial"/>
          <w:szCs w:val="24"/>
        </w:rPr>
      </w:pPr>
    </w:p>
    <w:p w14:paraId="7734C9A0" w14:textId="77777777" w:rsidR="00BA02E7" w:rsidRPr="00014054" w:rsidRDefault="00BA02E7" w:rsidP="00BA02E7">
      <w:pPr>
        <w:ind w:firstLine="720"/>
        <w:rPr>
          <w:rFonts w:ascii="Arial" w:hAnsi="Arial" w:cs="Arial"/>
          <w:szCs w:val="24"/>
        </w:rPr>
      </w:pPr>
      <w:r w:rsidRPr="00014054">
        <w:rPr>
          <w:rFonts w:ascii="Arial" w:hAnsi="Arial" w:cs="Arial"/>
          <w:szCs w:val="24"/>
        </w:rPr>
        <w:t>There are no plans to publish the results of this collection.</w:t>
      </w:r>
    </w:p>
    <w:p w14:paraId="3F27FB95" w14:textId="77777777" w:rsidR="00BA02E7" w:rsidRPr="00014054" w:rsidRDefault="00BA02E7" w:rsidP="00BA02E7">
      <w:pPr>
        <w:ind w:firstLine="720"/>
        <w:rPr>
          <w:rFonts w:ascii="Arial" w:hAnsi="Arial" w:cs="Arial"/>
          <w:szCs w:val="24"/>
        </w:rPr>
      </w:pPr>
    </w:p>
    <w:p w14:paraId="7BEB51BA" w14:textId="77777777" w:rsidR="00997A4A" w:rsidRPr="00014054" w:rsidRDefault="00997A4A" w:rsidP="001D19D6">
      <w:pPr>
        <w:pStyle w:val="ListParagraph"/>
        <w:numPr>
          <w:ilvl w:val="1"/>
          <w:numId w:val="1"/>
        </w:numPr>
        <w:ind w:left="720"/>
        <w:rPr>
          <w:rStyle w:val="Strong"/>
          <w:rFonts w:ascii="Arial" w:hAnsi="Arial" w:cs="Arial"/>
          <w:b w:val="0"/>
          <w:szCs w:val="24"/>
          <w:u w:val="single"/>
        </w:rPr>
      </w:pPr>
      <w:r w:rsidRPr="00014054">
        <w:rPr>
          <w:rStyle w:val="Strong"/>
          <w:rFonts w:ascii="Arial" w:hAnsi="Arial" w:cs="Arial"/>
          <w:b w:val="0"/>
          <w:szCs w:val="24"/>
          <w:u w:val="single"/>
        </w:rPr>
        <w:t>Non-Display of OMB Expiration Date</w:t>
      </w:r>
    </w:p>
    <w:p w14:paraId="0DAB3B2B" w14:textId="77777777" w:rsidR="00997A4A" w:rsidRPr="00014054" w:rsidRDefault="00997A4A" w:rsidP="001D19D6">
      <w:pPr>
        <w:pStyle w:val="ListParagraph"/>
        <w:rPr>
          <w:rStyle w:val="Strong"/>
          <w:rFonts w:ascii="Arial" w:hAnsi="Arial" w:cs="Arial"/>
          <w:b w:val="0"/>
          <w:szCs w:val="24"/>
          <w:u w:val="single"/>
        </w:rPr>
      </w:pPr>
    </w:p>
    <w:p w14:paraId="7D0997FD" w14:textId="77777777" w:rsidR="00BA02E7" w:rsidRPr="00014054" w:rsidRDefault="00BA02E7" w:rsidP="00BA02E7">
      <w:pPr>
        <w:pStyle w:val="ListParagraph"/>
        <w:ind w:left="0" w:firstLine="720"/>
        <w:rPr>
          <w:rFonts w:ascii="Arial" w:hAnsi="Arial" w:cs="Arial"/>
          <w:bCs/>
          <w:szCs w:val="24"/>
        </w:rPr>
      </w:pPr>
      <w:r w:rsidRPr="00014054">
        <w:rPr>
          <w:rFonts w:ascii="Arial" w:hAnsi="Arial" w:cs="Arial"/>
          <w:bCs/>
          <w:szCs w:val="24"/>
        </w:rPr>
        <w:t xml:space="preserve">There is no request for approval to omit the display of the expiration date of the OMB approval on the instrument. </w:t>
      </w:r>
    </w:p>
    <w:p w14:paraId="7418CE07" w14:textId="77777777" w:rsidR="00BA02E7" w:rsidRPr="00014054" w:rsidRDefault="00BA02E7" w:rsidP="001D19D6">
      <w:pPr>
        <w:pStyle w:val="ListParagraph"/>
        <w:rPr>
          <w:rStyle w:val="Strong"/>
          <w:rFonts w:ascii="Arial" w:hAnsi="Arial" w:cs="Arial"/>
          <w:b w:val="0"/>
          <w:szCs w:val="24"/>
          <w:u w:val="single"/>
        </w:rPr>
      </w:pPr>
    </w:p>
    <w:p w14:paraId="76A4CBF7" w14:textId="77777777" w:rsidR="00997A4A" w:rsidRPr="00014054" w:rsidRDefault="00997A4A" w:rsidP="001D19D6">
      <w:pPr>
        <w:pStyle w:val="ListParagraph"/>
        <w:numPr>
          <w:ilvl w:val="1"/>
          <w:numId w:val="1"/>
        </w:numPr>
        <w:ind w:left="720"/>
        <w:rPr>
          <w:rStyle w:val="Strong"/>
          <w:rFonts w:ascii="Arial" w:hAnsi="Arial" w:cs="Arial"/>
          <w:b w:val="0"/>
          <w:szCs w:val="24"/>
          <w:u w:val="single"/>
        </w:rPr>
      </w:pPr>
      <w:r w:rsidRPr="00014054">
        <w:rPr>
          <w:rStyle w:val="Strong"/>
          <w:rFonts w:ascii="Arial" w:hAnsi="Arial" w:cs="Arial"/>
          <w:b w:val="0"/>
          <w:szCs w:val="24"/>
          <w:u w:val="single"/>
        </w:rPr>
        <w:t>Exceptions to “Certification for Paperwork reduction Submissions”</w:t>
      </w:r>
    </w:p>
    <w:p w14:paraId="2B31B273" w14:textId="77777777" w:rsidR="001252F4" w:rsidRPr="00014054" w:rsidRDefault="001252F4" w:rsidP="001D19D6">
      <w:pPr>
        <w:pStyle w:val="ListParagraph"/>
        <w:rPr>
          <w:rStyle w:val="Strong"/>
          <w:rFonts w:ascii="Arial" w:hAnsi="Arial" w:cs="Arial"/>
          <w:b w:val="0"/>
          <w:szCs w:val="24"/>
        </w:rPr>
      </w:pPr>
    </w:p>
    <w:p w14:paraId="2430C6D6" w14:textId="2DBF85C3" w:rsidR="008B4C44" w:rsidRPr="00014054" w:rsidRDefault="00A123D6" w:rsidP="00DE1B87">
      <w:pPr>
        <w:pStyle w:val="ListParagraph"/>
        <w:rPr>
          <w:rStyle w:val="Strong"/>
          <w:rFonts w:ascii="Arial" w:hAnsi="Arial" w:cs="Arial"/>
          <w:b w:val="0"/>
          <w:szCs w:val="24"/>
        </w:rPr>
      </w:pPr>
      <w:r w:rsidRPr="00014054">
        <w:rPr>
          <w:rStyle w:val="Strong"/>
          <w:rFonts w:ascii="Arial" w:hAnsi="Arial" w:cs="Arial"/>
          <w:b w:val="0"/>
          <w:szCs w:val="24"/>
        </w:rPr>
        <w:t>There are n</w:t>
      </w:r>
      <w:r w:rsidR="00BA02E7" w:rsidRPr="00014054">
        <w:rPr>
          <w:rStyle w:val="Strong"/>
          <w:rFonts w:ascii="Arial" w:hAnsi="Arial" w:cs="Arial"/>
          <w:b w:val="0"/>
          <w:szCs w:val="24"/>
        </w:rPr>
        <w:t>o exceptions.</w:t>
      </w:r>
      <w:r w:rsidR="00DE1B87" w:rsidRPr="00014054">
        <w:rPr>
          <w:rStyle w:val="Strong"/>
          <w:rFonts w:ascii="Arial" w:hAnsi="Arial" w:cs="Arial"/>
          <w:b w:val="0"/>
          <w:szCs w:val="24"/>
        </w:rPr>
        <w:t xml:space="preserve"> </w:t>
      </w:r>
    </w:p>
    <w:sectPr w:rsidR="008B4C44" w:rsidRPr="00014054" w:rsidSect="002E3B52">
      <w:footerReference w:type="default" r:id="rId11"/>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AA00EF" w15:done="0"/>
  <w15:commentEx w15:paraId="179414E1" w15:done="0"/>
  <w15:commentEx w15:paraId="17FE5FD2" w15:done="0"/>
  <w15:commentEx w15:paraId="11918051" w15:done="0"/>
  <w15:commentEx w15:paraId="5A0E1EE2" w15:done="0"/>
  <w15:commentEx w15:paraId="1A6621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C94E0" w14:textId="77777777" w:rsidR="00550567" w:rsidRDefault="00550567" w:rsidP="002E3B52">
      <w:r>
        <w:separator/>
      </w:r>
    </w:p>
  </w:endnote>
  <w:endnote w:type="continuationSeparator" w:id="0">
    <w:p w14:paraId="46C8CECB" w14:textId="77777777" w:rsidR="00550567" w:rsidRDefault="00550567" w:rsidP="002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949943"/>
      <w:docPartObj>
        <w:docPartGallery w:val="Page Numbers (Bottom of Page)"/>
        <w:docPartUnique/>
      </w:docPartObj>
    </w:sdtPr>
    <w:sdtEndPr>
      <w:rPr>
        <w:noProof/>
      </w:rPr>
    </w:sdtEndPr>
    <w:sdtContent>
      <w:p w14:paraId="177DE30D" w14:textId="77777777" w:rsidR="00D12015" w:rsidRDefault="00D12015">
        <w:pPr>
          <w:pStyle w:val="Footer"/>
          <w:jc w:val="center"/>
        </w:pPr>
        <w:r>
          <w:fldChar w:fldCharType="begin"/>
        </w:r>
        <w:r>
          <w:instrText xml:space="preserve"> PAGE   \* MERGEFORMAT </w:instrText>
        </w:r>
        <w:r>
          <w:fldChar w:fldCharType="separate"/>
        </w:r>
        <w:r w:rsidR="00231553">
          <w:rPr>
            <w:noProof/>
          </w:rPr>
          <w:t>7</w:t>
        </w:r>
        <w:r>
          <w:rPr>
            <w:noProof/>
          </w:rPr>
          <w:fldChar w:fldCharType="end"/>
        </w:r>
      </w:p>
    </w:sdtContent>
  </w:sdt>
  <w:p w14:paraId="537C2DE8" w14:textId="77777777" w:rsidR="00D12015" w:rsidRDefault="00D12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F869A" w14:textId="77777777" w:rsidR="00550567" w:rsidRDefault="00550567" w:rsidP="002E3B52">
      <w:r>
        <w:separator/>
      </w:r>
    </w:p>
  </w:footnote>
  <w:footnote w:type="continuationSeparator" w:id="0">
    <w:p w14:paraId="276304CC" w14:textId="77777777" w:rsidR="00550567" w:rsidRDefault="00550567" w:rsidP="002E3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E88"/>
    <w:multiLevelType w:val="multilevel"/>
    <w:tmpl w:val="E5B883D2"/>
    <w:lvl w:ilvl="0">
      <w:start w:val="1"/>
      <w:numFmt w:val="upperLetter"/>
      <w:lvlText w:val="%1."/>
      <w:lvlJc w:val="left"/>
      <w:pPr>
        <w:ind w:left="720" w:hanging="360"/>
      </w:pPr>
      <w:rPr>
        <w:rFonts w:hint="default"/>
      </w:rPr>
    </w:lvl>
    <w:lvl w:ilvl="1">
      <w:start w:val="1"/>
      <w:numFmt w:val="decimal"/>
      <w:lvlText w:val="%2."/>
      <w:lvlJc w:val="left"/>
      <w:pPr>
        <w:ind w:left="3960" w:hanging="360"/>
      </w:pPr>
      <w:rPr>
        <w:rFonts w:hint="default"/>
      </w:rPr>
    </w:lvl>
    <w:lvl w:ilvl="2">
      <w:start w:val="1"/>
      <w:numFmt w:val="lowerLetter"/>
      <w:lvlText w:val="%3."/>
      <w:lvlJc w:val="left"/>
      <w:pPr>
        <w:ind w:left="630" w:firstLine="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E11824"/>
    <w:multiLevelType w:val="hybridMultilevel"/>
    <w:tmpl w:val="C13816C4"/>
    <w:lvl w:ilvl="0" w:tplc="06649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D7C14"/>
    <w:multiLevelType w:val="hybridMultilevel"/>
    <w:tmpl w:val="2812A4AC"/>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EE5A57"/>
    <w:multiLevelType w:val="hybridMultilevel"/>
    <w:tmpl w:val="F9280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FB42E1"/>
    <w:multiLevelType w:val="hybridMultilevel"/>
    <w:tmpl w:val="F7F88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190023"/>
    <w:multiLevelType w:val="hybridMultilevel"/>
    <w:tmpl w:val="CFE4E588"/>
    <w:lvl w:ilvl="0" w:tplc="04090013">
      <w:start w:val="1"/>
      <w:numFmt w:val="upperRoman"/>
      <w:lvlText w:val="%1."/>
      <w:lvlJc w:val="righ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2A080D"/>
    <w:multiLevelType w:val="hybridMultilevel"/>
    <w:tmpl w:val="F3CEB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A411AD"/>
    <w:multiLevelType w:val="hybridMultilevel"/>
    <w:tmpl w:val="8D74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85B46F0"/>
    <w:multiLevelType w:val="hybridMultilevel"/>
    <w:tmpl w:val="5352EE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58316D"/>
    <w:multiLevelType w:val="multilevel"/>
    <w:tmpl w:val="7F6CD5A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DF1CEC"/>
    <w:multiLevelType w:val="hybridMultilevel"/>
    <w:tmpl w:val="77CAE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F1526A"/>
    <w:multiLevelType w:val="hybridMultilevel"/>
    <w:tmpl w:val="E206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F40352"/>
    <w:multiLevelType w:val="hybridMultilevel"/>
    <w:tmpl w:val="1D4A042A"/>
    <w:lvl w:ilvl="0" w:tplc="9F3AE7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50C10C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nsid w:val="46C242D9"/>
    <w:multiLevelType w:val="hybridMultilevel"/>
    <w:tmpl w:val="16D65EAE"/>
    <w:lvl w:ilvl="0" w:tplc="311C488C">
      <w:start w:val="2"/>
      <w:numFmt w:val="upperRoman"/>
      <w:lvlText w:val="%1."/>
      <w:lvlJc w:val="right"/>
      <w:pPr>
        <w:ind w:left="90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45286"/>
    <w:multiLevelType w:val="hybridMultilevel"/>
    <w:tmpl w:val="D42657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E640C9"/>
    <w:multiLevelType w:val="hybridMultilevel"/>
    <w:tmpl w:val="273814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6A435C83"/>
    <w:multiLevelType w:val="hybridMultilevel"/>
    <w:tmpl w:val="BB148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1005818"/>
    <w:multiLevelType w:val="hybridMultilevel"/>
    <w:tmpl w:val="16BEC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4D25AF"/>
    <w:multiLevelType w:val="hybridMultilevel"/>
    <w:tmpl w:val="CA166C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3"/>
  </w:num>
  <w:num w:numId="3">
    <w:abstractNumId w:val="5"/>
  </w:num>
  <w:num w:numId="4">
    <w:abstractNumId w:val="7"/>
  </w:num>
  <w:num w:numId="5">
    <w:abstractNumId w:val="9"/>
  </w:num>
  <w:num w:numId="6">
    <w:abstractNumId w:val="6"/>
  </w:num>
  <w:num w:numId="7">
    <w:abstractNumId w:val="15"/>
  </w:num>
  <w:num w:numId="8">
    <w:abstractNumId w:val="13"/>
  </w:num>
  <w:num w:numId="9">
    <w:abstractNumId w:val="20"/>
  </w:num>
  <w:num w:numId="10">
    <w:abstractNumId w:val="1"/>
  </w:num>
  <w:num w:numId="11">
    <w:abstractNumId w:val="4"/>
  </w:num>
  <w:num w:numId="12">
    <w:abstractNumId w:val="17"/>
  </w:num>
  <w:num w:numId="13">
    <w:abstractNumId w:val="18"/>
  </w:num>
  <w:num w:numId="14">
    <w:abstractNumId w:val="11"/>
  </w:num>
  <w:num w:numId="15">
    <w:abstractNumId w:val="8"/>
  </w:num>
  <w:num w:numId="16">
    <w:abstractNumId w:val="10"/>
  </w:num>
  <w:num w:numId="17">
    <w:abstractNumId w:val="16"/>
  </w:num>
  <w:num w:numId="18">
    <w:abstractNumId w:val="14"/>
  </w:num>
  <w:num w:numId="19">
    <w:abstractNumId w:val="2"/>
  </w:num>
  <w:num w:numId="20">
    <w:abstractNumId w:val="12"/>
  </w:num>
  <w:num w:numId="2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M">
    <w15:presenceInfo w15:providerId="None" w15:userId="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ED"/>
    <w:rsid w:val="000024C2"/>
    <w:rsid w:val="000041BD"/>
    <w:rsid w:val="00004CB0"/>
    <w:rsid w:val="00007B40"/>
    <w:rsid w:val="00010799"/>
    <w:rsid w:val="0001205A"/>
    <w:rsid w:val="00014054"/>
    <w:rsid w:val="00015545"/>
    <w:rsid w:val="0001650F"/>
    <w:rsid w:val="00021A9B"/>
    <w:rsid w:val="000309DA"/>
    <w:rsid w:val="0004640F"/>
    <w:rsid w:val="00061635"/>
    <w:rsid w:val="00061783"/>
    <w:rsid w:val="000656CE"/>
    <w:rsid w:val="00066C57"/>
    <w:rsid w:val="000715F4"/>
    <w:rsid w:val="00082409"/>
    <w:rsid w:val="000912F3"/>
    <w:rsid w:val="000A12FC"/>
    <w:rsid w:val="000A7DFE"/>
    <w:rsid w:val="000B29AF"/>
    <w:rsid w:val="000D0737"/>
    <w:rsid w:val="000D09F6"/>
    <w:rsid w:val="000D0A11"/>
    <w:rsid w:val="000D13A6"/>
    <w:rsid w:val="000D233E"/>
    <w:rsid w:val="000D6D42"/>
    <w:rsid w:val="000D7DBF"/>
    <w:rsid w:val="000F04BA"/>
    <w:rsid w:val="000F134C"/>
    <w:rsid w:val="000F1730"/>
    <w:rsid w:val="000F17D9"/>
    <w:rsid w:val="000F25EC"/>
    <w:rsid w:val="000F6D6A"/>
    <w:rsid w:val="001005A0"/>
    <w:rsid w:val="001032EA"/>
    <w:rsid w:val="001039CB"/>
    <w:rsid w:val="00110FA8"/>
    <w:rsid w:val="0011512B"/>
    <w:rsid w:val="00117BE9"/>
    <w:rsid w:val="00117F8B"/>
    <w:rsid w:val="001252AF"/>
    <w:rsid w:val="001252F4"/>
    <w:rsid w:val="00127999"/>
    <w:rsid w:val="001326CB"/>
    <w:rsid w:val="00136A00"/>
    <w:rsid w:val="00136EA0"/>
    <w:rsid w:val="001420C7"/>
    <w:rsid w:val="001434EA"/>
    <w:rsid w:val="00145F4C"/>
    <w:rsid w:val="00154995"/>
    <w:rsid w:val="00154A91"/>
    <w:rsid w:val="00154DB1"/>
    <w:rsid w:val="001609D2"/>
    <w:rsid w:val="00172CC0"/>
    <w:rsid w:val="00174284"/>
    <w:rsid w:val="001759ED"/>
    <w:rsid w:val="00186056"/>
    <w:rsid w:val="0019263B"/>
    <w:rsid w:val="001942FA"/>
    <w:rsid w:val="001945EC"/>
    <w:rsid w:val="001A270B"/>
    <w:rsid w:val="001A29DA"/>
    <w:rsid w:val="001A3CDE"/>
    <w:rsid w:val="001A4CC0"/>
    <w:rsid w:val="001A7373"/>
    <w:rsid w:val="001B29E5"/>
    <w:rsid w:val="001B2D16"/>
    <w:rsid w:val="001B64A2"/>
    <w:rsid w:val="001B64DC"/>
    <w:rsid w:val="001B786D"/>
    <w:rsid w:val="001C3A91"/>
    <w:rsid w:val="001C44B6"/>
    <w:rsid w:val="001C4B2D"/>
    <w:rsid w:val="001D19D6"/>
    <w:rsid w:val="001D4C64"/>
    <w:rsid w:val="001D639B"/>
    <w:rsid w:val="001D63CA"/>
    <w:rsid w:val="001E1861"/>
    <w:rsid w:val="001E3D0F"/>
    <w:rsid w:val="001E4B66"/>
    <w:rsid w:val="001F21A1"/>
    <w:rsid w:val="001F7012"/>
    <w:rsid w:val="001F7E54"/>
    <w:rsid w:val="002003E9"/>
    <w:rsid w:val="00200E5B"/>
    <w:rsid w:val="002115C3"/>
    <w:rsid w:val="0021400B"/>
    <w:rsid w:val="00220BFE"/>
    <w:rsid w:val="00225E00"/>
    <w:rsid w:val="00231553"/>
    <w:rsid w:val="0024464A"/>
    <w:rsid w:val="002446AC"/>
    <w:rsid w:val="00252991"/>
    <w:rsid w:val="002533D5"/>
    <w:rsid w:val="002543C8"/>
    <w:rsid w:val="00256356"/>
    <w:rsid w:val="002569BE"/>
    <w:rsid w:val="00260497"/>
    <w:rsid w:val="0026277B"/>
    <w:rsid w:val="0027232A"/>
    <w:rsid w:val="002733E2"/>
    <w:rsid w:val="00282047"/>
    <w:rsid w:val="0028726F"/>
    <w:rsid w:val="00287DDA"/>
    <w:rsid w:val="00290C71"/>
    <w:rsid w:val="00291478"/>
    <w:rsid w:val="00293D07"/>
    <w:rsid w:val="0029485E"/>
    <w:rsid w:val="002A0B0E"/>
    <w:rsid w:val="002A5011"/>
    <w:rsid w:val="002A68E8"/>
    <w:rsid w:val="002C05F4"/>
    <w:rsid w:val="002C488A"/>
    <w:rsid w:val="002C496D"/>
    <w:rsid w:val="002C54E0"/>
    <w:rsid w:val="002D3310"/>
    <w:rsid w:val="002D48A6"/>
    <w:rsid w:val="002D6B98"/>
    <w:rsid w:val="002E1524"/>
    <w:rsid w:val="002E25C3"/>
    <w:rsid w:val="002E291A"/>
    <w:rsid w:val="002E3B52"/>
    <w:rsid w:val="002E411A"/>
    <w:rsid w:val="002F58FB"/>
    <w:rsid w:val="002F75F9"/>
    <w:rsid w:val="00300206"/>
    <w:rsid w:val="00305CAE"/>
    <w:rsid w:val="00307917"/>
    <w:rsid w:val="003115FB"/>
    <w:rsid w:val="003130F4"/>
    <w:rsid w:val="003139A9"/>
    <w:rsid w:val="00314D70"/>
    <w:rsid w:val="00317B61"/>
    <w:rsid w:val="00323EFE"/>
    <w:rsid w:val="0032644F"/>
    <w:rsid w:val="00326F65"/>
    <w:rsid w:val="00327DD3"/>
    <w:rsid w:val="00331177"/>
    <w:rsid w:val="0033230E"/>
    <w:rsid w:val="003346BB"/>
    <w:rsid w:val="003357A5"/>
    <w:rsid w:val="00341CB3"/>
    <w:rsid w:val="00351213"/>
    <w:rsid w:val="00355AEC"/>
    <w:rsid w:val="003608C9"/>
    <w:rsid w:val="00362630"/>
    <w:rsid w:val="0036474A"/>
    <w:rsid w:val="00365811"/>
    <w:rsid w:val="00365FE2"/>
    <w:rsid w:val="00376AA6"/>
    <w:rsid w:val="00383B76"/>
    <w:rsid w:val="003946FA"/>
    <w:rsid w:val="0039555E"/>
    <w:rsid w:val="00397978"/>
    <w:rsid w:val="003A0034"/>
    <w:rsid w:val="003A2F9B"/>
    <w:rsid w:val="003B4ABD"/>
    <w:rsid w:val="003B5929"/>
    <w:rsid w:val="003C669E"/>
    <w:rsid w:val="003C76E8"/>
    <w:rsid w:val="003C7F6C"/>
    <w:rsid w:val="003E0F68"/>
    <w:rsid w:val="003E1B46"/>
    <w:rsid w:val="003E35E8"/>
    <w:rsid w:val="003F34B9"/>
    <w:rsid w:val="00406210"/>
    <w:rsid w:val="0040644B"/>
    <w:rsid w:val="00411116"/>
    <w:rsid w:val="004126C9"/>
    <w:rsid w:val="00412FA4"/>
    <w:rsid w:val="004178D5"/>
    <w:rsid w:val="00420150"/>
    <w:rsid w:val="00431242"/>
    <w:rsid w:val="004377C0"/>
    <w:rsid w:val="0044096D"/>
    <w:rsid w:val="00441BB2"/>
    <w:rsid w:val="00445A5A"/>
    <w:rsid w:val="00460967"/>
    <w:rsid w:val="00461D45"/>
    <w:rsid w:val="00462891"/>
    <w:rsid w:val="00462AC3"/>
    <w:rsid w:val="004654A4"/>
    <w:rsid w:val="00465696"/>
    <w:rsid w:val="004673F5"/>
    <w:rsid w:val="0047136B"/>
    <w:rsid w:val="00476E11"/>
    <w:rsid w:val="00481199"/>
    <w:rsid w:val="00482664"/>
    <w:rsid w:val="0048597F"/>
    <w:rsid w:val="00487341"/>
    <w:rsid w:val="00487CFC"/>
    <w:rsid w:val="004A1C09"/>
    <w:rsid w:val="004A6068"/>
    <w:rsid w:val="004A6AA5"/>
    <w:rsid w:val="004B197A"/>
    <w:rsid w:val="004B260C"/>
    <w:rsid w:val="004C3667"/>
    <w:rsid w:val="004C5BC6"/>
    <w:rsid w:val="004D58AB"/>
    <w:rsid w:val="004D65ED"/>
    <w:rsid w:val="004E041A"/>
    <w:rsid w:val="004E10BD"/>
    <w:rsid w:val="004E2822"/>
    <w:rsid w:val="004E31E4"/>
    <w:rsid w:val="004E377B"/>
    <w:rsid w:val="004E616B"/>
    <w:rsid w:val="004F5EC6"/>
    <w:rsid w:val="00503DEF"/>
    <w:rsid w:val="00514B60"/>
    <w:rsid w:val="0052144E"/>
    <w:rsid w:val="005232CD"/>
    <w:rsid w:val="00532F7E"/>
    <w:rsid w:val="005368EE"/>
    <w:rsid w:val="00537C4E"/>
    <w:rsid w:val="00541078"/>
    <w:rsid w:val="00542F59"/>
    <w:rsid w:val="0054377F"/>
    <w:rsid w:val="00544AC9"/>
    <w:rsid w:val="005451BF"/>
    <w:rsid w:val="005457FA"/>
    <w:rsid w:val="00546DB1"/>
    <w:rsid w:val="00550567"/>
    <w:rsid w:val="00556645"/>
    <w:rsid w:val="0056216A"/>
    <w:rsid w:val="0056544F"/>
    <w:rsid w:val="005678A9"/>
    <w:rsid w:val="00572615"/>
    <w:rsid w:val="00573688"/>
    <w:rsid w:val="005820EA"/>
    <w:rsid w:val="0059059A"/>
    <w:rsid w:val="005A305D"/>
    <w:rsid w:val="005B2752"/>
    <w:rsid w:val="005B3313"/>
    <w:rsid w:val="005B69A0"/>
    <w:rsid w:val="005C45EF"/>
    <w:rsid w:val="005C5074"/>
    <w:rsid w:val="005D1356"/>
    <w:rsid w:val="005D2069"/>
    <w:rsid w:val="005D3936"/>
    <w:rsid w:val="005D5541"/>
    <w:rsid w:val="005E1B40"/>
    <w:rsid w:val="005E4A11"/>
    <w:rsid w:val="005E4E0E"/>
    <w:rsid w:val="005E61DF"/>
    <w:rsid w:val="005E7039"/>
    <w:rsid w:val="00600576"/>
    <w:rsid w:val="0060434A"/>
    <w:rsid w:val="00606BA5"/>
    <w:rsid w:val="0061510D"/>
    <w:rsid w:val="0061517C"/>
    <w:rsid w:val="00616FEA"/>
    <w:rsid w:val="0062487A"/>
    <w:rsid w:val="006270FE"/>
    <w:rsid w:val="0064333A"/>
    <w:rsid w:val="00667E45"/>
    <w:rsid w:val="0067003C"/>
    <w:rsid w:val="006738AD"/>
    <w:rsid w:val="00675DC5"/>
    <w:rsid w:val="006777D0"/>
    <w:rsid w:val="006824CB"/>
    <w:rsid w:val="00682C47"/>
    <w:rsid w:val="0068429D"/>
    <w:rsid w:val="0069060E"/>
    <w:rsid w:val="00690A8C"/>
    <w:rsid w:val="00693B54"/>
    <w:rsid w:val="006A28A9"/>
    <w:rsid w:val="006B1CA1"/>
    <w:rsid w:val="006B4E87"/>
    <w:rsid w:val="006B64AE"/>
    <w:rsid w:val="006C1168"/>
    <w:rsid w:val="006C4D58"/>
    <w:rsid w:val="006C65AF"/>
    <w:rsid w:val="006C6FAC"/>
    <w:rsid w:val="006D04A0"/>
    <w:rsid w:val="006D0C89"/>
    <w:rsid w:val="006D2B17"/>
    <w:rsid w:val="006D5780"/>
    <w:rsid w:val="006E0C7D"/>
    <w:rsid w:val="006F1229"/>
    <w:rsid w:val="006F1D82"/>
    <w:rsid w:val="006F3DDA"/>
    <w:rsid w:val="006F64F8"/>
    <w:rsid w:val="006F68D7"/>
    <w:rsid w:val="006F70BB"/>
    <w:rsid w:val="007019C5"/>
    <w:rsid w:val="007123B4"/>
    <w:rsid w:val="00714645"/>
    <w:rsid w:val="00716D2D"/>
    <w:rsid w:val="0072190F"/>
    <w:rsid w:val="007222FD"/>
    <w:rsid w:val="007226E7"/>
    <w:rsid w:val="007304E8"/>
    <w:rsid w:val="00734CD7"/>
    <w:rsid w:val="00737311"/>
    <w:rsid w:val="00741EBB"/>
    <w:rsid w:val="007422C8"/>
    <w:rsid w:val="00745221"/>
    <w:rsid w:val="0074722E"/>
    <w:rsid w:val="007548C2"/>
    <w:rsid w:val="00756DD8"/>
    <w:rsid w:val="00761B91"/>
    <w:rsid w:val="007620E9"/>
    <w:rsid w:val="00764EE2"/>
    <w:rsid w:val="007758CD"/>
    <w:rsid w:val="00775BF7"/>
    <w:rsid w:val="007836BC"/>
    <w:rsid w:val="00786C10"/>
    <w:rsid w:val="007A26D4"/>
    <w:rsid w:val="007C1BB6"/>
    <w:rsid w:val="007C4023"/>
    <w:rsid w:val="007C799D"/>
    <w:rsid w:val="007D15E1"/>
    <w:rsid w:val="007E3101"/>
    <w:rsid w:val="007E51E3"/>
    <w:rsid w:val="007F5056"/>
    <w:rsid w:val="007F5F55"/>
    <w:rsid w:val="007F7854"/>
    <w:rsid w:val="00801C97"/>
    <w:rsid w:val="00802321"/>
    <w:rsid w:val="0080244A"/>
    <w:rsid w:val="00803204"/>
    <w:rsid w:val="00803D76"/>
    <w:rsid w:val="008043DE"/>
    <w:rsid w:val="00814351"/>
    <w:rsid w:val="00820F56"/>
    <w:rsid w:val="0082388A"/>
    <w:rsid w:val="00824260"/>
    <w:rsid w:val="00832EA2"/>
    <w:rsid w:val="00833FE5"/>
    <w:rsid w:val="00834B9B"/>
    <w:rsid w:val="00834E00"/>
    <w:rsid w:val="00837953"/>
    <w:rsid w:val="00840A01"/>
    <w:rsid w:val="00841C9A"/>
    <w:rsid w:val="00845B52"/>
    <w:rsid w:val="00851FCF"/>
    <w:rsid w:val="0085515C"/>
    <w:rsid w:val="008578D3"/>
    <w:rsid w:val="008617C9"/>
    <w:rsid w:val="008622B9"/>
    <w:rsid w:val="00863448"/>
    <w:rsid w:val="0086646A"/>
    <w:rsid w:val="00866EBF"/>
    <w:rsid w:val="0087204B"/>
    <w:rsid w:val="008737E2"/>
    <w:rsid w:val="00874A1F"/>
    <w:rsid w:val="008816E4"/>
    <w:rsid w:val="00881852"/>
    <w:rsid w:val="008928F2"/>
    <w:rsid w:val="008955E1"/>
    <w:rsid w:val="008A0D09"/>
    <w:rsid w:val="008A3274"/>
    <w:rsid w:val="008A39F9"/>
    <w:rsid w:val="008A4310"/>
    <w:rsid w:val="008A68C8"/>
    <w:rsid w:val="008B4623"/>
    <w:rsid w:val="008B4C44"/>
    <w:rsid w:val="008B59AB"/>
    <w:rsid w:val="008B6568"/>
    <w:rsid w:val="008C4AA3"/>
    <w:rsid w:val="008C5F25"/>
    <w:rsid w:val="008C7CB0"/>
    <w:rsid w:val="008D4719"/>
    <w:rsid w:val="008D67C4"/>
    <w:rsid w:val="008D7309"/>
    <w:rsid w:val="008E1175"/>
    <w:rsid w:val="008E5E07"/>
    <w:rsid w:val="008F5791"/>
    <w:rsid w:val="008F57A2"/>
    <w:rsid w:val="008F73C7"/>
    <w:rsid w:val="00901B89"/>
    <w:rsid w:val="0091192B"/>
    <w:rsid w:val="00917F74"/>
    <w:rsid w:val="00920773"/>
    <w:rsid w:val="00932E70"/>
    <w:rsid w:val="00936F36"/>
    <w:rsid w:val="00943581"/>
    <w:rsid w:val="009478ED"/>
    <w:rsid w:val="00952068"/>
    <w:rsid w:val="00953EC1"/>
    <w:rsid w:val="00954A35"/>
    <w:rsid w:val="00954E83"/>
    <w:rsid w:val="00957C5E"/>
    <w:rsid w:val="00965215"/>
    <w:rsid w:val="00967F81"/>
    <w:rsid w:val="0097291A"/>
    <w:rsid w:val="00973F34"/>
    <w:rsid w:val="009765F9"/>
    <w:rsid w:val="0098275E"/>
    <w:rsid w:val="009907DA"/>
    <w:rsid w:val="00993664"/>
    <w:rsid w:val="0099575F"/>
    <w:rsid w:val="0099664D"/>
    <w:rsid w:val="00997A4A"/>
    <w:rsid w:val="009A3F57"/>
    <w:rsid w:val="009A4ECA"/>
    <w:rsid w:val="009A5748"/>
    <w:rsid w:val="009A71AF"/>
    <w:rsid w:val="009A727F"/>
    <w:rsid w:val="009A7C72"/>
    <w:rsid w:val="009B0A19"/>
    <w:rsid w:val="009B1D12"/>
    <w:rsid w:val="009B5460"/>
    <w:rsid w:val="009C1874"/>
    <w:rsid w:val="009C2D2C"/>
    <w:rsid w:val="009C3E28"/>
    <w:rsid w:val="009C51B2"/>
    <w:rsid w:val="009C5387"/>
    <w:rsid w:val="009C681E"/>
    <w:rsid w:val="009C74D4"/>
    <w:rsid w:val="009D13BB"/>
    <w:rsid w:val="009D5304"/>
    <w:rsid w:val="009E02FE"/>
    <w:rsid w:val="009E4D78"/>
    <w:rsid w:val="009E70A6"/>
    <w:rsid w:val="009E767C"/>
    <w:rsid w:val="009F3F61"/>
    <w:rsid w:val="009F6835"/>
    <w:rsid w:val="009F7FBE"/>
    <w:rsid w:val="00A00D80"/>
    <w:rsid w:val="00A0235E"/>
    <w:rsid w:val="00A11FC9"/>
    <w:rsid w:val="00A123D6"/>
    <w:rsid w:val="00A1549B"/>
    <w:rsid w:val="00A200CF"/>
    <w:rsid w:val="00A207FA"/>
    <w:rsid w:val="00A22403"/>
    <w:rsid w:val="00A27ED3"/>
    <w:rsid w:val="00A301BB"/>
    <w:rsid w:val="00A31B25"/>
    <w:rsid w:val="00A41936"/>
    <w:rsid w:val="00A4347E"/>
    <w:rsid w:val="00A472EC"/>
    <w:rsid w:val="00A5518C"/>
    <w:rsid w:val="00A56135"/>
    <w:rsid w:val="00A56704"/>
    <w:rsid w:val="00A571E0"/>
    <w:rsid w:val="00A62C85"/>
    <w:rsid w:val="00A65106"/>
    <w:rsid w:val="00A65120"/>
    <w:rsid w:val="00A72C0B"/>
    <w:rsid w:val="00A77C72"/>
    <w:rsid w:val="00A80CCA"/>
    <w:rsid w:val="00A828F7"/>
    <w:rsid w:val="00A85D4C"/>
    <w:rsid w:val="00A86235"/>
    <w:rsid w:val="00A920E7"/>
    <w:rsid w:val="00A9735B"/>
    <w:rsid w:val="00A979F5"/>
    <w:rsid w:val="00AB08B3"/>
    <w:rsid w:val="00AC0F22"/>
    <w:rsid w:val="00AC134A"/>
    <w:rsid w:val="00AC6B81"/>
    <w:rsid w:val="00AD08EA"/>
    <w:rsid w:val="00AD5FAA"/>
    <w:rsid w:val="00AD6549"/>
    <w:rsid w:val="00AE0019"/>
    <w:rsid w:val="00AE2133"/>
    <w:rsid w:val="00AE4BFB"/>
    <w:rsid w:val="00AE54E6"/>
    <w:rsid w:val="00AF131F"/>
    <w:rsid w:val="00AF1503"/>
    <w:rsid w:val="00AF1630"/>
    <w:rsid w:val="00B02B07"/>
    <w:rsid w:val="00B04825"/>
    <w:rsid w:val="00B1202E"/>
    <w:rsid w:val="00B125AD"/>
    <w:rsid w:val="00B13327"/>
    <w:rsid w:val="00B156F8"/>
    <w:rsid w:val="00B15BF1"/>
    <w:rsid w:val="00B22ECE"/>
    <w:rsid w:val="00B264FB"/>
    <w:rsid w:val="00B32D83"/>
    <w:rsid w:val="00B33704"/>
    <w:rsid w:val="00B340AA"/>
    <w:rsid w:val="00B349E2"/>
    <w:rsid w:val="00B357A4"/>
    <w:rsid w:val="00B41279"/>
    <w:rsid w:val="00B41E3E"/>
    <w:rsid w:val="00B422D0"/>
    <w:rsid w:val="00B44034"/>
    <w:rsid w:val="00B45AF6"/>
    <w:rsid w:val="00B45E80"/>
    <w:rsid w:val="00B52973"/>
    <w:rsid w:val="00B5500B"/>
    <w:rsid w:val="00B66033"/>
    <w:rsid w:val="00B66715"/>
    <w:rsid w:val="00B67B90"/>
    <w:rsid w:val="00B73514"/>
    <w:rsid w:val="00B75052"/>
    <w:rsid w:val="00B8095C"/>
    <w:rsid w:val="00B83200"/>
    <w:rsid w:val="00B86540"/>
    <w:rsid w:val="00B8792A"/>
    <w:rsid w:val="00B935EE"/>
    <w:rsid w:val="00B94998"/>
    <w:rsid w:val="00B9575E"/>
    <w:rsid w:val="00B96678"/>
    <w:rsid w:val="00BA02E7"/>
    <w:rsid w:val="00BA22C1"/>
    <w:rsid w:val="00BB22A2"/>
    <w:rsid w:val="00BB29BF"/>
    <w:rsid w:val="00BB698D"/>
    <w:rsid w:val="00BC2CC6"/>
    <w:rsid w:val="00BC6482"/>
    <w:rsid w:val="00BD7882"/>
    <w:rsid w:val="00BE3B3B"/>
    <w:rsid w:val="00BE404B"/>
    <w:rsid w:val="00BE6860"/>
    <w:rsid w:val="00BF0698"/>
    <w:rsid w:val="00BF2B46"/>
    <w:rsid w:val="00C005DF"/>
    <w:rsid w:val="00C046B4"/>
    <w:rsid w:val="00C05F80"/>
    <w:rsid w:val="00C06D80"/>
    <w:rsid w:val="00C06F51"/>
    <w:rsid w:val="00C128C9"/>
    <w:rsid w:val="00C20EFD"/>
    <w:rsid w:val="00C21949"/>
    <w:rsid w:val="00C21D0C"/>
    <w:rsid w:val="00C24DE4"/>
    <w:rsid w:val="00C278CE"/>
    <w:rsid w:val="00C316D5"/>
    <w:rsid w:val="00C3251A"/>
    <w:rsid w:val="00C34C14"/>
    <w:rsid w:val="00C364D5"/>
    <w:rsid w:val="00C36FA8"/>
    <w:rsid w:val="00C408D1"/>
    <w:rsid w:val="00C46BB5"/>
    <w:rsid w:val="00C573C2"/>
    <w:rsid w:val="00C62C8F"/>
    <w:rsid w:val="00C65686"/>
    <w:rsid w:val="00C67FF5"/>
    <w:rsid w:val="00C70FA1"/>
    <w:rsid w:val="00C72C5B"/>
    <w:rsid w:val="00C764FB"/>
    <w:rsid w:val="00C76B0A"/>
    <w:rsid w:val="00C7793F"/>
    <w:rsid w:val="00C80FAA"/>
    <w:rsid w:val="00C86492"/>
    <w:rsid w:val="00C926C3"/>
    <w:rsid w:val="00C9326F"/>
    <w:rsid w:val="00C979B5"/>
    <w:rsid w:val="00CA3479"/>
    <w:rsid w:val="00CA4B99"/>
    <w:rsid w:val="00CB0845"/>
    <w:rsid w:val="00CB13B5"/>
    <w:rsid w:val="00CB3055"/>
    <w:rsid w:val="00CB5897"/>
    <w:rsid w:val="00CC2130"/>
    <w:rsid w:val="00CC3CA7"/>
    <w:rsid w:val="00CC448F"/>
    <w:rsid w:val="00CC68E3"/>
    <w:rsid w:val="00CC7C78"/>
    <w:rsid w:val="00CE3BDF"/>
    <w:rsid w:val="00CE43C7"/>
    <w:rsid w:val="00CE4A22"/>
    <w:rsid w:val="00CF1DA8"/>
    <w:rsid w:val="00CF4B21"/>
    <w:rsid w:val="00D12015"/>
    <w:rsid w:val="00D14560"/>
    <w:rsid w:val="00D23A62"/>
    <w:rsid w:val="00D304EB"/>
    <w:rsid w:val="00D360B7"/>
    <w:rsid w:val="00D468EE"/>
    <w:rsid w:val="00D46C78"/>
    <w:rsid w:val="00D47711"/>
    <w:rsid w:val="00D47C56"/>
    <w:rsid w:val="00D5148E"/>
    <w:rsid w:val="00D53C6A"/>
    <w:rsid w:val="00D541D3"/>
    <w:rsid w:val="00D55FC7"/>
    <w:rsid w:val="00D625DA"/>
    <w:rsid w:val="00D62AD7"/>
    <w:rsid w:val="00D637A9"/>
    <w:rsid w:val="00D6431C"/>
    <w:rsid w:val="00D67022"/>
    <w:rsid w:val="00D872ED"/>
    <w:rsid w:val="00D87B9A"/>
    <w:rsid w:val="00D92F39"/>
    <w:rsid w:val="00D9312A"/>
    <w:rsid w:val="00D9365C"/>
    <w:rsid w:val="00DA0527"/>
    <w:rsid w:val="00DA062A"/>
    <w:rsid w:val="00DB294B"/>
    <w:rsid w:val="00DB4890"/>
    <w:rsid w:val="00DC06DA"/>
    <w:rsid w:val="00DC19EB"/>
    <w:rsid w:val="00DC4E5C"/>
    <w:rsid w:val="00DD0A7C"/>
    <w:rsid w:val="00DD120E"/>
    <w:rsid w:val="00DD36C5"/>
    <w:rsid w:val="00DD38E8"/>
    <w:rsid w:val="00DD7079"/>
    <w:rsid w:val="00DE1B87"/>
    <w:rsid w:val="00DE5FF4"/>
    <w:rsid w:val="00DE643C"/>
    <w:rsid w:val="00DF0ADB"/>
    <w:rsid w:val="00DF2635"/>
    <w:rsid w:val="00E00EEF"/>
    <w:rsid w:val="00E02D10"/>
    <w:rsid w:val="00E117D5"/>
    <w:rsid w:val="00E121BC"/>
    <w:rsid w:val="00E12BF8"/>
    <w:rsid w:val="00E17B66"/>
    <w:rsid w:val="00E21197"/>
    <w:rsid w:val="00E22071"/>
    <w:rsid w:val="00E22102"/>
    <w:rsid w:val="00E247B3"/>
    <w:rsid w:val="00E26D27"/>
    <w:rsid w:val="00E27994"/>
    <w:rsid w:val="00E347BB"/>
    <w:rsid w:val="00E34B7A"/>
    <w:rsid w:val="00E435D0"/>
    <w:rsid w:val="00E46DA3"/>
    <w:rsid w:val="00E519C1"/>
    <w:rsid w:val="00E52568"/>
    <w:rsid w:val="00E60252"/>
    <w:rsid w:val="00E61479"/>
    <w:rsid w:val="00E85DFA"/>
    <w:rsid w:val="00E9019C"/>
    <w:rsid w:val="00E91753"/>
    <w:rsid w:val="00E9551C"/>
    <w:rsid w:val="00EB38B0"/>
    <w:rsid w:val="00EC1CED"/>
    <w:rsid w:val="00EC2010"/>
    <w:rsid w:val="00EC20D2"/>
    <w:rsid w:val="00EC4C98"/>
    <w:rsid w:val="00ED2936"/>
    <w:rsid w:val="00ED2A08"/>
    <w:rsid w:val="00ED44CD"/>
    <w:rsid w:val="00ED57FA"/>
    <w:rsid w:val="00ED7D54"/>
    <w:rsid w:val="00EE0A93"/>
    <w:rsid w:val="00EE70E7"/>
    <w:rsid w:val="00EF1864"/>
    <w:rsid w:val="00EF4DBA"/>
    <w:rsid w:val="00EF5ECF"/>
    <w:rsid w:val="00F027FA"/>
    <w:rsid w:val="00F0413B"/>
    <w:rsid w:val="00F05113"/>
    <w:rsid w:val="00F0560D"/>
    <w:rsid w:val="00F06746"/>
    <w:rsid w:val="00F21700"/>
    <w:rsid w:val="00F24C07"/>
    <w:rsid w:val="00F32C33"/>
    <w:rsid w:val="00F414A5"/>
    <w:rsid w:val="00F471F9"/>
    <w:rsid w:val="00F52CBE"/>
    <w:rsid w:val="00F53F9E"/>
    <w:rsid w:val="00F57D4C"/>
    <w:rsid w:val="00F61C25"/>
    <w:rsid w:val="00F65C6C"/>
    <w:rsid w:val="00F7262E"/>
    <w:rsid w:val="00F74B9D"/>
    <w:rsid w:val="00F77169"/>
    <w:rsid w:val="00F8121E"/>
    <w:rsid w:val="00F9133B"/>
    <w:rsid w:val="00FA0F9E"/>
    <w:rsid w:val="00FA2D2A"/>
    <w:rsid w:val="00FA3134"/>
    <w:rsid w:val="00FA6810"/>
    <w:rsid w:val="00FB15CE"/>
    <w:rsid w:val="00FB333D"/>
    <w:rsid w:val="00FC118E"/>
    <w:rsid w:val="00FC217C"/>
    <w:rsid w:val="00FD12CB"/>
    <w:rsid w:val="00FD6C0D"/>
    <w:rsid w:val="00FD6DC2"/>
    <w:rsid w:val="00FD6F65"/>
    <w:rsid w:val="00FE2630"/>
    <w:rsid w:val="00FE2E43"/>
    <w:rsid w:val="00FE772D"/>
    <w:rsid w:val="00FF0A51"/>
    <w:rsid w:val="00FF3FF0"/>
    <w:rsid w:val="00FF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1"/>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Revision">
    <w:name w:val="Revision"/>
    <w:hidden/>
    <w:uiPriority w:val="99"/>
    <w:semiHidden/>
    <w:rsid w:val="001B786D"/>
  </w:style>
  <w:style w:type="character" w:styleId="Emphasis">
    <w:name w:val="Emphasis"/>
    <w:basedOn w:val="DefaultParagraphFont"/>
    <w:uiPriority w:val="20"/>
    <w:qFormat/>
    <w:rsid w:val="001039CB"/>
    <w:rPr>
      <w:i/>
      <w:iCs/>
    </w:rPr>
  </w:style>
  <w:style w:type="paragraph" w:styleId="NormalWeb">
    <w:name w:val="Normal (Web)"/>
    <w:basedOn w:val="Normal"/>
    <w:uiPriority w:val="99"/>
    <w:semiHidden/>
    <w:unhideWhenUsed/>
    <w:rsid w:val="00117F8B"/>
    <w:pPr>
      <w:spacing w:before="100" w:beforeAutospacing="1" w:after="100" w:afterAutospacing="1"/>
    </w:pPr>
    <w:rPr>
      <w:rFonts w:eastAsia="Times New Roman" w:cs="Times New Roman"/>
      <w:szCs w:val="24"/>
    </w:rPr>
  </w:style>
  <w:style w:type="table" w:customStyle="1" w:styleId="TableGrid1">
    <w:name w:val="Table Grid1"/>
    <w:basedOn w:val="TableNormal"/>
    <w:next w:val="TableGrid"/>
    <w:uiPriority w:val="59"/>
    <w:rsid w:val="0056216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1"/>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Revision">
    <w:name w:val="Revision"/>
    <w:hidden/>
    <w:uiPriority w:val="99"/>
    <w:semiHidden/>
    <w:rsid w:val="001B786D"/>
  </w:style>
  <w:style w:type="character" w:styleId="Emphasis">
    <w:name w:val="Emphasis"/>
    <w:basedOn w:val="DefaultParagraphFont"/>
    <w:uiPriority w:val="20"/>
    <w:qFormat/>
    <w:rsid w:val="001039CB"/>
    <w:rPr>
      <w:i/>
      <w:iCs/>
    </w:rPr>
  </w:style>
  <w:style w:type="paragraph" w:styleId="NormalWeb">
    <w:name w:val="Normal (Web)"/>
    <w:basedOn w:val="Normal"/>
    <w:uiPriority w:val="99"/>
    <w:semiHidden/>
    <w:unhideWhenUsed/>
    <w:rsid w:val="00117F8B"/>
    <w:pPr>
      <w:spacing w:before="100" w:beforeAutospacing="1" w:after="100" w:afterAutospacing="1"/>
    </w:pPr>
    <w:rPr>
      <w:rFonts w:eastAsia="Times New Roman" w:cs="Times New Roman"/>
      <w:szCs w:val="24"/>
    </w:rPr>
  </w:style>
  <w:style w:type="table" w:customStyle="1" w:styleId="TableGrid1">
    <w:name w:val="Table Grid1"/>
    <w:basedOn w:val="TableNormal"/>
    <w:next w:val="TableGrid"/>
    <w:uiPriority w:val="59"/>
    <w:rsid w:val="0056216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0585">
      <w:bodyDiv w:val="1"/>
      <w:marLeft w:val="0"/>
      <w:marRight w:val="0"/>
      <w:marTop w:val="0"/>
      <w:marBottom w:val="0"/>
      <w:divBdr>
        <w:top w:val="none" w:sz="0" w:space="0" w:color="auto"/>
        <w:left w:val="none" w:sz="0" w:space="0" w:color="auto"/>
        <w:bottom w:val="none" w:sz="0" w:space="0" w:color="auto"/>
        <w:right w:val="none" w:sz="0" w:space="0" w:color="auto"/>
      </w:divBdr>
      <w:divsChild>
        <w:div w:id="557325928">
          <w:marLeft w:val="0"/>
          <w:marRight w:val="0"/>
          <w:marTop w:val="300"/>
          <w:marBottom w:val="0"/>
          <w:divBdr>
            <w:top w:val="none" w:sz="0" w:space="0" w:color="auto"/>
            <w:left w:val="none" w:sz="0" w:space="0" w:color="auto"/>
            <w:bottom w:val="none" w:sz="0" w:space="0" w:color="auto"/>
            <w:right w:val="none" w:sz="0" w:space="0" w:color="auto"/>
          </w:divBdr>
          <w:divsChild>
            <w:div w:id="778794483">
              <w:marLeft w:val="150"/>
              <w:marRight w:val="150"/>
              <w:marTop w:val="0"/>
              <w:marBottom w:val="300"/>
              <w:divBdr>
                <w:top w:val="none" w:sz="0" w:space="0" w:color="auto"/>
                <w:left w:val="none" w:sz="0" w:space="0" w:color="auto"/>
                <w:bottom w:val="none" w:sz="0" w:space="0" w:color="auto"/>
                <w:right w:val="none" w:sz="0" w:space="0" w:color="auto"/>
              </w:divBdr>
              <w:divsChild>
                <w:div w:id="1675495386">
                  <w:marLeft w:val="150"/>
                  <w:marRight w:val="375"/>
                  <w:marTop w:val="0"/>
                  <w:marBottom w:val="0"/>
                  <w:divBdr>
                    <w:top w:val="none" w:sz="0" w:space="0" w:color="auto"/>
                    <w:left w:val="none" w:sz="0" w:space="0" w:color="auto"/>
                    <w:bottom w:val="none" w:sz="0" w:space="0" w:color="auto"/>
                    <w:right w:val="none" w:sz="0" w:space="0" w:color="auto"/>
                  </w:divBdr>
                  <w:divsChild>
                    <w:div w:id="1159031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12217107">
      <w:bodyDiv w:val="1"/>
      <w:marLeft w:val="0"/>
      <w:marRight w:val="0"/>
      <w:marTop w:val="0"/>
      <w:marBottom w:val="0"/>
      <w:divBdr>
        <w:top w:val="none" w:sz="0" w:space="0" w:color="auto"/>
        <w:left w:val="none" w:sz="0" w:space="0" w:color="auto"/>
        <w:bottom w:val="none" w:sz="0" w:space="0" w:color="auto"/>
        <w:right w:val="none" w:sz="0" w:space="0" w:color="auto"/>
      </w:divBdr>
    </w:div>
    <w:div w:id="256523631">
      <w:bodyDiv w:val="1"/>
      <w:marLeft w:val="0"/>
      <w:marRight w:val="0"/>
      <w:marTop w:val="0"/>
      <w:marBottom w:val="0"/>
      <w:divBdr>
        <w:top w:val="none" w:sz="0" w:space="0" w:color="auto"/>
        <w:left w:val="none" w:sz="0" w:space="0" w:color="auto"/>
        <w:bottom w:val="none" w:sz="0" w:space="0" w:color="auto"/>
        <w:right w:val="none" w:sz="0" w:space="0" w:color="auto"/>
      </w:divBdr>
      <w:divsChild>
        <w:div w:id="316036773">
          <w:marLeft w:val="0"/>
          <w:marRight w:val="0"/>
          <w:marTop w:val="300"/>
          <w:marBottom w:val="0"/>
          <w:divBdr>
            <w:top w:val="none" w:sz="0" w:space="0" w:color="auto"/>
            <w:left w:val="none" w:sz="0" w:space="0" w:color="auto"/>
            <w:bottom w:val="none" w:sz="0" w:space="0" w:color="auto"/>
            <w:right w:val="none" w:sz="0" w:space="0" w:color="auto"/>
          </w:divBdr>
          <w:divsChild>
            <w:div w:id="1136216990">
              <w:marLeft w:val="150"/>
              <w:marRight w:val="150"/>
              <w:marTop w:val="0"/>
              <w:marBottom w:val="300"/>
              <w:divBdr>
                <w:top w:val="none" w:sz="0" w:space="0" w:color="auto"/>
                <w:left w:val="none" w:sz="0" w:space="0" w:color="auto"/>
                <w:bottom w:val="none" w:sz="0" w:space="0" w:color="auto"/>
                <w:right w:val="none" w:sz="0" w:space="0" w:color="auto"/>
              </w:divBdr>
              <w:divsChild>
                <w:div w:id="815800734">
                  <w:marLeft w:val="150"/>
                  <w:marRight w:val="375"/>
                  <w:marTop w:val="0"/>
                  <w:marBottom w:val="0"/>
                  <w:divBdr>
                    <w:top w:val="none" w:sz="0" w:space="0" w:color="auto"/>
                    <w:left w:val="none" w:sz="0" w:space="0" w:color="auto"/>
                    <w:bottom w:val="none" w:sz="0" w:space="0" w:color="auto"/>
                    <w:right w:val="none" w:sz="0" w:space="0" w:color="auto"/>
                  </w:divBdr>
                  <w:divsChild>
                    <w:div w:id="19512756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99796236">
      <w:bodyDiv w:val="1"/>
      <w:marLeft w:val="0"/>
      <w:marRight w:val="0"/>
      <w:marTop w:val="0"/>
      <w:marBottom w:val="0"/>
      <w:divBdr>
        <w:top w:val="none" w:sz="0" w:space="0" w:color="auto"/>
        <w:left w:val="none" w:sz="0" w:space="0" w:color="auto"/>
        <w:bottom w:val="none" w:sz="0" w:space="0" w:color="auto"/>
        <w:right w:val="none" w:sz="0" w:space="0" w:color="auto"/>
      </w:divBdr>
      <w:divsChild>
        <w:div w:id="1274555279">
          <w:marLeft w:val="0"/>
          <w:marRight w:val="0"/>
          <w:marTop w:val="300"/>
          <w:marBottom w:val="0"/>
          <w:divBdr>
            <w:top w:val="none" w:sz="0" w:space="0" w:color="auto"/>
            <w:left w:val="none" w:sz="0" w:space="0" w:color="auto"/>
            <w:bottom w:val="none" w:sz="0" w:space="0" w:color="auto"/>
            <w:right w:val="none" w:sz="0" w:space="0" w:color="auto"/>
          </w:divBdr>
          <w:divsChild>
            <w:div w:id="2106611273">
              <w:marLeft w:val="150"/>
              <w:marRight w:val="150"/>
              <w:marTop w:val="0"/>
              <w:marBottom w:val="300"/>
              <w:divBdr>
                <w:top w:val="none" w:sz="0" w:space="0" w:color="auto"/>
                <w:left w:val="none" w:sz="0" w:space="0" w:color="auto"/>
                <w:bottom w:val="none" w:sz="0" w:space="0" w:color="auto"/>
                <w:right w:val="none" w:sz="0" w:space="0" w:color="auto"/>
              </w:divBdr>
              <w:divsChild>
                <w:div w:id="1248686401">
                  <w:marLeft w:val="150"/>
                  <w:marRight w:val="375"/>
                  <w:marTop w:val="0"/>
                  <w:marBottom w:val="0"/>
                  <w:divBdr>
                    <w:top w:val="none" w:sz="0" w:space="0" w:color="auto"/>
                    <w:left w:val="none" w:sz="0" w:space="0" w:color="auto"/>
                    <w:bottom w:val="none" w:sz="0" w:space="0" w:color="auto"/>
                    <w:right w:val="none" w:sz="0" w:space="0" w:color="auto"/>
                  </w:divBdr>
                  <w:divsChild>
                    <w:div w:id="64666969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09081891">
      <w:bodyDiv w:val="1"/>
      <w:marLeft w:val="0"/>
      <w:marRight w:val="0"/>
      <w:marTop w:val="0"/>
      <w:marBottom w:val="0"/>
      <w:divBdr>
        <w:top w:val="none" w:sz="0" w:space="0" w:color="auto"/>
        <w:left w:val="none" w:sz="0" w:space="0" w:color="auto"/>
        <w:bottom w:val="none" w:sz="0" w:space="0" w:color="auto"/>
        <w:right w:val="none" w:sz="0" w:space="0" w:color="auto"/>
      </w:divBdr>
      <w:divsChild>
        <w:div w:id="1479416110">
          <w:marLeft w:val="0"/>
          <w:marRight w:val="0"/>
          <w:marTop w:val="300"/>
          <w:marBottom w:val="0"/>
          <w:divBdr>
            <w:top w:val="none" w:sz="0" w:space="0" w:color="auto"/>
            <w:left w:val="none" w:sz="0" w:space="0" w:color="auto"/>
            <w:bottom w:val="none" w:sz="0" w:space="0" w:color="auto"/>
            <w:right w:val="none" w:sz="0" w:space="0" w:color="auto"/>
          </w:divBdr>
          <w:divsChild>
            <w:div w:id="1272542889">
              <w:marLeft w:val="150"/>
              <w:marRight w:val="150"/>
              <w:marTop w:val="0"/>
              <w:marBottom w:val="300"/>
              <w:divBdr>
                <w:top w:val="none" w:sz="0" w:space="0" w:color="auto"/>
                <w:left w:val="none" w:sz="0" w:space="0" w:color="auto"/>
                <w:bottom w:val="none" w:sz="0" w:space="0" w:color="auto"/>
                <w:right w:val="none" w:sz="0" w:space="0" w:color="auto"/>
              </w:divBdr>
              <w:divsChild>
                <w:div w:id="696320359">
                  <w:marLeft w:val="150"/>
                  <w:marRight w:val="375"/>
                  <w:marTop w:val="0"/>
                  <w:marBottom w:val="0"/>
                  <w:divBdr>
                    <w:top w:val="none" w:sz="0" w:space="0" w:color="auto"/>
                    <w:left w:val="none" w:sz="0" w:space="0" w:color="auto"/>
                    <w:bottom w:val="none" w:sz="0" w:space="0" w:color="auto"/>
                    <w:right w:val="none" w:sz="0" w:space="0" w:color="auto"/>
                  </w:divBdr>
                  <w:divsChild>
                    <w:div w:id="214473427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8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33393613">
          <w:marLeft w:val="0"/>
          <w:marRight w:val="0"/>
          <w:marTop w:val="300"/>
          <w:marBottom w:val="0"/>
          <w:divBdr>
            <w:top w:val="none" w:sz="0" w:space="0" w:color="auto"/>
            <w:left w:val="none" w:sz="0" w:space="0" w:color="auto"/>
            <w:bottom w:val="none" w:sz="0" w:space="0" w:color="auto"/>
            <w:right w:val="none" w:sz="0" w:space="0" w:color="auto"/>
          </w:divBdr>
          <w:divsChild>
            <w:div w:id="1743943066">
              <w:marLeft w:val="150"/>
              <w:marRight w:val="150"/>
              <w:marTop w:val="0"/>
              <w:marBottom w:val="300"/>
              <w:divBdr>
                <w:top w:val="none" w:sz="0" w:space="0" w:color="auto"/>
                <w:left w:val="none" w:sz="0" w:space="0" w:color="auto"/>
                <w:bottom w:val="none" w:sz="0" w:space="0" w:color="auto"/>
                <w:right w:val="none" w:sz="0" w:space="0" w:color="auto"/>
              </w:divBdr>
              <w:divsChild>
                <w:div w:id="130488111">
                  <w:marLeft w:val="150"/>
                  <w:marRight w:val="375"/>
                  <w:marTop w:val="0"/>
                  <w:marBottom w:val="0"/>
                  <w:divBdr>
                    <w:top w:val="none" w:sz="0" w:space="0" w:color="auto"/>
                    <w:left w:val="none" w:sz="0" w:space="0" w:color="auto"/>
                    <w:bottom w:val="none" w:sz="0" w:space="0" w:color="auto"/>
                    <w:right w:val="none" w:sz="0" w:space="0" w:color="auto"/>
                  </w:divBdr>
                  <w:divsChild>
                    <w:div w:id="2023122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508450770">
      <w:bodyDiv w:val="1"/>
      <w:marLeft w:val="0"/>
      <w:marRight w:val="0"/>
      <w:marTop w:val="0"/>
      <w:marBottom w:val="0"/>
      <w:divBdr>
        <w:top w:val="none" w:sz="0" w:space="0" w:color="auto"/>
        <w:left w:val="none" w:sz="0" w:space="0" w:color="auto"/>
        <w:bottom w:val="none" w:sz="0" w:space="0" w:color="auto"/>
        <w:right w:val="none" w:sz="0" w:space="0" w:color="auto"/>
      </w:divBdr>
    </w:div>
    <w:div w:id="553392916">
      <w:bodyDiv w:val="1"/>
      <w:marLeft w:val="0"/>
      <w:marRight w:val="0"/>
      <w:marTop w:val="0"/>
      <w:marBottom w:val="0"/>
      <w:divBdr>
        <w:top w:val="none" w:sz="0" w:space="0" w:color="auto"/>
        <w:left w:val="none" w:sz="0" w:space="0" w:color="auto"/>
        <w:bottom w:val="none" w:sz="0" w:space="0" w:color="auto"/>
        <w:right w:val="none" w:sz="0" w:space="0" w:color="auto"/>
      </w:divBdr>
      <w:divsChild>
        <w:div w:id="807547608">
          <w:marLeft w:val="0"/>
          <w:marRight w:val="0"/>
          <w:marTop w:val="300"/>
          <w:marBottom w:val="0"/>
          <w:divBdr>
            <w:top w:val="none" w:sz="0" w:space="0" w:color="auto"/>
            <w:left w:val="none" w:sz="0" w:space="0" w:color="auto"/>
            <w:bottom w:val="none" w:sz="0" w:space="0" w:color="auto"/>
            <w:right w:val="none" w:sz="0" w:space="0" w:color="auto"/>
          </w:divBdr>
          <w:divsChild>
            <w:div w:id="1002048621">
              <w:marLeft w:val="150"/>
              <w:marRight w:val="150"/>
              <w:marTop w:val="0"/>
              <w:marBottom w:val="300"/>
              <w:divBdr>
                <w:top w:val="none" w:sz="0" w:space="0" w:color="auto"/>
                <w:left w:val="none" w:sz="0" w:space="0" w:color="auto"/>
                <w:bottom w:val="none" w:sz="0" w:space="0" w:color="auto"/>
                <w:right w:val="none" w:sz="0" w:space="0" w:color="auto"/>
              </w:divBdr>
              <w:divsChild>
                <w:div w:id="1856530220">
                  <w:marLeft w:val="150"/>
                  <w:marRight w:val="375"/>
                  <w:marTop w:val="0"/>
                  <w:marBottom w:val="0"/>
                  <w:divBdr>
                    <w:top w:val="none" w:sz="0" w:space="0" w:color="auto"/>
                    <w:left w:val="none" w:sz="0" w:space="0" w:color="auto"/>
                    <w:bottom w:val="none" w:sz="0" w:space="0" w:color="auto"/>
                    <w:right w:val="none" w:sz="0" w:space="0" w:color="auto"/>
                  </w:divBdr>
                  <w:divsChild>
                    <w:div w:id="127651964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569004898">
      <w:bodyDiv w:val="1"/>
      <w:marLeft w:val="0"/>
      <w:marRight w:val="0"/>
      <w:marTop w:val="0"/>
      <w:marBottom w:val="0"/>
      <w:divBdr>
        <w:top w:val="none" w:sz="0" w:space="0" w:color="auto"/>
        <w:left w:val="none" w:sz="0" w:space="0" w:color="auto"/>
        <w:bottom w:val="none" w:sz="0" w:space="0" w:color="auto"/>
        <w:right w:val="none" w:sz="0" w:space="0" w:color="auto"/>
      </w:divBdr>
      <w:divsChild>
        <w:div w:id="1205412617">
          <w:marLeft w:val="0"/>
          <w:marRight w:val="0"/>
          <w:marTop w:val="0"/>
          <w:marBottom w:val="0"/>
          <w:divBdr>
            <w:top w:val="none" w:sz="0" w:space="0" w:color="auto"/>
            <w:left w:val="none" w:sz="0" w:space="0" w:color="auto"/>
            <w:bottom w:val="none" w:sz="0" w:space="0" w:color="auto"/>
            <w:right w:val="none" w:sz="0" w:space="0" w:color="auto"/>
          </w:divBdr>
          <w:divsChild>
            <w:div w:id="1612006490">
              <w:marLeft w:val="0"/>
              <w:marRight w:val="0"/>
              <w:marTop w:val="0"/>
              <w:marBottom w:val="0"/>
              <w:divBdr>
                <w:top w:val="none" w:sz="0" w:space="0" w:color="auto"/>
                <w:left w:val="none" w:sz="0" w:space="0" w:color="auto"/>
                <w:bottom w:val="none" w:sz="0" w:space="0" w:color="auto"/>
                <w:right w:val="none" w:sz="0" w:space="0" w:color="auto"/>
              </w:divBdr>
              <w:divsChild>
                <w:div w:id="336659232">
                  <w:marLeft w:val="0"/>
                  <w:marRight w:val="0"/>
                  <w:marTop w:val="0"/>
                  <w:marBottom w:val="0"/>
                  <w:divBdr>
                    <w:top w:val="none" w:sz="0" w:space="0" w:color="auto"/>
                    <w:left w:val="none" w:sz="0" w:space="0" w:color="auto"/>
                    <w:bottom w:val="none" w:sz="0" w:space="0" w:color="auto"/>
                    <w:right w:val="none" w:sz="0" w:space="0" w:color="auto"/>
                  </w:divBdr>
                  <w:divsChild>
                    <w:div w:id="678703682">
                      <w:marLeft w:val="0"/>
                      <w:marRight w:val="0"/>
                      <w:marTop w:val="0"/>
                      <w:marBottom w:val="0"/>
                      <w:divBdr>
                        <w:top w:val="none" w:sz="0" w:space="0" w:color="auto"/>
                        <w:left w:val="none" w:sz="0" w:space="0" w:color="auto"/>
                        <w:bottom w:val="none" w:sz="0" w:space="0" w:color="auto"/>
                        <w:right w:val="none" w:sz="0" w:space="0" w:color="auto"/>
                      </w:divBdr>
                      <w:divsChild>
                        <w:div w:id="20437514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21153549">
      <w:bodyDiv w:val="1"/>
      <w:marLeft w:val="0"/>
      <w:marRight w:val="0"/>
      <w:marTop w:val="0"/>
      <w:marBottom w:val="0"/>
      <w:divBdr>
        <w:top w:val="none" w:sz="0" w:space="0" w:color="auto"/>
        <w:left w:val="none" w:sz="0" w:space="0" w:color="auto"/>
        <w:bottom w:val="none" w:sz="0" w:space="0" w:color="auto"/>
        <w:right w:val="none" w:sz="0" w:space="0" w:color="auto"/>
      </w:divBdr>
      <w:divsChild>
        <w:div w:id="753746743">
          <w:marLeft w:val="0"/>
          <w:marRight w:val="0"/>
          <w:marTop w:val="300"/>
          <w:marBottom w:val="0"/>
          <w:divBdr>
            <w:top w:val="none" w:sz="0" w:space="0" w:color="auto"/>
            <w:left w:val="none" w:sz="0" w:space="0" w:color="auto"/>
            <w:bottom w:val="none" w:sz="0" w:space="0" w:color="auto"/>
            <w:right w:val="none" w:sz="0" w:space="0" w:color="auto"/>
          </w:divBdr>
          <w:divsChild>
            <w:div w:id="2112314219">
              <w:marLeft w:val="150"/>
              <w:marRight w:val="150"/>
              <w:marTop w:val="0"/>
              <w:marBottom w:val="300"/>
              <w:divBdr>
                <w:top w:val="none" w:sz="0" w:space="0" w:color="auto"/>
                <w:left w:val="none" w:sz="0" w:space="0" w:color="auto"/>
                <w:bottom w:val="none" w:sz="0" w:space="0" w:color="auto"/>
                <w:right w:val="none" w:sz="0" w:space="0" w:color="auto"/>
              </w:divBdr>
              <w:divsChild>
                <w:div w:id="838883758">
                  <w:marLeft w:val="150"/>
                  <w:marRight w:val="375"/>
                  <w:marTop w:val="0"/>
                  <w:marBottom w:val="0"/>
                  <w:divBdr>
                    <w:top w:val="none" w:sz="0" w:space="0" w:color="auto"/>
                    <w:left w:val="none" w:sz="0" w:space="0" w:color="auto"/>
                    <w:bottom w:val="none" w:sz="0" w:space="0" w:color="auto"/>
                    <w:right w:val="none" w:sz="0" w:space="0" w:color="auto"/>
                  </w:divBdr>
                  <w:divsChild>
                    <w:div w:id="1670524269">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741896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05">
          <w:marLeft w:val="0"/>
          <w:marRight w:val="0"/>
          <w:marTop w:val="300"/>
          <w:marBottom w:val="0"/>
          <w:divBdr>
            <w:top w:val="none" w:sz="0" w:space="0" w:color="auto"/>
            <w:left w:val="none" w:sz="0" w:space="0" w:color="auto"/>
            <w:bottom w:val="none" w:sz="0" w:space="0" w:color="auto"/>
            <w:right w:val="none" w:sz="0" w:space="0" w:color="auto"/>
          </w:divBdr>
          <w:divsChild>
            <w:div w:id="702635375">
              <w:marLeft w:val="150"/>
              <w:marRight w:val="150"/>
              <w:marTop w:val="0"/>
              <w:marBottom w:val="300"/>
              <w:divBdr>
                <w:top w:val="none" w:sz="0" w:space="0" w:color="auto"/>
                <w:left w:val="none" w:sz="0" w:space="0" w:color="auto"/>
                <w:bottom w:val="none" w:sz="0" w:space="0" w:color="auto"/>
                <w:right w:val="none" w:sz="0" w:space="0" w:color="auto"/>
              </w:divBdr>
              <w:divsChild>
                <w:div w:id="293828621">
                  <w:marLeft w:val="150"/>
                  <w:marRight w:val="375"/>
                  <w:marTop w:val="0"/>
                  <w:marBottom w:val="0"/>
                  <w:divBdr>
                    <w:top w:val="none" w:sz="0" w:space="0" w:color="auto"/>
                    <w:left w:val="none" w:sz="0" w:space="0" w:color="auto"/>
                    <w:bottom w:val="none" w:sz="0" w:space="0" w:color="auto"/>
                    <w:right w:val="none" w:sz="0" w:space="0" w:color="auto"/>
                  </w:divBdr>
                  <w:divsChild>
                    <w:div w:id="17386982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90762530">
      <w:bodyDiv w:val="1"/>
      <w:marLeft w:val="0"/>
      <w:marRight w:val="0"/>
      <w:marTop w:val="0"/>
      <w:marBottom w:val="0"/>
      <w:divBdr>
        <w:top w:val="none" w:sz="0" w:space="0" w:color="auto"/>
        <w:left w:val="none" w:sz="0" w:space="0" w:color="auto"/>
        <w:bottom w:val="none" w:sz="0" w:space="0" w:color="auto"/>
        <w:right w:val="none" w:sz="0" w:space="0" w:color="auto"/>
      </w:divBdr>
      <w:divsChild>
        <w:div w:id="1932084196">
          <w:marLeft w:val="0"/>
          <w:marRight w:val="0"/>
          <w:marTop w:val="300"/>
          <w:marBottom w:val="0"/>
          <w:divBdr>
            <w:top w:val="none" w:sz="0" w:space="0" w:color="auto"/>
            <w:left w:val="none" w:sz="0" w:space="0" w:color="auto"/>
            <w:bottom w:val="none" w:sz="0" w:space="0" w:color="auto"/>
            <w:right w:val="none" w:sz="0" w:space="0" w:color="auto"/>
          </w:divBdr>
          <w:divsChild>
            <w:div w:id="1255088487">
              <w:marLeft w:val="150"/>
              <w:marRight w:val="150"/>
              <w:marTop w:val="0"/>
              <w:marBottom w:val="300"/>
              <w:divBdr>
                <w:top w:val="none" w:sz="0" w:space="0" w:color="auto"/>
                <w:left w:val="none" w:sz="0" w:space="0" w:color="auto"/>
                <w:bottom w:val="none" w:sz="0" w:space="0" w:color="auto"/>
                <w:right w:val="none" w:sz="0" w:space="0" w:color="auto"/>
              </w:divBdr>
              <w:divsChild>
                <w:div w:id="322047576">
                  <w:marLeft w:val="150"/>
                  <w:marRight w:val="375"/>
                  <w:marTop w:val="0"/>
                  <w:marBottom w:val="0"/>
                  <w:divBdr>
                    <w:top w:val="none" w:sz="0" w:space="0" w:color="auto"/>
                    <w:left w:val="none" w:sz="0" w:space="0" w:color="auto"/>
                    <w:bottom w:val="none" w:sz="0" w:space="0" w:color="auto"/>
                    <w:right w:val="none" w:sz="0" w:space="0" w:color="auto"/>
                  </w:divBdr>
                  <w:divsChild>
                    <w:div w:id="5101469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36785964">
      <w:bodyDiv w:val="1"/>
      <w:marLeft w:val="0"/>
      <w:marRight w:val="0"/>
      <w:marTop w:val="0"/>
      <w:marBottom w:val="0"/>
      <w:divBdr>
        <w:top w:val="none" w:sz="0" w:space="0" w:color="auto"/>
        <w:left w:val="none" w:sz="0" w:space="0" w:color="auto"/>
        <w:bottom w:val="none" w:sz="0" w:space="0" w:color="auto"/>
        <w:right w:val="none" w:sz="0" w:space="0" w:color="auto"/>
      </w:divBdr>
      <w:divsChild>
        <w:div w:id="99297270">
          <w:marLeft w:val="0"/>
          <w:marRight w:val="0"/>
          <w:marTop w:val="300"/>
          <w:marBottom w:val="0"/>
          <w:divBdr>
            <w:top w:val="none" w:sz="0" w:space="0" w:color="auto"/>
            <w:left w:val="none" w:sz="0" w:space="0" w:color="auto"/>
            <w:bottom w:val="none" w:sz="0" w:space="0" w:color="auto"/>
            <w:right w:val="none" w:sz="0" w:space="0" w:color="auto"/>
          </w:divBdr>
          <w:divsChild>
            <w:div w:id="1671526068">
              <w:marLeft w:val="150"/>
              <w:marRight w:val="150"/>
              <w:marTop w:val="0"/>
              <w:marBottom w:val="300"/>
              <w:divBdr>
                <w:top w:val="none" w:sz="0" w:space="0" w:color="auto"/>
                <w:left w:val="none" w:sz="0" w:space="0" w:color="auto"/>
                <w:bottom w:val="none" w:sz="0" w:space="0" w:color="auto"/>
                <w:right w:val="none" w:sz="0" w:space="0" w:color="auto"/>
              </w:divBdr>
              <w:divsChild>
                <w:div w:id="532961025">
                  <w:marLeft w:val="150"/>
                  <w:marRight w:val="375"/>
                  <w:marTop w:val="0"/>
                  <w:marBottom w:val="0"/>
                  <w:divBdr>
                    <w:top w:val="none" w:sz="0" w:space="0" w:color="auto"/>
                    <w:left w:val="none" w:sz="0" w:space="0" w:color="auto"/>
                    <w:bottom w:val="none" w:sz="0" w:space="0" w:color="auto"/>
                    <w:right w:val="none" w:sz="0" w:space="0" w:color="auto"/>
                  </w:divBdr>
                  <w:divsChild>
                    <w:div w:id="116617201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37695198">
      <w:bodyDiv w:val="1"/>
      <w:marLeft w:val="0"/>
      <w:marRight w:val="0"/>
      <w:marTop w:val="0"/>
      <w:marBottom w:val="0"/>
      <w:divBdr>
        <w:top w:val="none" w:sz="0" w:space="0" w:color="auto"/>
        <w:left w:val="none" w:sz="0" w:space="0" w:color="auto"/>
        <w:bottom w:val="none" w:sz="0" w:space="0" w:color="auto"/>
        <w:right w:val="none" w:sz="0" w:space="0" w:color="auto"/>
      </w:divBdr>
      <w:divsChild>
        <w:div w:id="419955723">
          <w:marLeft w:val="0"/>
          <w:marRight w:val="0"/>
          <w:marTop w:val="300"/>
          <w:marBottom w:val="0"/>
          <w:divBdr>
            <w:top w:val="none" w:sz="0" w:space="0" w:color="auto"/>
            <w:left w:val="none" w:sz="0" w:space="0" w:color="auto"/>
            <w:bottom w:val="none" w:sz="0" w:space="0" w:color="auto"/>
            <w:right w:val="none" w:sz="0" w:space="0" w:color="auto"/>
          </w:divBdr>
          <w:divsChild>
            <w:div w:id="392385332">
              <w:marLeft w:val="150"/>
              <w:marRight w:val="150"/>
              <w:marTop w:val="0"/>
              <w:marBottom w:val="300"/>
              <w:divBdr>
                <w:top w:val="none" w:sz="0" w:space="0" w:color="auto"/>
                <w:left w:val="none" w:sz="0" w:space="0" w:color="auto"/>
                <w:bottom w:val="none" w:sz="0" w:space="0" w:color="auto"/>
                <w:right w:val="none" w:sz="0" w:space="0" w:color="auto"/>
              </w:divBdr>
              <w:divsChild>
                <w:div w:id="1800293672">
                  <w:marLeft w:val="150"/>
                  <w:marRight w:val="375"/>
                  <w:marTop w:val="0"/>
                  <w:marBottom w:val="0"/>
                  <w:divBdr>
                    <w:top w:val="none" w:sz="0" w:space="0" w:color="auto"/>
                    <w:left w:val="none" w:sz="0" w:space="0" w:color="auto"/>
                    <w:bottom w:val="none" w:sz="0" w:space="0" w:color="auto"/>
                    <w:right w:val="none" w:sz="0" w:space="0" w:color="auto"/>
                  </w:divBdr>
                  <w:divsChild>
                    <w:div w:id="195717381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90574592">
      <w:bodyDiv w:val="1"/>
      <w:marLeft w:val="0"/>
      <w:marRight w:val="0"/>
      <w:marTop w:val="0"/>
      <w:marBottom w:val="0"/>
      <w:divBdr>
        <w:top w:val="none" w:sz="0" w:space="0" w:color="auto"/>
        <w:left w:val="none" w:sz="0" w:space="0" w:color="auto"/>
        <w:bottom w:val="none" w:sz="0" w:space="0" w:color="auto"/>
        <w:right w:val="none" w:sz="0" w:space="0" w:color="auto"/>
      </w:divBdr>
      <w:divsChild>
        <w:div w:id="1003431073">
          <w:marLeft w:val="0"/>
          <w:marRight w:val="0"/>
          <w:marTop w:val="300"/>
          <w:marBottom w:val="0"/>
          <w:divBdr>
            <w:top w:val="none" w:sz="0" w:space="0" w:color="auto"/>
            <w:left w:val="none" w:sz="0" w:space="0" w:color="auto"/>
            <w:bottom w:val="none" w:sz="0" w:space="0" w:color="auto"/>
            <w:right w:val="none" w:sz="0" w:space="0" w:color="auto"/>
          </w:divBdr>
          <w:divsChild>
            <w:div w:id="438842303">
              <w:marLeft w:val="150"/>
              <w:marRight w:val="150"/>
              <w:marTop w:val="0"/>
              <w:marBottom w:val="300"/>
              <w:divBdr>
                <w:top w:val="none" w:sz="0" w:space="0" w:color="auto"/>
                <w:left w:val="none" w:sz="0" w:space="0" w:color="auto"/>
                <w:bottom w:val="none" w:sz="0" w:space="0" w:color="auto"/>
                <w:right w:val="none" w:sz="0" w:space="0" w:color="auto"/>
              </w:divBdr>
              <w:divsChild>
                <w:div w:id="218439199">
                  <w:marLeft w:val="150"/>
                  <w:marRight w:val="375"/>
                  <w:marTop w:val="0"/>
                  <w:marBottom w:val="0"/>
                  <w:divBdr>
                    <w:top w:val="none" w:sz="0" w:space="0" w:color="auto"/>
                    <w:left w:val="none" w:sz="0" w:space="0" w:color="auto"/>
                    <w:bottom w:val="none" w:sz="0" w:space="0" w:color="auto"/>
                    <w:right w:val="none" w:sz="0" w:space="0" w:color="auto"/>
                  </w:divBdr>
                  <w:divsChild>
                    <w:div w:id="1944454555">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962619647">
      <w:bodyDiv w:val="1"/>
      <w:marLeft w:val="0"/>
      <w:marRight w:val="0"/>
      <w:marTop w:val="0"/>
      <w:marBottom w:val="0"/>
      <w:divBdr>
        <w:top w:val="none" w:sz="0" w:space="0" w:color="auto"/>
        <w:left w:val="none" w:sz="0" w:space="0" w:color="auto"/>
        <w:bottom w:val="none" w:sz="0" w:space="0" w:color="auto"/>
        <w:right w:val="none" w:sz="0" w:space="0" w:color="auto"/>
      </w:divBdr>
      <w:divsChild>
        <w:div w:id="1610163374">
          <w:marLeft w:val="0"/>
          <w:marRight w:val="0"/>
          <w:marTop w:val="300"/>
          <w:marBottom w:val="0"/>
          <w:divBdr>
            <w:top w:val="none" w:sz="0" w:space="0" w:color="auto"/>
            <w:left w:val="none" w:sz="0" w:space="0" w:color="auto"/>
            <w:bottom w:val="none" w:sz="0" w:space="0" w:color="auto"/>
            <w:right w:val="none" w:sz="0" w:space="0" w:color="auto"/>
          </w:divBdr>
          <w:divsChild>
            <w:div w:id="1089426190">
              <w:marLeft w:val="150"/>
              <w:marRight w:val="150"/>
              <w:marTop w:val="0"/>
              <w:marBottom w:val="300"/>
              <w:divBdr>
                <w:top w:val="none" w:sz="0" w:space="0" w:color="auto"/>
                <w:left w:val="none" w:sz="0" w:space="0" w:color="auto"/>
                <w:bottom w:val="none" w:sz="0" w:space="0" w:color="auto"/>
                <w:right w:val="none" w:sz="0" w:space="0" w:color="auto"/>
              </w:divBdr>
              <w:divsChild>
                <w:div w:id="382141485">
                  <w:marLeft w:val="150"/>
                  <w:marRight w:val="375"/>
                  <w:marTop w:val="0"/>
                  <w:marBottom w:val="0"/>
                  <w:divBdr>
                    <w:top w:val="none" w:sz="0" w:space="0" w:color="auto"/>
                    <w:left w:val="none" w:sz="0" w:space="0" w:color="auto"/>
                    <w:bottom w:val="none" w:sz="0" w:space="0" w:color="auto"/>
                    <w:right w:val="none" w:sz="0" w:space="0" w:color="auto"/>
                  </w:divBdr>
                  <w:divsChild>
                    <w:div w:id="7091071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291976769">
      <w:bodyDiv w:val="1"/>
      <w:marLeft w:val="0"/>
      <w:marRight w:val="0"/>
      <w:marTop w:val="0"/>
      <w:marBottom w:val="0"/>
      <w:divBdr>
        <w:top w:val="none" w:sz="0" w:space="0" w:color="auto"/>
        <w:left w:val="none" w:sz="0" w:space="0" w:color="auto"/>
        <w:bottom w:val="none" w:sz="0" w:space="0" w:color="auto"/>
        <w:right w:val="none" w:sz="0" w:space="0" w:color="auto"/>
      </w:divBdr>
      <w:divsChild>
        <w:div w:id="1773546724">
          <w:marLeft w:val="0"/>
          <w:marRight w:val="0"/>
          <w:marTop w:val="300"/>
          <w:marBottom w:val="0"/>
          <w:divBdr>
            <w:top w:val="none" w:sz="0" w:space="0" w:color="auto"/>
            <w:left w:val="none" w:sz="0" w:space="0" w:color="auto"/>
            <w:bottom w:val="none" w:sz="0" w:space="0" w:color="auto"/>
            <w:right w:val="none" w:sz="0" w:space="0" w:color="auto"/>
          </w:divBdr>
          <w:divsChild>
            <w:div w:id="537277593">
              <w:marLeft w:val="150"/>
              <w:marRight w:val="150"/>
              <w:marTop w:val="0"/>
              <w:marBottom w:val="300"/>
              <w:divBdr>
                <w:top w:val="none" w:sz="0" w:space="0" w:color="auto"/>
                <w:left w:val="none" w:sz="0" w:space="0" w:color="auto"/>
                <w:bottom w:val="none" w:sz="0" w:space="0" w:color="auto"/>
                <w:right w:val="none" w:sz="0" w:space="0" w:color="auto"/>
              </w:divBdr>
              <w:divsChild>
                <w:div w:id="842429726">
                  <w:marLeft w:val="150"/>
                  <w:marRight w:val="375"/>
                  <w:marTop w:val="0"/>
                  <w:marBottom w:val="0"/>
                  <w:divBdr>
                    <w:top w:val="none" w:sz="0" w:space="0" w:color="auto"/>
                    <w:left w:val="none" w:sz="0" w:space="0" w:color="auto"/>
                    <w:bottom w:val="none" w:sz="0" w:space="0" w:color="auto"/>
                    <w:right w:val="none" w:sz="0" w:space="0" w:color="auto"/>
                  </w:divBdr>
                  <w:divsChild>
                    <w:div w:id="51238279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390959759">
      <w:bodyDiv w:val="1"/>
      <w:marLeft w:val="0"/>
      <w:marRight w:val="0"/>
      <w:marTop w:val="0"/>
      <w:marBottom w:val="0"/>
      <w:divBdr>
        <w:top w:val="none" w:sz="0" w:space="0" w:color="auto"/>
        <w:left w:val="none" w:sz="0" w:space="0" w:color="auto"/>
        <w:bottom w:val="none" w:sz="0" w:space="0" w:color="auto"/>
        <w:right w:val="none" w:sz="0" w:space="0" w:color="auto"/>
      </w:divBdr>
      <w:divsChild>
        <w:div w:id="2053268522">
          <w:marLeft w:val="0"/>
          <w:marRight w:val="0"/>
          <w:marTop w:val="0"/>
          <w:marBottom w:val="0"/>
          <w:divBdr>
            <w:top w:val="none" w:sz="0" w:space="0" w:color="auto"/>
            <w:left w:val="none" w:sz="0" w:space="0" w:color="auto"/>
            <w:bottom w:val="none" w:sz="0" w:space="0" w:color="auto"/>
            <w:right w:val="none" w:sz="0" w:space="0" w:color="auto"/>
          </w:divBdr>
          <w:divsChild>
            <w:div w:id="1985505460">
              <w:marLeft w:val="0"/>
              <w:marRight w:val="0"/>
              <w:marTop w:val="0"/>
              <w:marBottom w:val="0"/>
              <w:divBdr>
                <w:top w:val="none" w:sz="0" w:space="0" w:color="auto"/>
                <w:left w:val="none" w:sz="0" w:space="0" w:color="auto"/>
                <w:bottom w:val="none" w:sz="0" w:space="0" w:color="auto"/>
                <w:right w:val="none" w:sz="0" w:space="0" w:color="auto"/>
              </w:divBdr>
              <w:divsChild>
                <w:div w:id="960456210">
                  <w:marLeft w:val="0"/>
                  <w:marRight w:val="0"/>
                  <w:marTop w:val="0"/>
                  <w:marBottom w:val="0"/>
                  <w:divBdr>
                    <w:top w:val="none" w:sz="0" w:space="0" w:color="auto"/>
                    <w:left w:val="none" w:sz="0" w:space="0" w:color="auto"/>
                    <w:bottom w:val="none" w:sz="0" w:space="0" w:color="auto"/>
                    <w:right w:val="none" w:sz="0" w:space="0" w:color="auto"/>
                  </w:divBdr>
                  <w:divsChild>
                    <w:div w:id="26224160">
                      <w:marLeft w:val="0"/>
                      <w:marRight w:val="0"/>
                      <w:marTop w:val="0"/>
                      <w:marBottom w:val="0"/>
                      <w:divBdr>
                        <w:top w:val="none" w:sz="0" w:space="0" w:color="auto"/>
                        <w:left w:val="none" w:sz="0" w:space="0" w:color="auto"/>
                        <w:bottom w:val="single" w:sz="6" w:space="0" w:color="FFFFFF"/>
                        <w:right w:val="none" w:sz="0" w:space="0" w:color="auto"/>
                      </w:divBdr>
                      <w:divsChild>
                        <w:div w:id="354817609">
                          <w:marLeft w:val="330"/>
                          <w:marRight w:val="330"/>
                          <w:marTop w:val="0"/>
                          <w:marBottom w:val="0"/>
                          <w:divBdr>
                            <w:top w:val="none" w:sz="0" w:space="0" w:color="auto"/>
                            <w:left w:val="none" w:sz="0" w:space="0" w:color="auto"/>
                            <w:bottom w:val="none" w:sz="0" w:space="0" w:color="auto"/>
                            <w:right w:val="none" w:sz="0" w:space="0" w:color="auto"/>
                          </w:divBdr>
                          <w:divsChild>
                            <w:div w:id="1746494602">
                              <w:marLeft w:val="0"/>
                              <w:marRight w:val="0"/>
                              <w:marTop w:val="0"/>
                              <w:marBottom w:val="0"/>
                              <w:divBdr>
                                <w:top w:val="none" w:sz="0" w:space="0" w:color="auto"/>
                                <w:left w:val="none" w:sz="0" w:space="0" w:color="auto"/>
                                <w:bottom w:val="none" w:sz="0" w:space="0" w:color="auto"/>
                                <w:right w:val="none" w:sz="0" w:space="0" w:color="auto"/>
                              </w:divBdr>
                              <w:divsChild>
                                <w:div w:id="613631167">
                                  <w:marLeft w:val="0"/>
                                  <w:marRight w:val="0"/>
                                  <w:marTop w:val="0"/>
                                  <w:marBottom w:val="0"/>
                                  <w:divBdr>
                                    <w:top w:val="none" w:sz="0" w:space="0" w:color="auto"/>
                                    <w:left w:val="none" w:sz="0" w:space="0" w:color="auto"/>
                                    <w:bottom w:val="none" w:sz="0" w:space="0" w:color="auto"/>
                                    <w:right w:val="none" w:sz="0" w:space="0" w:color="auto"/>
                                  </w:divBdr>
                                  <w:divsChild>
                                    <w:div w:id="1239048820">
                                      <w:marLeft w:val="0"/>
                                      <w:marRight w:val="0"/>
                                      <w:marTop w:val="0"/>
                                      <w:marBottom w:val="0"/>
                                      <w:divBdr>
                                        <w:top w:val="single" w:sz="2" w:space="0" w:color="000000"/>
                                        <w:left w:val="single" w:sz="2" w:space="0" w:color="000000"/>
                                        <w:bottom w:val="single" w:sz="2" w:space="0" w:color="000000"/>
                                        <w:right w:val="single" w:sz="2" w:space="0" w:color="000000"/>
                                      </w:divBdr>
                                      <w:divsChild>
                                        <w:div w:id="668095182">
                                          <w:marLeft w:val="0"/>
                                          <w:marRight w:val="0"/>
                                          <w:marTop w:val="0"/>
                                          <w:marBottom w:val="0"/>
                                          <w:divBdr>
                                            <w:top w:val="none" w:sz="0" w:space="0" w:color="auto"/>
                                            <w:left w:val="none" w:sz="0" w:space="0" w:color="auto"/>
                                            <w:bottom w:val="none" w:sz="0" w:space="0" w:color="auto"/>
                                            <w:right w:val="none" w:sz="0" w:space="0" w:color="auto"/>
                                          </w:divBdr>
                                          <w:divsChild>
                                            <w:div w:id="1628970511">
                                              <w:marLeft w:val="0"/>
                                              <w:marRight w:val="0"/>
                                              <w:marTop w:val="0"/>
                                              <w:marBottom w:val="0"/>
                                              <w:divBdr>
                                                <w:top w:val="none" w:sz="0" w:space="0" w:color="auto"/>
                                                <w:left w:val="none" w:sz="0" w:space="0" w:color="auto"/>
                                                <w:bottom w:val="none" w:sz="0" w:space="0" w:color="auto"/>
                                                <w:right w:val="none" w:sz="0" w:space="0" w:color="auto"/>
                                              </w:divBdr>
                                              <w:divsChild>
                                                <w:div w:id="1309937034">
                                                  <w:marLeft w:val="0"/>
                                                  <w:marRight w:val="0"/>
                                                  <w:marTop w:val="0"/>
                                                  <w:marBottom w:val="0"/>
                                                  <w:divBdr>
                                                    <w:top w:val="none" w:sz="0" w:space="0" w:color="auto"/>
                                                    <w:left w:val="none" w:sz="0" w:space="0" w:color="auto"/>
                                                    <w:bottom w:val="none" w:sz="0" w:space="0" w:color="auto"/>
                                                    <w:right w:val="none" w:sz="0" w:space="0" w:color="auto"/>
                                                  </w:divBdr>
                                                  <w:divsChild>
                                                    <w:div w:id="483082266">
                                                      <w:marLeft w:val="0"/>
                                                      <w:marRight w:val="0"/>
                                                      <w:marTop w:val="0"/>
                                                      <w:marBottom w:val="0"/>
                                                      <w:divBdr>
                                                        <w:top w:val="none" w:sz="0" w:space="0" w:color="auto"/>
                                                        <w:left w:val="none" w:sz="0" w:space="0" w:color="auto"/>
                                                        <w:bottom w:val="none" w:sz="0" w:space="0" w:color="auto"/>
                                                        <w:right w:val="none" w:sz="0" w:space="0" w:color="auto"/>
                                                      </w:divBdr>
                                                      <w:divsChild>
                                                        <w:div w:id="1897623711">
                                                          <w:marLeft w:val="0"/>
                                                          <w:marRight w:val="0"/>
                                                          <w:marTop w:val="0"/>
                                                          <w:marBottom w:val="0"/>
                                                          <w:divBdr>
                                                            <w:top w:val="none" w:sz="0" w:space="0" w:color="auto"/>
                                                            <w:left w:val="none" w:sz="0" w:space="0" w:color="auto"/>
                                                            <w:bottom w:val="none" w:sz="0" w:space="0" w:color="auto"/>
                                                            <w:right w:val="none" w:sz="0" w:space="0" w:color="auto"/>
                                                          </w:divBdr>
                                                          <w:divsChild>
                                                            <w:div w:id="6116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250079">
      <w:bodyDiv w:val="1"/>
      <w:marLeft w:val="0"/>
      <w:marRight w:val="0"/>
      <w:marTop w:val="0"/>
      <w:marBottom w:val="0"/>
      <w:divBdr>
        <w:top w:val="none" w:sz="0" w:space="0" w:color="auto"/>
        <w:left w:val="none" w:sz="0" w:space="0" w:color="auto"/>
        <w:bottom w:val="none" w:sz="0" w:space="0" w:color="auto"/>
        <w:right w:val="none" w:sz="0" w:space="0" w:color="auto"/>
      </w:divBdr>
      <w:divsChild>
        <w:div w:id="378477425">
          <w:marLeft w:val="0"/>
          <w:marRight w:val="0"/>
          <w:marTop w:val="300"/>
          <w:marBottom w:val="0"/>
          <w:divBdr>
            <w:top w:val="none" w:sz="0" w:space="0" w:color="auto"/>
            <w:left w:val="none" w:sz="0" w:space="0" w:color="auto"/>
            <w:bottom w:val="none" w:sz="0" w:space="0" w:color="auto"/>
            <w:right w:val="none" w:sz="0" w:space="0" w:color="auto"/>
          </w:divBdr>
          <w:divsChild>
            <w:div w:id="112984865">
              <w:marLeft w:val="150"/>
              <w:marRight w:val="150"/>
              <w:marTop w:val="0"/>
              <w:marBottom w:val="300"/>
              <w:divBdr>
                <w:top w:val="none" w:sz="0" w:space="0" w:color="auto"/>
                <w:left w:val="none" w:sz="0" w:space="0" w:color="auto"/>
                <w:bottom w:val="none" w:sz="0" w:space="0" w:color="auto"/>
                <w:right w:val="none" w:sz="0" w:space="0" w:color="auto"/>
              </w:divBdr>
              <w:divsChild>
                <w:div w:id="1478952991">
                  <w:marLeft w:val="150"/>
                  <w:marRight w:val="375"/>
                  <w:marTop w:val="0"/>
                  <w:marBottom w:val="0"/>
                  <w:divBdr>
                    <w:top w:val="none" w:sz="0" w:space="0" w:color="auto"/>
                    <w:left w:val="none" w:sz="0" w:space="0" w:color="auto"/>
                    <w:bottom w:val="none" w:sz="0" w:space="0" w:color="auto"/>
                    <w:right w:val="none" w:sz="0" w:space="0" w:color="auto"/>
                  </w:divBdr>
                  <w:divsChild>
                    <w:div w:id="1076228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64620603">
      <w:bodyDiv w:val="1"/>
      <w:marLeft w:val="0"/>
      <w:marRight w:val="0"/>
      <w:marTop w:val="0"/>
      <w:marBottom w:val="0"/>
      <w:divBdr>
        <w:top w:val="none" w:sz="0" w:space="0" w:color="auto"/>
        <w:left w:val="none" w:sz="0" w:space="0" w:color="auto"/>
        <w:bottom w:val="none" w:sz="0" w:space="0" w:color="auto"/>
        <w:right w:val="none" w:sz="0" w:space="0" w:color="auto"/>
      </w:divBdr>
      <w:divsChild>
        <w:div w:id="2029061883">
          <w:marLeft w:val="0"/>
          <w:marRight w:val="0"/>
          <w:marTop w:val="300"/>
          <w:marBottom w:val="0"/>
          <w:divBdr>
            <w:top w:val="none" w:sz="0" w:space="0" w:color="auto"/>
            <w:left w:val="none" w:sz="0" w:space="0" w:color="auto"/>
            <w:bottom w:val="none" w:sz="0" w:space="0" w:color="auto"/>
            <w:right w:val="none" w:sz="0" w:space="0" w:color="auto"/>
          </w:divBdr>
          <w:divsChild>
            <w:div w:id="645083623">
              <w:marLeft w:val="150"/>
              <w:marRight w:val="150"/>
              <w:marTop w:val="0"/>
              <w:marBottom w:val="300"/>
              <w:divBdr>
                <w:top w:val="none" w:sz="0" w:space="0" w:color="auto"/>
                <w:left w:val="none" w:sz="0" w:space="0" w:color="auto"/>
                <w:bottom w:val="none" w:sz="0" w:space="0" w:color="auto"/>
                <w:right w:val="none" w:sz="0" w:space="0" w:color="auto"/>
              </w:divBdr>
              <w:divsChild>
                <w:div w:id="1925524754">
                  <w:marLeft w:val="150"/>
                  <w:marRight w:val="375"/>
                  <w:marTop w:val="0"/>
                  <w:marBottom w:val="0"/>
                  <w:divBdr>
                    <w:top w:val="none" w:sz="0" w:space="0" w:color="auto"/>
                    <w:left w:val="none" w:sz="0" w:space="0" w:color="auto"/>
                    <w:bottom w:val="none" w:sz="0" w:space="0" w:color="auto"/>
                    <w:right w:val="none" w:sz="0" w:space="0" w:color="auto"/>
                  </w:divBdr>
                  <w:divsChild>
                    <w:div w:id="74017668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84196921">
      <w:bodyDiv w:val="1"/>
      <w:marLeft w:val="0"/>
      <w:marRight w:val="0"/>
      <w:marTop w:val="0"/>
      <w:marBottom w:val="0"/>
      <w:divBdr>
        <w:top w:val="none" w:sz="0" w:space="0" w:color="auto"/>
        <w:left w:val="none" w:sz="0" w:space="0" w:color="auto"/>
        <w:bottom w:val="none" w:sz="0" w:space="0" w:color="auto"/>
        <w:right w:val="none" w:sz="0" w:space="0" w:color="auto"/>
      </w:divBdr>
      <w:divsChild>
        <w:div w:id="1033384565">
          <w:marLeft w:val="0"/>
          <w:marRight w:val="0"/>
          <w:marTop w:val="300"/>
          <w:marBottom w:val="0"/>
          <w:divBdr>
            <w:top w:val="none" w:sz="0" w:space="0" w:color="auto"/>
            <w:left w:val="none" w:sz="0" w:space="0" w:color="auto"/>
            <w:bottom w:val="none" w:sz="0" w:space="0" w:color="auto"/>
            <w:right w:val="none" w:sz="0" w:space="0" w:color="auto"/>
          </w:divBdr>
          <w:divsChild>
            <w:div w:id="1938126297">
              <w:marLeft w:val="150"/>
              <w:marRight w:val="150"/>
              <w:marTop w:val="0"/>
              <w:marBottom w:val="300"/>
              <w:divBdr>
                <w:top w:val="none" w:sz="0" w:space="0" w:color="auto"/>
                <w:left w:val="none" w:sz="0" w:space="0" w:color="auto"/>
                <w:bottom w:val="none" w:sz="0" w:space="0" w:color="auto"/>
                <w:right w:val="none" w:sz="0" w:space="0" w:color="auto"/>
              </w:divBdr>
              <w:divsChild>
                <w:div w:id="1960183701">
                  <w:marLeft w:val="150"/>
                  <w:marRight w:val="375"/>
                  <w:marTop w:val="0"/>
                  <w:marBottom w:val="0"/>
                  <w:divBdr>
                    <w:top w:val="none" w:sz="0" w:space="0" w:color="auto"/>
                    <w:left w:val="none" w:sz="0" w:space="0" w:color="auto"/>
                    <w:bottom w:val="none" w:sz="0" w:space="0" w:color="auto"/>
                    <w:right w:val="none" w:sz="0" w:space="0" w:color="auto"/>
                  </w:divBdr>
                  <w:divsChild>
                    <w:div w:id="59212892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07355242">
      <w:bodyDiv w:val="1"/>
      <w:marLeft w:val="0"/>
      <w:marRight w:val="0"/>
      <w:marTop w:val="0"/>
      <w:marBottom w:val="0"/>
      <w:divBdr>
        <w:top w:val="none" w:sz="0" w:space="0" w:color="auto"/>
        <w:left w:val="none" w:sz="0" w:space="0" w:color="auto"/>
        <w:bottom w:val="none" w:sz="0" w:space="0" w:color="auto"/>
        <w:right w:val="none" w:sz="0" w:space="0" w:color="auto"/>
      </w:divBdr>
      <w:divsChild>
        <w:div w:id="931352567">
          <w:marLeft w:val="0"/>
          <w:marRight w:val="0"/>
          <w:marTop w:val="300"/>
          <w:marBottom w:val="0"/>
          <w:divBdr>
            <w:top w:val="none" w:sz="0" w:space="0" w:color="auto"/>
            <w:left w:val="none" w:sz="0" w:space="0" w:color="auto"/>
            <w:bottom w:val="none" w:sz="0" w:space="0" w:color="auto"/>
            <w:right w:val="none" w:sz="0" w:space="0" w:color="auto"/>
          </w:divBdr>
          <w:divsChild>
            <w:div w:id="386489238">
              <w:marLeft w:val="150"/>
              <w:marRight w:val="150"/>
              <w:marTop w:val="0"/>
              <w:marBottom w:val="300"/>
              <w:divBdr>
                <w:top w:val="none" w:sz="0" w:space="0" w:color="auto"/>
                <w:left w:val="none" w:sz="0" w:space="0" w:color="auto"/>
                <w:bottom w:val="none" w:sz="0" w:space="0" w:color="auto"/>
                <w:right w:val="none" w:sz="0" w:space="0" w:color="auto"/>
              </w:divBdr>
              <w:divsChild>
                <w:div w:id="1287272466">
                  <w:marLeft w:val="150"/>
                  <w:marRight w:val="375"/>
                  <w:marTop w:val="0"/>
                  <w:marBottom w:val="0"/>
                  <w:divBdr>
                    <w:top w:val="none" w:sz="0" w:space="0" w:color="auto"/>
                    <w:left w:val="none" w:sz="0" w:space="0" w:color="auto"/>
                    <w:bottom w:val="none" w:sz="0" w:space="0" w:color="auto"/>
                    <w:right w:val="none" w:sz="0" w:space="0" w:color="auto"/>
                  </w:divBdr>
                  <w:divsChild>
                    <w:div w:id="90055665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72349196">
      <w:bodyDiv w:val="1"/>
      <w:marLeft w:val="0"/>
      <w:marRight w:val="0"/>
      <w:marTop w:val="0"/>
      <w:marBottom w:val="0"/>
      <w:divBdr>
        <w:top w:val="none" w:sz="0" w:space="0" w:color="auto"/>
        <w:left w:val="none" w:sz="0" w:space="0" w:color="auto"/>
        <w:bottom w:val="none" w:sz="0" w:space="0" w:color="auto"/>
        <w:right w:val="none" w:sz="0" w:space="0" w:color="auto"/>
      </w:divBdr>
      <w:divsChild>
        <w:div w:id="833766240">
          <w:marLeft w:val="0"/>
          <w:marRight w:val="0"/>
          <w:marTop w:val="300"/>
          <w:marBottom w:val="0"/>
          <w:divBdr>
            <w:top w:val="none" w:sz="0" w:space="0" w:color="auto"/>
            <w:left w:val="none" w:sz="0" w:space="0" w:color="auto"/>
            <w:bottom w:val="none" w:sz="0" w:space="0" w:color="auto"/>
            <w:right w:val="none" w:sz="0" w:space="0" w:color="auto"/>
          </w:divBdr>
          <w:divsChild>
            <w:div w:id="373384137">
              <w:marLeft w:val="150"/>
              <w:marRight w:val="150"/>
              <w:marTop w:val="0"/>
              <w:marBottom w:val="300"/>
              <w:divBdr>
                <w:top w:val="none" w:sz="0" w:space="0" w:color="auto"/>
                <w:left w:val="none" w:sz="0" w:space="0" w:color="auto"/>
                <w:bottom w:val="none" w:sz="0" w:space="0" w:color="auto"/>
                <w:right w:val="none" w:sz="0" w:space="0" w:color="auto"/>
              </w:divBdr>
              <w:divsChild>
                <w:div w:id="106854719">
                  <w:marLeft w:val="150"/>
                  <w:marRight w:val="375"/>
                  <w:marTop w:val="0"/>
                  <w:marBottom w:val="0"/>
                  <w:divBdr>
                    <w:top w:val="none" w:sz="0" w:space="0" w:color="auto"/>
                    <w:left w:val="none" w:sz="0" w:space="0" w:color="auto"/>
                    <w:bottom w:val="none" w:sz="0" w:space="0" w:color="auto"/>
                    <w:right w:val="none" w:sz="0" w:space="0" w:color="auto"/>
                  </w:divBdr>
                  <w:divsChild>
                    <w:div w:id="21805376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57301756">
      <w:bodyDiv w:val="1"/>
      <w:marLeft w:val="0"/>
      <w:marRight w:val="0"/>
      <w:marTop w:val="0"/>
      <w:marBottom w:val="0"/>
      <w:divBdr>
        <w:top w:val="none" w:sz="0" w:space="0" w:color="auto"/>
        <w:left w:val="none" w:sz="0" w:space="0" w:color="auto"/>
        <w:bottom w:val="none" w:sz="0" w:space="0" w:color="auto"/>
        <w:right w:val="none" w:sz="0" w:space="0" w:color="auto"/>
      </w:divBdr>
      <w:divsChild>
        <w:div w:id="1259604004">
          <w:marLeft w:val="0"/>
          <w:marRight w:val="0"/>
          <w:marTop w:val="300"/>
          <w:marBottom w:val="0"/>
          <w:divBdr>
            <w:top w:val="none" w:sz="0" w:space="0" w:color="auto"/>
            <w:left w:val="none" w:sz="0" w:space="0" w:color="auto"/>
            <w:bottom w:val="none" w:sz="0" w:space="0" w:color="auto"/>
            <w:right w:val="none" w:sz="0" w:space="0" w:color="auto"/>
          </w:divBdr>
          <w:divsChild>
            <w:div w:id="1320380875">
              <w:marLeft w:val="150"/>
              <w:marRight w:val="150"/>
              <w:marTop w:val="0"/>
              <w:marBottom w:val="300"/>
              <w:divBdr>
                <w:top w:val="none" w:sz="0" w:space="0" w:color="auto"/>
                <w:left w:val="none" w:sz="0" w:space="0" w:color="auto"/>
                <w:bottom w:val="none" w:sz="0" w:space="0" w:color="auto"/>
                <w:right w:val="none" w:sz="0" w:space="0" w:color="auto"/>
              </w:divBdr>
              <w:divsChild>
                <w:div w:id="216822310">
                  <w:marLeft w:val="150"/>
                  <w:marRight w:val="375"/>
                  <w:marTop w:val="0"/>
                  <w:marBottom w:val="0"/>
                  <w:divBdr>
                    <w:top w:val="none" w:sz="0" w:space="0" w:color="auto"/>
                    <w:left w:val="none" w:sz="0" w:space="0" w:color="auto"/>
                    <w:bottom w:val="none" w:sz="0" w:space="0" w:color="auto"/>
                    <w:right w:val="none" w:sz="0" w:space="0" w:color="auto"/>
                  </w:divBdr>
                  <w:divsChild>
                    <w:div w:id="153715469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2869429">
      <w:bodyDiv w:val="1"/>
      <w:marLeft w:val="0"/>
      <w:marRight w:val="0"/>
      <w:marTop w:val="0"/>
      <w:marBottom w:val="0"/>
      <w:divBdr>
        <w:top w:val="none" w:sz="0" w:space="0" w:color="auto"/>
        <w:left w:val="none" w:sz="0" w:space="0" w:color="auto"/>
        <w:bottom w:val="none" w:sz="0" w:space="0" w:color="auto"/>
        <w:right w:val="none" w:sz="0" w:space="0" w:color="auto"/>
      </w:divBdr>
      <w:divsChild>
        <w:div w:id="1843857371">
          <w:marLeft w:val="0"/>
          <w:marRight w:val="0"/>
          <w:marTop w:val="300"/>
          <w:marBottom w:val="0"/>
          <w:divBdr>
            <w:top w:val="none" w:sz="0" w:space="0" w:color="auto"/>
            <w:left w:val="none" w:sz="0" w:space="0" w:color="auto"/>
            <w:bottom w:val="none" w:sz="0" w:space="0" w:color="auto"/>
            <w:right w:val="none" w:sz="0" w:space="0" w:color="auto"/>
          </w:divBdr>
          <w:divsChild>
            <w:div w:id="1895701659">
              <w:marLeft w:val="150"/>
              <w:marRight w:val="150"/>
              <w:marTop w:val="0"/>
              <w:marBottom w:val="300"/>
              <w:divBdr>
                <w:top w:val="none" w:sz="0" w:space="0" w:color="auto"/>
                <w:left w:val="none" w:sz="0" w:space="0" w:color="auto"/>
                <w:bottom w:val="none" w:sz="0" w:space="0" w:color="auto"/>
                <w:right w:val="none" w:sz="0" w:space="0" w:color="auto"/>
              </w:divBdr>
              <w:divsChild>
                <w:div w:id="561408030">
                  <w:marLeft w:val="150"/>
                  <w:marRight w:val="375"/>
                  <w:marTop w:val="0"/>
                  <w:marBottom w:val="0"/>
                  <w:divBdr>
                    <w:top w:val="none" w:sz="0" w:space="0" w:color="auto"/>
                    <w:left w:val="none" w:sz="0" w:space="0" w:color="auto"/>
                    <w:bottom w:val="none" w:sz="0" w:space="0" w:color="auto"/>
                    <w:right w:val="none" w:sz="0" w:space="0" w:color="auto"/>
                  </w:divBdr>
                  <w:divsChild>
                    <w:div w:id="12441003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3606142">
      <w:bodyDiv w:val="1"/>
      <w:marLeft w:val="0"/>
      <w:marRight w:val="0"/>
      <w:marTop w:val="0"/>
      <w:marBottom w:val="0"/>
      <w:divBdr>
        <w:top w:val="none" w:sz="0" w:space="0" w:color="auto"/>
        <w:left w:val="none" w:sz="0" w:space="0" w:color="auto"/>
        <w:bottom w:val="none" w:sz="0" w:space="0" w:color="auto"/>
        <w:right w:val="none" w:sz="0" w:space="0" w:color="auto"/>
      </w:divBdr>
      <w:divsChild>
        <w:div w:id="386878549">
          <w:marLeft w:val="0"/>
          <w:marRight w:val="0"/>
          <w:marTop w:val="300"/>
          <w:marBottom w:val="0"/>
          <w:divBdr>
            <w:top w:val="none" w:sz="0" w:space="0" w:color="auto"/>
            <w:left w:val="none" w:sz="0" w:space="0" w:color="auto"/>
            <w:bottom w:val="none" w:sz="0" w:space="0" w:color="auto"/>
            <w:right w:val="none" w:sz="0" w:space="0" w:color="auto"/>
          </w:divBdr>
          <w:divsChild>
            <w:div w:id="516964997">
              <w:marLeft w:val="150"/>
              <w:marRight w:val="150"/>
              <w:marTop w:val="0"/>
              <w:marBottom w:val="300"/>
              <w:divBdr>
                <w:top w:val="none" w:sz="0" w:space="0" w:color="auto"/>
                <w:left w:val="none" w:sz="0" w:space="0" w:color="auto"/>
                <w:bottom w:val="none" w:sz="0" w:space="0" w:color="auto"/>
                <w:right w:val="none" w:sz="0" w:space="0" w:color="auto"/>
              </w:divBdr>
              <w:divsChild>
                <w:div w:id="1578128734">
                  <w:marLeft w:val="150"/>
                  <w:marRight w:val="375"/>
                  <w:marTop w:val="0"/>
                  <w:marBottom w:val="0"/>
                  <w:divBdr>
                    <w:top w:val="none" w:sz="0" w:space="0" w:color="auto"/>
                    <w:left w:val="none" w:sz="0" w:space="0" w:color="auto"/>
                    <w:bottom w:val="none" w:sz="0" w:space="0" w:color="auto"/>
                    <w:right w:val="none" w:sz="0" w:space="0" w:color="auto"/>
                  </w:divBdr>
                  <w:divsChild>
                    <w:div w:id="109682417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44782118">
      <w:bodyDiv w:val="1"/>
      <w:marLeft w:val="0"/>
      <w:marRight w:val="0"/>
      <w:marTop w:val="0"/>
      <w:marBottom w:val="0"/>
      <w:divBdr>
        <w:top w:val="none" w:sz="0" w:space="0" w:color="auto"/>
        <w:left w:val="none" w:sz="0" w:space="0" w:color="auto"/>
        <w:bottom w:val="none" w:sz="0" w:space="0" w:color="auto"/>
        <w:right w:val="none" w:sz="0" w:space="0" w:color="auto"/>
      </w:divBdr>
      <w:divsChild>
        <w:div w:id="540364365">
          <w:marLeft w:val="0"/>
          <w:marRight w:val="0"/>
          <w:marTop w:val="300"/>
          <w:marBottom w:val="0"/>
          <w:divBdr>
            <w:top w:val="none" w:sz="0" w:space="0" w:color="auto"/>
            <w:left w:val="none" w:sz="0" w:space="0" w:color="auto"/>
            <w:bottom w:val="none" w:sz="0" w:space="0" w:color="auto"/>
            <w:right w:val="none" w:sz="0" w:space="0" w:color="auto"/>
          </w:divBdr>
          <w:divsChild>
            <w:div w:id="870267138">
              <w:marLeft w:val="150"/>
              <w:marRight w:val="150"/>
              <w:marTop w:val="0"/>
              <w:marBottom w:val="300"/>
              <w:divBdr>
                <w:top w:val="none" w:sz="0" w:space="0" w:color="auto"/>
                <w:left w:val="none" w:sz="0" w:space="0" w:color="auto"/>
                <w:bottom w:val="none" w:sz="0" w:space="0" w:color="auto"/>
                <w:right w:val="none" w:sz="0" w:space="0" w:color="auto"/>
              </w:divBdr>
              <w:divsChild>
                <w:div w:id="740445174">
                  <w:marLeft w:val="150"/>
                  <w:marRight w:val="375"/>
                  <w:marTop w:val="0"/>
                  <w:marBottom w:val="0"/>
                  <w:divBdr>
                    <w:top w:val="none" w:sz="0" w:space="0" w:color="auto"/>
                    <w:left w:val="none" w:sz="0" w:space="0" w:color="auto"/>
                    <w:bottom w:val="none" w:sz="0" w:space="0" w:color="auto"/>
                    <w:right w:val="none" w:sz="0" w:space="0" w:color="auto"/>
                  </w:divBdr>
                  <w:divsChild>
                    <w:div w:id="210942514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55997229">
      <w:bodyDiv w:val="1"/>
      <w:marLeft w:val="0"/>
      <w:marRight w:val="0"/>
      <w:marTop w:val="0"/>
      <w:marBottom w:val="0"/>
      <w:divBdr>
        <w:top w:val="none" w:sz="0" w:space="0" w:color="auto"/>
        <w:left w:val="none" w:sz="0" w:space="0" w:color="auto"/>
        <w:bottom w:val="none" w:sz="0" w:space="0" w:color="auto"/>
        <w:right w:val="none" w:sz="0" w:space="0" w:color="auto"/>
      </w:divBdr>
      <w:divsChild>
        <w:div w:id="241567660">
          <w:marLeft w:val="0"/>
          <w:marRight w:val="0"/>
          <w:marTop w:val="300"/>
          <w:marBottom w:val="0"/>
          <w:divBdr>
            <w:top w:val="none" w:sz="0" w:space="0" w:color="auto"/>
            <w:left w:val="none" w:sz="0" w:space="0" w:color="auto"/>
            <w:bottom w:val="none" w:sz="0" w:space="0" w:color="auto"/>
            <w:right w:val="none" w:sz="0" w:space="0" w:color="auto"/>
          </w:divBdr>
          <w:divsChild>
            <w:div w:id="1982998214">
              <w:marLeft w:val="150"/>
              <w:marRight w:val="150"/>
              <w:marTop w:val="0"/>
              <w:marBottom w:val="300"/>
              <w:divBdr>
                <w:top w:val="none" w:sz="0" w:space="0" w:color="auto"/>
                <w:left w:val="none" w:sz="0" w:space="0" w:color="auto"/>
                <w:bottom w:val="none" w:sz="0" w:space="0" w:color="auto"/>
                <w:right w:val="none" w:sz="0" w:space="0" w:color="auto"/>
              </w:divBdr>
              <w:divsChild>
                <w:div w:id="21247073">
                  <w:marLeft w:val="150"/>
                  <w:marRight w:val="375"/>
                  <w:marTop w:val="0"/>
                  <w:marBottom w:val="0"/>
                  <w:divBdr>
                    <w:top w:val="none" w:sz="0" w:space="0" w:color="auto"/>
                    <w:left w:val="none" w:sz="0" w:space="0" w:color="auto"/>
                    <w:bottom w:val="none" w:sz="0" w:space="0" w:color="auto"/>
                    <w:right w:val="none" w:sz="0" w:space="0" w:color="auto"/>
                  </w:divBdr>
                  <w:divsChild>
                    <w:div w:id="18667460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68175367">
      <w:bodyDiv w:val="1"/>
      <w:marLeft w:val="0"/>
      <w:marRight w:val="0"/>
      <w:marTop w:val="0"/>
      <w:marBottom w:val="0"/>
      <w:divBdr>
        <w:top w:val="none" w:sz="0" w:space="0" w:color="auto"/>
        <w:left w:val="none" w:sz="0" w:space="0" w:color="auto"/>
        <w:bottom w:val="none" w:sz="0" w:space="0" w:color="auto"/>
        <w:right w:val="none" w:sz="0" w:space="0" w:color="auto"/>
      </w:divBdr>
      <w:divsChild>
        <w:div w:id="975909351">
          <w:marLeft w:val="0"/>
          <w:marRight w:val="0"/>
          <w:marTop w:val="0"/>
          <w:marBottom w:val="0"/>
          <w:divBdr>
            <w:top w:val="none" w:sz="0" w:space="0" w:color="auto"/>
            <w:left w:val="none" w:sz="0" w:space="0" w:color="auto"/>
            <w:bottom w:val="none" w:sz="0" w:space="0" w:color="auto"/>
            <w:right w:val="none" w:sz="0" w:space="0" w:color="auto"/>
          </w:divBdr>
          <w:divsChild>
            <w:div w:id="1235821328">
              <w:marLeft w:val="0"/>
              <w:marRight w:val="0"/>
              <w:marTop w:val="0"/>
              <w:marBottom w:val="0"/>
              <w:divBdr>
                <w:top w:val="none" w:sz="0" w:space="0" w:color="auto"/>
                <w:left w:val="none" w:sz="0" w:space="0" w:color="auto"/>
                <w:bottom w:val="none" w:sz="0" w:space="0" w:color="auto"/>
                <w:right w:val="none" w:sz="0" w:space="0" w:color="auto"/>
              </w:divBdr>
              <w:divsChild>
                <w:div w:id="2120752472">
                  <w:marLeft w:val="0"/>
                  <w:marRight w:val="0"/>
                  <w:marTop w:val="0"/>
                  <w:marBottom w:val="0"/>
                  <w:divBdr>
                    <w:top w:val="none" w:sz="0" w:space="0" w:color="auto"/>
                    <w:left w:val="none" w:sz="0" w:space="0" w:color="auto"/>
                    <w:bottom w:val="none" w:sz="0" w:space="0" w:color="auto"/>
                    <w:right w:val="none" w:sz="0" w:space="0" w:color="auto"/>
                  </w:divBdr>
                  <w:divsChild>
                    <w:div w:id="1703551722">
                      <w:marLeft w:val="0"/>
                      <w:marRight w:val="0"/>
                      <w:marTop w:val="0"/>
                      <w:marBottom w:val="0"/>
                      <w:divBdr>
                        <w:top w:val="none" w:sz="0" w:space="0" w:color="auto"/>
                        <w:left w:val="none" w:sz="0" w:space="0" w:color="auto"/>
                        <w:bottom w:val="single" w:sz="6" w:space="0" w:color="FFFFFF"/>
                        <w:right w:val="none" w:sz="0" w:space="0" w:color="auto"/>
                      </w:divBdr>
                      <w:divsChild>
                        <w:div w:id="1982298386">
                          <w:marLeft w:val="330"/>
                          <w:marRight w:val="330"/>
                          <w:marTop w:val="0"/>
                          <w:marBottom w:val="0"/>
                          <w:divBdr>
                            <w:top w:val="none" w:sz="0" w:space="0" w:color="auto"/>
                            <w:left w:val="none" w:sz="0" w:space="0" w:color="auto"/>
                            <w:bottom w:val="none" w:sz="0" w:space="0" w:color="auto"/>
                            <w:right w:val="none" w:sz="0" w:space="0" w:color="auto"/>
                          </w:divBdr>
                          <w:divsChild>
                            <w:div w:id="920992311">
                              <w:marLeft w:val="0"/>
                              <w:marRight w:val="0"/>
                              <w:marTop w:val="0"/>
                              <w:marBottom w:val="0"/>
                              <w:divBdr>
                                <w:top w:val="none" w:sz="0" w:space="0" w:color="auto"/>
                                <w:left w:val="none" w:sz="0" w:space="0" w:color="auto"/>
                                <w:bottom w:val="none" w:sz="0" w:space="0" w:color="auto"/>
                                <w:right w:val="none" w:sz="0" w:space="0" w:color="auto"/>
                              </w:divBdr>
                              <w:divsChild>
                                <w:div w:id="242032060">
                                  <w:marLeft w:val="0"/>
                                  <w:marRight w:val="0"/>
                                  <w:marTop w:val="0"/>
                                  <w:marBottom w:val="0"/>
                                  <w:divBdr>
                                    <w:top w:val="none" w:sz="0" w:space="0" w:color="auto"/>
                                    <w:left w:val="none" w:sz="0" w:space="0" w:color="auto"/>
                                    <w:bottom w:val="none" w:sz="0" w:space="0" w:color="auto"/>
                                    <w:right w:val="none" w:sz="0" w:space="0" w:color="auto"/>
                                  </w:divBdr>
                                  <w:divsChild>
                                    <w:div w:id="950011041">
                                      <w:marLeft w:val="0"/>
                                      <w:marRight w:val="0"/>
                                      <w:marTop w:val="0"/>
                                      <w:marBottom w:val="0"/>
                                      <w:divBdr>
                                        <w:top w:val="single" w:sz="2" w:space="0" w:color="000000"/>
                                        <w:left w:val="single" w:sz="2" w:space="0" w:color="000000"/>
                                        <w:bottom w:val="single" w:sz="2" w:space="0" w:color="000000"/>
                                        <w:right w:val="single" w:sz="2" w:space="0" w:color="000000"/>
                                      </w:divBdr>
                                      <w:divsChild>
                                        <w:div w:id="1364746542">
                                          <w:marLeft w:val="0"/>
                                          <w:marRight w:val="0"/>
                                          <w:marTop w:val="0"/>
                                          <w:marBottom w:val="0"/>
                                          <w:divBdr>
                                            <w:top w:val="none" w:sz="0" w:space="0" w:color="auto"/>
                                            <w:left w:val="none" w:sz="0" w:space="0" w:color="auto"/>
                                            <w:bottom w:val="none" w:sz="0" w:space="0" w:color="auto"/>
                                            <w:right w:val="none" w:sz="0" w:space="0" w:color="auto"/>
                                          </w:divBdr>
                                          <w:divsChild>
                                            <w:div w:id="1979455288">
                                              <w:marLeft w:val="0"/>
                                              <w:marRight w:val="0"/>
                                              <w:marTop w:val="0"/>
                                              <w:marBottom w:val="0"/>
                                              <w:divBdr>
                                                <w:top w:val="none" w:sz="0" w:space="0" w:color="auto"/>
                                                <w:left w:val="none" w:sz="0" w:space="0" w:color="auto"/>
                                                <w:bottom w:val="none" w:sz="0" w:space="0" w:color="auto"/>
                                                <w:right w:val="none" w:sz="0" w:space="0" w:color="auto"/>
                                              </w:divBdr>
                                              <w:divsChild>
                                                <w:div w:id="594359286">
                                                  <w:marLeft w:val="0"/>
                                                  <w:marRight w:val="0"/>
                                                  <w:marTop w:val="0"/>
                                                  <w:marBottom w:val="0"/>
                                                  <w:divBdr>
                                                    <w:top w:val="none" w:sz="0" w:space="0" w:color="auto"/>
                                                    <w:left w:val="none" w:sz="0" w:space="0" w:color="auto"/>
                                                    <w:bottom w:val="none" w:sz="0" w:space="0" w:color="auto"/>
                                                    <w:right w:val="none" w:sz="0" w:space="0" w:color="auto"/>
                                                  </w:divBdr>
                                                  <w:divsChild>
                                                    <w:div w:id="1068922175">
                                                      <w:marLeft w:val="0"/>
                                                      <w:marRight w:val="0"/>
                                                      <w:marTop w:val="0"/>
                                                      <w:marBottom w:val="0"/>
                                                      <w:divBdr>
                                                        <w:top w:val="none" w:sz="0" w:space="0" w:color="auto"/>
                                                        <w:left w:val="none" w:sz="0" w:space="0" w:color="auto"/>
                                                        <w:bottom w:val="none" w:sz="0" w:space="0" w:color="auto"/>
                                                        <w:right w:val="none" w:sz="0" w:space="0" w:color="auto"/>
                                                      </w:divBdr>
                                                      <w:divsChild>
                                                        <w:div w:id="2098748407">
                                                          <w:marLeft w:val="0"/>
                                                          <w:marRight w:val="0"/>
                                                          <w:marTop w:val="0"/>
                                                          <w:marBottom w:val="0"/>
                                                          <w:divBdr>
                                                            <w:top w:val="none" w:sz="0" w:space="0" w:color="auto"/>
                                                            <w:left w:val="none" w:sz="0" w:space="0" w:color="auto"/>
                                                            <w:bottom w:val="none" w:sz="0" w:space="0" w:color="auto"/>
                                                            <w:right w:val="none" w:sz="0" w:space="0" w:color="auto"/>
                                                          </w:divBdr>
                                                          <w:divsChild>
                                                            <w:div w:id="623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9525982">
      <w:bodyDiv w:val="1"/>
      <w:marLeft w:val="0"/>
      <w:marRight w:val="0"/>
      <w:marTop w:val="0"/>
      <w:marBottom w:val="0"/>
      <w:divBdr>
        <w:top w:val="none" w:sz="0" w:space="0" w:color="auto"/>
        <w:left w:val="none" w:sz="0" w:space="0" w:color="auto"/>
        <w:bottom w:val="none" w:sz="0" w:space="0" w:color="auto"/>
        <w:right w:val="none" w:sz="0" w:space="0" w:color="auto"/>
      </w:divBdr>
      <w:divsChild>
        <w:div w:id="769668001">
          <w:marLeft w:val="0"/>
          <w:marRight w:val="0"/>
          <w:marTop w:val="0"/>
          <w:marBottom w:val="0"/>
          <w:divBdr>
            <w:top w:val="none" w:sz="0" w:space="0" w:color="auto"/>
            <w:left w:val="none" w:sz="0" w:space="0" w:color="auto"/>
            <w:bottom w:val="none" w:sz="0" w:space="0" w:color="auto"/>
            <w:right w:val="none" w:sz="0" w:space="0" w:color="auto"/>
          </w:divBdr>
          <w:divsChild>
            <w:div w:id="1886326598">
              <w:marLeft w:val="0"/>
              <w:marRight w:val="0"/>
              <w:marTop w:val="0"/>
              <w:marBottom w:val="0"/>
              <w:divBdr>
                <w:top w:val="none" w:sz="0" w:space="0" w:color="auto"/>
                <w:left w:val="none" w:sz="0" w:space="0" w:color="auto"/>
                <w:bottom w:val="none" w:sz="0" w:space="0" w:color="auto"/>
                <w:right w:val="none" w:sz="0" w:space="0" w:color="auto"/>
              </w:divBdr>
            </w:div>
            <w:div w:id="1903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1612">
      <w:bodyDiv w:val="1"/>
      <w:marLeft w:val="0"/>
      <w:marRight w:val="0"/>
      <w:marTop w:val="0"/>
      <w:marBottom w:val="0"/>
      <w:divBdr>
        <w:top w:val="none" w:sz="0" w:space="0" w:color="auto"/>
        <w:left w:val="none" w:sz="0" w:space="0" w:color="auto"/>
        <w:bottom w:val="none" w:sz="0" w:space="0" w:color="auto"/>
        <w:right w:val="none" w:sz="0" w:space="0" w:color="auto"/>
      </w:divBdr>
      <w:divsChild>
        <w:div w:id="222907541">
          <w:marLeft w:val="0"/>
          <w:marRight w:val="0"/>
          <w:marTop w:val="300"/>
          <w:marBottom w:val="0"/>
          <w:divBdr>
            <w:top w:val="none" w:sz="0" w:space="0" w:color="auto"/>
            <w:left w:val="none" w:sz="0" w:space="0" w:color="auto"/>
            <w:bottom w:val="none" w:sz="0" w:space="0" w:color="auto"/>
            <w:right w:val="none" w:sz="0" w:space="0" w:color="auto"/>
          </w:divBdr>
          <w:divsChild>
            <w:div w:id="2020888295">
              <w:marLeft w:val="150"/>
              <w:marRight w:val="150"/>
              <w:marTop w:val="0"/>
              <w:marBottom w:val="300"/>
              <w:divBdr>
                <w:top w:val="none" w:sz="0" w:space="0" w:color="auto"/>
                <w:left w:val="none" w:sz="0" w:space="0" w:color="auto"/>
                <w:bottom w:val="none" w:sz="0" w:space="0" w:color="auto"/>
                <w:right w:val="none" w:sz="0" w:space="0" w:color="auto"/>
              </w:divBdr>
              <w:divsChild>
                <w:div w:id="1789274568">
                  <w:marLeft w:val="150"/>
                  <w:marRight w:val="375"/>
                  <w:marTop w:val="0"/>
                  <w:marBottom w:val="0"/>
                  <w:divBdr>
                    <w:top w:val="none" w:sz="0" w:space="0" w:color="auto"/>
                    <w:left w:val="none" w:sz="0" w:space="0" w:color="auto"/>
                    <w:bottom w:val="none" w:sz="0" w:space="0" w:color="auto"/>
                    <w:right w:val="none" w:sz="0" w:space="0" w:color="auto"/>
                  </w:divBdr>
                  <w:divsChild>
                    <w:div w:id="139600614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21314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dpcld.defense.gov/Privacy/SORNsIndex/DODwideSORNArticleView/tabid/6797/Article/570130/aafes-090306.aspx" TargetMode="External"/><Relationship Id="rId4" Type="http://schemas.microsoft.com/office/2007/relationships/stylesWithEffects" Target="stylesWithEffects.xml"/><Relationship Id="rId9" Type="http://schemas.openxmlformats.org/officeDocument/2006/relationships/hyperlink" Target="http://dpcld.defense.gov/Privacy/SORNsIndex/DODwideSORNArticleView/tabid/6797/Article/570129/aafes-070307.aspx"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EA5FE-F9A7-46E8-A3C0-440F893A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schreurste</dc:creator>
  <cp:lastModifiedBy>Tyler Robinson</cp:lastModifiedBy>
  <cp:revision>5</cp:revision>
  <cp:lastPrinted>2016-07-08T20:28:00Z</cp:lastPrinted>
  <dcterms:created xsi:type="dcterms:W3CDTF">2016-07-20T19:08:00Z</dcterms:created>
  <dcterms:modified xsi:type="dcterms:W3CDTF">2016-08-11T14:15:00Z</dcterms:modified>
</cp:coreProperties>
</file>