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0F9" w:rsidRDefault="00723076">
      <w:bookmarkStart w:id="0" w:name="_GoBack"/>
      <w:bookmarkEnd w:id="0"/>
      <w:r>
        <w:rPr>
          <w:rFonts w:ascii="Calibri" w:hAnsi="Calibri"/>
          <w:noProof/>
          <w:color w:val="000000"/>
          <w:sz w:val="21"/>
          <w:szCs w:val="21"/>
        </w:rPr>
        <w:drawing>
          <wp:inline distT="0" distB="0" distL="0" distR="0">
            <wp:extent cx="2200275" cy="592667"/>
            <wp:effectExtent l="19050" t="0" r="9525" b="0"/>
            <wp:docPr id="2" name="Picture 6" descr="cid:image001.png@01CDD160.B0B88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CDD160.B0B88240"/>
                    <pic:cNvPicPr>
                      <a:picLocks noChangeAspect="1" noChangeArrowheads="1"/>
                    </pic:cNvPicPr>
                  </pic:nvPicPr>
                  <pic:blipFill>
                    <a:blip r:embed="rId5" r:link="rId6" cstate="print"/>
                    <a:srcRect/>
                    <a:stretch>
                      <a:fillRect/>
                    </a:stretch>
                  </pic:blipFill>
                  <pic:spPr bwMode="auto">
                    <a:xfrm>
                      <a:off x="0" y="0"/>
                      <a:ext cx="2200275" cy="592667"/>
                    </a:xfrm>
                    <a:prstGeom prst="rect">
                      <a:avLst/>
                    </a:prstGeom>
                    <a:noFill/>
                    <a:ln w="9525">
                      <a:noFill/>
                      <a:miter lim="800000"/>
                      <a:headEnd/>
                      <a:tailEnd/>
                    </a:ln>
                  </pic:spPr>
                </pic:pic>
              </a:graphicData>
            </a:graphic>
          </wp:inline>
        </w:drawing>
      </w:r>
      <w:r w:rsidR="001C3E08">
        <w:rPr>
          <w:noProof/>
        </w:rPr>
        <mc:AlternateContent>
          <mc:Choice Requires="wps">
            <w:drawing>
              <wp:anchor distT="0" distB="0" distL="114300" distR="114300" simplePos="0" relativeHeight="251658240" behindDoc="0" locked="0" layoutInCell="1" allowOverlap="1">
                <wp:simplePos x="0" y="0"/>
                <wp:positionH relativeFrom="column">
                  <wp:posOffset>3905250</wp:posOffset>
                </wp:positionH>
                <wp:positionV relativeFrom="paragraph">
                  <wp:posOffset>-19050</wp:posOffset>
                </wp:positionV>
                <wp:extent cx="1533525" cy="3333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FF3" w:rsidRDefault="00E41FF3">
                            <w:r>
                              <w:t xml:space="preserve">Date:  </w:t>
                            </w:r>
                            <w:r w:rsidR="00702DD1">
                              <w:t>February 3,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5pt;margin-top:-1.5pt;width:120.7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" stroked="f">
                <v:textbox>
                  <w:txbxContent>
                    <w:p w:rsidR="00E41FF3" w:rsidRDefault="00E41FF3">
                      <w:r>
                        <w:t xml:space="preserve">Date:  </w:t>
                      </w:r>
                      <w:r w:rsidR="00702DD1">
                        <w:t>February 3, 2016</w:t>
                      </w:r>
                    </w:p>
                  </w:txbxContent>
                </v:textbox>
              </v:shape>
            </w:pict>
          </mc:Fallback>
        </mc:AlternateContent>
      </w:r>
      <w:r w:rsidR="00CB2877">
        <w:tab/>
      </w:r>
      <w:r>
        <w:tab/>
      </w:r>
      <w:r>
        <w:tab/>
      </w:r>
      <w:r>
        <w:tab/>
      </w:r>
      <w:r>
        <w:tab/>
      </w:r>
      <w:r>
        <w:tab/>
      </w:r>
      <w:r>
        <w:tab/>
      </w:r>
      <w:r w:rsidR="00CB2877">
        <w:tab/>
      </w:r>
    </w:p>
    <w:p w:rsidR="00CB2877" w:rsidRPr="00B97A45" w:rsidRDefault="006E20F9" w:rsidP="00723076">
      <w:pPr>
        <w:rPr>
          <w:rFonts w:cs="Arial"/>
        </w:rPr>
      </w:pPr>
      <w:r w:rsidRPr="00B97A45">
        <w:rPr>
          <w:rFonts w:cs="Arial"/>
          <w:b/>
        </w:rPr>
        <w:t>To:</w:t>
      </w:r>
      <w:r w:rsidRPr="00B97A45">
        <w:rPr>
          <w:rFonts w:cs="Arial"/>
        </w:rPr>
        <w:t xml:space="preserve"> </w:t>
      </w:r>
      <w:r w:rsidR="00CB2877" w:rsidRPr="00B97A45">
        <w:rPr>
          <w:rFonts w:cs="Arial"/>
        </w:rPr>
        <w:t xml:space="preserve"> </w:t>
      </w:r>
      <w:r w:rsidR="00CB2877" w:rsidRPr="00B97A45">
        <w:rPr>
          <w:rFonts w:cs="Arial"/>
        </w:rPr>
        <w:tab/>
        <w:t>VA OMB Desk Officer</w:t>
      </w:r>
      <w:r w:rsidR="00CB2877" w:rsidRPr="00B97A45">
        <w:rPr>
          <w:rFonts w:cs="Arial"/>
        </w:rPr>
        <w:br/>
      </w:r>
      <w:r w:rsidR="00CB2877" w:rsidRPr="00B97A45">
        <w:rPr>
          <w:rFonts w:cs="Arial"/>
          <w:b/>
        </w:rPr>
        <w:t>Copy:</w:t>
      </w:r>
      <w:r w:rsidR="00CB2877" w:rsidRPr="00B97A45">
        <w:rPr>
          <w:rFonts w:cs="Arial"/>
        </w:rPr>
        <w:tab/>
      </w:r>
      <w:r w:rsidR="00702DD1">
        <w:rPr>
          <w:rFonts w:cs="Arial"/>
        </w:rPr>
        <w:t>Joni Mixon</w:t>
      </w:r>
      <w:r w:rsidR="00723076" w:rsidRPr="00B97A45">
        <w:rPr>
          <w:rFonts w:cs="Arial"/>
        </w:rPr>
        <w:t>, VHA PPRA Liaison</w:t>
      </w:r>
      <w:r w:rsidR="00723076" w:rsidRPr="00B97A45">
        <w:rPr>
          <w:rFonts w:cs="Arial"/>
        </w:rPr>
        <w:br/>
      </w:r>
      <w:r w:rsidRPr="00B97A45">
        <w:rPr>
          <w:rFonts w:cs="Arial"/>
          <w:b/>
        </w:rPr>
        <w:t>Re:</w:t>
      </w:r>
      <w:r w:rsidRPr="00B97A45">
        <w:rPr>
          <w:rFonts w:cs="Arial"/>
        </w:rPr>
        <w:t xml:space="preserve">  </w:t>
      </w:r>
      <w:r w:rsidR="00CB2877" w:rsidRPr="00B97A45">
        <w:rPr>
          <w:rFonts w:cs="Arial"/>
        </w:rPr>
        <w:tab/>
      </w:r>
      <w:r w:rsidR="00A829F9" w:rsidRPr="00B97A45">
        <w:rPr>
          <w:rFonts w:cs="Arial"/>
          <w:b/>
        </w:rPr>
        <w:t>Request to revise Generic data collection</w:t>
      </w:r>
      <w:r w:rsidR="00A829F9" w:rsidRPr="00B97A45">
        <w:rPr>
          <w:rFonts w:cs="Arial"/>
        </w:rPr>
        <w:t xml:space="preserve"> </w:t>
      </w:r>
      <w:r w:rsidR="00A829F9" w:rsidRPr="00B97A45">
        <w:rPr>
          <w:rFonts w:cs="Arial"/>
        </w:rPr>
        <w:tab/>
      </w:r>
      <w:r w:rsidR="00A829F9" w:rsidRPr="00B97A45">
        <w:rPr>
          <w:rFonts w:cs="Arial"/>
        </w:rPr>
        <w:br/>
      </w:r>
      <w:r w:rsidR="00A829F9" w:rsidRPr="00B97A45">
        <w:rPr>
          <w:rFonts w:cs="Arial"/>
        </w:rPr>
        <w:tab/>
      </w:r>
      <w:r w:rsidR="00702DD1">
        <w:rPr>
          <w:rFonts w:cs="Arial"/>
        </w:rPr>
        <w:t>2900-0773</w:t>
      </w:r>
      <w:r w:rsidR="00A829F9" w:rsidRPr="00B97A45">
        <w:rPr>
          <w:rFonts w:cs="Arial"/>
        </w:rPr>
        <w:t xml:space="preserve">: Survey of Veterans' Satisfaction with the </w:t>
      </w:r>
      <w:r w:rsidR="00702DD1">
        <w:rPr>
          <w:rFonts w:cs="Arial"/>
        </w:rPr>
        <w:t>Veteran Benefits Handbook</w:t>
      </w:r>
    </w:p>
    <w:p w:rsidR="00A032FA" w:rsidRDefault="004257F6" w:rsidP="00B97A45">
      <w:pPr>
        <w:spacing w:after="120" w:line="260" w:lineRule="exact"/>
      </w:pPr>
      <w:r>
        <w:t xml:space="preserve">The Health Eligibility Center would like to </w:t>
      </w:r>
      <w:r w:rsidR="00702DD1">
        <w:t>modify the current format of the Handbook survey.  This modification is needed to satisfy formatting requirements of the software used to process the surveys. Without these modifications, VHA will not be able to scan the surveys into the software requiring manual data entry.  This will significantly increase the time to process surveys.</w:t>
      </w:r>
    </w:p>
    <w:p w:rsidR="006E20F9" w:rsidRPr="001D1A8A" w:rsidRDefault="00B63037" w:rsidP="00B97A45">
      <w:pPr>
        <w:spacing w:after="120" w:line="260" w:lineRule="exact"/>
        <w:rPr>
          <w:b/>
        </w:rPr>
      </w:pPr>
      <w:r>
        <w:rPr>
          <w:b/>
        </w:rPr>
        <w:t>Additional survey burden:</w:t>
      </w:r>
    </w:p>
    <w:p w:rsidR="00C3031A" w:rsidRPr="00702DD1" w:rsidRDefault="00702DD1" w:rsidP="00702DD1">
      <w:pPr>
        <w:spacing w:after="120" w:line="260" w:lineRule="exact"/>
        <w:rPr>
          <w:rFonts w:cstheme="minorHAnsi"/>
        </w:rPr>
      </w:pPr>
      <w:r>
        <w:rPr>
          <w:rFonts w:cstheme="minorHAnsi"/>
        </w:rPr>
        <w:t>The survey burden will also need to be increased from five minutes to six minutes.  This increase results from adding new questions as directed by VHA PP</w:t>
      </w:r>
      <w:r w:rsidR="00EF6C81">
        <w:rPr>
          <w:rFonts w:cstheme="minorHAnsi"/>
        </w:rPr>
        <w:t>R</w:t>
      </w:r>
      <w:r>
        <w:rPr>
          <w:rFonts w:cstheme="minorHAnsi"/>
        </w:rPr>
        <w:t>A.</w:t>
      </w:r>
    </w:p>
    <w:p w:rsidR="007E3741" w:rsidRDefault="00B97A45" w:rsidP="004D24C8">
      <w:proofErr w:type="spellStart"/>
      <w:r>
        <w:t>Vr</w:t>
      </w:r>
      <w:proofErr w:type="spellEnd"/>
      <w:proofErr w:type="gramStart"/>
      <w:r>
        <w:t>,</w:t>
      </w:r>
      <w:proofErr w:type="gramEnd"/>
      <w:r>
        <w:br/>
      </w:r>
      <w:r w:rsidR="007E3741">
        <w:t>Dennis W. Boyette</w:t>
      </w:r>
    </w:p>
    <w:p w:rsidR="007E3741" w:rsidRPr="00CB2877" w:rsidRDefault="007E3741" w:rsidP="004D24C8">
      <w:pPr>
        <w:rPr>
          <w:b/>
        </w:rPr>
      </w:pPr>
      <w:r w:rsidRPr="00CB2877">
        <w:rPr>
          <w:b/>
        </w:rPr>
        <w:t>Health Eligibility Center</w:t>
      </w:r>
    </w:p>
    <w:sectPr w:rsidR="007E3741" w:rsidRPr="00CB2877" w:rsidSect="006B5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0F9"/>
    <w:rsid w:val="0004155B"/>
    <w:rsid w:val="00127051"/>
    <w:rsid w:val="001449BA"/>
    <w:rsid w:val="001C3E08"/>
    <w:rsid w:val="001D1A8A"/>
    <w:rsid w:val="001F7B53"/>
    <w:rsid w:val="00267F42"/>
    <w:rsid w:val="00382E98"/>
    <w:rsid w:val="003A0B9C"/>
    <w:rsid w:val="003F63F1"/>
    <w:rsid w:val="004257F6"/>
    <w:rsid w:val="004D24C8"/>
    <w:rsid w:val="0050475C"/>
    <w:rsid w:val="00534CAA"/>
    <w:rsid w:val="00680C37"/>
    <w:rsid w:val="006B5430"/>
    <w:rsid w:val="006E20F9"/>
    <w:rsid w:val="00702DD1"/>
    <w:rsid w:val="00723076"/>
    <w:rsid w:val="007E3741"/>
    <w:rsid w:val="0085304F"/>
    <w:rsid w:val="00881241"/>
    <w:rsid w:val="008D42F6"/>
    <w:rsid w:val="00912C96"/>
    <w:rsid w:val="0095743B"/>
    <w:rsid w:val="009B1410"/>
    <w:rsid w:val="009D50EE"/>
    <w:rsid w:val="00A032FA"/>
    <w:rsid w:val="00A829F9"/>
    <w:rsid w:val="00AF234A"/>
    <w:rsid w:val="00B0436D"/>
    <w:rsid w:val="00B63037"/>
    <w:rsid w:val="00B97A45"/>
    <w:rsid w:val="00C3031A"/>
    <w:rsid w:val="00CB2877"/>
    <w:rsid w:val="00D926F2"/>
    <w:rsid w:val="00DB5F30"/>
    <w:rsid w:val="00E41FF3"/>
    <w:rsid w:val="00EB1919"/>
    <w:rsid w:val="00EF6C81"/>
    <w:rsid w:val="00FF2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F30"/>
    <w:rPr>
      <w:color w:val="0000FF"/>
      <w:u w:val="single"/>
    </w:rPr>
  </w:style>
  <w:style w:type="paragraph" w:styleId="BalloonText">
    <w:name w:val="Balloon Text"/>
    <w:basedOn w:val="Normal"/>
    <w:link w:val="BalloonTextChar"/>
    <w:uiPriority w:val="99"/>
    <w:semiHidden/>
    <w:unhideWhenUsed/>
    <w:rsid w:val="00CB2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877"/>
    <w:rPr>
      <w:rFonts w:ascii="Tahoma" w:hAnsi="Tahoma" w:cs="Tahoma"/>
      <w:sz w:val="16"/>
      <w:szCs w:val="16"/>
    </w:rPr>
  </w:style>
  <w:style w:type="character" w:styleId="FollowedHyperlink">
    <w:name w:val="FollowedHyperlink"/>
    <w:basedOn w:val="DefaultParagraphFont"/>
    <w:uiPriority w:val="99"/>
    <w:semiHidden/>
    <w:unhideWhenUsed/>
    <w:rsid w:val="001270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5F30"/>
    <w:rPr>
      <w:color w:val="0000FF"/>
      <w:u w:val="single"/>
    </w:rPr>
  </w:style>
  <w:style w:type="paragraph" w:styleId="BalloonText">
    <w:name w:val="Balloon Text"/>
    <w:basedOn w:val="Normal"/>
    <w:link w:val="BalloonTextChar"/>
    <w:uiPriority w:val="99"/>
    <w:semiHidden/>
    <w:unhideWhenUsed/>
    <w:rsid w:val="00CB2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877"/>
    <w:rPr>
      <w:rFonts w:ascii="Tahoma" w:hAnsi="Tahoma" w:cs="Tahoma"/>
      <w:sz w:val="16"/>
      <w:szCs w:val="16"/>
    </w:rPr>
  </w:style>
  <w:style w:type="character" w:styleId="FollowedHyperlink">
    <w:name w:val="FollowedHyperlink"/>
    <w:basedOn w:val="DefaultParagraphFont"/>
    <w:uiPriority w:val="99"/>
    <w:semiHidden/>
    <w:unhideWhenUsed/>
    <w:rsid w:val="001270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586824">
      <w:bodyDiv w:val="1"/>
      <w:marLeft w:val="0"/>
      <w:marRight w:val="0"/>
      <w:marTop w:val="0"/>
      <w:marBottom w:val="0"/>
      <w:divBdr>
        <w:top w:val="none" w:sz="0" w:space="0" w:color="auto"/>
        <w:left w:val="none" w:sz="0" w:space="0" w:color="auto"/>
        <w:bottom w:val="none" w:sz="0" w:space="0" w:color="auto"/>
        <w:right w:val="none" w:sz="0" w:space="0" w:color="auto"/>
      </w:divBdr>
    </w:div>
    <w:div w:id="1151603307">
      <w:bodyDiv w:val="1"/>
      <w:marLeft w:val="0"/>
      <w:marRight w:val="0"/>
      <w:marTop w:val="0"/>
      <w:marBottom w:val="0"/>
      <w:divBdr>
        <w:top w:val="none" w:sz="0" w:space="0" w:color="auto"/>
        <w:left w:val="none" w:sz="0" w:space="0" w:color="auto"/>
        <w:bottom w:val="none" w:sz="0" w:space="0" w:color="auto"/>
        <w:right w:val="none" w:sz="0" w:space="0" w:color="auto"/>
      </w:divBdr>
    </w:div>
    <w:div w:id="159763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CE254C.E2E258F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695</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Boyette</dc:creator>
  <cp:lastModifiedBy>Mixon, Joni</cp:lastModifiedBy>
  <cp:revision>2</cp:revision>
  <dcterms:created xsi:type="dcterms:W3CDTF">2016-02-04T15:25:00Z</dcterms:created>
  <dcterms:modified xsi:type="dcterms:W3CDTF">2016-02-04T15:25:00Z</dcterms:modified>
</cp:coreProperties>
</file>