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723C" w:rsidRPr="00BF723C" w:rsidRDefault="00BF723C" w:rsidP="00BF723C">
      <w:pPr>
        <w:widowControl w:val="0"/>
        <w:suppressAutoHyphens/>
        <w:spacing w:line="240" w:lineRule="auto"/>
        <w:ind w:firstLine="0"/>
        <w:jc w:val="center"/>
        <w:rPr>
          <w:rFonts w:ascii="Times New Roman" w:hAnsi="Times New Roman"/>
          <w:b/>
          <w:bCs/>
        </w:rPr>
      </w:pPr>
      <w:bookmarkStart w:id="0" w:name="_GoBack"/>
      <w:bookmarkEnd w:id="0"/>
      <w:r w:rsidRPr="00BF723C">
        <w:rPr>
          <w:rFonts w:ascii="Times New Roman" w:hAnsi="Times New Roman"/>
          <w:b/>
          <w:bCs/>
        </w:rPr>
        <w:t xml:space="preserve">SUPPORTING STATEMENT </w:t>
      </w:r>
      <w:r w:rsidRPr="00A3664B">
        <w:rPr>
          <w:rFonts w:ascii="Times New Roman" w:hAnsi="Times New Roman"/>
          <w:b/>
          <w:bCs/>
        </w:rPr>
        <w:t>B</w:t>
      </w:r>
    </w:p>
    <w:p w:rsidR="00BF723C" w:rsidRPr="00BF723C" w:rsidRDefault="00BF723C" w:rsidP="00BF723C">
      <w:pPr>
        <w:widowControl w:val="0"/>
        <w:suppressAutoHyphens/>
        <w:spacing w:line="240" w:lineRule="auto"/>
        <w:ind w:firstLine="0"/>
        <w:jc w:val="center"/>
        <w:rPr>
          <w:rFonts w:ascii="Times New Roman" w:hAnsi="Times New Roman"/>
          <w:b/>
          <w:bCs/>
        </w:rPr>
      </w:pPr>
      <w:r w:rsidRPr="00BF723C">
        <w:rPr>
          <w:rFonts w:ascii="Times New Roman" w:hAnsi="Times New Roman"/>
          <w:b/>
          <w:bCs/>
        </w:rPr>
        <w:t>FAMILY SELF SUFFICIENCY EVALUATION</w:t>
      </w:r>
    </w:p>
    <w:p w:rsidR="00DE7D07" w:rsidRPr="00A3664B" w:rsidRDefault="00BF723C" w:rsidP="00A3664B">
      <w:pPr>
        <w:widowControl w:val="0"/>
        <w:suppressAutoHyphens/>
        <w:spacing w:line="240" w:lineRule="auto"/>
        <w:ind w:firstLine="0"/>
        <w:jc w:val="center"/>
        <w:rPr>
          <w:rFonts w:ascii="Times New Roman" w:hAnsi="Times New Roman"/>
          <w:b/>
          <w:bCs/>
        </w:rPr>
      </w:pPr>
      <w:r w:rsidRPr="00BF723C">
        <w:rPr>
          <w:rFonts w:ascii="Times New Roman" w:hAnsi="Times New Roman"/>
          <w:b/>
          <w:bCs/>
        </w:rPr>
        <w:t>OMB 2528-0296</w:t>
      </w:r>
    </w:p>
    <w:p w:rsidR="00CF14C5" w:rsidRPr="00A3664B" w:rsidRDefault="00A42BBF" w:rsidP="00A3664B">
      <w:pPr>
        <w:spacing w:line="240" w:lineRule="auto"/>
        <w:rPr>
          <w:rFonts w:ascii="Times New Roman" w:hAnsi="Times New Roman"/>
        </w:rPr>
      </w:pPr>
    </w:p>
    <w:p w:rsidR="009C5612" w:rsidRPr="00A3664B" w:rsidRDefault="009C5612" w:rsidP="00A3664B">
      <w:pPr>
        <w:tabs>
          <w:tab w:val="left" w:pos="720"/>
          <w:tab w:val="left" w:pos="1440"/>
          <w:tab w:val="left" w:pos="2160"/>
          <w:tab w:val="right" w:leader="dot" w:pos="9360"/>
        </w:tabs>
        <w:spacing w:after="240" w:line="240" w:lineRule="auto"/>
        <w:ind w:firstLine="0"/>
        <w:jc w:val="left"/>
        <w:rPr>
          <w:rFonts w:ascii="Times New Roman" w:hAnsi="Times New Roman"/>
          <w:b/>
        </w:rPr>
      </w:pPr>
      <w:r w:rsidRPr="00A3664B">
        <w:rPr>
          <w:rFonts w:ascii="Times New Roman" w:hAnsi="Times New Roman"/>
          <w:b/>
        </w:rPr>
        <w:t>B. COLLECTION OF INFORMATION USING STATISTICAL METHODS</w:t>
      </w:r>
    </w:p>
    <w:p w:rsidR="009C5612" w:rsidRPr="00A3664B" w:rsidRDefault="009C5612" w:rsidP="00A3664B">
      <w:pPr>
        <w:tabs>
          <w:tab w:val="left" w:pos="720"/>
          <w:tab w:val="left" w:pos="1440"/>
          <w:tab w:val="left" w:pos="2160"/>
          <w:tab w:val="right" w:leader="dot" w:pos="9360"/>
        </w:tabs>
        <w:spacing w:after="240" w:line="240" w:lineRule="auto"/>
        <w:ind w:firstLine="450"/>
        <w:jc w:val="left"/>
        <w:rPr>
          <w:rFonts w:ascii="Times New Roman" w:hAnsi="Times New Roman"/>
          <w:b/>
        </w:rPr>
      </w:pPr>
      <w:r w:rsidRPr="00A3664B">
        <w:rPr>
          <w:rFonts w:ascii="Times New Roman" w:hAnsi="Times New Roman"/>
          <w:b/>
        </w:rPr>
        <w:t>B1.  Respondent Universe, Sampling Selection, and Expected Response Rates</w:t>
      </w:r>
    </w:p>
    <w:p w:rsidR="009C5612" w:rsidRDefault="003716AB" w:rsidP="00A3664B">
      <w:pPr>
        <w:spacing w:line="240" w:lineRule="auto"/>
        <w:rPr>
          <w:rFonts w:ascii="Times New Roman" w:hAnsi="Times New Roman"/>
        </w:rPr>
      </w:pPr>
      <w:r>
        <w:rPr>
          <w:rFonts w:ascii="Times New Roman" w:hAnsi="Times New Roman"/>
        </w:rPr>
        <w:t xml:space="preserve">The </w:t>
      </w:r>
      <w:r w:rsidR="0043310F">
        <w:rPr>
          <w:rFonts w:ascii="Times New Roman" w:hAnsi="Times New Roman"/>
        </w:rPr>
        <w:t xml:space="preserve">HUD-funded </w:t>
      </w:r>
      <w:r>
        <w:rPr>
          <w:rFonts w:ascii="Times New Roman" w:hAnsi="Times New Roman"/>
        </w:rPr>
        <w:t xml:space="preserve">Family Self-Sufficiency </w:t>
      </w:r>
      <w:r w:rsidR="0043310F">
        <w:rPr>
          <w:rFonts w:ascii="Times New Roman" w:hAnsi="Times New Roman"/>
        </w:rPr>
        <w:t xml:space="preserve">(FSS) </w:t>
      </w:r>
      <w:r>
        <w:rPr>
          <w:rFonts w:ascii="Times New Roman" w:hAnsi="Times New Roman"/>
        </w:rPr>
        <w:t>evaluation has enrolled 2,</w:t>
      </w:r>
      <w:r w:rsidR="00182766">
        <w:rPr>
          <w:rFonts w:ascii="Times New Roman" w:hAnsi="Times New Roman"/>
        </w:rPr>
        <w:t>551</w:t>
      </w:r>
      <w:r>
        <w:rPr>
          <w:rFonts w:ascii="Times New Roman" w:hAnsi="Times New Roman"/>
        </w:rPr>
        <w:t xml:space="preserve"> households across 18 </w:t>
      </w:r>
      <w:r w:rsidR="00176F61">
        <w:rPr>
          <w:rFonts w:ascii="Times New Roman" w:hAnsi="Times New Roman"/>
        </w:rPr>
        <w:t>p</w:t>
      </w:r>
      <w:r>
        <w:rPr>
          <w:rFonts w:ascii="Times New Roman" w:hAnsi="Times New Roman"/>
        </w:rPr>
        <w:t xml:space="preserve">ublic </w:t>
      </w:r>
      <w:r w:rsidR="00176F61">
        <w:rPr>
          <w:rFonts w:ascii="Times New Roman" w:hAnsi="Times New Roman"/>
        </w:rPr>
        <w:t>h</w:t>
      </w:r>
      <w:r>
        <w:rPr>
          <w:rFonts w:ascii="Times New Roman" w:hAnsi="Times New Roman"/>
        </w:rPr>
        <w:t xml:space="preserve">ousing </w:t>
      </w:r>
      <w:r w:rsidR="00176F61">
        <w:rPr>
          <w:rFonts w:ascii="Times New Roman" w:hAnsi="Times New Roman"/>
        </w:rPr>
        <w:t>a</w:t>
      </w:r>
      <w:r>
        <w:rPr>
          <w:rFonts w:ascii="Times New Roman" w:hAnsi="Times New Roman"/>
        </w:rPr>
        <w:t>uthorities</w:t>
      </w:r>
      <w:r w:rsidR="00176F61">
        <w:rPr>
          <w:rFonts w:ascii="Times New Roman" w:hAnsi="Times New Roman"/>
        </w:rPr>
        <w:t xml:space="preserve"> (PHAs</w:t>
      </w:r>
      <w:r>
        <w:rPr>
          <w:rFonts w:ascii="Times New Roman" w:hAnsi="Times New Roman"/>
        </w:rPr>
        <w:t xml:space="preserve">). The 36-month follow-up survey sample includes all </w:t>
      </w:r>
      <w:r w:rsidR="00176F61">
        <w:rPr>
          <w:rFonts w:ascii="Times New Roman" w:hAnsi="Times New Roman"/>
        </w:rPr>
        <w:t xml:space="preserve">eligible </w:t>
      </w:r>
      <w:r>
        <w:rPr>
          <w:rFonts w:ascii="Times New Roman" w:hAnsi="Times New Roman"/>
        </w:rPr>
        <w:t>households participating in the FSS study.</w:t>
      </w:r>
    </w:p>
    <w:p w:rsidR="003716AB" w:rsidRPr="00A3664B" w:rsidRDefault="003716AB" w:rsidP="00A3664B">
      <w:pPr>
        <w:spacing w:line="240" w:lineRule="auto"/>
        <w:rPr>
          <w:rFonts w:ascii="Times New Roman" w:hAnsi="Times New Roman"/>
        </w:rPr>
      </w:pPr>
    </w:p>
    <w:p w:rsidR="004B7C3E" w:rsidRDefault="00010F0D" w:rsidP="00A3664B">
      <w:pPr>
        <w:spacing w:after="240" w:line="240" w:lineRule="auto"/>
        <w:ind w:firstLine="0"/>
        <w:jc w:val="left"/>
        <w:rPr>
          <w:rFonts w:ascii="Times New Roman" w:hAnsi="Times New Roman"/>
        </w:rPr>
      </w:pPr>
      <w:r>
        <w:rPr>
          <w:rFonts w:ascii="Times New Roman" w:hAnsi="Times New Roman"/>
        </w:rPr>
        <w:t xml:space="preserve">The expected response rate to the 36-month follow-up survey is 80 percent. </w:t>
      </w:r>
      <w:r w:rsidR="004B7C3E">
        <w:rPr>
          <w:rFonts w:ascii="Times New Roman" w:hAnsi="Times New Roman"/>
        </w:rPr>
        <w:t xml:space="preserve">Historically, MDRC has targeted and achieved an 80 percent response rate to fielded surveys. MDRC will use a variety of strategies to produce </w:t>
      </w:r>
      <w:r>
        <w:rPr>
          <w:rFonts w:ascii="Times New Roman" w:hAnsi="Times New Roman"/>
        </w:rPr>
        <w:t>this response rate, which are detailed in section B3 below.</w:t>
      </w:r>
    </w:p>
    <w:p w:rsidR="007C651E" w:rsidRPr="00A3664B" w:rsidRDefault="007C651E" w:rsidP="00A3664B">
      <w:pPr>
        <w:spacing w:after="240" w:line="240" w:lineRule="auto"/>
        <w:ind w:firstLine="0"/>
        <w:jc w:val="left"/>
        <w:rPr>
          <w:rFonts w:ascii="Times New Roman" w:hAnsi="Times New Roman"/>
          <w:b/>
        </w:rPr>
      </w:pPr>
      <w:r w:rsidRPr="00A3664B">
        <w:rPr>
          <w:rFonts w:ascii="Times New Roman" w:hAnsi="Times New Roman"/>
          <w:b/>
        </w:rPr>
        <w:t>B2.  Procedures for Data Collection and Statistical Analysis</w:t>
      </w:r>
    </w:p>
    <w:p w:rsidR="00C22CC8" w:rsidRDefault="003716AB" w:rsidP="00A3664B">
      <w:pPr>
        <w:spacing w:after="240" w:line="240" w:lineRule="auto"/>
        <w:ind w:firstLine="0"/>
        <w:jc w:val="left"/>
        <w:rPr>
          <w:rFonts w:ascii="Times New Roman" w:hAnsi="Times New Roman"/>
          <w:b/>
          <w:iCs/>
          <w:u w:val="single"/>
        </w:rPr>
      </w:pPr>
      <w:r>
        <w:rPr>
          <w:rFonts w:ascii="Times New Roman" w:hAnsi="Times New Roman"/>
        </w:rPr>
        <w:t xml:space="preserve">The 36-month follow-up survey will be administered </w:t>
      </w:r>
      <w:r w:rsidR="00010F0D">
        <w:rPr>
          <w:rFonts w:ascii="Times New Roman" w:hAnsi="Times New Roman"/>
        </w:rPr>
        <w:t xml:space="preserve">by MDRC’s subcontractor </w:t>
      </w:r>
      <w:r w:rsidR="00182766" w:rsidRPr="00182766">
        <w:rPr>
          <w:rFonts w:ascii="Times New Roman" w:hAnsi="Times New Roman"/>
        </w:rPr>
        <w:t>M Davis and Company (MDAC)</w:t>
      </w:r>
      <w:r w:rsidR="00182766">
        <w:rPr>
          <w:rFonts w:ascii="Times New Roman" w:hAnsi="Times New Roman"/>
        </w:rPr>
        <w:t xml:space="preserve"> </w:t>
      </w:r>
      <w:r>
        <w:rPr>
          <w:rFonts w:ascii="Times New Roman" w:hAnsi="Times New Roman"/>
        </w:rPr>
        <w:t>via phone using c</w:t>
      </w:r>
      <w:r w:rsidRPr="00542556">
        <w:rPr>
          <w:rFonts w:ascii="Times New Roman" w:hAnsi="Times New Roman"/>
        </w:rPr>
        <w:t>omputer-assisted survey interviews (CATI)</w:t>
      </w:r>
      <w:r w:rsidR="00010F0D">
        <w:rPr>
          <w:rFonts w:ascii="Times New Roman" w:hAnsi="Times New Roman"/>
        </w:rPr>
        <w:t>.</w:t>
      </w:r>
    </w:p>
    <w:p w:rsidR="00157669" w:rsidRPr="00A3664B" w:rsidRDefault="00157669" w:rsidP="00A3664B">
      <w:pPr>
        <w:spacing w:after="240" w:line="240" w:lineRule="auto"/>
        <w:ind w:firstLine="0"/>
        <w:jc w:val="left"/>
        <w:rPr>
          <w:rFonts w:ascii="Times New Roman" w:hAnsi="Times New Roman"/>
          <w:b/>
          <w:iCs/>
          <w:u w:val="single"/>
        </w:rPr>
      </w:pPr>
      <w:r w:rsidRPr="00A3664B">
        <w:rPr>
          <w:rFonts w:ascii="Times New Roman" w:hAnsi="Times New Roman"/>
          <w:b/>
          <w:iCs/>
          <w:u w:val="single"/>
        </w:rPr>
        <w:t>Statistical Impact Analysis</w:t>
      </w:r>
    </w:p>
    <w:p w:rsidR="00157669" w:rsidRDefault="00157669" w:rsidP="00E15C7B">
      <w:pPr>
        <w:widowControl w:val="0"/>
        <w:spacing w:line="240" w:lineRule="auto"/>
        <w:jc w:val="left"/>
        <w:rPr>
          <w:rFonts w:ascii="Times New Roman" w:hAnsi="Times New Roman"/>
        </w:rPr>
      </w:pPr>
      <w:r w:rsidRPr="00A3664B">
        <w:rPr>
          <w:rFonts w:ascii="Times New Roman" w:hAnsi="Times New Roman"/>
        </w:rPr>
        <w:t xml:space="preserve">Impact analysis will assess the overall and independent effects of the FSS program by comparing the key outcomes of this treatment group to the outcomes of the control group. The study will track both the program and the control groups for a number of years using administrative and survey data to measures outcomes.  </w:t>
      </w:r>
    </w:p>
    <w:p w:rsidR="009D4012" w:rsidRPr="00A3664B" w:rsidRDefault="009D4012" w:rsidP="00A3664B">
      <w:pPr>
        <w:widowControl w:val="0"/>
        <w:spacing w:line="240" w:lineRule="auto"/>
        <w:rPr>
          <w:rFonts w:ascii="Times New Roman" w:hAnsi="Times New Roman"/>
        </w:rPr>
      </w:pPr>
    </w:p>
    <w:p w:rsidR="00157669" w:rsidRPr="00A3664B" w:rsidRDefault="00157669" w:rsidP="00E15C7B">
      <w:pPr>
        <w:widowControl w:val="0"/>
        <w:spacing w:line="240" w:lineRule="auto"/>
        <w:ind w:firstLine="0"/>
        <w:jc w:val="left"/>
        <w:rPr>
          <w:rFonts w:ascii="Times New Roman" w:hAnsi="Times New Roman"/>
        </w:rPr>
      </w:pPr>
      <w:r w:rsidRPr="00A3664B">
        <w:rPr>
          <w:rFonts w:ascii="Times New Roman" w:hAnsi="Times New Roman"/>
        </w:rPr>
        <w:tab/>
        <w:t xml:space="preserve">The impact analysis will examine the program’s effects on a wide range of outcomes. Key clusters of outcomes </w:t>
      </w:r>
      <w:r w:rsidR="00010F0D">
        <w:rPr>
          <w:rFonts w:ascii="Times New Roman" w:hAnsi="Times New Roman"/>
        </w:rPr>
        <w:t>measured through the 36-month follow-up survey are detailed below</w:t>
      </w:r>
      <w:r w:rsidR="00176F61">
        <w:rPr>
          <w:rFonts w:ascii="Times New Roman" w:hAnsi="Times New Roman"/>
        </w:rPr>
        <w:t xml:space="preserve"> (the full survey, and an item-by-item list are included in appendixes in Supporting Statement A)</w:t>
      </w:r>
      <w:r w:rsidR="00010F0D">
        <w:rPr>
          <w:rFonts w:ascii="Times New Roman" w:hAnsi="Times New Roman"/>
        </w:rPr>
        <w:t>.</w:t>
      </w:r>
    </w:p>
    <w:p w:rsidR="00C22CC8" w:rsidRDefault="00157669" w:rsidP="00A3664B">
      <w:pPr>
        <w:spacing w:line="240" w:lineRule="auto"/>
        <w:ind w:firstLine="0"/>
        <w:rPr>
          <w:rFonts w:ascii="Times New Roman" w:hAnsi="Times New Roman"/>
        </w:rPr>
      </w:pPr>
      <w:r w:rsidRPr="00A3664B">
        <w:rPr>
          <w:rFonts w:ascii="Times New Roman" w:hAnsi="Times New Roman"/>
        </w:rPr>
        <w:tab/>
      </w:r>
    </w:p>
    <w:p w:rsidR="00157669" w:rsidRPr="00010F0D" w:rsidRDefault="00157669" w:rsidP="00E15C7B">
      <w:pPr>
        <w:spacing w:line="240" w:lineRule="auto"/>
        <w:ind w:firstLine="0"/>
        <w:jc w:val="left"/>
        <w:rPr>
          <w:rFonts w:ascii="Times New Roman" w:hAnsi="Times New Roman"/>
          <w:b/>
          <w:iCs/>
        </w:rPr>
      </w:pPr>
      <w:r w:rsidRPr="00A3664B">
        <w:rPr>
          <w:rFonts w:ascii="Times New Roman" w:hAnsi="Times New Roman"/>
          <w:b/>
          <w:iCs/>
        </w:rPr>
        <w:t>Education and Work:</w:t>
      </w:r>
      <w:r w:rsidRPr="00A3664B">
        <w:rPr>
          <w:rFonts w:ascii="Times New Roman" w:hAnsi="Times New Roman"/>
        </w:rPr>
        <w:t xml:space="preserve"> MDRC will use the survey to collect data on employment, earnings, job characteristics, and work search behaviors. Discussions with PHAs have revealed that some programs take a human capital development approach to self-sufficiency and thus emphasize degree, diploma and certification achievement. MDRC will track educational attainment among study participants through survey data. </w:t>
      </w:r>
    </w:p>
    <w:p w:rsidR="00C22CC8" w:rsidRDefault="00157669" w:rsidP="00E15C7B">
      <w:pPr>
        <w:autoSpaceDE w:val="0"/>
        <w:autoSpaceDN w:val="0"/>
        <w:adjustRightInd w:val="0"/>
        <w:spacing w:line="240" w:lineRule="auto"/>
        <w:ind w:firstLine="0"/>
        <w:jc w:val="left"/>
        <w:rPr>
          <w:rFonts w:ascii="Times New Roman" w:hAnsi="Times New Roman"/>
          <w:b/>
          <w:bCs/>
          <w:iCs/>
        </w:rPr>
      </w:pPr>
      <w:r w:rsidRPr="00A3664B">
        <w:rPr>
          <w:rFonts w:ascii="Times New Roman" w:hAnsi="Times New Roman"/>
          <w:b/>
          <w:bCs/>
          <w:iCs/>
        </w:rPr>
        <w:tab/>
      </w:r>
    </w:p>
    <w:p w:rsidR="00157669" w:rsidRPr="00A3664B" w:rsidRDefault="00157669" w:rsidP="00E15C7B">
      <w:pPr>
        <w:autoSpaceDE w:val="0"/>
        <w:autoSpaceDN w:val="0"/>
        <w:adjustRightInd w:val="0"/>
        <w:spacing w:line="240" w:lineRule="auto"/>
        <w:ind w:firstLine="0"/>
        <w:jc w:val="left"/>
        <w:rPr>
          <w:rFonts w:ascii="Times New Roman" w:hAnsi="Times New Roman"/>
          <w:color w:val="000000"/>
        </w:rPr>
      </w:pPr>
      <w:r w:rsidRPr="00A3664B">
        <w:rPr>
          <w:rFonts w:ascii="Times New Roman" w:hAnsi="Times New Roman"/>
          <w:b/>
          <w:bCs/>
          <w:iCs/>
        </w:rPr>
        <w:t>Income</w:t>
      </w:r>
      <w:r w:rsidRPr="00A3664B">
        <w:rPr>
          <w:rFonts w:ascii="Times New Roman" w:hAnsi="Times New Roman"/>
          <w:b/>
          <w:bCs/>
          <w:iCs/>
          <w:color w:val="000000"/>
        </w:rPr>
        <w:t>, assets,</w:t>
      </w:r>
      <w:r w:rsidRPr="00A3664B">
        <w:rPr>
          <w:rFonts w:ascii="Times New Roman" w:hAnsi="Times New Roman"/>
          <w:b/>
          <w:bCs/>
          <w:iCs/>
        </w:rPr>
        <w:t xml:space="preserve"> </w:t>
      </w:r>
      <w:r w:rsidRPr="00A3664B">
        <w:rPr>
          <w:rFonts w:ascii="Times New Roman" w:hAnsi="Times New Roman"/>
          <w:b/>
          <w:bCs/>
          <w:iCs/>
          <w:color w:val="000000"/>
        </w:rPr>
        <w:t xml:space="preserve">finances, and rent burden: </w:t>
      </w:r>
      <w:r w:rsidRPr="00A3664B">
        <w:rPr>
          <w:rFonts w:ascii="Times New Roman" w:hAnsi="Times New Roman"/>
          <w:color w:val="000000"/>
        </w:rPr>
        <w:t xml:space="preserve">If FSS affects participants’ disposable income, it may help them accumulate assets. With survey data, MDRC will assess the effects of the program on household finances and financial behaviors (such as savings, access to credit, and debt reduction). Data on income combined with housing authority and survey data on tenant rent and utilities payments would be used to construct measures of rent burden. </w:t>
      </w:r>
    </w:p>
    <w:p w:rsidR="00C22CC8" w:rsidRDefault="00157669" w:rsidP="00A3664B">
      <w:pPr>
        <w:spacing w:line="240" w:lineRule="auto"/>
        <w:ind w:firstLine="0"/>
        <w:rPr>
          <w:rFonts w:ascii="Times New Roman" w:hAnsi="Times New Roman"/>
          <w:color w:val="000000"/>
        </w:rPr>
      </w:pPr>
      <w:r w:rsidRPr="00A3664B">
        <w:rPr>
          <w:rFonts w:ascii="Times New Roman" w:hAnsi="Times New Roman"/>
          <w:color w:val="000000"/>
        </w:rPr>
        <w:tab/>
      </w:r>
    </w:p>
    <w:p w:rsidR="00157669" w:rsidRPr="00A3664B" w:rsidRDefault="00010F0D" w:rsidP="00E15C7B">
      <w:pPr>
        <w:spacing w:line="240" w:lineRule="auto"/>
        <w:ind w:firstLine="0"/>
        <w:jc w:val="left"/>
        <w:rPr>
          <w:rFonts w:ascii="Times New Roman" w:hAnsi="Times New Roman"/>
        </w:rPr>
      </w:pPr>
      <w:r>
        <w:rPr>
          <w:rFonts w:ascii="Times New Roman" w:hAnsi="Times New Roman"/>
          <w:b/>
          <w:bCs/>
          <w:iCs/>
        </w:rPr>
        <w:t>Mater</w:t>
      </w:r>
      <w:r w:rsidR="00157669" w:rsidRPr="00A3664B">
        <w:rPr>
          <w:rFonts w:ascii="Times New Roman" w:hAnsi="Times New Roman"/>
          <w:b/>
          <w:bCs/>
          <w:iCs/>
        </w:rPr>
        <w:t xml:space="preserve">ial hardship, and family well-being: </w:t>
      </w:r>
      <w:r>
        <w:rPr>
          <w:rFonts w:ascii="Times New Roman" w:hAnsi="Times New Roman"/>
        </w:rPr>
        <w:t xml:space="preserve"> </w:t>
      </w:r>
      <w:r w:rsidR="00157669" w:rsidRPr="00A3664B">
        <w:rPr>
          <w:rFonts w:ascii="Times New Roman" w:hAnsi="Times New Roman"/>
        </w:rPr>
        <w:t>Increases</w:t>
      </w:r>
      <w:r>
        <w:rPr>
          <w:rFonts w:ascii="Times New Roman" w:hAnsi="Times New Roman"/>
        </w:rPr>
        <w:t xml:space="preserve"> in disposable income, may </w:t>
      </w:r>
      <w:r w:rsidR="00157669" w:rsidRPr="00A3664B">
        <w:rPr>
          <w:rFonts w:ascii="Times New Roman" w:hAnsi="Times New Roman"/>
        </w:rPr>
        <w:t xml:space="preserve">produce reductions in material hardships, including housing-related hardships such as disconnection of phone and utilities, and reductions in food insufficiency. (MDRC observed such effects on </w:t>
      </w:r>
      <w:r w:rsidR="00157669" w:rsidRPr="00A3664B">
        <w:rPr>
          <w:rFonts w:ascii="Times New Roman" w:hAnsi="Times New Roman"/>
        </w:rPr>
        <w:lastRenderedPageBreak/>
        <w:t xml:space="preserve">poverty and hardship in its study of NYC’s conditional cash transfer program.) </w:t>
      </w:r>
      <w:r>
        <w:rPr>
          <w:rFonts w:ascii="Times New Roman" w:hAnsi="Times New Roman"/>
        </w:rPr>
        <w:t>The 36-month follow-up survey includes measures of the frequency of a variety of material hardships.</w:t>
      </w:r>
    </w:p>
    <w:p w:rsidR="00DD5C5C" w:rsidRDefault="00DD5C5C" w:rsidP="00DD5C5C">
      <w:pPr>
        <w:spacing w:line="240" w:lineRule="auto"/>
        <w:ind w:firstLine="0"/>
        <w:jc w:val="left"/>
        <w:rPr>
          <w:rFonts w:ascii="Times New Roman" w:hAnsi="Times New Roman"/>
        </w:rPr>
      </w:pPr>
    </w:p>
    <w:p w:rsidR="00DD5C5C" w:rsidRDefault="00DD5C5C" w:rsidP="00DD5C5C">
      <w:pPr>
        <w:spacing w:line="240" w:lineRule="auto"/>
        <w:ind w:firstLine="0"/>
        <w:jc w:val="left"/>
        <w:rPr>
          <w:rFonts w:ascii="Times New Roman" w:hAnsi="Times New Roman"/>
          <w:b/>
        </w:rPr>
      </w:pPr>
      <w:r w:rsidRPr="00DD5C5C">
        <w:rPr>
          <w:rFonts w:ascii="Times New Roman" w:hAnsi="Times New Roman"/>
          <w:b/>
        </w:rPr>
        <w:t>Statistical models</w:t>
      </w:r>
    </w:p>
    <w:p w:rsidR="00DD5C5C" w:rsidRPr="00DD5C5C" w:rsidRDefault="00DD5C5C" w:rsidP="00DD5C5C">
      <w:pPr>
        <w:spacing w:line="240" w:lineRule="auto"/>
        <w:ind w:firstLine="0"/>
        <w:jc w:val="left"/>
        <w:rPr>
          <w:rFonts w:ascii="Times New Roman" w:hAnsi="Times New Roman"/>
          <w:b/>
        </w:rPr>
      </w:pPr>
    </w:p>
    <w:p w:rsidR="00DD5C5C" w:rsidRDefault="00010F0D" w:rsidP="00DD5C5C">
      <w:pPr>
        <w:spacing w:line="240" w:lineRule="auto"/>
        <w:ind w:firstLine="0"/>
        <w:jc w:val="left"/>
        <w:rPr>
          <w:rFonts w:ascii="Times New Roman" w:hAnsi="Times New Roman"/>
        </w:rPr>
      </w:pPr>
      <w:r>
        <w:rPr>
          <w:rFonts w:ascii="Times New Roman" w:hAnsi="Times New Roman"/>
        </w:rPr>
        <w:t xml:space="preserve">As noted in Supporting Statement A and detailed in the original OMB submission for the FSS </w:t>
      </w:r>
      <w:r w:rsidRPr="00182766">
        <w:rPr>
          <w:rFonts w:ascii="Times New Roman" w:hAnsi="Times New Roman"/>
        </w:rPr>
        <w:t xml:space="preserve">evaluation </w:t>
      </w:r>
      <w:r w:rsidRPr="00E15C7B">
        <w:rPr>
          <w:rFonts w:ascii="Times New Roman" w:hAnsi="Times New Roman"/>
        </w:rPr>
        <w:t>(</w:t>
      </w:r>
      <w:r w:rsidR="00182766" w:rsidRPr="00182766">
        <w:rPr>
          <w:rFonts w:ascii="Times New Roman" w:hAnsi="Times New Roman"/>
        </w:rPr>
        <w:t>OMB control number 2528-0296, Expiration Date 07/31/2016</w:t>
      </w:r>
      <w:r w:rsidRPr="00E15C7B">
        <w:rPr>
          <w:rFonts w:ascii="Times New Roman" w:hAnsi="Times New Roman"/>
        </w:rPr>
        <w:t>)</w:t>
      </w:r>
      <w:r w:rsidRPr="00182766">
        <w:rPr>
          <w:rFonts w:ascii="Times New Roman" w:hAnsi="Times New Roman"/>
        </w:rPr>
        <w:t>, this evaluation is a</w:t>
      </w:r>
      <w:r>
        <w:rPr>
          <w:rFonts w:ascii="Times New Roman" w:hAnsi="Times New Roman"/>
        </w:rPr>
        <w:t xml:space="preserve"> randomized control trial</w:t>
      </w:r>
      <w:r w:rsidR="00DD5C5C">
        <w:rPr>
          <w:rFonts w:ascii="Times New Roman" w:hAnsi="Times New Roman"/>
        </w:rPr>
        <w:t>.</w:t>
      </w:r>
      <w:r w:rsidR="00DD5C5C" w:rsidRPr="00DD5C5C">
        <w:rPr>
          <w:rFonts w:ascii="Times New Roman" w:hAnsi="Times New Roman"/>
        </w:rPr>
        <w:t xml:space="preserve"> </w:t>
      </w:r>
      <w:r w:rsidR="00DD5C5C" w:rsidRPr="00A3664B">
        <w:rPr>
          <w:rFonts w:ascii="Times New Roman" w:hAnsi="Times New Roman"/>
        </w:rPr>
        <w:t xml:space="preserve">The power </w:t>
      </w:r>
      <w:r w:rsidR="00DD5C5C">
        <w:rPr>
          <w:rFonts w:ascii="Times New Roman" w:hAnsi="Times New Roman"/>
        </w:rPr>
        <w:t xml:space="preserve">of this experimental design </w:t>
      </w:r>
      <w:r w:rsidR="00DD5C5C" w:rsidRPr="00A3664B">
        <w:rPr>
          <w:rFonts w:ascii="Times New Roman" w:hAnsi="Times New Roman"/>
        </w:rPr>
        <w:t xml:space="preserve">comes from the fact that random assignment ensures that the treatment and control groups are alike in all aspects of the distribution of observed and unobserved baseline and pre-baseline characteristics. As a result, any post-baseline differences between the two groups can be interpreted as effects of the intervention. </w:t>
      </w:r>
    </w:p>
    <w:p w:rsidR="00DD5C5C" w:rsidRDefault="00DD5C5C" w:rsidP="00E15C7B">
      <w:pPr>
        <w:spacing w:line="240" w:lineRule="auto"/>
        <w:ind w:firstLine="0"/>
        <w:jc w:val="left"/>
        <w:rPr>
          <w:rFonts w:ascii="Times New Roman" w:hAnsi="Times New Roman"/>
        </w:rPr>
      </w:pPr>
    </w:p>
    <w:p w:rsidR="00382B03" w:rsidRDefault="00DD5C5C" w:rsidP="00DD5C5C">
      <w:pPr>
        <w:spacing w:line="240" w:lineRule="auto"/>
        <w:ind w:firstLine="0"/>
        <w:jc w:val="left"/>
        <w:rPr>
          <w:rFonts w:ascii="Times New Roman" w:hAnsi="Times New Roman"/>
        </w:rPr>
      </w:pPr>
      <w:r>
        <w:rPr>
          <w:rFonts w:ascii="Times New Roman" w:hAnsi="Times New Roman"/>
        </w:rPr>
        <w:t xml:space="preserve">The estimation strategy for survey-based outcomes is the same as that used for those collected from administrative records. </w:t>
      </w:r>
      <w:r w:rsidR="00157669" w:rsidRPr="00A3664B">
        <w:rPr>
          <w:rFonts w:ascii="Times New Roman" w:hAnsi="Times New Roman"/>
        </w:rPr>
        <w:t xml:space="preserve">We will use regression adjustment to increase the power of statistical tests that are performed, in which the outcome, such as “employment during Year 1” is regressed on an indicator for program group status and a range of other background characteristics. </w:t>
      </w:r>
    </w:p>
    <w:p w:rsidR="00F97C97" w:rsidRPr="00A3664B" w:rsidRDefault="00F97C97" w:rsidP="00E15C7B">
      <w:pPr>
        <w:spacing w:line="240" w:lineRule="auto"/>
        <w:ind w:firstLine="0"/>
        <w:jc w:val="left"/>
        <w:rPr>
          <w:rFonts w:ascii="Times New Roman" w:hAnsi="Times New Roman"/>
        </w:rPr>
      </w:pPr>
    </w:p>
    <w:p w:rsidR="00382B03" w:rsidRPr="00A3664B" w:rsidRDefault="00382B03" w:rsidP="00A3664B">
      <w:pPr>
        <w:autoSpaceDE w:val="0"/>
        <w:autoSpaceDN w:val="0"/>
        <w:adjustRightInd w:val="0"/>
        <w:spacing w:after="240" w:line="240" w:lineRule="auto"/>
        <w:ind w:firstLine="0"/>
        <w:jc w:val="left"/>
        <w:rPr>
          <w:rFonts w:ascii="Times New Roman" w:hAnsi="Times New Roman"/>
          <w:color w:val="000000"/>
        </w:rPr>
      </w:pPr>
      <w:r w:rsidRPr="00A3664B">
        <w:rPr>
          <w:rFonts w:ascii="Times New Roman" w:hAnsi="Times New Roman"/>
          <w:color w:val="000000"/>
        </w:rPr>
        <w:t xml:space="preserve">The general form of the regression models which will be used to estimate program impacts is as follows:  </w:t>
      </w:r>
    </w:p>
    <w:p w:rsidR="00382B03" w:rsidRPr="00A3664B" w:rsidRDefault="00382B03" w:rsidP="00A3664B">
      <w:pPr>
        <w:autoSpaceDE w:val="0"/>
        <w:autoSpaceDN w:val="0"/>
        <w:adjustRightInd w:val="0"/>
        <w:spacing w:after="240" w:line="240" w:lineRule="auto"/>
        <w:ind w:firstLine="720"/>
        <w:jc w:val="left"/>
        <w:rPr>
          <w:rFonts w:ascii="Times New Roman" w:hAnsi="Times New Roman"/>
          <w:color w:val="000000"/>
        </w:rPr>
      </w:pPr>
      <w:r w:rsidRPr="00A3664B">
        <w:rPr>
          <w:rFonts w:ascii="Times New Roman" w:hAnsi="Times New Roman"/>
          <w:i/>
          <w:iCs/>
          <w:color w:val="000000"/>
        </w:rPr>
        <w:t xml:space="preserve">Yi = α + βPi + δXi + εi </w:t>
      </w:r>
    </w:p>
    <w:p w:rsidR="00382B03" w:rsidRPr="00A3664B" w:rsidRDefault="00382B03" w:rsidP="00A3664B">
      <w:pPr>
        <w:autoSpaceDE w:val="0"/>
        <w:autoSpaceDN w:val="0"/>
        <w:adjustRightInd w:val="0"/>
        <w:spacing w:after="240" w:line="240" w:lineRule="auto"/>
        <w:ind w:firstLine="720"/>
        <w:jc w:val="left"/>
        <w:rPr>
          <w:rFonts w:ascii="Times New Roman" w:hAnsi="Times New Roman"/>
          <w:color w:val="000000"/>
        </w:rPr>
      </w:pPr>
      <w:r w:rsidRPr="00A3664B">
        <w:rPr>
          <w:rFonts w:ascii="Times New Roman" w:hAnsi="Times New Roman"/>
          <w:color w:val="000000"/>
        </w:rPr>
        <w:t xml:space="preserve">where </w:t>
      </w:r>
    </w:p>
    <w:p w:rsidR="00382B03" w:rsidRPr="00A3664B" w:rsidRDefault="00382B03" w:rsidP="00A3664B">
      <w:pPr>
        <w:autoSpaceDE w:val="0"/>
        <w:autoSpaceDN w:val="0"/>
        <w:adjustRightInd w:val="0"/>
        <w:spacing w:after="240" w:line="240" w:lineRule="auto"/>
        <w:ind w:firstLine="720"/>
        <w:jc w:val="left"/>
        <w:rPr>
          <w:rFonts w:ascii="Times New Roman" w:hAnsi="Times New Roman"/>
          <w:color w:val="000000"/>
        </w:rPr>
      </w:pPr>
      <w:r w:rsidRPr="00A3664B">
        <w:rPr>
          <w:rFonts w:ascii="Times New Roman" w:hAnsi="Times New Roman"/>
          <w:i/>
          <w:color w:val="000000"/>
        </w:rPr>
        <w:t>Y</w:t>
      </w:r>
      <w:r w:rsidRPr="00A3664B">
        <w:rPr>
          <w:rFonts w:ascii="Times New Roman" w:hAnsi="Times New Roman"/>
          <w:color w:val="000000"/>
          <w:vertAlign w:val="subscript"/>
        </w:rPr>
        <w:t>i</w:t>
      </w:r>
      <w:r w:rsidRPr="00A3664B">
        <w:rPr>
          <w:rFonts w:ascii="Times New Roman" w:hAnsi="Times New Roman"/>
          <w:color w:val="000000"/>
        </w:rPr>
        <w:t xml:space="preserve"> is the outcome measure for sample member i; </w:t>
      </w:r>
    </w:p>
    <w:p w:rsidR="00382B03" w:rsidRPr="00A3664B" w:rsidRDefault="00382B03" w:rsidP="00A3664B">
      <w:pPr>
        <w:autoSpaceDE w:val="0"/>
        <w:autoSpaceDN w:val="0"/>
        <w:adjustRightInd w:val="0"/>
        <w:spacing w:after="240" w:line="240" w:lineRule="auto"/>
        <w:ind w:firstLine="720"/>
        <w:jc w:val="left"/>
        <w:rPr>
          <w:rFonts w:ascii="Times New Roman" w:hAnsi="Times New Roman"/>
          <w:color w:val="000000"/>
        </w:rPr>
      </w:pPr>
      <w:r w:rsidRPr="00A3664B">
        <w:rPr>
          <w:rFonts w:ascii="Times New Roman" w:hAnsi="Times New Roman"/>
          <w:color w:val="000000"/>
        </w:rPr>
        <w:t>P</w:t>
      </w:r>
      <w:r w:rsidRPr="00A3664B">
        <w:rPr>
          <w:rFonts w:ascii="Times New Roman" w:hAnsi="Times New Roman"/>
          <w:color w:val="000000"/>
          <w:vertAlign w:val="subscript"/>
        </w:rPr>
        <w:t>i</w:t>
      </w:r>
      <w:r w:rsidRPr="00A3664B">
        <w:rPr>
          <w:rFonts w:ascii="Times New Roman" w:hAnsi="Times New Roman"/>
          <w:color w:val="000000"/>
        </w:rPr>
        <w:t xml:space="preserve"> equals one for program group members and zero for control group members; </w:t>
      </w:r>
    </w:p>
    <w:p w:rsidR="00382B03" w:rsidRPr="00A3664B" w:rsidRDefault="00382B03" w:rsidP="00A3664B">
      <w:pPr>
        <w:autoSpaceDE w:val="0"/>
        <w:autoSpaceDN w:val="0"/>
        <w:adjustRightInd w:val="0"/>
        <w:spacing w:after="240" w:line="240" w:lineRule="auto"/>
        <w:ind w:firstLine="720"/>
        <w:jc w:val="left"/>
        <w:rPr>
          <w:rFonts w:ascii="Times New Roman" w:hAnsi="Times New Roman"/>
          <w:color w:val="000000"/>
        </w:rPr>
      </w:pPr>
      <w:r w:rsidRPr="00A3664B">
        <w:rPr>
          <w:rFonts w:ascii="Times New Roman" w:hAnsi="Times New Roman"/>
          <w:color w:val="000000"/>
        </w:rPr>
        <w:t>X</w:t>
      </w:r>
      <w:r w:rsidRPr="00A3664B">
        <w:rPr>
          <w:rFonts w:ascii="Times New Roman" w:hAnsi="Times New Roman"/>
          <w:color w:val="000000"/>
          <w:vertAlign w:val="subscript"/>
        </w:rPr>
        <w:t>i</w:t>
      </w:r>
      <w:r w:rsidRPr="00A3664B">
        <w:rPr>
          <w:rFonts w:ascii="Times New Roman" w:hAnsi="Times New Roman"/>
          <w:color w:val="000000"/>
        </w:rPr>
        <w:t xml:space="preserve"> is a set of background characteristics for sample member i; and </w:t>
      </w:r>
    </w:p>
    <w:p w:rsidR="00382B03" w:rsidRPr="00A3664B" w:rsidRDefault="00382B03" w:rsidP="00A3664B">
      <w:pPr>
        <w:autoSpaceDE w:val="0"/>
        <w:autoSpaceDN w:val="0"/>
        <w:adjustRightInd w:val="0"/>
        <w:spacing w:after="240" w:line="240" w:lineRule="auto"/>
        <w:ind w:firstLine="720"/>
        <w:jc w:val="left"/>
        <w:rPr>
          <w:rFonts w:ascii="Times New Roman" w:hAnsi="Times New Roman"/>
          <w:color w:val="000000"/>
        </w:rPr>
      </w:pPr>
      <w:r w:rsidRPr="00A3664B">
        <w:rPr>
          <w:rFonts w:ascii="Times New Roman" w:hAnsi="Times New Roman"/>
          <w:color w:val="000000"/>
        </w:rPr>
        <w:t>ε</w:t>
      </w:r>
      <w:r w:rsidRPr="00A3664B">
        <w:rPr>
          <w:rFonts w:ascii="Times New Roman" w:hAnsi="Times New Roman"/>
          <w:color w:val="000000"/>
          <w:vertAlign w:val="subscript"/>
        </w:rPr>
        <w:t>i</w:t>
      </w:r>
      <w:r w:rsidRPr="00A3664B">
        <w:rPr>
          <w:rFonts w:ascii="Times New Roman" w:hAnsi="Times New Roman"/>
          <w:color w:val="000000"/>
        </w:rPr>
        <w:t xml:space="preserve"> is a random error term for sample member i.  </w:t>
      </w:r>
    </w:p>
    <w:p w:rsidR="00DD5C5C" w:rsidRDefault="00382B03" w:rsidP="00A3664B">
      <w:pPr>
        <w:autoSpaceDE w:val="0"/>
        <w:autoSpaceDN w:val="0"/>
        <w:adjustRightInd w:val="0"/>
        <w:spacing w:after="240" w:line="240" w:lineRule="auto"/>
        <w:ind w:firstLine="0"/>
        <w:jc w:val="left"/>
        <w:rPr>
          <w:rFonts w:ascii="Times New Roman" w:hAnsi="Times New Roman"/>
          <w:color w:val="000000"/>
        </w:rPr>
      </w:pPr>
      <w:r w:rsidRPr="00A3664B">
        <w:rPr>
          <w:rFonts w:ascii="Times New Roman" w:hAnsi="Times New Roman"/>
          <w:color w:val="000000"/>
        </w:rPr>
        <w:tab/>
        <w:t xml:space="preserve">The coefficient β is interpreted as the impact of the program on the outcome.  The regression coefficients, δ, reflect the influence of background characteristics.  </w:t>
      </w:r>
    </w:p>
    <w:p w:rsidR="00157669" w:rsidRPr="00A3664B" w:rsidRDefault="00DD5C5C" w:rsidP="00A3664B">
      <w:pPr>
        <w:autoSpaceDE w:val="0"/>
        <w:autoSpaceDN w:val="0"/>
        <w:adjustRightInd w:val="0"/>
        <w:spacing w:after="240" w:line="240" w:lineRule="auto"/>
        <w:ind w:firstLine="0"/>
        <w:jc w:val="left"/>
        <w:rPr>
          <w:rFonts w:ascii="Times New Roman" w:hAnsi="Times New Roman"/>
          <w:color w:val="000000"/>
        </w:rPr>
      </w:pPr>
      <w:r>
        <w:rPr>
          <w:rFonts w:ascii="Times New Roman" w:hAnsi="Times New Roman"/>
          <w:color w:val="000000"/>
        </w:rPr>
        <w:t>We may vary t</w:t>
      </w:r>
      <w:r w:rsidR="00382B03" w:rsidRPr="00A3664B">
        <w:rPr>
          <w:rFonts w:ascii="Times New Roman" w:hAnsi="Times New Roman"/>
          <w:color w:val="000000"/>
        </w:rPr>
        <w:t xml:space="preserve">he functional </w:t>
      </w:r>
      <w:r>
        <w:rPr>
          <w:rFonts w:ascii="Times New Roman" w:hAnsi="Times New Roman"/>
          <w:color w:val="000000"/>
        </w:rPr>
        <w:t xml:space="preserve">form and estimation method </w:t>
      </w:r>
      <w:r w:rsidR="00382B03" w:rsidRPr="00A3664B">
        <w:rPr>
          <w:rFonts w:ascii="Times New Roman" w:hAnsi="Times New Roman"/>
          <w:color w:val="000000"/>
        </w:rPr>
        <w:t>depend</w:t>
      </w:r>
      <w:r>
        <w:rPr>
          <w:rFonts w:ascii="Times New Roman" w:hAnsi="Times New Roman"/>
          <w:color w:val="000000"/>
        </w:rPr>
        <w:t>ing</w:t>
      </w:r>
      <w:r w:rsidR="00382B03" w:rsidRPr="00A3664B">
        <w:rPr>
          <w:rFonts w:ascii="Times New Roman" w:hAnsi="Times New Roman"/>
          <w:color w:val="000000"/>
        </w:rPr>
        <w:t xml:space="preserve"> on the scale of measurement of the outcome for which impacts are estimates; for example, continuous outcomes will be estimated using ordinary least squares (OLS) regression. </w:t>
      </w:r>
      <w:r w:rsidR="00382B03" w:rsidRPr="00A3664B">
        <w:rPr>
          <w:rFonts w:ascii="Times New Roman" w:hAnsi="Times New Roman"/>
        </w:rPr>
        <w:t xml:space="preserve">We can use </w:t>
      </w:r>
      <w:r w:rsidR="00157669" w:rsidRPr="00A3664B">
        <w:rPr>
          <w:rFonts w:ascii="Times New Roman" w:hAnsi="Times New Roman"/>
        </w:rPr>
        <w:t xml:space="preserve">a more complex set of methods depending on the nature of the dependent variable and the type of issues being addressed, such as: logistic regressions for binary outcomes (e.g., employed or not); Poisson regressions for outcomes that take on only a few values (e.g., months of employment); and quantile regressions to examine the distribution of outcomes for continuous outcomes. </w:t>
      </w:r>
    </w:p>
    <w:p w:rsidR="00DD5C5C" w:rsidRDefault="00157669" w:rsidP="00E15C7B">
      <w:pPr>
        <w:tabs>
          <w:tab w:val="left" w:pos="4320"/>
        </w:tabs>
        <w:spacing w:line="240" w:lineRule="auto"/>
        <w:ind w:firstLine="0"/>
        <w:jc w:val="left"/>
        <w:rPr>
          <w:rFonts w:ascii="Times New Roman" w:hAnsi="Times New Roman"/>
        </w:rPr>
      </w:pPr>
      <w:r w:rsidRPr="00A3664B">
        <w:rPr>
          <w:rFonts w:ascii="Times New Roman" w:hAnsi="Times New Roman"/>
        </w:rPr>
        <w:tab/>
        <w:t xml:space="preserve">The evaluation will examine many outcomes across a number of domains. When multiple outcomes are examined, the probability of finding statistically significant effects increases, even when the intervention has no effect. For example, if 10 outcomes are examined in a study of an </w:t>
      </w:r>
      <w:r w:rsidRPr="00A3664B">
        <w:rPr>
          <w:rFonts w:ascii="Times New Roman" w:hAnsi="Times New Roman"/>
        </w:rPr>
        <w:lastRenderedPageBreak/>
        <w:t xml:space="preserve">ineffective treatment, it is likely that one of them will be statistically significant at the ten percent level by chance. </w:t>
      </w:r>
    </w:p>
    <w:p w:rsidR="00DD5C5C" w:rsidRDefault="00DD5C5C" w:rsidP="00DD5C5C">
      <w:pPr>
        <w:tabs>
          <w:tab w:val="left" w:pos="4320"/>
        </w:tabs>
        <w:spacing w:line="240" w:lineRule="auto"/>
        <w:ind w:firstLine="0"/>
        <w:jc w:val="left"/>
        <w:rPr>
          <w:rFonts w:ascii="Times New Roman" w:hAnsi="Times New Roman"/>
        </w:rPr>
      </w:pPr>
    </w:p>
    <w:p w:rsidR="00157669" w:rsidRDefault="00496866" w:rsidP="00DD5C5C">
      <w:pPr>
        <w:tabs>
          <w:tab w:val="left" w:pos="4320"/>
        </w:tabs>
        <w:spacing w:line="240" w:lineRule="auto"/>
        <w:ind w:firstLine="0"/>
        <w:jc w:val="left"/>
        <w:rPr>
          <w:rFonts w:ascii="Times New Roman" w:hAnsi="Times New Roman"/>
        </w:rPr>
      </w:pPr>
      <w:r>
        <w:rPr>
          <w:rFonts w:ascii="Times New Roman" w:hAnsi="Times New Roman"/>
        </w:rPr>
        <w:tab/>
      </w:r>
      <w:r w:rsidR="00157669" w:rsidRPr="00A3664B">
        <w:rPr>
          <w:rFonts w:ascii="Times New Roman" w:hAnsi="Times New Roman"/>
        </w:rPr>
        <w:t xml:space="preserve">While the statistical community has not reached consensus on the appropriate method of correcting for this problem, we propose to address it by being parsimonious in our selection of outcome variables. In particular, we plan to identify a set of “primary” outcomes and subgroups before beginning the impact analysis.  All other outcomes and subgroups will be considered “secondary” and will be used to provide context for the primary impact findings or to generate hypotheses about impacts. Schochet (2008) suggests that this strategy is flexible enough to credibly test the key hypotheses about the program, while at the same time allowing the analyst to examine a range of outcomes in a more exploratory manner in order to uncover policy-relevant information. </w:t>
      </w:r>
    </w:p>
    <w:p w:rsidR="009D4012" w:rsidRPr="00A3664B" w:rsidRDefault="009D4012" w:rsidP="00E15C7B">
      <w:pPr>
        <w:tabs>
          <w:tab w:val="left" w:pos="4320"/>
        </w:tabs>
        <w:spacing w:line="240" w:lineRule="auto"/>
        <w:ind w:firstLine="0"/>
        <w:jc w:val="left"/>
        <w:rPr>
          <w:rFonts w:ascii="Times New Roman" w:hAnsi="Times New Roman"/>
        </w:rPr>
      </w:pPr>
    </w:p>
    <w:p w:rsidR="00157669" w:rsidRPr="00A3664B" w:rsidRDefault="00157669" w:rsidP="00E15C7B">
      <w:pPr>
        <w:widowControl w:val="0"/>
        <w:spacing w:line="240" w:lineRule="auto"/>
        <w:ind w:firstLine="0"/>
        <w:jc w:val="left"/>
        <w:rPr>
          <w:rFonts w:ascii="Times New Roman" w:hAnsi="Times New Roman"/>
          <w:b/>
          <w:bCs/>
        </w:rPr>
      </w:pPr>
      <w:r w:rsidRPr="00A3664B">
        <w:rPr>
          <w:rFonts w:ascii="Times New Roman" w:eastAsia="Calibri" w:hAnsi="Times New Roman"/>
          <w:b/>
          <w:bCs/>
        </w:rPr>
        <w:tab/>
      </w:r>
      <w:r w:rsidRPr="00A3664B">
        <w:rPr>
          <w:rFonts w:ascii="Times New Roman" w:hAnsi="Times New Roman"/>
        </w:rPr>
        <w:t xml:space="preserve">The main analysis will be conducted over the pooled sample across all PHAs. While sample sizes will not permit PHA-specific impacts, MDRC will examine impacts for certain clusters of programs, such as smaller versus larger programs, programs that have a strong focus on employment, or programs that are operating in strong versus weak local labor markets. The ability to conduct this type of analysis depends on the variation in program features and contexts across participating PHAs, which will be critical to capture in the implementation analysis. </w:t>
      </w:r>
    </w:p>
    <w:p w:rsidR="00157669" w:rsidRPr="00A3664B" w:rsidRDefault="00157669" w:rsidP="00A3664B">
      <w:pPr>
        <w:spacing w:line="240" w:lineRule="auto"/>
        <w:ind w:firstLine="720"/>
        <w:rPr>
          <w:rFonts w:ascii="Times New Roman" w:hAnsi="Times New Roman"/>
        </w:rPr>
      </w:pPr>
    </w:p>
    <w:p w:rsidR="00382B03" w:rsidRPr="00A3664B" w:rsidRDefault="00382B03" w:rsidP="00A3664B">
      <w:pPr>
        <w:widowControl w:val="0"/>
        <w:spacing w:line="240" w:lineRule="auto"/>
        <w:ind w:firstLine="0"/>
        <w:rPr>
          <w:rStyle w:val="CommentReference"/>
          <w:rFonts w:ascii="Times New Roman" w:hAnsi="Times New Roman"/>
        </w:rPr>
      </w:pPr>
      <w:r w:rsidRPr="00A3664B">
        <w:rPr>
          <w:rFonts w:ascii="Times New Roman" w:hAnsi="Times New Roman"/>
          <w:b/>
        </w:rPr>
        <w:t>Minimum Detectable Effect Size</w:t>
      </w:r>
    </w:p>
    <w:p w:rsidR="00C22CC8" w:rsidRDefault="00382B03" w:rsidP="00A3664B">
      <w:pPr>
        <w:widowControl w:val="0"/>
        <w:spacing w:line="240" w:lineRule="auto"/>
        <w:ind w:firstLine="0"/>
        <w:rPr>
          <w:rFonts w:ascii="Times New Roman" w:hAnsi="Times New Roman"/>
          <w:b/>
          <w:bCs/>
        </w:rPr>
      </w:pPr>
      <w:r w:rsidRPr="00A3664B">
        <w:rPr>
          <w:rFonts w:ascii="Times New Roman" w:hAnsi="Times New Roman"/>
          <w:b/>
          <w:bCs/>
        </w:rPr>
        <w:tab/>
      </w:r>
    </w:p>
    <w:p w:rsidR="00382B03" w:rsidRDefault="00DD5C5C" w:rsidP="00555132">
      <w:pPr>
        <w:widowControl w:val="0"/>
        <w:spacing w:line="240" w:lineRule="auto"/>
        <w:ind w:firstLine="0"/>
        <w:jc w:val="left"/>
        <w:rPr>
          <w:rFonts w:ascii="Times New Roman" w:hAnsi="Times New Roman"/>
        </w:rPr>
      </w:pPr>
      <w:r>
        <w:rPr>
          <w:rFonts w:ascii="Times New Roman" w:hAnsi="Times New Roman"/>
        </w:rPr>
        <w:t xml:space="preserve">MDRC has </w:t>
      </w:r>
      <w:r w:rsidRPr="0032118D">
        <w:rPr>
          <w:rFonts w:ascii="Times New Roman" w:hAnsi="Times New Roman"/>
        </w:rPr>
        <w:t xml:space="preserve">enrolled </w:t>
      </w:r>
      <w:r w:rsidRPr="00212F16">
        <w:rPr>
          <w:rFonts w:ascii="Times New Roman" w:hAnsi="Times New Roman"/>
        </w:rPr>
        <w:t>2,</w:t>
      </w:r>
      <w:r w:rsidR="0032118D" w:rsidRPr="00212F16">
        <w:rPr>
          <w:rFonts w:ascii="Times New Roman" w:hAnsi="Times New Roman"/>
        </w:rPr>
        <w:t>5</w:t>
      </w:r>
      <w:r w:rsidR="00176F61" w:rsidRPr="00212F16">
        <w:rPr>
          <w:rFonts w:ascii="Times New Roman" w:hAnsi="Times New Roman"/>
        </w:rPr>
        <w:t>5</w:t>
      </w:r>
      <w:r w:rsidR="0032118D" w:rsidRPr="00212F16">
        <w:rPr>
          <w:rFonts w:ascii="Times New Roman" w:hAnsi="Times New Roman"/>
        </w:rPr>
        <w:t>1</w:t>
      </w:r>
      <w:r w:rsidRPr="0032118D">
        <w:rPr>
          <w:rFonts w:ascii="Times New Roman" w:hAnsi="Times New Roman"/>
        </w:rPr>
        <w:t xml:space="preserve"> households,</w:t>
      </w:r>
      <w:r>
        <w:rPr>
          <w:rFonts w:ascii="Times New Roman" w:hAnsi="Times New Roman"/>
        </w:rPr>
        <w:t xml:space="preserve"> across the 18 </w:t>
      </w:r>
      <w:r w:rsidR="00382B03" w:rsidRPr="00A3664B">
        <w:rPr>
          <w:rFonts w:ascii="Times New Roman" w:hAnsi="Times New Roman"/>
        </w:rPr>
        <w:t xml:space="preserve">PHAs </w:t>
      </w:r>
      <w:r>
        <w:rPr>
          <w:rFonts w:ascii="Times New Roman" w:hAnsi="Times New Roman"/>
        </w:rPr>
        <w:t xml:space="preserve">participating </w:t>
      </w:r>
      <w:r w:rsidR="00382B03" w:rsidRPr="00A3664B">
        <w:rPr>
          <w:rFonts w:ascii="Times New Roman" w:hAnsi="Times New Roman"/>
        </w:rPr>
        <w:t xml:space="preserve">in the evaluation, with </w:t>
      </w:r>
      <w:r>
        <w:rPr>
          <w:rFonts w:ascii="Times New Roman" w:hAnsi="Times New Roman"/>
        </w:rPr>
        <w:t xml:space="preserve">half assigned to the program group and half assigned to a control group. </w:t>
      </w:r>
      <w:r w:rsidR="00555132">
        <w:rPr>
          <w:rFonts w:ascii="Times New Roman" w:hAnsi="Times New Roman"/>
        </w:rPr>
        <w:t xml:space="preserve">As noted above, we derive a research sample size of 2,551 households from the full sample. </w:t>
      </w:r>
      <w:r w:rsidR="00FA3B42">
        <w:rPr>
          <w:rFonts w:ascii="Times New Roman" w:hAnsi="Times New Roman"/>
        </w:rPr>
        <w:t xml:space="preserve">MDRC will work to achieve a survey response rate of at least 80 percent, creating an effective survey sample of approximately 2,000 households. </w:t>
      </w:r>
      <w:r w:rsidR="00382B03" w:rsidRPr="00A3664B">
        <w:rPr>
          <w:rFonts w:ascii="Times New Roman" w:hAnsi="Times New Roman"/>
        </w:rPr>
        <w:t xml:space="preserve">A sample size of 1,000 per research group is large enough to detect policy relevant impacts </w:t>
      </w:r>
      <w:r w:rsidR="00FA3B42">
        <w:rPr>
          <w:rFonts w:ascii="Times New Roman" w:hAnsi="Times New Roman"/>
        </w:rPr>
        <w:t>on outcomes measured through the survey</w:t>
      </w:r>
      <w:r w:rsidR="00382B03" w:rsidRPr="00A3664B">
        <w:rPr>
          <w:rFonts w:ascii="Times New Roman" w:hAnsi="Times New Roman"/>
        </w:rPr>
        <w:t xml:space="preserve"> </w:t>
      </w:r>
      <w:r w:rsidR="00FA3B42">
        <w:rPr>
          <w:rFonts w:ascii="Times New Roman" w:hAnsi="Times New Roman"/>
        </w:rPr>
        <w:t xml:space="preserve">both for the survey </w:t>
      </w:r>
      <w:r w:rsidR="00382B03" w:rsidRPr="00A3664B">
        <w:rPr>
          <w:rFonts w:ascii="Times New Roman" w:hAnsi="Times New Roman"/>
        </w:rPr>
        <w:t xml:space="preserve">sample as well as key subgroups. </w:t>
      </w:r>
    </w:p>
    <w:p w:rsidR="009D4012" w:rsidRPr="00A3664B" w:rsidRDefault="009D4012" w:rsidP="00E15C7B">
      <w:pPr>
        <w:widowControl w:val="0"/>
        <w:spacing w:line="240" w:lineRule="auto"/>
        <w:ind w:firstLine="0"/>
        <w:jc w:val="left"/>
        <w:rPr>
          <w:rFonts w:ascii="Times New Roman" w:hAnsi="Times New Roman"/>
        </w:rPr>
      </w:pPr>
    </w:p>
    <w:p w:rsidR="00382B03" w:rsidRPr="00A3664B" w:rsidRDefault="00382B03" w:rsidP="00F97C97">
      <w:pPr>
        <w:pStyle w:val="NoSpacing"/>
        <w:widowControl w:val="0"/>
        <w:ind w:firstLine="432"/>
        <w:rPr>
          <w:rFonts w:ascii="Times New Roman" w:hAnsi="Times New Roman" w:cs="Times New Roman"/>
          <w:sz w:val="24"/>
          <w:szCs w:val="24"/>
        </w:rPr>
      </w:pPr>
      <w:r w:rsidRPr="00A3664B">
        <w:rPr>
          <w:rFonts w:ascii="Times New Roman" w:hAnsi="Times New Roman" w:cs="Times New Roman"/>
          <w:sz w:val="24"/>
          <w:szCs w:val="24"/>
        </w:rPr>
        <w:t>It is useful to consider the concept of Minimum Detectable Effects (MDEs) to explore the size of program impacts that are likely to be observed or detected for a set of outcomes and a given sample size. Since these are estimates, the actual MDEs may be smaller or larger than what is shown here. The estimates shown are likely to be conservative, since they assume that baseline variables are not used in the impact model to improve precision. Pre-random assignment values of key outcomes, such as employment and earnings, are likely to be highly predictive of post-random assignment values of the same outcome. In this case, the increased precision brought about by including these variables in the impact model can reduce the MDEs considerably.</w:t>
      </w:r>
    </w:p>
    <w:p w:rsidR="00382B03" w:rsidRPr="00A3664B" w:rsidRDefault="00382B03" w:rsidP="00E15C7B">
      <w:pPr>
        <w:widowControl w:val="0"/>
        <w:spacing w:line="240" w:lineRule="auto"/>
        <w:jc w:val="left"/>
        <w:rPr>
          <w:rFonts w:ascii="Times New Roman" w:hAnsi="Times New Roman"/>
        </w:rPr>
      </w:pPr>
    </w:p>
    <w:p w:rsidR="00382B03" w:rsidRPr="006B0B22" w:rsidRDefault="00382B03" w:rsidP="000510D2">
      <w:pPr>
        <w:widowControl w:val="0"/>
        <w:spacing w:line="240" w:lineRule="auto"/>
        <w:jc w:val="left"/>
        <w:rPr>
          <w:rFonts w:ascii="Times New Roman" w:hAnsi="Times New Roman"/>
        </w:rPr>
      </w:pPr>
      <w:r w:rsidRPr="006B0B22">
        <w:rPr>
          <w:rFonts w:ascii="Times New Roman" w:hAnsi="Times New Roman"/>
        </w:rPr>
        <w:t xml:space="preserve">Table </w:t>
      </w:r>
      <w:r w:rsidR="009D4012" w:rsidRPr="00212F16">
        <w:rPr>
          <w:rFonts w:ascii="Times New Roman" w:hAnsi="Times New Roman"/>
        </w:rPr>
        <w:t>1</w:t>
      </w:r>
      <w:r w:rsidRPr="006B0B22">
        <w:rPr>
          <w:rFonts w:ascii="Times New Roman" w:hAnsi="Times New Roman"/>
        </w:rPr>
        <w:t xml:space="preserve"> presents MDEs for the proposed sample size. The first co</w:t>
      </w:r>
      <w:r w:rsidR="00FA3B42" w:rsidRPr="006B0B22">
        <w:rPr>
          <w:rFonts w:ascii="Times New Roman" w:hAnsi="Times New Roman"/>
        </w:rPr>
        <w:t xml:space="preserve">lumn presents data for the survey </w:t>
      </w:r>
      <w:r w:rsidRPr="006B0B22">
        <w:rPr>
          <w:rFonts w:ascii="Times New Roman" w:hAnsi="Times New Roman"/>
        </w:rPr>
        <w:t>sample and the second column presents data</w:t>
      </w:r>
      <w:r w:rsidR="00FA3B42" w:rsidRPr="006B0B22">
        <w:rPr>
          <w:rFonts w:ascii="Times New Roman" w:hAnsi="Times New Roman"/>
        </w:rPr>
        <w:t xml:space="preserve"> for a subgroup within the survey </w:t>
      </w:r>
      <w:r w:rsidRPr="006B0B22">
        <w:rPr>
          <w:rFonts w:ascii="Times New Roman" w:hAnsi="Times New Roman"/>
        </w:rPr>
        <w:t xml:space="preserve">sample, assuming that subgroup makes up half of the larger sample. The first several rows present MDEs for work, </w:t>
      </w:r>
      <w:r w:rsidR="006B0B22">
        <w:rPr>
          <w:rFonts w:ascii="Times New Roman" w:hAnsi="Times New Roman"/>
        </w:rPr>
        <w:t xml:space="preserve">education and </w:t>
      </w:r>
      <w:r w:rsidRPr="006B0B22">
        <w:rPr>
          <w:rFonts w:ascii="Times New Roman" w:hAnsi="Times New Roman"/>
        </w:rPr>
        <w:t>earn</w:t>
      </w:r>
      <w:r w:rsidR="00FA3B42" w:rsidRPr="006B0B22">
        <w:rPr>
          <w:rFonts w:ascii="Times New Roman" w:hAnsi="Times New Roman"/>
        </w:rPr>
        <w:t xml:space="preserve">ings. For the survey </w:t>
      </w:r>
      <w:r w:rsidRPr="006B0B22">
        <w:rPr>
          <w:rFonts w:ascii="Times New Roman" w:hAnsi="Times New Roman"/>
        </w:rPr>
        <w:t>sample, the evaluation could detect effects (increases or decreases) as small as 5.5 percentage points on employment rate</w:t>
      </w:r>
      <w:r w:rsidR="006B0B22">
        <w:rPr>
          <w:rFonts w:ascii="Times New Roman" w:hAnsi="Times New Roman"/>
        </w:rPr>
        <w:t xml:space="preserve"> at the time of survey</w:t>
      </w:r>
      <w:r w:rsidRPr="006B0B22">
        <w:rPr>
          <w:rFonts w:ascii="Times New Roman" w:hAnsi="Times New Roman"/>
        </w:rPr>
        <w:t xml:space="preserve">. Because sample sizes are more likely to be smaller for subgroups, the MDE for a subgroup is somewhat larger, at </w:t>
      </w:r>
      <w:r w:rsidR="006B0B22">
        <w:rPr>
          <w:rFonts w:ascii="Times New Roman" w:hAnsi="Times New Roman"/>
        </w:rPr>
        <w:t xml:space="preserve">8.0 </w:t>
      </w:r>
      <w:r w:rsidRPr="006B0B22">
        <w:rPr>
          <w:rFonts w:ascii="Times New Roman" w:hAnsi="Times New Roman"/>
        </w:rPr>
        <w:t xml:space="preserve">percentage points. MDEs for earnings are shown in the table </w:t>
      </w:r>
      <w:r w:rsidRPr="006B0B22">
        <w:rPr>
          <w:rFonts w:ascii="Times New Roman" w:hAnsi="Times New Roman"/>
        </w:rPr>
        <w:lastRenderedPageBreak/>
        <w:t>but are harder to predict, given the difficulty of predicting the variance of earnings</w:t>
      </w:r>
      <w:r w:rsidR="0077601D" w:rsidRPr="006B0B22">
        <w:rPr>
          <w:rFonts w:ascii="Times New Roman" w:hAnsi="Times New Roman"/>
        </w:rPr>
        <w:t xml:space="preserve">. </w:t>
      </w:r>
      <w:r w:rsidRPr="006B0B22">
        <w:rPr>
          <w:rFonts w:ascii="Times New Roman" w:hAnsi="Times New Roman"/>
        </w:rPr>
        <w:t xml:space="preserve">The final row presents MDEs in terms of effect sizes (or the impact on a given outcome divided by the standard deviation of that outcome). Effect sizes are a useful way to present and compare impacts on outcomes that are measured in different units, such as family well-being scales. For each of the proposed sample sizes, the effects sizes are typically considered small to moderate in the evaluation literature. </w:t>
      </w:r>
    </w:p>
    <w:p w:rsidR="00C22CC8" w:rsidRPr="006B0B22" w:rsidRDefault="00382B03">
      <w:pPr>
        <w:spacing w:line="240" w:lineRule="auto"/>
        <w:ind w:firstLine="0"/>
        <w:rPr>
          <w:rFonts w:ascii="Times New Roman" w:hAnsi="Times New Roman"/>
        </w:rPr>
      </w:pPr>
      <w:r w:rsidRPr="006B0B22">
        <w:rPr>
          <w:rFonts w:ascii="Times New Roman" w:hAnsi="Times New Roman"/>
        </w:rPr>
        <w:tab/>
      </w:r>
    </w:p>
    <w:p w:rsidR="00212F16" w:rsidRPr="006B0B22" w:rsidRDefault="00382B03">
      <w:pPr>
        <w:spacing w:line="240" w:lineRule="auto"/>
        <w:ind w:firstLine="0"/>
        <w:jc w:val="left"/>
        <w:rPr>
          <w:rFonts w:ascii="Times New Roman" w:hAnsi="Times New Roman"/>
        </w:rPr>
      </w:pPr>
      <w:r w:rsidRPr="006B0B22">
        <w:rPr>
          <w:rFonts w:ascii="Times New Roman" w:hAnsi="Times New Roman"/>
        </w:rPr>
        <w:t xml:space="preserve">In sum, the proposed sample size is adequate for detecting effects on a range of outcomes that are relatively modest but still but meaningful from a policy standpoint.  </w:t>
      </w:r>
      <w:r w:rsidR="00FA3B42" w:rsidRPr="006B0B22">
        <w:rPr>
          <w:rFonts w:ascii="Times New Roman" w:hAnsi="Times New Roman"/>
        </w:rPr>
        <w:t xml:space="preserve">This pattern holds for the survey </w:t>
      </w:r>
      <w:r w:rsidRPr="006B0B22">
        <w:rPr>
          <w:rFonts w:ascii="Times New Roman" w:hAnsi="Times New Roman"/>
        </w:rPr>
        <w:t xml:space="preserve">sample and for key subgroups.  </w:t>
      </w:r>
    </w:p>
    <w:tbl>
      <w:tblPr>
        <w:tblpPr w:leftFromText="180" w:rightFromText="180" w:vertAnchor="text" w:horzAnchor="margin" w:tblpXSpec="center" w:tblpY="706"/>
        <w:tblW w:w="3725" w:type="pct"/>
        <w:tblLayout w:type="fixed"/>
        <w:tblLook w:val="04A0" w:firstRow="1" w:lastRow="0" w:firstColumn="1" w:lastColumn="0" w:noHBand="0" w:noVBand="1"/>
      </w:tblPr>
      <w:tblGrid>
        <w:gridCol w:w="2381"/>
        <w:gridCol w:w="1858"/>
        <w:gridCol w:w="2726"/>
        <w:gridCol w:w="8"/>
      </w:tblGrid>
      <w:tr w:rsidR="00212F16" w:rsidRPr="006B0B22" w:rsidTr="00496866">
        <w:trPr>
          <w:gridAfter w:val="1"/>
          <w:wAfter w:w="6" w:type="pct"/>
          <w:trHeight w:val="273"/>
        </w:trPr>
        <w:tc>
          <w:tcPr>
            <w:tcW w:w="4994" w:type="pct"/>
            <w:gridSpan w:val="3"/>
            <w:shd w:val="clear" w:color="auto" w:fill="auto"/>
            <w:noWrap/>
            <w:vAlign w:val="bottom"/>
            <w:hideMark/>
          </w:tcPr>
          <w:p w:rsidR="00212F16" w:rsidRPr="006B0B22" w:rsidRDefault="00212F16" w:rsidP="00496866">
            <w:pPr>
              <w:spacing w:line="240" w:lineRule="auto"/>
              <w:jc w:val="center"/>
              <w:rPr>
                <w:rFonts w:ascii="Times New Roman" w:hAnsi="Times New Roman"/>
                <w:b/>
                <w:bCs/>
              </w:rPr>
            </w:pPr>
            <w:r w:rsidRPr="006B0B22">
              <w:rPr>
                <w:rFonts w:ascii="Times New Roman" w:hAnsi="Times New Roman"/>
                <w:b/>
                <w:color w:val="000000"/>
                <w:sz w:val="22"/>
                <w:szCs w:val="22"/>
              </w:rPr>
              <w:t>The Family Self-Sufficiency Evaluation</w:t>
            </w:r>
          </w:p>
          <w:p w:rsidR="00212F16" w:rsidRPr="006B0B22" w:rsidRDefault="00212F16" w:rsidP="00496866">
            <w:pPr>
              <w:spacing w:line="240" w:lineRule="auto"/>
              <w:jc w:val="center"/>
              <w:rPr>
                <w:rFonts w:ascii="Times New Roman" w:hAnsi="Times New Roman"/>
                <w:b/>
                <w:bCs/>
              </w:rPr>
            </w:pPr>
            <w:r w:rsidRPr="006B0B22">
              <w:rPr>
                <w:rFonts w:ascii="Times New Roman" w:hAnsi="Times New Roman"/>
                <w:b/>
                <w:bCs/>
              </w:rPr>
              <w:t>Table 1</w:t>
            </w:r>
          </w:p>
        </w:tc>
      </w:tr>
      <w:tr w:rsidR="00212F16" w:rsidRPr="006B0B22" w:rsidTr="00496866">
        <w:trPr>
          <w:gridAfter w:val="1"/>
          <w:wAfter w:w="6" w:type="pct"/>
          <w:trHeight w:val="285"/>
        </w:trPr>
        <w:tc>
          <w:tcPr>
            <w:tcW w:w="4994" w:type="pct"/>
            <w:gridSpan w:val="3"/>
            <w:shd w:val="clear" w:color="auto" w:fill="auto"/>
            <w:noWrap/>
            <w:vAlign w:val="bottom"/>
            <w:hideMark/>
          </w:tcPr>
          <w:p w:rsidR="00212F16" w:rsidRPr="006B0B22" w:rsidRDefault="00212F16" w:rsidP="00496866">
            <w:pPr>
              <w:spacing w:line="240" w:lineRule="auto"/>
              <w:jc w:val="center"/>
              <w:rPr>
                <w:rFonts w:ascii="Times New Roman" w:hAnsi="Times New Roman"/>
                <w:b/>
                <w:bCs/>
              </w:rPr>
            </w:pPr>
            <w:r w:rsidRPr="006B0B22">
              <w:rPr>
                <w:rFonts w:ascii="Times New Roman" w:hAnsi="Times New Roman"/>
                <w:b/>
                <w:bCs/>
              </w:rPr>
              <w:t>Minimum Detectable Effects</w:t>
            </w:r>
          </w:p>
        </w:tc>
      </w:tr>
      <w:tr w:rsidR="00212F16" w:rsidRPr="006B0B22" w:rsidTr="00496866">
        <w:trPr>
          <w:gridAfter w:val="1"/>
          <w:wAfter w:w="6" w:type="pct"/>
          <w:trHeight w:val="273"/>
        </w:trPr>
        <w:tc>
          <w:tcPr>
            <w:tcW w:w="4994" w:type="pct"/>
            <w:gridSpan w:val="3"/>
            <w:shd w:val="clear" w:color="auto" w:fill="auto"/>
            <w:noWrap/>
            <w:vAlign w:val="bottom"/>
            <w:hideMark/>
          </w:tcPr>
          <w:p w:rsidR="00212F16" w:rsidRPr="006B0B22" w:rsidRDefault="00212F16" w:rsidP="00496866">
            <w:pPr>
              <w:spacing w:line="240" w:lineRule="auto"/>
              <w:jc w:val="center"/>
              <w:rPr>
                <w:rFonts w:ascii="Times New Roman" w:hAnsi="Times New Roman"/>
                <w:b/>
                <w:bCs/>
              </w:rPr>
            </w:pPr>
            <w:r w:rsidRPr="006B0B22">
              <w:rPr>
                <w:rFonts w:ascii="Times New Roman" w:hAnsi="Times New Roman"/>
                <w:b/>
                <w:bCs/>
              </w:rPr>
              <w:t>Research Group i versus Research Group j</w:t>
            </w:r>
          </w:p>
        </w:tc>
      </w:tr>
      <w:tr w:rsidR="00496866" w:rsidRPr="006B0B22" w:rsidTr="00496866">
        <w:trPr>
          <w:trHeight w:val="242"/>
        </w:trPr>
        <w:tc>
          <w:tcPr>
            <w:tcW w:w="1707" w:type="pct"/>
            <w:tcBorders>
              <w:bottom w:val="single" w:sz="4" w:space="0" w:color="auto"/>
            </w:tcBorders>
            <w:shd w:val="clear" w:color="auto" w:fill="auto"/>
            <w:noWrap/>
            <w:vAlign w:val="bottom"/>
          </w:tcPr>
          <w:p w:rsidR="00496866" w:rsidRPr="006B0B22" w:rsidRDefault="00496866" w:rsidP="005F52BE">
            <w:pPr>
              <w:spacing w:line="240" w:lineRule="auto"/>
              <w:jc w:val="center"/>
              <w:rPr>
                <w:rFonts w:ascii="Times New Roman" w:hAnsi="Times New Roman"/>
                <w:b/>
                <w:bCs/>
                <w:sz w:val="20"/>
                <w:szCs w:val="20"/>
              </w:rPr>
            </w:pPr>
          </w:p>
        </w:tc>
        <w:tc>
          <w:tcPr>
            <w:tcW w:w="1332" w:type="pct"/>
            <w:tcBorders>
              <w:bottom w:val="single" w:sz="4" w:space="0" w:color="auto"/>
            </w:tcBorders>
            <w:shd w:val="clear" w:color="auto" w:fill="auto"/>
            <w:noWrap/>
            <w:vAlign w:val="bottom"/>
          </w:tcPr>
          <w:p w:rsidR="00496866" w:rsidRPr="006B0B22" w:rsidRDefault="00496866" w:rsidP="00496866">
            <w:pPr>
              <w:tabs>
                <w:tab w:val="clear" w:pos="432"/>
              </w:tabs>
              <w:spacing w:line="240" w:lineRule="auto"/>
              <w:ind w:firstLine="0"/>
              <w:jc w:val="center"/>
              <w:rPr>
                <w:rFonts w:ascii="Times New Roman" w:hAnsi="Times New Roman"/>
                <w:b/>
                <w:bCs/>
                <w:sz w:val="20"/>
                <w:szCs w:val="20"/>
              </w:rPr>
            </w:pPr>
          </w:p>
        </w:tc>
        <w:tc>
          <w:tcPr>
            <w:tcW w:w="1961" w:type="pct"/>
            <w:gridSpan w:val="2"/>
            <w:tcBorders>
              <w:bottom w:val="single" w:sz="4" w:space="0" w:color="auto"/>
            </w:tcBorders>
            <w:shd w:val="clear" w:color="auto" w:fill="auto"/>
            <w:noWrap/>
            <w:vAlign w:val="bottom"/>
          </w:tcPr>
          <w:p w:rsidR="00496866" w:rsidRDefault="00496866" w:rsidP="00496866">
            <w:pPr>
              <w:tabs>
                <w:tab w:val="clear" w:pos="432"/>
              </w:tabs>
              <w:spacing w:line="240" w:lineRule="auto"/>
              <w:ind w:firstLine="162"/>
              <w:jc w:val="center"/>
              <w:rPr>
                <w:rFonts w:ascii="Times New Roman" w:hAnsi="Times New Roman"/>
                <w:b/>
                <w:bCs/>
                <w:sz w:val="20"/>
                <w:szCs w:val="20"/>
              </w:rPr>
            </w:pPr>
          </w:p>
        </w:tc>
      </w:tr>
      <w:tr w:rsidR="00212F16" w:rsidRPr="006B0B22" w:rsidTr="00496866">
        <w:trPr>
          <w:trHeight w:val="242"/>
        </w:trPr>
        <w:tc>
          <w:tcPr>
            <w:tcW w:w="1707" w:type="pct"/>
            <w:tcBorders>
              <w:top w:val="single" w:sz="4" w:space="0" w:color="auto"/>
            </w:tcBorders>
            <w:shd w:val="clear" w:color="auto" w:fill="auto"/>
            <w:noWrap/>
            <w:vAlign w:val="bottom"/>
            <w:hideMark/>
          </w:tcPr>
          <w:p w:rsidR="00212F16" w:rsidRPr="006B0B22" w:rsidRDefault="00212F16" w:rsidP="005F52BE">
            <w:pPr>
              <w:spacing w:line="240" w:lineRule="auto"/>
              <w:jc w:val="center"/>
              <w:rPr>
                <w:rFonts w:ascii="Times New Roman" w:hAnsi="Times New Roman"/>
                <w:b/>
                <w:bCs/>
                <w:sz w:val="20"/>
                <w:szCs w:val="20"/>
              </w:rPr>
            </w:pPr>
          </w:p>
        </w:tc>
        <w:tc>
          <w:tcPr>
            <w:tcW w:w="1332" w:type="pct"/>
            <w:tcBorders>
              <w:top w:val="single" w:sz="4" w:space="0" w:color="auto"/>
            </w:tcBorders>
            <w:shd w:val="clear" w:color="auto" w:fill="auto"/>
            <w:noWrap/>
            <w:vAlign w:val="bottom"/>
            <w:hideMark/>
          </w:tcPr>
          <w:p w:rsidR="00212F16" w:rsidRPr="006B0B22" w:rsidRDefault="00212F16" w:rsidP="00496866">
            <w:pPr>
              <w:tabs>
                <w:tab w:val="clear" w:pos="432"/>
              </w:tabs>
              <w:spacing w:line="240" w:lineRule="auto"/>
              <w:ind w:firstLine="0"/>
              <w:jc w:val="center"/>
              <w:rPr>
                <w:rFonts w:ascii="Times New Roman" w:hAnsi="Times New Roman"/>
                <w:b/>
                <w:bCs/>
                <w:sz w:val="20"/>
                <w:szCs w:val="20"/>
              </w:rPr>
            </w:pPr>
            <w:r w:rsidRPr="006B0B22">
              <w:rPr>
                <w:rFonts w:ascii="Times New Roman" w:hAnsi="Times New Roman"/>
                <w:b/>
                <w:bCs/>
                <w:sz w:val="20"/>
                <w:szCs w:val="20"/>
              </w:rPr>
              <w:t>Survey Sample</w:t>
            </w:r>
          </w:p>
        </w:tc>
        <w:tc>
          <w:tcPr>
            <w:tcW w:w="1961" w:type="pct"/>
            <w:gridSpan w:val="2"/>
            <w:tcBorders>
              <w:top w:val="single" w:sz="4" w:space="0" w:color="auto"/>
            </w:tcBorders>
            <w:shd w:val="clear" w:color="auto" w:fill="auto"/>
            <w:noWrap/>
            <w:vAlign w:val="bottom"/>
            <w:hideMark/>
          </w:tcPr>
          <w:p w:rsidR="00212F16" w:rsidRPr="006B0B22" w:rsidRDefault="006B0B22" w:rsidP="00496866">
            <w:pPr>
              <w:tabs>
                <w:tab w:val="clear" w:pos="432"/>
              </w:tabs>
              <w:spacing w:line="240" w:lineRule="auto"/>
              <w:ind w:firstLine="162"/>
              <w:jc w:val="center"/>
              <w:rPr>
                <w:rFonts w:ascii="Times New Roman" w:hAnsi="Times New Roman"/>
                <w:b/>
                <w:bCs/>
                <w:sz w:val="20"/>
                <w:szCs w:val="20"/>
              </w:rPr>
            </w:pPr>
            <w:r>
              <w:rPr>
                <w:rFonts w:ascii="Times New Roman" w:hAnsi="Times New Roman"/>
                <w:b/>
                <w:bCs/>
                <w:sz w:val="20"/>
                <w:szCs w:val="20"/>
              </w:rPr>
              <w:t>Subgroup</w:t>
            </w:r>
          </w:p>
        </w:tc>
      </w:tr>
      <w:tr w:rsidR="00212F16" w:rsidRPr="006B0B22" w:rsidTr="00496866">
        <w:trPr>
          <w:trHeight w:val="285"/>
        </w:trPr>
        <w:tc>
          <w:tcPr>
            <w:tcW w:w="1707" w:type="pct"/>
            <w:tcBorders>
              <w:bottom w:val="single" w:sz="4" w:space="0" w:color="auto"/>
            </w:tcBorders>
            <w:shd w:val="clear" w:color="auto" w:fill="auto"/>
            <w:noWrap/>
            <w:vAlign w:val="bottom"/>
            <w:hideMark/>
          </w:tcPr>
          <w:p w:rsidR="00212F16" w:rsidRPr="006B0B22" w:rsidRDefault="00212F16" w:rsidP="005F52BE">
            <w:pPr>
              <w:spacing w:line="240" w:lineRule="auto"/>
              <w:jc w:val="center"/>
              <w:rPr>
                <w:rFonts w:ascii="Times New Roman" w:hAnsi="Times New Roman"/>
                <w:sz w:val="20"/>
                <w:szCs w:val="20"/>
              </w:rPr>
            </w:pPr>
          </w:p>
        </w:tc>
        <w:tc>
          <w:tcPr>
            <w:tcW w:w="1332" w:type="pct"/>
            <w:tcBorders>
              <w:bottom w:val="single" w:sz="4" w:space="0" w:color="auto"/>
            </w:tcBorders>
            <w:shd w:val="clear" w:color="auto" w:fill="auto"/>
            <w:noWrap/>
            <w:vAlign w:val="bottom"/>
            <w:hideMark/>
          </w:tcPr>
          <w:p w:rsidR="00212F16" w:rsidRPr="006B0B22" w:rsidRDefault="00212F16" w:rsidP="00496866">
            <w:pPr>
              <w:tabs>
                <w:tab w:val="clear" w:pos="432"/>
              </w:tabs>
              <w:spacing w:line="240" w:lineRule="auto"/>
              <w:ind w:firstLine="82"/>
              <w:jc w:val="center"/>
              <w:rPr>
                <w:rFonts w:ascii="Times New Roman" w:hAnsi="Times New Roman"/>
                <w:b/>
                <w:bCs/>
                <w:sz w:val="20"/>
                <w:szCs w:val="20"/>
              </w:rPr>
            </w:pPr>
            <w:r w:rsidRPr="006B0B22">
              <w:rPr>
                <w:rFonts w:ascii="Times New Roman" w:hAnsi="Times New Roman"/>
                <w:b/>
                <w:bCs/>
                <w:sz w:val="20"/>
                <w:szCs w:val="20"/>
              </w:rPr>
              <w:t>(1000</w:t>
            </w:r>
            <w:r w:rsidR="00496866">
              <w:rPr>
                <w:rFonts w:ascii="Times New Roman" w:hAnsi="Times New Roman"/>
                <w:b/>
                <w:bCs/>
                <w:sz w:val="20"/>
                <w:szCs w:val="20"/>
              </w:rPr>
              <w:t xml:space="preserve"> </w:t>
            </w:r>
            <w:r w:rsidRPr="006B0B22">
              <w:rPr>
                <w:rFonts w:ascii="Times New Roman" w:hAnsi="Times New Roman"/>
                <w:b/>
                <w:bCs/>
                <w:sz w:val="20"/>
                <w:szCs w:val="20"/>
              </w:rPr>
              <w:t>per group)</w:t>
            </w:r>
          </w:p>
        </w:tc>
        <w:tc>
          <w:tcPr>
            <w:tcW w:w="1961" w:type="pct"/>
            <w:gridSpan w:val="2"/>
            <w:tcBorders>
              <w:bottom w:val="single" w:sz="4" w:space="0" w:color="auto"/>
            </w:tcBorders>
            <w:shd w:val="clear" w:color="auto" w:fill="auto"/>
            <w:noWrap/>
            <w:vAlign w:val="bottom"/>
            <w:hideMark/>
          </w:tcPr>
          <w:p w:rsidR="00212F16" w:rsidRPr="006B0B22" w:rsidRDefault="00212F16" w:rsidP="00496866">
            <w:pPr>
              <w:spacing w:line="240" w:lineRule="auto"/>
              <w:jc w:val="center"/>
              <w:rPr>
                <w:rFonts w:ascii="Times New Roman" w:hAnsi="Times New Roman"/>
                <w:b/>
                <w:bCs/>
                <w:sz w:val="20"/>
                <w:szCs w:val="20"/>
              </w:rPr>
            </w:pPr>
            <w:r w:rsidRPr="006B0B22">
              <w:rPr>
                <w:rFonts w:ascii="Times New Roman" w:hAnsi="Times New Roman"/>
                <w:b/>
                <w:bCs/>
                <w:sz w:val="20"/>
                <w:szCs w:val="20"/>
              </w:rPr>
              <w:t>(500 per group)</w:t>
            </w:r>
          </w:p>
        </w:tc>
      </w:tr>
      <w:tr w:rsidR="00496866" w:rsidRPr="006B0B22" w:rsidTr="00496866">
        <w:trPr>
          <w:trHeight w:val="285"/>
        </w:trPr>
        <w:tc>
          <w:tcPr>
            <w:tcW w:w="1707" w:type="pct"/>
            <w:tcBorders>
              <w:top w:val="single" w:sz="4" w:space="0" w:color="auto"/>
            </w:tcBorders>
            <w:shd w:val="clear" w:color="auto" w:fill="auto"/>
            <w:noWrap/>
            <w:vAlign w:val="bottom"/>
          </w:tcPr>
          <w:p w:rsidR="00496866" w:rsidRPr="006B0B22" w:rsidRDefault="00496866" w:rsidP="005F52BE">
            <w:pPr>
              <w:tabs>
                <w:tab w:val="clear" w:pos="432"/>
              </w:tabs>
              <w:spacing w:line="240" w:lineRule="auto"/>
              <w:ind w:firstLine="0"/>
              <w:jc w:val="left"/>
              <w:rPr>
                <w:rFonts w:ascii="Times New Roman" w:hAnsi="Times New Roman"/>
                <w:sz w:val="20"/>
                <w:szCs w:val="20"/>
              </w:rPr>
            </w:pPr>
            <w:r w:rsidRPr="006B0B22">
              <w:rPr>
                <w:rFonts w:ascii="Times New Roman" w:hAnsi="Times New Roman"/>
                <w:b/>
                <w:bCs/>
                <w:sz w:val="20"/>
                <w:szCs w:val="20"/>
                <w:u w:val="single"/>
              </w:rPr>
              <w:t>Percentage point effects</w:t>
            </w:r>
          </w:p>
        </w:tc>
        <w:tc>
          <w:tcPr>
            <w:tcW w:w="1332" w:type="pct"/>
            <w:tcBorders>
              <w:top w:val="single" w:sz="4" w:space="0" w:color="auto"/>
            </w:tcBorders>
            <w:shd w:val="clear" w:color="auto" w:fill="auto"/>
            <w:noWrap/>
            <w:vAlign w:val="bottom"/>
          </w:tcPr>
          <w:p w:rsidR="00496866" w:rsidRPr="006B0B22" w:rsidRDefault="00496866" w:rsidP="005F52BE">
            <w:pPr>
              <w:spacing w:line="240" w:lineRule="auto"/>
              <w:jc w:val="center"/>
              <w:rPr>
                <w:rFonts w:ascii="Times New Roman" w:hAnsi="Times New Roman"/>
                <w:sz w:val="20"/>
                <w:szCs w:val="20"/>
              </w:rPr>
            </w:pPr>
          </w:p>
        </w:tc>
        <w:tc>
          <w:tcPr>
            <w:tcW w:w="1961" w:type="pct"/>
            <w:gridSpan w:val="2"/>
            <w:tcBorders>
              <w:top w:val="single" w:sz="4" w:space="0" w:color="auto"/>
            </w:tcBorders>
            <w:shd w:val="clear" w:color="auto" w:fill="auto"/>
            <w:noWrap/>
            <w:vAlign w:val="bottom"/>
          </w:tcPr>
          <w:p w:rsidR="00496866" w:rsidRPr="006B0B22" w:rsidRDefault="00496866" w:rsidP="005F52BE">
            <w:pPr>
              <w:spacing w:line="240" w:lineRule="auto"/>
              <w:jc w:val="center"/>
              <w:rPr>
                <w:rFonts w:ascii="Times New Roman" w:hAnsi="Times New Roman"/>
                <w:sz w:val="20"/>
                <w:szCs w:val="20"/>
              </w:rPr>
            </w:pPr>
          </w:p>
        </w:tc>
      </w:tr>
      <w:tr w:rsidR="00212F16" w:rsidRPr="006B0B22" w:rsidTr="00496866">
        <w:trPr>
          <w:trHeight w:val="285"/>
        </w:trPr>
        <w:tc>
          <w:tcPr>
            <w:tcW w:w="1707" w:type="pct"/>
            <w:shd w:val="clear" w:color="auto" w:fill="auto"/>
            <w:noWrap/>
            <w:vAlign w:val="bottom"/>
            <w:hideMark/>
          </w:tcPr>
          <w:p w:rsidR="00212F16" w:rsidRPr="006B0B22" w:rsidRDefault="00212F16" w:rsidP="005F52BE">
            <w:pPr>
              <w:tabs>
                <w:tab w:val="clear" w:pos="432"/>
              </w:tabs>
              <w:spacing w:line="240" w:lineRule="auto"/>
              <w:ind w:firstLine="0"/>
              <w:jc w:val="left"/>
              <w:rPr>
                <w:rFonts w:ascii="Times New Roman" w:hAnsi="Times New Roman"/>
                <w:sz w:val="20"/>
                <w:szCs w:val="20"/>
              </w:rPr>
            </w:pPr>
            <w:r w:rsidRPr="006B0B22">
              <w:rPr>
                <w:rFonts w:ascii="Times New Roman" w:hAnsi="Times New Roman"/>
                <w:sz w:val="20"/>
                <w:szCs w:val="20"/>
              </w:rPr>
              <w:t>Employed at time of survey</w:t>
            </w:r>
          </w:p>
        </w:tc>
        <w:tc>
          <w:tcPr>
            <w:tcW w:w="1332" w:type="pct"/>
            <w:shd w:val="clear" w:color="auto" w:fill="auto"/>
            <w:noWrap/>
            <w:vAlign w:val="bottom"/>
            <w:hideMark/>
          </w:tcPr>
          <w:p w:rsidR="00212F16" w:rsidRPr="006B0B22" w:rsidRDefault="00212F16" w:rsidP="005F52BE">
            <w:pPr>
              <w:spacing w:line="240" w:lineRule="auto"/>
              <w:jc w:val="center"/>
              <w:rPr>
                <w:rFonts w:ascii="Times New Roman" w:hAnsi="Times New Roman"/>
                <w:sz w:val="20"/>
                <w:szCs w:val="20"/>
              </w:rPr>
            </w:pPr>
            <w:r w:rsidRPr="006B0B22">
              <w:rPr>
                <w:rFonts w:ascii="Times New Roman" w:hAnsi="Times New Roman"/>
                <w:sz w:val="20"/>
                <w:szCs w:val="20"/>
              </w:rPr>
              <w:t>5.5</w:t>
            </w:r>
          </w:p>
        </w:tc>
        <w:tc>
          <w:tcPr>
            <w:tcW w:w="1961" w:type="pct"/>
            <w:gridSpan w:val="2"/>
            <w:shd w:val="clear" w:color="auto" w:fill="auto"/>
            <w:noWrap/>
            <w:vAlign w:val="bottom"/>
            <w:hideMark/>
          </w:tcPr>
          <w:p w:rsidR="00212F16" w:rsidRPr="006B0B22" w:rsidRDefault="00212F16" w:rsidP="005F52BE">
            <w:pPr>
              <w:spacing w:line="240" w:lineRule="auto"/>
              <w:jc w:val="center"/>
              <w:rPr>
                <w:rFonts w:ascii="Times New Roman" w:hAnsi="Times New Roman"/>
                <w:sz w:val="20"/>
                <w:szCs w:val="20"/>
              </w:rPr>
            </w:pPr>
            <w:r w:rsidRPr="006B0B22">
              <w:rPr>
                <w:rFonts w:ascii="Times New Roman" w:hAnsi="Times New Roman"/>
                <w:sz w:val="20"/>
                <w:szCs w:val="20"/>
              </w:rPr>
              <w:t>8.0</w:t>
            </w:r>
          </w:p>
        </w:tc>
      </w:tr>
      <w:tr w:rsidR="00212F16" w:rsidRPr="006B0B22" w:rsidTr="00496866">
        <w:trPr>
          <w:trHeight w:val="285"/>
        </w:trPr>
        <w:tc>
          <w:tcPr>
            <w:tcW w:w="1707" w:type="pct"/>
            <w:shd w:val="clear" w:color="auto" w:fill="auto"/>
            <w:noWrap/>
            <w:vAlign w:val="bottom"/>
            <w:hideMark/>
          </w:tcPr>
          <w:p w:rsidR="00212F16" w:rsidRPr="006B0B22" w:rsidRDefault="00212F16" w:rsidP="005F52BE">
            <w:pPr>
              <w:tabs>
                <w:tab w:val="clear" w:pos="432"/>
              </w:tabs>
              <w:spacing w:line="240" w:lineRule="auto"/>
              <w:ind w:firstLine="0"/>
              <w:jc w:val="left"/>
              <w:rPr>
                <w:rFonts w:ascii="Times New Roman" w:hAnsi="Times New Roman"/>
                <w:sz w:val="20"/>
                <w:szCs w:val="20"/>
              </w:rPr>
            </w:pPr>
          </w:p>
        </w:tc>
        <w:tc>
          <w:tcPr>
            <w:tcW w:w="1332" w:type="pct"/>
            <w:shd w:val="clear" w:color="auto" w:fill="auto"/>
            <w:noWrap/>
            <w:vAlign w:val="bottom"/>
            <w:hideMark/>
          </w:tcPr>
          <w:p w:rsidR="00212F16" w:rsidRPr="006B0B22" w:rsidRDefault="00212F16" w:rsidP="005F52BE">
            <w:pPr>
              <w:spacing w:line="240" w:lineRule="auto"/>
              <w:jc w:val="center"/>
              <w:rPr>
                <w:rFonts w:ascii="Times New Roman" w:hAnsi="Times New Roman"/>
                <w:sz w:val="20"/>
                <w:szCs w:val="20"/>
              </w:rPr>
            </w:pPr>
          </w:p>
        </w:tc>
        <w:tc>
          <w:tcPr>
            <w:tcW w:w="1961" w:type="pct"/>
            <w:gridSpan w:val="2"/>
            <w:shd w:val="clear" w:color="auto" w:fill="auto"/>
            <w:noWrap/>
            <w:vAlign w:val="bottom"/>
            <w:hideMark/>
          </w:tcPr>
          <w:p w:rsidR="00212F16" w:rsidRPr="006B0B22" w:rsidRDefault="00212F16" w:rsidP="005F52BE">
            <w:pPr>
              <w:spacing w:line="240" w:lineRule="auto"/>
              <w:jc w:val="center"/>
              <w:rPr>
                <w:rFonts w:ascii="Times New Roman" w:hAnsi="Times New Roman"/>
                <w:sz w:val="20"/>
                <w:szCs w:val="20"/>
              </w:rPr>
            </w:pPr>
          </w:p>
        </w:tc>
      </w:tr>
      <w:tr w:rsidR="00212F16" w:rsidRPr="006B0B22" w:rsidTr="00496866">
        <w:trPr>
          <w:trHeight w:val="285"/>
        </w:trPr>
        <w:tc>
          <w:tcPr>
            <w:tcW w:w="1707" w:type="pct"/>
            <w:shd w:val="clear" w:color="auto" w:fill="auto"/>
            <w:noWrap/>
            <w:vAlign w:val="bottom"/>
            <w:hideMark/>
          </w:tcPr>
          <w:p w:rsidR="00212F16" w:rsidRPr="006B0B22" w:rsidRDefault="00212F16" w:rsidP="005F52BE">
            <w:pPr>
              <w:tabs>
                <w:tab w:val="clear" w:pos="432"/>
              </w:tabs>
              <w:spacing w:line="240" w:lineRule="auto"/>
              <w:ind w:firstLine="0"/>
              <w:jc w:val="left"/>
              <w:rPr>
                <w:rFonts w:ascii="Times New Roman" w:hAnsi="Times New Roman"/>
                <w:sz w:val="20"/>
                <w:szCs w:val="20"/>
              </w:rPr>
            </w:pPr>
            <w:r w:rsidRPr="006B0B22">
              <w:rPr>
                <w:rFonts w:ascii="Times New Roman" w:hAnsi="Times New Roman"/>
                <w:sz w:val="20"/>
                <w:szCs w:val="20"/>
              </w:rPr>
              <w:t>Has any degree or diploma</w:t>
            </w:r>
          </w:p>
        </w:tc>
        <w:tc>
          <w:tcPr>
            <w:tcW w:w="1332" w:type="pct"/>
            <w:shd w:val="clear" w:color="auto" w:fill="auto"/>
            <w:noWrap/>
            <w:vAlign w:val="bottom"/>
            <w:hideMark/>
          </w:tcPr>
          <w:p w:rsidR="00212F16" w:rsidRPr="006B0B22" w:rsidRDefault="00212F16" w:rsidP="005F52BE">
            <w:pPr>
              <w:spacing w:line="240" w:lineRule="auto"/>
              <w:jc w:val="center"/>
              <w:rPr>
                <w:rFonts w:ascii="Times New Roman" w:hAnsi="Times New Roman"/>
                <w:sz w:val="20"/>
                <w:szCs w:val="20"/>
              </w:rPr>
            </w:pPr>
          </w:p>
        </w:tc>
        <w:tc>
          <w:tcPr>
            <w:tcW w:w="1961" w:type="pct"/>
            <w:gridSpan w:val="2"/>
            <w:shd w:val="clear" w:color="auto" w:fill="auto"/>
            <w:noWrap/>
            <w:vAlign w:val="bottom"/>
            <w:hideMark/>
          </w:tcPr>
          <w:p w:rsidR="00212F16" w:rsidRPr="006B0B22" w:rsidRDefault="00212F16" w:rsidP="005F52BE">
            <w:pPr>
              <w:spacing w:line="240" w:lineRule="auto"/>
              <w:jc w:val="center"/>
              <w:rPr>
                <w:rFonts w:ascii="Times New Roman" w:hAnsi="Times New Roman"/>
                <w:sz w:val="20"/>
                <w:szCs w:val="20"/>
              </w:rPr>
            </w:pPr>
          </w:p>
        </w:tc>
      </w:tr>
      <w:tr w:rsidR="00212F16" w:rsidRPr="006B0B22" w:rsidTr="00496866">
        <w:trPr>
          <w:trHeight w:val="285"/>
        </w:trPr>
        <w:tc>
          <w:tcPr>
            <w:tcW w:w="1707" w:type="pct"/>
            <w:shd w:val="clear" w:color="auto" w:fill="auto"/>
            <w:noWrap/>
            <w:vAlign w:val="bottom"/>
            <w:hideMark/>
          </w:tcPr>
          <w:p w:rsidR="00212F16" w:rsidRPr="006B0B22" w:rsidRDefault="00212F16" w:rsidP="005F52BE">
            <w:pPr>
              <w:tabs>
                <w:tab w:val="clear" w:pos="432"/>
              </w:tabs>
              <w:spacing w:line="240" w:lineRule="auto"/>
              <w:ind w:firstLine="0"/>
              <w:jc w:val="left"/>
              <w:rPr>
                <w:rFonts w:ascii="Times New Roman" w:hAnsi="Times New Roman"/>
                <w:sz w:val="20"/>
                <w:szCs w:val="20"/>
              </w:rPr>
            </w:pPr>
          </w:p>
        </w:tc>
        <w:tc>
          <w:tcPr>
            <w:tcW w:w="1332" w:type="pct"/>
            <w:shd w:val="clear" w:color="auto" w:fill="auto"/>
            <w:noWrap/>
            <w:vAlign w:val="bottom"/>
            <w:hideMark/>
          </w:tcPr>
          <w:p w:rsidR="00212F16" w:rsidRPr="006B0B22" w:rsidRDefault="00212F16" w:rsidP="005F52BE">
            <w:pPr>
              <w:spacing w:line="240" w:lineRule="auto"/>
              <w:jc w:val="center"/>
              <w:rPr>
                <w:rFonts w:ascii="Times New Roman" w:hAnsi="Times New Roman"/>
                <w:sz w:val="20"/>
                <w:szCs w:val="20"/>
              </w:rPr>
            </w:pPr>
            <w:r w:rsidRPr="006B0B22">
              <w:rPr>
                <w:rFonts w:ascii="Times New Roman" w:hAnsi="Times New Roman"/>
                <w:sz w:val="20"/>
                <w:szCs w:val="20"/>
              </w:rPr>
              <w:t>5.3</w:t>
            </w:r>
          </w:p>
        </w:tc>
        <w:tc>
          <w:tcPr>
            <w:tcW w:w="1961" w:type="pct"/>
            <w:gridSpan w:val="2"/>
            <w:shd w:val="clear" w:color="auto" w:fill="auto"/>
            <w:noWrap/>
            <w:vAlign w:val="bottom"/>
            <w:hideMark/>
          </w:tcPr>
          <w:p w:rsidR="00212F16" w:rsidRPr="006B0B22" w:rsidRDefault="00212F16" w:rsidP="005F52BE">
            <w:pPr>
              <w:spacing w:line="240" w:lineRule="auto"/>
              <w:jc w:val="center"/>
              <w:rPr>
                <w:rFonts w:ascii="Times New Roman" w:hAnsi="Times New Roman"/>
                <w:sz w:val="20"/>
                <w:szCs w:val="20"/>
              </w:rPr>
            </w:pPr>
            <w:r w:rsidRPr="006B0B22">
              <w:rPr>
                <w:rFonts w:ascii="Times New Roman" w:hAnsi="Times New Roman"/>
                <w:sz w:val="20"/>
                <w:szCs w:val="20"/>
              </w:rPr>
              <w:t>7.7</w:t>
            </w:r>
          </w:p>
        </w:tc>
      </w:tr>
      <w:tr w:rsidR="00212F16" w:rsidRPr="006B0B22" w:rsidTr="00496866">
        <w:trPr>
          <w:trHeight w:val="285"/>
        </w:trPr>
        <w:tc>
          <w:tcPr>
            <w:tcW w:w="1707" w:type="pct"/>
            <w:shd w:val="clear" w:color="auto" w:fill="auto"/>
            <w:noWrap/>
            <w:vAlign w:val="bottom"/>
            <w:hideMark/>
          </w:tcPr>
          <w:p w:rsidR="00212F16" w:rsidRPr="006B0B22" w:rsidRDefault="00212F16" w:rsidP="005F52BE">
            <w:pPr>
              <w:tabs>
                <w:tab w:val="clear" w:pos="432"/>
              </w:tabs>
              <w:spacing w:line="240" w:lineRule="auto"/>
              <w:ind w:firstLine="0"/>
              <w:jc w:val="left"/>
              <w:rPr>
                <w:rFonts w:ascii="Times New Roman" w:hAnsi="Times New Roman"/>
                <w:sz w:val="20"/>
                <w:szCs w:val="20"/>
              </w:rPr>
            </w:pPr>
          </w:p>
        </w:tc>
        <w:tc>
          <w:tcPr>
            <w:tcW w:w="1332" w:type="pct"/>
            <w:shd w:val="clear" w:color="auto" w:fill="auto"/>
            <w:noWrap/>
            <w:vAlign w:val="bottom"/>
            <w:hideMark/>
          </w:tcPr>
          <w:p w:rsidR="00212F16" w:rsidRPr="006B0B22" w:rsidRDefault="00212F16" w:rsidP="005F52BE">
            <w:pPr>
              <w:spacing w:line="240" w:lineRule="auto"/>
              <w:jc w:val="center"/>
              <w:rPr>
                <w:rFonts w:ascii="Times New Roman" w:hAnsi="Times New Roman"/>
                <w:sz w:val="20"/>
                <w:szCs w:val="20"/>
              </w:rPr>
            </w:pPr>
          </w:p>
        </w:tc>
        <w:tc>
          <w:tcPr>
            <w:tcW w:w="1961" w:type="pct"/>
            <w:gridSpan w:val="2"/>
            <w:shd w:val="clear" w:color="auto" w:fill="auto"/>
            <w:noWrap/>
            <w:vAlign w:val="bottom"/>
            <w:hideMark/>
          </w:tcPr>
          <w:p w:rsidR="00212F16" w:rsidRPr="006B0B22" w:rsidRDefault="00212F16" w:rsidP="005F52BE">
            <w:pPr>
              <w:spacing w:line="240" w:lineRule="auto"/>
              <w:jc w:val="center"/>
              <w:rPr>
                <w:rFonts w:ascii="Times New Roman" w:hAnsi="Times New Roman"/>
                <w:sz w:val="20"/>
                <w:szCs w:val="20"/>
              </w:rPr>
            </w:pPr>
          </w:p>
        </w:tc>
      </w:tr>
      <w:tr w:rsidR="00212F16" w:rsidRPr="006B0B22" w:rsidTr="00496866">
        <w:trPr>
          <w:trHeight w:val="285"/>
        </w:trPr>
        <w:tc>
          <w:tcPr>
            <w:tcW w:w="1707" w:type="pct"/>
            <w:shd w:val="clear" w:color="auto" w:fill="auto"/>
            <w:noWrap/>
            <w:vAlign w:val="bottom"/>
            <w:hideMark/>
          </w:tcPr>
          <w:p w:rsidR="00212F16" w:rsidRPr="006B0B22" w:rsidRDefault="00212F16" w:rsidP="005F52BE">
            <w:pPr>
              <w:tabs>
                <w:tab w:val="clear" w:pos="432"/>
              </w:tabs>
              <w:spacing w:line="240" w:lineRule="auto"/>
              <w:ind w:firstLine="0"/>
              <w:jc w:val="left"/>
              <w:rPr>
                <w:rFonts w:ascii="Times New Roman" w:hAnsi="Times New Roman"/>
                <w:b/>
                <w:bCs/>
                <w:sz w:val="20"/>
                <w:szCs w:val="20"/>
                <w:u w:val="single"/>
              </w:rPr>
            </w:pPr>
            <w:r w:rsidRPr="006B0B22">
              <w:rPr>
                <w:rFonts w:ascii="Times New Roman" w:hAnsi="Times New Roman"/>
                <w:b/>
                <w:bCs/>
                <w:sz w:val="20"/>
                <w:szCs w:val="20"/>
                <w:u w:val="single"/>
              </w:rPr>
              <w:t>Dollar effects</w:t>
            </w:r>
          </w:p>
        </w:tc>
        <w:tc>
          <w:tcPr>
            <w:tcW w:w="1332" w:type="pct"/>
            <w:shd w:val="clear" w:color="auto" w:fill="auto"/>
            <w:noWrap/>
            <w:vAlign w:val="bottom"/>
            <w:hideMark/>
          </w:tcPr>
          <w:p w:rsidR="00212F16" w:rsidRPr="006B0B22" w:rsidRDefault="00212F16" w:rsidP="005F52BE">
            <w:pPr>
              <w:spacing w:line="240" w:lineRule="auto"/>
              <w:jc w:val="center"/>
              <w:rPr>
                <w:rFonts w:ascii="Times New Roman" w:hAnsi="Times New Roman"/>
                <w:sz w:val="20"/>
                <w:szCs w:val="20"/>
              </w:rPr>
            </w:pPr>
          </w:p>
        </w:tc>
        <w:tc>
          <w:tcPr>
            <w:tcW w:w="1961" w:type="pct"/>
            <w:gridSpan w:val="2"/>
            <w:shd w:val="clear" w:color="auto" w:fill="auto"/>
            <w:noWrap/>
            <w:vAlign w:val="bottom"/>
            <w:hideMark/>
          </w:tcPr>
          <w:p w:rsidR="00212F16" w:rsidRPr="006B0B22" w:rsidRDefault="00212F16" w:rsidP="005F52BE">
            <w:pPr>
              <w:spacing w:line="240" w:lineRule="auto"/>
              <w:jc w:val="center"/>
              <w:rPr>
                <w:rFonts w:ascii="Times New Roman" w:hAnsi="Times New Roman"/>
                <w:sz w:val="20"/>
                <w:szCs w:val="20"/>
              </w:rPr>
            </w:pPr>
          </w:p>
        </w:tc>
      </w:tr>
      <w:tr w:rsidR="00212F16" w:rsidRPr="006B0B22" w:rsidTr="00496866">
        <w:trPr>
          <w:trHeight w:val="285"/>
        </w:trPr>
        <w:tc>
          <w:tcPr>
            <w:tcW w:w="1707" w:type="pct"/>
            <w:shd w:val="clear" w:color="auto" w:fill="auto"/>
            <w:noWrap/>
            <w:vAlign w:val="bottom"/>
            <w:hideMark/>
          </w:tcPr>
          <w:p w:rsidR="00212F16" w:rsidRPr="006B0B22" w:rsidRDefault="00212F16" w:rsidP="005F52BE">
            <w:pPr>
              <w:tabs>
                <w:tab w:val="clear" w:pos="432"/>
              </w:tabs>
              <w:spacing w:line="240" w:lineRule="auto"/>
              <w:ind w:firstLine="0"/>
              <w:jc w:val="left"/>
              <w:rPr>
                <w:rFonts w:ascii="Times New Roman" w:hAnsi="Times New Roman"/>
                <w:sz w:val="20"/>
                <w:szCs w:val="20"/>
              </w:rPr>
            </w:pPr>
            <w:r w:rsidRPr="006B0B22">
              <w:rPr>
                <w:rFonts w:ascii="Times New Roman" w:hAnsi="Times New Roman"/>
                <w:sz w:val="20"/>
                <w:szCs w:val="20"/>
              </w:rPr>
              <w:t>Earnings</w:t>
            </w:r>
          </w:p>
        </w:tc>
        <w:tc>
          <w:tcPr>
            <w:tcW w:w="1332" w:type="pct"/>
            <w:shd w:val="clear" w:color="auto" w:fill="auto"/>
            <w:noWrap/>
            <w:vAlign w:val="bottom"/>
            <w:hideMark/>
          </w:tcPr>
          <w:p w:rsidR="00212F16" w:rsidRPr="006B0B22" w:rsidRDefault="00212F16" w:rsidP="005F52BE">
            <w:pPr>
              <w:spacing w:line="240" w:lineRule="auto"/>
              <w:jc w:val="center"/>
              <w:rPr>
                <w:rFonts w:ascii="Times New Roman" w:hAnsi="Times New Roman"/>
                <w:sz w:val="20"/>
                <w:szCs w:val="20"/>
              </w:rPr>
            </w:pPr>
            <w:r w:rsidRPr="006B0B22">
              <w:rPr>
                <w:rFonts w:ascii="Times New Roman" w:hAnsi="Times New Roman"/>
                <w:sz w:val="20"/>
                <w:szCs w:val="20"/>
              </w:rPr>
              <w:t>1,002</w:t>
            </w:r>
          </w:p>
        </w:tc>
        <w:tc>
          <w:tcPr>
            <w:tcW w:w="1961" w:type="pct"/>
            <w:gridSpan w:val="2"/>
            <w:shd w:val="clear" w:color="auto" w:fill="auto"/>
            <w:noWrap/>
            <w:vAlign w:val="bottom"/>
            <w:hideMark/>
          </w:tcPr>
          <w:p w:rsidR="00212F16" w:rsidRPr="006B0B22" w:rsidRDefault="00212F16" w:rsidP="005F52BE">
            <w:pPr>
              <w:spacing w:line="240" w:lineRule="auto"/>
              <w:jc w:val="center"/>
              <w:rPr>
                <w:rFonts w:ascii="Times New Roman" w:hAnsi="Times New Roman"/>
                <w:sz w:val="20"/>
                <w:szCs w:val="20"/>
              </w:rPr>
            </w:pPr>
            <w:r w:rsidRPr="006B0B22">
              <w:rPr>
                <w:rFonts w:ascii="Times New Roman" w:hAnsi="Times New Roman"/>
                <w:sz w:val="20"/>
                <w:szCs w:val="20"/>
              </w:rPr>
              <w:t>1,417</w:t>
            </w:r>
          </w:p>
        </w:tc>
      </w:tr>
      <w:tr w:rsidR="00212F16" w:rsidRPr="006B0B22" w:rsidTr="00496866">
        <w:trPr>
          <w:trHeight w:val="285"/>
        </w:trPr>
        <w:tc>
          <w:tcPr>
            <w:tcW w:w="1707" w:type="pct"/>
            <w:shd w:val="clear" w:color="auto" w:fill="auto"/>
            <w:noWrap/>
            <w:vAlign w:val="bottom"/>
            <w:hideMark/>
          </w:tcPr>
          <w:p w:rsidR="00212F16" w:rsidRPr="006B0B22" w:rsidRDefault="00212F16" w:rsidP="005F52BE">
            <w:pPr>
              <w:tabs>
                <w:tab w:val="clear" w:pos="432"/>
              </w:tabs>
              <w:spacing w:line="240" w:lineRule="auto"/>
              <w:ind w:firstLine="0"/>
              <w:jc w:val="left"/>
              <w:rPr>
                <w:rFonts w:ascii="Times New Roman" w:hAnsi="Times New Roman"/>
                <w:sz w:val="20"/>
                <w:szCs w:val="20"/>
                <w:u w:val="single"/>
              </w:rPr>
            </w:pPr>
          </w:p>
        </w:tc>
        <w:tc>
          <w:tcPr>
            <w:tcW w:w="1332" w:type="pct"/>
            <w:shd w:val="clear" w:color="auto" w:fill="auto"/>
            <w:noWrap/>
            <w:vAlign w:val="bottom"/>
            <w:hideMark/>
          </w:tcPr>
          <w:p w:rsidR="00212F16" w:rsidRPr="006B0B22" w:rsidRDefault="00212F16" w:rsidP="005F52BE">
            <w:pPr>
              <w:spacing w:line="240" w:lineRule="auto"/>
              <w:jc w:val="center"/>
              <w:rPr>
                <w:rFonts w:ascii="Times New Roman" w:hAnsi="Times New Roman"/>
                <w:sz w:val="20"/>
                <w:szCs w:val="20"/>
              </w:rPr>
            </w:pPr>
          </w:p>
        </w:tc>
        <w:tc>
          <w:tcPr>
            <w:tcW w:w="1961" w:type="pct"/>
            <w:gridSpan w:val="2"/>
            <w:shd w:val="clear" w:color="auto" w:fill="auto"/>
            <w:noWrap/>
            <w:vAlign w:val="bottom"/>
            <w:hideMark/>
          </w:tcPr>
          <w:p w:rsidR="00212F16" w:rsidRPr="006B0B22" w:rsidRDefault="00212F16" w:rsidP="005F52BE">
            <w:pPr>
              <w:spacing w:line="240" w:lineRule="auto"/>
              <w:jc w:val="center"/>
              <w:rPr>
                <w:rFonts w:ascii="Times New Roman" w:hAnsi="Times New Roman"/>
                <w:sz w:val="20"/>
                <w:szCs w:val="20"/>
              </w:rPr>
            </w:pPr>
          </w:p>
        </w:tc>
      </w:tr>
      <w:tr w:rsidR="00212F16" w:rsidRPr="006B0B22" w:rsidTr="00496866">
        <w:trPr>
          <w:trHeight w:val="285"/>
        </w:trPr>
        <w:tc>
          <w:tcPr>
            <w:tcW w:w="1707" w:type="pct"/>
            <w:shd w:val="clear" w:color="auto" w:fill="auto"/>
            <w:noWrap/>
            <w:vAlign w:val="bottom"/>
            <w:hideMark/>
          </w:tcPr>
          <w:p w:rsidR="00212F16" w:rsidRPr="006B0B22" w:rsidRDefault="00212F16" w:rsidP="005F52BE">
            <w:pPr>
              <w:tabs>
                <w:tab w:val="clear" w:pos="432"/>
              </w:tabs>
              <w:spacing w:line="240" w:lineRule="auto"/>
              <w:ind w:firstLine="0"/>
              <w:jc w:val="left"/>
              <w:rPr>
                <w:rFonts w:ascii="Times New Roman" w:hAnsi="Times New Roman"/>
                <w:b/>
                <w:bCs/>
                <w:sz w:val="20"/>
                <w:szCs w:val="20"/>
              </w:rPr>
            </w:pPr>
            <w:r w:rsidRPr="006B0B22">
              <w:rPr>
                <w:rFonts w:ascii="Times New Roman" w:hAnsi="Times New Roman"/>
                <w:b/>
                <w:bCs/>
                <w:sz w:val="20"/>
                <w:szCs w:val="20"/>
              </w:rPr>
              <w:t>Effect size</w:t>
            </w:r>
          </w:p>
        </w:tc>
        <w:tc>
          <w:tcPr>
            <w:tcW w:w="1332" w:type="pct"/>
            <w:shd w:val="clear" w:color="auto" w:fill="auto"/>
            <w:noWrap/>
            <w:vAlign w:val="bottom"/>
            <w:hideMark/>
          </w:tcPr>
          <w:p w:rsidR="00212F16" w:rsidRPr="006B0B22" w:rsidRDefault="00212F16" w:rsidP="005F52BE">
            <w:pPr>
              <w:spacing w:line="240" w:lineRule="auto"/>
              <w:jc w:val="center"/>
              <w:rPr>
                <w:rFonts w:ascii="Times New Roman" w:hAnsi="Times New Roman"/>
                <w:sz w:val="20"/>
                <w:szCs w:val="20"/>
              </w:rPr>
            </w:pPr>
            <w:r w:rsidRPr="006B0B22">
              <w:rPr>
                <w:rFonts w:ascii="Times New Roman" w:hAnsi="Times New Roman"/>
                <w:sz w:val="20"/>
                <w:szCs w:val="20"/>
              </w:rPr>
              <w:t>0.11</w:t>
            </w:r>
          </w:p>
        </w:tc>
        <w:tc>
          <w:tcPr>
            <w:tcW w:w="1961" w:type="pct"/>
            <w:gridSpan w:val="2"/>
            <w:shd w:val="clear" w:color="auto" w:fill="auto"/>
            <w:noWrap/>
            <w:vAlign w:val="bottom"/>
            <w:hideMark/>
          </w:tcPr>
          <w:p w:rsidR="00212F16" w:rsidRPr="006B0B22" w:rsidRDefault="00212F16" w:rsidP="005F52BE">
            <w:pPr>
              <w:spacing w:line="240" w:lineRule="auto"/>
              <w:jc w:val="center"/>
              <w:rPr>
                <w:rFonts w:ascii="Times New Roman" w:hAnsi="Times New Roman"/>
                <w:sz w:val="20"/>
                <w:szCs w:val="20"/>
              </w:rPr>
            </w:pPr>
            <w:r w:rsidRPr="006B0B22">
              <w:rPr>
                <w:rFonts w:ascii="Times New Roman" w:hAnsi="Times New Roman"/>
                <w:sz w:val="20"/>
                <w:szCs w:val="20"/>
              </w:rPr>
              <w:t>0.16</w:t>
            </w:r>
          </w:p>
        </w:tc>
      </w:tr>
      <w:tr w:rsidR="00212F16" w:rsidRPr="006B0B22" w:rsidTr="00496866">
        <w:trPr>
          <w:trHeight w:val="242"/>
        </w:trPr>
        <w:tc>
          <w:tcPr>
            <w:tcW w:w="1707" w:type="pct"/>
            <w:tcBorders>
              <w:bottom w:val="single" w:sz="4" w:space="0" w:color="auto"/>
            </w:tcBorders>
            <w:shd w:val="clear" w:color="auto" w:fill="auto"/>
            <w:noWrap/>
            <w:vAlign w:val="bottom"/>
            <w:hideMark/>
          </w:tcPr>
          <w:p w:rsidR="00212F16" w:rsidRPr="006B0B22" w:rsidRDefault="00212F16" w:rsidP="005F52BE">
            <w:pPr>
              <w:spacing w:line="240" w:lineRule="auto"/>
              <w:jc w:val="center"/>
              <w:rPr>
                <w:rFonts w:ascii="Times New Roman" w:hAnsi="Times New Roman"/>
                <w:sz w:val="20"/>
                <w:szCs w:val="20"/>
              </w:rPr>
            </w:pPr>
          </w:p>
        </w:tc>
        <w:tc>
          <w:tcPr>
            <w:tcW w:w="1332" w:type="pct"/>
            <w:tcBorders>
              <w:bottom w:val="single" w:sz="4" w:space="0" w:color="auto"/>
            </w:tcBorders>
            <w:shd w:val="clear" w:color="auto" w:fill="auto"/>
            <w:noWrap/>
            <w:vAlign w:val="bottom"/>
            <w:hideMark/>
          </w:tcPr>
          <w:p w:rsidR="00212F16" w:rsidRPr="006B0B22" w:rsidRDefault="00212F16" w:rsidP="005F52BE">
            <w:pPr>
              <w:spacing w:line="240" w:lineRule="auto"/>
              <w:jc w:val="center"/>
              <w:rPr>
                <w:rFonts w:ascii="Times New Roman" w:hAnsi="Times New Roman"/>
                <w:sz w:val="20"/>
                <w:szCs w:val="20"/>
              </w:rPr>
            </w:pPr>
          </w:p>
        </w:tc>
        <w:tc>
          <w:tcPr>
            <w:tcW w:w="1961" w:type="pct"/>
            <w:gridSpan w:val="2"/>
            <w:tcBorders>
              <w:bottom w:val="single" w:sz="4" w:space="0" w:color="auto"/>
            </w:tcBorders>
            <w:shd w:val="clear" w:color="auto" w:fill="auto"/>
            <w:noWrap/>
            <w:vAlign w:val="bottom"/>
            <w:hideMark/>
          </w:tcPr>
          <w:p w:rsidR="00212F16" w:rsidRPr="006B0B22" w:rsidRDefault="00212F16" w:rsidP="005F52BE">
            <w:pPr>
              <w:spacing w:line="240" w:lineRule="auto"/>
              <w:jc w:val="center"/>
              <w:rPr>
                <w:rFonts w:ascii="Times New Roman" w:hAnsi="Times New Roman"/>
                <w:sz w:val="20"/>
                <w:szCs w:val="20"/>
              </w:rPr>
            </w:pPr>
          </w:p>
        </w:tc>
      </w:tr>
    </w:tbl>
    <w:p w:rsidR="00212F16" w:rsidRPr="006B0B22" w:rsidRDefault="00212F16">
      <w:pPr>
        <w:spacing w:line="240" w:lineRule="auto"/>
        <w:ind w:firstLine="0"/>
        <w:jc w:val="left"/>
        <w:rPr>
          <w:rFonts w:ascii="Times New Roman" w:hAnsi="Times New Roman"/>
        </w:rPr>
      </w:pPr>
    </w:p>
    <w:p w:rsidR="00496866" w:rsidRDefault="00496866" w:rsidP="00212F16">
      <w:pPr>
        <w:spacing w:line="240" w:lineRule="auto"/>
        <w:ind w:firstLine="0"/>
        <w:rPr>
          <w:rFonts w:ascii="Times New Roman" w:hAnsi="Times New Roman"/>
          <w:sz w:val="20"/>
          <w:szCs w:val="20"/>
        </w:rPr>
      </w:pPr>
    </w:p>
    <w:p w:rsidR="00496866" w:rsidRDefault="00496866" w:rsidP="00212F16">
      <w:pPr>
        <w:spacing w:line="240" w:lineRule="auto"/>
        <w:ind w:firstLine="0"/>
        <w:rPr>
          <w:rFonts w:ascii="Times New Roman" w:hAnsi="Times New Roman"/>
          <w:sz w:val="20"/>
          <w:szCs w:val="20"/>
        </w:rPr>
      </w:pPr>
    </w:p>
    <w:p w:rsidR="00496866" w:rsidRDefault="00496866" w:rsidP="00212F16">
      <w:pPr>
        <w:spacing w:line="240" w:lineRule="auto"/>
        <w:ind w:firstLine="0"/>
        <w:rPr>
          <w:rFonts w:ascii="Times New Roman" w:hAnsi="Times New Roman"/>
          <w:sz w:val="20"/>
          <w:szCs w:val="20"/>
        </w:rPr>
      </w:pPr>
    </w:p>
    <w:p w:rsidR="00496866" w:rsidRDefault="00496866" w:rsidP="00212F16">
      <w:pPr>
        <w:spacing w:line="240" w:lineRule="auto"/>
        <w:ind w:firstLine="0"/>
        <w:rPr>
          <w:rFonts w:ascii="Times New Roman" w:hAnsi="Times New Roman"/>
          <w:sz w:val="20"/>
          <w:szCs w:val="20"/>
        </w:rPr>
      </w:pPr>
    </w:p>
    <w:p w:rsidR="00496866" w:rsidRDefault="00496866" w:rsidP="00212F16">
      <w:pPr>
        <w:spacing w:line="240" w:lineRule="auto"/>
        <w:ind w:firstLine="0"/>
        <w:rPr>
          <w:rFonts w:ascii="Times New Roman" w:hAnsi="Times New Roman"/>
          <w:sz w:val="20"/>
          <w:szCs w:val="20"/>
        </w:rPr>
      </w:pPr>
    </w:p>
    <w:p w:rsidR="00496866" w:rsidRDefault="00496866" w:rsidP="00212F16">
      <w:pPr>
        <w:spacing w:line="240" w:lineRule="auto"/>
        <w:ind w:firstLine="0"/>
        <w:rPr>
          <w:rFonts w:ascii="Times New Roman" w:hAnsi="Times New Roman"/>
          <w:sz w:val="20"/>
          <w:szCs w:val="20"/>
        </w:rPr>
      </w:pPr>
    </w:p>
    <w:p w:rsidR="00496866" w:rsidRDefault="00496866" w:rsidP="00212F16">
      <w:pPr>
        <w:spacing w:line="240" w:lineRule="auto"/>
        <w:ind w:firstLine="0"/>
        <w:rPr>
          <w:rFonts w:ascii="Times New Roman" w:hAnsi="Times New Roman"/>
          <w:sz w:val="20"/>
          <w:szCs w:val="20"/>
        </w:rPr>
      </w:pPr>
    </w:p>
    <w:p w:rsidR="00496866" w:rsidRDefault="00496866" w:rsidP="00212F16">
      <w:pPr>
        <w:spacing w:line="240" w:lineRule="auto"/>
        <w:ind w:firstLine="0"/>
        <w:rPr>
          <w:rFonts w:ascii="Times New Roman" w:hAnsi="Times New Roman"/>
          <w:sz w:val="20"/>
          <w:szCs w:val="20"/>
        </w:rPr>
      </w:pPr>
    </w:p>
    <w:p w:rsidR="00496866" w:rsidRDefault="00496866" w:rsidP="00212F16">
      <w:pPr>
        <w:spacing w:line="240" w:lineRule="auto"/>
        <w:ind w:firstLine="0"/>
        <w:rPr>
          <w:rFonts w:ascii="Times New Roman" w:hAnsi="Times New Roman"/>
          <w:sz w:val="20"/>
          <w:szCs w:val="20"/>
        </w:rPr>
      </w:pPr>
    </w:p>
    <w:p w:rsidR="00496866" w:rsidRDefault="00496866" w:rsidP="00212F16">
      <w:pPr>
        <w:spacing w:line="240" w:lineRule="auto"/>
        <w:ind w:firstLine="0"/>
        <w:rPr>
          <w:rFonts w:ascii="Times New Roman" w:hAnsi="Times New Roman"/>
          <w:sz w:val="20"/>
          <w:szCs w:val="20"/>
        </w:rPr>
      </w:pPr>
    </w:p>
    <w:p w:rsidR="00496866" w:rsidRDefault="00496866" w:rsidP="00212F16">
      <w:pPr>
        <w:spacing w:line="240" w:lineRule="auto"/>
        <w:ind w:firstLine="0"/>
        <w:rPr>
          <w:rFonts w:ascii="Times New Roman" w:hAnsi="Times New Roman"/>
          <w:sz w:val="20"/>
          <w:szCs w:val="20"/>
        </w:rPr>
      </w:pPr>
    </w:p>
    <w:p w:rsidR="00496866" w:rsidRDefault="00496866" w:rsidP="00212F16">
      <w:pPr>
        <w:spacing w:line="240" w:lineRule="auto"/>
        <w:ind w:firstLine="0"/>
        <w:rPr>
          <w:rFonts w:ascii="Times New Roman" w:hAnsi="Times New Roman"/>
          <w:sz w:val="20"/>
          <w:szCs w:val="20"/>
        </w:rPr>
      </w:pPr>
    </w:p>
    <w:p w:rsidR="00496866" w:rsidRDefault="00496866" w:rsidP="00212F16">
      <w:pPr>
        <w:spacing w:line="240" w:lineRule="auto"/>
        <w:ind w:firstLine="0"/>
        <w:rPr>
          <w:rFonts w:ascii="Times New Roman" w:hAnsi="Times New Roman"/>
          <w:sz w:val="20"/>
          <w:szCs w:val="20"/>
        </w:rPr>
      </w:pPr>
    </w:p>
    <w:p w:rsidR="00496866" w:rsidRDefault="00496866" w:rsidP="00212F16">
      <w:pPr>
        <w:spacing w:line="240" w:lineRule="auto"/>
        <w:ind w:firstLine="0"/>
        <w:rPr>
          <w:rFonts w:ascii="Times New Roman" w:hAnsi="Times New Roman"/>
          <w:sz w:val="20"/>
          <w:szCs w:val="20"/>
        </w:rPr>
      </w:pPr>
    </w:p>
    <w:p w:rsidR="00496866" w:rsidRDefault="00496866" w:rsidP="00212F16">
      <w:pPr>
        <w:spacing w:line="240" w:lineRule="auto"/>
        <w:ind w:firstLine="0"/>
        <w:rPr>
          <w:rFonts w:ascii="Times New Roman" w:hAnsi="Times New Roman"/>
          <w:sz w:val="20"/>
          <w:szCs w:val="20"/>
        </w:rPr>
      </w:pPr>
    </w:p>
    <w:p w:rsidR="00496866" w:rsidRDefault="00496866" w:rsidP="00212F16">
      <w:pPr>
        <w:spacing w:line="240" w:lineRule="auto"/>
        <w:ind w:firstLine="0"/>
        <w:rPr>
          <w:rFonts w:ascii="Times New Roman" w:hAnsi="Times New Roman"/>
          <w:sz w:val="20"/>
          <w:szCs w:val="20"/>
        </w:rPr>
      </w:pPr>
    </w:p>
    <w:p w:rsidR="00496866" w:rsidRDefault="00496866" w:rsidP="00212F16">
      <w:pPr>
        <w:spacing w:line="240" w:lineRule="auto"/>
        <w:ind w:firstLine="0"/>
        <w:rPr>
          <w:rFonts w:ascii="Times New Roman" w:hAnsi="Times New Roman"/>
          <w:sz w:val="20"/>
          <w:szCs w:val="20"/>
        </w:rPr>
      </w:pPr>
    </w:p>
    <w:p w:rsidR="00496866" w:rsidRDefault="00496866" w:rsidP="00212F16">
      <w:pPr>
        <w:spacing w:line="240" w:lineRule="auto"/>
        <w:ind w:firstLine="0"/>
        <w:rPr>
          <w:rFonts w:ascii="Times New Roman" w:hAnsi="Times New Roman"/>
          <w:sz w:val="20"/>
          <w:szCs w:val="20"/>
        </w:rPr>
      </w:pPr>
    </w:p>
    <w:p w:rsidR="00496866" w:rsidRDefault="00496866" w:rsidP="00212F16">
      <w:pPr>
        <w:spacing w:line="240" w:lineRule="auto"/>
        <w:ind w:firstLine="0"/>
        <w:rPr>
          <w:rFonts w:ascii="Times New Roman" w:hAnsi="Times New Roman"/>
          <w:sz w:val="20"/>
          <w:szCs w:val="20"/>
        </w:rPr>
      </w:pPr>
    </w:p>
    <w:p w:rsidR="00496866" w:rsidRDefault="00496866" w:rsidP="00212F16">
      <w:pPr>
        <w:spacing w:line="240" w:lineRule="auto"/>
        <w:ind w:firstLine="0"/>
        <w:rPr>
          <w:rFonts w:ascii="Times New Roman" w:hAnsi="Times New Roman"/>
          <w:sz w:val="20"/>
          <w:szCs w:val="20"/>
        </w:rPr>
      </w:pPr>
    </w:p>
    <w:p w:rsidR="00496866" w:rsidRDefault="00496866" w:rsidP="00212F16">
      <w:pPr>
        <w:spacing w:line="240" w:lineRule="auto"/>
        <w:ind w:firstLine="0"/>
        <w:rPr>
          <w:rFonts w:ascii="Times New Roman" w:hAnsi="Times New Roman"/>
          <w:sz w:val="20"/>
          <w:szCs w:val="20"/>
        </w:rPr>
      </w:pPr>
    </w:p>
    <w:p w:rsidR="00496866" w:rsidRDefault="00496866" w:rsidP="00212F16">
      <w:pPr>
        <w:spacing w:line="240" w:lineRule="auto"/>
        <w:ind w:firstLine="0"/>
        <w:rPr>
          <w:rFonts w:ascii="Times New Roman" w:hAnsi="Times New Roman"/>
          <w:sz w:val="20"/>
          <w:szCs w:val="20"/>
        </w:rPr>
      </w:pPr>
    </w:p>
    <w:p w:rsidR="00496866" w:rsidRDefault="00496866" w:rsidP="00212F16">
      <w:pPr>
        <w:spacing w:line="240" w:lineRule="auto"/>
        <w:ind w:firstLine="0"/>
        <w:rPr>
          <w:rFonts w:ascii="Times New Roman" w:hAnsi="Times New Roman"/>
          <w:sz w:val="20"/>
          <w:szCs w:val="20"/>
        </w:rPr>
      </w:pPr>
    </w:p>
    <w:p w:rsidR="00496866" w:rsidRDefault="00496866" w:rsidP="00212F16">
      <w:pPr>
        <w:spacing w:line="240" w:lineRule="auto"/>
        <w:ind w:firstLine="0"/>
        <w:rPr>
          <w:rFonts w:ascii="Times New Roman" w:hAnsi="Times New Roman"/>
          <w:sz w:val="20"/>
          <w:szCs w:val="20"/>
        </w:rPr>
      </w:pPr>
    </w:p>
    <w:p w:rsidR="00496866" w:rsidRDefault="00496866" w:rsidP="00212F16">
      <w:pPr>
        <w:spacing w:line="240" w:lineRule="auto"/>
        <w:ind w:firstLine="0"/>
        <w:rPr>
          <w:rFonts w:ascii="Times New Roman" w:hAnsi="Times New Roman"/>
          <w:sz w:val="20"/>
          <w:szCs w:val="20"/>
        </w:rPr>
      </w:pPr>
    </w:p>
    <w:p w:rsidR="009D4012" w:rsidRDefault="00212F16" w:rsidP="00BF723C">
      <w:pPr>
        <w:spacing w:line="240" w:lineRule="auto"/>
        <w:ind w:firstLine="0"/>
        <w:rPr>
          <w:rFonts w:ascii="Times New Roman" w:hAnsi="Times New Roman"/>
          <w:sz w:val="20"/>
          <w:szCs w:val="20"/>
        </w:rPr>
      </w:pPr>
      <w:r w:rsidRPr="006B0B22">
        <w:rPr>
          <w:rFonts w:ascii="Times New Roman" w:hAnsi="Times New Roman"/>
          <w:sz w:val="20"/>
          <w:szCs w:val="20"/>
        </w:rPr>
        <w:t>Notes: MDEs are calculated based on a two-tailed significance test and assuming an R-squared in the impact model of 0. Average values for employment</w:t>
      </w:r>
      <w:r w:rsidR="006B0B22">
        <w:rPr>
          <w:rFonts w:ascii="Times New Roman" w:hAnsi="Times New Roman"/>
          <w:sz w:val="20"/>
          <w:szCs w:val="20"/>
        </w:rPr>
        <w:t>, education</w:t>
      </w:r>
      <w:r w:rsidRPr="006B0B22">
        <w:rPr>
          <w:rFonts w:ascii="Times New Roman" w:hAnsi="Times New Roman"/>
          <w:sz w:val="20"/>
          <w:szCs w:val="20"/>
        </w:rPr>
        <w:t xml:space="preserve"> and earnings outcomes are taken from the Opportunity NYC Work Rewards sample. Average values are 44% for employment at time of survey; 63 percent for degree or diploma, and $6,874 (standard deviation of $9,500) for earnings. Effect sizes are measured as the impact on a given outcome divided by its standard deviation</w:t>
      </w:r>
    </w:p>
    <w:p w:rsidR="00BF723C" w:rsidRDefault="00BF723C" w:rsidP="00BF723C">
      <w:pPr>
        <w:spacing w:line="240" w:lineRule="auto"/>
        <w:ind w:firstLine="0"/>
        <w:rPr>
          <w:rFonts w:ascii="Times New Roman" w:hAnsi="Times New Roman"/>
          <w:bCs/>
        </w:rPr>
      </w:pPr>
    </w:p>
    <w:p w:rsidR="00821ED5" w:rsidRPr="00A3664B" w:rsidRDefault="00821ED5" w:rsidP="00A3664B">
      <w:pPr>
        <w:pStyle w:val="Heading6"/>
        <w:tabs>
          <w:tab w:val="left" w:pos="720"/>
          <w:tab w:val="left" w:pos="1440"/>
          <w:tab w:val="left" w:pos="2160"/>
          <w:tab w:val="right" w:leader="dot" w:pos="9360"/>
        </w:tabs>
        <w:spacing w:after="240" w:line="240" w:lineRule="auto"/>
        <w:ind w:firstLine="0"/>
        <w:jc w:val="left"/>
        <w:rPr>
          <w:rFonts w:ascii="Times New Roman" w:hAnsi="Times New Roman"/>
          <w:bCs w:val="0"/>
          <w:sz w:val="24"/>
          <w:szCs w:val="24"/>
        </w:rPr>
      </w:pPr>
      <w:r w:rsidRPr="00A3664B">
        <w:rPr>
          <w:rFonts w:ascii="Times New Roman" w:hAnsi="Times New Roman"/>
          <w:bCs w:val="0"/>
          <w:sz w:val="24"/>
          <w:szCs w:val="24"/>
        </w:rPr>
        <w:t>B3.  Maximizing Response Rates and Issues of Nonresponse</w:t>
      </w:r>
    </w:p>
    <w:p w:rsidR="004E6F04" w:rsidRPr="00182766" w:rsidRDefault="004E6F04" w:rsidP="0032118D">
      <w:pPr>
        <w:widowControl w:val="0"/>
        <w:tabs>
          <w:tab w:val="clear" w:pos="432"/>
        </w:tabs>
        <w:suppressAutoHyphens/>
        <w:spacing w:after="180" w:line="240" w:lineRule="auto"/>
        <w:ind w:firstLine="0"/>
        <w:jc w:val="left"/>
        <w:rPr>
          <w:rFonts w:ascii="Times New Roman" w:eastAsia="Tahoma" w:hAnsi="Times New Roman"/>
          <w:kern w:val="2"/>
        </w:rPr>
      </w:pPr>
      <w:r w:rsidRPr="004E6F04">
        <w:rPr>
          <w:rFonts w:ascii="Times New Roman" w:eastAsia="Tahoma" w:hAnsi="Times New Roman"/>
          <w:kern w:val="2"/>
        </w:rPr>
        <w:t>Because of the recognized mobility of low income populations and the need to ensure high and comparable response rates for both the control and program groups, tracking is considered a critical component to ensure the success of the project’s data collection efforts. Tracking efforts will occur in the interim period between an individual’s random assignment and their re</w:t>
      </w:r>
      <w:r w:rsidR="0043310F">
        <w:rPr>
          <w:rFonts w:ascii="Times New Roman" w:eastAsia="Tahoma" w:hAnsi="Times New Roman"/>
          <w:kern w:val="2"/>
        </w:rPr>
        <w:t>-</w:t>
      </w:r>
      <w:r w:rsidRPr="004E6F04">
        <w:rPr>
          <w:rFonts w:ascii="Times New Roman" w:eastAsia="Tahoma" w:hAnsi="Times New Roman"/>
          <w:kern w:val="2"/>
        </w:rPr>
        <w:t>contact for the 3</w:t>
      </w:r>
      <w:r w:rsidR="000510D2">
        <w:rPr>
          <w:rFonts w:ascii="Times New Roman" w:eastAsia="Tahoma" w:hAnsi="Times New Roman"/>
          <w:kern w:val="2"/>
        </w:rPr>
        <w:t xml:space="preserve">6-month follow-up survey </w:t>
      </w:r>
      <w:r w:rsidRPr="004E6F04">
        <w:rPr>
          <w:rFonts w:ascii="Times New Roman" w:eastAsia="Tahoma" w:hAnsi="Times New Roman"/>
          <w:kern w:val="2"/>
        </w:rPr>
        <w:t xml:space="preserve">approximately three years later. Multiple methods will be employed during the interim period to update sample-member contact information to help ensure </w:t>
      </w:r>
      <w:r w:rsidRPr="00182766">
        <w:rPr>
          <w:rFonts w:ascii="Times New Roman" w:eastAsia="Tahoma" w:hAnsi="Times New Roman"/>
          <w:kern w:val="2"/>
        </w:rPr>
        <w:t>response-rate goals are achieved.</w:t>
      </w:r>
    </w:p>
    <w:p w:rsidR="004E6F04" w:rsidRPr="004E6F04" w:rsidRDefault="004E6F04" w:rsidP="0032118D">
      <w:pPr>
        <w:widowControl w:val="0"/>
        <w:tabs>
          <w:tab w:val="clear" w:pos="432"/>
        </w:tabs>
        <w:suppressAutoHyphens/>
        <w:spacing w:after="180" w:line="240" w:lineRule="auto"/>
        <w:ind w:firstLine="0"/>
        <w:jc w:val="left"/>
        <w:rPr>
          <w:rFonts w:ascii="Times New Roman" w:eastAsia="Tahoma" w:hAnsi="Times New Roman"/>
          <w:kern w:val="2"/>
        </w:rPr>
      </w:pPr>
      <w:r w:rsidRPr="00E15C7B">
        <w:rPr>
          <w:rFonts w:ascii="Times New Roman" w:eastAsia="Tahoma" w:hAnsi="Times New Roman"/>
          <w:kern w:val="2"/>
        </w:rPr>
        <w:lastRenderedPageBreak/>
        <w:t>MDAC</w:t>
      </w:r>
      <w:r w:rsidRPr="00182766">
        <w:rPr>
          <w:rFonts w:ascii="Times New Roman" w:eastAsia="Tahoma" w:hAnsi="Times New Roman"/>
          <w:kern w:val="2"/>
        </w:rPr>
        <w:t xml:space="preserve"> will employ both tracing activities that will help maintain up-to-date participant data, and tracking activities</w:t>
      </w:r>
      <w:r w:rsidRPr="00EF7F25">
        <w:rPr>
          <w:rFonts w:ascii="Times New Roman" w:eastAsia="Tahoma" w:hAnsi="Times New Roman"/>
          <w:kern w:val="2"/>
        </w:rPr>
        <w:t xml:space="preserve"> to reestablish lapsed connections. Changes will be carefully documented in a database, tracking the history of changed fields to prevent reversions to out-of-date information and maximizing the amount of information available for future tracking activitie</w:t>
      </w:r>
      <w:r w:rsidRPr="00E15C7B">
        <w:rPr>
          <w:rFonts w:ascii="Times New Roman" w:eastAsia="Tahoma" w:hAnsi="Times New Roman"/>
          <w:kern w:val="2"/>
        </w:rPr>
        <w:t>s.  While the tracking activity will focus on the designated head of each household, MDAC may also include other household members in tracking activities</w:t>
      </w:r>
      <w:r w:rsidR="00182766" w:rsidRPr="00E15C7B">
        <w:rPr>
          <w:rFonts w:ascii="Times New Roman" w:eastAsia="Tahoma" w:hAnsi="Times New Roman"/>
          <w:kern w:val="2"/>
        </w:rPr>
        <w:t xml:space="preserve"> </w:t>
      </w:r>
      <w:r w:rsidR="00182766" w:rsidRPr="00182766">
        <w:rPr>
          <w:rFonts w:ascii="Times New Roman" w:eastAsia="Tahoma" w:hAnsi="Times New Roman"/>
          <w:kern w:val="2"/>
        </w:rPr>
        <w:t xml:space="preserve">if they are also enrolled in FSS, or the sample member used the other family member as a point of contact if </w:t>
      </w:r>
      <w:r w:rsidR="00182766" w:rsidRPr="00EF7F25">
        <w:rPr>
          <w:rFonts w:ascii="Times New Roman" w:eastAsia="Tahoma" w:hAnsi="Times New Roman"/>
          <w:kern w:val="2"/>
        </w:rPr>
        <w:t>the sample member</w:t>
      </w:r>
      <w:r w:rsidR="00182766" w:rsidRPr="00E15C7B">
        <w:rPr>
          <w:rFonts w:ascii="Times New Roman" w:eastAsia="Tahoma" w:hAnsi="Times New Roman"/>
          <w:kern w:val="2"/>
        </w:rPr>
        <w:t xml:space="preserve"> cannot be located.  </w:t>
      </w:r>
    </w:p>
    <w:p w:rsidR="004E6F04" w:rsidRPr="004E6F04" w:rsidRDefault="004E6F04" w:rsidP="0032118D">
      <w:pPr>
        <w:widowControl w:val="0"/>
        <w:tabs>
          <w:tab w:val="clear" w:pos="432"/>
        </w:tabs>
        <w:suppressAutoHyphens/>
        <w:spacing w:after="180" w:line="240" w:lineRule="auto"/>
        <w:ind w:firstLine="0"/>
        <w:jc w:val="left"/>
        <w:rPr>
          <w:rFonts w:ascii="Times New Roman" w:eastAsia="Tahoma" w:hAnsi="Times New Roman"/>
          <w:kern w:val="2"/>
        </w:rPr>
      </w:pPr>
      <w:r w:rsidRPr="004E6F04">
        <w:rPr>
          <w:rFonts w:ascii="Times New Roman" w:eastAsia="Tahoma" w:hAnsi="Times New Roman"/>
          <w:kern w:val="2"/>
        </w:rPr>
        <w:t>The fundamental components of tracking include:</w:t>
      </w:r>
    </w:p>
    <w:p w:rsidR="004E6F04" w:rsidRPr="004E6F04" w:rsidRDefault="004E6F04" w:rsidP="0032118D">
      <w:pPr>
        <w:widowControl w:val="0"/>
        <w:numPr>
          <w:ilvl w:val="0"/>
          <w:numId w:val="4"/>
        </w:numPr>
        <w:tabs>
          <w:tab w:val="clear" w:pos="432"/>
        </w:tabs>
        <w:suppressAutoHyphens/>
        <w:spacing w:after="200" w:line="240" w:lineRule="auto"/>
        <w:contextualSpacing/>
        <w:jc w:val="left"/>
        <w:rPr>
          <w:rFonts w:ascii="Times New Roman" w:hAnsi="Times New Roman"/>
          <w:szCs w:val="22"/>
        </w:rPr>
      </w:pPr>
      <w:r w:rsidRPr="004E6F04">
        <w:rPr>
          <w:rFonts w:ascii="Times New Roman" w:hAnsi="Times New Roman"/>
          <w:szCs w:val="22"/>
        </w:rPr>
        <w:t xml:space="preserve">Development of a tracking database capable of integrating regular updates of information from various sources including housing authority records (extracted semi-annually), federal Housing and Urban Development records (approximately every quarter) as well </w:t>
      </w:r>
      <w:r w:rsidRPr="0032118D">
        <w:rPr>
          <w:rFonts w:ascii="Times New Roman" w:hAnsi="Times New Roman"/>
          <w:szCs w:val="22"/>
        </w:rPr>
        <w:t xml:space="preserve">as </w:t>
      </w:r>
      <w:r w:rsidRPr="00212F16">
        <w:rPr>
          <w:rFonts w:ascii="Times New Roman" w:hAnsi="Times New Roman"/>
          <w:szCs w:val="22"/>
        </w:rPr>
        <w:t>MDAC</w:t>
      </w:r>
      <w:r w:rsidRPr="004E6F04">
        <w:rPr>
          <w:rFonts w:ascii="Times New Roman" w:hAnsi="Times New Roman"/>
          <w:szCs w:val="22"/>
        </w:rPr>
        <w:t xml:space="preserve"> tracking efforts,</w:t>
      </w:r>
    </w:p>
    <w:p w:rsidR="004E6F04" w:rsidRPr="004E6F04" w:rsidRDefault="004E6F04" w:rsidP="00212F16">
      <w:pPr>
        <w:widowControl w:val="0"/>
        <w:numPr>
          <w:ilvl w:val="0"/>
          <w:numId w:val="4"/>
        </w:numPr>
        <w:tabs>
          <w:tab w:val="clear" w:pos="432"/>
        </w:tabs>
        <w:suppressAutoHyphens/>
        <w:spacing w:after="200" w:line="240" w:lineRule="auto"/>
        <w:contextualSpacing/>
        <w:jc w:val="left"/>
        <w:rPr>
          <w:rFonts w:ascii="Times New Roman" w:hAnsi="Times New Roman"/>
          <w:szCs w:val="22"/>
        </w:rPr>
      </w:pPr>
      <w:r w:rsidRPr="004E6F04">
        <w:rPr>
          <w:rFonts w:ascii="Times New Roman" w:hAnsi="Times New Roman"/>
          <w:szCs w:val="22"/>
        </w:rPr>
        <w:t>Passive tracking using services such as LexusNexis’</w:t>
      </w:r>
      <w:r w:rsidR="00BF723C">
        <w:rPr>
          <w:rFonts w:ascii="Times New Roman" w:hAnsi="Times New Roman"/>
          <w:szCs w:val="22"/>
        </w:rPr>
        <w:t xml:space="preserve"> </w:t>
      </w:r>
      <w:r w:rsidRPr="004E6F04">
        <w:rPr>
          <w:rFonts w:ascii="Times New Roman" w:hAnsi="Times New Roman"/>
          <w:szCs w:val="22"/>
        </w:rPr>
        <w:t>SmartLinx database,</w:t>
      </w:r>
    </w:p>
    <w:p w:rsidR="004E6F04" w:rsidRPr="004E6F04" w:rsidRDefault="004E6F04" w:rsidP="00212F16">
      <w:pPr>
        <w:widowControl w:val="0"/>
        <w:numPr>
          <w:ilvl w:val="0"/>
          <w:numId w:val="4"/>
        </w:numPr>
        <w:tabs>
          <w:tab w:val="clear" w:pos="432"/>
        </w:tabs>
        <w:suppressAutoHyphens/>
        <w:spacing w:after="200" w:line="240" w:lineRule="auto"/>
        <w:contextualSpacing/>
        <w:jc w:val="left"/>
        <w:rPr>
          <w:rFonts w:ascii="Times New Roman" w:hAnsi="Times New Roman"/>
          <w:szCs w:val="22"/>
        </w:rPr>
      </w:pPr>
      <w:r w:rsidRPr="004E6F04">
        <w:rPr>
          <w:rFonts w:ascii="Times New Roman" w:hAnsi="Times New Roman"/>
          <w:szCs w:val="22"/>
        </w:rPr>
        <w:t>A welcome packet (with a trinket such as a magnet to serve as a reminder of the study and benefit of updating contact information)</w:t>
      </w:r>
      <w:r w:rsidR="00055185">
        <w:rPr>
          <w:rFonts w:ascii="Times New Roman" w:hAnsi="Times New Roman"/>
          <w:szCs w:val="22"/>
        </w:rPr>
        <w:t xml:space="preserve"> and an address correction request</w:t>
      </w:r>
      <w:r w:rsidRPr="004E6F04">
        <w:rPr>
          <w:rFonts w:ascii="Times New Roman" w:hAnsi="Times New Roman"/>
          <w:szCs w:val="22"/>
        </w:rPr>
        <w:t>,</w:t>
      </w:r>
    </w:p>
    <w:p w:rsidR="004E6F04" w:rsidRPr="004E6F04" w:rsidRDefault="004E6F04" w:rsidP="00212F16">
      <w:pPr>
        <w:widowControl w:val="0"/>
        <w:numPr>
          <w:ilvl w:val="0"/>
          <w:numId w:val="4"/>
        </w:numPr>
        <w:tabs>
          <w:tab w:val="clear" w:pos="432"/>
        </w:tabs>
        <w:suppressAutoHyphens/>
        <w:spacing w:after="200" w:line="240" w:lineRule="auto"/>
        <w:contextualSpacing/>
        <w:jc w:val="left"/>
        <w:rPr>
          <w:rFonts w:ascii="Times New Roman" w:hAnsi="Times New Roman"/>
          <w:szCs w:val="22"/>
        </w:rPr>
      </w:pPr>
      <w:r w:rsidRPr="004E6F04">
        <w:rPr>
          <w:rFonts w:ascii="Times New Roman" w:hAnsi="Times New Roman"/>
          <w:szCs w:val="22"/>
        </w:rPr>
        <w:t xml:space="preserve">A telephone-based </w:t>
      </w:r>
      <w:r w:rsidR="00055185">
        <w:rPr>
          <w:rFonts w:ascii="Times New Roman" w:hAnsi="Times New Roman"/>
          <w:szCs w:val="22"/>
        </w:rPr>
        <w:t xml:space="preserve">tracking </w:t>
      </w:r>
      <w:r w:rsidRPr="004E6F04">
        <w:rPr>
          <w:rFonts w:ascii="Times New Roman" w:hAnsi="Times New Roman"/>
          <w:szCs w:val="22"/>
        </w:rPr>
        <w:t xml:space="preserve">survey to confirm full contact information, and </w:t>
      </w:r>
    </w:p>
    <w:p w:rsidR="004E6F04" w:rsidRPr="004E6F04" w:rsidRDefault="004E6F04" w:rsidP="00212F16">
      <w:pPr>
        <w:widowControl w:val="0"/>
        <w:numPr>
          <w:ilvl w:val="0"/>
          <w:numId w:val="4"/>
        </w:numPr>
        <w:tabs>
          <w:tab w:val="clear" w:pos="432"/>
        </w:tabs>
        <w:suppressAutoHyphens/>
        <w:spacing w:after="200" w:line="240" w:lineRule="auto"/>
        <w:contextualSpacing/>
        <w:jc w:val="left"/>
        <w:rPr>
          <w:rFonts w:ascii="Times New Roman" w:hAnsi="Times New Roman"/>
          <w:szCs w:val="22"/>
        </w:rPr>
      </w:pPr>
      <w:r w:rsidRPr="004E6F04">
        <w:rPr>
          <w:rFonts w:ascii="Times New Roman" w:hAnsi="Times New Roman"/>
          <w:szCs w:val="22"/>
        </w:rPr>
        <w:t xml:space="preserve">An additional </w:t>
      </w:r>
      <w:r w:rsidR="00055185">
        <w:rPr>
          <w:rFonts w:ascii="Times New Roman" w:hAnsi="Times New Roman"/>
          <w:szCs w:val="22"/>
        </w:rPr>
        <w:t xml:space="preserve">tracking </w:t>
      </w:r>
      <w:r w:rsidRPr="004E6F04">
        <w:rPr>
          <w:rFonts w:ascii="Times New Roman" w:hAnsi="Times New Roman"/>
          <w:szCs w:val="22"/>
        </w:rPr>
        <w:t>letter</w:t>
      </w:r>
      <w:r w:rsidR="00055185">
        <w:rPr>
          <w:rFonts w:ascii="Times New Roman" w:hAnsi="Times New Roman"/>
          <w:szCs w:val="22"/>
        </w:rPr>
        <w:t xml:space="preserve"> midway between the tracking survey and the 36-month follow-up survey</w:t>
      </w:r>
      <w:r w:rsidRPr="004E6F04">
        <w:rPr>
          <w:rFonts w:ascii="Times New Roman" w:hAnsi="Times New Roman"/>
          <w:szCs w:val="22"/>
        </w:rPr>
        <w:t xml:space="preserve"> to ensure accurate contact information and </w:t>
      </w:r>
    </w:p>
    <w:p w:rsidR="004E6F04" w:rsidRPr="004E6F04" w:rsidRDefault="004E6F04" w:rsidP="00212F16">
      <w:pPr>
        <w:widowControl w:val="0"/>
        <w:numPr>
          <w:ilvl w:val="0"/>
          <w:numId w:val="4"/>
        </w:numPr>
        <w:tabs>
          <w:tab w:val="clear" w:pos="432"/>
        </w:tabs>
        <w:suppressAutoHyphens/>
        <w:spacing w:after="200" w:line="240" w:lineRule="auto"/>
        <w:contextualSpacing/>
        <w:jc w:val="left"/>
        <w:rPr>
          <w:rFonts w:ascii="Times New Roman" w:hAnsi="Times New Roman"/>
          <w:szCs w:val="22"/>
        </w:rPr>
      </w:pPr>
      <w:r w:rsidRPr="004E6F04">
        <w:rPr>
          <w:rFonts w:ascii="Times New Roman" w:hAnsi="Times New Roman"/>
          <w:szCs w:val="22"/>
        </w:rPr>
        <w:t>A survey pre-notification letter.</w:t>
      </w:r>
    </w:p>
    <w:p w:rsidR="004E6F04" w:rsidRDefault="004E6F04" w:rsidP="00010F0D">
      <w:pPr>
        <w:tabs>
          <w:tab w:val="clear" w:pos="432"/>
        </w:tabs>
        <w:spacing w:line="240" w:lineRule="auto"/>
        <w:ind w:firstLine="0"/>
        <w:jc w:val="left"/>
        <w:rPr>
          <w:rFonts w:ascii="Times New Roman" w:hAnsi="Times New Roman"/>
        </w:rPr>
      </w:pPr>
    </w:p>
    <w:p w:rsidR="00010F0D" w:rsidRPr="00542556" w:rsidRDefault="00D716E5" w:rsidP="00010F0D">
      <w:pPr>
        <w:spacing w:after="240" w:line="240" w:lineRule="auto"/>
        <w:ind w:firstLine="0"/>
        <w:jc w:val="left"/>
        <w:rPr>
          <w:rFonts w:ascii="Times New Roman" w:hAnsi="Times New Roman"/>
        </w:rPr>
      </w:pPr>
      <w:r>
        <w:rPr>
          <w:rFonts w:ascii="Times New Roman" w:hAnsi="Times New Roman"/>
        </w:rPr>
        <w:tab/>
        <w:t xml:space="preserve">MDRC </w:t>
      </w:r>
      <w:r w:rsidR="00010F0D">
        <w:rPr>
          <w:rFonts w:ascii="Times New Roman" w:hAnsi="Times New Roman"/>
        </w:rPr>
        <w:t xml:space="preserve">will also utilize incentive payments as detailed in Supporting Statement A. Payment </w:t>
      </w:r>
      <w:r w:rsidR="000510D2">
        <w:rPr>
          <w:rFonts w:ascii="Times New Roman" w:hAnsi="Times New Roman"/>
        </w:rPr>
        <w:t xml:space="preserve">($30) </w:t>
      </w:r>
      <w:r w:rsidR="00010F0D">
        <w:rPr>
          <w:rFonts w:ascii="Times New Roman" w:hAnsi="Times New Roman"/>
        </w:rPr>
        <w:t>upon survey completion is intended as a token of appreciation. As documented in the literature, t</w:t>
      </w:r>
      <w:r w:rsidR="00010F0D" w:rsidRPr="00542556">
        <w:rPr>
          <w:rFonts w:ascii="Times New Roman" w:hAnsi="Times New Roman"/>
        </w:rPr>
        <w:t>h</w:t>
      </w:r>
      <w:r w:rsidR="00010F0D">
        <w:rPr>
          <w:rFonts w:ascii="Times New Roman" w:hAnsi="Times New Roman"/>
        </w:rPr>
        <w:t xml:space="preserve">is token of </w:t>
      </w:r>
      <w:r w:rsidR="00010F0D" w:rsidRPr="00542556">
        <w:rPr>
          <w:rFonts w:ascii="Times New Roman" w:hAnsi="Times New Roman"/>
        </w:rPr>
        <w:t xml:space="preserve">appreciation is </w:t>
      </w:r>
      <w:r w:rsidR="00010F0D">
        <w:rPr>
          <w:rFonts w:ascii="Times New Roman" w:hAnsi="Times New Roman"/>
        </w:rPr>
        <w:t xml:space="preserve">likely </w:t>
      </w:r>
      <w:r w:rsidR="00010F0D" w:rsidRPr="00542556">
        <w:rPr>
          <w:rFonts w:ascii="Times New Roman" w:hAnsi="Times New Roman"/>
        </w:rPr>
        <w:t>to improve response rates by decreasing the number of refusals, enhancing respondent retention, and providing a gesture of goodwill to acknowledge respondent burdens. This technique is proposed in addition to many of the techniques suggested by OMB to improve response rates that have been incorporated into our data collection effort</w:t>
      </w:r>
      <w:r w:rsidR="00FA3B42">
        <w:rPr>
          <w:rFonts w:ascii="Times New Roman" w:hAnsi="Times New Roman"/>
        </w:rPr>
        <w:t xml:space="preserve"> </w:t>
      </w:r>
      <w:r w:rsidR="00010F0D" w:rsidRPr="00542556">
        <w:rPr>
          <w:rFonts w:ascii="Times New Roman" w:hAnsi="Times New Roman"/>
        </w:rPr>
        <w:t>because our experience has shown that small monetary amounts are useful when fielding data collection instruments with hard-to-employ populations as part of a complex study design. In a seminal meta-analysis, Singer, et al. (1999) found that incentives in face-to-face and telephone surveys were effective at increasing response rates, with a one dollar increase in incentive resulting in approximately a one-third of a percentage point increase in response rate, on average. They found some evidence that incentives were useful in boosting response rates among underrepresented demographic groups, such as low-income and non-white individuals.</w:t>
      </w:r>
      <w:r w:rsidR="00010F0D" w:rsidRPr="00542556">
        <w:rPr>
          <w:rStyle w:val="FootnoteReference"/>
          <w:rFonts w:ascii="Times New Roman" w:eastAsia="Courier New" w:hAnsi="Times New Roman"/>
        </w:rPr>
        <w:footnoteReference w:id="1"/>
      </w:r>
      <w:r w:rsidR="00010F0D" w:rsidRPr="00542556">
        <w:rPr>
          <w:rFonts w:ascii="Times New Roman" w:hAnsi="Times New Roman"/>
        </w:rPr>
        <w:t xml:space="preserve"> This is a significant consideration for this study</w:t>
      </w:r>
      <w:r w:rsidR="00010F0D">
        <w:rPr>
          <w:rFonts w:ascii="Times New Roman" w:hAnsi="Times New Roman"/>
        </w:rPr>
        <w:t>.</w:t>
      </w:r>
      <w:r w:rsidR="00010F0D" w:rsidRPr="00542556">
        <w:rPr>
          <w:rFonts w:ascii="Times New Roman" w:hAnsi="Times New Roman"/>
        </w:rPr>
        <w:t xml:space="preserve"> Another important consideration is the burden posed by this data collection, which will take on average </w:t>
      </w:r>
      <w:r w:rsidR="00010F0D">
        <w:rPr>
          <w:rFonts w:ascii="Times New Roman" w:hAnsi="Times New Roman"/>
        </w:rPr>
        <w:t>4</w:t>
      </w:r>
      <w:r w:rsidR="00555132">
        <w:rPr>
          <w:rFonts w:ascii="Times New Roman" w:hAnsi="Times New Roman"/>
        </w:rPr>
        <w:t>5</w:t>
      </w:r>
      <w:r w:rsidR="00010F0D">
        <w:rPr>
          <w:rFonts w:ascii="Times New Roman" w:hAnsi="Times New Roman"/>
        </w:rPr>
        <w:t xml:space="preserve"> </w:t>
      </w:r>
      <w:r w:rsidR="00010F0D" w:rsidRPr="00542556">
        <w:rPr>
          <w:rFonts w:ascii="Times New Roman" w:hAnsi="Times New Roman"/>
        </w:rPr>
        <w:t xml:space="preserve">minutes of the participant’s time for </w:t>
      </w:r>
      <w:r w:rsidR="00010F0D">
        <w:rPr>
          <w:rFonts w:ascii="Times New Roman" w:hAnsi="Times New Roman"/>
        </w:rPr>
        <w:t xml:space="preserve">the follow-up survey.  </w:t>
      </w:r>
    </w:p>
    <w:p w:rsidR="00657A5D" w:rsidRDefault="00657A5D" w:rsidP="00A3664B">
      <w:pPr>
        <w:spacing w:line="240" w:lineRule="auto"/>
        <w:ind w:firstLine="0"/>
        <w:rPr>
          <w:rFonts w:ascii="Times New Roman" w:hAnsi="Times New Roman"/>
          <w:b/>
        </w:rPr>
      </w:pPr>
    </w:p>
    <w:p w:rsidR="00821ED5" w:rsidRPr="00A3664B" w:rsidRDefault="00821ED5" w:rsidP="00A3664B">
      <w:pPr>
        <w:spacing w:line="240" w:lineRule="auto"/>
        <w:ind w:firstLine="0"/>
        <w:rPr>
          <w:rFonts w:ascii="Times New Roman" w:hAnsi="Times New Roman"/>
          <w:b/>
        </w:rPr>
      </w:pPr>
      <w:r w:rsidRPr="00A3664B">
        <w:rPr>
          <w:rFonts w:ascii="Times New Roman" w:hAnsi="Times New Roman"/>
          <w:b/>
        </w:rPr>
        <w:t xml:space="preserve">B4.  Pre-Testing </w:t>
      </w:r>
    </w:p>
    <w:p w:rsidR="0077601D" w:rsidRPr="0032118D" w:rsidRDefault="00657A5D" w:rsidP="000510D2">
      <w:pPr>
        <w:pStyle w:val="Heading5"/>
        <w:spacing w:line="240" w:lineRule="auto"/>
        <w:ind w:firstLine="0"/>
        <w:rPr>
          <w:rFonts w:ascii="Times New Roman" w:eastAsia="Tahoma" w:hAnsi="Times New Roman"/>
          <w:color w:val="auto"/>
          <w:kern w:val="2"/>
        </w:rPr>
      </w:pPr>
      <w:r>
        <w:rPr>
          <w:rFonts w:ascii="Times New Roman" w:hAnsi="Times New Roman" w:cs="Times New Roman"/>
          <w:color w:val="auto"/>
        </w:rPr>
        <w:t>MDRC will conduct pre-</w:t>
      </w:r>
      <w:r w:rsidRPr="0032118D">
        <w:rPr>
          <w:rFonts w:ascii="Times New Roman" w:hAnsi="Times New Roman" w:cs="Times New Roman"/>
          <w:color w:val="auto"/>
        </w:rPr>
        <w:t xml:space="preserve">testing of the survey instrument before fielding. </w:t>
      </w:r>
      <w:r w:rsidR="0077601D" w:rsidRPr="0032118D">
        <w:rPr>
          <w:rFonts w:ascii="Times New Roman" w:eastAsia="Tahoma" w:hAnsi="Times New Roman"/>
          <w:color w:val="auto"/>
          <w:kern w:val="2"/>
        </w:rPr>
        <w:t>The survey will be thoroughly tested prior to initial pretest calls, including:</w:t>
      </w:r>
    </w:p>
    <w:p w:rsidR="0077601D" w:rsidRPr="0032118D" w:rsidRDefault="0077601D" w:rsidP="0032118D">
      <w:pPr>
        <w:spacing w:line="240" w:lineRule="auto"/>
      </w:pPr>
    </w:p>
    <w:p w:rsidR="0077601D" w:rsidRPr="0032118D" w:rsidRDefault="0077601D" w:rsidP="0032118D">
      <w:pPr>
        <w:widowControl w:val="0"/>
        <w:numPr>
          <w:ilvl w:val="0"/>
          <w:numId w:val="3"/>
        </w:numPr>
        <w:tabs>
          <w:tab w:val="clear" w:pos="432"/>
        </w:tabs>
        <w:suppressAutoHyphens/>
        <w:spacing w:after="200" w:line="240" w:lineRule="auto"/>
        <w:contextualSpacing/>
        <w:jc w:val="left"/>
        <w:rPr>
          <w:rFonts w:ascii="Times New Roman" w:hAnsi="Times New Roman"/>
          <w:szCs w:val="22"/>
        </w:rPr>
      </w:pPr>
      <w:r w:rsidRPr="0032118D">
        <w:rPr>
          <w:rFonts w:ascii="Times New Roman" w:hAnsi="Times New Roman"/>
          <w:szCs w:val="22"/>
        </w:rPr>
        <w:t>Screen reviews by both MDAC and MDRC to prevent the release of text with typos and to ensure proper flow of the questionnaire,</w:t>
      </w:r>
    </w:p>
    <w:p w:rsidR="0077601D" w:rsidRPr="0032118D" w:rsidRDefault="0077601D" w:rsidP="0032118D">
      <w:pPr>
        <w:widowControl w:val="0"/>
        <w:numPr>
          <w:ilvl w:val="0"/>
          <w:numId w:val="3"/>
        </w:numPr>
        <w:tabs>
          <w:tab w:val="clear" w:pos="432"/>
        </w:tabs>
        <w:suppressAutoHyphens/>
        <w:spacing w:after="200" w:line="240" w:lineRule="auto"/>
        <w:contextualSpacing/>
        <w:jc w:val="left"/>
        <w:rPr>
          <w:rFonts w:ascii="Times New Roman" w:hAnsi="Times New Roman"/>
          <w:szCs w:val="22"/>
        </w:rPr>
      </w:pPr>
      <w:r w:rsidRPr="0032118D">
        <w:rPr>
          <w:rFonts w:ascii="Times New Roman" w:hAnsi="Times New Roman"/>
          <w:szCs w:val="22"/>
        </w:rPr>
        <w:t xml:space="preserve">Entry and review of up to a dozen pre-specified scenarios to ensure output responses align with what was input, and </w:t>
      </w:r>
    </w:p>
    <w:p w:rsidR="0077601D" w:rsidRPr="0032118D" w:rsidRDefault="0077601D" w:rsidP="0032118D">
      <w:pPr>
        <w:widowControl w:val="0"/>
        <w:numPr>
          <w:ilvl w:val="0"/>
          <w:numId w:val="3"/>
        </w:numPr>
        <w:tabs>
          <w:tab w:val="clear" w:pos="432"/>
        </w:tabs>
        <w:suppressAutoHyphens/>
        <w:spacing w:after="200" w:line="240" w:lineRule="auto"/>
        <w:contextualSpacing/>
        <w:jc w:val="left"/>
        <w:rPr>
          <w:rFonts w:ascii="Times New Roman" w:hAnsi="Times New Roman"/>
          <w:szCs w:val="22"/>
        </w:rPr>
      </w:pPr>
      <w:r w:rsidRPr="0032118D">
        <w:rPr>
          <w:rFonts w:ascii="Times New Roman" w:hAnsi="Times New Roman"/>
          <w:szCs w:val="22"/>
        </w:rPr>
        <w:t>Pending the capabilities of the CATI software used, generation of random responses for at least 1,000 data records to be reviewed to ensure all skip patterns operate as anticipated.</w:t>
      </w:r>
    </w:p>
    <w:p w:rsidR="0077601D" w:rsidRPr="0032118D" w:rsidRDefault="0077601D" w:rsidP="0032118D">
      <w:pPr>
        <w:widowControl w:val="0"/>
        <w:tabs>
          <w:tab w:val="clear" w:pos="432"/>
        </w:tabs>
        <w:suppressAutoHyphens/>
        <w:spacing w:after="180" w:line="240" w:lineRule="auto"/>
        <w:ind w:firstLine="0"/>
        <w:jc w:val="left"/>
        <w:rPr>
          <w:rFonts w:ascii="Times New Roman" w:eastAsia="Tahoma" w:hAnsi="Times New Roman"/>
          <w:kern w:val="2"/>
        </w:rPr>
      </w:pPr>
      <w:r w:rsidRPr="0032118D">
        <w:rPr>
          <w:rFonts w:ascii="Times New Roman" w:eastAsia="Tahoma" w:hAnsi="Times New Roman"/>
          <w:kern w:val="2"/>
        </w:rPr>
        <w:t xml:space="preserve">The pretest of the </w:t>
      </w:r>
      <w:r w:rsidR="000510D2" w:rsidRPr="0032118D">
        <w:rPr>
          <w:rFonts w:ascii="Times New Roman" w:eastAsia="Tahoma" w:hAnsi="Times New Roman"/>
          <w:kern w:val="2"/>
        </w:rPr>
        <w:t xml:space="preserve">36-month follow-up survey </w:t>
      </w:r>
      <w:r w:rsidRPr="0032118D">
        <w:rPr>
          <w:rFonts w:ascii="Times New Roman" w:eastAsia="Tahoma" w:hAnsi="Times New Roman"/>
          <w:kern w:val="2"/>
        </w:rPr>
        <w:t>will be conducted over a 1-week period using a specially trained group of interviewers. MDAC staff will closely monitor each pretest interview to determine whether any substantial changes are needed to the questionnaire design. MDAC also will conduct an interviewer debriefing after the pretest interviews are completed to dis</w:t>
      </w:r>
      <w:r w:rsidR="00D716E5" w:rsidRPr="0032118D">
        <w:rPr>
          <w:rFonts w:ascii="Times New Roman" w:eastAsia="Tahoma" w:hAnsi="Times New Roman"/>
          <w:kern w:val="2"/>
        </w:rPr>
        <w:t>cuss the flow of the interview and any questions that came up.</w:t>
      </w:r>
      <w:r w:rsidRPr="0032118D">
        <w:rPr>
          <w:rFonts w:ascii="Times New Roman" w:eastAsia="Tahoma" w:hAnsi="Times New Roman"/>
          <w:kern w:val="2"/>
        </w:rPr>
        <w:t xml:space="preserve"> </w:t>
      </w:r>
    </w:p>
    <w:p w:rsidR="0077601D" w:rsidRPr="00D716E5" w:rsidRDefault="0077601D" w:rsidP="0032118D">
      <w:pPr>
        <w:widowControl w:val="0"/>
        <w:tabs>
          <w:tab w:val="clear" w:pos="432"/>
        </w:tabs>
        <w:suppressAutoHyphens/>
        <w:spacing w:after="180" w:line="240" w:lineRule="auto"/>
        <w:ind w:firstLine="0"/>
        <w:jc w:val="left"/>
        <w:rPr>
          <w:rFonts w:ascii="Times New Roman" w:eastAsia="Tahoma" w:hAnsi="Times New Roman"/>
          <w:kern w:val="2"/>
        </w:rPr>
      </w:pPr>
      <w:r w:rsidRPr="0032118D">
        <w:rPr>
          <w:rFonts w:ascii="Times New Roman" w:eastAsia="Tahoma" w:hAnsi="Times New Roman"/>
          <w:kern w:val="2"/>
        </w:rPr>
        <w:t>During the pretest MDAC will track the minimum, maximum, and average time to complete the interview as well as the median times per section.</w:t>
      </w:r>
      <w:r w:rsidRPr="0077601D">
        <w:rPr>
          <w:rFonts w:ascii="Times New Roman" w:eastAsia="Tahoma" w:hAnsi="Times New Roman"/>
          <w:kern w:val="2"/>
        </w:rPr>
        <w:t xml:space="preserve"> Following the completion of the pretest, MDAC will prepare a Pretest Report to indicate these tracked timings of interview length and provide recommendations for changes to the questionnaire and data collection procedures. </w:t>
      </w:r>
    </w:p>
    <w:p w:rsidR="00821ED5" w:rsidRDefault="00821ED5" w:rsidP="00A3664B">
      <w:pPr>
        <w:pStyle w:val="Heading5"/>
        <w:spacing w:line="240" w:lineRule="auto"/>
        <w:ind w:firstLine="0"/>
        <w:jc w:val="left"/>
        <w:rPr>
          <w:rFonts w:ascii="Times New Roman" w:hAnsi="Times New Roman" w:cs="Times New Roman"/>
          <w:b/>
          <w:color w:val="auto"/>
        </w:rPr>
      </w:pPr>
      <w:r w:rsidRPr="00A3664B">
        <w:rPr>
          <w:rFonts w:ascii="Times New Roman" w:hAnsi="Times New Roman" w:cs="Times New Roman"/>
          <w:b/>
          <w:color w:val="auto"/>
        </w:rPr>
        <w:t>B5.  Individuals Consulted on Statistical Aspects and Individuals Collecting and/or Analyzing</w:t>
      </w:r>
      <w:r w:rsidRPr="00A3664B">
        <w:rPr>
          <w:rFonts w:ascii="Times New Roman" w:hAnsi="Times New Roman" w:cs="Times New Roman"/>
          <w:b/>
        </w:rPr>
        <w:t xml:space="preserve"> </w:t>
      </w:r>
      <w:r w:rsidRPr="00A3664B">
        <w:rPr>
          <w:rFonts w:ascii="Times New Roman" w:hAnsi="Times New Roman" w:cs="Times New Roman"/>
          <w:b/>
          <w:color w:val="auto"/>
        </w:rPr>
        <w:t>Data</w:t>
      </w:r>
    </w:p>
    <w:p w:rsidR="00A71C4C" w:rsidRDefault="00A71C4C" w:rsidP="00182766">
      <w:pPr>
        <w:spacing w:line="240" w:lineRule="auto"/>
        <w:ind w:firstLine="0"/>
        <w:jc w:val="left"/>
      </w:pPr>
    </w:p>
    <w:p w:rsidR="009C5612" w:rsidRPr="00A3664B" w:rsidRDefault="00821ED5" w:rsidP="00496866">
      <w:pPr>
        <w:spacing w:line="240" w:lineRule="auto"/>
        <w:ind w:firstLine="0"/>
        <w:jc w:val="left"/>
        <w:rPr>
          <w:rFonts w:ascii="Times New Roman" w:hAnsi="Times New Roman"/>
        </w:rPr>
      </w:pPr>
      <w:r w:rsidRPr="00A3664B">
        <w:rPr>
          <w:rFonts w:ascii="Times New Roman" w:hAnsi="Times New Roman"/>
        </w:rPr>
        <w:tab/>
      </w:r>
      <w:r w:rsidR="0077601D" w:rsidRPr="00A3664B">
        <w:rPr>
          <w:rFonts w:ascii="Times New Roman" w:hAnsi="Times New Roman"/>
        </w:rPr>
        <w:t xml:space="preserve">The information for the FSS studies is being collected by MDRC and its subcontractors, </w:t>
      </w:r>
      <w:r w:rsidR="0077601D">
        <w:rPr>
          <w:rFonts w:ascii="Times New Roman" w:hAnsi="Times New Roman"/>
        </w:rPr>
        <w:t>Branch Associates and M</w:t>
      </w:r>
      <w:r w:rsidR="00182766">
        <w:rPr>
          <w:rFonts w:ascii="Times New Roman" w:hAnsi="Times New Roman"/>
        </w:rPr>
        <w:t xml:space="preserve">DAC </w:t>
      </w:r>
      <w:r w:rsidR="0077601D" w:rsidRPr="00A3664B">
        <w:rPr>
          <w:rFonts w:ascii="Times New Roman" w:hAnsi="Times New Roman"/>
        </w:rPr>
        <w:t>on behalf of the Department of Housing and Urban Development. With HUD oversight, MDRC and its subcontractors</w:t>
      </w:r>
      <w:r w:rsidR="0077601D">
        <w:rPr>
          <w:rFonts w:ascii="Times New Roman" w:hAnsi="Times New Roman"/>
        </w:rPr>
        <w:t xml:space="preserve">, including Ingrid Gould-Ellen and John Goering, both national experts, </w:t>
      </w:r>
      <w:r w:rsidR="0077601D" w:rsidRPr="00A3664B">
        <w:rPr>
          <w:rFonts w:ascii="Times New Roman" w:hAnsi="Times New Roman"/>
        </w:rPr>
        <w:t>were responsible for developing the study documents included in this submission.</w:t>
      </w:r>
      <w:r w:rsidR="0077601D">
        <w:rPr>
          <w:rFonts w:ascii="Times New Roman" w:hAnsi="Times New Roman"/>
        </w:rPr>
        <w:t xml:space="preserve"> The statistical aspects of the study were developed in consultation with MDRC senior economist and impact analyst, Cynthia Miller.  </w:t>
      </w:r>
    </w:p>
    <w:sectPr w:rsidR="009C5612" w:rsidRPr="00A3664B" w:rsidSect="005F663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2BBF" w:rsidRDefault="00A42BBF" w:rsidP="009C5612">
      <w:pPr>
        <w:spacing w:line="240" w:lineRule="auto"/>
      </w:pPr>
      <w:r>
        <w:separator/>
      </w:r>
    </w:p>
  </w:endnote>
  <w:endnote w:type="continuationSeparator" w:id="0">
    <w:p w:rsidR="00A42BBF" w:rsidRDefault="00A42BBF" w:rsidP="009C56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5421"/>
      <w:docPartObj>
        <w:docPartGallery w:val="Page Numbers (Bottom of Page)"/>
        <w:docPartUnique/>
      </w:docPartObj>
    </w:sdtPr>
    <w:sdtEndPr/>
    <w:sdtContent>
      <w:p w:rsidR="00A3664B" w:rsidRDefault="00D761D1">
        <w:pPr>
          <w:pStyle w:val="Footer"/>
          <w:jc w:val="right"/>
        </w:pPr>
        <w:r>
          <w:fldChar w:fldCharType="begin"/>
        </w:r>
        <w:r>
          <w:instrText xml:space="preserve"> PAGE   \* MERGEFORMAT </w:instrText>
        </w:r>
        <w:r>
          <w:fldChar w:fldCharType="separate"/>
        </w:r>
        <w:r w:rsidR="00D6405A">
          <w:rPr>
            <w:noProof/>
          </w:rPr>
          <w:t>1</w:t>
        </w:r>
        <w:r>
          <w:rPr>
            <w:noProof/>
          </w:rPr>
          <w:fldChar w:fldCharType="end"/>
        </w:r>
      </w:p>
    </w:sdtContent>
  </w:sdt>
  <w:p w:rsidR="00A3664B" w:rsidRDefault="00A366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2BBF" w:rsidRDefault="00A42BBF" w:rsidP="009C5612">
      <w:pPr>
        <w:spacing w:line="240" w:lineRule="auto"/>
      </w:pPr>
      <w:r>
        <w:separator/>
      </w:r>
    </w:p>
  </w:footnote>
  <w:footnote w:type="continuationSeparator" w:id="0">
    <w:p w:rsidR="00A42BBF" w:rsidRDefault="00A42BBF" w:rsidP="009C5612">
      <w:pPr>
        <w:spacing w:line="240" w:lineRule="auto"/>
      </w:pPr>
      <w:r>
        <w:continuationSeparator/>
      </w:r>
    </w:p>
  </w:footnote>
  <w:footnote w:id="1">
    <w:p w:rsidR="00010F0D" w:rsidRPr="006A1EB7" w:rsidRDefault="00010F0D" w:rsidP="00010F0D">
      <w:pPr>
        <w:pStyle w:val="FootnoteText"/>
      </w:pPr>
      <w:r w:rsidRPr="006A1EB7">
        <w:rPr>
          <w:rStyle w:val="FootnoteReference"/>
          <w:rFonts w:eastAsia="Courier New"/>
        </w:rPr>
        <w:footnoteRef/>
      </w:r>
      <w:r w:rsidRPr="006A1EB7">
        <w:t xml:space="preserve"> </w:t>
      </w:r>
      <w:r w:rsidRPr="006A1EB7">
        <w:rPr>
          <w:szCs w:val="18"/>
        </w:rPr>
        <w:t xml:space="preserve">Berlin, M., L. Mohadjer and J. Waksberg (1992). An experiment in monetary incentives. </w:t>
      </w:r>
      <w:r w:rsidRPr="006A1EB7">
        <w:rPr>
          <w:i/>
          <w:iCs/>
          <w:szCs w:val="18"/>
        </w:rPr>
        <w:t xml:space="preserve">Proceedings of the Survey Research Section of the American Statistical Association, </w:t>
      </w:r>
      <w:r w:rsidRPr="006A1EB7">
        <w:rPr>
          <w:szCs w:val="18"/>
        </w:rPr>
        <w:t xml:space="preserve">393-398; de Heer, W. and E. de Leeuw. “Trends in household survey non-response: A longitudinal and international comparison.” In </w:t>
      </w:r>
      <w:r w:rsidRPr="006A1EB7">
        <w:rPr>
          <w:i/>
          <w:iCs/>
          <w:szCs w:val="18"/>
        </w:rPr>
        <w:t>Survey Non-response</w:t>
      </w:r>
      <w:r w:rsidRPr="006A1EB7">
        <w:rPr>
          <w:szCs w:val="18"/>
        </w:rPr>
        <w:t xml:space="preserve">, edited by R. M. Groves, D. A. Dillman, J. L. Eltinge, and R. J. A. Little. New York: John Wiley, 2002, pp.41-54; Singer, E. and Kulka, R. Studies of Welfare Populations: Data Collection and Research Issues, Panel on Data and Methods for Measuring the Effects of Changes in Social Welfare Programs. Ploeg, Robert A.Moffitt, and Constance F.Citro, Editors. National Academies Press, Washington, DC, 2000, pp. 105-128. </w:t>
      </w:r>
      <w:r w:rsidRPr="006A1EB7">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C1AB0"/>
    <w:multiLevelType w:val="hybridMultilevel"/>
    <w:tmpl w:val="0C2AFB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8023B97"/>
    <w:multiLevelType w:val="hybridMultilevel"/>
    <w:tmpl w:val="85B608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2E5320"/>
    <w:multiLevelType w:val="hybridMultilevel"/>
    <w:tmpl w:val="8A7E9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414723"/>
    <w:multiLevelType w:val="hybridMultilevel"/>
    <w:tmpl w:val="8804683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DE7D07"/>
    <w:rsid w:val="00010F0D"/>
    <w:rsid w:val="000510D2"/>
    <w:rsid w:val="00055185"/>
    <w:rsid w:val="001355B0"/>
    <w:rsid w:val="00157669"/>
    <w:rsid w:val="001706B0"/>
    <w:rsid w:val="00176F61"/>
    <w:rsid w:val="00182766"/>
    <w:rsid w:val="001B40A2"/>
    <w:rsid w:val="001C021E"/>
    <w:rsid w:val="001F75B2"/>
    <w:rsid w:val="00212F16"/>
    <w:rsid w:val="0026337B"/>
    <w:rsid w:val="0026431E"/>
    <w:rsid w:val="003041B2"/>
    <w:rsid w:val="0032118D"/>
    <w:rsid w:val="00354DA6"/>
    <w:rsid w:val="003716AB"/>
    <w:rsid w:val="00382B03"/>
    <w:rsid w:val="004044FF"/>
    <w:rsid w:val="0043310F"/>
    <w:rsid w:val="00496866"/>
    <w:rsid w:val="004B7C3E"/>
    <w:rsid w:val="004E6F04"/>
    <w:rsid w:val="004F5C06"/>
    <w:rsid w:val="00516355"/>
    <w:rsid w:val="00555132"/>
    <w:rsid w:val="0055613B"/>
    <w:rsid w:val="005F663E"/>
    <w:rsid w:val="006240BE"/>
    <w:rsid w:val="00657A5D"/>
    <w:rsid w:val="006B0B22"/>
    <w:rsid w:val="006B7352"/>
    <w:rsid w:val="007410C3"/>
    <w:rsid w:val="0077601D"/>
    <w:rsid w:val="007C651E"/>
    <w:rsid w:val="007F56A2"/>
    <w:rsid w:val="0081450E"/>
    <w:rsid w:val="00821ED5"/>
    <w:rsid w:val="0090632B"/>
    <w:rsid w:val="00953588"/>
    <w:rsid w:val="009C5612"/>
    <w:rsid w:val="009D4012"/>
    <w:rsid w:val="009F1775"/>
    <w:rsid w:val="00A3031B"/>
    <w:rsid w:val="00A3664B"/>
    <w:rsid w:val="00A42505"/>
    <w:rsid w:val="00A42BBF"/>
    <w:rsid w:val="00A71C4C"/>
    <w:rsid w:val="00A90EB8"/>
    <w:rsid w:val="00AB0DE6"/>
    <w:rsid w:val="00AF738C"/>
    <w:rsid w:val="00BC1F89"/>
    <w:rsid w:val="00BD0452"/>
    <w:rsid w:val="00BF723C"/>
    <w:rsid w:val="00C11A7D"/>
    <w:rsid w:val="00C22CC8"/>
    <w:rsid w:val="00C46A4A"/>
    <w:rsid w:val="00CA2760"/>
    <w:rsid w:val="00D36E44"/>
    <w:rsid w:val="00D433D5"/>
    <w:rsid w:val="00D47EF5"/>
    <w:rsid w:val="00D6405A"/>
    <w:rsid w:val="00D716E5"/>
    <w:rsid w:val="00D761D1"/>
    <w:rsid w:val="00DD2218"/>
    <w:rsid w:val="00DD5C5C"/>
    <w:rsid w:val="00DE62D5"/>
    <w:rsid w:val="00DE7D07"/>
    <w:rsid w:val="00E15C7B"/>
    <w:rsid w:val="00EF7F25"/>
    <w:rsid w:val="00F03A5F"/>
    <w:rsid w:val="00F565C0"/>
    <w:rsid w:val="00F5703E"/>
    <w:rsid w:val="00F57961"/>
    <w:rsid w:val="00F97C97"/>
    <w:rsid w:val="00FA3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8CB2A77-2616-4F29-86B0-37C325B1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DE7D07"/>
    <w:pPr>
      <w:tabs>
        <w:tab w:val="left" w:pos="432"/>
      </w:tabs>
      <w:spacing w:after="0" w:line="480" w:lineRule="auto"/>
      <w:ind w:firstLine="432"/>
      <w:jc w:val="both"/>
    </w:pPr>
    <w:rPr>
      <w:rFonts w:ascii="Garamond" w:eastAsia="Times New Roman" w:hAnsi="Garamond" w:cs="Times New Roman"/>
      <w:sz w:val="24"/>
      <w:szCs w:val="24"/>
    </w:rPr>
  </w:style>
  <w:style w:type="paragraph" w:styleId="Heading5">
    <w:name w:val="heading 5"/>
    <w:basedOn w:val="Normal"/>
    <w:next w:val="Normal"/>
    <w:link w:val="Heading5Char"/>
    <w:uiPriority w:val="9"/>
    <w:unhideWhenUsed/>
    <w:qFormat/>
    <w:rsid w:val="00821ED5"/>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aliases w:val="Heading 6 (business proposal only)"/>
    <w:basedOn w:val="Normal"/>
    <w:next w:val="Normal"/>
    <w:link w:val="Heading6Char"/>
    <w:uiPriority w:val="99"/>
    <w:qFormat/>
    <w:rsid w:val="00821ED5"/>
    <w:pPr>
      <w:outlineLvl w:val="5"/>
    </w:pPr>
    <w:rPr>
      <w:rFonts w:ascii="Calibri" w:hAnsi="Calibr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F1,Footnote Text ERA,Footnote Text ERA1,Footnote Text ERA2,Footnote Text ERA11,Footnote Text ERA3,Footnote Text ERA12,Footnote Text ERA21,Footnote Text ERA111,Footnote Text ERA4,Footnote Text ERA5,Footnote Text ERA13,F1 Cha"/>
    <w:basedOn w:val="Normal"/>
    <w:link w:val="FootnoteTextChar1"/>
    <w:rsid w:val="009C5612"/>
    <w:pPr>
      <w:tabs>
        <w:tab w:val="clear" w:pos="432"/>
      </w:tabs>
      <w:spacing w:line="240" w:lineRule="auto"/>
      <w:ind w:firstLine="0"/>
      <w:jc w:val="left"/>
    </w:pPr>
    <w:rPr>
      <w:rFonts w:ascii="Times New Roman" w:eastAsia="Calibri" w:hAnsi="Times New Roman"/>
      <w:sz w:val="20"/>
      <w:szCs w:val="20"/>
    </w:rPr>
  </w:style>
  <w:style w:type="character" w:customStyle="1" w:styleId="FootnoteTextChar">
    <w:name w:val="Footnote Text Char"/>
    <w:basedOn w:val="DefaultParagraphFont"/>
    <w:uiPriority w:val="99"/>
    <w:semiHidden/>
    <w:rsid w:val="009C5612"/>
    <w:rPr>
      <w:rFonts w:ascii="Garamond" w:eastAsia="Times New Roman" w:hAnsi="Garamond" w:cs="Times New Roman"/>
      <w:sz w:val="20"/>
      <w:szCs w:val="20"/>
    </w:rPr>
  </w:style>
  <w:style w:type="character" w:customStyle="1" w:styleId="FootnoteTextChar1">
    <w:name w:val="Footnote Text Char1"/>
    <w:aliases w:val="*Footnote Text Char,F1 Char,Footnote Text ERA Char,Footnote Text ERA1 Char,Footnote Text ERA2 Char,Footnote Text ERA11 Char,Footnote Text ERA3 Char,Footnote Text ERA12 Char,Footnote Text ERA21 Char,Footnote Text ERA111 Char"/>
    <w:link w:val="FootnoteText"/>
    <w:locked/>
    <w:rsid w:val="009C5612"/>
    <w:rPr>
      <w:rFonts w:ascii="Times New Roman" w:eastAsia="Calibri" w:hAnsi="Times New Roman" w:cs="Times New Roman"/>
      <w:sz w:val="20"/>
      <w:szCs w:val="20"/>
    </w:rPr>
  </w:style>
  <w:style w:type="character" w:styleId="FootnoteReference">
    <w:name w:val="footnote reference"/>
    <w:aliases w:val="*Footnote Reference"/>
    <w:uiPriority w:val="99"/>
    <w:rsid w:val="009C5612"/>
    <w:rPr>
      <w:vertAlign w:val="superscript"/>
    </w:rPr>
  </w:style>
  <w:style w:type="paragraph" w:styleId="ListParagraph">
    <w:name w:val="List Paragraph"/>
    <w:basedOn w:val="Normal"/>
    <w:uiPriority w:val="34"/>
    <w:qFormat/>
    <w:rsid w:val="009C5612"/>
    <w:pPr>
      <w:tabs>
        <w:tab w:val="clear" w:pos="432"/>
      </w:tabs>
      <w:spacing w:line="240" w:lineRule="auto"/>
      <w:ind w:left="720" w:firstLine="0"/>
      <w:contextualSpacing/>
      <w:jc w:val="left"/>
    </w:pPr>
    <w:rPr>
      <w:rFonts w:ascii="Times New Roman" w:eastAsia="Calibri" w:hAnsi="Times New Roman"/>
    </w:rPr>
  </w:style>
  <w:style w:type="paragraph" w:customStyle="1" w:styleId="Default">
    <w:name w:val="Default"/>
    <w:rsid w:val="009C5612"/>
    <w:pPr>
      <w:autoSpaceDE w:val="0"/>
      <w:autoSpaceDN w:val="0"/>
      <w:adjustRightInd w:val="0"/>
      <w:spacing w:after="0" w:line="240" w:lineRule="auto"/>
    </w:pPr>
    <w:rPr>
      <w:rFonts w:ascii="Calibri" w:eastAsia="Calibri" w:hAnsi="Calibri" w:cs="Calibri"/>
      <w:color w:val="000000"/>
      <w:sz w:val="24"/>
      <w:szCs w:val="24"/>
    </w:rPr>
  </w:style>
  <w:style w:type="character" w:styleId="CommentReference">
    <w:name w:val="annotation reference"/>
    <w:uiPriority w:val="99"/>
    <w:unhideWhenUsed/>
    <w:rsid w:val="00157669"/>
    <w:rPr>
      <w:sz w:val="16"/>
      <w:szCs w:val="16"/>
    </w:rPr>
  </w:style>
  <w:style w:type="paragraph" w:styleId="NoSpacing">
    <w:name w:val="No Spacing"/>
    <w:uiPriority w:val="1"/>
    <w:qFormat/>
    <w:rsid w:val="00157669"/>
    <w:pPr>
      <w:spacing w:after="0" w:line="240" w:lineRule="auto"/>
    </w:pPr>
    <w:rPr>
      <w:rFonts w:ascii="Calibri" w:eastAsia="Calibri" w:hAnsi="Calibri" w:cs="Calibri"/>
    </w:rPr>
  </w:style>
  <w:style w:type="character" w:customStyle="1" w:styleId="Heading6Char">
    <w:name w:val="Heading 6 Char"/>
    <w:aliases w:val="Heading 6 (business proposal only) Char"/>
    <w:basedOn w:val="DefaultParagraphFont"/>
    <w:link w:val="Heading6"/>
    <w:uiPriority w:val="99"/>
    <w:rsid w:val="00821ED5"/>
    <w:rPr>
      <w:rFonts w:ascii="Calibri" w:eastAsia="Times New Roman" w:hAnsi="Calibri" w:cs="Times New Roman"/>
      <w:b/>
      <w:bCs/>
      <w:sz w:val="20"/>
      <w:szCs w:val="20"/>
    </w:rPr>
  </w:style>
  <w:style w:type="paragraph" w:styleId="BodyText">
    <w:name w:val="Body Text"/>
    <w:basedOn w:val="Normal"/>
    <w:link w:val="BodyTextChar"/>
    <w:rsid w:val="00821ED5"/>
    <w:pPr>
      <w:tabs>
        <w:tab w:val="clear" w:pos="432"/>
      </w:tabs>
      <w:spacing w:line="240" w:lineRule="auto"/>
      <w:ind w:firstLine="0"/>
      <w:jc w:val="left"/>
    </w:pPr>
    <w:rPr>
      <w:rFonts w:ascii="Arial" w:hAnsi="Arial"/>
      <w:sz w:val="28"/>
      <w:szCs w:val="28"/>
    </w:rPr>
  </w:style>
  <w:style w:type="character" w:customStyle="1" w:styleId="BodyTextChar">
    <w:name w:val="Body Text Char"/>
    <w:basedOn w:val="DefaultParagraphFont"/>
    <w:link w:val="BodyText"/>
    <w:rsid w:val="00821ED5"/>
    <w:rPr>
      <w:rFonts w:ascii="Arial" w:eastAsia="Times New Roman" w:hAnsi="Arial" w:cs="Times New Roman"/>
      <w:sz w:val="28"/>
      <w:szCs w:val="28"/>
    </w:rPr>
  </w:style>
  <w:style w:type="character" w:customStyle="1" w:styleId="Heading5Char">
    <w:name w:val="Heading 5 Char"/>
    <w:basedOn w:val="DefaultParagraphFont"/>
    <w:link w:val="Heading5"/>
    <w:uiPriority w:val="9"/>
    <w:rsid w:val="00821ED5"/>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unhideWhenUsed/>
    <w:rsid w:val="00A3664B"/>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A3664B"/>
    <w:rPr>
      <w:rFonts w:ascii="Garamond" w:eastAsia="Times New Roman" w:hAnsi="Garamond" w:cs="Times New Roman"/>
      <w:sz w:val="24"/>
      <w:szCs w:val="24"/>
    </w:rPr>
  </w:style>
  <w:style w:type="paragraph" w:styleId="Footer">
    <w:name w:val="footer"/>
    <w:basedOn w:val="Normal"/>
    <w:link w:val="FooterChar"/>
    <w:uiPriority w:val="99"/>
    <w:unhideWhenUsed/>
    <w:rsid w:val="00A3664B"/>
    <w:pPr>
      <w:tabs>
        <w:tab w:val="clear" w:pos="432"/>
        <w:tab w:val="center" w:pos="4680"/>
        <w:tab w:val="right" w:pos="9360"/>
      </w:tabs>
      <w:spacing w:line="240" w:lineRule="auto"/>
    </w:pPr>
  </w:style>
  <w:style w:type="character" w:customStyle="1" w:styleId="FooterChar">
    <w:name w:val="Footer Char"/>
    <w:basedOn w:val="DefaultParagraphFont"/>
    <w:link w:val="Footer"/>
    <w:uiPriority w:val="99"/>
    <w:rsid w:val="00A3664B"/>
    <w:rPr>
      <w:rFonts w:ascii="Garamond" w:eastAsia="Times New Roman" w:hAnsi="Garamond" w:cs="Times New Roman"/>
      <w:sz w:val="24"/>
      <w:szCs w:val="24"/>
    </w:rPr>
  </w:style>
  <w:style w:type="paragraph" w:styleId="BalloonText">
    <w:name w:val="Balloon Text"/>
    <w:basedOn w:val="Normal"/>
    <w:link w:val="BalloonTextChar"/>
    <w:uiPriority w:val="99"/>
    <w:semiHidden/>
    <w:unhideWhenUsed/>
    <w:rsid w:val="0026337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337B"/>
    <w:rPr>
      <w:rFonts w:ascii="Tahoma" w:eastAsia="Times New Roman" w:hAnsi="Tahoma" w:cs="Tahoma"/>
      <w:sz w:val="16"/>
      <w:szCs w:val="16"/>
    </w:rPr>
  </w:style>
  <w:style w:type="paragraph" w:styleId="CommentText">
    <w:name w:val="annotation text"/>
    <w:basedOn w:val="Normal"/>
    <w:link w:val="CommentTextChar"/>
    <w:uiPriority w:val="99"/>
    <w:semiHidden/>
    <w:unhideWhenUsed/>
    <w:rsid w:val="0026337B"/>
    <w:pPr>
      <w:spacing w:line="240" w:lineRule="auto"/>
    </w:pPr>
    <w:rPr>
      <w:sz w:val="20"/>
      <w:szCs w:val="20"/>
    </w:rPr>
  </w:style>
  <w:style w:type="character" w:customStyle="1" w:styleId="CommentTextChar">
    <w:name w:val="Comment Text Char"/>
    <w:basedOn w:val="DefaultParagraphFont"/>
    <w:link w:val="CommentText"/>
    <w:uiPriority w:val="99"/>
    <w:semiHidden/>
    <w:rsid w:val="0026337B"/>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26337B"/>
    <w:rPr>
      <w:b/>
      <w:bCs/>
    </w:rPr>
  </w:style>
  <w:style w:type="character" w:customStyle="1" w:styleId="CommentSubjectChar">
    <w:name w:val="Comment Subject Char"/>
    <w:basedOn w:val="CommentTextChar"/>
    <w:link w:val="CommentSubject"/>
    <w:uiPriority w:val="99"/>
    <w:semiHidden/>
    <w:rsid w:val="0026337B"/>
    <w:rPr>
      <w:rFonts w:ascii="Garamond" w:eastAsia="Times New Roman" w:hAnsi="Garamond"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2382</Words>
  <Characters>13578</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MDRC</Company>
  <LinksUpToDate>false</LinksUpToDate>
  <CharactersWithSpaces>15929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nunez</dc:creator>
  <cp:lastModifiedBy>Hill, Ronald M</cp:lastModifiedBy>
  <cp:revision>2</cp:revision>
  <cp:lastPrinted>2016-07-28T13:35:00Z</cp:lastPrinted>
  <dcterms:created xsi:type="dcterms:W3CDTF">2016-07-29T19:19:00Z</dcterms:created>
  <dcterms:modified xsi:type="dcterms:W3CDTF">2016-07-29T19:19:00Z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