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A9" w:rsidRDefault="00856DA9" w:rsidP="00C1190E">
      <w:pPr>
        <w:jc w:val="center"/>
      </w:pPr>
      <w:bookmarkStart w:id="0" w:name="_GoBack"/>
      <w:bookmarkEnd w:id="0"/>
      <w:r w:rsidRPr="00C10EF5">
        <w:t>UNITED</w:t>
      </w:r>
      <w:r>
        <w:t xml:space="preserve"> STATES OF AMERICA</w:t>
      </w:r>
    </w:p>
    <w:p w:rsidR="00856DA9" w:rsidRDefault="00856DA9" w:rsidP="00C1190E">
      <w:pPr>
        <w:jc w:val="center"/>
      </w:pPr>
      <w:r>
        <w:t>FEDERAL ENERGY REGULATORY COMMISSION</w:t>
      </w:r>
    </w:p>
    <w:p w:rsidR="00856DA9" w:rsidRDefault="00856DA9" w:rsidP="00C1190E"/>
    <w:p w:rsidR="00856DA9" w:rsidRDefault="00856DA9" w:rsidP="00C1190E">
      <w:pPr>
        <w:ind w:left="1440" w:hanging="1440"/>
      </w:pPr>
    </w:p>
    <w:p w:rsidR="00856DA9" w:rsidRDefault="00856DA9" w:rsidP="00C1190E">
      <w:pPr>
        <w:ind w:left="1440" w:hanging="1440"/>
      </w:pPr>
    </w:p>
    <w:tbl>
      <w:tblPr>
        <w:tblW w:w="0" w:type="auto"/>
        <w:tblCellMar>
          <w:left w:w="0" w:type="dxa"/>
          <w:right w:w="0" w:type="dxa"/>
        </w:tblCellMar>
        <w:tblLook w:val="01E0" w:firstRow="1" w:lastRow="1" w:firstColumn="1" w:lastColumn="1" w:noHBand="0" w:noVBand="0"/>
      </w:tblPr>
      <w:tblGrid>
        <w:gridCol w:w="4680"/>
        <w:gridCol w:w="1530"/>
        <w:gridCol w:w="3150"/>
      </w:tblGrid>
      <w:tr w:rsidR="00252509" w:rsidTr="00252509">
        <w:tc>
          <w:tcPr>
            <w:tcW w:w="4680" w:type="dxa"/>
            <w:shd w:val="clear" w:color="auto" w:fill="auto"/>
          </w:tcPr>
          <w:p w:rsidR="00856DA9" w:rsidRDefault="006F2451" w:rsidP="006F2451">
            <w:r>
              <w:t xml:space="preserve">Data Collection for </w:t>
            </w:r>
            <w:r w:rsidR="00BB63D1">
              <w:t xml:space="preserve">Analytics and </w:t>
            </w:r>
            <w:r>
              <w:t>Surveillance and Market-Based Rate Purposes</w:t>
            </w:r>
          </w:p>
        </w:tc>
        <w:tc>
          <w:tcPr>
            <w:tcW w:w="1530" w:type="dxa"/>
            <w:shd w:val="clear" w:color="auto" w:fill="auto"/>
          </w:tcPr>
          <w:p w:rsidR="00856DA9" w:rsidRDefault="00856DA9" w:rsidP="00A04886">
            <w:pPr>
              <w:jc w:val="right"/>
            </w:pPr>
          </w:p>
        </w:tc>
        <w:tc>
          <w:tcPr>
            <w:tcW w:w="3150" w:type="dxa"/>
            <w:shd w:val="clear" w:color="auto" w:fill="auto"/>
            <w:tcMar>
              <w:left w:w="144" w:type="dxa"/>
              <w:right w:w="0" w:type="dxa"/>
            </w:tcMar>
          </w:tcPr>
          <w:p w:rsidR="00856DA9" w:rsidRDefault="00252509" w:rsidP="00C1190E">
            <w:r>
              <w:t>Docket No. RM16-17-000</w:t>
            </w:r>
          </w:p>
        </w:tc>
      </w:tr>
    </w:tbl>
    <w:p w:rsidR="00856DA9" w:rsidRDefault="00856DA9" w:rsidP="00C1190E"/>
    <w:p w:rsidR="00C7457B" w:rsidRPr="00427D24" w:rsidRDefault="00C7457B" w:rsidP="00C7457B">
      <w:pPr>
        <w:widowControl/>
        <w:jc w:val="center"/>
        <w:rPr>
          <w:szCs w:val="26"/>
        </w:rPr>
      </w:pPr>
      <w:r w:rsidRPr="00427D24">
        <w:rPr>
          <w:szCs w:val="26"/>
        </w:rPr>
        <w:t>NOTICE</w:t>
      </w:r>
      <w:r>
        <w:rPr>
          <w:szCs w:val="26"/>
        </w:rPr>
        <w:t xml:space="preserve"> </w:t>
      </w:r>
      <w:r w:rsidRPr="00427D24">
        <w:rPr>
          <w:szCs w:val="26"/>
        </w:rPr>
        <w:t>OF</w:t>
      </w:r>
      <w:r>
        <w:rPr>
          <w:szCs w:val="26"/>
        </w:rPr>
        <w:t xml:space="preserve"> </w:t>
      </w:r>
      <w:r w:rsidR="007F2C0C">
        <w:rPr>
          <w:szCs w:val="26"/>
        </w:rPr>
        <w:t xml:space="preserve">THE TECHNICAL </w:t>
      </w:r>
      <w:r>
        <w:rPr>
          <w:szCs w:val="26"/>
        </w:rPr>
        <w:t xml:space="preserve">WORKSHOP ON THE </w:t>
      </w:r>
      <w:r w:rsidR="007F2C0C">
        <w:rPr>
          <w:szCs w:val="26"/>
        </w:rPr>
        <w:t xml:space="preserve">DRAFT </w:t>
      </w:r>
      <w:r>
        <w:rPr>
          <w:szCs w:val="26"/>
        </w:rPr>
        <w:t xml:space="preserve">DATA DICTIONARY </w:t>
      </w:r>
      <w:r w:rsidR="007F2C0C">
        <w:rPr>
          <w:szCs w:val="26"/>
        </w:rPr>
        <w:t>ATTACHED TO</w:t>
      </w:r>
      <w:r>
        <w:rPr>
          <w:szCs w:val="26"/>
        </w:rPr>
        <w:t xml:space="preserve"> THE DATA COLLECTION FOR ANALYTICS AND SURVEILLANCE AND MARKET-BASED RATE PURPOSES NOTICE OF PROPOSED RULEMAKING</w:t>
      </w:r>
    </w:p>
    <w:p w:rsidR="00C7457B" w:rsidRPr="00427D24" w:rsidRDefault="00C7457B" w:rsidP="00C7457B">
      <w:pPr>
        <w:widowControl/>
        <w:jc w:val="center"/>
        <w:rPr>
          <w:szCs w:val="26"/>
        </w:rPr>
      </w:pPr>
    </w:p>
    <w:p w:rsidR="00C7457B" w:rsidRDefault="008D12EE" w:rsidP="008D12EE">
      <w:pPr>
        <w:widowControl/>
        <w:jc w:val="center"/>
        <w:rPr>
          <w:szCs w:val="26"/>
        </w:rPr>
      </w:pPr>
      <w:r w:rsidRPr="008D12EE">
        <w:rPr>
          <w:szCs w:val="26"/>
        </w:rPr>
        <w:t>(July 21, 2016)</w:t>
      </w:r>
    </w:p>
    <w:p w:rsidR="008D12EE" w:rsidRPr="008D12EE" w:rsidRDefault="008D12EE" w:rsidP="008D12EE">
      <w:pPr>
        <w:widowControl/>
        <w:rPr>
          <w:szCs w:val="26"/>
        </w:rPr>
      </w:pPr>
    </w:p>
    <w:p w:rsidR="00197FA5" w:rsidRDefault="007F2C0C" w:rsidP="00C7457B">
      <w:pPr>
        <w:widowControl/>
        <w:spacing w:after="120"/>
        <w:ind w:firstLine="720"/>
        <w:rPr>
          <w:bCs/>
          <w:szCs w:val="26"/>
        </w:rPr>
      </w:pPr>
      <w:r>
        <w:rPr>
          <w:bCs/>
          <w:szCs w:val="26"/>
        </w:rPr>
        <w:t xml:space="preserve">The Notice of Proposed Rulemaking on Data Collection for Analytics and Surveillance and Market-Based Rate Purposes (NOPR) issued today in Docket No. RM16-17 </w:t>
      </w:r>
      <w:r w:rsidR="00197FA5">
        <w:t>proposes to revise the Commission’s regulations to collect certain data for analytics and surveillance purposes from market-based rate (MBR) sellers and entities trading virtual products or holding financial transmission rights and to change certain aspects of the substance and format of information submitted for MBR purposes.</w:t>
      </w:r>
      <w:r w:rsidR="00197FA5">
        <w:rPr>
          <w:rStyle w:val="FootnoteReference"/>
          <w:bCs/>
        </w:rPr>
        <w:footnoteReference w:id="2"/>
      </w:r>
      <w:r w:rsidR="00197FA5">
        <w:rPr>
          <w:bCs/>
          <w:szCs w:val="26"/>
        </w:rPr>
        <w:t xml:space="preserve"> </w:t>
      </w:r>
      <w:r w:rsidR="00197FA5">
        <w:t xml:space="preserve"> </w:t>
      </w:r>
      <w:r w:rsidR="00ED71E9">
        <w:t>In the</w:t>
      </w:r>
      <w:r w:rsidR="00197FA5">
        <w:t xml:space="preserve"> NOPR</w:t>
      </w:r>
      <w:r w:rsidR="00ED71E9">
        <w:t>, the Commission</w:t>
      </w:r>
      <w:r w:rsidR="00197FA5">
        <w:t xml:space="preserve"> also </w:t>
      </w:r>
      <w:r>
        <w:rPr>
          <w:bCs/>
          <w:szCs w:val="26"/>
        </w:rPr>
        <w:t xml:space="preserve">states that a data dictionary posted to the Commission’s website would define the framework to be followed by users in submitting </w:t>
      </w:r>
      <w:r w:rsidR="00197FA5">
        <w:rPr>
          <w:bCs/>
          <w:szCs w:val="26"/>
        </w:rPr>
        <w:t>i</w:t>
      </w:r>
      <w:r>
        <w:rPr>
          <w:bCs/>
          <w:szCs w:val="26"/>
        </w:rPr>
        <w:t>nformation for inclusion in the relational database</w:t>
      </w:r>
      <w:r w:rsidR="00197FA5">
        <w:rPr>
          <w:bCs/>
          <w:szCs w:val="26"/>
        </w:rPr>
        <w:t xml:space="preserve"> and that staff will hold technical workshops on the data dictionary and the submittal process.</w:t>
      </w:r>
      <w:r w:rsidR="00197FA5">
        <w:rPr>
          <w:rStyle w:val="FootnoteReference"/>
          <w:bCs/>
        </w:rPr>
        <w:footnoteReference w:id="3"/>
      </w:r>
      <w:r>
        <w:rPr>
          <w:bCs/>
          <w:szCs w:val="26"/>
        </w:rPr>
        <w:t xml:space="preserve"> </w:t>
      </w:r>
      <w:r w:rsidR="00C7457B">
        <w:rPr>
          <w:bCs/>
          <w:szCs w:val="26"/>
        </w:rPr>
        <w:t xml:space="preserve">This notice announces </w:t>
      </w:r>
      <w:r w:rsidR="009C0BAB">
        <w:rPr>
          <w:bCs/>
          <w:szCs w:val="26"/>
        </w:rPr>
        <w:t>a</w:t>
      </w:r>
      <w:r w:rsidR="005C6DF4">
        <w:rPr>
          <w:bCs/>
          <w:szCs w:val="26"/>
        </w:rPr>
        <w:t xml:space="preserve"> </w:t>
      </w:r>
      <w:r w:rsidR="00197FA5">
        <w:rPr>
          <w:bCs/>
          <w:szCs w:val="26"/>
        </w:rPr>
        <w:t xml:space="preserve">technical </w:t>
      </w:r>
      <w:r w:rsidR="00C7457B">
        <w:rPr>
          <w:bCs/>
          <w:szCs w:val="26"/>
        </w:rPr>
        <w:t>w</w:t>
      </w:r>
      <w:r w:rsidR="00C7457B" w:rsidRPr="00427D24">
        <w:rPr>
          <w:bCs/>
          <w:szCs w:val="26"/>
        </w:rPr>
        <w:t>orkshop</w:t>
      </w:r>
      <w:r w:rsidR="00C7457B">
        <w:rPr>
          <w:bCs/>
          <w:szCs w:val="26"/>
        </w:rPr>
        <w:t xml:space="preserve"> to review the </w:t>
      </w:r>
      <w:r>
        <w:rPr>
          <w:bCs/>
          <w:szCs w:val="26"/>
        </w:rPr>
        <w:t xml:space="preserve">draft </w:t>
      </w:r>
      <w:r w:rsidR="00C7457B">
        <w:rPr>
          <w:bCs/>
          <w:szCs w:val="26"/>
        </w:rPr>
        <w:t xml:space="preserve">data dictionary </w:t>
      </w:r>
      <w:r>
        <w:rPr>
          <w:bCs/>
          <w:szCs w:val="26"/>
        </w:rPr>
        <w:t>attached to</w:t>
      </w:r>
      <w:r w:rsidR="00C7457B">
        <w:rPr>
          <w:bCs/>
          <w:szCs w:val="26"/>
        </w:rPr>
        <w:t xml:space="preserve"> the </w:t>
      </w:r>
      <w:r>
        <w:rPr>
          <w:bCs/>
          <w:szCs w:val="26"/>
        </w:rPr>
        <w:t>NOPR</w:t>
      </w:r>
      <w:r w:rsidR="00C7457B">
        <w:rPr>
          <w:bCs/>
          <w:szCs w:val="26"/>
        </w:rPr>
        <w:t xml:space="preserve">.  </w:t>
      </w:r>
    </w:p>
    <w:p w:rsidR="00197FA5" w:rsidRPr="00CB5B64" w:rsidRDefault="00C7457B" w:rsidP="00A44305">
      <w:pPr>
        <w:widowControl/>
        <w:spacing w:after="120"/>
        <w:ind w:firstLine="720"/>
        <w:rPr>
          <w:szCs w:val="26"/>
        </w:rPr>
      </w:pPr>
      <w:r>
        <w:rPr>
          <w:bCs/>
          <w:szCs w:val="26"/>
        </w:rPr>
        <w:t>A</w:t>
      </w:r>
      <w:r w:rsidRPr="00427D24">
        <w:rPr>
          <w:szCs w:val="26"/>
        </w:rPr>
        <w:t>ll</w:t>
      </w:r>
      <w:r>
        <w:rPr>
          <w:szCs w:val="26"/>
        </w:rPr>
        <w:t xml:space="preserve"> </w:t>
      </w:r>
      <w:r w:rsidRPr="00427D24">
        <w:rPr>
          <w:szCs w:val="26"/>
        </w:rPr>
        <w:t>interested</w:t>
      </w:r>
      <w:r>
        <w:rPr>
          <w:szCs w:val="26"/>
        </w:rPr>
        <w:t xml:space="preserve"> </w:t>
      </w:r>
      <w:r w:rsidRPr="00427D24">
        <w:rPr>
          <w:szCs w:val="26"/>
        </w:rPr>
        <w:t>parties</w:t>
      </w:r>
      <w:r>
        <w:rPr>
          <w:szCs w:val="26"/>
        </w:rPr>
        <w:t xml:space="preserve"> </w:t>
      </w:r>
      <w:r w:rsidRPr="00427D24">
        <w:rPr>
          <w:szCs w:val="26"/>
        </w:rPr>
        <w:t>are</w:t>
      </w:r>
      <w:r>
        <w:rPr>
          <w:szCs w:val="26"/>
        </w:rPr>
        <w:t xml:space="preserve"> </w:t>
      </w:r>
      <w:r w:rsidRPr="00427D24">
        <w:rPr>
          <w:szCs w:val="26"/>
        </w:rPr>
        <w:t>invited</w:t>
      </w:r>
      <w:r>
        <w:rPr>
          <w:szCs w:val="26"/>
        </w:rPr>
        <w:t xml:space="preserve"> </w:t>
      </w:r>
      <w:r w:rsidRPr="00427D24">
        <w:rPr>
          <w:szCs w:val="26"/>
        </w:rPr>
        <w:t>to</w:t>
      </w:r>
      <w:r>
        <w:rPr>
          <w:szCs w:val="26"/>
        </w:rPr>
        <w:t xml:space="preserve"> </w:t>
      </w:r>
      <w:r w:rsidRPr="00427D24">
        <w:rPr>
          <w:szCs w:val="26"/>
        </w:rPr>
        <w:t>attend.</w:t>
      </w:r>
      <w:r>
        <w:rPr>
          <w:szCs w:val="26"/>
        </w:rPr>
        <w:t xml:space="preserve">  </w:t>
      </w:r>
      <w:r>
        <w:rPr>
          <w:bCs/>
          <w:szCs w:val="26"/>
        </w:rPr>
        <w:t xml:space="preserve">The workshop will be held </w:t>
      </w:r>
      <w:r w:rsidRPr="00427D24">
        <w:rPr>
          <w:bCs/>
          <w:szCs w:val="26"/>
        </w:rPr>
        <w:t>in</w:t>
      </w:r>
      <w:r>
        <w:rPr>
          <w:bCs/>
          <w:szCs w:val="26"/>
        </w:rPr>
        <w:t xml:space="preserve"> </w:t>
      </w:r>
      <w:r w:rsidRPr="00427D24">
        <w:rPr>
          <w:bCs/>
          <w:szCs w:val="26"/>
        </w:rPr>
        <w:t>Washington,</w:t>
      </w:r>
      <w:r>
        <w:rPr>
          <w:bCs/>
          <w:szCs w:val="26"/>
        </w:rPr>
        <w:t xml:space="preserve"> </w:t>
      </w:r>
      <w:r w:rsidRPr="00427D24">
        <w:rPr>
          <w:bCs/>
          <w:szCs w:val="26"/>
        </w:rPr>
        <w:t>D</w:t>
      </w:r>
      <w:r>
        <w:rPr>
          <w:bCs/>
          <w:szCs w:val="26"/>
        </w:rPr>
        <w:t>.</w:t>
      </w:r>
      <w:r w:rsidRPr="00427D24">
        <w:rPr>
          <w:bCs/>
          <w:szCs w:val="26"/>
        </w:rPr>
        <w:t>C</w:t>
      </w:r>
      <w:r>
        <w:rPr>
          <w:bCs/>
          <w:szCs w:val="26"/>
        </w:rPr>
        <w:t>.</w:t>
      </w:r>
      <w:r w:rsidRPr="00427D24">
        <w:rPr>
          <w:bCs/>
          <w:szCs w:val="26"/>
        </w:rPr>
        <w:t>,</w:t>
      </w:r>
      <w:r>
        <w:rPr>
          <w:bCs/>
          <w:szCs w:val="26"/>
        </w:rPr>
        <w:t xml:space="preserve"> </w:t>
      </w:r>
      <w:r w:rsidRPr="00427D24">
        <w:rPr>
          <w:bCs/>
          <w:szCs w:val="26"/>
        </w:rPr>
        <w:t>on</w:t>
      </w:r>
      <w:r>
        <w:rPr>
          <w:bCs/>
          <w:szCs w:val="26"/>
        </w:rPr>
        <w:t xml:space="preserve"> August 11</w:t>
      </w:r>
      <w:r w:rsidRPr="00427D24">
        <w:rPr>
          <w:bCs/>
          <w:szCs w:val="26"/>
        </w:rPr>
        <w:t>,</w:t>
      </w:r>
      <w:r>
        <w:rPr>
          <w:bCs/>
          <w:szCs w:val="26"/>
        </w:rPr>
        <w:t xml:space="preserve"> </w:t>
      </w:r>
      <w:r w:rsidRPr="00427D24">
        <w:rPr>
          <w:bCs/>
          <w:szCs w:val="26"/>
        </w:rPr>
        <w:t>20</w:t>
      </w:r>
      <w:r>
        <w:rPr>
          <w:bCs/>
          <w:szCs w:val="26"/>
        </w:rPr>
        <w:t xml:space="preserve">16 </w:t>
      </w:r>
      <w:r w:rsidR="00E36987">
        <w:rPr>
          <w:bCs/>
          <w:szCs w:val="26"/>
        </w:rPr>
        <w:t xml:space="preserve">from 9:00 a.m. to 4:00 p.m. </w:t>
      </w:r>
      <w:r w:rsidRPr="00427D24">
        <w:rPr>
          <w:szCs w:val="26"/>
        </w:rPr>
        <w:t>at</w:t>
      </w:r>
      <w:r>
        <w:rPr>
          <w:szCs w:val="26"/>
        </w:rPr>
        <w:t xml:space="preserve"> </w:t>
      </w:r>
      <w:r w:rsidRPr="00427D24">
        <w:rPr>
          <w:szCs w:val="26"/>
        </w:rPr>
        <w:t>FERC</w:t>
      </w:r>
      <w:r>
        <w:rPr>
          <w:szCs w:val="26"/>
        </w:rPr>
        <w:t xml:space="preserve"> </w:t>
      </w:r>
      <w:r w:rsidRPr="00427D24">
        <w:rPr>
          <w:szCs w:val="26"/>
        </w:rPr>
        <w:t>headquarters</w:t>
      </w:r>
      <w:r w:rsidR="00ED71E9">
        <w:rPr>
          <w:szCs w:val="26"/>
        </w:rPr>
        <w:t xml:space="preserve"> in the Commission Meeting Room</w:t>
      </w:r>
      <w:r w:rsidRPr="00427D24">
        <w:rPr>
          <w:szCs w:val="26"/>
        </w:rPr>
        <w:t>,</w:t>
      </w:r>
      <w:r>
        <w:rPr>
          <w:szCs w:val="26"/>
        </w:rPr>
        <w:t xml:space="preserve"> </w:t>
      </w:r>
      <w:r w:rsidRPr="00427D24">
        <w:rPr>
          <w:szCs w:val="26"/>
        </w:rPr>
        <w:t>888</w:t>
      </w:r>
      <w:r>
        <w:rPr>
          <w:szCs w:val="26"/>
        </w:rPr>
        <w:t xml:space="preserve"> </w:t>
      </w:r>
      <w:r w:rsidRPr="00427D24">
        <w:rPr>
          <w:szCs w:val="26"/>
        </w:rPr>
        <w:t>First</w:t>
      </w:r>
      <w:r>
        <w:rPr>
          <w:szCs w:val="26"/>
        </w:rPr>
        <w:t xml:space="preserve"> </w:t>
      </w:r>
      <w:r w:rsidRPr="00427D24">
        <w:rPr>
          <w:szCs w:val="26"/>
        </w:rPr>
        <w:t>Street,</w:t>
      </w:r>
      <w:r>
        <w:rPr>
          <w:szCs w:val="26"/>
        </w:rPr>
        <w:t xml:space="preserve"> </w:t>
      </w:r>
      <w:r w:rsidRPr="00427D24">
        <w:rPr>
          <w:szCs w:val="26"/>
        </w:rPr>
        <w:t>NE,</w:t>
      </w:r>
      <w:r>
        <w:rPr>
          <w:szCs w:val="26"/>
        </w:rPr>
        <w:t xml:space="preserve"> </w:t>
      </w:r>
      <w:r w:rsidRPr="00427D24">
        <w:rPr>
          <w:szCs w:val="26"/>
        </w:rPr>
        <w:t>Washington,</w:t>
      </w:r>
      <w:r>
        <w:rPr>
          <w:szCs w:val="26"/>
        </w:rPr>
        <w:t xml:space="preserve"> </w:t>
      </w:r>
      <w:r w:rsidRPr="00427D24">
        <w:rPr>
          <w:szCs w:val="26"/>
        </w:rPr>
        <w:t>D</w:t>
      </w:r>
      <w:r>
        <w:rPr>
          <w:szCs w:val="26"/>
        </w:rPr>
        <w:t>.</w:t>
      </w:r>
      <w:r w:rsidRPr="00427D24">
        <w:rPr>
          <w:szCs w:val="26"/>
        </w:rPr>
        <w:t>C.</w:t>
      </w:r>
      <w:r>
        <w:rPr>
          <w:szCs w:val="26"/>
        </w:rPr>
        <w:t xml:space="preserve">  </w:t>
      </w:r>
      <w:r w:rsidRPr="00427D24">
        <w:rPr>
          <w:szCs w:val="26"/>
        </w:rPr>
        <w:t>For</w:t>
      </w:r>
      <w:r>
        <w:rPr>
          <w:szCs w:val="26"/>
        </w:rPr>
        <w:t xml:space="preserve"> </w:t>
      </w:r>
      <w:r w:rsidRPr="00427D24">
        <w:rPr>
          <w:szCs w:val="26"/>
        </w:rPr>
        <w:t>those</w:t>
      </w:r>
      <w:r>
        <w:rPr>
          <w:szCs w:val="26"/>
        </w:rPr>
        <w:t xml:space="preserve"> </w:t>
      </w:r>
      <w:r w:rsidRPr="00427D24">
        <w:rPr>
          <w:szCs w:val="26"/>
        </w:rPr>
        <w:t>unable</w:t>
      </w:r>
      <w:r>
        <w:rPr>
          <w:szCs w:val="26"/>
        </w:rPr>
        <w:t xml:space="preserve"> </w:t>
      </w:r>
      <w:r w:rsidRPr="00427D24">
        <w:rPr>
          <w:szCs w:val="26"/>
        </w:rPr>
        <w:t>to</w:t>
      </w:r>
      <w:r>
        <w:rPr>
          <w:szCs w:val="26"/>
        </w:rPr>
        <w:t xml:space="preserve"> </w:t>
      </w:r>
      <w:r w:rsidRPr="00427D24">
        <w:rPr>
          <w:szCs w:val="26"/>
        </w:rPr>
        <w:t>attend</w:t>
      </w:r>
      <w:r>
        <w:rPr>
          <w:szCs w:val="26"/>
        </w:rPr>
        <w:t xml:space="preserve"> </w:t>
      </w:r>
      <w:r w:rsidRPr="00427D24">
        <w:rPr>
          <w:szCs w:val="26"/>
        </w:rPr>
        <w:t>in</w:t>
      </w:r>
      <w:r>
        <w:rPr>
          <w:szCs w:val="26"/>
        </w:rPr>
        <w:t xml:space="preserve"> </w:t>
      </w:r>
      <w:r w:rsidRPr="00427D24">
        <w:rPr>
          <w:szCs w:val="26"/>
        </w:rPr>
        <w:t>person,</w:t>
      </w:r>
      <w:r>
        <w:rPr>
          <w:szCs w:val="26"/>
        </w:rPr>
        <w:t xml:space="preserve"> </w:t>
      </w:r>
      <w:r w:rsidRPr="00427D24">
        <w:rPr>
          <w:szCs w:val="26"/>
        </w:rPr>
        <w:t>access</w:t>
      </w:r>
      <w:r>
        <w:rPr>
          <w:szCs w:val="26"/>
        </w:rPr>
        <w:t xml:space="preserve"> </w:t>
      </w:r>
      <w:r w:rsidRPr="00427D24">
        <w:rPr>
          <w:szCs w:val="26"/>
        </w:rPr>
        <w:t>to</w:t>
      </w:r>
      <w:r>
        <w:rPr>
          <w:szCs w:val="26"/>
        </w:rPr>
        <w:t xml:space="preserve"> </w:t>
      </w:r>
      <w:r w:rsidRPr="00427D24">
        <w:rPr>
          <w:szCs w:val="26"/>
        </w:rPr>
        <w:t>the</w:t>
      </w:r>
      <w:r>
        <w:rPr>
          <w:szCs w:val="26"/>
        </w:rPr>
        <w:t xml:space="preserve"> </w:t>
      </w:r>
      <w:r w:rsidRPr="00427D24">
        <w:rPr>
          <w:szCs w:val="26"/>
        </w:rPr>
        <w:t>workshop</w:t>
      </w:r>
      <w:r>
        <w:rPr>
          <w:szCs w:val="26"/>
        </w:rPr>
        <w:t xml:space="preserve"> </w:t>
      </w:r>
      <w:r w:rsidRPr="00427D24">
        <w:rPr>
          <w:szCs w:val="26"/>
        </w:rPr>
        <w:t>sessions</w:t>
      </w:r>
      <w:r>
        <w:rPr>
          <w:szCs w:val="26"/>
        </w:rPr>
        <w:t xml:space="preserve"> </w:t>
      </w:r>
      <w:r w:rsidRPr="00427D24">
        <w:rPr>
          <w:szCs w:val="26"/>
        </w:rPr>
        <w:t>will</w:t>
      </w:r>
      <w:r>
        <w:rPr>
          <w:szCs w:val="26"/>
        </w:rPr>
        <w:t xml:space="preserve"> </w:t>
      </w:r>
      <w:r w:rsidRPr="00427D24">
        <w:rPr>
          <w:szCs w:val="26"/>
        </w:rPr>
        <w:t>be</w:t>
      </w:r>
      <w:r>
        <w:rPr>
          <w:szCs w:val="26"/>
        </w:rPr>
        <w:t xml:space="preserve"> </w:t>
      </w:r>
      <w:r w:rsidRPr="00427D24">
        <w:rPr>
          <w:szCs w:val="26"/>
        </w:rPr>
        <w:t>available</w:t>
      </w:r>
      <w:r>
        <w:rPr>
          <w:szCs w:val="26"/>
        </w:rPr>
        <w:t xml:space="preserve"> </w:t>
      </w:r>
      <w:r w:rsidRPr="00427D24">
        <w:rPr>
          <w:szCs w:val="26"/>
        </w:rPr>
        <w:t>by</w:t>
      </w:r>
      <w:r>
        <w:rPr>
          <w:szCs w:val="26"/>
        </w:rPr>
        <w:t xml:space="preserve"> </w:t>
      </w:r>
      <w:r w:rsidR="00E36987">
        <w:rPr>
          <w:szCs w:val="26"/>
        </w:rPr>
        <w:t>webcast</w:t>
      </w:r>
      <w:r w:rsidRPr="00427D24">
        <w:rPr>
          <w:szCs w:val="26"/>
        </w:rPr>
        <w:t>.</w:t>
      </w:r>
      <w:r>
        <w:rPr>
          <w:szCs w:val="26"/>
        </w:rPr>
        <w:t xml:space="preserve">  </w:t>
      </w:r>
    </w:p>
    <w:p w:rsidR="00C7457B" w:rsidRDefault="00C7457B" w:rsidP="00C7457B">
      <w:pPr>
        <w:widowControl/>
        <w:spacing w:after="120"/>
        <w:ind w:firstLine="720"/>
        <w:rPr>
          <w:szCs w:val="26"/>
        </w:rPr>
      </w:pPr>
      <w:r>
        <w:rPr>
          <w:szCs w:val="26"/>
        </w:rPr>
        <w:t xml:space="preserve">The workshop is </w:t>
      </w:r>
      <w:r w:rsidRPr="00427D24">
        <w:rPr>
          <w:szCs w:val="26"/>
        </w:rPr>
        <w:t>intended</w:t>
      </w:r>
      <w:r>
        <w:rPr>
          <w:szCs w:val="26"/>
        </w:rPr>
        <w:t xml:space="preserve"> </w:t>
      </w:r>
      <w:r w:rsidRPr="00427D24">
        <w:rPr>
          <w:szCs w:val="26"/>
        </w:rPr>
        <w:t>to</w:t>
      </w:r>
      <w:r>
        <w:rPr>
          <w:szCs w:val="26"/>
        </w:rPr>
        <w:t xml:space="preserve"> provide a forum for </w:t>
      </w:r>
      <w:r w:rsidRPr="00427D24">
        <w:rPr>
          <w:szCs w:val="26"/>
        </w:rPr>
        <w:t>interactive</w:t>
      </w:r>
      <w:r>
        <w:rPr>
          <w:szCs w:val="26"/>
        </w:rPr>
        <w:t xml:space="preserve">, </w:t>
      </w:r>
      <w:r w:rsidRPr="00427D24">
        <w:rPr>
          <w:szCs w:val="26"/>
        </w:rPr>
        <w:t>detailed</w:t>
      </w:r>
      <w:r>
        <w:rPr>
          <w:szCs w:val="26"/>
        </w:rPr>
        <w:t xml:space="preserve"> discussion of the elements contained in </w:t>
      </w:r>
      <w:r w:rsidRPr="00427D24">
        <w:rPr>
          <w:szCs w:val="26"/>
        </w:rPr>
        <w:t>the</w:t>
      </w:r>
      <w:r>
        <w:rPr>
          <w:szCs w:val="26"/>
        </w:rPr>
        <w:t xml:space="preserve"> sample data dictionary</w:t>
      </w:r>
      <w:r w:rsidRPr="00427D24">
        <w:rPr>
          <w:szCs w:val="26"/>
        </w:rPr>
        <w:t>.</w:t>
      </w:r>
      <w:r>
        <w:rPr>
          <w:szCs w:val="26"/>
        </w:rPr>
        <w:t xml:space="preserve">  Commission staff will lead the workshop.  The agenda for the workshop is attached.  </w:t>
      </w:r>
      <w:r>
        <w:rPr>
          <w:bCs/>
          <w:szCs w:val="26"/>
        </w:rPr>
        <w:t>Notes from the workshop will be posted on FERC.gov.</w:t>
      </w:r>
    </w:p>
    <w:p w:rsidR="00124AB9" w:rsidRPr="00947F83" w:rsidRDefault="00C7457B" w:rsidP="00124AB9">
      <w:pPr>
        <w:widowControl/>
        <w:spacing w:after="120"/>
        <w:ind w:firstLine="720"/>
        <w:rPr>
          <w:bCs/>
          <w:szCs w:val="26"/>
        </w:rPr>
      </w:pPr>
      <w:r w:rsidRPr="00124AB9">
        <w:rPr>
          <w:bCs/>
          <w:szCs w:val="26"/>
        </w:rPr>
        <w:lastRenderedPageBreak/>
        <w:t xml:space="preserve">Due to the detailed, substantive nature of the subject matter, parties interested in actively participating in the discussion are encouraged to attend in person.  All interested parties (whether attending in person or via </w:t>
      </w:r>
      <w:r w:rsidR="00E36987" w:rsidRPr="00124AB9">
        <w:rPr>
          <w:bCs/>
          <w:szCs w:val="26"/>
        </w:rPr>
        <w:t>w</w:t>
      </w:r>
      <w:r w:rsidR="00E36987" w:rsidRPr="00895575">
        <w:rPr>
          <w:bCs/>
          <w:szCs w:val="26"/>
        </w:rPr>
        <w:t>ebcast</w:t>
      </w:r>
      <w:r w:rsidRPr="00895575">
        <w:rPr>
          <w:bCs/>
          <w:szCs w:val="26"/>
        </w:rPr>
        <w:t xml:space="preserve">) are asked to register online </w:t>
      </w:r>
      <w:r w:rsidRPr="009B7928">
        <w:rPr>
          <w:bCs/>
          <w:szCs w:val="26"/>
        </w:rPr>
        <w:t xml:space="preserve">at </w:t>
      </w:r>
      <w:hyperlink r:id="rId11" w:history="1">
        <w:r w:rsidR="00233ED1" w:rsidRPr="009B7928">
          <w:rPr>
            <w:szCs w:val="26"/>
          </w:rPr>
          <w:t>https://www.ferc.gov/whats-new/registration/08-11-16-form.asp</w:t>
        </w:r>
      </w:hyperlink>
      <w:r w:rsidRPr="00124AB9">
        <w:rPr>
          <w:bCs/>
          <w:szCs w:val="26"/>
        </w:rPr>
        <w:t>.  There is no registration fee</w:t>
      </w:r>
      <w:r w:rsidR="00E36987" w:rsidRPr="00124AB9">
        <w:rPr>
          <w:bCs/>
          <w:szCs w:val="26"/>
        </w:rPr>
        <w:t>.</w:t>
      </w:r>
    </w:p>
    <w:p w:rsidR="00124AB9" w:rsidRPr="00947F83" w:rsidRDefault="00124AB9" w:rsidP="00124AB9">
      <w:pPr>
        <w:widowControl/>
        <w:spacing w:after="120"/>
        <w:ind w:firstLine="720"/>
        <w:rPr>
          <w:bCs/>
          <w:szCs w:val="26"/>
        </w:rPr>
      </w:pPr>
      <w:r w:rsidRPr="00947F83">
        <w:rPr>
          <w:bCs/>
          <w:szCs w:val="26"/>
        </w:rPr>
        <w:t xml:space="preserve">Those wishing to actively participate in the discussion </w:t>
      </w:r>
      <w:r>
        <w:rPr>
          <w:bCs/>
          <w:szCs w:val="26"/>
        </w:rPr>
        <w:t xml:space="preserve">by telephone </w:t>
      </w:r>
      <w:r w:rsidRPr="00947F83">
        <w:rPr>
          <w:bCs/>
          <w:szCs w:val="26"/>
        </w:rPr>
        <w:t xml:space="preserve">during the workshop should send a request for a telephone line to </w:t>
      </w:r>
      <w:hyperlink r:id="rId12" w:history="1">
        <w:r w:rsidR="00895575" w:rsidRPr="00717EC6">
          <w:rPr>
            <w:rStyle w:val="Hyperlink"/>
          </w:rPr>
          <w:t xml:space="preserve"> </w:t>
        </w:r>
        <w:r w:rsidR="00895575" w:rsidRPr="00717EC6">
          <w:rPr>
            <w:rStyle w:val="Hyperlink"/>
            <w:szCs w:val="26"/>
          </w:rPr>
          <w:t>RM16-17.NOPR@ferc.gov</w:t>
        </w:r>
      </w:hyperlink>
      <w:r w:rsidRPr="00947F83">
        <w:rPr>
          <w:bCs/>
          <w:szCs w:val="26"/>
        </w:rPr>
        <w:t xml:space="preserve"> by close of business on </w:t>
      </w:r>
      <w:r>
        <w:rPr>
          <w:bCs/>
          <w:szCs w:val="26"/>
        </w:rPr>
        <w:t>Friday</w:t>
      </w:r>
      <w:r w:rsidRPr="00947F83">
        <w:rPr>
          <w:bCs/>
          <w:szCs w:val="26"/>
        </w:rPr>
        <w:t xml:space="preserve">, August </w:t>
      </w:r>
      <w:r>
        <w:rPr>
          <w:bCs/>
          <w:szCs w:val="26"/>
        </w:rPr>
        <w:t>5</w:t>
      </w:r>
      <w:r w:rsidRPr="00947F83">
        <w:rPr>
          <w:bCs/>
          <w:szCs w:val="26"/>
          <w:vertAlign w:val="superscript"/>
        </w:rPr>
        <w:t>th</w:t>
      </w:r>
      <w:r w:rsidRPr="00947F83">
        <w:rPr>
          <w:bCs/>
          <w:szCs w:val="26"/>
        </w:rPr>
        <w:t xml:space="preserve">, with the </w:t>
      </w:r>
      <w:r w:rsidRPr="00124AB9">
        <w:rPr>
          <w:bCs/>
          <w:szCs w:val="26"/>
        </w:rPr>
        <w:t>subject line: RM16-17 NOPR Workshop Teleconference Request</w:t>
      </w:r>
      <w:r w:rsidRPr="00947F83">
        <w:rPr>
          <w:bCs/>
          <w:szCs w:val="26"/>
        </w:rPr>
        <w:t>.</w:t>
      </w:r>
    </w:p>
    <w:p w:rsidR="00C7457B" w:rsidRDefault="00197FA5" w:rsidP="00C7457B">
      <w:pPr>
        <w:widowControl/>
        <w:ind w:firstLine="720"/>
        <w:rPr>
          <w:bCs/>
          <w:szCs w:val="26"/>
        </w:rPr>
      </w:pPr>
      <w:r w:rsidRPr="00CB5B64">
        <w:rPr>
          <w:szCs w:val="26"/>
        </w:rPr>
        <w:t xml:space="preserve">Commission </w:t>
      </w:r>
      <w:r>
        <w:rPr>
          <w:szCs w:val="26"/>
        </w:rPr>
        <w:t>workshops</w:t>
      </w:r>
      <w:r w:rsidRPr="00CB5B64">
        <w:rPr>
          <w:szCs w:val="26"/>
        </w:rPr>
        <w:t xml:space="preserve"> are accessible under section 508 of the Rehabilitation Act of 1973.  For accessibility accommodations please send an email to </w:t>
      </w:r>
      <w:hyperlink r:id="rId13" w:history="1">
        <w:r w:rsidRPr="00CB5B64">
          <w:rPr>
            <w:color w:val="0000FF"/>
            <w:szCs w:val="26"/>
            <w:u w:val="single"/>
          </w:rPr>
          <w:t>accessibility@ferc.gov</w:t>
        </w:r>
      </w:hyperlink>
      <w:r w:rsidRPr="00CB5B64">
        <w:rPr>
          <w:szCs w:val="26"/>
        </w:rPr>
        <w:t xml:space="preserve"> or call toll free 1-866-208-3372 (voice) or 202-502 -8659 (TTY); or send a fax to 202-208-2106 with the required accommodations.</w:t>
      </w:r>
    </w:p>
    <w:p w:rsidR="00C7457B" w:rsidRPr="00427D24" w:rsidRDefault="00C7457B" w:rsidP="00C7457B">
      <w:pPr>
        <w:widowControl/>
        <w:rPr>
          <w:bCs/>
          <w:szCs w:val="26"/>
        </w:rPr>
      </w:pPr>
    </w:p>
    <w:p w:rsidR="00C7457B" w:rsidRPr="00427D24" w:rsidRDefault="00C7457B" w:rsidP="00C7457B">
      <w:pPr>
        <w:widowControl/>
        <w:spacing w:after="120"/>
        <w:ind w:firstLine="720"/>
        <w:rPr>
          <w:bCs/>
          <w:szCs w:val="26"/>
        </w:rPr>
      </w:pPr>
      <w:r w:rsidRPr="00427D24">
        <w:rPr>
          <w:bCs/>
          <w:szCs w:val="26"/>
        </w:rPr>
        <w:t>For</w:t>
      </w:r>
      <w:r>
        <w:rPr>
          <w:bCs/>
          <w:szCs w:val="26"/>
        </w:rPr>
        <w:t xml:space="preserve"> </w:t>
      </w:r>
      <w:r w:rsidRPr="00427D24">
        <w:rPr>
          <w:bCs/>
          <w:szCs w:val="26"/>
        </w:rPr>
        <w:t>additional</w:t>
      </w:r>
      <w:r>
        <w:rPr>
          <w:bCs/>
          <w:szCs w:val="26"/>
        </w:rPr>
        <w:t xml:space="preserve"> </w:t>
      </w:r>
      <w:r w:rsidRPr="00427D24">
        <w:rPr>
          <w:bCs/>
          <w:szCs w:val="26"/>
        </w:rPr>
        <w:t>information,</w:t>
      </w:r>
      <w:r>
        <w:rPr>
          <w:bCs/>
          <w:szCs w:val="26"/>
        </w:rPr>
        <w:t xml:space="preserve"> </w:t>
      </w:r>
      <w:r w:rsidRPr="00427D24">
        <w:rPr>
          <w:bCs/>
          <w:szCs w:val="26"/>
        </w:rPr>
        <w:t>please</w:t>
      </w:r>
      <w:r>
        <w:rPr>
          <w:bCs/>
          <w:szCs w:val="26"/>
        </w:rPr>
        <w:t xml:space="preserve"> </w:t>
      </w:r>
      <w:r w:rsidRPr="00427D24">
        <w:rPr>
          <w:bCs/>
          <w:szCs w:val="26"/>
        </w:rPr>
        <w:t>contact</w:t>
      </w:r>
      <w:r>
        <w:rPr>
          <w:bCs/>
          <w:szCs w:val="26"/>
        </w:rPr>
        <w:t xml:space="preserve"> David Pierce </w:t>
      </w:r>
      <w:r w:rsidRPr="00427D24">
        <w:rPr>
          <w:bCs/>
          <w:szCs w:val="26"/>
        </w:rPr>
        <w:t>of</w:t>
      </w:r>
      <w:r>
        <w:rPr>
          <w:bCs/>
          <w:szCs w:val="26"/>
        </w:rPr>
        <w:t xml:space="preserve"> </w:t>
      </w:r>
      <w:r w:rsidRPr="00427D24">
        <w:rPr>
          <w:bCs/>
          <w:szCs w:val="26"/>
        </w:rPr>
        <w:t>FERC's</w:t>
      </w:r>
      <w:r>
        <w:rPr>
          <w:bCs/>
          <w:szCs w:val="26"/>
        </w:rPr>
        <w:t xml:space="preserve"> </w:t>
      </w:r>
      <w:r w:rsidRPr="00427D24">
        <w:rPr>
          <w:bCs/>
          <w:szCs w:val="26"/>
        </w:rPr>
        <w:t>Office</w:t>
      </w:r>
      <w:r>
        <w:rPr>
          <w:bCs/>
          <w:szCs w:val="26"/>
        </w:rPr>
        <w:t xml:space="preserve"> </w:t>
      </w:r>
      <w:r w:rsidRPr="00427D24">
        <w:rPr>
          <w:bCs/>
          <w:szCs w:val="26"/>
        </w:rPr>
        <w:t>of</w:t>
      </w:r>
      <w:r>
        <w:rPr>
          <w:bCs/>
          <w:szCs w:val="26"/>
        </w:rPr>
        <w:t xml:space="preserve"> Enforcement </w:t>
      </w:r>
      <w:r w:rsidRPr="00427D24">
        <w:rPr>
          <w:bCs/>
          <w:szCs w:val="26"/>
        </w:rPr>
        <w:t>at</w:t>
      </w:r>
      <w:r>
        <w:rPr>
          <w:bCs/>
          <w:szCs w:val="26"/>
        </w:rPr>
        <w:t xml:space="preserve"> </w:t>
      </w:r>
      <w:r w:rsidRPr="00427D24">
        <w:rPr>
          <w:bCs/>
          <w:szCs w:val="26"/>
        </w:rPr>
        <w:t>(202)</w:t>
      </w:r>
      <w:r>
        <w:rPr>
          <w:bCs/>
          <w:szCs w:val="26"/>
        </w:rPr>
        <w:t xml:space="preserve"> 502-6454 </w:t>
      </w:r>
      <w:r w:rsidRPr="00427D24">
        <w:rPr>
          <w:bCs/>
          <w:szCs w:val="26"/>
        </w:rPr>
        <w:t>or</w:t>
      </w:r>
      <w:r>
        <w:rPr>
          <w:bCs/>
          <w:szCs w:val="26"/>
        </w:rPr>
        <w:t xml:space="preserve"> </w:t>
      </w:r>
      <w:r w:rsidR="00CF3D09">
        <w:rPr>
          <w:bCs/>
          <w:szCs w:val="26"/>
        </w:rPr>
        <w:t xml:space="preserve">send an </w:t>
      </w:r>
      <w:r w:rsidRPr="00427D24">
        <w:rPr>
          <w:bCs/>
          <w:szCs w:val="26"/>
        </w:rPr>
        <w:t>e-mail</w:t>
      </w:r>
      <w:r w:rsidR="00CF3D09">
        <w:rPr>
          <w:bCs/>
          <w:szCs w:val="26"/>
        </w:rPr>
        <w:t xml:space="preserve"> to</w:t>
      </w:r>
      <w:r>
        <w:rPr>
          <w:bCs/>
          <w:szCs w:val="26"/>
        </w:rPr>
        <w:t xml:space="preserve"> </w:t>
      </w:r>
      <w:hyperlink r:id="rId14" w:history="1">
        <w:r w:rsidR="00895575" w:rsidRPr="00717EC6">
          <w:rPr>
            <w:rStyle w:val="Hyperlink"/>
          </w:rPr>
          <w:t xml:space="preserve"> </w:t>
        </w:r>
        <w:r w:rsidR="00895575" w:rsidRPr="00717EC6">
          <w:rPr>
            <w:rStyle w:val="Hyperlink"/>
            <w:szCs w:val="26"/>
          </w:rPr>
          <w:t>RM16-17.NOPR@ferc.gov</w:t>
        </w:r>
      </w:hyperlink>
      <w:r w:rsidRPr="00427D24">
        <w:rPr>
          <w:bCs/>
          <w:szCs w:val="26"/>
        </w:rPr>
        <w:t>.</w:t>
      </w:r>
      <w:r>
        <w:rPr>
          <w:bCs/>
          <w:szCs w:val="26"/>
        </w:rPr>
        <w:t xml:space="preserve"> </w:t>
      </w:r>
    </w:p>
    <w:p w:rsidR="00C7457B" w:rsidRPr="00153A8A" w:rsidRDefault="00C7457B" w:rsidP="00C7457B">
      <w:pPr>
        <w:widowControl/>
        <w:rPr>
          <w:szCs w:val="26"/>
        </w:rPr>
      </w:pPr>
    </w:p>
    <w:p w:rsidR="00C7457B" w:rsidRPr="00153A8A" w:rsidRDefault="00C7457B" w:rsidP="00C7457B">
      <w:pPr>
        <w:widowControl/>
        <w:tabs>
          <w:tab w:val="center" w:pos="4680"/>
        </w:tabs>
        <w:rPr>
          <w:rFonts w:cs="GoudyOlSt BT"/>
          <w:szCs w:val="26"/>
        </w:rPr>
      </w:pPr>
      <w:r w:rsidRPr="00153A8A">
        <w:rPr>
          <w:rFonts w:cs="GoudyOlSt BT"/>
          <w:szCs w:val="26"/>
        </w:rPr>
        <w:tab/>
      </w:r>
      <w:r>
        <w:rPr>
          <w:rFonts w:cs="GoudyOlSt BT"/>
          <w:szCs w:val="26"/>
        </w:rPr>
        <w:t xml:space="preserve">  </w:t>
      </w:r>
      <w:r w:rsidRPr="00153A8A">
        <w:rPr>
          <w:rFonts w:cs="GoudyOlSt BT"/>
          <w:szCs w:val="26"/>
        </w:rPr>
        <w:tab/>
      </w:r>
      <w:r w:rsidRPr="00153A8A">
        <w:rPr>
          <w:rFonts w:cs="GoudyOlSt BT"/>
          <w:szCs w:val="26"/>
        </w:rPr>
        <w:tab/>
      </w:r>
    </w:p>
    <w:p w:rsidR="00C7457B" w:rsidRDefault="00C7457B" w:rsidP="008D12EE">
      <w:pPr>
        <w:widowControl/>
        <w:tabs>
          <w:tab w:val="center" w:pos="4680"/>
        </w:tabs>
        <w:rPr>
          <w:rFonts w:cs="GoudyOlSt BT"/>
          <w:szCs w:val="26"/>
        </w:rPr>
      </w:pPr>
      <w:r w:rsidRPr="00153A8A">
        <w:rPr>
          <w:rFonts w:cs="GoudyOlSt BT"/>
          <w:szCs w:val="26"/>
        </w:rPr>
        <w:tab/>
      </w:r>
    </w:p>
    <w:p w:rsidR="008D12EE" w:rsidRDefault="008D12EE" w:rsidP="008D12EE">
      <w:pPr>
        <w:widowControl/>
        <w:tabs>
          <w:tab w:val="center" w:pos="4680"/>
        </w:tabs>
        <w:rPr>
          <w:rFonts w:cs="GoudyOlSt BT"/>
          <w:szCs w:val="26"/>
        </w:rPr>
      </w:pPr>
    </w:p>
    <w:p w:rsidR="008D12EE" w:rsidRDefault="008D12EE" w:rsidP="008D12EE">
      <w:pPr>
        <w:widowControl/>
        <w:tabs>
          <w:tab w:val="center" w:pos="4680"/>
        </w:tabs>
        <w:rPr>
          <w:rFonts w:cs="GoudyOlSt BT"/>
          <w:szCs w:val="26"/>
        </w:rPr>
      </w:pPr>
    </w:p>
    <w:p w:rsidR="008D12EE" w:rsidRPr="008D12EE" w:rsidRDefault="008D12EE" w:rsidP="008D12EE">
      <w:pPr>
        <w:widowControl/>
        <w:ind w:firstLine="2174"/>
        <w:jc w:val="center"/>
      </w:pPr>
      <w:r w:rsidRPr="008D12EE">
        <w:t>Kimberly D. Bose,</w:t>
      </w:r>
    </w:p>
    <w:p w:rsidR="008D12EE" w:rsidRDefault="008D12EE" w:rsidP="008D12EE">
      <w:pPr>
        <w:widowControl/>
        <w:ind w:firstLine="2174"/>
        <w:jc w:val="center"/>
        <w:sectPr w:rsidR="008D12EE" w:rsidSect="00676F70">
          <w:headerReference w:type="default" r:id="rId15"/>
          <w:pgSz w:w="12240" w:h="15840" w:code="1"/>
          <w:pgMar w:top="1440" w:right="1440" w:bottom="1440" w:left="1440" w:header="1440" w:footer="720" w:gutter="0"/>
          <w:pgNumType w:start="1"/>
          <w:cols w:space="720"/>
          <w:titlePg/>
          <w:docGrid w:linePitch="360"/>
        </w:sectPr>
      </w:pPr>
      <w:r w:rsidRPr="008D12EE">
        <w:t>Secretary.</w:t>
      </w:r>
    </w:p>
    <w:p w:rsidR="00676F70" w:rsidRDefault="00E36987" w:rsidP="00676F70">
      <w:pPr>
        <w:widowControl/>
        <w:tabs>
          <w:tab w:val="center" w:pos="4680"/>
        </w:tabs>
        <w:jc w:val="center"/>
        <w:rPr>
          <w:rFonts w:cs="GoudyOlSt BT"/>
          <w:szCs w:val="26"/>
        </w:rPr>
      </w:pPr>
      <w:r>
        <w:rPr>
          <w:rFonts w:cs="GoudyOlSt BT"/>
          <w:noProof/>
          <w:szCs w:val="26"/>
        </w:rPr>
        <w:lastRenderedPageBreak/>
        <w:drawing>
          <wp:inline distT="0" distB="0" distL="0" distR="0" wp14:anchorId="38242C8B" wp14:editId="5ECD9847">
            <wp:extent cx="17049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C_blck-wht_300pix.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rsidR="0086231C" w:rsidRPr="009B6258" w:rsidRDefault="0086231C" w:rsidP="00676F70">
      <w:pPr>
        <w:widowControl/>
        <w:tabs>
          <w:tab w:val="center" w:pos="4680"/>
        </w:tabs>
        <w:jc w:val="center"/>
        <w:rPr>
          <w:rFonts w:cs="GoudyOlSt BT"/>
          <w:szCs w:val="26"/>
        </w:rPr>
      </w:pPr>
    </w:p>
    <w:tbl>
      <w:tblPr>
        <w:tblW w:w="6921" w:type="dxa"/>
        <w:jc w:val="center"/>
        <w:tblLook w:val="04A0" w:firstRow="1" w:lastRow="0" w:firstColumn="1" w:lastColumn="0" w:noHBand="0" w:noVBand="1"/>
      </w:tblPr>
      <w:tblGrid>
        <w:gridCol w:w="482"/>
        <w:gridCol w:w="482"/>
        <w:gridCol w:w="311"/>
        <w:gridCol w:w="5646"/>
      </w:tblGrid>
      <w:tr w:rsidR="00676F70" w:rsidRPr="00C63558" w:rsidTr="001F614E">
        <w:trPr>
          <w:cantSplit/>
          <w:trHeight w:val="405"/>
          <w:tblHeader/>
          <w:jc w:val="center"/>
        </w:trPr>
        <w:tc>
          <w:tcPr>
            <w:tcW w:w="6921" w:type="dxa"/>
            <w:gridSpan w:val="4"/>
            <w:tcBorders>
              <w:top w:val="nil"/>
              <w:left w:val="nil"/>
              <w:bottom w:val="single" w:sz="4" w:space="0" w:color="auto"/>
              <w:right w:val="nil"/>
            </w:tcBorders>
            <w:shd w:val="clear" w:color="auto" w:fill="auto"/>
            <w:noWrap/>
            <w:vAlign w:val="bottom"/>
            <w:hideMark/>
          </w:tcPr>
          <w:p w:rsidR="00676F70" w:rsidRPr="00C63558" w:rsidRDefault="00676F70" w:rsidP="001F614E">
            <w:pPr>
              <w:widowControl/>
              <w:autoSpaceDE/>
              <w:autoSpaceDN/>
              <w:adjustRightInd/>
              <w:jc w:val="center"/>
              <w:rPr>
                <w:rFonts w:ascii="Arial" w:hAnsi="Arial" w:cs="Arial"/>
                <w:b/>
                <w:bCs/>
                <w:sz w:val="32"/>
                <w:szCs w:val="32"/>
              </w:rPr>
            </w:pPr>
            <w:r w:rsidRPr="00C63558">
              <w:rPr>
                <w:rFonts w:ascii="Arial" w:hAnsi="Arial" w:cs="Arial"/>
                <w:b/>
                <w:bCs/>
                <w:sz w:val="32"/>
                <w:szCs w:val="32"/>
              </w:rPr>
              <w:t>AGENDA</w:t>
            </w:r>
          </w:p>
        </w:tc>
      </w:tr>
      <w:tr w:rsidR="00676F70" w:rsidRPr="00C63558" w:rsidTr="001F614E">
        <w:trPr>
          <w:cantSplit/>
          <w:trHeight w:val="1020"/>
          <w:tblHeader/>
          <w:jc w:val="center"/>
        </w:trPr>
        <w:tc>
          <w:tcPr>
            <w:tcW w:w="6921" w:type="dxa"/>
            <w:gridSpan w:val="4"/>
            <w:tcBorders>
              <w:top w:val="single" w:sz="4" w:space="0" w:color="auto"/>
              <w:left w:val="nil"/>
              <w:bottom w:val="nil"/>
              <w:right w:val="nil"/>
            </w:tcBorders>
            <w:shd w:val="clear" w:color="auto" w:fill="auto"/>
            <w:vAlign w:val="bottom"/>
            <w:hideMark/>
          </w:tcPr>
          <w:p w:rsidR="009E2596" w:rsidRPr="00427D24" w:rsidRDefault="009E2596" w:rsidP="009E2596">
            <w:pPr>
              <w:widowControl/>
              <w:jc w:val="center"/>
              <w:rPr>
                <w:szCs w:val="26"/>
              </w:rPr>
            </w:pPr>
            <w:r>
              <w:rPr>
                <w:szCs w:val="26"/>
              </w:rPr>
              <w:t>Technical Workshop on the Draft Data Dictionary Attached to the Data Collection For Analytics and Surveillance and Market-Based Rate Purposes Notice of Proposed Rulemaking</w:t>
            </w:r>
          </w:p>
          <w:p w:rsidR="00676F70" w:rsidRPr="00C63558" w:rsidRDefault="00676F70" w:rsidP="001F614E">
            <w:pPr>
              <w:widowControl/>
              <w:autoSpaceDE/>
              <w:autoSpaceDN/>
              <w:adjustRightInd/>
              <w:jc w:val="center"/>
            </w:pPr>
          </w:p>
        </w:tc>
      </w:tr>
      <w:tr w:rsidR="00676F70" w:rsidRPr="00C63558" w:rsidTr="001F614E">
        <w:trPr>
          <w:trHeight w:val="330"/>
          <w:jc w:val="center"/>
        </w:trPr>
        <w:tc>
          <w:tcPr>
            <w:tcW w:w="6921" w:type="dxa"/>
            <w:gridSpan w:val="4"/>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jc w:val="center"/>
            </w:pPr>
            <w:r w:rsidRPr="00C63558">
              <w:t>August 11, 2016</w:t>
            </w:r>
          </w:p>
        </w:tc>
      </w:tr>
      <w:tr w:rsidR="00676F70" w:rsidRPr="00C63558" w:rsidTr="001F614E">
        <w:trPr>
          <w:trHeight w:val="330"/>
          <w:jc w:val="center"/>
        </w:trPr>
        <w:tc>
          <w:tcPr>
            <w:tcW w:w="6921" w:type="dxa"/>
            <w:gridSpan w:val="4"/>
            <w:tcBorders>
              <w:top w:val="nil"/>
              <w:left w:val="nil"/>
              <w:bottom w:val="nil"/>
              <w:right w:val="nil"/>
            </w:tcBorders>
            <w:shd w:val="clear" w:color="auto" w:fill="auto"/>
            <w:noWrap/>
            <w:vAlign w:val="bottom"/>
            <w:hideMark/>
          </w:tcPr>
          <w:p w:rsidR="00676F70" w:rsidRPr="00C63558" w:rsidRDefault="000A0D90">
            <w:pPr>
              <w:widowControl/>
              <w:autoSpaceDE/>
              <w:autoSpaceDN/>
              <w:adjustRightInd/>
              <w:jc w:val="center"/>
            </w:pPr>
            <w:r>
              <w:t xml:space="preserve">Commission Meeting </w:t>
            </w:r>
            <w:r w:rsidR="00676F70" w:rsidRPr="00C63558">
              <w:t xml:space="preserve">Room </w:t>
            </w:r>
          </w:p>
        </w:tc>
      </w:tr>
      <w:tr w:rsidR="00676F70" w:rsidRPr="00C63558" w:rsidTr="001F614E">
        <w:trPr>
          <w:trHeight w:val="300"/>
          <w:jc w:val="center"/>
        </w:trPr>
        <w:tc>
          <w:tcPr>
            <w:tcW w:w="6921" w:type="dxa"/>
            <w:gridSpan w:val="4"/>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jc w:val="center"/>
              <w:rPr>
                <w:sz w:val="20"/>
                <w:szCs w:val="20"/>
              </w:rPr>
            </w:pPr>
            <w:r w:rsidRPr="00C63558">
              <w:rPr>
                <w:sz w:val="20"/>
                <w:szCs w:val="20"/>
              </w:rPr>
              <w:t>FERC, 888 1st St. NE</w:t>
            </w:r>
          </w:p>
        </w:tc>
      </w:tr>
      <w:tr w:rsidR="00676F70" w:rsidRPr="00C63558" w:rsidTr="001F614E">
        <w:trPr>
          <w:trHeight w:val="300"/>
          <w:jc w:val="center"/>
        </w:trPr>
        <w:tc>
          <w:tcPr>
            <w:tcW w:w="6921" w:type="dxa"/>
            <w:gridSpan w:val="4"/>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jc w:val="center"/>
              <w:rPr>
                <w:sz w:val="20"/>
                <w:szCs w:val="20"/>
              </w:rPr>
            </w:pPr>
            <w:r w:rsidRPr="00C63558">
              <w:rPr>
                <w:sz w:val="20"/>
                <w:szCs w:val="20"/>
              </w:rPr>
              <w:t>Washington, DC</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793"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646"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r>
      <w:tr w:rsidR="00676F70" w:rsidRPr="00C63558" w:rsidTr="001F614E">
        <w:trPr>
          <w:trHeight w:val="330"/>
          <w:jc w:val="center"/>
        </w:trPr>
        <w:tc>
          <w:tcPr>
            <w:tcW w:w="1275"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b/>
                <w:bCs/>
                <w:u w:val="single"/>
              </w:rPr>
            </w:pPr>
            <w:r w:rsidRPr="00C63558">
              <w:rPr>
                <w:b/>
                <w:bCs/>
                <w:u w:val="single"/>
              </w:rPr>
              <w:t>Session I</w:t>
            </w:r>
          </w:p>
        </w:tc>
        <w:tc>
          <w:tcPr>
            <w:tcW w:w="5646"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6439"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r w:rsidRPr="00C63558">
              <w:rPr>
                <w:u w:val="single"/>
              </w:rPr>
              <w:t>Welcome, Introductions, Logistics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6439"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r w:rsidRPr="00C63558">
              <w:rPr>
                <w:u w:val="single"/>
              </w:rPr>
              <w:t>Fact and Dimension</w:t>
            </w:r>
            <w:r>
              <w:rPr>
                <w:u w:val="single"/>
              </w:rPr>
              <w:t>s</w:t>
            </w:r>
            <w:r w:rsidRPr="00C63558">
              <w:rPr>
                <w:u w:val="single"/>
              </w:rPr>
              <w:t xml:space="preserve"> Tables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 xml:space="preserve">Filing </w:t>
            </w:r>
            <w:r>
              <w:t>I</w:t>
            </w:r>
            <w:r w:rsidRPr="00C63558">
              <w:t>nformation</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Natural Person</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Entities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Generation Assets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Dimension</w:t>
            </w:r>
            <w:r>
              <w:t>s</w:t>
            </w:r>
            <w:r w:rsidRPr="00C63558">
              <w:t xml:space="preserve"> Tables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r>
      <w:tr w:rsidR="00676F70" w:rsidRPr="00C63558" w:rsidTr="001F614E">
        <w:trPr>
          <w:trHeight w:val="330"/>
          <w:jc w:val="center"/>
        </w:trPr>
        <w:tc>
          <w:tcPr>
            <w:tcW w:w="6921" w:type="dxa"/>
            <w:gridSpan w:val="4"/>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b/>
                <w:bCs/>
                <w:u w:val="single"/>
              </w:rPr>
            </w:pPr>
            <w:r w:rsidRPr="00C63558">
              <w:rPr>
                <w:b/>
                <w:bCs/>
                <w:u w:val="single"/>
              </w:rPr>
              <w:t>Session II</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6439"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r w:rsidRPr="00C63558">
              <w:rPr>
                <w:u w:val="single"/>
              </w:rPr>
              <w:t>Market-Based Rate Tables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Authorizations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Category Status &amp; Mitigations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 xml:space="preserve">Other </w:t>
            </w:r>
            <w:r>
              <w:t>A</w:t>
            </w:r>
            <w:r w:rsidRPr="00C63558">
              <w:t>ut</w:t>
            </w:r>
            <w:r>
              <w:t>h</w:t>
            </w:r>
            <w:r w:rsidRPr="00C63558">
              <w:t xml:space="preserve">orizations &amp; </w:t>
            </w:r>
            <w:r>
              <w:t>L</w:t>
            </w:r>
            <w:r w:rsidRPr="00C63558">
              <w:t>imitations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Indicative Screens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6439"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r w:rsidRPr="00C63558">
              <w:rPr>
                <w:u w:val="single"/>
              </w:rPr>
              <w:t>Contracts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Long</w:t>
            </w:r>
            <w:r>
              <w:t>-</w:t>
            </w:r>
            <w:r w:rsidRPr="00C63558">
              <w:t>Term P</w:t>
            </w:r>
            <w:r>
              <w:t xml:space="preserve">ower </w:t>
            </w:r>
            <w:r w:rsidRPr="00C63558">
              <w:t>P</w:t>
            </w:r>
            <w:r>
              <w:t xml:space="preserve">urchase </w:t>
            </w:r>
            <w:r w:rsidRPr="00C63558">
              <w:t>A</w:t>
            </w:r>
            <w:r>
              <w:t>greements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p>
        </w:tc>
        <w:tc>
          <w:tcPr>
            <w:tcW w:w="5957"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Contracts</w:t>
            </w:r>
          </w:p>
        </w:tc>
      </w:tr>
    </w:tbl>
    <w:p w:rsidR="00676F70" w:rsidRDefault="00676F70" w:rsidP="00676F70">
      <w:r>
        <w:br w:type="page"/>
      </w:r>
    </w:p>
    <w:p w:rsidR="00676F70" w:rsidRDefault="00676F70" w:rsidP="00676F70"/>
    <w:tbl>
      <w:tblPr>
        <w:tblW w:w="6921" w:type="dxa"/>
        <w:jc w:val="center"/>
        <w:tblLook w:val="04A0" w:firstRow="1" w:lastRow="0" w:firstColumn="1" w:lastColumn="0" w:noHBand="0" w:noVBand="1"/>
      </w:tblPr>
      <w:tblGrid>
        <w:gridCol w:w="482"/>
        <w:gridCol w:w="482"/>
        <w:gridCol w:w="5957"/>
      </w:tblGrid>
      <w:tr w:rsidR="00676F70" w:rsidRPr="00C63558" w:rsidTr="001F614E">
        <w:trPr>
          <w:cantSplit/>
          <w:trHeight w:val="405"/>
          <w:tblHeader/>
          <w:jc w:val="center"/>
        </w:trPr>
        <w:tc>
          <w:tcPr>
            <w:tcW w:w="6921" w:type="dxa"/>
            <w:gridSpan w:val="3"/>
            <w:tcBorders>
              <w:top w:val="nil"/>
              <w:left w:val="nil"/>
              <w:bottom w:val="single" w:sz="4" w:space="0" w:color="auto"/>
              <w:right w:val="nil"/>
            </w:tcBorders>
            <w:shd w:val="clear" w:color="auto" w:fill="auto"/>
            <w:noWrap/>
            <w:vAlign w:val="bottom"/>
            <w:hideMark/>
          </w:tcPr>
          <w:p w:rsidR="00676F70" w:rsidRDefault="00676F70" w:rsidP="001F614E">
            <w:pPr>
              <w:widowControl/>
              <w:autoSpaceDE/>
              <w:autoSpaceDN/>
              <w:adjustRightInd/>
              <w:jc w:val="center"/>
              <w:rPr>
                <w:rFonts w:ascii="Arial" w:hAnsi="Arial" w:cs="Arial"/>
                <w:b/>
                <w:bCs/>
                <w:sz w:val="32"/>
                <w:szCs w:val="32"/>
              </w:rPr>
            </w:pPr>
            <w:r w:rsidRPr="00C63558">
              <w:rPr>
                <w:rFonts w:ascii="Arial" w:hAnsi="Arial" w:cs="Arial"/>
                <w:b/>
                <w:bCs/>
                <w:sz w:val="32"/>
                <w:szCs w:val="32"/>
              </w:rPr>
              <w:t>AGENDA</w:t>
            </w:r>
          </w:p>
          <w:p w:rsidR="00676F70" w:rsidRPr="007F4E6F" w:rsidRDefault="00676F70" w:rsidP="001F614E">
            <w:pPr>
              <w:widowControl/>
              <w:autoSpaceDE/>
              <w:autoSpaceDN/>
              <w:adjustRightInd/>
              <w:jc w:val="center"/>
              <w:rPr>
                <w:rFonts w:ascii="Arial" w:hAnsi="Arial" w:cs="Arial"/>
                <w:bCs/>
                <w:sz w:val="32"/>
                <w:szCs w:val="32"/>
              </w:rPr>
            </w:pPr>
            <w:r w:rsidRPr="007F4E6F">
              <w:rPr>
                <w:rFonts w:ascii="Arial" w:hAnsi="Arial" w:cs="Arial"/>
                <w:bCs/>
                <w:sz w:val="32"/>
                <w:szCs w:val="32"/>
              </w:rPr>
              <w:t>(continued)</w:t>
            </w:r>
          </w:p>
        </w:tc>
      </w:tr>
      <w:tr w:rsidR="00676F70" w:rsidRPr="00C63558" w:rsidTr="001F614E">
        <w:trPr>
          <w:cantSplit/>
          <w:trHeight w:val="1020"/>
          <w:tblHeader/>
          <w:jc w:val="center"/>
        </w:trPr>
        <w:tc>
          <w:tcPr>
            <w:tcW w:w="6921" w:type="dxa"/>
            <w:gridSpan w:val="3"/>
            <w:tcBorders>
              <w:top w:val="single" w:sz="4" w:space="0" w:color="auto"/>
              <w:left w:val="nil"/>
              <w:bottom w:val="nil"/>
              <w:right w:val="nil"/>
            </w:tcBorders>
            <w:shd w:val="clear" w:color="auto" w:fill="auto"/>
            <w:vAlign w:val="bottom"/>
            <w:hideMark/>
          </w:tcPr>
          <w:p w:rsidR="009E2596" w:rsidRPr="00427D24" w:rsidRDefault="009E2596" w:rsidP="009E2596">
            <w:pPr>
              <w:widowControl/>
              <w:jc w:val="center"/>
              <w:rPr>
                <w:szCs w:val="26"/>
              </w:rPr>
            </w:pPr>
            <w:r>
              <w:rPr>
                <w:szCs w:val="26"/>
              </w:rPr>
              <w:t>Technical Workshop on the Draft Data Dictionary Attached to the Data Collection For Analytics and Surveillance and Market-Based Rate Purposes Notice of Proposed Rulemaking</w:t>
            </w:r>
          </w:p>
          <w:p w:rsidR="00676F70" w:rsidRPr="00C63558" w:rsidRDefault="00676F70" w:rsidP="001F614E">
            <w:pPr>
              <w:widowControl/>
              <w:autoSpaceDE/>
              <w:autoSpaceDN/>
              <w:adjustRightInd/>
              <w:jc w:val="center"/>
            </w:pPr>
          </w:p>
        </w:tc>
      </w:tr>
      <w:tr w:rsidR="00676F70" w:rsidRPr="00C63558" w:rsidTr="001F614E">
        <w:trPr>
          <w:trHeight w:val="330"/>
          <w:jc w:val="center"/>
        </w:trPr>
        <w:tc>
          <w:tcPr>
            <w:tcW w:w="6921" w:type="dxa"/>
            <w:gridSpan w:val="3"/>
            <w:tcBorders>
              <w:top w:val="nil"/>
              <w:left w:val="nil"/>
              <w:bottom w:val="nil"/>
              <w:right w:val="nil"/>
            </w:tcBorders>
            <w:shd w:val="clear" w:color="auto" w:fill="auto"/>
            <w:noWrap/>
            <w:vAlign w:val="bottom"/>
          </w:tcPr>
          <w:p w:rsidR="00676F70" w:rsidRPr="00C63558" w:rsidRDefault="00676F70" w:rsidP="001F614E">
            <w:pPr>
              <w:widowControl/>
              <w:autoSpaceDE/>
              <w:autoSpaceDN/>
              <w:adjustRightInd/>
              <w:rPr>
                <w:b/>
                <w:bCs/>
                <w:u w:val="single"/>
              </w:rPr>
            </w:pPr>
          </w:p>
        </w:tc>
      </w:tr>
      <w:tr w:rsidR="00676F70" w:rsidRPr="00C63558" w:rsidTr="001F614E">
        <w:trPr>
          <w:trHeight w:val="330"/>
          <w:jc w:val="center"/>
        </w:trPr>
        <w:tc>
          <w:tcPr>
            <w:tcW w:w="6921" w:type="dxa"/>
            <w:gridSpan w:val="3"/>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b/>
                <w:bCs/>
                <w:u w:val="single"/>
              </w:rPr>
            </w:pPr>
            <w:r w:rsidRPr="00C63558">
              <w:rPr>
                <w:b/>
                <w:bCs/>
                <w:u w:val="single"/>
              </w:rPr>
              <w:t>Session III</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6439" w:type="dxa"/>
            <w:gridSpan w:val="2"/>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u w:val="single"/>
              </w:rPr>
            </w:pPr>
            <w:r w:rsidRPr="00C63558">
              <w:rPr>
                <w:u w:val="single"/>
              </w:rPr>
              <w:t>Linking Tables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Entities to Entities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Natural Person Affiliates to Entities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Entities to Generation Assets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Seller Entities to Vertical Assets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Entities to RTO/ISO Accounts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Traders to RTO/ISO Accounts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Entities to NAESB/OATI Purchaser Seller Entity ID</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pPr>
            <w:r w:rsidRPr="00C63558">
              <w:t>Traders to Entities</w:t>
            </w:r>
          </w:p>
        </w:tc>
      </w:tr>
      <w:tr w:rsidR="00676F70" w:rsidRPr="00C63558" w:rsidTr="001F614E">
        <w:trPr>
          <w:trHeight w:val="330"/>
          <w:jc w:val="center"/>
        </w:trPr>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482" w:type="dxa"/>
            <w:tcBorders>
              <w:top w:val="nil"/>
              <w:left w:val="nil"/>
              <w:bottom w:val="nil"/>
              <w:right w:val="nil"/>
            </w:tcBorders>
            <w:shd w:val="clear" w:color="auto" w:fill="auto"/>
            <w:noWrap/>
            <w:vAlign w:val="bottom"/>
            <w:hideMark/>
          </w:tcPr>
          <w:p w:rsidR="00676F70" w:rsidRPr="00C63558" w:rsidRDefault="00676F70" w:rsidP="001F614E">
            <w:pPr>
              <w:widowControl/>
              <w:autoSpaceDE/>
              <w:autoSpaceDN/>
              <w:adjustRightInd/>
              <w:rPr>
                <w:rFonts w:ascii="Comic Sans MS" w:hAnsi="Comic Sans MS"/>
                <w:sz w:val="20"/>
                <w:szCs w:val="20"/>
              </w:rPr>
            </w:pPr>
          </w:p>
        </w:tc>
        <w:tc>
          <w:tcPr>
            <w:tcW w:w="5957" w:type="dxa"/>
            <w:tcBorders>
              <w:top w:val="nil"/>
              <w:left w:val="nil"/>
              <w:bottom w:val="nil"/>
              <w:right w:val="nil"/>
            </w:tcBorders>
            <w:shd w:val="clear" w:color="auto" w:fill="auto"/>
            <w:vAlign w:val="bottom"/>
            <w:hideMark/>
          </w:tcPr>
          <w:p w:rsidR="00676F70" w:rsidRPr="00C63558" w:rsidRDefault="00676F70" w:rsidP="001F614E">
            <w:pPr>
              <w:widowControl/>
              <w:autoSpaceDE/>
              <w:autoSpaceDN/>
              <w:adjustRightInd/>
            </w:pPr>
            <w:r w:rsidRPr="00C63558">
              <w:t>Entities to CID</w:t>
            </w:r>
          </w:p>
        </w:tc>
      </w:tr>
    </w:tbl>
    <w:p w:rsidR="00676F70" w:rsidRPr="009B6258" w:rsidRDefault="00676F70" w:rsidP="00A44305">
      <w:pPr>
        <w:widowControl/>
        <w:tabs>
          <w:tab w:val="center" w:pos="4680"/>
        </w:tabs>
        <w:jc w:val="center"/>
        <w:rPr>
          <w:rFonts w:cs="GoudyOlSt BT"/>
          <w:szCs w:val="26"/>
        </w:rPr>
      </w:pPr>
    </w:p>
    <w:sectPr w:rsidR="00676F70" w:rsidRPr="009B6258" w:rsidSect="00755FDA">
      <w:headerReference w:type="default" r:id="rId17"/>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C0" w:rsidRDefault="004B05C0">
      <w:r>
        <w:separator/>
      </w:r>
    </w:p>
  </w:endnote>
  <w:endnote w:type="continuationSeparator" w:id="0">
    <w:p w:rsidR="004B05C0" w:rsidRDefault="004B05C0">
      <w:r>
        <w:continuationSeparator/>
      </w:r>
    </w:p>
  </w:endnote>
  <w:endnote w:type="continuationNotice" w:id="1">
    <w:p w:rsidR="004B05C0" w:rsidRDefault="004B0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GoudyOlSt BT">
    <w:altName w:val="Georgia"/>
    <w:charset w:val="00"/>
    <w:family w:val="roman"/>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C0" w:rsidRDefault="004B05C0">
      <w:r>
        <w:separator/>
      </w:r>
    </w:p>
  </w:footnote>
  <w:footnote w:type="continuationSeparator" w:id="0">
    <w:p w:rsidR="004B05C0" w:rsidRDefault="004B05C0">
      <w:r>
        <w:continuationSeparator/>
      </w:r>
    </w:p>
  </w:footnote>
  <w:footnote w:type="continuationNotice" w:id="1">
    <w:p w:rsidR="004B05C0" w:rsidRPr="00856DA9" w:rsidRDefault="004B05C0" w:rsidP="00856DA9">
      <w:pPr>
        <w:pStyle w:val="Footer"/>
        <w:rPr>
          <w:i/>
        </w:rPr>
      </w:pPr>
      <w:r w:rsidRPr="00856DA9">
        <w:rPr>
          <w:i/>
        </w:rPr>
        <w:t>(continued ...)</w:t>
      </w:r>
    </w:p>
  </w:footnote>
  <w:footnote w:id="2">
    <w:p w:rsidR="00197FA5" w:rsidRPr="008956AE" w:rsidRDefault="00197FA5" w:rsidP="00197FA5">
      <w:pPr>
        <w:pStyle w:val="FootnoteText"/>
        <w:rPr>
          <w:lang w:val="en-US"/>
        </w:rPr>
      </w:pPr>
      <w:r>
        <w:rPr>
          <w:rStyle w:val="FootnoteReference"/>
        </w:rPr>
        <w:footnoteRef/>
      </w:r>
      <w:r>
        <w:t xml:space="preserve"> </w:t>
      </w:r>
      <w:r w:rsidRPr="008956AE">
        <w:rPr>
          <w:i/>
          <w:lang w:val="en-US"/>
        </w:rPr>
        <w:t>Data Collection for Analytics and Surveillance and Market-Based Rate Purposes</w:t>
      </w:r>
      <w:r>
        <w:rPr>
          <w:lang w:val="en-US"/>
        </w:rPr>
        <w:t xml:space="preserve">, </w:t>
      </w:r>
      <w:r w:rsidR="008D12EE">
        <w:rPr>
          <w:lang w:val="en-US"/>
        </w:rPr>
        <w:t>156 FERC ¶61, 045 (2016).</w:t>
      </w:r>
    </w:p>
  </w:footnote>
  <w:footnote w:id="3">
    <w:p w:rsidR="00197FA5" w:rsidRPr="00A44305" w:rsidRDefault="00197FA5">
      <w:pPr>
        <w:pStyle w:val="FootnoteText"/>
        <w:rPr>
          <w:lang w:val="en-US"/>
        </w:rPr>
      </w:pPr>
      <w:r>
        <w:rPr>
          <w:rStyle w:val="FootnoteReference"/>
        </w:rPr>
        <w:footnoteRef/>
      </w:r>
      <w:r>
        <w:t xml:space="preserve"> </w:t>
      </w:r>
      <w:r w:rsidRPr="00A44305">
        <w:rPr>
          <w:i/>
          <w:lang w:val="en-US"/>
        </w:rPr>
        <w:t>Id.</w:t>
      </w:r>
      <w:r>
        <w:rPr>
          <w:lang w:val="en-US"/>
        </w:rPr>
        <w:t xml:space="preserve"> at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457967"/>
      <w:docPartObj>
        <w:docPartGallery w:val="Page Numbers (Top of Page)"/>
        <w:docPartUnique/>
      </w:docPartObj>
    </w:sdtPr>
    <w:sdtEndPr>
      <w:rPr>
        <w:noProof/>
      </w:rPr>
    </w:sdtEndPr>
    <w:sdtContent>
      <w:p w:rsidR="008D12EE" w:rsidRDefault="00755FDA">
        <w:pPr>
          <w:pStyle w:val="Header"/>
        </w:pPr>
        <w:r w:rsidRPr="00755FDA">
          <w:rPr>
            <w:lang w:val="en-US"/>
          </w:rPr>
          <w:t>Docket No. RM16-17-000</w:t>
        </w:r>
        <w:r>
          <w:rPr>
            <w:lang w:val="en-US"/>
          </w:rPr>
          <w:tab/>
        </w:r>
        <w:r w:rsidR="008D12EE">
          <w:fldChar w:fldCharType="begin"/>
        </w:r>
        <w:r w:rsidR="008D12EE">
          <w:instrText xml:space="preserve"> PAGE   \* MERGEFORMAT </w:instrText>
        </w:r>
        <w:r w:rsidR="008D12EE">
          <w:fldChar w:fldCharType="separate"/>
        </w:r>
        <w:r w:rsidR="00E94648">
          <w:rPr>
            <w:noProof/>
          </w:rPr>
          <w:t>2</w:t>
        </w:r>
        <w:r w:rsidR="008D12EE">
          <w:rPr>
            <w:noProof/>
          </w:rPr>
          <w:fldChar w:fldCharType="end"/>
        </w:r>
      </w:p>
    </w:sdtContent>
  </w:sdt>
  <w:p w:rsidR="008D12EE" w:rsidRDefault="008D1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139432"/>
      <w:docPartObj>
        <w:docPartGallery w:val="Page Numbers (Top of Page)"/>
        <w:docPartUnique/>
      </w:docPartObj>
    </w:sdtPr>
    <w:sdtEndPr>
      <w:rPr>
        <w:noProof/>
      </w:rPr>
    </w:sdtEndPr>
    <w:sdtContent>
      <w:p w:rsidR="00755FDA" w:rsidRDefault="00755FDA">
        <w:pPr>
          <w:pStyle w:val="Header"/>
        </w:pPr>
        <w:r w:rsidRPr="00755FDA">
          <w:rPr>
            <w:lang w:val="en-US"/>
          </w:rPr>
          <w:t>Docket No. RM16-17-000</w:t>
        </w:r>
        <w:r>
          <w:rPr>
            <w:lang w:val="en-US"/>
          </w:rPr>
          <w:tab/>
        </w:r>
        <w:r>
          <w:fldChar w:fldCharType="begin"/>
        </w:r>
        <w:r>
          <w:instrText xml:space="preserve"> PAGE   \* MERGEFORMAT </w:instrText>
        </w:r>
        <w:r>
          <w:fldChar w:fldCharType="separate"/>
        </w:r>
        <w:r w:rsidR="00DF7FC6">
          <w:rPr>
            <w:noProof/>
          </w:rPr>
          <w:t>1</w:t>
        </w:r>
        <w:r>
          <w:rPr>
            <w:noProof/>
          </w:rPr>
          <w:fldChar w:fldCharType="end"/>
        </w:r>
      </w:p>
    </w:sdtContent>
  </w:sdt>
  <w:p w:rsidR="008D12EE" w:rsidRDefault="008D1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F79FF"/>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039F27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1E00D7"/>
    <w:multiLevelType w:val="hybridMultilevel"/>
    <w:tmpl w:val="ECDE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3A01B0"/>
    <w:multiLevelType w:val="hybridMultilevel"/>
    <w:tmpl w:val="BC60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26275E"/>
    <w:multiLevelType w:val="hybridMultilevel"/>
    <w:tmpl w:val="E9AE77BA"/>
    <w:lvl w:ilvl="0" w:tplc="B5309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203ADE"/>
    <w:multiLevelType w:val="hybridMultilevel"/>
    <w:tmpl w:val="0042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E071B"/>
    <w:multiLevelType w:val="hybridMultilevel"/>
    <w:tmpl w:val="46E8BF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47698C"/>
    <w:multiLevelType w:val="multilevel"/>
    <w:tmpl w:val="7DF0FBE8"/>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21" w15:restartNumberingAfterBreak="0">
    <w:nsid w:val="4F6D3CFD"/>
    <w:multiLevelType w:val="hybridMultilevel"/>
    <w:tmpl w:val="E4ECE9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2764D3"/>
    <w:multiLevelType w:val="hybridMultilevel"/>
    <w:tmpl w:val="646A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367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567D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65EF5"/>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7"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5012F7"/>
    <w:multiLevelType w:val="hybridMultilevel"/>
    <w:tmpl w:val="6180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6"/>
  </w:num>
  <w:num w:numId="14">
    <w:abstractNumId w:val="20"/>
  </w:num>
  <w:num w:numId="15">
    <w:abstractNumId w:val="15"/>
  </w:num>
  <w:num w:numId="16">
    <w:abstractNumId w:val="11"/>
  </w:num>
  <w:num w:numId="17">
    <w:abstractNumId w:val="26"/>
  </w:num>
  <w:num w:numId="18">
    <w:abstractNumId w:val="17"/>
  </w:num>
  <w:num w:numId="19">
    <w:abstractNumId w:val="18"/>
  </w:num>
  <w:num w:numId="20">
    <w:abstractNumId w:val="22"/>
  </w:num>
  <w:num w:numId="21">
    <w:abstractNumId w:val="28"/>
  </w:num>
  <w:num w:numId="22">
    <w:abstractNumId w:val="14"/>
  </w:num>
  <w:num w:numId="23">
    <w:abstractNumId w:val="1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11"/>
    <w:rsid w:val="00000B2D"/>
    <w:rsid w:val="00003B58"/>
    <w:rsid w:val="000044F6"/>
    <w:rsid w:val="000049C4"/>
    <w:rsid w:val="000060FC"/>
    <w:rsid w:val="00006E79"/>
    <w:rsid w:val="000106CF"/>
    <w:rsid w:val="0001111E"/>
    <w:rsid w:val="0001119B"/>
    <w:rsid w:val="000135F2"/>
    <w:rsid w:val="000152E2"/>
    <w:rsid w:val="00016A07"/>
    <w:rsid w:val="0002045A"/>
    <w:rsid w:val="00020927"/>
    <w:rsid w:val="0002233B"/>
    <w:rsid w:val="0002655E"/>
    <w:rsid w:val="00027A93"/>
    <w:rsid w:val="000306AF"/>
    <w:rsid w:val="00036021"/>
    <w:rsid w:val="00037D3C"/>
    <w:rsid w:val="00040711"/>
    <w:rsid w:val="0004736D"/>
    <w:rsid w:val="00050AD0"/>
    <w:rsid w:val="00053020"/>
    <w:rsid w:val="0005406C"/>
    <w:rsid w:val="00055233"/>
    <w:rsid w:val="000565B4"/>
    <w:rsid w:val="00060AEC"/>
    <w:rsid w:val="00060C2C"/>
    <w:rsid w:val="00061F05"/>
    <w:rsid w:val="000620B4"/>
    <w:rsid w:val="00063363"/>
    <w:rsid w:val="0006414E"/>
    <w:rsid w:val="00064D88"/>
    <w:rsid w:val="00064E69"/>
    <w:rsid w:val="0006629E"/>
    <w:rsid w:val="0006768F"/>
    <w:rsid w:val="000704E3"/>
    <w:rsid w:val="00070FB6"/>
    <w:rsid w:val="0007153F"/>
    <w:rsid w:val="00072D28"/>
    <w:rsid w:val="0007466E"/>
    <w:rsid w:val="000765D6"/>
    <w:rsid w:val="00082C3D"/>
    <w:rsid w:val="000922B0"/>
    <w:rsid w:val="00094059"/>
    <w:rsid w:val="000951F7"/>
    <w:rsid w:val="00095FA7"/>
    <w:rsid w:val="000973D0"/>
    <w:rsid w:val="000A0D90"/>
    <w:rsid w:val="000A3AF7"/>
    <w:rsid w:val="000B056B"/>
    <w:rsid w:val="000B1B48"/>
    <w:rsid w:val="000B32DC"/>
    <w:rsid w:val="000B3933"/>
    <w:rsid w:val="000B5089"/>
    <w:rsid w:val="000C1290"/>
    <w:rsid w:val="000C1DC3"/>
    <w:rsid w:val="000C3C3B"/>
    <w:rsid w:val="000C3F36"/>
    <w:rsid w:val="000D06EA"/>
    <w:rsid w:val="000D246C"/>
    <w:rsid w:val="000D31DD"/>
    <w:rsid w:val="000D35D7"/>
    <w:rsid w:val="000D5776"/>
    <w:rsid w:val="000D709F"/>
    <w:rsid w:val="000E1A9D"/>
    <w:rsid w:val="000E28A1"/>
    <w:rsid w:val="000E314D"/>
    <w:rsid w:val="000E4483"/>
    <w:rsid w:val="000E7F53"/>
    <w:rsid w:val="000F1A65"/>
    <w:rsid w:val="000F1E60"/>
    <w:rsid w:val="000F2AF7"/>
    <w:rsid w:val="000F40DE"/>
    <w:rsid w:val="00100E6C"/>
    <w:rsid w:val="0010116A"/>
    <w:rsid w:val="0010341D"/>
    <w:rsid w:val="001043F3"/>
    <w:rsid w:val="001059F1"/>
    <w:rsid w:val="00107D5A"/>
    <w:rsid w:val="0011005F"/>
    <w:rsid w:val="0011235E"/>
    <w:rsid w:val="001128A5"/>
    <w:rsid w:val="00115929"/>
    <w:rsid w:val="00117F3A"/>
    <w:rsid w:val="00120A00"/>
    <w:rsid w:val="00124217"/>
    <w:rsid w:val="001249C9"/>
    <w:rsid w:val="00124AB9"/>
    <w:rsid w:val="001274B2"/>
    <w:rsid w:val="00127B80"/>
    <w:rsid w:val="00132171"/>
    <w:rsid w:val="001322A9"/>
    <w:rsid w:val="00132E36"/>
    <w:rsid w:val="00134BDE"/>
    <w:rsid w:val="001405CC"/>
    <w:rsid w:val="00140676"/>
    <w:rsid w:val="0014199C"/>
    <w:rsid w:val="00142005"/>
    <w:rsid w:val="00142312"/>
    <w:rsid w:val="00144766"/>
    <w:rsid w:val="001448A9"/>
    <w:rsid w:val="001450B0"/>
    <w:rsid w:val="001454B5"/>
    <w:rsid w:val="00145BD1"/>
    <w:rsid w:val="00145BF3"/>
    <w:rsid w:val="00145CEA"/>
    <w:rsid w:val="001460E5"/>
    <w:rsid w:val="00146A35"/>
    <w:rsid w:val="001470D6"/>
    <w:rsid w:val="00147246"/>
    <w:rsid w:val="00147343"/>
    <w:rsid w:val="0015069E"/>
    <w:rsid w:val="00152A60"/>
    <w:rsid w:val="00153DC9"/>
    <w:rsid w:val="001541A7"/>
    <w:rsid w:val="0015433E"/>
    <w:rsid w:val="00155083"/>
    <w:rsid w:val="0015745C"/>
    <w:rsid w:val="00160119"/>
    <w:rsid w:val="00163A4D"/>
    <w:rsid w:val="00164C53"/>
    <w:rsid w:val="001701EA"/>
    <w:rsid w:val="0017065A"/>
    <w:rsid w:val="00170DFF"/>
    <w:rsid w:val="00170F2D"/>
    <w:rsid w:val="001750E7"/>
    <w:rsid w:val="00176D10"/>
    <w:rsid w:val="00177390"/>
    <w:rsid w:val="0018329C"/>
    <w:rsid w:val="00183FD6"/>
    <w:rsid w:val="001853F5"/>
    <w:rsid w:val="00186D73"/>
    <w:rsid w:val="00187356"/>
    <w:rsid w:val="001877D5"/>
    <w:rsid w:val="00191D58"/>
    <w:rsid w:val="001940E9"/>
    <w:rsid w:val="00196908"/>
    <w:rsid w:val="0019760C"/>
    <w:rsid w:val="00197FA5"/>
    <w:rsid w:val="001A0902"/>
    <w:rsid w:val="001A1A9E"/>
    <w:rsid w:val="001A3237"/>
    <w:rsid w:val="001A3648"/>
    <w:rsid w:val="001A47F0"/>
    <w:rsid w:val="001A4C5E"/>
    <w:rsid w:val="001A5D72"/>
    <w:rsid w:val="001A68C8"/>
    <w:rsid w:val="001A7E57"/>
    <w:rsid w:val="001B18AE"/>
    <w:rsid w:val="001B2027"/>
    <w:rsid w:val="001B27FB"/>
    <w:rsid w:val="001B2AD0"/>
    <w:rsid w:val="001B2EAE"/>
    <w:rsid w:val="001B4D9E"/>
    <w:rsid w:val="001C07A1"/>
    <w:rsid w:val="001C139A"/>
    <w:rsid w:val="001C13B5"/>
    <w:rsid w:val="001C17A3"/>
    <w:rsid w:val="001C1973"/>
    <w:rsid w:val="001C5E36"/>
    <w:rsid w:val="001D0583"/>
    <w:rsid w:val="001D0604"/>
    <w:rsid w:val="001D2D5F"/>
    <w:rsid w:val="001D3568"/>
    <w:rsid w:val="001D6079"/>
    <w:rsid w:val="001D6113"/>
    <w:rsid w:val="001D75C1"/>
    <w:rsid w:val="001D7F9B"/>
    <w:rsid w:val="001E0166"/>
    <w:rsid w:val="001E0418"/>
    <w:rsid w:val="001E1B1A"/>
    <w:rsid w:val="001E25EE"/>
    <w:rsid w:val="001E270A"/>
    <w:rsid w:val="001E3778"/>
    <w:rsid w:val="001E4867"/>
    <w:rsid w:val="001E6FB4"/>
    <w:rsid w:val="001E704D"/>
    <w:rsid w:val="001E71A1"/>
    <w:rsid w:val="001E7C3E"/>
    <w:rsid w:val="001F4240"/>
    <w:rsid w:val="001F4C1F"/>
    <w:rsid w:val="001F6144"/>
    <w:rsid w:val="001F614E"/>
    <w:rsid w:val="001F6B6B"/>
    <w:rsid w:val="001F7FC3"/>
    <w:rsid w:val="00200B82"/>
    <w:rsid w:val="00205C75"/>
    <w:rsid w:val="00207880"/>
    <w:rsid w:val="00207918"/>
    <w:rsid w:val="002111DA"/>
    <w:rsid w:val="002119C8"/>
    <w:rsid w:val="002149BC"/>
    <w:rsid w:val="00215AC5"/>
    <w:rsid w:val="002164BF"/>
    <w:rsid w:val="00222C41"/>
    <w:rsid w:val="002246EF"/>
    <w:rsid w:val="002247A0"/>
    <w:rsid w:val="002300C8"/>
    <w:rsid w:val="00232F6E"/>
    <w:rsid w:val="002330E4"/>
    <w:rsid w:val="00233B76"/>
    <w:rsid w:val="00233ED1"/>
    <w:rsid w:val="00240066"/>
    <w:rsid w:val="00240859"/>
    <w:rsid w:val="00252509"/>
    <w:rsid w:val="00253EBA"/>
    <w:rsid w:val="002550AB"/>
    <w:rsid w:val="002553AC"/>
    <w:rsid w:val="0026005D"/>
    <w:rsid w:val="00260285"/>
    <w:rsid w:val="0026309E"/>
    <w:rsid w:val="0026424F"/>
    <w:rsid w:val="00264564"/>
    <w:rsid w:val="002645F3"/>
    <w:rsid w:val="00264701"/>
    <w:rsid w:val="00265849"/>
    <w:rsid w:val="00266808"/>
    <w:rsid w:val="0026785C"/>
    <w:rsid w:val="0027036A"/>
    <w:rsid w:val="00270529"/>
    <w:rsid w:val="002747B3"/>
    <w:rsid w:val="002756B8"/>
    <w:rsid w:val="00275C2E"/>
    <w:rsid w:val="00277543"/>
    <w:rsid w:val="00277D1A"/>
    <w:rsid w:val="00280E02"/>
    <w:rsid w:val="00280E2F"/>
    <w:rsid w:val="00281B3C"/>
    <w:rsid w:val="002827F1"/>
    <w:rsid w:val="00282D15"/>
    <w:rsid w:val="0028605F"/>
    <w:rsid w:val="002860B3"/>
    <w:rsid w:val="0028697E"/>
    <w:rsid w:val="00292E69"/>
    <w:rsid w:val="00295368"/>
    <w:rsid w:val="0029618B"/>
    <w:rsid w:val="002967BC"/>
    <w:rsid w:val="002978C1"/>
    <w:rsid w:val="002A3CA0"/>
    <w:rsid w:val="002A40F0"/>
    <w:rsid w:val="002A51C2"/>
    <w:rsid w:val="002A5520"/>
    <w:rsid w:val="002A7462"/>
    <w:rsid w:val="002B0C7A"/>
    <w:rsid w:val="002B148C"/>
    <w:rsid w:val="002B1857"/>
    <w:rsid w:val="002B1AC2"/>
    <w:rsid w:val="002B75A2"/>
    <w:rsid w:val="002C17BE"/>
    <w:rsid w:val="002C3700"/>
    <w:rsid w:val="002C4EF3"/>
    <w:rsid w:val="002D247C"/>
    <w:rsid w:val="002D5103"/>
    <w:rsid w:val="002D52AE"/>
    <w:rsid w:val="002D75A4"/>
    <w:rsid w:val="002D7D08"/>
    <w:rsid w:val="002E126A"/>
    <w:rsid w:val="002E17DA"/>
    <w:rsid w:val="002E1B5D"/>
    <w:rsid w:val="002E1E26"/>
    <w:rsid w:val="002E1E43"/>
    <w:rsid w:val="002E3AB9"/>
    <w:rsid w:val="002E4290"/>
    <w:rsid w:val="002E6C23"/>
    <w:rsid w:val="002E770C"/>
    <w:rsid w:val="002F3915"/>
    <w:rsid w:val="002F3D83"/>
    <w:rsid w:val="002F3E2E"/>
    <w:rsid w:val="002F4F0E"/>
    <w:rsid w:val="00301152"/>
    <w:rsid w:val="003015D5"/>
    <w:rsid w:val="003016CC"/>
    <w:rsid w:val="003017BB"/>
    <w:rsid w:val="003023C7"/>
    <w:rsid w:val="003121C4"/>
    <w:rsid w:val="00317E96"/>
    <w:rsid w:val="00320784"/>
    <w:rsid w:val="00324A15"/>
    <w:rsid w:val="00325121"/>
    <w:rsid w:val="003260A9"/>
    <w:rsid w:val="003263F3"/>
    <w:rsid w:val="003303B3"/>
    <w:rsid w:val="00330B97"/>
    <w:rsid w:val="00331B82"/>
    <w:rsid w:val="003345FB"/>
    <w:rsid w:val="003350BC"/>
    <w:rsid w:val="0033571D"/>
    <w:rsid w:val="00337E0A"/>
    <w:rsid w:val="00340593"/>
    <w:rsid w:val="00341FFB"/>
    <w:rsid w:val="00343956"/>
    <w:rsid w:val="00344B1C"/>
    <w:rsid w:val="0034521C"/>
    <w:rsid w:val="0035250A"/>
    <w:rsid w:val="00353EBE"/>
    <w:rsid w:val="0035446A"/>
    <w:rsid w:val="0035541D"/>
    <w:rsid w:val="00356443"/>
    <w:rsid w:val="00356DE0"/>
    <w:rsid w:val="00356E98"/>
    <w:rsid w:val="003618AE"/>
    <w:rsid w:val="00362637"/>
    <w:rsid w:val="00372260"/>
    <w:rsid w:val="003734FE"/>
    <w:rsid w:val="00373A4D"/>
    <w:rsid w:val="003742B3"/>
    <w:rsid w:val="00377054"/>
    <w:rsid w:val="00380088"/>
    <w:rsid w:val="00381DCC"/>
    <w:rsid w:val="00381F65"/>
    <w:rsid w:val="00382564"/>
    <w:rsid w:val="003851DE"/>
    <w:rsid w:val="00385F7E"/>
    <w:rsid w:val="00386BAB"/>
    <w:rsid w:val="00387B47"/>
    <w:rsid w:val="00395726"/>
    <w:rsid w:val="00395734"/>
    <w:rsid w:val="00395E13"/>
    <w:rsid w:val="00395EFD"/>
    <w:rsid w:val="003A105E"/>
    <w:rsid w:val="003A1A81"/>
    <w:rsid w:val="003A3A1A"/>
    <w:rsid w:val="003A4753"/>
    <w:rsid w:val="003A58E9"/>
    <w:rsid w:val="003A5A33"/>
    <w:rsid w:val="003A7663"/>
    <w:rsid w:val="003A7C30"/>
    <w:rsid w:val="003B0BF6"/>
    <w:rsid w:val="003B6E7E"/>
    <w:rsid w:val="003B708B"/>
    <w:rsid w:val="003B7ADA"/>
    <w:rsid w:val="003C223E"/>
    <w:rsid w:val="003C3069"/>
    <w:rsid w:val="003D0497"/>
    <w:rsid w:val="003D3E25"/>
    <w:rsid w:val="003D60E0"/>
    <w:rsid w:val="003D783D"/>
    <w:rsid w:val="003E1ADF"/>
    <w:rsid w:val="003E2348"/>
    <w:rsid w:val="003E2543"/>
    <w:rsid w:val="003E36DD"/>
    <w:rsid w:val="003E4B8A"/>
    <w:rsid w:val="003F0247"/>
    <w:rsid w:val="003F09F7"/>
    <w:rsid w:val="003F1231"/>
    <w:rsid w:val="003F1339"/>
    <w:rsid w:val="003F262A"/>
    <w:rsid w:val="003F2C5E"/>
    <w:rsid w:val="003F3751"/>
    <w:rsid w:val="003F3DE9"/>
    <w:rsid w:val="003F3E57"/>
    <w:rsid w:val="003F45A2"/>
    <w:rsid w:val="003F590E"/>
    <w:rsid w:val="003F672D"/>
    <w:rsid w:val="003F6EDE"/>
    <w:rsid w:val="003F75B9"/>
    <w:rsid w:val="004007B8"/>
    <w:rsid w:val="00402BF3"/>
    <w:rsid w:val="0040342B"/>
    <w:rsid w:val="0040379C"/>
    <w:rsid w:val="00404A21"/>
    <w:rsid w:val="00406017"/>
    <w:rsid w:val="004079DA"/>
    <w:rsid w:val="00410A46"/>
    <w:rsid w:val="0041138F"/>
    <w:rsid w:val="00412AD5"/>
    <w:rsid w:val="00412B88"/>
    <w:rsid w:val="00413F4B"/>
    <w:rsid w:val="004141A8"/>
    <w:rsid w:val="004210A2"/>
    <w:rsid w:val="00425A33"/>
    <w:rsid w:val="00425DC8"/>
    <w:rsid w:val="00426D49"/>
    <w:rsid w:val="00426D8E"/>
    <w:rsid w:val="00430621"/>
    <w:rsid w:val="004319C5"/>
    <w:rsid w:val="004337D7"/>
    <w:rsid w:val="0043427F"/>
    <w:rsid w:val="0043444B"/>
    <w:rsid w:val="0043494E"/>
    <w:rsid w:val="00435317"/>
    <w:rsid w:val="004361AB"/>
    <w:rsid w:val="00436C2D"/>
    <w:rsid w:val="004378E5"/>
    <w:rsid w:val="0044147F"/>
    <w:rsid w:val="00441718"/>
    <w:rsid w:val="00441F8D"/>
    <w:rsid w:val="00442A76"/>
    <w:rsid w:val="004457FF"/>
    <w:rsid w:val="00452ADC"/>
    <w:rsid w:val="00453F2E"/>
    <w:rsid w:val="004547BC"/>
    <w:rsid w:val="00455B55"/>
    <w:rsid w:val="00457AFD"/>
    <w:rsid w:val="004606F6"/>
    <w:rsid w:val="0046225D"/>
    <w:rsid w:val="00463BCB"/>
    <w:rsid w:val="004649F5"/>
    <w:rsid w:val="00466987"/>
    <w:rsid w:val="004675D3"/>
    <w:rsid w:val="00471487"/>
    <w:rsid w:val="00471532"/>
    <w:rsid w:val="0047411A"/>
    <w:rsid w:val="00477B16"/>
    <w:rsid w:val="00481632"/>
    <w:rsid w:val="00484D2F"/>
    <w:rsid w:val="00485733"/>
    <w:rsid w:val="0049206B"/>
    <w:rsid w:val="00492987"/>
    <w:rsid w:val="004943A1"/>
    <w:rsid w:val="00494BF5"/>
    <w:rsid w:val="00495E4E"/>
    <w:rsid w:val="004979F6"/>
    <w:rsid w:val="004A01E2"/>
    <w:rsid w:val="004A4A4B"/>
    <w:rsid w:val="004A610B"/>
    <w:rsid w:val="004A6479"/>
    <w:rsid w:val="004A6567"/>
    <w:rsid w:val="004B05C0"/>
    <w:rsid w:val="004B22F5"/>
    <w:rsid w:val="004B4100"/>
    <w:rsid w:val="004B4F19"/>
    <w:rsid w:val="004B51AA"/>
    <w:rsid w:val="004C1B15"/>
    <w:rsid w:val="004C5345"/>
    <w:rsid w:val="004C7AB2"/>
    <w:rsid w:val="004D20DF"/>
    <w:rsid w:val="004D3388"/>
    <w:rsid w:val="004D4309"/>
    <w:rsid w:val="004D5374"/>
    <w:rsid w:val="004D6302"/>
    <w:rsid w:val="004D67B8"/>
    <w:rsid w:val="004E1369"/>
    <w:rsid w:val="004E1EEC"/>
    <w:rsid w:val="004E41E0"/>
    <w:rsid w:val="004E50F6"/>
    <w:rsid w:val="004E5CCB"/>
    <w:rsid w:val="004F0441"/>
    <w:rsid w:val="004F4339"/>
    <w:rsid w:val="004F4830"/>
    <w:rsid w:val="00502651"/>
    <w:rsid w:val="00502A03"/>
    <w:rsid w:val="00506270"/>
    <w:rsid w:val="0050683D"/>
    <w:rsid w:val="005070F0"/>
    <w:rsid w:val="00507A84"/>
    <w:rsid w:val="00510866"/>
    <w:rsid w:val="005113FC"/>
    <w:rsid w:val="00512F51"/>
    <w:rsid w:val="00514A47"/>
    <w:rsid w:val="0051740A"/>
    <w:rsid w:val="0052383E"/>
    <w:rsid w:val="0052767A"/>
    <w:rsid w:val="005313EB"/>
    <w:rsid w:val="005334B1"/>
    <w:rsid w:val="0053381C"/>
    <w:rsid w:val="005348E8"/>
    <w:rsid w:val="00534E45"/>
    <w:rsid w:val="0053581E"/>
    <w:rsid w:val="0053738E"/>
    <w:rsid w:val="0053745E"/>
    <w:rsid w:val="00542F37"/>
    <w:rsid w:val="00543B19"/>
    <w:rsid w:val="00543DE5"/>
    <w:rsid w:val="00544427"/>
    <w:rsid w:val="00546996"/>
    <w:rsid w:val="00553F0C"/>
    <w:rsid w:val="00554A45"/>
    <w:rsid w:val="00555578"/>
    <w:rsid w:val="00555D12"/>
    <w:rsid w:val="00556EBF"/>
    <w:rsid w:val="005602FA"/>
    <w:rsid w:val="00560558"/>
    <w:rsid w:val="0056269C"/>
    <w:rsid w:val="00562CBF"/>
    <w:rsid w:val="00562D82"/>
    <w:rsid w:val="00563C11"/>
    <w:rsid w:val="005646A3"/>
    <w:rsid w:val="0056484F"/>
    <w:rsid w:val="00565799"/>
    <w:rsid w:val="005662D9"/>
    <w:rsid w:val="00572737"/>
    <w:rsid w:val="00572770"/>
    <w:rsid w:val="00574069"/>
    <w:rsid w:val="0057462C"/>
    <w:rsid w:val="005749DC"/>
    <w:rsid w:val="0057509C"/>
    <w:rsid w:val="00575183"/>
    <w:rsid w:val="00575192"/>
    <w:rsid w:val="00576F39"/>
    <w:rsid w:val="005772F4"/>
    <w:rsid w:val="00577AED"/>
    <w:rsid w:val="00577BDA"/>
    <w:rsid w:val="00577E3A"/>
    <w:rsid w:val="0058317E"/>
    <w:rsid w:val="005851AE"/>
    <w:rsid w:val="00586C4C"/>
    <w:rsid w:val="00587397"/>
    <w:rsid w:val="00587C98"/>
    <w:rsid w:val="00587D05"/>
    <w:rsid w:val="005909C3"/>
    <w:rsid w:val="00595ABA"/>
    <w:rsid w:val="00597BE5"/>
    <w:rsid w:val="005A0C5B"/>
    <w:rsid w:val="005A1CF4"/>
    <w:rsid w:val="005A290B"/>
    <w:rsid w:val="005A3527"/>
    <w:rsid w:val="005A4BB1"/>
    <w:rsid w:val="005A77EE"/>
    <w:rsid w:val="005A78ED"/>
    <w:rsid w:val="005B227D"/>
    <w:rsid w:val="005B7141"/>
    <w:rsid w:val="005B7DEA"/>
    <w:rsid w:val="005C340F"/>
    <w:rsid w:val="005C403F"/>
    <w:rsid w:val="005C4D56"/>
    <w:rsid w:val="005C5EC8"/>
    <w:rsid w:val="005C66F5"/>
    <w:rsid w:val="005C6DF4"/>
    <w:rsid w:val="005C7358"/>
    <w:rsid w:val="005C7CC2"/>
    <w:rsid w:val="005D36C6"/>
    <w:rsid w:val="005D394F"/>
    <w:rsid w:val="005D3CFB"/>
    <w:rsid w:val="005D3DAC"/>
    <w:rsid w:val="005D475B"/>
    <w:rsid w:val="005D5C3A"/>
    <w:rsid w:val="005D74C2"/>
    <w:rsid w:val="005E0C77"/>
    <w:rsid w:val="005E1AA5"/>
    <w:rsid w:val="005E5785"/>
    <w:rsid w:val="005F25F1"/>
    <w:rsid w:val="005F29EC"/>
    <w:rsid w:val="005F35D3"/>
    <w:rsid w:val="005F43CF"/>
    <w:rsid w:val="005F6418"/>
    <w:rsid w:val="005F70BD"/>
    <w:rsid w:val="006007C3"/>
    <w:rsid w:val="00601838"/>
    <w:rsid w:val="006051BA"/>
    <w:rsid w:val="00607F8E"/>
    <w:rsid w:val="0061700C"/>
    <w:rsid w:val="00617427"/>
    <w:rsid w:val="0063187F"/>
    <w:rsid w:val="006330EA"/>
    <w:rsid w:val="006339B4"/>
    <w:rsid w:val="006361DB"/>
    <w:rsid w:val="00636C6F"/>
    <w:rsid w:val="00637CA5"/>
    <w:rsid w:val="00640844"/>
    <w:rsid w:val="006450E7"/>
    <w:rsid w:val="00646FB0"/>
    <w:rsid w:val="00650D7A"/>
    <w:rsid w:val="00651A01"/>
    <w:rsid w:val="00652A83"/>
    <w:rsid w:val="0065458E"/>
    <w:rsid w:val="00654834"/>
    <w:rsid w:val="00654D5B"/>
    <w:rsid w:val="00655BFE"/>
    <w:rsid w:val="00656F9C"/>
    <w:rsid w:val="0065723C"/>
    <w:rsid w:val="006575F9"/>
    <w:rsid w:val="00660AD5"/>
    <w:rsid w:val="006635AB"/>
    <w:rsid w:val="006643A6"/>
    <w:rsid w:val="0066511C"/>
    <w:rsid w:val="00666626"/>
    <w:rsid w:val="006766C0"/>
    <w:rsid w:val="00676722"/>
    <w:rsid w:val="00676B14"/>
    <w:rsid w:val="00676F70"/>
    <w:rsid w:val="00677583"/>
    <w:rsid w:val="0067779B"/>
    <w:rsid w:val="00677AC9"/>
    <w:rsid w:val="00680B5A"/>
    <w:rsid w:val="00681382"/>
    <w:rsid w:val="00681773"/>
    <w:rsid w:val="00682654"/>
    <w:rsid w:val="006838FC"/>
    <w:rsid w:val="0068394F"/>
    <w:rsid w:val="00683E77"/>
    <w:rsid w:val="00686DC3"/>
    <w:rsid w:val="00692268"/>
    <w:rsid w:val="00692288"/>
    <w:rsid w:val="006A0103"/>
    <w:rsid w:val="006A0444"/>
    <w:rsid w:val="006A1001"/>
    <w:rsid w:val="006A197E"/>
    <w:rsid w:val="006B19A6"/>
    <w:rsid w:val="006B3349"/>
    <w:rsid w:val="006B3B94"/>
    <w:rsid w:val="006B6D74"/>
    <w:rsid w:val="006C1639"/>
    <w:rsid w:val="006C1F1C"/>
    <w:rsid w:val="006C35DD"/>
    <w:rsid w:val="006C4DE2"/>
    <w:rsid w:val="006D0587"/>
    <w:rsid w:val="006D257C"/>
    <w:rsid w:val="006D3EC6"/>
    <w:rsid w:val="006D726C"/>
    <w:rsid w:val="006D7AEA"/>
    <w:rsid w:val="006E1532"/>
    <w:rsid w:val="006E1FCB"/>
    <w:rsid w:val="006E28A5"/>
    <w:rsid w:val="006E5892"/>
    <w:rsid w:val="006E64F0"/>
    <w:rsid w:val="006F2451"/>
    <w:rsid w:val="006F305E"/>
    <w:rsid w:val="006F32AD"/>
    <w:rsid w:val="006F3629"/>
    <w:rsid w:val="006F4D11"/>
    <w:rsid w:val="00700867"/>
    <w:rsid w:val="0070294D"/>
    <w:rsid w:val="007042A4"/>
    <w:rsid w:val="00706F67"/>
    <w:rsid w:val="007076BF"/>
    <w:rsid w:val="00707F34"/>
    <w:rsid w:val="00710808"/>
    <w:rsid w:val="00710FA0"/>
    <w:rsid w:val="00712AF9"/>
    <w:rsid w:val="007150BC"/>
    <w:rsid w:val="00723A08"/>
    <w:rsid w:val="00723B11"/>
    <w:rsid w:val="00726AB4"/>
    <w:rsid w:val="00727043"/>
    <w:rsid w:val="0072765D"/>
    <w:rsid w:val="00730373"/>
    <w:rsid w:val="0073057D"/>
    <w:rsid w:val="00731A9B"/>
    <w:rsid w:val="00731FFC"/>
    <w:rsid w:val="00734572"/>
    <w:rsid w:val="00735016"/>
    <w:rsid w:val="007355E9"/>
    <w:rsid w:val="0074144A"/>
    <w:rsid w:val="007415BF"/>
    <w:rsid w:val="00741870"/>
    <w:rsid w:val="00741D64"/>
    <w:rsid w:val="00744030"/>
    <w:rsid w:val="0074495D"/>
    <w:rsid w:val="00744B6B"/>
    <w:rsid w:val="00745DCF"/>
    <w:rsid w:val="00746CD7"/>
    <w:rsid w:val="007474B8"/>
    <w:rsid w:val="00750123"/>
    <w:rsid w:val="00750B47"/>
    <w:rsid w:val="00751166"/>
    <w:rsid w:val="00755061"/>
    <w:rsid w:val="00755FDA"/>
    <w:rsid w:val="00757B4F"/>
    <w:rsid w:val="007605A6"/>
    <w:rsid w:val="007606AF"/>
    <w:rsid w:val="00760ADC"/>
    <w:rsid w:val="00760E30"/>
    <w:rsid w:val="007612C7"/>
    <w:rsid w:val="007614C4"/>
    <w:rsid w:val="00763AB9"/>
    <w:rsid w:val="00765527"/>
    <w:rsid w:val="00765D80"/>
    <w:rsid w:val="00765FF1"/>
    <w:rsid w:val="00766734"/>
    <w:rsid w:val="007672A3"/>
    <w:rsid w:val="00767A88"/>
    <w:rsid w:val="00775174"/>
    <w:rsid w:val="007755FC"/>
    <w:rsid w:val="0078007B"/>
    <w:rsid w:val="00780B6B"/>
    <w:rsid w:val="00784577"/>
    <w:rsid w:val="00785695"/>
    <w:rsid w:val="00787876"/>
    <w:rsid w:val="0079158E"/>
    <w:rsid w:val="007974D5"/>
    <w:rsid w:val="007A00C3"/>
    <w:rsid w:val="007A2626"/>
    <w:rsid w:val="007A460C"/>
    <w:rsid w:val="007A4EF3"/>
    <w:rsid w:val="007B06D8"/>
    <w:rsid w:val="007B27FC"/>
    <w:rsid w:val="007B33FD"/>
    <w:rsid w:val="007B3D9E"/>
    <w:rsid w:val="007B5AB2"/>
    <w:rsid w:val="007B7B23"/>
    <w:rsid w:val="007C07A4"/>
    <w:rsid w:val="007C1054"/>
    <w:rsid w:val="007C32AD"/>
    <w:rsid w:val="007C681C"/>
    <w:rsid w:val="007C7A12"/>
    <w:rsid w:val="007D3C64"/>
    <w:rsid w:val="007D4408"/>
    <w:rsid w:val="007D4DFA"/>
    <w:rsid w:val="007D5651"/>
    <w:rsid w:val="007E26D4"/>
    <w:rsid w:val="007E47E1"/>
    <w:rsid w:val="007E533D"/>
    <w:rsid w:val="007E5582"/>
    <w:rsid w:val="007E6EC4"/>
    <w:rsid w:val="007E784B"/>
    <w:rsid w:val="007F026A"/>
    <w:rsid w:val="007F0341"/>
    <w:rsid w:val="007F26BA"/>
    <w:rsid w:val="007F2BDB"/>
    <w:rsid w:val="007F2C0C"/>
    <w:rsid w:val="007F3AC9"/>
    <w:rsid w:val="00800DA5"/>
    <w:rsid w:val="0080315A"/>
    <w:rsid w:val="00804302"/>
    <w:rsid w:val="008065FF"/>
    <w:rsid w:val="00806E56"/>
    <w:rsid w:val="008117AA"/>
    <w:rsid w:val="00812618"/>
    <w:rsid w:val="00814337"/>
    <w:rsid w:val="008161C6"/>
    <w:rsid w:val="0081646C"/>
    <w:rsid w:val="00816C40"/>
    <w:rsid w:val="008207C3"/>
    <w:rsid w:val="00820E36"/>
    <w:rsid w:val="008218E9"/>
    <w:rsid w:val="00823D4F"/>
    <w:rsid w:val="00824AD4"/>
    <w:rsid w:val="00832487"/>
    <w:rsid w:val="0083383A"/>
    <w:rsid w:val="00834CCC"/>
    <w:rsid w:val="00840075"/>
    <w:rsid w:val="00841F97"/>
    <w:rsid w:val="008437B4"/>
    <w:rsid w:val="008441CB"/>
    <w:rsid w:val="00844606"/>
    <w:rsid w:val="0085083B"/>
    <w:rsid w:val="0085233E"/>
    <w:rsid w:val="00852557"/>
    <w:rsid w:val="00853E82"/>
    <w:rsid w:val="00854988"/>
    <w:rsid w:val="008550F3"/>
    <w:rsid w:val="008552B5"/>
    <w:rsid w:val="00856890"/>
    <w:rsid w:val="00856DA9"/>
    <w:rsid w:val="008576FE"/>
    <w:rsid w:val="00860853"/>
    <w:rsid w:val="00861ED1"/>
    <w:rsid w:val="0086231C"/>
    <w:rsid w:val="00864064"/>
    <w:rsid w:val="008642F0"/>
    <w:rsid w:val="00864531"/>
    <w:rsid w:val="008653CA"/>
    <w:rsid w:val="008663AA"/>
    <w:rsid w:val="00872391"/>
    <w:rsid w:val="00872517"/>
    <w:rsid w:val="00872681"/>
    <w:rsid w:val="008748D3"/>
    <w:rsid w:val="0087529D"/>
    <w:rsid w:val="008776B4"/>
    <w:rsid w:val="00877A0C"/>
    <w:rsid w:val="00880101"/>
    <w:rsid w:val="008803E8"/>
    <w:rsid w:val="00880EB3"/>
    <w:rsid w:val="008823F6"/>
    <w:rsid w:val="00882F9A"/>
    <w:rsid w:val="00885696"/>
    <w:rsid w:val="00885E59"/>
    <w:rsid w:val="0088645D"/>
    <w:rsid w:val="008869A8"/>
    <w:rsid w:val="00886DF6"/>
    <w:rsid w:val="00894BF0"/>
    <w:rsid w:val="00894FAD"/>
    <w:rsid w:val="00895575"/>
    <w:rsid w:val="00896950"/>
    <w:rsid w:val="00896D1A"/>
    <w:rsid w:val="008972D2"/>
    <w:rsid w:val="008A0BDA"/>
    <w:rsid w:val="008A18F0"/>
    <w:rsid w:val="008A290A"/>
    <w:rsid w:val="008A2BA0"/>
    <w:rsid w:val="008A3608"/>
    <w:rsid w:val="008A5F66"/>
    <w:rsid w:val="008A6F07"/>
    <w:rsid w:val="008B042B"/>
    <w:rsid w:val="008B1002"/>
    <w:rsid w:val="008B54C1"/>
    <w:rsid w:val="008B6208"/>
    <w:rsid w:val="008C127E"/>
    <w:rsid w:val="008C3A48"/>
    <w:rsid w:val="008C45A1"/>
    <w:rsid w:val="008C4D6D"/>
    <w:rsid w:val="008C6E29"/>
    <w:rsid w:val="008D12EE"/>
    <w:rsid w:val="008D1D40"/>
    <w:rsid w:val="008D5A5D"/>
    <w:rsid w:val="008D6CC7"/>
    <w:rsid w:val="008D6DF8"/>
    <w:rsid w:val="008D741A"/>
    <w:rsid w:val="008D7F18"/>
    <w:rsid w:val="008E11DC"/>
    <w:rsid w:val="008E2F59"/>
    <w:rsid w:val="008E5D49"/>
    <w:rsid w:val="008E61DA"/>
    <w:rsid w:val="008F0594"/>
    <w:rsid w:val="008F0DA3"/>
    <w:rsid w:val="008F2456"/>
    <w:rsid w:val="008F35CE"/>
    <w:rsid w:val="008F3C59"/>
    <w:rsid w:val="008F5AC1"/>
    <w:rsid w:val="008F7061"/>
    <w:rsid w:val="00901B84"/>
    <w:rsid w:val="00905019"/>
    <w:rsid w:val="009052C9"/>
    <w:rsid w:val="00907458"/>
    <w:rsid w:val="00907891"/>
    <w:rsid w:val="00911681"/>
    <w:rsid w:val="0091237B"/>
    <w:rsid w:val="009175BF"/>
    <w:rsid w:val="00926267"/>
    <w:rsid w:val="0092764A"/>
    <w:rsid w:val="00927B8D"/>
    <w:rsid w:val="00927C5B"/>
    <w:rsid w:val="00935A7E"/>
    <w:rsid w:val="00941CA3"/>
    <w:rsid w:val="00942C4F"/>
    <w:rsid w:val="00943A90"/>
    <w:rsid w:val="00944A60"/>
    <w:rsid w:val="00947BF3"/>
    <w:rsid w:val="009551E5"/>
    <w:rsid w:val="009558F3"/>
    <w:rsid w:val="009639DA"/>
    <w:rsid w:val="009656CA"/>
    <w:rsid w:val="00967171"/>
    <w:rsid w:val="009708A6"/>
    <w:rsid w:val="00970B4B"/>
    <w:rsid w:val="00972AAC"/>
    <w:rsid w:val="00973624"/>
    <w:rsid w:val="0097434C"/>
    <w:rsid w:val="0097498F"/>
    <w:rsid w:val="009766EB"/>
    <w:rsid w:val="009772DA"/>
    <w:rsid w:val="0098048F"/>
    <w:rsid w:val="00981460"/>
    <w:rsid w:val="00983948"/>
    <w:rsid w:val="009955A8"/>
    <w:rsid w:val="009A2444"/>
    <w:rsid w:val="009A2ED3"/>
    <w:rsid w:val="009A764A"/>
    <w:rsid w:val="009B01C2"/>
    <w:rsid w:val="009B0E7F"/>
    <w:rsid w:val="009B3D72"/>
    <w:rsid w:val="009B4435"/>
    <w:rsid w:val="009B678F"/>
    <w:rsid w:val="009B7928"/>
    <w:rsid w:val="009B7AE7"/>
    <w:rsid w:val="009B7D12"/>
    <w:rsid w:val="009C0332"/>
    <w:rsid w:val="009C0BAB"/>
    <w:rsid w:val="009C1C85"/>
    <w:rsid w:val="009C1EC8"/>
    <w:rsid w:val="009C3249"/>
    <w:rsid w:val="009C7E6E"/>
    <w:rsid w:val="009D2523"/>
    <w:rsid w:val="009D398A"/>
    <w:rsid w:val="009D3E38"/>
    <w:rsid w:val="009D759D"/>
    <w:rsid w:val="009E2596"/>
    <w:rsid w:val="009E44C1"/>
    <w:rsid w:val="009E6F48"/>
    <w:rsid w:val="009E75E3"/>
    <w:rsid w:val="009F03EE"/>
    <w:rsid w:val="009F0426"/>
    <w:rsid w:val="009F0930"/>
    <w:rsid w:val="009F1EFE"/>
    <w:rsid w:val="009F33C3"/>
    <w:rsid w:val="009F3822"/>
    <w:rsid w:val="009F6F90"/>
    <w:rsid w:val="00A02F82"/>
    <w:rsid w:val="00A04886"/>
    <w:rsid w:val="00A04F02"/>
    <w:rsid w:val="00A05732"/>
    <w:rsid w:val="00A058DB"/>
    <w:rsid w:val="00A063F7"/>
    <w:rsid w:val="00A06FEA"/>
    <w:rsid w:val="00A1021A"/>
    <w:rsid w:val="00A12CF6"/>
    <w:rsid w:val="00A13891"/>
    <w:rsid w:val="00A14B27"/>
    <w:rsid w:val="00A152AE"/>
    <w:rsid w:val="00A179DC"/>
    <w:rsid w:val="00A203B8"/>
    <w:rsid w:val="00A228AC"/>
    <w:rsid w:val="00A236C8"/>
    <w:rsid w:val="00A23BEB"/>
    <w:rsid w:val="00A2517A"/>
    <w:rsid w:val="00A30B24"/>
    <w:rsid w:val="00A30BCA"/>
    <w:rsid w:val="00A32891"/>
    <w:rsid w:val="00A37FEF"/>
    <w:rsid w:val="00A40C40"/>
    <w:rsid w:val="00A4273B"/>
    <w:rsid w:val="00A42A08"/>
    <w:rsid w:val="00A42E16"/>
    <w:rsid w:val="00A433A7"/>
    <w:rsid w:val="00A44305"/>
    <w:rsid w:val="00A44B0C"/>
    <w:rsid w:val="00A45077"/>
    <w:rsid w:val="00A472A1"/>
    <w:rsid w:val="00A509AD"/>
    <w:rsid w:val="00A51AA5"/>
    <w:rsid w:val="00A54FE6"/>
    <w:rsid w:val="00A5544C"/>
    <w:rsid w:val="00A55F17"/>
    <w:rsid w:val="00A57AB6"/>
    <w:rsid w:val="00A60B91"/>
    <w:rsid w:val="00A61671"/>
    <w:rsid w:val="00A66722"/>
    <w:rsid w:val="00A67369"/>
    <w:rsid w:val="00A71700"/>
    <w:rsid w:val="00A722CB"/>
    <w:rsid w:val="00A740A8"/>
    <w:rsid w:val="00A7447E"/>
    <w:rsid w:val="00A7527B"/>
    <w:rsid w:val="00A75814"/>
    <w:rsid w:val="00A75A54"/>
    <w:rsid w:val="00A76D2B"/>
    <w:rsid w:val="00A77021"/>
    <w:rsid w:val="00A77FBE"/>
    <w:rsid w:val="00A8177E"/>
    <w:rsid w:val="00A82D0B"/>
    <w:rsid w:val="00A913DB"/>
    <w:rsid w:val="00A938BA"/>
    <w:rsid w:val="00A94C8B"/>
    <w:rsid w:val="00A95E6F"/>
    <w:rsid w:val="00A97C0E"/>
    <w:rsid w:val="00AA0542"/>
    <w:rsid w:val="00AA1D7C"/>
    <w:rsid w:val="00AA2205"/>
    <w:rsid w:val="00AA5A60"/>
    <w:rsid w:val="00AB11DB"/>
    <w:rsid w:val="00AB3F02"/>
    <w:rsid w:val="00AB4695"/>
    <w:rsid w:val="00AB6100"/>
    <w:rsid w:val="00AB6AC5"/>
    <w:rsid w:val="00AC060A"/>
    <w:rsid w:val="00AC1570"/>
    <w:rsid w:val="00AC1654"/>
    <w:rsid w:val="00AC29B3"/>
    <w:rsid w:val="00AC3ACA"/>
    <w:rsid w:val="00AC4D29"/>
    <w:rsid w:val="00AD1B8C"/>
    <w:rsid w:val="00AD4246"/>
    <w:rsid w:val="00AD5047"/>
    <w:rsid w:val="00AD5EA3"/>
    <w:rsid w:val="00AE12C7"/>
    <w:rsid w:val="00AE217F"/>
    <w:rsid w:val="00AE457D"/>
    <w:rsid w:val="00AE4A86"/>
    <w:rsid w:val="00AE55C0"/>
    <w:rsid w:val="00AE6D5D"/>
    <w:rsid w:val="00AE7117"/>
    <w:rsid w:val="00AF0A6E"/>
    <w:rsid w:val="00AF0CF8"/>
    <w:rsid w:val="00AF32EB"/>
    <w:rsid w:val="00AF3E93"/>
    <w:rsid w:val="00AF4896"/>
    <w:rsid w:val="00AF6DFA"/>
    <w:rsid w:val="00B01A72"/>
    <w:rsid w:val="00B0328F"/>
    <w:rsid w:val="00B03E31"/>
    <w:rsid w:val="00B06834"/>
    <w:rsid w:val="00B070B7"/>
    <w:rsid w:val="00B072C8"/>
    <w:rsid w:val="00B07ED7"/>
    <w:rsid w:val="00B12DAA"/>
    <w:rsid w:val="00B138F7"/>
    <w:rsid w:val="00B13E21"/>
    <w:rsid w:val="00B140BB"/>
    <w:rsid w:val="00B16BCF"/>
    <w:rsid w:val="00B1766A"/>
    <w:rsid w:val="00B17A1D"/>
    <w:rsid w:val="00B17A6A"/>
    <w:rsid w:val="00B21D59"/>
    <w:rsid w:val="00B21DC8"/>
    <w:rsid w:val="00B21FD1"/>
    <w:rsid w:val="00B237D6"/>
    <w:rsid w:val="00B2426C"/>
    <w:rsid w:val="00B30196"/>
    <w:rsid w:val="00B314E5"/>
    <w:rsid w:val="00B32663"/>
    <w:rsid w:val="00B3544A"/>
    <w:rsid w:val="00B35B7A"/>
    <w:rsid w:val="00B360A1"/>
    <w:rsid w:val="00B3616C"/>
    <w:rsid w:val="00B4070A"/>
    <w:rsid w:val="00B41218"/>
    <w:rsid w:val="00B45ADA"/>
    <w:rsid w:val="00B46A61"/>
    <w:rsid w:val="00B47977"/>
    <w:rsid w:val="00B51206"/>
    <w:rsid w:val="00B518F6"/>
    <w:rsid w:val="00B538B4"/>
    <w:rsid w:val="00B53D97"/>
    <w:rsid w:val="00B57ADC"/>
    <w:rsid w:val="00B6062E"/>
    <w:rsid w:val="00B61DED"/>
    <w:rsid w:val="00B62BA7"/>
    <w:rsid w:val="00B6354F"/>
    <w:rsid w:val="00B63C36"/>
    <w:rsid w:val="00B648BE"/>
    <w:rsid w:val="00B64B56"/>
    <w:rsid w:val="00B6730F"/>
    <w:rsid w:val="00B678B8"/>
    <w:rsid w:val="00B700FD"/>
    <w:rsid w:val="00B70C77"/>
    <w:rsid w:val="00B71581"/>
    <w:rsid w:val="00B7503F"/>
    <w:rsid w:val="00B763F1"/>
    <w:rsid w:val="00B77657"/>
    <w:rsid w:val="00B80EEC"/>
    <w:rsid w:val="00B82DD7"/>
    <w:rsid w:val="00B83505"/>
    <w:rsid w:val="00B83C8E"/>
    <w:rsid w:val="00B857BD"/>
    <w:rsid w:val="00B86E31"/>
    <w:rsid w:val="00B923EE"/>
    <w:rsid w:val="00B94A72"/>
    <w:rsid w:val="00B97432"/>
    <w:rsid w:val="00BA1014"/>
    <w:rsid w:val="00BA1434"/>
    <w:rsid w:val="00BA23E3"/>
    <w:rsid w:val="00BA44AA"/>
    <w:rsid w:val="00BA6A7E"/>
    <w:rsid w:val="00BB1636"/>
    <w:rsid w:val="00BB16A7"/>
    <w:rsid w:val="00BB2768"/>
    <w:rsid w:val="00BB63D1"/>
    <w:rsid w:val="00BB7242"/>
    <w:rsid w:val="00BB7AC9"/>
    <w:rsid w:val="00BC0DBD"/>
    <w:rsid w:val="00BC13E7"/>
    <w:rsid w:val="00BC33A3"/>
    <w:rsid w:val="00BC38DE"/>
    <w:rsid w:val="00BC3E4C"/>
    <w:rsid w:val="00BC4A42"/>
    <w:rsid w:val="00BD58E3"/>
    <w:rsid w:val="00BD6329"/>
    <w:rsid w:val="00BD64F5"/>
    <w:rsid w:val="00BD6607"/>
    <w:rsid w:val="00BD7255"/>
    <w:rsid w:val="00BE0FDE"/>
    <w:rsid w:val="00BE140B"/>
    <w:rsid w:val="00BE3767"/>
    <w:rsid w:val="00C0003C"/>
    <w:rsid w:val="00C001AD"/>
    <w:rsid w:val="00C01A57"/>
    <w:rsid w:val="00C01DA2"/>
    <w:rsid w:val="00C03608"/>
    <w:rsid w:val="00C04438"/>
    <w:rsid w:val="00C04BFE"/>
    <w:rsid w:val="00C05E9F"/>
    <w:rsid w:val="00C062CC"/>
    <w:rsid w:val="00C06359"/>
    <w:rsid w:val="00C06C1B"/>
    <w:rsid w:val="00C07E8D"/>
    <w:rsid w:val="00C10943"/>
    <w:rsid w:val="00C11211"/>
    <w:rsid w:val="00C1190E"/>
    <w:rsid w:val="00C11B80"/>
    <w:rsid w:val="00C13910"/>
    <w:rsid w:val="00C139F0"/>
    <w:rsid w:val="00C143FE"/>
    <w:rsid w:val="00C16363"/>
    <w:rsid w:val="00C17A67"/>
    <w:rsid w:val="00C17DD6"/>
    <w:rsid w:val="00C205BA"/>
    <w:rsid w:val="00C227EC"/>
    <w:rsid w:val="00C23226"/>
    <w:rsid w:val="00C235DB"/>
    <w:rsid w:val="00C23FBD"/>
    <w:rsid w:val="00C25C43"/>
    <w:rsid w:val="00C30187"/>
    <w:rsid w:val="00C315B9"/>
    <w:rsid w:val="00C31BFE"/>
    <w:rsid w:val="00C31EF6"/>
    <w:rsid w:val="00C34176"/>
    <w:rsid w:val="00C37CA4"/>
    <w:rsid w:val="00C408A2"/>
    <w:rsid w:val="00C4261F"/>
    <w:rsid w:val="00C43385"/>
    <w:rsid w:val="00C448F7"/>
    <w:rsid w:val="00C5256F"/>
    <w:rsid w:val="00C54098"/>
    <w:rsid w:val="00C542CC"/>
    <w:rsid w:val="00C54FB9"/>
    <w:rsid w:val="00C6032C"/>
    <w:rsid w:val="00C658BA"/>
    <w:rsid w:val="00C66B92"/>
    <w:rsid w:val="00C67E23"/>
    <w:rsid w:val="00C71F85"/>
    <w:rsid w:val="00C73160"/>
    <w:rsid w:val="00C7399D"/>
    <w:rsid w:val="00C7457B"/>
    <w:rsid w:val="00C7695A"/>
    <w:rsid w:val="00C7728C"/>
    <w:rsid w:val="00C802C1"/>
    <w:rsid w:val="00C822C2"/>
    <w:rsid w:val="00C86407"/>
    <w:rsid w:val="00C9129D"/>
    <w:rsid w:val="00C948F4"/>
    <w:rsid w:val="00C966FA"/>
    <w:rsid w:val="00C96AD2"/>
    <w:rsid w:val="00C97D49"/>
    <w:rsid w:val="00CA06A7"/>
    <w:rsid w:val="00CA07C1"/>
    <w:rsid w:val="00CA199C"/>
    <w:rsid w:val="00CA4DFC"/>
    <w:rsid w:val="00CA6FC4"/>
    <w:rsid w:val="00CA722B"/>
    <w:rsid w:val="00CA7266"/>
    <w:rsid w:val="00CB0B16"/>
    <w:rsid w:val="00CB1209"/>
    <w:rsid w:val="00CB1708"/>
    <w:rsid w:val="00CB1F3B"/>
    <w:rsid w:val="00CB3BBD"/>
    <w:rsid w:val="00CB47E6"/>
    <w:rsid w:val="00CB61A7"/>
    <w:rsid w:val="00CB682A"/>
    <w:rsid w:val="00CC2BB7"/>
    <w:rsid w:val="00CC47A3"/>
    <w:rsid w:val="00CC78B8"/>
    <w:rsid w:val="00CC7BEA"/>
    <w:rsid w:val="00CC7EC0"/>
    <w:rsid w:val="00CD71EA"/>
    <w:rsid w:val="00CE00DC"/>
    <w:rsid w:val="00CE0BFD"/>
    <w:rsid w:val="00CE407C"/>
    <w:rsid w:val="00CE46E9"/>
    <w:rsid w:val="00CE4DE3"/>
    <w:rsid w:val="00CE5A75"/>
    <w:rsid w:val="00CF15D4"/>
    <w:rsid w:val="00CF3D09"/>
    <w:rsid w:val="00CF4F11"/>
    <w:rsid w:val="00CF7C23"/>
    <w:rsid w:val="00D00F19"/>
    <w:rsid w:val="00D014D2"/>
    <w:rsid w:val="00D026CF"/>
    <w:rsid w:val="00D050A1"/>
    <w:rsid w:val="00D06AA2"/>
    <w:rsid w:val="00D06EC2"/>
    <w:rsid w:val="00D1062D"/>
    <w:rsid w:val="00D152B5"/>
    <w:rsid w:val="00D17C3F"/>
    <w:rsid w:val="00D21111"/>
    <w:rsid w:val="00D22B59"/>
    <w:rsid w:val="00D24759"/>
    <w:rsid w:val="00D251B3"/>
    <w:rsid w:val="00D258EC"/>
    <w:rsid w:val="00D27403"/>
    <w:rsid w:val="00D30416"/>
    <w:rsid w:val="00D305C0"/>
    <w:rsid w:val="00D30ABB"/>
    <w:rsid w:val="00D322C0"/>
    <w:rsid w:val="00D32AF5"/>
    <w:rsid w:val="00D3301D"/>
    <w:rsid w:val="00D35808"/>
    <w:rsid w:val="00D35EEF"/>
    <w:rsid w:val="00D3713C"/>
    <w:rsid w:val="00D405E9"/>
    <w:rsid w:val="00D41042"/>
    <w:rsid w:val="00D41E0A"/>
    <w:rsid w:val="00D43BC8"/>
    <w:rsid w:val="00D43DE8"/>
    <w:rsid w:val="00D45A60"/>
    <w:rsid w:val="00D45BFB"/>
    <w:rsid w:val="00D47FF3"/>
    <w:rsid w:val="00D50BB6"/>
    <w:rsid w:val="00D542FD"/>
    <w:rsid w:val="00D55B21"/>
    <w:rsid w:val="00D5608F"/>
    <w:rsid w:val="00D566A9"/>
    <w:rsid w:val="00D568B9"/>
    <w:rsid w:val="00D63676"/>
    <w:rsid w:val="00D6548C"/>
    <w:rsid w:val="00D658B8"/>
    <w:rsid w:val="00D66D83"/>
    <w:rsid w:val="00D67F2F"/>
    <w:rsid w:val="00D707B1"/>
    <w:rsid w:val="00D71E17"/>
    <w:rsid w:val="00D725B6"/>
    <w:rsid w:val="00D727E8"/>
    <w:rsid w:val="00D729A3"/>
    <w:rsid w:val="00D73C44"/>
    <w:rsid w:val="00D74E62"/>
    <w:rsid w:val="00D811FB"/>
    <w:rsid w:val="00D8140E"/>
    <w:rsid w:val="00D83AF9"/>
    <w:rsid w:val="00D8421E"/>
    <w:rsid w:val="00D87492"/>
    <w:rsid w:val="00D93A48"/>
    <w:rsid w:val="00D93E04"/>
    <w:rsid w:val="00D9630B"/>
    <w:rsid w:val="00D979FA"/>
    <w:rsid w:val="00DA4234"/>
    <w:rsid w:val="00DA455A"/>
    <w:rsid w:val="00DA5013"/>
    <w:rsid w:val="00DA57CB"/>
    <w:rsid w:val="00DA6C26"/>
    <w:rsid w:val="00DB063C"/>
    <w:rsid w:val="00DB135F"/>
    <w:rsid w:val="00DB3338"/>
    <w:rsid w:val="00DB4B6A"/>
    <w:rsid w:val="00DB674A"/>
    <w:rsid w:val="00DB7789"/>
    <w:rsid w:val="00DC08EB"/>
    <w:rsid w:val="00DC1434"/>
    <w:rsid w:val="00DC1EE7"/>
    <w:rsid w:val="00DC21AC"/>
    <w:rsid w:val="00DC2CE0"/>
    <w:rsid w:val="00DC2ED9"/>
    <w:rsid w:val="00DC3F09"/>
    <w:rsid w:val="00DC4E12"/>
    <w:rsid w:val="00DC53E1"/>
    <w:rsid w:val="00DC5D52"/>
    <w:rsid w:val="00DC6563"/>
    <w:rsid w:val="00DD195B"/>
    <w:rsid w:val="00DD2C64"/>
    <w:rsid w:val="00DD5B6C"/>
    <w:rsid w:val="00DD6F64"/>
    <w:rsid w:val="00DD72B1"/>
    <w:rsid w:val="00DD7707"/>
    <w:rsid w:val="00DE0085"/>
    <w:rsid w:val="00DE0986"/>
    <w:rsid w:val="00DE0A85"/>
    <w:rsid w:val="00DE5DF3"/>
    <w:rsid w:val="00DE6E5F"/>
    <w:rsid w:val="00DF0B39"/>
    <w:rsid w:val="00DF0CB9"/>
    <w:rsid w:val="00DF7A39"/>
    <w:rsid w:val="00DF7FC6"/>
    <w:rsid w:val="00E02B75"/>
    <w:rsid w:val="00E041F2"/>
    <w:rsid w:val="00E04CFE"/>
    <w:rsid w:val="00E0530E"/>
    <w:rsid w:val="00E12A3C"/>
    <w:rsid w:val="00E13BB6"/>
    <w:rsid w:val="00E20B75"/>
    <w:rsid w:val="00E310A7"/>
    <w:rsid w:val="00E33D06"/>
    <w:rsid w:val="00E35FA9"/>
    <w:rsid w:val="00E36987"/>
    <w:rsid w:val="00E37960"/>
    <w:rsid w:val="00E37DE2"/>
    <w:rsid w:val="00E41809"/>
    <w:rsid w:val="00E42EA4"/>
    <w:rsid w:val="00E47006"/>
    <w:rsid w:val="00E516CE"/>
    <w:rsid w:val="00E524EF"/>
    <w:rsid w:val="00E54A4F"/>
    <w:rsid w:val="00E55104"/>
    <w:rsid w:val="00E615BD"/>
    <w:rsid w:val="00E61AB8"/>
    <w:rsid w:val="00E6345D"/>
    <w:rsid w:val="00E6409B"/>
    <w:rsid w:val="00E650B7"/>
    <w:rsid w:val="00E6636E"/>
    <w:rsid w:val="00E725A3"/>
    <w:rsid w:val="00E725DC"/>
    <w:rsid w:val="00E7521E"/>
    <w:rsid w:val="00E7628B"/>
    <w:rsid w:val="00E762A8"/>
    <w:rsid w:val="00E768DE"/>
    <w:rsid w:val="00E7774A"/>
    <w:rsid w:val="00E819E9"/>
    <w:rsid w:val="00E83E2E"/>
    <w:rsid w:val="00E9151D"/>
    <w:rsid w:val="00E9182F"/>
    <w:rsid w:val="00E922B7"/>
    <w:rsid w:val="00E93235"/>
    <w:rsid w:val="00E93B37"/>
    <w:rsid w:val="00E94648"/>
    <w:rsid w:val="00E95084"/>
    <w:rsid w:val="00E9552F"/>
    <w:rsid w:val="00E9623E"/>
    <w:rsid w:val="00E9773F"/>
    <w:rsid w:val="00EA00BC"/>
    <w:rsid w:val="00EA2651"/>
    <w:rsid w:val="00EA3B0E"/>
    <w:rsid w:val="00EA790D"/>
    <w:rsid w:val="00EB0109"/>
    <w:rsid w:val="00EB2E2E"/>
    <w:rsid w:val="00EB3A43"/>
    <w:rsid w:val="00EB42DB"/>
    <w:rsid w:val="00EB5239"/>
    <w:rsid w:val="00EB6D73"/>
    <w:rsid w:val="00EB76A0"/>
    <w:rsid w:val="00EB7AE6"/>
    <w:rsid w:val="00EC0AFE"/>
    <w:rsid w:val="00EC1E48"/>
    <w:rsid w:val="00EC2779"/>
    <w:rsid w:val="00EC29C4"/>
    <w:rsid w:val="00EC6E3A"/>
    <w:rsid w:val="00ED2225"/>
    <w:rsid w:val="00ED36A3"/>
    <w:rsid w:val="00ED5CAD"/>
    <w:rsid w:val="00ED6E8A"/>
    <w:rsid w:val="00ED71E9"/>
    <w:rsid w:val="00ED7C7F"/>
    <w:rsid w:val="00ED7E69"/>
    <w:rsid w:val="00EE1E79"/>
    <w:rsid w:val="00EE4898"/>
    <w:rsid w:val="00EE7181"/>
    <w:rsid w:val="00EE7186"/>
    <w:rsid w:val="00EE74FB"/>
    <w:rsid w:val="00EF2DA5"/>
    <w:rsid w:val="00EF38D3"/>
    <w:rsid w:val="00F00411"/>
    <w:rsid w:val="00F01547"/>
    <w:rsid w:val="00F02768"/>
    <w:rsid w:val="00F02B94"/>
    <w:rsid w:val="00F03B46"/>
    <w:rsid w:val="00F04FC0"/>
    <w:rsid w:val="00F074BC"/>
    <w:rsid w:val="00F10F39"/>
    <w:rsid w:val="00F11FC1"/>
    <w:rsid w:val="00F158AD"/>
    <w:rsid w:val="00F17B77"/>
    <w:rsid w:val="00F20575"/>
    <w:rsid w:val="00F20C03"/>
    <w:rsid w:val="00F21277"/>
    <w:rsid w:val="00F23299"/>
    <w:rsid w:val="00F23F88"/>
    <w:rsid w:val="00F2787D"/>
    <w:rsid w:val="00F30BE7"/>
    <w:rsid w:val="00F31058"/>
    <w:rsid w:val="00F32447"/>
    <w:rsid w:val="00F32664"/>
    <w:rsid w:val="00F32B1F"/>
    <w:rsid w:val="00F331BD"/>
    <w:rsid w:val="00F34B59"/>
    <w:rsid w:val="00F3625D"/>
    <w:rsid w:val="00F45ABF"/>
    <w:rsid w:val="00F476DC"/>
    <w:rsid w:val="00F47B66"/>
    <w:rsid w:val="00F52E1F"/>
    <w:rsid w:val="00F542DD"/>
    <w:rsid w:val="00F5585D"/>
    <w:rsid w:val="00F56BB1"/>
    <w:rsid w:val="00F57018"/>
    <w:rsid w:val="00F60FDB"/>
    <w:rsid w:val="00F610F0"/>
    <w:rsid w:val="00F64521"/>
    <w:rsid w:val="00F64856"/>
    <w:rsid w:val="00F65612"/>
    <w:rsid w:val="00F66036"/>
    <w:rsid w:val="00F70D22"/>
    <w:rsid w:val="00F713FC"/>
    <w:rsid w:val="00F71A56"/>
    <w:rsid w:val="00F730B3"/>
    <w:rsid w:val="00F749EA"/>
    <w:rsid w:val="00F76557"/>
    <w:rsid w:val="00F83E86"/>
    <w:rsid w:val="00F854B1"/>
    <w:rsid w:val="00F85F53"/>
    <w:rsid w:val="00F924B8"/>
    <w:rsid w:val="00F92FBD"/>
    <w:rsid w:val="00F95625"/>
    <w:rsid w:val="00F96041"/>
    <w:rsid w:val="00F97367"/>
    <w:rsid w:val="00FA0406"/>
    <w:rsid w:val="00FA3139"/>
    <w:rsid w:val="00FA5E90"/>
    <w:rsid w:val="00FA680D"/>
    <w:rsid w:val="00FA69A4"/>
    <w:rsid w:val="00FA73B4"/>
    <w:rsid w:val="00FB24F3"/>
    <w:rsid w:val="00FB47F9"/>
    <w:rsid w:val="00FB6BB9"/>
    <w:rsid w:val="00FB781F"/>
    <w:rsid w:val="00FC1531"/>
    <w:rsid w:val="00FC1B0A"/>
    <w:rsid w:val="00FC643F"/>
    <w:rsid w:val="00FD077E"/>
    <w:rsid w:val="00FD3FE9"/>
    <w:rsid w:val="00FD46AF"/>
    <w:rsid w:val="00FD5937"/>
    <w:rsid w:val="00FD5E61"/>
    <w:rsid w:val="00FD6DC4"/>
    <w:rsid w:val="00FE1856"/>
    <w:rsid w:val="00FE2EBA"/>
    <w:rsid w:val="00FE3D1B"/>
    <w:rsid w:val="00FE4219"/>
    <w:rsid w:val="00FE52AA"/>
    <w:rsid w:val="00FE6804"/>
    <w:rsid w:val="00FF2301"/>
    <w:rsid w:val="00FF3034"/>
    <w:rsid w:val="00FF6BD5"/>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FD5035A-6252-409E-8DE8-CDDDCFC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2"/>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856DA9"/>
    <w:pPr>
      <w:keepNext/>
      <w:keepLines/>
      <w:widowControl/>
      <w:numPr>
        <w:numId w:val="14"/>
      </w:numPr>
      <w:spacing w:after="260"/>
      <w:outlineLvl w:val="0"/>
    </w:pPr>
    <w:rPr>
      <w:b/>
      <w:bCs/>
      <w:kern w:val="32"/>
      <w:szCs w:val="32"/>
      <w:u w:val="single"/>
      <w:lang w:val="x-none" w:eastAsia="x-none"/>
    </w:rPr>
  </w:style>
  <w:style w:type="paragraph" w:styleId="Heading2">
    <w:name w:val="heading 2"/>
    <w:basedOn w:val="Normal"/>
    <w:next w:val="FERCparanumber"/>
    <w:link w:val="Heading2Char"/>
    <w:qFormat/>
    <w:rsid w:val="00856DA9"/>
    <w:pPr>
      <w:keepNext/>
      <w:keepLines/>
      <w:widowControl/>
      <w:numPr>
        <w:ilvl w:val="1"/>
        <w:numId w:val="14"/>
      </w:numPr>
      <w:spacing w:after="260"/>
      <w:outlineLvl w:val="1"/>
    </w:pPr>
    <w:rPr>
      <w:b/>
      <w:bCs/>
      <w:iCs/>
      <w:kern w:val="32"/>
      <w:szCs w:val="28"/>
      <w:u w:val="single"/>
      <w:lang w:val="x-none" w:eastAsia="x-none"/>
    </w:rPr>
  </w:style>
  <w:style w:type="paragraph" w:styleId="Heading3">
    <w:name w:val="heading 3"/>
    <w:basedOn w:val="Normal"/>
    <w:next w:val="FERCparanumber"/>
    <w:link w:val="Heading3Char"/>
    <w:qFormat/>
    <w:rsid w:val="00856DA9"/>
    <w:pPr>
      <w:keepNext/>
      <w:keepLines/>
      <w:widowControl/>
      <w:numPr>
        <w:ilvl w:val="2"/>
        <w:numId w:val="14"/>
      </w:numPr>
      <w:spacing w:after="260"/>
      <w:outlineLvl w:val="2"/>
    </w:pPr>
    <w:rPr>
      <w:b/>
      <w:bCs/>
      <w:kern w:val="32"/>
      <w:szCs w:val="26"/>
      <w:u w:val="single"/>
      <w:lang w:val="x-none" w:eastAsia="x-none"/>
    </w:rPr>
  </w:style>
  <w:style w:type="paragraph" w:styleId="Heading4">
    <w:name w:val="heading 4"/>
    <w:basedOn w:val="Normal"/>
    <w:next w:val="FERCparanumber"/>
    <w:link w:val="Heading4Char"/>
    <w:qFormat/>
    <w:rsid w:val="00856DA9"/>
    <w:pPr>
      <w:keepNext/>
      <w:keepLines/>
      <w:widowControl/>
      <w:numPr>
        <w:ilvl w:val="3"/>
        <w:numId w:val="14"/>
      </w:numPr>
      <w:spacing w:after="260"/>
      <w:outlineLvl w:val="3"/>
    </w:pPr>
    <w:rPr>
      <w:b/>
      <w:bCs/>
      <w:kern w:val="32"/>
      <w:szCs w:val="28"/>
      <w:u w:val="single"/>
      <w:lang w:val="x-none" w:eastAsia="x-none"/>
    </w:rPr>
  </w:style>
  <w:style w:type="paragraph" w:styleId="Heading5">
    <w:name w:val="heading 5"/>
    <w:basedOn w:val="Normal"/>
    <w:next w:val="FERCparanumber"/>
    <w:link w:val="Heading5Char"/>
    <w:qFormat/>
    <w:rsid w:val="00856DA9"/>
    <w:pPr>
      <w:keepNext/>
      <w:keepLines/>
      <w:widowControl/>
      <w:numPr>
        <w:ilvl w:val="4"/>
        <w:numId w:val="14"/>
      </w:numPr>
      <w:spacing w:after="260"/>
      <w:outlineLvl w:val="4"/>
    </w:pPr>
    <w:rPr>
      <w:b/>
      <w:bCs/>
      <w:iCs/>
      <w:kern w:val="32"/>
      <w:szCs w:val="26"/>
      <w:u w:val="single"/>
      <w:lang w:val="x-none" w:eastAsia="x-none"/>
    </w:rPr>
  </w:style>
  <w:style w:type="paragraph" w:styleId="Heading6">
    <w:name w:val="heading 6"/>
    <w:basedOn w:val="Normal"/>
    <w:next w:val="FERCparanumber"/>
    <w:link w:val="Heading6Char"/>
    <w:qFormat/>
    <w:rsid w:val="00856DA9"/>
    <w:pPr>
      <w:keepNext/>
      <w:keepLines/>
      <w:widowControl/>
      <w:numPr>
        <w:ilvl w:val="5"/>
        <w:numId w:val="14"/>
      </w:numPr>
      <w:spacing w:after="260"/>
      <w:outlineLvl w:val="5"/>
    </w:pPr>
    <w:rPr>
      <w:b/>
      <w:bCs/>
      <w:kern w:val="32"/>
      <w:szCs w:val="22"/>
      <w:u w:val="single"/>
      <w:lang w:val="x-none" w:eastAsia="x-none"/>
    </w:rPr>
  </w:style>
  <w:style w:type="paragraph" w:styleId="Heading7">
    <w:name w:val="heading 7"/>
    <w:basedOn w:val="Normal"/>
    <w:next w:val="FERCparanumber"/>
    <w:link w:val="Heading7Char"/>
    <w:qFormat/>
    <w:rsid w:val="00856DA9"/>
    <w:pPr>
      <w:numPr>
        <w:ilvl w:val="6"/>
        <w:numId w:val="14"/>
      </w:numPr>
      <w:spacing w:after="260"/>
      <w:outlineLvl w:val="6"/>
    </w:pPr>
    <w:rPr>
      <w:b/>
      <w:kern w:val="32"/>
      <w:u w:val="single"/>
      <w:lang w:val="x-none" w:eastAsia="x-none"/>
    </w:rPr>
  </w:style>
  <w:style w:type="paragraph" w:styleId="Heading8">
    <w:name w:val="heading 8"/>
    <w:basedOn w:val="Normal"/>
    <w:next w:val="FERCparanumber"/>
    <w:link w:val="Heading8Char"/>
    <w:qFormat/>
    <w:rsid w:val="00856DA9"/>
    <w:pPr>
      <w:keepNext/>
      <w:keepLines/>
      <w:widowControl/>
      <w:numPr>
        <w:ilvl w:val="7"/>
        <w:numId w:val="14"/>
      </w:numPr>
      <w:spacing w:after="260"/>
      <w:outlineLvl w:val="7"/>
    </w:pPr>
    <w:rPr>
      <w:b/>
      <w:iCs/>
      <w:kern w:val="32"/>
      <w:u w:val="single"/>
      <w:lang w:val="x-none" w:eastAsia="x-none"/>
    </w:rPr>
  </w:style>
  <w:style w:type="paragraph" w:styleId="Heading9">
    <w:name w:val="heading 9"/>
    <w:basedOn w:val="Normal"/>
    <w:next w:val="FERCparanumber"/>
    <w:link w:val="Heading9Char"/>
    <w:qFormat/>
    <w:rsid w:val="00856DA9"/>
    <w:pPr>
      <w:keepNext/>
      <w:keepLines/>
      <w:widowControl/>
      <w:numPr>
        <w:ilvl w:val="8"/>
        <w:numId w:val="14"/>
      </w:numPr>
      <w:spacing w:after="260"/>
      <w:outlineLvl w:val="8"/>
    </w:pPr>
    <w:rPr>
      <w:b/>
      <w:kern w:val="32"/>
      <w:szCs w:val="2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2,Style 15,Style 17,Style 9,Style 18,(NECG) Footnote Reference,Style 20,Style 7,Style 8,Style 19,Styl,Style 28,Style 16,Style 13,Style 11,Footnote Reference (EIS),fnr,Footnote reference (EA),Style 30,."/>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rPr>
      <w:lang w:val="x-none" w:eastAsia="x-none"/>
    </w:r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lang w:val="x-none" w:eastAsia="x-none"/>
    </w:rPr>
  </w:style>
  <w:style w:type="character" w:customStyle="1" w:styleId="BalloonTextChar">
    <w:name w:val="Balloon Text Char"/>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n Char1,Footnote"/>
    <w:basedOn w:val="Normal"/>
    <w:link w:val="FootnoteTextChar2"/>
    <w:qFormat/>
    <w:rsid w:val="00301152"/>
    <w:pPr>
      <w:spacing w:after="260"/>
      <w:ind w:firstLine="720"/>
    </w:pPr>
    <w:rPr>
      <w:szCs w:val="20"/>
      <w:lang w:val="x-none" w:eastAsia="x-none"/>
    </w:rPr>
  </w:style>
  <w:style w:type="character" w:customStyle="1" w:styleId="1">
    <w:name w:val="1"/>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rPr>
      <w:lang w:val="x-none" w:eastAsia="x-none"/>
    </w:rPr>
  </w:style>
  <w:style w:type="character" w:customStyle="1" w:styleId="BodyTextChar">
    <w:name w:val="Body Text Char"/>
    <w:link w:val="BodyText"/>
    <w:rsid w:val="00301152"/>
    <w:rPr>
      <w:sz w:val="26"/>
      <w:szCs w:val="24"/>
      <w:lang w:bidi="ar-SA"/>
    </w:rPr>
  </w:style>
  <w:style w:type="paragraph" w:styleId="BodyText2">
    <w:name w:val="Body Text 2"/>
    <w:basedOn w:val="Normal"/>
    <w:link w:val="BodyText2Char"/>
    <w:rsid w:val="00301152"/>
    <w:pPr>
      <w:spacing w:after="120" w:line="480" w:lineRule="auto"/>
    </w:pPr>
    <w:rPr>
      <w:lang w:val="x-none" w:eastAsia="x-none"/>
    </w:rPr>
  </w:style>
  <w:style w:type="character" w:customStyle="1" w:styleId="BodyText2Char">
    <w:name w:val="Body Text 2 Char"/>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lang w:val="x-none" w:eastAsia="x-none"/>
    </w:rPr>
  </w:style>
  <w:style w:type="character" w:customStyle="1" w:styleId="BodyText3Char">
    <w:name w:val="Body Text 3 Char"/>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rPr>
      <w:lang w:val="x-none" w:eastAsia="x-none"/>
    </w:rPr>
  </w:style>
  <w:style w:type="character" w:customStyle="1" w:styleId="BodyTextIndentChar">
    <w:name w:val="Body Text Indent Char"/>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rPr>
      <w:lang w:val="x-none" w:eastAsia="x-none"/>
    </w:rPr>
  </w:style>
  <w:style w:type="character" w:customStyle="1" w:styleId="BodyTextIndent2Char">
    <w:name w:val="Body Text Indent 2 Char"/>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lang w:val="x-none" w:eastAsia="x-none"/>
    </w:rPr>
  </w:style>
  <w:style w:type="character" w:customStyle="1" w:styleId="BodyTextIndent3Char">
    <w:name w:val="Body Text Indent 3 Char"/>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rPr>
      <w:lang w:val="x-none" w:eastAsia="x-none"/>
    </w:rPr>
  </w:style>
  <w:style w:type="character" w:customStyle="1" w:styleId="ClosingChar">
    <w:name w:val="Closing Char"/>
    <w:link w:val="Closing"/>
    <w:rsid w:val="00301152"/>
    <w:rPr>
      <w:sz w:val="26"/>
      <w:szCs w:val="24"/>
      <w:lang w:bidi="ar-SA"/>
    </w:rPr>
  </w:style>
  <w:style w:type="paragraph" w:styleId="CommentText">
    <w:name w:val="annotation text"/>
    <w:basedOn w:val="Normal"/>
    <w:link w:val="CommentTextChar"/>
    <w:rsid w:val="00301152"/>
    <w:rPr>
      <w:sz w:val="20"/>
      <w:szCs w:val="20"/>
      <w:lang w:val="x-none" w:eastAsia="x-none"/>
    </w:rPr>
  </w:style>
  <w:style w:type="character" w:customStyle="1" w:styleId="CommentTextChar">
    <w:name w:val="Comment Text Char"/>
    <w:link w:val="CommentText"/>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link w:val="CommentSubject"/>
    <w:semiHidden/>
    <w:rsid w:val="00301152"/>
    <w:rPr>
      <w:b/>
      <w:bCs/>
      <w:lang w:bidi="ar-SA"/>
    </w:rPr>
  </w:style>
  <w:style w:type="paragraph" w:styleId="Date">
    <w:name w:val="Date"/>
    <w:basedOn w:val="Normal"/>
    <w:next w:val="Normal"/>
    <w:link w:val="DateChar"/>
    <w:rsid w:val="00301152"/>
    <w:rPr>
      <w:lang w:val="x-none" w:eastAsia="x-none"/>
    </w:rPr>
  </w:style>
  <w:style w:type="character" w:customStyle="1" w:styleId="DateChar">
    <w:name w:val="Date Char"/>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lang w:val="x-none" w:eastAsia="x-none"/>
    </w:rPr>
  </w:style>
  <w:style w:type="character" w:customStyle="1" w:styleId="DocumentMapChar">
    <w:name w:val="Document Map Char"/>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rPr>
      <w:lang w:val="x-none" w:eastAsia="x-none"/>
    </w:rPr>
  </w:style>
  <w:style w:type="character" w:customStyle="1" w:styleId="E-mailSignatureChar">
    <w:name w:val="E-mail Signature Char"/>
    <w:link w:val="E-mailSignature"/>
    <w:rsid w:val="00301152"/>
    <w:rPr>
      <w:sz w:val="26"/>
      <w:szCs w:val="24"/>
      <w:lang w:bidi="ar-SA"/>
    </w:rPr>
  </w:style>
  <w:style w:type="paragraph" w:styleId="EndnoteText">
    <w:name w:val="endnote text"/>
    <w:basedOn w:val="Normal"/>
    <w:link w:val="EndnoteTextChar"/>
    <w:semiHidden/>
    <w:rsid w:val="00301152"/>
    <w:rPr>
      <w:sz w:val="20"/>
      <w:szCs w:val="20"/>
      <w:lang w:val="x-none" w:eastAsia="x-none"/>
    </w:rPr>
  </w:style>
  <w:style w:type="character" w:customStyle="1" w:styleId="EndnoteTextChar">
    <w:name w:val="Endnote Text Char"/>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uiPriority w:val="99"/>
    <w:qFormat/>
    <w:rsid w:val="001A68C8"/>
    <w:pPr>
      <w:widowControl/>
      <w:numPr>
        <w:numId w:val="1"/>
      </w:numPr>
      <w:spacing w:line="480" w:lineRule="auto"/>
    </w:pPr>
    <w:rPr>
      <w:lang w:val="x-none" w:eastAsia="x-none"/>
    </w:rPr>
  </w:style>
  <w:style w:type="character" w:customStyle="1" w:styleId="Heading1Char">
    <w:name w:val="Heading 1 Char"/>
    <w:link w:val="Heading1"/>
    <w:rsid w:val="00856DA9"/>
    <w:rPr>
      <w:b/>
      <w:bCs/>
      <w:kern w:val="32"/>
      <w:sz w:val="26"/>
      <w:szCs w:val="32"/>
      <w:u w:val="single"/>
      <w:lang w:val="x-none" w:eastAsia="x-none"/>
    </w:rPr>
  </w:style>
  <w:style w:type="character" w:customStyle="1" w:styleId="Heading2Char">
    <w:name w:val="Heading 2 Char"/>
    <w:link w:val="Heading2"/>
    <w:rsid w:val="00856DA9"/>
    <w:rPr>
      <w:b/>
      <w:bCs/>
      <w:iCs/>
      <w:kern w:val="32"/>
      <w:sz w:val="26"/>
      <w:szCs w:val="28"/>
      <w:u w:val="single"/>
      <w:lang w:val="x-none" w:eastAsia="x-none"/>
    </w:rPr>
  </w:style>
  <w:style w:type="character" w:customStyle="1" w:styleId="Heading3Char">
    <w:name w:val="Heading 3 Char"/>
    <w:link w:val="Heading3"/>
    <w:rsid w:val="00856DA9"/>
    <w:rPr>
      <w:b/>
      <w:bCs/>
      <w:kern w:val="32"/>
      <w:sz w:val="26"/>
      <w:szCs w:val="26"/>
      <w:u w:val="single"/>
      <w:lang w:val="x-none" w:eastAsia="x-none"/>
    </w:rPr>
  </w:style>
  <w:style w:type="character" w:customStyle="1" w:styleId="Heading4Char">
    <w:name w:val="Heading 4 Char"/>
    <w:link w:val="Heading4"/>
    <w:rsid w:val="00856DA9"/>
    <w:rPr>
      <w:b/>
      <w:bCs/>
      <w:kern w:val="32"/>
      <w:sz w:val="26"/>
      <w:szCs w:val="28"/>
      <w:u w:val="single"/>
      <w:lang w:val="x-none" w:eastAsia="x-none"/>
    </w:rPr>
  </w:style>
  <w:style w:type="character" w:customStyle="1" w:styleId="Heading5Char">
    <w:name w:val="Heading 5 Char"/>
    <w:link w:val="Heading5"/>
    <w:rsid w:val="00856DA9"/>
    <w:rPr>
      <w:b/>
      <w:bCs/>
      <w:iCs/>
      <w:kern w:val="32"/>
      <w:sz w:val="26"/>
      <w:szCs w:val="26"/>
      <w:u w:val="single"/>
      <w:lang w:val="x-none" w:eastAsia="x-none"/>
    </w:rPr>
  </w:style>
  <w:style w:type="character" w:customStyle="1" w:styleId="Heading6Char">
    <w:name w:val="Heading 6 Char"/>
    <w:link w:val="Heading6"/>
    <w:rsid w:val="00856DA9"/>
    <w:rPr>
      <w:b/>
      <w:bCs/>
      <w:kern w:val="32"/>
      <w:sz w:val="26"/>
      <w:szCs w:val="22"/>
      <w:u w:val="single"/>
      <w:lang w:val="x-none" w:eastAsia="x-none"/>
    </w:rPr>
  </w:style>
  <w:style w:type="character" w:customStyle="1" w:styleId="Heading7Char">
    <w:name w:val="Heading 7 Char"/>
    <w:link w:val="Heading7"/>
    <w:rsid w:val="00856DA9"/>
    <w:rPr>
      <w:b/>
      <w:kern w:val="32"/>
      <w:sz w:val="26"/>
      <w:szCs w:val="24"/>
      <w:u w:val="single"/>
      <w:lang w:val="x-none" w:eastAsia="x-none"/>
    </w:rPr>
  </w:style>
  <w:style w:type="character" w:customStyle="1" w:styleId="Heading8Char">
    <w:name w:val="Heading 8 Char"/>
    <w:link w:val="Heading8"/>
    <w:rsid w:val="00856DA9"/>
    <w:rPr>
      <w:b/>
      <w:iCs/>
      <w:kern w:val="32"/>
      <w:sz w:val="26"/>
      <w:szCs w:val="24"/>
      <w:u w:val="single"/>
      <w:lang w:val="x-none" w:eastAsia="x-none"/>
    </w:rPr>
  </w:style>
  <w:style w:type="character" w:customStyle="1" w:styleId="Heading9Char">
    <w:name w:val="Heading 9 Char"/>
    <w:link w:val="Heading9"/>
    <w:rsid w:val="00856DA9"/>
    <w:rPr>
      <w:b/>
      <w:kern w:val="32"/>
      <w:sz w:val="26"/>
      <w:szCs w:val="22"/>
      <w:u w:val="single"/>
      <w:lang w:val="x-none" w:eastAsia="x-none"/>
    </w:rPr>
  </w:style>
  <w:style w:type="paragraph" w:styleId="HTMLAddress">
    <w:name w:val="HTML Address"/>
    <w:basedOn w:val="Normal"/>
    <w:link w:val="HTMLAddressChar"/>
    <w:rsid w:val="00301152"/>
    <w:rPr>
      <w:i/>
      <w:iCs/>
      <w:lang w:val="x-none" w:eastAsia="x-none"/>
    </w:rPr>
  </w:style>
  <w:style w:type="character" w:customStyle="1" w:styleId="HTMLAddressChar">
    <w:name w:val="HTML Address Char"/>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lang w:val="x-none" w:eastAsia="x-none"/>
    </w:rPr>
  </w:style>
  <w:style w:type="character" w:customStyle="1" w:styleId="HTMLPreformattedChar">
    <w:name w:val="HTML Preformatted Char"/>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x-none" w:eastAsia="x-none"/>
    </w:rPr>
  </w:style>
  <w:style w:type="character" w:customStyle="1" w:styleId="MessageHeaderChar">
    <w:name w:val="Message Header Char"/>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rPr>
      <w:lang w:val="x-none" w:eastAsia="x-none"/>
    </w:rPr>
  </w:style>
  <w:style w:type="character" w:customStyle="1" w:styleId="NoteHeadingChar">
    <w:name w:val="Note Heading Char"/>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lang w:val="x-none" w:eastAsia="x-none"/>
    </w:rPr>
  </w:style>
  <w:style w:type="character" w:customStyle="1" w:styleId="PlainTextChar">
    <w:name w:val="Plain Text Char"/>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lang w:val="x-none" w:eastAsia="x-none"/>
    </w:rPr>
  </w:style>
  <w:style w:type="character" w:customStyle="1" w:styleId="QuoteChar">
    <w:name w:val="Quote Char"/>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rPr>
      <w:lang w:val="x-none" w:eastAsia="x-none"/>
    </w:rPr>
  </w:style>
  <w:style w:type="character" w:customStyle="1" w:styleId="SalutationChar">
    <w:name w:val="Salutation Char"/>
    <w:link w:val="Salutation"/>
    <w:rsid w:val="00301152"/>
    <w:rPr>
      <w:sz w:val="26"/>
      <w:szCs w:val="24"/>
      <w:lang w:bidi="ar-SA"/>
    </w:rPr>
  </w:style>
  <w:style w:type="paragraph" w:styleId="Signature">
    <w:name w:val="Signature"/>
    <w:basedOn w:val="Normal"/>
    <w:link w:val="SignatureChar"/>
    <w:rsid w:val="00301152"/>
    <w:pPr>
      <w:ind w:left="4320"/>
    </w:pPr>
    <w:rPr>
      <w:lang w:val="x-none" w:eastAsia="x-none"/>
    </w:rPr>
  </w:style>
  <w:style w:type="character" w:customStyle="1" w:styleId="SignatureChar">
    <w:name w:val="Signature Char"/>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lang w:val="x-none" w:eastAsia="x-none"/>
    </w:rPr>
  </w:style>
  <w:style w:type="character" w:customStyle="1" w:styleId="SubtitleChar">
    <w:name w:val="Subtitle Char"/>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lang w:val="x-none" w:eastAsia="x-none"/>
    </w:rPr>
  </w:style>
  <w:style w:type="character" w:customStyle="1" w:styleId="TitleChar">
    <w:name w:val="Title Char"/>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hAnsi="Cambria"/>
      <w:color w:val="365F91"/>
      <w:kern w:val="0"/>
      <w:sz w:val="28"/>
      <w:szCs w:val="28"/>
      <w:u w:val="none"/>
    </w:rPr>
  </w:style>
  <w:style w:type="character" w:styleId="Hyperlink">
    <w:name w:val="Hyperlink"/>
    <w:rsid w:val="00856DA9"/>
    <w:rPr>
      <w:color w:val="0000FF"/>
      <w:u w:val="single"/>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uiPriority w:val="99"/>
    <w:rsid w:val="009B3D72"/>
    <w:rPr>
      <w:sz w:val="26"/>
      <w:lang w:bidi="ar-SA"/>
    </w:rPr>
  </w:style>
  <w:style w:type="paragraph" w:customStyle="1" w:styleId="Default">
    <w:name w:val="Default"/>
    <w:rsid w:val="007474B8"/>
    <w:pPr>
      <w:autoSpaceDE w:val="0"/>
      <w:autoSpaceDN w:val="0"/>
      <w:adjustRightInd w:val="0"/>
    </w:pPr>
    <w:rPr>
      <w:rFonts w:ascii="Century Schoolbook" w:hAnsi="Century Schoolbook" w:cs="Century Schoolbook"/>
      <w:color w:val="000000"/>
      <w:sz w:val="24"/>
      <w:szCs w:val="24"/>
    </w:rPr>
  </w:style>
  <w:style w:type="character" w:customStyle="1" w:styleId="FERCparanumberChar">
    <w:name w:val="FERC paranumber Char"/>
    <w:link w:val="FERCparanumber"/>
    <w:uiPriority w:val="99"/>
    <w:locked/>
    <w:rsid w:val="00D21111"/>
    <w:rPr>
      <w:sz w:val="26"/>
      <w:szCs w:val="24"/>
      <w:lang w:val="x-none" w:eastAsia="x-none"/>
    </w:rPr>
  </w:style>
  <w:style w:type="character" w:customStyle="1" w:styleId="HeaderChar">
    <w:name w:val="Header Char"/>
    <w:link w:val="Header"/>
    <w:uiPriority w:val="99"/>
    <w:rsid w:val="00C43385"/>
    <w:rPr>
      <w:sz w:val="26"/>
      <w:szCs w:val="24"/>
      <w:lang w:bidi="ar-SA"/>
    </w:rPr>
  </w:style>
  <w:style w:type="character" w:styleId="CommentReference">
    <w:name w:val="annotation reference"/>
    <w:uiPriority w:val="99"/>
    <w:unhideWhenUsed/>
    <w:rsid w:val="00543DE5"/>
    <w:rPr>
      <w:sz w:val="16"/>
      <w:szCs w:val="16"/>
    </w:rPr>
  </w:style>
  <w:style w:type="character" w:customStyle="1" w:styleId="apple-converted-space">
    <w:name w:val="apple-converted-space"/>
    <w:rsid w:val="00F749EA"/>
  </w:style>
  <w:style w:type="paragraph" w:styleId="Revision">
    <w:name w:val="Revision"/>
    <w:hidden/>
    <w:uiPriority w:val="99"/>
    <w:semiHidden/>
    <w:rsid w:val="00E13BB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0388">
      <w:bodyDiv w:val="1"/>
      <w:marLeft w:val="0"/>
      <w:marRight w:val="0"/>
      <w:marTop w:val="0"/>
      <w:marBottom w:val="0"/>
      <w:divBdr>
        <w:top w:val="none" w:sz="0" w:space="0" w:color="auto"/>
        <w:left w:val="none" w:sz="0" w:space="0" w:color="auto"/>
        <w:bottom w:val="none" w:sz="0" w:space="0" w:color="auto"/>
        <w:right w:val="none" w:sz="0" w:space="0" w:color="auto"/>
      </w:divBdr>
    </w:div>
    <w:div w:id="312376868">
      <w:bodyDiv w:val="1"/>
      <w:marLeft w:val="0"/>
      <w:marRight w:val="0"/>
      <w:marTop w:val="0"/>
      <w:marBottom w:val="0"/>
      <w:divBdr>
        <w:top w:val="none" w:sz="0" w:space="0" w:color="auto"/>
        <w:left w:val="none" w:sz="0" w:space="0" w:color="auto"/>
        <w:bottom w:val="none" w:sz="0" w:space="0" w:color="auto"/>
        <w:right w:val="none" w:sz="0" w:space="0" w:color="auto"/>
      </w:divBdr>
    </w:div>
    <w:div w:id="1028221325">
      <w:bodyDiv w:val="1"/>
      <w:marLeft w:val="0"/>
      <w:marRight w:val="0"/>
      <w:marTop w:val="0"/>
      <w:marBottom w:val="0"/>
      <w:divBdr>
        <w:top w:val="none" w:sz="0" w:space="0" w:color="auto"/>
        <w:left w:val="none" w:sz="0" w:space="0" w:color="auto"/>
        <w:bottom w:val="none" w:sz="0" w:space="0" w:color="auto"/>
        <w:right w:val="none" w:sz="0" w:space="0" w:color="auto"/>
      </w:divBdr>
    </w:div>
    <w:div w:id="1148278722">
      <w:bodyDiv w:val="1"/>
      <w:marLeft w:val="0"/>
      <w:marRight w:val="0"/>
      <w:marTop w:val="0"/>
      <w:marBottom w:val="0"/>
      <w:divBdr>
        <w:top w:val="none" w:sz="0" w:space="0" w:color="auto"/>
        <w:left w:val="none" w:sz="0" w:space="0" w:color="auto"/>
        <w:bottom w:val="none" w:sz="0" w:space="0" w:color="auto"/>
        <w:right w:val="none" w:sz="0" w:space="0" w:color="auto"/>
      </w:divBdr>
    </w:div>
    <w:div w:id="1177189537">
      <w:bodyDiv w:val="1"/>
      <w:marLeft w:val="0"/>
      <w:marRight w:val="0"/>
      <w:marTop w:val="0"/>
      <w:marBottom w:val="0"/>
      <w:divBdr>
        <w:top w:val="none" w:sz="0" w:space="0" w:color="auto"/>
        <w:left w:val="none" w:sz="0" w:space="0" w:color="auto"/>
        <w:bottom w:val="none" w:sz="0" w:space="0" w:color="auto"/>
        <w:right w:val="none" w:sz="0" w:space="0" w:color="auto"/>
      </w:divBdr>
    </w:div>
    <w:div w:id="2055426346">
      <w:bodyDiv w:val="1"/>
      <w:marLeft w:val="0"/>
      <w:marRight w:val="0"/>
      <w:marTop w:val="0"/>
      <w:marBottom w:val="0"/>
      <w:divBdr>
        <w:top w:val="none" w:sz="0" w:space="0" w:color="auto"/>
        <w:left w:val="none" w:sz="0" w:space="0" w:color="auto"/>
        <w:bottom w:val="none" w:sz="0" w:space="0" w:color="auto"/>
        <w:right w:val="none" w:sz="0" w:space="0" w:color="auto"/>
      </w:divBdr>
    </w:div>
    <w:div w:id="20965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ibility@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M16-17.NOPR@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whats-new/registration/08-11-16-form.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M16-17.NOPR@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747C-A642-473B-8112-6A327A16F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AFD8D7-09FC-40D0-B11C-1FF5C4B09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A0C095-8446-493A-ADD4-9AEA21B670DE}">
  <ds:schemaRefs>
    <ds:schemaRef ds:uri="http://schemas.microsoft.com/sharepoint/v3/contenttype/forms"/>
  </ds:schemaRefs>
</ds:datastoreItem>
</file>

<file path=customXml/itemProps4.xml><?xml version="1.0" encoding="utf-8"?>
<ds:datastoreItem xmlns:ds="http://schemas.openxmlformats.org/officeDocument/2006/customXml" ds:itemID="{F6CBF820-939B-4937-A5B8-A73B6B0A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Docket No. RM16- Data Collection for Analytics and Surveillance and Market-Based Rate Purposes</vt:lpstr>
    </vt:vector>
  </TitlesOfParts>
  <Manager/>
  <Company/>
  <LinksUpToDate>false</LinksUpToDate>
  <CharactersWithSpaces>4402</CharactersWithSpaces>
  <SharedDoc>false</SharedDoc>
  <HyperlinkBase/>
  <HLinks>
    <vt:vector size="12" baseType="variant">
      <vt:variant>
        <vt:i4>3473479</vt:i4>
      </vt:variant>
      <vt:variant>
        <vt:i4>3</vt:i4>
      </vt:variant>
      <vt:variant>
        <vt:i4>0</vt:i4>
      </vt:variant>
      <vt:variant>
        <vt:i4>5</vt:i4>
      </vt:variant>
      <vt:variant>
        <vt:lpwstr>mailto:david.pierce@ferc.gov</vt:lpwstr>
      </vt:variant>
      <vt:variant>
        <vt:lpwstr/>
      </vt:variant>
      <vt:variant>
        <vt:i4>2031622</vt:i4>
      </vt:variant>
      <vt:variant>
        <vt:i4>0</vt:i4>
      </vt:variant>
      <vt:variant>
        <vt:i4>0</vt:i4>
      </vt:variant>
      <vt:variant>
        <vt:i4>5</vt:i4>
      </vt:variant>
      <vt:variant>
        <vt:lpwstr>http://www.ferc.gov/whats-new/registration/eqr-0921-form.asp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2016-07-21T13:25:00Z</cp:lastPrinted>
  <dcterms:created xsi:type="dcterms:W3CDTF">2016-07-27T17:35:00Z</dcterms:created>
  <dcterms:modified xsi:type="dcterms:W3CDTF">2016-07-27T17:35:00Z</dcterms:modified>
  <cp:category/>
  <dc:identifier/>
  <cp:contentStatus/>
  <cp:version/>
</cp:coreProperties>
</file>