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D2323" w14:textId="54923F23" w:rsidR="00723A14" w:rsidRPr="00E04CE6" w:rsidRDefault="00723A14" w:rsidP="007650FE">
      <w:pPr>
        <w:widowControl/>
        <w:tabs>
          <w:tab w:val="center" w:pos="4680"/>
        </w:tabs>
        <w:jc w:val="center"/>
        <w:rPr>
          <w:b/>
          <w:bCs/>
          <w:sz w:val="26"/>
          <w:szCs w:val="26"/>
        </w:rPr>
      </w:pPr>
      <w:r w:rsidRPr="00E04CE6">
        <w:rPr>
          <w:b/>
          <w:bCs/>
          <w:sz w:val="26"/>
          <w:szCs w:val="26"/>
        </w:rPr>
        <w:t>SUPPORTING STATEMENT FOR</w:t>
      </w:r>
    </w:p>
    <w:p w14:paraId="3342CCE7" w14:textId="77777777" w:rsidR="0046609D" w:rsidRDefault="00723A14" w:rsidP="00CD57F0">
      <w:pPr>
        <w:widowControl/>
        <w:tabs>
          <w:tab w:val="center" w:pos="4680"/>
        </w:tabs>
        <w:jc w:val="center"/>
        <w:rPr>
          <w:b/>
          <w:sz w:val="26"/>
          <w:szCs w:val="26"/>
        </w:rPr>
      </w:pPr>
      <w:r w:rsidRPr="00E04CE6">
        <w:rPr>
          <w:b/>
          <w:bCs/>
          <w:sz w:val="26"/>
          <w:szCs w:val="26"/>
        </w:rPr>
        <w:t xml:space="preserve">FERC-516A </w:t>
      </w:r>
      <w:r w:rsidR="0046609D">
        <w:rPr>
          <w:b/>
          <w:bCs/>
          <w:sz w:val="26"/>
          <w:szCs w:val="26"/>
        </w:rPr>
        <w:t>(</w:t>
      </w:r>
      <w:r w:rsidRPr="00E04CE6">
        <w:rPr>
          <w:b/>
          <w:sz w:val="26"/>
          <w:szCs w:val="26"/>
        </w:rPr>
        <w:t xml:space="preserve">Standardization of Small Generator </w:t>
      </w:r>
    </w:p>
    <w:p w14:paraId="299EC863" w14:textId="3C59E617" w:rsidR="0046609D" w:rsidRDefault="00723A14" w:rsidP="00753037">
      <w:pPr>
        <w:widowControl/>
        <w:tabs>
          <w:tab w:val="center" w:pos="4680"/>
        </w:tabs>
        <w:jc w:val="center"/>
        <w:rPr>
          <w:b/>
          <w:sz w:val="26"/>
          <w:szCs w:val="26"/>
        </w:rPr>
      </w:pPr>
      <w:r w:rsidRPr="00E04CE6">
        <w:rPr>
          <w:b/>
          <w:sz w:val="26"/>
          <w:szCs w:val="26"/>
        </w:rPr>
        <w:t>Interconnection</w:t>
      </w:r>
      <w:r w:rsidR="0046609D">
        <w:rPr>
          <w:b/>
          <w:sz w:val="26"/>
          <w:szCs w:val="26"/>
        </w:rPr>
        <w:t xml:space="preserve"> </w:t>
      </w:r>
      <w:r w:rsidRPr="00E04CE6">
        <w:rPr>
          <w:b/>
          <w:sz w:val="26"/>
          <w:szCs w:val="26"/>
        </w:rPr>
        <w:t>Agreements and Procedures</w:t>
      </w:r>
      <w:r w:rsidR="0046609D">
        <w:rPr>
          <w:b/>
          <w:sz w:val="26"/>
          <w:szCs w:val="26"/>
        </w:rPr>
        <w:t>)</w:t>
      </w:r>
      <w:r w:rsidR="00753037" w:rsidRPr="00E04CE6">
        <w:rPr>
          <w:b/>
          <w:sz w:val="26"/>
          <w:szCs w:val="26"/>
        </w:rPr>
        <w:t xml:space="preserve">, </w:t>
      </w:r>
    </w:p>
    <w:p w14:paraId="1A1D2326" w14:textId="622AB20A" w:rsidR="00723A14" w:rsidRPr="00E04CE6" w:rsidRDefault="00753037" w:rsidP="00753037">
      <w:pPr>
        <w:widowControl/>
        <w:tabs>
          <w:tab w:val="center" w:pos="4680"/>
        </w:tabs>
        <w:jc w:val="center"/>
        <w:rPr>
          <w:b/>
          <w:sz w:val="26"/>
          <w:szCs w:val="26"/>
        </w:rPr>
      </w:pPr>
      <w:proofErr w:type="gramStart"/>
      <w:r w:rsidRPr="00E04CE6">
        <w:rPr>
          <w:b/>
          <w:sz w:val="26"/>
          <w:szCs w:val="26"/>
        </w:rPr>
        <w:t>as</w:t>
      </w:r>
      <w:proofErr w:type="gramEnd"/>
      <w:r w:rsidRPr="00E04CE6">
        <w:rPr>
          <w:b/>
          <w:sz w:val="26"/>
          <w:szCs w:val="26"/>
        </w:rPr>
        <w:t xml:space="preserve"> </w:t>
      </w:r>
      <w:r w:rsidR="0046609D">
        <w:rPr>
          <w:b/>
          <w:sz w:val="26"/>
          <w:szCs w:val="26"/>
        </w:rPr>
        <w:t>modifi</w:t>
      </w:r>
      <w:r w:rsidR="0046609D" w:rsidRPr="00E04CE6">
        <w:rPr>
          <w:b/>
          <w:sz w:val="26"/>
          <w:szCs w:val="26"/>
        </w:rPr>
        <w:t xml:space="preserve">ed </w:t>
      </w:r>
      <w:r w:rsidR="0046609D">
        <w:rPr>
          <w:b/>
          <w:sz w:val="26"/>
          <w:szCs w:val="26"/>
        </w:rPr>
        <w:t xml:space="preserve">by </w:t>
      </w:r>
      <w:r w:rsidRPr="00E04CE6">
        <w:rPr>
          <w:b/>
          <w:sz w:val="26"/>
          <w:szCs w:val="26"/>
        </w:rPr>
        <w:t xml:space="preserve">the </w:t>
      </w:r>
      <w:r w:rsidR="005D78A2" w:rsidRPr="00E04CE6">
        <w:rPr>
          <w:b/>
          <w:sz w:val="26"/>
          <w:szCs w:val="26"/>
        </w:rPr>
        <w:t xml:space="preserve">Final Rule </w:t>
      </w:r>
      <w:r w:rsidRPr="00E04CE6">
        <w:rPr>
          <w:b/>
          <w:sz w:val="26"/>
          <w:szCs w:val="26"/>
        </w:rPr>
        <w:t xml:space="preserve">in Docket </w:t>
      </w:r>
      <w:r w:rsidR="0063060E">
        <w:rPr>
          <w:b/>
          <w:sz w:val="26"/>
          <w:szCs w:val="26"/>
        </w:rPr>
        <w:t xml:space="preserve">No. </w:t>
      </w:r>
      <w:r w:rsidRPr="00E04CE6">
        <w:rPr>
          <w:b/>
          <w:sz w:val="26"/>
          <w:szCs w:val="26"/>
        </w:rPr>
        <w:t>RM16-8</w:t>
      </w:r>
      <w:r w:rsidR="00AA5E31" w:rsidRPr="00E04CE6">
        <w:rPr>
          <w:b/>
          <w:sz w:val="26"/>
          <w:szCs w:val="26"/>
        </w:rPr>
        <w:t>-000</w:t>
      </w:r>
    </w:p>
    <w:p w14:paraId="1A1D2327" w14:textId="77777777" w:rsidR="00723A14" w:rsidRPr="00E04CE6" w:rsidRDefault="00723A14" w:rsidP="00CD57F0">
      <w:pPr>
        <w:widowControl/>
        <w:rPr>
          <w:b/>
          <w:bCs/>
          <w:sz w:val="26"/>
          <w:szCs w:val="26"/>
        </w:rPr>
      </w:pPr>
    </w:p>
    <w:p w14:paraId="1A1D2328" w14:textId="3F87D3A4" w:rsidR="00836B65" w:rsidRPr="00E04CE6" w:rsidRDefault="00723A14" w:rsidP="00CD57F0">
      <w:pPr>
        <w:widowControl/>
        <w:rPr>
          <w:sz w:val="26"/>
          <w:szCs w:val="26"/>
        </w:rPr>
      </w:pPr>
      <w:r w:rsidRPr="00E04CE6">
        <w:rPr>
          <w:sz w:val="26"/>
          <w:szCs w:val="26"/>
        </w:rPr>
        <w:t>The Federal Energy Regulatory Commission (Commission</w:t>
      </w:r>
      <w:r w:rsidR="00717AD1" w:rsidRPr="00E04CE6">
        <w:rPr>
          <w:sz w:val="26"/>
          <w:szCs w:val="26"/>
        </w:rPr>
        <w:t xml:space="preserve"> or FERC</w:t>
      </w:r>
      <w:r w:rsidRPr="00E04CE6">
        <w:rPr>
          <w:sz w:val="26"/>
          <w:szCs w:val="26"/>
        </w:rPr>
        <w:t xml:space="preserve">) requests that the Office of Management and Budget (OMB) review and </w:t>
      </w:r>
      <w:r w:rsidR="00753037" w:rsidRPr="00E04CE6">
        <w:rPr>
          <w:sz w:val="26"/>
          <w:szCs w:val="26"/>
        </w:rPr>
        <w:t>approve</w:t>
      </w:r>
      <w:r w:rsidRPr="00E04CE6">
        <w:rPr>
          <w:sz w:val="26"/>
          <w:szCs w:val="26"/>
        </w:rPr>
        <w:t xml:space="preserve"> FERC-516A “Standardization of Small Generator Interconnection Agreements and Procedures</w:t>
      </w:r>
      <w:r w:rsidR="00753037" w:rsidRPr="00E04CE6">
        <w:rPr>
          <w:sz w:val="26"/>
          <w:szCs w:val="26"/>
        </w:rPr>
        <w:t>,</w:t>
      </w:r>
      <w:r w:rsidRPr="00E04CE6">
        <w:rPr>
          <w:sz w:val="26"/>
          <w:szCs w:val="26"/>
        </w:rPr>
        <w:t xml:space="preserve">” </w:t>
      </w:r>
      <w:r w:rsidR="00753037" w:rsidRPr="00E04CE6">
        <w:rPr>
          <w:sz w:val="26"/>
          <w:szCs w:val="26"/>
        </w:rPr>
        <w:t xml:space="preserve">as </w:t>
      </w:r>
      <w:r w:rsidR="00676798" w:rsidRPr="00E04CE6">
        <w:rPr>
          <w:sz w:val="26"/>
          <w:szCs w:val="26"/>
        </w:rPr>
        <w:t>modified</w:t>
      </w:r>
      <w:r w:rsidR="00753037" w:rsidRPr="00E04CE6">
        <w:rPr>
          <w:sz w:val="26"/>
          <w:szCs w:val="26"/>
        </w:rPr>
        <w:t xml:space="preserve"> in the </w:t>
      </w:r>
      <w:r w:rsidR="005D78A2" w:rsidRPr="00E04CE6">
        <w:rPr>
          <w:sz w:val="26"/>
          <w:szCs w:val="26"/>
        </w:rPr>
        <w:t>Final Rule</w:t>
      </w:r>
      <w:r w:rsidR="00753037" w:rsidRPr="00E04CE6">
        <w:rPr>
          <w:sz w:val="26"/>
          <w:szCs w:val="26"/>
        </w:rPr>
        <w:t xml:space="preserve"> in Docket No. RM16-8-000.</w:t>
      </w:r>
      <w:r w:rsidR="008D47AD" w:rsidRPr="00E04CE6">
        <w:rPr>
          <w:rStyle w:val="FootnoteReference"/>
          <w:sz w:val="26"/>
          <w:szCs w:val="26"/>
          <w:vertAlign w:val="superscript"/>
        </w:rPr>
        <w:footnoteReference w:id="2"/>
      </w:r>
    </w:p>
    <w:p w14:paraId="1A1D2329" w14:textId="77777777" w:rsidR="00AA5E31" w:rsidRPr="00E04CE6" w:rsidRDefault="00AA5E31" w:rsidP="00CD57F0">
      <w:pPr>
        <w:widowControl/>
        <w:rPr>
          <w:sz w:val="26"/>
          <w:szCs w:val="26"/>
        </w:rPr>
      </w:pPr>
    </w:p>
    <w:p w14:paraId="1A1D232A" w14:textId="77777777" w:rsidR="005B2527" w:rsidRPr="00E04CE6" w:rsidRDefault="005B2527" w:rsidP="00CD57F0">
      <w:pPr>
        <w:tabs>
          <w:tab w:val="left" w:pos="-1440"/>
        </w:tabs>
        <w:ind w:left="270" w:hanging="270"/>
        <w:rPr>
          <w:rFonts w:ascii="Times New Roman Bold" w:hAnsi="Times New Roman Bold"/>
          <w:b/>
          <w:sz w:val="26"/>
          <w:szCs w:val="26"/>
        </w:rPr>
      </w:pPr>
      <w:r w:rsidRPr="00E04CE6">
        <w:rPr>
          <w:b/>
          <w:sz w:val="26"/>
          <w:szCs w:val="26"/>
        </w:rPr>
        <w:t>1.</w:t>
      </w:r>
      <w:r w:rsidRPr="00E04CE6">
        <w:rPr>
          <w:sz w:val="26"/>
          <w:szCs w:val="26"/>
        </w:rPr>
        <w:tab/>
      </w:r>
      <w:r w:rsidRPr="00E04CE6">
        <w:rPr>
          <w:rFonts w:ascii="Times New Roman Bold" w:hAnsi="Times New Roman Bold"/>
          <w:b/>
          <w:sz w:val="26"/>
          <w:szCs w:val="26"/>
        </w:rPr>
        <w:t>CIRCUMSTANCES THAT MAKE THE COLLECTION OF INFORMATION NECESSARY</w:t>
      </w:r>
    </w:p>
    <w:p w14:paraId="1A1D232B" w14:textId="77777777" w:rsidR="005B2527" w:rsidRPr="00E04CE6" w:rsidRDefault="005B2527" w:rsidP="0046609D">
      <w:pPr>
        <w:tabs>
          <w:tab w:val="left" w:pos="-1440"/>
        </w:tabs>
        <w:rPr>
          <w:rFonts w:ascii="Times New Roman Bold" w:hAnsi="Times New Roman Bold"/>
          <w:b/>
        </w:rPr>
      </w:pPr>
    </w:p>
    <w:p w14:paraId="1A1D232C" w14:textId="1ADC23B8" w:rsidR="005B2527" w:rsidRPr="00E04CE6" w:rsidRDefault="005B2527" w:rsidP="00CD57F0">
      <w:pPr>
        <w:widowControl/>
        <w:ind w:hanging="18"/>
        <w:rPr>
          <w:sz w:val="26"/>
          <w:szCs w:val="26"/>
        </w:rPr>
      </w:pPr>
      <w:r w:rsidRPr="00E04CE6">
        <w:rPr>
          <w:sz w:val="26"/>
          <w:szCs w:val="26"/>
        </w:rPr>
        <w:t>Under sections 205 and 206 of the Federal Power Act (FPA)</w:t>
      </w:r>
      <w:r w:rsidR="0063060E">
        <w:rPr>
          <w:sz w:val="26"/>
          <w:szCs w:val="26"/>
        </w:rPr>
        <w:t>,</w:t>
      </w:r>
      <w:r w:rsidR="00AB3454" w:rsidRPr="00E04CE6">
        <w:rPr>
          <w:rStyle w:val="FootnoteReference"/>
          <w:sz w:val="26"/>
          <w:szCs w:val="26"/>
          <w:vertAlign w:val="superscript"/>
        </w:rPr>
        <w:footnoteReference w:id="3"/>
      </w:r>
      <w:r w:rsidR="00723A14" w:rsidRPr="00E04CE6">
        <w:rPr>
          <w:sz w:val="26"/>
          <w:szCs w:val="26"/>
        </w:rPr>
        <w:t xml:space="preserve"> </w:t>
      </w:r>
      <w:r w:rsidRPr="00E04CE6">
        <w:rPr>
          <w:sz w:val="26"/>
          <w:szCs w:val="26"/>
        </w:rPr>
        <w:t>the Commission is charged with ensuring just and reasonable electric transmission rates and charges as well as ensuring that jurisdictional providers do not subject any person to any undue prejudice or</w:t>
      </w:r>
      <w:r w:rsidR="007268E4" w:rsidRPr="00E04CE6">
        <w:rPr>
          <w:sz w:val="26"/>
          <w:szCs w:val="26"/>
        </w:rPr>
        <w:t xml:space="preserve"> </w:t>
      </w:r>
      <w:r w:rsidRPr="00E04CE6">
        <w:rPr>
          <w:sz w:val="26"/>
          <w:szCs w:val="26"/>
        </w:rPr>
        <w:t>disadvantage.</w:t>
      </w:r>
    </w:p>
    <w:p w14:paraId="1A1D232D" w14:textId="77777777" w:rsidR="005B2527" w:rsidRPr="00E04CE6" w:rsidRDefault="005B2527" w:rsidP="0046609D">
      <w:pPr>
        <w:widowControl/>
        <w:rPr>
          <w:sz w:val="26"/>
          <w:szCs w:val="26"/>
        </w:rPr>
      </w:pPr>
    </w:p>
    <w:p w14:paraId="1A1D232E" w14:textId="77777777" w:rsidR="002C6A34" w:rsidRPr="00E04CE6" w:rsidRDefault="00E5483A" w:rsidP="00CD57F0">
      <w:pPr>
        <w:widowControl/>
        <w:rPr>
          <w:sz w:val="26"/>
          <w:szCs w:val="26"/>
        </w:rPr>
      </w:pPr>
      <w:r w:rsidRPr="00E04CE6">
        <w:rPr>
          <w:sz w:val="26"/>
          <w:szCs w:val="26"/>
        </w:rPr>
        <w:t xml:space="preserve">The lack of </w:t>
      </w:r>
      <w:r w:rsidR="00595288" w:rsidRPr="00E04CE6">
        <w:rPr>
          <w:sz w:val="26"/>
          <w:szCs w:val="26"/>
        </w:rPr>
        <w:t xml:space="preserve">consistent and readily accessible </w:t>
      </w:r>
      <w:r w:rsidRPr="00E04CE6">
        <w:rPr>
          <w:sz w:val="26"/>
          <w:szCs w:val="26"/>
        </w:rPr>
        <w:t xml:space="preserve">terms and conditions for connecting resources to the grid led to </w:t>
      </w:r>
      <w:r w:rsidR="00595288" w:rsidRPr="00E04CE6">
        <w:rPr>
          <w:sz w:val="26"/>
          <w:szCs w:val="26"/>
        </w:rPr>
        <w:t xml:space="preserve">a </w:t>
      </w:r>
      <w:r w:rsidR="00BC2F16" w:rsidRPr="00E04CE6">
        <w:rPr>
          <w:sz w:val="26"/>
          <w:szCs w:val="26"/>
        </w:rPr>
        <w:t xml:space="preserve">large number of </w:t>
      </w:r>
      <w:r w:rsidR="00595288" w:rsidRPr="00E04CE6">
        <w:rPr>
          <w:sz w:val="26"/>
          <w:szCs w:val="26"/>
        </w:rPr>
        <w:t>disputes between jurisdictional transmission providers and small generators</w:t>
      </w:r>
      <w:r w:rsidR="00595288" w:rsidRPr="00E04CE6">
        <w:rPr>
          <w:rStyle w:val="FootnoteReference"/>
          <w:sz w:val="26"/>
          <w:szCs w:val="26"/>
          <w:vertAlign w:val="superscript"/>
        </w:rPr>
        <w:footnoteReference w:id="4"/>
      </w:r>
      <w:r w:rsidR="00595288" w:rsidRPr="00E04CE6">
        <w:rPr>
          <w:sz w:val="26"/>
          <w:szCs w:val="26"/>
        </w:rPr>
        <w:t xml:space="preserve"> </w:t>
      </w:r>
      <w:r w:rsidR="00BC2F16" w:rsidRPr="00E04CE6">
        <w:rPr>
          <w:sz w:val="26"/>
          <w:szCs w:val="26"/>
        </w:rPr>
        <w:t>in the late 1990s and early 2000s</w:t>
      </w:r>
      <w:r w:rsidR="00595288" w:rsidRPr="00E04CE6">
        <w:rPr>
          <w:sz w:val="26"/>
          <w:szCs w:val="26"/>
        </w:rPr>
        <w:t xml:space="preserve">.  In response, the </w:t>
      </w:r>
      <w:r w:rsidR="005B2527" w:rsidRPr="00E04CE6">
        <w:rPr>
          <w:sz w:val="26"/>
          <w:szCs w:val="26"/>
        </w:rPr>
        <w:t>Commission</w:t>
      </w:r>
      <w:r w:rsidR="00595288" w:rsidRPr="00E04CE6">
        <w:rPr>
          <w:sz w:val="26"/>
          <w:szCs w:val="26"/>
        </w:rPr>
        <w:t xml:space="preserve"> directed transmission providers to include Commission</w:t>
      </w:r>
      <w:r w:rsidR="005B2527" w:rsidRPr="00E04CE6">
        <w:rPr>
          <w:sz w:val="26"/>
          <w:szCs w:val="26"/>
        </w:rPr>
        <w:t>-approved</w:t>
      </w:r>
      <w:r w:rsidR="00BC2F16" w:rsidRPr="00E04CE6">
        <w:rPr>
          <w:sz w:val="26"/>
          <w:szCs w:val="26"/>
        </w:rPr>
        <w:t xml:space="preserve">, </w:t>
      </w:r>
      <w:r w:rsidR="005B2527" w:rsidRPr="00E04CE6">
        <w:rPr>
          <w:sz w:val="26"/>
          <w:szCs w:val="26"/>
        </w:rPr>
        <w:t>standard</w:t>
      </w:r>
      <w:r w:rsidR="00595288" w:rsidRPr="00E04CE6">
        <w:rPr>
          <w:sz w:val="26"/>
          <w:szCs w:val="26"/>
        </w:rPr>
        <w:t>,</w:t>
      </w:r>
      <w:r w:rsidR="005B2527" w:rsidRPr="00E04CE6">
        <w:rPr>
          <w:sz w:val="26"/>
          <w:szCs w:val="26"/>
        </w:rPr>
        <w:t xml:space="preserve"> </w:t>
      </w:r>
      <w:r w:rsidR="005B2527" w:rsidRPr="0046609D">
        <w:rPr>
          <w:i/>
          <w:sz w:val="26"/>
          <w:szCs w:val="26"/>
        </w:rPr>
        <w:t>pro</w:t>
      </w:r>
      <w:r w:rsidR="00BC2F16" w:rsidRPr="0046609D">
        <w:rPr>
          <w:i/>
          <w:sz w:val="26"/>
          <w:szCs w:val="26"/>
        </w:rPr>
        <w:t>-</w:t>
      </w:r>
      <w:r w:rsidR="005B2527" w:rsidRPr="0046609D">
        <w:rPr>
          <w:i/>
          <w:sz w:val="26"/>
          <w:szCs w:val="26"/>
        </w:rPr>
        <w:t>forma</w:t>
      </w:r>
      <w:r w:rsidR="005B2527" w:rsidRPr="00E04CE6">
        <w:rPr>
          <w:sz w:val="26"/>
          <w:szCs w:val="26"/>
        </w:rPr>
        <w:t xml:space="preserve"> interconnection procedures</w:t>
      </w:r>
      <w:r w:rsidR="0097627D" w:rsidRPr="00E04CE6">
        <w:rPr>
          <w:sz w:val="26"/>
          <w:szCs w:val="26"/>
        </w:rPr>
        <w:t xml:space="preserve"> (small generator interconnection procedures or SGIP) </w:t>
      </w:r>
      <w:r w:rsidR="005B2527" w:rsidRPr="00E04CE6">
        <w:rPr>
          <w:sz w:val="26"/>
          <w:szCs w:val="26"/>
        </w:rPr>
        <w:t>and a single</w:t>
      </w:r>
      <w:r w:rsidR="00DC6734" w:rsidRPr="00E04CE6">
        <w:rPr>
          <w:sz w:val="26"/>
          <w:szCs w:val="26"/>
        </w:rPr>
        <w:t>,</w:t>
      </w:r>
      <w:r w:rsidR="005B2527" w:rsidRPr="00E04CE6">
        <w:rPr>
          <w:sz w:val="26"/>
          <w:szCs w:val="26"/>
        </w:rPr>
        <w:t xml:space="preserve"> uniformly applicable interconnection agreement</w:t>
      </w:r>
      <w:r w:rsidR="0097627D" w:rsidRPr="00E04CE6">
        <w:rPr>
          <w:sz w:val="26"/>
          <w:szCs w:val="26"/>
        </w:rPr>
        <w:t xml:space="preserve"> (small generator interconnection agreement or SGIA)</w:t>
      </w:r>
      <w:r w:rsidR="005B2527" w:rsidRPr="00E04CE6">
        <w:rPr>
          <w:sz w:val="26"/>
          <w:szCs w:val="26"/>
        </w:rPr>
        <w:t xml:space="preserve"> in</w:t>
      </w:r>
      <w:r w:rsidR="0088592C" w:rsidRPr="00E04CE6">
        <w:rPr>
          <w:sz w:val="26"/>
          <w:szCs w:val="26"/>
        </w:rPr>
        <w:t xml:space="preserve"> their </w:t>
      </w:r>
      <w:r w:rsidR="005B2527" w:rsidRPr="00E04CE6">
        <w:rPr>
          <w:sz w:val="26"/>
          <w:szCs w:val="26"/>
        </w:rPr>
        <w:t xml:space="preserve">open-access transmission tariffs (OATTs). </w:t>
      </w:r>
      <w:r w:rsidR="00BC2F16" w:rsidRPr="00E04CE6">
        <w:rPr>
          <w:sz w:val="26"/>
          <w:szCs w:val="26"/>
        </w:rPr>
        <w:t xml:space="preserve"> </w:t>
      </w:r>
      <w:r w:rsidR="005B2527" w:rsidRPr="00E04CE6">
        <w:rPr>
          <w:sz w:val="26"/>
          <w:szCs w:val="26"/>
        </w:rPr>
        <w:t xml:space="preserve">The requirement to </w:t>
      </w:r>
      <w:r w:rsidR="00BC2F16" w:rsidRPr="00E04CE6">
        <w:rPr>
          <w:sz w:val="26"/>
          <w:szCs w:val="26"/>
        </w:rPr>
        <w:t xml:space="preserve">create and file </w:t>
      </w:r>
      <w:r w:rsidR="005B2527" w:rsidRPr="00E04CE6">
        <w:rPr>
          <w:sz w:val="26"/>
          <w:szCs w:val="26"/>
        </w:rPr>
        <w:t xml:space="preserve">these documents was </w:t>
      </w:r>
      <w:r w:rsidR="00DC6734" w:rsidRPr="00E04CE6">
        <w:rPr>
          <w:sz w:val="26"/>
          <w:szCs w:val="26"/>
        </w:rPr>
        <w:t xml:space="preserve">first put in place </w:t>
      </w:r>
      <w:r w:rsidR="005B2527" w:rsidRPr="00E04CE6">
        <w:rPr>
          <w:sz w:val="26"/>
          <w:szCs w:val="26"/>
        </w:rPr>
        <w:t>August 12, 2005, by Commission Order</w:t>
      </w:r>
      <w:r w:rsidR="00576C7A" w:rsidRPr="00E04CE6">
        <w:rPr>
          <w:sz w:val="26"/>
          <w:szCs w:val="26"/>
        </w:rPr>
        <w:t xml:space="preserve"> No.</w:t>
      </w:r>
      <w:r w:rsidR="005B2527" w:rsidRPr="00E04CE6">
        <w:rPr>
          <w:sz w:val="26"/>
          <w:szCs w:val="26"/>
        </w:rPr>
        <w:t xml:space="preserve"> 2006</w:t>
      </w:r>
      <w:r w:rsidR="005B2527" w:rsidRPr="00E04CE6">
        <w:rPr>
          <w:rStyle w:val="FootnoteReference"/>
          <w:sz w:val="26"/>
          <w:szCs w:val="26"/>
          <w:vertAlign w:val="superscript"/>
        </w:rPr>
        <w:footnoteReference w:id="5"/>
      </w:r>
      <w:r w:rsidR="005B2527" w:rsidRPr="00E04CE6">
        <w:rPr>
          <w:sz w:val="26"/>
          <w:szCs w:val="26"/>
        </w:rPr>
        <w:t xml:space="preserve"> and is codified in 18 CFR 35.28(f).  </w:t>
      </w:r>
    </w:p>
    <w:p w14:paraId="1A1D232F" w14:textId="77777777" w:rsidR="00DC6734" w:rsidRPr="00E04CE6" w:rsidRDefault="00DC6734" w:rsidP="00CD57F0">
      <w:pPr>
        <w:widowControl/>
        <w:rPr>
          <w:sz w:val="26"/>
          <w:szCs w:val="26"/>
        </w:rPr>
      </w:pPr>
    </w:p>
    <w:p w14:paraId="1A1D2330" w14:textId="77777777" w:rsidR="005B2527" w:rsidRPr="0046609D" w:rsidRDefault="00DE140E" w:rsidP="00D922D5">
      <w:pPr>
        <w:tabs>
          <w:tab w:val="left" w:pos="-1440"/>
        </w:tabs>
        <w:rPr>
          <w:rFonts w:eastAsia="Arial Unicode MS"/>
          <w:sz w:val="26"/>
          <w:szCs w:val="26"/>
          <w:u w:color="000000"/>
        </w:rPr>
      </w:pPr>
      <w:r w:rsidRPr="0046609D">
        <w:rPr>
          <w:rFonts w:eastAsia="Arial Unicode MS"/>
          <w:sz w:val="26"/>
          <w:szCs w:val="26"/>
          <w:u w:color="000000"/>
        </w:rPr>
        <w:t>Since the issuance of Order No. 2006, many aspects of the energy industry have changed</w:t>
      </w:r>
      <w:r w:rsidR="00187044" w:rsidRPr="0046609D">
        <w:rPr>
          <w:rFonts w:eastAsia="Arial Unicode MS"/>
          <w:sz w:val="26"/>
          <w:szCs w:val="26"/>
          <w:u w:color="000000"/>
        </w:rPr>
        <w:t>, including the growth of small generator interconnection requests</w:t>
      </w:r>
      <w:r w:rsidR="000D0567" w:rsidRPr="0046609D">
        <w:rPr>
          <w:rFonts w:eastAsia="Arial Unicode MS"/>
          <w:sz w:val="26"/>
          <w:szCs w:val="26"/>
          <w:u w:color="000000"/>
        </w:rPr>
        <w:t>,</w:t>
      </w:r>
      <w:r w:rsidR="007D1585" w:rsidRPr="0046609D">
        <w:rPr>
          <w:rStyle w:val="FootnoteReference"/>
          <w:rFonts w:eastAsia="Arial Unicode MS"/>
          <w:b/>
          <w:sz w:val="26"/>
          <w:szCs w:val="26"/>
          <w:u w:color="000000"/>
          <w:vertAlign w:val="superscript"/>
        </w:rPr>
        <w:footnoteReference w:id="6"/>
      </w:r>
      <w:r w:rsidR="00187044" w:rsidRPr="0046609D">
        <w:rPr>
          <w:rFonts w:eastAsia="Arial Unicode MS"/>
          <w:b/>
          <w:sz w:val="26"/>
          <w:szCs w:val="26"/>
          <w:u w:color="000000"/>
        </w:rPr>
        <w:t xml:space="preserve"> </w:t>
      </w:r>
      <w:r w:rsidR="000D0567" w:rsidRPr="0046609D">
        <w:rPr>
          <w:rFonts w:eastAsia="Arial Unicode MS"/>
          <w:sz w:val="26"/>
          <w:szCs w:val="26"/>
          <w:u w:color="000000"/>
        </w:rPr>
        <w:t>particularly solar</w:t>
      </w:r>
      <w:r w:rsidR="00187044" w:rsidRPr="0046609D">
        <w:rPr>
          <w:rFonts w:eastAsia="Arial Unicode MS"/>
          <w:sz w:val="26"/>
          <w:szCs w:val="26"/>
          <w:u w:color="000000"/>
        </w:rPr>
        <w:t xml:space="preserve"> photovoltaic (PV) installations, driven in part by state renewable energy goals and policies</w:t>
      </w:r>
      <w:r w:rsidRPr="0046609D">
        <w:rPr>
          <w:rFonts w:eastAsia="Arial Unicode MS"/>
          <w:sz w:val="26"/>
          <w:szCs w:val="26"/>
          <w:u w:color="000000"/>
        </w:rPr>
        <w:t xml:space="preserve">.  For example, </w:t>
      </w:r>
      <w:r w:rsidR="00576C7A" w:rsidRPr="00E04CE6">
        <w:rPr>
          <w:sz w:val="26"/>
          <w:szCs w:val="26"/>
        </w:rPr>
        <w:t>approximately 3,300 M</w:t>
      </w:r>
      <w:r w:rsidR="00576C7A" w:rsidRPr="00E04CE6">
        <w:rPr>
          <w:rFonts w:eastAsia="Arial Unicode MS"/>
          <w:sz w:val="26"/>
          <w:szCs w:val="26"/>
        </w:rPr>
        <w:t>W of grid-connected PV capacity were installed in the U.S. in 2012,</w:t>
      </w:r>
      <w:r w:rsidR="00576C7A" w:rsidRPr="00E04CE6">
        <w:rPr>
          <w:rFonts w:eastAsia="Arial Unicode MS"/>
          <w:b/>
          <w:sz w:val="26"/>
          <w:szCs w:val="26"/>
          <w:vertAlign w:val="superscript"/>
        </w:rPr>
        <w:footnoteReference w:id="7"/>
      </w:r>
      <w:r w:rsidR="00576C7A" w:rsidRPr="00E04CE6">
        <w:rPr>
          <w:rFonts w:eastAsia="Arial Unicode MS"/>
          <w:sz w:val="26"/>
          <w:szCs w:val="26"/>
        </w:rPr>
        <w:t xml:space="preserve"> compared to 79 MW in 2005, the year Order No. 2006 was issued.</w:t>
      </w:r>
      <w:r w:rsidR="00576C7A" w:rsidRPr="00E04CE6">
        <w:rPr>
          <w:rFonts w:eastAsia="Arial Unicode MS"/>
          <w:b/>
          <w:sz w:val="26"/>
          <w:szCs w:val="26"/>
          <w:vertAlign w:val="superscript"/>
        </w:rPr>
        <w:footnoteReference w:id="8"/>
      </w:r>
      <w:r w:rsidRPr="0046609D">
        <w:rPr>
          <w:rFonts w:eastAsia="Arial Unicode MS"/>
          <w:sz w:val="26"/>
          <w:szCs w:val="26"/>
          <w:u w:color="000000"/>
        </w:rPr>
        <w:t xml:space="preserve">  </w:t>
      </w:r>
    </w:p>
    <w:p w14:paraId="1A1D2331" w14:textId="77777777" w:rsidR="0013336C" w:rsidRPr="0046609D" w:rsidRDefault="0013336C" w:rsidP="00D922D5">
      <w:pPr>
        <w:tabs>
          <w:tab w:val="left" w:pos="-1440"/>
        </w:tabs>
        <w:rPr>
          <w:rFonts w:eastAsia="Arial Unicode MS"/>
          <w:sz w:val="26"/>
          <w:szCs w:val="26"/>
          <w:u w:color="000000"/>
        </w:rPr>
      </w:pPr>
    </w:p>
    <w:p w14:paraId="1A1D2332" w14:textId="0A530843" w:rsidR="0013336C" w:rsidRPr="00E04CE6" w:rsidRDefault="0013336C" w:rsidP="0013336C">
      <w:pPr>
        <w:tabs>
          <w:tab w:val="left" w:pos="-1440"/>
        </w:tabs>
        <w:rPr>
          <w:sz w:val="26"/>
          <w:szCs w:val="26"/>
        </w:rPr>
      </w:pPr>
      <w:r w:rsidRPr="00E04CE6">
        <w:rPr>
          <w:sz w:val="26"/>
          <w:szCs w:val="26"/>
        </w:rPr>
        <w:t xml:space="preserve">In February 2012, pursuant to </w:t>
      </w:r>
      <w:r w:rsidR="001574D4" w:rsidRPr="00E04CE6">
        <w:rPr>
          <w:sz w:val="26"/>
          <w:szCs w:val="26"/>
        </w:rPr>
        <w:t>s</w:t>
      </w:r>
      <w:r w:rsidRPr="00E04CE6">
        <w:rPr>
          <w:sz w:val="26"/>
          <w:szCs w:val="26"/>
        </w:rPr>
        <w:t>ections 205 and 206 of the FPA and Rule 207 of the Commission’s Rules of Practice and Procedures,</w:t>
      </w:r>
      <w:r w:rsidRPr="00E04CE6">
        <w:rPr>
          <w:b/>
          <w:sz w:val="26"/>
          <w:szCs w:val="26"/>
          <w:vertAlign w:val="superscript"/>
        </w:rPr>
        <w:footnoteReference w:id="9"/>
      </w:r>
      <w:r w:rsidRPr="00E04CE6">
        <w:rPr>
          <w:sz w:val="26"/>
          <w:szCs w:val="26"/>
        </w:rPr>
        <w:t xml:space="preserve"> and noting that the Commission encouraged stakeholders to submit proposed revisions to the regulations set forth in Order No. 2006,</w:t>
      </w:r>
      <w:r w:rsidRPr="00E04CE6">
        <w:rPr>
          <w:b/>
          <w:sz w:val="26"/>
          <w:szCs w:val="26"/>
          <w:vertAlign w:val="superscript"/>
        </w:rPr>
        <w:footnoteReference w:id="10"/>
      </w:r>
      <w:r w:rsidRPr="00E04CE6">
        <w:rPr>
          <w:sz w:val="26"/>
          <w:szCs w:val="26"/>
        </w:rPr>
        <w:t xml:space="preserve"> the Solar Energy Industries Association (SEIA) filed a Petition to Initiate Rulemaking (Petition).  The Petition requested the Commission revise the </w:t>
      </w:r>
      <w:r w:rsidRPr="00E04CE6">
        <w:rPr>
          <w:i/>
          <w:sz w:val="26"/>
          <w:szCs w:val="26"/>
        </w:rPr>
        <w:t>pro forma</w:t>
      </w:r>
      <w:r w:rsidRPr="00E04CE6">
        <w:rPr>
          <w:sz w:val="26"/>
          <w:szCs w:val="26"/>
        </w:rPr>
        <w:t xml:space="preserve"> SGIA and SGIP set forth in Order No. 2006.  SEIA asserted that the </w:t>
      </w:r>
      <w:r w:rsidRPr="00E04CE6">
        <w:rPr>
          <w:i/>
          <w:sz w:val="26"/>
          <w:szCs w:val="26"/>
        </w:rPr>
        <w:t>pro forma</w:t>
      </w:r>
      <w:r w:rsidRPr="00E04CE6">
        <w:rPr>
          <w:sz w:val="26"/>
          <w:szCs w:val="26"/>
        </w:rPr>
        <w:t xml:space="preserve"> SGIP and SGIA as applied to small solar generation were no longer just and reasonable, had become unduly discriminatory, and presented unreasonable barriers to market entry.</w:t>
      </w:r>
      <w:r w:rsidRPr="00E04CE6">
        <w:rPr>
          <w:b/>
          <w:sz w:val="26"/>
          <w:szCs w:val="26"/>
          <w:vertAlign w:val="superscript"/>
        </w:rPr>
        <w:footnoteReference w:id="11"/>
      </w:r>
      <w:r w:rsidRPr="00E04CE6">
        <w:rPr>
          <w:sz w:val="26"/>
          <w:szCs w:val="26"/>
        </w:rPr>
        <w:t xml:space="preserve">  </w:t>
      </w:r>
    </w:p>
    <w:p w14:paraId="1A1D2333" w14:textId="77777777" w:rsidR="00737F2F" w:rsidRPr="00E04CE6" w:rsidRDefault="00737F2F" w:rsidP="0013336C">
      <w:pPr>
        <w:tabs>
          <w:tab w:val="left" w:pos="-1440"/>
        </w:tabs>
        <w:rPr>
          <w:sz w:val="26"/>
          <w:szCs w:val="26"/>
        </w:rPr>
      </w:pPr>
    </w:p>
    <w:p w14:paraId="1A1D2334" w14:textId="3459604B" w:rsidR="0013336C" w:rsidRPr="00E04CE6" w:rsidRDefault="00A94E40" w:rsidP="0013336C">
      <w:pPr>
        <w:tabs>
          <w:tab w:val="left" w:pos="-1440"/>
        </w:tabs>
        <w:rPr>
          <w:sz w:val="26"/>
          <w:szCs w:val="26"/>
        </w:rPr>
      </w:pPr>
      <w:r w:rsidRPr="00E04CE6">
        <w:rPr>
          <w:sz w:val="26"/>
          <w:szCs w:val="26"/>
        </w:rPr>
        <w:t>O</w:t>
      </w:r>
      <w:r w:rsidR="005D78A2" w:rsidRPr="00E04CE6">
        <w:rPr>
          <w:sz w:val="26"/>
          <w:szCs w:val="26"/>
        </w:rPr>
        <w:t>n</w:t>
      </w:r>
      <w:r w:rsidRPr="00E04CE6">
        <w:rPr>
          <w:sz w:val="26"/>
          <w:szCs w:val="26"/>
        </w:rPr>
        <w:t xml:space="preserve"> </w:t>
      </w:r>
      <w:r w:rsidR="005D78A2" w:rsidRPr="00E04CE6">
        <w:rPr>
          <w:sz w:val="26"/>
          <w:szCs w:val="26"/>
        </w:rPr>
        <w:t>February 28</w:t>
      </w:r>
      <w:proofErr w:type="gramStart"/>
      <w:r w:rsidR="005D78A2" w:rsidRPr="00E04CE6">
        <w:rPr>
          <w:sz w:val="26"/>
          <w:szCs w:val="26"/>
        </w:rPr>
        <w:t xml:space="preserve">,  </w:t>
      </w:r>
      <w:r w:rsidR="0013336C" w:rsidRPr="00E04CE6">
        <w:rPr>
          <w:sz w:val="26"/>
          <w:szCs w:val="26"/>
        </w:rPr>
        <w:t>2012</w:t>
      </w:r>
      <w:proofErr w:type="gramEnd"/>
      <w:r w:rsidRPr="00E04CE6">
        <w:rPr>
          <w:sz w:val="26"/>
          <w:szCs w:val="26"/>
        </w:rPr>
        <w:t>,</w:t>
      </w:r>
      <w:r w:rsidR="0013336C" w:rsidRPr="00E04CE6">
        <w:rPr>
          <w:sz w:val="26"/>
          <w:szCs w:val="26"/>
        </w:rPr>
        <w:t xml:space="preserve"> the Commission issued a Notice of Petition for Rulemaking </w:t>
      </w:r>
      <w:r w:rsidR="001574D4" w:rsidRPr="00E04CE6">
        <w:rPr>
          <w:sz w:val="26"/>
          <w:szCs w:val="26"/>
        </w:rPr>
        <w:t xml:space="preserve">(NOPR) </w:t>
      </w:r>
      <w:r w:rsidR="0013336C" w:rsidRPr="00E04CE6">
        <w:rPr>
          <w:sz w:val="26"/>
          <w:szCs w:val="26"/>
        </w:rPr>
        <w:t xml:space="preserve">in Docket No. RM12-10-000 </w:t>
      </w:r>
      <w:r w:rsidR="00357713" w:rsidRPr="00E04CE6">
        <w:rPr>
          <w:sz w:val="26"/>
          <w:szCs w:val="26"/>
        </w:rPr>
        <w:t xml:space="preserve">seeking comments on the Petition and held a </w:t>
      </w:r>
      <w:r w:rsidR="0013336C" w:rsidRPr="00E04CE6">
        <w:rPr>
          <w:sz w:val="26"/>
          <w:szCs w:val="26"/>
        </w:rPr>
        <w:t>technical conference</w:t>
      </w:r>
      <w:r w:rsidR="00357713" w:rsidRPr="00E04CE6">
        <w:rPr>
          <w:sz w:val="26"/>
          <w:szCs w:val="26"/>
        </w:rPr>
        <w:t xml:space="preserve"> to discuss issues related to the Petition</w:t>
      </w:r>
      <w:r w:rsidR="0013336C" w:rsidRPr="00E04CE6">
        <w:rPr>
          <w:sz w:val="26"/>
          <w:szCs w:val="26"/>
        </w:rPr>
        <w:t xml:space="preserve">.  </w:t>
      </w:r>
    </w:p>
    <w:p w14:paraId="1A1D2335" w14:textId="77777777" w:rsidR="0013336C" w:rsidRPr="00E04CE6" w:rsidRDefault="0013336C" w:rsidP="0013336C">
      <w:pPr>
        <w:tabs>
          <w:tab w:val="left" w:pos="-1440"/>
        </w:tabs>
        <w:rPr>
          <w:sz w:val="26"/>
          <w:szCs w:val="26"/>
        </w:rPr>
      </w:pPr>
    </w:p>
    <w:p w14:paraId="1A1D2336" w14:textId="77777777" w:rsidR="00181BA8" w:rsidRPr="00E04CE6" w:rsidRDefault="00FA1B32" w:rsidP="00181BA8">
      <w:pPr>
        <w:tabs>
          <w:tab w:val="left" w:pos="-1440"/>
        </w:tabs>
        <w:rPr>
          <w:sz w:val="26"/>
          <w:szCs w:val="26"/>
        </w:rPr>
      </w:pPr>
      <w:r w:rsidRPr="00E04CE6">
        <w:rPr>
          <w:b/>
          <w:sz w:val="26"/>
          <w:szCs w:val="26"/>
        </w:rPr>
        <w:lastRenderedPageBreak/>
        <w:t xml:space="preserve">Order No. 792 (issued 11/22/2013) in Docket No. RM13-2.  </w:t>
      </w:r>
      <w:r w:rsidRPr="00E04CE6">
        <w:rPr>
          <w:sz w:val="26"/>
          <w:szCs w:val="26"/>
        </w:rPr>
        <w:t xml:space="preserve">The </w:t>
      </w:r>
      <w:r w:rsidR="000D0567" w:rsidRPr="00E04CE6">
        <w:rPr>
          <w:sz w:val="26"/>
          <w:szCs w:val="26"/>
        </w:rPr>
        <w:t xml:space="preserve">Commission </w:t>
      </w:r>
      <w:r w:rsidR="0013336C" w:rsidRPr="00E04CE6">
        <w:rPr>
          <w:sz w:val="26"/>
          <w:szCs w:val="26"/>
        </w:rPr>
        <w:t xml:space="preserve">issued Order No. 792 </w:t>
      </w:r>
      <w:r w:rsidRPr="00E04CE6">
        <w:rPr>
          <w:sz w:val="26"/>
          <w:szCs w:val="26"/>
        </w:rPr>
        <w:t xml:space="preserve">to </w:t>
      </w:r>
      <w:r w:rsidR="00205FAD" w:rsidRPr="00E04CE6">
        <w:rPr>
          <w:sz w:val="26"/>
          <w:szCs w:val="26"/>
        </w:rPr>
        <w:t>revis</w:t>
      </w:r>
      <w:r w:rsidRPr="00E04CE6">
        <w:rPr>
          <w:sz w:val="26"/>
          <w:szCs w:val="26"/>
        </w:rPr>
        <w:t>e</w:t>
      </w:r>
      <w:r w:rsidR="0013336C" w:rsidRPr="00E04CE6">
        <w:rPr>
          <w:sz w:val="26"/>
          <w:szCs w:val="26"/>
        </w:rPr>
        <w:t xml:space="preserve"> the </w:t>
      </w:r>
      <w:r w:rsidR="0013336C" w:rsidRPr="00E04CE6">
        <w:rPr>
          <w:i/>
          <w:sz w:val="26"/>
          <w:szCs w:val="26"/>
        </w:rPr>
        <w:t>pro forma</w:t>
      </w:r>
      <w:r w:rsidR="0013336C" w:rsidRPr="00E04CE6">
        <w:rPr>
          <w:sz w:val="26"/>
          <w:szCs w:val="26"/>
        </w:rPr>
        <w:t xml:space="preserve"> </w:t>
      </w:r>
      <w:r w:rsidR="009D32DE" w:rsidRPr="00E04CE6">
        <w:rPr>
          <w:sz w:val="26"/>
          <w:szCs w:val="26"/>
        </w:rPr>
        <w:t>SGIP</w:t>
      </w:r>
      <w:r w:rsidR="0013336C" w:rsidRPr="00E04CE6">
        <w:rPr>
          <w:sz w:val="26"/>
          <w:szCs w:val="26"/>
        </w:rPr>
        <w:t xml:space="preserve"> and </w:t>
      </w:r>
      <w:r w:rsidR="009D32DE" w:rsidRPr="00E04CE6">
        <w:rPr>
          <w:sz w:val="26"/>
          <w:szCs w:val="26"/>
        </w:rPr>
        <w:t xml:space="preserve">the </w:t>
      </w:r>
      <w:r w:rsidR="0013336C" w:rsidRPr="00E04CE6">
        <w:rPr>
          <w:i/>
          <w:sz w:val="26"/>
          <w:szCs w:val="26"/>
        </w:rPr>
        <w:t>pro forma</w:t>
      </w:r>
      <w:r w:rsidR="0013336C" w:rsidRPr="00E04CE6">
        <w:rPr>
          <w:sz w:val="26"/>
          <w:szCs w:val="26"/>
        </w:rPr>
        <w:t xml:space="preserve"> </w:t>
      </w:r>
      <w:r w:rsidR="009D32DE" w:rsidRPr="00E04CE6">
        <w:rPr>
          <w:sz w:val="26"/>
          <w:szCs w:val="26"/>
        </w:rPr>
        <w:t>SGIA</w:t>
      </w:r>
      <w:r w:rsidRPr="00E04CE6">
        <w:rPr>
          <w:sz w:val="26"/>
          <w:szCs w:val="26"/>
        </w:rPr>
        <w:t xml:space="preserve"> </w:t>
      </w:r>
      <w:r w:rsidR="00181BA8" w:rsidRPr="00E04CE6">
        <w:rPr>
          <w:sz w:val="26"/>
          <w:szCs w:val="26"/>
        </w:rPr>
        <w:t xml:space="preserve">to provide the </w:t>
      </w:r>
      <w:r w:rsidR="009D32DE" w:rsidRPr="00E04CE6">
        <w:rPr>
          <w:sz w:val="26"/>
          <w:szCs w:val="26"/>
        </w:rPr>
        <w:t>i</w:t>
      </w:r>
      <w:r w:rsidR="00181BA8" w:rsidRPr="00E04CE6">
        <w:rPr>
          <w:sz w:val="26"/>
          <w:szCs w:val="26"/>
        </w:rPr>
        <w:t xml:space="preserve">nterconnection </w:t>
      </w:r>
      <w:r w:rsidR="009D32DE" w:rsidRPr="00E04CE6">
        <w:rPr>
          <w:sz w:val="26"/>
          <w:szCs w:val="26"/>
        </w:rPr>
        <w:t>c</w:t>
      </w:r>
      <w:r w:rsidR="00181BA8" w:rsidRPr="00E04CE6">
        <w:rPr>
          <w:sz w:val="26"/>
          <w:szCs w:val="26"/>
        </w:rPr>
        <w:t xml:space="preserve">ustomer with more flexibility and options when seeking to interconnect.  </w:t>
      </w:r>
      <w:r w:rsidR="0002482E" w:rsidRPr="00E04CE6">
        <w:rPr>
          <w:sz w:val="26"/>
          <w:szCs w:val="26"/>
        </w:rPr>
        <w:t xml:space="preserve">The </w:t>
      </w:r>
      <w:r w:rsidRPr="00E04CE6">
        <w:rPr>
          <w:sz w:val="26"/>
          <w:szCs w:val="26"/>
        </w:rPr>
        <w:t>FERC-</w:t>
      </w:r>
      <w:r w:rsidR="0002482E" w:rsidRPr="00E04CE6">
        <w:rPr>
          <w:sz w:val="26"/>
          <w:szCs w:val="26"/>
        </w:rPr>
        <w:t xml:space="preserve">516A as modified </w:t>
      </w:r>
      <w:r w:rsidRPr="00E04CE6">
        <w:rPr>
          <w:sz w:val="26"/>
          <w:szCs w:val="26"/>
        </w:rPr>
        <w:t>by</w:t>
      </w:r>
      <w:r w:rsidR="0002482E" w:rsidRPr="00E04CE6">
        <w:rPr>
          <w:sz w:val="26"/>
          <w:szCs w:val="26"/>
        </w:rPr>
        <w:t xml:space="preserve"> </w:t>
      </w:r>
      <w:r w:rsidR="00181BA8" w:rsidRPr="00E04CE6">
        <w:rPr>
          <w:sz w:val="26"/>
          <w:szCs w:val="26"/>
        </w:rPr>
        <w:t>Order No. 792:  (1) provide</w:t>
      </w:r>
      <w:r w:rsidRPr="00E04CE6">
        <w:rPr>
          <w:sz w:val="26"/>
          <w:szCs w:val="26"/>
        </w:rPr>
        <w:t>d</w:t>
      </w:r>
      <w:r w:rsidR="00181BA8" w:rsidRPr="00E04CE6">
        <w:rPr>
          <w:sz w:val="26"/>
          <w:szCs w:val="26"/>
        </w:rPr>
        <w:t xml:space="preserve"> </w:t>
      </w:r>
      <w:r w:rsidR="007268E4" w:rsidRPr="00E04CE6">
        <w:rPr>
          <w:sz w:val="26"/>
          <w:szCs w:val="26"/>
        </w:rPr>
        <w:t>i</w:t>
      </w:r>
      <w:r w:rsidR="00181BA8" w:rsidRPr="00E04CE6">
        <w:rPr>
          <w:sz w:val="26"/>
          <w:szCs w:val="26"/>
        </w:rPr>
        <w:t xml:space="preserve">nterconnection </w:t>
      </w:r>
      <w:r w:rsidR="007268E4" w:rsidRPr="00E04CE6">
        <w:rPr>
          <w:sz w:val="26"/>
          <w:szCs w:val="26"/>
        </w:rPr>
        <w:t>c</w:t>
      </w:r>
      <w:r w:rsidR="00181BA8" w:rsidRPr="00E04CE6">
        <w:rPr>
          <w:sz w:val="26"/>
          <w:szCs w:val="26"/>
        </w:rPr>
        <w:t>ustomer</w:t>
      </w:r>
      <w:r w:rsidR="007268E4" w:rsidRPr="00E04CE6">
        <w:rPr>
          <w:sz w:val="26"/>
          <w:szCs w:val="26"/>
        </w:rPr>
        <w:t>s</w:t>
      </w:r>
      <w:r w:rsidR="00181BA8" w:rsidRPr="00E04CE6">
        <w:rPr>
          <w:sz w:val="26"/>
          <w:szCs w:val="26"/>
        </w:rPr>
        <w:t xml:space="preserve"> with the option of requesting from the </w:t>
      </w:r>
      <w:r w:rsidR="007268E4" w:rsidRPr="00E04CE6">
        <w:rPr>
          <w:sz w:val="26"/>
          <w:szCs w:val="26"/>
        </w:rPr>
        <w:t>t</w:t>
      </w:r>
      <w:r w:rsidR="00181BA8" w:rsidRPr="00E04CE6">
        <w:rPr>
          <w:sz w:val="26"/>
          <w:szCs w:val="26"/>
        </w:rPr>
        <w:t xml:space="preserve">ransmission </w:t>
      </w:r>
      <w:r w:rsidR="007268E4" w:rsidRPr="00E04CE6">
        <w:rPr>
          <w:sz w:val="26"/>
          <w:szCs w:val="26"/>
        </w:rPr>
        <w:t>p</w:t>
      </w:r>
      <w:r w:rsidR="00181BA8" w:rsidRPr="00E04CE6">
        <w:rPr>
          <w:sz w:val="26"/>
          <w:szCs w:val="26"/>
        </w:rPr>
        <w:t xml:space="preserve">rovider a pre-application report providing existing information about system conditions at a possible </w:t>
      </w:r>
      <w:r w:rsidR="009D32DE" w:rsidRPr="00E04CE6">
        <w:rPr>
          <w:sz w:val="26"/>
          <w:szCs w:val="26"/>
        </w:rPr>
        <w:t>p</w:t>
      </w:r>
      <w:r w:rsidR="00181BA8" w:rsidRPr="00E04CE6">
        <w:rPr>
          <w:sz w:val="26"/>
          <w:szCs w:val="26"/>
        </w:rPr>
        <w:t xml:space="preserve">oint of </w:t>
      </w:r>
      <w:r w:rsidR="009D32DE" w:rsidRPr="00E04CE6">
        <w:rPr>
          <w:sz w:val="26"/>
          <w:szCs w:val="26"/>
        </w:rPr>
        <w:t>i</w:t>
      </w:r>
      <w:r w:rsidR="00181BA8" w:rsidRPr="00E04CE6">
        <w:rPr>
          <w:sz w:val="26"/>
          <w:szCs w:val="26"/>
        </w:rPr>
        <w:t xml:space="preserve">nterconnection; (2) revised the 2 MW threshold for participation in the Fast Track Process included in section 2 of the </w:t>
      </w:r>
      <w:r w:rsidR="00181BA8" w:rsidRPr="00E04CE6">
        <w:rPr>
          <w:i/>
          <w:sz w:val="26"/>
          <w:szCs w:val="26"/>
        </w:rPr>
        <w:t>pro forma</w:t>
      </w:r>
      <w:r w:rsidR="00181BA8" w:rsidRPr="00E04CE6">
        <w:rPr>
          <w:sz w:val="26"/>
          <w:szCs w:val="26"/>
        </w:rPr>
        <w:t xml:space="preserve"> SGIP; (3) revised the customer options meeting and the supplemental review following failure of the Fast Track screens so that the supplemental review is performed at the discretion of the </w:t>
      </w:r>
      <w:r w:rsidR="009D32DE" w:rsidRPr="00E04CE6">
        <w:rPr>
          <w:sz w:val="26"/>
          <w:szCs w:val="26"/>
        </w:rPr>
        <w:t>i</w:t>
      </w:r>
      <w:r w:rsidR="00181BA8" w:rsidRPr="00E04CE6">
        <w:rPr>
          <w:sz w:val="26"/>
          <w:szCs w:val="26"/>
        </w:rPr>
        <w:t xml:space="preserve">nterconnection </w:t>
      </w:r>
      <w:r w:rsidR="009D32DE" w:rsidRPr="00E04CE6">
        <w:rPr>
          <w:sz w:val="26"/>
          <w:szCs w:val="26"/>
        </w:rPr>
        <w:t>c</w:t>
      </w:r>
      <w:r w:rsidR="00181BA8" w:rsidRPr="00E04CE6">
        <w:rPr>
          <w:sz w:val="26"/>
          <w:szCs w:val="26"/>
        </w:rPr>
        <w:t xml:space="preserve">ustomer and includes minimum load and other screens to determine if a </w:t>
      </w:r>
      <w:r w:rsidR="009576B4" w:rsidRPr="00E04CE6">
        <w:rPr>
          <w:sz w:val="26"/>
          <w:szCs w:val="26"/>
        </w:rPr>
        <w:t>s</w:t>
      </w:r>
      <w:r w:rsidR="00181BA8" w:rsidRPr="00E04CE6">
        <w:rPr>
          <w:sz w:val="26"/>
          <w:szCs w:val="26"/>
        </w:rPr>
        <w:t xml:space="preserve">mall </w:t>
      </w:r>
      <w:r w:rsidR="009576B4" w:rsidRPr="00E04CE6">
        <w:rPr>
          <w:sz w:val="26"/>
          <w:szCs w:val="26"/>
        </w:rPr>
        <w:t>g</w:t>
      </w:r>
      <w:r w:rsidR="00181BA8" w:rsidRPr="00E04CE6">
        <w:rPr>
          <w:sz w:val="26"/>
          <w:szCs w:val="26"/>
        </w:rPr>
        <w:t xml:space="preserve">enerating </w:t>
      </w:r>
      <w:r w:rsidR="009576B4" w:rsidRPr="00E04CE6">
        <w:rPr>
          <w:sz w:val="26"/>
          <w:szCs w:val="26"/>
        </w:rPr>
        <w:t>f</w:t>
      </w:r>
      <w:r w:rsidR="00181BA8" w:rsidRPr="00E04CE6">
        <w:rPr>
          <w:sz w:val="26"/>
          <w:szCs w:val="26"/>
        </w:rPr>
        <w:t xml:space="preserve">acility may be interconnected safely and reliably; (4) revised the </w:t>
      </w:r>
      <w:r w:rsidR="00181BA8" w:rsidRPr="00E04CE6">
        <w:rPr>
          <w:i/>
          <w:sz w:val="26"/>
          <w:szCs w:val="26"/>
        </w:rPr>
        <w:t>pro forma</w:t>
      </w:r>
      <w:r w:rsidR="00181BA8" w:rsidRPr="00E04CE6">
        <w:rPr>
          <w:sz w:val="26"/>
          <w:szCs w:val="26"/>
        </w:rPr>
        <w:t xml:space="preserve"> SGIP Facilities Study Agreement to allow the </w:t>
      </w:r>
      <w:r w:rsidR="009D32DE" w:rsidRPr="00E04CE6">
        <w:rPr>
          <w:sz w:val="26"/>
          <w:szCs w:val="26"/>
        </w:rPr>
        <w:t>i</w:t>
      </w:r>
      <w:r w:rsidR="00181BA8" w:rsidRPr="00E04CE6">
        <w:rPr>
          <w:sz w:val="26"/>
          <w:szCs w:val="26"/>
        </w:rPr>
        <w:t xml:space="preserve">nterconnection </w:t>
      </w:r>
      <w:r w:rsidR="009D32DE" w:rsidRPr="00E04CE6">
        <w:rPr>
          <w:sz w:val="26"/>
          <w:szCs w:val="26"/>
        </w:rPr>
        <w:t>c</w:t>
      </w:r>
      <w:r w:rsidR="00181BA8" w:rsidRPr="00E04CE6">
        <w:rPr>
          <w:sz w:val="26"/>
          <w:szCs w:val="26"/>
        </w:rPr>
        <w:t xml:space="preserve">ustomer the opportunity to provide written comments to the </w:t>
      </w:r>
      <w:r w:rsidR="009D32DE" w:rsidRPr="00E04CE6">
        <w:rPr>
          <w:sz w:val="26"/>
          <w:szCs w:val="26"/>
        </w:rPr>
        <w:t>t</w:t>
      </w:r>
      <w:r w:rsidR="00181BA8" w:rsidRPr="00E04CE6">
        <w:rPr>
          <w:sz w:val="26"/>
          <w:szCs w:val="26"/>
        </w:rPr>
        <w:t xml:space="preserve">ransmission </w:t>
      </w:r>
      <w:r w:rsidR="009D32DE" w:rsidRPr="00E04CE6">
        <w:rPr>
          <w:sz w:val="26"/>
          <w:szCs w:val="26"/>
        </w:rPr>
        <w:t>p</w:t>
      </w:r>
      <w:r w:rsidR="00181BA8" w:rsidRPr="00E04CE6">
        <w:rPr>
          <w:sz w:val="26"/>
          <w:szCs w:val="26"/>
        </w:rPr>
        <w:t xml:space="preserve">rovider on the upgrades required for interconnection;  (5) revised the </w:t>
      </w:r>
      <w:r w:rsidR="00181BA8" w:rsidRPr="00E04CE6">
        <w:rPr>
          <w:i/>
          <w:sz w:val="26"/>
          <w:szCs w:val="26"/>
        </w:rPr>
        <w:t>pro forma</w:t>
      </w:r>
      <w:r w:rsidR="00181BA8" w:rsidRPr="00E04CE6">
        <w:rPr>
          <w:sz w:val="26"/>
          <w:szCs w:val="26"/>
        </w:rPr>
        <w:t xml:space="preserve"> SGIP and the </w:t>
      </w:r>
      <w:r w:rsidR="00181BA8" w:rsidRPr="00E04CE6">
        <w:rPr>
          <w:i/>
          <w:sz w:val="26"/>
          <w:szCs w:val="26"/>
        </w:rPr>
        <w:t>pro forma</w:t>
      </w:r>
      <w:r w:rsidR="00181BA8" w:rsidRPr="00E04CE6">
        <w:rPr>
          <w:sz w:val="26"/>
          <w:szCs w:val="26"/>
        </w:rPr>
        <w:t xml:space="preserve"> SGIA to specifically include energy storage devices; and (6) clarified certain sections of the </w:t>
      </w:r>
      <w:r w:rsidR="00181BA8" w:rsidRPr="00E04CE6">
        <w:rPr>
          <w:i/>
          <w:sz w:val="26"/>
          <w:szCs w:val="26"/>
        </w:rPr>
        <w:t>pro forma</w:t>
      </w:r>
      <w:r w:rsidR="00181BA8" w:rsidRPr="00E04CE6">
        <w:rPr>
          <w:sz w:val="26"/>
          <w:szCs w:val="26"/>
        </w:rPr>
        <w:t xml:space="preserve"> SGIP and the </w:t>
      </w:r>
      <w:r w:rsidR="00181BA8" w:rsidRPr="00E04CE6">
        <w:rPr>
          <w:i/>
          <w:sz w:val="26"/>
          <w:szCs w:val="26"/>
        </w:rPr>
        <w:t>pro forma</w:t>
      </w:r>
      <w:r w:rsidR="00181BA8" w:rsidRPr="00E04CE6">
        <w:rPr>
          <w:sz w:val="26"/>
          <w:szCs w:val="26"/>
        </w:rPr>
        <w:t xml:space="preserve"> SGIA.  </w:t>
      </w:r>
    </w:p>
    <w:p w14:paraId="1A1D2337" w14:textId="77777777" w:rsidR="00181BA8" w:rsidRPr="00E04CE6" w:rsidRDefault="00181BA8" w:rsidP="00181BA8">
      <w:pPr>
        <w:pStyle w:val="FERCparanumber"/>
        <w:spacing w:line="240" w:lineRule="auto"/>
        <w:rPr>
          <w:szCs w:val="26"/>
        </w:rPr>
      </w:pPr>
    </w:p>
    <w:p w14:paraId="1A1D2338" w14:textId="16ED7579" w:rsidR="00FA1B32" w:rsidRPr="00E04CE6" w:rsidRDefault="005D78A2" w:rsidP="00FA1B32">
      <w:pPr>
        <w:widowControl/>
        <w:rPr>
          <w:sz w:val="26"/>
          <w:szCs w:val="26"/>
        </w:rPr>
      </w:pPr>
      <w:r w:rsidRPr="00E04CE6">
        <w:rPr>
          <w:b/>
          <w:sz w:val="26"/>
          <w:szCs w:val="26"/>
        </w:rPr>
        <w:t xml:space="preserve">Final Rule </w:t>
      </w:r>
      <w:r w:rsidR="00FA1B32" w:rsidRPr="00E04CE6">
        <w:rPr>
          <w:b/>
          <w:sz w:val="26"/>
          <w:szCs w:val="26"/>
        </w:rPr>
        <w:t>in Docket RM16-8</w:t>
      </w:r>
      <w:r w:rsidR="0038022D">
        <w:rPr>
          <w:b/>
          <w:sz w:val="26"/>
          <w:szCs w:val="26"/>
        </w:rPr>
        <w:t>-000</w:t>
      </w:r>
      <w:r w:rsidR="00FA1B32" w:rsidRPr="00E04CE6">
        <w:rPr>
          <w:b/>
          <w:sz w:val="26"/>
          <w:szCs w:val="26"/>
        </w:rPr>
        <w:t>.</w:t>
      </w:r>
      <w:r w:rsidR="00FA1B32" w:rsidRPr="00E04CE6">
        <w:rPr>
          <w:b/>
          <w:szCs w:val="26"/>
        </w:rPr>
        <w:t xml:space="preserve">  </w:t>
      </w:r>
      <w:r w:rsidR="003D2E94" w:rsidRPr="00E04CE6">
        <w:rPr>
          <w:sz w:val="26"/>
          <w:szCs w:val="26"/>
        </w:rPr>
        <w:t>FERC</w:t>
      </w:r>
      <w:r w:rsidR="00FA1B32" w:rsidRPr="00E04CE6">
        <w:rPr>
          <w:sz w:val="26"/>
          <w:szCs w:val="26"/>
        </w:rPr>
        <w:t xml:space="preserve"> revise</w:t>
      </w:r>
      <w:r w:rsidR="005A11B8" w:rsidRPr="00E04CE6">
        <w:rPr>
          <w:sz w:val="26"/>
          <w:szCs w:val="26"/>
        </w:rPr>
        <w:t>s</w:t>
      </w:r>
      <w:r w:rsidR="00FA1B32" w:rsidRPr="00E04CE6">
        <w:rPr>
          <w:sz w:val="26"/>
          <w:szCs w:val="26"/>
        </w:rPr>
        <w:t xml:space="preserve"> the </w:t>
      </w:r>
      <w:r w:rsidR="00FA1B32" w:rsidRPr="0046609D">
        <w:rPr>
          <w:i/>
          <w:sz w:val="26"/>
          <w:szCs w:val="26"/>
        </w:rPr>
        <w:t>pro forma</w:t>
      </w:r>
      <w:r w:rsidR="00FA1B32" w:rsidRPr="00E04CE6">
        <w:rPr>
          <w:sz w:val="26"/>
          <w:szCs w:val="26"/>
        </w:rPr>
        <w:t xml:space="preserve"> SGIA originally set forth in Order No. 2006 and revised in Order No. 792.</w:t>
      </w:r>
      <w:r w:rsidR="00FA1B32" w:rsidRPr="00E04CE6">
        <w:rPr>
          <w:rStyle w:val="FootnoteReference"/>
          <w:sz w:val="26"/>
          <w:szCs w:val="26"/>
          <w:vertAlign w:val="superscript"/>
        </w:rPr>
        <w:footnoteReference w:id="12"/>
      </w:r>
      <w:r w:rsidR="00FA1B32" w:rsidRPr="00E04CE6">
        <w:rPr>
          <w:sz w:val="26"/>
          <w:szCs w:val="26"/>
        </w:rPr>
        <w:t xml:space="preserve">  In this </w:t>
      </w:r>
      <w:r w:rsidRPr="00E04CE6">
        <w:rPr>
          <w:sz w:val="26"/>
          <w:szCs w:val="26"/>
        </w:rPr>
        <w:t>Final Rule</w:t>
      </w:r>
      <w:r w:rsidR="00FA1B32" w:rsidRPr="00E04CE6">
        <w:rPr>
          <w:sz w:val="26"/>
          <w:szCs w:val="26"/>
        </w:rPr>
        <w:t xml:space="preserve">, the Commission </w:t>
      </w:r>
      <w:r w:rsidR="005A11B8" w:rsidRPr="00E04CE6">
        <w:rPr>
          <w:sz w:val="26"/>
          <w:szCs w:val="26"/>
        </w:rPr>
        <w:t>modifies</w:t>
      </w:r>
      <w:r w:rsidR="00FA1B32" w:rsidRPr="00E04CE6">
        <w:rPr>
          <w:sz w:val="26"/>
          <w:szCs w:val="26"/>
        </w:rPr>
        <w:t xml:space="preserve"> the </w:t>
      </w:r>
      <w:r w:rsidR="00FA1B32" w:rsidRPr="0046609D">
        <w:rPr>
          <w:i/>
          <w:sz w:val="26"/>
          <w:szCs w:val="26"/>
        </w:rPr>
        <w:t>pro forma</w:t>
      </w:r>
      <w:r w:rsidR="00FA1B32" w:rsidRPr="00E04CE6">
        <w:rPr>
          <w:sz w:val="26"/>
          <w:szCs w:val="26"/>
        </w:rPr>
        <w:t xml:space="preserve"> SGIA pursuant to its authority under section 206 of the FPA to ensure that rates, terms and conditions of jurisdictional service remain just and reasonable and not unduly discriminatory or preferential.  The </w:t>
      </w:r>
      <w:r w:rsidR="005A11B8" w:rsidRPr="00E04CE6">
        <w:rPr>
          <w:sz w:val="26"/>
          <w:szCs w:val="26"/>
        </w:rPr>
        <w:t>adopted revisions</w:t>
      </w:r>
      <w:r w:rsidR="00FA1B32" w:rsidRPr="00E04CE6">
        <w:rPr>
          <w:sz w:val="26"/>
          <w:szCs w:val="26"/>
        </w:rPr>
        <w:t xml:space="preserve"> require small generating facilities interconnecting through the SGIA to </w:t>
      </w:r>
      <w:r w:rsidR="005A11B8" w:rsidRPr="00E04CE6">
        <w:rPr>
          <w:sz w:val="26"/>
          <w:szCs w:val="26"/>
        </w:rPr>
        <w:t xml:space="preserve">have the capability to </w:t>
      </w:r>
      <w:r w:rsidR="00FA1B32" w:rsidRPr="00E04CE6">
        <w:rPr>
          <w:sz w:val="26"/>
          <w:szCs w:val="26"/>
        </w:rPr>
        <w:t xml:space="preserve">ride through abnormal frequency and voltage events and not disconnect during such events.  The Commission </w:t>
      </w:r>
      <w:proofErr w:type="spellStart"/>
      <w:proofErr w:type="gramStart"/>
      <w:r w:rsidR="005A11B8" w:rsidRPr="00E04CE6">
        <w:rPr>
          <w:sz w:val="26"/>
          <w:szCs w:val="26"/>
        </w:rPr>
        <w:t>modifi</w:t>
      </w:r>
      <w:r w:rsidR="00E04CE6" w:rsidRPr="00E04CE6">
        <w:rPr>
          <w:sz w:val="26"/>
          <w:szCs w:val="26"/>
        </w:rPr>
        <w:t>ies</w:t>
      </w:r>
      <w:proofErr w:type="spellEnd"/>
      <w:r w:rsidR="00E04CE6" w:rsidRPr="00E04CE6">
        <w:rPr>
          <w:sz w:val="26"/>
          <w:szCs w:val="26"/>
        </w:rPr>
        <w:t xml:space="preserve"> </w:t>
      </w:r>
      <w:r w:rsidR="005A11B8" w:rsidRPr="00E04CE6">
        <w:rPr>
          <w:sz w:val="26"/>
          <w:szCs w:val="26"/>
        </w:rPr>
        <w:t xml:space="preserve"> the</w:t>
      </w:r>
      <w:proofErr w:type="gramEnd"/>
      <w:r w:rsidR="005A11B8" w:rsidRPr="00E04CE6">
        <w:rPr>
          <w:sz w:val="26"/>
          <w:szCs w:val="26"/>
        </w:rPr>
        <w:t xml:space="preserve"> </w:t>
      </w:r>
      <w:r w:rsidR="005A11B8" w:rsidRPr="0046609D">
        <w:rPr>
          <w:i/>
          <w:sz w:val="26"/>
          <w:szCs w:val="26"/>
        </w:rPr>
        <w:t>pro forma</w:t>
      </w:r>
      <w:r w:rsidR="005A11B8" w:rsidRPr="00E04CE6">
        <w:rPr>
          <w:sz w:val="26"/>
          <w:szCs w:val="26"/>
        </w:rPr>
        <w:t xml:space="preserve"> SGIA</w:t>
      </w:r>
      <w:r w:rsidR="00FA1B32" w:rsidRPr="00E04CE6">
        <w:rPr>
          <w:sz w:val="26"/>
          <w:szCs w:val="26"/>
        </w:rPr>
        <w:t xml:space="preserve"> </w:t>
      </w:r>
      <w:r w:rsidR="00E04CE6" w:rsidRPr="00E04CE6">
        <w:rPr>
          <w:sz w:val="26"/>
          <w:szCs w:val="26"/>
        </w:rPr>
        <w:t xml:space="preserve">to </w:t>
      </w:r>
      <w:r w:rsidR="00FA1B32" w:rsidRPr="00E04CE6">
        <w:rPr>
          <w:sz w:val="26"/>
          <w:szCs w:val="26"/>
        </w:rPr>
        <w:t xml:space="preserve">address the Commission’s concerns that it would be unduly discriminatory to impose these requirements on large generating facilities and not small generating facilities.  The Commission believes that small generating facilities should now have ride through requirements comparable to large generating facilities. </w:t>
      </w:r>
      <w:r w:rsidR="00E04CE6" w:rsidRPr="00E04CE6">
        <w:rPr>
          <w:sz w:val="26"/>
          <w:szCs w:val="26"/>
        </w:rPr>
        <w:t xml:space="preserve"> </w:t>
      </w:r>
      <w:r w:rsidR="00FA1B32" w:rsidRPr="00E04CE6">
        <w:rPr>
          <w:sz w:val="26"/>
          <w:szCs w:val="26"/>
        </w:rPr>
        <w:t xml:space="preserve">This </w:t>
      </w:r>
      <w:r w:rsidR="00FA1B32" w:rsidRPr="00E04CE6">
        <w:rPr>
          <w:sz w:val="26"/>
          <w:szCs w:val="26"/>
        </w:rPr>
        <w:lastRenderedPageBreak/>
        <w:t>would necessitate a one-time filing in Year 1 after implementation of a Final Rule in this docket.</w:t>
      </w:r>
    </w:p>
    <w:p w14:paraId="1A1D2339" w14:textId="77777777" w:rsidR="00FA1B32" w:rsidRPr="00E04CE6" w:rsidRDefault="00FA1B32" w:rsidP="00181BA8">
      <w:pPr>
        <w:pStyle w:val="FERCparanumber"/>
        <w:spacing w:line="240" w:lineRule="auto"/>
        <w:rPr>
          <w:b/>
          <w:szCs w:val="26"/>
        </w:rPr>
      </w:pPr>
    </w:p>
    <w:p w14:paraId="1A1D233A" w14:textId="77777777" w:rsidR="00181BA8" w:rsidRPr="00E04CE6" w:rsidRDefault="00DC6734" w:rsidP="00181BA8">
      <w:pPr>
        <w:pStyle w:val="FERCparanumber"/>
        <w:spacing w:line="240" w:lineRule="auto"/>
        <w:rPr>
          <w:szCs w:val="26"/>
        </w:rPr>
      </w:pPr>
      <w:r w:rsidRPr="00E04CE6">
        <w:rPr>
          <w:szCs w:val="26"/>
        </w:rPr>
        <w:t>Th</w:t>
      </w:r>
      <w:r w:rsidR="00181BA8" w:rsidRPr="00E04CE6">
        <w:rPr>
          <w:szCs w:val="26"/>
        </w:rPr>
        <w:t>e</w:t>
      </w:r>
      <w:r w:rsidRPr="00E04CE6">
        <w:rPr>
          <w:szCs w:val="26"/>
        </w:rPr>
        <w:t xml:space="preserve"> FERC-516A policies and regulations are necessary because they set and maintain a standard in transmission provider OATTs for their consistent consideration and processing of small generator interconnection requests.</w:t>
      </w:r>
      <w:r w:rsidR="00181BA8" w:rsidRPr="00E04CE6">
        <w:rPr>
          <w:szCs w:val="26"/>
        </w:rPr>
        <w:t xml:space="preserve">  </w:t>
      </w:r>
    </w:p>
    <w:p w14:paraId="1A1D233B" w14:textId="77777777" w:rsidR="00DC6734" w:rsidRPr="00E04CE6" w:rsidRDefault="00DC6734" w:rsidP="00D922D5">
      <w:pPr>
        <w:tabs>
          <w:tab w:val="left" w:pos="-1440"/>
        </w:tabs>
        <w:rPr>
          <w:sz w:val="26"/>
          <w:szCs w:val="26"/>
        </w:rPr>
      </w:pPr>
    </w:p>
    <w:p w14:paraId="1A1D233C" w14:textId="77777777" w:rsidR="005B2527" w:rsidRPr="00E04CE6" w:rsidRDefault="005B2527" w:rsidP="0046609D">
      <w:pPr>
        <w:keepNext/>
        <w:tabs>
          <w:tab w:val="left" w:pos="-1440"/>
        </w:tabs>
        <w:ind w:left="274" w:hanging="274"/>
        <w:rPr>
          <w:sz w:val="26"/>
          <w:szCs w:val="26"/>
        </w:rPr>
      </w:pPr>
      <w:r w:rsidRPr="00E04CE6">
        <w:rPr>
          <w:b/>
          <w:sz w:val="26"/>
          <w:szCs w:val="26"/>
        </w:rPr>
        <w:t>2.</w:t>
      </w:r>
      <w:r w:rsidRPr="00E04CE6">
        <w:rPr>
          <w:sz w:val="26"/>
          <w:szCs w:val="26"/>
        </w:rPr>
        <w:tab/>
      </w:r>
      <w:r w:rsidRPr="00E04CE6">
        <w:rPr>
          <w:rFonts w:ascii="Times New Roman Bold" w:hAnsi="Times New Roman Bold"/>
          <w:b/>
          <w:sz w:val="26"/>
          <w:szCs w:val="26"/>
        </w:rPr>
        <w:t>HOW, BY WHOM AND FOR WHAT PURPOSE IS THE INFORMATION TO BE USED AND THE CONSEQUENCES OF NOT COLLECTING THE INFORMATION</w:t>
      </w:r>
    </w:p>
    <w:p w14:paraId="1A1D233D" w14:textId="77777777" w:rsidR="005B2527" w:rsidRPr="00E04CE6" w:rsidRDefault="005B2527" w:rsidP="00CD57F0">
      <w:pPr>
        <w:tabs>
          <w:tab w:val="left" w:pos="-1440"/>
        </w:tabs>
        <w:ind w:hanging="576"/>
        <w:rPr>
          <w:sz w:val="26"/>
          <w:szCs w:val="26"/>
        </w:rPr>
      </w:pPr>
    </w:p>
    <w:p w14:paraId="1A1D233E" w14:textId="2EC06079" w:rsidR="00E04CE6" w:rsidRPr="00E04CE6" w:rsidRDefault="00DC6734" w:rsidP="00197C16">
      <w:pPr>
        <w:tabs>
          <w:tab w:val="left" w:pos="-1440"/>
        </w:tabs>
        <w:rPr>
          <w:sz w:val="26"/>
          <w:szCs w:val="26"/>
        </w:rPr>
      </w:pPr>
      <w:r w:rsidRPr="00E04CE6">
        <w:rPr>
          <w:sz w:val="26"/>
          <w:szCs w:val="26"/>
        </w:rPr>
        <w:t xml:space="preserve">Transmission providers and small generators seeking interconnection to the power grid use the </w:t>
      </w:r>
      <w:r w:rsidRPr="00E04CE6">
        <w:rPr>
          <w:i/>
          <w:sz w:val="26"/>
          <w:szCs w:val="26"/>
        </w:rPr>
        <w:t>pro forma</w:t>
      </w:r>
      <w:r w:rsidRPr="00E04CE6">
        <w:rPr>
          <w:sz w:val="26"/>
          <w:szCs w:val="26"/>
        </w:rPr>
        <w:t xml:space="preserve"> policies and procedures </w:t>
      </w:r>
      <w:r w:rsidR="005B7C6E" w:rsidRPr="00E04CE6">
        <w:rPr>
          <w:sz w:val="26"/>
          <w:szCs w:val="26"/>
        </w:rPr>
        <w:t xml:space="preserve">included in the </w:t>
      </w:r>
      <w:r w:rsidRPr="00E04CE6">
        <w:rPr>
          <w:sz w:val="26"/>
          <w:szCs w:val="26"/>
        </w:rPr>
        <w:t>FERC-516A.</w:t>
      </w:r>
    </w:p>
    <w:p w14:paraId="1A1D233F" w14:textId="2541E0AB" w:rsidR="00C9031C" w:rsidRPr="00E04CE6" w:rsidRDefault="00C9031C" w:rsidP="00197C16">
      <w:pPr>
        <w:tabs>
          <w:tab w:val="left" w:pos="-1440"/>
        </w:tabs>
        <w:rPr>
          <w:sz w:val="26"/>
          <w:szCs w:val="26"/>
        </w:rPr>
      </w:pPr>
    </w:p>
    <w:p w14:paraId="1A1D2341" w14:textId="13B243EB" w:rsidR="00AB3454" w:rsidRPr="00E04CE6" w:rsidRDefault="00DC6734" w:rsidP="0046609D">
      <w:pPr>
        <w:tabs>
          <w:tab w:val="left" w:pos="-1440"/>
        </w:tabs>
        <w:rPr>
          <w:sz w:val="26"/>
          <w:szCs w:val="26"/>
        </w:rPr>
      </w:pPr>
      <w:r w:rsidRPr="00E04CE6">
        <w:rPr>
          <w:sz w:val="26"/>
          <w:szCs w:val="26"/>
        </w:rPr>
        <w:t>If the FERC-516</w:t>
      </w:r>
      <w:r w:rsidR="0002482E" w:rsidRPr="00E04CE6">
        <w:rPr>
          <w:sz w:val="26"/>
          <w:szCs w:val="26"/>
        </w:rPr>
        <w:t>A</w:t>
      </w:r>
      <w:r w:rsidRPr="00E04CE6">
        <w:rPr>
          <w:sz w:val="26"/>
          <w:szCs w:val="26"/>
        </w:rPr>
        <w:t xml:space="preserve"> policies, procedures and </w:t>
      </w:r>
      <w:r w:rsidRPr="00E04CE6">
        <w:rPr>
          <w:i/>
          <w:sz w:val="26"/>
          <w:szCs w:val="26"/>
        </w:rPr>
        <w:t>pro forma</w:t>
      </w:r>
      <w:r w:rsidRPr="00E04CE6">
        <w:rPr>
          <w:sz w:val="26"/>
          <w:szCs w:val="26"/>
        </w:rPr>
        <w:t xml:space="preserve"> language </w:t>
      </w:r>
      <w:r w:rsidR="00C9031C" w:rsidRPr="00E04CE6">
        <w:rPr>
          <w:sz w:val="26"/>
          <w:szCs w:val="26"/>
        </w:rPr>
        <w:t xml:space="preserve">were </w:t>
      </w:r>
      <w:r w:rsidR="005B7C6E" w:rsidRPr="00E04CE6">
        <w:rPr>
          <w:sz w:val="26"/>
          <w:szCs w:val="26"/>
        </w:rPr>
        <w:t xml:space="preserve">not </w:t>
      </w:r>
      <w:r w:rsidR="005B2527" w:rsidRPr="00E04CE6">
        <w:rPr>
          <w:sz w:val="26"/>
          <w:szCs w:val="26"/>
        </w:rPr>
        <w:t xml:space="preserve">included in transmission provider OATTs, </w:t>
      </w:r>
      <w:r w:rsidR="00867D46" w:rsidRPr="00E04CE6">
        <w:rPr>
          <w:sz w:val="26"/>
          <w:szCs w:val="26"/>
        </w:rPr>
        <w:t xml:space="preserve">the reliability of the grid could be compromised.  The </w:t>
      </w:r>
      <w:r w:rsidR="00D229C1" w:rsidRPr="00E04CE6">
        <w:rPr>
          <w:sz w:val="26"/>
          <w:szCs w:val="26"/>
        </w:rPr>
        <w:t>absence of ride through</w:t>
      </w:r>
      <w:r w:rsidR="00867D46" w:rsidRPr="00E04CE6">
        <w:rPr>
          <w:sz w:val="26"/>
          <w:szCs w:val="26"/>
        </w:rPr>
        <w:t xml:space="preserve"> requirements </w:t>
      </w:r>
      <w:r w:rsidR="00D229C1" w:rsidRPr="00E04CE6">
        <w:rPr>
          <w:sz w:val="26"/>
          <w:szCs w:val="26"/>
        </w:rPr>
        <w:t>increases the risk that an initial voltage or frequency disturbance may cause a significant amount of small generators to trip across an interconnection.</w:t>
      </w:r>
    </w:p>
    <w:p w14:paraId="1A1D2342" w14:textId="77777777" w:rsidR="00AB3454" w:rsidRPr="00E04CE6" w:rsidRDefault="00AB3454" w:rsidP="00CD57F0">
      <w:pPr>
        <w:tabs>
          <w:tab w:val="left" w:pos="-1440"/>
        </w:tabs>
        <w:ind w:hanging="288"/>
        <w:rPr>
          <w:sz w:val="26"/>
          <w:szCs w:val="26"/>
        </w:rPr>
      </w:pPr>
    </w:p>
    <w:p w14:paraId="1A1D2343" w14:textId="77777777" w:rsidR="005B2527" w:rsidRPr="00E04CE6" w:rsidRDefault="005B2527" w:rsidP="0046609D">
      <w:pPr>
        <w:keepNext/>
        <w:keepLines/>
        <w:tabs>
          <w:tab w:val="left" w:pos="-1440"/>
        </w:tabs>
        <w:ind w:left="360" w:hanging="360"/>
        <w:rPr>
          <w:rFonts w:ascii="Times New Roman Bold" w:hAnsi="Times New Roman Bold"/>
          <w:b/>
          <w:sz w:val="26"/>
          <w:szCs w:val="26"/>
        </w:rPr>
      </w:pPr>
      <w:r w:rsidRPr="00E04CE6">
        <w:rPr>
          <w:b/>
          <w:sz w:val="26"/>
          <w:szCs w:val="26"/>
        </w:rPr>
        <w:t>3.</w:t>
      </w:r>
      <w:r w:rsidRPr="00E04CE6">
        <w:rPr>
          <w:sz w:val="26"/>
          <w:szCs w:val="26"/>
        </w:rPr>
        <w:tab/>
      </w:r>
      <w:r w:rsidRPr="00E04CE6">
        <w:rPr>
          <w:rFonts w:ascii="Times New Roman Bold" w:hAnsi="Times New Roman Bold"/>
          <w:b/>
          <w:sz w:val="26"/>
          <w:szCs w:val="26"/>
        </w:rPr>
        <w:t>DESCRIBE ANY CONSI</w:t>
      </w:r>
      <w:r w:rsidR="00CD57F0" w:rsidRPr="00E04CE6">
        <w:rPr>
          <w:rFonts w:ascii="Times New Roman Bold" w:hAnsi="Times New Roman Bold"/>
          <w:b/>
          <w:sz w:val="26"/>
          <w:szCs w:val="26"/>
        </w:rPr>
        <w:t xml:space="preserve">DERATION OF THE USE OF IMPROVED </w:t>
      </w:r>
      <w:r w:rsidRPr="00E04CE6">
        <w:rPr>
          <w:rFonts w:ascii="Times New Roman Bold" w:hAnsi="Times New Roman Bold"/>
          <w:b/>
          <w:sz w:val="26"/>
          <w:szCs w:val="26"/>
        </w:rPr>
        <w:t>INFORMATION TECHNOLOGY TO REDUCE BURDEN AND TECHNICAL OR LEGAL OBSTACLES TO REDUCING BURDEN</w:t>
      </w:r>
    </w:p>
    <w:p w14:paraId="1A1D2344" w14:textId="77777777" w:rsidR="005B2527" w:rsidRPr="00E04CE6" w:rsidRDefault="005B2527" w:rsidP="0046609D">
      <w:pPr>
        <w:keepNext/>
        <w:tabs>
          <w:tab w:val="left" w:pos="-1440"/>
        </w:tabs>
        <w:ind w:hanging="288"/>
        <w:rPr>
          <w:sz w:val="26"/>
          <w:szCs w:val="26"/>
        </w:rPr>
      </w:pPr>
    </w:p>
    <w:p w14:paraId="1A1D2345" w14:textId="0E819C3A" w:rsidR="00BF7585" w:rsidRPr="00E04CE6" w:rsidRDefault="00290413" w:rsidP="00A33D98">
      <w:pPr>
        <w:rPr>
          <w:sz w:val="26"/>
          <w:szCs w:val="26"/>
        </w:rPr>
      </w:pPr>
      <w:r w:rsidRPr="00E04CE6">
        <w:rPr>
          <w:sz w:val="26"/>
          <w:szCs w:val="26"/>
        </w:rPr>
        <w:t>All</w:t>
      </w:r>
      <w:r w:rsidR="0043541F" w:rsidRPr="00E04CE6">
        <w:rPr>
          <w:sz w:val="26"/>
          <w:szCs w:val="26"/>
        </w:rPr>
        <w:t xml:space="preserve"> transmission provider</w:t>
      </w:r>
      <w:r w:rsidR="00725A3E" w:rsidRPr="00E04CE6">
        <w:rPr>
          <w:sz w:val="26"/>
          <w:szCs w:val="26"/>
        </w:rPr>
        <w:t>s must include</w:t>
      </w:r>
      <w:r w:rsidRPr="00E04CE6">
        <w:rPr>
          <w:sz w:val="26"/>
          <w:szCs w:val="26"/>
        </w:rPr>
        <w:t xml:space="preserve"> </w:t>
      </w:r>
      <w:r w:rsidR="0002482E" w:rsidRPr="00E04CE6">
        <w:rPr>
          <w:sz w:val="26"/>
          <w:szCs w:val="26"/>
        </w:rPr>
        <w:t xml:space="preserve">the </w:t>
      </w:r>
      <w:r w:rsidR="009A5B4E" w:rsidRPr="00E04CE6">
        <w:rPr>
          <w:sz w:val="26"/>
          <w:szCs w:val="26"/>
        </w:rPr>
        <w:t>FERC-516A</w:t>
      </w:r>
      <w:r w:rsidR="0002482E" w:rsidRPr="00E04CE6">
        <w:rPr>
          <w:sz w:val="26"/>
          <w:szCs w:val="26"/>
        </w:rPr>
        <w:t xml:space="preserve"> </w:t>
      </w:r>
      <w:r w:rsidR="00C96235" w:rsidRPr="00E04CE6">
        <w:rPr>
          <w:i/>
          <w:sz w:val="26"/>
          <w:szCs w:val="26"/>
        </w:rPr>
        <w:t>pro</w:t>
      </w:r>
      <w:r w:rsidR="008A6B26" w:rsidRPr="00E04CE6">
        <w:rPr>
          <w:i/>
          <w:sz w:val="26"/>
          <w:szCs w:val="26"/>
        </w:rPr>
        <w:t xml:space="preserve"> </w:t>
      </w:r>
      <w:r w:rsidR="00C96235" w:rsidRPr="00E04CE6">
        <w:rPr>
          <w:i/>
          <w:sz w:val="26"/>
          <w:szCs w:val="26"/>
        </w:rPr>
        <w:t>forma</w:t>
      </w:r>
      <w:r w:rsidR="00C96235" w:rsidRPr="00E04CE6">
        <w:rPr>
          <w:sz w:val="26"/>
          <w:szCs w:val="26"/>
        </w:rPr>
        <w:t xml:space="preserve"> small generator interconnection </w:t>
      </w:r>
      <w:r w:rsidR="00725A3E" w:rsidRPr="00E04CE6">
        <w:rPr>
          <w:sz w:val="26"/>
          <w:szCs w:val="26"/>
        </w:rPr>
        <w:t xml:space="preserve">procedures and agreements </w:t>
      </w:r>
      <w:r w:rsidR="00C96235" w:rsidRPr="00E04CE6">
        <w:rPr>
          <w:sz w:val="26"/>
          <w:szCs w:val="26"/>
        </w:rPr>
        <w:t xml:space="preserve">as part of their </w:t>
      </w:r>
      <w:r w:rsidR="00725A3E" w:rsidRPr="00E04CE6">
        <w:rPr>
          <w:sz w:val="26"/>
          <w:szCs w:val="26"/>
        </w:rPr>
        <w:t xml:space="preserve">tariff.  The tariffs </w:t>
      </w:r>
      <w:r w:rsidR="00D33141">
        <w:rPr>
          <w:sz w:val="26"/>
          <w:szCs w:val="26"/>
        </w:rPr>
        <w:t xml:space="preserve">are electronically filed, </w:t>
      </w:r>
      <w:r w:rsidR="00BF7585" w:rsidRPr="00E04CE6">
        <w:rPr>
          <w:sz w:val="26"/>
          <w:szCs w:val="26"/>
        </w:rPr>
        <w:t xml:space="preserve">and the </w:t>
      </w:r>
      <w:r w:rsidR="007B4AB9" w:rsidRPr="00E04CE6">
        <w:rPr>
          <w:sz w:val="26"/>
          <w:szCs w:val="26"/>
        </w:rPr>
        <w:t>FERC-</w:t>
      </w:r>
      <w:r w:rsidR="00BF7585" w:rsidRPr="00E04CE6">
        <w:rPr>
          <w:sz w:val="26"/>
          <w:szCs w:val="26"/>
        </w:rPr>
        <w:t xml:space="preserve">516A materials in the tariffs </w:t>
      </w:r>
      <w:r w:rsidR="00725A3E" w:rsidRPr="00E04CE6">
        <w:rPr>
          <w:sz w:val="26"/>
          <w:szCs w:val="26"/>
        </w:rPr>
        <w:t xml:space="preserve">are available to the public on the internet through FERC’s </w:t>
      </w:r>
      <w:proofErr w:type="spellStart"/>
      <w:r w:rsidR="00725A3E" w:rsidRPr="00E04CE6">
        <w:rPr>
          <w:sz w:val="26"/>
          <w:szCs w:val="26"/>
        </w:rPr>
        <w:t>eTariff</w:t>
      </w:r>
      <w:proofErr w:type="spellEnd"/>
      <w:r w:rsidR="00725A3E" w:rsidRPr="00E04CE6">
        <w:rPr>
          <w:sz w:val="26"/>
          <w:szCs w:val="26"/>
        </w:rPr>
        <w:t xml:space="preserve"> viewer</w:t>
      </w:r>
      <w:r w:rsidR="00C96235" w:rsidRPr="00E04CE6">
        <w:rPr>
          <w:sz w:val="26"/>
          <w:szCs w:val="26"/>
        </w:rPr>
        <w:t>.</w:t>
      </w:r>
      <w:r w:rsidR="00806271" w:rsidRPr="00E04CE6">
        <w:rPr>
          <w:rStyle w:val="FootnoteReference"/>
          <w:sz w:val="26"/>
          <w:szCs w:val="26"/>
          <w:vertAlign w:val="superscript"/>
        </w:rPr>
        <w:footnoteReference w:id="13"/>
      </w:r>
      <w:r w:rsidR="0002482E" w:rsidRPr="00E04CE6">
        <w:rPr>
          <w:sz w:val="26"/>
          <w:szCs w:val="26"/>
        </w:rPr>
        <w:t xml:space="preserve">  The easy electronic access to </w:t>
      </w:r>
      <w:r w:rsidR="009A5B4E" w:rsidRPr="00E04CE6">
        <w:rPr>
          <w:sz w:val="26"/>
          <w:szCs w:val="26"/>
        </w:rPr>
        <w:t>FERC-516A</w:t>
      </w:r>
      <w:r w:rsidR="0002482E" w:rsidRPr="00E04CE6">
        <w:rPr>
          <w:sz w:val="26"/>
          <w:szCs w:val="26"/>
        </w:rPr>
        <w:t xml:space="preserve"> materials minimizes the </w:t>
      </w:r>
      <w:r w:rsidR="00BF7585" w:rsidRPr="00E04CE6">
        <w:rPr>
          <w:sz w:val="26"/>
          <w:szCs w:val="26"/>
        </w:rPr>
        <w:t xml:space="preserve">work </w:t>
      </w:r>
      <w:r w:rsidR="0002482E" w:rsidRPr="00E04CE6">
        <w:rPr>
          <w:sz w:val="26"/>
          <w:szCs w:val="26"/>
        </w:rPr>
        <w:t>interconnecting generators</w:t>
      </w:r>
      <w:r w:rsidR="00BF7585" w:rsidRPr="00E04CE6">
        <w:rPr>
          <w:sz w:val="26"/>
          <w:szCs w:val="26"/>
        </w:rPr>
        <w:t xml:space="preserve"> must complete to request interconnection</w:t>
      </w:r>
      <w:r w:rsidR="0002482E" w:rsidRPr="00E04CE6">
        <w:rPr>
          <w:sz w:val="26"/>
          <w:szCs w:val="26"/>
        </w:rPr>
        <w:t xml:space="preserve">.  The uniformity of the materials and policies eliminates guess work and the need to start from scratch when </w:t>
      </w:r>
      <w:r w:rsidR="00BF7585" w:rsidRPr="00E04CE6">
        <w:rPr>
          <w:sz w:val="26"/>
          <w:szCs w:val="26"/>
        </w:rPr>
        <w:t xml:space="preserve">a small generator and a transmission provider begin </w:t>
      </w:r>
      <w:r w:rsidR="0002482E" w:rsidRPr="00E04CE6">
        <w:rPr>
          <w:sz w:val="26"/>
          <w:szCs w:val="26"/>
        </w:rPr>
        <w:t>working to interconnect</w:t>
      </w:r>
      <w:r w:rsidR="00BF7585" w:rsidRPr="00E04CE6">
        <w:rPr>
          <w:sz w:val="26"/>
          <w:szCs w:val="26"/>
        </w:rPr>
        <w:t xml:space="preserve"> a resource</w:t>
      </w:r>
      <w:r w:rsidR="0002482E" w:rsidRPr="00E04CE6">
        <w:rPr>
          <w:sz w:val="26"/>
          <w:szCs w:val="26"/>
        </w:rPr>
        <w:t xml:space="preserve">.  </w:t>
      </w:r>
      <w:r w:rsidR="009911B6" w:rsidRPr="00E04CE6">
        <w:rPr>
          <w:sz w:val="26"/>
          <w:szCs w:val="26"/>
        </w:rPr>
        <w:t>A</w:t>
      </w:r>
      <w:r w:rsidR="0002482E" w:rsidRPr="00E04CE6">
        <w:rPr>
          <w:sz w:val="26"/>
          <w:szCs w:val="26"/>
        </w:rPr>
        <w:t xml:space="preserve">ll compliance filings </w:t>
      </w:r>
      <w:r w:rsidR="009911B6" w:rsidRPr="00E04CE6">
        <w:rPr>
          <w:sz w:val="26"/>
          <w:szCs w:val="26"/>
        </w:rPr>
        <w:t xml:space="preserve">from transmission providers </w:t>
      </w:r>
      <w:r w:rsidR="00BF7585" w:rsidRPr="00E04CE6">
        <w:rPr>
          <w:sz w:val="26"/>
          <w:szCs w:val="26"/>
        </w:rPr>
        <w:t xml:space="preserve">to adopt Commission orders related to the </w:t>
      </w:r>
      <w:r w:rsidR="009A5B4E" w:rsidRPr="00E04CE6">
        <w:rPr>
          <w:sz w:val="26"/>
          <w:szCs w:val="26"/>
        </w:rPr>
        <w:t>FERC-516A</w:t>
      </w:r>
      <w:r w:rsidR="00BF7585" w:rsidRPr="00E04CE6">
        <w:rPr>
          <w:sz w:val="26"/>
          <w:szCs w:val="26"/>
        </w:rPr>
        <w:t xml:space="preserve"> </w:t>
      </w:r>
      <w:r w:rsidR="009911B6" w:rsidRPr="00E04CE6">
        <w:rPr>
          <w:sz w:val="26"/>
          <w:szCs w:val="26"/>
        </w:rPr>
        <w:t xml:space="preserve">are reviewed to ensure </w:t>
      </w:r>
      <w:r w:rsidR="00BF7585" w:rsidRPr="00E04CE6">
        <w:rPr>
          <w:sz w:val="26"/>
          <w:szCs w:val="26"/>
        </w:rPr>
        <w:t xml:space="preserve">all tariffs are current and </w:t>
      </w:r>
      <w:r w:rsidR="009911B6" w:rsidRPr="00E04CE6">
        <w:rPr>
          <w:sz w:val="26"/>
          <w:szCs w:val="26"/>
        </w:rPr>
        <w:t xml:space="preserve">fully consistent with the Commission’s </w:t>
      </w:r>
      <w:r w:rsidR="009A5B4E" w:rsidRPr="00E04CE6">
        <w:rPr>
          <w:sz w:val="26"/>
          <w:szCs w:val="26"/>
        </w:rPr>
        <w:t>FERC-516A</w:t>
      </w:r>
      <w:r w:rsidR="009911B6" w:rsidRPr="00E04CE6">
        <w:rPr>
          <w:sz w:val="26"/>
          <w:szCs w:val="26"/>
        </w:rPr>
        <w:t xml:space="preserve"> procedures and policies.</w:t>
      </w:r>
      <w:r w:rsidR="00BF7585" w:rsidRPr="00E04CE6">
        <w:rPr>
          <w:sz w:val="26"/>
          <w:szCs w:val="26"/>
        </w:rPr>
        <w:t xml:space="preserve">  The compliance filings and agency action on the filings are also available on </w:t>
      </w:r>
      <w:r w:rsidR="00A33D98" w:rsidRPr="00E04CE6">
        <w:rPr>
          <w:sz w:val="26"/>
          <w:szCs w:val="26"/>
        </w:rPr>
        <w:t xml:space="preserve">ferc.gov in </w:t>
      </w:r>
      <w:r w:rsidR="00BF7585" w:rsidRPr="00E04CE6">
        <w:rPr>
          <w:sz w:val="26"/>
          <w:szCs w:val="26"/>
        </w:rPr>
        <w:t>eLibrary.</w:t>
      </w:r>
    </w:p>
    <w:p w14:paraId="1A1D2346" w14:textId="38E442F9" w:rsidR="005B2527" w:rsidRPr="00E04CE6" w:rsidRDefault="005B2527" w:rsidP="0046609D">
      <w:pPr>
        <w:rPr>
          <w:sz w:val="26"/>
          <w:szCs w:val="26"/>
        </w:rPr>
      </w:pPr>
    </w:p>
    <w:p w14:paraId="1A1D2347" w14:textId="77777777" w:rsidR="005B2527" w:rsidRPr="00E04CE6" w:rsidRDefault="005B2527" w:rsidP="00CD57F0">
      <w:pPr>
        <w:ind w:left="270" w:hanging="288"/>
        <w:rPr>
          <w:sz w:val="26"/>
          <w:szCs w:val="26"/>
        </w:rPr>
      </w:pPr>
      <w:r w:rsidRPr="00E04CE6">
        <w:rPr>
          <w:b/>
          <w:sz w:val="26"/>
          <w:szCs w:val="26"/>
        </w:rPr>
        <w:t>4.</w:t>
      </w:r>
      <w:r w:rsidRPr="00E04CE6">
        <w:rPr>
          <w:sz w:val="26"/>
          <w:szCs w:val="26"/>
        </w:rPr>
        <w:tab/>
      </w:r>
      <w:r w:rsidRPr="00E04CE6">
        <w:rPr>
          <w:b/>
          <w:sz w:val="26"/>
          <w:szCs w:val="26"/>
        </w:rPr>
        <w:t>DESCRIBE EFFORTS TO IDENTIFY DUPLICATION AND SHOW SPECIFICALLY WHY ANY SIMILAR INFORMATION ALREADY AVAILABLE CANNOT BE USED OR MODIFIED FOR USE FOR THE PURPOSE(S) DESCRIBED IN INSTRUCTION NO. 2</w:t>
      </w:r>
    </w:p>
    <w:p w14:paraId="1A1D2348" w14:textId="77777777" w:rsidR="005B2527" w:rsidRPr="00E04CE6" w:rsidRDefault="005B2527" w:rsidP="00CD57F0">
      <w:pPr>
        <w:tabs>
          <w:tab w:val="left" w:pos="-1440"/>
        </w:tabs>
        <w:ind w:hanging="288"/>
        <w:rPr>
          <w:sz w:val="26"/>
          <w:szCs w:val="26"/>
        </w:rPr>
      </w:pPr>
      <w:r w:rsidRPr="00E04CE6">
        <w:rPr>
          <w:sz w:val="26"/>
          <w:szCs w:val="26"/>
        </w:rPr>
        <w:tab/>
      </w:r>
    </w:p>
    <w:p w14:paraId="1A1D2349" w14:textId="77777777" w:rsidR="005B2527" w:rsidRPr="00E04CE6" w:rsidRDefault="00F73D7F" w:rsidP="006740C5">
      <w:pPr>
        <w:tabs>
          <w:tab w:val="left" w:pos="-1440"/>
        </w:tabs>
        <w:rPr>
          <w:sz w:val="26"/>
          <w:szCs w:val="26"/>
        </w:rPr>
      </w:pPr>
      <w:r w:rsidRPr="00E04CE6">
        <w:rPr>
          <w:sz w:val="26"/>
          <w:szCs w:val="26"/>
        </w:rPr>
        <w:t xml:space="preserve">The </w:t>
      </w:r>
      <w:r w:rsidR="009A5B4E" w:rsidRPr="00E04CE6">
        <w:rPr>
          <w:sz w:val="26"/>
          <w:szCs w:val="26"/>
        </w:rPr>
        <w:t>FERC-516A</w:t>
      </w:r>
      <w:r w:rsidRPr="00E04CE6">
        <w:rPr>
          <w:sz w:val="26"/>
          <w:szCs w:val="26"/>
        </w:rPr>
        <w:t xml:space="preserve"> consists of language that transmission providers must incorporate into their tariffs</w:t>
      </w:r>
      <w:r w:rsidR="00837A60" w:rsidRPr="00E04CE6">
        <w:rPr>
          <w:sz w:val="26"/>
          <w:szCs w:val="26"/>
        </w:rPr>
        <w:t xml:space="preserve"> to standardize their interconnection processes</w:t>
      </w:r>
      <w:r w:rsidRPr="00E04CE6">
        <w:rPr>
          <w:sz w:val="26"/>
          <w:szCs w:val="26"/>
        </w:rPr>
        <w:t xml:space="preserve">.  </w:t>
      </w:r>
      <w:r w:rsidR="00DA66DD" w:rsidRPr="00E04CE6">
        <w:rPr>
          <w:sz w:val="26"/>
          <w:szCs w:val="26"/>
        </w:rPr>
        <w:t xml:space="preserve">Each transmission provider’s </w:t>
      </w:r>
      <w:r w:rsidR="009A5B4E" w:rsidRPr="00E04CE6">
        <w:rPr>
          <w:sz w:val="26"/>
          <w:szCs w:val="26"/>
        </w:rPr>
        <w:t>FERC-516A</w:t>
      </w:r>
      <w:r w:rsidR="00DA66DD" w:rsidRPr="00E04CE6">
        <w:rPr>
          <w:sz w:val="26"/>
          <w:szCs w:val="26"/>
        </w:rPr>
        <w:t xml:space="preserve"> is consistent with FERC regulations.  </w:t>
      </w:r>
      <w:r w:rsidR="00837A60" w:rsidRPr="00E04CE6">
        <w:rPr>
          <w:sz w:val="26"/>
          <w:szCs w:val="26"/>
        </w:rPr>
        <w:t>Small generators compile p</w:t>
      </w:r>
      <w:r w:rsidR="00161B85" w:rsidRPr="00E04CE6">
        <w:rPr>
          <w:sz w:val="26"/>
          <w:szCs w:val="26"/>
        </w:rPr>
        <w:t>roject-specific i</w:t>
      </w:r>
      <w:r w:rsidRPr="00E04CE6">
        <w:rPr>
          <w:sz w:val="26"/>
          <w:szCs w:val="26"/>
        </w:rPr>
        <w:t xml:space="preserve">nformation </w:t>
      </w:r>
      <w:r w:rsidR="00DA66DD" w:rsidRPr="00E04CE6">
        <w:rPr>
          <w:sz w:val="26"/>
          <w:szCs w:val="26"/>
        </w:rPr>
        <w:t xml:space="preserve">within the </w:t>
      </w:r>
      <w:r w:rsidR="009A5B4E" w:rsidRPr="00E04CE6">
        <w:rPr>
          <w:sz w:val="26"/>
          <w:szCs w:val="26"/>
        </w:rPr>
        <w:t>FERC-516A</w:t>
      </w:r>
      <w:r w:rsidR="00161B85" w:rsidRPr="00E04CE6">
        <w:rPr>
          <w:sz w:val="26"/>
          <w:szCs w:val="26"/>
        </w:rPr>
        <w:t xml:space="preserve"> </w:t>
      </w:r>
      <w:r w:rsidR="00DA66DD" w:rsidRPr="00E04CE6">
        <w:rPr>
          <w:sz w:val="26"/>
          <w:szCs w:val="26"/>
        </w:rPr>
        <w:t xml:space="preserve">processes.  </w:t>
      </w:r>
      <w:r w:rsidR="00BF7585" w:rsidRPr="00E04CE6">
        <w:rPr>
          <w:sz w:val="26"/>
          <w:szCs w:val="26"/>
        </w:rPr>
        <w:t>Nevertheless, e</w:t>
      </w:r>
      <w:r w:rsidR="00DA66DD" w:rsidRPr="00E04CE6">
        <w:rPr>
          <w:sz w:val="26"/>
          <w:szCs w:val="26"/>
        </w:rPr>
        <w:t xml:space="preserve">ach interconnection request </w:t>
      </w:r>
      <w:r w:rsidRPr="00E04CE6">
        <w:rPr>
          <w:sz w:val="26"/>
          <w:szCs w:val="26"/>
        </w:rPr>
        <w:t>is unique to the transmission provider</w:t>
      </w:r>
      <w:r w:rsidR="00161B85" w:rsidRPr="00E04CE6">
        <w:rPr>
          <w:sz w:val="26"/>
          <w:szCs w:val="26"/>
        </w:rPr>
        <w:t xml:space="preserve"> system</w:t>
      </w:r>
      <w:r w:rsidRPr="00E04CE6">
        <w:rPr>
          <w:sz w:val="26"/>
          <w:szCs w:val="26"/>
        </w:rPr>
        <w:t xml:space="preserve"> and the customer seeking </w:t>
      </w:r>
      <w:r w:rsidR="00161B85" w:rsidRPr="00E04CE6">
        <w:rPr>
          <w:sz w:val="26"/>
          <w:szCs w:val="26"/>
        </w:rPr>
        <w:t xml:space="preserve">access to the grid.  </w:t>
      </w:r>
      <w:r w:rsidR="00BF7585" w:rsidRPr="00E04CE6">
        <w:rPr>
          <w:sz w:val="26"/>
          <w:szCs w:val="26"/>
        </w:rPr>
        <w:t xml:space="preserve">There are specifications associated with each generation resource and the interconnection point.  </w:t>
      </w:r>
      <w:r w:rsidR="00161B85" w:rsidRPr="00E04CE6">
        <w:rPr>
          <w:sz w:val="26"/>
          <w:szCs w:val="26"/>
        </w:rPr>
        <w:t xml:space="preserve">There are no </w:t>
      </w:r>
      <w:r w:rsidR="005B2527" w:rsidRPr="00E04CE6">
        <w:rPr>
          <w:sz w:val="26"/>
          <w:szCs w:val="26"/>
        </w:rPr>
        <w:t xml:space="preserve">similar sources </w:t>
      </w:r>
      <w:r w:rsidR="00DA66DD" w:rsidRPr="00E04CE6">
        <w:rPr>
          <w:sz w:val="26"/>
          <w:szCs w:val="26"/>
        </w:rPr>
        <w:t xml:space="preserve">for </w:t>
      </w:r>
      <w:r w:rsidR="00BF7585" w:rsidRPr="00E04CE6">
        <w:rPr>
          <w:sz w:val="26"/>
          <w:szCs w:val="26"/>
        </w:rPr>
        <w:t xml:space="preserve">any of </w:t>
      </w:r>
      <w:r w:rsidR="00DA66DD" w:rsidRPr="00E04CE6">
        <w:rPr>
          <w:sz w:val="26"/>
          <w:szCs w:val="26"/>
        </w:rPr>
        <w:t xml:space="preserve">this </w:t>
      </w:r>
      <w:r w:rsidR="005B2527" w:rsidRPr="00E04CE6">
        <w:rPr>
          <w:sz w:val="26"/>
          <w:szCs w:val="26"/>
        </w:rPr>
        <w:t xml:space="preserve">information that </w:t>
      </w:r>
      <w:r w:rsidR="00161B85" w:rsidRPr="00E04CE6">
        <w:rPr>
          <w:sz w:val="26"/>
          <w:szCs w:val="26"/>
        </w:rPr>
        <w:t xml:space="preserve">a customer or transmission provider </w:t>
      </w:r>
      <w:r w:rsidR="00DA66DD" w:rsidRPr="00E04CE6">
        <w:rPr>
          <w:sz w:val="26"/>
          <w:szCs w:val="26"/>
        </w:rPr>
        <w:t xml:space="preserve">could </w:t>
      </w:r>
      <w:r w:rsidR="00161B85" w:rsidRPr="00E04CE6">
        <w:rPr>
          <w:sz w:val="26"/>
          <w:szCs w:val="26"/>
        </w:rPr>
        <w:t xml:space="preserve">use or modify to </w:t>
      </w:r>
      <w:r w:rsidR="00DA66DD" w:rsidRPr="00E04CE6">
        <w:rPr>
          <w:sz w:val="26"/>
          <w:szCs w:val="26"/>
        </w:rPr>
        <w:t>achieve interconnection</w:t>
      </w:r>
      <w:r w:rsidR="00BF7585" w:rsidRPr="00E04CE6">
        <w:rPr>
          <w:sz w:val="26"/>
          <w:szCs w:val="26"/>
        </w:rPr>
        <w:t xml:space="preserve"> in a standard way that is consistent with FERC regulatory requirements</w:t>
      </w:r>
      <w:r w:rsidR="00DA66DD" w:rsidRPr="00E04CE6">
        <w:rPr>
          <w:sz w:val="26"/>
          <w:szCs w:val="26"/>
        </w:rPr>
        <w:t xml:space="preserve">.  </w:t>
      </w:r>
    </w:p>
    <w:p w14:paraId="1A1D234A" w14:textId="77777777" w:rsidR="005B2527" w:rsidRPr="00E04CE6" w:rsidRDefault="005B2527" w:rsidP="00CD57F0">
      <w:pPr>
        <w:tabs>
          <w:tab w:val="left" w:pos="-1440"/>
        </w:tabs>
        <w:ind w:hanging="288"/>
        <w:rPr>
          <w:sz w:val="26"/>
          <w:szCs w:val="26"/>
        </w:rPr>
      </w:pPr>
    </w:p>
    <w:p w14:paraId="1A1D234B"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5.</w:t>
      </w:r>
      <w:r w:rsidRPr="00E04CE6">
        <w:rPr>
          <w:sz w:val="26"/>
          <w:szCs w:val="26"/>
        </w:rPr>
        <w:tab/>
      </w:r>
      <w:r w:rsidRPr="00E04CE6">
        <w:rPr>
          <w:rFonts w:ascii="Times New Roman Bold" w:hAnsi="Times New Roman Bold"/>
          <w:b/>
          <w:sz w:val="26"/>
          <w:szCs w:val="26"/>
        </w:rPr>
        <w:t>METHODS USED TO MINIMIZE THE BURDEN IN THE COLLECTION OF INFORMATION INVOLVING SMALL ENTITIES</w:t>
      </w:r>
    </w:p>
    <w:p w14:paraId="1A1D234C" w14:textId="77777777" w:rsidR="005B2527" w:rsidRPr="00E04CE6" w:rsidRDefault="005B2527" w:rsidP="00CD57F0">
      <w:pPr>
        <w:tabs>
          <w:tab w:val="left" w:pos="-1440"/>
        </w:tabs>
        <w:ind w:hanging="288"/>
        <w:rPr>
          <w:sz w:val="26"/>
          <w:szCs w:val="26"/>
        </w:rPr>
      </w:pPr>
    </w:p>
    <w:p w14:paraId="1A1D234D" w14:textId="27EA1191" w:rsidR="007111AF" w:rsidRPr="00E04CE6" w:rsidRDefault="005B2527" w:rsidP="00E54AD4">
      <w:pPr>
        <w:rPr>
          <w:sz w:val="26"/>
        </w:rPr>
      </w:pPr>
      <w:r w:rsidRPr="00E04CE6">
        <w:rPr>
          <w:sz w:val="26"/>
        </w:rPr>
        <w:t xml:space="preserve">This collection was instituted </w:t>
      </w:r>
      <w:r w:rsidR="00766E51" w:rsidRPr="00E04CE6">
        <w:rPr>
          <w:sz w:val="26"/>
        </w:rPr>
        <w:t xml:space="preserve">in August 2005 </w:t>
      </w:r>
      <w:r w:rsidRPr="00E04CE6">
        <w:rPr>
          <w:sz w:val="26"/>
        </w:rPr>
        <w:t xml:space="preserve">to reduce existing burden on small entities, namely the small generator </w:t>
      </w:r>
      <w:r w:rsidR="00161B85" w:rsidRPr="00E04CE6">
        <w:rPr>
          <w:sz w:val="26"/>
        </w:rPr>
        <w:t xml:space="preserve">seeking </w:t>
      </w:r>
      <w:r w:rsidRPr="00E04CE6">
        <w:rPr>
          <w:sz w:val="26"/>
        </w:rPr>
        <w:t xml:space="preserve">new transmission interconnection.  Prior to </w:t>
      </w:r>
      <w:r w:rsidR="00C0545D" w:rsidRPr="00E04CE6">
        <w:rPr>
          <w:sz w:val="26"/>
        </w:rPr>
        <w:t xml:space="preserve">beginning </w:t>
      </w:r>
      <w:r w:rsidRPr="00E04CE6">
        <w:rPr>
          <w:sz w:val="26"/>
        </w:rPr>
        <w:t xml:space="preserve">this collection, small generators </w:t>
      </w:r>
      <w:r w:rsidR="005F65F2" w:rsidRPr="00E04CE6">
        <w:rPr>
          <w:sz w:val="26"/>
        </w:rPr>
        <w:t xml:space="preserve">would follow </w:t>
      </w:r>
      <w:r w:rsidRPr="00E04CE6">
        <w:rPr>
          <w:sz w:val="26"/>
        </w:rPr>
        <w:t xml:space="preserve">case-by-case interconnection procedures </w:t>
      </w:r>
      <w:r w:rsidR="005F65F2" w:rsidRPr="00E04CE6">
        <w:rPr>
          <w:sz w:val="26"/>
        </w:rPr>
        <w:t xml:space="preserve">for each interconnection they sought.  They would have to draft and submit customized </w:t>
      </w:r>
      <w:r w:rsidRPr="00E04CE6">
        <w:rPr>
          <w:sz w:val="26"/>
        </w:rPr>
        <w:t>applications</w:t>
      </w:r>
      <w:r w:rsidR="005F65F2" w:rsidRPr="00E04CE6">
        <w:rPr>
          <w:sz w:val="26"/>
        </w:rPr>
        <w:t xml:space="preserve"> to transmission providers</w:t>
      </w:r>
      <w:r w:rsidRPr="00E04CE6">
        <w:rPr>
          <w:sz w:val="26"/>
        </w:rPr>
        <w:t xml:space="preserve">.  </w:t>
      </w:r>
    </w:p>
    <w:p w14:paraId="1A1D234E" w14:textId="77777777" w:rsidR="007111AF" w:rsidRPr="00E04CE6" w:rsidRDefault="007111AF" w:rsidP="00CD57F0">
      <w:pPr>
        <w:ind w:hanging="288"/>
        <w:rPr>
          <w:sz w:val="26"/>
        </w:rPr>
      </w:pPr>
    </w:p>
    <w:p w14:paraId="1A1D234F" w14:textId="77777777" w:rsidR="00C850F3" w:rsidRPr="00E04CE6" w:rsidRDefault="00CE4A18" w:rsidP="00CD57F0">
      <w:pPr>
        <w:rPr>
          <w:sz w:val="26"/>
        </w:rPr>
      </w:pPr>
      <w:r w:rsidRPr="00E04CE6">
        <w:rPr>
          <w:sz w:val="26"/>
        </w:rPr>
        <w:t>Small generator</w:t>
      </w:r>
      <w:r w:rsidR="00161B85" w:rsidRPr="00E04CE6">
        <w:rPr>
          <w:sz w:val="26"/>
        </w:rPr>
        <w:t>s</w:t>
      </w:r>
      <w:r w:rsidRPr="00E04CE6">
        <w:rPr>
          <w:sz w:val="26"/>
        </w:rPr>
        <w:t xml:space="preserve"> have benefitted </w:t>
      </w:r>
      <w:r w:rsidR="00161B85" w:rsidRPr="00E04CE6">
        <w:rPr>
          <w:sz w:val="26"/>
        </w:rPr>
        <w:t xml:space="preserve">because they can access </w:t>
      </w:r>
      <w:r w:rsidR="00161B85" w:rsidRPr="00E04CE6">
        <w:rPr>
          <w:i/>
          <w:sz w:val="26"/>
        </w:rPr>
        <w:t>pro forma</w:t>
      </w:r>
      <w:r w:rsidR="00161B85" w:rsidRPr="00E04CE6">
        <w:rPr>
          <w:sz w:val="26"/>
        </w:rPr>
        <w:t xml:space="preserve"> interconnection </w:t>
      </w:r>
      <w:r w:rsidR="00E15C06" w:rsidRPr="00E04CE6">
        <w:rPr>
          <w:sz w:val="26"/>
        </w:rPr>
        <w:t xml:space="preserve">documents </w:t>
      </w:r>
      <w:r w:rsidR="00161B85" w:rsidRPr="00E04CE6">
        <w:rPr>
          <w:sz w:val="26"/>
        </w:rPr>
        <w:t xml:space="preserve">for each transmission system through the internet and </w:t>
      </w:r>
      <w:r w:rsidR="00E15C06" w:rsidRPr="00E04CE6">
        <w:rPr>
          <w:sz w:val="26"/>
        </w:rPr>
        <w:t xml:space="preserve">Commission’s </w:t>
      </w:r>
      <w:proofErr w:type="spellStart"/>
      <w:r w:rsidR="00E15C06" w:rsidRPr="00E04CE6">
        <w:rPr>
          <w:sz w:val="26"/>
        </w:rPr>
        <w:t>eTariff</w:t>
      </w:r>
      <w:proofErr w:type="spellEnd"/>
      <w:r w:rsidR="00E15C06" w:rsidRPr="00E04CE6">
        <w:rPr>
          <w:sz w:val="26"/>
        </w:rPr>
        <w:t xml:space="preserve"> </w:t>
      </w:r>
      <w:r w:rsidR="00161B85" w:rsidRPr="00E04CE6">
        <w:rPr>
          <w:sz w:val="26"/>
        </w:rPr>
        <w:t>viewer</w:t>
      </w:r>
      <w:r w:rsidR="00E15C06" w:rsidRPr="00E04CE6">
        <w:rPr>
          <w:sz w:val="26"/>
        </w:rPr>
        <w:t xml:space="preserve">. </w:t>
      </w:r>
      <w:r w:rsidR="005B2527" w:rsidRPr="00E04CE6">
        <w:rPr>
          <w:sz w:val="26"/>
        </w:rPr>
        <w:t xml:space="preserve"> </w:t>
      </w:r>
      <w:r w:rsidR="00E15C06" w:rsidRPr="00E04CE6">
        <w:rPr>
          <w:sz w:val="26"/>
        </w:rPr>
        <w:t>Transmission providers have benefitted becau</w:t>
      </w:r>
      <w:r w:rsidR="007111AF" w:rsidRPr="00E04CE6">
        <w:rPr>
          <w:sz w:val="26"/>
        </w:rPr>
        <w:t>s</w:t>
      </w:r>
      <w:r w:rsidR="00E15C06" w:rsidRPr="00E04CE6">
        <w:rPr>
          <w:sz w:val="26"/>
        </w:rPr>
        <w:t>e t</w:t>
      </w:r>
      <w:r w:rsidR="005B2527" w:rsidRPr="00E04CE6">
        <w:rPr>
          <w:sz w:val="26"/>
        </w:rPr>
        <w:t xml:space="preserve">hey no longer need to negotiate </w:t>
      </w:r>
      <w:r w:rsidR="00E15C06" w:rsidRPr="00E04CE6">
        <w:rPr>
          <w:sz w:val="26"/>
        </w:rPr>
        <w:t xml:space="preserve">and process </w:t>
      </w:r>
      <w:r w:rsidR="005B2527" w:rsidRPr="00E04CE6">
        <w:rPr>
          <w:sz w:val="26"/>
        </w:rPr>
        <w:t>small generator interconnection</w:t>
      </w:r>
      <w:r w:rsidR="00E15C06" w:rsidRPr="00E04CE6">
        <w:rPr>
          <w:sz w:val="26"/>
        </w:rPr>
        <w:t xml:space="preserve"> requests</w:t>
      </w:r>
      <w:r w:rsidR="007111AF" w:rsidRPr="00E04CE6">
        <w:rPr>
          <w:sz w:val="26"/>
        </w:rPr>
        <w:t xml:space="preserve"> on a case-by-case basis</w:t>
      </w:r>
      <w:r w:rsidR="005B2527" w:rsidRPr="00E04CE6">
        <w:rPr>
          <w:sz w:val="26"/>
        </w:rPr>
        <w:t>.</w:t>
      </w:r>
      <w:r w:rsidR="007111AF" w:rsidRPr="00E04CE6">
        <w:rPr>
          <w:sz w:val="26"/>
        </w:rPr>
        <w:t xml:space="preserve">  Typical information needed for interconnection from each small generator seeking interconnection is asked for uniformly. </w:t>
      </w:r>
    </w:p>
    <w:p w14:paraId="1A1D2350" w14:textId="77777777" w:rsidR="008A3379" w:rsidRPr="00E04CE6" w:rsidRDefault="008A3379" w:rsidP="00CD57F0">
      <w:pPr>
        <w:rPr>
          <w:sz w:val="26"/>
        </w:rPr>
      </w:pPr>
    </w:p>
    <w:p w14:paraId="1A1D2351" w14:textId="079208C2" w:rsidR="008A3379" w:rsidRPr="00E04CE6" w:rsidRDefault="008A3379" w:rsidP="00CD57F0">
      <w:pPr>
        <w:rPr>
          <w:sz w:val="26"/>
        </w:rPr>
      </w:pPr>
      <w:r w:rsidRPr="00E04CE6">
        <w:rPr>
          <w:sz w:val="26"/>
        </w:rPr>
        <w:t xml:space="preserve">The one-time </w:t>
      </w:r>
      <w:r w:rsidR="00927B99" w:rsidRPr="00E04CE6">
        <w:rPr>
          <w:sz w:val="26"/>
        </w:rPr>
        <w:t>filing</w:t>
      </w:r>
      <w:r w:rsidRPr="00E04CE6">
        <w:rPr>
          <w:sz w:val="26"/>
        </w:rPr>
        <w:t xml:space="preserve"> </w:t>
      </w:r>
      <w:r w:rsidR="00D33141">
        <w:rPr>
          <w:sz w:val="26"/>
        </w:rPr>
        <w:t>requir</w:t>
      </w:r>
      <w:r w:rsidR="00D33141" w:rsidRPr="00E04CE6">
        <w:rPr>
          <w:sz w:val="26"/>
        </w:rPr>
        <w:t xml:space="preserve">ed </w:t>
      </w:r>
      <w:r w:rsidR="00927B99" w:rsidRPr="00E04CE6">
        <w:rPr>
          <w:sz w:val="26"/>
        </w:rPr>
        <w:t>in</w:t>
      </w:r>
      <w:r w:rsidRPr="00E04CE6">
        <w:rPr>
          <w:sz w:val="26"/>
        </w:rPr>
        <w:t xml:space="preserve"> the </w:t>
      </w:r>
      <w:r w:rsidR="008E122E" w:rsidRPr="00E04CE6">
        <w:rPr>
          <w:sz w:val="26"/>
        </w:rPr>
        <w:t xml:space="preserve">Final Rule </w:t>
      </w:r>
      <w:r w:rsidRPr="00E04CE6">
        <w:rPr>
          <w:sz w:val="26"/>
        </w:rPr>
        <w:t>in RM16-8</w:t>
      </w:r>
      <w:r w:rsidR="0038022D">
        <w:rPr>
          <w:sz w:val="26"/>
        </w:rPr>
        <w:t>-000</w:t>
      </w:r>
      <w:r w:rsidRPr="00E04CE6">
        <w:rPr>
          <w:sz w:val="26"/>
        </w:rPr>
        <w:t xml:space="preserve"> is </w:t>
      </w:r>
      <w:r w:rsidRPr="0046609D">
        <w:rPr>
          <w:sz w:val="26"/>
        </w:rPr>
        <w:t xml:space="preserve">expected to </w:t>
      </w:r>
      <w:r w:rsidR="00927B99" w:rsidRPr="0046609D">
        <w:rPr>
          <w:sz w:val="26"/>
        </w:rPr>
        <w:t>take</w:t>
      </w:r>
      <w:r w:rsidRPr="0046609D">
        <w:rPr>
          <w:sz w:val="26"/>
        </w:rPr>
        <w:t xml:space="preserve"> 7.5 </w:t>
      </w:r>
      <w:r w:rsidR="00927B99" w:rsidRPr="0046609D">
        <w:rPr>
          <w:sz w:val="26"/>
        </w:rPr>
        <w:t xml:space="preserve">burden </w:t>
      </w:r>
      <w:r w:rsidRPr="0046609D">
        <w:rPr>
          <w:sz w:val="26"/>
        </w:rPr>
        <w:t>hours (</w:t>
      </w:r>
      <w:r w:rsidR="007A6476" w:rsidRPr="0046609D">
        <w:rPr>
          <w:sz w:val="26"/>
        </w:rPr>
        <w:t xml:space="preserve">burden cost of </w:t>
      </w:r>
      <w:r w:rsidR="00927B99" w:rsidRPr="0046609D">
        <w:rPr>
          <w:sz w:val="26"/>
        </w:rPr>
        <w:t>$</w:t>
      </w:r>
      <w:r w:rsidR="007A6476" w:rsidRPr="0046609D">
        <w:rPr>
          <w:sz w:val="26"/>
        </w:rPr>
        <w:t>558.75</w:t>
      </w:r>
      <w:r w:rsidR="00927B99" w:rsidRPr="0046609D">
        <w:rPr>
          <w:sz w:val="26"/>
        </w:rPr>
        <w:t>).</w:t>
      </w:r>
      <w:r w:rsidR="008E122E" w:rsidRPr="0046609D">
        <w:rPr>
          <w:sz w:val="26"/>
        </w:rPr>
        <w:t xml:space="preserve"> </w:t>
      </w:r>
    </w:p>
    <w:p w14:paraId="1A1D2352" w14:textId="77777777" w:rsidR="005B2527" w:rsidRPr="00E04CE6" w:rsidRDefault="005B2527" w:rsidP="004F7D5A">
      <w:pPr>
        <w:rPr>
          <w:sz w:val="26"/>
          <w:szCs w:val="26"/>
        </w:rPr>
      </w:pPr>
    </w:p>
    <w:p w14:paraId="1A1D2353"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6.</w:t>
      </w:r>
      <w:r w:rsidRPr="00E04CE6">
        <w:rPr>
          <w:b/>
          <w:sz w:val="26"/>
          <w:szCs w:val="26"/>
        </w:rPr>
        <w:tab/>
      </w:r>
      <w:r w:rsidRPr="00E04CE6">
        <w:rPr>
          <w:rFonts w:ascii="Times New Roman Bold" w:hAnsi="Times New Roman Bold"/>
          <w:b/>
          <w:sz w:val="26"/>
          <w:szCs w:val="26"/>
        </w:rPr>
        <w:t xml:space="preserve">CONSEQUENCE TO FEDERAL PROGRAM </w:t>
      </w:r>
      <w:r w:rsidR="00716924" w:rsidRPr="00E04CE6">
        <w:rPr>
          <w:rFonts w:ascii="Times New Roman Bold" w:hAnsi="Times New Roman Bold"/>
          <w:b/>
          <w:sz w:val="26"/>
          <w:szCs w:val="26"/>
        </w:rPr>
        <w:t xml:space="preserve">IF </w:t>
      </w:r>
      <w:r w:rsidRPr="00E04CE6">
        <w:rPr>
          <w:rFonts w:ascii="Times New Roman Bold" w:hAnsi="Times New Roman Bold"/>
          <w:b/>
          <w:sz w:val="26"/>
          <w:szCs w:val="26"/>
        </w:rPr>
        <w:t>COLLECTION WERE CONDUCTED LESS FREQUENTLY</w:t>
      </w:r>
    </w:p>
    <w:p w14:paraId="1A1D2354" w14:textId="77777777" w:rsidR="005B2527" w:rsidRPr="00E04CE6" w:rsidRDefault="005B2527" w:rsidP="00CD57F0">
      <w:pPr>
        <w:tabs>
          <w:tab w:val="left" w:pos="-1440"/>
        </w:tabs>
        <w:ind w:hanging="576"/>
        <w:rPr>
          <w:sz w:val="26"/>
          <w:szCs w:val="26"/>
        </w:rPr>
      </w:pPr>
    </w:p>
    <w:p w14:paraId="1A1D2355" w14:textId="77777777" w:rsidR="008F355F" w:rsidRPr="00E04CE6" w:rsidRDefault="00687F24" w:rsidP="00A33D98">
      <w:pPr>
        <w:tabs>
          <w:tab w:val="left" w:pos="-1440"/>
        </w:tabs>
        <w:rPr>
          <w:sz w:val="26"/>
          <w:szCs w:val="26"/>
        </w:rPr>
      </w:pPr>
      <w:r w:rsidRPr="00E04CE6">
        <w:rPr>
          <w:sz w:val="26"/>
          <w:szCs w:val="26"/>
        </w:rPr>
        <w:t xml:space="preserve">Jurisdictional transmission providers make an initial compliance </w:t>
      </w:r>
      <w:r w:rsidR="00465344" w:rsidRPr="00E04CE6">
        <w:rPr>
          <w:sz w:val="26"/>
          <w:szCs w:val="26"/>
        </w:rPr>
        <w:t xml:space="preserve">filing </w:t>
      </w:r>
      <w:r w:rsidRPr="00E04CE6">
        <w:rPr>
          <w:sz w:val="26"/>
        </w:rPr>
        <w:t xml:space="preserve">to implement the standard provisions of </w:t>
      </w:r>
      <w:r w:rsidR="009A5B4E" w:rsidRPr="00E04CE6">
        <w:rPr>
          <w:sz w:val="26"/>
        </w:rPr>
        <w:t>FERC-516A</w:t>
      </w:r>
      <w:r w:rsidRPr="00E04CE6">
        <w:rPr>
          <w:sz w:val="26"/>
        </w:rPr>
        <w:t xml:space="preserve"> policies and procedures.  Afterwards, transmission providers </w:t>
      </w:r>
      <w:r w:rsidRPr="00E04CE6">
        <w:rPr>
          <w:sz w:val="26"/>
          <w:szCs w:val="26"/>
        </w:rPr>
        <w:t xml:space="preserve">must only file any </w:t>
      </w:r>
      <w:r w:rsidR="005B2527" w:rsidRPr="00E04CE6">
        <w:rPr>
          <w:sz w:val="26"/>
          <w:szCs w:val="26"/>
        </w:rPr>
        <w:t xml:space="preserve">nonconforming agreements </w:t>
      </w:r>
      <w:r w:rsidRPr="00E04CE6">
        <w:rPr>
          <w:sz w:val="26"/>
          <w:szCs w:val="26"/>
        </w:rPr>
        <w:t xml:space="preserve">they must undertake to interconnect a generator.  The </w:t>
      </w:r>
      <w:r w:rsidR="009A5B4E" w:rsidRPr="00E04CE6">
        <w:rPr>
          <w:sz w:val="26"/>
          <w:szCs w:val="26"/>
        </w:rPr>
        <w:t>FERC-516A</w:t>
      </w:r>
      <w:r w:rsidRPr="00E04CE6">
        <w:rPr>
          <w:sz w:val="26"/>
          <w:szCs w:val="26"/>
        </w:rPr>
        <w:t xml:space="preserve"> policies and </w:t>
      </w:r>
      <w:r w:rsidR="005B2527" w:rsidRPr="00E04CE6">
        <w:rPr>
          <w:sz w:val="26"/>
          <w:szCs w:val="26"/>
        </w:rPr>
        <w:t xml:space="preserve">procedures </w:t>
      </w:r>
      <w:r w:rsidRPr="00E04CE6">
        <w:rPr>
          <w:sz w:val="26"/>
          <w:szCs w:val="26"/>
        </w:rPr>
        <w:t xml:space="preserve">may be updated, if </w:t>
      </w:r>
      <w:r w:rsidR="005B2527" w:rsidRPr="00E04CE6">
        <w:rPr>
          <w:sz w:val="26"/>
          <w:szCs w:val="26"/>
        </w:rPr>
        <w:t>needed</w:t>
      </w:r>
      <w:r w:rsidRPr="00E04CE6">
        <w:rPr>
          <w:sz w:val="26"/>
          <w:szCs w:val="26"/>
        </w:rPr>
        <w:t>, to reflect system changes and/or administrative organizational changes</w:t>
      </w:r>
      <w:r w:rsidR="005B2527" w:rsidRPr="00E04CE6">
        <w:rPr>
          <w:sz w:val="26"/>
          <w:szCs w:val="26"/>
        </w:rPr>
        <w:t xml:space="preserve">.  </w:t>
      </w:r>
      <w:r w:rsidR="0038349C" w:rsidRPr="00E04CE6">
        <w:rPr>
          <w:sz w:val="26"/>
          <w:szCs w:val="26"/>
        </w:rPr>
        <w:t xml:space="preserve">It is not possible to require </w:t>
      </w:r>
      <w:r w:rsidRPr="00E04CE6">
        <w:rPr>
          <w:sz w:val="26"/>
          <w:szCs w:val="26"/>
        </w:rPr>
        <w:t xml:space="preserve">the </w:t>
      </w:r>
      <w:r w:rsidR="009A5B4E" w:rsidRPr="00E04CE6">
        <w:rPr>
          <w:sz w:val="26"/>
          <w:szCs w:val="26"/>
        </w:rPr>
        <w:t>FERC-516A</w:t>
      </w:r>
      <w:r w:rsidRPr="00E04CE6">
        <w:rPr>
          <w:sz w:val="26"/>
          <w:szCs w:val="26"/>
        </w:rPr>
        <w:t xml:space="preserve"> be completed </w:t>
      </w:r>
      <w:r w:rsidR="0038349C" w:rsidRPr="00E04CE6">
        <w:rPr>
          <w:sz w:val="26"/>
          <w:szCs w:val="26"/>
        </w:rPr>
        <w:t>less frequently because the filings occur only as necessary so the transmission provider’s OATT is up-to-date and accurate.</w:t>
      </w:r>
      <w:r w:rsidR="00927B99" w:rsidRPr="00E04CE6">
        <w:rPr>
          <w:sz w:val="26"/>
          <w:szCs w:val="26"/>
        </w:rPr>
        <w:t xml:space="preserve">  </w:t>
      </w:r>
      <w:r w:rsidR="009851A9" w:rsidRPr="00E04CE6">
        <w:rPr>
          <w:sz w:val="26"/>
          <w:szCs w:val="26"/>
        </w:rPr>
        <w:t xml:space="preserve">Interconnection </w:t>
      </w:r>
      <w:r w:rsidRPr="00E04CE6">
        <w:rPr>
          <w:sz w:val="26"/>
          <w:szCs w:val="26"/>
        </w:rPr>
        <w:t xml:space="preserve">requests through the </w:t>
      </w:r>
      <w:r w:rsidR="009A5B4E" w:rsidRPr="00E04CE6">
        <w:rPr>
          <w:sz w:val="26"/>
          <w:szCs w:val="26"/>
        </w:rPr>
        <w:t>FERC-516A</w:t>
      </w:r>
      <w:r w:rsidRPr="00E04CE6">
        <w:rPr>
          <w:sz w:val="26"/>
          <w:szCs w:val="26"/>
        </w:rPr>
        <w:t xml:space="preserve"> policies and procedures occur when a generator seeks interconnection, </w:t>
      </w:r>
      <w:r w:rsidR="009851A9" w:rsidRPr="00E04CE6">
        <w:rPr>
          <w:sz w:val="26"/>
          <w:szCs w:val="26"/>
        </w:rPr>
        <w:t xml:space="preserve">not on a prescribed schedule.  </w:t>
      </w:r>
    </w:p>
    <w:p w14:paraId="1A1D2356" w14:textId="77777777" w:rsidR="00927B99" w:rsidRPr="00E04CE6" w:rsidRDefault="00927B99" w:rsidP="00927B99">
      <w:pPr>
        <w:tabs>
          <w:tab w:val="left" w:pos="-1440"/>
        </w:tabs>
        <w:ind w:hanging="288"/>
        <w:rPr>
          <w:sz w:val="26"/>
          <w:szCs w:val="26"/>
        </w:rPr>
      </w:pPr>
    </w:p>
    <w:p w14:paraId="1A1D2357" w14:textId="6609BCDD" w:rsidR="00927B99" w:rsidRPr="00E04CE6" w:rsidRDefault="00927B99" w:rsidP="00927B99">
      <w:pPr>
        <w:tabs>
          <w:tab w:val="left" w:pos="-1440"/>
        </w:tabs>
        <w:rPr>
          <w:sz w:val="26"/>
          <w:szCs w:val="26"/>
        </w:rPr>
      </w:pPr>
      <w:r w:rsidRPr="00E04CE6">
        <w:rPr>
          <w:sz w:val="26"/>
          <w:szCs w:val="26"/>
        </w:rPr>
        <w:t xml:space="preserve">The filing </w:t>
      </w:r>
      <w:r w:rsidR="00241DE8">
        <w:rPr>
          <w:sz w:val="26"/>
          <w:szCs w:val="26"/>
        </w:rPr>
        <w:t>requir</w:t>
      </w:r>
      <w:r w:rsidR="00241DE8" w:rsidRPr="00E04CE6">
        <w:rPr>
          <w:sz w:val="26"/>
          <w:szCs w:val="26"/>
        </w:rPr>
        <w:t xml:space="preserve">ed </w:t>
      </w:r>
      <w:r w:rsidRPr="00E04CE6">
        <w:rPr>
          <w:sz w:val="26"/>
          <w:szCs w:val="26"/>
        </w:rPr>
        <w:t xml:space="preserve">in the </w:t>
      </w:r>
      <w:r w:rsidR="00346E84" w:rsidRPr="00E04CE6">
        <w:rPr>
          <w:sz w:val="26"/>
          <w:szCs w:val="26"/>
        </w:rPr>
        <w:t xml:space="preserve">Final Rule </w:t>
      </w:r>
      <w:r w:rsidRPr="00E04CE6">
        <w:rPr>
          <w:sz w:val="26"/>
          <w:szCs w:val="26"/>
        </w:rPr>
        <w:t>in RM16-8</w:t>
      </w:r>
      <w:r w:rsidR="0038022D">
        <w:rPr>
          <w:sz w:val="26"/>
          <w:szCs w:val="26"/>
        </w:rPr>
        <w:t>-000</w:t>
      </w:r>
      <w:r w:rsidRPr="00E04CE6">
        <w:rPr>
          <w:sz w:val="26"/>
          <w:szCs w:val="26"/>
        </w:rPr>
        <w:t xml:space="preserve"> is a one-time filing.</w:t>
      </w:r>
    </w:p>
    <w:p w14:paraId="1A1D2358" w14:textId="77777777" w:rsidR="005B2527" w:rsidRPr="00E04CE6" w:rsidRDefault="005B2527" w:rsidP="00CD57F0">
      <w:pPr>
        <w:tabs>
          <w:tab w:val="left" w:pos="-1440"/>
        </w:tabs>
        <w:ind w:hanging="288"/>
        <w:rPr>
          <w:sz w:val="26"/>
          <w:szCs w:val="26"/>
        </w:rPr>
      </w:pPr>
    </w:p>
    <w:p w14:paraId="1A1D2359" w14:textId="77777777" w:rsidR="005B2527" w:rsidRPr="00E04CE6" w:rsidRDefault="005B2527" w:rsidP="00CD57F0">
      <w:pPr>
        <w:tabs>
          <w:tab w:val="left" w:pos="-1440"/>
        </w:tabs>
        <w:ind w:left="360" w:hanging="360"/>
        <w:rPr>
          <w:rFonts w:ascii="Times New Roman Bold" w:hAnsi="Times New Roman Bold"/>
          <w:b/>
          <w:sz w:val="26"/>
          <w:szCs w:val="26"/>
        </w:rPr>
      </w:pPr>
      <w:r w:rsidRPr="00E04CE6">
        <w:rPr>
          <w:rFonts w:ascii="Times New Roman Bold" w:hAnsi="Times New Roman Bold"/>
          <w:sz w:val="26"/>
          <w:szCs w:val="26"/>
        </w:rPr>
        <w:t xml:space="preserve">7.  EXPLAIN ANY SPECIAL CIRCUMSTANCES RELATING TO THE </w:t>
      </w:r>
      <w:r w:rsidRPr="00E04CE6">
        <w:rPr>
          <w:rFonts w:ascii="Times New Roman Bold" w:hAnsi="Times New Roman Bold"/>
          <w:b/>
          <w:sz w:val="26"/>
          <w:szCs w:val="26"/>
        </w:rPr>
        <w:t>INFORMATION COLLECTION</w:t>
      </w:r>
    </w:p>
    <w:p w14:paraId="1A1D235A" w14:textId="77777777" w:rsidR="005B2527" w:rsidRPr="00E04CE6" w:rsidRDefault="005B2527" w:rsidP="00CD57F0">
      <w:pPr>
        <w:tabs>
          <w:tab w:val="left" w:pos="-1440"/>
        </w:tabs>
        <w:ind w:hanging="288"/>
        <w:rPr>
          <w:sz w:val="26"/>
          <w:szCs w:val="26"/>
        </w:rPr>
      </w:pPr>
    </w:p>
    <w:p w14:paraId="1A1D235B" w14:textId="609D7EEE" w:rsidR="005B2527" w:rsidRPr="00E04CE6" w:rsidRDefault="003D5001" w:rsidP="0046609D">
      <w:pPr>
        <w:tabs>
          <w:tab w:val="left" w:pos="-1440"/>
        </w:tabs>
        <w:rPr>
          <w:sz w:val="26"/>
          <w:szCs w:val="26"/>
        </w:rPr>
      </w:pPr>
      <w:r w:rsidRPr="00E04CE6">
        <w:rPr>
          <w:sz w:val="26"/>
          <w:szCs w:val="26"/>
        </w:rPr>
        <w:t>There are no special circumstances.</w:t>
      </w:r>
    </w:p>
    <w:p w14:paraId="1A1D235C" w14:textId="77777777" w:rsidR="005B2527" w:rsidRPr="00E04CE6" w:rsidRDefault="005B2527" w:rsidP="00CD57F0">
      <w:pPr>
        <w:tabs>
          <w:tab w:val="left" w:pos="-1440"/>
        </w:tabs>
        <w:ind w:hanging="288"/>
        <w:rPr>
          <w:sz w:val="26"/>
          <w:szCs w:val="26"/>
        </w:rPr>
      </w:pPr>
    </w:p>
    <w:p w14:paraId="1A1D235D" w14:textId="77777777" w:rsidR="005B2527" w:rsidRPr="00E04CE6" w:rsidRDefault="005B2527" w:rsidP="00CD57F0">
      <w:pPr>
        <w:tabs>
          <w:tab w:val="left" w:pos="-1440"/>
        </w:tabs>
        <w:ind w:left="270" w:hanging="288"/>
        <w:rPr>
          <w:rFonts w:ascii="Times New Roman Bold" w:hAnsi="Times New Roman Bold"/>
          <w:b/>
          <w:sz w:val="26"/>
          <w:szCs w:val="26"/>
        </w:rPr>
      </w:pPr>
      <w:r w:rsidRPr="00E04CE6">
        <w:rPr>
          <w:b/>
          <w:sz w:val="26"/>
          <w:szCs w:val="26"/>
        </w:rPr>
        <w:t>8.</w:t>
      </w:r>
      <w:r w:rsidRPr="00E04CE6">
        <w:rPr>
          <w:sz w:val="26"/>
          <w:szCs w:val="26"/>
        </w:rPr>
        <w:tab/>
      </w:r>
      <w:r w:rsidRPr="00E04CE6">
        <w:rPr>
          <w:rFonts w:ascii="Times New Roman Bold" w:hAnsi="Times New Roman Bold"/>
          <w:b/>
          <w:sz w:val="26"/>
          <w:szCs w:val="26"/>
        </w:rPr>
        <w:t>DESCRIBE EFFORTS TO CONSULT OUTSIDE THE AGENCY:  SUMMARIZE PUBLIC COMMENTS AND THE AGENCY</w:t>
      </w:r>
      <w:r w:rsidRPr="00E04CE6">
        <w:rPr>
          <w:rFonts w:ascii="Times New Roman Bold" w:hAnsi="Times New Roman Bold" w:hint="eastAsia"/>
          <w:b/>
          <w:sz w:val="26"/>
          <w:szCs w:val="26"/>
        </w:rPr>
        <w:t>’</w:t>
      </w:r>
      <w:r w:rsidRPr="00E04CE6">
        <w:rPr>
          <w:rFonts w:ascii="Times New Roman Bold" w:hAnsi="Times New Roman Bold"/>
          <w:b/>
          <w:sz w:val="26"/>
          <w:szCs w:val="26"/>
        </w:rPr>
        <w:t>S RESPONSE TO THESE COMMENTS</w:t>
      </w:r>
    </w:p>
    <w:p w14:paraId="1A1D235E" w14:textId="77777777" w:rsidR="005B2527" w:rsidRPr="00E04CE6" w:rsidRDefault="005B2527" w:rsidP="0080445C">
      <w:pPr>
        <w:tabs>
          <w:tab w:val="left" w:pos="-1440"/>
        </w:tabs>
        <w:rPr>
          <w:sz w:val="26"/>
          <w:szCs w:val="26"/>
        </w:rPr>
      </w:pPr>
    </w:p>
    <w:p w14:paraId="1A1D235F" w14:textId="57370D04" w:rsidR="005D78A2" w:rsidRPr="0046609D" w:rsidRDefault="0080445C" w:rsidP="0046609D">
      <w:pPr>
        <w:tabs>
          <w:tab w:val="left" w:pos="-1440"/>
        </w:tabs>
        <w:rPr>
          <w:sz w:val="26"/>
          <w:szCs w:val="26"/>
        </w:rPr>
      </w:pPr>
      <w:r w:rsidRPr="00E04CE6">
        <w:rPr>
          <w:sz w:val="26"/>
          <w:szCs w:val="26"/>
        </w:rPr>
        <w:t xml:space="preserve">The Commission </w:t>
      </w:r>
      <w:r w:rsidR="008E122E" w:rsidRPr="00E04CE6">
        <w:rPr>
          <w:sz w:val="26"/>
          <w:szCs w:val="26"/>
        </w:rPr>
        <w:t>published a</w:t>
      </w:r>
      <w:r w:rsidRPr="00E04CE6">
        <w:rPr>
          <w:sz w:val="26"/>
          <w:szCs w:val="26"/>
        </w:rPr>
        <w:t xml:space="preserve"> Notice of Proposed Rulemaking in RM16-8</w:t>
      </w:r>
      <w:r w:rsidR="000D7BBC" w:rsidRPr="00E04CE6">
        <w:rPr>
          <w:sz w:val="26"/>
          <w:szCs w:val="26"/>
        </w:rPr>
        <w:t>-000</w:t>
      </w:r>
      <w:r w:rsidRPr="00E04CE6">
        <w:rPr>
          <w:sz w:val="26"/>
          <w:szCs w:val="26"/>
        </w:rPr>
        <w:t xml:space="preserve"> in the Federal Register </w:t>
      </w:r>
      <w:r w:rsidR="00241DE8">
        <w:rPr>
          <w:sz w:val="26"/>
          <w:szCs w:val="26"/>
        </w:rPr>
        <w:t xml:space="preserve">(81 FR 15481, 3/23/2016) </w:t>
      </w:r>
      <w:r w:rsidRPr="00E04CE6">
        <w:rPr>
          <w:sz w:val="26"/>
          <w:szCs w:val="26"/>
        </w:rPr>
        <w:t>to give interested members of the public, industry, and government an opportunity to comment.</w:t>
      </w:r>
      <w:r w:rsidR="008E122E" w:rsidRPr="00E04CE6">
        <w:rPr>
          <w:sz w:val="26"/>
          <w:szCs w:val="26"/>
        </w:rPr>
        <w:t xml:space="preserve">  Eleven </w:t>
      </w:r>
      <w:r w:rsidR="00F007F6" w:rsidRPr="00E04CE6">
        <w:rPr>
          <w:sz w:val="26"/>
          <w:szCs w:val="26"/>
        </w:rPr>
        <w:t>entities</w:t>
      </w:r>
      <w:r w:rsidR="008E122E" w:rsidRPr="00E04CE6">
        <w:rPr>
          <w:sz w:val="26"/>
          <w:szCs w:val="26"/>
        </w:rPr>
        <w:t xml:space="preserve"> submitted substantive comments.  </w:t>
      </w:r>
      <w:r w:rsidR="005D78A2" w:rsidRPr="0046609D">
        <w:rPr>
          <w:sz w:val="26"/>
          <w:szCs w:val="26"/>
        </w:rPr>
        <w:t xml:space="preserve">The substantive comments generally support the proposal to modify the </w:t>
      </w:r>
      <w:r w:rsidR="005D78A2" w:rsidRPr="0046609D">
        <w:rPr>
          <w:i/>
          <w:sz w:val="26"/>
          <w:szCs w:val="26"/>
        </w:rPr>
        <w:t>pro forma</w:t>
      </w:r>
      <w:r w:rsidR="005D78A2" w:rsidRPr="0046609D">
        <w:rPr>
          <w:sz w:val="26"/>
          <w:szCs w:val="26"/>
        </w:rPr>
        <w:t xml:space="preserve"> SGIA.</w:t>
      </w:r>
      <w:r w:rsidR="005D78A2" w:rsidRPr="0046609D">
        <w:rPr>
          <w:b/>
          <w:sz w:val="26"/>
          <w:szCs w:val="26"/>
          <w:vertAlign w:val="superscript"/>
        </w:rPr>
        <w:footnoteReference w:id="14"/>
      </w:r>
      <w:r w:rsidR="005D78A2" w:rsidRPr="0046609D">
        <w:rPr>
          <w:sz w:val="26"/>
          <w:szCs w:val="26"/>
        </w:rPr>
        <w:t xml:space="preserve">  Commenters agree with the need for fair and equitable treatment between small and large generating facilities, the need for effective protections for system operation while also avoiding increased costs, and the potential to improve system stability and reliability over the coming years by adopting the proposed modifications to the </w:t>
      </w:r>
      <w:r w:rsidR="005D78A2" w:rsidRPr="0046609D">
        <w:rPr>
          <w:i/>
          <w:sz w:val="26"/>
          <w:szCs w:val="26"/>
        </w:rPr>
        <w:t>pro forma</w:t>
      </w:r>
      <w:r w:rsidR="005D78A2" w:rsidRPr="0046609D">
        <w:rPr>
          <w:sz w:val="26"/>
          <w:szCs w:val="26"/>
        </w:rPr>
        <w:t xml:space="preserve"> SGIA.</w:t>
      </w:r>
      <w:r w:rsidR="005D78A2" w:rsidRPr="0046609D">
        <w:rPr>
          <w:b/>
          <w:sz w:val="26"/>
          <w:szCs w:val="26"/>
          <w:vertAlign w:val="superscript"/>
        </w:rPr>
        <w:footnoteReference w:id="15"/>
      </w:r>
      <w:r w:rsidR="005D78A2" w:rsidRPr="0046609D">
        <w:rPr>
          <w:sz w:val="26"/>
          <w:szCs w:val="26"/>
        </w:rPr>
        <w:t xml:space="preserve">  Commenters acknowledge the proposal’s benefits, stating it will simplify operational conditions, especially considering the rising small generator penetration levels on the distribution system.</w:t>
      </w:r>
      <w:r w:rsidR="005D78A2" w:rsidRPr="0046609D">
        <w:rPr>
          <w:b/>
          <w:sz w:val="26"/>
          <w:szCs w:val="26"/>
          <w:vertAlign w:val="superscript"/>
        </w:rPr>
        <w:footnoteReference w:id="16"/>
      </w:r>
      <w:r w:rsidR="005D78A2" w:rsidRPr="0046609D">
        <w:rPr>
          <w:sz w:val="26"/>
          <w:szCs w:val="26"/>
        </w:rPr>
        <w:t xml:space="preserve">  </w:t>
      </w:r>
      <w:r w:rsidR="000D7BBC" w:rsidRPr="00E04CE6">
        <w:rPr>
          <w:sz w:val="26"/>
          <w:szCs w:val="26"/>
        </w:rPr>
        <w:t>Some commenters</w:t>
      </w:r>
      <w:r w:rsidR="005D78A2" w:rsidRPr="0046609D">
        <w:rPr>
          <w:sz w:val="26"/>
          <w:szCs w:val="26"/>
        </w:rPr>
        <w:t xml:space="preserve"> agree that the absence of ride-through requirements for small generating facilities increases the risk that an initial voltage or frequency disturbance may cause a significant number of small generating facilities to trip offline, exacerbating the initial disturbance.</w:t>
      </w:r>
      <w:r w:rsidR="005D78A2" w:rsidRPr="0046609D">
        <w:rPr>
          <w:b/>
          <w:sz w:val="26"/>
          <w:szCs w:val="26"/>
          <w:vertAlign w:val="superscript"/>
        </w:rPr>
        <w:footnoteReference w:id="17"/>
      </w:r>
      <w:r w:rsidR="005D78A2" w:rsidRPr="0046609D">
        <w:rPr>
          <w:sz w:val="26"/>
          <w:szCs w:val="26"/>
        </w:rPr>
        <w:t xml:space="preserve">  </w:t>
      </w:r>
    </w:p>
    <w:p w14:paraId="1A1D2360" w14:textId="77777777" w:rsidR="005D78A2" w:rsidRPr="00E04CE6" w:rsidRDefault="005D78A2" w:rsidP="0080445C">
      <w:pPr>
        <w:tabs>
          <w:tab w:val="left" w:pos="-1440"/>
        </w:tabs>
        <w:rPr>
          <w:sz w:val="26"/>
          <w:szCs w:val="26"/>
        </w:rPr>
      </w:pPr>
    </w:p>
    <w:p w14:paraId="1A1D2361" w14:textId="77777777" w:rsidR="008E122E" w:rsidRPr="00E04CE6" w:rsidRDefault="000D7BBC" w:rsidP="0080445C">
      <w:pPr>
        <w:tabs>
          <w:tab w:val="left" w:pos="-1440"/>
        </w:tabs>
        <w:rPr>
          <w:sz w:val="26"/>
          <w:szCs w:val="26"/>
        </w:rPr>
      </w:pPr>
      <w:r w:rsidRPr="00E04CE6">
        <w:rPr>
          <w:sz w:val="26"/>
          <w:szCs w:val="26"/>
        </w:rPr>
        <w:t xml:space="preserve">In the Final Rule. </w:t>
      </w:r>
      <w:proofErr w:type="gramStart"/>
      <w:r w:rsidRPr="00E04CE6">
        <w:rPr>
          <w:sz w:val="26"/>
          <w:szCs w:val="26"/>
        </w:rPr>
        <w:t>t</w:t>
      </w:r>
      <w:r w:rsidR="005A11B8" w:rsidRPr="00E04CE6">
        <w:rPr>
          <w:sz w:val="26"/>
          <w:szCs w:val="26"/>
        </w:rPr>
        <w:t>he</w:t>
      </w:r>
      <w:proofErr w:type="gramEnd"/>
      <w:r w:rsidR="005A11B8" w:rsidRPr="00E04CE6">
        <w:rPr>
          <w:sz w:val="26"/>
          <w:szCs w:val="26"/>
        </w:rPr>
        <w:t xml:space="preserve"> Commission responded to </w:t>
      </w:r>
      <w:r w:rsidR="008E122E" w:rsidRPr="00E04CE6">
        <w:rPr>
          <w:sz w:val="26"/>
          <w:szCs w:val="26"/>
        </w:rPr>
        <w:t xml:space="preserve">commenters </w:t>
      </w:r>
      <w:r w:rsidR="005A11B8" w:rsidRPr="00E04CE6">
        <w:rPr>
          <w:sz w:val="26"/>
          <w:szCs w:val="26"/>
        </w:rPr>
        <w:t>who sought</w:t>
      </w:r>
      <w:r w:rsidR="008E122E" w:rsidRPr="00E04CE6">
        <w:rPr>
          <w:sz w:val="26"/>
          <w:szCs w:val="26"/>
        </w:rPr>
        <w:t xml:space="preserve"> clarification </w:t>
      </w:r>
      <w:r w:rsidR="008E122E" w:rsidRPr="0046609D">
        <w:rPr>
          <w:rFonts w:eastAsia="Arial Unicode MS"/>
          <w:sz w:val="26"/>
          <w:szCs w:val="26"/>
          <w:bdr w:val="none" w:sz="0" w:space="0" w:color="auto" w:frame="1"/>
        </w:rPr>
        <w:t xml:space="preserve">of </w:t>
      </w:r>
      <w:r w:rsidR="005A11B8" w:rsidRPr="00E04CE6">
        <w:rPr>
          <w:rFonts w:eastAsia="Arial Unicode MS"/>
          <w:sz w:val="26"/>
          <w:szCs w:val="26"/>
          <w:bdr w:val="none" w:sz="0" w:space="0" w:color="auto" w:frame="1"/>
        </w:rPr>
        <w:t xml:space="preserve"> issues that fe</w:t>
      </w:r>
      <w:r w:rsidR="008E122E" w:rsidRPr="0046609D">
        <w:rPr>
          <w:rFonts w:eastAsia="Arial Unicode MS"/>
          <w:sz w:val="26"/>
          <w:szCs w:val="26"/>
          <w:bdr w:val="none" w:sz="0" w:space="0" w:color="auto" w:frame="1"/>
        </w:rPr>
        <w:t>ll into three broad categories:  (1) comments on the need for the proposal; (2) comments on referencing specific technical standards; and (3) comments on addressing regional differences.</w:t>
      </w:r>
      <w:r w:rsidR="00EF33B5" w:rsidRPr="0046609D">
        <w:rPr>
          <w:rFonts w:eastAsia="Arial Unicode MS"/>
          <w:sz w:val="26"/>
          <w:szCs w:val="26"/>
          <w:bdr w:val="none" w:sz="0" w:space="0" w:color="auto" w:frame="1"/>
        </w:rPr>
        <w:t xml:space="preserve">  There were no comments on the burden </w:t>
      </w:r>
      <w:r w:rsidR="000A1830" w:rsidRPr="0046609D">
        <w:rPr>
          <w:rFonts w:eastAsia="Arial Unicode MS"/>
          <w:sz w:val="26"/>
          <w:szCs w:val="26"/>
          <w:bdr w:val="none" w:sz="0" w:space="0" w:color="auto" w:frame="1"/>
        </w:rPr>
        <w:t xml:space="preserve">or cost </w:t>
      </w:r>
      <w:r w:rsidR="00EF33B5" w:rsidRPr="0046609D">
        <w:rPr>
          <w:rFonts w:eastAsia="Arial Unicode MS"/>
          <w:sz w:val="26"/>
          <w:szCs w:val="26"/>
          <w:bdr w:val="none" w:sz="0" w:space="0" w:color="auto" w:frame="1"/>
        </w:rPr>
        <w:t>estimates</w:t>
      </w:r>
      <w:r w:rsidR="000A1830" w:rsidRPr="0046609D">
        <w:rPr>
          <w:rFonts w:eastAsia="Arial Unicode MS"/>
          <w:sz w:val="26"/>
          <w:szCs w:val="26"/>
          <w:bdr w:val="none" w:sz="0" w:space="0" w:color="auto" w:frame="1"/>
        </w:rPr>
        <w:t>.</w:t>
      </w:r>
    </w:p>
    <w:p w14:paraId="1A1D2362" w14:textId="77777777" w:rsidR="00B73CCA" w:rsidRPr="00E04CE6" w:rsidRDefault="00B73CCA" w:rsidP="00FC2654">
      <w:pPr>
        <w:tabs>
          <w:tab w:val="left" w:pos="-1440"/>
        </w:tabs>
        <w:rPr>
          <w:sz w:val="26"/>
          <w:szCs w:val="26"/>
        </w:rPr>
      </w:pPr>
    </w:p>
    <w:p w14:paraId="1A1D2363" w14:textId="77777777" w:rsidR="005B2527" w:rsidRPr="00E04CE6" w:rsidRDefault="005B2527" w:rsidP="009851A9">
      <w:pPr>
        <w:tabs>
          <w:tab w:val="left" w:pos="-1440"/>
        </w:tabs>
        <w:rPr>
          <w:rFonts w:ascii="Times New Roman Bold" w:hAnsi="Times New Roman Bold"/>
          <w:b/>
          <w:sz w:val="26"/>
          <w:szCs w:val="26"/>
        </w:rPr>
      </w:pPr>
      <w:r w:rsidRPr="00E04CE6">
        <w:rPr>
          <w:b/>
          <w:sz w:val="26"/>
          <w:szCs w:val="26"/>
        </w:rPr>
        <w:t>9.</w:t>
      </w:r>
      <w:r w:rsidRPr="00E04CE6">
        <w:rPr>
          <w:b/>
          <w:sz w:val="26"/>
          <w:szCs w:val="26"/>
        </w:rPr>
        <w:tab/>
      </w:r>
      <w:r w:rsidR="009851A9" w:rsidRPr="00E04CE6">
        <w:rPr>
          <w:b/>
          <w:sz w:val="26"/>
          <w:szCs w:val="26"/>
        </w:rPr>
        <w:t xml:space="preserve">  </w:t>
      </w:r>
      <w:r w:rsidRPr="00E04CE6">
        <w:rPr>
          <w:rFonts w:ascii="Times New Roman Bold" w:hAnsi="Times New Roman Bold"/>
          <w:b/>
          <w:sz w:val="26"/>
          <w:szCs w:val="26"/>
        </w:rPr>
        <w:t xml:space="preserve">EXPLAIN ANY PAYMENT OR GIFTS TO RESPONDENTS </w:t>
      </w:r>
    </w:p>
    <w:p w14:paraId="1A1D2364" w14:textId="77777777" w:rsidR="005B2527" w:rsidRPr="00E04CE6" w:rsidRDefault="005B2527" w:rsidP="00CD57F0">
      <w:pPr>
        <w:tabs>
          <w:tab w:val="left" w:pos="-1440"/>
        </w:tabs>
        <w:ind w:hanging="288"/>
        <w:rPr>
          <w:sz w:val="26"/>
          <w:szCs w:val="26"/>
        </w:rPr>
      </w:pPr>
    </w:p>
    <w:p w14:paraId="1A1D2365" w14:textId="434EA358" w:rsidR="005B2527" w:rsidRPr="00E04CE6" w:rsidRDefault="005B2527" w:rsidP="0046609D">
      <w:pPr>
        <w:rPr>
          <w:sz w:val="26"/>
          <w:szCs w:val="26"/>
        </w:rPr>
      </w:pPr>
      <w:r w:rsidRPr="00E04CE6">
        <w:rPr>
          <w:sz w:val="26"/>
          <w:szCs w:val="26"/>
        </w:rPr>
        <w:t>No payments or gifts have been made to respondents.</w:t>
      </w:r>
    </w:p>
    <w:p w14:paraId="1A1D2366" w14:textId="77777777" w:rsidR="00BC2D09" w:rsidRPr="00E04CE6" w:rsidRDefault="00BC2D09" w:rsidP="00CD57F0">
      <w:pPr>
        <w:tabs>
          <w:tab w:val="left" w:pos="-1440"/>
        </w:tabs>
        <w:rPr>
          <w:b/>
          <w:sz w:val="26"/>
          <w:szCs w:val="26"/>
        </w:rPr>
      </w:pPr>
    </w:p>
    <w:p w14:paraId="1A1D2367" w14:textId="77777777" w:rsidR="005B2527" w:rsidRPr="00E04CE6" w:rsidRDefault="005B2527" w:rsidP="00A33D98">
      <w:pPr>
        <w:tabs>
          <w:tab w:val="left" w:pos="-1440"/>
        </w:tabs>
        <w:ind w:left="360" w:hanging="360"/>
        <w:rPr>
          <w:rFonts w:ascii="Times New Roman Bold" w:hAnsi="Times New Roman Bold"/>
          <w:b/>
          <w:sz w:val="26"/>
          <w:szCs w:val="26"/>
        </w:rPr>
      </w:pPr>
      <w:r w:rsidRPr="00E04CE6">
        <w:rPr>
          <w:b/>
          <w:sz w:val="26"/>
          <w:szCs w:val="26"/>
        </w:rPr>
        <w:t xml:space="preserve">10.  </w:t>
      </w:r>
      <w:r w:rsidRPr="00E04CE6">
        <w:rPr>
          <w:rFonts w:ascii="Times New Roman Bold" w:hAnsi="Times New Roman Bold"/>
          <w:b/>
          <w:sz w:val="26"/>
          <w:szCs w:val="26"/>
        </w:rPr>
        <w:t xml:space="preserve">DESCRIBE ANY ASSURANCE OF CONFIDENTIALITY PROVIDED TO </w:t>
      </w:r>
      <w:r w:rsidR="00A33D98" w:rsidRPr="00E04CE6">
        <w:rPr>
          <w:rFonts w:ascii="Times New Roman Bold" w:hAnsi="Times New Roman Bold"/>
          <w:b/>
          <w:sz w:val="26"/>
          <w:szCs w:val="26"/>
        </w:rPr>
        <w:t>R</w:t>
      </w:r>
      <w:r w:rsidRPr="00E04CE6">
        <w:rPr>
          <w:rFonts w:ascii="Times New Roman Bold" w:hAnsi="Times New Roman Bold"/>
          <w:b/>
          <w:sz w:val="26"/>
          <w:szCs w:val="26"/>
        </w:rPr>
        <w:t>ESPONDENTS</w:t>
      </w:r>
    </w:p>
    <w:p w14:paraId="1A1D2368" w14:textId="77777777" w:rsidR="005B2527" w:rsidRPr="00E04CE6" w:rsidRDefault="005B2527" w:rsidP="00CD57F0">
      <w:pPr>
        <w:tabs>
          <w:tab w:val="left" w:pos="-1440"/>
        </w:tabs>
        <w:ind w:hanging="288"/>
        <w:rPr>
          <w:sz w:val="26"/>
          <w:szCs w:val="26"/>
        </w:rPr>
      </w:pPr>
    </w:p>
    <w:p w14:paraId="1A1D2369" w14:textId="3ADD454E" w:rsidR="005B2527" w:rsidRPr="00E04CE6" w:rsidRDefault="005B2527" w:rsidP="0046609D">
      <w:pPr>
        <w:rPr>
          <w:sz w:val="26"/>
        </w:rPr>
      </w:pPr>
      <w:r w:rsidRPr="00E04CE6">
        <w:rPr>
          <w:sz w:val="26"/>
        </w:rPr>
        <w:t>The FERC-516A information submitted to the Commission is public and</w:t>
      </w:r>
      <w:r w:rsidR="00BE4C02" w:rsidRPr="00E04CE6">
        <w:rPr>
          <w:sz w:val="26"/>
        </w:rPr>
        <w:t>,</w:t>
      </w:r>
      <w:r w:rsidRPr="00E04CE6">
        <w:rPr>
          <w:sz w:val="26"/>
        </w:rPr>
        <w:t xml:space="preserve"> therefore</w:t>
      </w:r>
      <w:r w:rsidR="00BE4C02" w:rsidRPr="00E04CE6">
        <w:rPr>
          <w:sz w:val="26"/>
        </w:rPr>
        <w:t>,</w:t>
      </w:r>
      <w:r w:rsidRPr="00E04CE6">
        <w:rPr>
          <w:sz w:val="26"/>
        </w:rPr>
        <w:t xml:space="preserve"> is not considered confidential. </w:t>
      </w:r>
      <w:r w:rsidR="008350AC" w:rsidRPr="00E04CE6">
        <w:rPr>
          <w:sz w:val="26"/>
        </w:rPr>
        <w:t xml:space="preserve"> </w:t>
      </w:r>
      <w:r w:rsidRPr="00E04CE6">
        <w:rPr>
          <w:sz w:val="26"/>
        </w:rPr>
        <w:t xml:space="preserve">Specific requests for confidential treatment to the extent permitted by law will be considered pursuant to 18 CFR 388.112.  </w:t>
      </w:r>
    </w:p>
    <w:p w14:paraId="1A1D236A" w14:textId="77777777" w:rsidR="005B2527" w:rsidRPr="00E04CE6" w:rsidRDefault="005B2527" w:rsidP="00CD57F0">
      <w:pPr>
        <w:tabs>
          <w:tab w:val="left" w:pos="-1440"/>
        </w:tabs>
        <w:ind w:hanging="288"/>
        <w:rPr>
          <w:sz w:val="26"/>
          <w:szCs w:val="26"/>
        </w:rPr>
      </w:pPr>
    </w:p>
    <w:p w14:paraId="1A1D236B" w14:textId="77777777" w:rsidR="002607F2" w:rsidRPr="00E04CE6" w:rsidRDefault="005B2527" w:rsidP="00551E7D">
      <w:pPr>
        <w:tabs>
          <w:tab w:val="left" w:pos="-1440"/>
          <w:tab w:val="left" w:pos="540"/>
        </w:tabs>
        <w:ind w:left="540" w:hanging="540"/>
        <w:rPr>
          <w:rFonts w:ascii="Times New Roman Bold" w:hAnsi="Times New Roman Bold"/>
          <w:b/>
          <w:sz w:val="26"/>
          <w:szCs w:val="26"/>
        </w:rPr>
      </w:pPr>
      <w:r w:rsidRPr="00E04CE6">
        <w:rPr>
          <w:b/>
          <w:sz w:val="26"/>
          <w:szCs w:val="26"/>
        </w:rPr>
        <w:t xml:space="preserve"> 11.  </w:t>
      </w:r>
      <w:r w:rsidR="002607F2" w:rsidRPr="00E04CE6">
        <w:rPr>
          <w:rFonts w:ascii="Times New Roman Bold" w:hAnsi="Times New Roman Bold"/>
          <w:b/>
          <w:sz w:val="26"/>
          <w:szCs w:val="26"/>
        </w:rPr>
        <w:t>PROVIDE ADDITIONAL JUSTIFICATION FOR ANY QUESTIONS OF A SENSITIVE NATURE, SUCH AS SEXUAL BEHAVIOR AND ATTITUDES, RELIGIOUS BELIEFS, AND OTHER MATTERS THAT ARE COMMONLY CONSIDERED PRIVATE.</w:t>
      </w:r>
    </w:p>
    <w:p w14:paraId="1A1D236C" w14:textId="77777777" w:rsidR="002607F2" w:rsidRPr="00E04CE6" w:rsidRDefault="002607F2" w:rsidP="002607F2">
      <w:pPr>
        <w:tabs>
          <w:tab w:val="left" w:pos="-1440"/>
          <w:tab w:val="left" w:pos="630"/>
        </w:tabs>
        <w:rPr>
          <w:rFonts w:ascii="Times New Roman Bold" w:hAnsi="Times New Roman Bold"/>
          <w:b/>
          <w:sz w:val="26"/>
          <w:szCs w:val="26"/>
        </w:rPr>
      </w:pPr>
    </w:p>
    <w:p w14:paraId="1A1D236D" w14:textId="77777777" w:rsidR="005B2527" w:rsidRPr="00E04CE6" w:rsidRDefault="002607F2" w:rsidP="002607F2">
      <w:pPr>
        <w:tabs>
          <w:tab w:val="left" w:pos="-1440"/>
          <w:tab w:val="left" w:pos="630"/>
        </w:tabs>
        <w:rPr>
          <w:sz w:val="26"/>
          <w:szCs w:val="26"/>
        </w:rPr>
      </w:pPr>
      <w:r w:rsidRPr="00E04CE6">
        <w:rPr>
          <w:sz w:val="26"/>
          <w:szCs w:val="26"/>
        </w:rPr>
        <w:t>There are no questions of a sensitive nature in the reporting requirements.</w:t>
      </w:r>
    </w:p>
    <w:p w14:paraId="1A1D236E" w14:textId="77777777" w:rsidR="002607F2" w:rsidRPr="00E04CE6" w:rsidRDefault="002607F2" w:rsidP="002607F2">
      <w:pPr>
        <w:tabs>
          <w:tab w:val="left" w:pos="-1440"/>
          <w:tab w:val="left" w:pos="630"/>
        </w:tabs>
        <w:rPr>
          <w:sz w:val="26"/>
          <w:szCs w:val="26"/>
        </w:rPr>
      </w:pPr>
    </w:p>
    <w:p w14:paraId="1A1D236F" w14:textId="77777777" w:rsidR="005B2527" w:rsidRPr="00E04CE6" w:rsidRDefault="005B2527" w:rsidP="00CD57F0">
      <w:pPr>
        <w:tabs>
          <w:tab w:val="left" w:pos="-1440"/>
        </w:tabs>
        <w:rPr>
          <w:rFonts w:ascii="Times New Roman Bold" w:hAnsi="Times New Roman Bold"/>
          <w:b/>
          <w:sz w:val="26"/>
          <w:szCs w:val="26"/>
        </w:rPr>
      </w:pPr>
      <w:r w:rsidRPr="00E04CE6">
        <w:rPr>
          <w:b/>
          <w:sz w:val="26"/>
          <w:szCs w:val="26"/>
        </w:rPr>
        <w:t xml:space="preserve"> 12.</w:t>
      </w:r>
      <w:r w:rsidRPr="00E04CE6">
        <w:rPr>
          <w:sz w:val="26"/>
          <w:szCs w:val="26"/>
        </w:rPr>
        <w:tab/>
      </w:r>
      <w:r w:rsidRPr="00E04CE6">
        <w:rPr>
          <w:rFonts w:ascii="Times New Roman Bold" w:hAnsi="Times New Roman Bold"/>
          <w:b/>
          <w:sz w:val="26"/>
          <w:szCs w:val="26"/>
        </w:rPr>
        <w:t>ESTIMATED BURDEN OF THE COLLECTION OF INFORMATION</w:t>
      </w:r>
    </w:p>
    <w:p w14:paraId="1A1D2370" w14:textId="77777777" w:rsidR="00C37DF2" w:rsidRPr="00E04CE6" w:rsidRDefault="00C37DF2" w:rsidP="0022066C">
      <w:pPr>
        <w:tabs>
          <w:tab w:val="left" w:pos="-1440"/>
        </w:tabs>
        <w:ind w:hanging="288"/>
        <w:rPr>
          <w:sz w:val="26"/>
          <w:szCs w:val="26"/>
        </w:rPr>
      </w:pPr>
    </w:p>
    <w:p w14:paraId="1A1D2371" w14:textId="11DEB601" w:rsidR="00AB4B62" w:rsidRPr="00E04CE6" w:rsidRDefault="00DE76AF" w:rsidP="00AB4B62">
      <w:pPr>
        <w:widowControl/>
        <w:rPr>
          <w:i/>
          <w:sz w:val="26"/>
          <w:szCs w:val="26"/>
        </w:rPr>
      </w:pPr>
      <w:r w:rsidRPr="00E04CE6">
        <w:rPr>
          <w:sz w:val="26"/>
        </w:rPr>
        <w:t xml:space="preserve">The estimated changes to burden and cost </w:t>
      </w:r>
      <w:r w:rsidR="008E122E" w:rsidRPr="00E04CE6">
        <w:rPr>
          <w:sz w:val="26"/>
        </w:rPr>
        <w:t xml:space="preserve">in the Final Rule </w:t>
      </w:r>
      <w:r w:rsidRPr="00E04CE6">
        <w:rPr>
          <w:sz w:val="26"/>
        </w:rPr>
        <w:t>in RM16-8</w:t>
      </w:r>
      <w:r w:rsidR="0038022D">
        <w:rPr>
          <w:sz w:val="26"/>
        </w:rPr>
        <w:t>-000</w:t>
      </w:r>
      <w:r w:rsidRPr="00E04CE6">
        <w:rPr>
          <w:sz w:val="26"/>
        </w:rPr>
        <w:t xml:space="preserve"> follow.</w:t>
      </w:r>
      <w:r w:rsidR="0022066C" w:rsidRPr="00E04CE6">
        <w:rPr>
          <w:sz w:val="26"/>
        </w:rPr>
        <w:t xml:space="preserve">  </w:t>
      </w:r>
      <w:r w:rsidR="0022066C" w:rsidRPr="00E04CE6">
        <w:rPr>
          <w:i/>
          <w:sz w:val="26"/>
        </w:rPr>
        <w:t xml:space="preserve">These one-time changes are expected to occur in Year 1 after implementation of </w:t>
      </w:r>
      <w:r w:rsidR="007650FE">
        <w:rPr>
          <w:i/>
          <w:sz w:val="26"/>
        </w:rPr>
        <w:t>the</w:t>
      </w:r>
      <w:bookmarkStart w:id="0" w:name="_GoBack"/>
      <w:bookmarkEnd w:id="0"/>
      <w:r w:rsidR="0022066C" w:rsidRPr="00E04CE6">
        <w:rPr>
          <w:i/>
          <w:sz w:val="26"/>
        </w:rPr>
        <w:t xml:space="preserve"> Final Rule in RM16-8.</w:t>
      </w:r>
      <w:r w:rsidR="0022066C" w:rsidRPr="00E04CE6">
        <w:rPr>
          <w:sz w:val="26"/>
        </w:rPr>
        <w:t xml:space="preserve"> </w:t>
      </w:r>
    </w:p>
    <w:p w14:paraId="1A1D2372" w14:textId="77777777" w:rsidR="00DE76AF" w:rsidRPr="00E04CE6" w:rsidRDefault="00DE76AF" w:rsidP="00735C97">
      <w:pPr>
        <w:widowControl/>
        <w:autoSpaceDE/>
        <w:autoSpaceDN/>
        <w:adjustRightInd/>
        <w:rPr>
          <w:sz w:val="2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584"/>
        <w:gridCol w:w="1584"/>
        <w:gridCol w:w="1584"/>
        <w:gridCol w:w="1584"/>
        <w:gridCol w:w="1638"/>
      </w:tblGrid>
      <w:tr w:rsidR="0022066C" w:rsidRPr="00E04CE6" w14:paraId="1A1D2375" w14:textId="77777777" w:rsidTr="003922AA">
        <w:trPr>
          <w:cantSplit/>
        </w:trPr>
        <w:tc>
          <w:tcPr>
            <w:tcW w:w="9558" w:type="dxa"/>
            <w:gridSpan w:val="6"/>
            <w:tcBorders>
              <w:bottom w:val="single" w:sz="4" w:space="0" w:color="auto"/>
            </w:tcBorders>
            <w:shd w:val="clear" w:color="auto" w:fill="D9D9D9"/>
          </w:tcPr>
          <w:p w14:paraId="1A1D2373" w14:textId="3BA103CF" w:rsidR="0022066C" w:rsidRPr="00E04CE6" w:rsidRDefault="0022066C" w:rsidP="0022066C">
            <w:pPr>
              <w:keepNext/>
              <w:tabs>
                <w:tab w:val="num" w:pos="720"/>
              </w:tabs>
              <w:jc w:val="center"/>
              <w:rPr>
                <w:b/>
                <w:sz w:val="26"/>
                <w:szCs w:val="26"/>
              </w:rPr>
            </w:pPr>
            <w:r w:rsidRPr="00E04CE6">
              <w:rPr>
                <w:b/>
                <w:sz w:val="26"/>
                <w:szCs w:val="26"/>
              </w:rPr>
              <w:t xml:space="preserve">FERC 516A, </w:t>
            </w:r>
            <w:r w:rsidR="00915AE2">
              <w:rPr>
                <w:b/>
                <w:sz w:val="26"/>
                <w:szCs w:val="26"/>
              </w:rPr>
              <w:t>revisions</w:t>
            </w:r>
            <w:r w:rsidRPr="00E04CE6">
              <w:rPr>
                <w:b/>
                <w:sz w:val="26"/>
                <w:szCs w:val="26"/>
              </w:rPr>
              <w:t xml:space="preserve"> in </w:t>
            </w:r>
            <w:r w:rsidR="008E122E" w:rsidRPr="00E04CE6">
              <w:rPr>
                <w:b/>
                <w:sz w:val="26"/>
                <w:szCs w:val="26"/>
              </w:rPr>
              <w:t xml:space="preserve">Final Rule </w:t>
            </w:r>
            <w:r w:rsidRPr="00E04CE6">
              <w:rPr>
                <w:b/>
                <w:sz w:val="26"/>
                <w:szCs w:val="26"/>
              </w:rPr>
              <w:t>in RM16-8</w:t>
            </w:r>
            <w:r w:rsidRPr="00E04CE6">
              <w:rPr>
                <w:rStyle w:val="FootnoteReference"/>
                <w:b/>
                <w:sz w:val="26"/>
                <w:szCs w:val="26"/>
                <w:vertAlign w:val="superscript"/>
              </w:rPr>
              <w:footnoteReference w:id="18"/>
            </w:r>
          </w:p>
          <w:p w14:paraId="1A1D2374" w14:textId="77777777" w:rsidR="0022066C" w:rsidRPr="00E04CE6" w:rsidRDefault="0022066C" w:rsidP="0022066C">
            <w:pPr>
              <w:keepNext/>
              <w:tabs>
                <w:tab w:val="num" w:pos="720"/>
              </w:tabs>
              <w:jc w:val="center"/>
              <w:rPr>
                <w:rFonts w:eastAsia="Calibri"/>
                <w:b/>
                <w:sz w:val="26"/>
                <w:szCs w:val="26"/>
              </w:rPr>
            </w:pPr>
          </w:p>
        </w:tc>
      </w:tr>
      <w:tr w:rsidR="0022066C" w:rsidRPr="00E04CE6" w14:paraId="1A1D237F" w14:textId="77777777" w:rsidTr="003922AA">
        <w:trPr>
          <w:cantSplit/>
        </w:trPr>
        <w:tc>
          <w:tcPr>
            <w:tcW w:w="1584" w:type="dxa"/>
            <w:shd w:val="clear" w:color="auto" w:fill="D9D9D9"/>
            <w:vAlign w:val="bottom"/>
          </w:tcPr>
          <w:p w14:paraId="1A1D2376" w14:textId="77777777" w:rsidR="0022066C" w:rsidRPr="00E04CE6" w:rsidRDefault="0022066C" w:rsidP="0022066C">
            <w:pPr>
              <w:keepNext/>
              <w:tabs>
                <w:tab w:val="num" w:pos="720"/>
              </w:tabs>
              <w:jc w:val="center"/>
              <w:rPr>
                <w:rFonts w:eastAsia="Calibri"/>
                <w:b/>
                <w:sz w:val="26"/>
                <w:szCs w:val="26"/>
              </w:rPr>
            </w:pPr>
          </w:p>
        </w:tc>
        <w:tc>
          <w:tcPr>
            <w:tcW w:w="1584" w:type="dxa"/>
            <w:shd w:val="clear" w:color="auto" w:fill="D9D9D9"/>
            <w:vAlign w:val="bottom"/>
          </w:tcPr>
          <w:p w14:paraId="1A1D2377"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No. of Respondents</w:t>
            </w:r>
            <w:r w:rsidRPr="00E04CE6">
              <w:rPr>
                <w:rFonts w:eastAsia="Calibri"/>
                <w:sz w:val="26"/>
                <w:szCs w:val="26"/>
                <w:vertAlign w:val="superscript"/>
              </w:rPr>
              <w:footnoteReference w:id="19"/>
            </w:r>
            <w:r w:rsidRPr="00E04CE6">
              <w:rPr>
                <w:rFonts w:eastAsia="Calibri"/>
                <w:b/>
                <w:sz w:val="26"/>
                <w:szCs w:val="26"/>
              </w:rPr>
              <w:br/>
              <w:t>(1)</w:t>
            </w:r>
          </w:p>
        </w:tc>
        <w:tc>
          <w:tcPr>
            <w:tcW w:w="1584" w:type="dxa"/>
            <w:shd w:val="clear" w:color="auto" w:fill="D9D9D9"/>
            <w:vAlign w:val="bottom"/>
          </w:tcPr>
          <w:p w14:paraId="1A1D2378"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Annual No. of Responses per Respondent</w:t>
            </w:r>
          </w:p>
          <w:p w14:paraId="1A1D2379"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(2)</w:t>
            </w:r>
          </w:p>
        </w:tc>
        <w:tc>
          <w:tcPr>
            <w:tcW w:w="1584" w:type="dxa"/>
            <w:shd w:val="clear" w:color="auto" w:fill="D9D9D9"/>
            <w:vAlign w:val="bottom"/>
          </w:tcPr>
          <w:p w14:paraId="1A1D237A"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Total No. of Responses (1)*(2)=(3)</w:t>
            </w:r>
          </w:p>
        </w:tc>
        <w:tc>
          <w:tcPr>
            <w:tcW w:w="1584" w:type="dxa"/>
            <w:shd w:val="clear" w:color="auto" w:fill="D9D9D9"/>
            <w:vAlign w:val="bottom"/>
          </w:tcPr>
          <w:p w14:paraId="1A1D237B"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Average Burden (Hrs.) &amp; Cost ($) Per Response</w:t>
            </w:r>
          </w:p>
          <w:p w14:paraId="1A1D237C"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(4)</w:t>
            </w:r>
          </w:p>
        </w:tc>
        <w:tc>
          <w:tcPr>
            <w:tcW w:w="1638" w:type="dxa"/>
            <w:shd w:val="clear" w:color="auto" w:fill="D9D9D9"/>
            <w:vAlign w:val="bottom"/>
          </w:tcPr>
          <w:p w14:paraId="1A1D237D"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Total Annual Burden Hrs. &amp; Total Annual Cost ($)</w:t>
            </w:r>
          </w:p>
          <w:p w14:paraId="1A1D237E" w14:textId="77777777" w:rsidR="0022066C" w:rsidRPr="00E04CE6" w:rsidRDefault="0022066C" w:rsidP="0022066C">
            <w:pPr>
              <w:keepNext/>
              <w:tabs>
                <w:tab w:val="num" w:pos="720"/>
              </w:tabs>
              <w:jc w:val="center"/>
              <w:rPr>
                <w:rFonts w:eastAsia="Calibri"/>
                <w:b/>
                <w:sz w:val="26"/>
                <w:szCs w:val="26"/>
              </w:rPr>
            </w:pPr>
            <w:r w:rsidRPr="00E04CE6">
              <w:rPr>
                <w:rFonts w:eastAsia="Calibri"/>
                <w:b/>
                <w:sz w:val="26"/>
                <w:szCs w:val="26"/>
              </w:rPr>
              <w:t>(3)*(4)=(5)</w:t>
            </w:r>
          </w:p>
        </w:tc>
      </w:tr>
      <w:tr w:rsidR="0022066C" w:rsidRPr="00E04CE6" w14:paraId="1A1D2388" w14:textId="77777777" w:rsidTr="003922AA">
        <w:trPr>
          <w:cantSplit/>
        </w:trPr>
        <w:tc>
          <w:tcPr>
            <w:tcW w:w="1584" w:type="dxa"/>
          </w:tcPr>
          <w:p w14:paraId="1A1D2380" w14:textId="77777777" w:rsidR="0022066C" w:rsidRPr="00E04CE6" w:rsidRDefault="0022066C" w:rsidP="0022066C">
            <w:pPr>
              <w:keepNext/>
              <w:tabs>
                <w:tab w:val="num" w:pos="720"/>
              </w:tabs>
              <w:rPr>
                <w:rFonts w:eastAsia="Calibri"/>
                <w:sz w:val="26"/>
                <w:szCs w:val="26"/>
              </w:rPr>
            </w:pPr>
            <w:r w:rsidRPr="00E04CE6">
              <w:rPr>
                <w:rFonts w:eastAsia="Calibri"/>
                <w:sz w:val="26"/>
                <w:szCs w:val="26"/>
              </w:rPr>
              <w:t>Conforming SGIA changes to incorporate proposed revisions</w:t>
            </w:r>
          </w:p>
        </w:tc>
        <w:tc>
          <w:tcPr>
            <w:tcW w:w="1584" w:type="dxa"/>
            <w:vAlign w:val="bottom"/>
          </w:tcPr>
          <w:p w14:paraId="1A1D2381"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118</w:t>
            </w:r>
          </w:p>
        </w:tc>
        <w:tc>
          <w:tcPr>
            <w:tcW w:w="1584" w:type="dxa"/>
            <w:vAlign w:val="bottom"/>
          </w:tcPr>
          <w:p w14:paraId="1A1D2382"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1</w:t>
            </w:r>
          </w:p>
        </w:tc>
        <w:tc>
          <w:tcPr>
            <w:tcW w:w="1584" w:type="dxa"/>
            <w:vAlign w:val="bottom"/>
          </w:tcPr>
          <w:p w14:paraId="1A1D2383"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118</w:t>
            </w:r>
          </w:p>
        </w:tc>
        <w:tc>
          <w:tcPr>
            <w:tcW w:w="1584" w:type="dxa"/>
            <w:vAlign w:val="bottom"/>
          </w:tcPr>
          <w:p w14:paraId="1A1D2384"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7.5 hrs</w:t>
            </w:r>
            <w:proofErr w:type="gramStart"/>
            <w:r w:rsidRPr="00E04CE6">
              <w:rPr>
                <w:rFonts w:eastAsia="Calibri"/>
                <w:sz w:val="26"/>
                <w:szCs w:val="26"/>
              </w:rPr>
              <w:t>.;</w:t>
            </w:r>
            <w:proofErr w:type="gramEnd"/>
            <w:r w:rsidRPr="00E04CE6">
              <w:rPr>
                <w:rFonts w:eastAsia="Calibri"/>
                <w:sz w:val="26"/>
                <w:szCs w:val="26"/>
              </w:rPr>
              <w:t xml:space="preserve"> </w:t>
            </w:r>
          </w:p>
          <w:p w14:paraId="1A1D2385" w14:textId="6B72A707" w:rsidR="0022066C" w:rsidRPr="00E04CE6" w:rsidRDefault="0022066C" w:rsidP="0022066C">
            <w:pPr>
              <w:keepNext/>
              <w:tabs>
                <w:tab w:val="num" w:pos="720"/>
              </w:tabs>
              <w:jc w:val="right"/>
              <w:rPr>
                <w:rFonts w:eastAsia="Calibri"/>
                <w:sz w:val="26"/>
                <w:szCs w:val="26"/>
              </w:rPr>
            </w:pPr>
            <w:r w:rsidRPr="00E04CE6">
              <w:rPr>
                <w:rFonts w:eastAsia="Calibri"/>
                <w:sz w:val="26"/>
                <w:szCs w:val="26"/>
              </w:rPr>
              <w:t>$5</w:t>
            </w:r>
            <w:r w:rsidR="004308AB">
              <w:rPr>
                <w:rFonts w:eastAsia="Calibri"/>
                <w:sz w:val="26"/>
                <w:szCs w:val="26"/>
              </w:rPr>
              <w:t>58.75</w:t>
            </w:r>
          </w:p>
        </w:tc>
        <w:tc>
          <w:tcPr>
            <w:tcW w:w="1638" w:type="dxa"/>
            <w:vAlign w:val="bottom"/>
          </w:tcPr>
          <w:p w14:paraId="1A1D2386"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885 hrs</w:t>
            </w:r>
            <w:proofErr w:type="gramStart"/>
            <w:r w:rsidRPr="00E04CE6">
              <w:rPr>
                <w:rFonts w:eastAsia="Calibri"/>
                <w:sz w:val="26"/>
                <w:szCs w:val="26"/>
              </w:rPr>
              <w:t>.;</w:t>
            </w:r>
            <w:proofErr w:type="gramEnd"/>
          </w:p>
          <w:p w14:paraId="1A1D2387" w14:textId="287E95BB" w:rsidR="0022066C" w:rsidRPr="00E04CE6" w:rsidRDefault="0022066C" w:rsidP="004308AB">
            <w:pPr>
              <w:keepNext/>
              <w:tabs>
                <w:tab w:val="num" w:pos="720"/>
              </w:tabs>
              <w:jc w:val="right"/>
              <w:rPr>
                <w:rFonts w:eastAsia="Calibri"/>
                <w:sz w:val="26"/>
                <w:szCs w:val="26"/>
              </w:rPr>
            </w:pPr>
            <w:r w:rsidRPr="00E04CE6">
              <w:rPr>
                <w:rFonts w:eastAsia="Calibri"/>
                <w:sz w:val="26"/>
                <w:szCs w:val="26"/>
              </w:rPr>
              <w:t>$</w:t>
            </w:r>
            <w:r w:rsidR="004308AB">
              <w:rPr>
                <w:rFonts w:eastAsia="Calibri"/>
                <w:sz w:val="26"/>
                <w:szCs w:val="26"/>
              </w:rPr>
              <w:t>65,932.50</w:t>
            </w:r>
          </w:p>
        </w:tc>
      </w:tr>
      <w:tr w:rsidR="0022066C" w:rsidRPr="00E04CE6" w14:paraId="1A1D2390" w14:textId="77777777" w:rsidTr="0022066C">
        <w:trPr>
          <w:cantSplit/>
        </w:trPr>
        <w:tc>
          <w:tcPr>
            <w:tcW w:w="1584" w:type="dxa"/>
          </w:tcPr>
          <w:p w14:paraId="1A1D2389" w14:textId="77777777" w:rsidR="0022066C" w:rsidRPr="00E04CE6" w:rsidRDefault="0022066C" w:rsidP="0022066C">
            <w:pPr>
              <w:tabs>
                <w:tab w:val="num" w:pos="720"/>
              </w:tabs>
              <w:rPr>
                <w:rFonts w:eastAsia="Calibri"/>
                <w:sz w:val="26"/>
                <w:szCs w:val="26"/>
              </w:rPr>
            </w:pPr>
            <w:r w:rsidRPr="00E04CE6">
              <w:rPr>
                <w:rFonts w:eastAsia="Calibri"/>
                <w:b/>
                <w:sz w:val="26"/>
                <w:szCs w:val="26"/>
              </w:rPr>
              <w:t>Total</w:t>
            </w:r>
          </w:p>
        </w:tc>
        <w:tc>
          <w:tcPr>
            <w:tcW w:w="3168" w:type="dxa"/>
            <w:gridSpan w:val="2"/>
            <w:shd w:val="clear" w:color="auto" w:fill="BFBFBF"/>
            <w:vAlign w:val="bottom"/>
          </w:tcPr>
          <w:p w14:paraId="1A1D238A" w14:textId="77777777" w:rsidR="0022066C" w:rsidRPr="00E04CE6" w:rsidRDefault="0022066C" w:rsidP="0022066C">
            <w:pPr>
              <w:tabs>
                <w:tab w:val="num" w:pos="720"/>
              </w:tabs>
              <w:jc w:val="center"/>
              <w:rPr>
                <w:rFonts w:eastAsia="Calibri"/>
                <w:sz w:val="26"/>
                <w:szCs w:val="26"/>
              </w:rPr>
            </w:pPr>
          </w:p>
        </w:tc>
        <w:tc>
          <w:tcPr>
            <w:tcW w:w="1584" w:type="dxa"/>
            <w:vAlign w:val="bottom"/>
          </w:tcPr>
          <w:p w14:paraId="1A1D238B" w14:textId="77777777" w:rsidR="0022066C" w:rsidRPr="00E04CE6" w:rsidRDefault="0022066C" w:rsidP="0022066C">
            <w:pPr>
              <w:tabs>
                <w:tab w:val="num" w:pos="720"/>
              </w:tabs>
              <w:jc w:val="right"/>
              <w:rPr>
                <w:rFonts w:eastAsia="Calibri"/>
                <w:sz w:val="26"/>
                <w:szCs w:val="26"/>
              </w:rPr>
            </w:pPr>
            <w:r w:rsidRPr="00E04CE6">
              <w:rPr>
                <w:rFonts w:eastAsia="Calibri"/>
                <w:sz w:val="26"/>
                <w:szCs w:val="26"/>
              </w:rPr>
              <w:t>118</w:t>
            </w:r>
          </w:p>
        </w:tc>
        <w:tc>
          <w:tcPr>
            <w:tcW w:w="1584" w:type="dxa"/>
            <w:shd w:val="clear" w:color="auto" w:fill="FFFFFF"/>
            <w:vAlign w:val="bottom"/>
          </w:tcPr>
          <w:p w14:paraId="1A1D238C"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7.5 hrs</w:t>
            </w:r>
            <w:proofErr w:type="gramStart"/>
            <w:r w:rsidRPr="00E04CE6">
              <w:rPr>
                <w:rFonts w:eastAsia="Calibri"/>
                <w:sz w:val="26"/>
                <w:szCs w:val="26"/>
              </w:rPr>
              <w:t>.;</w:t>
            </w:r>
            <w:proofErr w:type="gramEnd"/>
            <w:r w:rsidRPr="00E04CE6">
              <w:rPr>
                <w:rFonts w:eastAsia="Calibri"/>
                <w:sz w:val="26"/>
                <w:szCs w:val="26"/>
              </w:rPr>
              <w:t xml:space="preserve"> </w:t>
            </w:r>
          </w:p>
          <w:p w14:paraId="1A1D238D" w14:textId="1B42E6DA" w:rsidR="0022066C" w:rsidRPr="00E04CE6" w:rsidRDefault="0022066C" w:rsidP="0022066C">
            <w:pPr>
              <w:tabs>
                <w:tab w:val="num" w:pos="720"/>
              </w:tabs>
              <w:jc w:val="right"/>
              <w:rPr>
                <w:rFonts w:eastAsia="Calibri"/>
                <w:sz w:val="26"/>
                <w:szCs w:val="26"/>
              </w:rPr>
            </w:pPr>
            <w:r w:rsidRPr="00E04CE6">
              <w:rPr>
                <w:rFonts w:eastAsia="Calibri"/>
                <w:sz w:val="26"/>
                <w:szCs w:val="26"/>
              </w:rPr>
              <w:t>$5</w:t>
            </w:r>
            <w:r w:rsidR="004308AB">
              <w:rPr>
                <w:rFonts w:eastAsia="Calibri"/>
                <w:sz w:val="26"/>
                <w:szCs w:val="26"/>
              </w:rPr>
              <w:t>58.75</w:t>
            </w:r>
          </w:p>
        </w:tc>
        <w:tc>
          <w:tcPr>
            <w:tcW w:w="1638" w:type="dxa"/>
            <w:vAlign w:val="bottom"/>
          </w:tcPr>
          <w:p w14:paraId="1A1D238E" w14:textId="77777777" w:rsidR="0022066C" w:rsidRPr="00E04CE6" w:rsidRDefault="0022066C" w:rsidP="0022066C">
            <w:pPr>
              <w:keepNext/>
              <w:tabs>
                <w:tab w:val="num" w:pos="720"/>
              </w:tabs>
              <w:jc w:val="right"/>
              <w:rPr>
                <w:rFonts w:eastAsia="Calibri"/>
                <w:sz w:val="26"/>
                <w:szCs w:val="26"/>
              </w:rPr>
            </w:pPr>
            <w:r w:rsidRPr="00E04CE6">
              <w:rPr>
                <w:rFonts w:eastAsia="Calibri"/>
                <w:sz w:val="26"/>
                <w:szCs w:val="26"/>
              </w:rPr>
              <w:t>885 hrs</w:t>
            </w:r>
            <w:proofErr w:type="gramStart"/>
            <w:r w:rsidRPr="00E04CE6">
              <w:rPr>
                <w:rFonts w:eastAsia="Calibri"/>
                <w:sz w:val="26"/>
                <w:szCs w:val="26"/>
              </w:rPr>
              <w:t>.;</w:t>
            </w:r>
            <w:proofErr w:type="gramEnd"/>
          </w:p>
          <w:p w14:paraId="1A1D238F" w14:textId="709EEA58" w:rsidR="0022066C" w:rsidRPr="00E04CE6" w:rsidRDefault="0022066C" w:rsidP="0022066C">
            <w:pPr>
              <w:tabs>
                <w:tab w:val="num" w:pos="720"/>
              </w:tabs>
              <w:jc w:val="center"/>
              <w:rPr>
                <w:rFonts w:eastAsia="Calibri"/>
                <w:sz w:val="26"/>
                <w:szCs w:val="26"/>
              </w:rPr>
            </w:pPr>
            <w:r w:rsidRPr="00E04CE6">
              <w:rPr>
                <w:rFonts w:eastAsia="Calibri"/>
                <w:sz w:val="26"/>
                <w:szCs w:val="26"/>
              </w:rPr>
              <w:t>$</w:t>
            </w:r>
            <w:r w:rsidR="004308AB">
              <w:rPr>
                <w:rFonts w:eastAsia="Calibri"/>
                <w:sz w:val="26"/>
                <w:szCs w:val="26"/>
              </w:rPr>
              <w:t>65,932.50</w:t>
            </w:r>
          </w:p>
        </w:tc>
      </w:tr>
    </w:tbl>
    <w:p w14:paraId="1A1D2391" w14:textId="77777777" w:rsidR="00A238A7" w:rsidRPr="00E04CE6" w:rsidRDefault="008D1638" w:rsidP="00A238A7">
      <w:pPr>
        <w:tabs>
          <w:tab w:val="left" w:pos="-1440"/>
        </w:tabs>
        <w:rPr>
          <w:sz w:val="26"/>
          <w:szCs w:val="26"/>
        </w:rPr>
      </w:pPr>
      <w:r w:rsidRPr="00E04CE6">
        <w:rPr>
          <w:i/>
          <w:sz w:val="26"/>
          <w:szCs w:val="26"/>
        </w:rPr>
        <w:t>For administrative purposes for this submittal to OMB, the additional 885 burden hours (in Year 1) will be averaged over Years 1-3, giving an average additional burden per year of 295 hours. After Year 3, the additional 295 hours will be removed.</w:t>
      </w:r>
    </w:p>
    <w:p w14:paraId="1A1D2392" w14:textId="77777777" w:rsidR="00A238A7" w:rsidRPr="00E04CE6" w:rsidRDefault="00A238A7" w:rsidP="00A238A7">
      <w:pPr>
        <w:rPr>
          <w:sz w:val="26"/>
          <w:szCs w:val="26"/>
        </w:rPr>
      </w:pPr>
    </w:p>
    <w:p w14:paraId="1A1D2393" w14:textId="77777777" w:rsidR="005B2527" w:rsidRPr="00E04CE6" w:rsidRDefault="005B2527" w:rsidP="00CD57F0">
      <w:pPr>
        <w:tabs>
          <w:tab w:val="left" w:pos="-1440"/>
        </w:tabs>
        <w:rPr>
          <w:sz w:val="26"/>
          <w:szCs w:val="26"/>
        </w:rPr>
      </w:pPr>
      <w:r w:rsidRPr="00E04CE6">
        <w:rPr>
          <w:b/>
          <w:sz w:val="26"/>
          <w:szCs w:val="26"/>
        </w:rPr>
        <w:t>13.</w:t>
      </w:r>
      <w:r w:rsidR="002F62F5" w:rsidRPr="00E04CE6">
        <w:rPr>
          <w:b/>
          <w:sz w:val="26"/>
          <w:szCs w:val="26"/>
        </w:rPr>
        <w:t xml:space="preserve">  </w:t>
      </w:r>
      <w:r w:rsidRPr="00E04CE6">
        <w:rPr>
          <w:rFonts w:ascii="Times New Roman Bold" w:hAnsi="Times New Roman Bold"/>
          <w:b/>
          <w:sz w:val="26"/>
          <w:szCs w:val="26"/>
        </w:rPr>
        <w:t>ESTIMATE OF TOTAL ANNUAL COST OF BURDEN TO RESPONDENTS</w:t>
      </w:r>
    </w:p>
    <w:p w14:paraId="1A1D2394" w14:textId="77777777" w:rsidR="005B2527" w:rsidRPr="00E04CE6" w:rsidRDefault="005B2527" w:rsidP="002F62F5">
      <w:pPr>
        <w:tabs>
          <w:tab w:val="left" w:pos="-1440"/>
        </w:tabs>
        <w:rPr>
          <w:sz w:val="26"/>
          <w:szCs w:val="26"/>
        </w:rPr>
      </w:pPr>
    </w:p>
    <w:p w14:paraId="1A1D2395" w14:textId="6DB7648B" w:rsidR="005B2527" w:rsidRPr="00E04CE6" w:rsidRDefault="006F696D" w:rsidP="002F62F5">
      <w:pPr>
        <w:tabs>
          <w:tab w:val="left" w:pos="-1440"/>
        </w:tabs>
        <w:rPr>
          <w:sz w:val="26"/>
          <w:szCs w:val="26"/>
        </w:rPr>
      </w:pPr>
      <w:r w:rsidRPr="00E04CE6">
        <w:rPr>
          <w:sz w:val="26"/>
          <w:szCs w:val="26"/>
        </w:rPr>
        <w:t xml:space="preserve">There </w:t>
      </w:r>
      <w:r w:rsidR="008222F1" w:rsidRPr="00E04CE6">
        <w:rPr>
          <w:sz w:val="26"/>
          <w:szCs w:val="26"/>
        </w:rPr>
        <w:t xml:space="preserve">are </w:t>
      </w:r>
      <w:r w:rsidRPr="00E04CE6">
        <w:rPr>
          <w:sz w:val="26"/>
          <w:szCs w:val="26"/>
        </w:rPr>
        <w:t xml:space="preserve">no annual costs to respondents other than those associated with burden hours </w:t>
      </w:r>
      <w:r w:rsidR="0022066C" w:rsidRPr="00E04CE6">
        <w:rPr>
          <w:sz w:val="26"/>
          <w:szCs w:val="26"/>
        </w:rPr>
        <w:t>discussed</w:t>
      </w:r>
      <w:r w:rsidRPr="00E04CE6">
        <w:rPr>
          <w:sz w:val="26"/>
          <w:szCs w:val="26"/>
        </w:rPr>
        <w:t xml:space="preserve"> in </w:t>
      </w:r>
      <w:r w:rsidR="00A37A59" w:rsidRPr="00E04CE6">
        <w:rPr>
          <w:sz w:val="26"/>
          <w:szCs w:val="26"/>
        </w:rPr>
        <w:t xml:space="preserve">questions </w:t>
      </w:r>
      <w:r w:rsidRPr="00E04CE6">
        <w:rPr>
          <w:sz w:val="26"/>
          <w:szCs w:val="26"/>
        </w:rPr>
        <w:t>12 and 15.</w:t>
      </w:r>
    </w:p>
    <w:p w14:paraId="1A1D2396" w14:textId="77777777" w:rsidR="00CD57F0" w:rsidRPr="00E04CE6" w:rsidRDefault="00CD57F0" w:rsidP="00CD57F0">
      <w:pPr>
        <w:rPr>
          <w:sz w:val="26"/>
          <w:szCs w:val="26"/>
        </w:rPr>
      </w:pPr>
    </w:p>
    <w:p w14:paraId="1A1D2397" w14:textId="77777777" w:rsidR="005B2527" w:rsidRPr="00E04CE6" w:rsidRDefault="005B2527" w:rsidP="00CD57F0">
      <w:pPr>
        <w:rPr>
          <w:rFonts w:ascii="Times New Roman Bold" w:hAnsi="Times New Roman Bold"/>
          <w:b/>
          <w:sz w:val="26"/>
          <w:szCs w:val="26"/>
        </w:rPr>
      </w:pPr>
      <w:r w:rsidRPr="00E04CE6">
        <w:rPr>
          <w:b/>
          <w:sz w:val="26"/>
          <w:szCs w:val="26"/>
        </w:rPr>
        <w:t>14.</w:t>
      </w:r>
      <w:r w:rsidR="00CD57F0" w:rsidRPr="00E04CE6">
        <w:rPr>
          <w:b/>
          <w:sz w:val="26"/>
          <w:szCs w:val="26"/>
        </w:rPr>
        <w:t xml:space="preserve">  </w:t>
      </w:r>
      <w:r w:rsidRPr="00E04CE6">
        <w:rPr>
          <w:rFonts w:ascii="Times New Roman Bold" w:hAnsi="Times New Roman Bold"/>
          <w:b/>
          <w:sz w:val="26"/>
          <w:szCs w:val="26"/>
        </w:rPr>
        <w:t>ESTIMATED ANNUALIZED COST TO FEDERAL GOVERNMENT</w:t>
      </w:r>
    </w:p>
    <w:p w14:paraId="1A1D2398" w14:textId="77777777" w:rsidR="00CD57F0" w:rsidRPr="00E04CE6" w:rsidRDefault="00CD57F0" w:rsidP="00310311">
      <w:pPr>
        <w:rPr>
          <w:sz w:val="26"/>
          <w:szCs w:val="26"/>
        </w:rPr>
      </w:pPr>
    </w:p>
    <w:p w14:paraId="1A1D2399" w14:textId="77777777" w:rsidR="00214E38" w:rsidRPr="00E04CE6" w:rsidRDefault="00214E38" w:rsidP="00214E38">
      <w:pPr>
        <w:rPr>
          <w:sz w:val="26"/>
          <w:szCs w:val="26"/>
        </w:rPr>
      </w:pPr>
      <w:r w:rsidRPr="00E04CE6">
        <w:rPr>
          <w:sz w:val="26"/>
          <w:szCs w:val="26"/>
        </w:rPr>
        <w:t xml:space="preserve">The estimated annualized cost to the Federal Government related to the </w:t>
      </w:r>
      <w:r w:rsidR="00E67D3B" w:rsidRPr="00E04CE6">
        <w:rPr>
          <w:sz w:val="26"/>
          <w:szCs w:val="26"/>
        </w:rPr>
        <w:t xml:space="preserve">proposed </w:t>
      </w:r>
      <w:r w:rsidR="00A625A0" w:rsidRPr="00E04CE6">
        <w:rPr>
          <w:sz w:val="26"/>
          <w:szCs w:val="26"/>
        </w:rPr>
        <w:t xml:space="preserve">FERC-516A </w:t>
      </w:r>
      <w:r w:rsidRPr="00E04CE6">
        <w:rPr>
          <w:sz w:val="26"/>
          <w:szCs w:val="26"/>
        </w:rPr>
        <w:t>requirements in RM16-8-000 follow</w:t>
      </w:r>
      <w:r w:rsidR="00A625A0" w:rsidRPr="00E04CE6">
        <w:rPr>
          <w:sz w:val="26"/>
          <w:szCs w:val="26"/>
        </w:rPr>
        <w:t>s</w:t>
      </w:r>
      <w:r w:rsidRPr="00E04CE6">
        <w:rPr>
          <w:sz w:val="26"/>
          <w:szCs w:val="26"/>
        </w:rPr>
        <w:t>.</w:t>
      </w:r>
    </w:p>
    <w:p w14:paraId="1A1D239A" w14:textId="77777777" w:rsidR="00214E38" w:rsidRPr="00E04CE6" w:rsidRDefault="00214E38" w:rsidP="00310311"/>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83954" w:rsidRPr="00E04CE6" w14:paraId="1A1D239E" w14:textId="77777777" w:rsidTr="008C2786">
        <w:tc>
          <w:tcPr>
            <w:tcW w:w="3182" w:type="dxa"/>
            <w:shd w:val="clear" w:color="auto" w:fill="CCCCCC"/>
          </w:tcPr>
          <w:p w14:paraId="1A1D239B" w14:textId="77777777" w:rsidR="00B83954" w:rsidRPr="00E04CE6" w:rsidRDefault="00B83954" w:rsidP="00A07EB2">
            <w:pPr>
              <w:rPr>
                <w:sz w:val="26"/>
                <w:szCs w:val="26"/>
              </w:rPr>
            </w:pPr>
          </w:p>
        </w:tc>
        <w:tc>
          <w:tcPr>
            <w:tcW w:w="3201" w:type="dxa"/>
            <w:shd w:val="clear" w:color="auto" w:fill="CCCCCC"/>
            <w:vAlign w:val="bottom"/>
          </w:tcPr>
          <w:p w14:paraId="1A1D239C" w14:textId="77777777" w:rsidR="00B83954" w:rsidRPr="00E04CE6" w:rsidRDefault="002D4E63" w:rsidP="008C2786">
            <w:pPr>
              <w:jc w:val="center"/>
              <w:rPr>
                <w:b/>
                <w:sz w:val="26"/>
                <w:szCs w:val="26"/>
              </w:rPr>
            </w:pPr>
            <w:r w:rsidRPr="00E04CE6">
              <w:rPr>
                <w:b/>
                <w:sz w:val="26"/>
                <w:szCs w:val="26"/>
              </w:rPr>
              <w:t>FERC Staff Time</w:t>
            </w:r>
          </w:p>
        </w:tc>
        <w:tc>
          <w:tcPr>
            <w:tcW w:w="2995" w:type="dxa"/>
            <w:shd w:val="clear" w:color="auto" w:fill="CCCCCC"/>
            <w:vAlign w:val="bottom"/>
          </w:tcPr>
          <w:p w14:paraId="1A1D239D" w14:textId="77777777" w:rsidR="00B83954" w:rsidRPr="00E04CE6" w:rsidRDefault="00B83954" w:rsidP="008C2786">
            <w:pPr>
              <w:jc w:val="center"/>
              <w:rPr>
                <w:b/>
                <w:sz w:val="26"/>
                <w:szCs w:val="26"/>
              </w:rPr>
            </w:pPr>
            <w:r w:rsidRPr="00E04CE6">
              <w:rPr>
                <w:b/>
                <w:sz w:val="26"/>
                <w:szCs w:val="26"/>
              </w:rPr>
              <w:t>Estimated Annual Federal Cost</w:t>
            </w:r>
          </w:p>
        </w:tc>
      </w:tr>
      <w:tr w:rsidR="00B83954" w:rsidRPr="00E04CE6" w14:paraId="1A1D23A2" w14:textId="77777777" w:rsidTr="00A07EB2">
        <w:tc>
          <w:tcPr>
            <w:tcW w:w="3182" w:type="dxa"/>
            <w:shd w:val="clear" w:color="auto" w:fill="auto"/>
          </w:tcPr>
          <w:p w14:paraId="1A1D239F" w14:textId="77777777" w:rsidR="00B83954" w:rsidRPr="00E04CE6" w:rsidRDefault="00B83954" w:rsidP="00A07EB2">
            <w:pPr>
              <w:rPr>
                <w:sz w:val="26"/>
                <w:szCs w:val="26"/>
              </w:rPr>
            </w:pPr>
            <w:r w:rsidRPr="00E04CE6">
              <w:rPr>
                <w:sz w:val="26"/>
                <w:szCs w:val="26"/>
              </w:rPr>
              <w:t>Analysis and Processing of filings</w:t>
            </w:r>
            <w:r w:rsidRPr="00E04CE6">
              <w:rPr>
                <w:rStyle w:val="FootnoteReference"/>
                <w:sz w:val="26"/>
                <w:szCs w:val="26"/>
                <w:vertAlign w:val="superscript"/>
              </w:rPr>
              <w:footnoteReference w:id="20"/>
            </w:r>
          </w:p>
        </w:tc>
        <w:tc>
          <w:tcPr>
            <w:tcW w:w="3201" w:type="dxa"/>
            <w:tcBorders>
              <w:bottom w:val="single" w:sz="4" w:space="0" w:color="auto"/>
            </w:tcBorders>
            <w:shd w:val="clear" w:color="auto" w:fill="auto"/>
            <w:vAlign w:val="center"/>
          </w:tcPr>
          <w:p w14:paraId="1A1D23A0" w14:textId="77777777" w:rsidR="00B83954" w:rsidRPr="00E04CE6" w:rsidRDefault="008442EB" w:rsidP="008442EB">
            <w:pPr>
              <w:jc w:val="right"/>
              <w:rPr>
                <w:sz w:val="26"/>
                <w:szCs w:val="26"/>
              </w:rPr>
            </w:pPr>
            <w:r w:rsidRPr="00E04CE6">
              <w:rPr>
                <w:sz w:val="26"/>
                <w:szCs w:val="26"/>
              </w:rPr>
              <w:t xml:space="preserve">900 </w:t>
            </w:r>
            <w:r w:rsidR="002D4E63" w:rsidRPr="00E04CE6">
              <w:rPr>
                <w:sz w:val="26"/>
                <w:szCs w:val="26"/>
              </w:rPr>
              <w:t>hrs.</w:t>
            </w:r>
          </w:p>
        </w:tc>
        <w:tc>
          <w:tcPr>
            <w:tcW w:w="2995" w:type="dxa"/>
            <w:shd w:val="clear" w:color="auto" w:fill="auto"/>
            <w:vAlign w:val="center"/>
          </w:tcPr>
          <w:p w14:paraId="1A1D23A1" w14:textId="2F991093" w:rsidR="00B83954" w:rsidRPr="00E04CE6" w:rsidRDefault="008442EB" w:rsidP="0046609D">
            <w:pPr>
              <w:jc w:val="right"/>
              <w:rPr>
                <w:sz w:val="26"/>
                <w:szCs w:val="26"/>
              </w:rPr>
            </w:pPr>
            <w:r w:rsidRPr="00E04CE6">
              <w:rPr>
                <w:sz w:val="26"/>
                <w:szCs w:val="26"/>
              </w:rPr>
              <w:t>$</w:t>
            </w:r>
            <w:r w:rsidR="00FA3ADF">
              <w:rPr>
                <w:sz w:val="26"/>
                <w:szCs w:val="26"/>
              </w:rPr>
              <w:t>67,050</w:t>
            </w:r>
          </w:p>
        </w:tc>
      </w:tr>
      <w:tr w:rsidR="00B83954" w:rsidRPr="00E04CE6" w14:paraId="1A1D23A6" w14:textId="77777777" w:rsidTr="00B83954">
        <w:tc>
          <w:tcPr>
            <w:tcW w:w="3182" w:type="dxa"/>
            <w:shd w:val="clear" w:color="auto" w:fill="auto"/>
          </w:tcPr>
          <w:p w14:paraId="1A1D23A3" w14:textId="77777777" w:rsidR="00B83954" w:rsidRPr="00E04CE6" w:rsidRDefault="00B83954" w:rsidP="00A07EB2">
            <w:pPr>
              <w:rPr>
                <w:sz w:val="26"/>
                <w:szCs w:val="26"/>
              </w:rPr>
            </w:pPr>
            <w:r w:rsidRPr="00E04CE6">
              <w:rPr>
                <w:sz w:val="26"/>
                <w:szCs w:val="26"/>
              </w:rPr>
              <w:t>PRA</w:t>
            </w:r>
            <w:r w:rsidRPr="00E04CE6">
              <w:rPr>
                <w:rStyle w:val="FootnoteReference"/>
                <w:sz w:val="26"/>
                <w:szCs w:val="26"/>
                <w:vertAlign w:val="superscript"/>
              </w:rPr>
              <w:footnoteReference w:id="21"/>
            </w:r>
            <w:r w:rsidRPr="00E04CE6">
              <w:rPr>
                <w:sz w:val="26"/>
                <w:szCs w:val="26"/>
              </w:rPr>
              <w:t xml:space="preserve"> Administrative Cost</w:t>
            </w:r>
            <w:r w:rsidRPr="00E04CE6">
              <w:rPr>
                <w:rStyle w:val="FootnoteReference"/>
                <w:sz w:val="26"/>
                <w:szCs w:val="26"/>
                <w:vertAlign w:val="superscript"/>
              </w:rPr>
              <w:footnoteReference w:id="22"/>
            </w:r>
          </w:p>
        </w:tc>
        <w:tc>
          <w:tcPr>
            <w:tcW w:w="3201" w:type="dxa"/>
            <w:vMerge w:val="restart"/>
            <w:shd w:val="clear" w:color="auto" w:fill="D9D9D9"/>
            <w:vAlign w:val="center"/>
          </w:tcPr>
          <w:p w14:paraId="1A1D23A4" w14:textId="77777777" w:rsidR="00B83954" w:rsidRPr="00E04CE6" w:rsidRDefault="00B83954" w:rsidP="00A07EB2">
            <w:pPr>
              <w:jc w:val="right"/>
              <w:rPr>
                <w:sz w:val="26"/>
                <w:szCs w:val="26"/>
              </w:rPr>
            </w:pPr>
          </w:p>
        </w:tc>
        <w:tc>
          <w:tcPr>
            <w:tcW w:w="2995" w:type="dxa"/>
            <w:shd w:val="clear" w:color="auto" w:fill="auto"/>
            <w:vAlign w:val="center"/>
          </w:tcPr>
          <w:p w14:paraId="1A1D23A5" w14:textId="1E1D966B" w:rsidR="00B83954" w:rsidRPr="00E04CE6" w:rsidRDefault="00B83954" w:rsidP="00347A3F">
            <w:pPr>
              <w:jc w:val="right"/>
              <w:rPr>
                <w:sz w:val="26"/>
                <w:szCs w:val="26"/>
              </w:rPr>
            </w:pPr>
            <w:r w:rsidRPr="00E04CE6">
              <w:rPr>
                <w:sz w:val="26"/>
                <w:szCs w:val="26"/>
              </w:rPr>
              <w:t>$</w:t>
            </w:r>
            <w:r w:rsidR="00FA3ADF" w:rsidRPr="00FA3ADF">
              <w:rPr>
                <w:sz w:val="26"/>
                <w:szCs w:val="26"/>
              </w:rPr>
              <w:t>5,481</w:t>
            </w:r>
          </w:p>
        </w:tc>
      </w:tr>
      <w:tr w:rsidR="00B83954" w:rsidRPr="00E04CE6" w14:paraId="1A1D23AA" w14:textId="77777777" w:rsidTr="00B83954">
        <w:tc>
          <w:tcPr>
            <w:tcW w:w="3182" w:type="dxa"/>
            <w:shd w:val="clear" w:color="auto" w:fill="auto"/>
          </w:tcPr>
          <w:p w14:paraId="1A1D23A7" w14:textId="77777777" w:rsidR="00B83954" w:rsidRPr="00E04CE6" w:rsidRDefault="00B83954" w:rsidP="00A07EB2">
            <w:pPr>
              <w:rPr>
                <w:b/>
                <w:sz w:val="26"/>
                <w:szCs w:val="26"/>
              </w:rPr>
            </w:pPr>
            <w:r w:rsidRPr="00E04CE6">
              <w:rPr>
                <w:b/>
                <w:sz w:val="26"/>
                <w:szCs w:val="26"/>
              </w:rPr>
              <w:t>FERC Total</w:t>
            </w:r>
          </w:p>
        </w:tc>
        <w:tc>
          <w:tcPr>
            <w:tcW w:w="3201" w:type="dxa"/>
            <w:vMerge/>
            <w:shd w:val="clear" w:color="auto" w:fill="D9D9D9"/>
            <w:vAlign w:val="center"/>
          </w:tcPr>
          <w:p w14:paraId="1A1D23A8" w14:textId="77777777" w:rsidR="00B83954" w:rsidRPr="00E04CE6" w:rsidRDefault="00B83954" w:rsidP="00A07EB2">
            <w:pPr>
              <w:jc w:val="right"/>
              <w:rPr>
                <w:sz w:val="26"/>
                <w:szCs w:val="26"/>
              </w:rPr>
            </w:pPr>
          </w:p>
        </w:tc>
        <w:tc>
          <w:tcPr>
            <w:tcW w:w="2995" w:type="dxa"/>
            <w:shd w:val="clear" w:color="auto" w:fill="auto"/>
            <w:vAlign w:val="center"/>
          </w:tcPr>
          <w:p w14:paraId="1A1D23A9" w14:textId="7020577E" w:rsidR="00B83954" w:rsidRPr="00E04CE6" w:rsidRDefault="008442EB" w:rsidP="0046609D">
            <w:pPr>
              <w:jc w:val="right"/>
              <w:rPr>
                <w:sz w:val="26"/>
                <w:szCs w:val="26"/>
              </w:rPr>
            </w:pPr>
            <w:r w:rsidRPr="00E04CE6">
              <w:rPr>
                <w:sz w:val="26"/>
                <w:szCs w:val="26"/>
              </w:rPr>
              <w:t>$</w:t>
            </w:r>
            <w:r w:rsidR="00FA3ADF">
              <w:rPr>
                <w:sz w:val="26"/>
                <w:szCs w:val="26"/>
              </w:rPr>
              <w:t>72,531</w:t>
            </w:r>
          </w:p>
        </w:tc>
      </w:tr>
    </w:tbl>
    <w:p w14:paraId="1A1D23AB" w14:textId="77777777" w:rsidR="00B83954" w:rsidRPr="00E04CE6" w:rsidRDefault="00B83954" w:rsidP="00310311"/>
    <w:p w14:paraId="1A1D23AC" w14:textId="77777777" w:rsidR="005B2527" w:rsidRPr="00E04CE6" w:rsidRDefault="005B2527" w:rsidP="00CD57F0">
      <w:pPr>
        <w:ind w:left="360" w:hanging="360"/>
        <w:rPr>
          <w:rFonts w:ascii="Times New Roman Bold" w:hAnsi="Times New Roman Bold"/>
          <w:b/>
          <w:sz w:val="26"/>
          <w:szCs w:val="26"/>
        </w:rPr>
      </w:pPr>
      <w:r w:rsidRPr="00E04CE6">
        <w:rPr>
          <w:b/>
          <w:sz w:val="26"/>
          <w:szCs w:val="26"/>
        </w:rPr>
        <w:t>15.</w:t>
      </w:r>
      <w:r w:rsidR="00CD57F0" w:rsidRPr="00E04CE6">
        <w:rPr>
          <w:b/>
          <w:sz w:val="26"/>
          <w:szCs w:val="26"/>
        </w:rPr>
        <w:t xml:space="preserve">  </w:t>
      </w:r>
      <w:r w:rsidRPr="00E04CE6">
        <w:rPr>
          <w:rFonts w:ascii="Times New Roman Bold" w:hAnsi="Times New Roman Bold"/>
          <w:b/>
          <w:sz w:val="26"/>
          <w:szCs w:val="26"/>
        </w:rPr>
        <w:t>REASONS FOR CHANGES IN BURDEN INCLU</w:t>
      </w:r>
      <w:r w:rsidR="00CD57F0" w:rsidRPr="00E04CE6">
        <w:rPr>
          <w:rFonts w:ascii="Times New Roman Bold" w:hAnsi="Times New Roman Bold"/>
          <w:b/>
          <w:sz w:val="26"/>
          <w:szCs w:val="26"/>
        </w:rPr>
        <w:t xml:space="preserve">DING THE NEED FOR ANY </w:t>
      </w:r>
      <w:r w:rsidRPr="00E04CE6">
        <w:rPr>
          <w:rFonts w:ascii="Times New Roman Bold" w:hAnsi="Times New Roman Bold"/>
          <w:b/>
          <w:sz w:val="26"/>
          <w:szCs w:val="26"/>
        </w:rPr>
        <w:t>INCREASE</w:t>
      </w:r>
    </w:p>
    <w:p w14:paraId="1A1D23AD" w14:textId="77777777" w:rsidR="00AA1F4A" w:rsidRPr="00E04CE6" w:rsidRDefault="00AA1F4A" w:rsidP="0076194D">
      <w:pPr>
        <w:rPr>
          <w:sz w:val="26"/>
          <w:szCs w:val="26"/>
        </w:rPr>
      </w:pPr>
    </w:p>
    <w:p w14:paraId="1A1D23AE" w14:textId="3B043365" w:rsidR="00A234C2" w:rsidRPr="00E04CE6" w:rsidRDefault="00A234C2" w:rsidP="00A234C2">
      <w:pPr>
        <w:tabs>
          <w:tab w:val="left" w:pos="-1440"/>
        </w:tabs>
        <w:rPr>
          <w:sz w:val="26"/>
          <w:szCs w:val="26"/>
        </w:rPr>
      </w:pPr>
      <w:r w:rsidRPr="00E04CE6">
        <w:rPr>
          <w:sz w:val="26"/>
          <w:szCs w:val="26"/>
        </w:rPr>
        <w:t xml:space="preserve">In the </w:t>
      </w:r>
      <w:r w:rsidR="008E122E" w:rsidRPr="00E04CE6">
        <w:rPr>
          <w:sz w:val="26"/>
          <w:szCs w:val="26"/>
        </w:rPr>
        <w:t xml:space="preserve">Final Rule </w:t>
      </w:r>
      <w:r w:rsidRPr="00E04CE6">
        <w:rPr>
          <w:sz w:val="26"/>
          <w:szCs w:val="26"/>
        </w:rPr>
        <w:t>in RM16-8</w:t>
      </w:r>
      <w:r w:rsidR="000D7BBC" w:rsidRPr="00E04CE6">
        <w:rPr>
          <w:sz w:val="26"/>
          <w:szCs w:val="26"/>
        </w:rPr>
        <w:t>-000</w:t>
      </w:r>
      <w:r w:rsidRPr="00E04CE6">
        <w:rPr>
          <w:sz w:val="26"/>
          <w:szCs w:val="26"/>
        </w:rPr>
        <w:t xml:space="preserve">, the Commission </w:t>
      </w:r>
      <w:r w:rsidR="005A11B8" w:rsidRPr="00E04CE6">
        <w:rPr>
          <w:sz w:val="26"/>
          <w:szCs w:val="26"/>
        </w:rPr>
        <w:t>modifies t</w:t>
      </w:r>
      <w:r w:rsidRPr="00E04CE6">
        <w:rPr>
          <w:sz w:val="26"/>
          <w:szCs w:val="26"/>
        </w:rPr>
        <w:t xml:space="preserve">he </w:t>
      </w:r>
      <w:r w:rsidRPr="0046609D">
        <w:rPr>
          <w:i/>
          <w:sz w:val="26"/>
          <w:szCs w:val="26"/>
        </w:rPr>
        <w:t>pro forma</w:t>
      </w:r>
      <w:r w:rsidRPr="00E04CE6">
        <w:rPr>
          <w:sz w:val="26"/>
          <w:szCs w:val="26"/>
        </w:rPr>
        <w:t xml:space="preserve"> SGIA.  The </w:t>
      </w:r>
      <w:r w:rsidRPr="0046609D">
        <w:rPr>
          <w:i/>
          <w:sz w:val="26"/>
          <w:szCs w:val="26"/>
        </w:rPr>
        <w:t>pro forma</w:t>
      </w:r>
      <w:r w:rsidRPr="00E04CE6">
        <w:rPr>
          <w:sz w:val="26"/>
          <w:szCs w:val="26"/>
        </w:rPr>
        <w:t xml:space="preserve"> SGIA establishes the terms and conditions under which public utilities must provide interconnection service to small generating facilities of no larger than 20 megawatts.  </w:t>
      </w:r>
      <w:r w:rsidR="005A11B8" w:rsidRPr="00E04CE6">
        <w:rPr>
          <w:sz w:val="26"/>
          <w:szCs w:val="26"/>
        </w:rPr>
        <w:t>All</w:t>
      </w:r>
      <w:r w:rsidRPr="00E04CE6">
        <w:rPr>
          <w:sz w:val="26"/>
          <w:szCs w:val="26"/>
        </w:rPr>
        <w:t xml:space="preserve"> newly interconnecting small generating facilities </w:t>
      </w:r>
      <w:r w:rsidR="005A11B8" w:rsidRPr="00E04CE6">
        <w:rPr>
          <w:sz w:val="26"/>
          <w:szCs w:val="26"/>
        </w:rPr>
        <w:t xml:space="preserve">will be required to have the capability </w:t>
      </w:r>
      <w:r w:rsidRPr="00E04CE6">
        <w:rPr>
          <w:sz w:val="26"/>
          <w:szCs w:val="26"/>
        </w:rPr>
        <w:t xml:space="preserve">to ride through abnormal frequency and voltage events and not disconnect during such events.  </w:t>
      </w:r>
      <w:r w:rsidR="005A11B8" w:rsidRPr="00E04CE6">
        <w:rPr>
          <w:sz w:val="26"/>
          <w:szCs w:val="26"/>
        </w:rPr>
        <w:t>As stated in the NOPR, t</w:t>
      </w:r>
      <w:r w:rsidRPr="00E04CE6">
        <w:rPr>
          <w:sz w:val="26"/>
          <w:szCs w:val="26"/>
        </w:rPr>
        <w:t>he Commission already requires generators interconnecting under the Large Generator Interconnection Agreement to have this capability, and it would be unduly discriminatory not to also impose these requirements on small generating facilities.  The Commission believes that small generating facilities should now have ride through requirements comparable to large generating facilities.</w:t>
      </w:r>
    </w:p>
    <w:p w14:paraId="1A1D23AF" w14:textId="77777777" w:rsidR="00F007F6" w:rsidRPr="00E04CE6" w:rsidRDefault="00F007F6" w:rsidP="00A234C2">
      <w:pPr>
        <w:tabs>
          <w:tab w:val="left" w:pos="-1440"/>
        </w:tabs>
        <w:rPr>
          <w:sz w:val="26"/>
          <w:szCs w:val="26"/>
        </w:rPr>
      </w:pPr>
    </w:p>
    <w:p w14:paraId="1A1D23B0" w14:textId="6F238077" w:rsidR="005A11B8" w:rsidRPr="00E04CE6" w:rsidRDefault="00D15D64" w:rsidP="0046609D">
      <w:pPr>
        <w:rPr>
          <w:sz w:val="26"/>
          <w:szCs w:val="26"/>
        </w:rPr>
      </w:pPr>
      <w:r w:rsidRPr="00E04CE6">
        <w:rPr>
          <w:sz w:val="26"/>
          <w:szCs w:val="26"/>
        </w:rPr>
        <w:t xml:space="preserve">The </w:t>
      </w:r>
      <w:r w:rsidR="00346E84" w:rsidRPr="00E04CE6">
        <w:rPr>
          <w:sz w:val="26"/>
          <w:szCs w:val="26"/>
        </w:rPr>
        <w:t xml:space="preserve">Final Rule </w:t>
      </w:r>
      <w:r w:rsidRPr="00E04CE6">
        <w:rPr>
          <w:sz w:val="26"/>
          <w:szCs w:val="26"/>
        </w:rPr>
        <w:t xml:space="preserve">states </w:t>
      </w:r>
      <w:r w:rsidR="005A11B8" w:rsidRPr="00E04CE6">
        <w:rPr>
          <w:sz w:val="26"/>
          <w:szCs w:val="26"/>
        </w:rPr>
        <w:t>the Commission requires “each public utility transmission provider that has an SGIA within its OATT to submit a compliance filing within 65 days following publication in the Federal Register.  The compliance filing will be subject to the Commission’s jurisdiction to demonstrate that it meets the requirements set forth in this proposal.  The proposed changes to the OATT in each public utility’s compliance filing should be effective on the date it is submitted to the Commission, unless the Commission grants another effective date when approving the compliance filing.”</w:t>
      </w:r>
      <w:r w:rsidR="005A11B8" w:rsidRPr="0046609D">
        <w:rPr>
          <w:b/>
          <w:sz w:val="26"/>
          <w:szCs w:val="26"/>
          <w:vertAlign w:val="superscript"/>
        </w:rPr>
        <w:footnoteReference w:id="23"/>
      </w:r>
      <w:r w:rsidR="005A11B8" w:rsidRPr="00E04CE6">
        <w:rPr>
          <w:sz w:val="26"/>
          <w:szCs w:val="26"/>
        </w:rPr>
        <w:t xml:space="preserve"> </w:t>
      </w:r>
    </w:p>
    <w:p w14:paraId="1A1D23B1" w14:textId="77777777" w:rsidR="005A11B8" w:rsidRPr="00E04CE6" w:rsidRDefault="005A11B8" w:rsidP="0046609D">
      <w:pPr>
        <w:rPr>
          <w:sz w:val="26"/>
          <w:szCs w:val="26"/>
        </w:rPr>
      </w:pPr>
    </w:p>
    <w:p w14:paraId="1A1D23B3" w14:textId="6625D2FD" w:rsidR="005A11B8" w:rsidRPr="0046609D" w:rsidRDefault="005A11B8" w:rsidP="0046609D">
      <w:pPr>
        <w:rPr>
          <w:sz w:val="26"/>
          <w:szCs w:val="26"/>
        </w:rPr>
      </w:pPr>
      <w:r w:rsidRPr="00E04CE6">
        <w:rPr>
          <w:sz w:val="26"/>
          <w:szCs w:val="26"/>
        </w:rPr>
        <w:t>The Final Rule also addresses another</w:t>
      </w:r>
      <w:r w:rsidRPr="0046609D">
        <w:rPr>
          <w:sz w:val="26"/>
          <w:szCs w:val="26"/>
        </w:rPr>
        <w:t xml:space="preserve"> recently issued final rule in Docket No. RM16-1-000</w:t>
      </w:r>
      <w:r w:rsidR="001D01B5">
        <w:rPr>
          <w:sz w:val="26"/>
          <w:szCs w:val="26"/>
        </w:rPr>
        <w:t>,</w:t>
      </w:r>
      <w:r w:rsidR="001D01B5" w:rsidRPr="0046609D">
        <w:rPr>
          <w:rStyle w:val="FootnoteReference"/>
          <w:sz w:val="26"/>
          <w:szCs w:val="26"/>
          <w:vertAlign w:val="superscript"/>
        </w:rPr>
        <w:footnoteReference w:id="24"/>
      </w:r>
      <w:r w:rsidRPr="0046609D">
        <w:rPr>
          <w:sz w:val="26"/>
          <w:szCs w:val="26"/>
        </w:rPr>
        <w:t xml:space="preserve"> directing transmission providers to submit SGIA revisions related to reactive power requirements to the Commission.</w:t>
      </w:r>
      <w:r w:rsidRPr="0046609D">
        <w:rPr>
          <w:b/>
          <w:sz w:val="26"/>
          <w:szCs w:val="26"/>
          <w:vertAlign w:val="superscript"/>
        </w:rPr>
        <w:footnoteReference w:id="25"/>
      </w:r>
      <w:r w:rsidRPr="0046609D">
        <w:rPr>
          <w:sz w:val="26"/>
          <w:szCs w:val="26"/>
        </w:rPr>
        <w:t xml:space="preserve">  The Commission notes that it requires the </w:t>
      </w:r>
      <w:r w:rsidR="000D7BBC" w:rsidRPr="00E04CE6">
        <w:rPr>
          <w:sz w:val="26"/>
          <w:szCs w:val="26"/>
        </w:rPr>
        <w:t>compliance filings to be filed</w:t>
      </w:r>
      <w:r w:rsidRPr="0046609D">
        <w:rPr>
          <w:sz w:val="26"/>
          <w:szCs w:val="26"/>
        </w:rPr>
        <w:t xml:space="preserve"> in</w:t>
      </w:r>
      <w:r w:rsidR="000D7BBC" w:rsidRPr="00E04CE6">
        <w:rPr>
          <w:sz w:val="26"/>
          <w:szCs w:val="26"/>
        </w:rPr>
        <w:t xml:space="preserve"> one combine</w:t>
      </w:r>
      <w:r w:rsidR="001D01B5">
        <w:rPr>
          <w:sz w:val="26"/>
          <w:szCs w:val="26"/>
        </w:rPr>
        <w:t>d</w:t>
      </w:r>
      <w:r w:rsidR="000D7BBC" w:rsidRPr="00E04CE6">
        <w:rPr>
          <w:sz w:val="26"/>
          <w:szCs w:val="26"/>
        </w:rPr>
        <w:t xml:space="preserve"> filing in</w:t>
      </w:r>
      <w:r w:rsidRPr="0046609D">
        <w:rPr>
          <w:sz w:val="26"/>
          <w:szCs w:val="26"/>
        </w:rPr>
        <w:t xml:space="preserve"> order to facilitate administrative efficiency.</w:t>
      </w:r>
      <w:r w:rsidR="000D7BBC" w:rsidRPr="00E04CE6">
        <w:rPr>
          <w:sz w:val="26"/>
          <w:szCs w:val="26"/>
        </w:rPr>
        <w:t xml:space="preserve"> </w:t>
      </w:r>
      <w:r w:rsidRPr="0046609D">
        <w:rPr>
          <w:sz w:val="26"/>
          <w:szCs w:val="26"/>
        </w:rPr>
        <w:t xml:space="preserve"> The Commission will provide a short extension to the compliance dates in both proceedings such that the compliance dates are the same. </w:t>
      </w:r>
    </w:p>
    <w:p w14:paraId="1A1D23B4" w14:textId="77777777" w:rsidR="00A234C2" w:rsidRPr="00E04CE6" w:rsidRDefault="00A234C2" w:rsidP="00823273">
      <w:pPr>
        <w:tabs>
          <w:tab w:val="left" w:pos="-1440"/>
        </w:tabs>
        <w:rPr>
          <w:sz w:val="26"/>
          <w:szCs w:val="26"/>
        </w:rPr>
      </w:pPr>
    </w:p>
    <w:p w14:paraId="1A1D23B5" w14:textId="541C17DD" w:rsidR="00524715" w:rsidRPr="00E04CE6" w:rsidRDefault="00DE15E7" w:rsidP="00823273">
      <w:pPr>
        <w:tabs>
          <w:tab w:val="left" w:pos="-1440"/>
        </w:tabs>
        <w:rPr>
          <w:sz w:val="26"/>
          <w:szCs w:val="26"/>
        </w:rPr>
      </w:pPr>
      <w:r w:rsidRPr="00E04CE6">
        <w:rPr>
          <w:sz w:val="26"/>
          <w:szCs w:val="26"/>
        </w:rPr>
        <w:t xml:space="preserve">The following table provides a summary view of the burden changes for </w:t>
      </w:r>
      <w:r w:rsidR="00214E38" w:rsidRPr="00E04CE6">
        <w:rPr>
          <w:sz w:val="26"/>
          <w:szCs w:val="26"/>
        </w:rPr>
        <w:t xml:space="preserve">FERC-516A, as proposed in the </w:t>
      </w:r>
      <w:r w:rsidR="00F007F6" w:rsidRPr="00E04CE6">
        <w:rPr>
          <w:sz w:val="26"/>
          <w:szCs w:val="26"/>
        </w:rPr>
        <w:t>Final Rule</w:t>
      </w:r>
      <w:r w:rsidR="00214E38" w:rsidRPr="00E04CE6">
        <w:rPr>
          <w:sz w:val="26"/>
          <w:szCs w:val="26"/>
        </w:rPr>
        <w:t xml:space="preserve"> in RM16-8</w:t>
      </w:r>
      <w:r w:rsidR="003B2655" w:rsidRPr="00E04CE6">
        <w:rPr>
          <w:sz w:val="26"/>
          <w:szCs w:val="26"/>
        </w:rPr>
        <w:t>-000</w:t>
      </w:r>
      <w:r w:rsidR="00214E38" w:rsidRPr="00E04CE6">
        <w:rPr>
          <w:sz w:val="26"/>
          <w:szCs w:val="26"/>
        </w:rPr>
        <w:t>.</w:t>
      </w:r>
      <w:r w:rsidR="0058348B" w:rsidRPr="0046609D">
        <w:rPr>
          <w:sz w:val="26"/>
          <w:szCs w:val="26"/>
        </w:rPr>
        <w:t xml:space="preserve"> </w:t>
      </w:r>
      <w:r w:rsidR="0058348B" w:rsidRPr="00E04CE6">
        <w:rPr>
          <w:sz w:val="26"/>
          <w:szCs w:val="26"/>
        </w:rPr>
        <w:t>The burden is one-time and is expected to be completed in Year 1 after implementation of a Final Rule in Docket RM16-8</w:t>
      </w:r>
      <w:r w:rsidR="003B2655" w:rsidRPr="00E04CE6">
        <w:rPr>
          <w:sz w:val="26"/>
          <w:szCs w:val="26"/>
        </w:rPr>
        <w:t>-000</w:t>
      </w:r>
      <w:r w:rsidR="0058348B" w:rsidRPr="00E04CE6">
        <w:rPr>
          <w:sz w:val="26"/>
          <w:szCs w:val="26"/>
        </w:rPr>
        <w:t xml:space="preserve">.  </w:t>
      </w:r>
    </w:p>
    <w:p w14:paraId="1A1D23B6" w14:textId="77777777" w:rsidR="00524715" w:rsidRPr="00E04CE6" w:rsidRDefault="00524715" w:rsidP="00823273">
      <w:pPr>
        <w:tabs>
          <w:tab w:val="left" w:pos="-1440"/>
        </w:tabs>
        <w:rPr>
          <w:sz w:val="26"/>
          <w:szCs w:val="26"/>
        </w:rPr>
      </w:pPr>
    </w:p>
    <w:p w14:paraId="1A1D23B7" w14:textId="77777777" w:rsidR="00DE15E7" w:rsidRPr="00E04CE6" w:rsidRDefault="0058348B" w:rsidP="00823273">
      <w:pPr>
        <w:tabs>
          <w:tab w:val="left" w:pos="-1440"/>
        </w:tabs>
        <w:rPr>
          <w:i/>
          <w:sz w:val="26"/>
          <w:szCs w:val="26"/>
        </w:rPr>
      </w:pPr>
      <w:r w:rsidRPr="00E04CE6">
        <w:rPr>
          <w:i/>
          <w:sz w:val="26"/>
          <w:szCs w:val="26"/>
        </w:rPr>
        <w:t xml:space="preserve">For </w:t>
      </w:r>
      <w:r w:rsidR="00524715" w:rsidRPr="00E04CE6">
        <w:rPr>
          <w:i/>
          <w:sz w:val="26"/>
          <w:szCs w:val="26"/>
        </w:rPr>
        <w:t>administrative</w:t>
      </w:r>
      <w:r w:rsidRPr="00E04CE6">
        <w:rPr>
          <w:i/>
          <w:sz w:val="26"/>
          <w:szCs w:val="26"/>
        </w:rPr>
        <w:t xml:space="preserve"> purposes </w:t>
      </w:r>
      <w:r w:rsidR="00524715" w:rsidRPr="00E04CE6">
        <w:rPr>
          <w:i/>
          <w:sz w:val="26"/>
          <w:szCs w:val="26"/>
        </w:rPr>
        <w:t>for</w:t>
      </w:r>
      <w:r w:rsidRPr="00E04CE6">
        <w:rPr>
          <w:i/>
          <w:sz w:val="26"/>
          <w:szCs w:val="26"/>
        </w:rPr>
        <w:t xml:space="preserve"> this submittal to OMB, the additional </w:t>
      </w:r>
      <w:r w:rsidR="00524715" w:rsidRPr="00E04CE6">
        <w:rPr>
          <w:i/>
          <w:sz w:val="26"/>
          <w:szCs w:val="26"/>
        </w:rPr>
        <w:t xml:space="preserve">one-time </w:t>
      </w:r>
      <w:r w:rsidRPr="004308AB">
        <w:rPr>
          <w:i/>
          <w:sz w:val="26"/>
          <w:szCs w:val="26"/>
        </w:rPr>
        <w:t>885 burden</w:t>
      </w:r>
      <w:r w:rsidRPr="00E04CE6">
        <w:rPr>
          <w:i/>
          <w:sz w:val="26"/>
          <w:szCs w:val="26"/>
        </w:rPr>
        <w:t xml:space="preserve"> hours (in Year 1) will be averaged over Years 1-3, giving an average additional burden per </w:t>
      </w:r>
      <w:r w:rsidRPr="004308AB">
        <w:rPr>
          <w:i/>
          <w:sz w:val="26"/>
          <w:szCs w:val="26"/>
        </w:rPr>
        <w:t>year of 295 hours</w:t>
      </w:r>
      <w:r w:rsidRPr="00E04CE6">
        <w:rPr>
          <w:i/>
          <w:sz w:val="26"/>
          <w:szCs w:val="26"/>
        </w:rPr>
        <w:t xml:space="preserve">. After Year 3, the </w:t>
      </w:r>
      <w:r w:rsidRPr="004308AB">
        <w:rPr>
          <w:i/>
          <w:sz w:val="26"/>
          <w:szCs w:val="26"/>
        </w:rPr>
        <w:t>additional 295 hours</w:t>
      </w:r>
      <w:r w:rsidRPr="00E04CE6">
        <w:rPr>
          <w:i/>
          <w:sz w:val="26"/>
          <w:szCs w:val="26"/>
        </w:rPr>
        <w:t xml:space="preserve"> will be removed</w:t>
      </w:r>
      <w:r w:rsidRPr="004308AB">
        <w:rPr>
          <w:i/>
          <w:sz w:val="26"/>
          <w:szCs w:val="26"/>
        </w:rPr>
        <w:t>.</w:t>
      </w:r>
    </w:p>
    <w:p w14:paraId="1A1D23B8" w14:textId="77777777" w:rsidR="005B2527" w:rsidRPr="00E04CE6" w:rsidRDefault="005B2527" w:rsidP="00F90218">
      <w:pPr>
        <w:rPr>
          <w:sz w:val="26"/>
          <w:szCs w:val="26"/>
        </w:rPr>
      </w:pP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264"/>
        <w:gridCol w:w="1479"/>
        <w:gridCol w:w="1479"/>
        <w:gridCol w:w="2400"/>
      </w:tblGrid>
      <w:tr w:rsidR="00CD57F0" w:rsidRPr="00E04CE6" w14:paraId="1A1D23BE" w14:textId="77777777" w:rsidTr="00AB4B62">
        <w:trPr>
          <w:trHeight w:val="878"/>
        </w:trPr>
        <w:tc>
          <w:tcPr>
            <w:tcW w:w="2239" w:type="dxa"/>
            <w:shd w:val="clear" w:color="auto" w:fill="D9D9D9"/>
            <w:vAlign w:val="bottom"/>
          </w:tcPr>
          <w:p w14:paraId="1A1D23B9" w14:textId="77777777" w:rsidR="00CD57F0" w:rsidRPr="00E04CE6" w:rsidRDefault="00CD57F0" w:rsidP="00214E38">
            <w:pPr>
              <w:jc w:val="center"/>
              <w:rPr>
                <w:b/>
                <w:szCs w:val="26"/>
              </w:rPr>
            </w:pPr>
            <w:r w:rsidRPr="00E04CE6">
              <w:rPr>
                <w:b/>
                <w:szCs w:val="26"/>
              </w:rPr>
              <w:t>FERC-</w:t>
            </w:r>
            <w:r w:rsidR="00310311" w:rsidRPr="00E04CE6">
              <w:rPr>
                <w:b/>
                <w:szCs w:val="26"/>
              </w:rPr>
              <w:t>516A</w:t>
            </w:r>
          </w:p>
        </w:tc>
        <w:tc>
          <w:tcPr>
            <w:tcW w:w="1264" w:type="dxa"/>
            <w:shd w:val="clear" w:color="auto" w:fill="D9D9D9"/>
            <w:vAlign w:val="bottom"/>
          </w:tcPr>
          <w:p w14:paraId="1A1D23BA" w14:textId="77777777" w:rsidR="00CD57F0" w:rsidRPr="00E04CE6" w:rsidRDefault="00CD57F0" w:rsidP="0086433B">
            <w:pPr>
              <w:jc w:val="center"/>
              <w:rPr>
                <w:b/>
                <w:szCs w:val="26"/>
              </w:rPr>
            </w:pPr>
            <w:r w:rsidRPr="00E04CE6">
              <w:rPr>
                <w:b/>
                <w:szCs w:val="26"/>
              </w:rPr>
              <w:t>Total Request</w:t>
            </w:r>
          </w:p>
        </w:tc>
        <w:tc>
          <w:tcPr>
            <w:tcW w:w="1479" w:type="dxa"/>
            <w:shd w:val="clear" w:color="auto" w:fill="D9D9D9"/>
            <w:vAlign w:val="bottom"/>
          </w:tcPr>
          <w:p w14:paraId="1A1D23BB" w14:textId="77777777" w:rsidR="00CD57F0" w:rsidRPr="00E04CE6" w:rsidRDefault="00CD57F0" w:rsidP="0086433B">
            <w:pPr>
              <w:jc w:val="center"/>
              <w:rPr>
                <w:b/>
                <w:szCs w:val="26"/>
              </w:rPr>
            </w:pPr>
            <w:r w:rsidRPr="00E04CE6">
              <w:rPr>
                <w:b/>
                <w:szCs w:val="26"/>
              </w:rPr>
              <w:t>Previously Approved</w:t>
            </w:r>
          </w:p>
        </w:tc>
        <w:tc>
          <w:tcPr>
            <w:tcW w:w="1479" w:type="dxa"/>
            <w:shd w:val="clear" w:color="auto" w:fill="D9D9D9"/>
            <w:vAlign w:val="bottom"/>
          </w:tcPr>
          <w:p w14:paraId="1A1D23BC" w14:textId="77777777" w:rsidR="00CD57F0" w:rsidRPr="00E04CE6" w:rsidRDefault="00CD57F0" w:rsidP="0086433B">
            <w:pPr>
              <w:jc w:val="center"/>
              <w:rPr>
                <w:b/>
                <w:szCs w:val="26"/>
              </w:rPr>
            </w:pPr>
            <w:r w:rsidRPr="00E04CE6">
              <w:rPr>
                <w:b/>
                <w:szCs w:val="26"/>
              </w:rPr>
              <w:t>Change due to Adjustment in Estimate</w:t>
            </w:r>
          </w:p>
        </w:tc>
        <w:tc>
          <w:tcPr>
            <w:tcW w:w="2400" w:type="dxa"/>
            <w:shd w:val="clear" w:color="auto" w:fill="D9D9D9"/>
            <w:vAlign w:val="bottom"/>
          </w:tcPr>
          <w:p w14:paraId="1A1D23BD" w14:textId="77777777" w:rsidR="00CD57F0" w:rsidRPr="00E04CE6" w:rsidRDefault="00CD57F0" w:rsidP="0086433B">
            <w:pPr>
              <w:jc w:val="center"/>
              <w:rPr>
                <w:b/>
                <w:szCs w:val="26"/>
              </w:rPr>
            </w:pPr>
            <w:r w:rsidRPr="00E04CE6">
              <w:rPr>
                <w:b/>
                <w:szCs w:val="26"/>
              </w:rPr>
              <w:t>Change Due to Agency Discretion</w:t>
            </w:r>
          </w:p>
        </w:tc>
      </w:tr>
      <w:tr w:rsidR="00DE15E7" w:rsidRPr="00E04CE6" w14:paraId="1A1D23C4" w14:textId="77777777" w:rsidTr="00AB4B62">
        <w:trPr>
          <w:trHeight w:val="597"/>
        </w:trPr>
        <w:tc>
          <w:tcPr>
            <w:tcW w:w="2239" w:type="dxa"/>
            <w:shd w:val="clear" w:color="auto" w:fill="auto"/>
          </w:tcPr>
          <w:p w14:paraId="1A1D23BF" w14:textId="77777777" w:rsidR="00DE15E7" w:rsidRPr="00E04CE6" w:rsidRDefault="00DE15E7" w:rsidP="00DE15E7">
            <w:pPr>
              <w:jc w:val="center"/>
              <w:rPr>
                <w:szCs w:val="26"/>
              </w:rPr>
            </w:pPr>
            <w:r w:rsidRPr="00E04CE6">
              <w:rPr>
                <w:szCs w:val="26"/>
              </w:rPr>
              <w:t>Annual Number of Responses</w:t>
            </w:r>
          </w:p>
        </w:tc>
        <w:tc>
          <w:tcPr>
            <w:tcW w:w="1264" w:type="dxa"/>
            <w:shd w:val="clear" w:color="auto" w:fill="auto"/>
            <w:vAlign w:val="bottom"/>
          </w:tcPr>
          <w:p w14:paraId="1A1D23C0" w14:textId="77777777" w:rsidR="00DE15E7" w:rsidRPr="00E04CE6" w:rsidRDefault="00AB4B62" w:rsidP="00DE15E7">
            <w:pPr>
              <w:jc w:val="right"/>
              <w:rPr>
                <w:szCs w:val="26"/>
              </w:rPr>
            </w:pPr>
            <w:r w:rsidRPr="00E04CE6">
              <w:rPr>
                <w:szCs w:val="26"/>
              </w:rPr>
              <w:t>3,359</w:t>
            </w:r>
          </w:p>
        </w:tc>
        <w:tc>
          <w:tcPr>
            <w:tcW w:w="1479" w:type="dxa"/>
            <w:shd w:val="clear" w:color="auto" w:fill="auto"/>
            <w:vAlign w:val="bottom"/>
          </w:tcPr>
          <w:p w14:paraId="1A1D23C1" w14:textId="77777777" w:rsidR="00DE15E7" w:rsidRPr="00E04CE6" w:rsidRDefault="005C45C1" w:rsidP="00DE15E7">
            <w:pPr>
              <w:jc w:val="right"/>
              <w:rPr>
                <w:szCs w:val="26"/>
              </w:rPr>
            </w:pPr>
            <w:r w:rsidRPr="00E04CE6">
              <w:rPr>
                <w:szCs w:val="26"/>
              </w:rPr>
              <w:t>3,241</w:t>
            </w:r>
          </w:p>
        </w:tc>
        <w:tc>
          <w:tcPr>
            <w:tcW w:w="1479" w:type="dxa"/>
            <w:shd w:val="clear" w:color="auto" w:fill="auto"/>
            <w:vAlign w:val="bottom"/>
          </w:tcPr>
          <w:p w14:paraId="1A1D23C2" w14:textId="77777777" w:rsidR="00DE15E7" w:rsidRPr="00E04CE6" w:rsidRDefault="00AB4B62" w:rsidP="00DE15E7">
            <w:pPr>
              <w:jc w:val="right"/>
              <w:rPr>
                <w:szCs w:val="26"/>
              </w:rPr>
            </w:pPr>
            <w:r w:rsidRPr="00E04CE6">
              <w:rPr>
                <w:szCs w:val="26"/>
              </w:rPr>
              <w:t>0</w:t>
            </w:r>
          </w:p>
        </w:tc>
        <w:tc>
          <w:tcPr>
            <w:tcW w:w="2400" w:type="dxa"/>
            <w:shd w:val="clear" w:color="auto" w:fill="auto"/>
            <w:vAlign w:val="bottom"/>
          </w:tcPr>
          <w:p w14:paraId="1A1D23C3" w14:textId="77777777" w:rsidR="00DE15E7" w:rsidRPr="00E04CE6" w:rsidRDefault="00AB4B62" w:rsidP="00DE15E7">
            <w:pPr>
              <w:jc w:val="right"/>
              <w:rPr>
                <w:szCs w:val="26"/>
              </w:rPr>
            </w:pPr>
            <w:r w:rsidRPr="00E04CE6">
              <w:rPr>
                <w:szCs w:val="26"/>
              </w:rPr>
              <w:t>+118</w:t>
            </w:r>
          </w:p>
        </w:tc>
      </w:tr>
      <w:tr w:rsidR="00DE15E7" w:rsidRPr="00E04CE6" w14:paraId="1A1D23CA" w14:textId="77777777" w:rsidTr="00AB4B62">
        <w:trPr>
          <w:trHeight w:val="581"/>
        </w:trPr>
        <w:tc>
          <w:tcPr>
            <w:tcW w:w="2239" w:type="dxa"/>
            <w:shd w:val="clear" w:color="auto" w:fill="auto"/>
          </w:tcPr>
          <w:p w14:paraId="1A1D23C5" w14:textId="77777777" w:rsidR="00DE15E7" w:rsidRPr="00E04CE6" w:rsidRDefault="00DE15E7" w:rsidP="00DE15E7">
            <w:pPr>
              <w:jc w:val="center"/>
              <w:rPr>
                <w:szCs w:val="26"/>
              </w:rPr>
            </w:pPr>
            <w:r w:rsidRPr="00E04CE6">
              <w:rPr>
                <w:szCs w:val="26"/>
              </w:rPr>
              <w:t>Annual Time Burden (Hr</w:t>
            </w:r>
            <w:r w:rsidR="005C45C1" w:rsidRPr="00E04CE6">
              <w:rPr>
                <w:szCs w:val="26"/>
              </w:rPr>
              <w:t>.</w:t>
            </w:r>
            <w:r w:rsidRPr="00E04CE6">
              <w:rPr>
                <w:szCs w:val="26"/>
              </w:rPr>
              <w:t>)</w:t>
            </w:r>
          </w:p>
        </w:tc>
        <w:tc>
          <w:tcPr>
            <w:tcW w:w="1264" w:type="dxa"/>
            <w:shd w:val="clear" w:color="auto" w:fill="auto"/>
            <w:vAlign w:val="bottom"/>
          </w:tcPr>
          <w:p w14:paraId="1A1D23C6" w14:textId="77777777" w:rsidR="00DE15E7" w:rsidRPr="00E04CE6" w:rsidRDefault="0058348B" w:rsidP="00DE15E7">
            <w:pPr>
              <w:jc w:val="right"/>
              <w:rPr>
                <w:szCs w:val="26"/>
              </w:rPr>
            </w:pPr>
            <w:r w:rsidRPr="00E04CE6">
              <w:rPr>
                <w:szCs w:val="26"/>
              </w:rPr>
              <w:t>16,516</w:t>
            </w:r>
          </w:p>
        </w:tc>
        <w:tc>
          <w:tcPr>
            <w:tcW w:w="1479" w:type="dxa"/>
            <w:shd w:val="clear" w:color="auto" w:fill="auto"/>
            <w:vAlign w:val="bottom"/>
          </w:tcPr>
          <w:p w14:paraId="1A1D23C7" w14:textId="77777777" w:rsidR="00DE15E7" w:rsidRPr="00E04CE6" w:rsidRDefault="005C45C1" w:rsidP="00DE15E7">
            <w:pPr>
              <w:jc w:val="right"/>
              <w:rPr>
                <w:szCs w:val="26"/>
              </w:rPr>
            </w:pPr>
            <w:r w:rsidRPr="00E04CE6">
              <w:rPr>
                <w:szCs w:val="26"/>
              </w:rPr>
              <w:t>16,221</w:t>
            </w:r>
          </w:p>
        </w:tc>
        <w:tc>
          <w:tcPr>
            <w:tcW w:w="1479" w:type="dxa"/>
            <w:shd w:val="clear" w:color="auto" w:fill="auto"/>
            <w:vAlign w:val="bottom"/>
          </w:tcPr>
          <w:p w14:paraId="1A1D23C8" w14:textId="77777777" w:rsidR="00DE15E7" w:rsidRPr="00E04CE6" w:rsidRDefault="00AB4B62" w:rsidP="00DE15E7">
            <w:pPr>
              <w:jc w:val="right"/>
              <w:rPr>
                <w:szCs w:val="26"/>
              </w:rPr>
            </w:pPr>
            <w:r w:rsidRPr="00E04CE6">
              <w:rPr>
                <w:szCs w:val="26"/>
              </w:rPr>
              <w:t>0</w:t>
            </w:r>
          </w:p>
        </w:tc>
        <w:tc>
          <w:tcPr>
            <w:tcW w:w="2400" w:type="dxa"/>
            <w:shd w:val="clear" w:color="auto" w:fill="auto"/>
            <w:vAlign w:val="bottom"/>
          </w:tcPr>
          <w:p w14:paraId="1A1D23C9" w14:textId="77777777" w:rsidR="00DE15E7" w:rsidRPr="00E04CE6" w:rsidRDefault="00AB4B62" w:rsidP="0058348B">
            <w:pPr>
              <w:jc w:val="right"/>
              <w:rPr>
                <w:szCs w:val="26"/>
              </w:rPr>
            </w:pPr>
            <w:r w:rsidRPr="00E04CE6">
              <w:rPr>
                <w:szCs w:val="26"/>
              </w:rPr>
              <w:t>+</w:t>
            </w:r>
            <w:r w:rsidR="0058348B" w:rsidRPr="00E04CE6">
              <w:rPr>
                <w:szCs w:val="26"/>
              </w:rPr>
              <w:t>295</w:t>
            </w:r>
            <w:r w:rsidRPr="00E04CE6">
              <w:rPr>
                <w:szCs w:val="26"/>
              </w:rPr>
              <w:t xml:space="preserve"> hrs.</w:t>
            </w:r>
          </w:p>
        </w:tc>
      </w:tr>
      <w:tr w:rsidR="00DE15E7" w:rsidRPr="00E04CE6" w14:paraId="1A1D23D0" w14:textId="77777777" w:rsidTr="00AB4B62">
        <w:trPr>
          <w:trHeight w:val="298"/>
        </w:trPr>
        <w:tc>
          <w:tcPr>
            <w:tcW w:w="2239" w:type="dxa"/>
            <w:tcBorders>
              <w:bottom w:val="single" w:sz="4" w:space="0" w:color="auto"/>
            </w:tcBorders>
            <w:shd w:val="clear" w:color="auto" w:fill="auto"/>
          </w:tcPr>
          <w:p w14:paraId="1A1D23CB" w14:textId="77777777" w:rsidR="00DE15E7" w:rsidRPr="00E04CE6" w:rsidRDefault="00DE15E7" w:rsidP="00DE15E7">
            <w:pPr>
              <w:jc w:val="center"/>
              <w:rPr>
                <w:szCs w:val="26"/>
              </w:rPr>
            </w:pPr>
            <w:r w:rsidRPr="00E04CE6">
              <w:rPr>
                <w:szCs w:val="26"/>
              </w:rPr>
              <w:t>Annual Cost Burden ($)</w:t>
            </w:r>
          </w:p>
        </w:tc>
        <w:tc>
          <w:tcPr>
            <w:tcW w:w="1264" w:type="dxa"/>
            <w:tcBorders>
              <w:bottom w:val="single" w:sz="4" w:space="0" w:color="auto"/>
            </w:tcBorders>
            <w:shd w:val="clear" w:color="auto" w:fill="auto"/>
            <w:vAlign w:val="bottom"/>
          </w:tcPr>
          <w:p w14:paraId="1A1D23CC" w14:textId="77777777" w:rsidR="00DE15E7" w:rsidRPr="00E04CE6" w:rsidRDefault="00473128" w:rsidP="00DE15E7">
            <w:pPr>
              <w:jc w:val="right"/>
              <w:rPr>
                <w:szCs w:val="26"/>
              </w:rPr>
            </w:pPr>
            <w:r w:rsidRPr="00E04CE6">
              <w:rPr>
                <w:szCs w:val="26"/>
              </w:rPr>
              <w:t>0</w:t>
            </w:r>
          </w:p>
        </w:tc>
        <w:tc>
          <w:tcPr>
            <w:tcW w:w="1479" w:type="dxa"/>
            <w:tcBorders>
              <w:bottom w:val="single" w:sz="4" w:space="0" w:color="auto"/>
            </w:tcBorders>
            <w:shd w:val="clear" w:color="auto" w:fill="auto"/>
            <w:vAlign w:val="bottom"/>
          </w:tcPr>
          <w:p w14:paraId="1A1D23CD" w14:textId="77777777" w:rsidR="00DE15E7" w:rsidRPr="00E04CE6" w:rsidRDefault="00DE15E7" w:rsidP="00DE15E7">
            <w:pPr>
              <w:jc w:val="right"/>
              <w:rPr>
                <w:szCs w:val="26"/>
              </w:rPr>
            </w:pPr>
            <w:r w:rsidRPr="00E04CE6">
              <w:rPr>
                <w:szCs w:val="26"/>
              </w:rPr>
              <w:t>0</w:t>
            </w:r>
          </w:p>
        </w:tc>
        <w:tc>
          <w:tcPr>
            <w:tcW w:w="1479" w:type="dxa"/>
            <w:tcBorders>
              <w:bottom w:val="single" w:sz="4" w:space="0" w:color="auto"/>
            </w:tcBorders>
            <w:shd w:val="clear" w:color="auto" w:fill="auto"/>
            <w:vAlign w:val="bottom"/>
          </w:tcPr>
          <w:p w14:paraId="1A1D23CE" w14:textId="77777777" w:rsidR="00DE15E7" w:rsidRPr="00E04CE6" w:rsidRDefault="005C45C1" w:rsidP="00DE15E7">
            <w:pPr>
              <w:jc w:val="right"/>
              <w:rPr>
                <w:szCs w:val="26"/>
              </w:rPr>
            </w:pPr>
            <w:r w:rsidRPr="00E04CE6">
              <w:rPr>
                <w:szCs w:val="26"/>
              </w:rPr>
              <w:t>0</w:t>
            </w:r>
          </w:p>
        </w:tc>
        <w:tc>
          <w:tcPr>
            <w:tcW w:w="2400" w:type="dxa"/>
            <w:tcBorders>
              <w:bottom w:val="single" w:sz="4" w:space="0" w:color="auto"/>
            </w:tcBorders>
            <w:shd w:val="clear" w:color="auto" w:fill="auto"/>
            <w:vAlign w:val="bottom"/>
          </w:tcPr>
          <w:p w14:paraId="1A1D23CF" w14:textId="77777777" w:rsidR="00DE15E7" w:rsidRPr="00E04CE6" w:rsidRDefault="005C45C1" w:rsidP="00DE15E7">
            <w:pPr>
              <w:jc w:val="right"/>
              <w:rPr>
                <w:szCs w:val="26"/>
              </w:rPr>
            </w:pPr>
            <w:r w:rsidRPr="00E04CE6">
              <w:rPr>
                <w:szCs w:val="26"/>
              </w:rPr>
              <w:t>0</w:t>
            </w:r>
          </w:p>
        </w:tc>
      </w:tr>
    </w:tbl>
    <w:p w14:paraId="1A1D23D1" w14:textId="77777777" w:rsidR="00AB4B62" w:rsidRPr="00E04CE6" w:rsidRDefault="00AB4B62" w:rsidP="008934D1">
      <w:pPr>
        <w:widowControl/>
        <w:rPr>
          <w:sz w:val="26"/>
          <w:szCs w:val="26"/>
        </w:rPr>
      </w:pPr>
    </w:p>
    <w:p w14:paraId="1A1D23D2" w14:textId="77777777" w:rsidR="005B2527" w:rsidRPr="00E04CE6" w:rsidRDefault="005B2527" w:rsidP="00CD57F0">
      <w:pPr>
        <w:ind w:left="540" w:hanging="540"/>
        <w:rPr>
          <w:rFonts w:ascii="Times New Roman Bold" w:hAnsi="Times New Roman Bold"/>
          <w:b/>
          <w:sz w:val="26"/>
          <w:szCs w:val="26"/>
        </w:rPr>
      </w:pPr>
      <w:r w:rsidRPr="00E04CE6">
        <w:rPr>
          <w:b/>
          <w:sz w:val="26"/>
          <w:szCs w:val="26"/>
        </w:rPr>
        <w:t>16.</w:t>
      </w:r>
      <w:r w:rsidR="00CD57F0" w:rsidRPr="00E04CE6">
        <w:rPr>
          <w:sz w:val="26"/>
          <w:szCs w:val="26"/>
        </w:rPr>
        <w:t xml:space="preserve">   </w:t>
      </w:r>
      <w:r w:rsidRPr="00E04CE6">
        <w:rPr>
          <w:rFonts w:ascii="Times New Roman Bold" w:hAnsi="Times New Roman Bold"/>
          <w:b/>
          <w:sz w:val="26"/>
          <w:szCs w:val="26"/>
        </w:rPr>
        <w:t>TIME SCHEDULE FOR PUBLICATION</w:t>
      </w:r>
      <w:r w:rsidR="00334983" w:rsidRPr="00E04CE6">
        <w:rPr>
          <w:rFonts w:ascii="Times New Roman Bold" w:hAnsi="Times New Roman Bold"/>
          <w:b/>
          <w:sz w:val="26"/>
          <w:szCs w:val="26"/>
        </w:rPr>
        <w:t xml:space="preserve"> OF THE DATA</w:t>
      </w:r>
    </w:p>
    <w:p w14:paraId="1A1D23D3" w14:textId="77777777" w:rsidR="005B2527" w:rsidRPr="00E04CE6" w:rsidRDefault="005B2527" w:rsidP="00CD57F0">
      <w:pPr>
        <w:ind w:hanging="288"/>
        <w:rPr>
          <w:rFonts w:ascii="Times New Roman Bold" w:hAnsi="Times New Roman Bold"/>
          <w:b/>
          <w:sz w:val="26"/>
          <w:szCs w:val="26"/>
        </w:rPr>
      </w:pPr>
    </w:p>
    <w:p w14:paraId="1A1D23D4" w14:textId="54CC5EF6" w:rsidR="005B2527" w:rsidRPr="00E04CE6" w:rsidRDefault="00DD5AB0" w:rsidP="0046609D">
      <w:pPr>
        <w:rPr>
          <w:sz w:val="26"/>
          <w:szCs w:val="26"/>
        </w:rPr>
      </w:pPr>
      <w:r w:rsidRPr="00E04CE6">
        <w:rPr>
          <w:sz w:val="26"/>
          <w:szCs w:val="26"/>
        </w:rPr>
        <w:t>The Commission does not publish any results from this collection</w:t>
      </w:r>
      <w:r w:rsidR="005B2527" w:rsidRPr="00E04CE6">
        <w:rPr>
          <w:sz w:val="26"/>
          <w:szCs w:val="26"/>
        </w:rPr>
        <w:t xml:space="preserve">. </w:t>
      </w:r>
    </w:p>
    <w:p w14:paraId="1A1D23D5" w14:textId="77777777" w:rsidR="00334983" w:rsidRPr="00E04CE6" w:rsidRDefault="00334983" w:rsidP="00CD57F0">
      <w:pPr>
        <w:rPr>
          <w:b/>
          <w:sz w:val="26"/>
          <w:szCs w:val="26"/>
        </w:rPr>
      </w:pPr>
    </w:p>
    <w:p w14:paraId="1A1D23D6" w14:textId="77777777" w:rsidR="005B2527" w:rsidRPr="00E04CE6" w:rsidRDefault="005B2527" w:rsidP="00CD57F0">
      <w:pPr>
        <w:rPr>
          <w:rFonts w:ascii="Times New Roman Bold" w:hAnsi="Times New Roman Bold"/>
          <w:b/>
          <w:sz w:val="26"/>
          <w:szCs w:val="26"/>
        </w:rPr>
      </w:pPr>
      <w:r w:rsidRPr="00E04CE6">
        <w:rPr>
          <w:b/>
          <w:sz w:val="26"/>
          <w:szCs w:val="26"/>
        </w:rPr>
        <w:t xml:space="preserve">17. </w:t>
      </w:r>
      <w:r w:rsidRPr="00E04CE6">
        <w:rPr>
          <w:sz w:val="26"/>
          <w:szCs w:val="26"/>
        </w:rPr>
        <w:t xml:space="preserve"> </w:t>
      </w:r>
      <w:r w:rsidRPr="00E04CE6">
        <w:rPr>
          <w:sz w:val="26"/>
          <w:szCs w:val="26"/>
        </w:rPr>
        <w:tab/>
      </w:r>
      <w:r w:rsidRPr="00E04CE6">
        <w:rPr>
          <w:rFonts w:ascii="Times New Roman Bold" w:hAnsi="Times New Roman Bold"/>
          <w:b/>
          <w:sz w:val="26"/>
          <w:szCs w:val="26"/>
        </w:rPr>
        <w:t>DISPLAY OF EXPIRATION DATE</w:t>
      </w:r>
    </w:p>
    <w:p w14:paraId="1A1D23D7" w14:textId="77777777" w:rsidR="005B2527" w:rsidRPr="00E04CE6" w:rsidRDefault="005B2527" w:rsidP="00CD57F0">
      <w:pPr>
        <w:ind w:hanging="288"/>
        <w:rPr>
          <w:rFonts w:ascii="Times New Roman Bold" w:hAnsi="Times New Roman Bold"/>
          <w:b/>
          <w:sz w:val="26"/>
          <w:szCs w:val="26"/>
        </w:rPr>
      </w:pPr>
    </w:p>
    <w:p w14:paraId="1A1D23D8" w14:textId="3F63EFDD" w:rsidR="00E8635B" w:rsidRPr="00E04CE6" w:rsidRDefault="00E8635B" w:rsidP="00E8635B">
      <w:pPr>
        <w:rPr>
          <w:sz w:val="26"/>
          <w:szCs w:val="26"/>
        </w:rPr>
      </w:pPr>
      <w:r w:rsidRPr="00E04CE6">
        <w:rPr>
          <w:sz w:val="26"/>
          <w:szCs w:val="26"/>
        </w:rPr>
        <w:t xml:space="preserve">The expiration date is displayed in a table posted on ferc.gov at </w:t>
      </w:r>
      <w:r w:rsidR="00E04CE6" w:rsidRPr="0046609D">
        <w:t>http://www.ferc.gov/docs-filing/info-collections.asp</w:t>
      </w:r>
      <w:r w:rsidRPr="00E04CE6">
        <w:rPr>
          <w:sz w:val="26"/>
          <w:szCs w:val="26"/>
        </w:rPr>
        <w:t>.</w:t>
      </w:r>
      <w:r w:rsidR="00A32549" w:rsidRPr="00E04CE6">
        <w:rPr>
          <w:sz w:val="26"/>
          <w:szCs w:val="26"/>
        </w:rPr>
        <w:t xml:space="preserve">  </w:t>
      </w:r>
    </w:p>
    <w:p w14:paraId="1A1D23D9" w14:textId="77777777" w:rsidR="0011231A" w:rsidRPr="00E04CE6" w:rsidRDefault="005B2527" w:rsidP="00A32549">
      <w:pPr>
        <w:rPr>
          <w:sz w:val="26"/>
          <w:szCs w:val="26"/>
        </w:rPr>
      </w:pPr>
      <w:r w:rsidRPr="00E04CE6">
        <w:rPr>
          <w:sz w:val="26"/>
          <w:szCs w:val="26"/>
        </w:rPr>
        <w:tab/>
      </w:r>
    </w:p>
    <w:p w14:paraId="1A1D23DA" w14:textId="77777777" w:rsidR="005B2527" w:rsidRPr="00E04CE6" w:rsidRDefault="005B2527" w:rsidP="00CD57F0">
      <w:pPr>
        <w:rPr>
          <w:rFonts w:ascii="Times New Roman Bold" w:hAnsi="Times New Roman Bold"/>
          <w:b/>
          <w:sz w:val="26"/>
          <w:szCs w:val="26"/>
        </w:rPr>
      </w:pPr>
      <w:r w:rsidRPr="00E04CE6">
        <w:rPr>
          <w:b/>
          <w:sz w:val="26"/>
          <w:szCs w:val="26"/>
        </w:rPr>
        <w:t>18.</w:t>
      </w:r>
      <w:r w:rsidRPr="00E04CE6">
        <w:rPr>
          <w:sz w:val="26"/>
          <w:szCs w:val="26"/>
        </w:rPr>
        <w:tab/>
      </w:r>
      <w:r w:rsidRPr="00E04CE6">
        <w:rPr>
          <w:rFonts w:ascii="Times New Roman Bold" w:hAnsi="Times New Roman Bold"/>
          <w:b/>
          <w:sz w:val="26"/>
          <w:szCs w:val="26"/>
        </w:rPr>
        <w:t>EXCEPTIONS TO THE CERTIFICATION STATEMENT</w:t>
      </w:r>
    </w:p>
    <w:p w14:paraId="1A1D23DB" w14:textId="77777777" w:rsidR="005B2527" w:rsidRPr="00E04CE6" w:rsidRDefault="005B2527" w:rsidP="00CD57F0">
      <w:pPr>
        <w:ind w:hanging="288"/>
        <w:rPr>
          <w:rFonts w:ascii="Times New Roman Bold" w:hAnsi="Times New Roman Bold"/>
          <w:b/>
          <w:sz w:val="26"/>
          <w:szCs w:val="26"/>
        </w:rPr>
      </w:pPr>
    </w:p>
    <w:p w14:paraId="1A1D23DC" w14:textId="77777777" w:rsidR="005B2527" w:rsidRPr="00E04CE6" w:rsidRDefault="00334983" w:rsidP="00334983">
      <w:pPr>
        <w:rPr>
          <w:sz w:val="26"/>
          <w:szCs w:val="26"/>
        </w:rPr>
      </w:pPr>
      <w:r w:rsidRPr="00E04CE6">
        <w:rPr>
          <w:sz w:val="26"/>
          <w:szCs w:val="26"/>
        </w:rPr>
        <w:t>There are no exceptions.</w:t>
      </w:r>
    </w:p>
    <w:sectPr w:rsidR="005B2527" w:rsidRPr="00E04CE6" w:rsidSect="00DE2B91">
      <w:headerReference w:type="even" r:id="rId13"/>
      <w:headerReference w:type="default" r:id="rId14"/>
      <w:footerReference w:type="even" r:id="rId15"/>
      <w:footerReference w:type="default" r:id="rId16"/>
      <w:pgSz w:w="12240" w:h="15840"/>
      <w:pgMar w:top="1440" w:right="1109"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23E0" w14:textId="77777777" w:rsidR="00B14136" w:rsidRDefault="00B14136">
      <w:r>
        <w:separator/>
      </w:r>
    </w:p>
  </w:endnote>
  <w:endnote w:type="continuationSeparator" w:id="0">
    <w:p w14:paraId="1A1D23E1" w14:textId="77777777" w:rsidR="00B14136" w:rsidRDefault="00B14136">
      <w:r>
        <w:continuationSeparator/>
      </w:r>
    </w:p>
  </w:endnote>
  <w:endnote w:type="continuationNotice" w:id="1">
    <w:p w14:paraId="1A1D23E2" w14:textId="77777777" w:rsidR="00B14136" w:rsidRDefault="00B14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23EA" w14:textId="77777777" w:rsidR="00B85777" w:rsidRDefault="00B85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D23EB" w14:textId="77777777" w:rsidR="00B85777" w:rsidRDefault="00B85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23EC" w14:textId="77777777" w:rsidR="00B85777" w:rsidRDefault="00B85777">
    <w:pPr>
      <w:pStyle w:val="Footer"/>
      <w:jc w:val="right"/>
    </w:pPr>
    <w:r>
      <w:fldChar w:fldCharType="begin"/>
    </w:r>
    <w:r>
      <w:instrText xml:space="preserve"> PAGE   \* MERGEFORMAT </w:instrText>
    </w:r>
    <w:r>
      <w:fldChar w:fldCharType="separate"/>
    </w:r>
    <w:r w:rsidR="00236B6C">
      <w:rPr>
        <w:noProof/>
      </w:rPr>
      <w:t>10</w:t>
    </w:r>
    <w:r>
      <w:rPr>
        <w:noProof/>
      </w:rPr>
      <w:fldChar w:fldCharType="end"/>
    </w:r>
  </w:p>
  <w:p w14:paraId="1A1D23ED" w14:textId="77777777" w:rsidR="00B85777" w:rsidRDefault="00B85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D23DD" w14:textId="77777777" w:rsidR="00B14136" w:rsidRDefault="00B14136">
      <w:r>
        <w:t xml:space="preserve">            </w:t>
      </w:r>
      <w:r>
        <w:separator/>
      </w:r>
    </w:p>
  </w:footnote>
  <w:footnote w:type="continuationSeparator" w:id="0">
    <w:p w14:paraId="1A1D23DE" w14:textId="77777777" w:rsidR="00B14136" w:rsidRDefault="00B14136">
      <w:r>
        <w:continuationSeparator/>
      </w:r>
    </w:p>
  </w:footnote>
  <w:footnote w:type="continuationNotice" w:id="1">
    <w:p w14:paraId="1A1D23DF" w14:textId="77777777" w:rsidR="00B14136" w:rsidRDefault="00B14136"/>
  </w:footnote>
  <w:footnote w:id="2">
    <w:p w14:paraId="1A1D23EF" w14:textId="27404DF8" w:rsidR="008D47AD" w:rsidRPr="0046609D" w:rsidRDefault="008D47AD"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vertAlign w:val="superscript"/>
        </w:rPr>
        <w:t xml:space="preserve"> </w:t>
      </w:r>
      <w:r w:rsidRPr="0046609D">
        <w:rPr>
          <w:sz w:val="26"/>
          <w:szCs w:val="26"/>
        </w:rPr>
        <w:t xml:space="preserve">The </w:t>
      </w:r>
      <w:r w:rsidR="00E54AD4">
        <w:rPr>
          <w:sz w:val="26"/>
          <w:szCs w:val="26"/>
        </w:rPr>
        <w:t xml:space="preserve">Final Rule </w:t>
      </w:r>
      <w:r w:rsidRPr="0046609D">
        <w:rPr>
          <w:sz w:val="26"/>
          <w:szCs w:val="26"/>
        </w:rPr>
        <w:t xml:space="preserve">is available in FERC’s eLibrary at </w:t>
      </w:r>
      <w:hyperlink r:id="rId1" w:history="1">
        <w:r w:rsidR="001A5D9E" w:rsidRPr="00681A3E">
          <w:rPr>
            <w:rStyle w:val="Hyperlink"/>
            <w:sz w:val="26"/>
            <w:szCs w:val="26"/>
          </w:rPr>
          <w:t>http://elibrary.ferc.gov/idmws/common/OpenNat.asp?fileID=14313399</w:t>
        </w:r>
      </w:hyperlink>
      <w:r w:rsidR="001A5D9E">
        <w:rPr>
          <w:sz w:val="26"/>
          <w:szCs w:val="26"/>
        </w:rPr>
        <w:t xml:space="preserve"> .</w:t>
      </w:r>
    </w:p>
  </w:footnote>
  <w:footnote w:id="3">
    <w:p w14:paraId="1A1D23F0" w14:textId="45978E9B" w:rsidR="00B85777" w:rsidRPr="0046609D" w:rsidRDefault="00B85777" w:rsidP="0046609D">
      <w:pPr>
        <w:pStyle w:val="FootnoteText"/>
        <w:ind w:firstLine="720"/>
        <w:rPr>
          <w:sz w:val="26"/>
          <w:szCs w:val="26"/>
        </w:rPr>
      </w:pPr>
      <w:r w:rsidRPr="0046609D">
        <w:rPr>
          <w:rStyle w:val="FootnoteReference"/>
          <w:b/>
          <w:sz w:val="26"/>
          <w:szCs w:val="26"/>
          <w:vertAlign w:val="superscript"/>
        </w:rPr>
        <w:footnoteRef/>
      </w:r>
      <w:r w:rsidRPr="0046609D">
        <w:rPr>
          <w:sz w:val="26"/>
          <w:szCs w:val="26"/>
        </w:rPr>
        <w:t xml:space="preserve"> 16 U.S.C. </w:t>
      </w:r>
      <w:r w:rsidR="00676798" w:rsidRPr="00DF27E2">
        <w:rPr>
          <w:sz w:val="26"/>
          <w:szCs w:val="26"/>
        </w:rPr>
        <w:t>§</w:t>
      </w:r>
      <w:r w:rsidRPr="0046609D">
        <w:rPr>
          <w:sz w:val="26"/>
          <w:szCs w:val="26"/>
        </w:rPr>
        <w:t>§ 824d</w:t>
      </w:r>
      <w:r w:rsidR="00676798">
        <w:rPr>
          <w:sz w:val="26"/>
          <w:szCs w:val="26"/>
        </w:rPr>
        <w:t>,</w:t>
      </w:r>
      <w:r w:rsidRPr="0046609D">
        <w:rPr>
          <w:sz w:val="26"/>
          <w:szCs w:val="26"/>
        </w:rPr>
        <w:t xml:space="preserve"> 824e.</w:t>
      </w:r>
    </w:p>
  </w:footnote>
  <w:footnote w:id="4">
    <w:p w14:paraId="1A1D23F1" w14:textId="77777777" w:rsidR="00B85777" w:rsidRPr="0046609D" w:rsidRDefault="00B85777" w:rsidP="0046609D">
      <w:pPr>
        <w:pStyle w:val="FootnoteText"/>
        <w:ind w:firstLine="720"/>
        <w:rPr>
          <w:sz w:val="26"/>
          <w:szCs w:val="26"/>
        </w:rPr>
      </w:pPr>
      <w:r w:rsidRPr="0046609D">
        <w:rPr>
          <w:rStyle w:val="FootnoteReference"/>
          <w:b/>
          <w:sz w:val="26"/>
          <w:szCs w:val="26"/>
          <w:vertAlign w:val="superscript"/>
        </w:rPr>
        <w:footnoteRef/>
      </w:r>
      <w:r w:rsidRPr="0046609D">
        <w:rPr>
          <w:sz w:val="26"/>
          <w:szCs w:val="26"/>
        </w:rPr>
        <w:t xml:space="preserve">  “Small generators” are generating facilities having a capacity of no more than 20 megawatts (MW).</w:t>
      </w:r>
    </w:p>
  </w:footnote>
  <w:footnote w:id="5">
    <w:p w14:paraId="1A1D23F2" w14:textId="4D39571F" w:rsidR="00B85777" w:rsidRPr="0046609D" w:rsidRDefault="00B85777" w:rsidP="0046609D">
      <w:pPr>
        <w:pStyle w:val="FootnoteText"/>
        <w:ind w:firstLine="720"/>
        <w:rPr>
          <w:sz w:val="26"/>
          <w:szCs w:val="26"/>
        </w:rPr>
      </w:pPr>
      <w:r w:rsidRPr="0046609D">
        <w:rPr>
          <w:rStyle w:val="FootnoteReference"/>
          <w:b/>
          <w:sz w:val="26"/>
          <w:szCs w:val="26"/>
          <w:vertAlign w:val="superscript"/>
        </w:rPr>
        <w:footnoteRef/>
      </w:r>
      <w:r w:rsidRPr="0046609D">
        <w:rPr>
          <w:sz w:val="26"/>
          <w:szCs w:val="26"/>
        </w:rPr>
        <w:t xml:space="preserve"> </w:t>
      </w:r>
      <w:r w:rsidR="003B2655" w:rsidRPr="0046609D">
        <w:rPr>
          <w:i/>
          <w:sz w:val="26"/>
          <w:szCs w:val="26"/>
        </w:rPr>
        <w:t>Standardization of Small Generator Interconnection Agreements and Procedures</w:t>
      </w:r>
      <w:r w:rsidR="003B2655" w:rsidRPr="0046609D">
        <w:rPr>
          <w:sz w:val="26"/>
          <w:szCs w:val="26"/>
        </w:rPr>
        <w:t xml:space="preserve">, Order No. 2006, FERC Stats. &amp; </w:t>
      </w:r>
      <w:proofErr w:type="spellStart"/>
      <w:r w:rsidR="003B2655" w:rsidRPr="0046609D">
        <w:rPr>
          <w:sz w:val="26"/>
          <w:szCs w:val="26"/>
        </w:rPr>
        <w:t>Regs</w:t>
      </w:r>
      <w:proofErr w:type="spellEnd"/>
      <w:r w:rsidR="003B2655" w:rsidRPr="0046609D">
        <w:rPr>
          <w:sz w:val="26"/>
          <w:szCs w:val="26"/>
        </w:rPr>
        <w:t xml:space="preserve">. ¶ 31,180, </w:t>
      </w:r>
      <w:r w:rsidR="003B2655" w:rsidRPr="0046609D">
        <w:rPr>
          <w:i/>
          <w:sz w:val="26"/>
          <w:szCs w:val="26"/>
        </w:rPr>
        <w:t>order on</w:t>
      </w:r>
      <w:r w:rsidR="003B2655" w:rsidRPr="0046609D">
        <w:rPr>
          <w:sz w:val="26"/>
          <w:szCs w:val="26"/>
        </w:rPr>
        <w:t xml:space="preserve"> </w:t>
      </w:r>
      <w:proofErr w:type="spellStart"/>
      <w:r w:rsidR="003B2655" w:rsidRPr="0046609D">
        <w:rPr>
          <w:i/>
          <w:sz w:val="26"/>
          <w:szCs w:val="26"/>
        </w:rPr>
        <w:t>reh’g</w:t>
      </w:r>
      <w:proofErr w:type="spellEnd"/>
      <w:r w:rsidR="003B2655" w:rsidRPr="0046609D">
        <w:rPr>
          <w:sz w:val="26"/>
          <w:szCs w:val="26"/>
        </w:rPr>
        <w:t xml:space="preserve">, Order No. 2006-A, FERC Stats. &amp; </w:t>
      </w:r>
      <w:proofErr w:type="spellStart"/>
      <w:r w:rsidR="003B2655" w:rsidRPr="0046609D">
        <w:rPr>
          <w:sz w:val="26"/>
          <w:szCs w:val="26"/>
        </w:rPr>
        <w:t>Regs</w:t>
      </w:r>
      <w:proofErr w:type="spellEnd"/>
      <w:r w:rsidR="003B2655" w:rsidRPr="0046609D">
        <w:rPr>
          <w:sz w:val="26"/>
          <w:szCs w:val="26"/>
        </w:rPr>
        <w:t xml:space="preserve">. ¶ 31,196 (2005), </w:t>
      </w:r>
      <w:r w:rsidR="003B2655" w:rsidRPr="0046609D">
        <w:rPr>
          <w:i/>
          <w:sz w:val="26"/>
          <w:szCs w:val="26"/>
        </w:rPr>
        <w:t>order granting clarification</w:t>
      </w:r>
      <w:r w:rsidR="003B2655" w:rsidRPr="0046609D">
        <w:rPr>
          <w:sz w:val="26"/>
          <w:szCs w:val="26"/>
        </w:rPr>
        <w:t xml:space="preserve">, Order No. 2006-B, FERC Stats. &amp; </w:t>
      </w:r>
      <w:proofErr w:type="spellStart"/>
      <w:r w:rsidR="003B2655" w:rsidRPr="0046609D">
        <w:rPr>
          <w:sz w:val="26"/>
          <w:szCs w:val="26"/>
        </w:rPr>
        <w:t>Regs</w:t>
      </w:r>
      <w:proofErr w:type="spellEnd"/>
      <w:r w:rsidR="003B2655" w:rsidRPr="0046609D">
        <w:rPr>
          <w:sz w:val="26"/>
          <w:szCs w:val="26"/>
        </w:rPr>
        <w:t>. ¶ 31,221 (2006)</w:t>
      </w:r>
    </w:p>
  </w:footnote>
  <w:footnote w:id="6">
    <w:p w14:paraId="1A1D23F4" w14:textId="6454B044" w:rsidR="00B85777" w:rsidRPr="0063060E" w:rsidRDefault="00B85777" w:rsidP="0046609D">
      <w:pPr>
        <w:pStyle w:val="FootnoteText"/>
        <w:ind w:firstLine="720"/>
        <w:rPr>
          <w:sz w:val="26"/>
          <w:szCs w:val="26"/>
        </w:rPr>
      </w:pPr>
      <w:r w:rsidRPr="0046609D">
        <w:rPr>
          <w:rStyle w:val="FootnoteReference"/>
          <w:b/>
          <w:bCs/>
          <w:sz w:val="26"/>
          <w:szCs w:val="26"/>
          <w:vertAlign w:val="superscript"/>
        </w:rPr>
        <w:footnoteRef/>
      </w:r>
      <w:r w:rsidRPr="0046609D">
        <w:rPr>
          <w:rStyle w:val="FootnoteReference"/>
          <w:bCs/>
          <w:sz w:val="26"/>
          <w:szCs w:val="26"/>
        </w:rPr>
        <w:t xml:space="preserve"> </w:t>
      </w:r>
      <w:r w:rsidRPr="0046609D">
        <w:rPr>
          <w:rStyle w:val="FootnoteReference"/>
          <w:rFonts w:eastAsia="Arial Unicode MS"/>
          <w:bCs/>
          <w:i/>
          <w:sz w:val="26"/>
          <w:szCs w:val="26"/>
        </w:rPr>
        <w:t>See, e.g.</w:t>
      </w:r>
      <w:r w:rsidRPr="0046609D">
        <w:rPr>
          <w:rStyle w:val="FootnoteReference"/>
          <w:rFonts w:eastAsia="Arial Unicode MS"/>
          <w:bCs/>
          <w:sz w:val="26"/>
          <w:szCs w:val="26"/>
        </w:rPr>
        <w:t>,</w:t>
      </w:r>
      <w:r w:rsidRPr="0046609D">
        <w:rPr>
          <w:rStyle w:val="FootnoteReference"/>
          <w:rFonts w:eastAsia="Arial Unicode MS"/>
          <w:bCs/>
          <w:i/>
          <w:sz w:val="26"/>
          <w:szCs w:val="26"/>
        </w:rPr>
        <w:t xml:space="preserve"> Cal. </w:t>
      </w:r>
      <w:proofErr w:type="spellStart"/>
      <w:r w:rsidRPr="0046609D">
        <w:rPr>
          <w:rStyle w:val="FootnoteReference"/>
          <w:rFonts w:eastAsia="Arial Unicode MS"/>
          <w:bCs/>
          <w:i/>
          <w:sz w:val="26"/>
          <w:szCs w:val="26"/>
        </w:rPr>
        <w:t>Indep</w:t>
      </w:r>
      <w:proofErr w:type="spellEnd"/>
      <w:r w:rsidRPr="0046609D">
        <w:rPr>
          <w:rStyle w:val="FootnoteReference"/>
          <w:rFonts w:eastAsia="Arial Unicode MS"/>
          <w:bCs/>
          <w:i/>
          <w:sz w:val="26"/>
          <w:szCs w:val="26"/>
        </w:rPr>
        <w:t>. Sys. Operator Corp.</w:t>
      </w:r>
      <w:r w:rsidRPr="0046609D">
        <w:rPr>
          <w:rStyle w:val="FootnoteReference"/>
          <w:rFonts w:eastAsia="Arial Unicode MS"/>
          <w:bCs/>
          <w:sz w:val="26"/>
          <w:szCs w:val="26"/>
        </w:rPr>
        <w:t xml:space="preserve">, 133 FERC ¶ 61,223, at P 3 (2010) (stating that an increasing volume of small generator Interconnection Requests had created inefficiencies); </w:t>
      </w:r>
      <w:r w:rsidRPr="0046609D">
        <w:rPr>
          <w:rStyle w:val="FootnoteReference"/>
          <w:rFonts w:eastAsia="Arial Unicode MS"/>
          <w:bCs/>
          <w:i/>
          <w:sz w:val="26"/>
          <w:szCs w:val="26"/>
        </w:rPr>
        <w:t>Pacific Gas &amp; Elec. Co.</w:t>
      </w:r>
      <w:r w:rsidRPr="0046609D">
        <w:rPr>
          <w:rStyle w:val="FootnoteReference"/>
          <w:rFonts w:eastAsia="Arial Unicode MS"/>
          <w:bCs/>
          <w:sz w:val="26"/>
          <w:szCs w:val="26"/>
        </w:rPr>
        <w:t xml:space="preserve">, 135 FERC ¶ 61,094, at P 4 (2011) (stating that increased small generator Interconnection Requests resulted in a backlog of 170 requests over three years); </w:t>
      </w:r>
      <w:r w:rsidRPr="0046609D">
        <w:rPr>
          <w:rStyle w:val="FootnoteReference"/>
          <w:rFonts w:eastAsia="Arial Unicode MS"/>
          <w:bCs/>
          <w:i/>
          <w:sz w:val="26"/>
          <w:szCs w:val="26"/>
        </w:rPr>
        <w:t>PJM Interconnection, LLC</w:t>
      </w:r>
      <w:r w:rsidRPr="0046609D">
        <w:rPr>
          <w:rStyle w:val="FootnoteReference"/>
          <w:rFonts w:eastAsia="Arial Unicode MS"/>
          <w:bCs/>
          <w:sz w:val="26"/>
          <w:szCs w:val="26"/>
        </w:rPr>
        <w:t>, 139 FERC ¶ 61,079, at P 12 (2012) (stating that smaller projects comprised 66 percent of recent queue volume).</w:t>
      </w:r>
    </w:p>
  </w:footnote>
  <w:footnote w:id="7">
    <w:p w14:paraId="1A1D23F6" w14:textId="11F7E3AF" w:rsidR="00B85777" w:rsidRPr="0063060E" w:rsidRDefault="00B85777" w:rsidP="0046609D">
      <w:pPr>
        <w:pStyle w:val="FootnoteText"/>
        <w:widowControl/>
        <w:ind w:firstLine="720"/>
        <w:rPr>
          <w:sz w:val="26"/>
          <w:szCs w:val="26"/>
        </w:rPr>
      </w:pPr>
      <w:r w:rsidRPr="0046609D">
        <w:rPr>
          <w:rStyle w:val="FootnoteReference"/>
          <w:sz w:val="26"/>
          <w:szCs w:val="26"/>
          <w:vertAlign w:val="superscript"/>
        </w:rPr>
        <w:footnoteRef/>
      </w:r>
      <w:r w:rsidRPr="0046609D">
        <w:rPr>
          <w:sz w:val="26"/>
          <w:szCs w:val="26"/>
        </w:rPr>
        <w:t xml:space="preserve"> Sherwood, Larry, U.S. Solar Market Trends 2012</w:t>
      </w:r>
      <w:r w:rsidR="00676798">
        <w:rPr>
          <w:sz w:val="26"/>
          <w:szCs w:val="26"/>
        </w:rPr>
        <w:t>,</w:t>
      </w:r>
      <w:r w:rsidRPr="0046609D">
        <w:rPr>
          <w:sz w:val="26"/>
          <w:szCs w:val="26"/>
        </w:rPr>
        <w:t xml:space="preserve"> 4, </w:t>
      </w:r>
      <w:hyperlink r:id="rId2" w:history="1">
        <w:r w:rsidRPr="0046609D">
          <w:rPr>
            <w:sz w:val="26"/>
            <w:szCs w:val="26"/>
          </w:rPr>
          <w:t>http://www.irecusa.org/wp-content/uploads/2013/07/Solar-Report-Final-July-2013-1.pdf</w:t>
        </w:r>
      </w:hyperlink>
      <w:r w:rsidRPr="0046609D">
        <w:rPr>
          <w:sz w:val="26"/>
          <w:szCs w:val="26"/>
        </w:rPr>
        <w:t>.</w:t>
      </w:r>
    </w:p>
  </w:footnote>
  <w:footnote w:id="8">
    <w:p w14:paraId="1A1D23F8" w14:textId="6D09D6FC" w:rsidR="000476D2" w:rsidRPr="0046609D" w:rsidRDefault="00B85777" w:rsidP="0046609D">
      <w:pPr>
        <w:pStyle w:val="FootnoteText"/>
        <w:widowControl/>
        <w:ind w:firstLine="720"/>
        <w:rPr>
          <w:sz w:val="26"/>
          <w:szCs w:val="26"/>
        </w:rPr>
      </w:pPr>
      <w:r w:rsidRPr="0046609D">
        <w:rPr>
          <w:rStyle w:val="FootnoteReference"/>
          <w:sz w:val="26"/>
          <w:szCs w:val="26"/>
          <w:vertAlign w:val="superscript"/>
        </w:rPr>
        <w:footnoteRef/>
      </w:r>
      <w:r w:rsidRPr="0046609D">
        <w:rPr>
          <w:sz w:val="26"/>
          <w:szCs w:val="26"/>
        </w:rPr>
        <w:t xml:space="preserve"> U.S. Solar Market Insight Report, 2012 Year in Review, Executive Summary Table 2.1, </w:t>
      </w:r>
      <w:r w:rsidR="00676798" w:rsidRPr="0046609D">
        <w:rPr>
          <w:sz w:val="26"/>
          <w:szCs w:val="26"/>
        </w:rPr>
        <w:t>http://www.seia.org/research-resources/us-solar-market-insight-2012-year-in-review</w:t>
      </w:r>
      <w:r w:rsidRPr="0046609D">
        <w:rPr>
          <w:sz w:val="26"/>
          <w:szCs w:val="26"/>
        </w:rPr>
        <w:t>.</w:t>
      </w:r>
    </w:p>
  </w:footnote>
  <w:footnote w:id="9">
    <w:p w14:paraId="1A1D23F9" w14:textId="2D8979E2" w:rsidR="00B85777" w:rsidRPr="0046609D" w:rsidRDefault="00B85777" w:rsidP="0046609D">
      <w:pPr>
        <w:ind w:firstLine="720"/>
        <w:outlineLvl w:val="0"/>
        <w:rPr>
          <w:sz w:val="26"/>
          <w:szCs w:val="26"/>
        </w:rPr>
      </w:pPr>
      <w:r w:rsidRPr="0046609D">
        <w:rPr>
          <w:rFonts w:eastAsia="Arial Unicode MS"/>
          <w:b/>
          <w:color w:val="000000"/>
          <w:sz w:val="26"/>
          <w:szCs w:val="26"/>
          <w:u w:color="000000"/>
          <w:vertAlign w:val="superscript"/>
        </w:rPr>
        <w:footnoteRef/>
      </w:r>
      <w:r w:rsidRPr="0046609D">
        <w:rPr>
          <w:rFonts w:eastAsia="Arial Unicode MS"/>
          <w:color w:val="000000"/>
          <w:sz w:val="26"/>
          <w:szCs w:val="26"/>
          <w:u w:color="000000"/>
        </w:rPr>
        <w:t xml:space="preserve"> 18 C</w:t>
      </w:r>
      <w:r w:rsidR="00E04CE6">
        <w:rPr>
          <w:rFonts w:eastAsia="Arial Unicode MS"/>
          <w:color w:val="000000"/>
          <w:sz w:val="26"/>
          <w:szCs w:val="26"/>
          <w:u w:color="000000"/>
        </w:rPr>
        <w:t>.</w:t>
      </w:r>
      <w:r w:rsidRPr="0046609D">
        <w:rPr>
          <w:rFonts w:eastAsia="Arial Unicode MS"/>
          <w:color w:val="000000"/>
          <w:sz w:val="26"/>
          <w:szCs w:val="26"/>
          <w:u w:color="000000"/>
        </w:rPr>
        <w:t>F</w:t>
      </w:r>
      <w:r w:rsidR="00E04CE6">
        <w:rPr>
          <w:rFonts w:eastAsia="Arial Unicode MS"/>
          <w:color w:val="000000"/>
          <w:sz w:val="26"/>
          <w:szCs w:val="26"/>
          <w:u w:color="000000"/>
        </w:rPr>
        <w:t>.</w:t>
      </w:r>
      <w:r w:rsidRPr="0046609D">
        <w:rPr>
          <w:rFonts w:eastAsia="Arial Unicode MS"/>
          <w:color w:val="000000"/>
          <w:sz w:val="26"/>
          <w:szCs w:val="26"/>
          <w:u w:color="000000"/>
        </w:rPr>
        <w:t>R</w:t>
      </w:r>
      <w:r w:rsidR="00E04CE6">
        <w:rPr>
          <w:rFonts w:eastAsia="Arial Unicode MS"/>
          <w:color w:val="000000"/>
          <w:sz w:val="26"/>
          <w:szCs w:val="26"/>
          <w:u w:color="000000"/>
        </w:rPr>
        <w:t>.</w:t>
      </w:r>
      <w:r w:rsidRPr="0046609D">
        <w:rPr>
          <w:rFonts w:eastAsia="Arial Unicode MS"/>
          <w:color w:val="000000"/>
          <w:sz w:val="26"/>
          <w:szCs w:val="26"/>
          <w:u w:color="000000"/>
        </w:rPr>
        <w:t xml:space="preserve"> </w:t>
      </w:r>
      <w:r w:rsidR="00E04CE6" w:rsidRPr="00DF27E2">
        <w:rPr>
          <w:sz w:val="26"/>
          <w:szCs w:val="26"/>
        </w:rPr>
        <w:t>§</w:t>
      </w:r>
      <w:r w:rsidR="00E04CE6">
        <w:rPr>
          <w:sz w:val="26"/>
          <w:szCs w:val="26"/>
        </w:rPr>
        <w:t xml:space="preserve"> </w:t>
      </w:r>
      <w:r w:rsidRPr="0046609D">
        <w:rPr>
          <w:rFonts w:eastAsia="Arial Unicode MS"/>
          <w:color w:val="000000"/>
          <w:sz w:val="26"/>
          <w:szCs w:val="26"/>
          <w:u w:color="000000"/>
        </w:rPr>
        <w:t>385.207.</w:t>
      </w:r>
    </w:p>
  </w:footnote>
  <w:footnote w:id="10">
    <w:p w14:paraId="1A1D23FB" w14:textId="60735B80" w:rsidR="000476D2" w:rsidRPr="0046609D" w:rsidRDefault="00B85777" w:rsidP="0046609D">
      <w:pPr>
        <w:ind w:firstLine="720"/>
        <w:outlineLvl w:val="0"/>
        <w:rPr>
          <w:sz w:val="26"/>
          <w:szCs w:val="26"/>
        </w:rPr>
      </w:pPr>
      <w:r w:rsidRPr="0063060E">
        <w:rPr>
          <w:rFonts w:eastAsia="Arial Unicode MS"/>
          <w:b/>
          <w:color w:val="000000"/>
          <w:sz w:val="26"/>
          <w:szCs w:val="26"/>
          <w:u w:color="000000"/>
          <w:vertAlign w:val="superscript"/>
        </w:rPr>
        <w:footnoteRef/>
      </w:r>
      <w:r w:rsidRPr="0063060E">
        <w:rPr>
          <w:rFonts w:eastAsia="Arial Unicode MS"/>
          <w:color w:val="000000"/>
          <w:sz w:val="26"/>
          <w:szCs w:val="26"/>
          <w:u w:color="000000"/>
        </w:rPr>
        <w:t xml:space="preserve"> </w:t>
      </w:r>
      <w:r w:rsidRPr="0063060E">
        <w:rPr>
          <w:rFonts w:eastAsia="Arial Unicode MS"/>
          <w:sz w:val="26"/>
          <w:szCs w:val="26"/>
        </w:rPr>
        <w:t xml:space="preserve">SEIA Petition at 4 (citing Order No. 2006, FERC Stats. &amp; </w:t>
      </w:r>
      <w:proofErr w:type="spellStart"/>
      <w:r w:rsidRPr="0063060E">
        <w:rPr>
          <w:rFonts w:eastAsia="Arial Unicode MS"/>
          <w:sz w:val="26"/>
          <w:szCs w:val="26"/>
        </w:rPr>
        <w:t>Regs</w:t>
      </w:r>
      <w:proofErr w:type="spellEnd"/>
      <w:r w:rsidRPr="0063060E">
        <w:rPr>
          <w:rFonts w:eastAsia="Arial Unicode MS"/>
          <w:sz w:val="26"/>
          <w:szCs w:val="26"/>
        </w:rPr>
        <w:t>. ¶ 31,180 at P 118).</w:t>
      </w:r>
    </w:p>
  </w:footnote>
  <w:footnote w:id="11">
    <w:p w14:paraId="1A1D23FC" w14:textId="77777777" w:rsidR="00B85777" w:rsidRPr="0046609D" w:rsidRDefault="00B85777" w:rsidP="0046609D">
      <w:pPr>
        <w:ind w:firstLine="720"/>
        <w:outlineLvl w:val="0"/>
        <w:rPr>
          <w:sz w:val="26"/>
          <w:szCs w:val="26"/>
        </w:rPr>
      </w:pPr>
      <w:r w:rsidRPr="0046609D">
        <w:rPr>
          <w:rFonts w:eastAsia="Arial Unicode MS"/>
          <w:b/>
          <w:color w:val="000000"/>
          <w:sz w:val="26"/>
          <w:szCs w:val="26"/>
          <w:u w:color="000000"/>
          <w:vertAlign w:val="superscript"/>
        </w:rPr>
        <w:footnoteRef/>
      </w:r>
      <w:r w:rsidRPr="0046609D">
        <w:rPr>
          <w:rFonts w:eastAsia="Arial Unicode MS"/>
          <w:color w:val="000000"/>
          <w:sz w:val="26"/>
          <w:szCs w:val="26"/>
          <w:u w:color="000000"/>
        </w:rPr>
        <w:t xml:space="preserve"> SEIA Petition at 12.</w:t>
      </w:r>
    </w:p>
  </w:footnote>
  <w:footnote w:id="12">
    <w:p w14:paraId="1A1D23FD" w14:textId="08EF9A0D" w:rsidR="00FA1B32" w:rsidRPr="0046609D" w:rsidRDefault="00FA1B32" w:rsidP="0046609D">
      <w:pPr>
        <w:ind w:firstLine="720"/>
        <w:rPr>
          <w:sz w:val="26"/>
          <w:szCs w:val="26"/>
        </w:rPr>
      </w:pPr>
      <w:r w:rsidRPr="0046609D">
        <w:rPr>
          <w:rStyle w:val="FootnoteReference"/>
          <w:b/>
          <w:sz w:val="26"/>
          <w:szCs w:val="26"/>
          <w:vertAlign w:val="superscript"/>
        </w:rPr>
        <w:footnoteRef/>
      </w:r>
      <w:r w:rsidRPr="0046609D">
        <w:rPr>
          <w:sz w:val="26"/>
          <w:szCs w:val="26"/>
        </w:rPr>
        <w:t xml:space="preserve"> </w:t>
      </w:r>
      <w:r w:rsidR="003B2655" w:rsidRPr="0046609D">
        <w:rPr>
          <w:i/>
          <w:sz w:val="26"/>
          <w:szCs w:val="26"/>
        </w:rPr>
        <w:t>Standardization of Small Generator Interconnection Agreements and Procedures</w:t>
      </w:r>
      <w:r w:rsidR="003B2655" w:rsidRPr="0046609D">
        <w:rPr>
          <w:sz w:val="26"/>
          <w:szCs w:val="26"/>
        </w:rPr>
        <w:t xml:space="preserve">, Order No. 2006, FERC Stats. &amp; </w:t>
      </w:r>
      <w:proofErr w:type="spellStart"/>
      <w:r w:rsidR="003B2655" w:rsidRPr="0046609D">
        <w:rPr>
          <w:sz w:val="26"/>
          <w:szCs w:val="26"/>
        </w:rPr>
        <w:t>Regs</w:t>
      </w:r>
      <w:proofErr w:type="spellEnd"/>
      <w:r w:rsidR="003B2655" w:rsidRPr="0046609D">
        <w:rPr>
          <w:sz w:val="26"/>
          <w:szCs w:val="26"/>
        </w:rPr>
        <w:t xml:space="preserve">. ¶ 31,180, </w:t>
      </w:r>
      <w:r w:rsidR="003B2655" w:rsidRPr="0046609D">
        <w:rPr>
          <w:i/>
          <w:sz w:val="26"/>
          <w:szCs w:val="26"/>
        </w:rPr>
        <w:t>order on</w:t>
      </w:r>
      <w:r w:rsidR="003B2655" w:rsidRPr="0046609D">
        <w:rPr>
          <w:sz w:val="26"/>
          <w:szCs w:val="26"/>
        </w:rPr>
        <w:t xml:space="preserve"> </w:t>
      </w:r>
      <w:proofErr w:type="spellStart"/>
      <w:r w:rsidR="003B2655" w:rsidRPr="0046609D">
        <w:rPr>
          <w:i/>
          <w:sz w:val="26"/>
          <w:szCs w:val="26"/>
        </w:rPr>
        <w:t>reh’g</w:t>
      </w:r>
      <w:proofErr w:type="spellEnd"/>
      <w:r w:rsidR="003B2655" w:rsidRPr="0046609D">
        <w:rPr>
          <w:sz w:val="26"/>
          <w:szCs w:val="26"/>
        </w:rPr>
        <w:t xml:space="preserve">, Order No. 2006-A, FERC Stats. &amp; </w:t>
      </w:r>
      <w:proofErr w:type="spellStart"/>
      <w:r w:rsidR="003B2655" w:rsidRPr="0046609D">
        <w:rPr>
          <w:sz w:val="26"/>
          <w:szCs w:val="26"/>
        </w:rPr>
        <w:t>Regs</w:t>
      </w:r>
      <w:proofErr w:type="spellEnd"/>
      <w:r w:rsidR="003B2655" w:rsidRPr="0046609D">
        <w:rPr>
          <w:sz w:val="26"/>
          <w:szCs w:val="26"/>
        </w:rPr>
        <w:t xml:space="preserve">. ¶ 31,196 (2005), </w:t>
      </w:r>
      <w:r w:rsidR="003B2655" w:rsidRPr="0046609D">
        <w:rPr>
          <w:i/>
          <w:sz w:val="26"/>
          <w:szCs w:val="26"/>
        </w:rPr>
        <w:t>order granting clarification</w:t>
      </w:r>
      <w:r w:rsidR="003B2655" w:rsidRPr="0046609D">
        <w:rPr>
          <w:sz w:val="26"/>
          <w:szCs w:val="26"/>
        </w:rPr>
        <w:t xml:space="preserve">, Order No. 2006-B, FERC Stats. &amp; </w:t>
      </w:r>
      <w:proofErr w:type="spellStart"/>
      <w:r w:rsidR="003B2655" w:rsidRPr="0046609D">
        <w:rPr>
          <w:sz w:val="26"/>
          <w:szCs w:val="26"/>
        </w:rPr>
        <w:t>Regs</w:t>
      </w:r>
      <w:proofErr w:type="spellEnd"/>
      <w:r w:rsidR="003B2655" w:rsidRPr="0046609D">
        <w:rPr>
          <w:sz w:val="26"/>
          <w:szCs w:val="26"/>
        </w:rPr>
        <w:t xml:space="preserve">. ¶ 31,221 (2006); </w:t>
      </w:r>
      <w:r w:rsidR="003B2655" w:rsidRPr="0046609D">
        <w:rPr>
          <w:i/>
          <w:sz w:val="26"/>
          <w:szCs w:val="26"/>
        </w:rPr>
        <w:t>Small Generator Interconnection Agreements and Procedures</w:t>
      </w:r>
      <w:r w:rsidR="003B2655" w:rsidRPr="0046609D">
        <w:rPr>
          <w:sz w:val="26"/>
          <w:szCs w:val="26"/>
        </w:rPr>
        <w:t xml:space="preserve">, Order No. 792, 78 FR 73,240 (Nov. 22, 2013), 145 FERC ¶ 61,159 (2013), </w:t>
      </w:r>
      <w:r w:rsidR="003B2655" w:rsidRPr="0046609D">
        <w:rPr>
          <w:i/>
          <w:sz w:val="26"/>
          <w:szCs w:val="26"/>
        </w:rPr>
        <w:t>clarifying</w:t>
      </w:r>
      <w:r w:rsidR="003B2655" w:rsidRPr="0046609D">
        <w:rPr>
          <w:sz w:val="26"/>
          <w:szCs w:val="26"/>
        </w:rPr>
        <w:t>, Order No. 792-A, 146 FERC ¶ 61,214 (2014).</w:t>
      </w:r>
      <w:r w:rsidRPr="0046609D">
        <w:rPr>
          <w:sz w:val="26"/>
          <w:szCs w:val="26"/>
        </w:rPr>
        <w:t xml:space="preserve"> </w:t>
      </w:r>
    </w:p>
  </w:footnote>
  <w:footnote w:id="13">
    <w:p w14:paraId="1A1D23FE" w14:textId="6AF598CC" w:rsidR="00806271" w:rsidRPr="0046609D" w:rsidRDefault="00806271"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More information on </w:t>
      </w:r>
      <w:proofErr w:type="spellStart"/>
      <w:r w:rsidRPr="0046609D">
        <w:rPr>
          <w:sz w:val="26"/>
          <w:szCs w:val="26"/>
        </w:rPr>
        <w:t>eTariff</w:t>
      </w:r>
      <w:proofErr w:type="spellEnd"/>
      <w:r w:rsidRPr="0046609D">
        <w:rPr>
          <w:sz w:val="26"/>
          <w:szCs w:val="26"/>
        </w:rPr>
        <w:t xml:space="preserve"> is posted at </w:t>
      </w:r>
      <w:r w:rsidR="00E04CE6" w:rsidRPr="0046609D">
        <w:rPr>
          <w:sz w:val="26"/>
          <w:szCs w:val="26"/>
        </w:rPr>
        <w:t>http://www.ferc.gov/docs-filing/etariff.asp</w:t>
      </w:r>
      <w:r w:rsidRPr="0046609D">
        <w:rPr>
          <w:sz w:val="26"/>
          <w:szCs w:val="26"/>
        </w:rPr>
        <w:t xml:space="preserve">. </w:t>
      </w:r>
    </w:p>
  </w:footnote>
  <w:footnote w:id="14">
    <w:p w14:paraId="1A1D23FF" w14:textId="77777777" w:rsidR="005D78A2" w:rsidRPr="0046609D" w:rsidRDefault="005D78A2"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Peak Reliability Comments at 3; Idaho Power Comments at 2; PNM Comments at 1; SoCal Edison Comments at 2; ISO/RTO Council Comments at 6; Trade Associations Comments at 4; Bonneville Comments at 1; EPRI Comments at 7; NERC Comments at 2; PG&amp;E Comments at 2.</w:t>
      </w:r>
    </w:p>
  </w:footnote>
  <w:footnote w:id="15">
    <w:p w14:paraId="1A1D2400" w14:textId="77777777" w:rsidR="005D78A2" w:rsidRPr="0046609D" w:rsidRDefault="005D78A2"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SoCal Edison Comments at 2; Peak Reliability Comments at 3; EPRI Comments at 7.</w:t>
      </w:r>
    </w:p>
  </w:footnote>
  <w:footnote w:id="16">
    <w:p w14:paraId="1A1D2401" w14:textId="77777777" w:rsidR="005D78A2" w:rsidRPr="0046609D" w:rsidRDefault="005D78A2"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vertAlign w:val="superscript"/>
        </w:rPr>
        <w:t xml:space="preserve"> </w:t>
      </w:r>
      <w:r w:rsidRPr="0046609D">
        <w:rPr>
          <w:sz w:val="26"/>
          <w:szCs w:val="26"/>
        </w:rPr>
        <w:t>PNM Comments at 2; Trade Associations Comments at 7.</w:t>
      </w:r>
    </w:p>
  </w:footnote>
  <w:footnote w:id="17">
    <w:p w14:paraId="1A1D2402" w14:textId="77777777" w:rsidR="005D78A2" w:rsidRPr="0046609D" w:rsidRDefault="005D78A2"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vertAlign w:val="superscript"/>
        </w:rPr>
        <w:t xml:space="preserve"> </w:t>
      </w:r>
      <w:r w:rsidRPr="0046609D">
        <w:rPr>
          <w:sz w:val="26"/>
          <w:szCs w:val="26"/>
        </w:rPr>
        <w:t>PNM Comments at 2; Trade Associations Comments at 7.</w:t>
      </w:r>
    </w:p>
  </w:footnote>
  <w:footnote w:id="18">
    <w:p w14:paraId="1A1D2404" w14:textId="166727BC" w:rsidR="000476D2" w:rsidRPr="0046609D" w:rsidRDefault="0022066C" w:rsidP="0046609D">
      <w:pPr>
        <w:pStyle w:val="FootnoteText"/>
        <w:ind w:firstLine="720"/>
        <w:rPr>
          <w:sz w:val="26"/>
          <w:szCs w:val="26"/>
        </w:rPr>
      </w:pPr>
      <w:r w:rsidRPr="00915AE2">
        <w:rPr>
          <w:rStyle w:val="FootnoteReference"/>
          <w:b/>
          <w:sz w:val="26"/>
          <w:szCs w:val="26"/>
          <w:vertAlign w:val="superscript"/>
        </w:rPr>
        <w:footnoteRef/>
      </w:r>
      <w:r w:rsidRPr="00915AE2">
        <w:rPr>
          <w:sz w:val="26"/>
          <w:szCs w:val="26"/>
        </w:rPr>
        <w:t xml:space="preserve"> Commission staff estimates that industry is similarly situated in terms of hourly cost (wages plus benefits).  Based on the Commission average cost (wages plus benefits) for 201</w:t>
      </w:r>
      <w:r w:rsidR="004308AB">
        <w:rPr>
          <w:sz w:val="26"/>
          <w:szCs w:val="26"/>
        </w:rPr>
        <w:t>6</w:t>
      </w:r>
      <w:r w:rsidRPr="00915AE2">
        <w:rPr>
          <w:sz w:val="26"/>
          <w:szCs w:val="26"/>
        </w:rPr>
        <w:t>, $7</w:t>
      </w:r>
      <w:r w:rsidR="004308AB">
        <w:rPr>
          <w:sz w:val="26"/>
          <w:szCs w:val="26"/>
        </w:rPr>
        <w:t>4.50</w:t>
      </w:r>
      <w:r w:rsidRPr="00915AE2">
        <w:rPr>
          <w:sz w:val="26"/>
          <w:szCs w:val="26"/>
        </w:rPr>
        <w:t>/hour is used.</w:t>
      </w:r>
    </w:p>
  </w:footnote>
  <w:footnote w:id="19">
    <w:p w14:paraId="1A1D2405" w14:textId="77777777" w:rsidR="0022066C" w:rsidRPr="0046609D" w:rsidRDefault="0022066C" w:rsidP="0046609D">
      <w:pPr>
        <w:pStyle w:val="FootnoteText"/>
        <w:ind w:firstLine="720"/>
        <w:rPr>
          <w:sz w:val="26"/>
          <w:szCs w:val="26"/>
        </w:rPr>
      </w:pPr>
      <w:r w:rsidRPr="0046609D">
        <w:rPr>
          <w:rStyle w:val="FootnoteReference"/>
          <w:b/>
          <w:sz w:val="26"/>
          <w:szCs w:val="26"/>
          <w:vertAlign w:val="superscript"/>
        </w:rPr>
        <w:footnoteRef/>
      </w:r>
      <w:r w:rsidRPr="0046609D">
        <w:rPr>
          <w:b/>
          <w:sz w:val="26"/>
          <w:szCs w:val="26"/>
          <w:vertAlign w:val="superscript"/>
        </w:rPr>
        <w:t xml:space="preserve"> </w:t>
      </w:r>
      <w:r w:rsidRPr="0046609D">
        <w:rPr>
          <w:sz w:val="26"/>
          <w:szCs w:val="26"/>
        </w:rPr>
        <w:t>Number of Applicable Registered Entities.</w:t>
      </w:r>
    </w:p>
  </w:footnote>
  <w:footnote w:id="20">
    <w:p w14:paraId="1A1D2406" w14:textId="3C8883F0" w:rsidR="00B85777" w:rsidRPr="0046609D" w:rsidRDefault="00B85777"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w:t>
      </w:r>
      <w:r w:rsidR="001F0EBD" w:rsidRPr="0046609D">
        <w:rPr>
          <w:sz w:val="26"/>
          <w:szCs w:val="26"/>
        </w:rPr>
        <w:t>The cost is b</w:t>
      </w:r>
      <w:r w:rsidRPr="0046609D">
        <w:rPr>
          <w:sz w:val="26"/>
          <w:szCs w:val="26"/>
        </w:rPr>
        <w:t xml:space="preserve">ased upon </w:t>
      </w:r>
      <w:r w:rsidR="00347A3F" w:rsidRPr="0046609D">
        <w:rPr>
          <w:sz w:val="26"/>
          <w:szCs w:val="26"/>
        </w:rPr>
        <w:t xml:space="preserve">FERC’s </w:t>
      </w:r>
      <w:r w:rsidR="00FA3ADF" w:rsidRPr="0046609D">
        <w:rPr>
          <w:sz w:val="26"/>
          <w:szCs w:val="26"/>
        </w:rPr>
        <w:t>201</w:t>
      </w:r>
      <w:r w:rsidR="00FA3ADF">
        <w:rPr>
          <w:sz w:val="26"/>
          <w:szCs w:val="26"/>
        </w:rPr>
        <w:t>6</w:t>
      </w:r>
      <w:r w:rsidR="00FA3ADF" w:rsidRPr="0046609D">
        <w:rPr>
          <w:sz w:val="26"/>
          <w:szCs w:val="26"/>
        </w:rPr>
        <w:t xml:space="preserve"> </w:t>
      </w:r>
      <w:r w:rsidR="00347A3F" w:rsidRPr="0046609D">
        <w:rPr>
          <w:sz w:val="26"/>
          <w:szCs w:val="26"/>
        </w:rPr>
        <w:t xml:space="preserve">annual </w:t>
      </w:r>
      <w:r w:rsidRPr="0046609D">
        <w:rPr>
          <w:sz w:val="26"/>
          <w:szCs w:val="26"/>
        </w:rPr>
        <w:t xml:space="preserve">average salary </w:t>
      </w:r>
      <w:r w:rsidR="00347A3F" w:rsidRPr="0046609D">
        <w:rPr>
          <w:sz w:val="26"/>
          <w:szCs w:val="26"/>
        </w:rPr>
        <w:t xml:space="preserve">plus benefits of </w:t>
      </w:r>
      <w:r w:rsidRPr="0046609D">
        <w:rPr>
          <w:sz w:val="26"/>
          <w:szCs w:val="26"/>
        </w:rPr>
        <w:t>$</w:t>
      </w:r>
      <w:r w:rsidR="00FA3ADF" w:rsidRPr="00FA3ADF">
        <w:rPr>
          <w:sz w:val="26"/>
          <w:szCs w:val="26"/>
        </w:rPr>
        <w:t>154,647</w:t>
      </w:r>
      <w:r w:rsidR="008442EB" w:rsidRPr="0046609D">
        <w:rPr>
          <w:sz w:val="26"/>
          <w:szCs w:val="26"/>
        </w:rPr>
        <w:t xml:space="preserve"> (or $</w:t>
      </w:r>
      <w:r w:rsidR="00FA3ADF">
        <w:rPr>
          <w:sz w:val="26"/>
          <w:szCs w:val="26"/>
        </w:rPr>
        <w:t>74.50</w:t>
      </w:r>
      <w:r w:rsidR="008442EB" w:rsidRPr="0046609D">
        <w:rPr>
          <w:sz w:val="26"/>
          <w:szCs w:val="26"/>
        </w:rPr>
        <w:t>/hour)</w:t>
      </w:r>
      <w:r w:rsidR="00347A3F" w:rsidRPr="0046609D">
        <w:rPr>
          <w:sz w:val="26"/>
          <w:szCs w:val="26"/>
        </w:rPr>
        <w:t>.</w:t>
      </w:r>
    </w:p>
  </w:footnote>
  <w:footnote w:id="21">
    <w:p w14:paraId="1A1D2407" w14:textId="77777777" w:rsidR="00B85777" w:rsidRPr="0046609D" w:rsidRDefault="00B85777"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Paperwork Reduction Act of 1995 (PRA).</w:t>
      </w:r>
    </w:p>
  </w:footnote>
  <w:footnote w:id="22">
    <w:p w14:paraId="1A1D2408" w14:textId="77777777" w:rsidR="00B85777" w:rsidRPr="0046609D" w:rsidRDefault="00B85777" w:rsidP="0046609D">
      <w:pPr>
        <w:pStyle w:val="FootnoteText"/>
        <w:ind w:firstLine="720"/>
        <w:rPr>
          <w:sz w:val="26"/>
          <w:szCs w:val="26"/>
        </w:rPr>
      </w:pPr>
      <w:r w:rsidRPr="0046609D">
        <w:rPr>
          <w:rStyle w:val="FootnoteReference"/>
          <w:b/>
          <w:sz w:val="26"/>
          <w:szCs w:val="26"/>
          <w:vertAlign w:val="superscript"/>
        </w:rPr>
        <w:footnoteRef/>
      </w:r>
      <w:r w:rsidRPr="0046609D">
        <w:rPr>
          <w:sz w:val="26"/>
          <w:szCs w:val="26"/>
        </w:rPr>
        <w:t xml:space="preserve"> </w:t>
      </w:r>
      <w:r w:rsidR="00C45E68" w:rsidRPr="0046609D">
        <w:rPr>
          <w:sz w:val="26"/>
          <w:szCs w:val="26"/>
        </w:rPr>
        <w:t>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this rulemaking), and other changes to the collection.</w:t>
      </w:r>
    </w:p>
  </w:footnote>
  <w:footnote w:id="23">
    <w:p w14:paraId="1A1D2409" w14:textId="77777777" w:rsidR="005A11B8" w:rsidRPr="0046609D" w:rsidRDefault="005A11B8"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For purposes of this Final Rule, a public utility is a utility that owns, controls, or operates facilities used for transmitting electric energy in interstate commerce, as defined by the FPA.  </w:t>
      </w:r>
      <w:r w:rsidRPr="0046609D">
        <w:rPr>
          <w:i/>
          <w:sz w:val="26"/>
          <w:szCs w:val="26"/>
        </w:rPr>
        <w:t>See</w:t>
      </w:r>
      <w:r w:rsidRPr="0046609D">
        <w:rPr>
          <w:sz w:val="26"/>
          <w:szCs w:val="26"/>
        </w:rPr>
        <w:t xml:space="preserve"> 16 U.S.C. 824(e).  A non-public utility that seeks voluntary compliance with the reciprocity condition of an OATT may satisfy that condition by filing an OATT, which includes an SGIA.</w:t>
      </w:r>
    </w:p>
  </w:footnote>
  <w:footnote w:id="24">
    <w:p w14:paraId="306A35D5" w14:textId="54A6CC2F" w:rsidR="001D01B5" w:rsidRPr="0046609D" w:rsidRDefault="001D01B5" w:rsidP="0046609D">
      <w:pPr>
        <w:pStyle w:val="FootnoteText"/>
        <w:ind w:firstLine="720"/>
        <w:rPr>
          <w:sz w:val="26"/>
          <w:szCs w:val="26"/>
        </w:rPr>
      </w:pPr>
      <w:r w:rsidRPr="0046609D">
        <w:rPr>
          <w:rStyle w:val="FootnoteReference"/>
          <w:sz w:val="26"/>
          <w:szCs w:val="26"/>
        </w:rPr>
        <w:footnoteRef/>
      </w:r>
      <w:r w:rsidRPr="0046609D">
        <w:rPr>
          <w:sz w:val="26"/>
          <w:szCs w:val="26"/>
        </w:rPr>
        <w:t xml:space="preserve"> Order 827, issued 6/16/2016 in Docket No. RM16-1 is pending OMB review under FERC-516B (OMB Control No. 1902-0286, ICR 201606-1902-004).</w:t>
      </w:r>
    </w:p>
  </w:footnote>
  <w:footnote w:id="25">
    <w:p w14:paraId="1A1D240A" w14:textId="77777777" w:rsidR="005A11B8" w:rsidRPr="0046609D" w:rsidRDefault="005A11B8" w:rsidP="0046609D">
      <w:pPr>
        <w:pStyle w:val="FootnoteText"/>
        <w:ind w:firstLine="720"/>
        <w:rPr>
          <w:sz w:val="26"/>
          <w:szCs w:val="26"/>
        </w:rPr>
      </w:pPr>
      <w:r w:rsidRPr="0046609D">
        <w:rPr>
          <w:rStyle w:val="FootnoteReference"/>
          <w:sz w:val="26"/>
          <w:szCs w:val="26"/>
          <w:vertAlign w:val="superscript"/>
        </w:rPr>
        <w:footnoteRef/>
      </w:r>
      <w:r w:rsidRPr="0046609D">
        <w:rPr>
          <w:sz w:val="26"/>
          <w:szCs w:val="26"/>
        </w:rPr>
        <w:t xml:space="preserve"> </w:t>
      </w:r>
      <w:r w:rsidRPr="0046609D">
        <w:rPr>
          <w:i/>
          <w:sz w:val="26"/>
          <w:szCs w:val="26"/>
        </w:rPr>
        <w:t>Reactive Power Requirements for Non-Synchronous Generation</w:t>
      </w:r>
      <w:r w:rsidRPr="0046609D">
        <w:rPr>
          <w:sz w:val="26"/>
          <w:szCs w:val="26"/>
        </w:rPr>
        <w:t>, Order No.</w:t>
      </w:r>
      <w:r w:rsidR="000D7BBC" w:rsidRPr="0046609D">
        <w:rPr>
          <w:sz w:val="26"/>
          <w:szCs w:val="26"/>
        </w:rPr>
        <w:t xml:space="preserve"> 827, </w:t>
      </w:r>
      <w:r w:rsidR="00E54AD4" w:rsidRPr="00E54AD4">
        <w:rPr>
          <w:sz w:val="26"/>
          <w:szCs w:val="26"/>
        </w:rPr>
        <w:t>81 Fed. Reg. 40,793 (Jun. 23, 2016)</w:t>
      </w:r>
      <w:r w:rsidR="00E54AD4">
        <w:rPr>
          <w:sz w:val="26"/>
          <w:szCs w:val="26"/>
        </w:rPr>
        <w:t xml:space="preserve">, </w:t>
      </w:r>
      <w:r w:rsidR="000D7BBC" w:rsidRPr="0046609D">
        <w:rPr>
          <w:sz w:val="26"/>
          <w:szCs w:val="26"/>
        </w:rPr>
        <w:t xml:space="preserve">155 FERC ¶ 61,277 </w:t>
      </w:r>
      <w:r w:rsidRPr="0046609D">
        <w:rPr>
          <w:sz w:val="26"/>
          <w:szCs w:val="26"/>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23E3" w14:textId="77777777" w:rsidR="00B85777" w:rsidRDefault="00B85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D23E4" w14:textId="77777777" w:rsidR="00B85777" w:rsidRDefault="00B85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23E5" w14:textId="77777777" w:rsidR="00B85777" w:rsidRDefault="00B85777">
    <w:pPr>
      <w:pStyle w:val="Header"/>
      <w:framePr w:wrap="around" w:vAnchor="text" w:hAnchor="page" w:x="6022" w:y="-59"/>
      <w:jc w:val="center"/>
      <w:rPr>
        <w:rStyle w:val="PageNumber"/>
      </w:rPr>
    </w:pPr>
  </w:p>
  <w:p w14:paraId="1A1D23E6" w14:textId="77777777" w:rsidR="00B85777" w:rsidRDefault="00B85777" w:rsidP="001F4EA0">
    <w:pPr>
      <w:tabs>
        <w:tab w:val="left" w:pos="-1440"/>
      </w:tabs>
      <w:rPr>
        <w:sz w:val="26"/>
        <w:szCs w:val="26"/>
      </w:rPr>
    </w:pPr>
    <w:r w:rsidRPr="001F4EA0">
      <w:rPr>
        <w:sz w:val="26"/>
        <w:szCs w:val="26"/>
      </w:rPr>
      <w:t>FERC-</w:t>
    </w:r>
    <w:r>
      <w:rPr>
        <w:sz w:val="26"/>
        <w:szCs w:val="26"/>
      </w:rPr>
      <w:t>516A</w:t>
    </w:r>
    <w:r w:rsidRPr="001F4EA0">
      <w:rPr>
        <w:sz w:val="26"/>
        <w:szCs w:val="26"/>
      </w:rPr>
      <w:t xml:space="preserve"> </w:t>
    </w:r>
    <w:r w:rsidR="00753037">
      <w:rPr>
        <w:sz w:val="26"/>
        <w:szCs w:val="26"/>
      </w:rPr>
      <w:t>(</w:t>
    </w:r>
    <w:r w:rsidRPr="001F4EA0">
      <w:rPr>
        <w:sz w:val="26"/>
        <w:szCs w:val="26"/>
      </w:rPr>
      <w:t xml:space="preserve">OMB Control No. </w:t>
    </w:r>
    <w:r>
      <w:rPr>
        <w:sz w:val="26"/>
        <w:szCs w:val="26"/>
      </w:rPr>
      <w:t>1902-0203</w:t>
    </w:r>
    <w:r w:rsidR="00753037">
      <w:rPr>
        <w:sz w:val="26"/>
        <w:szCs w:val="26"/>
      </w:rPr>
      <w:t>), as modified by</w:t>
    </w:r>
  </w:p>
  <w:p w14:paraId="1A1D23E7" w14:textId="47C2A603" w:rsidR="008D47AD" w:rsidRDefault="005D78A2" w:rsidP="001F4EA0">
    <w:pPr>
      <w:tabs>
        <w:tab w:val="left" w:pos="-1440"/>
      </w:tabs>
      <w:rPr>
        <w:sz w:val="26"/>
        <w:szCs w:val="26"/>
      </w:rPr>
    </w:pPr>
    <w:r>
      <w:rPr>
        <w:sz w:val="26"/>
        <w:szCs w:val="26"/>
      </w:rPr>
      <w:t xml:space="preserve">Final Rule </w:t>
    </w:r>
    <w:r w:rsidR="00753037">
      <w:rPr>
        <w:sz w:val="26"/>
        <w:szCs w:val="26"/>
      </w:rPr>
      <w:t>in Docket No. RM16-8</w:t>
    </w:r>
    <w:r w:rsidR="00676798">
      <w:rPr>
        <w:sz w:val="26"/>
        <w:szCs w:val="26"/>
      </w:rPr>
      <w:t>-</w:t>
    </w:r>
    <w:r w:rsidR="00676798" w:rsidRPr="001A5D9E">
      <w:rPr>
        <w:sz w:val="26"/>
        <w:szCs w:val="26"/>
      </w:rPr>
      <w:t>000</w:t>
    </w:r>
    <w:r w:rsidR="00753037" w:rsidRPr="001A5D9E">
      <w:rPr>
        <w:sz w:val="26"/>
        <w:szCs w:val="26"/>
      </w:rPr>
      <w:t xml:space="preserve"> </w:t>
    </w:r>
    <w:r w:rsidR="00D041B4">
      <w:rPr>
        <w:sz w:val="26"/>
        <w:szCs w:val="26"/>
      </w:rPr>
      <w:t>(</w:t>
    </w:r>
    <w:r w:rsidR="00753037" w:rsidRPr="001A5D9E">
      <w:rPr>
        <w:sz w:val="26"/>
        <w:szCs w:val="26"/>
      </w:rPr>
      <w:t xml:space="preserve">issued </w:t>
    </w:r>
    <w:r w:rsidR="003B2655" w:rsidRPr="001A5D9E">
      <w:rPr>
        <w:sz w:val="26"/>
        <w:szCs w:val="26"/>
      </w:rPr>
      <w:t>7</w:t>
    </w:r>
    <w:r w:rsidR="00A67E13" w:rsidRPr="001A5D9E">
      <w:rPr>
        <w:sz w:val="26"/>
        <w:szCs w:val="26"/>
      </w:rPr>
      <w:t>/</w:t>
    </w:r>
    <w:r w:rsidR="003B2655" w:rsidRPr="001A5D9E">
      <w:rPr>
        <w:sz w:val="26"/>
        <w:szCs w:val="26"/>
      </w:rPr>
      <w:t>21</w:t>
    </w:r>
    <w:r w:rsidR="00A67E13" w:rsidRPr="001A5D9E">
      <w:rPr>
        <w:sz w:val="26"/>
        <w:szCs w:val="26"/>
      </w:rPr>
      <w:t>/</w:t>
    </w:r>
    <w:r w:rsidR="00753037" w:rsidRPr="001A5D9E">
      <w:rPr>
        <w:sz w:val="26"/>
        <w:szCs w:val="26"/>
      </w:rPr>
      <w:t>2016</w:t>
    </w:r>
    <w:r w:rsidR="00D041B4">
      <w:rPr>
        <w:sz w:val="26"/>
        <w:szCs w:val="26"/>
      </w:rPr>
      <w:t>)</w:t>
    </w:r>
    <w:r w:rsidR="00EE51AD">
      <w:rPr>
        <w:sz w:val="26"/>
        <w:szCs w:val="26"/>
      </w:rPr>
      <w:t xml:space="preserve"> </w:t>
    </w:r>
  </w:p>
  <w:p w14:paraId="1A1D23E8" w14:textId="77777777" w:rsidR="00753037" w:rsidRPr="001F4EA0" w:rsidRDefault="00753037" w:rsidP="001F4EA0">
    <w:pPr>
      <w:tabs>
        <w:tab w:val="left" w:pos="-1440"/>
      </w:tabs>
      <w:rPr>
        <w:sz w:val="26"/>
        <w:szCs w:val="26"/>
      </w:rPr>
    </w:pPr>
    <w:r>
      <w:rPr>
        <w:sz w:val="26"/>
        <w:szCs w:val="26"/>
      </w:rPr>
      <w:t xml:space="preserve">RIN </w:t>
    </w:r>
    <w:r w:rsidRPr="00BC017B">
      <w:rPr>
        <w:sz w:val="26"/>
        <w:szCs w:val="26"/>
      </w:rPr>
      <w:t xml:space="preserve">No. </w:t>
    </w:r>
    <w:r w:rsidR="00BC017B" w:rsidRPr="00BC017B">
      <w:rPr>
        <w:sz w:val="26"/>
        <w:szCs w:val="26"/>
      </w:rPr>
      <w:t xml:space="preserve">1902-AF19 </w:t>
    </w:r>
  </w:p>
  <w:p w14:paraId="1A1D23E9" w14:textId="77777777" w:rsidR="00B85777" w:rsidRDefault="00B85777">
    <w:pPr>
      <w:tabs>
        <w:tab w:val="left" w:pos="-1440"/>
      </w:tabs>
      <w:ind w:left="5040" w:hanging="5040"/>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13"/>
    <w:multiLevelType w:val="multilevel"/>
    <w:tmpl w:val="3AE0F55C"/>
    <w:lvl w:ilvl="0">
      <w:start w:val="1"/>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4" w15:restartNumberingAfterBreak="0">
    <w:nsid w:val="13903FBF"/>
    <w:multiLevelType w:val="hybridMultilevel"/>
    <w:tmpl w:val="1ED0610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8E53C4"/>
    <w:multiLevelType w:val="hybridMultilevel"/>
    <w:tmpl w:val="4CE43AAC"/>
    <w:lvl w:ilvl="0" w:tplc="32E04764">
      <w:start w:val="7"/>
      <w:numFmt w:val="decimal"/>
      <w:lvlText w:val="%1."/>
      <w:lvlJc w:val="left"/>
      <w:pPr>
        <w:tabs>
          <w:tab w:val="num" w:pos="1080"/>
        </w:tabs>
        <w:ind w:left="1080" w:hanging="360"/>
      </w:pPr>
      <w:rPr>
        <w:rFonts w:ascii="Times New Roman" w:hAnsi="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4F11DB"/>
    <w:multiLevelType w:val="hybridMultilevel"/>
    <w:tmpl w:val="50CE7FF4"/>
    <w:lvl w:ilvl="0" w:tplc="2FDC8924">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26532C"/>
    <w:multiLevelType w:val="hybridMultilevel"/>
    <w:tmpl w:val="795C1E22"/>
    <w:lvl w:ilvl="0" w:tplc="0670355C">
      <w:start w:val="2"/>
      <w:numFmt w:val="decimal"/>
      <w:lvlText w:val="%1."/>
      <w:lvlJc w:val="left"/>
      <w:pPr>
        <w:tabs>
          <w:tab w:val="num" w:pos="1800"/>
        </w:tabs>
        <w:ind w:left="1800" w:hanging="360"/>
      </w:pPr>
      <w:rPr>
        <w:rFonts w:ascii="Times New Roman" w:hAnsi="Times New Roman"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9C74EE7"/>
    <w:multiLevelType w:val="hybridMultilevel"/>
    <w:tmpl w:val="601210C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C648F7"/>
    <w:multiLevelType w:val="hybridMultilevel"/>
    <w:tmpl w:val="21425A80"/>
    <w:lvl w:ilvl="0" w:tplc="D670495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F782436"/>
    <w:multiLevelType w:val="hybridMultilevel"/>
    <w:tmpl w:val="D32E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83BB6"/>
    <w:multiLevelType w:val="hybridMultilevel"/>
    <w:tmpl w:val="8886EE98"/>
    <w:lvl w:ilvl="0" w:tplc="196CABF6">
      <w:start w:val="7"/>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 w15:restartNumberingAfterBreak="0">
    <w:nsid w:val="48CB555C"/>
    <w:multiLevelType w:val="hybridMultilevel"/>
    <w:tmpl w:val="F0546A6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26834EC"/>
    <w:multiLevelType w:val="hybridMultilevel"/>
    <w:tmpl w:val="6D9C51B8"/>
    <w:lvl w:ilvl="0" w:tplc="2970F3BE">
      <w:start w:val="7"/>
      <w:numFmt w:val="decimal"/>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5EC629B"/>
    <w:multiLevelType w:val="hybridMultilevel"/>
    <w:tmpl w:val="2B223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E53AFC"/>
    <w:multiLevelType w:val="hybridMultilevel"/>
    <w:tmpl w:val="1E44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0425D"/>
    <w:multiLevelType w:val="hybridMultilevel"/>
    <w:tmpl w:val="642A39E4"/>
    <w:lvl w:ilvl="0" w:tplc="04090009">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788D7A8E"/>
    <w:multiLevelType w:val="hybridMultilevel"/>
    <w:tmpl w:val="D32E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2B3F50"/>
    <w:multiLevelType w:val="hybridMultilevel"/>
    <w:tmpl w:val="2E68AC4A"/>
    <w:lvl w:ilvl="0" w:tplc="D136C208">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4"/>
  </w:num>
  <w:num w:numId="5">
    <w:abstractNumId w:val="16"/>
  </w:num>
  <w:num w:numId="6">
    <w:abstractNumId w:val="18"/>
  </w:num>
  <w:num w:numId="7">
    <w:abstractNumId w:val="8"/>
  </w:num>
  <w:num w:numId="8">
    <w:abstractNumId w:val="4"/>
  </w:num>
  <w:num w:numId="9">
    <w:abstractNumId w:val="12"/>
  </w:num>
  <w:num w:numId="10">
    <w:abstractNumId w:val="5"/>
  </w:num>
  <w:num w:numId="11">
    <w:abstractNumId w:val="7"/>
  </w:num>
  <w:num w:numId="12">
    <w:abstractNumId w:val="9"/>
  </w:num>
  <w:num w:numId="13">
    <w:abstractNumId w:val="6"/>
  </w:num>
  <w:num w:numId="14">
    <w:abstractNumId w:val="11"/>
  </w:num>
  <w:num w:numId="15">
    <w:abstractNumId w:val="13"/>
  </w:num>
  <w:num w:numId="16">
    <w:abstractNumId w:val="19"/>
  </w:num>
  <w:num w:numId="17">
    <w:abstractNumId w:val="3"/>
  </w:num>
  <w:num w:numId="18">
    <w:abstractNumId w:val="10"/>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27"/>
    <w:rsid w:val="000117D9"/>
    <w:rsid w:val="000118F5"/>
    <w:rsid w:val="000203B7"/>
    <w:rsid w:val="000203CC"/>
    <w:rsid w:val="00021784"/>
    <w:rsid w:val="0002482E"/>
    <w:rsid w:val="00025226"/>
    <w:rsid w:val="00036941"/>
    <w:rsid w:val="00045FB5"/>
    <w:rsid w:val="000476D2"/>
    <w:rsid w:val="00051D6F"/>
    <w:rsid w:val="00057138"/>
    <w:rsid w:val="00070734"/>
    <w:rsid w:val="000774D0"/>
    <w:rsid w:val="00084D36"/>
    <w:rsid w:val="0009555F"/>
    <w:rsid w:val="000A1830"/>
    <w:rsid w:val="000B4A8F"/>
    <w:rsid w:val="000B522D"/>
    <w:rsid w:val="000C0B28"/>
    <w:rsid w:val="000D0567"/>
    <w:rsid w:val="000D6742"/>
    <w:rsid w:val="000D7BBC"/>
    <w:rsid w:val="000E35C2"/>
    <w:rsid w:val="000F1015"/>
    <w:rsid w:val="0011231A"/>
    <w:rsid w:val="00126D8A"/>
    <w:rsid w:val="0013336C"/>
    <w:rsid w:val="0015492C"/>
    <w:rsid w:val="001571E2"/>
    <w:rsid w:val="001574D4"/>
    <w:rsid w:val="001601DC"/>
    <w:rsid w:val="00160D68"/>
    <w:rsid w:val="00161B85"/>
    <w:rsid w:val="00162BC3"/>
    <w:rsid w:val="00164C7A"/>
    <w:rsid w:val="00166BEA"/>
    <w:rsid w:val="00175202"/>
    <w:rsid w:val="001755EC"/>
    <w:rsid w:val="00181BA8"/>
    <w:rsid w:val="0018253A"/>
    <w:rsid w:val="00187044"/>
    <w:rsid w:val="00190C7D"/>
    <w:rsid w:val="0019762F"/>
    <w:rsid w:val="00197C16"/>
    <w:rsid w:val="001A5D9E"/>
    <w:rsid w:val="001B465E"/>
    <w:rsid w:val="001C148B"/>
    <w:rsid w:val="001C4242"/>
    <w:rsid w:val="001D01B5"/>
    <w:rsid w:val="001D1973"/>
    <w:rsid w:val="001D60C9"/>
    <w:rsid w:val="001E2232"/>
    <w:rsid w:val="001F0EBD"/>
    <w:rsid w:val="001F47D1"/>
    <w:rsid w:val="001F49E2"/>
    <w:rsid w:val="001F4EA0"/>
    <w:rsid w:val="001F70D8"/>
    <w:rsid w:val="001F710D"/>
    <w:rsid w:val="00200AD5"/>
    <w:rsid w:val="00205FAD"/>
    <w:rsid w:val="00214415"/>
    <w:rsid w:val="00214E38"/>
    <w:rsid w:val="0022066C"/>
    <w:rsid w:val="002220B7"/>
    <w:rsid w:val="00223555"/>
    <w:rsid w:val="002257AF"/>
    <w:rsid w:val="00236B6C"/>
    <w:rsid w:val="00240661"/>
    <w:rsid w:val="00241DE8"/>
    <w:rsid w:val="0024582C"/>
    <w:rsid w:val="002550C6"/>
    <w:rsid w:val="002607F2"/>
    <w:rsid w:val="00267195"/>
    <w:rsid w:val="00276278"/>
    <w:rsid w:val="00281A6B"/>
    <w:rsid w:val="00284C9B"/>
    <w:rsid w:val="00286115"/>
    <w:rsid w:val="00290413"/>
    <w:rsid w:val="002B2FCB"/>
    <w:rsid w:val="002B6814"/>
    <w:rsid w:val="002C2A46"/>
    <w:rsid w:val="002C6A34"/>
    <w:rsid w:val="002D106F"/>
    <w:rsid w:val="002D4E63"/>
    <w:rsid w:val="002D6778"/>
    <w:rsid w:val="002D750D"/>
    <w:rsid w:val="002E3757"/>
    <w:rsid w:val="002F193D"/>
    <w:rsid w:val="002F62F5"/>
    <w:rsid w:val="002F6B0F"/>
    <w:rsid w:val="00300822"/>
    <w:rsid w:val="00310311"/>
    <w:rsid w:val="003142E5"/>
    <w:rsid w:val="00333658"/>
    <w:rsid w:val="00333B75"/>
    <w:rsid w:val="00334983"/>
    <w:rsid w:val="00335262"/>
    <w:rsid w:val="00340C1F"/>
    <w:rsid w:val="00346E84"/>
    <w:rsid w:val="00347A3F"/>
    <w:rsid w:val="003514E6"/>
    <w:rsid w:val="00355377"/>
    <w:rsid w:val="00357713"/>
    <w:rsid w:val="00361CB5"/>
    <w:rsid w:val="00367754"/>
    <w:rsid w:val="00372109"/>
    <w:rsid w:val="00374A89"/>
    <w:rsid w:val="0038022D"/>
    <w:rsid w:val="00381EBA"/>
    <w:rsid w:val="0038349C"/>
    <w:rsid w:val="003922AA"/>
    <w:rsid w:val="003A2092"/>
    <w:rsid w:val="003A5E4A"/>
    <w:rsid w:val="003B2655"/>
    <w:rsid w:val="003B4DF6"/>
    <w:rsid w:val="003B657A"/>
    <w:rsid w:val="003B7748"/>
    <w:rsid w:val="003C513E"/>
    <w:rsid w:val="003D11B3"/>
    <w:rsid w:val="003D2E94"/>
    <w:rsid w:val="003D4A91"/>
    <w:rsid w:val="003D5001"/>
    <w:rsid w:val="003D604F"/>
    <w:rsid w:val="003E5928"/>
    <w:rsid w:val="003F54F8"/>
    <w:rsid w:val="003F76F0"/>
    <w:rsid w:val="00403A27"/>
    <w:rsid w:val="00406F7B"/>
    <w:rsid w:val="004150F4"/>
    <w:rsid w:val="00422253"/>
    <w:rsid w:val="00423618"/>
    <w:rsid w:val="004308AB"/>
    <w:rsid w:val="0043161B"/>
    <w:rsid w:val="0043541F"/>
    <w:rsid w:val="00442D91"/>
    <w:rsid w:val="00444071"/>
    <w:rsid w:val="0045399D"/>
    <w:rsid w:val="00463EA8"/>
    <w:rsid w:val="00465344"/>
    <w:rsid w:val="0046609D"/>
    <w:rsid w:val="004717E7"/>
    <w:rsid w:val="00473128"/>
    <w:rsid w:val="00477392"/>
    <w:rsid w:val="00480A7B"/>
    <w:rsid w:val="00485AEC"/>
    <w:rsid w:val="004A3FE3"/>
    <w:rsid w:val="004C13A1"/>
    <w:rsid w:val="004C4C32"/>
    <w:rsid w:val="004D1878"/>
    <w:rsid w:val="004D349C"/>
    <w:rsid w:val="004D3711"/>
    <w:rsid w:val="004D422F"/>
    <w:rsid w:val="004D52E7"/>
    <w:rsid w:val="004E2576"/>
    <w:rsid w:val="004F0A54"/>
    <w:rsid w:val="004F3AF1"/>
    <w:rsid w:val="004F3CAE"/>
    <w:rsid w:val="004F3EBE"/>
    <w:rsid w:val="004F45E7"/>
    <w:rsid w:val="004F7D5A"/>
    <w:rsid w:val="00502E36"/>
    <w:rsid w:val="00507F96"/>
    <w:rsid w:val="00514812"/>
    <w:rsid w:val="00524715"/>
    <w:rsid w:val="00534601"/>
    <w:rsid w:val="005402F8"/>
    <w:rsid w:val="00544FE6"/>
    <w:rsid w:val="00551E7D"/>
    <w:rsid w:val="00557A9D"/>
    <w:rsid w:val="00576C7A"/>
    <w:rsid w:val="0058348B"/>
    <w:rsid w:val="005847CE"/>
    <w:rsid w:val="00585551"/>
    <w:rsid w:val="00590782"/>
    <w:rsid w:val="00595288"/>
    <w:rsid w:val="005953B1"/>
    <w:rsid w:val="005A11B8"/>
    <w:rsid w:val="005B2527"/>
    <w:rsid w:val="005B2AB8"/>
    <w:rsid w:val="005B5BE0"/>
    <w:rsid w:val="005B7C6E"/>
    <w:rsid w:val="005C45C1"/>
    <w:rsid w:val="005C510F"/>
    <w:rsid w:val="005C7D73"/>
    <w:rsid w:val="005D288D"/>
    <w:rsid w:val="005D2CAB"/>
    <w:rsid w:val="005D459A"/>
    <w:rsid w:val="005D7302"/>
    <w:rsid w:val="005D78A2"/>
    <w:rsid w:val="005F3E29"/>
    <w:rsid w:val="005F65F2"/>
    <w:rsid w:val="005F6ACC"/>
    <w:rsid w:val="00604D18"/>
    <w:rsid w:val="00611D3A"/>
    <w:rsid w:val="00615750"/>
    <w:rsid w:val="00624FF9"/>
    <w:rsid w:val="0063060E"/>
    <w:rsid w:val="0063409D"/>
    <w:rsid w:val="00642985"/>
    <w:rsid w:val="00650023"/>
    <w:rsid w:val="00655C3B"/>
    <w:rsid w:val="00661F9E"/>
    <w:rsid w:val="00664937"/>
    <w:rsid w:val="00666630"/>
    <w:rsid w:val="006740C5"/>
    <w:rsid w:val="00676798"/>
    <w:rsid w:val="00684D3E"/>
    <w:rsid w:val="00687F24"/>
    <w:rsid w:val="00692E86"/>
    <w:rsid w:val="0069614C"/>
    <w:rsid w:val="006C31C9"/>
    <w:rsid w:val="006D45D6"/>
    <w:rsid w:val="006F45F4"/>
    <w:rsid w:val="006F6929"/>
    <w:rsid w:val="006F696D"/>
    <w:rsid w:val="0070789D"/>
    <w:rsid w:val="007111AF"/>
    <w:rsid w:val="0071126D"/>
    <w:rsid w:val="00716924"/>
    <w:rsid w:val="00717AD1"/>
    <w:rsid w:val="007218FE"/>
    <w:rsid w:val="00723156"/>
    <w:rsid w:val="00723A14"/>
    <w:rsid w:val="00725A3E"/>
    <w:rsid w:val="007268E4"/>
    <w:rsid w:val="00726C8F"/>
    <w:rsid w:val="00733E42"/>
    <w:rsid w:val="00735C97"/>
    <w:rsid w:val="007362D5"/>
    <w:rsid w:val="00737F2F"/>
    <w:rsid w:val="00753037"/>
    <w:rsid w:val="00754275"/>
    <w:rsid w:val="0076194D"/>
    <w:rsid w:val="007650FE"/>
    <w:rsid w:val="007659C7"/>
    <w:rsid w:val="00766E51"/>
    <w:rsid w:val="00784E87"/>
    <w:rsid w:val="00785572"/>
    <w:rsid w:val="00785E1B"/>
    <w:rsid w:val="007918B1"/>
    <w:rsid w:val="00792711"/>
    <w:rsid w:val="00797920"/>
    <w:rsid w:val="007A3C48"/>
    <w:rsid w:val="007A6476"/>
    <w:rsid w:val="007B2279"/>
    <w:rsid w:val="007B2DBC"/>
    <w:rsid w:val="007B4AB9"/>
    <w:rsid w:val="007C67CB"/>
    <w:rsid w:val="007D1170"/>
    <w:rsid w:val="007D1585"/>
    <w:rsid w:val="007E7A85"/>
    <w:rsid w:val="007F30A6"/>
    <w:rsid w:val="007F6EC8"/>
    <w:rsid w:val="00801B35"/>
    <w:rsid w:val="00802793"/>
    <w:rsid w:val="00803FE8"/>
    <w:rsid w:val="0080445C"/>
    <w:rsid w:val="00805105"/>
    <w:rsid w:val="00806271"/>
    <w:rsid w:val="008222F1"/>
    <w:rsid w:val="00823273"/>
    <w:rsid w:val="008350AC"/>
    <w:rsid w:val="00836B65"/>
    <w:rsid w:val="00837A60"/>
    <w:rsid w:val="008442EB"/>
    <w:rsid w:val="00851F78"/>
    <w:rsid w:val="008526B7"/>
    <w:rsid w:val="00857C66"/>
    <w:rsid w:val="00860207"/>
    <w:rsid w:val="00861791"/>
    <w:rsid w:val="00862ECF"/>
    <w:rsid w:val="0086433B"/>
    <w:rsid w:val="00865313"/>
    <w:rsid w:val="0086541E"/>
    <w:rsid w:val="00867D46"/>
    <w:rsid w:val="0087448C"/>
    <w:rsid w:val="008770E9"/>
    <w:rsid w:val="00877F38"/>
    <w:rsid w:val="0088592C"/>
    <w:rsid w:val="008867B3"/>
    <w:rsid w:val="008934D1"/>
    <w:rsid w:val="008A3379"/>
    <w:rsid w:val="008A6B26"/>
    <w:rsid w:val="008B72FA"/>
    <w:rsid w:val="008C1605"/>
    <w:rsid w:val="008C2786"/>
    <w:rsid w:val="008D1033"/>
    <w:rsid w:val="008D1638"/>
    <w:rsid w:val="008D47AD"/>
    <w:rsid w:val="008E122E"/>
    <w:rsid w:val="008F355F"/>
    <w:rsid w:val="008F6196"/>
    <w:rsid w:val="008F7823"/>
    <w:rsid w:val="009002FA"/>
    <w:rsid w:val="00907043"/>
    <w:rsid w:val="0090745C"/>
    <w:rsid w:val="009123D3"/>
    <w:rsid w:val="00915AE2"/>
    <w:rsid w:val="00923B86"/>
    <w:rsid w:val="00927B99"/>
    <w:rsid w:val="0093346C"/>
    <w:rsid w:val="0094013E"/>
    <w:rsid w:val="009465E6"/>
    <w:rsid w:val="0095408E"/>
    <w:rsid w:val="009576B4"/>
    <w:rsid w:val="009626D6"/>
    <w:rsid w:val="00965B89"/>
    <w:rsid w:val="00966C6C"/>
    <w:rsid w:val="0097627D"/>
    <w:rsid w:val="009775B1"/>
    <w:rsid w:val="00984EBA"/>
    <w:rsid w:val="009851A9"/>
    <w:rsid w:val="009911B6"/>
    <w:rsid w:val="009969BE"/>
    <w:rsid w:val="009A5B4E"/>
    <w:rsid w:val="009C52D5"/>
    <w:rsid w:val="009D1B00"/>
    <w:rsid w:val="009D32DE"/>
    <w:rsid w:val="009D459A"/>
    <w:rsid w:val="009E43B2"/>
    <w:rsid w:val="009E6BCD"/>
    <w:rsid w:val="009E758A"/>
    <w:rsid w:val="009F6D2D"/>
    <w:rsid w:val="00A07608"/>
    <w:rsid w:val="00A07EB2"/>
    <w:rsid w:val="00A1101F"/>
    <w:rsid w:val="00A11DAF"/>
    <w:rsid w:val="00A234C2"/>
    <w:rsid w:val="00A238A7"/>
    <w:rsid w:val="00A26DED"/>
    <w:rsid w:val="00A32549"/>
    <w:rsid w:val="00A33D98"/>
    <w:rsid w:val="00A37A59"/>
    <w:rsid w:val="00A47A91"/>
    <w:rsid w:val="00A52901"/>
    <w:rsid w:val="00A625A0"/>
    <w:rsid w:val="00A62FB8"/>
    <w:rsid w:val="00A67E13"/>
    <w:rsid w:val="00A74BFF"/>
    <w:rsid w:val="00A819F1"/>
    <w:rsid w:val="00A86CEE"/>
    <w:rsid w:val="00A930FC"/>
    <w:rsid w:val="00A94E40"/>
    <w:rsid w:val="00AA1F4A"/>
    <w:rsid w:val="00AA5E31"/>
    <w:rsid w:val="00AA690E"/>
    <w:rsid w:val="00AB3454"/>
    <w:rsid w:val="00AB4B62"/>
    <w:rsid w:val="00AD370F"/>
    <w:rsid w:val="00AE237E"/>
    <w:rsid w:val="00AF08DD"/>
    <w:rsid w:val="00AF221F"/>
    <w:rsid w:val="00AF241F"/>
    <w:rsid w:val="00AF4AFD"/>
    <w:rsid w:val="00AF769E"/>
    <w:rsid w:val="00B022D1"/>
    <w:rsid w:val="00B11ABB"/>
    <w:rsid w:val="00B14136"/>
    <w:rsid w:val="00B15F08"/>
    <w:rsid w:val="00B17079"/>
    <w:rsid w:val="00B30807"/>
    <w:rsid w:val="00B309AC"/>
    <w:rsid w:val="00B32C04"/>
    <w:rsid w:val="00B47CF2"/>
    <w:rsid w:val="00B611C6"/>
    <w:rsid w:val="00B62D54"/>
    <w:rsid w:val="00B65651"/>
    <w:rsid w:val="00B73CCA"/>
    <w:rsid w:val="00B83954"/>
    <w:rsid w:val="00B85777"/>
    <w:rsid w:val="00B874C3"/>
    <w:rsid w:val="00B90E1F"/>
    <w:rsid w:val="00BB0670"/>
    <w:rsid w:val="00BC017B"/>
    <w:rsid w:val="00BC2D09"/>
    <w:rsid w:val="00BC2F16"/>
    <w:rsid w:val="00BC52AF"/>
    <w:rsid w:val="00BD60FF"/>
    <w:rsid w:val="00BE1BA3"/>
    <w:rsid w:val="00BE4C02"/>
    <w:rsid w:val="00BF6C2D"/>
    <w:rsid w:val="00BF7585"/>
    <w:rsid w:val="00C0545D"/>
    <w:rsid w:val="00C059B0"/>
    <w:rsid w:val="00C14240"/>
    <w:rsid w:val="00C177C3"/>
    <w:rsid w:val="00C31E73"/>
    <w:rsid w:val="00C37DF2"/>
    <w:rsid w:val="00C45E68"/>
    <w:rsid w:val="00C5628F"/>
    <w:rsid w:val="00C61AC4"/>
    <w:rsid w:val="00C6747C"/>
    <w:rsid w:val="00C72087"/>
    <w:rsid w:val="00C74AB8"/>
    <w:rsid w:val="00C75216"/>
    <w:rsid w:val="00C776E3"/>
    <w:rsid w:val="00C832E7"/>
    <w:rsid w:val="00C850F3"/>
    <w:rsid w:val="00C85483"/>
    <w:rsid w:val="00C9031C"/>
    <w:rsid w:val="00C95D0B"/>
    <w:rsid w:val="00C96235"/>
    <w:rsid w:val="00CB1A85"/>
    <w:rsid w:val="00CB4DE9"/>
    <w:rsid w:val="00CC6753"/>
    <w:rsid w:val="00CD0998"/>
    <w:rsid w:val="00CD3E28"/>
    <w:rsid w:val="00CD57F0"/>
    <w:rsid w:val="00CE4A18"/>
    <w:rsid w:val="00CF76BC"/>
    <w:rsid w:val="00CF78A4"/>
    <w:rsid w:val="00D00038"/>
    <w:rsid w:val="00D03CDF"/>
    <w:rsid w:val="00D041B4"/>
    <w:rsid w:val="00D15D64"/>
    <w:rsid w:val="00D229C1"/>
    <w:rsid w:val="00D27E06"/>
    <w:rsid w:val="00D33141"/>
    <w:rsid w:val="00D404D2"/>
    <w:rsid w:val="00D442D9"/>
    <w:rsid w:val="00D50824"/>
    <w:rsid w:val="00D84215"/>
    <w:rsid w:val="00D922D5"/>
    <w:rsid w:val="00DA66DD"/>
    <w:rsid w:val="00DB5544"/>
    <w:rsid w:val="00DB6A4E"/>
    <w:rsid w:val="00DB6DBB"/>
    <w:rsid w:val="00DC6734"/>
    <w:rsid w:val="00DD5AB0"/>
    <w:rsid w:val="00DE140E"/>
    <w:rsid w:val="00DE15E7"/>
    <w:rsid w:val="00DE2B91"/>
    <w:rsid w:val="00DE3D2B"/>
    <w:rsid w:val="00DE76AF"/>
    <w:rsid w:val="00E01B55"/>
    <w:rsid w:val="00E047A3"/>
    <w:rsid w:val="00E04CE6"/>
    <w:rsid w:val="00E06B1F"/>
    <w:rsid w:val="00E11C69"/>
    <w:rsid w:val="00E11D8B"/>
    <w:rsid w:val="00E15C06"/>
    <w:rsid w:val="00E16238"/>
    <w:rsid w:val="00E30448"/>
    <w:rsid w:val="00E41069"/>
    <w:rsid w:val="00E5483A"/>
    <w:rsid w:val="00E54AD4"/>
    <w:rsid w:val="00E66565"/>
    <w:rsid w:val="00E67D3B"/>
    <w:rsid w:val="00E819CB"/>
    <w:rsid w:val="00E8635B"/>
    <w:rsid w:val="00E941BC"/>
    <w:rsid w:val="00EA6EF0"/>
    <w:rsid w:val="00EB2C45"/>
    <w:rsid w:val="00ED248F"/>
    <w:rsid w:val="00EE3047"/>
    <w:rsid w:val="00EE51AD"/>
    <w:rsid w:val="00EE6356"/>
    <w:rsid w:val="00EF33B5"/>
    <w:rsid w:val="00EF5571"/>
    <w:rsid w:val="00F00077"/>
    <w:rsid w:val="00F007F6"/>
    <w:rsid w:val="00F02ED2"/>
    <w:rsid w:val="00F105F2"/>
    <w:rsid w:val="00F13B99"/>
    <w:rsid w:val="00F14F31"/>
    <w:rsid w:val="00F36838"/>
    <w:rsid w:val="00F44E3D"/>
    <w:rsid w:val="00F555D6"/>
    <w:rsid w:val="00F71C6C"/>
    <w:rsid w:val="00F73D7F"/>
    <w:rsid w:val="00F75895"/>
    <w:rsid w:val="00F84015"/>
    <w:rsid w:val="00F8506B"/>
    <w:rsid w:val="00F85718"/>
    <w:rsid w:val="00F90218"/>
    <w:rsid w:val="00F97D38"/>
    <w:rsid w:val="00FA03B1"/>
    <w:rsid w:val="00FA143A"/>
    <w:rsid w:val="00FA1B32"/>
    <w:rsid w:val="00FA3ADF"/>
    <w:rsid w:val="00FB2C5B"/>
    <w:rsid w:val="00FB30BF"/>
    <w:rsid w:val="00FC2654"/>
    <w:rsid w:val="00FD774C"/>
    <w:rsid w:val="00FF2D83"/>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A1D2323"/>
  <w15:docId w15:val="{5551BA90-BDA8-4A44-9478-EA31C12A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62"/>
    <w:pPr>
      <w:widowControl w:val="0"/>
      <w:autoSpaceDE w:val="0"/>
      <w:autoSpaceDN w:val="0"/>
      <w:adjustRightInd w:val="0"/>
    </w:pPr>
    <w:rPr>
      <w:sz w:val="24"/>
      <w:szCs w:val="24"/>
    </w:rPr>
  </w:style>
  <w:style w:type="paragraph" w:styleId="Heading5">
    <w:name w:val="heading 5"/>
    <w:basedOn w:val="Normal"/>
    <w:qFormat/>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style>
  <w:style w:type="paragraph" w:customStyle="1" w:styleId="Level1">
    <w:name w:val="Level 1"/>
    <w:basedOn w:val="Normal"/>
    <w:pPr>
      <w:numPr>
        <w:numId w:val="3"/>
      </w:numPr>
      <w:ind w:left="720" w:hanging="720"/>
      <w:outlineLvl w:val="0"/>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qFormat/>
    <w:rPr>
      <w:sz w:val="20"/>
      <w:szCs w:val="20"/>
    </w:rPr>
  </w:style>
  <w:style w:type="paragraph" w:styleId="Header">
    <w:name w:val="header"/>
    <w:basedOn w:val="Normal"/>
    <w:pPr>
      <w:tabs>
        <w:tab w:val="center" w:pos="4320"/>
        <w:tab w:val="right" w:pos="8640"/>
      </w:tabs>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updatebodytest1">
    <w:name w:val="updatebodytest1"/>
    <w:rPr>
      <w:rFonts w:ascii="Arial" w:hAnsi="Arial" w:cs="Arial" w:hint="default"/>
      <w:b w:val="0"/>
      <w:bCs w:val="0"/>
      <w:i w:val="0"/>
      <w:iCs w:val="0"/>
      <w:smallCaps w:val="0"/>
      <w:sz w:val="18"/>
      <w:szCs w:val="18"/>
    </w:rPr>
  </w:style>
  <w:style w:type="paragraph" w:styleId="NormalWeb">
    <w:name w:val="Normal (Web)"/>
    <w:basedOn w:val="Normal"/>
    <w:pPr>
      <w:widowControl/>
      <w:autoSpaceDE/>
      <w:autoSpaceDN/>
      <w:adjustRightInd/>
      <w:spacing w:before="100" w:beforeAutospacing="1" w:after="100" w:afterAutospacing="1"/>
    </w:pPr>
  </w:style>
  <w:style w:type="character" w:customStyle="1" w:styleId="Hypertext">
    <w:name w:val="Hypertext"/>
    <w:rPr>
      <w:color w:val="0000FF"/>
      <w:u w:val="single"/>
    </w:rPr>
  </w:style>
  <w:style w:type="paragraph" w:styleId="BalloonText">
    <w:name w:val="Balloon Text"/>
    <w:basedOn w:val="Normal"/>
    <w:semiHidden/>
    <w:rPr>
      <w:rFonts w:ascii="Tahoma" w:hAnsi="Tahoma"/>
      <w:sz w:val="16"/>
      <w:szCs w:val="16"/>
    </w:rPr>
  </w:style>
  <w:style w:type="paragraph" w:customStyle="1" w:styleId="Style0">
    <w:name w:val="Style0"/>
    <w:rsid w:val="00FA143A"/>
    <w:pPr>
      <w:autoSpaceDE w:val="0"/>
      <w:autoSpaceDN w:val="0"/>
      <w:adjustRightInd w:val="0"/>
    </w:pPr>
    <w:rPr>
      <w:rFonts w:ascii="Arial" w:hAnsi="Arial"/>
      <w:sz w:val="24"/>
      <w:szCs w:val="24"/>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rsid w:val="00CD57F0"/>
  </w:style>
  <w:style w:type="paragraph" w:customStyle="1" w:styleId="FERCparanumber">
    <w:name w:val="FERC paranumber"/>
    <w:basedOn w:val="Normal"/>
    <w:link w:val="FERCparanumberChar"/>
    <w:qFormat/>
    <w:rsid w:val="009851A9"/>
    <w:pPr>
      <w:widowControl/>
      <w:spacing w:line="480" w:lineRule="auto"/>
    </w:pPr>
    <w:rPr>
      <w:sz w:val="26"/>
    </w:rPr>
  </w:style>
  <w:style w:type="character" w:customStyle="1" w:styleId="FERCparanumberChar">
    <w:name w:val="FERC paranumber Char"/>
    <w:link w:val="FERCparanumber"/>
    <w:rsid w:val="009851A9"/>
    <w:rPr>
      <w:sz w:val="26"/>
      <w:szCs w:val="24"/>
    </w:rPr>
  </w:style>
  <w:style w:type="paragraph" w:styleId="EndnoteText">
    <w:name w:val="endnote text"/>
    <w:basedOn w:val="Normal"/>
    <w:link w:val="EndnoteTextChar"/>
    <w:rsid w:val="009851A9"/>
    <w:pPr>
      <w:numPr>
        <w:numId w:val="16"/>
      </w:numPr>
      <w:tabs>
        <w:tab w:val="clear" w:pos="720"/>
      </w:tabs>
    </w:pPr>
    <w:rPr>
      <w:sz w:val="20"/>
      <w:szCs w:val="20"/>
    </w:rPr>
  </w:style>
  <w:style w:type="character" w:customStyle="1" w:styleId="EndnoteTextChar">
    <w:name w:val="Endnote Text Char"/>
    <w:basedOn w:val="DefaultParagraphFont"/>
    <w:link w:val="EndnoteText"/>
    <w:rsid w:val="009851A9"/>
  </w:style>
  <w:style w:type="paragraph" w:customStyle="1" w:styleId="Body1">
    <w:name w:val="Body 1"/>
    <w:rsid w:val="009851A9"/>
    <w:pPr>
      <w:widowControl w:val="0"/>
      <w:outlineLvl w:val="0"/>
    </w:pPr>
    <w:rPr>
      <w:rFonts w:eastAsia="Arial Unicode MS"/>
      <w:color w:val="000000"/>
      <w:sz w:val="26"/>
      <w:u w:color="000000"/>
    </w:rPr>
  </w:style>
  <w:style w:type="character" w:customStyle="1" w:styleId="FooterChar">
    <w:name w:val="Footer Char"/>
    <w:link w:val="Footer"/>
    <w:uiPriority w:val="99"/>
    <w:rsid w:val="001F4EA0"/>
    <w:rPr>
      <w:sz w:val="24"/>
      <w:szCs w:val="24"/>
    </w:rPr>
  </w:style>
  <w:style w:type="character" w:styleId="CommentReference">
    <w:name w:val="annotation reference"/>
    <w:semiHidden/>
    <w:rsid w:val="00C74AB8"/>
    <w:rPr>
      <w:sz w:val="16"/>
      <w:szCs w:val="16"/>
    </w:rPr>
  </w:style>
  <w:style w:type="paragraph" w:styleId="CommentText">
    <w:name w:val="annotation text"/>
    <w:basedOn w:val="Normal"/>
    <w:semiHidden/>
    <w:rsid w:val="00C74AB8"/>
    <w:rPr>
      <w:sz w:val="20"/>
      <w:szCs w:val="20"/>
    </w:rPr>
  </w:style>
  <w:style w:type="paragraph" w:styleId="CommentSubject">
    <w:name w:val="annotation subject"/>
    <w:basedOn w:val="CommentText"/>
    <w:next w:val="CommentText"/>
    <w:semiHidden/>
    <w:rsid w:val="00C74AB8"/>
    <w:rPr>
      <w:b/>
      <w:bCs/>
    </w:rPr>
  </w:style>
  <w:style w:type="character" w:styleId="FollowedHyperlink">
    <w:name w:val="FollowedHyperlink"/>
    <w:rsid w:val="009D1B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94673">
      <w:bodyDiv w:val="1"/>
      <w:marLeft w:val="0"/>
      <w:marRight w:val="0"/>
      <w:marTop w:val="0"/>
      <w:marBottom w:val="0"/>
      <w:divBdr>
        <w:top w:val="none" w:sz="0" w:space="0" w:color="auto"/>
        <w:left w:val="none" w:sz="0" w:space="0" w:color="auto"/>
        <w:bottom w:val="none" w:sz="0" w:space="0" w:color="auto"/>
        <w:right w:val="none" w:sz="0" w:space="0" w:color="auto"/>
      </w:divBdr>
    </w:div>
    <w:div w:id="986055765">
      <w:bodyDiv w:val="1"/>
      <w:marLeft w:val="0"/>
      <w:marRight w:val="0"/>
      <w:marTop w:val="0"/>
      <w:marBottom w:val="0"/>
      <w:divBdr>
        <w:top w:val="none" w:sz="0" w:space="0" w:color="auto"/>
        <w:left w:val="none" w:sz="0" w:space="0" w:color="auto"/>
        <w:bottom w:val="none" w:sz="0" w:space="0" w:color="auto"/>
        <w:right w:val="none" w:sz="0" w:space="0" w:color="auto"/>
      </w:divBdr>
    </w:div>
    <w:div w:id="1401519895">
      <w:bodyDiv w:val="1"/>
      <w:marLeft w:val="0"/>
      <w:marRight w:val="0"/>
      <w:marTop w:val="0"/>
      <w:marBottom w:val="0"/>
      <w:divBdr>
        <w:top w:val="none" w:sz="0" w:space="0" w:color="auto"/>
        <w:left w:val="none" w:sz="0" w:space="0" w:color="auto"/>
        <w:bottom w:val="none" w:sz="0" w:space="0" w:color="auto"/>
        <w:right w:val="none" w:sz="0" w:space="0" w:color="auto"/>
      </w:divBdr>
    </w:div>
    <w:div w:id="15376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recusa.org/wp-content/uploads/2013/07/Solar-Report-Final-July-2013-1.pdf" TargetMode="External"/><Relationship Id="rId1" Type="http://schemas.openxmlformats.org/officeDocument/2006/relationships/hyperlink" Target="http://elibrary.ferc.gov/idmws/common/OpenNat.asp?fileID=14313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 xsi:nil="tru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2016-07-25T04:00:00+00:00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RM16-8</_x0031__x002e__x0020_Docket_x0020_Number>
    <_x0033__x002e__x0020_Collection_x0020_Number xmlns="d6eefc7d-9817-4fa6-84d5-3bc009be21b8"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B52A-D1EE-4156-8EF0-94BF24323BFC}"/>
</file>

<file path=customXml/itemProps2.xml><?xml version="1.0" encoding="utf-8"?>
<ds:datastoreItem xmlns:ds="http://schemas.openxmlformats.org/officeDocument/2006/customXml" ds:itemID="{AD9D7E90-E19C-46B1-B8C0-50768D105B1F}"/>
</file>

<file path=customXml/itemProps3.xml><?xml version="1.0" encoding="utf-8"?>
<ds:datastoreItem xmlns:ds="http://schemas.openxmlformats.org/officeDocument/2006/customXml" ds:itemID="{2B42C9C3-595C-4A63-AE6C-1A9D879C77BB}"/>
</file>

<file path=customXml/itemProps4.xml><?xml version="1.0" encoding="utf-8"?>
<ds:datastoreItem xmlns:ds="http://schemas.openxmlformats.org/officeDocument/2006/customXml" ds:itemID="{E9FDF1DA-9F56-463E-AAB9-80B795C5922A}"/>
</file>

<file path=customXml/itemProps5.xml><?xml version="1.0" encoding="utf-8"?>
<ds:datastoreItem xmlns:ds="http://schemas.openxmlformats.org/officeDocument/2006/customXml" ds:itemID="{22824422-EEF0-43E1-AB9A-1D53B2677A01}"/>
</file>

<file path=customXml/itemProps6.xml><?xml version="1.0" encoding="utf-8"?>
<ds:datastoreItem xmlns:ds="http://schemas.openxmlformats.org/officeDocument/2006/customXml" ds:itemID="{9956A3FC-F525-4C64-A644-8B197CDE62EF}"/>
</file>

<file path=docProps/app.xml><?xml version="1.0" encoding="utf-8"?>
<Properties xmlns="http://schemas.openxmlformats.org/officeDocument/2006/extended-properties" xmlns:vt="http://schemas.openxmlformats.org/officeDocument/2006/docPropsVTypes">
  <Template>Normal</Template>
  <TotalTime>137</TotalTime>
  <Pages>11</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from Ali Ward, 7/6/2016, 248pm</vt:lpstr>
    </vt:vector>
  </TitlesOfParts>
  <Company>FERC</Company>
  <LinksUpToDate>false</LinksUpToDate>
  <CharactersWithSpaces>17271</CharactersWithSpaces>
  <SharedDoc>false</SharedDoc>
  <HLinks>
    <vt:vector size="36" baseType="variant">
      <vt:variant>
        <vt:i4>1310738</vt:i4>
      </vt:variant>
      <vt:variant>
        <vt:i4>0</vt:i4>
      </vt:variant>
      <vt:variant>
        <vt:i4>0</vt:i4>
      </vt:variant>
      <vt:variant>
        <vt:i4>5</vt:i4>
      </vt:variant>
      <vt:variant>
        <vt:lpwstr>http://www.ferc.gov/docs-filing/info-collections.asp</vt:lpwstr>
      </vt:variant>
      <vt:variant>
        <vt:lpwstr/>
      </vt:variant>
      <vt:variant>
        <vt:i4>3866720</vt:i4>
      </vt:variant>
      <vt:variant>
        <vt:i4>24</vt:i4>
      </vt:variant>
      <vt:variant>
        <vt:i4>0</vt:i4>
      </vt:variant>
      <vt:variant>
        <vt:i4>5</vt:i4>
      </vt:variant>
      <vt:variant>
        <vt:lpwstr>http://www.ferc.gov/docs-filing/etariff.asp</vt:lpwstr>
      </vt:variant>
      <vt:variant>
        <vt:lpwstr/>
      </vt:variant>
      <vt:variant>
        <vt:i4>3539059</vt:i4>
      </vt:variant>
      <vt:variant>
        <vt:i4>9</vt:i4>
      </vt:variant>
      <vt:variant>
        <vt:i4>0</vt:i4>
      </vt:variant>
      <vt:variant>
        <vt:i4>5</vt:i4>
      </vt:variant>
      <vt:variant>
        <vt:lpwstr>http://www.seia.org/research-resources/us-solar-market-insight-2012-year-in-review</vt:lpwstr>
      </vt:variant>
      <vt:variant>
        <vt:lpwstr/>
      </vt:variant>
      <vt:variant>
        <vt:i4>4522048</vt:i4>
      </vt:variant>
      <vt:variant>
        <vt:i4>6</vt:i4>
      </vt:variant>
      <vt:variant>
        <vt:i4>0</vt:i4>
      </vt:variant>
      <vt:variant>
        <vt:i4>5</vt:i4>
      </vt:variant>
      <vt:variant>
        <vt:lpwstr>http://www.irecusa.org/wp-content/uploads/2013/07/Solar-Report-Final-July-2013-1.pdf</vt:lpwstr>
      </vt:variant>
      <vt:variant>
        <vt:lpwstr/>
      </vt:variant>
      <vt:variant>
        <vt:i4>5439582</vt:i4>
      </vt:variant>
      <vt:variant>
        <vt:i4>3</vt:i4>
      </vt:variant>
      <vt:variant>
        <vt:i4>0</vt:i4>
      </vt:variant>
      <vt:variant>
        <vt:i4>5</vt:i4>
      </vt:variant>
      <vt:variant>
        <vt:lpwstr>http://elibrary.ferc.gov/idmws/common/OpenNat.asp?fileID=14172732</vt:lpwstr>
      </vt:variant>
      <vt:variant>
        <vt:lpwstr/>
      </vt:variant>
      <vt:variant>
        <vt:i4>5636188</vt:i4>
      </vt:variant>
      <vt:variant>
        <vt:i4>0</vt:i4>
      </vt:variant>
      <vt:variant>
        <vt:i4>0</vt:i4>
      </vt:variant>
      <vt:variant>
        <vt:i4>5</vt:i4>
      </vt:variant>
      <vt:variant>
        <vt:lpwstr>http://elibrary.ferc.gov/idmws/common/OpenNat.asp?fileID=14172565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Mpmed12</dc:creator>
  <cp:lastModifiedBy>Ellen Brown</cp:lastModifiedBy>
  <cp:revision>19</cp:revision>
  <cp:lastPrinted>2013-01-30T14:57:00Z</cp:lastPrinted>
  <dcterms:created xsi:type="dcterms:W3CDTF">2016-06-28T15:57:00Z</dcterms:created>
  <dcterms:modified xsi:type="dcterms:W3CDTF">2016-07-25T19:50:00Z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0x0101003837EBEE62F2E248B8AD112B0E89FEBA</vt:lpwstr>
  </property>
</Properties>
</file>