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05" w:rsidRDefault="00F75005" w:rsidP="00CD61C4">
      <w:pPr>
        <w:widowControl w:val="0"/>
        <w:jc w:val="center"/>
        <w:rPr>
          <w:b/>
          <w:i/>
          <w:sz w:val="40"/>
        </w:rPr>
      </w:pPr>
      <w:bookmarkStart w:id="0" w:name="_GoBack"/>
      <w:bookmarkEnd w:id="0"/>
    </w:p>
    <w:p w:rsidR="00266CA0" w:rsidRDefault="00266CA0" w:rsidP="00CD61C4">
      <w:pPr>
        <w:widowControl w:val="0"/>
        <w:jc w:val="center"/>
        <w:rPr>
          <w:smallCaps/>
          <w:sz w:val="40"/>
          <w:szCs w:val="40"/>
        </w:rPr>
      </w:pPr>
    </w:p>
    <w:p w:rsidR="00266CA0" w:rsidRDefault="00266CA0" w:rsidP="00CD61C4">
      <w:pPr>
        <w:widowControl w:val="0"/>
        <w:jc w:val="center"/>
        <w:rPr>
          <w:smallCaps/>
          <w:sz w:val="40"/>
          <w:szCs w:val="40"/>
        </w:rPr>
      </w:pPr>
    </w:p>
    <w:p w:rsidR="00CD61C4" w:rsidRPr="00165FC7" w:rsidRDefault="00CD61C4" w:rsidP="00CD61C4">
      <w:pPr>
        <w:widowControl w:val="0"/>
        <w:jc w:val="center"/>
        <w:rPr>
          <w:smallCaps/>
          <w:sz w:val="40"/>
          <w:szCs w:val="40"/>
        </w:rPr>
      </w:pPr>
      <w:r w:rsidRPr="00165FC7">
        <w:rPr>
          <w:smallCaps/>
          <w:sz w:val="40"/>
          <w:szCs w:val="40"/>
        </w:rPr>
        <w:t>National Center for Education Statistics</w:t>
      </w:r>
    </w:p>
    <w:p w:rsidR="00CD61C4" w:rsidRPr="00743434" w:rsidRDefault="00CD61C4" w:rsidP="00CD61C4">
      <w:pPr>
        <w:widowControl w:val="0"/>
        <w:jc w:val="center"/>
        <w:rPr>
          <w:smallCaps/>
          <w:sz w:val="40"/>
          <w:szCs w:val="40"/>
        </w:rPr>
      </w:pPr>
      <w:r w:rsidRPr="00743434">
        <w:rPr>
          <w:smallCaps/>
          <w:sz w:val="40"/>
          <w:szCs w:val="40"/>
        </w:rPr>
        <w:t>National Assessment of Educational Progress</w:t>
      </w:r>
    </w:p>
    <w:p w:rsidR="00CD61C4" w:rsidRDefault="00CD61C4" w:rsidP="00CD61C4">
      <w:pPr>
        <w:widowControl w:val="0"/>
        <w:jc w:val="center"/>
        <w:rPr>
          <w:sz w:val="40"/>
          <w:szCs w:val="40"/>
        </w:rPr>
      </w:pPr>
    </w:p>
    <w:p w:rsidR="00CD61C4" w:rsidRDefault="00CD61C4" w:rsidP="00CD61C4">
      <w:pPr>
        <w:widowControl w:val="0"/>
        <w:jc w:val="center"/>
        <w:rPr>
          <w:sz w:val="40"/>
          <w:szCs w:val="40"/>
        </w:rPr>
      </w:pPr>
    </w:p>
    <w:p w:rsidR="00CD61C4" w:rsidRPr="00F51FFD" w:rsidRDefault="00CD61C4" w:rsidP="00CD61C4">
      <w:pPr>
        <w:widowControl w:val="0"/>
        <w:jc w:val="center"/>
        <w:rPr>
          <w:sz w:val="40"/>
          <w:szCs w:val="40"/>
        </w:rPr>
      </w:pPr>
    </w:p>
    <w:p w:rsidR="00CD61C4" w:rsidRPr="00CB060F" w:rsidRDefault="00CD61C4" w:rsidP="00CD61C4">
      <w:pPr>
        <w:widowControl w:val="0"/>
        <w:jc w:val="center"/>
        <w:rPr>
          <w:i/>
          <w:sz w:val="40"/>
          <w:szCs w:val="40"/>
        </w:rPr>
      </w:pPr>
      <w:r w:rsidRPr="00CB060F">
        <w:rPr>
          <w:i/>
          <w:sz w:val="40"/>
          <w:szCs w:val="40"/>
        </w:rPr>
        <w:t>Volume I</w:t>
      </w:r>
    </w:p>
    <w:p w:rsidR="00CD61C4" w:rsidRPr="00CB060F" w:rsidRDefault="00CD61C4" w:rsidP="00CD61C4">
      <w:pPr>
        <w:widowControl w:val="0"/>
        <w:jc w:val="center"/>
        <w:rPr>
          <w:i/>
          <w:sz w:val="40"/>
          <w:szCs w:val="40"/>
        </w:rPr>
      </w:pPr>
      <w:r w:rsidRPr="00CB060F">
        <w:rPr>
          <w:i/>
          <w:sz w:val="40"/>
          <w:szCs w:val="40"/>
        </w:rPr>
        <w:t>Supporting Statement</w:t>
      </w:r>
    </w:p>
    <w:p w:rsidR="00CD61C4" w:rsidRDefault="00CD61C4" w:rsidP="00CD61C4">
      <w:pPr>
        <w:widowControl w:val="0"/>
        <w:rPr>
          <w:b/>
          <w:i/>
          <w:sz w:val="36"/>
        </w:rPr>
      </w:pPr>
    </w:p>
    <w:p w:rsidR="00CD61C4" w:rsidRDefault="00CD61C4" w:rsidP="00CD61C4">
      <w:pPr>
        <w:widowControl w:val="0"/>
        <w:rPr>
          <w:b/>
          <w:i/>
          <w:sz w:val="36"/>
        </w:rPr>
      </w:pPr>
    </w:p>
    <w:p w:rsidR="00266CA0" w:rsidRDefault="00266CA0" w:rsidP="00CD61C4">
      <w:pPr>
        <w:jc w:val="center"/>
        <w:rPr>
          <w:i/>
          <w:sz w:val="36"/>
          <w:szCs w:val="36"/>
        </w:rPr>
      </w:pPr>
      <w:r w:rsidRPr="00266CA0">
        <w:rPr>
          <w:i/>
          <w:sz w:val="36"/>
          <w:szCs w:val="36"/>
        </w:rPr>
        <w:t xml:space="preserve">National Assessment of Educational Progress (NAEP) </w:t>
      </w:r>
      <w:r w:rsidR="003761FC">
        <w:rPr>
          <w:i/>
          <w:sz w:val="36"/>
          <w:szCs w:val="36"/>
        </w:rPr>
        <w:t xml:space="preserve">2017 </w:t>
      </w:r>
      <w:r w:rsidR="009D28A5">
        <w:rPr>
          <w:i/>
          <w:sz w:val="36"/>
          <w:szCs w:val="36"/>
        </w:rPr>
        <w:t>Feasibility Study</w:t>
      </w:r>
      <w:r w:rsidR="009D28A5" w:rsidRPr="00806E25">
        <w:rPr>
          <w:i/>
          <w:sz w:val="36"/>
          <w:szCs w:val="36"/>
        </w:rPr>
        <w:t xml:space="preserve"> </w:t>
      </w:r>
      <w:r w:rsidR="009D28A5">
        <w:rPr>
          <w:i/>
          <w:sz w:val="36"/>
          <w:szCs w:val="36"/>
        </w:rPr>
        <w:t xml:space="preserve">of </w:t>
      </w:r>
      <w:r w:rsidR="00C92632" w:rsidRPr="00806E25">
        <w:rPr>
          <w:i/>
          <w:sz w:val="36"/>
          <w:szCs w:val="36"/>
        </w:rPr>
        <w:t xml:space="preserve">Middle </w:t>
      </w:r>
      <w:r w:rsidR="00CD61C4" w:rsidRPr="00806E25">
        <w:rPr>
          <w:i/>
          <w:sz w:val="36"/>
          <w:szCs w:val="36"/>
        </w:rPr>
        <w:t>School Transcript</w:t>
      </w:r>
      <w:r w:rsidR="003402F5">
        <w:rPr>
          <w:i/>
          <w:sz w:val="36"/>
          <w:szCs w:val="36"/>
        </w:rPr>
        <w:t xml:space="preserve"> </w:t>
      </w:r>
      <w:r w:rsidR="00CD61C4" w:rsidRPr="00806E25">
        <w:rPr>
          <w:i/>
          <w:sz w:val="36"/>
          <w:szCs w:val="36"/>
        </w:rPr>
        <w:t>Study</w:t>
      </w:r>
      <w:r w:rsidR="00A50B1D">
        <w:rPr>
          <w:i/>
          <w:sz w:val="36"/>
          <w:szCs w:val="36"/>
        </w:rPr>
        <w:t xml:space="preserve"> (MSTS)</w:t>
      </w:r>
    </w:p>
    <w:p w:rsidR="00CD61C4" w:rsidRPr="00CB060F" w:rsidRDefault="00CD61C4" w:rsidP="00CD61C4">
      <w:pPr>
        <w:jc w:val="center"/>
        <w:rPr>
          <w:b/>
          <w:i/>
          <w:sz w:val="36"/>
        </w:rPr>
      </w:pPr>
    </w:p>
    <w:p w:rsidR="00CD61C4" w:rsidRDefault="00CD61C4" w:rsidP="00CD61C4">
      <w:pPr>
        <w:widowControl w:val="0"/>
        <w:jc w:val="center"/>
        <w:rPr>
          <w:i/>
          <w:sz w:val="36"/>
          <w:szCs w:val="36"/>
        </w:rPr>
      </w:pPr>
    </w:p>
    <w:p w:rsidR="00CD61C4" w:rsidRDefault="00CD61C4" w:rsidP="00CD61C4">
      <w:pPr>
        <w:widowControl w:val="0"/>
        <w:jc w:val="center"/>
        <w:rPr>
          <w:i/>
          <w:sz w:val="40"/>
          <w:szCs w:val="40"/>
        </w:rPr>
      </w:pPr>
      <w:r w:rsidRPr="00CB060F">
        <w:rPr>
          <w:i/>
          <w:sz w:val="32"/>
          <w:szCs w:val="32"/>
        </w:rPr>
        <w:t xml:space="preserve">OMB# </w:t>
      </w:r>
      <w:r w:rsidR="00925CFF">
        <w:rPr>
          <w:i/>
          <w:sz w:val="32"/>
          <w:szCs w:val="32"/>
        </w:rPr>
        <w:t>1850-0803 v.</w:t>
      </w:r>
      <w:r w:rsidR="00266CA0">
        <w:rPr>
          <w:i/>
          <w:sz w:val="32"/>
          <w:szCs w:val="32"/>
        </w:rPr>
        <w:t>180</w:t>
      </w:r>
    </w:p>
    <w:p w:rsidR="00CD61C4" w:rsidRPr="00F51FFD" w:rsidRDefault="00CD61C4" w:rsidP="00CD61C4">
      <w:pPr>
        <w:widowControl w:val="0"/>
        <w:jc w:val="center"/>
        <w:rPr>
          <w:i/>
          <w:sz w:val="40"/>
          <w:szCs w:val="40"/>
        </w:rPr>
      </w:pPr>
    </w:p>
    <w:p w:rsidR="00CD61C4" w:rsidRDefault="00C913F1" w:rsidP="00CD61C4">
      <w:pPr>
        <w:widowControl w:val="0"/>
        <w:jc w:val="center"/>
        <w:rPr>
          <w:i/>
          <w:sz w:val="40"/>
          <w:szCs w:val="40"/>
        </w:rPr>
      </w:pPr>
      <w:r>
        <w:rPr>
          <w:noProof/>
        </w:rPr>
        <w:drawing>
          <wp:inline distT="0" distB="0" distL="0" distR="0">
            <wp:extent cx="1309370" cy="1492250"/>
            <wp:effectExtent l="0" t="0" r="508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9370" cy="1492250"/>
                    </a:xfrm>
                    <a:prstGeom prst="rect">
                      <a:avLst/>
                    </a:prstGeom>
                    <a:noFill/>
                    <a:ln>
                      <a:noFill/>
                    </a:ln>
                  </pic:spPr>
                </pic:pic>
              </a:graphicData>
            </a:graphic>
          </wp:inline>
        </w:drawing>
      </w:r>
    </w:p>
    <w:p w:rsidR="00CD61C4" w:rsidRDefault="00CD61C4" w:rsidP="00CD61C4">
      <w:pPr>
        <w:widowControl w:val="0"/>
        <w:jc w:val="center"/>
        <w:rPr>
          <w:i/>
          <w:sz w:val="40"/>
          <w:szCs w:val="40"/>
        </w:rPr>
      </w:pPr>
    </w:p>
    <w:p w:rsidR="00CD61C4" w:rsidRDefault="00CD61C4" w:rsidP="00CD61C4">
      <w:pPr>
        <w:pStyle w:val="NormalWeb"/>
      </w:pPr>
    </w:p>
    <w:p w:rsidR="00CD61C4" w:rsidRDefault="00CD61C4" w:rsidP="00CD61C4">
      <w:pPr>
        <w:pStyle w:val="NormalWeb"/>
      </w:pPr>
    </w:p>
    <w:p w:rsidR="00CD61C4" w:rsidRDefault="00CD61C4" w:rsidP="00CD61C4">
      <w:pPr>
        <w:pStyle w:val="NormalWeb"/>
      </w:pPr>
    </w:p>
    <w:p w:rsidR="00CD61C4" w:rsidRPr="0036062F" w:rsidRDefault="00266CA0" w:rsidP="00806E25">
      <w:pPr>
        <w:jc w:val="center"/>
        <w:rPr>
          <w:color w:val="000000"/>
        </w:rPr>
      </w:pPr>
      <w:r>
        <w:rPr>
          <w:color w:val="000000"/>
        </w:rPr>
        <w:t>Novem</w:t>
      </w:r>
      <w:r w:rsidR="009C4225" w:rsidRPr="0036062F">
        <w:rPr>
          <w:color w:val="000000"/>
        </w:rPr>
        <w:t xml:space="preserve">ber </w:t>
      </w:r>
      <w:r w:rsidR="00C92632" w:rsidRPr="0036062F">
        <w:rPr>
          <w:color w:val="000000"/>
        </w:rPr>
        <w:t>2016</w:t>
      </w:r>
    </w:p>
    <w:p w:rsidR="00266CA0" w:rsidRDefault="00E74819" w:rsidP="00806E25">
      <w:pPr>
        <w:pStyle w:val="TOC1"/>
        <w:tabs>
          <w:tab w:val="clear" w:pos="10214"/>
        </w:tabs>
      </w:pPr>
      <w:r w:rsidRPr="00E74819">
        <w:br w:type="page"/>
      </w:r>
      <w:bookmarkStart w:id="1" w:name="_Toc223245302"/>
      <w:bookmarkStart w:id="2" w:name="_Toc257374033"/>
      <w:bookmarkStart w:id="3" w:name="_Toc279746910"/>
      <w:bookmarkStart w:id="4" w:name="_Toc284335246"/>
      <w:bookmarkStart w:id="5" w:name="_Toc284335247"/>
      <w:bookmarkStart w:id="6" w:name="_Toc255380953"/>
      <w:bookmarkStart w:id="7" w:name="_Toc255419142"/>
      <w:bookmarkStart w:id="8" w:name="_Toc255419326"/>
      <w:bookmarkStart w:id="9" w:name="_Toc256585164"/>
      <w:bookmarkStart w:id="10" w:name="_Toc256585165"/>
    </w:p>
    <w:p w:rsidR="00266CA0" w:rsidRDefault="00266CA0" w:rsidP="00806E25">
      <w:pPr>
        <w:pStyle w:val="TOC1"/>
        <w:tabs>
          <w:tab w:val="clear" w:pos="10214"/>
        </w:tabs>
      </w:pPr>
    </w:p>
    <w:p w:rsidR="007D49D8" w:rsidRPr="0044435B" w:rsidRDefault="007D49D8" w:rsidP="00806E25">
      <w:pPr>
        <w:pStyle w:val="TOC1"/>
        <w:tabs>
          <w:tab w:val="clear" w:pos="10214"/>
        </w:tabs>
        <w:rPr>
          <w:b/>
          <w:sz w:val="32"/>
          <w:szCs w:val="32"/>
        </w:rPr>
      </w:pPr>
      <w:r w:rsidRPr="0044435B">
        <w:rPr>
          <w:b/>
          <w:sz w:val="32"/>
          <w:szCs w:val="32"/>
        </w:rPr>
        <w:t>Table of Contents</w:t>
      </w:r>
    </w:p>
    <w:p w:rsidR="00C80E6C" w:rsidRPr="0044435B" w:rsidRDefault="007021DB">
      <w:pPr>
        <w:pStyle w:val="TOC1"/>
        <w:rPr>
          <w:rFonts w:eastAsia="Times New Roman" w:cs="Calibri"/>
          <w:b/>
          <w:bCs w:val="0"/>
          <w:sz w:val="24"/>
          <w:szCs w:val="24"/>
        </w:rPr>
      </w:pPr>
      <w:r w:rsidRPr="0044435B">
        <w:rPr>
          <w:rFonts w:ascii="Cambria" w:hAnsi="Cambria"/>
          <w:b/>
          <w:caps/>
          <w:sz w:val="24"/>
          <w:szCs w:val="24"/>
        </w:rPr>
        <w:fldChar w:fldCharType="begin"/>
      </w:r>
      <w:r w:rsidRPr="0044435B">
        <w:rPr>
          <w:rFonts w:ascii="Cambria" w:hAnsi="Cambria"/>
          <w:b/>
          <w:caps/>
          <w:sz w:val="24"/>
          <w:szCs w:val="24"/>
        </w:rPr>
        <w:instrText xml:space="preserve"> TOC \o "1-2" \h \z \u </w:instrText>
      </w:r>
      <w:r w:rsidRPr="0044435B">
        <w:rPr>
          <w:rFonts w:ascii="Cambria" w:hAnsi="Cambria"/>
          <w:b/>
          <w:caps/>
          <w:sz w:val="24"/>
          <w:szCs w:val="24"/>
        </w:rPr>
        <w:fldChar w:fldCharType="separate"/>
      </w:r>
      <w:hyperlink w:anchor="_Toc462232456" w:history="1">
        <w:r w:rsidR="00C80E6C" w:rsidRPr="0044435B">
          <w:rPr>
            <w:rStyle w:val="Hyperlink"/>
            <w:rFonts w:ascii="Calibri" w:hAnsi="Calibri" w:cs="Calibri"/>
            <w:b/>
            <w:szCs w:val="24"/>
          </w:rPr>
          <w:t>1.</w:t>
        </w:r>
        <w:r w:rsidR="00C80E6C" w:rsidRPr="0044435B">
          <w:rPr>
            <w:rFonts w:eastAsia="Times New Roman" w:cs="Calibri"/>
            <w:b/>
            <w:bCs w:val="0"/>
            <w:sz w:val="24"/>
            <w:szCs w:val="24"/>
          </w:rPr>
          <w:tab/>
        </w:r>
        <w:r w:rsidR="00C80E6C" w:rsidRPr="0044435B">
          <w:rPr>
            <w:rStyle w:val="Hyperlink"/>
            <w:rFonts w:ascii="Calibri" w:hAnsi="Calibri" w:cs="Calibri"/>
            <w:b/>
            <w:szCs w:val="24"/>
          </w:rPr>
          <w:t>Submittal-Related Information</w:t>
        </w:r>
        <w:r w:rsidR="00C80E6C" w:rsidRPr="0044435B">
          <w:rPr>
            <w:rFonts w:cs="Calibri"/>
            <w:b/>
            <w:webHidden/>
            <w:sz w:val="24"/>
            <w:szCs w:val="24"/>
          </w:rPr>
          <w:tab/>
        </w:r>
        <w:r w:rsidR="00C80E6C" w:rsidRPr="0044435B">
          <w:rPr>
            <w:rFonts w:cs="Calibri"/>
            <w:b/>
            <w:webHidden/>
            <w:sz w:val="24"/>
            <w:szCs w:val="24"/>
          </w:rPr>
          <w:fldChar w:fldCharType="begin"/>
        </w:r>
        <w:r w:rsidR="00C80E6C" w:rsidRPr="0044435B">
          <w:rPr>
            <w:rFonts w:cs="Calibri"/>
            <w:b/>
            <w:webHidden/>
            <w:sz w:val="24"/>
            <w:szCs w:val="24"/>
          </w:rPr>
          <w:instrText xml:space="preserve"> PAGEREF _Toc462232456 \h </w:instrText>
        </w:r>
        <w:r w:rsidR="00C80E6C" w:rsidRPr="0044435B">
          <w:rPr>
            <w:rFonts w:cs="Calibri"/>
            <w:b/>
            <w:webHidden/>
            <w:sz w:val="24"/>
            <w:szCs w:val="24"/>
          </w:rPr>
        </w:r>
        <w:r w:rsidR="00C80E6C" w:rsidRPr="0044435B">
          <w:rPr>
            <w:rFonts w:cs="Calibri"/>
            <w:b/>
            <w:webHidden/>
            <w:sz w:val="24"/>
            <w:szCs w:val="24"/>
          </w:rPr>
          <w:fldChar w:fldCharType="separate"/>
        </w:r>
        <w:r w:rsidR="00162930">
          <w:rPr>
            <w:rFonts w:cs="Calibri"/>
            <w:b/>
            <w:webHidden/>
            <w:sz w:val="24"/>
            <w:szCs w:val="24"/>
          </w:rPr>
          <w:t>3</w:t>
        </w:r>
        <w:r w:rsidR="00C80E6C"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57" w:history="1">
        <w:r w:rsidRPr="0044435B">
          <w:rPr>
            <w:rStyle w:val="Hyperlink"/>
            <w:rFonts w:ascii="Calibri" w:hAnsi="Calibri" w:cs="Calibri"/>
            <w:b/>
            <w:szCs w:val="24"/>
          </w:rPr>
          <w:t>2.</w:t>
        </w:r>
        <w:r w:rsidRPr="0044435B">
          <w:rPr>
            <w:rFonts w:eastAsia="Times New Roman" w:cs="Calibri"/>
            <w:b/>
            <w:bCs w:val="0"/>
            <w:sz w:val="24"/>
            <w:szCs w:val="24"/>
          </w:rPr>
          <w:tab/>
        </w:r>
        <w:r w:rsidRPr="0044435B">
          <w:rPr>
            <w:rStyle w:val="Hyperlink"/>
            <w:rFonts w:ascii="Calibri" w:hAnsi="Calibri" w:cs="Calibri"/>
            <w:b/>
            <w:szCs w:val="24"/>
          </w:rPr>
          <w:t>Background and Study Rationale</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_Toc462232457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3</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58" w:history="1">
        <w:r w:rsidRPr="0044435B">
          <w:rPr>
            <w:rStyle w:val="Hyperlink"/>
            <w:rFonts w:ascii="Calibri" w:hAnsi="Calibri" w:cs="Calibri"/>
            <w:b/>
            <w:szCs w:val="24"/>
          </w:rPr>
          <w:t>3.</w:t>
        </w:r>
        <w:r w:rsidRPr="0044435B">
          <w:rPr>
            <w:rFonts w:eastAsia="Times New Roman" w:cs="Calibri"/>
            <w:b/>
            <w:bCs w:val="0"/>
            <w:sz w:val="24"/>
            <w:szCs w:val="24"/>
          </w:rPr>
          <w:tab/>
        </w:r>
        <w:r w:rsidRPr="0044435B">
          <w:rPr>
            <w:rStyle w:val="Hyperlink"/>
            <w:rFonts w:ascii="Calibri" w:hAnsi="Calibri" w:cs="Calibri"/>
            <w:b/>
            <w:szCs w:val="24"/>
          </w:rPr>
          <w:t>Study Design</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_Toc462232458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4</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59" w:history="1">
        <w:r w:rsidRPr="0044435B">
          <w:rPr>
            <w:rStyle w:val="Hyperlink"/>
            <w:rFonts w:ascii="Calibri" w:hAnsi="Calibri" w:cs="Calibri"/>
            <w:b/>
            <w:szCs w:val="24"/>
          </w:rPr>
          <w:t>4.</w:t>
        </w:r>
        <w:r w:rsidRPr="0044435B">
          <w:rPr>
            <w:rFonts w:eastAsia="Times New Roman" w:cs="Calibri"/>
            <w:b/>
            <w:bCs w:val="0"/>
            <w:sz w:val="24"/>
            <w:szCs w:val="24"/>
          </w:rPr>
          <w:tab/>
        </w:r>
        <w:r w:rsidRPr="0044435B">
          <w:rPr>
            <w:rStyle w:val="Hyperlink"/>
            <w:rFonts w:ascii="Calibri" w:hAnsi="Calibri" w:cs="Calibri"/>
            <w:b/>
            <w:szCs w:val="24"/>
          </w:rPr>
          <w:t>Sampling and Recruitment Plans</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_Toc462232459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4</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0" w:history="1">
        <w:r w:rsidRPr="0044435B">
          <w:rPr>
            <w:rStyle w:val="Hyperlink"/>
            <w:rFonts w:ascii="Calibri" w:hAnsi="Calibri" w:cs="Calibri"/>
            <w:b/>
            <w:szCs w:val="24"/>
          </w:rPr>
          <w:t>5.</w:t>
        </w:r>
        <w:r w:rsidRPr="0044435B">
          <w:rPr>
            <w:rFonts w:eastAsia="Times New Roman" w:cs="Calibri"/>
            <w:b/>
            <w:bCs w:val="0"/>
            <w:sz w:val="24"/>
            <w:szCs w:val="24"/>
          </w:rPr>
          <w:tab/>
        </w:r>
        <w:r w:rsidRPr="0044435B">
          <w:rPr>
            <w:rStyle w:val="Hyperlink"/>
            <w:rFonts w:ascii="Calibri" w:hAnsi="Calibri" w:cs="Calibri"/>
            <w:b/>
            <w:szCs w:val="24"/>
          </w:rPr>
          <w:t>Data Collection Process</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_Toc462232460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5</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1" w:history="1">
        <w:r w:rsidRPr="0044435B">
          <w:rPr>
            <w:rStyle w:val="Hyperlink"/>
            <w:rFonts w:ascii="Calibri" w:hAnsi="Calibri" w:cs="Calibri"/>
            <w:b/>
            <w:szCs w:val="24"/>
          </w:rPr>
          <w:t>6.</w:t>
        </w:r>
        <w:r w:rsidRPr="0044435B">
          <w:rPr>
            <w:rFonts w:eastAsia="Times New Roman" w:cs="Calibri"/>
            <w:b/>
            <w:bCs w:val="0"/>
            <w:sz w:val="24"/>
            <w:szCs w:val="24"/>
          </w:rPr>
          <w:tab/>
        </w:r>
        <w:r w:rsidRPr="0044435B">
          <w:rPr>
            <w:rStyle w:val="Hyperlink"/>
            <w:rFonts w:ascii="Calibri" w:hAnsi="Calibri" w:cs="Calibri"/>
            <w:b/>
            <w:szCs w:val="24"/>
          </w:rPr>
          <w:t>Consultations Outside the Agency</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_Toc462232461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6</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2" w:history="1">
        <w:r w:rsidRPr="0044435B">
          <w:rPr>
            <w:rStyle w:val="Hyperlink"/>
            <w:rFonts w:ascii="Calibri" w:hAnsi="Calibri" w:cs="Calibri"/>
            <w:b/>
            <w:szCs w:val="24"/>
          </w:rPr>
          <w:t>7.</w:t>
        </w:r>
        <w:r w:rsidRPr="0044435B">
          <w:rPr>
            <w:rFonts w:eastAsia="Times New Roman" w:cs="Calibri"/>
            <w:b/>
            <w:bCs w:val="0"/>
            <w:sz w:val="24"/>
            <w:szCs w:val="24"/>
          </w:rPr>
          <w:tab/>
        </w:r>
        <w:r w:rsidRPr="0044435B">
          <w:rPr>
            <w:rStyle w:val="Hyperlink"/>
            <w:rFonts w:ascii="Calibri" w:hAnsi="Calibri" w:cs="Calibri"/>
            <w:b/>
            <w:szCs w:val="24"/>
          </w:rPr>
          <w:t>Confidentiality and Data Security Procedures</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_Toc462232462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6</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3" w:history="1">
        <w:r w:rsidRPr="0044435B">
          <w:rPr>
            <w:rStyle w:val="Hyperlink"/>
            <w:rFonts w:ascii="Calibri" w:hAnsi="Calibri" w:cs="Calibri"/>
            <w:b/>
            <w:szCs w:val="24"/>
          </w:rPr>
          <w:t>8.</w:t>
        </w:r>
        <w:r w:rsidRPr="0044435B">
          <w:rPr>
            <w:rFonts w:eastAsia="Times New Roman" w:cs="Calibri"/>
            <w:b/>
            <w:bCs w:val="0"/>
            <w:sz w:val="24"/>
            <w:szCs w:val="24"/>
          </w:rPr>
          <w:tab/>
        </w:r>
        <w:r w:rsidRPr="0044435B">
          <w:rPr>
            <w:rStyle w:val="Hyperlink"/>
            <w:rFonts w:ascii="Calibri" w:hAnsi="Calibri" w:cs="Calibri"/>
            <w:b/>
            <w:szCs w:val="24"/>
          </w:rPr>
          <w:t>Estimate of Hourly Burden</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_Toc462232463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6</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4" w:history="1">
        <w:r w:rsidRPr="0044435B">
          <w:rPr>
            <w:rStyle w:val="Hyperlink"/>
            <w:rFonts w:ascii="Calibri" w:hAnsi="Calibri" w:cs="Calibri"/>
            <w:b/>
            <w:szCs w:val="24"/>
          </w:rPr>
          <w:t>9.</w:t>
        </w:r>
        <w:r w:rsidRPr="0044435B">
          <w:rPr>
            <w:rFonts w:eastAsia="Times New Roman" w:cs="Calibri"/>
            <w:b/>
            <w:bCs w:val="0"/>
            <w:sz w:val="24"/>
            <w:szCs w:val="24"/>
          </w:rPr>
          <w:tab/>
        </w:r>
        <w:r w:rsidRPr="0044435B">
          <w:rPr>
            <w:rStyle w:val="Hyperlink"/>
            <w:rFonts w:ascii="Calibri" w:hAnsi="Calibri" w:cs="Calibri"/>
            <w:b/>
            <w:szCs w:val="24"/>
          </w:rPr>
          <w:t>Estimate of Costs for Recruiting and Paying Respondents</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_Toc462232464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7</w:t>
        </w:r>
        <w:r w:rsidRPr="0044435B">
          <w:rPr>
            <w:rFonts w:cs="Calibri"/>
            <w:b/>
            <w:webHidden/>
            <w:sz w:val="24"/>
            <w:szCs w:val="24"/>
          </w:rPr>
          <w:fldChar w:fldCharType="end"/>
        </w:r>
      </w:hyperlink>
    </w:p>
    <w:p w:rsidR="00C80E6C" w:rsidRPr="0044435B" w:rsidRDefault="00C80E6C">
      <w:pPr>
        <w:pStyle w:val="TOC1"/>
        <w:rPr>
          <w:rFonts w:eastAsia="Times New Roman" w:cs="Calibri"/>
          <w:b/>
          <w:bCs w:val="0"/>
          <w:sz w:val="24"/>
          <w:szCs w:val="24"/>
        </w:rPr>
      </w:pPr>
      <w:hyperlink w:anchor="_Toc462232465" w:history="1">
        <w:r w:rsidRPr="0044435B">
          <w:rPr>
            <w:rStyle w:val="Hyperlink"/>
            <w:rFonts w:ascii="Calibri" w:hAnsi="Calibri" w:cs="Calibri"/>
            <w:b/>
            <w:szCs w:val="24"/>
          </w:rPr>
          <w:t>10.</w:t>
        </w:r>
        <w:r w:rsidRPr="0044435B">
          <w:rPr>
            <w:rFonts w:eastAsia="Times New Roman" w:cs="Calibri"/>
            <w:b/>
            <w:bCs w:val="0"/>
            <w:sz w:val="24"/>
            <w:szCs w:val="24"/>
          </w:rPr>
          <w:tab/>
        </w:r>
        <w:r w:rsidRPr="0044435B">
          <w:rPr>
            <w:rStyle w:val="Hyperlink"/>
            <w:rFonts w:ascii="Calibri" w:hAnsi="Calibri" w:cs="Calibri"/>
            <w:b/>
            <w:szCs w:val="24"/>
          </w:rPr>
          <w:t>Costs to Federal Government</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_Toc462232465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7</w:t>
        </w:r>
        <w:r w:rsidRPr="0044435B">
          <w:rPr>
            <w:rFonts w:cs="Calibri"/>
            <w:b/>
            <w:webHidden/>
            <w:sz w:val="24"/>
            <w:szCs w:val="24"/>
          </w:rPr>
          <w:fldChar w:fldCharType="end"/>
        </w:r>
      </w:hyperlink>
    </w:p>
    <w:p w:rsidR="00C80E6C" w:rsidRPr="0044435B" w:rsidRDefault="00C80E6C">
      <w:pPr>
        <w:pStyle w:val="TOC1"/>
        <w:rPr>
          <w:rStyle w:val="Hyperlink"/>
          <w:rFonts w:ascii="Calibri" w:hAnsi="Calibri" w:cs="Calibri"/>
          <w:b/>
          <w:szCs w:val="24"/>
        </w:rPr>
      </w:pPr>
      <w:hyperlink w:anchor="_Toc462232466" w:history="1">
        <w:r w:rsidRPr="0044435B">
          <w:rPr>
            <w:rStyle w:val="Hyperlink"/>
            <w:rFonts w:ascii="Calibri" w:hAnsi="Calibri" w:cs="Calibri"/>
            <w:b/>
            <w:szCs w:val="24"/>
          </w:rPr>
          <w:t>11.</w:t>
        </w:r>
        <w:r w:rsidRPr="0044435B">
          <w:rPr>
            <w:rFonts w:eastAsia="Times New Roman" w:cs="Calibri"/>
            <w:b/>
            <w:bCs w:val="0"/>
            <w:sz w:val="24"/>
            <w:szCs w:val="24"/>
          </w:rPr>
          <w:tab/>
        </w:r>
        <w:r w:rsidRPr="0044435B">
          <w:rPr>
            <w:rStyle w:val="Hyperlink"/>
            <w:rFonts w:ascii="Calibri" w:hAnsi="Calibri" w:cs="Calibri"/>
            <w:b/>
            <w:szCs w:val="24"/>
          </w:rPr>
          <w:t>Schedule</w:t>
        </w:r>
        <w:r w:rsidRPr="0044435B">
          <w:rPr>
            <w:rFonts w:cs="Calibri"/>
            <w:b/>
            <w:webHidden/>
            <w:sz w:val="24"/>
            <w:szCs w:val="24"/>
          </w:rPr>
          <w:tab/>
        </w:r>
        <w:r w:rsidRPr="0044435B">
          <w:rPr>
            <w:rFonts w:cs="Calibri"/>
            <w:b/>
            <w:webHidden/>
            <w:sz w:val="24"/>
            <w:szCs w:val="24"/>
          </w:rPr>
          <w:fldChar w:fldCharType="begin"/>
        </w:r>
        <w:r w:rsidRPr="0044435B">
          <w:rPr>
            <w:rFonts w:cs="Calibri"/>
            <w:b/>
            <w:webHidden/>
            <w:sz w:val="24"/>
            <w:szCs w:val="24"/>
          </w:rPr>
          <w:instrText xml:space="preserve"> PAGEREF _Toc462232466 \h </w:instrText>
        </w:r>
        <w:r w:rsidRPr="0044435B">
          <w:rPr>
            <w:rFonts w:cs="Calibri"/>
            <w:b/>
            <w:webHidden/>
            <w:sz w:val="24"/>
            <w:szCs w:val="24"/>
          </w:rPr>
        </w:r>
        <w:r w:rsidRPr="0044435B">
          <w:rPr>
            <w:rFonts w:cs="Calibri"/>
            <w:b/>
            <w:webHidden/>
            <w:sz w:val="24"/>
            <w:szCs w:val="24"/>
          </w:rPr>
          <w:fldChar w:fldCharType="separate"/>
        </w:r>
        <w:r w:rsidR="00162930">
          <w:rPr>
            <w:rFonts w:cs="Calibri"/>
            <w:b/>
            <w:webHidden/>
            <w:sz w:val="24"/>
            <w:szCs w:val="24"/>
          </w:rPr>
          <w:t>7</w:t>
        </w:r>
        <w:r w:rsidRPr="0044435B">
          <w:rPr>
            <w:rFonts w:cs="Calibri"/>
            <w:b/>
            <w:webHidden/>
            <w:sz w:val="24"/>
            <w:szCs w:val="24"/>
          </w:rPr>
          <w:fldChar w:fldCharType="end"/>
        </w:r>
      </w:hyperlink>
    </w:p>
    <w:p w:rsidR="00C80E6C" w:rsidRDefault="00C80E6C" w:rsidP="00266CA0">
      <w:pPr>
        <w:widowControl w:val="0"/>
        <w:rPr>
          <w:b/>
          <w:noProof/>
        </w:rPr>
      </w:pPr>
    </w:p>
    <w:p w:rsidR="00266CA0" w:rsidRPr="00266CA0" w:rsidRDefault="00266CA0" w:rsidP="00266CA0">
      <w:pPr>
        <w:widowControl w:val="0"/>
        <w:rPr>
          <w:noProof/>
          <w:sz w:val="2"/>
          <w:szCs w:val="2"/>
        </w:rPr>
      </w:pPr>
      <w:r>
        <w:rPr>
          <w:b/>
          <w:noProof/>
        </w:rPr>
        <w:br w:type="page"/>
      </w:r>
    </w:p>
    <w:p w:rsidR="00614622" w:rsidRPr="00D2614D" w:rsidRDefault="007021DB" w:rsidP="00496DB8">
      <w:pPr>
        <w:pStyle w:val="Heading1"/>
        <w:numPr>
          <w:ilvl w:val="0"/>
          <w:numId w:val="53"/>
        </w:numPr>
        <w:spacing w:before="0" w:after="120"/>
        <w:ind w:hanging="720"/>
        <w:rPr>
          <w:rFonts w:eastAsia="Calibri"/>
        </w:rPr>
      </w:pPr>
      <w:r w:rsidRPr="0044435B">
        <w:rPr>
          <w:rFonts w:ascii="Cambria" w:eastAsia="Calibri" w:hAnsi="Cambria"/>
          <w:caps/>
          <w:szCs w:val="24"/>
          <w:lang w:val="en-US" w:eastAsia="en-US"/>
        </w:rPr>
        <w:fldChar w:fldCharType="end"/>
      </w:r>
      <w:r w:rsidR="00D47E89">
        <w:rPr>
          <w:rFonts w:ascii="Cambria" w:eastAsia="Calibri" w:hAnsi="Cambria"/>
          <w:caps/>
          <w:sz w:val="20"/>
          <w:szCs w:val="24"/>
          <w:lang w:val="en-US" w:eastAsia="en-US"/>
        </w:rPr>
        <w:t xml:space="preserve"> </w:t>
      </w:r>
      <w:bookmarkStart w:id="11" w:name="_Toc462232456"/>
      <w:r w:rsidR="00614622" w:rsidRPr="00D2614D">
        <w:rPr>
          <w:rFonts w:eastAsia="Calibri"/>
        </w:rPr>
        <w:t>Submittal</w:t>
      </w:r>
      <w:r w:rsidR="00A64BDC">
        <w:rPr>
          <w:rFonts w:eastAsia="Calibri"/>
          <w:lang w:val="en-US"/>
        </w:rPr>
        <w:t>-</w:t>
      </w:r>
      <w:r w:rsidR="00614622" w:rsidRPr="00D2614D">
        <w:rPr>
          <w:rFonts w:eastAsia="Calibri"/>
        </w:rPr>
        <w:t>Related Information</w:t>
      </w:r>
      <w:bookmarkEnd w:id="11"/>
    </w:p>
    <w:p w:rsidR="00810AEF" w:rsidRDefault="00810AEF" w:rsidP="00810AEF">
      <w:pPr>
        <w:spacing w:after="120"/>
        <w:rPr>
          <w:rFonts w:ascii="Calibri" w:eastAsia="Calibri" w:hAnsi="Calibri" w:cs="Calibri"/>
          <w:bCs/>
          <w:sz w:val="22"/>
          <w:szCs w:val="22"/>
        </w:rPr>
      </w:pPr>
      <w:r w:rsidRPr="00594EF5">
        <w:rPr>
          <w:rFonts w:ascii="Calibri" w:eastAsia="Calibri" w:hAnsi="Calibri" w:cs="Calibri"/>
          <w:bCs/>
          <w:sz w:val="22"/>
          <w:szCs w:val="22"/>
        </w:rPr>
        <w:t>This material is being submitted under the generic National Center for Education Statistics (NCES) clearance agreement (OMB #</w:t>
      </w:r>
      <w:r w:rsidRPr="00F30BB1">
        <w:rPr>
          <w:rFonts w:ascii="Calibri" w:eastAsia="Calibri" w:hAnsi="Calibri" w:cs="Calibri"/>
          <w:bCs/>
          <w:sz w:val="22"/>
          <w:szCs w:val="22"/>
        </w:rPr>
        <w:t xml:space="preserve">1850-0803), which provides for NCES to conduct various </w:t>
      </w:r>
      <w:r w:rsidRPr="00806E25">
        <w:rPr>
          <w:rFonts w:ascii="Calibri" w:hAnsi="Calibri" w:cs="Calibri"/>
          <w:sz w:val="22"/>
          <w:szCs w:val="22"/>
        </w:rPr>
        <w:t xml:space="preserve">procedures (such as field tests, cognitive interviews, </w:t>
      </w:r>
      <w:r w:rsidR="00EF08C8">
        <w:rPr>
          <w:rFonts w:ascii="Calibri" w:hAnsi="Calibri" w:cs="Calibri"/>
          <w:sz w:val="22"/>
          <w:szCs w:val="22"/>
        </w:rPr>
        <w:t xml:space="preserve">and </w:t>
      </w:r>
      <w:r w:rsidR="00266CA0">
        <w:rPr>
          <w:rFonts w:ascii="Calibri" w:hAnsi="Calibri" w:cs="Calibri"/>
          <w:sz w:val="22"/>
          <w:szCs w:val="22"/>
        </w:rPr>
        <w:t>fea</w:t>
      </w:r>
      <w:r w:rsidRPr="00806E25">
        <w:rPr>
          <w:rFonts w:ascii="Calibri" w:hAnsi="Calibri" w:cs="Calibri"/>
          <w:sz w:val="22"/>
          <w:szCs w:val="22"/>
        </w:rPr>
        <w:t>s</w:t>
      </w:r>
      <w:r w:rsidR="00266CA0">
        <w:rPr>
          <w:rFonts w:ascii="Calibri" w:hAnsi="Calibri" w:cs="Calibri"/>
          <w:sz w:val="22"/>
          <w:szCs w:val="22"/>
        </w:rPr>
        <w:t>i</w:t>
      </w:r>
      <w:r w:rsidRPr="00806E25">
        <w:rPr>
          <w:rFonts w:ascii="Calibri" w:hAnsi="Calibri" w:cs="Calibri"/>
          <w:sz w:val="22"/>
          <w:szCs w:val="22"/>
        </w:rPr>
        <w:t xml:space="preserve">bility studies) to test new methodologies, question types, or delivery methods to improve assessment instruments and </w:t>
      </w:r>
      <w:r w:rsidRPr="00806E25">
        <w:rPr>
          <w:rFonts w:ascii="Calibri" w:eastAsia="Calibri" w:hAnsi="Calibri" w:cs="Calibri"/>
          <w:bCs/>
          <w:sz w:val="22"/>
          <w:szCs w:val="22"/>
        </w:rPr>
        <w:t xml:space="preserve">data collection methodologies and expand on </w:t>
      </w:r>
      <w:r>
        <w:rPr>
          <w:rFonts w:ascii="Calibri" w:eastAsia="Calibri" w:hAnsi="Calibri" w:cs="Calibri"/>
          <w:bCs/>
          <w:sz w:val="22"/>
          <w:szCs w:val="22"/>
        </w:rPr>
        <w:t>NCES’s</w:t>
      </w:r>
      <w:r w:rsidRPr="00806E25">
        <w:rPr>
          <w:rFonts w:ascii="Calibri" w:eastAsia="Calibri" w:hAnsi="Calibri" w:cs="Calibri"/>
          <w:bCs/>
          <w:sz w:val="22"/>
          <w:szCs w:val="22"/>
        </w:rPr>
        <w:t xml:space="preserve"> educational data analyses that can be provided to the public. This </w:t>
      </w:r>
      <w:r>
        <w:rPr>
          <w:rFonts w:ascii="Calibri" w:eastAsia="Calibri" w:hAnsi="Calibri" w:cs="Calibri"/>
          <w:bCs/>
          <w:sz w:val="22"/>
          <w:szCs w:val="22"/>
        </w:rPr>
        <w:t>request</w:t>
      </w:r>
      <w:r w:rsidRPr="00806E25">
        <w:rPr>
          <w:rFonts w:ascii="Calibri" w:eastAsia="Calibri" w:hAnsi="Calibri" w:cs="Calibri"/>
          <w:bCs/>
          <w:sz w:val="22"/>
          <w:szCs w:val="22"/>
        </w:rPr>
        <w:t xml:space="preserve"> is to </w:t>
      </w:r>
      <w:r>
        <w:rPr>
          <w:rFonts w:ascii="Calibri" w:eastAsia="Calibri" w:hAnsi="Calibri" w:cs="Calibri"/>
          <w:bCs/>
          <w:sz w:val="22"/>
          <w:szCs w:val="22"/>
        </w:rPr>
        <w:t xml:space="preserve">examine the feasibility </w:t>
      </w:r>
      <w:r w:rsidR="00266CA0">
        <w:rPr>
          <w:rFonts w:ascii="Calibri" w:eastAsia="Calibri" w:hAnsi="Calibri" w:cs="Calibri"/>
          <w:bCs/>
          <w:sz w:val="22"/>
          <w:szCs w:val="22"/>
        </w:rPr>
        <w:t xml:space="preserve">of </w:t>
      </w:r>
      <w:r w:rsidR="007344BB">
        <w:rPr>
          <w:rFonts w:ascii="Calibri" w:eastAsia="Calibri" w:hAnsi="Calibri" w:cs="Calibri"/>
          <w:bCs/>
          <w:sz w:val="22"/>
          <w:szCs w:val="22"/>
        </w:rPr>
        <w:t xml:space="preserve">conducting </w:t>
      </w:r>
      <w:r w:rsidR="00266CA0">
        <w:rPr>
          <w:rFonts w:ascii="Calibri" w:eastAsia="Calibri" w:hAnsi="Calibri" w:cs="Calibri"/>
          <w:bCs/>
          <w:sz w:val="22"/>
          <w:szCs w:val="22"/>
        </w:rPr>
        <w:t xml:space="preserve">a </w:t>
      </w:r>
      <w:r w:rsidR="00266CA0" w:rsidRPr="00806E25">
        <w:rPr>
          <w:rFonts w:ascii="Calibri" w:eastAsia="Calibri" w:hAnsi="Calibri" w:cs="Calibri"/>
          <w:bCs/>
          <w:sz w:val="22"/>
          <w:szCs w:val="22"/>
        </w:rPr>
        <w:t>Middle School Transcript Study (MSTS</w:t>
      </w:r>
      <w:r w:rsidR="00266CA0">
        <w:rPr>
          <w:rFonts w:ascii="Calibri" w:eastAsia="Calibri" w:hAnsi="Calibri" w:cs="Calibri"/>
          <w:bCs/>
          <w:sz w:val="22"/>
          <w:szCs w:val="22"/>
        </w:rPr>
        <w:t xml:space="preserve">), which </w:t>
      </w:r>
      <w:r w:rsidR="007344BB">
        <w:rPr>
          <w:rFonts w:ascii="Calibri" w:eastAsia="Calibri" w:hAnsi="Calibri" w:cs="Calibri"/>
          <w:bCs/>
          <w:sz w:val="22"/>
          <w:szCs w:val="22"/>
        </w:rPr>
        <w:t xml:space="preserve">would </w:t>
      </w:r>
      <w:r w:rsidRPr="00806E25">
        <w:rPr>
          <w:rFonts w:ascii="Calibri" w:eastAsia="Calibri" w:hAnsi="Calibri" w:cs="Calibri"/>
          <w:bCs/>
          <w:sz w:val="22"/>
          <w:szCs w:val="22"/>
        </w:rPr>
        <w:t>collect</w:t>
      </w:r>
      <w:r w:rsidR="00266CA0">
        <w:rPr>
          <w:rFonts w:ascii="Calibri" w:eastAsia="Calibri" w:hAnsi="Calibri" w:cs="Calibri"/>
          <w:bCs/>
          <w:sz w:val="22"/>
          <w:szCs w:val="22"/>
        </w:rPr>
        <w:t xml:space="preserve"> </w:t>
      </w:r>
      <w:r w:rsidRPr="00806E25">
        <w:rPr>
          <w:rFonts w:ascii="Calibri" w:eastAsia="Calibri" w:hAnsi="Calibri" w:cs="Calibri"/>
          <w:bCs/>
          <w:sz w:val="22"/>
          <w:szCs w:val="22"/>
        </w:rPr>
        <w:t xml:space="preserve">transcripts </w:t>
      </w:r>
      <w:r>
        <w:rPr>
          <w:rFonts w:ascii="Calibri" w:eastAsia="Calibri" w:hAnsi="Calibri" w:cs="Calibri"/>
          <w:bCs/>
          <w:sz w:val="22"/>
          <w:szCs w:val="22"/>
        </w:rPr>
        <w:t>of</w:t>
      </w:r>
      <w:r w:rsidRPr="00806E25">
        <w:rPr>
          <w:rFonts w:ascii="Calibri" w:eastAsia="Calibri" w:hAnsi="Calibri" w:cs="Calibri"/>
          <w:bCs/>
          <w:sz w:val="22"/>
          <w:szCs w:val="22"/>
        </w:rPr>
        <w:t xml:space="preserve"> middle school students in conjunction with the </w:t>
      </w:r>
      <w:r>
        <w:rPr>
          <w:rFonts w:ascii="Calibri" w:eastAsia="Calibri" w:hAnsi="Calibri" w:cs="Calibri"/>
          <w:bCs/>
          <w:sz w:val="22"/>
          <w:szCs w:val="22"/>
        </w:rPr>
        <w:t xml:space="preserve">regular </w:t>
      </w:r>
      <w:r w:rsidRPr="00806E25">
        <w:rPr>
          <w:rFonts w:ascii="Calibri" w:eastAsia="Calibri" w:hAnsi="Calibri" w:cs="Calibri"/>
          <w:bCs/>
          <w:sz w:val="22"/>
          <w:szCs w:val="22"/>
        </w:rPr>
        <w:t xml:space="preserve">administration of </w:t>
      </w:r>
      <w:r w:rsidRPr="00806E25">
        <w:rPr>
          <w:rFonts w:ascii="Calibri" w:hAnsi="Calibri" w:cs="Calibri"/>
          <w:sz w:val="22"/>
          <w:szCs w:val="22"/>
        </w:rPr>
        <w:t xml:space="preserve">the </w:t>
      </w:r>
      <w:r w:rsidRPr="00806E25">
        <w:rPr>
          <w:rStyle w:val="StyleTimesNewRoman"/>
          <w:rFonts w:ascii="Calibri" w:hAnsi="Calibri" w:cs="Calibri"/>
          <w:sz w:val="22"/>
          <w:szCs w:val="22"/>
        </w:rPr>
        <w:t>National Assessment of Educational Progress (</w:t>
      </w:r>
      <w:r w:rsidRPr="00806E25">
        <w:rPr>
          <w:rFonts w:ascii="Calibri" w:hAnsi="Calibri" w:cs="Calibri"/>
          <w:sz w:val="22"/>
          <w:szCs w:val="22"/>
        </w:rPr>
        <w:t>NAEP).</w:t>
      </w:r>
    </w:p>
    <w:p w:rsidR="00614622" w:rsidRPr="00614622" w:rsidRDefault="00D47E89" w:rsidP="00496DB8">
      <w:pPr>
        <w:pStyle w:val="Heading1"/>
        <w:numPr>
          <w:ilvl w:val="0"/>
          <w:numId w:val="53"/>
        </w:numPr>
        <w:spacing w:before="0" w:after="120"/>
        <w:ind w:hanging="720"/>
        <w:rPr>
          <w:rFonts w:eastAsia="Calibri"/>
        </w:rPr>
      </w:pPr>
      <w:r>
        <w:rPr>
          <w:rFonts w:eastAsia="Calibri"/>
          <w:lang w:val="en-US"/>
        </w:rPr>
        <w:t xml:space="preserve"> </w:t>
      </w:r>
      <w:bookmarkStart w:id="12" w:name="_Toc462232457"/>
      <w:r w:rsidR="00614622" w:rsidRPr="00614622">
        <w:rPr>
          <w:rFonts w:eastAsia="Calibri"/>
        </w:rPr>
        <w:t>Background</w:t>
      </w:r>
      <w:r w:rsidR="00E74FFF">
        <w:rPr>
          <w:rFonts w:eastAsia="Calibri"/>
          <w:lang w:val="en-US"/>
        </w:rPr>
        <w:t xml:space="preserve"> and </w:t>
      </w:r>
      <w:r w:rsidR="00E74FFF" w:rsidRPr="00614622">
        <w:rPr>
          <w:rFonts w:eastAsia="Calibri"/>
        </w:rPr>
        <w:t xml:space="preserve">Study </w:t>
      </w:r>
      <w:r w:rsidR="00614622" w:rsidRPr="00614622">
        <w:rPr>
          <w:rFonts w:eastAsia="Calibri"/>
        </w:rPr>
        <w:t>Rationale</w:t>
      </w:r>
      <w:bookmarkEnd w:id="12"/>
    </w:p>
    <w:p w:rsidR="00D46599" w:rsidRPr="00806E25" w:rsidRDefault="00D46599" w:rsidP="00496DB8">
      <w:pPr>
        <w:spacing w:after="120"/>
        <w:rPr>
          <w:rStyle w:val="StyleTimesNewRoman"/>
          <w:rFonts w:ascii="Calibri" w:hAnsi="Calibri" w:cs="Calibri"/>
          <w:sz w:val="22"/>
          <w:szCs w:val="22"/>
        </w:rPr>
      </w:pPr>
      <w:r w:rsidRPr="00806E25">
        <w:rPr>
          <w:rStyle w:val="StyleTimesNewRoman"/>
          <w:rFonts w:ascii="Calibri" w:hAnsi="Calibri" w:cs="Calibri"/>
          <w:sz w:val="22"/>
          <w:szCs w:val="22"/>
        </w:rPr>
        <w:t>NAEP is a federally authorized survey of student achievement at grades 4, 8, and 12 in various subject areas, such as mathematics, reading, writing, science, U.S. history, civics, geography, economics, and the arts. NAEP is conducted by NCES, part of the Institute for Education Sciences, in the U.S. Department of Education. NAEP’s primary purpose is to assess student achievement in various subject areas</w:t>
      </w:r>
      <w:r w:rsidR="00C15F9A">
        <w:rPr>
          <w:rStyle w:val="StyleTimesNewRoman"/>
          <w:rFonts w:ascii="Calibri" w:hAnsi="Calibri" w:cs="Calibri"/>
          <w:sz w:val="22"/>
          <w:szCs w:val="22"/>
        </w:rPr>
        <w:t>,</w:t>
      </w:r>
      <w:r w:rsidRPr="00806E25">
        <w:rPr>
          <w:rStyle w:val="StyleTimesNewRoman"/>
          <w:rFonts w:ascii="Calibri" w:hAnsi="Calibri" w:cs="Calibri"/>
          <w:sz w:val="22"/>
          <w:szCs w:val="22"/>
        </w:rPr>
        <w:t xml:space="preserve"> and to collect survey questionnaire (i.e., non-cognitive) data to provide context for the reporting and interpretation of assessment results.</w:t>
      </w:r>
    </w:p>
    <w:p w:rsidR="00266CA0" w:rsidRDefault="00614622" w:rsidP="00496DB8">
      <w:pPr>
        <w:spacing w:after="120"/>
        <w:rPr>
          <w:rFonts w:ascii="Calibri" w:eastAsia="Calibri" w:hAnsi="Calibri" w:cs="Calibri"/>
          <w:bCs/>
          <w:sz w:val="22"/>
          <w:szCs w:val="22"/>
        </w:rPr>
      </w:pPr>
      <w:r w:rsidRPr="00594EF5">
        <w:rPr>
          <w:rFonts w:ascii="Calibri" w:eastAsia="Calibri" w:hAnsi="Calibri" w:cs="Calibri"/>
          <w:bCs/>
          <w:sz w:val="22"/>
          <w:szCs w:val="22"/>
        </w:rPr>
        <w:t xml:space="preserve">The </w:t>
      </w:r>
      <w:r w:rsidR="007344BB">
        <w:rPr>
          <w:rFonts w:ascii="Calibri" w:eastAsia="Calibri" w:hAnsi="Calibri" w:cs="Calibri"/>
          <w:bCs/>
          <w:sz w:val="22"/>
          <w:szCs w:val="22"/>
        </w:rPr>
        <w:t xml:space="preserve">goal of </w:t>
      </w:r>
      <w:r w:rsidR="00C92632" w:rsidRPr="00806E25">
        <w:rPr>
          <w:rFonts w:ascii="Calibri" w:eastAsia="Calibri" w:hAnsi="Calibri" w:cs="Calibri"/>
          <w:bCs/>
          <w:sz w:val="22"/>
          <w:szCs w:val="22"/>
        </w:rPr>
        <w:t>MSTS</w:t>
      </w:r>
      <w:r w:rsidR="007344BB">
        <w:rPr>
          <w:rFonts w:ascii="Calibri" w:eastAsia="Calibri" w:hAnsi="Calibri" w:cs="Calibri"/>
          <w:bCs/>
          <w:sz w:val="22"/>
          <w:szCs w:val="22"/>
        </w:rPr>
        <w:t xml:space="preserve"> will be to </w:t>
      </w:r>
      <w:r w:rsidR="00AB7C70">
        <w:rPr>
          <w:rFonts w:ascii="Calibri" w:eastAsia="Calibri" w:hAnsi="Calibri" w:cs="Calibri"/>
          <w:bCs/>
          <w:sz w:val="22"/>
          <w:szCs w:val="22"/>
        </w:rPr>
        <w:t xml:space="preserve">examine </w:t>
      </w:r>
      <w:r w:rsidR="00C92632" w:rsidRPr="00806E25">
        <w:rPr>
          <w:rFonts w:ascii="Calibri" w:eastAsia="Calibri" w:hAnsi="Calibri" w:cs="Calibri"/>
          <w:bCs/>
          <w:sz w:val="22"/>
          <w:szCs w:val="22"/>
        </w:rPr>
        <w:t xml:space="preserve">middle </w:t>
      </w:r>
      <w:r w:rsidRPr="00806E25">
        <w:rPr>
          <w:rFonts w:ascii="Calibri" w:eastAsia="Calibri" w:hAnsi="Calibri" w:cs="Calibri"/>
          <w:bCs/>
          <w:sz w:val="22"/>
          <w:szCs w:val="22"/>
        </w:rPr>
        <w:t xml:space="preserve">school coursetaking patterns. </w:t>
      </w:r>
      <w:r w:rsidR="007344BB">
        <w:rPr>
          <w:rFonts w:ascii="Calibri" w:eastAsia="Calibri" w:hAnsi="Calibri" w:cs="Calibri"/>
          <w:bCs/>
          <w:sz w:val="22"/>
          <w:szCs w:val="22"/>
        </w:rPr>
        <w:t xml:space="preserve">The MSTS feasibility study will be </w:t>
      </w:r>
      <w:r w:rsidR="007344BB" w:rsidRPr="00C80E6C">
        <w:rPr>
          <w:rFonts w:ascii="Calibri" w:eastAsia="Calibri" w:hAnsi="Calibri" w:cs="Calibri"/>
          <w:bCs/>
          <w:sz w:val="22"/>
          <w:szCs w:val="22"/>
        </w:rPr>
        <w:t>the first transcript study to be conducted entirely using electronic records</w:t>
      </w:r>
      <w:r w:rsidR="007344BB">
        <w:rPr>
          <w:rFonts w:ascii="Calibri" w:eastAsia="Calibri" w:hAnsi="Calibri" w:cs="Calibri"/>
          <w:bCs/>
          <w:sz w:val="22"/>
          <w:szCs w:val="22"/>
        </w:rPr>
        <w:t xml:space="preserve"> </w:t>
      </w:r>
      <w:r w:rsidR="007344BB" w:rsidRPr="00C80E6C">
        <w:rPr>
          <w:rFonts w:ascii="Calibri" w:eastAsia="Calibri" w:hAnsi="Calibri" w:cs="Calibri"/>
          <w:bCs/>
          <w:sz w:val="22"/>
          <w:szCs w:val="22"/>
        </w:rPr>
        <w:t>submissions</w:t>
      </w:r>
      <w:r w:rsidR="007344BB">
        <w:rPr>
          <w:rFonts w:ascii="Calibri" w:eastAsia="Calibri" w:hAnsi="Calibri" w:cs="Calibri"/>
          <w:bCs/>
          <w:sz w:val="22"/>
          <w:szCs w:val="22"/>
        </w:rPr>
        <w:t xml:space="preserve"> </w:t>
      </w:r>
      <w:r w:rsidR="00344DFA" w:rsidRPr="00344DFA">
        <w:rPr>
          <w:rFonts w:ascii="Calibri" w:eastAsia="Calibri" w:hAnsi="Calibri" w:cs="Calibri"/>
          <w:bCs/>
          <w:sz w:val="22"/>
          <w:szCs w:val="22"/>
        </w:rPr>
        <w:t>and the first to focus on middle grades</w:t>
      </w:r>
      <w:r w:rsidR="007344BB">
        <w:rPr>
          <w:rFonts w:ascii="Calibri" w:eastAsia="Calibri" w:hAnsi="Calibri" w:cs="Calibri"/>
          <w:bCs/>
          <w:sz w:val="22"/>
          <w:szCs w:val="22"/>
        </w:rPr>
        <w:t xml:space="preserve">. It will be limited to select large urban districts, referred in NAEP as </w:t>
      </w:r>
      <w:r w:rsidR="007344BB" w:rsidRPr="00806E25">
        <w:rPr>
          <w:rFonts w:ascii="Calibri" w:eastAsia="Calibri" w:hAnsi="Calibri" w:cs="Calibri"/>
          <w:bCs/>
          <w:sz w:val="22"/>
          <w:szCs w:val="22"/>
        </w:rPr>
        <w:t>Trial Urban District Assessment (TUDA) jurisdictions</w:t>
      </w:r>
      <w:r w:rsidR="007344BB">
        <w:rPr>
          <w:rFonts w:ascii="Calibri" w:eastAsia="Calibri" w:hAnsi="Calibri" w:cs="Calibri"/>
          <w:bCs/>
          <w:sz w:val="22"/>
          <w:szCs w:val="22"/>
        </w:rPr>
        <w:t xml:space="preserve"> and, as a feasibility study, will not be conducted at the state level. </w:t>
      </w:r>
      <w:r w:rsidR="009B6809" w:rsidRPr="00806E25">
        <w:rPr>
          <w:rFonts w:ascii="Calibri" w:eastAsia="Calibri" w:hAnsi="Calibri" w:cs="Calibri"/>
          <w:bCs/>
          <w:sz w:val="22"/>
          <w:szCs w:val="22"/>
        </w:rPr>
        <w:t>As a component of NAEP, t</w:t>
      </w:r>
      <w:r w:rsidRPr="00806E25">
        <w:rPr>
          <w:rFonts w:ascii="Calibri" w:eastAsia="Calibri" w:hAnsi="Calibri" w:cs="Calibri"/>
          <w:bCs/>
          <w:sz w:val="22"/>
          <w:szCs w:val="22"/>
        </w:rPr>
        <w:t xml:space="preserve">he </w:t>
      </w:r>
      <w:r w:rsidR="00C92632" w:rsidRPr="00806E25">
        <w:rPr>
          <w:rFonts w:ascii="Calibri" w:eastAsia="Calibri" w:hAnsi="Calibri" w:cs="Calibri"/>
          <w:bCs/>
          <w:sz w:val="22"/>
          <w:szCs w:val="22"/>
        </w:rPr>
        <w:t xml:space="preserve">MSTS </w:t>
      </w:r>
      <w:r w:rsidR="00AB7C70">
        <w:rPr>
          <w:rFonts w:ascii="Calibri" w:eastAsia="Calibri" w:hAnsi="Calibri" w:cs="Calibri"/>
          <w:bCs/>
          <w:sz w:val="22"/>
          <w:szCs w:val="22"/>
        </w:rPr>
        <w:t>feasibility study</w:t>
      </w:r>
      <w:r w:rsidR="00AB7C70" w:rsidRPr="00806E25">
        <w:rPr>
          <w:rFonts w:ascii="Calibri" w:eastAsia="Calibri" w:hAnsi="Calibri" w:cs="Calibri"/>
          <w:bCs/>
          <w:sz w:val="22"/>
          <w:szCs w:val="22"/>
        </w:rPr>
        <w:t xml:space="preserve"> </w:t>
      </w:r>
      <w:r w:rsidR="005E37C5" w:rsidRPr="00806E25">
        <w:rPr>
          <w:rFonts w:ascii="Calibri" w:eastAsia="Calibri" w:hAnsi="Calibri" w:cs="Calibri"/>
          <w:bCs/>
          <w:sz w:val="22"/>
          <w:szCs w:val="22"/>
        </w:rPr>
        <w:t>will be</w:t>
      </w:r>
      <w:r w:rsidRPr="00806E25">
        <w:rPr>
          <w:rFonts w:ascii="Calibri" w:eastAsia="Calibri" w:hAnsi="Calibri" w:cs="Calibri"/>
          <w:bCs/>
          <w:sz w:val="22"/>
          <w:szCs w:val="22"/>
        </w:rPr>
        <w:t xml:space="preserve"> conducted in conjunction with the </w:t>
      </w:r>
      <w:r w:rsidR="006408D1">
        <w:rPr>
          <w:rFonts w:ascii="Calibri" w:eastAsia="Calibri" w:hAnsi="Calibri" w:cs="Calibri"/>
          <w:bCs/>
          <w:sz w:val="22"/>
          <w:szCs w:val="22"/>
        </w:rPr>
        <w:t xml:space="preserve">2017 </w:t>
      </w:r>
      <w:r w:rsidR="00810AEF" w:rsidRPr="00806E25">
        <w:rPr>
          <w:rFonts w:ascii="Calibri" w:eastAsia="Calibri" w:hAnsi="Calibri" w:cs="Calibri"/>
          <w:bCs/>
          <w:sz w:val="22"/>
          <w:szCs w:val="22"/>
        </w:rPr>
        <w:t xml:space="preserve">NAEP </w:t>
      </w:r>
      <w:r w:rsidR="00A64BDC" w:rsidRPr="00806E25">
        <w:rPr>
          <w:rFonts w:ascii="Calibri" w:eastAsia="Calibri" w:hAnsi="Calibri" w:cs="Calibri"/>
          <w:bCs/>
          <w:sz w:val="22"/>
          <w:szCs w:val="22"/>
        </w:rPr>
        <w:t xml:space="preserve">grade </w:t>
      </w:r>
      <w:r w:rsidR="00C92632" w:rsidRPr="00806E25">
        <w:rPr>
          <w:rFonts w:ascii="Calibri" w:eastAsia="Calibri" w:hAnsi="Calibri" w:cs="Calibri"/>
          <w:bCs/>
          <w:sz w:val="22"/>
          <w:szCs w:val="22"/>
        </w:rPr>
        <w:t xml:space="preserve">8 </w:t>
      </w:r>
      <w:r w:rsidRPr="00806E25">
        <w:rPr>
          <w:rFonts w:ascii="Calibri" w:eastAsia="Calibri" w:hAnsi="Calibri" w:cs="Calibri"/>
          <w:bCs/>
          <w:sz w:val="22"/>
          <w:szCs w:val="22"/>
        </w:rPr>
        <w:t xml:space="preserve">mathematics and </w:t>
      </w:r>
      <w:r w:rsidR="00BE6C1D" w:rsidRPr="00806E25">
        <w:rPr>
          <w:rFonts w:ascii="Calibri" w:eastAsia="Calibri" w:hAnsi="Calibri" w:cs="Calibri"/>
          <w:bCs/>
          <w:sz w:val="22"/>
          <w:szCs w:val="22"/>
        </w:rPr>
        <w:t>reading</w:t>
      </w:r>
      <w:r w:rsidRPr="00806E25">
        <w:rPr>
          <w:rFonts w:ascii="Calibri" w:eastAsia="Calibri" w:hAnsi="Calibri" w:cs="Calibri"/>
          <w:bCs/>
          <w:sz w:val="22"/>
          <w:szCs w:val="22"/>
        </w:rPr>
        <w:t xml:space="preserve"> assessment</w:t>
      </w:r>
      <w:r w:rsidR="00D9759F" w:rsidRPr="00806E25">
        <w:rPr>
          <w:rFonts w:ascii="Calibri" w:eastAsia="Calibri" w:hAnsi="Calibri" w:cs="Calibri"/>
          <w:bCs/>
          <w:sz w:val="22"/>
          <w:szCs w:val="22"/>
        </w:rPr>
        <w:t>s</w:t>
      </w:r>
      <w:r w:rsidR="00914D96">
        <w:rPr>
          <w:rFonts w:ascii="Calibri" w:eastAsia="Calibri" w:hAnsi="Calibri" w:cs="Calibri"/>
          <w:bCs/>
          <w:sz w:val="22"/>
          <w:szCs w:val="22"/>
        </w:rPr>
        <w:t>.</w:t>
      </w:r>
      <w:r w:rsidR="00266CA0">
        <w:rPr>
          <w:rFonts w:ascii="Calibri" w:eastAsia="Calibri" w:hAnsi="Calibri" w:cs="Calibri"/>
          <w:bCs/>
          <w:sz w:val="22"/>
          <w:szCs w:val="22"/>
        </w:rPr>
        <w:t xml:space="preserve"> </w:t>
      </w:r>
      <w:r w:rsidR="004A4CE0" w:rsidRPr="00C80E6C">
        <w:rPr>
          <w:rFonts w:ascii="Calibri" w:eastAsia="Calibri" w:hAnsi="Calibri" w:cs="Calibri"/>
          <w:bCs/>
          <w:sz w:val="22"/>
          <w:szCs w:val="22"/>
        </w:rPr>
        <w:t xml:space="preserve">The MSTS </w:t>
      </w:r>
      <w:r w:rsidR="00AB7C70">
        <w:rPr>
          <w:rFonts w:ascii="Calibri" w:eastAsia="Calibri" w:hAnsi="Calibri" w:cs="Calibri"/>
          <w:bCs/>
          <w:sz w:val="22"/>
          <w:szCs w:val="22"/>
        </w:rPr>
        <w:t>feasibility study</w:t>
      </w:r>
      <w:r w:rsidR="00AB7C70" w:rsidRPr="00806E25">
        <w:rPr>
          <w:rFonts w:ascii="Calibri" w:eastAsia="Calibri" w:hAnsi="Calibri" w:cs="Calibri"/>
          <w:bCs/>
          <w:sz w:val="22"/>
          <w:szCs w:val="22"/>
        </w:rPr>
        <w:t xml:space="preserve"> </w:t>
      </w:r>
      <w:r w:rsidR="004A4CE0" w:rsidRPr="00C80E6C">
        <w:rPr>
          <w:rFonts w:ascii="Calibri" w:eastAsia="Calibri" w:hAnsi="Calibri" w:cs="Calibri"/>
          <w:bCs/>
          <w:sz w:val="22"/>
          <w:szCs w:val="22"/>
        </w:rPr>
        <w:t xml:space="preserve">data will be linked to the NAEP assessment scores, as well as </w:t>
      </w:r>
      <w:r w:rsidR="004A4CE0">
        <w:rPr>
          <w:rFonts w:ascii="Calibri" w:eastAsia="Calibri" w:hAnsi="Calibri" w:cs="Calibri"/>
          <w:bCs/>
          <w:sz w:val="22"/>
          <w:szCs w:val="22"/>
        </w:rPr>
        <w:t>school and student background questionnaire data</w:t>
      </w:r>
      <w:r w:rsidR="004A4CE0" w:rsidRPr="00C80E6C">
        <w:rPr>
          <w:rFonts w:ascii="Calibri" w:eastAsia="Calibri" w:hAnsi="Calibri" w:cs="Calibri"/>
          <w:bCs/>
          <w:sz w:val="22"/>
          <w:szCs w:val="22"/>
        </w:rPr>
        <w:t xml:space="preserve">, so that </w:t>
      </w:r>
      <w:r w:rsidR="007344BB">
        <w:rPr>
          <w:rFonts w:ascii="Calibri" w:eastAsia="Calibri" w:hAnsi="Calibri" w:cs="Calibri"/>
          <w:bCs/>
          <w:sz w:val="22"/>
          <w:szCs w:val="22"/>
        </w:rPr>
        <w:t xml:space="preserve">any relationships between </w:t>
      </w:r>
      <w:r w:rsidR="004A4CE0" w:rsidRPr="00C80E6C">
        <w:rPr>
          <w:rFonts w:ascii="Calibri" w:eastAsia="Calibri" w:hAnsi="Calibri" w:cs="Calibri"/>
          <w:bCs/>
          <w:sz w:val="22"/>
          <w:szCs w:val="22"/>
        </w:rPr>
        <w:t>student coursetaking a</w:t>
      </w:r>
      <w:r w:rsidR="007344BB">
        <w:rPr>
          <w:rFonts w:ascii="Calibri" w:eastAsia="Calibri" w:hAnsi="Calibri" w:cs="Calibri"/>
          <w:bCs/>
          <w:sz w:val="22"/>
          <w:szCs w:val="22"/>
        </w:rPr>
        <w:t>nd performance may be evaluated.</w:t>
      </w:r>
      <w:r w:rsidR="00344DFA">
        <w:rPr>
          <w:rFonts w:ascii="Calibri" w:eastAsia="Calibri" w:hAnsi="Calibri" w:cs="Calibri"/>
          <w:bCs/>
          <w:sz w:val="22"/>
          <w:szCs w:val="22"/>
        </w:rPr>
        <w:t xml:space="preserve"> </w:t>
      </w:r>
      <w:r w:rsidR="00810AEF" w:rsidRPr="00C80E6C">
        <w:rPr>
          <w:rFonts w:ascii="Calibri" w:eastAsia="Calibri" w:hAnsi="Calibri" w:cs="Calibri"/>
          <w:bCs/>
          <w:sz w:val="22"/>
          <w:szCs w:val="22"/>
        </w:rPr>
        <w:t xml:space="preserve">While similar transcript studies have been conducted at the twelfth-grade level, </w:t>
      </w:r>
      <w:r w:rsidR="00AB7C70">
        <w:rPr>
          <w:rFonts w:ascii="Calibri" w:eastAsia="Calibri" w:hAnsi="Calibri" w:cs="Calibri"/>
          <w:bCs/>
          <w:sz w:val="22"/>
          <w:szCs w:val="22"/>
        </w:rPr>
        <w:t xml:space="preserve">this study will investigate the feasibility of </w:t>
      </w:r>
      <w:r w:rsidR="00810AEF" w:rsidRPr="00C80E6C">
        <w:rPr>
          <w:rFonts w:ascii="Calibri" w:eastAsia="Calibri" w:hAnsi="Calibri" w:cs="Calibri"/>
          <w:bCs/>
          <w:sz w:val="22"/>
          <w:szCs w:val="22"/>
        </w:rPr>
        <w:t>provid</w:t>
      </w:r>
      <w:r w:rsidR="00AB7C70">
        <w:rPr>
          <w:rFonts w:ascii="Calibri" w:eastAsia="Calibri" w:hAnsi="Calibri" w:cs="Calibri"/>
          <w:bCs/>
          <w:sz w:val="22"/>
          <w:szCs w:val="22"/>
        </w:rPr>
        <w:t>ing</w:t>
      </w:r>
      <w:r w:rsidR="00810AEF" w:rsidRPr="00C80E6C">
        <w:rPr>
          <w:rFonts w:ascii="Calibri" w:eastAsia="Calibri" w:hAnsi="Calibri" w:cs="Calibri"/>
          <w:bCs/>
          <w:sz w:val="22"/>
          <w:szCs w:val="22"/>
        </w:rPr>
        <w:t xml:space="preserve"> educators and educational researchers with valuable information that will allow for the analyses and reporting of national trends in middle school coursetaking.</w:t>
      </w:r>
    </w:p>
    <w:p w:rsidR="00266CA0" w:rsidRDefault="00D46599" w:rsidP="00496DB8">
      <w:pPr>
        <w:spacing w:after="120"/>
        <w:rPr>
          <w:rFonts w:ascii="Calibri" w:hAnsi="Calibri" w:cs="Calibri"/>
          <w:sz w:val="22"/>
          <w:szCs w:val="22"/>
        </w:rPr>
      </w:pPr>
      <w:r w:rsidRPr="00806E25">
        <w:rPr>
          <w:rFonts w:ascii="Calibri" w:hAnsi="Calibri" w:cs="Calibri"/>
          <w:sz w:val="22"/>
          <w:szCs w:val="22"/>
        </w:rPr>
        <w:t xml:space="preserve">Conducting </w:t>
      </w:r>
      <w:r w:rsidR="00344DFA">
        <w:rPr>
          <w:rFonts w:ascii="Calibri" w:hAnsi="Calibri" w:cs="Calibri"/>
          <w:sz w:val="22"/>
          <w:szCs w:val="22"/>
        </w:rPr>
        <w:t>MSTS</w:t>
      </w:r>
      <w:r w:rsidRPr="00806E25">
        <w:rPr>
          <w:rFonts w:ascii="Calibri" w:hAnsi="Calibri" w:cs="Calibri"/>
          <w:sz w:val="22"/>
          <w:szCs w:val="22"/>
        </w:rPr>
        <w:t xml:space="preserve"> 2017 as a </w:t>
      </w:r>
      <w:r w:rsidR="003402F5">
        <w:rPr>
          <w:rFonts w:ascii="Calibri" w:hAnsi="Calibri" w:cs="Calibri"/>
          <w:sz w:val="22"/>
          <w:szCs w:val="22"/>
        </w:rPr>
        <w:t>feasibility study</w:t>
      </w:r>
      <w:r w:rsidRPr="00806E25">
        <w:rPr>
          <w:rFonts w:ascii="Calibri" w:hAnsi="Calibri" w:cs="Calibri"/>
          <w:sz w:val="22"/>
          <w:szCs w:val="22"/>
        </w:rPr>
        <w:t xml:space="preserve"> with a limited number of TUDAs will help to evaluate and streamline operations for potential future NAEP TUDA-based middle or high school transcript studies, as well as other electronic data-based</w:t>
      </w:r>
      <w:r w:rsidR="00743075">
        <w:rPr>
          <w:rFonts w:ascii="Calibri" w:hAnsi="Calibri" w:cs="Calibri"/>
          <w:sz w:val="22"/>
          <w:szCs w:val="22"/>
        </w:rPr>
        <w:t xml:space="preserve"> </w:t>
      </w:r>
      <w:r w:rsidRPr="00806E25">
        <w:rPr>
          <w:rFonts w:ascii="Calibri" w:hAnsi="Calibri" w:cs="Calibri"/>
          <w:sz w:val="22"/>
          <w:szCs w:val="22"/>
        </w:rPr>
        <w:t>transcript studies.</w:t>
      </w:r>
      <w:r w:rsidR="00C10370">
        <w:rPr>
          <w:rFonts w:ascii="Calibri" w:eastAsia="Calibri" w:hAnsi="Calibri" w:cs="Calibri"/>
          <w:bCs/>
          <w:sz w:val="22"/>
          <w:szCs w:val="22"/>
        </w:rPr>
        <w:t xml:space="preserve"> </w:t>
      </w:r>
      <w:r w:rsidR="0089383F" w:rsidRPr="00F30BB1">
        <w:rPr>
          <w:rFonts w:ascii="Calibri" w:eastAsia="Calibri" w:hAnsi="Calibri" w:cs="Calibri"/>
          <w:bCs/>
          <w:sz w:val="22"/>
          <w:szCs w:val="22"/>
        </w:rPr>
        <w:t xml:space="preserve">The </w:t>
      </w:r>
      <w:r w:rsidR="00344DFA">
        <w:rPr>
          <w:rFonts w:ascii="Calibri" w:hAnsi="Calibri" w:cs="Calibri"/>
          <w:sz w:val="22"/>
          <w:szCs w:val="22"/>
        </w:rPr>
        <w:t>MSTS</w:t>
      </w:r>
      <w:r w:rsidR="00344DFA" w:rsidRPr="00806E25">
        <w:rPr>
          <w:rFonts w:ascii="Calibri" w:hAnsi="Calibri" w:cs="Calibri"/>
          <w:sz w:val="22"/>
          <w:szCs w:val="22"/>
        </w:rPr>
        <w:t xml:space="preserve"> 2017 </w:t>
      </w:r>
      <w:r w:rsidR="003402F5">
        <w:rPr>
          <w:rFonts w:ascii="Calibri" w:eastAsia="Calibri" w:hAnsi="Calibri" w:cs="Calibri"/>
          <w:bCs/>
          <w:sz w:val="22"/>
          <w:szCs w:val="22"/>
        </w:rPr>
        <w:t>feasibility study</w:t>
      </w:r>
      <w:r w:rsidR="0089383F" w:rsidRPr="00F30BB1">
        <w:rPr>
          <w:rFonts w:ascii="Calibri" w:eastAsia="Calibri" w:hAnsi="Calibri" w:cs="Calibri"/>
          <w:bCs/>
          <w:sz w:val="22"/>
          <w:szCs w:val="22"/>
        </w:rPr>
        <w:t xml:space="preserve"> </w:t>
      </w:r>
      <w:r w:rsidR="00DA1A80">
        <w:rPr>
          <w:rFonts w:ascii="Calibri" w:eastAsia="Calibri" w:hAnsi="Calibri" w:cs="Calibri"/>
          <w:bCs/>
          <w:sz w:val="22"/>
          <w:szCs w:val="22"/>
        </w:rPr>
        <w:t>plans to</w:t>
      </w:r>
      <w:r w:rsidR="00DA1A80" w:rsidRPr="00F30BB1">
        <w:rPr>
          <w:rFonts w:ascii="Calibri" w:eastAsia="Calibri" w:hAnsi="Calibri" w:cs="Calibri"/>
          <w:bCs/>
          <w:sz w:val="22"/>
          <w:szCs w:val="22"/>
        </w:rPr>
        <w:t xml:space="preserve"> </w:t>
      </w:r>
      <w:r w:rsidR="0089383F" w:rsidRPr="00F30BB1">
        <w:rPr>
          <w:rFonts w:ascii="Calibri" w:eastAsia="Calibri" w:hAnsi="Calibri" w:cs="Calibri"/>
          <w:bCs/>
          <w:sz w:val="22"/>
          <w:szCs w:val="22"/>
        </w:rPr>
        <w:t xml:space="preserve">collect middle school </w:t>
      </w:r>
      <w:r w:rsidR="006600C3" w:rsidRPr="00F30BB1">
        <w:rPr>
          <w:rFonts w:ascii="Calibri" w:eastAsia="Calibri" w:hAnsi="Calibri" w:cs="Calibri"/>
          <w:bCs/>
          <w:sz w:val="22"/>
          <w:szCs w:val="22"/>
        </w:rPr>
        <w:t xml:space="preserve">student coursetaking information </w:t>
      </w:r>
      <w:r w:rsidR="0089383F" w:rsidRPr="00806E25">
        <w:rPr>
          <w:rFonts w:ascii="Calibri" w:eastAsia="Calibri" w:hAnsi="Calibri" w:cs="Calibri"/>
          <w:bCs/>
          <w:sz w:val="22"/>
          <w:szCs w:val="22"/>
        </w:rPr>
        <w:t xml:space="preserve">in </w:t>
      </w:r>
      <w:r w:rsidR="00BB3374" w:rsidRPr="00806E25">
        <w:rPr>
          <w:rFonts w:ascii="Calibri" w:eastAsia="Calibri" w:hAnsi="Calibri" w:cs="Calibri"/>
          <w:bCs/>
          <w:sz w:val="22"/>
          <w:szCs w:val="22"/>
        </w:rPr>
        <w:t xml:space="preserve">at least </w:t>
      </w:r>
      <w:r w:rsidR="0089383F" w:rsidRPr="00806E25">
        <w:rPr>
          <w:rFonts w:ascii="Calibri" w:eastAsia="Calibri" w:hAnsi="Calibri" w:cs="Calibri"/>
          <w:bCs/>
          <w:sz w:val="22"/>
          <w:szCs w:val="22"/>
        </w:rPr>
        <w:t xml:space="preserve">six </w:t>
      </w:r>
      <w:r w:rsidR="002F7351" w:rsidRPr="00806E25">
        <w:rPr>
          <w:rFonts w:ascii="Calibri" w:eastAsia="Calibri" w:hAnsi="Calibri" w:cs="Calibri"/>
          <w:bCs/>
          <w:sz w:val="22"/>
          <w:szCs w:val="22"/>
        </w:rPr>
        <w:t>voluntary</w:t>
      </w:r>
      <w:r w:rsidR="006600C3" w:rsidRPr="00806E25">
        <w:rPr>
          <w:rFonts w:ascii="Calibri" w:eastAsia="Calibri" w:hAnsi="Calibri" w:cs="Calibri"/>
          <w:bCs/>
          <w:sz w:val="22"/>
          <w:szCs w:val="22"/>
        </w:rPr>
        <w:t xml:space="preserve"> </w:t>
      </w:r>
      <w:r w:rsidR="0089383F" w:rsidRPr="00806E25">
        <w:rPr>
          <w:rFonts w:ascii="Calibri" w:eastAsia="Calibri" w:hAnsi="Calibri" w:cs="Calibri"/>
          <w:bCs/>
          <w:sz w:val="22"/>
          <w:szCs w:val="22"/>
        </w:rPr>
        <w:t xml:space="preserve">TUDA jurisdictions that are part of the NAEP 2017 grade 8 sample, including data on courses taken, credits earned, and grades received. There will be no </w:t>
      </w:r>
      <w:r w:rsidR="00DA1A80">
        <w:rPr>
          <w:rFonts w:ascii="Calibri" w:eastAsia="Calibri" w:hAnsi="Calibri" w:cs="Calibri"/>
          <w:bCs/>
          <w:sz w:val="22"/>
          <w:szCs w:val="22"/>
        </w:rPr>
        <w:t xml:space="preserve">known </w:t>
      </w:r>
      <w:r w:rsidR="0089383F" w:rsidRPr="00806E25">
        <w:rPr>
          <w:rFonts w:ascii="Calibri" w:eastAsia="Calibri" w:hAnsi="Calibri" w:cs="Calibri"/>
          <w:bCs/>
          <w:sz w:val="22"/>
          <w:szCs w:val="22"/>
        </w:rPr>
        <w:t>burden on the schools</w:t>
      </w:r>
      <w:r w:rsidR="006600C3" w:rsidRPr="00806E25">
        <w:rPr>
          <w:rFonts w:ascii="Calibri" w:eastAsia="Calibri" w:hAnsi="Calibri" w:cs="Calibri"/>
          <w:bCs/>
          <w:sz w:val="22"/>
          <w:szCs w:val="22"/>
        </w:rPr>
        <w:t xml:space="preserve"> because data</w:t>
      </w:r>
      <w:r w:rsidR="0089383F" w:rsidRPr="00806E25">
        <w:rPr>
          <w:rFonts w:ascii="Calibri" w:eastAsia="Calibri" w:hAnsi="Calibri" w:cs="Calibri"/>
          <w:bCs/>
          <w:sz w:val="22"/>
          <w:szCs w:val="22"/>
        </w:rPr>
        <w:t xml:space="preserve"> will be collected at the district level</w:t>
      </w:r>
      <w:r w:rsidR="00C15F9A">
        <w:rPr>
          <w:rFonts w:ascii="Calibri" w:eastAsia="Calibri" w:hAnsi="Calibri" w:cs="Calibri"/>
          <w:bCs/>
          <w:sz w:val="22"/>
          <w:szCs w:val="22"/>
        </w:rPr>
        <w:t>. Furthermore, there will be</w:t>
      </w:r>
      <w:r w:rsidR="0089383F" w:rsidRPr="00806E25">
        <w:rPr>
          <w:rFonts w:ascii="Calibri" w:eastAsia="Calibri" w:hAnsi="Calibri" w:cs="Calibri"/>
          <w:bCs/>
          <w:sz w:val="22"/>
          <w:szCs w:val="22"/>
        </w:rPr>
        <w:t xml:space="preserve"> little burden on districts, </w:t>
      </w:r>
      <w:r w:rsidR="00344DFA">
        <w:rPr>
          <w:rFonts w:ascii="Calibri" w:eastAsia="Calibri" w:hAnsi="Calibri" w:cs="Calibri"/>
          <w:bCs/>
          <w:sz w:val="22"/>
          <w:szCs w:val="22"/>
        </w:rPr>
        <w:t>given that</w:t>
      </w:r>
      <w:r w:rsidR="0089383F" w:rsidRPr="00806E25">
        <w:rPr>
          <w:rFonts w:ascii="Calibri" w:eastAsia="Calibri" w:hAnsi="Calibri" w:cs="Calibri"/>
          <w:bCs/>
          <w:sz w:val="22"/>
          <w:szCs w:val="22"/>
        </w:rPr>
        <w:t xml:space="preserve"> </w:t>
      </w:r>
      <w:r w:rsidR="00C15F9A">
        <w:rPr>
          <w:rFonts w:ascii="Calibri" w:eastAsia="Calibri" w:hAnsi="Calibri" w:cs="Calibri"/>
          <w:bCs/>
          <w:sz w:val="22"/>
          <w:szCs w:val="22"/>
        </w:rPr>
        <w:t>the data</w:t>
      </w:r>
      <w:r w:rsidR="00C15F9A" w:rsidRPr="00806E25">
        <w:rPr>
          <w:rFonts w:ascii="Calibri" w:eastAsia="Calibri" w:hAnsi="Calibri" w:cs="Calibri"/>
          <w:bCs/>
          <w:sz w:val="22"/>
          <w:szCs w:val="22"/>
        </w:rPr>
        <w:t xml:space="preserve"> </w:t>
      </w:r>
      <w:r w:rsidR="0089383F" w:rsidRPr="00806E25">
        <w:rPr>
          <w:rFonts w:ascii="Calibri" w:eastAsia="Calibri" w:hAnsi="Calibri" w:cs="Calibri"/>
          <w:bCs/>
          <w:sz w:val="22"/>
          <w:szCs w:val="22"/>
        </w:rPr>
        <w:t>will be collected entirely via</w:t>
      </w:r>
      <w:r w:rsidR="00D9759F" w:rsidRPr="00806E25">
        <w:rPr>
          <w:rFonts w:ascii="Calibri" w:eastAsia="Calibri" w:hAnsi="Calibri" w:cs="Calibri"/>
          <w:bCs/>
          <w:sz w:val="22"/>
          <w:szCs w:val="22"/>
        </w:rPr>
        <w:t xml:space="preserve"> the submission of</w:t>
      </w:r>
      <w:r w:rsidR="0089383F" w:rsidRPr="00806E25">
        <w:rPr>
          <w:rFonts w:ascii="Calibri" w:eastAsia="Calibri" w:hAnsi="Calibri" w:cs="Calibri"/>
          <w:bCs/>
          <w:sz w:val="22"/>
          <w:szCs w:val="22"/>
        </w:rPr>
        <w:t xml:space="preserve"> </w:t>
      </w:r>
      <w:r w:rsidR="006C2648" w:rsidRPr="00806E25">
        <w:rPr>
          <w:rFonts w:ascii="Calibri" w:eastAsia="Calibri" w:hAnsi="Calibri" w:cs="Calibri"/>
          <w:bCs/>
          <w:sz w:val="22"/>
          <w:szCs w:val="22"/>
        </w:rPr>
        <w:t xml:space="preserve">electronic </w:t>
      </w:r>
      <w:r w:rsidR="00D9759F" w:rsidRPr="00806E25">
        <w:rPr>
          <w:rFonts w:ascii="Calibri" w:eastAsia="Calibri" w:hAnsi="Calibri" w:cs="Calibri"/>
          <w:bCs/>
          <w:sz w:val="22"/>
          <w:szCs w:val="22"/>
        </w:rPr>
        <w:t>records</w:t>
      </w:r>
      <w:r w:rsidR="00F17C7D" w:rsidRPr="00594EF5">
        <w:rPr>
          <w:rFonts w:ascii="Calibri" w:hAnsi="Calibri" w:cs="Calibri"/>
          <w:bCs/>
          <w:sz w:val="22"/>
          <w:szCs w:val="22"/>
          <w:vertAlign w:val="superscript"/>
        </w:rPr>
        <w:footnoteReference w:id="1"/>
      </w:r>
      <w:r w:rsidR="00F17C7D" w:rsidRPr="00594EF5">
        <w:rPr>
          <w:rFonts w:ascii="Calibri" w:eastAsia="Calibri" w:hAnsi="Calibri" w:cs="Calibri"/>
          <w:bCs/>
          <w:sz w:val="22"/>
          <w:szCs w:val="22"/>
        </w:rPr>
        <w:t xml:space="preserve">. In </w:t>
      </w:r>
      <w:r w:rsidR="00D9759F" w:rsidRPr="00594EF5">
        <w:rPr>
          <w:rFonts w:ascii="Calibri" w:eastAsia="Calibri" w:hAnsi="Calibri" w:cs="Calibri"/>
          <w:bCs/>
          <w:sz w:val="22"/>
          <w:szCs w:val="22"/>
        </w:rPr>
        <w:t>previous</w:t>
      </w:r>
      <w:r w:rsidR="00F17C7D" w:rsidRPr="00F30BB1">
        <w:rPr>
          <w:rFonts w:ascii="Calibri" w:eastAsia="Calibri" w:hAnsi="Calibri" w:cs="Calibri"/>
          <w:bCs/>
          <w:sz w:val="22"/>
          <w:szCs w:val="22"/>
        </w:rPr>
        <w:t xml:space="preserve"> </w:t>
      </w:r>
      <w:r w:rsidR="00E36BCE" w:rsidRPr="00F30BB1">
        <w:rPr>
          <w:rFonts w:ascii="Calibri" w:eastAsia="Calibri" w:hAnsi="Calibri" w:cs="Calibri"/>
          <w:bCs/>
          <w:sz w:val="22"/>
          <w:szCs w:val="22"/>
        </w:rPr>
        <w:t>high</w:t>
      </w:r>
      <w:r w:rsidR="00D9759F" w:rsidRPr="00806E25">
        <w:rPr>
          <w:rFonts w:ascii="Calibri" w:eastAsia="Calibri" w:hAnsi="Calibri" w:cs="Calibri"/>
          <w:bCs/>
          <w:sz w:val="22"/>
          <w:szCs w:val="22"/>
        </w:rPr>
        <w:t xml:space="preserve"> </w:t>
      </w:r>
      <w:r w:rsidR="00E36BCE" w:rsidRPr="00806E25">
        <w:rPr>
          <w:rFonts w:ascii="Calibri" w:eastAsia="Calibri" w:hAnsi="Calibri" w:cs="Calibri"/>
          <w:bCs/>
          <w:sz w:val="22"/>
          <w:szCs w:val="22"/>
        </w:rPr>
        <w:t xml:space="preserve">school </w:t>
      </w:r>
      <w:r w:rsidR="00D9759F" w:rsidRPr="00806E25">
        <w:rPr>
          <w:rFonts w:ascii="Calibri" w:eastAsia="Calibri" w:hAnsi="Calibri" w:cs="Calibri"/>
          <w:bCs/>
          <w:sz w:val="22"/>
          <w:szCs w:val="22"/>
        </w:rPr>
        <w:t>transcript</w:t>
      </w:r>
      <w:r w:rsidR="00E36BCE" w:rsidRPr="00806E25">
        <w:rPr>
          <w:rFonts w:ascii="Calibri" w:eastAsia="Calibri" w:hAnsi="Calibri" w:cs="Calibri"/>
          <w:bCs/>
          <w:sz w:val="22"/>
          <w:szCs w:val="22"/>
        </w:rPr>
        <w:t xml:space="preserve"> </w:t>
      </w:r>
      <w:r w:rsidR="00F17C7D" w:rsidRPr="00806E25">
        <w:rPr>
          <w:rFonts w:ascii="Calibri" w:eastAsia="Calibri" w:hAnsi="Calibri" w:cs="Calibri"/>
          <w:bCs/>
          <w:sz w:val="22"/>
          <w:szCs w:val="22"/>
        </w:rPr>
        <w:t>studies, schools were given the option to submit transcripts electronically, but relatively few ha</w:t>
      </w:r>
      <w:r w:rsidR="00014DE8" w:rsidRPr="00806E25">
        <w:rPr>
          <w:rFonts w:ascii="Calibri" w:eastAsia="Calibri" w:hAnsi="Calibri" w:cs="Calibri"/>
          <w:bCs/>
          <w:sz w:val="22"/>
          <w:szCs w:val="22"/>
        </w:rPr>
        <w:t>d</w:t>
      </w:r>
      <w:r w:rsidR="00F17C7D" w:rsidRPr="00806E25">
        <w:rPr>
          <w:rFonts w:ascii="Calibri" w:eastAsia="Calibri" w:hAnsi="Calibri" w:cs="Calibri"/>
          <w:bCs/>
          <w:sz w:val="22"/>
          <w:szCs w:val="22"/>
        </w:rPr>
        <w:t xml:space="preserve"> the capacity to use this option. Over the last decade,</w:t>
      </w:r>
      <w:r w:rsidR="00E764C8">
        <w:rPr>
          <w:rFonts w:ascii="Calibri" w:eastAsia="Calibri" w:hAnsi="Calibri" w:cs="Calibri"/>
          <w:bCs/>
          <w:sz w:val="22"/>
          <w:szCs w:val="22"/>
        </w:rPr>
        <w:t xml:space="preserve"> however,</w:t>
      </w:r>
      <w:r w:rsidR="00F17C7D" w:rsidRPr="00806E25">
        <w:rPr>
          <w:rFonts w:ascii="Calibri" w:eastAsia="Calibri" w:hAnsi="Calibri" w:cs="Calibri"/>
          <w:bCs/>
          <w:sz w:val="22"/>
          <w:szCs w:val="22"/>
        </w:rPr>
        <w:t xml:space="preserve"> </w:t>
      </w:r>
      <w:r w:rsidR="00E764C8">
        <w:rPr>
          <w:rFonts w:ascii="Calibri" w:eastAsia="Calibri" w:hAnsi="Calibri" w:cs="Calibri"/>
          <w:bCs/>
          <w:sz w:val="22"/>
          <w:szCs w:val="22"/>
        </w:rPr>
        <w:t>more</w:t>
      </w:r>
      <w:r w:rsidR="00F17C7D" w:rsidRPr="00806E25">
        <w:rPr>
          <w:rFonts w:ascii="Calibri" w:eastAsia="Calibri" w:hAnsi="Calibri" w:cs="Calibri"/>
          <w:bCs/>
          <w:sz w:val="22"/>
          <w:szCs w:val="22"/>
        </w:rPr>
        <w:t xml:space="preserve"> student-level educational data</w:t>
      </w:r>
      <w:r w:rsidR="00E764C8">
        <w:rPr>
          <w:rFonts w:ascii="Calibri" w:eastAsia="Calibri" w:hAnsi="Calibri" w:cs="Calibri"/>
          <w:bCs/>
          <w:sz w:val="22"/>
          <w:szCs w:val="22"/>
        </w:rPr>
        <w:t xml:space="preserve"> are</w:t>
      </w:r>
      <w:r w:rsidR="00F17C7D" w:rsidRPr="00806E25">
        <w:rPr>
          <w:rFonts w:ascii="Calibri" w:eastAsia="Calibri" w:hAnsi="Calibri" w:cs="Calibri"/>
          <w:bCs/>
          <w:sz w:val="22"/>
          <w:szCs w:val="22"/>
        </w:rPr>
        <w:t xml:space="preserve"> </w:t>
      </w:r>
      <w:r w:rsidR="00E764C8">
        <w:rPr>
          <w:rFonts w:ascii="Calibri" w:eastAsia="Calibri" w:hAnsi="Calibri" w:cs="Calibri"/>
          <w:bCs/>
          <w:sz w:val="22"/>
          <w:szCs w:val="22"/>
        </w:rPr>
        <w:t xml:space="preserve">being </w:t>
      </w:r>
      <w:r w:rsidR="00F17C7D" w:rsidRPr="00806E25">
        <w:rPr>
          <w:rFonts w:ascii="Calibri" w:eastAsia="Calibri" w:hAnsi="Calibri" w:cs="Calibri"/>
          <w:bCs/>
          <w:sz w:val="22"/>
          <w:szCs w:val="22"/>
        </w:rPr>
        <w:t xml:space="preserve">stored electronically by schools, districts, and states. </w:t>
      </w:r>
      <w:r w:rsidR="00E36BCE" w:rsidRPr="00806E25">
        <w:rPr>
          <w:rFonts w:ascii="Calibri" w:hAnsi="Calibri" w:cs="Calibri"/>
          <w:sz w:val="22"/>
          <w:szCs w:val="22"/>
        </w:rPr>
        <w:t>This study will rely on electronic transcript data sources</w:t>
      </w:r>
      <w:r w:rsidR="00344DFA">
        <w:rPr>
          <w:rFonts w:ascii="Calibri" w:hAnsi="Calibri" w:cs="Calibri"/>
          <w:sz w:val="22"/>
          <w:szCs w:val="22"/>
        </w:rPr>
        <w:t xml:space="preserve"> at the district level</w:t>
      </w:r>
      <w:r w:rsidR="00E764C8">
        <w:rPr>
          <w:rFonts w:ascii="Calibri" w:hAnsi="Calibri" w:cs="Calibri"/>
          <w:sz w:val="22"/>
          <w:szCs w:val="22"/>
        </w:rPr>
        <w:t>.</w:t>
      </w:r>
    </w:p>
    <w:p w:rsidR="00266CA0" w:rsidRDefault="00252AC8" w:rsidP="00C80E6C">
      <w:pPr>
        <w:autoSpaceDE w:val="0"/>
        <w:autoSpaceDN w:val="0"/>
        <w:adjustRightInd w:val="0"/>
        <w:spacing w:after="120"/>
        <w:rPr>
          <w:rFonts w:ascii="Calibri" w:eastAsia="Calibri" w:hAnsi="Calibri" w:cs="Calibri"/>
          <w:bCs/>
          <w:sz w:val="22"/>
          <w:szCs w:val="22"/>
        </w:rPr>
      </w:pPr>
      <w:r w:rsidRPr="00806E25">
        <w:rPr>
          <w:rFonts w:ascii="Calibri" w:eastAsia="Calibri" w:hAnsi="Calibri" w:cs="Calibri"/>
          <w:bCs/>
          <w:sz w:val="22"/>
          <w:szCs w:val="22"/>
        </w:rPr>
        <w:t>One of the main objectives</w:t>
      </w:r>
      <w:r w:rsidR="00FE3FA8" w:rsidRPr="00806E25">
        <w:rPr>
          <w:rFonts w:ascii="Calibri" w:eastAsia="Calibri" w:hAnsi="Calibri" w:cs="Calibri"/>
          <w:bCs/>
          <w:sz w:val="22"/>
          <w:szCs w:val="22"/>
        </w:rPr>
        <w:t xml:space="preserve"> of </w:t>
      </w:r>
      <w:r w:rsidR="00AB7C70">
        <w:rPr>
          <w:rFonts w:ascii="Calibri" w:eastAsia="Calibri" w:hAnsi="Calibri" w:cs="Calibri"/>
          <w:bCs/>
          <w:sz w:val="22"/>
          <w:szCs w:val="22"/>
        </w:rPr>
        <w:t>an</w:t>
      </w:r>
      <w:r w:rsidR="00AB7C70" w:rsidRPr="00806E25">
        <w:rPr>
          <w:rFonts w:ascii="Calibri" w:eastAsia="Calibri" w:hAnsi="Calibri" w:cs="Calibri"/>
          <w:bCs/>
          <w:sz w:val="22"/>
          <w:szCs w:val="22"/>
        </w:rPr>
        <w:t xml:space="preserve"> </w:t>
      </w:r>
      <w:r w:rsidR="00C80105">
        <w:rPr>
          <w:rFonts w:ascii="Calibri" w:eastAsia="Calibri" w:hAnsi="Calibri" w:cs="Calibri"/>
          <w:bCs/>
          <w:sz w:val="22"/>
          <w:szCs w:val="22"/>
        </w:rPr>
        <w:t>operational MSTS</w:t>
      </w:r>
      <w:r w:rsidR="00FE3FA8" w:rsidRPr="00806E25">
        <w:rPr>
          <w:rFonts w:ascii="Calibri" w:eastAsia="Calibri" w:hAnsi="Calibri" w:cs="Calibri"/>
          <w:bCs/>
          <w:sz w:val="22"/>
          <w:szCs w:val="22"/>
        </w:rPr>
        <w:t xml:space="preserve"> </w:t>
      </w:r>
      <w:r w:rsidR="00C80105">
        <w:rPr>
          <w:rFonts w:ascii="Calibri" w:eastAsia="Calibri" w:hAnsi="Calibri" w:cs="Calibri"/>
          <w:bCs/>
          <w:sz w:val="22"/>
          <w:szCs w:val="22"/>
        </w:rPr>
        <w:t>would be</w:t>
      </w:r>
      <w:r w:rsidR="00C80105" w:rsidRPr="00806E25">
        <w:rPr>
          <w:rFonts w:ascii="Calibri" w:eastAsia="Calibri" w:hAnsi="Calibri" w:cs="Calibri"/>
          <w:bCs/>
          <w:sz w:val="22"/>
          <w:szCs w:val="22"/>
        </w:rPr>
        <w:t xml:space="preserve"> </w:t>
      </w:r>
      <w:r w:rsidR="00FE3FA8" w:rsidRPr="00806E25">
        <w:rPr>
          <w:rFonts w:ascii="Calibri" w:eastAsia="Calibri" w:hAnsi="Calibri" w:cs="Calibri"/>
          <w:bCs/>
          <w:sz w:val="22"/>
          <w:szCs w:val="22"/>
        </w:rPr>
        <w:t>to</w:t>
      </w:r>
      <w:r w:rsidR="0089383F" w:rsidRPr="00806E25">
        <w:rPr>
          <w:rFonts w:ascii="Calibri" w:eastAsia="Calibri" w:hAnsi="Calibri" w:cs="Calibri"/>
          <w:bCs/>
          <w:sz w:val="22"/>
          <w:szCs w:val="22"/>
        </w:rPr>
        <w:t xml:space="preserve"> supplement NAEP data with valuable coursetaking </w:t>
      </w:r>
      <w:r w:rsidR="00344DFA">
        <w:rPr>
          <w:rFonts w:ascii="Calibri" w:eastAsia="Calibri" w:hAnsi="Calibri" w:cs="Calibri"/>
          <w:bCs/>
          <w:sz w:val="22"/>
          <w:szCs w:val="22"/>
        </w:rPr>
        <w:t>information</w:t>
      </w:r>
      <w:r w:rsidR="0089383F" w:rsidRPr="00806E25">
        <w:rPr>
          <w:rFonts w:ascii="Calibri" w:eastAsia="Calibri" w:hAnsi="Calibri" w:cs="Calibri"/>
          <w:bCs/>
          <w:sz w:val="22"/>
          <w:szCs w:val="22"/>
        </w:rPr>
        <w:t xml:space="preserve">, </w:t>
      </w:r>
      <w:r w:rsidR="00AB0FE9" w:rsidRPr="00806E25">
        <w:rPr>
          <w:rFonts w:ascii="Calibri" w:eastAsia="Calibri" w:hAnsi="Calibri" w:cs="Calibri"/>
          <w:bCs/>
          <w:sz w:val="22"/>
          <w:szCs w:val="22"/>
        </w:rPr>
        <w:t xml:space="preserve">which </w:t>
      </w:r>
      <w:r w:rsidR="00C80105">
        <w:rPr>
          <w:rFonts w:ascii="Calibri" w:hAnsi="Calibri" w:cs="Calibri"/>
          <w:sz w:val="22"/>
          <w:szCs w:val="22"/>
        </w:rPr>
        <w:t>would</w:t>
      </w:r>
      <w:r w:rsidR="00C80105" w:rsidRPr="00806E25">
        <w:rPr>
          <w:rFonts w:ascii="Calibri" w:hAnsi="Calibri" w:cs="Calibri"/>
          <w:sz w:val="22"/>
          <w:szCs w:val="22"/>
        </w:rPr>
        <w:t xml:space="preserve"> </w:t>
      </w:r>
      <w:r w:rsidR="00AB0FE9" w:rsidRPr="00806E25">
        <w:rPr>
          <w:rFonts w:ascii="Calibri" w:hAnsi="Calibri" w:cs="Calibri"/>
          <w:sz w:val="22"/>
          <w:szCs w:val="22"/>
        </w:rPr>
        <w:t xml:space="preserve">provide TUDAs with more contextual data to explain their eighth-grade students’ NAEP assessment scores. What courses </w:t>
      </w:r>
      <w:r w:rsidR="00810AEF">
        <w:rPr>
          <w:rFonts w:ascii="Calibri" w:hAnsi="Calibri" w:cs="Calibri"/>
          <w:sz w:val="22"/>
          <w:szCs w:val="22"/>
        </w:rPr>
        <w:t>students</w:t>
      </w:r>
      <w:r w:rsidR="00AB0FE9" w:rsidRPr="00806E25">
        <w:rPr>
          <w:rFonts w:ascii="Calibri" w:hAnsi="Calibri" w:cs="Calibri"/>
          <w:sz w:val="22"/>
          <w:szCs w:val="22"/>
        </w:rPr>
        <w:t xml:space="preserve"> took and their performance in those courses, combined with</w:t>
      </w:r>
      <w:r w:rsidR="005243A2" w:rsidRPr="00806E25">
        <w:rPr>
          <w:rFonts w:ascii="Calibri" w:hAnsi="Calibri" w:cs="Calibri"/>
          <w:sz w:val="22"/>
          <w:szCs w:val="22"/>
        </w:rPr>
        <w:t xml:space="preserve"> </w:t>
      </w:r>
      <w:r w:rsidR="00AB0FE9" w:rsidRPr="00806E25">
        <w:rPr>
          <w:rFonts w:ascii="Calibri" w:hAnsi="Calibri" w:cs="Calibri"/>
          <w:sz w:val="22"/>
          <w:szCs w:val="22"/>
        </w:rPr>
        <w:t xml:space="preserve">their attitudes toward </w:t>
      </w:r>
      <w:r w:rsidR="00845688">
        <w:rPr>
          <w:rFonts w:ascii="Calibri" w:hAnsi="Calibri" w:cs="Calibri"/>
          <w:sz w:val="22"/>
          <w:szCs w:val="22"/>
        </w:rPr>
        <w:t xml:space="preserve">mathematics and reading </w:t>
      </w:r>
      <w:r w:rsidR="00C10370">
        <w:rPr>
          <w:rFonts w:ascii="Calibri" w:hAnsi="Calibri" w:cs="Calibri"/>
          <w:sz w:val="22"/>
          <w:szCs w:val="22"/>
        </w:rPr>
        <w:t xml:space="preserve">courses </w:t>
      </w:r>
      <w:r w:rsidR="00AB0FE9" w:rsidRPr="00806E25">
        <w:rPr>
          <w:rFonts w:ascii="Calibri" w:hAnsi="Calibri" w:cs="Calibri"/>
          <w:sz w:val="22"/>
          <w:szCs w:val="22"/>
        </w:rPr>
        <w:t xml:space="preserve">as asked in the student questionnaire, </w:t>
      </w:r>
      <w:r w:rsidR="00C80105">
        <w:rPr>
          <w:rFonts w:ascii="Calibri" w:hAnsi="Calibri" w:cs="Calibri"/>
          <w:sz w:val="22"/>
          <w:szCs w:val="22"/>
        </w:rPr>
        <w:t>would</w:t>
      </w:r>
      <w:r w:rsidR="00C80105" w:rsidRPr="00806E25">
        <w:rPr>
          <w:rFonts w:ascii="Calibri" w:hAnsi="Calibri" w:cs="Calibri"/>
          <w:sz w:val="22"/>
          <w:szCs w:val="22"/>
        </w:rPr>
        <w:t xml:space="preserve"> </w:t>
      </w:r>
      <w:r w:rsidR="00AB0FE9" w:rsidRPr="00806E25">
        <w:rPr>
          <w:rFonts w:ascii="Calibri" w:hAnsi="Calibri" w:cs="Calibri"/>
          <w:sz w:val="22"/>
          <w:szCs w:val="22"/>
        </w:rPr>
        <w:t>provide a</w:t>
      </w:r>
      <w:r w:rsidR="005243A2" w:rsidRPr="00806E25">
        <w:rPr>
          <w:rFonts w:ascii="Calibri" w:hAnsi="Calibri" w:cs="Calibri"/>
          <w:sz w:val="22"/>
          <w:szCs w:val="22"/>
        </w:rPr>
        <w:t xml:space="preserve"> </w:t>
      </w:r>
      <w:r w:rsidR="00AB0FE9" w:rsidRPr="00806E25">
        <w:rPr>
          <w:rFonts w:ascii="Calibri" w:hAnsi="Calibri" w:cs="Calibri"/>
          <w:sz w:val="22"/>
          <w:szCs w:val="22"/>
        </w:rPr>
        <w:t>more complete picture of how students perform on the eighth-grade NAEP.</w:t>
      </w:r>
      <w:r w:rsidR="00266CA0">
        <w:rPr>
          <w:rFonts w:ascii="Calibri" w:hAnsi="Calibri" w:cs="Calibri"/>
          <w:sz w:val="22"/>
          <w:szCs w:val="22"/>
        </w:rPr>
        <w:t xml:space="preserve"> </w:t>
      </w:r>
      <w:r w:rsidR="00AB7C70">
        <w:rPr>
          <w:rFonts w:ascii="Calibri" w:hAnsi="Calibri" w:cs="Calibri"/>
          <w:sz w:val="22"/>
          <w:szCs w:val="22"/>
        </w:rPr>
        <w:t>An</w:t>
      </w:r>
      <w:r w:rsidR="00AB7C70" w:rsidRPr="00806E25">
        <w:rPr>
          <w:rFonts w:ascii="Calibri" w:hAnsi="Calibri" w:cs="Calibri"/>
          <w:sz w:val="22"/>
          <w:szCs w:val="22"/>
        </w:rPr>
        <w:t xml:space="preserve"> </w:t>
      </w:r>
      <w:r w:rsidR="00C80105">
        <w:rPr>
          <w:rFonts w:ascii="Calibri" w:hAnsi="Calibri" w:cs="Calibri"/>
          <w:sz w:val="22"/>
          <w:szCs w:val="22"/>
        </w:rPr>
        <w:t>operational MSTS</w:t>
      </w:r>
      <w:r w:rsidR="00DA1A80">
        <w:rPr>
          <w:rFonts w:ascii="Calibri" w:hAnsi="Calibri" w:cs="Calibri"/>
          <w:sz w:val="22"/>
          <w:szCs w:val="22"/>
        </w:rPr>
        <w:t xml:space="preserve"> </w:t>
      </w:r>
      <w:r w:rsidR="00344DFA">
        <w:rPr>
          <w:rFonts w:ascii="Calibri" w:hAnsi="Calibri" w:cs="Calibri"/>
          <w:sz w:val="22"/>
          <w:szCs w:val="22"/>
        </w:rPr>
        <w:t xml:space="preserve">would </w:t>
      </w:r>
      <w:r w:rsidR="001100BC" w:rsidRPr="00806E25">
        <w:rPr>
          <w:rFonts w:ascii="Calibri" w:hAnsi="Calibri" w:cs="Calibri"/>
          <w:sz w:val="22"/>
          <w:szCs w:val="22"/>
        </w:rPr>
        <w:t>allow comparison</w:t>
      </w:r>
      <w:r w:rsidR="00344DFA">
        <w:rPr>
          <w:rFonts w:ascii="Calibri" w:hAnsi="Calibri" w:cs="Calibri"/>
          <w:sz w:val="22"/>
          <w:szCs w:val="22"/>
        </w:rPr>
        <w:t>s</w:t>
      </w:r>
      <w:r w:rsidR="001100BC" w:rsidRPr="00806E25">
        <w:rPr>
          <w:rFonts w:ascii="Calibri" w:hAnsi="Calibri" w:cs="Calibri"/>
          <w:sz w:val="22"/>
          <w:szCs w:val="22"/>
        </w:rPr>
        <w:t xml:space="preserve"> of student </w:t>
      </w:r>
      <w:r w:rsidR="00D26165">
        <w:rPr>
          <w:rFonts w:ascii="Calibri" w:hAnsi="Calibri" w:cs="Calibri"/>
          <w:sz w:val="22"/>
          <w:szCs w:val="22"/>
        </w:rPr>
        <w:t>coursetaking</w:t>
      </w:r>
      <w:r w:rsidR="001100BC" w:rsidRPr="00806E25">
        <w:rPr>
          <w:rFonts w:ascii="Calibri" w:hAnsi="Calibri" w:cs="Calibri"/>
          <w:sz w:val="22"/>
          <w:szCs w:val="22"/>
        </w:rPr>
        <w:t xml:space="preserve"> information within and </w:t>
      </w:r>
      <w:r w:rsidR="0011771A" w:rsidRPr="00806E25">
        <w:rPr>
          <w:rFonts w:ascii="Calibri" w:hAnsi="Calibri" w:cs="Calibri"/>
          <w:sz w:val="22"/>
          <w:szCs w:val="22"/>
        </w:rPr>
        <w:t xml:space="preserve">across </w:t>
      </w:r>
      <w:r w:rsidR="0011771A" w:rsidRPr="00806E25">
        <w:rPr>
          <w:rFonts w:ascii="Calibri" w:eastAsia="Calibri" w:hAnsi="Calibri" w:cs="Calibri"/>
          <w:bCs/>
          <w:sz w:val="22"/>
          <w:szCs w:val="22"/>
        </w:rPr>
        <w:t>TUDA</w:t>
      </w:r>
      <w:r w:rsidR="0089383F" w:rsidRPr="00806E25">
        <w:rPr>
          <w:rFonts w:ascii="Calibri" w:eastAsia="Calibri" w:hAnsi="Calibri" w:cs="Calibri"/>
          <w:bCs/>
          <w:sz w:val="22"/>
          <w:szCs w:val="22"/>
        </w:rPr>
        <w:t xml:space="preserve"> jurisdictions at the middle school level. Th</w:t>
      </w:r>
      <w:r w:rsidR="00D9759F" w:rsidRPr="00806E25">
        <w:rPr>
          <w:rFonts w:ascii="Calibri" w:eastAsia="Calibri" w:hAnsi="Calibri" w:cs="Calibri"/>
          <w:bCs/>
          <w:sz w:val="22"/>
          <w:szCs w:val="22"/>
        </w:rPr>
        <w:t>ese</w:t>
      </w:r>
      <w:r w:rsidR="0089383F" w:rsidRPr="00806E25">
        <w:rPr>
          <w:rFonts w:ascii="Calibri" w:eastAsia="Calibri" w:hAnsi="Calibri" w:cs="Calibri"/>
          <w:bCs/>
          <w:sz w:val="22"/>
          <w:szCs w:val="22"/>
        </w:rPr>
        <w:t xml:space="preserve"> </w:t>
      </w:r>
      <w:r w:rsidR="00D9759F" w:rsidRPr="00806E25">
        <w:rPr>
          <w:rFonts w:ascii="Calibri" w:eastAsia="Calibri" w:hAnsi="Calibri" w:cs="Calibri"/>
          <w:bCs/>
          <w:sz w:val="22"/>
          <w:szCs w:val="22"/>
        </w:rPr>
        <w:t xml:space="preserve">comparisons </w:t>
      </w:r>
      <w:r w:rsidR="00C80105">
        <w:rPr>
          <w:rFonts w:ascii="Calibri" w:eastAsia="Calibri" w:hAnsi="Calibri" w:cs="Calibri"/>
          <w:bCs/>
          <w:sz w:val="22"/>
          <w:szCs w:val="22"/>
        </w:rPr>
        <w:t>would</w:t>
      </w:r>
      <w:r w:rsidR="00C80105" w:rsidRPr="00806E25">
        <w:rPr>
          <w:rFonts w:ascii="Calibri" w:eastAsia="Calibri" w:hAnsi="Calibri" w:cs="Calibri"/>
          <w:bCs/>
          <w:sz w:val="22"/>
          <w:szCs w:val="22"/>
        </w:rPr>
        <w:t xml:space="preserve"> </w:t>
      </w:r>
      <w:r w:rsidR="0089383F" w:rsidRPr="00806E25">
        <w:rPr>
          <w:rFonts w:ascii="Calibri" w:eastAsia="Calibri" w:hAnsi="Calibri" w:cs="Calibri"/>
          <w:bCs/>
          <w:sz w:val="22"/>
          <w:szCs w:val="22"/>
        </w:rPr>
        <w:t xml:space="preserve">provide </w:t>
      </w:r>
      <w:r w:rsidRPr="00806E25">
        <w:rPr>
          <w:rFonts w:ascii="Calibri" w:eastAsia="Calibri" w:hAnsi="Calibri" w:cs="Calibri"/>
          <w:bCs/>
          <w:sz w:val="22"/>
          <w:szCs w:val="22"/>
        </w:rPr>
        <w:t>more insights about</w:t>
      </w:r>
      <w:r w:rsidR="0089383F" w:rsidRPr="00806E25">
        <w:rPr>
          <w:rFonts w:ascii="Calibri" w:eastAsia="Calibri" w:hAnsi="Calibri" w:cs="Calibri"/>
          <w:bCs/>
          <w:sz w:val="22"/>
          <w:szCs w:val="22"/>
        </w:rPr>
        <w:t xml:space="preserve"> student achievement in critical middle school grades, while the addition of other demographic information, data sources, and questionnaire data </w:t>
      </w:r>
      <w:r w:rsidR="00344DFA">
        <w:rPr>
          <w:rFonts w:ascii="Calibri" w:eastAsia="Calibri" w:hAnsi="Calibri" w:cs="Calibri"/>
          <w:bCs/>
          <w:sz w:val="22"/>
          <w:szCs w:val="22"/>
        </w:rPr>
        <w:t>would</w:t>
      </w:r>
      <w:r w:rsidR="0089383F" w:rsidRPr="00806E25">
        <w:rPr>
          <w:rFonts w:ascii="Calibri" w:eastAsia="Calibri" w:hAnsi="Calibri" w:cs="Calibri"/>
          <w:bCs/>
          <w:sz w:val="22"/>
          <w:szCs w:val="22"/>
        </w:rPr>
        <w:t xml:space="preserve"> identify </w:t>
      </w:r>
      <w:r w:rsidR="00DC08DD" w:rsidRPr="00806E25">
        <w:rPr>
          <w:rFonts w:ascii="Calibri" w:eastAsia="Calibri" w:hAnsi="Calibri" w:cs="Calibri"/>
          <w:bCs/>
          <w:sz w:val="22"/>
          <w:szCs w:val="22"/>
        </w:rPr>
        <w:t>differences between the participating TUDAs</w:t>
      </w:r>
      <w:r w:rsidR="0089383F" w:rsidRPr="00806E25">
        <w:rPr>
          <w:rFonts w:ascii="Calibri" w:eastAsia="Calibri" w:hAnsi="Calibri" w:cs="Calibri"/>
          <w:bCs/>
          <w:sz w:val="22"/>
          <w:szCs w:val="22"/>
        </w:rPr>
        <w:t>.</w:t>
      </w:r>
    </w:p>
    <w:p w:rsidR="00FA11E3" w:rsidRPr="00594EF5" w:rsidRDefault="00810AEF" w:rsidP="00344DFA">
      <w:pPr>
        <w:widowControl w:val="0"/>
        <w:autoSpaceDE w:val="0"/>
        <w:autoSpaceDN w:val="0"/>
        <w:adjustRightInd w:val="0"/>
        <w:spacing w:after="120"/>
        <w:rPr>
          <w:rFonts w:ascii="Calibri" w:eastAsia="Calibri" w:hAnsi="Calibri" w:cs="Calibri"/>
          <w:bCs/>
          <w:sz w:val="22"/>
          <w:szCs w:val="22"/>
        </w:rPr>
      </w:pPr>
      <w:r w:rsidRPr="00806E25">
        <w:rPr>
          <w:rFonts w:ascii="Calibri" w:eastAsia="Calibri" w:hAnsi="Calibri" w:cs="Calibri"/>
          <w:bCs/>
          <w:sz w:val="22"/>
          <w:szCs w:val="22"/>
        </w:rPr>
        <w:t xml:space="preserve">Analyses </w:t>
      </w:r>
      <w:r w:rsidR="00344DFA">
        <w:rPr>
          <w:rFonts w:ascii="Calibri" w:eastAsia="Calibri" w:hAnsi="Calibri" w:cs="Calibri"/>
          <w:bCs/>
          <w:sz w:val="22"/>
          <w:szCs w:val="22"/>
        </w:rPr>
        <w:t>of the</w:t>
      </w:r>
      <w:r w:rsidR="00C80105">
        <w:rPr>
          <w:rFonts w:ascii="Calibri" w:eastAsia="Calibri" w:hAnsi="Calibri" w:cs="Calibri"/>
          <w:bCs/>
          <w:sz w:val="22"/>
          <w:szCs w:val="22"/>
        </w:rPr>
        <w:t xml:space="preserve"> MSTS </w:t>
      </w:r>
      <w:r w:rsidR="00344DFA">
        <w:rPr>
          <w:rFonts w:ascii="Calibri" w:eastAsia="Calibri" w:hAnsi="Calibri" w:cs="Calibri"/>
          <w:bCs/>
          <w:sz w:val="22"/>
          <w:szCs w:val="22"/>
        </w:rPr>
        <w:t xml:space="preserve">2017 </w:t>
      </w:r>
      <w:r w:rsidR="00C80105">
        <w:rPr>
          <w:rFonts w:ascii="Calibri" w:eastAsia="Calibri" w:hAnsi="Calibri" w:cs="Calibri"/>
          <w:bCs/>
          <w:sz w:val="22"/>
          <w:szCs w:val="22"/>
        </w:rPr>
        <w:t>feasibility</w:t>
      </w:r>
      <w:r w:rsidR="00AB7C70">
        <w:rPr>
          <w:rFonts w:ascii="Calibri" w:eastAsia="Calibri" w:hAnsi="Calibri" w:cs="Calibri"/>
          <w:bCs/>
          <w:sz w:val="22"/>
          <w:szCs w:val="22"/>
        </w:rPr>
        <w:t xml:space="preserve"> study</w:t>
      </w:r>
      <w:r w:rsidR="00C80105">
        <w:rPr>
          <w:rFonts w:ascii="Calibri" w:eastAsia="Calibri" w:hAnsi="Calibri" w:cs="Calibri"/>
          <w:bCs/>
          <w:sz w:val="22"/>
          <w:szCs w:val="22"/>
        </w:rPr>
        <w:t xml:space="preserve"> </w:t>
      </w:r>
      <w:r w:rsidRPr="00806E25">
        <w:rPr>
          <w:rFonts w:ascii="Calibri" w:eastAsia="Calibri" w:hAnsi="Calibri" w:cs="Calibri"/>
          <w:bCs/>
          <w:sz w:val="22"/>
          <w:szCs w:val="22"/>
        </w:rPr>
        <w:t xml:space="preserve">will </w:t>
      </w:r>
      <w:r w:rsidR="00C80105">
        <w:rPr>
          <w:rFonts w:ascii="Calibri" w:eastAsia="Calibri" w:hAnsi="Calibri" w:cs="Calibri"/>
          <w:bCs/>
          <w:sz w:val="22"/>
          <w:szCs w:val="22"/>
        </w:rPr>
        <w:t>mimic those that would be performed in an operational MSTS.</w:t>
      </w:r>
      <w:r w:rsidR="00266CA0">
        <w:rPr>
          <w:rFonts w:ascii="Calibri" w:eastAsia="Calibri" w:hAnsi="Calibri" w:cs="Calibri"/>
          <w:bCs/>
          <w:sz w:val="22"/>
          <w:szCs w:val="22"/>
        </w:rPr>
        <w:t xml:space="preserve"> </w:t>
      </w:r>
      <w:r w:rsidR="00C80105">
        <w:rPr>
          <w:rFonts w:ascii="Calibri" w:eastAsia="Calibri" w:hAnsi="Calibri" w:cs="Calibri"/>
          <w:bCs/>
          <w:sz w:val="22"/>
          <w:szCs w:val="22"/>
        </w:rPr>
        <w:t xml:space="preserve">As </w:t>
      </w:r>
      <w:r w:rsidR="00C80105">
        <w:rPr>
          <w:rFonts w:ascii="Calibri" w:eastAsia="Calibri" w:hAnsi="Calibri" w:cs="Calibri"/>
          <w:bCs/>
          <w:sz w:val="22"/>
          <w:szCs w:val="22"/>
        </w:rPr>
        <w:lastRenderedPageBreak/>
        <w:t xml:space="preserve">such, they will </w:t>
      </w:r>
      <w:r w:rsidRPr="00806E25">
        <w:rPr>
          <w:rFonts w:ascii="Calibri" w:eastAsia="Calibri" w:hAnsi="Calibri" w:cs="Calibri"/>
          <w:bCs/>
          <w:sz w:val="22"/>
          <w:szCs w:val="22"/>
        </w:rPr>
        <w:t xml:space="preserve">focus on academic tracking, identification of potential student dropouts, performance gaps, and the impact of unequal access to technology on students. </w:t>
      </w:r>
      <w:r w:rsidR="00566E90">
        <w:rPr>
          <w:rFonts w:ascii="Calibri" w:eastAsia="Calibri" w:hAnsi="Calibri" w:cs="Calibri"/>
          <w:bCs/>
          <w:sz w:val="22"/>
          <w:szCs w:val="22"/>
        </w:rPr>
        <w:t>An</w:t>
      </w:r>
      <w:r w:rsidR="00344DFA">
        <w:rPr>
          <w:rFonts w:ascii="Calibri" w:eastAsia="Calibri" w:hAnsi="Calibri" w:cs="Calibri"/>
          <w:bCs/>
          <w:sz w:val="22"/>
          <w:szCs w:val="22"/>
        </w:rPr>
        <w:t xml:space="preserve"> additional </w:t>
      </w:r>
      <w:r w:rsidR="00252AC8" w:rsidRPr="00806E25">
        <w:rPr>
          <w:rFonts w:ascii="Calibri" w:eastAsia="Calibri" w:hAnsi="Calibri" w:cs="Calibri"/>
          <w:bCs/>
          <w:sz w:val="22"/>
          <w:szCs w:val="22"/>
        </w:rPr>
        <w:t xml:space="preserve">objective of this </w:t>
      </w:r>
      <w:r w:rsidR="003402F5">
        <w:rPr>
          <w:rFonts w:ascii="Calibri" w:eastAsia="Calibri" w:hAnsi="Calibri" w:cs="Calibri"/>
          <w:bCs/>
          <w:sz w:val="22"/>
          <w:szCs w:val="22"/>
        </w:rPr>
        <w:t>feasibility study</w:t>
      </w:r>
      <w:r w:rsidR="0089383F" w:rsidRPr="00806E25">
        <w:rPr>
          <w:rFonts w:ascii="Calibri" w:eastAsia="Calibri" w:hAnsi="Calibri" w:cs="Calibri"/>
          <w:bCs/>
          <w:sz w:val="22"/>
          <w:szCs w:val="22"/>
        </w:rPr>
        <w:t xml:space="preserve"> </w:t>
      </w:r>
      <w:r w:rsidR="00566E90">
        <w:rPr>
          <w:rFonts w:ascii="Calibri" w:eastAsia="Calibri" w:hAnsi="Calibri" w:cs="Calibri"/>
          <w:bCs/>
          <w:sz w:val="22"/>
          <w:szCs w:val="22"/>
        </w:rPr>
        <w:t xml:space="preserve">is to </w:t>
      </w:r>
      <w:r w:rsidR="00FA11E3" w:rsidRPr="00806E25">
        <w:rPr>
          <w:rFonts w:ascii="Calibri" w:eastAsia="Calibri" w:hAnsi="Calibri" w:cs="Calibri"/>
          <w:bCs/>
          <w:sz w:val="22"/>
          <w:szCs w:val="22"/>
        </w:rPr>
        <w:t>p</w:t>
      </w:r>
      <w:r w:rsidR="0089383F" w:rsidRPr="00806E25">
        <w:rPr>
          <w:rFonts w:ascii="Calibri" w:eastAsia="Calibri" w:hAnsi="Calibri" w:cs="Calibri"/>
          <w:bCs/>
          <w:sz w:val="22"/>
          <w:szCs w:val="22"/>
        </w:rPr>
        <w:t>romot</w:t>
      </w:r>
      <w:r w:rsidR="00566E90">
        <w:rPr>
          <w:rFonts w:ascii="Calibri" w:eastAsia="Calibri" w:hAnsi="Calibri" w:cs="Calibri"/>
          <w:bCs/>
          <w:sz w:val="22"/>
          <w:szCs w:val="22"/>
        </w:rPr>
        <w:t>e</w:t>
      </w:r>
      <w:r w:rsidR="0089383F" w:rsidRPr="00806E25">
        <w:rPr>
          <w:rFonts w:ascii="Calibri" w:eastAsia="Calibri" w:hAnsi="Calibri" w:cs="Calibri"/>
          <w:bCs/>
          <w:sz w:val="22"/>
          <w:szCs w:val="22"/>
        </w:rPr>
        <w:t xml:space="preserve"> the use of electronic records in </w:t>
      </w:r>
      <w:r w:rsidR="00566E90">
        <w:rPr>
          <w:rFonts w:ascii="Calibri" w:eastAsia="Calibri" w:hAnsi="Calibri" w:cs="Calibri"/>
          <w:bCs/>
          <w:sz w:val="22"/>
          <w:szCs w:val="22"/>
        </w:rPr>
        <w:t>school</w:t>
      </w:r>
      <w:r w:rsidR="0089383F" w:rsidRPr="00806E25">
        <w:rPr>
          <w:rFonts w:ascii="Calibri" w:eastAsia="Calibri" w:hAnsi="Calibri" w:cs="Calibri"/>
          <w:bCs/>
          <w:sz w:val="22"/>
          <w:szCs w:val="22"/>
        </w:rPr>
        <w:t xml:space="preserve"> districts</w:t>
      </w:r>
      <w:r w:rsidRPr="00806E25">
        <w:rPr>
          <w:rFonts w:ascii="Calibri" w:eastAsia="Calibri" w:hAnsi="Calibri" w:cs="Calibri"/>
          <w:bCs/>
          <w:sz w:val="22"/>
          <w:szCs w:val="22"/>
        </w:rPr>
        <w:t xml:space="preserve">, since </w:t>
      </w:r>
      <w:r w:rsidR="00D61798">
        <w:rPr>
          <w:rFonts w:ascii="Calibri" w:eastAsia="Calibri" w:hAnsi="Calibri" w:cs="Calibri"/>
          <w:bCs/>
          <w:sz w:val="22"/>
          <w:szCs w:val="22"/>
        </w:rPr>
        <w:t xml:space="preserve">district </w:t>
      </w:r>
      <w:r w:rsidRPr="00806E25">
        <w:rPr>
          <w:rFonts w:ascii="Calibri" w:eastAsia="Calibri" w:hAnsi="Calibri" w:cs="Calibri"/>
          <w:bCs/>
          <w:sz w:val="22"/>
          <w:szCs w:val="22"/>
        </w:rPr>
        <w:t>participation is contingent on having records in this format</w:t>
      </w:r>
      <w:r w:rsidR="00CF26EA">
        <w:rPr>
          <w:rFonts w:ascii="Calibri" w:eastAsia="Calibri" w:hAnsi="Calibri" w:cs="Calibri"/>
          <w:bCs/>
          <w:sz w:val="22"/>
          <w:szCs w:val="22"/>
        </w:rPr>
        <w:t xml:space="preserve"> (see </w:t>
      </w:r>
      <w:r w:rsidR="00FA11E3" w:rsidRPr="00806E25">
        <w:rPr>
          <w:rFonts w:ascii="Calibri" w:eastAsia="Calibri" w:hAnsi="Calibri" w:cs="Calibri"/>
          <w:bCs/>
          <w:sz w:val="22"/>
          <w:szCs w:val="22"/>
        </w:rPr>
        <w:t>Appendix A</w:t>
      </w:r>
      <w:r w:rsidR="00FA11E3" w:rsidRPr="00594EF5">
        <w:rPr>
          <w:rFonts w:ascii="Calibri" w:eastAsia="Calibri" w:hAnsi="Calibri" w:cs="Calibri"/>
          <w:bCs/>
          <w:sz w:val="22"/>
          <w:szCs w:val="22"/>
        </w:rPr>
        <w:t xml:space="preserve"> </w:t>
      </w:r>
      <w:r w:rsidR="00CF26EA">
        <w:rPr>
          <w:rFonts w:ascii="Calibri" w:eastAsia="Calibri" w:hAnsi="Calibri" w:cs="Calibri"/>
          <w:bCs/>
          <w:sz w:val="22"/>
          <w:szCs w:val="22"/>
        </w:rPr>
        <w:t>for</w:t>
      </w:r>
      <w:r w:rsidR="00FA11E3" w:rsidRPr="00594EF5">
        <w:rPr>
          <w:rFonts w:ascii="Calibri" w:eastAsia="Calibri" w:hAnsi="Calibri" w:cs="Calibri"/>
          <w:bCs/>
          <w:sz w:val="22"/>
          <w:szCs w:val="22"/>
        </w:rPr>
        <w:t xml:space="preserve"> how TUDAs can benefit by participating in the MSTS </w:t>
      </w:r>
      <w:r w:rsidR="00344DFA">
        <w:rPr>
          <w:rFonts w:ascii="Calibri" w:eastAsia="Calibri" w:hAnsi="Calibri" w:cs="Calibri"/>
          <w:bCs/>
          <w:sz w:val="22"/>
          <w:szCs w:val="22"/>
        </w:rPr>
        <w:t xml:space="preserve">2017 </w:t>
      </w:r>
      <w:r w:rsidR="003402F5">
        <w:rPr>
          <w:rFonts w:ascii="Calibri" w:eastAsia="Calibri" w:hAnsi="Calibri" w:cs="Calibri"/>
          <w:bCs/>
          <w:sz w:val="22"/>
          <w:szCs w:val="22"/>
        </w:rPr>
        <w:t>feasibility study</w:t>
      </w:r>
      <w:r w:rsidR="00CF26EA">
        <w:rPr>
          <w:rFonts w:ascii="Calibri" w:eastAsia="Calibri" w:hAnsi="Calibri" w:cs="Calibri"/>
          <w:bCs/>
          <w:sz w:val="22"/>
          <w:szCs w:val="22"/>
        </w:rPr>
        <w:t>)</w:t>
      </w:r>
      <w:r w:rsidR="00FA11E3" w:rsidRPr="00594EF5">
        <w:rPr>
          <w:rFonts w:ascii="Calibri" w:eastAsia="Calibri" w:hAnsi="Calibri" w:cs="Calibri"/>
          <w:bCs/>
          <w:sz w:val="22"/>
          <w:szCs w:val="22"/>
        </w:rPr>
        <w:t>.</w:t>
      </w:r>
    </w:p>
    <w:p w:rsidR="00F75005" w:rsidRDefault="00566500" w:rsidP="00496DB8">
      <w:pPr>
        <w:pStyle w:val="Heading1"/>
        <w:numPr>
          <w:ilvl w:val="0"/>
          <w:numId w:val="53"/>
        </w:numPr>
        <w:spacing w:before="0" w:after="120"/>
        <w:ind w:hanging="720"/>
        <w:rPr>
          <w:rFonts w:eastAsia="Calibri"/>
        </w:rPr>
      </w:pPr>
      <w:bookmarkStart w:id="13" w:name="_Toc462232458"/>
      <w:r w:rsidRPr="00566500">
        <w:rPr>
          <w:rFonts w:eastAsia="Calibri"/>
        </w:rPr>
        <w:t>Study Design</w:t>
      </w:r>
      <w:bookmarkEnd w:id="13"/>
    </w:p>
    <w:p w:rsidR="005519E3" w:rsidRDefault="00C22553" w:rsidP="00496DB8">
      <w:pPr>
        <w:spacing w:after="120"/>
        <w:rPr>
          <w:rFonts w:ascii="Calibri" w:eastAsia="Calibri" w:hAnsi="Calibri"/>
          <w:bCs/>
          <w:sz w:val="22"/>
          <w:szCs w:val="22"/>
        </w:rPr>
      </w:pPr>
      <w:r>
        <w:rPr>
          <w:rFonts w:ascii="Calibri" w:eastAsia="Calibri" w:hAnsi="Calibri"/>
          <w:bCs/>
          <w:sz w:val="22"/>
          <w:szCs w:val="22"/>
        </w:rPr>
        <w:t>NCES has contracted with</w:t>
      </w:r>
      <w:r w:rsidR="00810AEF">
        <w:rPr>
          <w:rFonts w:ascii="Calibri" w:eastAsia="Calibri" w:hAnsi="Calibri"/>
          <w:bCs/>
          <w:sz w:val="22"/>
          <w:szCs w:val="22"/>
        </w:rPr>
        <w:t xml:space="preserve"> Westat </w:t>
      </w:r>
      <w:r w:rsidR="00D44F1D">
        <w:rPr>
          <w:rFonts w:ascii="Calibri" w:eastAsia="Calibri" w:hAnsi="Calibri"/>
          <w:bCs/>
          <w:sz w:val="22"/>
          <w:szCs w:val="22"/>
        </w:rPr>
        <w:t xml:space="preserve">to </w:t>
      </w:r>
      <w:r w:rsidR="00D61798">
        <w:rPr>
          <w:rFonts w:ascii="Calibri" w:eastAsia="Calibri" w:hAnsi="Calibri"/>
          <w:bCs/>
          <w:sz w:val="22"/>
          <w:szCs w:val="22"/>
        </w:rPr>
        <w:t>carry out</w:t>
      </w:r>
      <w:r w:rsidR="004F5A00">
        <w:rPr>
          <w:rFonts w:ascii="Calibri" w:eastAsia="Calibri" w:hAnsi="Calibri"/>
          <w:bCs/>
          <w:sz w:val="22"/>
          <w:szCs w:val="22"/>
        </w:rPr>
        <w:t xml:space="preserve"> recruitment, data collection, </w:t>
      </w:r>
      <w:r w:rsidR="00E069B3">
        <w:rPr>
          <w:rFonts w:ascii="Calibri" w:eastAsia="Calibri" w:hAnsi="Calibri"/>
          <w:bCs/>
          <w:sz w:val="22"/>
          <w:szCs w:val="22"/>
        </w:rPr>
        <w:t xml:space="preserve">course catalog and </w:t>
      </w:r>
      <w:r w:rsidR="004F5A00">
        <w:rPr>
          <w:rFonts w:ascii="Calibri" w:eastAsia="Calibri" w:hAnsi="Calibri"/>
          <w:bCs/>
          <w:sz w:val="22"/>
          <w:szCs w:val="22"/>
        </w:rPr>
        <w:t xml:space="preserve">transcript coding, </w:t>
      </w:r>
      <w:r w:rsidR="00E069B3">
        <w:rPr>
          <w:rFonts w:ascii="Calibri" w:eastAsia="Calibri" w:hAnsi="Calibri"/>
          <w:bCs/>
          <w:sz w:val="22"/>
          <w:szCs w:val="22"/>
        </w:rPr>
        <w:t>analyses</w:t>
      </w:r>
      <w:r w:rsidR="004F5A00">
        <w:rPr>
          <w:rFonts w:ascii="Calibri" w:eastAsia="Calibri" w:hAnsi="Calibri"/>
          <w:bCs/>
          <w:sz w:val="22"/>
          <w:szCs w:val="22"/>
        </w:rPr>
        <w:t>, and reporting</w:t>
      </w:r>
      <w:r w:rsidR="00AF1C4D">
        <w:rPr>
          <w:rFonts w:ascii="Calibri" w:eastAsia="Calibri" w:hAnsi="Calibri"/>
          <w:bCs/>
          <w:sz w:val="22"/>
          <w:szCs w:val="22"/>
        </w:rPr>
        <w:t xml:space="preserve"> for the</w:t>
      </w:r>
      <w:r w:rsidR="00AF1C4D" w:rsidRPr="00AF1C4D">
        <w:rPr>
          <w:rFonts w:ascii="Calibri" w:eastAsia="Calibri" w:hAnsi="Calibri"/>
          <w:bCs/>
          <w:sz w:val="22"/>
          <w:szCs w:val="22"/>
        </w:rPr>
        <w:t xml:space="preserve"> </w:t>
      </w:r>
      <w:r w:rsidR="00AF1C4D">
        <w:rPr>
          <w:rFonts w:ascii="Calibri" w:eastAsia="Calibri" w:hAnsi="Calibri"/>
          <w:bCs/>
          <w:sz w:val="22"/>
          <w:szCs w:val="22"/>
        </w:rPr>
        <w:t>MSTS feasibility study</w:t>
      </w:r>
      <w:r w:rsidR="002D119B">
        <w:rPr>
          <w:rFonts w:ascii="Calibri" w:eastAsia="Calibri" w:hAnsi="Calibri"/>
          <w:bCs/>
          <w:sz w:val="22"/>
          <w:szCs w:val="22"/>
        </w:rPr>
        <w:t>. NCES</w:t>
      </w:r>
      <w:r w:rsidR="008B2BDF">
        <w:rPr>
          <w:rFonts w:ascii="Calibri" w:eastAsia="Calibri" w:hAnsi="Calibri"/>
          <w:bCs/>
          <w:sz w:val="22"/>
          <w:szCs w:val="22"/>
        </w:rPr>
        <w:t xml:space="preserve"> has</w:t>
      </w:r>
      <w:r w:rsidR="002D119B">
        <w:rPr>
          <w:rFonts w:ascii="Calibri" w:eastAsia="Calibri" w:hAnsi="Calibri"/>
          <w:bCs/>
          <w:sz w:val="22"/>
          <w:szCs w:val="22"/>
        </w:rPr>
        <w:t xml:space="preserve"> also</w:t>
      </w:r>
      <w:r w:rsidR="008B2BDF">
        <w:rPr>
          <w:rFonts w:ascii="Calibri" w:eastAsia="Calibri" w:hAnsi="Calibri"/>
          <w:bCs/>
          <w:sz w:val="22"/>
          <w:szCs w:val="22"/>
        </w:rPr>
        <w:t xml:space="preserve"> contracted with Educational Testing Service (ETS) to</w:t>
      </w:r>
      <w:r w:rsidR="004F5A00">
        <w:rPr>
          <w:rFonts w:ascii="Calibri" w:eastAsia="Calibri" w:hAnsi="Calibri"/>
          <w:bCs/>
          <w:sz w:val="22"/>
          <w:szCs w:val="22"/>
        </w:rPr>
        <w:t xml:space="preserve"> </w:t>
      </w:r>
      <w:r w:rsidR="00810AEF">
        <w:rPr>
          <w:rFonts w:ascii="Calibri" w:eastAsia="Calibri" w:hAnsi="Calibri"/>
          <w:bCs/>
          <w:sz w:val="22"/>
          <w:szCs w:val="22"/>
        </w:rPr>
        <w:t xml:space="preserve">prepare </w:t>
      </w:r>
      <w:r w:rsidR="00DA4708">
        <w:rPr>
          <w:rFonts w:ascii="Calibri" w:eastAsia="Calibri" w:hAnsi="Calibri"/>
          <w:bCs/>
          <w:sz w:val="22"/>
          <w:szCs w:val="22"/>
        </w:rPr>
        <w:t xml:space="preserve">student </w:t>
      </w:r>
      <w:r w:rsidR="00DA4708" w:rsidRPr="00DA4708">
        <w:rPr>
          <w:rFonts w:ascii="Calibri" w:eastAsia="Calibri" w:hAnsi="Calibri"/>
          <w:bCs/>
          <w:sz w:val="22"/>
          <w:szCs w:val="22"/>
        </w:rPr>
        <w:t xml:space="preserve">NAEP assessment scores </w:t>
      </w:r>
      <w:r w:rsidR="00DA4708">
        <w:rPr>
          <w:rFonts w:ascii="Calibri" w:eastAsia="Calibri" w:hAnsi="Calibri"/>
          <w:bCs/>
          <w:sz w:val="22"/>
          <w:szCs w:val="22"/>
        </w:rPr>
        <w:t>for analyses with data collected through the MSTS feasibility study</w:t>
      </w:r>
      <w:r w:rsidR="008B2BDF">
        <w:rPr>
          <w:rFonts w:ascii="Calibri" w:eastAsia="Calibri" w:hAnsi="Calibri"/>
          <w:bCs/>
          <w:sz w:val="22"/>
          <w:szCs w:val="22"/>
        </w:rPr>
        <w:t>. The st</w:t>
      </w:r>
      <w:r w:rsidR="00B40C9B">
        <w:rPr>
          <w:rFonts w:ascii="Calibri" w:eastAsia="Calibri" w:hAnsi="Calibri"/>
          <w:bCs/>
          <w:sz w:val="22"/>
          <w:szCs w:val="22"/>
        </w:rPr>
        <w:t>udy will proceed in three phases</w:t>
      </w:r>
      <w:r w:rsidR="008B2BDF">
        <w:rPr>
          <w:rFonts w:ascii="Calibri" w:eastAsia="Calibri" w:hAnsi="Calibri"/>
          <w:bCs/>
          <w:sz w:val="22"/>
          <w:szCs w:val="22"/>
        </w:rPr>
        <w:t>, including selection of TUDAs for participation, data collection, and subsequent coding and analysis.</w:t>
      </w:r>
    </w:p>
    <w:p w:rsidR="00266CA0" w:rsidRDefault="00B40C9B" w:rsidP="00496DB8">
      <w:pPr>
        <w:spacing w:after="120"/>
        <w:rPr>
          <w:rFonts w:ascii="Calibri" w:eastAsia="Calibri" w:hAnsi="Calibri"/>
          <w:bCs/>
          <w:sz w:val="22"/>
          <w:szCs w:val="22"/>
        </w:rPr>
      </w:pPr>
      <w:r>
        <w:rPr>
          <w:rFonts w:ascii="Calibri" w:eastAsia="Calibri" w:hAnsi="Calibri"/>
          <w:bCs/>
          <w:sz w:val="22"/>
          <w:szCs w:val="22"/>
        </w:rPr>
        <w:t xml:space="preserve">In the first phase, Westat will prepare materials and solicit TUDA jurisdictions for participation, ensuring </w:t>
      </w:r>
      <w:r w:rsidR="00D61798">
        <w:rPr>
          <w:rFonts w:ascii="Calibri" w:eastAsia="Calibri" w:hAnsi="Calibri"/>
          <w:bCs/>
          <w:sz w:val="22"/>
          <w:szCs w:val="22"/>
        </w:rPr>
        <w:t xml:space="preserve">that </w:t>
      </w:r>
      <w:r>
        <w:rPr>
          <w:rFonts w:ascii="Calibri" w:eastAsia="Calibri" w:hAnsi="Calibri"/>
          <w:bCs/>
          <w:sz w:val="22"/>
          <w:szCs w:val="22"/>
        </w:rPr>
        <w:t xml:space="preserve">the possible participants understand their responsibilities and </w:t>
      </w:r>
      <w:r w:rsidR="00252AC8">
        <w:rPr>
          <w:rFonts w:ascii="Calibri" w:eastAsia="Calibri" w:hAnsi="Calibri"/>
          <w:bCs/>
          <w:sz w:val="22"/>
          <w:szCs w:val="22"/>
        </w:rPr>
        <w:t>requirements for the study</w:t>
      </w:r>
      <w:r>
        <w:rPr>
          <w:rFonts w:ascii="Calibri" w:eastAsia="Calibri" w:hAnsi="Calibri"/>
          <w:bCs/>
          <w:sz w:val="22"/>
          <w:szCs w:val="22"/>
        </w:rPr>
        <w:t>.</w:t>
      </w:r>
      <w:r w:rsidR="00266CA0">
        <w:rPr>
          <w:rFonts w:ascii="Calibri" w:eastAsia="Calibri" w:hAnsi="Calibri"/>
          <w:bCs/>
          <w:sz w:val="22"/>
          <w:szCs w:val="22"/>
        </w:rPr>
        <w:t xml:space="preserve"> </w:t>
      </w:r>
      <w:r w:rsidR="00A11FA8">
        <w:rPr>
          <w:rFonts w:ascii="Calibri" w:eastAsia="Calibri" w:hAnsi="Calibri"/>
          <w:bCs/>
          <w:sz w:val="22"/>
          <w:szCs w:val="22"/>
        </w:rPr>
        <w:t xml:space="preserve">Eight </w:t>
      </w:r>
      <w:r w:rsidR="00140B2F">
        <w:rPr>
          <w:rFonts w:ascii="Calibri" w:eastAsia="Calibri" w:hAnsi="Calibri"/>
          <w:bCs/>
          <w:sz w:val="22"/>
          <w:szCs w:val="22"/>
        </w:rPr>
        <w:t>TUDAs will be selected. Additional jurisdictions will be considered</w:t>
      </w:r>
      <w:r w:rsidR="007D1955">
        <w:rPr>
          <w:rFonts w:ascii="Calibri" w:eastAsia="Calibri" w:hAnsi="Calibri"/>
          <w:bCs/>
          <w:sz w:val="22"/>
          <w:szCs w:val="22"/>
        </w:rPr>
        <w:t xml:space="preserve"> for inclusion</w:t>
      </w:r>
      <w:r w:rsidR="00140B2F">
        <w:rPr>
          <w:rFonts w:ascii="Calibri" w:eastAsia="Calibri" w:hAnsi="Calibri"/>
          <w:bCs/>
          <w:sz w:val="22"/>
          <w:szCs w:val="22"/>
        </w:rPr>
        <w:t xml:space="preserve"> based on projected time and cost.</w:t>
      </w:r>
      <w:r w:rsidR="00FA11E3">
        <w:rPr>
          <w:rFonts w:ascii="Calibri" w:eastAsia="Calibri" w:hAnsi="Calibri"/>
          <w:bCs/>
          <w:sz w:val="22"/>
          <w:szCs w:val="22"/>
        </w:rPr>
        <w:t xml:space="preserve"> </w:t>
      </w:r>
      <w:r w:rsidR="00DA4708" w:rsidRPr="00DA4708">
        <w:rPr>
          <w:rFonts w:ascii="Calibri" w:eastAsia="Calibri" w:hAnsi="Calibri"/>
          <w:bCs/>
          <w:sz w:val="22"/>
          <w:szCs w:val="22"/>
        </w:rPr>
        <w:t>Appendix B lists the 27 TUDAs participating in NAEP 2017, which represents the universe of the jurisdictions</w:t>
      </w:r>
      <w:r w:rsidR="00DA4708">
        <w:rPr>
          <w:rFonts w:ascii="Calibri" w:eastAsia="Calibri" w:hAnsi="Calibri"/>
          <w:bCs/>
          <w:sz w:val="22"/>
          <w:szCs w:val="22"/>
        </w:rPr>
        <w:t>, all of which might be given the option to participate in</w:t>
      </w:r>
      <w:r w:rsidR="00DA4708" w:rsidRPr="00DA4708">
        <w:rPr>
          <w:rFonts w:ascii="Calibri" w:eastAsia="Calibri" w:hAnsi="Calibri"/>
          <w:bCs/>
          <w:sz w:val="22"/>
          <w:szCs w:val="22"/>
        </w:rPr>
        <w:t xml:space="preserve"> the </w:t>
      </w:r>
      <w:r w:rsidR="00DA4708">
        <w:rPr>
          <w:rFonts w:ascii="Calibri" w:eastAsia="Calibri" w:hAnsi="Calibri"/>
          <w:bCs/>
          <w:sz w:val="22"/>
          <w:szCs w:val="22"/>
        </w:rPr>
        <w:t xml:space="preserve">feasibility </w:t>
      </w:r>
      <w:r w:rsidR="00DA4708" w:rsidRPr="00DA4708">
        <w:rPr>
          <w:rFonts w:ascii="Calibri" w:eastAsia="Calibri" w:hAnsi="Calibri"/>
          <w:bCs/>
          <w:sz w:val="22"/>
          <w:szCs w:val="22"/>
        </w:rPr>
        <w:t>study</w:t>
      </w:r>
      <w:r w:rsidR="00FA11E3">
        <w:rPr>
          <w:rFonts w:ascii="Calibri" w:eastAsia="Calibri" w:hAnsi="Calibri"/>
          <w:bCs/>
          <w:sz w:val="22"/>
          <w:szCs w:val="22"/>
        </w:rPr>
        <w:t>.</w:t>
      </w:r>
    </w:p>
    <w:p w:rsidR="002F1733" w:rsidRDefault="002F1733" w:rsidP="002F1733">
      <w:pPr>
        <w:spacing w:after="120"/>
        <w:rPr>
          <w:rFonts w:ascii="Calibri" w:eastAsia="Calibri" w:hAnsi="Calibri"/>
          <w:bCs/>
          <w:sz w:val="22"/>
          <w:szCs w:val="22"/>
        </w:rPr>
      </w:pPr>
      <w:r>
        <w:rPr>
          <w:rFonts w:ascii="Calibri" w:eastAsia="Calibri" w:hAnsi="Calibri"/>
          <w:bCs/>
          <w:sz w:val="22"/>
          <w:szCs w:val="22"/>
        </w:rPr>
        <w:t>In the second phase, district-level course catalogs and student transcripts will be collected electronically. Course-level catalogs will be collected soon after a TUDA agrees to participate in the study, while student transcripts will be collected during the following summer. Participating TUDA districts will be responsible for transferring the electronic files to secure NAEP file transfer protocol (FTP) sites hosted at Westat. The coding of course catalogs and student transcript information will be conducted by coders who will be trained by experienced High School Transcript Study (HSTS) supervisors, with quality control checks and mechanisms for inter-coder reliability put in place.</w:t>
      </w:r>
    </w:p>
    <w:p w:rsidR="00566E90" w:rsidRDefault="00C82A36" w:rsidP="00496DB8">
      <w:pPr>
        <w:spacing w:after="120"/>
        <w:rPr>
          <w:rFonts w:ascii="Calibri" w:eastAsia="Calibri" w:hAnsi="Calibri"/>
          <w:bCs/>
          <w:sz w:val="22"/>
          <w:szCs w:val="22"/>
        </w:rPr>
      </w:pPr>
      <w:r>
        <w:rPr>
          <w:rFonts w:ascii="Calibri" w:eastAsia="Calibri" w:hAnsi="Calibri"/>
          <w:bCs/>
          <w:sz w:val="22"/>
          <w:szCs w:val="22"/>
        </w:rPr>
        <w:t xml:space="preserve">In the third phase, </w:t>
      </w:r>
      <w:r w:rsidR="003958EA">
        <w:rPr>
          <w:rFonts w:ascii="Calibri" w:eastAsia="Calibri" w:hAnsi="Calibri"/>
          <w:bCs/>
          <w:sz w:val="22"/>
          <w:szCs w:val="22"/>
        </w:rPr>
        <w:t xml:space="preserve">the NAEP assessment scores of the students will be adjusted using conditional variables and weights provided by Westat to ETS using secure protocols already developed for NAEP. Those variables and weights will be used by ETS to generate </w:t>
      </w:r>
      <w:r w:rsidR="00D46599">
        <w:rPr>
          <w:rFonts w:ascii="Calibri" w:eastAsia="Calibri" w:hAnsi="Calibri"/>
          <w:bCs/>
          <w:sz w:val="22"/>
          <w:szCs w:val="22"/>
        </w:rPr>
        <w:t xml:space="preserve">scores (known as </w:t>
      </w:r>
      <w:r w:rsidR="003958EA">
        <w:rPr>
          <w:rFonts w:ascii="Calibri" w:eastAsia="Calibri" w:hAnsi="Calibri"/>
          <w:bCs/>
          <w:sz w:val="22"/>
          <w:szCs w:val="22"/>
        </w:rPr>
        <w:t>plausible values</w:t>
      </w:r>
      <w:r w:rsidR="00D46599">
        <w:rPr>
          <w:rFonts w:ascii="Calibri" w:eastAsia="Calibri" w:hAnsi="Calibri"/>
          <w:bCs/>
          <w:sz w:val="22"/>
          <w:szCs w:val="22"/>
        </w:rPr>
        <w:t>)</w:t>
      </w:r>
      <w:r w:rsidR="003958EA">
        <w:rPr>
          <w:rFonts w:ascii="Calibri" w:eastAsia="Calibri" w:hAnsi="Calibri"/>
          <w:bCs/>
          <w:sz w:val="22"/>
          <w:szCs w:val="22"/>
        </w:rPr>
        <w:t xml:space="preserve"> for the students in the </w:t>
      </w:r>
      <w:r w:rsidR="003958EA">
        <w:rPr>
          <w:rFonts w:ascii="Calibri" w:eastAsia="Calibri" w:hAnsi="Calibri"/>
          <w:bCs/>
          <w:sz w:val="22"/>
          <w:szCs w:val="22"/>
        </w:rPr>
        <w:tab/>
        <w:t xml:space="preserve">MSTS </w:t>
      </w:r>
      <w:r w:rsidR="00B22124">
        <w:rPr>
          <w:rFonts w:ascii="Calibri" w:eastAsia="Calibri" w:hAnsi="Calibri"/>
          <w:bCs/>
          <w:sz w:val="22"/>
          <w:szCs w:val="22"/>
        </w:rPr>
        <w:t xml:space="preserve">feasibility </w:t>
      </w:r>
      <w:r w:rsidR="003958EA">
        <w:rPr>
          <w:rFonts w:ascii="Calibri" w:eastAsia="Calibri" w:hAnsi="Calibri"/>
          <w:bCs/>
          <w:sz w:val="22"/>
          <w:szCs w:val="22"/>
        </w:rPr>
        <w:t xml:space="preserve">study. Westat will also produce preliminary analyses using transcripts and analytically derived variables on hand. These analyses, </w:t>
      </w:r>
      <w:r w:rsidR="00B22124">
        <w:rPr>
          <w:rFonts w:ascii="Calibri" w:eastAsia="Calibri" w:hAnsi="Calibri"/>
          <w:bCs/>
          <w:sz w:val="22"/>
          <w:szCs w:val="22"/>
        </w:rPr>
        <w:t xml:space="preserve">informed by </w:t>
      </w:r>
      <w:r w:rsidR="003958EA">
        <w:rPr>
          <w:rFonts w:ascii="Calibri" w:eastAsia="Calibri" w:hAnsi="Calibri"/>
          <w:bCs/>
          <w:sz w:val="22"/>
          <w:szCs w:val="22"/>
        </w:rPr>
        <w:t>prior experience with the HSTS, will focus on credits earned, grade point averages, highest level course</w:t>
      </w:r>
      <w:r w:rsidR="002F1733">
        <w:rPr>
          <w:rFonts w:ascii="Calibri" w:eastAsia="Calibri" w:hAnsi="Calibri"/>
          <w:bCs/>
          <w:sz w:val="22"/>
          <w:szCs w:val="22"/>
        </w:rPr>
        <w:t>s</w:t>
      </w:r>
      <w:r w:rsidR="003958EA">
        <w:rPr>
          <w:rFonts w:ascii="Calibri" w:eastAsia="Calibri" w:hAnsi="Calibri"/>
          <w:bCs/>
          <w:sz w:val="22"/>
          <w:szCs w:val="22"/>
        </w:rPr>
        <w:t xml:space="preserve"> </w:t>
      </w:r>
      <w:r w:rsidR="00F6778C">
        <w:rPr>
          <w:rFonts w:ascii="Calibri" w:eastAsia="Calibri" w:hAnsi="Calibri"/>
          <w:bCs/>
          <w:sz w:val="22"/>
          <w:szCs w:val="22"/>
        </w:rPr>
        <w:t>taken</w:t>
      </w:r>
      <w:r w:rsidR="003958EA">
        <w:rPr>
          <w:rFonts w:ascii="Calibri" w:eastAsia="Calibri" w:hAnsi="Calibri"/>
          <w:bCs/>
          <w:sz w:val="22"/>
          <w:szCs w:val="22"/>
        </w:rPr>
        <w:t>, measures of different academic tracks</w:t>
      </w:r>
      <w:r w:rsidR="00B22124">
        <w:rPr>
          <w:rFonts w:ascii="Calibri" w:eastAsia="Calibri" w:hAnsi="Calibri"/>
          <w:bCs/>
          <w:sz w:val="22"/>
          <w:szCs w:val="22"/>
        </w:rPr>
        <w:t>,</w:t>
      </w:r>
      <w:r w:rsidR="00B11B47">
        <w:rPr>
          <w:rFonts w:ascii="Calibri" w:eastAsia="Calibri" w:hAnsi="Calibri"/>
          <w:bCs/>
          <w:sz w:val="22"/>
          <w:szCs w:val="22"/>
        </w:rPr>
        <w:t xml:space="preserve"> identifiers</w:t>
      </w:r>
      <w:r w:rsidR="00566E90">
        <w:rPr>
          <w:rFonts w:ascii="Calibri" w:eastAsia="Calibri" w:hAnsi="Calibri"/>
          <w:bCs/>
          <w:sz w:val="22"/>
          <w:szCs w:val="22"/>
        </w:rPr>
        <w:t xml:space="preserve"> of potential student dropouts</w:t>
      </w:r>
      <w:r w:rsidR="00B22124">
        <w:rPr>
          <w:rFonts w:ascii="Calibri" w:eastAsia="Calibri" w:hAnsi="Calibri"/>
          <w:bCs/>
          <w:sz w:val="22"/>
          <w:szCs w:val="22"/>
        </w:rPr>
        <w:t>,</w:t>
      </w:r>
      <w:r w:rsidR="00266CA0">
        <w:rPr>
          <w:rFonts w:ascii="Calibri" w:eastAsia="Calibri" w:hAnsi="Calibri"/>
          <w:bCs/>
          <w:sz w:val="22"/>
          <w:szCs w:val="22"/>
        </w:rPr>
        <w:t xml:space="preserve"> </w:t>
      </w:r>
      <w:r w:rsidR="00B22124">
        <w:rPr>
          <w:rFonts w:ascii="Calibri" w:eastAsia="Calibri" w:hAnsi="Calibri"/>
          <w:bCs/>
          <w:sz w:val="22"/>
          <w:szCs w:val="22"/>
        </w:rPr>
        <w:t xml:space="preserve">and </w:t>
      </w:r>
      <w:r w:rsidR="00B11B47">
        <w:rPr>
          <w:rFonts w:ascii="Calibri" w:eastAsia="Calibri" w:hAnsi="Calibri"/>
          <w:bCs/>
          <w:sz w:val="22"/>
          <w:szCs w:val="22"/>
        </w:rPr>
        <w:t>measures involving student access to computers and the Internet in and outside of classrooms.</w:t>
      </w:r>
    </w:p>
    <w:p w:rsidR="00CA4F97" w:rsidRPr="00B35ECB" w:rsidRDefault="00162930" w:rsidP="00496DB8">
      <w:pPr>
        <w:spacing w:after="120"/>
        <w:rPr>
          <w:rFonts w:ascii="Calibri" w:eastAsia="Calibri" w:hAnsi="Calibri"/>
          <w:bCs/>
          <w:sz w:val="22"/>
          <w:szCs w:val="22"/>
        </w:rPr>
      </w:pPr>
      <w:r w:rsidRPr="00162930">
        <w:rPr>
          <w:rFonts w:ascii="Calibri" w:eastAsia="Calibri" w:hAnsi="Calibri"/>
          <w:bCs/>
          <w:sz w:val="22"/>
          <w:szCs w:val="22"/>
        </w:rPr>
        <w:t xml:space="preserve">The results of the </w:t>
      </w:r>
      <w:r w:rsidRPr="00B35ECB">
        <w:rPr>
          <w:rFonts w:ascii="Calibri" w:eastAsia="Calibri" w:hAnsi="Calibri"/>
          <w:bCs/>
          <w:sz w:val="22"/>
          <w:szCs w:val="22"/>
        </w:rPr>
        <w:t xml:space="preserve">MSTS feasibility study </w:t>
      </w:r>
      <w:r w:rsidRPr="00162930">
        <w:rPr>
          <w:rFonts w:ascii="Calibri" w:eastAsia="Calibri" w:hAnsi="Calibri"/>
          <w:bCs/>
          <w:sz w:val="22"/>
          <w:szCs w:val="22"/>
        </w:rPr>
        <w:t xml:space="preserve">will be published as </w:t>
      </w:r>
      <w:r>
        <w:rPr>
          <w:rFonts w:ascii="Calibri" w:eastAsia="Calibri" w:hAnsi="Calibri"/>
          <w:bCs/>
          <w:sz w:val="22"/>
          <w:szCs w:val="22"/>
        </w:rPr>
        <w:t>an NCES</w:t>
      </w:r>
      <w:r w:rsidRPr="00162930">
        <w:rPr>
          <w:rFonts w:ascii="Calibri" w:eastAsia="Calibri" w:hAnsi="Calibri"/>
          <w:bCs/>
          <w:sz w:val="22"/>
          <w:szCs w:val="22"/>
        </w:rPr>
        <w:t xml:space="preserve"> Research and Development (R&amp;D) report</w:t>
      </w:r>
      <w:r>
        <w:rPr>
          <w:rStyle w:val="FootnoteReference"/>
          <w:rFonts w:ascii="Calibri" w:eastAsia="Calibri" w:hAnsi="Calibri"/>
          <w:bCs/>
          <w:sz w:val="22"/>
          <w:szCs w:val="22"/>
        </w:rPr>
        <w:footnoteReference w:id="2"/>
      </w:r>
      <w:r>
        <w:rPr>
          <w:rFonts w:ascii="Calibri" w:eastAsia="Calibri" w:hAnsi="Calibri"/>
          <w:bCs/>
          <w:sz w:val="22"/>
          <w:szCs w:val="22"/>
        </w:rPr>
        <w:t xml:space="preserve">, </w:t>
      </w:r>
      <w:r w:rsidR="00815F8B" w:rsidRPr="00B35ECB">
        <w:rPr>
          <w:rFonts w:ascii="Calibri" w:eastAsia="Calibri" w:hAnsi="Calibri"/>
          <w:bCs/>
          <w:sz w:val="22"/>
          <w:szCs w:val="22"/>
        </w:rPr>
        <w:t>incorporating all participating</w:t>
      </w:r>
      <w:r w:rsidR="00B11B47" w:rsidRPr="00B35ECB">
        <w:rPr>
          <w:rFonts w:ascii="Calibri" w:eastAsia="Calibri" w:hAnsi="Calibri"/>
          <w:bCs/>
          <w:sz w:val="22"/>
          <w:szCs w:val="22"/>
        </w:rPr>
        <w:t xml:space="preserve"> TUDAs’ results</w:t>
      </w:r>
      <w:r w:rsidR="005A7E5D" w:rsidRPr="00B35ECB">
        <w:rPr>
          <w:rFonts w:ascii="Calibri" w:eastAsia="Calibri" w:hAnsi="Calibri"/>
          <w:bCs/>
          <w:sz w:val="22"/>
          <w:szCs w:val="22"/>
        </w:rPr>
        <w:t>.</w:t>
      </w:r>
      <w:r w:rsidR="00266CA0">
        <w:rPr>
          <w:rFonts w:ascii="Calibri" w:eastAsia="Calibri" w:hAnsi="Calibri"/>
          <w:bCs/>
          <w:sz w:val="22"/>
          <w:szCs w:val="22"/>
        </w:rPr>
        <w:t xml:space="preserve"> </w:t>
      </w:r>
      <w:r w:rsidR="005A7E5D" w:rsidRPr="00B35ECB">
        <w:rPr>
          <w:rFonts w:ascii="Calibri" w:eastAsia="Calibri" w:hAnsi="Calibri"/>
          <w:bCs/>
          <w:sz w:val="22"/>
          <w:szCs w:val="22"/>
        </w:rPr>
        <w:t>In addition</w:t>
      </w:r>
      <w:r w:rsidR="00B11B47" w:rsidRPr="00B35ECB">
        <w:rPr>
          <w:rFonts w:ascii="Calibri" w:eastAsia="Calibri" w:hAnsi="Calibri"/>
          <w:bCs/>
          <w:sz w:val="22"/>
          <w:szCs w:val="22"/>
        </w:rPr>
        <w:t>, individualized data summaries will be delivered to each TUDA</w:t>
      </w:r>
      <w:r w:rsidR="005A7E5D" w:rsidRPr="00B35ECB">
        <w:rPr>
          <w:rFonts w:ascii="Calibri" w:eastAsia="Calibri" w:hAnsi="Calibri"/>
          <w:bCs/>
          <w:sz w:val="22"/>
          <w:szCs w:val="22"/>
        </w:rPr>
        <w:t xml:space="preserve">, however they will be </w:t>
      </w:r>
      <w:r w:rsidR="00873CA1" w:rsidRPr="00B35ECB">
        <w:rPr>
          <w:rFonts w:ascii="Calibri" w:eastAsia="Calibri" w:hAnsi="Calibri"/>
          <w:bCs/>
          <w:sz w:val="22"/>
          <w:szCs w:val="22"/>
        </w:rPr>
        <w:t>caveated</w:t>
      </w:r>
      <w:r w:rsidR="005A7E5D" w:rsidRPr="00B35ECB">
        <w:rPr>
          <w:rFonts w:ascii="Calibri" w:eastAsia="Calibri" w:hAnsi="Calibri"/>
          <w:bCs/>
          <w:sz w:val="22"/>
          <w:szCs w:val="22"/>
        </w:rPr>
        <w:t xml:space="preserve"> as not containing official NCES statistics</w:t>
      </w:r>
      <w:r w:rsidR="00CF26EA">
        <w:rPr>
          <w:rFonts w:ascii="Calibri" w:eastAsia="Calibri" w:hAnsi="Calibri"/>
          <w:bCs/>
          <w:sz w:val="22"/>
          <w:szCs w:val="22"/>
        </w:rPr>
        <w:t xml:space="preserve"> given that this first collection is only a feasibility study designed to evaluate the possibility of full scale MSTS data collections in the future</w:t>
      </w:r>
      <w:r w:rsidR="00AC5463" w:rsidRPr="00B35ECB">
        <w:rPr>
          <w:rFonts w:ascii="Calibri" w:eastAsia="Calibri" w:hAnsi="Calibri"/>
          <w:bCs/>
          <w:sz w:val="22"/>
          <w:szCs w:val="22"/>
        </w:rPr>
        <w:t>.</w:t>
      </w:r>
      <w:r w:rsidR="008C3BCF" w:rsidRPr="00B35ECB">
        <w:rPr>
          <w:rFonts w:ascii="Calibri" w:eastAsia="Calibri" w:hAnsi="Calibri"/>
          <w:bCs/>
          <w:sz w:val="22"/>
          <w:szCs w:val="22"/>
        </w:rPr>
        <w:t xml:space="preserve"> </w:t>
      </w:r>
      <w:r w:rsidR="00B22124" w:rsidRPr="00B35ECB">
        <w:rPr>
          <w:rFonts w:ascii="Calibri" w:eastAsia="Calibri" w:hAnsi="Calibri"/>
          <w:bCs/>
          <w:sz w:val="22"/>
          <w:szCs w:val="22"/>
        </w:rPr>
        <w:t>As such, t</w:t>
      </w:r>
      <w:r w:rsidR="00815F8B" w:rsidRPr="00B35ECB">
        <w:rPr>
          <w:rFonts w:ascii="Calibri" w:eastAsia="Calibri" w:hAnsi="Calibri"/>
          <w:bCs/>
          <w:sz w:val="22"/>
          <w:szCs w:val="22"/>
        </w:rPr>
        <w:t xml:space="preserve">he TUDA data summaries </w:t>
      </w:r>
      <w:r w:rsidR="00A11FA8" w:rsidRPr="00B35ECB">
        <w:rPr>
          <w:rFonts w:ascii="Calibri" w:eastAsia="Calibri" w:hAnsi="Calibri"/>
          <w:bCs/>
          <w:sz w:val="22"/>
          <w:szCs w:val="22"/>
        </w:rPr>
        <w:t xml:space="preserve">will </w:t>
      </w:r>
      <w:r w:rsidR="00815F8B" w:rsidRPr="00B35ECB">
        <w:rPr>
          <w:rFonts w:ascii="Calibri" w:eastAsia="Calibri" w:hAnsi="Calibri"/>
          <w:bCs/>
          <w:sz w:val="22"/>
          <w:szCs w:val="22"/>
        </w:rPr>
        <w:t xml:space="preserve">be for TUDAs’ internal use only, and </w:t>
      </w:r>
      <w:r w:rsidR="00CF26EA">
        <w:rPr>
          <w:rFonts w:ascii="Calibri" w:eastAsia="Calibri" w:hAnsi="Calibri"/>
          <w:bCs/>
          <w:sz w:val="22"/>
          <w:szCs w:val="22"/>
        </w:rPr>
        <w:t xml:space="preserve">TUDAs will not be allowed to </w:t>
      </w:r>
      <w:r w:rsidR="00815F8B" w:rsidRPr="00B35ECB">
        <w:rPr>
          <w:rFonts w:ascii="Calibri" w:eastAsia="Calibri" w:hAnsi="Calibri"/>
          <w:bCs/>
          <w:sz w:val="22"/>
          <w:szCs w:val="22"/>
        </w:rPr>
        <w:t xml:space="preserve">publish or shared </w:t>
      </w:r>
      <w:r w:rsidR="00CF26EA">
        <w:rPr>
          <w:rFonts w:ascii="Calibri" w:eastAsia="Calibri" w:hAnsi="Calibri"/>
          <w:bCs/>
          <w:sz w:val="22"/>
          <w:szCs w:val="22"/>
        </w:rPr>
        <w:t xml:space="preserve">them </w:t>
      </w:r>
      <w:r w:rsidR="00815F8B" w:rsidRPr="00B35ECB">
        <w:rPr>
          <w:rFonts w:ascii="Calibri" w:eastAsia="Calibri" w:hAnsi="Calibri"/>
          <w:bCs/>
          <w:sz w:val="22"/>
          <w:szCs w:val="22"/>
        </w:rPr>
        <w:t xml:space="preserve">outside of </w:t>
      </w:r>
      <w:r w:rsidR="00CF26EA">
        <w:rPr>
          <w:rFonts w:ascii="Calibri" w:eastAsia="Calibri" w:hAnsi="Calibri"/>
          <w:bCs/>
          <w:sz w:val="22"/>
          <w:szCs w:val="22"/>
        </w:rPr>
        <w:t>each</w:t>
      </w:r>
      <w:r w:rsidR="00815F8B" w:rsidRPr="00B35ECB">
        <w:rPr>
          <w:rFonts w:ascii="Calibri" w:eastAsia="Calibri" w:hAnsi="Calibri"/>
          <w:bCs/>
          <w:sz w:val="22"/>
          <w:szCs w:val="22"/>
        </w:rPr>
        <w:t xml:space="preserve"> TUDA</w:t>
      </w:r>
      <w:r w:rsidR="00CF26EA">
        <w:rPr>
          <w:rFonts w:ascii="Calibri" w:eastAsia="Calibri" w:hAnsi="Calibri"/>
          <w:bCs/>
          <w:sz w:val="22"/>
          <w:szCs w:val="22"/>
        </w:rPr>
        <w:t>’s</w:t>
      </w:r>
      <w:r w:rsidR="00815F8B" w:rsidRPr="00B35ECB">
        <w:rPr>
          <w:rFonts w:ascii="Calibri" w:eastAsia="Calibri" w:hAnsi="Calibri"/>
          <w:bCs/>
          <w:sz w:val="22"/>
          <w:szCs w:val="22"/>
        </w:rPr>
        <w:t xml:space="preserve"> district office. </w:t>
      </w:r>
      <w:r w:rsidR="00AC5463" w:rsidRPr="00B35ECB">
        <w:rPr>
          <w:rFonts w:ascii="Calibri" w:eastAsia="Calibri" w:hAnsi="Calibri"/>
          <w:bCs/>
          <w:sz w:val="22"/>
          <w:szCs w:val="22"/>
        </w:rPr>
        <w:t>Appendix C contains a list of analys</w:t>
      </w:r>
      <w:r w:rsidR="00815F8B" w:rsidRPr="00B35ECB">
        <w:rPr>
          <w:rFonts w:ascii="Calibri" w:eastAsia="Calibri" w:hAnsi="Calibri"/>
          <w:bCs/>
          <w:sz w:val="22"/>
          <w:szCs w:val="22"/>
        </w:rPr>
        <w:t>e</w:t>
      </w:r>
      <w:r w:rsidR="00AC5463" w:rsidRPr="00B35ECB">
        <w:rPr>
          <w:rFonts w:ascii="Calibri" w:eastAsia="Calibri" w:hAnsi="Calibri"/>
          <w:bCs/>
          <w:sz w:val="22"/>
          <w:szCs w:val="22"/>
        </w:rPr>
        <w:t>s that are expected to be included in the</w:t>
      </w:r>
      <w:r w:rsidR="00815F8B" w:rsidRPr="00B35ECB">
        <w:rPr>
          <w:rFonts w:ascii="Calibri" w:eastAsia="Calibri" w:hAnsi="Calibri"/>
          <w:bCs/>
          <w:sz w:val="22"/>
          <w:szCs w:val="22"/>
        </w:rPr>
        <w:t xml:space="preserve"> </w:t>
      </w:r>
      <w:r>
        <w:rPr>
          <w:rFonts w:ascii="Calibri" w:eastAsia="Calibri" w:hAnsi="Calibri"/>
          <w:bCs/>
          <w:sz w:val="22"/>
          <w:szCs w:val="22"/>
        </w:rPr>
        <w:t>R&amp;D</w:t>
      </w:r>
      <w:r w:rsidR="00A11FA8" w:rsidRPr="00B35ECB">
        <w:rPr>
          <w:rFonts w:ascii="Calibri" w:eastAsia="Calibri" w:hAnsi="Calibri"/>
          <w:bCs/>
          <w:sz w:val="22"/>
          <w:szCs w:val="22"/>
        </w:rPr>
        <w:t xml:space="preserve"> </w:t>
      </w:r>
      <w:r w:rsidR="00815F8B" w:rsidRPr="00B35ECB">
        <w:rPr>
          <w:rFonts w:ascii="Calibri" w:eastAsia="Calibri" w:hAnsi="Calibri"/>
          <w:bCs/>
          <w:sz w:val="22"/>
          <w:szCs w:val="22"/>
        </w:rPr>
        <w:t xml:space="preserve">report and </w:t>
      </w:r>
      <w:r w:rsidR="00CF26EA">
        <w:rPr>
          <w:rFonts w:ascii="Calibri" w:eastAsia="Calibri" w:hAnsi="Calibri"/>
          <w:bCs/>
          <w:sz w:val="22"/>
          <w:szCs w:val="22"/>
        </w:rPr>
        <w:t xml:space="preserve">the </w:t>
      </w:r>
      <w:r w:rsidR="00873CA1" w:rsidRPr="00B35ECB">
        <w:rPr>
          <w:rFonts w:ascii="Calibri" w:eastAsia="Calibri" w:hAnsi="Calibri"/>
          <w:bCs/>
          <w:sz w:val="22"/>
          <w:szCs w:val="22"/>
        </w:rPr>
        <w:t xml:space="preserve">individual </w:t>
      </w:r>
      <w:r w:rsidR="00815F8B" w:rsidRPr="00B35ECB">
        <w:rPr>
          <w:rFonts w:ascii="Calibri" w:eastAsia="Calibri" w:hAnsi="Calibri"/>
          <w:bCs/>
          <w:sz w:val="22"/>
          <w:szCs w:val="22"/>
        </w:rPr>
        <w:t>TUDA data summaries</w:t>
      </w:r>
      <w:r w:rsidR="003209A0" w:rsidRPr="00B35ECB">
        <w:rPr>
          <w:rFonts w:ascii="Calibri" w:eastAsia="Calibri" w:hAnsi="Calibri"/>
          <w:bCs/>
          <w:sz w:val="22"/>
          <w:szCs w:val="22"/>
        </w:rPr>
        <w:t>.</w:t>
      </w:r>
      <w:r w:rsidR="00E018E8" w:rsidRPr="00B35ECB">
        <w:rPr>
          <w:rFonts w:ascii="Calibri" w:eastAsia="Calibri" w:hAnsi="Calibri"/>
          <w:bCs/>
          <w:sz w:val="22"/>
          <w:szCs w:val="22"/>
        </w:rPr>
        <w:t xml:space="preserve"> </w:t>
      </w:r>
      <w:r w:rsidR="00B35ECB" w:rsidRPr="00B35ECB">
        <w:rPr>
          <w:rFonts w:ascii="Calibri" w:eastAsia="Calibri" w:hAnsi="Calibri"/>
          <w:bCs/>
          <w:sz w:val="22"/>
          <w:szCs w:val="22"/>
        </w:rPr>
        <w:t xml:space="preserve">The </w:t>
      </w:r>
      <w:r>
        <w:rPr>
          <w:rFonts w:ascii="Calibri" w:eastAsia="Calibri" w:hAnsi="Calibri"/>
          <w:bCs/>
          <w:sz w:val="22"/>
          <w:szCs w:val="22"/>
        </w:rPr>
        <w:t>R&amp;D</w:t>
      </w:r>
      <w:r w:rsidRPr="00B35ECB">
        <w:rPr>
          <w:rFonts w:ascii="Calibri" w:eastAsia="Calibri" w:hAnsi="Calibri"/>
          <w:bCs/>
          <w:sz w:val="22"/>
          <w:szCs w:val="22"/>
        </w:rPr>
        <w:t xml:space="preserve"> </w:t>
      </w:r>
      <w:r w:rsidR="00B35ECB" w:rsidRPr="00B35ECB">
        <w:rPr>
          <w:rFonts w:ascii="Calibri" w:eastAsia="Calibri" w:hAnsi="Calibri"/>
          <w:bCs/>
          <w:sz w:val="22"/>
          <w:szCs w:val="22"/>
        </w:rPr>
        <w:t xml:space="preserve">report, as well as feedback </w:t>
      </w:r>
      <w:r w:rsidR="00B35ECB">
        <w:rPr>
          <w:rFonts w:ascii="Calibri" w:eastAsia="Calibri" w:hAnsi="Calibri"/>
          <w:bCs/>
          <w:sz w:val="22"/>
          <w:szCs w:val="22"/>
        </w:rPr>
        <w:t>regarding</w:t>
      </w:r>
      <w:r w:rsidR="00B35ECB" w:rsidRPr="00B35ECB">
        <w:rPr>
          <w:rFonts w:ascii="Calibri" w:eastAsia="Calibri" w:hAnsi="Calibri"/>
          <w:bCs/>
          <w:sz w:val="22"/>
          <w:szCs w:val="22"/>
        </w:rPr>
        <w:t xml:space="preserve"> the study</w:t>
      </w:r>
      <w:r w:rsidR="00B35ECB">
        <w:rPr>
          <w:rFonts w:ascii="Calibri" w:eastAsia="Calibri" w:hAnsi="Calibri"/>
          <w:bCs/>
          <w:sz w:val="22"/>
          <w:szCs w:val="22"/>
        </w:rPr>
        <w:t xml:space="preserve"> process</w:t>
      </w:r>
      <w:r w:rsidR="00B35ECB" w:rsidRPr="00B35ECB">
        <w:rPr>
          <w:rFonts w:ascii="Calibri" w:eastAsia="Calibri" w:hAnsi="Calibri"/>
          <w:bCs/>
          <w:sz w:val="22"/>
          <w:szCs w:val="22"/>
        </w:rPr>
        <w:t xml:space="preserve">, will </w:t>
      </w:r>
      <w:r w:rsidR="00B35ECB" w:rsidRPr="00B35ECB">
        <w:rPr>
          <w:rFonts w:ascii="Calibri" w:hAnsi="Calibri"/>
          <w:sz w:val="22"/>
          <w:szCs w:val="22"/>
        </w:rPr>
        <w:t xml:space="preserve">inform NCES’ decision </w:t>
      </w:r>
      <w:r w:rsidR="00CF26EA">
        <w:rPr>
          <w:rFonts w:ascii="Calibri" w:hAnsi="Calibri"/>
          <w:sz w:val="22"/>
          <w:szCs w:val="22"/>
        </w:rPr>
        <w:t>whether MSTS</w:t>
      </w:r>
      <w:r w:rsidR="00B35ECB" w:rsidRPr="00B35ECB">
        <w:rPr>
          <w:rFonts w:ascii="Calibri" w:hAnsi="Calibri"/>
          <w:sz w:val="22"/>
          <w:szCs w:val="22"/>
        </w:rPr>
        <w:t xml:space="preserve"> should be conducted in the future.</w:t>
      </w:r>
    </w:p>
    <w:p w:rsidR="00614622" w:rsidRPr="00614622" w:rsidRDefault="00614622" w:rsidP="00496DB8">
      <w:pPr>
        <w:pStyle w:val="Heading1"/>
        <w:numPr>
          <w:ilvl w:val="0"/>
          <w:numId w:val="53"/>
        </w:numPr>
        <w:spacing w:before="0" w:after="120"/>
        <w:ind w:hanging="720"/>
        <w:rPr>
          <w:rFonts w:eastAsia="Calibri"/>
        </w:rPr>
      </w:pPr>
      <w:bookmarkStart w:id="14" w:name="_Toc462232459"/>
      <w:r w:rsidRPr="00614622">
        <w:rPr>
          <w:rFonts w:eastAsia="Calibri"/>
        </w:rPr>
        <w:t>Sampling and Recruitment Plans</w:t>
      </w:r>
      <w:bookmarkEnd w:id="14"/>
    </w:p>
    <w:p w:rsidR="003D3B4B" w:rsidRDefault="0032784C" w:rsidP="00496DB8">
      <w:pPr>
        <w:spacing w:after="120"/>
        <w:rPr>
          <w:rFonts w:ascii="Calibri" w:eastAsia="Calibri" w:hAnsi="Calibri"/>
          <w:bCs/>
          <w:sz w:val="22"/>
          <w:szCs w:val="22"/>
        </w:rPr>
      </w:pPr>
      <w:r w:rsidRPr="00CA59EE">
        <w:rPr>
          <w:rFonts w:ascii="Calibri" w:eastAsia="Calibri" w:hAnsi="Calibri" w:cs="Calibri"/>
          <w:bCs/>
          <w:sz w:val="22"/>
          <w:szCs w:val="22"/>
        </w:rPr>
        <w:t xml:space="preserve">Recruitment letters will be mailed to </w:t>
      </w:r>
      <w:r w:rsidR="003C2F41" w:rsidRPr="00CA59EE">
        <w:rPr>
          <w:rFonts w:ascii="Calibri" w:eastAsia="Calibri" w:hAnsi="Calibri" w:cs="Calibri"/>
          <w:bCs/>
          <w:sz w:val="22"/>
          <w:szCs w:val="22"/>
        </w:rPr>
        <w:t>the</w:t>
      </w:r>
      <w:r w:rsidRPr="00CA59EE">
        <w:rPr>
          <w:rFonts w:ascii="Calibri" w:eastAsia="Calibri" w:hAnsi="Calibri" w:cs="Calibri"/>
          <w:bCs/>
          <w:sz w:val="22"/>
          <w:szCs w:val="22"/>
        </w:rPr>
        <w:t xml:space="preserve"> 27 TUDA districts participat</w:t>
      </w:r>
      <w:r w:rsidR="00BE028D" w:rsidRPr="00CA59EE">
        <w:rPr>
          <w:rFonts w:ascii="Calibri" w:eastAsia="Calibri" w:hAnsi="Calibri" w:cs="Calibri"/>
          <w:bCs/>
          <w:sz w:val="22"/>
          <w:szCs w:val="22"/>
        </w:rPr>
        <w:t>ing</w:t>
      </w:r>
      <w:r w:rsidRPr="00CA59EE">
        <w:rPr>
          <w:rFonts w:ascii="Calibri" w:eastAsia="Calibri" w:hAnsi="Calibri" w:cs="Calibri"/>
          <w:bCs/>
          <w:sz w:val="22"/>
          <w:szCs w:val="22"/>
        </w:rPr>
        <w:t xml:space="preserve"> in the </w:t>
      </w:r>
      <w:r w:rsidR="00694060">
        <w:rPr>
          <w:rFonts w:ascii="Calibri" w:eastAsia="Calibri" w:hAnsi="Calibri" w:cs="Calibri"/>
          <w:bCs/>
          <w:sz w:val="22"/>
          <w:szCs w:val="22"/>
        </w:rPr>
        <w:t xml:space="preserve">2017 </w:t>
      </w:r>
      <w:r w:rsidR="002F1733" w:rsidRPr="00CA59EE">
        <w:rPr>
          <w:rFonts w:ascii="Calibri" w:eastAsia="Calibri" w:hAnsi="Calibri" w:cs="Calibri"/>
          <w:bCs/>
          <w:sz w:val="22"/>
          <w:szCs w:val="22"/>
        </w:rPr>
        <w:t xml:space="preserve">NAEP </w:t>
      </w:r>
      <w:r w:rsidR="00694060">
        <w:rPr>
          <w:rFonts w:ascii="Calibri" w:eastAsia="Calibri" w:hAnsi="Calibri" w:cs="Calibri"/>
          <w:bCs/>
          <w:sz w:val="22"/>
          <w:szCs w:val="22"/>
        </w:rPr>
        <w:t xml:space="preserve">assessments </w:t>
      </w:r>
      <w:r w:rsidRPr="00CA59EE">
        <w:rPr>
          <w:rFonts w:ascii="Calibri" w:eastAsia="Calibri" w:hAnsi="Calibri" w:cs="Calibri"/>
          <w:bCs/>
          <w:sz w:val="22"/>
          <w:szCs w:val="22"/>
        </w:rPr>
        <w:t xml:space="preserve">(see </w:t>
      </w:r>
      <w:r w:rsidR="00F37139" w:rsidRPr="00CA59EE">
        <w:rPr>
          <w:rFonts w:ascii="Calibri" w:eastAsia="Calibri" w:hAnsi="Calibri" w:cs="Calibri"/>
          <w:bCs/>
          <w:sz w:val="22"/>
          <w:szCs w:val="22"/>
        </w:rPr>
        <w:t>Appendi</w:t>
      </w:r>
      <w:r w:rsidR="00F37139">
        <w:rPr>
          <w:rFonts w:ascii="Calibri" w:eastAsia="Calibri" w:hAnsi="Calibri" w:cs="Calibri"/>
          <w:bCs/>
          <w:sz w:val="22"/>
          <w:szCs w:val="22"/>
        </w:rPr>
        <w:t>x B</w:t>
      </w:r>
      <w:r w:rsidR="00F37139" w:rsidRPr="00F37139">
        <w:rPr>
          <w:rFonts w:ascii="Calibri" w:eastAsia="Calibri" w:hAnsi="Calibri" w:cs="Calibri"/>
          <w:bCs/>
          <w:sz w:val="22"/>
          <w:szCs w:val="22"/>
        </w:rPr>
        <w:t xml:space="preserve"> </w:t>
      </w:r>
      <w:r w:rsidRPr="00CA59EE">
        <w:rPr>
          <w:rFonts w:ascii="Calibri" w:eastAsia="Calibri" w:hAnsi="Calibri" w:cs="Calibri"/>
          <w:bCs/>
          <w:sz w:val="22"/>
          <w:szCs w:val="22"/>
        </w:rPr>
        <w:t>for complete listing)</w:t>
      </w:r>
      <w:r w:rsidR="005C0CFE" w:rsidRPr="00F37139">
        <w:rPr>
          <w:rFonts w:ascii="Calibri" w:eastAsia="Calibri" w:hAnsi="Calibri" w:cs="Calibri"/>
          <w:bCs/>
          <w:sz w:val="22"/>
          <w:szCs w:val="22"/>
        </w:rPr>
        <w:t xml:space="preserve"> seeking six </w:t>
      </w:r>
      <w:r w:rsidR="00CF26EA">
        <w:rPr>
          <w:rFonts w:ascii="Calibri" w:eastAsia="Calibri" w:hAnsi="Calibri" w:cs="Calibri"/>
          <w:bCs/>
          <w:sz w:val="22"/>
          <w:szCs w:val="22"/>
        </w:rPr>
        <w:t>or more</w:t>
      </w:r>
      <w:r w:rsidRPr="00F37139">
        <w:rPr>
          <w:rFonts w:ascii="Calibri" w:eastAsia="Calibri" w:hAnsi="Calibri" w:cs="Calibri"/>
          <w:bCs/>
          <w:sz w:val="22"/>
          <w:szCs w:val="22"/>
        </w:rPr>
        <w:t xml:space="preserve"> volunteer participants</w:t>
      </w:r>
      <w:r w:rsidR="00CF26EA">
        <w:rPr>
          <w:rFonts w:ascii="Calibri" w:eastAsia="Calibri" w:hAnsi="Calibri" w:cs="Calibri"/>
          <w:bCs/>
          <w:sz w:val="22"/>
          <w:szCs w:val="22"/>
        </w:rPr>
        <w:t xml:space="preserve"> (see </w:t>
      </w:r>
      <w:r w:rsidR="00FE64FB" w:rsidRPr="00F37139">
        <w:rPr>
          <w:rFonts w:ascii="Calibri" w:eastAsia="Calibri" w:hAnsi="Calibri" w:cs="Calibri"/>
          <w:bCs/>
          <w:sz w:val="22"/>
          <w:szCs w:val="22"/>
        </w:rPr>
        <w:t xml:space="preserve">Appendix </w:t>
      </w:r>
      <w:r w:rsidR="0044435B">
        <w:rPr>
          <w:rFonts w:ascii="Calibri" w:eastAsia="Calibri" w:hAnsi="Calibri" w:cs="Calibri"/>
          <w:bCs/>
          <w:sz w:val="22"/>
          <w:szCs w:val="22"/>
        </w:rPr>
        <w:t>D</w:t>
      </w:r>
      <w:r w:rsidR="0044435B" w:rsidRPr="00F37139">
        <w:rPr>
          <w:rFonts w:ascii="Calibri" w:eastAsia="Calibri" w:hAnsi="Calibri" w:cs="Calibri"/>
          <w:bCs/>
          <w:sz w:val="22"/>
          <w:szCs w:val="22"/>
        </w:rPr>
        <w:t xml:space="preserve"> </w:t>
      </w:r>
      <w:r w:rsidR="00CF26EA">
        <w:rPr>
          <w:rFonts w:ascii="Calibri" w:eastAsia="Calibri" w:hAnsi="Calibri" w:cs="Calibri"/>
          <w:bCs/>
          <w:sz w:val="22"/>
          <w:szCs w:val="22"/>
        </w:rPr>
        <w:t>for</w:t>
      </w:r>
      <w:r w:rsidR="00FE64FB" w:rsidRPr="00F37139">
        <w:rPr>
          <w:rFonts w:ascii="Calibri" w:eastAsia="Calibri" w:hAnsi="Calibri" w:cs="Calibri"/>
          <w:bCs/>
          <w:sz w:val="22"/>
          <w:szCs w:val="22"/>
        </w:rPr>
        <w:t xml:space="preserve"> an example of the recruitment letter</w:t>
      </w:r>
      <w:r w:rsidR="00CF26EA">
        <w:rPr>
          <w:rFonts w:ascii="Calibri" w:eastAsia="Calibri" w:hAnsi="Calibri" w:cs="Calibri"/>
          <w:bCs/>
          <w:sz w:val="22"/>
          <w:szCs w:val="22"/>
        </w:rPr>
        <w:t>;</w:t>
      </w:r>
      <w:r w:rsidR="006275B7" w:rsidRPr="00F37139">
        <w:rPr>
          <w:rFonts w:ascii="Calibri" w:eastAsia="Calibri" w:hAnsi="Calibri" w:cs="Calibri"/>
          <w:bCs/>
          <w:sz w:val="22"/>
          <w:szCs w:val="22"/>
        </w:rPr>
        <w:t xml:space="preserve"> Appendix </w:t>
      </w:r>
      <w:r w:rsidR="0044435B">
        <w:rPr>
          <w:rFonts w:ascii="Calibri" w:eastAsia="Calibri" w:hAnsi="Calibri" w:cs="Calibri"/>
          <w:bCs/>
          <w:sz w:val="22"/>
          <w:szCs w:val="22"/>
        </w:rPr>
        <w:t>E</w:t>
      </w:r>
      <w:r w:rsidR="0044435B" w:rsidRPr="00F37139">
        <w:rPr>
          <w:rFonts w:ascii="Calibri" w:eastAsia="Calibri" w:hAnsi="Calibri" w:cs="Calibri"/>
          <w:bCs/>
          <w:sz w:val="22"/>
          <w:szCs w:val="22"/>
        </w:rPr>
        <w:t xml:space="preserve"> </w:t>
      </w:r>
      <w:r w:rsidR="00CF26EA">
        <w:rPr>
          <w:rFonts w:ascii="Calibri" w:eastAsia="Calibri" w:hAnsi="Calibri" w:cs="Calibri"/>
          <w:bCs/>
          <w:sz w:val="22"/>
          <w:szCs w:val="22"/>
        </w:rPr>
        <w:t>for</w:t>
      </w:r>
      <w:r w:rsidR="006275B7" w:rsidRPr="00F37139">
        <w:rPr>
          <w:rFonts w:ascii="Calibri" w:eastAsia="Calibri" w:hAnsi="Calibri" w:cs="Calibri"/>
          <w:bCs/>
          <w:sz w:val="22"/>
          <w:szCs w:val="22"/>
        </w:rPr>
        <w:t xml:space="preserve"> </w:t>
      </w:r>
      <w:r w:rsidR="0017169D" w:rsidRPr="00F37139">
        <w:rPr>
          <w:rFonts w:ascii="Calibri" w:eastAsia="Calibri" w:hAnsi="Calibri" w:cs="Calibri"/>
          <w:bCs/>
          <w:sz w:val="22"/>
          <w:szCs w:val="22"/>
        </w:rPr>
        <w:t xml:space="preserve">recruitment brochure </w:t>
      </w:r>
      <w:r w:rsidR="006275B7" w:rsidRPr="00F37139">
        <w:rPr>
          <w:rFonts w:ascii="Calibri" w:eastAsia="Calibri" w:hAnsi="Calibri" w:cs="Calibri"/>
          <w:bCs/>
          <w:sz w:val="22"/>
          <w:szCs w:val="22"/>
        </w:rPr>
        <w:t>text</w:t>
      </w:r>
      <w:r w:rsidR="0017169D">
        <w:rPr>
          <w:rFonts w:ascii="Calibri" w:eastAsia="Calibri" w:hAnsi="Calibri" w:cs="Calibri"/>
          <w:bCs/>
          <w:sz w:val="22"/>
          <w:szCs w:val="22"/>
        </w:rPr>
        <w:t xml:space="preserve">; and </w:t>
      </w:r>
      <w:r w:rsidR="00AE791A" w:rsidRPr="00806E25">
        <w:rPr>
          <w:rFonts w:ascii="Calibri" w:eastAsia="Calibri" w:hAnsi="Calibri"/>
          <w:bCs/>
          <w:sz w:val="22"/>
          <w:szCs w:val="22"/>
        </w:rPr>
        <w:t xml:space="preserve">Appendix </w:t>
      </w:r>
      <w:r w:rsidR="0044435B">
        <w:rPr>
          <w:rFonts w:ascii="Calibri" w:eastAsia="Calibri" w:hAnsi="Calibri"/>
          <w:bCs/>
          <w:sz w:val="22"/>
          <w:szCs w:val="22"/>
        </w:rPr>
        <w:t>F</w:t>
      </w:r>
      <w:r w:rsidR="0044435B" w:rsidRPr="00D15B5B">
        <w:rPr>
          <w:rFonts w:ascii="Calibri" w:eastAsia="Calibri" w:hAnsi="Calibri"/>
          <w:bCs/>
          <w:sz w:val="22"/>
          <w:szCs w:val="22"/>
        </w:rPr>
        <w:t xml:space="preserve"> </w:t>
      </w:r>
      <w:r w:rsidR="0017169D">
        <w:rPr>
          <w:rFonts w:ascii="Calibri" w:eastAsia="Calibri" w:hAnsi="Calibri"/>
          <w:bCs/>
          <w:sz w:val="22"/>
          <w:szCs w:val="22"/>
        </w:rPr>
        <w:t>for</w:t>
      </w:r>
      <w:r w:rsidR="00AE791A" w:rsidRPr="00D15B5B">
        <w:rPr>
          <w:rFonts w:ascii="Calibri" w:eastAsia="Calibri" w:hAnsi="Calibri"/>
          <w:bCs/>
          <w:sz w:val="22"/>
          <w:szCs w:val="22"/>
        </w:rPr>
        <w:t xml:space="preserve"> the letter </w:t>
      </w:r>
      <w:r w:rsidR="00AE791A">
        <w:rPr>
          <w:rFonts w:ascii="Calibri" w:eastAsia="Calibri" w:hAnsi="Calibri"/>
          <w:bCs/>
          <w:sz w:val="22"/>
          <w:szCs w:val="22"/>
        </w:rPr>
        <w:t xml:space="preserve">of interest </w:t>
      </w:r>
      <w:r w:rsidR="0017169D">
        <w:rPr>
          <w:rFonts w:ascii="Calibri" w:eastAsia="Calibri" w:hAnsi="Calibri"/>
          <w:bCs/>
          <w:sz w:val="22"/>
          <w:szCs w:val="22"/>
        </w:rPr>
        <w:t xml:space="preserve">to be sent </w:t>
      </w:r>
      <w:r w:rsidR="00AE791A" w:rsidRPr="00D15B5B">
        <w:rPr>
          <w:rFonts w:ascii="Calibri" w:eastAsia="Calibri" w:hAnsi="Calibri"/>
          <w:bCs/>
          <w:sz w:val="22"/>
          <w:szCs w:val="22"/>
        </w:rPr>
        <w:t>to</w:t>
      </w:r>
      <w:r w:rsidR="00AE791A">
        <w:rPr>
          <w:rFonts w:ascii="Calibri" w:eastAsia="Calibri" w:hAnsi="Calibri"/>
          <w:bCs/>
          <w:sz w:val="22"/>
          <w:szCs w:val="22"/>
        </w:rPr>
        <w:t xml:space="preserve"> districts</w:t>
      </w:r>
      <w:r w:rsidR="0017169D">
        <w:rPr>
          <w:rFonts w:ascii="Calibri" w:eastAsia="Calibri" w:hAnsi="Calibri"/>
          <w:bCs/>
          <w:sz w:val="22"/>
          <w:szCs w:val="22"/>
        </w:rPr>
        <w:t>)</w:t>
      </w:r>
      <w:r w:rsidR="00AE791A">
        <w:rPr>
          <w:rFonts w:ascii="Calibri" w:eastAsia="Calibri" w:hAnsi="Calibri"/>
          <w:bCs/>
          <w:sz w:val="22"/>
          <w:szCs w:val="22"/>
        </w:rPr>
        <w:t xml:space="preserve">. </w:t>
      </w:r>
      <w:r w:rsidRPr="00F37139">
        <w:rPr>
          <w:rFonts w:ascii="Calibri" w:eastAsia="Calibri" w:hAnsi="Calibri" w:cs="Calibri"/>
          <w:bCs/>
          <w:sz w:val="22"/>
          <w:szCs w:val="22"/>
        </w:rPr>
        <w:t xml:space="preserve">A follow-up </w:t>
      </w:r>
      <w:r w:rsidR="00D46599" w:rsidRPr="000D1A3C">
        <w:rPr>
          <w:rFonts w:ascii="Calibri" w:eastAsia="Calibri" w:hAnsi="Calibri" w:cs="Calibri"/>
          <w:bCs/>
          <w:sz w:val="22"/>
          <w:szCs w:val="22"/>
        </w:rPr>
        <w:t xml:space="preserve">web </w:t>
      </w:r>
      <w:r w:rsidRPr="00C80E6C">
        <w:rPr>
          <w:rFonts w:ascii="Calibri" w:eastAsia="Calibri" w:hAnsi="Calibri" w:cs="Calibri"/>
          <w:bCs/>
          <w:sz w:val="22"/>
          <w:szCs w:val="22"/>
        </w:rPr>
        <w:t xml:space="preserve">meeting with interested TUDA coordinators or representatives will be </w:t>
      </w:r>
      <w:r w:rsidR="008C4DBD" w:rsidRPr="00C80E6C">
        <w:rPr>
          <w:rFonts w:ascii="Calibri" w:eastAsia="Calibri" w:hAnsi="Calibri" w:cs="Calibri"/>
          <w:bCs/>
          <w:sz w:val="22"/>
          <w:szCs w:val="22"/>
        </w:rPr>
        <w:t xml:space="preserve">conducted </w:t>
      </w:r>
      <w:r w:rsidRPr="00C80E6C">
        <w:rPr>
          <w:rFonts w:ascii="Calibri" w:eastAsia="Calibri" w:hAnsi="Calibri" w:cs="Calibri"/>
          <w:bCs/>
          <w:sz w:val="22"/>
          <w:szCs w:val="22"/>
        </w:rPr>
        <w:t xml:space="preserve">to further explain </w:t>
      </w:r>
      <w:r w:rsidRPr="00C80E6C">
        <w:rPr>
          <w:rFonts w:ascii="Calibri" w:eastAsia="Calibri" w:hAnsi="Calibri" w:cs="Calibri"/>
          <w:bCs/>
          <w:sz w:val="22"/>
          <w:szCs w:val="22"/>
        </w:rPr>
        <w:lastRenderedPageBreak/>
        <w:t xml:space="preserve">the </w:t>
      </w:r>
      <w:r w:rsidR="008C4DBD" w:rsidRPr="00C80E6C">
        <w:rPr>
          <w:rFonts w:ascii="Calibri" w:eastAsia="Calibri" w:hAnsi="Calibri" w:cs="Calibri"/>
          <w:bCs/>
          <w:sz w:val="22"/>
          <w:szCs w:val="22"/>
        </w:rPr>
        <w:t xml:space="preserve">objectives of the </w:t>
      </w:r>
      <w:r w:rsidRPr="00C80E6C">
        <w:rPr>
          <w:rFonts w:ascii="Calibri" w:eastAsia="Calibri" w:hAnsi="Calibri" w:cs="Calibri"/>
          <w:bCs/>
          <w:sz w:val="22"/>
          <w:szCs w:val="22"/>
        </w:rPr>
        <w:t>study</w:t>
      </w:r>
      <w:r w:rsidR="008C4DBD" w:rsidRPr="00C80E6C">
        <w:rPr>
          <w:rFonts w:ascii="Calibri" w:eastAsia="Calibri" w:hAnsi="Calibri" w:cs="Calibri"/>
          <w:bCs/>
          <w:sz w:val="22"/>
          <w:szCs w:val="22"/>
        </w:rPr>
        <w:t>, data collection process,</w:t>
      </w:r>
      <w:r w:rsidRPr="00C80E6C">
        <w:rPr>
          <w:rFonts w:ascii="Calibri" w:eastAsia="Calibri" w:hAnsi="Calibri" w:cs="Calibri"/>
          <w:bCs/>
          <w:sz w:val="22"/>
          <w:szCs w:val="22"/>
        </w:rPr>
        <w:t xml:space="preserve"> and field questions. </w:t>
      </w:r>
      <w:r w:rsidR="00F37139">
        <w:rPr>
          <w:rFonts w:ascii="Calibri" w:eastAsia="Calibri" w:hAnsi="Calibri"/>
          <w:bCs/>
          <w:sz w:val="22"/>
          <w:szCs w:val="22"/>
        </w:rPr>
        <w:t>I</w:t>
      </w:r>
      <w:r w:rsidR="005C0CFE">
        <w:rPr>
          <w:rFonts w:ascii="Calibri" w:eastAsia="Calibri" w:hAnsi="Calibri"/>
          <w:bCs/>
          <w:sz w:val="22"/>
          <w:szCs w:val="22"/>
        </w:rPr>
        <w:t xml:space="preserve">f more than eight TUDAs wish to sign on, </w:t>
      </w:r>
      <w:r w:rsidR="00BE028D">
        <w:rPr>
          <w:rFonts w:ascii="Calibri" w:eastAsia="Calibri" w:hAnsi="Calibri"/>
          <w:bCs/>
          <w:sz w:val="22"/>
          <w:szCs w:val="22"/>
        </w:rPr>
        <w:t xml:space="preserve">NCES </w:t>
      </w:r>
      <w:r w:rsidR="005C0CFE">
        <w:rPr>
          <w:rFonts w:ascii="Calibri" w:eastAsia="Calibri" w:hAnsi="Calibri"/>
          <w:bCs/>
          <w:sz w:val="22"/>
          <w:szCs w:val="22"/>
        </w:rPr>
        <w:t xml:space="preserve">will consider the </w:t>
      </w:r>
      <w:r w:rsidR="008C4DBD">
        <w:rPr>
          <w:rFonts w:ascii="Calibri" w:eastAsia="Calibri" w:hAnsi="Calibri"/>
          <w:bCs/>
          <w:sz w:val="22"/>
          <w:szCs w:val="22"/>
        </w:rPr>
        <w:t xml:space="preserve">probable extra </w:t>
      </w:r>
      <w:r w:rsidR="005C0CFE">
        <w:rPr>
          <w:rFonts w:ascii="Calibri" w:eastAsia="Calibri" w:hAnsi="Calibri"/>
          <w:bCs/>
          <w:sz w:val="22"/>
          <w:szCs w:val="22"/>
        </w:rPr>
        <w:t xml:space="preserve">time and cost of </w:t>
      </w:r>
      <w:r w:rsidR="008C4DBD">
        <w:rPr>
          <w:rFonts w:ascii="Calibri" w:eastAsia="Calibri" w:hAnsi="Calibri"/>
          <w:bCs/>
          <w:sz w:val="22"/>
          <w:szCs w:val="22"/>
        </w:rPr>
        <w:t xml:space="preserve">accepting </w:t>
      </w:r>
      <w:r w:rsidR="009848A1">
        <w:rPr>
          <w:rFonts w:ascii="Calibri" w:eastAsia="Calibri" w:hAnsi="Calibri"/>
          <w:bCs/>
          <w:sz w:val="22"/>
          <w:szCs w:val="22"/>
        </w:rPr>
        <w:t>additional participants</w:t>
      </w:r>
      <w:r w:rsidR="005C0CFE">
        <w:rPr>
          <w:rFonts w:ascii="Calibri" w:eastAsia="Calibri" w:hAnsi="Calibri"/>
          <w:bCs/>
          <w:sz w:val="22"/>
          <w:szCs w:val="22"/>
        </w:rPr>
        <w:t>.</w:t>
      </w:r>
    </w:p>
    <w:p w:rsidR="00A626AB" w:rsidRDefault="00A626AB" w:rsidP="00266CA0">
      <w:pPr>
        <w:widowControl w:val="0"/>
        <w:spacing w:after="60"/>
        <w:rPr>
          <w:rFonts w:ascii="Calibri" w:eastAsia="Calibri" w:hAnsi="Calibri"/>
          <w:bCs/>
          <w:sz w:val="22"/>
          <w:szCs w:val="22"/>
        </w:rPr>
      </w:pPr>
      <w:r>
        <w:rPr>
          <w:rFonts w:ascii="Calibri" w:eastAsia="Calibri" w:hAnsi="Calibri"/>
          <w:bCs/>
          <w:sz w:val="22"/>
          <w:szCs w:val="22"/>
        </w:rPr>
        <w:t>If the number of interested TUDAs is larger than can be feasibly included in the study, selection criteria will be developed by Westat and NCES</w:t>
      </w:r>
      <w:r w:rsidR="002F1733">
        <w:rPr>
          <w:rFonts w:ascii="Calibri" w:eastAsia="Calibri" w:hAnsi="Calibri"/>
          <w:bCs/>
          <w:sz w:val="22"/>
          <w:szCs w:val="22"/>
        </w:rPr>
        <w:t>,</w:t>
      </w:r>
      <w:r>
        <w:rPr>
          <w:rFonts w:ascii="Calibri" w:eastAsia="Calibri" w:hAnsi="Calibri"/>
          <w:bCs/>
          <w:sz w:val="22"/>
          <w:szCs w:val="22"/>
        </w:rPr>
        <w:t xml:space="preserve"> focus</w:t>
      </w:r>
      <w:r w:rsidR="002F1733">
        <w:rPr>
          <w:rFonts w:ascii="Calibri" w:eastAsia="Calibri" w:hAnsi="Calibri"/>
          <w:bCs/>
          <w:sz w:val="22"/>
          <w:szCs w:val="22"/>
        </w:rPr>
        <w:t>ing</w:t>
      </w:r>
      <w:r>
        <w:rPr>
          <w:rFonts w:ascii="Calibri" w:eastAsia="Calibri" w:hAnsi="Calibri"/>
          <w:bCs/>
          <w:sz w:val="22"/>
          <w:szCs w:val="22"/>
        </w:rPr>
        <w:t xml:space="preserve"> on:</w:t>
      </w:r>
    </w:p>
    <w:p w:rsidR="00A626AB" w:rsidRDefault="00A626AB" w:rsidP="002F1733">
      <w:pPr>
        <w:numPr>
          <w:ilvl w:val="0"/>
          <w:numId w:val="57"/>
        </w:numPr>
        <w:spacing w:after="60"/>
        <w:ind w:left="504" w:hanging="144"/>
        <w:rPr>
          <w:rFonts w:ascii="Calibri" w:eastAsia="Calibri" w:hAnsi="Calibri"/>
          <w:bCs/>
          <w:sz w:val="22"/>
          <w:szCs w:val="22"/>
        </w:rPr>
      </w:pPr>
      <w:r>
        <w:rPr>
          <w:rFonts w:ascii="Calibri" w:eastAsia="Calibri" w:hAnsi="Calibri"/>
          <w:bCs/>
          <w:sz w:val="22"/>
          <w:szCs w:val="22"/>
        </w:rPr>
        <w:t xml:space="preserve"> Geographic diversity among TUDA districts</w:t>
      </w:r>
      <w:r w:rsidR="009848A1">
        <w:rPr>
          <w:rFonts w:ascii="Calibri" w:eastAsia="Calibri" w:hAnsi="Calibri"/>
          <w:bCs/>
          <w:sz w:val="22"/>
          <w:szCs w:val="22"/>
        </w:rPr>
        <w:t>;</w:t>
      </w:r>
    </w:p>
    <w:p w:rsidR="00266CA0" w:rsidRDefault="00A626AB" w:rsidP="002F1733">
      <w:pPr>
        <w:numPr>
          <w:ilvl w:val="0"/>
          <w:numId w:val="57"/>
        </w:numPr>
        <w:spacing w:after="60"/>
        <w:ind w:left="504" w:hanging="144"/>
        <w:rPr>
          <w:rFonts w:ascii="Calibri" w:eastAsia="Calibri" w:hAnsi="Calibri"/>
          <w:bCs/>
          <w:sz w:val="22"/>
          <w:szCs w:val="22"/>
        </w:rPr>
      </w:pPr>
      <w:r>
        <w:rPr>
          <w:rFonts w:ascii="Calibri" w:eastAsia="Calibri" w:hAnsi="Calibri"/>
          <w:bCs/>
          <w:sz w:val="22"/>
          <w:szCs w:val="22"/>
        </w:rPr>
        <w:t xml:space="preserve"> Demographic diversity among TUDA districts</w:t>
      </w:r>
      <w:r w:rsidR="009848A1">
        <w:rPr>
          <w:rFonts w:ascii="Calibri" w:eastAsia="Calibri" w:hAnsi="Calibri"/>
          <w:bCs/>
          <w:sz w:val="22"/>
          <w:szCs w:val="22"/>
        </w:rPr>
        <w:t>; and</w:t>
      </w:r>
    </w:p>
    <w:p w:rsidR="002802C6" w:rsidRDefault="00A626AB" w:rsidP="002802C6">
      <w:pPr>
        <w:numPr>
          <w:ilvl w:val="0"/>
          <w:numId w:val="57"/>
        </w:numPr>
        <w:spacing w:after="120"/>
        <w:ind w:left="504" w:hanging="144"/>
        <w:rPr>
          <w:rFonts w:ascii="Calibri" w:eastAsia="Calibri" w:hAnsi="Calibri"/>
          <w:bCs/>
          <w:sz w:val="22"/>
          <w:szCs w:val="22"/>
        </w:rPr>
      </w:pPr>
      <w:r w:rsidRPr="002802C6">
        <w:rPr>
          <w:rFonts w:ascii="Calibri" w:eastAsia="Calibri" w:hAnsi="Calibri"/>
          <w:bCs/>
          <w:sz w:val="22"/>
          <w:szCs w:val="22"/>
        </w:rPr>
        <w:t xml:space="preserve"> </w:t>
      </w:r>
      <w:r w:rsidR="002802C6">
        <w:rPr>
          <w:rFonts w:ascii="Calibri" w:eastAsia="Calibri" w:hAnsi="Calibri"/>
          <w:bCs/>
          <w:sz w:val="22"/>
          <w:szCs w:val="22"/>
        </w:rPr>
        <w:t>The quality of student records (in particular, whether they are complete and come in digitally readable file formats).</w:t>
      </w:r>
    </w:p>
    <w:p w:rsidR="00FE64FB" w:rsidRPr="002802C6" w:rsidRDefault="00FE64FB" w:rsidP="00266CA0">
      <w:pPr>
        <w:widowControl w:val="0"/>
        <w:spacing w:after="120"/>
        <w:rPr>
          <w:rFonts w:ascii="Calibri" w:eastAsia="Calibri" w:hAnsi="Calibri"/>
          <w:bCs/>
          <w:sz w:val="22"/>
          <w:szCs w:val="22"/>
        </w:rPr>
      </w:pPr>
      <w:r w:rsidRPr="002802C6">
        <w:rPr>
          <w:rFonts w:ascii="Calibri" w:eastAsia="Calibri" w:hAnsi="Calibri"/>
          <w:bCs/>
          <w:sz w:val="22"/>
          <w:szCs w:val="22"/>
        </w:rPr>
        <w:t>Upon selection for the MSTS</w:t>
      </w:r>
      <w:r w:rsidR="00B22124">
        <w:rPr>
          <w:rFonts w:ascii="Calibri" w:eastAsia="Calibri" w:hAnsi="Calibri"/>
          <w:bCs/>
          <w:sz w:val="22"/>
          <w:szCs w:val="22"/>
        </w:rPr>
        <w:t xml:space="preserve"> feasibility study</w:t>
      </w:r>
      <w:r w:rsidRPr="002802C6">
        <w:rPr>
          <w:rFonts w:ascii="Calibri" w:eastAsia="Calibri" w:hAnsi="Calibri"/>
          <w:bCs/>
          <w:sz w:val="22"/>
          <w:szCs w:val="22"/>
        </w:rPr>
        <w:t xml:space="preserve">, </w:t>
      </w:r>
      <w:r w:rsidR="00CF26EA">
        <w:rPr>
          <w:rFonts w:ascii="Calibri" w:eastAsia="Calibri" w:hAnsi="Calibri"/>
          <w:bCs/>
          <w:sz w:val="22"/>
          <w:szCs w:val="22"/>
        </w:rPr>
        <w:t xml:space="preserve">interested </w:t>
      </w:r>
      <w:r w:rsidRPr="002802C6">
        <w:rPr>
          <w:rFonts w:ascii="Calibri" w:eastAsia="Calibri" w:hAnsi="Calibri"/>
          <w:bCs/>
          <w:sz w:val="22"/>
          <w:szCs w:val="22"/>
        </w:rPr>
        <w:t>TUDAs will be informed about their participation status</w:t>
      </w:r>
      <w:r w:rsidR="0017169D">
        <w:rPr>
          <w:rFonts w:ascii="Calibri" w:eastAsia="Calibri" w:hAnsi="Calibri"/>
          <w:bCs/>
          <w:sz w:val="22"/>
          <w:szCs w:val="22"/>
        </w:rPr>
        <w:t xml:space="preserve"> (see </w:t>
      </w:r>
      <w:r w:rsidR="00D15B5B" w:rsidRPr="002802C6">
        <w:rPr>
          <w:rFonts w:ascii="Calibri" w:eastAsia="Calibri" w:hAnsi="Calibri"/>
          <w:bCs/>
          <w:sz w:val="22"/>
          <w:szCs w:val="22"/>
        </w:rPr>
        <w:t xml:space="preserve">Appendix </w:t>
      </w:r>
      <w:r w:rsidR="0044435B" w:rsidRPr="002802C6">
        <w:rPr>
          <w:rFonts w:ascii="Calibri" w:eastAsia="Calibri" w:hAnsi="Calibri"/>
          <w:bCs/>
          <w:sz w:val="22"/>
          <w:szCs w:val="22"/>
        </w:rPr>
        <w:t xml:space="preserve">G </w:t>
      </w:r>
      <w:r w:rsidR="0017169D">
        <w:rPr>
          <w:rFonts w:ascii="Calibri" w:eastAsia="Calibri" w:hAnsi="Calibri"/>
          <w:bCs/>
          <w:sz w:val="22"/>
          <w:szCs w:val="22"/>
        </w:rPr>
        <w:t>for</w:t>
      </w:r>
      <w:r w:rsidR="00D15B5B" w:rsidRPr="002802C6">
        <w:rPr>
          <w:rFonts w:ascii="Calibri" w:eastAsia="Calibri" w:hAnsi="Calibri"/>
          <w:bCs/>
          <w:sz w:val="22"/>
          <w:szCs w:val="22"/>
        </w:rPr>
        <w:t xml:space="preserve"> the letter </w:t>
      </w:r>
      <w:r w:rsidR="0017169D">
        <w:rPr>
          <w:rFonts w:ascii="Calibri" w:eastAsia="Calibri" w:hAnsi="Calibri"/>
          <w:bCs/>
          <w:sz w:val="22"/>
          <w:szCs w:val="22"/>
        </w:rPr>
        <w:t>to</w:t>
      </w:r>
      <w:r w:rsidR="00D15B5B" w:rsidRPr="002802C6">
        <w:rPr>
          <w:rFonts w:ascii="Calibri" w:eastAsia="Calibri" w:hAnsi="Calibri"/>
          <w:bCs/>
          <w:sz w:val="22"/>
          <w:szCs w:val="22"/>
        </w:rPr>
        <w:t xml:space="preserve"> be sent to</w:t>
      </w:r>
      <w:r w:rsidRPr="002802C6">
        <w:rPr>
          <w:rFonts w:ascii="Calibri" w:eastAsia="Calibri" w:hAnsi="Calibri"/>
          <w:bCs/>
          <w:sz w:val="22"/>
          <w:szCs w:val="22"/>
        </w:rPr>
        <w:t xml:space="preserve"> participa</w:t>
      </w:r>
      <w:r w:rsidR="006F6F78" w:rsidRPr="002802C6">
        <w:rPr>
          <w:rFonts w:ascii="Calibri" w:eastAsia="Calibri" w:hAnsi="Calibri"/>
          <w:bCs/>
          <w:sz w:val="22"/>
          <w:szCs w:val="22"/>
        </w:rPr>
        <w:t>ting TUDAs</w:t>
      </w:r>
      <w:r w:rsidR="0017169D">
        <w:rPr>
          <w:rFonts w:ascii="Calibri" w:eastAsia="Calibri" w:hAnsi="Calibri"/>
          <w:bCs/>
          <w:sz w:val="22"/>
          <w:szCs w:val="22"/>
        </w:rPr>
        <w:t>; and</w:t>
      </w:r>
      <w:r w:rsidR="00FA11E3" w:rsidRPr="002802C6">
        <w:rPr>
          <w:rFonts w:ascii="Calibri" w:eastAsia="Calibri" w:hAnsi="Calibri"/>
          <w:bCs/>
          <w:sz w:val="22"/>
          <w:szCs w:val="22"/>
        </w:rPr>
        <w:t xml:space="preserve"> Appendix </w:t>
      </w:r>
      <w:r w:rsidR="0044435B" w:rsidRPr="002802C6">
        <w:rPr>
          <w:rFonts w:ascii="Calibri" w:eastAsia="Calibri" w:hAnsi="Calibri"/>
          <w:bCs/>
          <w:sz w:val="22"/>
          <w:szCs w:val="22"/>
        </w:rPr>
        <w:t xml:space="preserve">H </w:t>
      </w:r>
      <w:r w:rsidR="0017169D">
        <w:rPr>
          <w:rFonts w:ascii="Calibri" w:eastAsia="Calibri" w:hAnsi="Calibri"/>
          <w:bCs/>
          <w:sz w:val="22"/>
          <w:szCs w:val="22"/>
        </w:rPr>
        <w:t>for</w:t>
      </w:r>
      <w:r w:rsidR="00FA11E3" w:rsidRPr="002802C6">
        <w:rPr>
          <w:rFonts w:ascii="Calibri" w:eastAsia="Calibri" w:hAnsi="Calibri"/>
          <w:bCs/>
          <w:sz w:val="22"/>
          <w:szCs w:val="22"/>
        </w:rPr>
        <w:t xml:space="preserve"> the letter </w:t>
      </w:r>
      <w:r w:rsidR="0017169D">
        <w:rPr>
          <w:rFonts w:ascii="Calibri" w:eastAsia="Calibri" w:hAnsi="Calibri"/>
          <w:bCs/>
          <w:sz w:val="22"/>
          <w:szCs w:val="22"/>
        </w:rPr>
        <w:t>to</w:t>
      </w:r>
      <w:r w:rsidR="00FA11E3" w:rsidRPr="002802C6">
        <w:rPr>
          <w:rFonts w:ascii="Calibri" w:eastAsia="Calibri" w:hAnsi="Calibri"/>
          <w:bCs/>
          <w:sz w:val="22"/>
          <w:szCs w:val="22"/>
        </w:rPr>
        <w:t xml:space="preserve"> be sent to TUDAs that are not selected for the study</w:t>
      </w:r>
      <w:r w:rsidR="0017169D">
        <w:rPr>
          <w:rFonts w:ascii="Calibri" w:eastAsia="Calibri" w:hAnsi="Calibri"/>
          <w:bCs/>
          <w:sz w:val="22"/>
          <w:szCs w:val="22"/>
        </w:rPr>
        <w:t>)</w:t>
      </w:r>
      <w:r w:rsidRPr="002802C6">
        <w:rPr>
          <w:rFonts w:ascii="Calibri" w:eastAsia="Calibri" w:hAnsi="Calibri"/>
          <w:bCs/>
          <w:sz w:val="22"/>
          <w:szCs w:val="22"/>
        </w:rPr>
        <w:t>.</w:t>
      </w:r>
    </w:p>
    <w:p w:rsidR="00F75005" w:rsidRPr="005D61D5" w:rsidRDefault="00614622" w:rsidP="00496DB8">
      <w:pPr>
        <w:pStyle w:val="Heading1"/>
        <w:numPr>
          <w:ilvl w:val="0"/>
          <w:numId w:val="53"/>
        </w:numPr>
        <w:spacing w:before="0" w:after="120"/>
        <w:ind w:hanging="720"/>
        <w:rPr>
          <w:rFonts w:eastAsia="Calibri"/>
        </w:rPr>
      </w:pPr>
      <w:bookmarkStart w:id="15" w:name="_Toc462232460"/>
      <w:r w:rsidRPr="005D61D5">
        <w:rPr>
          <w:rFonts w:eastAsia="Calibri"/>
        </w:rPr>
        <w:t>Data Collection Process</w:t>
      </w:r>
      <w:bookmarkEnd w:id="15"/>
      <w:r w:rsidRPr="005D61D5">
        <w:rPr>
          <w:rFonts w:eastAsia="Calibri"/>
        </w:rPr>
        <w:t xml:space="preserve"> </w:t>
      </w:r>
      <w:r w:rsidRPr="005D61D5">
        <w:rPr>
          <w:rFonts w:eastAsia="Calibri"/>
        </w:rPr>
        <w:tab/>
      </w:r>
    </w:p>
    <w:p w:rsidR="00266CA0" w:rsidRDefault="00F00165" w:rsidP="00CD7750">
      <w:pPr>
        <w:spacing w:after="120"/>
        <w:rPr>
          <w:rFonts w:ascii="Calibri" w:eastAsia="Calibri" w:hAnsi="Calibri"/>
          <w:bCs/>
          <w:sz w:val="22"/>
          <w:szCs w:val="22"/>
        </w:rPr>
      </w:pPr>
      <w:r w:rsidRPr="00D46599">
        <w:rPr>
          <w:rFonts w:ascii="Calibri" w:eastAsia="Calibri" w:hAnsi="Calibri"/>
          <w:bCs/>
          <w:sz w:val="22"/>
          <w:szCs w:val="22"/>
        </w:rPr>
        <w:t xml:space="preserve">Unlike prior transcript studies, data for the MSTS will be </w:t>
      </w:r>
      <w:r w:rsidR="00031929" w:rsidRPr="00D46599">
        <w:rPr>
          <w:rFonts w:ascii="Calibri" w:eastAsia="Calibri" w:hAnsi="Calibri"/>
          <w:bCs/>
          <w:sz w:val="22"/>
          <w:szCs w:val="22"/>
        </w:rPr>
        <w:t>collected</w:t>
      </w:r>
      <w:r w:rsidR="008C4DBD" w:rsidRPr="00D46599">
        <w:rPr>
          <w:rFonts w:ascii="Calibri" w:eastAsia="Calibri" w:hAnsi="Calibri"/>
          <w:bCs/>
          <w:sz w:val="22"/>
          <w:szCs w:val="22"/>
        </w:rPr>
        <w:t xml:space="preserve"> </w:t>
      </w:r>
      <w:r w:rsidRPr="00D46599">
        <w:rPr>
          <w:rFonts w:ascii="Calibri" w:eastAsia="Calibri" w:hAnsi="Calibri"/>
          <w:bCs/>
          <w:sz w:val="22"/>
          <w:szCs w:val="22"/>
        </w:rPr>
        <w:t xml:space="preserve">entirely through </w:t>
      </w:r>
      <w:r w:rsidR="008C4DBD" w:rsidRPr="00D46599">
        <w:rPr>
          <w:rFonts w:ascii="Calibri" w:eastAsia="Calibri" w:hAnsi="Calibri"/>
          <w:bCs/>
          <w:sz w:val="22"/>
          <w:szCs w:val="22"/>
        </w:rPr>
        <w:t xml:space="preserve">the </w:t>
      </w:r>
      <w:r w:rsidRPr="00D46599">
        <w:rPr>
          <w:rFonts w:ascii="Calibri" w:eastAsia="Calibri" w:hAnsi="Calibri"/>
          <w:bCs/>
          <w:sz w:val="22"/>
          <w:szCs w:val="22"/>
        </w:rPr>
        <w:t xml:space="preserve">electronic transfer of files. Individual schools will not be involved in the </w:t>
      </w:r>
      <w:r w:rsidR="00C11603">
        <w:rPr>
          <w:rFonts w:ascii="Calibri" w:eastAsia="Calibri" w:hAnsi="Calibri"/>
          <w:bCs/>
          <w:sz w:val="22"/>
          <w:szCs w:val="22"/>
        </w:rPr>
        <w:t xml:space="preserve">data collection </w:t>
      </w:r>
      <w:r w:rsidRPr="00D46599">
        <w:rPr>
          <w:rFonts w:ascii="Calibri" w:eastAsia="Calibri" w:hAnsi="Calibri"/>
          <w:bCs/>
          <w:sz w:val="22"/>
          <w:szCs w:val="22"/>
        </w:rPr>
        <w:t>process.</w:t>
      </w:r>
      <w:r w:rsidR="00266CA0">
        <w:rPr>
          <w:rFonts w:ascii="Calibri" w:eastAsia="Calibri" w:hAnsi="Calibri"/>
          <w:bCs/>
          <w:sz w:val="22"/>
          <w:szCs w:val="22"/>
        </w:rPr>
        <w:t xml:space="preserve"> </w:t>
      </w:r>
      <w:r w:rsidR="006275B7" w:rsidRPr="00806E25">
        <w:rPr>
          <w:rFonts w:ascii="Calibri" w:eastAsia="Calibri" w:hAnsi="Calibri"/>
          <w:bCs/>
          <w:sz w:val="22"/>
          <w:szCs w:val="22"/>
        </w:rPr>
        <w:t xml:space="preserve">Appendix </w:t>
      </w:r>
      <w:r w:rsidR="0044435B">
        <w:rPr>
          <w:rFonts w:ascii="Calibri" w:eastAsia="Calibri" w:hAnsi="Calibri"/>
          <w:bCs/>
          <w:sz w:val="22"/>
          <w:szCs w:val="22"/>
        </w:rPr>
        <w:t>I</w:t>
      </w:r>
      <w:r w:rsidR="0044435B" w:rsidRPr="00D15B5B">
        <w:rPr>
          <w:rFonts w:ascii="Calibri" w:eastAsia="Calibri" w:hAnsi="Calibri"/>
          <w:bCs/>
          <w:sz w:val="22"/>
          <w:szCs w:val="22"/>
        </w:rPr>
        <w:t xml:space="preserve"> </w:t>
      </w:r>
      <w:r w:rsidR="006275B7" w:rsidRPr="00D15B5B">
        <w:rPr>
          <w:rFonts w:ascii="Calibri" w:eastAsia="Calibri" w:hAnsi="Calibri"/>
          <w:bCs/>
          <w:sz w:val="22"/>
          <w:szCs w:val="22"/>
        </w:rPr>
        <w:t xml:space="preserve">lists the data that will be collected from the TUDAs. </w:t>
      </w:r>
      <w:r w:rsidR="00031929" w:rsidRPr="00D15B5B">
        <w:rPr>
          <w:rFonts w:ascii="Calibri" w:eastAsia="Calibri" w:hAnsi="Calibri"/>
          <w:bCs/>
          <w:sz w:val="22"/>
          <w:szCs w:val="22"/>
        </w:rPr>
        <w:t xml:space="preserve">Participating TUDAs </w:t>
      </w:r>
      <w:r w:rsidR="00C97E4D" w:rsidRPr="005D61D5">
        <w:rPr>
          <w:rFonts w:ascii="Calibri" w:eastAsia="Calibri" w:hAnsi="Calibri"/>
          <w:bCs/>
          <w:sz w:val="22"/>
          <w:szCs w:val="22"/>
        </w:rPr>
        <w:t>must be able to submit</w:t>
      </w:r>
      <w:r w:rsidR="00031929" w:rsidRPr="005D61D5">
        <w:rPr>
          <w:rFonts w:ascii="Calibri" w:eastAsia="Calibri" w:hAnsi="Calibri"/>
          <w:bCs/>
          <w:sz w:val="22"/>
          <w:szCs w:val="22"/>
        </w:rPr>
        <w:t xml:space="preserve"> </w:t>
      </w:r>
      <w:r w:rsidR="00C97E4D" w:rsidRPr="005D61D5">
        <w:rPr>
          <w:rFonts w:ascii="Calibri" w:eastAsia="Calibri" w:hAnsi="Calibri"/>
          <w:bCs/>
          <w:sz w:val="22"/>
          <w:szCs w:val="22"/>
        </w:rPr>
        <w:t xml:space="preserve">electronic </w:t>
      </w:r>
      <w:r w:rsidR="00031929" w:rsidRPr="005D61D5">
        <w:rPr>
          <w:rFonts w:ascii="Calibri" w:eastAsia="Calibri" w:hAnsi="Calibri"/>
          <w:bCs/>
          <w:sz w:val="22"/>
          <w:szCs w:val="22"/>
        </w:rPr>
        <w:t xml:space="preserve">student </w:t>
      </w:r>
      <w:r w:rsidR="00CD7750" w:rsidRPr="005D61D5">
        <w:rPr>
          <w:rFonts w:ascii="Calibri" w:eastAsia="Calibri" w:hAnsi="Calibri"/>
          <w:bCs/>
          <w:sz w:val="22"/>
          <w:szCs w:val="22"/>
        </w:rPr>
        <w:t>transcripts and the course catalog</w:t>
      </w:r>
      <w:r w:rsidR="00031929" w:rsidRPr="005D61D5">
        <w:rPr>
          <w:rFonts w:ascii="Calibri" w:eastAsia="Calibri" w:hAnsi="Calibri"/>
          <w:bCs/>
          <w:sz w:val="22"/>
          <w:szCs w:val="22"/>
        </w:rPr>
        <w:t xml:space="preserve"> of </w:t>
      </w:r>
      <w:r w:rsidR="00CD7750" w:rsidRPr="005D61D5">
        <w:rPr>
          <w:rFonts w:ascii="Calibri" w:eastAsia="Calibri" w:hAnsi="Calibri"/>
          <w:bCs/>
          <w:sz w:val="22"/>
          <w:szCs w:val="22"/>
        </w:rPr>
        <w:t>their state or jurisdiction</w:t>
      </w:r>
      <w:r w:rsidR="00FE64FB" w:rsidRPr="00D46599">
        <w:rPr>
          <w:rFonts w:ascii="Calibri" w:eastAsia="Calibri" w:hAnsi="Calibri"/>
          <w:bCs/>
          <w:sz w:val="22"/>
          <w:szCs w:val="22"/>
        </w:rPr>
        <w:t xml:space="preserve">. </w:t>
      </w:r>
      <w:r w:rsidR="00FE64FB" w:rsidRPr="00D46599">
        <w:rPr>
          <w:rFonts w:ascii="Calibri" w:hAnsi="Calibri"/>
          <w:sz w:val="22"/>
          <w:szCs w:val="22"/>
        </w:rPr>
        <w:t>The data transfer is already covered under the auspices of NAEP, but some jurisdictions may ask for additional</w:t>
      </w:r>
      <w:r w:rsidR="00266CA0">
        <w:rPr>
          <w:rFonts w:ascii="Calibri" w:hAnsi="Calibri"/>
          <w:sz w:val="22"/>
          <w:szCs w:val="22"/>
        </w:rPr>
        <w:t xml:space="preserve"> </w:t>
      </w:r>
      <w:r w:rsidR="007D1955">
        <w:rPr>
          <w:rFonts w:ascii="Calibri" w:hAnsi="Calibri"/>
          <w:sz w:val="22"/>
          <w:szCs w:val="22"/>
        </w:rPr>
        <w:t xml:space="preserve">information </w:t>
      </w:r>
      <w:r w:rsidR="00FE64FB" w:rsidRPr="00D46599">
        <w:rPr>
          <w:rFonts w:ascii="Calibri" w:hAnsi="Calibri"/>
          <w:sz w:val="22"/>
          <w:szCs w:val="22"/>
        </w:rPr>
        <w:t>or</w:t>
      </w:r>
      <w:r w:rsidR="00266CA0">
        <w:rPr>
          <w:rFonts w:ascii="Calibri" w:hAnsi="Calibri"/>
          <w:sz w:val="22"/>
          <w:szCs w:val="22"/>
        </w:rPr>
        <w:t xml:space="preserve"> </w:t>
      </w:r>
      <w:r w:rsidR="00A11FA8">
        <w:rPr>
          <w:rFonts w:ascii="Calibri" w:hAnsi="Calibri"/>
          <w:sz w:val="22"/>
          <w:szCs w:val="22"/>
        </w:rPr>
        <w:t xml:space="preserve">a special </w:t>
      </w:r>
      <w:r w:rsidR="00FE64FB" w:rsidRPr="00D46599">
        <w:rPr>
          <w:rFonts w:ascii="Calibri" w:hAnsi="Calibri"/>
          <w:sz w:val="22"/>
          <w:szCs w:val="22"/>
        </w:rPr>
        <w:t>data sharing agreement.</w:t>
      </w:r>
      <w:r w:rsidR="00266CA0">
        <w:rPr>
          <w:rFonts w:ascii="Calibri" w:eastAsia="Calibri" w:hAnsi="Calibri"/>
          <w:bCs/>
          <w:sz w:val="22"/>
          <w:szCs w:val="22"/>
        </w:rPr>
        <w:t xml:space="preserve"> </w:t>
      </w:r>
      <w:r w:rsidR="009A3B1F" w:rsidRPr="00A22E86">
        <w:rPr>
          <w:rFonts w:ascii="Calibri" w:hAnsi="Calibri"/>
          <w:sz w:val="22"/>
          <w:szCs w:val="22"/>
        </w:rPr>
        <w:t xml:space="preserve">Since the MSTS is a </w:t>
      </w:r>
      <w:r w:rsidR="003402F5">
        <w:rPr>
          <w:rFonts w:ascii="Calibri" w:hAnsi="Calibri"/>
          <w:sz w:val="22"/>
          <w:szCs w:val="22"/>
        </w:rPr>
        <w:t>feasibility study</w:t>
      </w:r>
      <w:r w:rsidR="009A3B1F" w:rsidRPr="00A22E86">
        <w:rPr>
          <w:rFonts w:ascii="Calibri" w:hAnsi="Calibri"/>
          <w:sz w:val="22"/>
          <w:szCs w:val="22"/>
        </w:rPr>
        <w:t xml:space="preserve"> under the NAEP program, </w:t>
      </w:r>
      <w:r w:rsidR="009A3B1F" w:rsidRPr="00A22E86">
        <w:rPr>
          <w:rFonts w:ascii="Calibri" w:hAnsi="Calibri" w:cs="Garamond"/>
          <w:sz w:val="22"/>
          <w:szCs w:val="22"/>
        </w:rPr>
        <w:t>the collection of electronic</w:t>
      </w:r>
      <w:r w:rsidR="009A3B1F">
        <w:rPr>
          <w:rFonts w:ascii="Calibri" w:hAnsi="Calibri" w:cs="Garamond"/>
          <w:sz w:val="22"/>
          <w:szCs w:val="22"/>
        </w:rPr>
        <w:t xml:space="preserve"> </w:t>
      </w:r>
      <w:r w:rsidR="009A3B1F" w:rsidRPr="00A22E86">
        <w:rPr>
          <w:rFonts w:ascii="Calibri" w:hAnsi="Calibri" w:cs="Garamond"/>
          <w:sz w:val="22"/>
          <w:szCs w:val="22"/>
        </w:rPr>
        <w:t xml:space="preserve">student transcripts falls under the auspices of the overall NAEP data collection procedures and protocols </w:t>
      </w:r>
      <w:r w:rsidR="009A3B1F">
        <w:rPr>
          <w:rFonts w:ascii="Calibri" w:hAnsi="Calibri" w:cs="Garamond"/>
          <w:sz w:val="22"/>
          <w:szCs w:val="22"/>
        </w:rPr>
        <w:t>(described in OMB #1850-0928</w:t>
      </w:r>
      <w:r w:rsidR="002802C6">
        <w:rPr>
          <w:rFonts w:ascii="Calibri" w:hAnsi="Calibri" w:cs="Garamond"/>
          <w:sz w:val="22"/>
          <w:szCs w:val="22"/>
        </w:rPr>
        <w:t xml:space="preserve"> v. 1-2</w:t>
      </w:r>
      <w:r w:rsidR="009A3B1F">
        <w:rPr>
          <w:rFonts w:ascii="Calibri" w:hAnsi="Calibri" w:cs="Garamond"/>
          <w:sz w:val="22"/>
          <w:szCs w:val="22"/>
        </w:rPr>
        <w:t xml:space="preserve">) </w:t>
      </w:r>
      <w:r w:rsidR="009A3B1F" w:rsidRPr="00A22E86">
        <w:rPr>
          <w:rFonts w:ascii="Calibri" w:hAnsi="Calibri" w:cs="Garamond"/>
          <w:sz w:val="22"/>
          <w:szCs w:val="22"/>
        </w:rPr>
        <w:t>and does not require a separate MSTS specific data sharing agreement</w:t>
      </w:r>
      <w:r w:rsidR="002802C6">
        <w:rPr>
          <w:rFonts w:ascii="Calibri" w:hAnsi="Calibri" w:cs="Garamond"/>
          <w:sz w:val="22"/>
          <w:szCs w:val="22"/>
        </w:rPr>
        <w:t>s</w:t>
      </w:r>
      <w:r w:rsidR="009A3B1F" w:rsidRPr="00A22E86">
        <w:rPr>
          <w:rFonts w:ascii="Calibri" w:hAnsi="Calibri" w:cs="Garamond"/>
          <w:sz w:val="22"/>
          <w:szCs w:val="22"/>
        </w:rPr>
        <w:t xml:space="preserve">. However, if a district </w:t>
      </w:r>
      <w:r w:rsidR="002F7D38">
        <w:rPr>
          <w:rFonts w:ascii="Calibri" w:hAnsi="Calibri" w:cs="Garamond"/>
          <w:sz w:val="22"/>
          <w:szCs w:val="22"/>
        </w:rPr>
        <w:t>finds</w:t>
      </w:r>
      <w:r w:rsidR="002F7D38" w:rsidRPr="00A22E86">
        <w:rPr>
          <w:rFonts w:ascii="Calibri" w:hAnsi="Calibri" w:cs="Garamond"/>
          <w:sz w:val="22"/>
          <w:szCs w:val="22"/>
        </w:rPr>
        <w:t xml:space="preserve"> </w:t>
      </w:r>
      <w:r w:rsidR="009A3B1F" w:rsidRPr="00A22E86">
        <w:rPr>
          <w:rFonts w:ascii="Calibri" w:hAnsi="Calibri" w:cs="Garamond"/>
          <w:sz w:val="22"/>
          <w:szCs w:val="22"/>
        </w:rPr>
        <w:t xml:space="preserve">that a data sharing agreement is </w:t>
      </w:r>
      <w:r w:rsidR="002F7D38">
        <w:rPr>
          <w:rFonts w:ascii="Calibri" w:hAnsi="Calibri" w:cs="Garamond"/>
          <w:sz w:val="22"/>
          <w:szCs w:val="22"/>
        </w:rPr>
        <w:t xml:space="preserve">necessary to comply with state </w:t>
      </w:r>
      <w:r w:rsidR="002F7D38" w:rsidRPr="00A22E86">
        <w:rPr>
          <w:rFonts w:ascii="Calibri" w:hAnsi="Calibri" w:cs="Garamond"/>
          <w:sz w:val="22"/>
          <w:szCs w:val="22"/>
        </w:rPr>
        <w:t>rules and regulations</w:t>
      </w:r>
      <w:r w:rsidR="009A3B1F">
        <w:rPr>
          <w:rFonts w:ascii="Calibri" w:hAnsi="Calibri" w:cs="Garamond"/>
          <w:sz w:val="22"/>
          <w:szCs w:val="22"/>
        </w:rPr>
        <w:t>,</w:t>
      </w:r>
      <w:r w:rsidR="009A3B1F" w:rsidRPr="00A22E86">
        <w:rPr>
          <w:rFonts w:ascii="Calibri" w:hAnsi="Calibri" w:cs="Garamond"/>
          <w:sz w:val="22"/>
          <w:szCs w:val="22"/>
        </w:rPr>
        <w:t xml:space="preserve"> </w:t>
      </w:r>
      <w:r w:rsidR="0017169D">
        <w:rPr>
          <w:rFonts w:ascii="Calibri" w:hAnsi="Calibri" w:cs="Garamond"/>
          <w:sz w:val="22"/>
          <w:szCs w:val="22"/>
        </w:rPr>
        <w:t>we</w:t>
      </w:r>
      <w:r w:rsidR="007D1955">
        <w:rPr>
          <w:rFonts w:ascii="Calibri" w:hAnsi="Calibri" w:cs="Garamond"/>
          <w:sz w:val="22"/>
          <w:szCs w:val="22"/>
        </w:rPr>
        <w:t xml:space="preserve"> </w:t>
      </w:r>
      <w:r w:rsidR="009A3B1F" w:rsidRPr="00A22E86">
        <w:rPr>
          <w:rFonts w:ascii="Calibri" w:hAnsi="Calibri" w:cs="Garamond"/>
          <w:sz w:val="22"/>
          <w:szCs w:val="22"/>
        </w:rPr>
        <w:t>will work with the district to execute a data sharing agreement</w:t>
      </w:r>
      <w:r w:rsidR="0017169D">
        <w:rPr>
          <w:rFonts w:ascii="Calibri" w:hAnsi="Calibri" w:cs="Garamond"/>
          <w:sz w:val="22"/>
          <w:szCs w:val="22"/>
        </w:rPr>
        <w:t xml:space="preserve"> (see </w:t>
      </w:r>
      <w:r w:rsidR="00C3508A" w:rsidRPr="00806E25">
        <w:rPr>
          <w:rFonts w:ascii="Calibri" w:eastAsia="Calibri" w:hAnsi="Calibri"/>
          <w:bCs/>
          <w:sz w:val="22"/>
          <w:szCs w:val="22"/>
        </w:rPr>
        <w:t xml:space="preserve">Appendix </w:t>
      </w:r>
      <w:r w:rsidR="0044435B">
        <w:rPr>
          <w:rFonts w:ascii="Calibri" w:eastAsia="Calibri" w:hAnsi="Calibri"/>
          <w:bCs/>
          <w:sz w:val="22"/>
          <w:szCs w:val="22"/>
        </w:rPr>
        <w:t>J</w:t>
      </w:r>
      <w:r w:rsidR="0044435B" w:rsidRPr="00D15B5B">
        <w:rPr>
          <w:rFonts w:ascii="Calibri" w:eastAsia="Calibri" w:hAnsi="Calibri"/>
          <w:bCs/>
          <w:sz w:val="22"/>
          <w:szCs w:val="22"/>
        </w:rPr>
        <w:t xml:space="preserve"> </w:t>
      </w:r>
      <w:r w:rsidR="0017169D">
        <w:rPr>
          <w:rFonts w:ascii="Calibri" w:eastAsia="Calibri" w:hAnsi="Calibri"/>
          <w:bCs/>
          <w:sz w:val="22"/>
          <w:szCs w:val="22"/>
        </w:rPr>
        <w:t>for</w:t>
      </w:r>
      <w:r w:rsidR="00C3508A" w:rsidRPr="00D15B5B">
        <w:rPr>
          <w:rFonts w:ascii="Calibri" w:eastAsia="Calibri" w:hAnsi="Calibri"/>
          <w:bCs/>
          <w:sz w:val="22"/>
          <w:szCs w:val="22"/>
        </w:rPr>
        <w:t xml:space="preserve"> a data sharing agreement template </w:t>
      </w:r>
      <w:r w:rsidR="0017169D">
        <w:rPr>
          <w:rFonts w:ascii="Calibri" w:eastAsia="Calibri" w:hAnsi="Calibri"/>
          <w:bCs/>
          <w:sz w:val="22"/>
          <w:szCs w:val="22"/>
        </w:rPr>
        <w:t>to</w:t>
      </w:r>
      <w:r w:rsidR="002F7D38" w:rsidRPr="00D15B5B">
        <w:rPr>
          <w:rFonts w:ascii="Calibri" w:eastAsia="Calibri" w:hAnsi="Calibri"/>
          <w:bCs/>
          <w:sz w:val="22"/>
          <w:szCs w:val="22"/>
        </w:rPr>
        <w:t xml:space="preserve"> </w:t>
      </w:r>
      <w:r w:rsidR="00C3508A" w:rsidRPr="00D15B5B">
        <w:rPr>
          <w:rFonts w:ascii="Calibri" w:eastAsia="Calibri" w:hAnsi="Calibri"/>
          <w:bCs/>
          <w:sz w:val="22"/>
          <w:szCs w:val="22"/>
        </w:rPr>
        <w:t>be used if a special data sharing agreement is requested</w:t>
      </w:r>
      <w:r w:rsidR="0017169D">
        <w:rPr>
          <w:rFonts w:ascii="Calibri" w:eastAsia="Calibri" w:hAnsi="Calibri"/>
          <w:bCs/>
          <w:sz w:val="22"/>
          <w:szCs w:val="22"/>
        </w:rPr>
        <w:t>)</w:t>
      </w:r>
      <w:r w:rsidR="00C3508A" w:rsidRPr="00D15B5B">
        <w:rPr>
          <w:rFonts w:ascii="Calibri" w:eastAsia="Calibri" w:hAnsi="Calibri"/>
          <w:bCs/>
          <w:sz w:val="22"/>
          <w:szCs w:val="22"/>
        </w:rPr>
        <w:t>.</w:t>
      </w:r>
    </w:p>
    <w:p w:rsidR="00CD7750" w:rsidRPr="00B153F6" w:rsidRDefault="00EC2EEF" w:rsidP="00496DB8">
      <w:pPr>
        <w:spacing w:after="120"/>
        <w:rPr>
          <w:rFonts w:ascii="Calibri" w:eastAsia="Calibri" w:hAnsi="Calibri"/>
          <w:sz w:val="22"/>
          <w:szCs w:val="22"/>
        </w:rPr>
      </w:pPr>
      <w:r w:rsidRPr="00941CBA">
        <w:rPr>
          <w:rFonts w:ascii="Calibri" w:eastAsia="Calibri" w:hAnsi="Calibri"/>
          <w:b/>
          <w:sz w:val="22"/>
          <w:szCs w:val="22"/>
        </w:rPr>
        <w:t>Course Catalogs</w:t>
      </w:r>
    </w:p>
    <w:p w:rsidR="00EC2EEF" w:rsidRPr="00B153F6" w:rsidRDefault="00FE64FB" w:rsidP="00496DB8">
      <w:pPr>
        <w:spacing w:after="120"/>
        <w:rPr>
          <w:rFonts w:ascii="Calibri" w:eastAsia="Calibri" w:hAnsi="Calibri"/>
          <w:sz w:val="22"/>
          <w:szCs w:val="22"/>
        </w:rPr>
      </w:pPr>
      <w:r w:rsidRPr="00594EF5">
        <w:rPr>
          <w:rFonts w:ascii="Calibri" w:eastAsia="Calibri" w:hAnsi="Calibri"/>
          <w:sz w:val="22"/>
          <w:szCs w:val="22"/>
        </w:rPr>
        <w:t>Upon being selected to participate in the MSTS</w:t>
      </w:r>
      <w:r w:rsidR="004F5928">
        <w:rPr>
          <w:rFonts w:ascii="Calibri" w:eastAsia="Calibri" w:hAnsi="Calibri"/>
          <w:sz w:val="22"/>
          <w:szCs w:val="22"/>
        </w:rPr>
        <w:t xml:space="preserve"> feasibility study</w:t>
      </w:r>
      <w:r w:rsidRPr="00594EF5">
        <w:rPr>
          <w:rFonts w:ascii="Calibri" w:eastAsia="Calibri" w:hAnsi="Calibri"/>
          <w:sz w:val="22"/>
          <w:szCs w:val="22"/>
        </w:rPr>
        <w:t xml:space="preserve">, </w:t>
      </w:r>
      <w:r w:rsidR="006F6F78" w:rsidRPr="00594EF5">
        <w:rPr>
          <w:rFonts w:ascii="Calibri" w:eastAsia="Calibri" w:hAnsi="Calibri"/>
          <w:sz w:val="22"/>
          <w:szCs w:val="22"/>
        </w:rPr>
        <w:t>the NAEP TUDA coordinator will be contacted to collect information for the study and ac</w:t>
      </w:r>
      <w:r w:rsidR="006F6F78" w:rsidRPr="00F30BB1">
        <w:rPr>
          <w:rFonts w:ascii="Calibri" w:eastAsia="Calibri" w:hAnsi="Calibri"/>
          <w:sz w:val="22"/>
          <w:szCs w:val="22"/>
        </w:rPr>
        <w:t xml:space="preserve">quire the </w:t>
      </w:r>
      <w:r w:rsidR="00EC2EEF" w:rsidRPr="00806E25">
        <w:rPr>
          <w:rFonts w:ascii="Calibri" w:eastAsia="Calibri" w:hAnsi="Calibri"/>
          <w:sz w:val="22"/>
          <w:szCs w:val="22"/>
        </w:rPr>
        <w:t>district-level course catalog</w:t>
      </w:r>
      <w:r w:rsidR="006F6F78" w:rsidRPr="00806E25">
        <w:rPr>
          <w:rFonts w:ascii="Calibri" w:eastAsia="Calibri" w:hAnsi="Calibri"/>
          <w:sz w:val="22"/>
          <w:szCs w:val="22"/>
        </w:rPr>
        <w:t xml:space="preserve">. Appendix </w:t>
      </w:r>
      <w:r w:rsidR="0044435B">
        <w:rPr>
          <w:rFonts w:ascii="Calibri" w:eastAsia="Calibri" w:hAnsi="Calibri"/>
          <w:sz w:val="22"/>
          <w:szCs w:val="22"/>
        </w:rPr>
        <w:t xml:space="preserve">K </w:t>
      </w:r>
      <w:r w:rsidR="006F6F78" w:rsidRPr="00D15B5B">
        <w:rPr>
          <w:rFonts w:ascii="Calibri" w:eastAsia="Calibri" w:hAnsi="Calibri"/>
          <w:sz w:val="22"/>
          <w:szCs w:val="22"/>
        </w:rPr>
        <w:t xml:space="preserve">contains the telephone </w:t>
      </w:r>
      <w:r w:rsidR="00202F5B" w:rsidRPr="00D15B5B">
        <w:rPr>
          <w:rFonts w:ascii="Calibri" w:eastAsia="Calibri" w:hAnsi="Calibri"/>
          <w:sz w:val="22"/>
          <w:szCs w:val="22"/>
        </w:rPr>
        <w:t>protocol</w:t>
      </w:r>
      <w:r w:rsidR="006F6F78" w:rsidRPr="00D15B5B">
        <w:rPr>
          <w:rFonts w:ascii="Calibri" w:eastAsia="Calibri" w:hAnsi="Calibri"/>
          <w:sz w:val="22"/>
          <w:szCs w:val="22"/>
        </w:rPr>
        <w:t xml:space="preserve"> that will be used when contacting the NAEP TUDA coordinators.</w:t>
      </w:r>
      <w:r w:rsidR="00EC2EEF" w:rsidRPr="00D15B5B">
        <w:rPr>
          <w:rFonts w:ascii="Calibri" w:eastAsia="Calibri" w:hAnsi="Calibri"/>
          <w:sz w:val="22"/>
          <w:szCs w:val="22"/>
        </w:rPr>
        <w:t xml:space="preserve"> </w:t>
      </w:r>
      <w:r w:rsidR="006F6F78" w:rsidRPr="00D15B5B">
        <w:rPr>
          <w:rFonts w:ascii="Calibri" w:eastAsia="Calibri" w:hAnsi="Calibri"/>
          <w:sz w:val="22"/>
          <w:szCs w:val="22"/>
        </w:rPr>
        <w:t xml:space="preserve">The catalog should </w:t>
      </w:r>
      <w:r w:rsidR="00EC2EEF" w:rsidRPr="00D15B5B">
        <w:rPr>
          <w:rFonts w:ascii="Calibri" w:eastAsia="Calibri" w:hAnsi="Calibri"/>
          <w:sz w:val="22"/>
          <w:szCs w:val="22"/>
        </w:rPr>
        <w:t xml:space="preserve">contain </w:t>
      </w:r>
      <w:r w:rsidR="006F6F78" w:rsidRPr="00D15B5B">
        <w:rPr>
          <w:rFonts w:ascii="Calibri" w:eastAsia="Calibri" w:hAnsi="Calibri"/>
          <w:sz w:val="22"/>
          <w:szCs w:val="22"/>
        </w:rPr>
        <w:t xml:space="preserve">a </w:t>
      </w:r>
      <w:r w:rsidR="00EC2EEF" w:rsidRPr="00D15B5B">
        <w:rPr>
          <w:rFonts w:ascii="Calibri" w:eastAsia="Calibri" w:hAnsi="Calibri"/>
          <w:sz w:val="22"/>
          <w:szCs w:val="22"/>
        </w:rPr>
        <w:t>list of secondary school courses offere</w:t>
      </w:r>
      <w:r w:rsidR="00EC2EEF" w:rsidRPr="005D61D5">
        <w:rPr>
          <w:rFonts w:ascii="Calibri" w:eastAsia="Calibri" w:hAnsi="Calibri"/>
          <w:sz w:val="22"/>
          <w:szCs w:val="22"/>
        </w:rPr>
        <w:t xml:space="preserve">d to students </w:t>
      </w:r>
      <w:r w:rsidR="006F6F78" w:rsidRPr="005D61D5">
        <w:rPr>
          <w:rFonts w:ascii="Calibri" w:eastAsia="Calibri" w:hAnsi="Calibri"/>
          <w:sz w:val="22"/>
          <w:szCs w:val="22"/>
        </w:rPr>
        <w:t xml:space="preserve">in the TUDA </w:t>
      </w:r>
      <w:r w:rsidR="00EC2EEF" w:rsidRPr="005D61D5">
        <w:rPr>
          <w:rFonts w:ascii="Calibri" w:eastAsia="Calibri" w:hAnsi="Calibri"/>
          <w:sz w:val="22"/>
          <w:szCs w:val="22"/>
        </w:rPr>
        <w:t xml:space="preserve">between sixth and eighth grades. Each course must have a unique ID code that corresponds with the </w:t>
      </w:r>
      <w:r w:rsidR="00924819" w:rsidRPr="00D46599">
        <w:rPr>
          <w:rFonts w:ascii="Calibri" w:eastAsia="Calibri" w:hAnsi="Calibri"/>
          <w:sz w:val="22"/>
          <w:szCs w:val="22"/>
        </w:rPr>
        <w:t>course ID codes</w:t>
      </w:r>
      <w:r w:rsidR="00EC2EEF" w:rsidRPr="00D46599">
        <w:rPr>
          <w:rFonts w:ascii="Calibri" w:eastAsia="Calibri" w:hAnsi="Calibri"/>
          <w:sz w:val="22"/>
          <w:szCs w:val="22"/>
        </w:rPr>
        <w:t xml:space="preserve"> </w:t>
      </w:r>
      <w:r w:rsidR="00924819" w:rsidRPr="00D46599">
        <w:rPr>
          <w:rFonts w:ascii="Calibri" w:eastAsia="Calibri" w:hAnsi="Calibri"/>
          <w:sz w:val="22"/>
          <w:szCs w:val="22"/>
        </w:rPr>
        <w:t xml:space="preserve">found </w:t>
      </w:r>
      <w:r w:rsidR="00EC2EEF" w:rsidRPr="00D46599">
        <w:rPr>
          <w:rFonts w:ascii="Calibri" w:eastAsia="Calibri" w:hAnsi="Calibri"/>
          <w:sz w:val="22"/>
          <w:szCs w:val="22"/>
        </w:rPr>
        <w:t xml:space="preserve">on </w:t>
      </w:r>
      <w:r w:rsidR="00924819" w:rsidRPr="00D46599">
        <w:rPr>
          <w:rFonts w:ascii="Calibri" w:eastAsia="Calibri" w:hAnsi="Calibri"/>
          <w:sz w:val="22"/>
          <w:szCs w:val="22"/>
        </w:rPr>
        <w:t xml:space="preserve">the electronic </w:t>
      </w:r>
      <w:r w:rsidR="00EC2EEF" w:rsidRPr="00D46599">
        <w:rPr>
          <w:rFonts w:ascii="Calibri" w:eastAsia="Calibri" w:hAnsi="Calibri"/>
          <w:sz w:val="22"/>
          <w:szCs w:val="22"/>
        </w:rPr>
        <w:t>student transcripts. TUDAs will be encouraged to include course descriptions</w:t>
      </w:r>
      <w:r w:rsidR="00924819" w:rsidRPr="00941CBA">
        <w:rPr>
          <w:rFonts w:ascii="Calibri" w:eastAsia="Calibri" w:hAnsi="Calibri"/>
          <w:sz w:val="22"/>
          <w:szCs w:val="22"/>
        </w:rPr>
        <w:t>, which focus on the topics taught in the course,</w:t>
      </w:r>
      <w:r w:rsidR="00EC2EEF" w:rsidRPr="00941CBA">
        <w:rPr>
          <w:rFonts w:ascii="Calibri" w:eastAsia="Calibri" w:hAnsi="Calibri"/>
          <w:sz w:val="22"/>
          <w:szCs w:val="22"/>
        </w:rPr>
        <w:t xml:space="preserve"> with the catalog if they</w:t>
      </w:r>
      <w:r w:rsidR="00924819" w:rsidRPr="00B153F6">
        <w:rPr>
          <w:rFonts w:ascii="Calibri" w:eastAsia="Calibri" w:hAnsi="Calibri"/>
          <w:sz w:val="22"/>
          <w:szCs w:val="22"/>
        </w:rPr>
        <w:t xml:space="preserve"> a</w:t>
      </w:r>
      <w:r w:rsidR="00EC2EEF" w:rsidRPr="00B153F6">
        <w:rPr>
          <w:rFonts w:ascii="Calibri" w:eastAsia="Calibri" w:hAnsi="Calibri"/>
          <w:sz w:val="22"/>
          <w:szCs w:val="22"/>
        </w:rPr>
        <w:t>re available, but they are not required.</w:t>
      </w:r>
    </w:p>
    <w:p w:rsidR="00EC2EEF" w:rsidRPr="00594EF5" w:rsidRDefault="00EC2EEF" w:rsidP="00496DB8">
      <w:pPr>
        <w:spacing w:after="120"/>
        <w:rPr>
          <w:rFonts w:ascii="Calibri" w:eastAsia="Calibri" w:hAnsi="Calibri"/>
          <w:sz w:val="22"/>
          <w:szCs w:val="22"/>
        </w:rPr>
      </w:pPr>
      <w:r w:rsidRPr="00594EF5">
        <w:rPr>
          <w:rFonts w:ascii="Calibri" w:eastAsia="Calibri" w:hAnsi="Calibri"/>
          <w:b/>
          <w:sz w:val="22"/>
          <w:szCs w:val="22"/>
        </w:rPr>
        <w:t>Transcripts</w:t>
      </w:r>
    </w:p>
    <w:p w:rsidR="00266CA0" w:rsidRDefault="00623A3B" w:rsidP="00496DB8">
      <w:pPr>
        <w:spacing w:after="120"/>
        <w:rPr>
          <w:rFonts w:ascii="Calibri" w:eastAsia="Calibri" w:hAnsi="Calibri"/>
          <w:bCs/>
          <w:sz w:val="22"/>
          <w:szCs w:val="22"/>
        </w:rPr>
      </w:pPr>
      <w:r>
        <w:rPr>
          <w:rFonts w:ascii="Calibri" w:eastAsia="Calibri" w:hAnsi="Calibri"/>
          <w:sz w:val="22"/>
          <w:szCs w:val="22"/>
        </w:rPr>
        <w:t>After the 2016-2017 school year</w:t>
      </w:r>
      <w:r w:rsidR="00924819" w:rsidRPr="00623A3B">
        <w:rPr>
          <w:rFonts w:ascii="Calibri" w:eastAsia="Calibri" w:hAnsi="Calibri"/>
          <w:sz w:val="22"/>
          <w:szCs w:val="22"/>
        </w:rPr>
        <w:t xml:space="preserve">, Westat will again contact the NAEP TUDA coordinator to request the electronic submission of the student transcript records. </w:t>
      </w:r>
      <w:r w:rsidR="00924819" w:rsidRPr="00806E25">
        <w:rPr>
          <w:rFonts w:ascii="Calibri" w:eastAsia="Calibri" w:hAnsi="Calibri"/>
          <w:sz w:val="22"/>
          <w:szCs w:val="22"/>
        </w:rPr>
        <w:t xml:space="preserve">Appendix </w:t>
      </w:r>
      <w:r w:rsidR="0044435B">
        <w:rPr>
          <w:rFonts w:ascii="Calibri" w:eastAsia="Calibri" w:hAnsi="Calibri"/>
          <w:sz w:val="22"/>
          <w:szCs w:val="22"/>
        </w:rPr>
        <w:t xml:space="preserve">L </w:t>
      </w:r>
      <w:r w:rsidR="005D61D5">
        <w:rPr>
          <w:rFonts w:ascii="Calibri" w:eastAsia="Calibri" w:hAnsi="Calibri"/>
          <w:sz w:val="22"/>
          <w:szCs w:val="22"/>
        </w:rPr>
        <w:t>c</w:t>
      </w:r>
      <w:r w:rsidR="005D61D5" w:rsidRPr="00D15B5B">
        <w:rPr>
          <w:rFonts w:ascii="Calibri" w:eastAsia="Calibri" w:hAnsi="Calibri"/>
          <w:sz w:val="22"/>
          <w:szCs w:val="22"/>
        </w:rPr>
        <w:t>ontains</w:t>
      </w:r>
      <w:r w:rsidR="00924819" w:rsidRPr="00D15B5B">
        <w:rPr>
          <w:rFonts w:ascii="Calibri" w:eastAsia="Calibri" w:hAnsi="Calibri"/>
          <w:sz w:val="22"/>
          <w:szCs w:val="22"/>
        </w:rPr>
        <w:t xml:space="preserve"> the telephone </w:t>
      </w:r>
      <w:r w:rsidR="00202F5B" w:rsidRPr="00D15B5B">
        <w:rPr>
          <w:rFonts w:ascii="Calibri" w:eastAsia="Calibri" w:hAnsi="Calibri"/>
          <w:sz w:val="22"/>
          <w:szCs w:val="22"/>
        </w:rPr>
        <w:t>protocol</w:t>
      </w:r>
      <w:r w:rsidR="00924819" w:rsidRPr="00D15B5B">
        <w:rPr>
          <w:rFonts w:ascii="Calibri" w:eastAsia="Calibri" w:hAnsi="Calibri"/>
          <w:sz w:val="22"/>
          <w:szCs w:val="22"/>
        </w:rPr>
        <w:t xml:space="preserve"> that will be used when contacting the TUDA coordinators concerning the student transcript records. </w:t>
      </w:r>
      <w:r w:rsidR="00EC2EEF" w:rsidRPr="005D61D5">
        <w:rPr>
          <w:rFonts w:ascii="Calibri" w:eastAsia="Calibri" w:hAnsi="Calibri"/>
          <w:sz w:val="22"/>
          <w:szCs w:val="22"/>
        </w:rPr>
        <w:t xml:space="preserve">The </w:t>
      </w:r>
      <w:r w:rsidR="007459CD" w:rsidRPr="005D61D5">
        <w:rPr>
          <w:rFonts w:ascii="Calibri" w:eastAsia="Calibri" w:hAnsi="Calibri"/>
          <w:sz w:val="22"/>
          <w:szCs w:val="22"/>
        </w:rPr>
        <w:t>student transcripts will record all courses taken by students</w:t>
      </w:r>
      <w:r w:rsidR="007459CD" w:rsidRPr="00AF3230">
        <w:rPr>
          <w:rFonts w:ascii="Calibri" w:eastAsia="Calibri" w:hAnsi="Calibri"/>
          <w:sz w:val="22"/>
          <w:szCs w:val="22"/>
        </w:rPr>
        <w:t xml:space="preserve"> between sixth and eighth grades, including the unique ID code that links to courses in the course catalog.</w:t>
      </w:r>
      <w:r w:rsidR="00924819">
        <w:rPr>
          <w:rFonts w:ascii="Calibri" w:eastAsia="Calibri" w:hAnsi="Calibri"/>
          <w:sz w:val="22"/>
          <w:szCs w:val="22"/>
        </w:rPr>
        <w:t xml:space="preserve"> </w:t>
      </w:r>
      <w:r w:rsidR="00924819" w:rsidRPr="00924819">
        <w:rPr>
          <w:rFonts w:ascii="Calibri" w:eastAsia="Calibri" w:hAnsi="Calibri"/>
          <w:sz w:val="22"/>
          <w:szCs w:val="22"/>
        </w:rPr>
        <w:t>Based on the 2015 NAEP HSTS Electronic Transcript Data Collection Feasibility Study</w:t>
      </w:r>
      <w:r w:rsidR="004F5928">
        <w:rPr>
          <w:rFonts w:ascii="Calibri" w:eastAsia="Calibri" w:hAnsi="Calibri"/>
          <w:sz w:val="22"/>
          <w:szCs w:val="22"/>
        </w:rPr>
        <w:t xml:space="preserve"> (OMB</w:t>
      </w:r>
      <w:r w:rsidR="004F5928" w:rsidRPr="0036062F">
        <w:rPr>
          <w:rFonts w:ascii="Calibri" w:eastAsia="Calibri" w:hAnsi="Calibri"/>
          <w:sz w:val="22"/>
          <w:szCs w:val="22"/>
        </w:rPr>
        <w:t>#</w:t>
      </w:r>
      <w:r w:rsidR="0017169D">
        <w:rPr>
          <w:rFonts w:ascii="Calibri" w:eastAsia="Calibri" w:hAnsi="Calibri"/>
          <w:sz w:val="22"/>
          <w:szCs w:val="22"/>
        </w:rPr>
        <w:t xml:space="preserve"> </w:t>
      </w:r>
      <w:r w:rsidR="004F5928" w:rsidRPr="0036062F">
        <w:rPr>
          <w:rFonts w:ascii="Calibri" w:eastAsia="Calibri" w:hAnsi="Calibri"/>
          <w:sz w:val="22"/>
          <w:szCs w:val="22"/>
        </w:rPr>
        <w:t>1850-</w:t>
      </w:r>
      <w:r w:rsidR="007736C4" w:rsidRPr="0036062F">
        <w:rPr>
          <w:rFonts w:ascii="Calibri" w:eastAsia="Calibri" w:hAnsi="Calibri"/>
          <w:sz w:val="22"/>
          <w:szCs w:val="22"/>
        </w:rPr>
        <w:t>0803</w:t>
      </w:r>
      <w:r w:rsidR="0017169D">
        <w:rPr>
          <w:rFonts w:ascii="Calibri" w:eastAsia="Calibri" w:hAnsi="Calibri"/>
          <w:sz w:val="22"/>
          <w:szCs w:val="22"/>
        </w:rPr>
        <w:t xml:space="preserve"> v.</w:t>
      </w:r>
      <w:r w:rsidR="007736C4">
        <w:rPr>
          <w:rFonts w:ascii="Calibri" w:eastAsia="Calibri" w:hAnsi="Calibri"/>
          <w:sz w:val="22"/>
          <w:szCs w:val="22"/>
        </w:rPr>
        <w:t>113)</w:t>
      </w:r>
      <w:r w:rsidR="00924819" w:rsidRPr="00924819">
        <w:rPr>
          <w:rFonts w:ascii="Calibri" w:eastAsia="Calibri" w:hAnsi="Calibri"/>
          <w:sz w:val="22"/>
          <w:szCs w:val="22"/>
        </w:rPr>
        <w:t>,</w:t>
      </w:r>
      <w:r w:rsidR="00924819">
        <w:rPr>
          <w:rFonts w:ascii="Calibri" w:eastAsia="Calibri" w:hAnsi="Calibri"/>
          <w:sz w:val="22"/>
          <w:szCs w:val="22"/>
        </w:rPr>
        <w:t xml:space="preserve"> </w:t>
      </w:r>
      <w:r w:rsidR="00924819">
        <w:rPr>
          <w:rFonts w:ascii="Calibri" w:eastAsia="Calibri" w:hAnsi="Calibri"/>
          <w:bCs/>
          <w:sz w:val="22"/>
          <w:szCs w:val="22"/>
        </w:rPr>
        <w:t xml:space="preserve">if districts maintain their own electronic files, transferring them should take only 1 to 2 weeks. If an offsite vendor maintains their files, it may take up to 6 weeks. </w:t>
      </w:r>
      <w:r w:rsidR="007F42E5">
        <w:rPr>
          <w:rFonts w:ascii="Calibri" w:hAnsi="Calibri"/>
          <w:sz w:val="22"/>
          <w:szCs w:val="22"/>
        </w:rPr>
        <w:t>If requested by the TUDA, there may be some reimbursement to offset these costs</w:t>
      </w:r>
      <w:r w:rsidR="004F5928">
        <w:rPr>
          <w:rFonts w:ascii="Calibri" w:hAnsi="Calibri"/>
          <w:sz w:val="22"/>
          <w:szCs w:val="22"/>
        </w:rPr>
        <w:t xml:space="preserve"> (as discussed in</w:t>
      </w:r>
      <w:r w:rsidR="003822C4">
        <w:rPr>
          <w:rFonts w:ascii="Calibri" w:hAnsi="Calibri"/>
          <w:sz w:val="22"/>
          <w:szCs w:val="22"/>
        </w:rPr>
        <w:t xml:space="preserve"> s</w:t>
      </w:r>
      <w:r w:rsidR="004F5928">
        <w:rPr>
          <w:rFonts w:ascii="Calibri" w:hAnsi="Calibri"/>
          <w:sz w:val="22"/>
          <w:szCs w:val="22"/>
        </w:rPr>
        <w:t>ection 9</w:t>
      </w:r>
      <w:r w:rsidR="0017169D">
        <w:rPr>
          <w:rFonts w:ascii="Calibri" w:hAnsi="Calibri"/>
          <w:sz w:val="22"/>
          <w:szCs w:val="22"/>
        </w:rPr>
        <w:t xml:space="preserve"> of this document</w:t>
      </w:r>
      <w:r w:rsidR="004F5928">
        <w:rPr>
          <w:rFonts w:ascii="Calibri" w:hAnsi="Calibri"/>
          <w:sz w:val="22"/>
          <w:szCs w:val="22"/>
        </w:rPr>
        <w:t>)</w:t>
      </w:r>
      <w:r w:rsidR="00924819">
        <w:rPr>
          <w:rFonts w:ascii="Calibri" w:eastAsia="Calibri" w:hAnsi="Calibri"/>
          <w:bCs/>
          <w:sz w:val="22"/>
          <w:szCs w:val="22"/>
        </w:rPr>
        <w:t>.</w:t>
      </w:r>
    </w:p>
    <w:p w:rsidR="007459CD" w:rsidRPr="00AF3230" w:rsidRDefault="00D477E2" w:rsidP="00806E25">
      <w:pPr>
        <w:keepNext/>
        <w:spacing w:after="120"/>
        <w:rPr>
          <w:rFonts w:ascii="Calibri" w:eastAsia="Calibri" w:hAnsi="Calibri"/>
          <w:sz w:val="22"/>
          <w:szCs w:val="22"/>
        </w:rPr>
      </w:pPr>
      <w:r>
        <w:rPr>
          <w:rFonts w:ascii="Calibri" w:eastAsia="Calibri" w:hAnsi="Calibri"/>
          <w:b/>
          <w:sz w:val="22"/>
          <w:szCs w:val="22"/>
        </w:rPr>
        <w:t>Electronic Submission</w:t>
      </w:r>
      <w:r w:rsidR="000D3A11">
        <w:rPr>
          <w:rFonts w:ascii="Calibri" w:eastAsia="Calibri" w:hAnsi="Calibri"/>
          <w:b/>
          <w:sz w:val="22"/>
          <w:szCs w:val="22"/>
        </w:rPr>
        <w:t xml:space="preserve"> </w:t>
      </w:r>
      <w:r w:rsidR="007459CD" w:rsidRPr="00AF3230">
        <w:rPr>
          <w:rFonts w:ascii="Calibri" w:eastAsia="Calibri" w:hAnsi="Calibri"/>
          <w:b/>
          <w:sz w:val="22"/>
          <w:szCs w:val="22"/>
        </w:rPr>
        <w:t>Process</w:t>
      </w:r>
    </w:p>
    <w:p w:rsidR="007459CD" w:rsidRPr="00AF3230" w:rsidRDefault="007459CD" w:rsidP="00496DB8">
      <w:pPr>
        <w:spacing w:after="120"/>
        <w:rPr>
          <w:rFonts w:ascii="Calibri" w:eastAsia="Calibri" w:hAnsi="Calibri"/>
          <w:sz w:val="22"/>
          <w:szCs w:val="22"/>
        </w:rPr>
      </w:pPr>
      <w:r w:rsidRPr="00AF3230">
        <w:rPr>
          <w:rFonts w:ascii="Calibri" w:eastAsia="Calibri" w:hAnsi="Calibri"/>
          <w:sz w:val="22"/>
          <w:szCs w:val="22"/>
        </w:rPr>
        <w:t xml:space="preserve">TUDA representatives will upload </w:t>
      </w:r>
      <w:r w:rsidR="00D477E2">
        <w:rPr>
          <w:rFonts w:ascii="Calibri" w:eastAsia="Calibri" w:hAnsi="Calibri"/>
          <w:sz w:val="22"/>
          <w:szCs w:val="22"/>
        </w:rPr>
        <w:t xml:space="preserve">both course catalogs and student transcript records </w:t>
      </w:r>
      <w:r w:rsidRPr="00AF3230">
        <w:rPr>
          <w:rFonts w:ascii="Calibri" w:eastAsia="Calibri" w:hAnsi="Calibri"/>
          <w:sz w:val="22"/>
          <w:szCs w:val="22"/>
        </w:rPr>
        <w:t>to secure NAEP FTP sites hosted at Westat. Westat personnel will collect and download the electronic data files from the secure FTP sites for all participating TUDAs.</w:t>
      </w:r>
    </w:p>
    <w:p w:rsidR="002B6E00" w:rsidRPr="00AF3230" w:rsidRDefault="002B6E00" w:rsidP="00496DB8">
      <w:pPr>
        <w:spacing w:after="120"/>
        <w:rPr>
          <w:rFonts w:ascii="Calibri" w:eastAsia="Calibri" w:hAnsi="Calibri"/>
          <w:sz w:val="22"/>
          <w:szCs w:val="22"/>
        </w:rPr>
      </w:pPr>
      <w:r>
        <w:rPr>
          <w:rFonts w:ascii="Calibri" w:eastAsia="Calibri" w:hAnsi="Calibri"/>
          <w:bCs/>
          <w:sz w:val="22"/>
          <w:szCs w:val="22"/>
        </w:rPr>
        <w:t xml:space="preserve">Westat </w:t>
      </w:r>
      <w:r w:rsidRPr="00DE001A">
        <w:rPr>
          <w:rFonts w:ascii="Calibri" w:eastAsia="Calibri" w:hAnsi="Calibri"/>
          <w:bCs/>
          <w:sz w:val="22"/>
          <w:szCs w:val="22"/>
        </w:rPr>
        <w:t>ha</w:t>
      </w:r>
      <w:r>
        <w:rPr>
          <w:rFonts w:ascii="Calibri" w:eastAsia="Calibri" w:hAnsi="Calibri"/>
          <w:bCs/>
          <w:sz w:val="22"/>
          <w:szCs w:val="22"/>
        </w:rPr>
        <w:t>s</w:t>
      </w:r>
      <w:r w:rsidRPr="00DE001A">
        <w:rPr>
          <w:rFonts w:ascii="Calibri" w:eastAsia="Calibri" w:hAnsi="Calibri"/>
          <w:bCs/>
          <w:sz w:val="22"/>
          <w:szCs w:val="22"/>
        </w:rPr>
        <w:t xml:space="preserve"> approved systems in place for the secure exchange of data between contractors and </w:t>
      </w:r>
      <w:r>
        <w:rPr>
          <w:rFonts w:ascii="Calibri" w:eastAsia="Calibri" w:hAnsi="Calibri"/>
          <w:bCs/>
          <w:sz w:val="22"/>
          <w:szCs w:val="22"/>
        </w:rPr>
        <w:t>jurisdictions</w:t>
      </w:r>
      <w:r w:rsidRPr="00DE001A">
        <w:rPr>
          <w:rFonts w:ascii="Calibri" w:eastAsia="Calibri" w:hAnsi="Calibri"/>
          <w:bCs/>
          <w:sz w:val="22"/>
          <w:szCs w:val="22"/>
        </w:rPr>
        <w:t xml:space="preserve">. </w:t>
      </w:r>
      <w:r>
        <w:rPr>
          <w:rFonts w:ascii="Calibri" w:eastAsia="Calibri" w:hAnsi="Calibri"/>
          <w:bCs/>
          <w:sz w:val="22"/>
          <w:szCs w:val="22"/>
        </w:rPr>
        <w:t>FTP</w:t>
      </w:r>
      <w:r w:rsidRPr="00DE001A">
        <w:rPr>
          <w:rFonts w:ascii="Calibri" w:eastAsia="Calibri" w:hAnsi="Calibri"/>
          <w:bCs/>
          <w:sz w:val="22"/>
          <w:szCs w:val="22"/>
        </w:rPr>
        <w:t xml:space="preserve"> site</w:t>
      </w:r>
      <w:r w:rsidR="00D477E2">
        <w:rPr>
          <w:rFonts w:ascii="Calibri" w:eastAsia="Calibri" w:hAnsi="Calibri"/>
          <w:bCs/>
          <w:sz w:val="22"/>
          <w:szCs w:val="22"/>
        </w:rPr>
        <w:t>s</w:t>
      </w:r>
      <w:r w:rsidRPr="00DE001A">
        <w:rPr>
          <w:rFonts w:ascii="Calibri" w:eastAsia="Calibri" w:hAnsi="Calibri"/>
          <w:bCs/>
          <w:sz w:val="22"/>
          <w:szCs w:val="22"/>
        </w:rPr>
        <w:t xml:space="preserve"> ha</w:t>
      </w:r>
      <w:r w:rsidR="00D477E2">
        <w:rPr>
          <w:rFonts w:ascii="Calibri" w:eastAsia="Calibri" w:hAnsi="Calibri"/>
          <w:bCs/>
          <w:sz w:val="22"/>
          <w:szCs w:val="22"/>
        </w:rPr>
        <w:t>ve</w:t>
      </w:r>
      <w:r w:rsidRPr="00DE001A">
        <w:rPr>
          <w:rFonts w:ascii="Calibri" w:eastAsia="Calibri" w:hAnsi="Calibri"/>
          <w:bCs/>
          <w:sz w:val="22"/>
          <w:szCs w:val="22"/>
        </w:rPr>
        <w:t xml:space="preserve"> been successfully used for the exch</w:t>
      </w:r>
      <w:r>
        <w:rPr>
          <w:rFonts w:ascii="Calibri" w:eastAsia="Calibri" w:hAnsi="Calibri"/>
          <w:bCs/>
          <w:sz w:val="22"/>
          <w:szCs w:val="22"/>
        </w:rPr>
        <w:t>ange of NAEP data, including Personally Identifiable Information (PII)</w:t>
      </w:r>
      <w:r w:rsidRPr="00DE001A">
        <w:rPr>
          <w:rFonts w:ascii="Calibri" w:eastAsia="Calibri" w:hAnsi="Calibri"/>
          <w:bCs/>
          <w:sz w:val="22"/>
          <w:szCs w:val="22"/>
        </w:rPr>
        <w:t xml:space="preserve">, between Westat and states. For the </w:t>
      </w:r>
      <w:r>
        <w:rPr>
          <w:rFonts w:ascii="Calibri" w:eastAsia="Calibri" w:hAnsi="Calibri"/>
          <w:bCs/>
          <w:sz w:val="22"/>
          <w:szCs w:val="22"/>
        </w:rPr>
        <w:t xml:space="preserve">MSTS </w:t>
      </w:r>
      <w:r w:rsidR="003402F5">
        <w:rPr>
          <w:rFonts w:ascii="Calibri" w:eastAsia="Calibri" w:hAnsi="Calibri"/>
          <w:bCs/>
          <w:sz w:val="22"/>
          <w:szCs w:val="22"/>
        </w:rPr>
        <w:t>feasibility study</w:t>
      </w:r>
      <w:r w:rsidRPr="00DE001A">
        <w:rPr>
          <w:rFonts w:ascii="Calibri" w:eastAsia="Calibri" w:hAnsi="Calibri"/>
          <w:bCs/>
          <w:sz w:val="22"/>
          <w:szCs w:val="22"/>
        </w:rPr>
        <w:t>, secure FTP site</w:t>
      </w:r>
      <w:r w:rsidR="00D477E2">
        <w:rPr>
          <w:rFonts w:ascii="Calibri" w:eastAsia="Calibri" w:hAnsi="Calibri"/>
          <w:bCs/>
          <w:sz w:val="22"/>
          <w:szCs w:val="22"/>
        </w:rPr>
        <w:t>s</w:t>
      </w:r>
      <w:r w:rsidR="002D777F" w:rsidRPr="002D777F">
        <w:rPr>
          <w:rFonts w:ascii="Calibri" w:eastAsia="Calibri" w:hAnsi="Calibri"/>
          <w:bCs/>
          <w:sz w:val="22"/>
          <w:szCs w:val="22"/>
        </w:rPr>
        <w:t xml:space="preserve"> </w:t>
      </w:r>
      <w:r w:rsidR="002D777F" w:rsidRPr="00DE001A">
        <w:rPr>
          <w:rFonts w:ascii="Calibri" w:eastAsia="Calibri" w:hAnsi="Calibri"/>
          <w:bCs/>
          <w:sz w:val="22"/>
          <w:szCs w:val="22"/>
        </w:rPr>
        <w:t xml:space="preserve">will </w:t>
      </w:r>
      <w:r w:rsidR="002D777F">
        <w:rPr>
          <w:rFonts w:ascii="Calibri" w:eastAsia="Calibri" w:hAnsi="Calibri"/>
          <w:bCs/>
          <w:sz w:val="22"/>
          <w:szCs w:val="22"/>
        </w:rPr>
        <w:t xml:space="preserve">be </w:t>
      </w:r>
      <w:r w:rsidR="002D777F" w:rsidRPr="00DE001A">
        <w:rPr>
          <w:rFonts w:ascii="Calibri" w:eastAsia="Calibri" w:hAnsi="Calibri"/>
          <w:bCs/>
          <w:sz w:val="22"/>
          <w:szCs w:val="22"/>
        </w:rPr>
        <w:t>use</w:t>
      </w:r>
      <w:r w:rsidR="002D777F">
        <w:rPr>
          <w:rFonts w:ascii="Calibri" w:eastAsia="Calibri" w:hAnsi="Calibri"/>
          <w:bCs/>
          <w:sz w:val="22"/>
          <w:szCs w:val="22"/>
        </w:rPr>
        <w:t>d</w:t>
      </w:r>
      <w:r>
        <w:rPr>
          <w:rFonts w:ascii="Calibri" w:eastAsia="Calibri" w:hAnsi="Calibri"/>
          <w:bCs/>
          <w:sz w:val="22"/>
          <w:szCs w:val="22"/>
        </w:rPr>
        <w:t>.</w:t>
      </w:r>
      <w:r w:rsidRPr="00DE001A">
        <w:rPr>
          <w:rFonts w:ascii="Calibri" w:eastAsia="Calibri" w:hAnsi="Calibri"/>
          <w:bCs/>
          <w:sz w:val="22"/>
          <w:szCs w:val="22"/>
        </w:rPr>
        <w:t xml:space="preserve"> </w:t>
      </w:r>
      <w:r>
        <w:rPr>
          <w:rFonts w:ascii="Calibri" w:eastAsia="Calibri" w:hAnsi="Calibri"/>
          <w:bCs/>
          <w:sz w:val="22"/>
          <w:szCs w:val="22"/>
        </w:rPr>
        <w:t xml:space="preserve">Each TUDA will be assigned its unique FTP site. The </w:t>
      </w:r>
      <w:r w:rsidR="00F20D64">
        <w:rPr>
          <w:rFonts w:ascii="Calibri" w:eastAsia="Calibri" w:hAnsi="Calibri"/>
          <w:bCs/>
          <w:sz w:val="22"/>
          <w:szCs w:val="22"/>
        </w:rPr>
        <w:t>TUDA Coordinator</w:t>
      </w:r>
      <w:r>
        <w:rPr>
          <w:rFonts w:ascii="Calibri" w:eastAsia="Calibri" w:hAnsi="Calibri"/>
          <w:bCs/>
          <w:sz w:val="22"/>
          <w:szCs w:val="22"/>
        </w:rPr>
        <w:t xml:space="preserve"> will be</w:t>
      </w:r>
      <w:r w:rsidRPr="009A3008">
        <w:rPr>
          <w:rFonts w:ascii="Calibri" w:eastAsia="Calibri" w:hAnsi="Calibri"/>
          <w:bCs/>
          <w:sz w:val="22"/>
          <w:szCs w:val="22"/>
        </w:rPr>
        <w:t xml:space="preserve"> provide</w:t>
      </w:r>
      <w:r>
        <w:rPr>
          <w:rFonts w:ascii="Calibri" w:eastAsia="Calibri" w:hAnsi="Calibri"/>
          <w:bCs/>
          <w:sz w:val="22"/>
          <w:szCs w:val="22"/>
        </w:rPr>
        <w:t>d with</w:t>
      </w:r>
      <w:r w:rsidRPr="009A3008">
        <w:rPr>
          <w:rFonts w:ascii="Calibri" w:eastAsia="Calibri" w:hAnsi="Calibri"/>
          <w:bCs/>
          <w:sz w:val="22"/>
          <w:szCs w:val="22"/>
        </w:rPr>
        <w:t xml:space="preserve"> the username and password</w:t>
      </w:r>
      <w:r>
        <w:rPr>
          <w:rFonts w:ascii="Calibri" w:eastAsia="Calibri" w:hAnsi="Calibri"/>
          <w:bCs/>
          <w:sz w:val="22"/>
          <w:szCs w:val="22"/>
        </w:rPr>
        <w:t xml:space="preserve"> to access the site</w:t>
      </w:r>
      <w:r w:rsidRPr="009A3008">
        <w:rPr>
          <w:rFonts w:ascii="Calibri" w:eastAsia="Calibri" w:hAnsi="Calibri"/>
          <w:bCs/>
          <w:sz w:val="22"/>
          <w:szCs w:val="22"/>
        </w:rPr>
        <w:t xml:space="preserve">. When </w:t>
      </w:r>
      <w:r w:rsidRPr="009A3008">
        <w:rPr>
          <w:rFonts w:ascii="Calibri" w:eastAsia="Calibri" w:hAnsi="Calibri"/>
          <w:bCs/>
          <w:sz w:val="22"/>
          <w:szCs w:val="22"/>
        </w:rPr>
        <w:lastRenderedPageBreak/>
        <w:t xml:space="preserve">the user receives the instruction and uploads the data, other data </w:t>
      </w:r>
      <w:r>
        <w:rPr>
          <w:rFonts w:ascii="Calibri" w:eastAsia="Calibri" w:hAnsi="Calibri"/>
          <w:bCs/>
          <w:sz w:val="22"/>
          <w:szCs w:val="22"/>
        </w:rPr>
        <w:t>will</w:t>
      </w:r>
      <w:r w:rsidRPr="009A3008">
        <w:rPr>
          <w:rFonts w:ascii="Calibri" w:eastAsia="Calibri" w:hAnsi="Calibri"/>
          <w:bCs/>
          <w:sz w:val="22"/>
          <w:szCs w:val="22"/>
        </w:rPr>
        <w:t xml:space="preserve"> not </w:t>
      </w:r>
      <w:r>
        <w:rPr>
          <w:rFonts w:ascii="Calibri" w:eastAsia="Calibri" w:hAnsi="Calibri"/>
          <w:bCs/>
          <w:sz w:val="22"/>
          <w:szCs w:val="22"/>
        </w:rPr>
        <w:t xml:space="preserve">be </w:t>
      </w:r>
      <w:r w:rsidRPr="009A3008">
        <w:rPr>
          <w:rFonts w:ascii="Calibri" w:eastAsia="Calibri" w:hAnsi="Calibri"/>
          <w:bCs/>
          <w:sz w:val="22"/>
          <w:szCs w:val="22"/>
        </w:rPr>
        <w:t>visible to the us</w:t>
      </w:r>
      <w:r>
        <w:rPr>
          <w:rFonts w:ascii="Calibri" w:eastAsia="Calibri" w:hAnsi="Calibri"/>
          <w:bCs/>
          <w:sz w:val="22"/>
          <w:szCs w:val="22"/>
        </w:rPr>
        <w:t xml:space="preserve">er. The upload process will be a simple process. </w:t>
      </w:r>
      <w:r w:rsidRPr="009A3008">
        <w:rPr>
          <w:rFonts w:ascii="Calibri" w:eastAsia="Calibri" w:hAnsi="Calibri"/>
          <w:bCs/>
          <w:sz w:val="22"/>
          <w:szCs w:val="22"/>
        </w:rPr>
        <w:t>When t</w:t>
      </w:r>
      <w:r>
        <w:rPr>
          <w:rFonts w:ascii="Calibri" w:eastAsia="Calibri" w:hAnsi="Calibri"/>
          <w:bCs/>
          <w:sz w:val="22"/>
          <w:szCs w:val="22"/>
        </w:rPr>
        <w:t xml:space="preserve">he file is uploaded, the </w:t>
      </w:r>
      <w:r w:rsidR="00F20D64">
        <w:rPr>
          <w:rFonts w:ascii="Calibri" w:eastAsia="Calibri" w:hAnsi="Calibri"/>
          <w:bCs/>
          <w:sz w:val="22"/>
          <w:szCs w:val="22"/>
        </w:rPr>
        <w:t xml:space="preserve">MSTS </w:t>
      </w:r>
      <w:r>
        <w:rPr>
          <w:rFonts w:ascii="Calibri" w:eastAsia="Calibri" w:hAnsi="Calibri"/>
          <w:bCs/>
          <w:sz w:val="22"/>
          <w:szCs w:val="22"/>
        </w:rPr>
        <w:t xml:space="preserve">contract administrator will receive an email </w:t>
      </w:r>
      <w:r w:rsidR="00015245">
        <w:rPr>
          <w:rFonts w:ascii="Calibri" w:eastAsia="Calibri" w:hAnsi="Calibri"/>
          <w:bCs/>
          <w:sz w:val="22"/>
          <w:szCs w:val="22"/>
        </w:rPr>
        <w:t>to</w:t>
      </w:r>
      <w:r w:rsidR="00015245" w:rsidRPr="009A3008">
        <w:rPr>
          <w:rFonts w:ascii="Calibri" w:eastAsia="Calibri" w:hAnsi="Calibri"/>
          <w:bCs/>
          <w:sz w:val="22"/>
          <w:szCs w:val="22"/>
        </w:rPr>
        <w:t xml:space="preserve"> </w:t>
      </w:r>
      <w:r w:rsidRPr="009A3008">
        <w:rPr>
          <w:rFonts w:ascii="Calibri" w:eastAsia="Calibri" w:hAnsi="Calibri"/>
          <w:bCs/>
          <w:sz w:val="22"/>
          <w:szCs w:val="22"/>
        </w:rPr>
        <w:t xml:space="preserve">download the data. The data </w:t>
      </w:r>
      <w:r>
        <w:rPr>
          <w:rFonts w:ascii="Calibri" w:eastAsia="Calibri" w:hAnsi="Calibri"/>
          <w:bCs/>
          <w:sz w:val="22"/>
          <w:szCs w:val="22"/>
        </w:rPr>
        <w:t>will be stored according to NCES security standards and deleted from the FTP site</w:t>
      </w:r>
      <w:r w:rsidR="0086205C">
        <w:rPr>
          <w:rFonts w:ascii="Calibri" w:eastAsia="Calibri" w:hAnsi="Calibri"/>
          <w:bCs/>
          <w:sz w:val="22"/>
          <w:szCs w:val="22"/>
        </w:rPr>
        <w:t xml:space="preserve"> and securely stored according to NCES data security protocols</w:t>
      </w:r>
      <w:r w:rsidR="00775701">
        <w:rPr>
          <w:rFonts w:ascii="Calibri" w:eastAsia="Calibri" w:hAnsi="Calibri"/>
          <w:bCs/>
          <w:sz w:val="22"/>
          <w:szCs w:val="22"/>
        </w:rPr>
        <w:t xml:space="preserve"> (see section 7 below)</w:t>
      </w:r>
      <w:r>
        <w:rPr>
          <w:rFonts w:ascii="Calibri" w:eastAsia="Calibri" w:hAnsi="Calibri"/>
          <w:bCs/>
          <w:sz w:val="22"/>
          <w:szCs w:val="22"/>
        </w:rPr>
        <w:t>.</w:t>
      </w:r>
    </w:p>
    <w:p w:rsidR="00C3300D" w:rsidRPr="00AF3230" w:rsidRDefault="007459CD" w:rsidP="0017169D">
      <w:pPr>
        <w:widowControl w:val="0"/>
        <w:spacing w:after="120"/>
        <w:rPr>
          <w:rFonts w:ascii="Calibri" w:eastAsia="Calibri" w:hAnsi="Calibri"/>
          <w:sz w:val="22"/>
          <w:szCs w:val="22"/>
        </w:rPr>
      </w:pPr>
      <w:r w:rsidRPr="00AF3230">
        <w:rPr>
          <w:rFonts w:ascii="Calibri" w:eastAsia="Calibri" w:hAnsi="Calibri"/>
          <w:sz w:val="22"/>
          <w:szCs w:val="22"/>
        </w:rPr>
        <w:t xml:space="preserve">NCES requires that TUDAs not know which of their students were sampled </w:t>
      </w:r>
      <w:r w:rsidR="003C2F41" w:rsidRPr="00AF3230">
        <w:rPr>
          <w:rFonts w:ascii="Calibri" w:eastAsia="Calibri" w:hAnsi="Calibri"/>
          <w:sz w:val="22"/>
          <w:szCs w:val="22"/>
        </w:rPr>
        <w:t>during</w:t>
      </w:r>
      <w:r w:rsidRPr="00AF3230">
        <w:rPr>
          <w:rFonts w:ascii="Calibri" w:eastAsia="Calibri" w:hAnsi="Calibri"/>
          <w:sz w:val="22"/>
          <w:szCs w:val="22"/>
        </w:rPr>
        <w:t xml:space="preserve"> NAEP assessments, so the TUDAs will need to submit transcripts without realizing the student sample. </w:t>
      </w:r>
      <w:r w:rsidR="00C3300D" w:rsidRPr="00AF3230">
        <w:rPr>
          <w:rFonts w:ascii="Calibri" w:eastAsia="Calibri" w:hAnsi="Calibri"/>
          <w:sz w:val="22"/>
          <w:szCs w:val="22"/>
        </w:rPr>
        <w:t xml:space="preserve">Linking students in the </w:t>
      </w:r>
      <w:r w:rsidR="002802C6">
        <w:rPr>
          <w:rFonts w:ascii="Calibri" w:eastAsia="Calibri" w:hAnsi="Calibri"/>
          <w:sz w:val="22"/>
          <w:szCs w:val="22"/>
        </w:rPr>
        <w:t xml:space="preserve">2017 </w:t>
      </w:r>
      <w:r w:rsidR="00C3300D" w:rsidRPr="00AF3230">
        <w:rPr>
          <w:rFonts w:ascii="Calibri" w:eastAsia="Calibri" w:hAnsi="Calibri"/>
          <w:sz w:val="22"/>
          <w:szCs w:val="22"/>
        </w:rPr>
        <w:t xml:space="preserve">NAEP and the MSTS </w:t>
      </w:r>
      <w:r w:rsidR="003822C4">
        <w:rPr>
          <w:rFonts w:ascii="Calibri" w:eastAsia="Calibri" w:hAnsi="Calibri"/>
          <w:sz w:val="22"/>
          <w:szCs w:val="22"/>
        </w:rPr>
        <w:t xml:space="preserve">feasibility study </w:t>
      </w:r>
      <w:r w:rsidR="00C3300D" w:rsidRPr="00AF3230">
        <w:rPr>
          <w:rFonts w:ascii="Calibri" w:eastAsia="Calibri" w:hAnsi="Calibri"/>
          <w:sz w:val="22"/>
          <w:szCs w:val="22"/>
        </w:rPr>
        <w:t>will be done using a unique student ID that was assigned to all students sampled for the NAEP. From there, one of two methods can be used:</w:t>
      </w:r>
    </w:p>
    <w:p w:rsidR="007459CD" w:rsidRPr="00AF3230" w:rsidRDefault="004A02E7" w:rsidP="00266CA0">
      <w:pPr>
        <w:widowControl w:val="0"/>
        <w:numPr>
          <w:ilvl w:val="0"/>
          <w:numId w:val="58"/>
        </w:numPr>
        <w:spacing w:after="120"/>
        <w:ind w:left="504" w:hanging="144"/>
        <w:rPr>
          <w:rFonts w:ascii="Calibri" w:eastAsia="Calibri" w:hAnsi="Calibri"/>
          <w:sz w:val="22"/>
          <w:szCs w:val="22"/>
        </w:rPr>
      </w:pPr>
      <w:r w:rsidRPr="00AF3230">
        <w:rPr>
          <w:rFonts w:ascii="Calibri" w:eastAsia="Calibri" w:hAnsi="Calibri"/>
          <w:sz w:val="22"/>
          <w:szCs w:val="22"/>
        </w:rPr>
        <w:t xml:space="preserve"> </w:t>
      </w:r>
      <w:r w:rsidR="00C3300D" w:rsidRPr="00AF3230">
        <w:rPr>
          <w:rFonts w:ascii="Calibri" w:eastAsia="Calibri" w:hAnsi="Calibri"/>
          <w:sz w:val="22"/>
          <w:szCs w:val="22"/>
        </w:rPr>
        <w:t>The TUDA could provide transcripts for all eighth grade students from the sampled NAEP schools within their jurisdiction. While this may be very efficient with electronic records, some TUDAs may be reluctant to provide more data than is absolutely necessary for the study.</w:t>
      </w:r>
    </w:p>
    <w:p w:rsidR="00035D3E" w:rsidRPr="00AF3230" w:rsidRDefault="00C3300D" w:rsidP="00B652EF">
      <w:pPr>
        <w:numPr>
          <w:ilvl w:val="0"/>
          <w:numId w:val="58"/>
        </w:numPr>
        <w:spacing w:after="120"/>
        <w:ind w:left="504" w:hanging="144"/>
        <w:rPr>
          <w:rFonts w:ascii="Calibri" w:eastAsia="Calibri" w:hAnsi="Calibri"/>
          <w:sz w:val="22"/>
          <w:szCs w:val="22"/>
        </w:rPr>
      </w:pPr>
      <w:r w:rsidRPr="00AF3230">
        <w:rPr>
          <w:rFonts w:ascii="Calibri" w:eastAsia="Calibri" w:hAnsi="Calibri"/>
          <w:sz w:val="22"/>
          <w:szCs w:val="22"/>
        </w:rPr>
        <w:t xml:space="preserve"> The TUDA could provide transcripts for all eighth grade students sampled for the NAEP</w:t>
      </w:r>
      <w:r w:rsidR="00BD756A">
        <w:rPr>
          <w:rFonts w:ascii="Calibri" w:eastAsia="Calibri" w:hAnsi="Calibri"/>
          <w:sz w:val="22"/>
          <w:szCs w:val="22"/>
        </w:rPr>
        <w:t xml:space="preserve"> 2017 assessments</w:t>
      </w:r>
      <w:r w:rsidRPr="00AF3230">
        <w:rPr>
          <w:rFonts w:ascii="Calibri" w:eastAsia="Calibri" w:hAnsi="Calibri"/>
          <w:sz w:val="22"/>
          <w:szCs w:val="22"/>
        </w:rPr>
        <w:t xml:space="preserve">, plus an additional 10 percent </w:t>
      </w:r>
      <w:r w:rsidR="000D3A11">
        <w:rPr>
          <w:rFonts w:ascii="Calibri" w:eastAsia="Calibri" w:hAnsi="Calibri"/>
          <w:sz w:val="22"/>
          <w:szCs w:val="22"/>
        </w:rPr>
        <w:t xml:space="preserve">of students </w:t>
      </w:r>
      <w:r w:rsidRPr="00AF3230">
        <w:rPr>
          <w:rFonts w:ascii="Calibri" w:eastAsia="Calibri" w:hAnsi="Calibri"/>
          <w:sz w:val="22"/>
          <w:szCs w:val="22"/>
        </w:rPr>
        <w:t>who were not sampled. This option was used in the 2015 NAEP HSTS Electronic Transcript Data Collection Feasibility Study.</w:t>
      </w:r>
    </w:p>
    <w:p w:rsidR="00F24F88" w:rsidRPr="00F24F88" w:rsidRDefault="00F24F88" w:rsidP="00496DB8">
      <w:pPr>
        <w:pStyle w:val="Heading1"/>
        <w:numPr>
          <w:ilvl w:val="0"/>
          <w:numId w:val="53"/>
        </w:numPr>
        <w:spacing w:before="0" w:after="120"/>
        <w:ind w:hanging="720"/>
        <w:rPr>
          <w:rFonts w:eastAsia="Calibri"/>
        </w:rPr>
      </w:pPr>
      <w:bookmarkStart w:id="16" w:name="_Toc371668650"/>
      <w:bookmarkStart w:id="17" w:name="_Toc462232461"/>
      <w:bookmarkEnd w:id="1"/>
      <w:bookmarkEnd w:id="2"/>
      <w:bookmarkEnd w:id="3"/>
      <w:bookmarkEnd w:id="4"/>
      <w:bookmarkEnd w:id="5"/>
      <w:bookmarkEnd w:id="6"/>
      <w:bookmarkEnd w:id="7"/>
      <w:bookmarkEnd w:id="8"/>
      <w:bookmarkEnd w:id="9"/>
      <w:bookmarkEnd w:id="10"/>
      <w:r w:rsidRPr="00F24F88">
        <w:rPr>
          <w:rFonts w:eastAsia="Calibri"/>
        </w:rPr>
        <w:t>Consultations Outside the Agency</w:t>
      </w:r>
      <w:bookmarkEnd w:id="16"/>
      <w:bookmarkEnd w:id="17"/>
    </w:p>
    <w:p w:rsidR="00F75005" w:rsidRPr="00042C88" w:rsidRDefault="002802C6" w:rsidP="00496DB8">
      <w:pPr>
        <w:spacing w:after="120"/>
        <w:rPr>
          <w:rFonts w:ascii="Calibri" w:eastAsia="Calibri" w:hAnsi="Calibri"/>
          <w:bCs/>
          <w:sz w:val="22"/>
          <w:szCs w:val="22"/>
        </w:rPr>
      </w:pPr>
      <w:r w:rsidRPr="00042C88">
        <w:rPr>
          <w:rFonts w:ascii="Calibri" w:eastAsia="Calibri" w:hAnsi="Calibri"/>
          <w:bCs/>
          <w:sz w:val="22"/>
          <w:szCs w:val="22"/>
        </w:rPr>
        <w:t>Each</w:t>
      </w:r>
      <w:r w:rsidR="00D2614D" w:rsidRPr="00042C88">
        <w:rPr>
          <w:rFonts w:ascii="Calibri" w:eastAsia="Calibri" w:hAnsi="Calibri"/>
          <w:bCs/>
          <w:sz w:val="22"/>
          <w:szCs w:val="22"/>
        </w:rPr>
        <w:t xml:space="preserve"> NAEP </w:t>
      </w:r>
      <w:r w:rsidR="000D3A11" w:rsidRPr="00042C88">
        <w:rPr>
          <w:rFonts w:ascii="Calibri" w:eastAsia="Calibri" w:hAnsi="Calibri"/>
          <w:bCs/>
          <w:sz w:val="22"/>
          <w:szCs w:val="22"/>
        </w:rPr>
        <w:t>TUDA</w:t>
      </w:r>
      <w:r w:rsidR="00D2614D" w:rsidRPr="00042C88">
        <w:rPr>
          <w:rFonts w:ascii="Calibri" w:eastAsia="Calibri" w:hAnsi="Calibri"/>
          <w:bCs/>
          <w:sz w:val="22"/>
          <w:szCs w:val="22"/>
        </w:rPr>
        <w:t xml:space="preserve"> Coordinator serves as the liaison between </w:t>
      </w:r>
      <w:r w:rsidRPr="00042C88">
        <w:rPr>
          <w:rFonts w:ascii="Calibri" w:eastAsia="Calibri" w:hAnsi="Calibri"/>
          <w:bCs/>
          <w:sz w:val="22"/>
          <w:szCs w:val="22"/>
        </w:rPr>
        <w:t>a</w:t>
      </w:r>
      <w:r w:rsidR="00D2614D" w:rsidRPr="00042C88">
        <w:rPr>
          <w:rFonts w:ascii="Calibri" w:eastAsia="Calibri" w:hAnsi="Calibri"/>
          <w:bCs/>
          <w:sz w:val="22"/>
          <w:szCs w:val="22"/>
        </w:rPr>
        <w:t xml:space="preserve"> </w:t>
      </w:r>
      <w:r w:rsidR="000D3A11" w:rsidRPr="00042C88">
        <w:rPr>
          <w:rFonts w:ascii="Calibri" w:eastAsia="Calibri" w:hAnsi="Calibri"/>
          <w:bCs/>
          <w:sz w:val="22"/>
          <w:szCs w:val="22"/>
        </w:rPr>
        <w:t>TUDA</w:t>
      </w:r>
      <w:r w:rsidR="00D2614D" w:rsidRPr="00042C88">
        <w:rPr>
          <w:rFonts w:ascii="Calibri" w:eastAsia="Calibri" w:hAnsi="Calibri"/>
          <w:bCs/>
          <w:sz w:val="22"/>
          <w:szCs w:val="22"/>
        </w:rPr>
        <w:t xml:space="preserve"> education agency and NAEP, coordinating NAEP activities in his or her </w:t>
      </w:r>
      <w:r w:rsidR="000D3A11" w:rsidRPr="00042C88">
        <w:rPr>
          <w:rFonts w:ascii="Calibri" w:eastAsia="Calibri" w:hAnsi="Calibri"/>
          <w:bCs/>
          <w:sz w:val="22"/>
          <w:szCs w:val="22"/>
        </w:rPr>
        <w:t>TUDA</w:t>
      </w:r>
      <w:r w:rsidR="00D2614D" w:rsidRPr="00042C88">
        <w:rPr>
          <w:rFonts w:ascii="Calibri" w:eastAsia="Calibri" w:hAnsi="Calibri"/>
          <w:bCs/>
          <w:sz w:val="22"/>
          <w:szCs w:val="22"/>
        </w:rPr>
        <w:t xml:space="preserve">. NAEP </w:t>
      </w:r>
      <w:r w:rsidR="000D3A11" w:rsidRPr="00042C88">
        <w:rPr>
          <w:rFonts w:ascii="Calibri" w:eastAsia="Calibri" w:hAnsi="Calibri"/>
          <w:bCs/>
          <w:sz w:val="22"/>
          <w:szCs w:val="22"/>
        </w:rPr>
        <w:t>TUDA</w:t>
      </w:r>
      <w:r w:rsidR="00D2614D" w:rsidRPr="00042C88">
        <w:rPr>
          <w:rFonts w:ascii="Calibri" w:eastAsia="Calibri" w:hAnsi="Calibri"/>
          <w:bCs/>
          <w:sz w:val="22"/>
          <w:szCs w:val="22"/>
        </w:rPr>
        <w:t xml:space="preserve"> </w:t>
      </w:r>
      <w:r w:rsidR="00DE123A" w:rsidRPr="00042C88">
        <w:rPr>
          <w:rFonts w:ascii="Calibri" w:eastAsia="Calibri" w:hAnsi="Calibri"/>
          <w:bCs/>
          <w:sz w:val="22"/>
          <w:szCs w:val="22"/>
        </w:rPr>
        <w:t xml:space="preserve">Coordinators </w:t>
      </w:r>
      <w:r w:rsidR="00D2614D" w:rsidRPr="00042C88">
        <w:rPr>
          <w:rFonts w:ascii="Calibri" w:eastAsia="Calibri" w:hAnsi="Calibri"/>
          <w:bCs/>
          <w:sz w:val="22"/>
          <w:szCs w:val="22"/>
        </w:rPr>
        <w:t xml:space="preserve">from </w:t>
      </w:r>
      <w:r w:rsidR="000D3A11" w:rsidRPr="00042C88">
        <w:rPr>
          <w:rFonts w:ascii="Calibri" w:eastAsia="Calibri" w:hAnsi="Calibri"/>
          <w:bCs/>
          <w:sz w:val="22"/>
          <w:szCs w:val="22"/>
        </w:rPr>
        <w:t xml:space="preserve">the participating TUDAs </w:t>
      </w:r>
      <w:r w:rsidR="00D2614D" w:rsidRPr="00042C88">
        <w:rPr>
          <w:rFonts w:ascii="Calibri" w:eastAsia="Calibri" w:hAnsi="Calibri"/>
          <w:bCs/>
          <w:sz w:val="22"/>
          <w:szCs w:val="22"/>
        </w:rPr>
        <w:t xml:space="preserve">will work with </w:t>
      </w:r>
      <w:r w:rsidR="00D86CCE" w:rsidRPr="00042C88">
        <w:rPr>
          <w:rFonts w:ascii="Calibri" w:eastAsia="Calibri" w:hAnsi="Calibri"/>
          <w:bCs/>
          <w:sz w:val="22"/>
          <w:szCs w:val="22"/>
        </w:rPr>
        <w:t xml:space="preserve">appropriate district staff </w:t>
      </w:r>
      <w:r w:rsidR="000D3A11" w:rsidRPr="00042C88">
        <w:rPr>
          <w:rFonts w:ascii="Calibri" w:eastAsia="Calibri" w:hAnsi="Calibri"/>
          <w:bCs/>
          <w:sz w:val="22"/>
          <w:szCs w:val="22"/>
        </w:rPr>
        <w:t xml:space="preserve">to collect the information needed for the study, </w:t>
      </w:r>
      <w:r w:rsidR="00D86CCE" w:rsidRPr="00042C88">
        <w:rPr>
          <w:rFonts w:ascii="Calibri" w:eastAsia="Calibri" w:hAnsi="Calibri"/>
          <w:bCs/>
          <w:sz w:val="22"/>
          <w:szCs w:val="22"/>
        </w:rPr>
        <w:t xml:space="preserve">and to provide </w:t>
      </w:r>
      <w:r w:rsidR="000D3A11" w:rsidRPr="00042C88">
        <w:rPr>
          <w:rFonts w:ascii="Calibri" w:eastAsia="Calibri" w:hAnsi="Calibri"/>
          <w:bCs/>
          <w:sz w:val="22"/>
          <w:szCs w:val="22"/>
        </w:rPr>
        <w:t>electronic submissions of the district-level course catalog and student transcript records</w:t>
      </w:r>
      <w:r w:rsidR="00D2614D" w:rsidRPr="00042C88">
        <w:rPr>
          <w:rFonts w:ascii="Calibri" w:eastAsia="Calibri" w:hAnsi="Calibri"/>
          <w:bCs/>
          <w:sz w:val="22"/>
          <w:szCs w:val="22"/>
        </w:rPr>
        <w:t>.</w:t>
      </w:r>
    </w:p>
    <w:p w:rsidR="00E018E8" w:rsidRPr="001F5949" w:rsidRDefault="004B5AEA" w:rsidP="00042C88">
      <w:pPr>
        <w:spacing w:after="120"/>
        <w:rPr>
          <w:rFonts w:ascii="Calibri" w:eastAsia="Calibri" w:hAnsi="Calibri" w:cs="Calibri"/>
          <w:sz w:val="22"/>
          <w:szCs w:val="22"/>
        </w:rPr>
      </w:pPr>
      <w:bookmarkStart w:id="18" w:name="_Toc462232462"/>
      <w:bookmarkStart w:id="19" w:name="_Toc314844478"/>
      <w:r w:rsidRPr="00042C88">
        <w:rPr>
          <w:rFonts w:ascii="Calibri" w:eastAsia="Calibri" w:hAnsi="Calibri"/>
          <w:bCs/>
          <w:sz w:val="22"/>
          <w:szCs w:val="22"/>
        </w:rPr>
        <w:t>Westat</w:t>
      </w:r>
      <w:bookmarkEnd w:id="19"/>
      <w:r w:rsidRPr="00042C88">
        <w:rPr>
          <w:rFonts w:ascii="Calibri" w:eastAsia="Calibri" w:hAnsi="Calibri"/>
          <w:bCs/>
          <w:sz w:val="22"/>
          <w:szCs w:val="22"/>
        </w:rPr>
        <w:t xml:space="preserve"> is the Sampling and Data Collection (SDC) contractor for NAEP. Westat will recruit the TUDAs to participate in the study, coordinate the catalog and transcript collection and transmittal process, and produce the data sets and analysis reports for the study.</w:t>
      </w:r>
      <w:r w:rsidR="00042C88">
        <w:rPr>
          <w:rFonts w:ascii="Calibri" w:eastAsia="Calibri" w:hAnsi="Calibri"/>
          <w:bCs/>
          <w:sz w:val="22"/>
          <w:szCs w:val="22"/>
        </w:rPr>
        <w:t xml:space="preserve"> </w:t>
      </w:r>
      <w:r w:rsidRPr="00042C88">
        <w:rPr>
          <w:rFonts w:ascii="Calibri" w:eastAsia="Calibri" w:hAnsi="Calibri"/>
          <w:bCs/>
          <w:sz w:val="22"/>
          <w:szCs w:val="22"/>
        </w:rPr>
        <w:t xml:space="preserve">Educational Testing Service </w:t>
      </w:r>
      <w:r w:rsidRPr="00042C88">
        <w:rPr>
          <w:rFonts w:ascii="Calibri" w:hAnsi="Calibri"/>
          <w:sz w:val="22"/>
          <w:szCs w:val="22"/>
        </w:rPr>
        <w:t>(ETS)</w:t>
      </w:r>
      <w:r>
        <w:rPr>
          <w:rFonts w:ascii="Calibri" w:hAnsi="Calibri"/>
          <w:sz w:val="22"/>
          <w:szCs w:val="22"/>
        </w:rPr>
        <w:t xml:space="preserve"> is the Data Analysis and Reporting (DAR) contractor for NAEP, providing </w:t>
      </w:r>
      <w:r w:rsidRPr="008F708E">
        <w:rPr>
          <w:rFonts w:ascii="Calibri" w:hAnsi="Calibri"/>
          <w:sz w:val="22"/>
          <w:szCs w:val="22"/>
        </w:rPr>
        <w:t>psychometric and statistical analyses to effectively model current and future assessment data</w:t>
      </w:r>
      <w:r>
        <w:rPr>
          <w:rFonts w:ascii="Calibri" w:hAnsi="Calibri"/>
          <w:sz w:val="22"/>
          <w:szCs w:val="22"/>
        </w:rPr>
        <w:t>. ETS will recondition the NAEP eighth-grade assessment scores for participating TUDAs in the MSTS.</w:t>
      </w:r>
    </w:p>
    <w:p w:rsidR="00E018E8" w:rsidRPr="000263A2" w:rsidRDefault="00E018E8" w:rsidP="00E018E8">
      <w:pPr>
        <w:pStyle w:val="Heading1"/>
        <w:numPr>
          <w:ilvl w:val="0"/>
          <w:numId w:val="53"/>
        </w:numPr>
        <w:spacing w:before="0" w:after="120"/>
        <w:ind w:hanging="720"/>
        <w:rPr>
          <w:rFonts w:eastAsia="Calibri"/>
        </w:rPr>
      </w:pPr>
      <w:r>
        <w:rPr>
          <w:rFonts w:eastAsia="Calibri"/>
          <w:lang w:val="en-US"/>
        </w:rPr>
        <w:t>Confidentiality and Data Security Procedures</w:t>
      </w:r>
    </w:p>
    <w:bookmarkEnd w:id="18"/>
    <w:p w:rsidR="0008053C" w:rsidRPr="00EA5E4D" w:rsidRDefault="0008053C" w:rsidP="00D7137F">
      <w:pPr>
        <w:spacing w:after="120"/>
        <w:rPr>
          <w:rFonts w:ascii="Calibri" w:hAnsi="Calibri"/>
          <w:sz w:val="22"/>
          <w:szCs w:val="22"/>
        </w:rPr>
      </w:pPr>
      <w:r w:rsidRPr="009A3008">
        <w:rPr>
          <w:rFonts w:ascii="Calibri" w:hAnsi="Calibri"/>
          <w:sz w:val="22"/>
          <w:szCs w:val="22"/>
        </w:rPr>
        <w:t xml:space="preserve">NAEP has policies and procedures that </w:t>
      </w:r>
      <w:r w:rsidR="004B5AEA">
        <w:rPr>
          <w:rFonts w:ascii="Calibri" w:hAnsi="Calibri"/>
          <w:sz w:val="22"/>
          <w:szCs w:val="22"/>
        </w:rPr>
        <w:t>dictate</w:t>
      </w:r>
      <w:r w:rsidR="00292537">
        <w:rPr>
          <w:rFonts w:ascii="Calibri" w:hAnsi="Calibri"/>
          <w:sz w:val="22"/>
          <w:szCs w:val="22"/>
        </w:rPr>
        <w:t xml:space="preserve"> student</w:t>
      </w:r>
      <w:r w:rsidR="004B5AEA">
        <w:rPr>
          <w:rFonts w:ascii="Calibri" w:hAnsi="Calibri"/>
          <w:sz w:val="22"/>
          <w:szCs w:val="22"/>
        </w:rPr>
        <w:t xml:space="preserve"> data</w:t>
      </w:r>
      <w:r w:rsidRPr="009A3008">
        <w:rPr>
          <w:rFonts w:ascii="Calibri" w:hAnsi="Calibri"/>
          <w:sz w:val="22"/>
          <w:szCs w:val="22"/>
        </w:rPr>
        <w:t xml:space="preserve"> security and confidentiality in compliance with legislation (Confidential Information Protection provisions of Title V, Subtitle A, Public Law 107-347</w:t>
      </w:r>
      <w:r w:rsidR="00A11FA8">
        <w:rPr>
          <w:rFonts w:ascii="Calibri" w:hAnsi="Calibri"/>
          <w:sz w:val="22"/>
          <w:szCs w:val="22"/>
        </w:rPr>
        <w:t>,</w:t>
      </w:r>
      <w:r w:rsidR="00266CA0">
        <w:rPr>
          <w:rFonts w:ascii="Calibri" w:hAnsi="Calibri"/>
          <w:sz w:val="22"/>
          <w:szCs w:val="22"/>
        </w:rPr>
        <w:t xml:space="preserve"> </w:t>
      </w:r>
      <w:r w:rsidRPr="009A3008">
        <w:rPr>
          <w:rFonts w:ascii="Calibri" w:hAnsi="Calibri"/>
          <w:sz w:val="22"/>
          <w:szCs w:val="22"/>
        </w:rPr>
        <w:t>the National Assessment of Educational Progress Authorization Act</w:t>
      </w:r>
      <w:r w:rsidR="00A11FA8">
        <w:rPr>
          <w:rFonts w:ascii="Calibri" w:hAnsi="Calibri"/>
          <w:sz w:val="22"/>
          <w:szCs w:val="22"/>
        </w:rPr>
        <w:t xml:space="preserve">, </w:t>
      </w:r>
      <w:r w:rsidR="00A11FA8" w:rsidRPr="008E07FF">
        <w:rPr>
          <w:rFonts w:ascii="Calibri" w:hAnsi="Calibri"/>
          <w:sz w:val="22"/>
          <w:szCs w:val="22"/>
        </w:rPr>
        <w:t xml:space="preserve">and the </w:t>
      </w:r>
      <w:r w:rsidR="00A11FA8" w:rsidRPr="0036062F">
        <w:rPr>
          <w:rFonts w:ascii="Calibri" w:hAnsi="Calibri"/>
          <w:iCs/>
          <w:sz w:val="22"/>
          <w:szCs w:val="22"/>
        </w:rPr>
        <w:t>Education Sciences Reform Act of 2002, 20 U.S.C §9573</w:t>
      </w:r>
      <w:r w:rsidRPr="00A11FA8">
        <w:rPr>
          <w:rFonts w:ascii="Calibri" w:hAnsi="Calibri"/>
          <w:sz w:val="22"/>
          <w:szCs w:val="22"/>
        </w:rPr>
        <w:t>)</w:t>
      </w:r>
      <w:r w:rsidRPr="009A3008">
        <w:rPr>
          <w:rFonts w:ascii="Calibri" w:hAnsi="Calibri"/>
          <w:sz w:val="22"/>
          <w:szCs w:val="22"/>
        </w:rPr>
        <w:t xml:space="preserve">. </w:t>
      </w:r>
      <w:r w:rsidR="00240FE7">
        <w:rPr>
          <w:rFonts w:ascii="Calibri" w:hAnsi="Calibri"/>
          <w:sz w:val="22"/>
          <w:szCs w:val="22"/>
        </w:rPr>
        <w:t>Specific to</w:t>
      </w:r>
      <w:r w:rsidRPr="009A3008">
        <w:rPr>
          <w:rFonts w:ascii="Calibri" w:hAnsi="Calibri"/>
          <w:sz w:val="22"/>
          <w:szCs w:val="22"/>
        </w:rPr>
        <w:t xml:space="preserve"> the NAEP </w:t>
      </w:r>
      <w:r w:rsidR="00240FE7">
        <w:rPr>
          <w:rFonts w:ascii="Calibri" w:hAnsi="Calibri"/>
          <w:sz w:val="22"/>
          <w:szCs w:val="22"/>
        </w:rPr>
        <w:t>program</w:t>
      </w:r>
      <w:r w:rsidRPr="009A3008">
        <w:rPr>
          <w:rFonts w:ascii="Calibri" w:hAnsi="Calibri"/>
          <w:sz w:val="22"/>
          <w:szCs w:val="22"/>
        </w:rPr>
        <w:t>, th</w:t>
      </w:r>
      <w:r>
        <w:rPr>
          <w:rFonts w:ascii="Calibri" w:hAnsi="Calibri"/>
          <w:sz w:val="22"/>
          <w:szCs w:val="22"/>
        </w:rPr>
        <w:t>e legislation</w:t>
      </w:r>
      <w:r w:rsidRPr="009A3008">
        <w:rPr>
          <w:rFonts w:ascii="Calibri" w:hAnsi="Calibri"/>
          <w:sz w:val="22"/>
          <w:szCs w:val="22"/>
        </w:rPr>
        <w:t xml:space="preserve"> ensure</w:t>
      </w:r>
      <w:r>
        <w:rPr>
          <w:rFonts w:ascii="Calibri" w:hAnsi="Calibri"/>
          <w:sz w:val="22"/>
          <w:szCs w:val="22"/>
        </w:rPr>
        <w:t>s</w:t>
      </w:r>
      <w:r w:rsidRPr="009A3008">
        <w:rPr>
          <w:rFonts w:ascii="Calibri" w:hAnsi="Calibri"/>
          <w:sz w:val="22"/>
          <w:szCs w:val="22"/>
        </w:rPr>
        <w:t xml:space="preserve"> that privacy, security, and confidentiality policies and procedures are in compliance with the Privacy Act of 1974 and its amendments, NCES Confidentiality Procedures, and the Department of Education </w:t>
      </w:r>
      <w:r>
        <w:rPr>
          <w:rFonts w:ascii="Calibri" w:hAnsi="Calibri"/>
          <w:sz w:val="22"/>
          <w:szCs w:val="22"/>
        </w:rPr>
        <w:t>Automated Data Processing (</w:t>
      </w:r>
      <w:r w:rsidRPr="009A3008">
        <w:rPr>
          <w:rFonts w:ascii="Calibri" w:hAnsi="Calibri"/>
          <w:sz w:val="22"/>
          <w:szCs w:val="22"/>
        </w:rPr>
        <w:t>ADP</w:t>
      </w:r>
      <w:r>
        <w:rPr>
          <w:rFonts w:ascii="Calibri" w:hAnsi="Calibri"/>
          <w:sz w:val="22"/>
          <w:szCs w:val="22"/>
        </w:rPr>
        <w:t>)</w:t>
      </w:r>
      <w:r w:rsidRPr="009A3008">
        <w:rPr>
          <w:rFonts w:ascii="Calibri" w:hAnsi="Calibri"/>
          <w:sz w:val="22"/>
          <w:szCs w:val="22"/>
        </w:rPr>
        <w:t xml:space="preserve"> Security manual.</w:t>
      </w:r>
    </w:p>
    <w:p w:rsidR="00266CA0" w:rsidRDefault="00F17C7D" w:rsidP="00D7137F">
      <w:pPr>
        <w:spacing w:after="120"/>
        <w:rPr>
          <w:rFonts w:ascii="Calibri" w:hAnsi="Calibri"/>
          <w:sz w:val="22"/>
          <w:szCs w:val="22"/>
        </w:rPr>
      </w:pPr>
      <w:r w:rsidRPr="009A3008">
        <w:rPr>
          <w:rFonts w:ascii="Calibri" w:hAnsi="Calibri"/>
          <w:sz w:val="22"/>
          <w:szCs w:val="22"/>
        </w:rPr>
        <w:t xml:space="preserve">NCES ensures that all current contractor policies and procedures are in compliance with all NAEP security and confidentiality requirements. In addition, all NAEP contractor staff </w:t>
      </w:r>
      <w:r w:rsidR="000263A2">
        <w:rPr>
          <w:rFonts w:ascii="Calibri" w:hAnsi="Calibri"/>
          <w:sz w:val="22"/>
          <w:szCs w:val="22"/>
        </w:rPr>
        <w:t xml:space="preserve">members </w:t>
      </w:r>
      <w:r w:rsidRPr="009A3008">
        <w:rPr>
          <w:rFonts w:ascii="Calibri" w:hAnsi="Calibri"/>
          <w:sz w:val="22"/>
          <w:szCs w:val="22"/>
        </w:rPr>
        <w:t>with access to confidential NAEP information are required to sign affidavit</w:t>
      </w:r>
      <w:r>
        <w:rPr>
          <w:rFonts w:ascii="Calibri" w:hAnsi="Calibri"/>
          <w:sz w:val="22"/>
          <w:szCs w:val="22"/>
        </w:rPr>
        <w:t>s</w:t>
      </w:r>
      <w:r w:rsidRPr="009A3008">
        <w:rPr>
          <w:rFonts w:ascii="Calibri" w:hAnsi="Calibri"/>
          <w:sz w:val="22"/>
          <w:szCs w:val="22"/>
        </w:rPr>
        <w:t xml:space="preserve"> of nondisclosure </w:t>
      </w:r>
      <w:r w:rsidR="00E86839">
        <w:rPr>
          <w:rFonts w:ascii="Calibri" w:hAnsi="Calibri"/>
          <w:sz w:val="22"/>
          <w:szCs w:val="22"/>
        </w:rPr>
        <w:t>affirming</w:t>
      </w:r>
      <w:r w:rsidRPr="009A3008">
        <w:rPr>
          <w:rFonts w:ascii="Calibri" w:hAnsi="Calibri"/>
          <w:sz w:val="22"/>
          <w:szCs w:val="22"/>
        </w:rPr>
        <w:t>, under severe penalty for unlawful action, that they will protect NAEP information from non-authorized access or disclosure</w:t>
      </w:r>
      <w:r w:rsidR="000F5E00" w:rsidRPr="00D15B5B">
        <w:rPr>
          <w:rFonts w:ascii="Calibri" w:hAnsi="Calibri"/>
          <w:sz w:val="22"/>
          <w:szCs w:val="22"/>
        </w:rPr>
        <w:t>.</w:t>
      </w:r>
      <w:r w:rsidR="00266CA0">
        <w:rPr>
          <w:rFonts w:ascii="Calibri" w:hAnsi="Calibri"/>
          <w:sz w:val="22"/>
          <w:szCs w:val="22"/>
        </w:rPr>
        <w:t xml:space="preserve"> </w:t>
      </w:r>
      <w:r w:rsidR="00F6778C" w:rsidRPr="00806E25">
        <w:rPr>
          <w:rFonts w:ascii="Calibri" w:hAnsi="Calibri"/>
          <w:sz w:val="22"/>
          <w:szCs w:val="22"/>
        </w:rPr>
        <w:t>A</w:t>
      </w:r>
      <w:r w:rsidR="00FE7621" w:rsidRPr="00806E25">
        <w:rPr>
          <w:rFonts w:ascii="Calibri" w:hAnsi="Calibri"/>
          <w:sz w:val="22"/>
          <w:szCs w:val="22"/>
        </w:rPr>
        <w:t xml:space="preserve">ppendix </w:t>
      </w:r>
      <w:r w:rsidR="0044435B">
        <w:rPr>
          <w:rFonts w:ascii="Calibri" w:hAnsi="Calibri"/>
          <w:sz w:val="22"/>
          <w:szCs w:val="22"/>
        </w:rPr>
        <w:t>M</w:t>
      </w:r>
      <w:r w:rsidR="0044435B" w:rsidRPr="00806E25">
        <w:rPr>
          <w:rFonts w:ascii="Calibri" w:hAnsi="Calibri"/>
          <w:sz w:val="22"/>
          <w:szCs w:val="22"/>
        </w:rPr>
        <w:t xml:space="preserve"> </w:t>
      </w:r>
      <w:r w:rsidR="000F5E00" w:rsidRPr="00D15B5B">
        <w:rPr>
          <w:rFonts w:ascii="Calibri" w:hAnsi="Calibri"/>
          <w:sz w:val="22"/>
          <w:szCs w:val="22"/>
        </w:rPr>
        <w:t>contains</w:t>
      </w:r>
      <w:r w:rsidR="000F5E00" w:rsidRPr="000F5E00">
        <w:rPr>
          <w:rFonts w:ascii="Calibri" w:hAnsi="Calibri"/>
          <w:sz w:val="22"/>
          <w:szCs w:val="22"/>
        </w:rPr>
        <w:t xml:space="preserve"> NCES Affidavit of Non</w:t>
      </w:r>
      <w:r w:rsidR="000F5E00">
        <w:rPr>
          <w:rFonts w:ascii="Calibri" w:hAnsi="Calibri"/>
          <w:sz w:val="22"/>
          <w:szCs w:val="22"/>
        </w:rPr>
        <w:t>dis</w:t>
      </w:r>
      <w:r w:rsidR="000F5E00" w:rsidRPr="000F5E00">
        <w:rPr>
          <w:rFonts w:ascii="Calibri" w:hAnsi="Calibri"/>
          <w:sz w:val="22"/>
          <w:szCs w:val="22"/>
        </w:rPr>
        <w:t>cl</w:t>
      </w:r>
      <w:r w:rsidR="000F5E00">
        <w:rPr>
          <w:rFonts w:ascii="Calibri" w:hAnsi="Calibri"/>
          <w:sz w:val="22"/>
          <w:szCs w:val="22"/>
        </w:rPr>
        <w:t>o</w:t>
      </w:r>
      <w:r w:rsidR="000F5E00" w:rsidRPr="000F5E00">
        <w:rPr>
          <w:rFonts w:ascii="Calibri" w:hAnsi="Calibri"/>
          <w:sz w:val="22"/>
          <w:szCs w:val="22"/>
        </w:rPr>
        <w:t>sure tha</w:t>
      </w:r>
      <w:r w:rsidR="000F5E00">
        <w:rPr>
          <w:rFonts w:ascii="Calibri" w:hAnsi="Calibri"/>
          <w:sz w:val="22"/>
          <w:szCs w:val="22"/>
        </w:rPr>
        <w:t>t</w:t>
      </w:r>
      <w:r w:rsidR="000F5E00" w:rsidRPr="000F5E00">
        <w:rPr>
          <w:rFonts w:ascii="Calibri" w:hAnsi="Calibri"/>
          <w:sz w:val="22"/>
          <w:szCs w:val="22"/>
        </w:rPr>
        <w:t xml:space="preserve"> all personnel who work on NAEP are required to sign</w:t>
      </w:r>
      <w:r w:rsidRPr="009A3008">
        <w:rPr>
          <w:rFonts w:ascii="Calibri" w:hAnsi="Calibri"/>
          <w:sz w:val="22"/>
          <w:szCs w:val="22"/>
        </w:rPr>
        <w:t>.</w:t>
      </w:r>
    </w:p>
    <w:p w:rsidR="006C1616" w:rsidRPr="0036062F" w:rsidRDefault="00F17C7D" w:rsidP="006C1616">
      <w:pPr>
        <w:widowControl w:val="0"/>
        <w:spacing w:after="120"/>
        <w:rPr>
          <w:rFonts w:ascii="Calibri" w:hAnsi="Calibri" w:cs="Calibri"/>
          <w:sz w:val="22"/>
          <w:szCs w:val="22"/>
        </w:rPr>
      </w:pPr>
      <w:r w:rsidRPr="009A3008">
        <w:rPr>
          <w:rFonts w:ascii="Calibri" w:eastAsia="Cambria" w:hAnsi="Calibri"/>
          <w:spacing w:val="1"/>
          <w:sz w:val="22"/>
          <w:szCs w:val="22"/>
        </w:rPr>
        <w:t>N</w:t>
      </w:r>
      <w:r w:rsidRPr="009A3008">
        <w:rPr>
          <w:rFonts w:ascii="Calibri" w:eastAsia="Cambria" w:hAnsi="Calibri"/>
          <w:spacing w:val="-1"/>
          <w:sz w:val="22"/>
          <w:szCs w:val="22"/>
        </w:rPr>
        <w:t>A</w:t>
      </w:r>
      <w:r w:rsidRPr="009A3008">
        <w:rPr>
          <w:rFonts w:ascii="Calibri" w:eastAsia="Cambria" w:hAnsi="Calibri"/>
          <w:sz w:val="22"/>
          <w:szCs w:val="22"/>
        </w:rPr>
        <w:t>EP</w:t>
      </w:r>
      <w:r w:rsidRPr="009A3008">
        <w:rPr>
          <w:rFonts w:ascii="Calibri" w:eastAsia="Cambria" w:hAnsi="Calibri"/>
          <w:spacing w:val="-1"/>
          <w:sz w:val="22"/>
          <w:szCs w:val="22"/>
        </w:rPr>
        <w:t xml:space="preserve"> </w:t>
      </w:r>
      <w:r w:rsidRPr="009A3008">
        <w:rPr>
          <w:rFonts w:ascii="Calibri" w:eastAsia="Cambria" w:hAnsi="Calibri"/>
          <w:spacing w:val="1"/>
          <w:sz w:val="22"/>
          <w:szCs w:val="22"/>
        </w:rPr>
        <w:t>c</w:t>
      </w:r>
      <w:r w:rsidRPr="009A3008">
        <w:rPr>
          <w:rFonts w:ascii="Calibri" w:eastAsia="Cambria" w:hAnsi="Calibri"/>
          <w:spacing w:val="-2"/>
          <w:sz w:val="22"/>
          <w:szCs w:val="22"/>
        </w:rPr>
        <w:t>o</w:t>
      </w:r>
      <w:r w:rsidRPr="009A3008">
        <w:rPr>
          <w:rFonts w:ascii="Calibri" w:eastAsia="Cambria" w:hAnsi="Calibri"/>
          <w:spacing w:val="1"/>
          <w:sz w:val="22"/>
          <w:szCs w:val="22"/>
        </w:rPr>
        <w:t>m</w:t>
      </w:r>
      <w:r w:rsidRPr="009A3008">
        <w:rPr>
          <w:rFonts w:ascii="Calibri" w:eastAsia="Cambria" w:hAnsi="Calibri"/>
          <w:sz w:val="22"/>
          <w:szCs w:val="22"/>
        </w:rPr>
        <w:t>p</w:t>
      </w:r>
      <w:r w:rsidRPr="009A3008">
        <w:rPr>
          <w:rFonts w:ascii="Calibri" w:eastAsia="Cambria" w:hAnsi="Calibri"/>
          <w:spacing w:val="-3"/>
          <w:sz w:val="22"/>
          <w:szCs w:val="22"/>
        </w:rPr>
        <w:t>l</w:t>
      </w:r>
      <w:r w:rsidRPr="009A3008">
        <w:rPr>
          <w:rFonts w:ascii="Calibri" w:eastAsia="Cambria" w:hAnsi="Calibri"/>
          <w:spacing w:val="1"/>
          <w:sz w:val="22"/>
          <w:szCs w:val="22"/>
        </w:rPr>
        <w:t>i</w:t>
      </w:r>
      <w:r w:rsidRPr="009A3008">
        <w:rPr>
          <w:rFonts w:ascii="Calibri" w:eastAsia="Cambria" w:hAnsi="Calibri"/>
          <w:spacing w:val="-2"/>
          <w:sz w:val="22"/>
          <w:szCs w:val="22"/>
        </w:rPr>
        <w:t>e</w:t>
      </w:r>
      <w:r w:rsidRPr="009A3008">
        <w:rPr>
          <w:rFonts w:ascii="Calibri" w:eastAsia="Cambria" w:hAnsi="Calibri"/>
          <w:sz w:val="22"/>
          <w:szCs w:val="22"/>
        </w:rPr>
        <w:t>s</w:t>
      </w:r>
      <w:r w:rsidRPr="009A3008">
        <w:rPr>
          <w:rFonts w:ascii="Calibri" w:eastAsia="Cambria" w:hAnsi="Calibri"/>
          <w:spacing w:val="1"/>
          <w:sz w:val="22"/>
          <w:szCs w:val="22"/>
        </w:rPr>
        <w:t xml:space="preserve"> </w:t>
      </w:r>
      <w:r w:rsidRPr="009A3008">
        <w:rPr>
          <w:rFonts w:ascii="Calibri" w:eastAsia="Cambria" w:hAnsi="Calibri"/>
          <w:spacing w:val="-1"/>
          <w:sz w:val="22"/>
          <w:szCs w:val="22"/>
        </w:rPr>
        <w:t>w</w:t>
      </w:r>
      <w:r w:rsidRPr="009A3008">
        <w:rPr>
          <w:rFonts w:ascii="Calibri" w:eastAsia="Cambria" w:hAnsi="Calibri"/>
          <w:spacing w:val="1"/>
          <w:sz w:val="22"/>
          <w:szCs w:val="22"/>
        </w:rPr>
        <w:t>i</w:t>
      </w:r>
      <w:r w:rsidRPr="009A3008">
        <w:rPr>
          <w:rFonts w:ascii="Calibri" w:eastAsia="Cambria" w:hAnsi="Calibri"/>
          <w:sz w:val="22"/>
          <w:szCs w:val="22"/>
        </w:rPr>
        <w:t xml:space="preserve">th </w:t>
      </w:r>
      <w:r w:rsidR="00042C88">
        <w:rPr>
          <w:rFonts w:ascii="Calibri" w:eastAsia="Cambria" w:hAnsi="Calibri"/>
          <w:sz w:val="22"/>
          <w:szCs w:val="22"/>
        </w:rPr>
        <w:t xml:space="preserve">the </w:t>
      </w:r>
      <w:r>
        <w:rPr>
          <w:rFonts w:ascii="Calibri" w:eastAsia="Cambria" w:hAnsi="Calibri"/>
          <w:sz w:val="22"/>
          <w:szCs w:val="22"/>
        </w:rPr>
        <w:t>Family Educational Rights and Privacy Act (</w:t>
      </w:r>
      <w:r w:rsidRPr="009A3008">
        <w:rPr>
          <w:rFonts w:ascii="Calibri" w:eastAsia="Cambria" w:hAnsi="Calibri"/>
          <w:spacing w:val="-1"/>
          <w:sz w:val="22"/>
          <w:szCs w:val="22"/>
        </w:rPr>
        <w:t>F</w:t>
      </w:r>
      <w:r w:rsidRPr="009A3008">
        <w:rPr>
          <w:rFonts w:ascii="Calibri" w:eastAsia="Cambria" w:hAnsi="Calibri"/>
          <w:sz w:val="22"/>
          <w:szCs w:val="22"/>
        </w:rPr>
        <w:t>E</w:t>
      </w:r>
      <w:r w:rsidRPr="009A3008">
        <w:rPr>
          <w:rFonts w:ascii="Calibri" w:eastAsia="Cambria" w:hAnsi="Calibri"/>
          <w:spacing w:val="-2"/>
          <w:sz w:val="22"/>
          <w:szCs w:val="22"/>
        </w:rPr>
        <w:t>R</w:t>
      </w:r>
      <w:r w:rsidRPr="009A3008">
        <w:rPr>
          <w:rFonts w:ascii="Calibri" w:eastAsia="Cambria" w:hAnsi="Calibri"/>
          <w:sz w:val="22"/>
          <w:szCs w:val="22"/>
        </w:rPr>
        <w:t>PA</w:t>
      </w:r>
      <w:r>
        <w:rPr>
          <w:rFonts w:ascii="Calibri" w:eastAsia="Cambria" w:hAnsi="Calibri"/>
          <w:sz w:val="22"/>
          <w:szCs w:val="22"/>
        </w:rPr>
        <w:t>)</w:t>
      </w:r>
      <w:r w:rsidR="006C1616">
        <w:rPr>
          <w:rFonts w:ascii="Calibri" w:eastAsia="Cambria" w:hAnsi="Calibri"/>
          <w:spacing w:val="-1"/>
          <w:sz w:val="22"/>
          <w:szCs w:val="22"/>
        </w:rPr>
        <w:t>. Student transcript disclosure is permitted under FERPA’s</w:t>
      </w:r>
      <w:r w:rsidR="005D7739">
        <w:rPr>
          <w:rFonts w:ascii="Calibri" w:eastAsia="Cambria" w:hAnsi="Calibri"/>
          <w:spacing w:val="-1"/>
          <w:sz w:val="22"/>
          <w:szCs w:val="22"/>
        </w:rPr>
        <w:t xml:space="preserve"> </w:t>
      </w:r>
      <w:r w:rsidR="006C1616" w:rsidRPr="0036062F">
        <w:rPr>
          <w:rFonts w:ascii="Calibri" w:hAnsi="Calibri" w:cs="Calibri"/>
          <w:sz w:val="22"/>
          <w:szCs w:val="22"/>
        </w:rPr>
        <w:t xml:space="preserve">exception to the general consent requirement that permits disclosures to authorized representatives of the Secretary for the purpose of evaluating Federally supported education programs (34 CFR </w:t>
      </w:r>
      <w:r w:rsidR="00042C88">
        <w:rPr>
          <w:rFonts w:ascii="Calibri" w:hAnsi="Calibri" w:cs="Calibri"/>
          <w:sz w:val="22"/>
          <w:szCs w:val="22"/>
        </w:rPr>
        <w:t>§§ 99.31 (a)(3)(iii) and 99.35)</w:t>
      </w:r>
      <w:r w:rsidR="006C1616" w:rsidRPr="0036062F">
        <w:rPr>
          <w:rFonts w:ascii="Calibri" w:hAnsi="Calibri" w:cs="Calibri"/>
          <w:sz w:val="22"/>
          <w:szCs w:val="22"/>
        </w:rPr>
        <w:t>.</w:t>
      </w:r>
    </w:p>
    <w:p w:rsidR="00F17C7D" w:rsidRDefault="00F17C7D" w:rsidP="00D7137F">
      <w:pPr>
        <w:spacing w:after="120"/>
        <w:rPr>
          <w:rFonts w:ascii="Calibri" w:eastAsia="Calibri" w:hAnsi="Calibri"/>
          <w:b/>
          <w:sz w:val="22"/>
          <w:szCs w:val="22"/>
        </w:rPr>
      </w:pPr>
      <w:r w:rsidRPr="009A3008">
        <w:rPr>
          <w:rFonts w:ascii="Calibri" w:eastAsia="Cambria" w:hAnsi="Calibri"/>
          <w:sz w:val="22"/>
          <w:szCs w:val="22"/>
        </w:rPr>
        <w:t>C</w:t>
      </w:r>
      <w:r w:rsidRPr="009A3008">
        <w:rPr>
          <w:rFonts w:ascii="Calibri" w:eastAsia="Cambria" w:hAnsi="Calibri"/>
          <w:spacing w:val="1"/>
          <w:sz w:val="22"/>
          <w:szCs w:val="22"/>
        </w:rPr>
        <w:t>o</w:t>
      </w:r>
      <w:r w:rsidRPr="009A3008">
        <w:rPr>
          <w:rFonts w:ascii="Calibri" w:eastAsia="Cambria" w:hAnsi="Calibri"/>
          <w:spacing w:val="-1"/>
          <w:sz w:val="22"/>
          <w:szCs w:val="22"/>
        </w:rPr>
        <w:t>n</w:t>
      </w:r>
      <w:r w:rsidRPr="009A3008">
        <w:rPr>
          <w:rFonts w:ascii="Calibri" w:eastAsia="Cambria" w:hAnsi="Calibri"/>
          <w:sz w:val="22"/>
          <w:szCs w:val="22"/>
        </w:rPr>
        <w:t>f</w:t>
      </w:r>
      <w:r w:rsidRPr="009A3008">
        <w:rPr>
          <w:rFonts w:ascii="Calibri" w:eastAsia="Cambria" w:hAnsi="Calibri"/>
          <w:spacing w:val="-1"/>
          <w:sz w:val="22"/>
          <w:szCs w:val="22"/>
        </w:rPr>
        <w:t>i</w:t>
      </w:r>
      <w:r w:rsidRPr="009A3008">
        <w:rPr>
          <w:rFonts w:ascii="Calibri" w:eastAsia="Cambria" w:hAnsi="Calibri"/>
          <w:sz w:val="22"/>
          <w:szCs w:val="22"/>
        </w:rPr>
        <w:t>de</w:t>
      </w:r>
      <w:r w:rsidRPr="009A3008">
        <w:rPr>
          <w:rFonts w:ascii="Calibri" w:eastAsia="Cambria" w:hAnsi="Calibri"/>
          <w:spacing w:val="-1"/>
          <w:sz w:val="22"/>
          <w:szCs w:val="22"/>
        </w:rPr>
        <w:t>n</w:t>
      </w:r>
      <w:r w:rsidRPr="009A3008">
        <w:rPr>
          <w:rFonts w:ascii="Calibri" w:eastAsia="Cambria" w:hAnsi="Calibri"/>
          <w:sz w:val="22"/>
          <w:szCs w:val="22"/>
        </w:rPr>
        <w:t>t</w:t>
      </w:r>
      <w:r w:rsidRPr="009A3008">
        <w:rPr>
          <w:rFonts w:ascii="Calibri" w:eastAsia="Cambria" w:hAnsi="Calibri"/>
          <w:spacing w:val="1"/>
          <w:sz w:val="22"/>
          <w:szCs w:val="22"/>
        </w:rPr>
        <w:t>i</w:t>
      </w:r>
      <w:r w:rsidRPr="009A3008">
        <w:rPr>
          <w:rFonts w:ascii="Calibri" w:eastAsia="Cambria" w:hAnsi="Calibri"/>
          <w:spacing w:val="-2"/>
          <w:sz w:val="22"/>
          <w:szCs w:val="22"/>
        </w:rPr>
        <w:t>a</w:t>
      </w:r>
      <w:r w:rsidRPr="009A3008">
        <w:rPr>
          <w:rFonts w:ascii="Calibri" w:eastAsia="Cambria" w:hAnsi="Calibri"/>
          <w:sz w:val="22"/>
          <w:szCs w:val="22"/>
        </w:rPr>
        <w:t>l info</w:t>
      </w:r>
      <w:r w:rsidRPr="009A3008">
        <w:rPr>
          <w:rFonts w:ascii="Calibri" w:eastAsia="Cambria" w:hAnsi="Calibri"/>
          <w:spacing w:val="-2"/>
          <w:sz w:val="22"/>
          <w:szCs w:val="22"/>
        </w:rPr>
        <w:t>r</w:t>
      </w:r>
      <w:r w:rsidRPr="009A3008">
        <w:rPr>
          <w:rFonts w:ascii="Calibri" w:eastAsia="Cambria" w:hAnsi="Calibri"/>
          <w:spacing w:val="1"/>
          <w:sz w:val="22"/>
          <w:szCs w:val="22"/>
        </w:rPr>
        <w:t>m</w:t>
      </w:r>
      <w:r w:rsidRPr="009A3008">
        <w:rPr>
          <w:rFonts w:ascii="Calibri" w:eastAsia="Cambria" w:hAnsi="Calibri"/>
          <w:sz w:val="22"/>
          <w:szCs w:val="22"/>
        </w:rPr>
        <w:t>a</w:t>
      </w:r>
      <w:r w:rsidRPr="009A3008">
        <w:rPr>
          <w:rFonts w:ascii="Calibri" w:eastAsia="Cambria" w:hAnsi="Calibri"/>
          <w:spacing w:val="-3"/>
          <w:sz w:val="22"/>
          <w:szCs w:val="22"/>
        </w:rPr>
        <w:t>t</w:t>
      </w:r>
      <w:r w:rsidRPr="009A3008">
        <w:rPr>
          <w:rFonts w:ascii="Calibri" w:eastAsia="Cambria" w:hAnsi="Calibri"/>
          <w:spacing w:val="1"/>
          <w:sz w:val="22"/>
          <w:szCs w:val="22"/>
        </w:rPr>
        <w:t>i</w:t>
      </w:r>
      <w:r w:rsidRPr="009A3008">
        <w:rPr>
          <w:rFonts w:ascii="Calibri" w:eastAsia="Cambria" w:hAnsi="Calibri"/>
          <w:sz w:val="22"/>
          <w:szCs w:val="22"/>
        </w:rPr>
        <w:t>on</w:t>
      </w:r>
      <w:r w:rsidRPr="009A3008">
        <w:rPr>
          <w:rFonts w:ascii="Calibri" w:eastAsia="Cambria" w:hAnsi="Calibri"/>
          <w:spacing w:val="-1"/>
          <w:sz w:val="22"/>
          <w:szCs w:val="22"/>
        </w:rPr>
        <w:t xml:space="preserve"> i</w:t>
      </w:r>
      <w:r w:rsidRPr="009A3008">
        <w:rPr>
          <w:rFonts w:ascii="Calibri" w:eastAsia="Cambria" w:hAnsi="Calibri"/>
          <w:sz w:val="22"/>
          <w:szCs w:val="22"/>
        </w:rPr>
        <w:t>s</w:t>
      </w:r>
      <w:r w:rsidRPr="009A3008">
        <w:rPr>
          <w:rFonts w:ascii="Calibri" w:eastAsia="Cambria" w:hAnsi="Calibri"/>
          <w:spacing w:val="1"/>
          <w:sz w:val="22"/>
          <w:szCs w:val="22"/>
        </w:rPr>
        <w:t xml:space="preserve"> </w:t>
      </w:r>
      <w:r w:rsidRPr="009A3008">
        <w:rPr>
          <w:rFonts w:ascii="Calibri" w:eastAsia="Cambria" w:hAnsi="Calibri"/>
          <w:spacing w:val="-1"/>
          <w:sz w:val="22"/>
          <w:szCs w:val="22"/>
        </w:rPr>
        <w:t>p</w:t>
      </w:r>
      <w:r w:rsidRPr="009A3008">
        <w:rPr>
          <w:rFonts w:ascii="Calibri" w:eastAsia="Cambria" w:hAnsi="Calibri"/>
          <w:sz w:val="22"/>
          <w:szCs w:val="22"/>
        </w:rPr>
        <w:t>rot</w:t>
      </w:r>
      <w:r w:rsidRPr="009A3008">
        <w:rPr>
          <w:rFonts w:ascii="Calibri" w:eastAsia="Cambria" w:hAnsi="Calibri"/>
          <w:spacing w:val="-2"/>
          <w:sz w:val="22"/>
          <w:szCs w:val="22"/>
        </w:rPr>
        <w:t>e</w:t>
      </w:r>
      <w:r w:rsidRPr="009A3008">
        <w:rPr>
          <w:rFonts w:ascii="Calibri" w:eastAsia="Cambria" w:hAnsi="Calibri"/>
          <w:spacing w:val="1"/>
          <w:sz w:val="22"/>
          <w:szCs w:val="22"/>
        </w:rPr>
        <w:t>c</w:t>
      </w:r>
      <w:r w:rsidRPr="009A3008">
        <w:rPr>
          <w:rFonts w:ascii="Calibri" w:eastAsia="Cambria" w:hAnsi="Calibri"/>
          <w:sz w:val="22"/>
          <w:szCs w:val="22"/>
        </w:rPr>
        <w:t>ted d</w:t>
      </w:r>
      <w:r w:rsidRPr="009A3008">
        <w:rPr>
          <w:rFonts w:ascii="Calibri" w:eastAsia="Cambria" w:hAnsi="Calibri"/>
          <w:spacing w:val="-2"/>
          <w:sz w:val="22"/>
          <w:szCs w:val="22"/>
        </w:rPr>
        <w:t>u</w:t>
      </w:r>
      <w:r w:rsidRPr="009A3008">
        <w:rPr>
          <w:rFonts w:ascii="Calibri" w:eastAsia="Cambria" w:hAnsi="Calibri"/>
          <w:sz w:val="22"/>
          <w:szCs w:val="22"/>
        </w:rPr>
        <w:t>r</w:t>
      </w:r>
      <w:r w:rsidRPr="009A3008">
        <w:rPr>
          <w:rFonts w:ascii="Calibri" w:eastAsia="Cambria" w:hAnsi="Calibri"/>
          <w:spacing w:val="1"/>
          <w:sz w:val="22"/>
          <w:szCs w:val="22"/>
        </w:rPr>
        <w:t>i</w:t>
      </w:r>
      <w:r w:rsidRPr="009A3008">
        <w:rPr>
          <w:rFonts w:ascii="Calibri" w:eastAsia="Cambria" w:hAnsi="Calibri"/>
          <w:spacing w:val="-1"/>
          <w:sz w:val="22"/>
          <w:szCs w:val="22"/>
        </w:rPr>
        <w:t>n</w:t>
      </w:r>
      <w:r w:rsidRPr="009A3008">
        <w:rPr>
          <w:rFonts w:ascii="Calibri" w:eastAsia="Cambria" w:hAnsi="Calibri"/>
          <w:sz w:val="22"/>
          <w:szCs w:val="22"/>
        </w:rPr>
        <w:t>g</w:t>
      </w:r>
      <w:r w:rsidRPr="009A3008">
        <w:rPr>
          <w:rFonts w:ascii="Calibri" w:eastAsia="Cambria" w:hAnsi="Calibri"/>
          <w:spacing w:val="-1"/>
          <w:sz w:val="22"/>
          <w:szCs w:val="22"/>
        </w:rPr>
        <w:t xml:space="preserve"> t</w:t>
      </w:r>
      <w:r w:rsidRPr="009A3008">
        <w:rPr>
          <w:rFonts w:ascii="Calibri" w:eastAsia="Cambria" w:hAnsi="Calibri"/>
          <w:sz w:val="22"/>
          <w:szCs w:val="22"/>
        </w:rPr>
        <w:t>ra</w:t>
      </w:r>
      <w:r w:rsidRPr="009A3008">
        <w:rPr>
          <w:rFonts w:ascii="Calibri" w:eastAsia="Cambria" w:hAnsi="Calibri"/>
          <w:spacing w:val="-1"/>
          <w:sz w:val="22"/>
          <w:szCs w:val="22"/>
        </w:rPr>
        <w:t>nsm</w:t>
      </w:r>
      <w:r w:rsidRPr="009A3008">
        <w:rPr>
          <w:rFonts w:ascii="Calibri" w:eastAsia="Cambria" w:hAnsi="Calibri"/>
          <w:spacing w:val="1"/>
          <w:sz w:val="22"/>
          <w:szCs w:val="22"/>
        </w:rPr>
        <w:t>i</w:t>
      </w:r>
      <w:r w:rsidRPr="009A3008">
        <w:rPr>
          <w:rFonts w:ascii="Calibri" w:eastAsia="Cambria" w:hAnsi="Calibri"/>
          <w:spacing w:val="-1"/>
          <w:sz w:val="22"/>
          <w:szCs w:val="22"/>
        </w:rPr>
        <w:t>s</w:t>
      </w:r>
      <w:r w:rsidRPr="009A3008">
        <w:rPr>
          <w:rFonts w:ascii="Calibri" w:eastAsia="Cambria" w:hAnsi="Calibri"/>
          <w:spacing w:val="1"/>
          <w:sz w:val="22"/>
          <w:szCs w:val="22"/>
        </w:rPr>
        <w:t>s</w:t>
      </w:r>
      <w:r w:rsidRPr="009A3008">
        <w:rPr>
          <w:rFonts w:ascii="Calibri" w:eastAsia="Cambria" w:hAnsi="Calibri"/>
          <w:spacing w:val="-1"/>
          <w:sz w:val="22"/>
          <w:szCs w:val="22"/>
        </w:rPr>
        <w:t>i</w:t>
      </w:r>
      <w:r w:rsidRPr="009A3008">
        <w:rPr>
          <w:rFonts w:ascii="Calibri" w:eastAsia="Cambria" w:hAnsi="Calibri"/>
          <w:sz w:val="22"/>
          <w:szCs w:val="22"/>
        </w:rPr>
        <w:t>on</w:t>
      </w:r>
      <w:r w:rsidRPr="009A3008">
        <w:rPr>
          <w:rFonts w:ascii="Calibri" w:eastAsia="Cambria" w:hAnsi="Calibri"/>
          <w:spacing w:val="-1"/>
          <w:sz w:val="22"/>
          <w:szCs w:val="22"/>
        </w:rPr>
        <w:t xml:space="preserve"> </w:t>
      </w:r>
      <w:r w:rsidRPr="009A3008">
        <w:rPr>
          <w:rFonts w:ascii="Calibri" w:eastAsia="Cambria" w:hAnsi="Calibri"/>
          <w:sz w:val="22"/>
          <w:szCs w:val="22"/>
        </w:rPr>
        <w:t>to a</w:t>
      </w:r>
      <w:r w:rsidRPr="009A3008">
        <w:rPr>
          <w:rFonts w:ascii="Calibri" w:eastAsia="Cambria" w:hAnsi="Calibri"/>
          <w:spacing w:val="-1"/>
          <w:sz w:val="22"/>
          <w:szCs w:val="22"/>
        </w:rPr>
        <w:t>n</w:t>
      </w:r>
      <w:r w:rsidRPr="009A3008">
        <w:rPr>
          <w:rFonts w:ascii="Calibri" w:eastAsia="Cambria" w:hAnsi="Calibri"/>
          <w:sz w:val="22"/>
          <w:szCs w:val="22"/>
        </w:rPr>
        <w:t>d fr</w:t>
      </w:r>
      <w:r w:rsidRPr="009A3008">
        <w:rPr>
          <w:rFonts w:ascii="Calibri" w:eastAsia="Cambria" w:hAnsi="Calibri"/>
          <w:spacing w:val="-2"/>
          <w:sz w:val="22"/>
          <w:szCs w:val="22"/>
        </w:rPr>
        <w:t>o</w:t>
      </w:r>
      <w:r w:rsidRPr="009A3008">
        <w:rPr>
          <w:rFonts w:ascii="Calibri" w:eastAsia="Cambria" w:hAnsi="Calibri"/>
          <w:sz w:val="22"/>
          <w:szCs w:val="22"/>
        </w:rPr>
        <w:t>m</w:t>
      </w:r>
      <w:r w:rsidRPr="009A3008">
        <w:rPr>
          <w:rFonts w:ascii="Calibri" w:eastAsia="Cambria" w:hAnsi="Calibri"/>
          <w:spacing w:val="1"/>
          <w:sz w:val="22"/>
          <w:szCs w:val="22"/>
        </w:rPr>
        <w:t xml:space="preserve"> </w:t>
      </w:r>
      <w:r w:rsidRPr="009A3008">
        <w:rPr>
          <w:rFonts w:ascii="Calibri" w:eastAsia="Cambria" w:hAnsi="Calibri"/>
          <w:sz w:val="22"/>
          <w:szCs w:val="22"/>
        </w:rPr>
        <w:t>NAEP</w:t>
      </w:r>
      <w:r w:rsidRPr="009A3008">
        <w:rPr>
          <w:rFonts w:ascii="Calibri" w:eastAsia="Cambria" w:hAnsi="Calibri"/>
          <w:spacing w:val="-4"/>
          <w:sz w:val="22"/>
          <w:szCs w:val="22"/>
        </w:rPr>
        <w:t xml:space="preserve"> </w:t>
      </w:r>
      <w:r w:rsidRPr="009A3008">
        <w:rPr>
          <w:rFonts w:ascii="Calibri" w:eastAsia="Cambria" w:hAnsi="Calibri"/>
          <w:spacing w:val="-1"/>
          <w:sz w:val="22"/>
          <w:szCs w:val="22"/>
        </w:rPr>
        <w:t>sy</w:t>
      </w:r>
      <w:r w:rsidRPr="009A3008">
        <w:rPr>
          <w:rFonts w:ascii="Calibri" w:eastAsia="Cambria" w:hAnsi="Calibri"/>
          <w:spacing w:val="1"/>
          <w:sz w:val="22"/>
          <w:szCs w:val="22"/>
        </w:rPr>
        <w:t>s</w:t>
      </w:r>
      <w:r w:rsidRPr="009A3008">
        <w:rPr>
          <w:rFonts w:ascii="Calibri" w:eastAsia="Cambria" w:hAnsi="Calibri"/>
          <w:sz w:val="22"/>
          <w:szCs w:val="22"/>
        </w:rPr>
        <w:t>te</w:t>
      </w:r>
      <w:r w:rsidRPr="009A3008">
        <w:rPr>
          <w:rFonts w:ascii="Calibri" w:eastAsia="Cambria" w:hAnsi="Calibri"/>
          <w:spacing w:val="-1"/>
          <w:sz w:val="22"/>
          <w:szCs w:val="22"/>
        </w:rPr>
        <w:t>m</w:t>
      </w:r>
      <w:r w:rsidRPr="009A3008">
        <w:rPr>
          <w:rFonts w:ascii="Calibri" w:eastAsia="Cambria" w:hAnsi="Calibri"/>
          <w:sz w:val="22"/>
          <w:szCs w:val="22"/>
        </w:rPr>
        <w:t>s</w:t>
      </w:r>
      <w:r w:rsidRPr="009A3008">
        <w:rPr>
          <w:rFonts w:ascii="Calibri" w:eastAsia="Cambria" w:hAnsi="Calibri"/>
          <w:spacing w:val="1"/>
          <w:sz w:val="22"/>
          <w:szCs w:val="22"/>
        </w:rPr>
        <w:t xml:space="preserve"> </w:t>
      </w:r>
      <w:r w:rsidRPr="009A3008">
        <w:rPr>
          <w:rFonts w:ascii="Calibri" w:eastAsia="Cambria" w:hAnsi="Calibri"/>
          <w:spacing w:val="-1"/>
          <w:sz w:val="22"/>
          <w:szCs w:val="22"/>
        </w:rPr>
        <w:t>b</w:t>
      </w:r>
      <w:r w:rsidRPr="009A3008">
        <w:rPr>
          <w:rFonts w:ascii="Calibri" w:eastAsia="Cambria" w:hAnsi="Calibri"/>
          <w:sz w:val="22"/>
          <w:szCs w:val="22"/>
        </w:rPr>
        <w:t>y</w:t>
      </w:r>
      <w:r w:rsidRPr="009A3008">
        <w:rPr>
          <w:rFonts w:ascii="Calibri" w:eastAsia="Cambria" w:hAnsi="Calibri"/>
          <w:spacing w:val="-1"/>
          <w:sz w:val="22"/>
          <w:szCs w:val="22"/>
        </w:rPr>
        <w:t xml:space="preserve"> </w:t>
      </w:r>
      <w:r w:rsidR="00292537" w:rsidRPr="009A3008">
        <w:rPr>
          <w:rFonts w:ascii="Calibri" w:eastAsia="Cambria" w:hAnsi="Calibri"/>
          <w:sz w:val="22"/>
          <w:szCs w:val="22"/>
        </w:rPr>
        <w:t>the use of robust secure file transfer proto</w:t>
      </w:r>
      <w:r w:rsidR="00292537" w:rsidRPr="00EA5E4D">
        <w:rPr>
          <w:rFonts w:ascii="Calibri" w:eastAsia="Cambria" w:hAnsi="Calibri"/>
          <w:sz w:val="22"/>
          <w:szCs w:val="22"/>
        </w:rPr>
        <w:t>co</w:t>
      </w:r>
      <w:r w:rsidR="00292537" w:rsidRPr="009A3008">
        <w:rPr>
          <w:rFonts w:ascii="Calibri" w:eastAsia="Cambria" w:hAnsi="Calibri"/>
          <w:sz w:val="22"/>
          <w:szCs w:val="22"/>
        </w:rPr>
        <w:t>l (FTP) pla</w:t>
      </w:r>
      <w:r w:rsidR="00292537">
        <w:rPr>
          <w:rFonts w:ascii="Calibri" w:eastAsia="Cambria" w:hAnsi="Calibri"/>
          <w:sz w:val="22"/>
          <w:szCs w:val="22"/>
        </w:rPr>
        <w:t>t</w:t>
      </w:r>
      <w:r w:rsidR="00292537" w:rsidRPr="009A3008">
        <w:rPr>
          <w:rFonts w:ascii="Calibri" w:eastAsia="Cambria" w:hAnsi="Calibri"/>
          <w:sz w:val="22"/>
          <w:szCs w:val="22"/>
        </w:rPr>
        <w:t>forms</w:t>
      </w:r>
      <w:r w:rsidR="00292537" w:rsidRPr="009A3008">
        <w:rPr>
          <w:rFonts w:ascii="Calibri" w:eastAsia="Cambria" w:hAnsi="Calibri"/>
          <w:spacing w:val="-1"/>
          <w:sz w:val="22"/>
          <w:szCs w:val="22"/>
        </w:rPr>
        <w:t xml:space="preserve"> </w:t>
      </w:r>
      <w:r w:rsidR="00292537">
        <w:rPr>
          <w:rFonts w:ascii="Calibri" w:eastAsia="Cambria" w:hAnsi="Calibri"/>
          <w:spacing w:val="-1"/>
          <w:sz w:val="22"/>
          <w:szCs w:val="22"/>
        </w:rPr>
        <w:t>and</w:t>
      </w:r>
      <w:r w:rsidRPr="009A3008">
        <w:rPr>
          <w:rFonts w:ascii="Calibri" w:eastAsia="Cambria" w:hAnsi="Calibri"/>
          <w:sz w:val="22"/>
          <w:szCs w:val="22"/>
        </w:rPr>
        <w:t xml:space="preserve"> of data e</w:t>
      </w:r>
      <w:r w:rsidRPr="009A3008">
        <w:rPr>
          <w:rFonts w:ascii="Calibri" w:eastAsia="Cambria" w:hAnsi="Calibri"/>
          <w:spacing w:val="-1"/>
          <w:sz w:val="22"/>
          <w:szCs w:val="22"/>
        </w:rPr>
        <w:t>n</w:t>
      </w:r>
      <w:r w:rsidRPr="009A3008">
        <w:rPr>
          <w:rFonts w:ascii="Calibri" w:eastAsia="Cambria" w:hAnsi="Calibri"/>
          <w:spacing w:val="1"/>
          <w:sz w:val="22"/>
          <w:szCs w:val="22"/>
        </w:rPr>
        <w:t>c</w:t>
      </w:r>
      <w:r w:rsidRPr="009A3008">
        <w:rPr>
          <w:rFonts w:ascii="Calibri" w:eastAsia="Cambria" w:hAnsi="Calibri"/>
          <w:sz w:val="22"/>
          <w:szCs w:val="22"/>
        </w:rPr>
        <w:t>r</w:t>
      </w:r>
      <w:r w:rsidRPr="009A3008">
        <w:rPr>
          <w:rFonts w:ascii="Calibri" w:eastAsia="Cambria" w:hAnsi="Calibri"/>
          <w:spacing w:val="-1"/>
          <w:sz w:val="22"/>
          <w:szCs w:val="22"/>
        </w:rPr>
        <w:t>y</w:t>
      </w:r>
      <w:r w:rsidRPr="009A3008">
        <w:rPr>
          <w:rFonts w:ascii="Calibri" w:eastAsia="Cambria" w:hAnsi="Calibri"/>
          <w:sz w:val="22"/>
          <w:szCs w:val="22"/>
        </w:rPr>
        <w:t>p</w:t>
      </w:r>
      <w:r w:rsidRPr="009A3008">
        <w:rPr>
          <w:rFonts w:ascii="Calibri" w:eastAsia="Cambria" w:hAnsi="Calibri"/>
          <w:spacing w:val="-3"/>
          <w:sz w:val="22"/>
          <w:szCs w:val="22"/>
        </w:rPr>
        <w:t>t</w:t>
      </w:r>
      <w:r w:rsidRPr="009A3008">
        <w:rPr>
          <w:rFonts w:ascii="Calibri" w:eastAsia="Cambria" w:hAnsi="Calibri"/>
          <w:spacing w:val="1"/>
          <w:sz w:val="22"/>
          <w:szCs w:val="22"/>
        </w:rPr>
        <w:t>i</w:t>
      </w:r>
      <w:r w:rsidRPr="009A3008">
        <w:rPr>
          <w:rFonts w:ascii="Calibri" w:eastAsia="Cambria" w:hAnsi="Calibri"/>
          <w:sz w:val="22"/>
          <w:szCs w:val="22"/>
        </w:rPr>
        <w:t>on</w:t>
      </w:r>
      <w:r w:rsidRPr="009A3008">
        <w:rPr>
          <w:rFonts w:ascii="Calibri" w:eastAsia="Cambria" w:hAnsi="Calibri"/>
          <w:spacing w:val="-1"/>
          <w:sz w:val="22"/>
          <w:szCs w:val="22"/>
        </w:rPr>
        <w:t xml:space="preserve"> </w:t>
      </w:r>
      <w:r w:rsidRPr="009A3008">
        <w:rPr>
          <w:rFonts w:ascii="Calibri" w:eastAsia="Cambria" w:hAnsi="Calibri"/>
          <w:sz w:val="22"/>
          <w:szCs w:val="22"/>
        </w:rPr>
        <w:t>te</w:t>
      </w:r>
      <w:r w:rsidRPr="009A3008">
        <w:rPr>
          <w:rFonts w:ascii="Calibri" w:eastAsia="Cambria" w:hAnsi="Calibri"/>
          <w:spacing w:val="-1"/>
          <w:sz w:val="22"/>
          <w:szCs w:val="22"/>
        </w:rPr>
        <w:t>c</w:t>
      </w:r>
      <w:r w:rsidRPr="009A3008">
        <w:rPr>
          <w:rFonts w:ascii="Calibri" w:eastAsia="Cambria" w:hAnsi="Calibri"/>
          <w:sz w:val="22"/>
          <w:szCs w:val="22"/>
        </w:rPr>
        <w:t>hnol</w:t>
      </w:r>
      <w:r w:rsidRPr="009A3008">
        <w:rPr>
          <w:rFonts w:ascii="Calibri" w:eastAsia="Cambria" w:hAnsi="Calibri"/>
          <w:spacing w:val="-2"/>
          <w:sz w:val="22"/>
          <w:szCs w:val="22"/>
        </w:rPr>
        <w:t>o</w:t>
      </w:r>
      <w:r w:rsidRPr="009A3008">
        <w:rPr>
          <w:rFonts w:ascii="Calibri" w:eastAsia="Cambria" w:hAnsi="Calibri"/>
          <w:spacing w:val="-1"/>
          <w:sz w:val="22"/>
          <w:szCs w:val="22"/>
        </w:rPr>
        <w:t>g</w:t>
      </w:r>
      <w:r w:rsidRPr="009A3008">
        <w:rPr>
          <w:rFonts w:ascii="Calibri" w:eastAsia="Cambria" w:hAnsi="Calibri"/>
          <w:spacing w:val="1"/>
          <w:sz w:val="22"/>
          <w:szCs w:val="22"/>
        </w:rPr>
        <w:t>i</w:t>
      </w:r>
      <w:r w:rsidRPr="009A3008">
        <w:rPr>
          <w:rFonts w:ascii="Calibri" w:eastAsia="Cambria" w:hAnsi="Calibri"/>
          <w:sz w:val="22"/>
          <w:szCs w:val="22"/>
        </w:rPr>
        <w:t>e</w:t>
      </w:r>
      <w:r w:rsidRPr="009A3008">
        <w:rPr>
          <w:rFonts w:ascii="Calibri" w:eastAsia="Cambria" w:hAnsi="Calibri"/>
          <w:spacing w:val="1"/>
          <w:sz w:val="22"/>
          <w:szCs w:val="22"/>
        </w:rPr>
        <w:t>s</w:t>
      </w:r>
      <w:r w:rsidR="00292537">
        <w:rPr>
          <w:rFonts w:ascii="Calibri" w:eastAsia="Cambria" w:hAnsi="Calibri"/>
          <w:spacing w:val="1"/>
          <w:sz w:val="22"/>
          <w:szCs w:val="22"/>
        </w:rPr>
        <w:t xml:space="preserve">, </w:t>
      </w:r>
      <w:r w:rsidRPr="009A3008">
        <w:rPr>
          <w:rFonts w:ascii="Calibri" w:eastAsia="Cambria" w:hAnsi="Calibri"/>
          <w:spacing w:val="1"/>
          <w:sz w:val="22"/>
          <w:szCs w:val="22"/>
        </w:rPr>
        <w:t>s</w:t>
      </w:r>
      <w:r w:rsidRPr="009A3008">
        <w:rPr>
          <w:rFonts w:ascii="Calibri" w:eastAsia="Cambria" w:hAnsi="Calibri"/>
          <w:spacing w:val="-2"/>
          <w:sz w:val="22"/>
          <w:szCs w:val="22"/>
        </w:rPr>
        <w:t>u</w:t>
      </w:r>
      <w:r w:rsidRPr="009A3008">
        <w:rPr>
          <w:rFonts w:ascii="Calibri" w:eastAsia="Cambria" w:hAnsi="Calibri"/>
          <w:spacing w:val="1"/>
          <w:sz w:val="22"/>
          <w:szCs w:val="22"/>
        </w:rPr>
        <w:t>c</w:t>
      </w:r>
      <w:r w:rsidRPr="009A3008">
        <w:rPr>
          <w:rFonts w:ascii="Calibri" w:eastAsia="Cambria" w:hAnsi="Calibri"/>
          <w:sz w:val="22"/>
          <w:szCs w:val="22"/>
        </w:rPr>
        <w:t xml:space="preserve">h </w:t>
      </w:r>
      <w:r w:rsidRPr="009A3008">
        <w:rPr>
          <w:rFonts w:ascii="Calibri" w:eastAsia="Cambria" w:hAnsi="Calibri"/>
          <w:spacing w:val="-2"/>
          <w:sz w:val="22"/>
          <w:szCs w:val="22"/>
        </w:rPr>
        <w:t>a</w:t>
      </w:r>
      <w:r w:rsidRPr="009A3008">
        <w:rPr>
          <w:rFonts w:ascii="Calibri" w:eastAsia="Cambria" w:hAnsi="Calibri"/>
          <w:sz w:val="22"/>
          <w:szCs w:val="22"/>
        </w:rPr>
        <w:t>s</w:t>
      </w:r>
      <w:r w:rsidRPr="009A3008">
        <w:rPr>
          <w:rFonts w:ascii="Calibri" w:eastAsia="Cambria" w:hAnsi="Calibri"/>
          <w:spacing w:val="3"/>
          <w:sz w:val="22"/>
          <w:szCs w:val="22"/>
        </w:rPr>
        <w:t xml:space="preserve"> </w:t>
      </w:r>
      <w:r w:rsidRPr="009A3008">
        <w:rPr>
          <w:rFonts w:ascii="Calibri" w:eastAsia="Cambria" w:hAnsi="Calibri"/>
          <w:spacing w:val="1"/>
          <w:sz w:val="22"/>
          <w:szCs w:val="22"/>
        </w:rPr>
        <w:t>s</w:t>
      </w:r>
      <w:r w:rsidRPr="009A3008">
        <w:rPr>
          <w:rFonts w:ascii="Calibri" w:eastAsia="Cambria" w:hAnsi="Calibri"/>
          <w:spacing w:val="-2"/>
          <w:sz w:val="22"/>
          <w:szCs w:val="22"/>
        </w:rPr>
        <w:t>e</w:t>
      </w:r>
      <w:r w:rsidRPr="009A3008">
        <w:rPr>
          <w:rFonts w:ascii="Calibri" w:eastAsia="Cambria" w:hAnsi="Calibri"/>
          <w:spacing w:val="1"/>
          <w:sz w:val="22"/>
          <w:szCs w:val="22"/>
        </w:rPr>
        <w:t>c</w:t>
      </w:r>
      <w:r w:rsidRPr="009A3008">
        <w:rPr>
          <w:rFonts w:ascii="Calibri" w:eastAsia="Cambria" w:hAnsi="Calibri"/>
          <w:sz w:val="22"/>
          <w:szCs w:val="22"/>
        </w:rPr>
        <w:t>u</w:t>
      </w:r>
      <w:r w:rsidRPr="009A3008">
        <w:rPr>
          <w:rFonts w:ascii="Calibri" w:eastAsia="Cambria" w:hAnsi="Calibri"/>
          <w:spacing w:val="-2"/>
          <w:sz w:val="22"/>
          <w:szCs w:val="22"/>
        </w:rPr>
        <w:t>r</w:t>
      </w:r>
      <w:r w:rsidRPr="009A3008">
        <w:rPr>
          <w:rFonts w:ascii="Calibri" w:eastAsia="Cambria" w:hAnsi="Calibri"/>
          <w:sz w:val="22"/>
          <w:szCs w:val="22"/>
        </w:rPr>
        <w:t>e s</w:t>
      </w:r>
      <w:r w:rsidRPr="009A3008">
        <w:rPr>
          <w:rFonts w:ascii="Calibri" w:eastAsia="Cambria" w:hAnsi="Calibri"/>
          <w:spacing w:val="-2"/>
          <w:sz w:val="22"/>
          <w:szCs w:val="22"/>
        </w:rPr>
        <w:t>o</w:t>
      </w:r>
      <w:r w:rsidRPr="009A3008">
        <w:rPr>
          <w:rFonts w:ascii="Calibri" w:eastAsia="Cambria" w:hAnsi="Calibri"/>
          <w:spacing w:val="1"/>
          <w:sz w:val="22"/>
          <w:szCs w:val="22"/>
        </w:rPr>
        <w:t>c</w:t>
      </w:r>
      <w:r w:rsidRPr="009A3008">
        <w:rPr>
          <w:rFonts w:ascii="Calibri" w:eastAsia="Cambria" w:hAnsi="Calibri"/>
          <w:sz w:val="22"/>
          <w:szCs w:val="22"/>
        </w:rPr>
        <w:t>k</w:t>
      </w:r>
      <w:r w:rsidRPr="009A3008">
        <w:rPr>
          <w:rFonts w:ascii="Calibri" w:eastAsia="Cambria" w:hAnsi="Calibri"/>
          <w:spacing w:val="-3"/>
          <w:sz w:val="22"/>
          <w:szCs w:val="22"/>
        </w:rPr>
        <w:t>e</w:t>
      </w:r>
      <w:r w:rsidRPr="009A3008">
        <w:rPr>
          <w:rFonts w:ascii="Calibri" w:eastAsia="Cambria" w:hAnsi="Calibri"/>
          <w:sz w:val="22"/>
          <w:szCs w:val="22"/>
        </w:rPr>
        <w:t>ts</w:t>
      </w:r>
      <w:r w:rsidRPr="009A3008">
        <w:rPr>
          <w:rFonts w:ascii="Calibri" w:eastAsia="Cambria" w:hAnsi="Calibri"/>
          <w:spacing w:val="-1"/>
          <w:sz w:val="22"/>
          <w:szCs w:val="22"/>
        </w:rPr>
        <w:t xml:space="preserve"> l</w:t>
      </w:r>
      <w:r w:rsidRPr="009A3008">
        <w:rPr>
          <w:rFonts w:ascii="Calibri" w:eastAsia="Cambria" w:hAnsi="Calibri"/>
          <w:sz w:val="22"/>
          <w:szCs w:val="22"/>
        </w:rPr>
        <w:t>ayer</w:t>
      </w:r>
      <w:r w:rsidRPr="009A3008">
        <w:rPr>
          <w:rFonts w:ascii="Calibri" w:eastAsia="Cambria" w:hAnsi="Calibri"/>
          <w:spacing w:val="-1"/>
          <w:sz w:val="22"/>
          <w:szCs w:val="22"/>
        </w:rPr>
        <w:t xml:space="preserve"> </w:t>
      </w:r>
      <w:r w:rsidRPr="009A3008">
        <w:rPr>
          <w:rFonts w:ascii="Calibri" w:eastAsia="Cambria" w:hAnsi="Calibri"/>
          <w:sz w:val="22"/>
          <w:szCs w:val="22"/>
        </w:rPr>
        <w:t>(S</w:t>
      </w:r>
      <w:r w:rsidRPr="009A3008">
        <w:rPr>
          <w:rFonts w:ascii="Calibri" w:eastAsia="Cambria" w:hAnsi="Calibri"/>
          <w:spacing w:val="1"/>
          <w:sz w:val="22"/>
          <w:szCs w:val="22"/>
        </w:rPr>
        <w:t>S</w:t>
      </w:r>
      <w:r w:rsidRPr="009A3008">
        <w:rPr>
          <w:rFonts w:ascii="Calibri" w:eastAsia="Cambria" w:hAnsi="Calibri"/>
          <w:spacing w:val="-1"/>
          <w:sz w:val="22"/>
          <w:szCs w:val="22"/>
        </w:rPr>
        <w:t>L</w:t>
      </w:r>
      <w:r w:rsidRPr="009A3008">
        <w:rPr>
          <w:rFonts w:ascii="Calibri" w:eastAsia="Cambria" w:hAnsi="Calibri"/>
          <w:sz w:val="22"/>
          <w:szCs w:val="22"/>
        </w:rPr>
        <w:t>)</w:t>
      </w:r>
      <w:r>
        <w:rPr>
          <w:rFonts w:ascii="Calibri" w:eastAsia="Cambria" w:hAnsi="Calibri"/>
          <w:sz w:val="22"/>
          <w:szCs w:val="22"/>
        </w:rPr>
        <w:t>, secure shell (SSH),</w:t>
      </w:r>
      <w:r w:rsidRPr="009A3008">
        <w:rPr>
          <w:rFonts w:ascii="Calibri" w:eastAsia="Cambria" w:hAnsi="Calibri"/>
          <w:spacing w:val="-1"/>
          <w:sz w:val="22"/>
          <w:szCs w:val="22"/>
        </w:rPr>
        <w:t xml:space="preserve"> </w:t>
      </w:r>
      <w:r w:rsidRPr="009A3008">
        <w:rPr>
          <w:rFonts w:ascii="Calibri" w:eastAsia="Cambria" w:hAnsi="Calibri"/>
          <w:sz w:val="22"/>
          <w:szCs w:val="22"/>
        </w:rPr>
        <w:t>and</w:t>
      </w:r>
      <w:r w:rsidRPr="009A3008">
        <w:rPr>
          <w:rFonts w:ascii="Calibri" w:eastAsia="Cambria" w:hAnsi="Calibri"/>
          <w:spacing w:val="-1"/>
          <w:sz w:val="22"/>
          <w:szCs w:val="22"/>
        </w:rPr>
        <w:t xml:space="preserve"> d</w:t>
      </w:r>
      <w:r w:rsidRPr="009A3008">
        <w:rPr>
          <w:rFonts w:ascii="Calibri" w:eastAsia="Cambria" w:hAnsi="Calibri"/>
          <w:spacing w:val="1"/>
          <w:sz w:val="22"/>
          <w:szCs w:val="22"/>
        </w:rPr>
        <w:t>i</w:t>
      </w:r>
      <w:r w:rsidRPr="009A3008">
        <w:rPr>
          <w:rFonts w:ascii="Calibri" w:eastAsia="Cambria" w:hAnsi="Calibri"/>
          <w:spacing w:val="-1"/>
          <w:sz w:val="22"/>
          <w:szCs w:val="22"/>
        </w:rPr>
        <w:t>g</w:t>
      </w:r>
      <w:r w:rsidRPr="009A3008">
        <w:rPr>
          <w:rFonts w:ascii="Calibri" w:eastAsia="Cambria" w:hAnsi="Calibri"/>
          <w:spacing w:val="1"/>
          <w:sz w:val="22"/>
          <w:szCs w:val="22"/>
        </w:rPr>
        <w:t>i</w:t>
      </w:r>
      <w:r w:rsidRPr="009A3008">
        <w:rPr>
          <w:rFonts w:ascii="Calibri" w:eastAsia="Cambria" w:hAnsi="Calibri"/>
          <w:spacing w:val="-3"/>
          <w:sz w:val="22"/>
          <w:szCs w:val="22"/>
        </w:rPr>
        <w:t>t</w:t>
      </w:r>
      <w:r w:rsidRPr="009A3008">
        <w:rPr>
          <w:rFonts w:ascii="Calibri" w:eastAsia="Cambria" w:hAnsi="Calibri"/>
          <w:sz w:val="22"/>
          <w:szCs w:val="22"/>
        </w:rPr>
        <w:t xml:space="preserve">al </w:t>
      </w:r>
      <w:r w:rsidRPr="009A3008">
        <w:rPr>
          <w:rFonts w:ascii="Calibri" w:eastAsia="Cambria" w:hAnsi="Calibri"/>
          <w:spacing w:val="-2"/>
          <w:sz w:val="22"/>
          <w:szCs w:val="22"/>
        </w:rPr>
        <w:t>c</w:t>
      </w:r>
      <w:r w:rsidRPr="009A3008">
        <w:rPr>
          <w:rFonts w:ascii="Calibri" w:eastAsia="Cambria" w:hAnsi="Calibri"/>
          <w:sz w:val="22"/>
          <w:szCs w:val="22"/>
        </w:rPr>
        <w:t>ert</w:t>
      </w:r>
      <w:r w:rsidRPr="009A3008">
        <w:rPr>
          <w:rFonts w:ascii="Calibri" w:eastAsia="Cambria" w:hAnsi="Calibri"/>
          <w:spacing w:val="1"/>
          <w:sz w:val="22"/>
          <w:szCs w:val="22"/>
        </w:rPr>
        <w:t>i</w:t>
      </w:r>
      <w:r w:rsidRPr="009A3008">
        <w:rPr>
          <w:rFonts w:ascii="Calibri" w:eastAsia="Cambria" w:hAnsi="Calibri"/>
          <w:spacing w:val="-2"/>
          <w:sz w:val="22"/>
          <w:szCs w:val="22"/>
        </w:rPr>
        <w:t>f</w:t>
      </w:r>
      <w:r w:rsidRPr="009A3008">
        <w:rPr>
          <w:rFonts w:ascii="Calibri" w:eastAsia="Cambria" w:hAnsi="Calibri"/>
          <w:spacing w:val="1"/>
          <w:sz w:val="22"/>
          <w:szCs w:val="22"/>
        </w:rPr>
        <w:t>ic</w:t>
      </w:r>
      <w:r w:rsidRPr="009A3008">
        <w:rPr>
          <w:rFonts w:ascii="Calibri" w:eastAsia="Cambria" w:hAnsi="Calibri"/>
          <w:sz w:val="22"/>
          <w:szCs w:val="22"/>
        </w:rPr>
        <w:t>a</w:t>
      </w:r>
      <w:r w:rsidRPr="009A3008">
        <w:rPr>
          <w:rFonts w:ascii="Calibri" w:eastAsia="Cambria" w:hAnsi="Calibri"/>
          <w:spacing w:val="-3"/>
          <w:sz w:val="22"/>
          <w:szCs w:val="22"/>
        </w:rPr>
        <w:t>t</w:t>
      </w:r>
      <w:r w:rsidRPr="009A3008">
        <w:rPr>
          <w:rFonts w:ascii="Calibri" w:eastAsia="Cambria" w:hAnsi="Calibri"/>
          <w:sz w:val="22"/>
          <w:szCs w:val="22"/>
        </w:rPr>
        <w:t>es</w:t>
      </w:r>
      <w:r w:rsidRPr="009A3008">
        <w:rPr>
          <w:rFonts w:ascii="Calibri" w:eastAsia="Cambria" w:hAnsi="Calibri"/>
          <w:spacing w:val="1"/>
          <w:sz w:val="22"/>
          <w:szCs w:val="22"/>
        </w:rPr>
        <w:t xml:space="preserve"> </w:t>
      </w:r>
      <w:r w:rsidRPr="009A3008">
        <w:rPr>
          <w:rFonts w:ascii="Calibri" w:eastAsia="Cambria" w:hAnsi="Calibri"/>
          <w:sz w:val="22"/>
          <w:szCs w:val="22"/>
        </w:rPr>
        <w:t>a</w:t>
      </w:r>
      <w:r w:rsidRPr="009A3008">
        <w:rPr>
          <w:rFonts w:ascii="Calibri" w:eastAsia="Cambria" w:hAnsi="Calibri"/>
          <w:spacing w:val="-1"/>
          <w:sz w:val="22"/>
          <w:szCs w:val="22"/>
        </w:rPr>
        <w:t>n</w:t>
      </w:r>
      <w:r w:rsidRPr="009A3008">
        <w:rPr>
          <w:rFonts w:ascii="Calibri" w:eastAsia="Cambria" w:hAnsi="Calibri"/>
          <w:sz w:val="22"/>
          <w:szCs w:val="22"/>
        </w:rPr>
        <w:t xml:space="preserve">d </w:t>
      </w:r>
      <w:r w:rsidRPr="009A3008">
        <w:rPr>
          <w:rFonts w:ascii="Calibri" w:eastAsia="Cambria" w:hAnsi="Calibri"/>
          <w:spacing w:val="1"/>
          <w:sz w:val="22"/>
          <w:szCs w:val="22"/>
        </w:rPr>
        <w:t>si</w:t>
      </w:r>
      <w:r w:rsidRPr="009A3008">
        <w:rPr>
          <w:rFonts w:ascii="Calibri" w:eastAsia="Cambria" w:hAnsi="Calibri"/>
          <w:spacing w:val="-1"/>
          <w:sz w:val="22"/>
          <w:szCs w:val="22"/>
        </w:rPr>
        <w:t>gn</w:t>
      </w:r>
      <w:r w:rsidRPr="009A3008">
        <w:rPr>
          <w:rFonts w:ascii="Calibri" w:eastAsia="Cambria" w:hAnsi="Calibri"/>
          <w:sz w:val="22"/>
          <w:szCs w:val="22"/>
        </w:rPr>
        <w:t>atu</w:t>
      </w:r>
      <w:r w:rsidRPr="009A3008">
        <w:rPr>
          <w:rFonts w:ascii="Calibri" w:eastAsia="Cambria" w:hAnsi="Calibri"/>
          <w:spacing w:val="-2"/>
          <w:sz w:val="22"/>
          <w:szCs w:val="22"/>
        </w:rPr>
        <w:t>r</w:t>
      </w:r>
      <w:r w:rsidRPr="009A3008">
        <w:rPr>
          <w:rFonts w:ascii="Calibri" w:eastAsia="Cambria" w:hAnsi="Calibri"/>
          <w:sz w:val="22"/>
          <w:szCs w:val="22"/>
        </w:rPr>
        <w:t>es</w:t>
      </w:r>
      <w:r w:rsidRPr="009A3008">
        <w:rPr>
          <w:rFonts w:ascii="Calibri" w:eastAsia="Cambria" w:hAnsi="Calibri"/>
          <w:spacing w:val="1"/>
          <w:sz w:val="22"/>
          <w:szCs w:val="22"/>
        </w:rPr>
        <w:t xml:space="preserve"> </w:t>
      </w:r>
      <w:r w:rsidRPr="009A3008">
        <w:rPr>
          <w:rFonts w:ascii="Calibri" w:eastAsia="Cambria" w:hAnsi="Calibri"/>
          <w:spacing w:val="-1"/>
          <w:sz w:val="22"/>
          <w:szCs w:val="22"/>
        </w:rPr>
        <w:t>t</w:t>
      </w:r>
      <w:r w:rsidRPr="009A3008">
        <w:rPr>
          <w:rFonts w:ascii="Calibri" w:eastAsia="Cambria" w:hAnsi="Calibri"/>
          <w:spacing w:val="-2"/>
          <w:sz w:val="22"/>
          <w:szCs w:val="22"/>
        </w:rPr>
        <w:t>h</w:t>
      </w:r>
      <w:r w:rsidRPr="009A3008">
        <w:rPr>
          <w:rFonts w:ascii="Calibri" w:eastAsia="Cambria" w:hAnsi="Calibri"/>
          <w:sz w:val="22"/>
          <w:szCs w:val="22"/>
        </w:rPr>
        <w:t>at e</w:t>
      </w:r>
      <w:r w:rsidRPr="009A3008">
        <w:rPr>
          <w:rFonts w:ascii="Calibri" w:eastAsia="Cambria" w:hAnsi="Calibri"/>
          <w:spacing w:val="-1"/>
          <w:sz w:val="22"/>
          <w:szCs w:val="22"/>
        </w:rPr>
        <w:t>n</w:t>
      </w:r>
      <w:r w:rsidRPr="009A3008">
        <w:rPr>
          <w:rFonts w:ascii="Calibri" w:eastAsia="Cambria" w:hAnsi="Calibri"/>
          <w:spacing w:val="1"/>
          <w:sz w:val="22"/>
          <w:szCs w:val="22"/>
        </w:rPr>
        <w:t>c</w:t>
      </w:r>
      <w:r w:rsidRPr="009A3008">
        <w:rPr>
          <w:rFonts w:ascii="Calibri" w:eastAsia="Cambria" w:hAnsi="Calibri"/>
          <w:sz w:val="22"/>
          <w:szCs w:val="22"/>
        </w:rPr>
        <w:t>r</w:t>
      </w:r>
      <w:r w:rsidRPr="009A3008">
        <w:rPr>
          <w:rFonts w:ascii="Calibri" w:eastAsia="Cambria" w:hAnsi="Calibri"/>
          <w:spacing w:val="-1"/>
          <w:sz w:val="22"/>
          <w:szCs w:val="22"/>
        </w:rPr>
        <w:t>y</w:t>
      </w:r>
      <w:r w:rsidRPr="009A3008">
        <w:rPr>
          <w:rFonts w:ascii="Calibri" w:eastAsia="Cambria" w:hAnsi="Calibri"/>
          <w:sz w:val="22"/>
          <w:szCs w:val="22"/>
        </w:rPr>
        <w:t>pt</w:t>
      </w:r>
      <w:r w:rsidRPr="009A3008">
        <w:rPr>
          <w:rFonts w:ascii="Calibri" w:eastAsia="Cambria" w:hAnsi="Calibri"/>
          <w:spacing w:val="-1"/>
          <w:sz w:val="22"/>
          <w:szCs w:val="22"/>
        </w:rPr>
        <w:t xml:space="preserve"> </w:t>
      </w:r>
      <w:r w:rsidRPr="009A3008">
        <w:rPr>
          <w:rFonts w:ascii="Calibri" w:eastAsia="Cambria" w:hAnsi="Calibri"/>
          <w:spacing w:val="-3"/>
          <w:sz w:val="22"/>
          <w:szCs w:val="22"/>
        </w:rPr>
        <w:t>d</w:t>
      </w:r>
      <w:r w:rsidRPr="009A3008">
        <w:rPr>
          <w:rFonts w:ascii="Calibri" w:eastAsia="Cambria" w:hAnsi="Calibri"/>
          <w:sz w:val="22"/>
          <w:szCs w:val="22"/>
        </w:rPr>
        <w:t>ata</w:t>
      </w:r>
      <w:r w:rsidR="00833976">
        <w:rPr>
          <w:rFonts w:ascii="Calibri" w:eastAsia="Cambria" w:hAnsi="Calibri"/>
          <w:sz w:val="22"/>
          <w:szCs w:val="22"/>
        </w:rPr>
        <w:t>,</w:t>
      </w:r>
      <w:r w:rsidR="00833976" w:rsidRPr="009A3008">
        <w:rPr>
          <w:rFonts w:ascii="Calibri" w:eastAsia="Cambria" w:hAnsi="Calibri"/>
          <w:sz w:val="22"/>
          <w:szCs w:val="22"/>
        </w:rPr>
        <w:t xml:space="preserve"> </w:t>
      </w:r>
      <w:r w:rsidRPr="009A3008">
        <w:rPr>
          <w:rFonts w:ascii="Calibri" w:eastAsia="Cambria" w:hAnsi="Calibri"/>
          <w:spacing w:val="-1"/>
          <w:sz w:val="22"/>
          <w:szCs w:val="22"/>
        </w:rPr>
        <w:t>v</w:t>
      </w:r>
      <w:r w:rsidRPr="009A3008">
        <w:rPr>
          <w:rFonts w:ascii="Calibri" w:eastAsia="Cambria" w:hAnsi="Calibri"/>
          <w:sz w:val="22"/>
          <w:szCs w:val="22"/>
        </w:rPr>
        <w:t>al</w:t>
      </w:r>
      <w:r w:rsidRPr="009A3008">
        <w:rPr>
          <w:rFonts w:ascii="Calibri" w:eastAsia="Cambria" w:hAnsi="Calibri"/>
          <w:spacing w:val="1"/>
          <w:sz w:val="22"/>
          <w:szCs w:val="22"/>
        </w:rPr>
        <w:t>i</w:t>
      </w:r>
      <w:r w:rsidRPr="009A3008">
        <w:rPr>
          <w:rFonts w:ascii="Calibri" w:eastAsia="Cambria" w:hAnsi="Calibri"/>
          <w:spacing w:val="-3"/>
          <w:sz w:val="22"/>
          <w:szCs w:val="22"/>
        </w:rPr>
        <w:t>d</w:t>
      </w:r>
      <w:r w:rsidRPr="009A3008">
        <w:rPr>
          <w:rFonts w:ascii="Calibri" w:eastAsia="Cambria" w:hAnsi="Calibri"/>
          <w:sz w:val="22"/>
          <w:szCs w:val="22"/>
        </w:rPr>
        <w:t>ate data</w:t>
      </w:r>
      <w:r w:rsidRPr="009A3008">
        <w:rPr>
          <w:rFonts w:ascii="Calibri" w:eastAsia="Cambria" w:hAnsi="Calibri"/>
          <w:spacing w:val="-3"/>
          <w:sz w:val="22"/>
          <w:szCs w:val="22"/>
        </w:rPr>
        <w:t xml:space="preserve"> </w:t>
      </w:r>
      <w:r w:rsidRPr="009A3008">
        <w:rPr>
          <w:rFonts w:ascii="Calibri" w:eastAsia="Cambria" w:hAnsi="Calibri"/>
          <w:spacing w:val="1"/>
          <w:sz w:val="22"/>
          <w:szCs w:val="22"/>
        </w:rPr>
        <w:t>i</w:t>
      </w:r>
      <w:r w:rsidRPr="009A3008">
        <w:rPr>
          <w:rFonts w:ascii="Calibri" w:eastAsia="Cambria" w:hAnsi="Calibri"/>
          <w:spacing w:val="-1"/>
          <w:sz w:val="22"/>
          <w:szCs w:val="22"/>
        </w:rPr>
        <w:t>n</w:t>
      </w:r>
      <w:r w:rsidRPr="009A3008">
        <w:rPr>
          <w:rFonts w:ascii="Calibri" w:eastAsia="Cambria" w:hAnsi="Calibri"/>
          <w:sz w:val="22"/>
          <w:szCs w:val="22"/>
        </w:rPr>
        <w:t>te</w:t>
      </w:r>
      <w:r w:rsidRPr="009A3008">
        <w:rPr>
          <w:rFonts w:ascii="Calibri" w:eastAsia="Cambria" w:hAnsi="Calibri"/>
          <w:spacing w:val="-1"/>
          <w:sz w:val="22"/>
          <w:szCs w:val="22"/>
        </w:rPr>
        <w:t>g</w:t>
      </w:r>
      <w:r w:rsidRPr="009A3008">
        <w:rPr>
          <w:rFonts w:ascii="Calibri" w:eastAsia="Cambria" w:hAnsi="Calibri"/>
          <w:sz w:val="22"/>
          <w:szCs w:val="22"/>
        </w:rPr>
        <w:t>r</w:t>
      </w:r>
      <w:r w:rsidRPr="009A3008">
        <w:rPr>
          <w:rFonts w:ascii="Calibri" w:eastAsia="Cambria" w:hAnsi="Calibri"/>
          <w:spacing w:val="1"/>
          <w:sz w:val="22"/>
          <w:szCs w:val="22"/>
        </w:rPr>
        <w:t>i</w:t>
      </w:r>
      <w:r w:rsidRPr="009A3008">
        <w:rPr>
          <w:rFonts w:ascii="Calibri" w:eastAsia="Cambria" w:hAnsi="Calibri"/>
          <w:sz w:val="22"/>
          <w:szCs w:val="22"/>
        </w:rPr>
        <w:t>t</w:t>
      </w:r>
      <w:r w:rsidRPr="009A3008">
        <w:rPr>
          <w:rFonts w:ascii="Calibri" w:eastAsia="Cambria" w:hAnsi="Calibri"/>
          <w:spacing w:val="-4"/>
          <w:sz w:val="22"/>
          <w:szCs w:val="22"/>
        </w:rPr>
        <w:t>y</w:t>
      </w:r>
      <w:r w:rsidRPr="009A3008">
        <w:rPr>
          <w:rFonts w:ascii="Calibri" w:eastAsia="Cambria" w:hAnsi="Calibri"/>
          <w:sz w:val="22"/>
          <w:szCs w:val="22"/>
        </w:rPr>
        <w:t>, a</w:t>
      </w:r>
      <w:r w:rsidRPr="009A3008">
        <w:rPr>
          <w:rFonts w:ascii="Calibri" w:eastAsia="Cambria" w:hAnsi="Calibri"/>
          <w:spacing w:val="-1"/>
          <w:sz w:val="22"/>
          <w:szCs w:val="22"/>
        </w:rPr>
        <w:t>n</w:t>
      </w:r>
      <w:r w:rsidRPr="009A3008">
        <w:rPr>
          <w:rFonts w:ascii="Calibri" w:eastAsia="Cambria" w:hAnsi="Calibri"/>
          <w:sz w:val="22"/>
          <w:szCs w:val="22"/>
        </w:rPr>
        <w:t>d authen</w:t>
      </w:r>
      <w:r w:rsidRPr="009A3008">
        <w:rPr>
          <w:rFonts w:ascii="Calibri" w:eastAsia="Cambria" w:hAnsi="Calibri"/>
          <w:spacing w:val="-3"/>
          <w:sz w:val="22"/>
          <w:szCs w:val="22"/>
        </w:rPr>
        <w:t>t</w:t>
      </w:r>
      <w:r w:rsidRPr="009A3008">
        <w:rPr>
          <w:rFonts w:ascii="Calibri" w:eastAsia="Cambria" w:hAnsi="Calibri"/>
          <w:spacing w:val="1"/>
          <w:sz w:val="22"/>
          <w:szCs w:val="22"/>
        </w:rPr>
        <w:t>i</w:t>
      </w:r>
      <w:r w:rsidRPr="009A3008">
        <w:rPr>
          <w:rFonts w:ascii="Calibri" w:eastAsia="Cambria" w:hAnsi="Calibri"/>
          <w:spacing w:val="-1"/>
          <w:sz w:val="22"/>
          <w:szCs w:val="22"/>
        </w:rPr>
        <w:t>c</w:t>
      </w:r>
      <w:r w:rsidRPr="009A3008">
        <w:rPr>
          <w:rFonts w:ascii="Calibri" w:eastAsia="Cambria" w:hAnsi="Calibri"/>
          <w:sz w:val="22"/>
          <w:szCs w:val="22"/>
        </w:rPr>
        <w:t xml:space="preserve">ate the </w:t>
      </w:r>
      <w:r w:rsidRPr="009A3008">
        <w:rPr>
          <w:rFonts w:ascii="Calibri" w:eastAsia="Cambria" w:hAnsi="Calibri"/>
          <w:spacing w:val="-1"/>
          <w:sz w:val="22"/>
          <w:szCs w:val="22"/>
        </w:rPr>
        <w:t>p</w:t>
      </w:r>
      <w:r w:rsidRPr="009A3008">
        <w:rPr>
          <w:rFonts w:ascii="Calibri" w:eastAsia="Cambria" w:hAnsi="Calibri"/>
          <w:sz w:val="22"/>
          <w:szCs w:val="22"/>
        </w:rPr>
        <w:t>a</w:t>
      </w:r>
      <w:r w:rsidRPr="009A3008">
        <w:rPr>
          <w:rFonts w:ascii="Calibri" w:eastAsia="Cambria" w:hAnsi="Calibri"/>
          <w:spacing w:val="-2"/>
          <w:sz w:val="22"/>
          <w:szCs w:val="22"/>
        </w:rPr>
        <w:t>r</w:t>
      </w:r>
      <w:r w:rsidRPr="009A3008">
        <w:rPr>
          <w:rFonts w:ascii="Calibri" w:eastAsia="Cambria" w:hAnsi="Calibri"/>
          <w:sz w:val="22"/>
          <w:szCs w:val="22"/>
        </w:rPr>
        <w:t>t</w:t>
      </w:r>
      <w:r w:rsidRPr="009A3008">
        <w:rPr>
          <w:rFonts w:ascii="Calibri" w:eastAsia="Cambria" w:hAnsi="Calibri"/>
          <w:spacing w:val="1"/>
          <w:sz w:val="22"/>
          <w:szCs w:val="22"/>
        </w:rPr>
        <w:t>i</w:t>
      </w:r>
      <w:r w:rsidRPr="009A3008">
        <w:rPr>
          <w:rFonts w:ascii="Calibri" w:eastAsia="Cambria" w:hAnsi="Calibri"/>
          <w:sz w:val="22"/>
          <w:szCs w:val="22"/>
        </w:rPr>
        <w:t>es</w:t>
      </w:r>
      <w:r w:rsidRPr="009A3008">
        <w:rPr>
          <w:rFonts w:ascii="Calibri" w:eastAsia="Cambria" w:hAnsi="Calibri"/>
          <w:spacing w:val="-1"/>
          <w:sz w:val="22"/>
          <w:szCs w:val="22"/>
        </w:rPr>
        <w:t xml:space="preserve"> </w:t>
      </w:r>
      <w:r w:rsidRPr="009A3008">
        <w:rPr>
          <w:rFonts w:ascii="Calibri" w:eastAsia="Cambria" w:hAnsi="Calibri"/>
          <w:spacing w:val="1"/>
          <w:sz w:val="22"/>
          <w:szCs w:val="22"/>
        </w:rPr>
        <w:t>i</w:t>
      </w:r>
      <w:r w:rsidRPr="009A3008">
        <w:rPr>
          <w:rFonts w:ascii="Calibri" w:eastAsia="Cambria" w:hAnsi="Calibri"/>
          <w:sz w:val="22"/>
          <w:szCs w:val="22"/>
        </w:rPr>
        <w:t>n</w:t>
      </w:r>
      <w:r w:rsidRPr="009A3008">
        <w:rPr>
          <w:rFonts w:ascii="Calibri" w:eastAsia="Cambria" w:hAnsi="Calibri"/>
          <w:spacing w:val="-1"/>
          <w:sz w:val="22"/>
          <w:szCs w:val="22"/>
        </w:rPr>
        <w:t xml:space="preserve"> </w:t>
      </w:r>
      <w:r w:rsidRPr="009A3008">
        <w:rPr>
          <w:rFonts w:ascii="Calibri" w:eastAsia="Cambria" w:hAnsi="Calibri"/>
          <w:sz w:val="22"/>
          <w:szCs w:val="22"/>
        </w:rPr>
        <w:t>a</w:t>
      </w:r>
      <w:r w:rsidRPr="009A3008">
        <w:rPr>
          <w:rFonts w:ascii="Calibri" w:eastAsia="Cambria" w:hAnsi="Calibri"/>
          <w:spacing w:val="-1"/>
          <w:sz w:val="22"/>
          <w:szCs w:val="22"/>
        </w:rPr>
        <w:t xml:space="preserve"> </w:t>
      </w:r>
      <w:r w:rsidRPr="009A3008">
        <w:rPr>
          <w:rFonts w:ascii="Calibri" w:eastAsia="Cambria" w:hAnsi="Calibri"/>
          <w:sz w:val="22"/>
          <w:szCs w:val="22"/>
        </w:rPr>
        <w:t>tra</w:t>
      </w:r>
      <w:r w:rsidRPr="009A3008">
        <w:rPr>
          <w:rFonts w:ascii="Calibri" w:eastAsia="Cambria" w:hAnsi="Calibri"/>
          <w:spacing w:val="-1"/>
          <w:sz w:val="22"/>
          <w:szCs w:val="22"/>
        </w:rPr>
        <w:t>n</w:t>
      </w:r>
      <w:r w:rsidRPr="009A3008">
        <w:rPr>
          <w:rFonts w:ascii="Calibri" w:eastAsia="Cambria" w:hAnsi="Calibri"/>
          <w:spacing w:val="1"/>
          <w:sz w:val="22"/>
          <w:szCs w:val="22"/>
        </w:rPr>
        <w:t>s</w:t>
      </w:r>
      <w:r w:rsidRPr="009A3008">
        <w:rPr>
          <w:rFonts w:ascii="Calibri" w:eastAsia="Cambria" w:hAnsi="Calibri"/>
          <w:spacing w:val="-2"/>
          <w:sz w:val="22"/>
          <w:szCs w:val="22"/>
        </w:rPr>
        <w:t>a</w:t>
      </w:r>
      <w:r w:rsidRPr="009A3008">
        <w:rPr>
          <w:rFonts w:ascii="Calibri" w:eastAsia="Cambria" w:hAnsi="Calibri"/>
          <w:spacing w:val="1"/>
          <w:sz w:val="22"/>
          <w:szCs w:val="22"/>
        </w:rPr>
        <w:t>c</w:t>
      </w:r>
      <w:r w:rsidRPr="009A3008">
        <w:rPr>
          <w:rFonts w:ascii="Calibri" w:eastAsia="Cambria" w:hAnsi="Calibri"/>
          <w:spacing w:val="-3"/>
          <w:sz w:val="22"/>
          <w:szCs w:val="22"/>
        </w:rPr>
        <w:t>t</w:t>
      </w:r>
      <w:r w:rsidRPr="009A3008">
        <w:rPr>
          <w:rFonts w:ascii="Calibri" w:eastAsia="Cambria" w:hAnsi="Calibri"/>
          <w:spacing w:val="1"/>
          <w:sz w:val="22"/>
          <w:szCs w:val="22"/>
        </w:rPr>
        <w:t>i</w:t>
      </w:r>
      <w:r w:rsidRPr="009A3008">
        <w:rPr>
          <w:rFonts w:ascii="Calibri" w:eastAsia="Cambria" w:hAnsi="Calibri"/>
          <w:sz w:val="22"/>
          <w:szCs w:val="22"/>
        </w:rPr>
        <w:t>on.</w:t>
      </w:r>
    </w:p>
    <w:p w:rsidR="003A0979" w:rsidRPr="000263A2" w:rsidRDefault="00833976" w:rsidP="00496DB8">
      <w:pPr>
        <w:pStyle w:val="Heading1"/>
        <w:numPr>
          <w:ilvl w:val="0"/>
          <w:numId w:val="53"/>
        </w:numPr>
        <w:spacing w:before="0" w:after="120"/>
        <w:ind w:hanging="720"/>
        <w:rPr>
          <w:rFonts w:eastAsia="Calibri"/>
        </w:rPr>
      </w:pPr>
      <w:r>
        <w:rPr>
          <w:rFonts w:eastAsia="Calibri"/>
          <w:lang w:val="en-US"/>
        </w:rPr>
        <w:t xml:space="preserve"> </w:t>
      </w:r>
      <w:bookmarkStart w:id="20" w:name="_Toc462232463"/>
      <w:r w:rsidR="00AB6860">
        <w:rPr>
          <w:rFonts w:eastAsia="Calibri"/>
          <w:lang w:val="en-US"/>
        </w:rPr>
        <w:t>Estimate of Hourly Burden</w:t>
      </w:r>
      <w:bookmarkEnd w:id="20"/>
    </w:p>
    <w:p w:rsidR="00791F0A" w:rsidRDefault="00AD48AD" w:rsidP="00162930">
      <w:pPr>
        <w:widowControl w:val="0"/>
        <w:spacing w:after="120"/>
        <w:rPr>
          <w:rFonts w:ascii="Calibri" w:hAnsi="Calibri"/>
          <w:sz w:val="22"/>
          <w:szCs w:val="22"/>
        </w:rPr>
      </w:pPr>
      <w:r w:rsidRPr="0021660B">
        <w:rPr>
          <w:rFonts w:ascii="Calibri" w:hAnsi="Calibri"/>
          <w:sz w:val="22"/>
          <w:szCs w:val="22"/>
        </w:rPr>
        <w:t xml:space="preserve">The </w:t>
      </w:r>
      <w:r w:rsidR="00240FE7">
        <w:rPr>
          <w:rFonts w:ascii="Calibri" w:hAnsi="Calibri"/>
          <w:sz w:val="22"/>
          <w:szCs w:val="22"/>
        </w:rPr>
        <w:t>MSTS</w:t>
      </w:r>
      <w:r w:rsidR="00240FE7" w:rsidRPr="0021660B">
        <w:rPr>
          <w:rFonts w:ascii="Calibri" w:hAnsi="Calibri"/>
          <w:sz w:val="22"/>
          <w:szCs w:val="22"/>
        </w:rPr>
        <w:t xml:space="preserve"> </w:t>
      </w:r>
      <w:r w:rsidR="00AB7C70">
        <w:rPr>
          <w:rFonts w:ascii="Calibri" w:hAnsi="Calibri"/>
          <w:sz w:val="22"/>
          <w:szCs w:val="22"/>
        </w:rPr>
        <w:t xml:space="preserve">feasibility study </w:t>
      </w:r>
      <w:r w:rsidRPr="0021660B">
        <w:rPr>
          <w:rFonts w:ascii="Calibri" w:hAnsi="Calibri"/>
          <w:sz w:val="22"/>
          <w:szCs w:val="22"/>
        </w:rPr>
        <w:t xml:space="preserve">will not result in any burden to students, teachers, or schools. There will be limited burden </w:t>
      </w:r>
      <w:r w:rsidRPr="0021660B">
        <w:rPr>
          <w:rFonts w:ascii="Calibri" w:hAnsi="Calibri"/>
          <w:sz w:val="22"/>
          <w:szCs w:val="22"/>
        </w:rPr>
        <w:lastRenderedPageBreak/>
        <w:t xml:space="preserve">on </w:t>
      </w:r>
      <w:r w:rsidR="00EE6AFC">
        <w:rPr>
          <w:rFonts w:ascii="Calibri" w:hAnsi="Calibri"/>
          <w:sz w:val="22"/>
          <w:szCs w:val="22"/>
        </w:rPr>
        <w:t>TUDA</w:t>
      </w:r>
      <w:r w:rsidR="0040131F" w:rsidRPr="00635930">
        <w:rPr>
          <w:rFonts w:ascii="Calibri" w:hAnsi="Calibri"/>
          <w:sz w:val="22"/>
          <w:szCs w:val="22"/>
        </w:rPr>
        <w:t xml:space="preserve"> </w:t>
      </w:r>
      <w:r w:rsidRPr="0021660B">
        <w:rPr>
          <w:rFonts w:ascii="Calibri" w:hAnsi="Calibri"/>
          <w:sz w:val="22"/>
          <w:szCs w:val="22"/>
        </w:rPr>
        <w:t xml:space="preserve">district administrative and </w:t>
      </w:r>
      <w:r w:rsidR="0040131F" w:rsidRPr="00635930">
        <w:rPr>
          <w:rFonts w:ascii="Calibri" w:hAnsi="Calibri"/>
          <w:sz w:val="22"/>
          <w:szCs w:val="22"/>
        </w:rPr>
        <w:t>information technology</w:t>
      </w:r>
      <w:r w:rsidRPr="0021660B">
        <w:rPr>
          <w:rFonts w:ascii="Calibri" w:hAnsi="Calibri"/>
          <w:sz w:val="22"/>
          <w:szCs w:val="22"/>
        </w:rPr>
        <w:t xml:space="preserve"> staffs to review, approve, and implement the request for electronic transcript data</w:t>
      </w:r>
      <w:r w:rsidR="005F5995" w:rsidRPr="00635930">
        <w:rPr>
          <w:rFonts w:ascii="Calibri" w:hAnsi="Calibri"/>
          <w:sz w:val="22"/>
          <w:szCs w:val="22"/>
        </w:rPr>
        <w:t>,</w:t>
      </w:r>
      <w:r w:rsidRPr="0021660B">
        <w:rPr>
          <w:rFonts w:ascii="Calibri" w:hAnsi="Calibri"/>
          <w:sz w:val="22"/>
          <w:szCs w:val="22"/>
        </w:rPr>
        <w:t xml:space="preserve"> along with electronic supporting documentation.</w:t>
      </w:r>
      <w:r w:rsidR="00EE6AFC">
        <w:rPr>
          <w:rFonts w:ascii="Calibri" w:hAnsi="Calibri"/>
          <w:sz w:val="22"/>
          <w:szCs w:val="22"/>
        </w:rPr>
        <w:t xml:space="preserve"> </w:t>
      </w:r>
      <w:r w:rsidR="00791F0A">
        <w:rPr>
          <w:rFonts w:ascii="Calibri" w:hAnsi="Calibri"/>
          <w:sz w:val="22"/>
          <w:szCs w:val="22"/>
        </w:rPr>
        <w:t xml:space="preserve">Table 1 lists the hourly </w:t>
      </w:r>
      <w:r w:rsidR="007E2ECE">
        <w:rPr>
          <w:rFonts w:ascii="Calibri" w:hAnsi="Calibri"/>
          <w:sz w:val="22"/>
          <w:szCs w:val="22"/>
        </w:rPr>
        <w:t>estimates</w:t>
      </w:r>
      <w:r w:rsidR="00791F0A">
        <w:rPr>
          <w:rFonts w:ascii="Calibri" w:hAnsi="Calibri"/>
          <w:sz w:val="22"/>
          <w:szCs w:val="22"/>
        </w:rPr>
        <w:t xml:space="preserve"> of </w:t>
      </w:r>
      <w:r w:rsidR="00E86839">
        <w:rPr>
          <w:rFonts w:ascii="Calibri" w:hAnsi="Calibri"/>
          <w:sz w:val="22"/>
          <w:szCs w:val="22"/>
        </w:rPr>
        <w:t>response</w:t>
      </w:r>
      <w:r w:rsidR="00791F0A">
        <w:rPr>
          <w:rFonts w:ascii="Calibri" w:hAnsi="Calibri"/>
          <w:sz w:val="22"/>
          <w:szCs w:val="22"/>
        </w:rPr>
        <w:t xml:space="preserve"> burden for </w:t>
      </w:r>
      <w:r w:rsidR="00042C88">
        <w:rPr>
          <w:rFonts w:ascii="Calibri" w:hAnsi="Calibri"/>
          <w:sz w:val="22"/>
          <w:szCs w:val="22"/>
        </w:rPr>
        <w:t xml:space="preserve">the maximum possible number of </w:t>
      </w:r>
      <w:r w:rsidR="00240FE7">
        <w:rPr>
          <w:rFonts w:ascii="Calibri" w:hAnsi="Calibri"/>
          <w:sz w:val="22"/>
          <w:szCs w:val="22"/>
        </w:rPr>
        <w:t xml:space="preserve">participating </w:t>
      </w:r>
      <w:r w:rsidR="00791F0A">
        <w:rPr>
          <w:rFonts w:ascii="Calibri" w:hAnsi="Calibri"/>
          <w:sz w:val="22"/>
          <w:szCs w:val="22"/>
        </w:rPr>
        <w:t>TUDAs</w:t>
      </w:r>
      <w:r w:rsidR="00042C88">
        <w:rPr>
          <w:rFonts w:ascii="Calibri" w:hAnsi="Calibri"/>
          <w:sz w:val="22"/>
          <w:szCs w:val="22"/>
        </w:rPr>
        <w:t xml:space="preserve"> (this study aims for a minimum of six participating TUDAs)</w:t>
      </w:r>
      <w:r w:rsidR="00C11603" w:rsidRPr="00C11603">
        <w:rPr>
          <w:rFonts w:ascii="Calibri" w:hAnsi="Calibri"/>
          <w:sz w:val="22"/>
          <w:szCs w:val="22"/>
        </w:rPr>
        <w:t>.</w:t>
      </w:r>
    </w:p>
    <w:p w:rsidR="00266CA0" w:rsidRDefault="00042C88" w:rsidP="00042C88">
      <w:pPr>
        <w:widowControl w:val="0"/>
        <w:autoSpaceDE w:val="0"/>
        <w:autoSpaceDN w:val="0"/>
        <w:adjustRightInd w:val="0"/>
        <w:spacing w:after="120"/>
        <w:rPr>
          <w:rFonts w:ascii="Calibri" w:hAnsi="Calibri" w:cs="Garamond"/>
          <w:sz w:val="22"/>
          <w:szCs w:val="22"/>
        </w:rPr>
      </w:pPr>
      <w:r>
        <w:rPr>
          <w:rFonts w:ascii="Calibri" w:hAnsi="Calibri"/>
          <w:sz w:val="22"/>
          <w:szCs w:val="22"/>
        </w:rPr>
        <w:t>Because</w:t>
      </w:r>
      <w:r w:rsidR="007D1955">
        <w:rPr>
          <w:rFonts w:ascii="Calibri" w:hAnsi="Calibri"/>
          <w:sz w:val="22"/>
          <w:szCs w:val="22"/>
        </w:rPr>
        <w:t xml:space="preserve"> </w:t>
      </w:r>
      <w:r w:rsidR="00220A41" w:rsidRPr="00A22E86">
        <w:rPr>
          <w:rFonts w:ascii="Calibri" w:hAnsi="Calibri"/>
          <w:sz w:val="22"/>
          <w:szCs w:val="22"/>
        </w:rPr>
        <w:t xml:space="preserve">the MSTS is a </w:t>
      </w:r>
      <w:r w:rsidR="003402F5">
        <w:rPr>
          <w:rFonts w:ascii="Calibri" w:hAnsi="Calibri"/>
          <w:sz w:val="22"/>
          <w:szCs w:val="22"/>
        </w:rPr>
        <w:t>feasibility study</w:t>
      </w:r>
      <w:r w:rsidR="00220A41" w:rsidRPr="00A22E86">
        <w:rPr>
          <w:rFonts w:ascii="Calibri" w:hAnsi="Calibri"/>
          <w:sz w:val="22"/>
          <w:szCs w:val="22"/>
        </w:rPr>
        <w:t xml:space="preserve"> </w:t>
      </w:r>
      <w:r>
        <w:rPr>
          <w:rFonts w:ascii="Calibri" w:hAnsi="Calibri"/>
          <w:sz w:val="22"/>
          <w:szCs w:val="22"/>
        </w:rPr>
        <w:t>part of</w:t>
      </w:r>
      <w:r w:rsidR="00220A41" w:rsidRPr="00A22E86">
        <w:rPr>
          <w:rFonts w:ascii="Calibri" w:hAnsi="Calibri"/>
          <w:sz w:val="22"/>
          <w:szCs w:val="22"/>
        </w:rPr>
        <w:t xml:space="preserve"> the NAEP program, </w:t>
      </w:r>
      <w:r w:rsidR="00220A41" w:rsidRPr="00A22E86">
        <w:rPr>
          <w:rFonts w:ascii="Calibri" w:hAnsi="Calibri" w:cs="Garamond"/>
          <w:sz w:val="22"/>
          <w:szCs w:val="22"/>
        </w:rPr>
        <w:t>the collection of electronic</w:t>
      </w:r>
      <w:r w:rsidR="00DE64D0">
        <w:rPr>
          <w:rFonts w:ascii="Calibri" w:hAnsi="Calibri" w:cs="Garamond"/>
          <w:sz w:val="22"/>
          <w:szCs w:val="22"/>
        </w:rPr>
        <w:t xml:space="preserve"> </w:t>
      </w:r>
      <w:r w:rsidR="00220A41" w:rsidRPr="00A22E86">
        <w:rPr>
          <w:rFonts w:ascii="Calibri" w:hAnsi="Calibri" w:cs="Garamond"/>
          <w:sz w:val="22"/>
          <w:szCs w:val="22"/>
        </w:rPr>
        <w:t>student transcripts falls under the auspices of the overall NAEP data collection procedures and protocols and</w:t>
      </w:r>
      <w:r>
        <w:rPr>
          <w:rFonts w:ascii="Calibri" w:hAnsi="Calibri" w:cs="Garamond"/>
          <w:sz w:val="22"/>
          <w:szCs w:val="22"/>
        </w:rPr>
        <w:t>, as such,</w:t>
      </w:r>
      <w:r w:rsidR="00220A41" w:rsidRPr="00A22E86">
        <w:rPr>
          <w:rFonts w:ascii="Calibri" w:hAnsi="Calibri" w:cs="Garamond"/>
          <w:sz w:val="22"/>
          <w:szCs w:val="22"/>
        </w:rPr>
        <w:t xml:space="preserve"> does not require </w:t>
      </w:r>
      <w:r w:rsidR="00F01BB0">
        <w:rPr>
          <w:rFonts w:ascii="Calibri" w:hAnsi="Calibri" w:cs="Garamond"/>
          <w:sz w:val="22"/>
          <w:szCs w:val="22"/>
        </w:rPr>
        <w:t xml:space="preserve">a </w:t>
      </w:r>
      <w:r w:rsidR="00220A41" w:rsidRPr="00A22E86">
        <w:rPr>
          <w:rFonts w:ascii="Calibri" w:hAnsi="Calibri" w:cs="Garamond"/>
          <w:sz w:val="22"/>
          <w:szCs w:val="22"/>
        </w:rPr>
        <w:t>separate MSTS</w:t>
      </w:r>
      <w:r w:rsidR="00F01BB0">
        <w:rPr>
          <w:rFonts w:ascii="Calibri" w:hAnsi="Calibri" w:cs="Garamond"/>
          <w:sz w:val="22"/>
          <w:szCs w:val="22"/>
        </w:rPr>
        <w:t>-</w:t>
      </w:r>
      <w:r w:rsidR="00220A41" w:rsidRPr="00A22E86">
        <w:rPr>
          <w:rFonts w:ascii="Calibri" w:hAnsi="Calibri" w:cs="Garamond"/>
          <w:sz w:val="22"/>
          <w:szCs w:val="22"/>
        </w:rPr>
        <w:t xml:space="preserve">specific data sharing agreements. </w:t>
      </w:r>
      <w:r w:rsidR="00240FE7" w:rsidRPr="00A22E86">
        <w:rPr>
          <w:rFonts w:ascii="Calibri" w:hAnsi="Calibri" w:cs="Garamond"/>
          <w:sz w:val="22"/>
          <w:szCs w:val="22"/>
        </w:rPr>
        <w:t xml:space="preserve">However, if a district </w:t>
      </w:r>
      <w:r w:rsidR="00240FE7">
        <w:rPr>
          <w:rFonts w:ascii="Calibri" w:hAnsi="Calibri" w:cs="Garamond"/>
          <w:sz w:val="22"/>
          <w:szCs w:val="22"/>
        </w:rPr>
        <w:t>finds</w:t>
      </w:r>
      <w:r w:rsidR="00240FE7" w:rsidRPr="00A22E86">
        <w:rPr>
          <w:rFonts w:ascii="Calibri" w:hAnsi="Calibri" w:cs="Garamond"/>
          <w:sz w:val="22"/>
          <w:szCs w:val="22"/>
        </w:rPr>
        <w:t xml:space="preserve"> that a data sharing agreement is </w:t>
      </w:r>
      <w:r w:rsidR="00240FE7">
        <w:rPr>
          <w:rFonts w:ascii="Calibri" w:hAnsi="Calibri" w:cs="Garamond"/>
          <w:sz w:val="22"/>
          <w:szCs w:val="22"/>
        </w:rPr>
        <w:t xml:space="preserve">necessary to comply with state </w:t>
      </w:r>
      <w:r w:rsidR="00240FE7" w:rsidRPr="00A22E86">
        <w:rPr>
          <w:rFonts w:ascii="Calibri" w:hAnsi="Calibri" w:cs="Garamond"/>
          <w:sz w:val="22"/>
          <w:szCs w:val="22"/>
        </w:rPr>
        <w:t>rules and regulations a data sharing agreement</w:t>
      </w:r>
      <w:r w:rsidR="007D1955">
        <w:rPr>
          <w:rFonts w:ascii="Calibri" w:hAnsi="Calibri" w:cs="Garamond"/>
          <w:sz w:val="22"/>
          <w:szCs w:val="22"/>
        </w:rPr>
        <w:t xml:space="preserve"> will be executed.</w:t>
      </w:r>
    </w:p>
    <w:p w:rsidR="00D7137F" w:rsidRDefault="00D7137F" w:rsidP="00D7137F">
      <w:pPr>
        <w:spacing w:after="60"/>
        <w:rPr>
          <w:rFonts w:ascii="Calibri" w:hAnsi="Calibri"/>
          <w:sz w:val="22"/>
          <w:szCs w:val="22"/>
        </w:rPr>
      </w:pPr>
      <w:r>
        <w:rPr>
          <w:rFonts w:ascii="Calibri" w:hAnsi="Calibri"/>
          <w:b/>
          <w:sz w:val="22"/>
          <w:szCs w:val="22"/>
        </w:rPr>
        <w:t>Table 1</w:t>
      </w:r>
      <w:r w:rsidRPr="002165F8">
        <w:rPr>
          <w:rFonts w:ascii="Calibri" w:hAnsi="Calibri"/>
          <w:b/>
          <w:sz w:val="22"/>
          <w:szCs w:val="22"/>
        </w:rPr>
        <w:t xml:space="preserve">. </w:t>
      </w:r>
      <w:r w:rsidR="00F01BB0">
        <w:rPr>
          <w:rFonts w:ascii="Calibri" w:hAnsi="Calibri"/>
          <w:b/>
          <w:sz w:val="22"/>
          <w:szCs w:val="22"/>
        </w:rPr>
        <w:t>MSTS r</w:t>
      </w:r>
      <w:r w:rsidR="00E86839" w:rsidRPr="00767B21">
        <w:rPr>
          <w:rFonts w:ascii="Calibri" w:hAnsi="Calibri"/>
          <w:b/>
          <w:sz w:val="22"/>
          <w:szCs w:val="22"/>
        </w:rPr>
        <w:t>espon</w:t>
      </w:r>
      <w:r w:rsidR="00E86839">
        <w:rPr>
          <w:rFonts w:ascii="Calibri" w:hAnsi="Calibri"/>
          <w:b/>
          <w:sz w:val="22"/>
          <w:szCs w:val="22"/>
        </w:rPr>
        <w:t>se</w:t>
      </w:r>
      <w:r w:rsidR="00E86839" w:rsidRPr="00767B21">
        <w:rPr>
          <w:rFonts w:ascii="Calibri" w:hAnsi="Calibri"/>
          <w:b/>
          <w:sz w:val="22"/>
          <w:szCs w:val="22"/>
        </w:rPr>
        <w:t xml:space="preserve"> burden </w:t>
      </w:r>
      <w:r w:rsidR="00E86839">
        <w:rPr>
          <w:rFonts w:ascii="Calibri" w:hAnsi="Calibri"/>
          <w:b/>
          <w:sz w:val="22"/>
          <w:szCs w:val="22"/>
        </w:rPr>
        <w:t>estimate based on maximum possible number of TUDA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67"/>
        <w:gridCol w:w="1534"/>
        <w:gridCol w:w="1240"/>
        <w:gridCol w:w="1111"/>
        <w:gridCol w:w="1190"/>
      </w:tblGrid>
      <w:tr w:rsidR="00E86839" w:rsidRPr="00312D39" w:rsidTr="00E86839">
        <w:trPr>
          <w:trHeight w:val="20"/>
        </w:trPr>
        <w:tc>
          <w:tcPr>
            <w:tcW w:w="2638" w:type="pct"/>
            <w:shd w:val="clear" w:color="auto" w:fill="D9D9D9"/>
            <w:vAlign w:val="center"/>
          </w:tcPr>
          <w:p w:rsidR="00E86839" w:rsidRPr="00312D39" w:rsidRDefault="00E86839" w:rsidP="00E86839">
            <w:pPr>
              <w:rPr>
                <w:rFonts w:ascii="Calibri" w:hAnsi="Calibri"/>
                <w:b/>
                <w:sz w:val="22"/>
                <w:szCs w:val="22"/>
              </w:rPr>
            </w:pPr>
            <w:r w:rsidRPr="00312D39">
              <w:rPr>
                <w:rFonts w:ascii="Calibri" w:hAnsi="Calibri"/>
                <w:b/>
                <w:sz w:val="22"/>
                <w:szCs w:val="22"/>
              </w:rPr>
              <w:t>Activity</w:t>
            </w:r>
          </w:p>
        </w:tc>
        <w:tc>
          <w:tcPr>
            <w:tcW w:w="714" w:type="pct"/>
            <w:shd w:val="clear" w:color="auto" w:fill="D9D9D9"/>
            <w:vAlign w:val="center"/>
          </w:tcPr>
          <w:p w:rsidR="00E86839" w:rsidRPr="00767B21" w:rsidRDefault="00E86839" w:rsidP="00E86839">
            <w:pPr>
              <w:jc w:val="right"/>
              <w:rPr>
                <w:rFonts w:ascii="Calibri" w:hAnsi="Calibri"/>
                <w:b/>
                <w:sz w:val="20"/>
                <w:szCs w:val="20"/>
              </w:rPr>
            </w:pPr>
            <w:r w:rsidRPr="00767B21">
              <w:rPr>
                <w:rFonts w:ascii="Calibri" w:hAnsi="Calibri"/>
                <w:b/>
                <w:sz w:val="20"/>
                <w:szCs w:val="20"/>
              </w:rPr>
              <w:t>Maximum Number of Respondents</w:t>
            </w:r>
          </w:p>
        </w:tc>
        <w:tc>
          <w:tcPr>
            <w:tcW w:w="577" w:type="pct"/>
            <w:shd w:val="clear" w:color="auto" w:fill="D9D9D9"/>
          </w:tcPr>
          <w:p w:rsidR="00E86839" w:rsidRPr="00767B21" w:rsidRDefault="00E86839" w:rsidP="00E86839">
            <w:pPr>
              <w:jc w:val="right"/>
              <w:rPr>
                <w:rFonts w:ascii="Calibri" w:hAnsi="Calibri"/>
                <w:b/>
                <w:sz w:val="20"/>
                <w:szCs w:val="20"/>
              </w:rPr>
            </w:pPr>
            <w:r w:rsidRPr="00767B21">
              <w:rPr>
                <w:rFonts w:ascii="Calibri" w:hAnsi="Calibri"/>
                <w:b/>
                <w:sz w:val="20"/>
                <w:szCs w:val="20"/>
              </w:rPr>
              <w:t>Maximum Number of Responses</w:t>
            </w:r>
          </w:p>
        </w:tc>
        <w:tc>
          <w:tcPr>
            <w:tcW w:w="517" w:type="pct"/>
            <w:shd w:val="clear" w:color="auto" w:fill="D9D9D9"/>
            <w:vAlign w:val="center"/>
          </w:tcPr>
          <w:p w:rsidR="00E86839" w:rsidRPr="00767B21" w:rsidRDefault="00E86839" w:rsidP="00E86839">
            <w:pPr>
              <w:jc w:val="right"/>
              <w:rPr>
                <w:rFonts w:ascii="Calibri" w:hAnsi="Calibri"/>
                <w:b/>
                <w:sz w:val="20"/>
                <w:szCs w:val="20"/>
              </w:rPr>
            </w:pPr>
            <w:r w:rsidRPr="00767B21">
              <w:rPr>
                <w:rFonts w:ascii="Calibri" w:hAnsi="Calibri"/>
                <w:b/>
                <w:sz w:val="20"/>
                <w:szCs w:val="20"/>
              </w:rPr>
              <w:t>Hours per Response</w:t>
            </w:r>
          </w:p>
        </w:tc>
        <w:tc>
          <w:tcPr>
            <w:tcW w:w="554" w:type="pct"/>
            <w:shd w:val="clear" w:color="auto" w:fill="D9D9D9"/>
            <w:vAlign w:val="center"/>
          </w:tcPr>
          <w:p w:rsidR="00E86839" w:rsidRPr="00767B21" w:rsidRDefault="00E86839" w:rsidP="00E86839">
            <w:pPr>
              <w:jc w:val="right"/>
              <w:rPr>
                <w:rFonts w:ascii="Calibri" w:hAnsi="Calibri"/>
                <w:b/>
                <w:sz w:val="20"/>
                <w:szCs w:val="20"/>
              </w:rPr>
            </w:pPr>
            <w:r w:rsidRPr="00767B21">
              <w:rPr>
                <w:rFonts w:ascii="Calibri" w:hAnsi="Calibri"/>
                <w:b/>
                <w:sz w:val="20"/>
                <w:szCs w:val="20"/>
              </w:rPr>
              <w:t>Maximum Total Hours</w:t>
            </w:r>
          </w:p>
        </w:tc>
      </w:tr>
      <w:tr w:rsidR="00941CBA" w:rsidRPr="00AB1926" w:rsidTr="00E86839">
        <w:trPr>
          <w:trHeight w:val="20"/>
        </w:trPr>
        <w:tc>
          <w:tcPr>
            <w:tcW w:w="2638" w:type="pct"/>
            <w:tcBorders>
              <w:bottom w:val="single" w:sz="4" w:space="0" w:color="auto"/>
            </w:tcBorders>
            <w:shd w:val="clear" w:color="auto" w:fill="auto"/>
            <w:vAlign w:val="center"/>
          </w:tcPr>
          <w:p w:rsidR="00941CBA" w:rsidRPr="00B54866" w:rsidRDefault="00941CBA" w:rsidP="00941CBA">
            <w:pPr>
              <w:rPr>
                <w:rFonts w:ascii="Calibri" w:hAnsi="Calibri"/>
                <w:i/>
                <w:sz w:val="22"/>
                <w:szCs w:val="22"/>
                <w:vertAlign w:val="superscript"/>
              </w:rPr>
            </w:pPr>
            <w:r w:rsidRPr="00D911AE">
              <w:rPr>
                <w:rFonts w:ascii="Calibri" w:hAnsi="Calibri"/>
                <w:i/>
                <w:sz w:val="22"/>
                <w:szCs w:val="22"/>
              </w:rPr>
              <w:t>Negotiate data sharing agreement for electronic transcript transfer</w:t>
            </w:r>
            <w:r w:rsidRPr="00D911AE">
              <w:rPr>
                <w:rFonts w:ascii="Calibri" w:hAnsi="Calibri"/>
                <w:i/>
                <w:sz w:val="22"/>
                <w:szCs w:val="22"/>
                <w:vertAlign w:val="superscript"/>
              </w:rPr>
              <w:t>1</w:t>
            </w:r>
          </w:p>
        </w:tc>
        <w:tc>
          <w:tcPr>
            <w:tcW w:w="714" w:type="pct"/>
            <w:tcBorders>
              <w:bottom w:val="single" w:sz="4" w:space="0" w:color="auto"/>
            </w:tcBorders>
            <w:vAlign w:val="center"/>
          </w:tcPr>
          <w:p w:rsidR="00941CBA" w:rsidRPr="00AB1926" w:rsidRDefault="000E40FF" w:rsidP="00941CBA">
            <w:pPr>
              <w:jc w:val="right"/>
              <w:rPr>
                <w:rFonts w:ascii="Calibri" w:hAnsi="Calibri"/>
                <w:i/>
                <w:sz w:val="22"/>
                <w:szCs w:val="22"/>
              </w:rPr>
            </w:pPr>
            <w:r>
              <w:rPr>
                <w:rFonts w:ascii="Calibri" w:hAnsi="Calibri"/>
                <w:i/>
                <w:sz w:val="22"/>
                <w:szCs w:val="22"/>
              </w:rPr>
              <w:t>2</w:t>
            </w:r>
            <w:r w:rsidR="00BC2F4A">
              <w:rPr>
                <w:rFonts w:ascii="Calibri" w:hAnsi="Calibri"/>
                <w:i/>
                <w:sz w:val="22"/>
                <w:szCs w:val="22"/>
              </w:rPr>
              <w:t>7</w:t>
            </w:r>
          </w:p>
        </w:tc>
        <w:tc>
          <w:tcPr>
            <w:tcW w:w="577" w:type="pct"/>
            <w:tcBorders>
              <w:bottom w:val="single" w:sz="4" w:space="0" w:color="auto"/>
            </w:tcBorders>
            <w:vAlign w:val="center"/>
          </w:tcPr>
          <w:p w:rsidR="00941CBA" w:rsidRPr="00AB1926" w:rsidRDefault="000E40FF" w:rsidP="00941CBA">
            <w:pPr>
              <w:jc w:val="right"/>
              <w:rPr>
                <w:rFonts w:ascii="Calibri" w:hAnsi="Calibri"/>
                <w:i/>
                <w:sz w:val="22"/>
                <w:szCs w:val="22"/>
              </w:rPr>
            </w:pPr>
            <w:r>
              <w:rPr>
                <w:rFonts w:ascii="Calibri" w:hAnsi="Calibri"/>
                <w:i/>
                <w:sz w:val="22"/>
                <w:szCs w:val="22"/>
              </w:rPr>
              <w:t>2</w:t>
            </w:r>
            <w:r w:rsidR="00BC2F4A">
              <w:rPr>
                <w:rFonts w:ascii="Calibri" w:hAnsi="Calibri"/>
                <w:i/>
                <w:sz w:val="22"/>
                <w:szCs w:val="22"/>
              </w:rPr>
              <w:t>7</w:t>
            </w:r>
          </w:p>
        </w:tc>
        <w:tc>
          <w:tcPr>
            <w:tcW w:w="517" w:type="pct"/>
            <w:tcBorders>
              <w:bottom w:val="single" w:sz="4" w:space="0" w:color="auto"/>
            </w:tcBorders>
            <w:shd w:val="clear" w:color="auto" w:fill="auto"/>
            <w:vAlign w:val="center"/>
          </w:tcPr>
          <w:p w:rsidR="00941CBA" w:rsidRPr="00AB1926" w:rsidRDefault="00941CBA" w:rsidP="00941CBA">
            <w:pPr>
              <w:jc w:val="right"/>
              <w:rPr>
                <w:rFonts w:ascii="Calibri" w:hAnsi="Calibri"/>
                <w:i/>
                <w:sz w:val="22"/>
                <w:szCs w:val="22"/>
              </w:rPr>
            </w:pPr>
            <w:r w:rsidRPr="00AB1926">
              <w:rPr>
                <w:rFonts w:ascii="Calibri" w:hAnsi="Calibri"/>
                <w:i/>
                <w:sz w:val="22"/>
                <w:szCs w:val="22"/>
              </w:rPr>
              <w:t>20</w:t>
            </w:r>
          </w:p>
        </w:tc>
        <w:tc>
          <w:tcPr>
            <w:tcW w:w="554" w:type="pct"/>
            <w:tcBorders>
              <w:bottom w:val="single" w:sz="4" w:space="0" w:color="auto"/>
            </w:tcBorders>
            <w:shd w:val="clear" w:color="auto" w:fill="auto"/>
            <w:vAlign w:val="center"/>
          </w:tcPr>
          <w:p w:rsidR="00941CBA" w:rsidRPr="00AB1926" w:rsidRDefault="00BC2F4A" w:rsidP="00941CBA">
            <w:pPr>
              <w:jc w:val="right"/>
              <w:rPr>
                <w:rFonts w:ascii="Calibri" w:hAnsi="Calibri"/>
                <w:i/>
                <w:sz w:val="22"/>
                <w:szCs w:val="22"/>
              </w:rPr>
            </w:pPr>
            <w:r>
              <w:rPr>
                <w:rFonts w:ascii="Calibri" w:hAnsi="Calibri"/>
                <w:i/>
                <w:sz w:val="22"/>
                <w:szCs w:val="22"/>
              </w:rPr>
              <w:t>54</w:t>
            </w:r>
            <w:r w:rsidR="00941CBA" w:rsidRPr="00AB1926">
              <w:rPr>
                <w:rFonts w:ascii="Calibri" w:hAnsi="Calibri"/>
                <w:i/>
                <w:sz w:val="22"/>
                <w:szCs w:val="22"/>
              </w:rPr>
              <w:t>0</w:t>
            </w:r>
          </w:p>
        </w:tc>
      </w:tr>
      <w:tr w:rsidR="00941CBA" w:rsidRPr="00F072B2" w:rsidTr="00E86839">
        <w:trPr>
          <w:trHeight w:val="20"/>
        </w:trPr>
        <w:tc>
          <w:tcPr>
            <w:tcW w:w="2638" w:type="pct"/>
            <w:shd w:val="clear" w:color="auto" w:fill="auto"/>
            <w:vAlign w:val="center"/>
          </w:tcPr>
          <w:p w:rsidR="00941CBA" w:rsidRPr="002165F8" w:rsidRDefault="00CC79E4" w:rsidP="00941CBA">
            <w:pPr>
              <w:rPr>
                <w:rFonts w:ascii="Calibri" w:hAnsi="Calibri"/>
                <w:sz w:val="22"/>
                <w:szCs w:val="22"/>
              </w:rPr>
            </w:pPr>
            <w:r>
              <w:rPr>
                <w:rFonts w:ascii="Calibri" w:hAnsi="Calibri"/>
                <w:sz w:val="22"/>
                <w:szCs w:val="22"/>
              </w:rPr>
              <w:t>I</w:t>
            </w:r>
            <w:r w:rsidR="00941CBA">
              <w:rPr>
                <w:rFonts w:ascii="Calibri" w:hAnsi="Calibri"/>
                <w:sz w:val="22"/>
                <w:szCs w:val="22"/>
              </w:rPr>
              <w:t>nterview to collect initial MSTS information</w:t>
            </w:r>
          </w:p>
        </w:tc>
        <w:tc>
          <w:tcPr>
            <w:tcW w:w="714"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77"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17" w:type="pct"/>
            <w:shd w:val="clear" w:color="auto" w:fill="auto"/>
            <w:vAlign w:val="center"/>
          </w:tcPr>
          <w:p w:rsidR="00941CBA" w:rsidRPr="002165F8" w:rsidRDefault="00941CBA" w:rsidP="00941CBA">
            <w:pPr>
              <w:jc w:val="right"/>
              <w:rPr>
                <w:rFonts w:ascii="Calibri" w:hAnsi="Calibri"/>
                <w:sz w:val="22"/>
                <w:szCs w:val="22"/>
              </w:rPr>
            </w:pPr>
            <w:r>
              <w:rPr>
                <w:rFonts w:ascii="Calibri" w:hAnsi="Calibri"/>
                <w:sz w:val="22"/>
                <w:szCs w:val="22"/>
              </w:rPr>
              <w:t>1</w:t>
            </w:r>
          </w:p>
        </w:tc>
        <w:tc>
          <w:tcPr>
            <w:tcW w:w="554" w:type="pct"/>
            <w:shd w:val="clear" w:color="auto" w:fill="auto"/>
            <w:vAlign w:val="center"/>
          </w:tcPr>
          <w:p w:rsidR="00941CBA" w:rsidRPr="0028451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r>
      <w:tr w:rsidR="00941CBA" w:rsidRPr="00F072B2" w:rsidTr="00E86839">
        <w:trPr>
          <w:trHeight w:val="20"/>
        </w:trPr>
        <w:tc>
          <w:tcPr>
            <w:tcW w:w="2638" w:type="pct"/>
            <w:shd w:val="clear" w:color="auto" w:fill="auto"/>
            <w:vAlign w:val="center"/>
          </w:tcPr>
          <w:p w:rsidR="00941CBA" w:rsidRDefault="00941CBA" w:rsidP="00941CBA">
            <w:pPr>
              <w:rPr>
                <w:rFonts w:ascii="Calibri" w:hAnsi="Calibri"/>
                <w:sz w:val="22"/>
                <w:szCs w:val="22"/>
              </w:rPr>
            </w:pPr>
            <w:r>
              <w:rPr>
                <w:rFonts w:ascii="Calibri" w:hAnsi="Calibri"/>
                <w:sz w:val="22"/>
                <w:szCs w:val="22"/>
              </w:rPr>
              <w:t>Collection of requested information after the interview</w:t>
            </w:r>
          </w:p>
        </w:tc>
        <w:tc>
          <w:tcPr>
            <w:tcW w:w="714"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77"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17" w:type="pct"/>
            <w:shd w:val="clear" w:color="auto" w:fill="auto"/>
            <w:vAlign w:val="center"/>
          </w:tcPr>
          <w:p w:rsidR="00941CBA" w:rsidRDefault="00941CBA" w:rsidP="00941CBA">
            <w:pPr>
              <w:jc w:val="right"/>
              <w:rPr>
                <w:rFonts w:ascii="Calibri" w:hAnsi="Calibri"/>
                <w:sz w:val="22"/>
                <w:szCs w:val="22"/>
              </w:rPr>
            </w:pPr>
            <w:r>
              <w:rPr>
                <w:rFonts w:ascii="Calibri" w:hAnsi="Calibri"/>
                <w:sz w:val="22"/>
                <w:szCs w:val="22"/>
              </w:rPr>
              <w:t>2</w:t>
            </w:r>
          </w:p>
        </w:tc>
        <w:tc>
          <w:tcPr>
            <w:tcW w:w="554" w:type="pct"/>
            <w:shd w:val="clear" w:color="auto" w:fill="auto"/>
            <w:vAlign w:val="center"/>
          </w:tcPr>
          <w:p w:rsidR="00941CBA" w:rsidRDefault="00BC2F4A" w:rsidP="00941CBA">
            <w:pPr>
              <w:jc w:val="right"/>
              <w:rPr>
                <w:rFonts w:ascii="Calibri" w:hAnsi="Calibri"/>
                <w:sz w:val="22"/>
                <w:szCs w:val="22"/>
              </w:rPr>
            </w:pPr>
            <w:r>
              <w:rPr>
                <w:rFonts w:ascii="Calibri" w:hAnsi="Calibri"/>
                <w:sz w:val="22"/>
                <w:szCs w:val="22"/>
              </w:rPr>
              <w:t>54</w:t>
            </w:r>
          </w:p>
        </w:tc>
      </w:tr>
      <w:tr w:rsidR="00941CBA" w:rsidRPr="00F072B2" w:rsidTr="00E86839">
        <w:trPr>
          <w:trHeight w:val="20"/>
        </w:trPr>
        <w:tc>
          <w:tcPr>
            <w:tcW w:w="2638" w:type="pct"/>
            <w:shd w:val="clear" w:color="auto" w:fill="auto"/>
            <w:vAlign w:val="center"/>
          </w:tcPr>
          <w:p w:rsidR="00941CBA" w:rsidRPr="002165F8" w:rsidRDefault="00941CBA" w:rsidP="00941CBA">
            <w:pPr>
              <w:rPr>
                <w:rFonts w:ascii="Calibri" w:hAnsi="Calibri"/>
                <w:sz w:val="22"/>
                <w:szCs w:val="22"/>
              </w:rPr>
            </w:pPr>
            <w:r>
              <w:rPr>
                <w:rFonts w:ascii="Calibri" w:hAnsi="Calibri"/>
                <w:sz w:val="22"/>
                <w:szCs w:val="22"/>
              </w:rPr>
              <w:t>Uploading course catalog to secure FTP site</w:t>
            </w:r>
          </w:p>
        </w:tc>
        <w:tc>
          <w:tcPr>
            <w:tcW w:w="714"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77" w:type="pct"/>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17" w:type="pct"/>
            <w:shd w:val="clear" w:color="auto" w:fill="auto"/>
            <w:vAlign w:val="center"/>
          </w:tcPr>
          <w:p w:rsidR="00941CBA" w:rsidRPr="002165F8" w:rsidRDefault="00941CBA" w:rsidP="00941CBA">
            <w:pPr>
              <w:jc w:val="right"/>
              <w:rPr>
                <w:rFonts w:ascii="Calibri" w:hAnsi="Calibri"/>
                <w:sz w:val="22"/>
                <w:szCs w:val="22"/>
              </w:rPr>
            </w:pPr>
            <w:r>
              <w:rPr>
                <w:rFonts w:ascii="Calibri" w:hAnsi="Calibri"/>
                <w:sz w:val="22"/>
                <w:szCs w:val="22"/>
              </w:rPr>
              <w:t>1</w:t>
            </w:r>
          </w:p>
        </w:tc>
        <w:tc>
          <w:tcPr>
            <w:tcW w:w="554" w:type="pct"/>
            <w:shd w:val="clear" w:color="auto" w:fill="auto"/>
            <w:vAlign w:val="center"/>
          </w:tcPr>
          <w:p w:rsidR="00941CBA" w:rsidRPr="0028451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r>
      <w:tr w:rsidR="00941CBA" w:rsidRPr="00F072B2" w:rsidTr="00E86839">
        <w:trPr>
          <w:trHeight w:val="20"/>
        </w:trPr>
        <w:tc>
          <w:tcPr>
            <w:tcW w:w="2638" w:type="pct"/>
            <w:tcBorders>
              <w:bottom w:val="single" w:sz="4" w:space="0" w:color="auto"/>
            </w:tcBorders>
            <w:shd w:val="clear" w:color="auto" w:fill="auto"/>
            <w:vAlign w:val="center"/>
          </w:tcPr>
          <w:p w:rsidR="00941CBA" w:rsidRPr="002165F8" w:rsidRDefault="00941CBA" w:rsidP="00941CBA">
            <w:pPr>
              <w:rPr>
                <w:rFonts w:ascii="Calibri" w:hAnsi="Calibri"/>
                <w:sz w:val="22"/>
                <w:szCs w:val="22"/>
              </w:rPr>
            </w:pPr>
            <w:r>
              <w:rPr>
                <w:rFonts w:ascii="Calibri" w:hAnsi="Calibri"/>
                <w:sz w:val="22"/>
                <w:szCs w:val="22"/>
              </w:rPr>
              <w:t>Uploading student transcripts to secure FTP site, including phone call regarding procedures</w:t>
            </w:r>
          </w:p>
        </w:tc>
        <w:tc>
          <w:tcPr>
            <w:tcW w:w="714" w:type="pct"/>
            <w:tcBorders>
              <w:bottom w:val="single" w:sz="4" w:space="0" w:color="auto"/>
            </w:tcBorders>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77" w:type="pct"/>
            <w:tcBorders>
              <w:bottom w:val="single" w:sz="4" w:space="0" w:color="auto"/>
            </w:tcBorders>
            <w:vAlign w:val="center"/>
          </w:tcPr>
          <w:p w:rsidR="00941CBA" w:rsidRDefault="000E40FF" w:rsidP="00941CBA">
            <w:pPr>
              <w:jc w:val="right"/>
              <w:rPr>
                <w:rFonts w:ascii="Calibri" w:hAnsi="Calibri"/>
                <w:sz w:val="22"/>
                <w:szCs w:val="22"/>
              </w:rPr>
            </w:pPr>
            <w:r>
              <w:rPr>
                <w:rFonts w:ascii="Calibri" w:hAnsi="Calibri"/>
                <w:sz w:val="22"/>
                <w:szCs w:val="22"/>
              </w:rPr>
              <w:t>2</w:t>
            </w:r>
            <w:r w:rsidR="00BC2F4A">
              <w:rPr>
                <w:rFonts w:ascii="Calibri" w:hAnsi="Calibri"/>
                <w:sz w:val="22"/>
                <w:szCs w:val="22"/>
              </w:rPr>
              <w:t>7</w:t>
            </w:r>
          </w:p>
        </w:tc>
        <w:tc>
          <w:tcPr>
            <w:tcW w:w="517" w:type="pct"/>
            <w:tcBorders>
              <w:bottom w:val="single" w:sz="4" w:space="0" w:color="auto"/>
            </w:tcBorders>
            <w:shd w:val="clear" w:color="auto" w:fill="auto"/>
            <w:vAlign w:val="center"/>
          </w:tcPr>
          <w:p w:rsidR="00941CBA" w:rsidRPr="002165F8" w:rsidRDefault="00941CBA" w:rsidP="00941CBA">
            <w:pPr>
              <w:jc w:val="right"/>
              <w:rPr>
                <w:rFonts w:ascii="Calibri" w:hAnsi="Calibri"/>
                <w:sz w:val="22"/>
                <w:szCs w:val="22"/>
              </w:rPr>
            </w:pPr>
            <w:r>
              <w:rPr>
                <w:rFonts w:ascii="Calibri" w:hAnsi="Calibri"/>
                <w:sz w:val="22"/>
                <w:szCs w:val="22"/>
              </w:rPr>
              <w:t>8</w:t>
            </w:r>
          </w:p>
        </w:tc>
        <w:tc>
          <w:tcPr>
            <w:tcW w:w="554" w:type="pct"/>
            <w:tcBorders>
              <w:bottom w:val="single" w:sz="4" w:space="0" w:color="auto"/>
            </w:tcBorders>
            <w:shd w:val="clear" w:color="auto" w:fill="auto"/>
            <w:vAlign w:val="center"/>
          </w:tcPr>
          <w:p w:rsidR="00941CBA" w:rsidRPr="0028451A" w:rsidRDefault="00BC2F4A" w:rsidP="00941CBA">
            <w:pPr>
              <w:jc w:val="right"/>
              <w:rPr>
                <w:rFonts w:ascii="Calibri" w:hAnsi="Calibri"/>
                <w:sz w:val="22"/>
                <w:szCs w:val="22"/>
              </w:rPr>
            </w:pPr>
            <w:r>
              <w:rPr>
                <w:rFonts w:ascii="Calibri" w:hAnsi="Calibri"/>
                <w:sz w:val="22"/>
                <w:szCs w:val="22"/>
              </w:rPr>
              <w:t>2</w:t>
            </w:r>
            <w:r w:rsidR="000E40FF">
              <w:rPr>
                <w:rFonts w:ascii="Calibri" w:hAnsi="Calibri"/>
                <w:sz w:val="22"/>
                <w:szCs w:val="22"/>
              </w:rPr>
              <w:t>16</w:t>
            </w:r>
          </w:p>
        </w:tc>
      </w:tr>
      <w:tr w:rsidR="00941CBA" w:rsidRPr="007E3D82" w:rsidTr="00E86839">
        <w:trPr>
          <w:trHeight w:val="20"/>
        </w:trPr>
        <w:tc>
          <w:tcPr>
            <w:tcW w:w="2638" w:type="pct"/>
            <w:shd w:val="clear" w:color="auto" w:fill="D9D9D9"/>
            <w:vAlign w:val="center"/>
          </w:tcPr>
          <w:p w:rsidR="00941CBA" w:rsidRPr="007E3D82" w:rsidRDefault="00941CBA" w:rsidP="00941CBA">
            <w:pPr>
              <w:rPr>
                <w:rFonts w:ascii="Calibri" w:hAnsi="Calibri"/>
                <w:b/>
                <w:sz w:val="22"/>
                <w:szCs w:val="22"/>
              </w:rPr>
            </w:pPr>
            <w:r w:rsidRPr="007E3D82">
              <w:rPr>
                <w:rFonts w:ascii="Calibri" w:hAnsi="Calibri"/>
                <w:b/>
                <w:sz w:val="22"/>
                <w:szCs w:val="22"/>
              </w:rPr>
              <w:t>Total</w:t>
            </w:r>
            <w:r w:rsidR="00266CA0">
              <w:rPr>
                <w:rFonts w:ascii="Calibri" w:hAnsi="Calibri"/>
                <w:b/>
                <w:sz w:val="22"/>
                <w:szCs w:val="22"/>
              </w:rPr>
              <w:t xml:space="preserve"> </w:t>
            </w:r>
          </w:p>
        </w:tc>
        <w:tc>
          <w:tcPr>
            <w:tcW w:w="714" w:type="pct"/>
            <w:shd w:val="clear" w:color="auto" w:fill="D9D9D9"/>
            <w:vAlign w:val="center"/>
          </w:tcPr>
          <w:p w:rsidR="00941CBA" w:rsidRDefault="000E40FF" w:rsidP="00941CBA">
            <w:pPr>
              <w:jc w:val="right"/>
              <w:rPr>
                <w:rFonts w:ascii="Calibri" w:hAnsi="Calibri"/>
                <w:b/>
                <w:sz w:val="22"/>
                <w:szCs w:val="22"/>
              </w:rPr>
            </w:pPr>
            <w:r>
              <w:rPr>
                <w:rFonts w:ascii="Calibri" w:hAnsi="Calibri"/>
                <w:b/>
                <w:sz w:val="22"/>
                <w:szCs w:val="22"/>
              </w:rPr>
              <w:t>2</w:t>
            </w:r>
            <w:r w:rsidR="00BC2F4A">
              <w:rPr>
                <w:rFonts w:ascii="Calibri" w:hAnsi="Calibri"/>
                <w:b/>
                <w:sz w:val="22"/>
                <w:szCs w:val="22"/>
              </w:rPr>
              <w:t>7</w:t>
            </w:r>
          </w:p>
        </w:tc>
        <w:tc>
          <w:tcPr>
            <w:tcW w:w="577" w:type="pct"/>
            <w:shd w:val="clear" w:color="auto" w:fill="D9D9D9"/>
          </w:tcPr>
          <w:p w:rsidR="00941CBA" w:rsidRDefault="000E40FF" w:rsidP="00941CBA">
            <w:pPr>
              <w:jc w:val="right"/>
              <w:rPr>
                <w:rFonts w:ascii="Calibri" w:hAnsi="Calibri"/>
                <w:b/>
                <w:sz w:val="22"/>
                <w:szCs w:val="22"/>
              </w:rPr>
            </w:pPr>
            <w:r>
              <w:rPr>
                <w:rFonts w:ascii="Calibri" w:hAnsi="Calibri"/>
                <w:b/>
                <w:sz w:val="22"/>
                <w:szCs w:val="22"/>
              </w:rPr>
              <w:t>1</w:t>
            </w:r>
            <w:r w:rsidR="00BC2F4A">
              <w:rPr>
                <w:rFonts w:ascii="Calibri" w:hAnsi="Calibri"/>
                <w:b/>
                <w:sz w:val="22"/>
                <w:szCs w:val="22"/>
              </w:rPr>
              <w:t>35</w:t>
            </w:r>
          </w:p>
        </w:tc>
        <w:tc>
          <w:tcPr>
            <w:tcW w:w="517" w:type="pct"/>
            <w:shd w:val="clear" w:color="auto" w:fill="D9D9D9"/>
            <w:vAlign w:val="center"/>
          </w:tcPr>
          <w:p w:rsidR="00941CBA" w:rsidRPr="007E3D82" w:rsidRDefault="00941CBA" w:rsidP="00941CBA">
            <w:pPr>
              <w:jc w:val="right"/>
              <w:rPr>
                <w:rFonts w:ascii="Calibri" w:hAnsi="Calibri"/>
                <w:b/>
                <w:sz w:val="22"/>
                <w:szCs w:val="22"/>
              </w:rPr>
            </w:pPr>
          </w:p>
        </w:tc>
        <w:tc>
          <w:tcPr>
            <w:tcW w:w="554" w:type="pct"/>
            <w:shd w:val="clear" w:color="auto" w:fill="D9D9D9"/>
            <w:vAlign w:val="center"/>
          </w:tcPr>
          <w:p w:rsidR="00941CBA" w:rsidRPr="007E3D82" w:rsidRDefault="00BC2F4A" w:rsidP="00941CBA">
            <w:pPr>
              <w:jc w:val="right"/>
              <w:rPr>
                <w:rFonts w:ascii="Calibri" w:hAnsi="Calibri"/>
                <w:b/>
                <w:sz w:val="22"/>
                <w:szCs w:val="22"/>
              </w:rPr>
            </w:pPr>
            <w:r>
              <w:rPr>
                <w:rFonts w:ascii="Calibri" w:hAnsi="Calibri"/>
                <w:b/>
                <w:sz w:val="22"/>
                <w:szCs w:val="22"/>
              </w:rPr>
              <w:t>8</w:t>
            </w:r>
            <w:r w:rsidR="000E40FF">
              <w:rPr>
                <w:rFonts w:ascii="Calibri" w:hAnsi="Calibri"/>
                <w:b/>
                <w:sz w:val="22"/>
                <w:szCs w:val="22"/>
              </w:rPr>
              <w:t>64</w:t>
            </w:r>
          </w:p>
        </w:tc>
      </w:tr>
    </w:tbl>
    <w:p w:rsidR="00266CA0" w:rsidRDefault="003E0A8C" w:rsidP="00D7137F">
      <w:pPr>
        <w:spacing w:after="200"/>
        <w:rPr>
          <w:rFonts w:ascii="Calibri" w:hAnsi="Calibri" w:cs="Calibri"/>
          <w:sz w:val="20"/>
          <w:szCs w:val="20"/>
        </w:rPr>
      </w:pPr>
      <w:r w:rsidRPr="006E6F57">
        <w:rPr>
          <w:rFonts w:ascii="Calibri" w:hAnsi="Calibri" w:cs="Calibri"/>
          <w:sz w:val="20"/>
          <w:szCs w:val="20"/>
          <w:vertAlign w:val="superscript"/>
        </w:rPr>
        <w:t>1</w:t>
      </w:r>
      <w:r w:rsidRPr="006E6F57">
        <w:rPr>
          <w:rFonts w:ascii="Calibri" w:hAnsi="Calibri" w:cs="Calibri"/>
          <w:sz w:val="20"/>
          <w:szCs w:val="20"/>
        </w:rPr>
        <w:t xml:space="preserve"> Should not be necessary </w:t>
      </w:r>
      <w:r w:rsidR="009A3B1F" w:rsidRPr="006E6F57">
        <w:rPr>
          <w:rFonts w:ascii="Calibri" w:hAnsi="Calibri" w:cs="Calibri"/>
          <w:sz w:val="20"/>
          <w:szCs w:val="20"/>
        </w:rPr>
        <w:t xml:space="preserve">for most TUDAs </w:t>
      </w:r>
      <w:r w:rsidRPr="006E6F57">
        <w:rPr>
          <w:rFonts w:ascii="Calibri" w:hAnsi="Calibri" w:cs="Calibri"/>
          <w:sz w:val="20"/>
          <w:szCs w:val="20"/>
        </w:rPr>
        <w:t xml:space="preserve">since </w:t>
      </w:r>
      <w:r w:rsidR="00DB38CD" w:rsidRPr="006E6F57">
        <w:rPr>
          <w:rFonts w:ascii="Calibri" w:hAnsi="Calibri" w:cs="Calibri"/>
          <w:sz w:val="20"/>
          <w:szCs w:val="20"/>
        </w:rPr>
        <w:t xml:space="preserve">they are </w:t>
      </w:r>
      <w:r w:rsidRPr="006E6F57">
        <w:rPr>
          <w:rFonts w:ascii="Calibri" w:hAnsi="Calibri" w:cs="Calibri"/>
          <w:sz w:val="20"/>
          <w:szCs w:val="20"/>
        </w:rPr>
        <w:t>covered by the NAEP data sharing agreement.</w:t>
      </w:r>
    </w:p>
    <w:p w:rsidR="00F415E5" w:rsidRPr="000263A2" w:rsidRDefault="00F415E5" w:rsidP="00496DB8">
      <w:pPr>
        <w:pStyle w:val="Heading1"/>
        <w:numPr>
          <w:ilvl w:val="0"/>
          <w:numId w:val="53"/>
        </w:numPr>
        <w:spacing w:before="0" w:after="120" w:line="276" w:lineRule="auto"/>
        <w:ind w:hanging="720"/>
        <w:rPr>
          <w:rFonts w:eastAsia="Calibri"/>
        </w:rPr>
      </w:pPr>
      <w:bookmarkStart w:id="21" w:name="_Toc86745522"/>
      <w:bookmarkStart w:id="22" w:name="_Toc371668654"/>
      <w:bookmarkStart w:id="23" w:name="_Toc462232464"/>
      <w:r w:rsidRPr="000263A2">
        <w:rPr>
          <w:rFonts w:eastAsia="Calibri"/>
        </w:rPr>
        <w:t>Estimate of Costs for Recruiting and Paying Respondents</w:t>
      </w:r>
      <w:bookmarkEnd w:id="22"/>
      <w:bookmarkEnd w:id="23"/>
    </w:p>
    <w:p w:rsidR="00266CA0" w:rsidRDefault="00F415E5" w:rsidP="00E16FB1">
      <w:pPr>
        <w:spacing w:after="120"/>
        <w:rPr>
          <w:rFonts w:ascii="Calibri" w:hAnsi="Calibri"/>
          <w:sz w:val="22"/>
          <w:szCs w:val="22"/>
        </w:rPr>
      </w:pPr>
      <w:r w:rsidRPr="000263A2">
        <w:rPr>
          <w:rFonts w:ascii="Calibri" w:hAnsi="Calibri"/>
          <w:sz w:val="22"/>
          <w:szCs w:val="22"/>
        </w:rPr>
        <w:t xml:space="preserve">No incentives will be provided for </w:t>
      </w:r>
      <w:r w:rsidR="009C5D4E" w:rsidRPr="000263A2">
        <w:rPr>
          <w:rFonts w:ascii="Calibri" w:hAnsi="Calibri"/>
          <w:sz w:val="22"/>
          <w:szCs w:val="22"/>
        </w:rPr>
        <w:t>participants in the study.</w:t>
      </w:r>
      <w:r w:rsidR="0028451A">
        <w:rPr>
          <w:rFonts w:ascii="Calibri" w:hAnsi="Calibri"/>
          <w:sz w:val="22"/>
          <w:szCs w:val="22"/>
        </w:rPr>
        <w:t xml:space="preserve"> However,</w:t>
      </w:r>
      <w:r w:rsidR="007D1955">
        <w:rPr>
          <w:rFonts w:ascii="Calibri" w:hAnsi="Calibri"/>
          <w:sz w:val="22"/>
          <w:szCs w:val="22"/>
        </w:rPr>
        <w:t xml:space="preserve"> participating</w:t>
      </w:r>
      <w:r w:rsidR="0028451A">
        <w:rPr>
          <w:rFonts w:ascii="Calibri" w:hAnsi="Calibri"/>
          <w:sz w:val="22"/>
          <w:szCs w:val="22"/>
        </w:rPr>
        <w:t xml:space="preserve"> </w:t>
      </w:r>
      <w:r w:rsidR="00F134EF">
        <w:rPr>
          <w:rFonts w:ascii="Calibri" w:hAnsi="Calibri"/>
          <w:sz w:val="22"/>
          <w:szCs w:val="22"/>
        </w:rPr>
        <w:t>TUDA</w:t>
      </w:r>
      <w:r w:rsidR="0028451A">
        <w:rPr>
          <w:rFonts w:ascii="Calibri" w:hAnsi="Calibri"/>
          <w:sz w:val="22"/>
          <w:szCs w:val="22"/>
        </w:rPr>
        <w:t xml:space="preserve"> districts that</w:t>
      </w:r>
      <w:r w:rsidR="00266CA0">
        <w:rPr>
          <w:rFonts w:ascii="Calibri" w:hAnsi="Calibri"/>
          <w:sz w:val="22"/>
          <w:szCs w:val="22"/>
        </w:rPr>
        <w:t xml:space="preserve"> </w:t>
      </w:r>
      <w:r w:rsidR="007D1955">
        <w:rPr>
          <w:rFonts w:ascii="Calibri" w:hAnsi="Calibri"/>
          <w:sz w:val="22"/>
          <w:szCs w:val="22"/>
        </w:rPr>
        <w:t xml:space="preserve">express concern about </w:t>
      </w:r>
      <w:r w:rsidR="00F134EF">
        <w:rPr>
          <w:rFonts w:ascii="Calibri" w:hAnsi="Calibri"/>
          <w:sz w:val="22"/>
          <w:szCs w:val="22"/>
        </w:rPr>
        <w:t xml:space="preserve">the burden </w:t>
      </w:r>
      <w:r w:rsidR="00E86839">
        <w:rPr>
          <w:rFonts w:ascii="Calibri" w:hAnsi="Calibri"/>
          <w:sz w:val="22"/>
          <w:szCs w:val="22"/>
        </w:rPr>
        <w:t xml:space="preserve">of providing the requested data </w:t>
      </w:r>
      <w:r w:rsidR="0028451A">
        <w:rPr>
          <w:rFonts w:ascii="Calibri" w:hAnsi="Calibri"/>
          <w:sz w:val="22"/>
          <w:szCs w:val="22"/>
        </w:rPr>
        <w:t xml:space="preserve">will </w:t>
      </w:r>
      <w:r w:rsidR="008F708E">
        <w:rPr>
          <w:rFonts w:ascii="Calibri" w:hAnsi="Calibri"/>
          <w:sz w:val="22"/>
          <w:szCs w:val="22"/>
        </w:rPr>
        <w:t xml:space="preserve">be reimbursed </w:t>
      </w:r>
      <w:r w:rsidR="007D1955">
        <w:rPr>
          <w:rFonts w:ascii="Calibri" w:hAnsi="Calibri"/>
          <w:sz w:val="22"/>
          <w:szCs w:val="22"/>
        </w:rPr>
        <w:t xml:space="preserve">for their time, up </w:t>
      </w:r>
      <w:r w:rsidR="008F708E">
        <w:rPr>
          <w:rFonts w:ascii="Calibri" w:hAnsi="Calibri"/>
          <w:sz w:val="22"/>
          <w:szCs w:val="22"/>
        </w:rPr>
        <w:t xml:space="preserve">to </w:t>
      </w:r>
      <w:r w:rsidR="003E0A8C">
        <w:rPr>
          <w:rFonts w:ascii="Calibri" w:hAnsi="Calibri"/>
          <w:sz w:val="22"/>
          <w:szCs w:val="22"/>
        </w:rPr>
        <w:t>a maximum amount of $</w:t>
      </w:r>
      <w:r w:rsidR="005D227B">
        <w:rPr>
          <w:rFonts w:ascii="Calibri" w:hAnsi="Calibri"/>
          <w:sz w:val="22"/>
          <w:szCs w:val="22"/>
        </w:rPr>
        <w:t>250</w:t>
      </w:r>
      <w:r w:rsidR="0028451A" w:rsidRPr="00771ADC">
        <w:rPr>
          <w:rFonts w:ascii="Calibri" w:hAnsi="Calibri"/>
          <w:sz w:val="22"/>
          <w:szCs w:val="22"/>
        </w:rPr>
        <w:t>.</w:t>
      </w:r>
    </w:p>
    <w:p w:rsidR="00F75005" w:rsidRDefault="00D3385C" w:rsidP="00496DB8">
      <w:pPr>
        <w:pStyle w:val="Heading1"/>
        <w:numPr>
          <w:ilvl w:val="0"/>
          <w:numId w:val="53"/>
        </w:numPr>
        <w:spacing w:before="0" w:after="120" w:line="276" w:lineRule="auto"/>
        <w:ind w:hanging="720"/>
        <w:rPr>
          <w:rFonts w:eastAsia="Calibri"/>
        </w:rPr>
      </w:pPr>
      <w:bookmarkStart w:id="24" w:name="_Toc255380959"/>
      <w:bookmarkStart w:id="25" w:name="_Toc255419148"/>
      <w:bookmarkStart w:id="26" w:name="_Toc255419331"/>
      <w:bookmarkStart w:id="27" w:name="_Toc256585170"/>
      <w:bookmarkStart w:id="28" w:name="_Toc283376953"/>
      <w:bookmarkStart w:id="29" w:name="_Toc284335255"/>
      <w:bookmarkStart w:id="30" w:name="_Toc371668655"/>
      <w:r>
        <w:rPr>
          <w:rFonts w:eastAsia="Calibri"/>
          <w:lang w:val="en-US"/>
        </w:rPr>
        <w:t xml:space="preserve"> </w:t>
      </w:r>
      <w:bookmarkStart w:id="31" w:name="_Toc462232465"/>
      <w:r w:rsidR="009C5D4E" w:rsidRPr="000263A2">
        <w:rPr>
          <w:rFonts w:eastAsia="Calibri"/>
        </w:rPr>
        <w:t>Costs to Federal Government</w:t>
      </w:r>
      <w:bookmarkEnd w:id="30"/>
      <w:bookmarkEnd w:id="31"/>
    </w:p>
    <w:p w:rsidR="00B97729" w:rsidRDefault="0028451A" w:rsidP="00E16FB1">
      <w:pPr>
        <w:spacing w:after="120"/>
        <w:rPr>
          <w:rFonts w:ascii="Calibri" w:hAnsi="Calibri"/>
          <w:sz w:val="22"/>
          <w:szCs w:val="22"/>
        </w:rPr>
      </w:pPr>
      <w:r>
        <w:rPr>
          <w:rFonts w:ascii="Calibri" w:hAnsi="Calibri"/>
          <w:sz w:val="22"/>
          <w:szCs w:val="22"/>
        </w:rPr>
        <w:t xml:space="preserve">The estimated cost to the federal government for </w:t>
      </w:r>
      <w:r w:rsidR="003E0A8C">
        <w:rPr>
          <w:rFonts w:ascii="Calibri" w:hAnsi="Calibri"/>
          <w:sz w:val="22"/>
          <w:szCs w:val="22"/>
        </w:rPr>
        <w:t xml:space="preserve">recruiting the TUDAs, </w:t>
      </w:r>
      <w:r>
        <w:rPr>
          <w:rFonts w:ascii="Calibri" w:hAnsi="Calibri"/>
          <w:sz w:val="22"/>
          <w:szCs w:val="22"/>
        </w:rPr>
        <w:t xml:space="preserve">contacting </w:t>
      </w:r>
      <w:r w:rsidR="003E0A8C">
        <w:rPr>
          <w:rFonts w:ascii="Calibri" w:hAnsi="Calibri"/>
          <w:sz w:val="22"/>
          <w:szCs w:val="22"/>
        </w:rPr>
        <w:t>the participating TUDAs</w:t>
      </w:r>
      <w:r>
        <w:rPr>
          <w:rFonts w:ascii="Calibri" w:hAnsi="Calibri"/>
          <w:sz w:val="22"/>
          <w:szCs w:val="22"/>
        </w:rPr>
        <w:t xml:space="preserve"> to arrange electronic transfers of </w:t>
      </w:r>
      <w:r w:rsidR="003E0A8C">
        <w:rPr>
          <w:rFonts w:ascii="Calibri" w:hAnsi="Calibri"/>
          <w:sz w:val="22"/>
          <w:szCs w:val="22"/>
        </w:rPr>
        <w:t xml:space="preserve">the catalogs and </w:t>
      </w:r>
      <w:r>
        <w:rPr>
          <w:rFonts w:ascii="Calibri" w:hAnsi="Calibri"/>
          <w:sz w:val="22"/>
          <w:szCs w:val="22"/>
        </w:rPr>
        <w:t xml:space="preserve">transcripts, setting up the secure FTP sites for the transfers, </w:t>
      </w:r>
      <w:r w:rsidR="003E0A8C">
        <w:rPr>
          <w:rFonts w:ascii="Calibri" w:hAnsi="Calibri"/>
          <w:sz w:val="22"/>
          <w:szCs w:val="22"/>
        </w:rPr>
        <w:t>coding the catalogs and title matching to the transcripts</w:t>
      </w:r>
      <w:r w:rsidR="00C8147D">
        <w:rPr>
          <w:rFonts w:ascii="Calibri" w:hAnsi="Calibri"/>
          <w:sz w:val="22"/>
          <w:szCs w:val="22"/>
        </w:rPr>
        <w:t xml:space="preserve">, </w:t>
      </w:r>
      <w:r w:rsidR="003E0A8C">
        <w:rPr>
          <w:rFonts w:ascii="Calibri" w:hAnsi="Calibri"/>
          <w:sz w:val="22"/>
          <w:szCs w:val="22"/>
        </w:rPr>
        <w:t xml:space="preserve">preparing the data files, </w:t>
      </w:r>
      <w:r>
        <w:rPr>
          <w:rFonts w:ascii="Calibri" w:hAnsi="Calibri"/>
          <w:sz w:val="22"/>
          <w:szCs w:val="22"/>
        </w:rPr>
        <w:t xml:space="preserve">analyzing the transcript data, and </w:t>
      </w:r>
      <w:r w:rsidR="003E0A8C">
        <w:rPr>
          <w:rFonts w:ascii="Calibri" w:hAnsi="Calibri"/>
          <w:sz w:val="22"/>
          <w:szCs w:val="22"/>
        </w:rPr>
        <w:t xml:space="preserve">preparing </w:t>
      </w:r>
      <w:r w:rsidR="00162930">
        <w:rPr>
          <w:rFonts w:ascii="Calibri" w:hAnsi="Calibri"/>
          <w:sz w:val="22"/>
          <w:szCs w:val="22"/>
        </w:rPr>
        <w:t xml:space="preserve">the </w:t>
      </w:r>
      <w:r w:rsidR="00162930">
        <w:rPr>
          <w:rFonts w:ascii="Calibri" w:eastAsia="Calibri" w:hAnsi="Calibri"/>
          <w:bCs/>
          <w:sz w:val="22"/>
          <w:szCs w:val="22"/>
        </w:rPr>
        <w:t>R&amp;D</w:t>
      </w:r>
      <w:r w:rsidR="00162930">
        <w:rPr>
          <w:rFonts w:ascii="Calibri" w:hAnsi="Calibri"/>
          <w:sz w:val="22"/>
          <w:szCs w:val="22"/>
        </w:rPr>
        <w:t xml:space="preserve"> </w:t>
      </w:r>
      <w:r w:rsidR="003E0A8C">
        <w:rPr>
          <w:rFonts w:ascii="Calibri" w:hAnsi="Calibri"/>
          <w:sz w:val="22"/>
          <w:szCs w:val="22"/>
        </w:rPr>
        <w:t>report</w:t>
      </w:r>
      <w:r w:rsidR="00162930">
        <w:rPr>
          <w:rFonts w:ascii="Calibri" w:hAnsi="Calibri"/>
          <w:sz w:val="22"/>
          <w:szCs w:val="22"/>
        </w:rPr>
        <w:t xml:space="preserve"> and TUDA data summaries</w:t>
      </w:r>
      <w:r w:rsidR="003E0A8C">
        <w:rPr>
          <w:rFonts w:ascii="Calibri" w:hAnsi="Calibri"/>
          <w:sz w:val="22"/>
          <w:szCs w:val="22"/>
        </w:rPr>
        <w:t xml:space="preserve"> </w:t>
      </w:r>
      <w:r w:rsidR="00C8147D">
        <w:rPr>
          <w:rFonts w:ascii="Calibri" w:hAnsi="Calibri"/>
          <w:sz w:val="22"/>
          <w:szCs w:val="22"/>
        </w:rPr>
        <w:t>is $</w:t>
      </w:r>
      <w:r w:rsidR="00941CBA">
        <w:rPr>
          <w:rFonts w:ascii="Calibri" w:hAnsi="Calibri"/>
          <w:sz w:val="22"/>
          <w:szCs w:val="22"/>
        </w:rPr>
        <w:t>1,08</w:t>
      </w:r>
      <w:r w:rsidR="005D227B">
        <w:rPr>
          <w:rFonts w:ascii="Calibri" w:hAnsi="Calibri"/>
          <w:sz w:val="22"/>
          <w:szCs w:val="22"/>
        </w:rPr>
        <w:t>4,602</w:t>
      </w:r>
      <w:r>
        <w:rPr>
          <w:rFonts w:ascii="Calibri" w:hAnsi="Calibri"/>
          <w:sz w:val="22"/>
          <w:szCs w:val="22"/>
        </w:rPr>
        <w:t>.</w:t>
      </w:r>
      <w:r w:rsidR="00496DB8">
        <w:rPr>
          <w:rFonts w:ascii="Calibri" w:hAnsi="Calibri"/>
          <w:sz w:val="22"/>
          <w:szCs w:val="22"/>
        </w:rPr>
        <w:t xml:space="preserve"> </w:t>
      </w:r>
      <w:r w:rsidR="00B97729">
        <w:rPr>
          <w:rFonts w:ascii="Calibri" w:hAnsi="Calibri"/>
          <w:sz w:val="22"/>
          <w:szCs w:val="22"/>
        </w:rPr>
        <w:t>Of this amount:</w:t>
      </w:r>
    </w:p>
    <w:p w:rsidR="00B97729" w:rsidRDefault="00E16FB1" w:rsidP="00F01BB0">
      <w:pPr>
        <w:numPr>
          <w:ilvl w:val="0"/>
          <w:numId w:val="62"/>
        </w:numPr>
        <w:spacing w:after="60"/>
        <w:rPr>
          <w:rFonts w:ascii="Calibri" w:hAnsi="Calibri"/>
          <w:sz w:val="22"/>
          <w:szCs w:val="22"/>
        </w:rPr>
      </w:pPr>
      <w:r>
        <w:rPr>
          <w:rFonts w:ascii="Calibri" w:hAnsi="Calibri"/>
          <w:sz w:val="22"/>
          <w:szCs w:val="22"/>
        </w:rPr>
        <w:t xml:space="preserve"> </w:t>
      </w:r>
      <w:r w:rsidR="000F7320" w:rsidRPr="00B97729">
        <w:rPr>
          <w:rFonts w:ascii="Calibri" w:hAnsi="Calibri"/>
          <w:sz w:val="22"/>
          <w:szCs w:val="22"/>
        </w:rPr>
        <w:t>A</w:t>
      </w:r>
      <w:r w:rsidR="000F7320">
        <w:rPr>
          <w:rFonts w:ascii="Calibri" w:hAnsi="Calibri"/>
          <w:sz w:val="22"/>
          <w:szCs w:val="22"/>
        </w:rPr>
        <w:t>pproximately $216,920</w:t>
      </w:r>
      <w:r w:rsidR="00B97729" w:rsidRPr="00B97729">
        <w:rPr>
          <w:rFonts w:ascii="Calibri" w:hAnsi="Calibri"/>
          <w:sz w:val="22"/>
          <w:szCs w:val="22"/>
        </w:rPr>
        <w:t xml:space="preserve"> will be spent on recruiting the TUDA</w:t>
      </w:r>
      <w:r w:rsidR="00B97729">
        <w:rPr>
          <w:rFonts w:ascii="Calibri" w:hAnsi="Calibri"/>
          <w:sz w:val="22"/>
          <w:szCs w:val="22"/>
        </w:rPr>
        <w:t>s</w:t>
      </w:r>
      <w:r w:rsidR="00B97729" w:rsidRPr="00B97729">
        <w:rPr>
          <w:rFonts w:ascii="Calibri" w:hAnsi="Calibri"/>
          <w:sz w:val="22"/>
          <w:szCs w:val="22"/>
        </w:rPr>
        <w:t xml:space="preserve"> to participate in the study</w:t>
      </w:r>
      <w:r w:rsidR="00F01BB0">
        <w:rPr>
          <w:rFonts w:ascii="Calibri" w:hAnsi="Calibri"/>
          <w:sz w:val="22"/>
          <w:szCs w:val="22"/>
        </w:rPr>
        <w:t xml:space="preserve"> and n</w:t>
      </w:r>
      <w:r w:rsidR="00F01BB0" w:rsidRPr="00F01BB0">
        <w:rPr>
          <w:rFonts w:ascii="Calibri" w:hAnsi="Calibri"/>
          <w:sz w:val="22"/>
          <w:szCs w:val="22"/>
        </w:rPr>
        <w:t>egotiat</w:t>
      </w:r>
      <w:r w:rsidR="00F01BB0">
        <w:rPr>
          <w:rFonts w:ascii="Calibri" w:hAnsi="Calibri"/>
          <w:sz w:val="22"/>
          <w:szCs w:val="22"/>
        </w:rPr>
        <w:t xml:space="preserve">ing any necessary </w:t>
      </w:r>
      <w:r w:rsidR="00F01BB0" w:rsidRPr="00F01BB0">
        <w:rPr>
          <w:rFonts w:ascii="Calibri" w:hAnsi="Calibri"/>
          <w:sz w:val="22"/>
          <w:szCs w:val="22"/>
        </w:rPr>
        <w:t>data sharing agreements</w:t>
      </w:r>
      <w:r w:rsidR="00B97729" w:rsidRPr="00B97729">
        <w:rPr>
          <w:rFonts w:ascii="Calibri" w:hAnsi="Calibri"/>
          <w:sz w:val="22"/>
          <w:szCs w:val="22"/>
        </w:rPr>
        <w:t>;</w:t>
      </w:r>
    </w:p>
    <w:p w:rsidR="00B97729" w:rsidRDefault="00E16FB1" w:rsidP="00E16FB1">
      <w:pPr>
        <w:numPr>
          <w:ilvl w:val="0"/>
          <w:numId w:val="62"/>
        </w:numPr>
        <w:spacing w:after="60"/>
        <w:ind w:left="504" w:hanging="144"/>
        <w:rPr>
          <w:rFonts w:ascii="Calibri" w:hAnsi="Calibri"/>
          <w:sz w:val="22"/>
          <w:szCs w:val="22"/>
        </w:rPr>
      </w:pPr>
      <w:r>
        <w:rPr>
          <w:rFonts w:ascii="Calibri" w:hAnsi="Calibri"/>
          <w:sz w:val="22"/>
          <w:szCs w:val="22"/>
        </w:rPr>
        <w:t xml:space="preserve"> </w:t>
      </w:r>
      <w:r w:rsidR="000F7320" w:rsidRPr="00B97729">
        <w:rPr>
          <w:rFonts w:ascii="Calibri" w:hAnsi="Calibri"/>
          <w:sz w:val="22"/>
          <w:szCs w:val="22"/>
        </w:rPr>
        <w:t>A</w:t>
      </w:r>
      <w:r w:rsidR="000F7320">
        <w:rPr>
          <w:rFonts w:ascii="Calibri" w:hAnsi="Calibri"/>
          <w:sz w:val="22"/>
          <w:szCs w:val="22"/>
        </w:rPr>
        <w:t>pproximately</w:t>
      </w:r>
      <w:r w:rsidR="00B97729" w:rsidRPr="00B97729">
        <w:rPr>
          <w:rFonts w:ascii="Calibri" w:hAnsi="Calibri"/>
          <w:sz w:val="22"/>
          <w:szCs w:val="22"/>
        </w:rPr>
        <w:t xml:space="preserve"> </w:t>
      </w:r>
      <w:r w:rsidR="000F7320">
        <w:rPr>
          <w:rFonts w:ascii="Calibri" w:hAnsi="Calibri"/>
          <w:sz w:val="22"/>
          <w:szCs w:val="22"/>
        </w:rPr>
        <w:t>$379,611</w:t>
      </w:r>
      <w:r w:rsidR="00B97729" w:rsidRPr="00B97729">
        <w:rPr>
          <w:rFonts w:ascii="Calibri" w:hAnsi="Calibri"/>
          <w:sz w:val="22"/>
          <w:szCs w:val="22"/>
        </w:rPr>
        <w:t xml:space="preserve"> will be spent on the collection and coding of the electronic course catalogs and student transcript records;</w:t>
      </w:r>
    </w:p>
    <w:p w:rsidR="00266CA0" w:rsidRDefault="00E16FB1" w:rsidP="00E16FB1">
      <w:pPr>
        <w:numPr>
          <w:ilvl w:val="0"/>
          <w:numId w:val="62"/>
        </w:numPr>
        <w:spacing w:after="60"/>
        <w:ind w:left="504" w:hanging="144"/>
        <w:rPr>
          <w:rFonts w:ascii="Calibri" w:hAnsi="Calibri"/>
          <w:sz w:val="22"/>
          <w:szCs w:val="22"/>
        </w:rPr>
      </w:pPr>
      <w:r>
        <w:rPr>
          <w:rFonts w:ascii="Calibri" w:hAnsi="Calibri"/>
          <w:sz w:val="22"/>
          <w:szCs w:val="22"/>
        </w:rPr>
        <w:t xml:space="preserve"> </w:t>
      </w:r>
      <w:r w:rsidR="000F7320" w:rsidRPr="00B97729">
        <w:rPr>
          <w:rFonts w:ascii="Calibri" w:hAnsi="Calibri"/>
          <w:sz w:val="22"/>
          <w:szCs w:val="22"/>
        </w:rPr>
        <w:t>A</w:t>
      </w:r>
      <w:r w:rsidR="000F7320">
        <w:rPr>
          <w:rFonts w:ascii="Calibri" w:hAnsi="Calibri"/>
          <w:sz w:val="22"/>
          <w:szCs w:val="22"/>
        </w:rPr>
        <w:t xml:space="preserve">pproximately $162,690 </w:t>
      </w:r>
      <w:r w:rsidR="00B97729">
        <w:rPr>
          <w:rFonts w:ascii="Calibri" w:hAnsi="Calibri"/>
          <w:sz w:val="22"/>
          <w:szCs w:val="22"/>
        </w:rPr>
        <w:t>will be spent on producing the weights and reconditioned NAEP assessment scores for the study; and</w:t>
      </w:r>
    </w:p>
    <w:p w:rsidR="00B97729" w:rsidRPr="00B97729" w:rsidRDefault="00E16FB1" w:rsidP="00162930">
      <w:pPr>
        <w:numPr>
          <w:ilvl w:val="0"/>
          <w:numId w:val="62"/>
        </w:numPr>
        <w:spacing w:after="60"/>
        <w:rPr>
          <w:rFonts w:ascii="Calibri" w:hAnsi="Calibri"/>
          <w:sz w:val="22"/>
          <w:szCs w:val="22"/>
        </w:rPr>
      </w:pPr>
      <w:r>
        <w:rPr>
          <w:rFonts w:ascii="Calibri" w:hAnsi="Calibri"/>
          <w:sz w:val="22"/>
          <w:szCs w:val="22"/>
        </w:rPr>
        <w:t xml:space="preserve"> </w:t>
      </w:r>
      <w:r w:rsidR="000F7320" w:rsidRPr="00B97729">
        <w:rPr>
          <w:rFonts w:ascii="Calibri" w:hAnsi="Calibri"/>
          <w:sz w:val="22"/>
          <w:szCs w:val="22"/>
        </w:rPr>
        <w:t>A</w:t>
      </w:r>
      <w:r w:rsidR="000F7320">
        <w:rPr>
          <w:rFonts w:ascii="Calibri" w:hAnsi="Calibri"/>
          <w:sz w:val="22"/>
          <w:szCs w:val="22"/>
        </w:rPr>
        <w:t>pproximately $325,381</w:t>
      </w:r>
      <w:r w:rsidR="00B97729">
        <w:rPr>
          <w:rFonts w:ascii="Calibri" w:hAnsi="Calibri"/>
          <w:sz w:val="22"/>
          <w:szCs w:val="22"/>
        </w:rPr>
        <w:t xml:space="preserve"> will be spent conducting the </w:t>
      </w:r>
      <w:r w:rsidR="00F835EE">
        <w:rPr>
          <w:rFonts w:ascii="Calibri" w:hAnsi="Calibri"/>
          <w:sz w:val="22"/>
          <w:szCs w:val="22"/>
        </w:rPr>
        <w:t>analyses and</w:t>
      </w:r>
      <w:r w:rsidR="00B97729">
        <w:rPr>
          <w:rFonts w:ascii="Calibri" w:hAnsi="Calibri"/>
          <w:sz w:val="22"/>
          <w:szCs w:val="22"/>
        </w:rPr>
        <w:t xml:space="preserve"> producing the </w:t>
      </w:r>
      <w:r w:rsidR="00162930" w:rsidRPr="00162930">
        <w:rPr>
          <w:rFonts w:ascii="Calibri" w:hAnsi="Calibri"/>
          <w:sz w:val="22"/>
          <w:szCs w:val="22"/>
        </w:rPr>
        <w:t>R&amp;D report and TUDA data summaries</w:t>
      </w:r>
      <w:r w:rsidR="00B97729">
        <w:rPr>
          <w:rFonts w:ascii="Calibri" w:hAnsi="Calibri"/>
          <w:sz w:val="22"/>
          <w:szCs w:val="22"/>
        </w:rPr>
        <w:t>.</w:t>
      </w:r>
    </w:p>
    <w:p w:rsidR="00D0695D" w:rsidRPr="00FC00B0" w:rsidRDefault="00D0695D" w:rsidP="00496DB8">
      <w:pPr>
        <w:pStyle w:val="Heading1"/>
        <w:numPr>
          <w:ilvl w:val="0"/>
          <w:numId w:val="53"/>
        </w:numPr>
        <w:spacing w:before="0" w:after="120" w:line="276" w:lineRule="auto"/>
        <w:ind w:hanging="720"/>
        <w:rPr>
          <w:rFonts w:eastAsia="Calibri"/>
        </w:rPr>
      </w:pPr>
      <w:bookmarkStart w:id="32" w:name="_Toc462232466"/>
      <w:bookmarkEnd w:id="28"/>
      <w:bookmarkEnd w:id="29"/>
      <w:r w:rsidRPr="00FC00B0">
        <w:rPr>
          <w:rFonts w:eastAsia="Calibri"/>
          <w:lang w:val="en-US"/>
        </w:rPr>
        <w:t>Schedule</w:t>
      </w:r>
      <w:bookmarkEnd w:id="32"/>
    </w:p>
    <w:p w:rsidR="00F75005" w:rsidRDefault="00D0695D" w:rsidP="00266CA0">
      <w:pPr>
        <w:pStyle w:val="ColorfulList-Accent11"/>
        <w:widowControl w:val="0"/>
        <w:shd w:val="clear" w:color="auto" w:fill="FFFFFF"/>
        <w:spacing w:after="120"/>
        <w:ind w:left="0"/>
        <w:rPr>
          <w:rFonts w:cs="Calibri"/>
        </w:rPr>
      </w:pPr>
      <w:r w:rsidRPr="004B1CC7">
        <w:rPr>
          <w:rFonts w:cs="Calibri"/>
        </w:rPr>
        <w:t xml:space="preserve">Table </w:t>
      </w:r>
      <w:r w:rsidR="007E2ECE">
        <w:rPr>
          <w:rFonts w:cs="Calibri"/>
          <w:shd w:val="clear" w:color="auto" w:fill="FFFFFF"/>
        </w:rPr>
        <w:t>2</w:t>
      </w:r>
      <w:r w:rsidRPr="004B1CC7">
        <w:rPr>
          <w:rFonts w:cs="Calibri"/>
          <w:shd w:val="clear" w:color="auto" w:fill="FFFFFF"/>
        </w:rPr>
        <w:t xml:space="preserve"> </w:t>
      </w:r>
      <w:r w:rsidRPr="004B1CC7">
        <w:rPr>
          <w:rFonts w:cs="Calibri"/>
        </w:rPr>
        <w:t xml:space="preserve">depicts the </w:t>
      </w:r>
      <w:r w:rsidR="007E2ECE">
        <w:rPr>
          <w:rFonts w:cs="Calibri"/>
        </w:rPr>
        <w:t>timeline</w:t>
      </w:r>
      <w:r w:rsidRPr="004B1CC7">
        <w:rPr>
          <w:rFonts w:cs="Calibri"/>
        </w:rPr>
        <w:t xml:space="preserve"> for </w:t>
      </w:r>
      <w:r w:rsidR="0011771A" w:rsidRPr="004B1CC7">
        <w:rPr>
          <w:rFonts w:cs="Calibri"/>
        </w:rPr>
        <w:t>the</w:t>
      </w:r>
      <w:r w:rsidR="0011771A">
        <w:rPr>
          <w:rFonts w:cs="Calibri"/>
        </w:rPr>
        <w:t xml:space="preserve"> major</w:t>
      </w:r>
      <w:r w:rsidR="00DE64D0">
        <w:rPr>
          <w:rFonts w:cs="Calibri"/>
        </w:rPr>
        <w:t xml:space="preserve"> tasks associated with the</w:t>
      </w:r>
      <w:r w:rsidRPr="004B1CC7">
        <w:rPr>
          <w:rFonts w:cs="Calibri"/>
        </w:rPr>
        <w:t xml:space="preserve"> </w:t>
      </w:r>
      <w:r w:rsidR="003402F5">
        <w:rPr>
          <w:rFonts w:cs="Calibri"/>
        </w:rPr>
        <w:t>feasibility study</w:t>
      </w:r>
      <w:r>
        <w:rPr>
          <w:rFonts w:cs="Calibri"/>
        </w:rPr>
        <w:t>.</w:t>
      </w:r>
    </w:p>
    <w:p w:rsidR="00D0695D" w:rsidRDefault="00D0695D" w:rsidP="00F01BB0">
      <w:pPr>
        <w:pStyle w:val="ColorfulList-Accent11"/>
        <w:keepNext/>
        <w:shd w:val="clear" w:color="auto" w:fill="FFFFFF"/>
        <w:spacing w:before="240" w:after="0"/>
        <w:ind w:left="0"/>
        <w:contextualSpacing w:val="0"/>
        <w:rPr>
          <w:rFonts w:cs="Calibri"/>
          <w:b/>
        </w:rPr>
      </w:pPr>
      <w:r w:rsidRPr="004E256D">
        <w:rPr>
          <w:rFonts w:cs="Calibri"/>
          <w:b/>
        </w:rPr>
        <w:lastRenderedPageBreak/>
        <w:t xml:space="preserve">Table </w:t>
      </w:r>
      <w:r w:rsidR="00F760B4">
        <w:rPr>
          <w:rFonts w:cs="Calibri"/>
          <w:b/>
          <w:shd w:val="clear" w:color="auto" w:fill="FFFFFF"/>
        </w:rPr>
        <w:t>2</w:t>
      </w:r>
      <w:r w:rsidRPr="004E256D">
        <w:rPr>
          <w:rFonts w:cs="Calibri"/>
          <w:b/>
          <w:shd w:val="clear" w:color="auto" w:fill="FFFFFF"/>
        </w:rPr>
        <w:t xml:space="preserve">. </w:t>
      </w:r>
      <w:r w:rsidR="00CE3C17">
        <w:rPr>
          <w:rFonts w:cs="Calibri"/>
          <w:b/>
        </w:rPr>
        <w:t xml:space="preserve">Timeline for the </w:t>
      </w:r>
      <w:r w:rsidR="00F01BB0">
        <w:rPr>
          <w:rFonts w:cs="Calibri"/>
          <w:b/>
        </w:rPr>
        <w:t xml:space="preserve">2017 </w:t>
      </w:r>
      <w:r w:rsidR="00E16FB1">
        <w:rPr>
          <w:rFonts w:cs="Calibri"/>
          <w:b/>
        </w:rPr>
        <w:t>MSTS</w:t>
      </w:r>
      <w:r w:rsidR="00CE3C17">
        <w:rPr>
          <w:rFonts w:cs="Calibri"/>
          <w:b/>
        </w:rPr>
        <w:t xml:space="preserve"> </w:t>
      </w:r>
      <w:r w:rsidR="00E16FB1">
        <w:rPr>
          <w:rFonts w:cs="Calibri"/>
          <w:b/>
        </w:rPr>
        <w:t xml:space="preserve">Feasibility Study </w:t>
      </w:r>
      <w:r w:rsidR="00CE3C17">
        <w:rPr>
          <w:rFonts w:cs="Calibri"/>
          <w:b/>
        </w:rPr>
        <w:t>with associated major tasks</w:t>
      </w:r>
    </w:p>
    <w:tbl>
      <w:tblPr>
        <w:tblW w:w="9356" w:type="dxa"/>
        <w:tblInd w:w="93"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86"/>
        <w:gridCol w:w="2970"/>
      </w:tblGrid>
      <w:tr w:rsidR="00615D1B" w:rsidRPr="00806E25" w:rsidTr="009D28A5">
        <w:trPr>
          <w:trHeight w:val="337"/>
        </w:trPr>
        <w:tc>
          <w:tcPr>
            <w:tcW w:w="6386" w:type="dxa"/>
            <w:shd w:val="clear" w:color="auto" w:fill="D9D9D9"/>
            <w:tcMar>
              <w:top w:w="0" w:type="dxa"/>
              <w:left w:w="108" w:type="dxa"/>
              <w:bottom w:w="0" w:type="dxa"/>
              <w:right w:w="108" w:type="dxa"/>
            </w:tcMar>
            <w:hideMark/>
          </w:tcPr>
          <w:p w:rsidR="00B153F6" w:rsidRPr="00806E25" w:rsidRDefault="00B153F6" w:rsidP="009C4225">
            <w:pPr>
              <w:keepNext/>
              <w:rPr>
                <w:rFonts w:ascii="Calibri" w:eastAsia="Calibri" w:hAnsi="Calibri"/>
                <w:b/>
                <w:bCs/>
                <w:sz w:val="22"/>
                <w:szCs w:val="22"/>
              </w:rPr>
            </w:pPr>
            <w:r w:rsidRPr="00806E25">
              <w:rPr>
                <w:rFonts w:ascii="Calibri" w:hAnsi="Calibri"/>
                <w:b/>
                <w:bCs/>
                <w:sz w:val="22"/>
                <w:szCs w:val="22"/>
              </w:rPr>
              <w:t xml:space="preserve">Description </w:t>
            </w:r>
          </w:p>
        </w:tc>
        <w:tc>
          <w:tcPr>
            <w:tcW w:w="2970" w:type="dxa"/>
            <w:shd w:val="clear" w:color="auto" w:fill="D9D9D9"/>
          </w:tcPr>
          <w:p w:rsidR="00B153F6" w:rsidRPr="00806E25" w:rsidRDefault="00B153F6" w:rsidP="009C4225">
            <w:pPr>
              <w:keepNext/>
              <w:jc w:val="center"/>
              <w:rPr>
                <w:rFonts w:ascii="Calibri" w:hAnsi="Calibri"/>
                <w:b/>
                <w:bCs/>
                <w:sz w:val="22"/>
                <w:szCs w:val="22"/>
              </w:rPr>
            </w:pPr>
            <w:r w:rsidRPr="00806E25">
              <w:rPr>
                <w:rFonts w:ascii="Calibri" w:hAnsi="Calibri"/>
                <w:b/>
                <w:bCs/>
                <w:sz w:val="22"/>
                <w:szCs w:val="22"/>
              </w:rPr>
              <w:t>Dates</w:t>
            </w:r>
          </w:p>
        </w:tc>
      </w:tr>
      <w:tr w:rsidR="00B153F6" w:rsidRPr="00C3508A" w:rsidTr="009D28A5">
        <w:trPr>
          <w:trHeight w:val="337"/>
        </w:trPr>
        <w:tc>
          <w:tcPr>
            <w:tcW w:w="6386" w:type="dxa"/>
            <w:shd w:val="clear" w:color="auto" w:fill="auto"/>
            <w:tcMar>
              <w:top w:w="0" w:type="dxa"/>
              <w:left w:w="108" w:type="dxa"/>
              <w:bottom w:w="0" w:type="dxa"/>
              <w:right w:w="108" w:type="dxa"/>
            </w:tcMar>
            <w:hideMark/>
          </w:tcPr>
          <w:p w:rsidR="00B153F6" w:rsidRPr="00C3508A" w:rsidRDefault="00B153F6" w:rsidP="009C4225">
            <w:pPr>
              <w:keepNext/>
              <w:rPr>
                <w:rFonts w:ascii="Calibri" w:eastAsia="Calibri" w:hAnsi="Calibri"/>
                <w:color w:val="000000"/>
                <w:sz w:val="22"/>
                <w:szCs w:val="22"/>
              </w:rPr>
            </w:pPr>
            <w:r w:rsidRPr="00C3508A">
              <w:rPr>
                <w:rFonts w:ascii="Calibri" w:hAnsi="Calibri"/>
                <w:color w:val="000000"/>
                <w:sz w:val="22"/>
                <w:szCs w:val="22"/>
              </w:rPr>
              <w:t>Contact TUDAs to recruit them for MSTS</w:t>
            </w:r>
            <w:r w:rsidR="00AB7C70">
              <w:rPr>
                <w:rFonts w:ascii="Calibri" w:hAnsi="Calibri"/>
                <w:color w:val="000000"/>
                <w:sz w:val="22"/>
                <w:szCs w:val="22"/>
              </w:rPr>
              <w:t xml:space="preserve"> Feasibility Study</w:t>
            </w:r>
          </w:p>
        </w:tc>
        <w:tc>
          <w:tcPr>
            <w:tcW w:w="2970" w:type="dxa"/>
          </w:tcPr>
          <w:p w:rsidR="00B153F6" w:rsidRPr="00C3508A" w:rsidRDefault="00AC5463" w:rsidP="0070428F">
            <w:pPr>
              <w:keepNext/>
              <w:jc w:val="center"/>
              <w:rPr>
                <w:rFonts w:ascii="Calibri" w:hAnsi="Calibri"/>
                <w:color w:val="000000"/>
                <w:sz w:val="22"/>
                <w:szCs w:val="22"/>
              </w:rPr>
            </w:pPr>
            <w:r>
              <w:rPr>
                <w:rFonts w:ascii="Calibri" w:hAnsi="Calibri"/>
                <w:color w:val="000000"/>
                <w:sz w:val="22"/>
                <w:szCs w:val="22"/>
              </w:rPr>
              <w:t>November 2016</w:t>
            </w:r>
            <w:r w:rsidR="0070428F">
              <w:rPr>
                <w:rFonts w:ascii="Calibri" w:hAnsi="Calibri"/>
                <w:color w:val="000000"/>
                <w:sz w:val="22"/>
                <w:szCs w:val="22"/>
              </w:rPr>
              <w:t xml:space="preserve"> – </w:t>
            </w:r>
            <w:r w:rsidR="00F835EE">
              <w:rPr>
                <w:rFonts w:ascii="Calibri" w:hAnsi="Calibri"/>
                <w:color w:val="000000"/>
                <w:sz w:val="22"/>
                <w:szCs w:val="22"/>
              </w:rPr>
              <w:t>February</w:t>
            </w:r>
            <w:r w:rsidR="0070428F">
              <w:rPr>
                <w:rFonts w:ascii="Calibri" w:hAnsi="Calibri"/>
                <w:color w:val="000000"/>
                <w:sz w:val="22"/>
                <w:szCs w:val="22"/>
              </w:rPr>
              <w:t xml:space="preserve"> 2017</w:t>
            </w:r>
          </w:p>
        </w:tc>
      </w:tr>
      <w:tr w:rsidR="00B153F6" w:rsidRPr="00C3508A" w:rsidTr="009D28A5">
        <w:trPr>
          <w:trHeight w:val="337"/>
        </w:trPr>
        <w:tc>
          <w:tcPr>
            <w:tcW w:w="6386" w:type="dxa"/>
            <w:shd w:val="clear" w:color="auto" w:fill="auto"/>
            <w:tcMar>
              <w:top w:w="0" w:type="dxa"/>
              <w:left w:w="108" w:type="dxa"/>
              <w:bottom w:w="0" w:type="dxa"/>
              <w:right w:w="108" w:type="dxa"/>
            </w:tcMar>
          </w:tcPr>
          <w:p w:rsidR="00B153F6" w:rsidRPr="00C3508A" w:rsidRDefault="00B153F6" w:rsidP="009C4225">
            <w:pPr>
              <w:keepNext/>
              <w:rPr>
                <w:rFonts w:ascii="Calibri" w:hAnsi="Calibri"/>
                <w:color w:val="000000"/>
                <w:sz w:val="22"/>
                <w:szCs w:val="22"/>
              </w:rPr>
            </w:pPr>
            <w:r w:rsidRPr="00C3508A">
              <w:rPr>
                <w:rFonts w:ascii="Calibri" w:hAnsi="Calibri"/>
                <w:color w:val="000000"/>
                <w:sz w:val="22"/>
                <w:szCs w:val="22"/>
              </w:rPr>
              <w:t>Negotiate data sharing agreements (if needed)</w:t>
            </w:r>
          </w:p>
        </w:tc>
        <w:tc>
          <w:tcPr>
            <w:tcW w:w="2970" w:type="dxa"/>
          </w:tcPr>
          <w:p w:rsidR="00B153F6" w:rsidRPr="00C3508A" w:rsidRDefault="00AC5463" w:rsidP="00F835EE">
            <w:pPr>
              <w:keepNext/>
              <w:jc w:val="center"/>
              <w:rPr>
                <w:rFonts w:ascii="Calibri" w:hAnsi="Calibri"/>
                <w:color w:val="000000"/>
                <w:sz w:val="22"/>
                <w:szCs w:val="22"/>
              </w:rPr>
            </w:pPr>
            <w:r>
              <w:rPr>
                <w:rFonts w:ascii="Calibri" w:hAnsi="Calibri"/>
                <w:color w:val="000000"/>
                <w:sz w:val="22"/>
                <w:szCs w:val="22"/>
              </w:rPr>
              <w:t xml:space="preserve">November 2016 – </w:t>
            </w:r>
            <w:r w:rsidR="0070428F">
              <w:rPr>
                <w:rFonts w:ascii="Calibri" w:hAnsi="Calibri"/>
                <w:color w:val="000000"/>
                <w:sz w:val="22"/>
                <w:szCs w:val="22"/>
              </w:rPr>
              <w:t>June</w:t>
            </w:r>
            <w:r w:rsidR="00B153F6">
              <w:rPr>
                <w:rFonts w:ascii="Calibri" w:hAnsi="Calibri"/>
                <w:color w:val="000000"/>
                <w:sz w:val="22"/>
                <w:szCs w:val="22"/>
              </w:rPr>
              <w:t xml:space="preserve"> 2017</w:t>
            </w:r>
          </w:p>
        </w:tc>
      </w:tr>
      <w:tr w:rsidR="0070428F" w:rsidRPr="00C3508A" w:rsidTr="009D28A5">
        <w:trPr>
          <w:trHeight w:val="337"/>
        </w:trPr>
        <w:tc>
          <w:tcPr>
            <w:tcW w:w="6386" w:type="dxa"/>
            <w:shd w:val="clear" w:color="auto" w:fill="auto"/>
            <w:tcMar>
              <w:top w:w="0" w:type="dxa"/>
              <w:left w:w="108" w:type="dxa"/>
              <w:bottom w:w="0" w:type="dxa"/>
              <w:right w:w="108" w:type="dxa"/>
            </w:tcMar>
          </w:tcPr>
          <w:p w:rsidR="0070428F" w:rsidRPr="00C3508A" w:rsidRDefault="0070428F" w:rsidP="009C4225">
            <w:pPr>
              <w:keepNext/>
              <w:rPr>
                <w:rFonts w:ascii="Calibri" w:hAnsi="Calibri"/>
                <w:color w:val="000000"/>
                <w:sz w:val="22"/>
                <w:szCs w:val="22"/>
              </w:rPr>
            </w:pPr>
            <w:r>
              <w:rPr>
                <w:rFonts w:ascii="Calibri" w:hAnsi="Calibri"/>
                <w:color w:val="000000"/>
                <w:sz w:val="22"/>
                <w:szCs w:val="22"/>
              </w:rPr>
              <w:t>Collect course catalogs</w:t>
            </w:r>
          </w:p>
        </w:tc>
        <w:tc>
          <w:tcPr>
            <w:tcW w:w="2970" w:type="dxa"/>
          </w:tcPr>
          <w:p w:rsidR="0070428F" w:rsidRDefault="00F835EE" w:rsidP="00F835EE">
            <w:pPr>
              <w:keepNext/>
              <w:jc w:val="center"/>
              <w:rPr>
                <w:rFonts w:ascii="Calibri" w:hAnsi="Calibri"/>
                <w:color w:val="000000"/>
                <w:sz w:val="22"/>
                <w:szCs w:val="22"/>
              </w:rPr>
            </w:pPr>
            <w:r>
              <w:rPr>
                <w:rFonts w:ascii="Calibri" w:hAnsi="Calibri"/>
                <w:color w:val="000000"/>
                <w:sz w:val="22"/>
                <w:szCs w:val="22"/>
              </w:rPr>
              <w:t>March</w:t>
            </w:r>
            <w:r w:rsidR="0070428F">
              <w:rPr>
                <w:rFonts w:ascii="Calibri" w:hAnsi="Calibri"/>
                <w:color w:val="000000"/>
                <w:sz w:val="22"/>
                <w:szCs w:val="22"/>
              </w:rPr>
              <w:t xml:space="preserve"> – June 2017</w:t>
            </w:r>
          </w:p>
        </w:tc>
      </w:tr>
      <w:tr w:rsidR="00B153F6" w:rsidRPr="00C3508A" w:rsidTr="009D28A5">
        <w:trPr>
          <w:trHeight w:val="337"/>
        </w:trPr>
        <w:tc>
          <w:tcPr>
            <w:tcW w:w="6386" w:type="dxa"/>
            <w:shd w:val="clear" w:color="auto" w:fill="auto"/>
            <w:tcMar>
              <w:top w:w="0" w:type="dxa"/>
              <w:left w:w="108" w:type="dxa"/>
              <w:bottom w:w="0" w:type="dxa"/>
              <w:right w:w="108" w:type="dxa"/>
            </w:tcMar>
            <w:hideMark/>
          </w:tcPr>
          <w:p w:rsidR="00B153F6" w:rsidRPr="00C3508A" w:rsidRDefault="00B153F6" w:rsidP="009C4225">
            <w:pPr>
              <w:keepNext/>
              <w:rPr>
                <w:rFonts w:ascii="Calibri" w:eastAsia="Calibri" w:hAnsi="Calibri"/>
                <w:color w:val="000000"/>
                <w:sz w:val="22"/>
                <w:szCs w:val="22"/>
              </w:rPr>
            </w:pPr>
            <w:r w:rsidRPr="00C3508A">
              <w:rPr>
                <w:rFonts w:ascii="Calibri" w:hAnsi="Calibri"/>
                <w:color w:val="000000"/>
                <w:sz w:val="22"/>
                <w:szCs w:val="22"/>
              </w:rPr>
              <w:t>Collect student transcripts</w:t>
            </w:r>
          </w:p>
        </w:tc>
        <w:tc>
          <w:tcPr>
            <w:tcW w:w="2970" w:type="dxa"/>
          </w:tcPr>
          <w:p w:rsidR="00B153F6" w:rsidRPr="00C3508A" w:rsidRDefault="00B153F6" w:rsidP="009C4225">
            <w:pPr>
              <w:keepNext/>
              <w:jc w:val="center"/>
              <w:rPr>
                <w:rFonts w:ascii="Calibri" w:hAnsi="Calibri"/>
                <w:color w:val="000000"/>
                <w:sz w:val="22"/>
                <w:szCs w:val="22"/>
              </w:rPr>
            </w:pPr>
            <w:r>
              <w:rPr>
                <w:rFonts w:ascii="Calibri" w:hAnsi="Calibri"/>
                <w:color w:val="000000"/>
                <w:sz w:val="22"/>
                <w:szCs w:val="22"/>
              </w:rPr>
              <w:t>June – August 2017</w:t>
            </w:r>
          </w:p>
        </w:tc>
      </w:tr>
      <w:tr w:rsidR="00B153F6" w:rsidRPr="00C3508A" w:rsidTr="009D28A5">
        <w:trPr>
          <w:trHeight w:val="337"/>
        </w:trPr>
        <w:tc>
          <w:tcPr>
            <w:tcW w:w="6386" w:type="dxa"/>
            <w:shd w:val="clear" w:color="auto" w:fill="auto"/>
            <w:tcMar>
              <w:top w:w="0" w:type="dxa"/>
              <w:left w:w="108" w:type="dxa"/>
              <w:bottom w:w="0" w:type="dxa"/>
              <w:right w:w="108" w:type="dxa"/>
            </w:tcMar>
          </w:tcPr>
          <w:p w:rsidR="00B153F6" w:rsidRPr="00C3508A" w:rsidRDefault="00B153F6" w:rsidP="009C4225">
            <w:pPr>
              <w:keepNext/>
              <w:rPr>
                <w:rFonts w:ascii="Calibri" w:hAnsi="Calibri"/>
                <w:sz w:val="22"/>
                <w:szCs w:val="22"/>
              </w:rPr>
            </w:pPr>
            <w:r>
              <w:rPr>
                <w:rFonts w:ascii="Calibri" w:hAnsi="Calibri"/>
                <w:sz w:val="22"/>
                <w:szCs w:val="22"/>
              </w:rPr>
              <w:t>Analysis</w:t>
            </w:r>
          </w:p>
        </w:tc>
        <w:tc>
          <w:tcPr>
            <w:tcW w:w="2970" w:type="dxa"/>
          </w:tcPr>
          <w:p w:rsidR="00B153F6" w:rsidRPr="00C3508A" w:rsidRDefault="00AC5463" w:rsidP="009C4225">
            <w:pPr>
              <w:keepNext/>
              <w:jc w:val="center"/>
              <w:rPr>
                <w:rFonts w:ascii="Calibri" w:hAnsi="Calibri"/>
                <w:sz w:val="22"/>
                <w:szCs w:val="22"/>
              </w:rPr>
            </w:pPr>
            <w:r>
              <w:rPr>
                <w:rFonts w:ascii="Calibri" w:hAnsi="Calibri"/>
                <w:sz w:val="22"/>
                <w:szCs w:val="22"/>
              </w:rPr>
              <w:t>September</w:t>
            </w:r>
            <w:r w:rsidR="00B153F6">
              <w:rPr>
                <w:rFonts w:ascii="Calibri" w:hAnsi="Calibri"/>
                <w:sz w:val="22"/>
                <w:szCs w:val="22"/>
              </w:rPr>
              <w:t xml:space="preserve"> 2017 – </w:t>
            </w:r>
            <w:r w:rsidR="0070428F">
              <w:rPr>
                <w:rFonts w:ascii="Calibri" w:hAnsi="Calibri"/>
                <w:sz w:val="22"/>
                <w:szCs w:val="22"/>
              </w:rPr>
              <w:t>January</w:t>
            </w:r>
            <w:r w:rsidR="00B153F6">
              <w:rPr>
                <w:rFonts w:ascii="Calibri" w:hAnsi="Calibri"/>
                <w:sz w:val="22"/>
                <w:szCs w:val="22"/>
              </w:rPr>
              <w:t xml:space="preserve"> 2018</w:t>
            </w:r>
          </w:p>
        </w:tc>
      </w:tr>
      <w:tr w:rsidR="00B153F6" w:rsidRPr="00C3508A" w:rsidTr="009D28A5">
        <w:trPr>
          <w:trHeight w:val="337"/>
        </w:trPr>
        <w:tc>
          <w:tcPr>
            <w:tcW w:w="6386" w:type="dxa"/>
            <w:shd w:val="clear" w:color="auto" w:fill="auto"/>
            <w:tcMar>
              <w:top w:w="0" w:type="dxa"/>
              <w:left w:w="108" w:type="dxa"/>
              <w:bottom w:w="0" w:type="dxa"/>
              <w:right w:w="108" w:type="dxa"/>
            </w:tcMar>
          </w:tcPr>
          <w:p w:rsidR="00B153F6" w:rsidRPr="00C3508A" w:rsidRDefault="00B153F6" w:rsidP="00D911AE">
            <w:pPr>
              <w:keepNext/>
              <w:rPr>
                <w:rFonts w:ascii="Calibri" w:hAnsi="Calibri"/>
                <w:sz w:val="22"/>
                <w:szCs w:val="22"/>
              </w:rPr>
            </w:pPr>
            <w:r>
              <w:rPr>
                <w:rFonts w:ascii="Calibri" w:hAnsi="Calibri"/>
                <w:sz w:val="22"/>
                <w:szCs w:val="22"/>
              </w:rPr>
              <w:t xml:space="preserve">Prepare </w:t>
            </w:r>
            <w:r w:rsidR="00162930" w:rsidRPr="00162930">
              <w:rPr>
                <w:rFonts w:ascii="Calibri" w:hAnsi="Calibri"/>
                <w:sz w:val="22"/>
                <w:szCs w:val="22"/>
              </w:rPr>
              <w:t>the R&amp;D report and TUDA data summaries</w:t>
            </w:r>
          </w:p>
        </w:tc>
        <w:tc>
          <w:tcPr>
            <w:tcW w:w="2970" w:type="dxa"/>
          </w:tcPr>
          <w:p w:rsidR="00B153F6" w:rsidRPr="00C3508A" w:rsidRDefault="00B153F6" w:rsidP="00D911AE">
            <w:pPr>
              <w:keepNext/>
              <w:jc w:val="center"/>
              <w:rPr>
                <w:rFonts w:ascii="Calibri" w:hAnsi="Calibri"/>
                <w:sz w:val="22"/>
                <w:szCs w:val="22"/>
              </w:rPr>
            </w:pPr>
            <w:r>
              <w:rPr>
                <w:rFonts w:ascii="Calibri" w:hAnsi="Calibri"/>
                <w:sz w:val="22"/>
                <w:szCs w:val="22"/>
              </w:rPr>
              <w:t xml:space="preserve">November 2017 – </w:t>
            </w:r>
            <w:r w:rsidR="0070428F">
              <w:rPr>
                <w:rFonts w:ascii="Calibri" w:hAnsi="Calibri"/>
                <w:sz w:val="22"/>
                <w:szCs w:val="22"/>
              </w:rPr>
              <w:t>May</w:t>
            </w:r>
            <w:r>
              <w:rPr>
                <w:rFonts w:ascii="Calibri" w:hAnsi="Calibri"/>
                <w:sz w:val="22"/>
                <w:szCs w:val="22"/>
              </w:rPr>
              <w:t xml:space="preserve"> 2018</w:t>
            </w:r>
          </w:p>
        </w:tc>
      </w:tr>
      <w:bookmarkEnd w:id="21"/>
      <w:bookmarkEnd w:id="24"/>
      <w:bookmarkEnd w:id="25"/>
      <w:bookmarkEnd w:id="26"/>
      <w:bookmarkEnd w:id="27"/>
    </w:tbl>
    <w:p w:rsidR="00E34510" w:rsidRPr="00AF3230" w:rsidRDefault="00E34510" w:rsidP="00F6778C">
      <w:pPr>
        <w:rPr>
          <w:rFonts w:ascii="Calibri" w:hAnsi="Calibri"/>
          <w:sz w:val="22"/>
          <w:szCs w:val="22"/>
          <w:lang w:eastAsia="x-none"/>
        </w:rPr>
      </w:pPr>
    </w:p>
    <w:sectPr w:rsidR="00E34510" w:rsidRPr="00AF3230" w:rsidSect="00266CA0">
      <w:headerReference w:type="even" r:id="rId10"/>
      <w:headerReference w:type="default" r:id="rId11"/>
      <w:footerReference w:type="even" r:id="rId12"/>
      <w:footerReference w:type="default" r:id="rId13"/>
      <w:headerReference w:type="first" r:id="rId14"/>
      <w:footerReference w:type="firs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7C" w:rsidRDefault="00556D7C">
      <w:r>
        <w:separator/>
      </w:r>
    </w:p>
  </w:endnote>
  <w:endnote w:type="continuationSeparator" w:id="0">
    <w:p w:rsidR="00556D7C" w:rsidRDefault="0055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81" w:rsidRDefault="006D7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E3" w:rsidRPr="00770863" w:rsidRDefault="00FA11E3" w:rsidP="00496DB8">
    <w:pPr>
      <w:pStyle w:val="Footer"/>
      <w:jc w:val="center"/>
      <w:rPr>
        <w:rFonts w:ascii="Calibri" w:hAnsi="Calibri" w:cs="Calibri"/>
        <w:sz w:val="20"/>
        <w:lang w:val="en-US"/>
      </w:rPr>
    </w:pPr>
    <w:r w:rsidRPr="00770863">
      <w:rPr>
        <w:rFonts w:ascii="Calibri" w:hAnsi="Calibri" w:cs="Calibri"/>
        <w:sz w:val="20"/>
      </w:rPr>
      <w:fldChar w:fldCharType="begin"/>
    </w:r>
    <w:r w:rsidRPr="00770863">
      <w:rPr>
        <w:rFonts w:ascii="Calibri" w:hAnsi="Calibri" w:cs="Calibri"/>
        <w:sz w:val="20"/>
      </w:rPr>
      <w:instrText xml:space="preserve"> PAGE   \* MERGEFORMAT </w:instrText>
    </w:r>
    <w:r w:rsidRPr="00770863">
      <w:rPr>
        <w:rFonts w:ascii="Calibri" w:hAnsi="Calibri" w:cs="Calibri"/>
        <w:sz w:val="20"/>
      </w:rPr>
      <w:fldChar w:fldCharType="separate"/>
    </w:r>
    <w:r w:rsidR="00C913F1">
      <w:rPr>
        <w:rFonts w:ascii="Calibri" w:hAnsi="Calibri" w:cs="Calibri"/>
        <w:noProof/>
        <w:sz w:val="20"/>
      </w:rPr>
      <w:t>1</w:t>
    </w:r>
    <w:r w:rsidRPr="00770863">
      <w:rPr>
        <w:rFonts w:ascii="Calibri" w:hAnsi="Calibri" w:cs="Calibr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E3" w:rsidRDefault="00FA11E3">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7C" w:rsidRDefault="00556D7C">
      <w:r>
        <w:separator/>
      </w:r>
    </w:p>
  </w:footnote>
  <w:footnote w:type="continuationSeparator" w:id="0">
    <w:p w:rsidR="00556D7C" w:rsidRDefault="00556D7C">
      <w:r>
        <w:continuationSeparator/>
      </w:r>
    </w:p>
  </w:footnote>
  <w:footnote w:id="1">
    <w:p w:rsidR="00FA11E3" w:rsidRPr="00F6778C" w:rsidRDefault="00FA11E3" w:rsidP="00344DFA">
      <w:pPr>
        <w:pStyle w:val="FootnoteText"/>
        <w:ind w:left="86"/>
        <w:rPr>
          <w:rFonts w:ascii="Calibri" w:hAnsi="Calibri"/>
          <w:sz w:val="18"/>
          <w:szCs w:val="18"/>
        </w:rPr>
      </w:pPr>
      <w:r w:rsidRPr="00F6778C">
        <w:rPr>
          <w:rStyle w:val="FootnoteReference"/>
          <w:rFonts w:ascii="Calibri" w:hAnsi="Calibri"/>
          <w:sz w:val="18"/>
          <w:szCs w:val="18"/>
        </w:rPr>
        <w:footnoteRef/>
      </w:r>
      <w:r w:rsidRPr="00F6778C">
        <w:rPr>
          <w:rFonts w:ascii="Calibri" w:hAnsi="Calibri"/>
          <w:sz w:val="18"/>
          <w:szCs w:val="18"/>
        </w:rPr>
        <w:t xml:space="preserve"> </w:t>
      </w:r>
      <w:r w:rsidR="00FB444F">
        <w:rPr>
          <w:rFonts w:ascii="Calibri" w:hAnsi="Calibri"/>
          <w:sz w:val="18"/>
          <w:szCs w:val="18"/>
        </w:rPr>
        <w:t xml:space="preserve">For the </w:t>
      </w:r>
      <w:r w:rsidR="00893779">
        <w:rPr>
          <w:rFonts w:ascii="Calibri" w:hAnsi="Calibri"/>
          <w:sz w:val="18"/>
          <w:szCs w:val="18"/>
        </w:rPr>
        <w:t>purpose of this study</w:t>
      </w:r>
      <w:r w:rsidR="00FB444F">
        <w:rPr>
          <w:rFonts w:ascii="Calibri" w:hAnsi="Calibri"/>
          <w:sz w:val="18"/>
          <w:szCs w:val="18"/>
        </w:rPr>
        <w:t>, e</w:t>
      </w:r>
      <w:r w:rsidR="00EF08C8">
        <w:rPr>
          <w:rFonts w:ascii="Calibri" w:hAnsi="Calibri"/>
          <w:sz w:val="18"/>
          <w:szCs w:val="18"/>
        </w:rPr>
        <w:t xml:space="preserve">lectronic records are defined as </w:t>
      </w:r>
      <w:r w:rsidR="00FB444F">
        <w:rPr>
          <w:rFonts w:ascii="Calibri" w:hAnsi="Calibri"/>
          <w:sz w:val="18"/>
          <w:szCs w:val="18"/>
        </w:rPr>
        <w:t xml:space="preserve">school course listings and student transcripts stored in electronic database formats, such as Microsoft Excel or Access files, statistical software databases (e.g., SAS, SPSS, STATA), or file formats that can be easily converted into databases (e.g., CSV or XML files). </w:t>
      </w:r>
      <w:r w:rsidRPr="00F6778C">
        <w:rPr>
          <w:rFonts w:ascii="Calibri" w:hAnsi="Calibri"/>
          <w:sz w:val="18"/>
          <w:szCs w:val="18"/>
        </w:rPr>
        <w:t xml:space="preserve">PDF transcripts </w:t>
      </w:r>
      <w:r w:rsidR="00FB444F">
        <w:rPr>
          <w:rFonts w:ascii="Calibri" w:hAnsi="Calibri"/>
          <w:sz w:val="18"/>
          <w:szCs w:val="18"/>
        </w:rPr>
        <w:t xml:space="preserve">are considered </w:t>
      </w:r>
      <w:r w:rsidRPr="00F6778C">
        <w:rPr>
          <w:rFonts w:ascii="Calibri" w:hAnsi="Calibri"/>
          <w:sz w:val="18"/>
          <w:szCs w:val="18"/>
        </w:rPr>
        <w:t xml:space="preserve">analogous to paper copies because they require the NCES data collection contractors to </w:t>
      </w:r>
      <w:r w:rsidR="00E764C8">
        <w:rPr>
          <w:rFonts w:ascii="Calibri" w:hAnsi="Calibri"/>
          <w:sz w:val="18"/>
          <w:szCs w:val="18"/>
        </w:rPr>
        <w:t xml:space="preserve">manually </w:t>
      </w:r>
      <w:r w:rsidRPr="00F6778C">
        <w:rPr>
          <w:rFonts w:ascii="Calibri" w:hAnsi="Calibri"/>
          <w:sz w:val="18"/>
          <w:szCs w:val="18"/>
        </w:rPr>
        <w:t xml:space="preserve">key information from the transcripts into a database. As a result, </w:t>
      </w:r>
      <w:r w:rsidR="00E764C8">
        <w:rPr>
          <w:rFonts w:ascii="Calibri" w:hAnsi="Calibri"/>
          <w:sz w:val="18"/>
          <w:szCs w:val="18"/>
        </w:rPr>
        <w:t>such</w:t>
      </w:r>
      <w:r w:rsidR="00E764C8" w:rsidRPr="00F6778C">
        <w:rPr>
          <w:rFonts w:ascii="Calibri" w:hAnsi="Calibri"/>
          <w:sz w:val="18"/>
          <w:szCs w:val="18"/>
        </w:rPr>
        <w:t xml:space="preserve"> </w:t>
      </w:r>
      <w:r w:rsidRPr="00F6778C">
        <w:rPr>
          <w:rFonts w:ascii="Calibri" w:hAnsi="Calibri"/>
          <w:sz w:val="18"/>
          <w:szCs w:val="18"/>
        </w:rPr>
        <w:t>transcripts will be avoided if at all possible.</w:t>
      </w:r>
    </w:p>
  </w:footnote>
  <w:footnote w:id="2">
    <w:p w:rsidR="00162930" w:rsidRPr="0002791F" w:rsidRDefault="00162930" w:rsidP="00162930">
      <w:pPr>
        <w:pStyle w:val="FootnoteText"/>
        <w:rPr>
          <w:sz w:val="18"/>
          <w:szCs w:val="18"/>
        </w:rPr>
      </w:pPr>
      <w:r>
        <w:rPr>
          <w:rStyle w:val="FootnoteReference"/>
        </w:rPr>
        <w:footnoteRef/>
      </w:r>
      <w:r>
        <w:t xml:space="preserve"> </w:t>
      </w:r>
      <w:r w:rsidRPr="0002791F">
        <w:rPr>
          <w:sz w:val="18"/>
          <w:szCs w:val="18"/>
        </w:rPr>
        <w:t>The R&amp;D series of reports at NCES has been initiated to:</w:t>
      </w:r>
    </w:p>
    <w:p w:rsidR="00162930" w:rsidRPr="0002791F" w:rsidRDefault="00162930" w:rsidP="00162930">
      <w:pPr>
        <w:pStyle w:val="FootnoteText"/>
        <w:numPr>
          <w:ilvl w:val="0"/>
          <w:numId w:val="63"/>
        </w:numPr>
        <w:ind w:left="360" w:hanging="180"/>
        <w:rPr>
          <w:sz w:val="18"/>
          <w:szCs w:val="18"/>
        </w:rPr>
      </w:pPr>
      <w:r w:rsidRPr="0002791F">
        <w:rPr>
          <w:sz w:val="18"/>
          <w:szCs w:val="18"/>
        </w:rPr>
        <w:t>Share studies and research that are developmental in nature. The results of such studies may be revised as the work continues and additional data become available;</w:t>
      </w:r>
    </w:p>
    <w:p w:rsidR="00162930" w:rsidRDefault="00162930" w:rsidP="00162930">
      <w:pPr>
        <w:pStyle w:val="FootnoteText"/>
        <w:numPr>
          <w:ilvl w:val="0"/>
          <w:numId w:val="63"/>
        </w:numPr>
        <w:ind w:left="360" w:hanging="180"/>
        <w:rPr>
          <w:sz w:val="18"/>
          <w:szCs w:val="18"/>
        </w:rPr>
      </w:pPr>
      <w:r w:rsidRPr="0002791F">
        <w:rPr>
          <w:sz w:val="18"/>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rsidR="00162930" w:rsidRPr="00162930" w:rsidRDefault="00162930" w:rsidP="00162930">
      <w:pPr>
        <w:pStyle w:val="FootnoteText"/>
        <w:numPr>
          <w:ilvl w:val="0"/>
          <w:numId w:val="63"/>
        </w:numPr>
        <w:ind w:left="360" w:hanging="180"/>
        <w:rPr>
          <w:sz w:val="18"/>
          <w:szCs w:val="18"/>
        </w:rPr>
      </w:pPr>
      <w:r w:rsidRPr="00162930">
        <w:rPr>
          <w:sz w:val="18"/>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81" w:rsidRDefault="006D7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81" w:rsidRDefault="006D7E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81" w:rsidRDefault="006D7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pStyle w:val="ListNumber3"/>
      <w:lvlText w:val="%1."/>
      <w:lvlJc w:val="left"/>
      <w:pPr>
        <w:tabs>
          <w:tab w:val="num" w:pos="360"/>
        </w:tabs>
        <w:ind w:left="360" w:hanging="360"/>
      </w:pPr>
      <w:rPr>
        <w:rFonts w:ascii="Arial" w:hAnsi="Arial" w:cs="Arial" w:hint="default"/>
        <w:b w:val="0"/>
        <w:sz w:val="22"/>
        <w:szCs w:val="22"/>
      </w:rPr>
    </w:lvl>
  </w:abstractNum>
  <w:abstractNum w:abstractNumId="2">
    <w:nsid w:val="00EA2EA8"/>
    <w:multiLevelType w:val="hybridMultilevel"/>
    <w:tmpl w:val="F18E82D0"/>
    <w:lvl w:ilvl="0" w:tplc="51A809CA">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011D55FB"/>
    <w:multiLevelType w:val="hybridMultilevel"/>
    <w:tmpl w:val="A0C2CAF2"/>
    <w:lvl w:ilvl="0" w:tplc="B28C1D0E">
      <w:start w:val="4"/>
      <w:numFmt w:val="bullet"/>
      <w:lvlText w:val=""/>
      <w:lvlJc w:val="left"/>
      <w:pPr>
        <w:ind w:left="762" w:hanging="360"/>
      </w:pPr>
      <w:rPr>
        <w:rFonts w:ascii="Symbol" w:eastAsia="Times New Roman" w:hAnsi="Symbol" w:cs="Times New Roman"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
    <w:nsid w:val="01391523"/>
    <w:multiLevelType w:val="hybridMultilevel"/>
    <w:tmpl w:val="108C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427CDA"/>
    <w:multiLevelType w:val="hybridMultilevel"/>
    <w:tmpl w:val="D90C1990"/>
    <w:lvl w:ilvl="0" w:tplc="6FE87BB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7267F48"/>
    <w:multiLevelType w:val="hybridMultilevel"/>
    <w:tmpl w:val="A25401A2"/>
    <w:lvl w:ilvl="0" w:tplc="7DFEF35C">
      <w:start w:val="5"/>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A0043CC"/>
    <w:multiLevelType w:val="hybridMultilevel"/>
    <w:tmpl w:val="885C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B76B82"/>
    <w:multiLevelType w:val="hybridMultilevel"/>
    <w:tmpl w:val="71D2E13E"/>
    <w:lvl w:ilvl="0" w:tplc="1B6698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E2585"/>
    <w:multiLevelType w:val="hybridMultilevel"/>
    <w:tmpl w:val="36A0E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215E4E"/>
    <w:multiLevelType w:val="hybridMultilevel"/>
    <w:tmpl w:val="3012A5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173B4E"/>
    <w:multiLevelType w:val="hybridMultilevel"/>
    <w:tmpl w:val="9C0AA3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4E763A9"/>
    <w:multiLevelType w:val="hybridMultilevel"/>
    <w:tmpl w:val="5F525A2A"/>
    <w:lvl w:ilvl="0" w:tplc="04090015">
      <w:start w:val="1"/>
      <w:numFmt w:val="upperLetter"/>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5137417"/>
    <w:multiLevelType w:val="hybridMultilevel"/>
    <w:tmpl w:val="C46E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17">
    <w:nsid w:val="276C10F1"/>
    <w:multiLevelType w:val="hybridMultilevel"/>
    <w:tmpl w:val="2E54BBFC"/>
    <w:lvl w:ilvl="0" w:tplc="04090001">
      <w:numFmt w:val="bullet"/>
      <w:lvlText w:val=""/>
      <w:lvlJc w:val="left"/>
      <w:pPr>
        <w:ind w:left="762" w:hanging="360"/>
      </w:pPr>
      <w:rPr>
        <w:rFonts w:ascii="Symbol" w:eastAsia="Times New Roman" w:hAnsi="Symbol" w:cs="Times New Roman"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8">
    <w:nsid w:val="29B545E6"/>
    <w:multiLevelType w:val="hybridMultilevel"/>
    <w:tmpl w:val="A6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2F250C"/>
    <w:multiLevelType w:val="hybridMultilevel"/>
    <w:tmpl w:val="11C6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837B50"/>
    <w:multiLevelType w:val="hybridMultilevel"/>
    <w:tmpl w:val="EC54EC62"/>
    <w:lvl w:ilvl="0" w:tplc="4C00EC0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4A167FB8"/>
    <w:multiLevelType w:val="hybridMultilevel"/>
    <w:tmpl w:val="22DC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C32AC8"/>
    <w:multiLevelType w:val="hybridMultilevel"/>
    <w:tmpl w:val="C818F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nsid w:val="62953D92"/>
    <w:multiLevelType w:val="hybridMultilevel"/>
    <w:tmpl w:val="02A4CC24"/>
    <w:lvl w:ilvl="0" w:tplc="CF72D550">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2">
    <w:nsid w:val="69DD11F6"/>
    <w:multiLevelType w:val="hybridMultilevel"/>
    <w:tmpl w:val="6E309B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A922A3C"/>
    <w:multiLevelType w:val="hybridMultilevel"/>
    <w:tmpl w:val="D1D2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C10C6"/>
    <w:multiLevelType w:val="hybridMultilevel"/>
    <w:tmpl w:val="5080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E022A"/>
    <w:multiLevelType w:val="hybridMultilevel"/>
    <w:tmpl w:val="4E5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4F5EB5"/>
    <w:multiLevelType w:val="hybridMultilevel"/>
    <w:tmpl w:val="92A6662C"/>
    <w:lvl w:ilvl="0" w:tplc="C9B4899C">
      <w:start w:val="5"/>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2700E9"/>
    <w:multiLevelType w:val="hybridMultilevel"/>
    <w:tmpl w:val="0FEA0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9C62B3"/>
    <w:multiLevelType w:val="hybridMultilevel"/>
    <w:tmpl w:val="4C9439FA"/>
    <w:lvl w:ilvl="0" w:tplc="4EC6528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4"/>
  </w:num>
  <w:num w:numId="16">
    <w:abstractNumId w:val="30"/>
  </w:num>
  <w:num w:numId="17">
    <w:abstractNumId w:val="16"/>
  </w:num>
  <w:num w:numId="18">
    <w:abstractNumId w:val="1"/>
  </w:num>
  <w:num w:numId="19">
    <w:abstractNumId w:val="31"/>
  </w:num>
  <w:num w:numId="20">
    <w:abstractNumId w:val="23"/>
  </w:num>
  <w:num w:numId="21">
    <w:abstractNumId w:val="0"/>
  </w:num>
  <w:num w:numId="22">
    <w:abstractNumId w:val="40"/>
  </w:num>
  <w:num w:numId="23">
    <w:abstractNumId w:val="27"/>
  </w:num>
  <w:num w:numId="24">
    <w:abstractNumId w:val="38"/>
  </w:num>
  <w:num w:numId="25">
    <w:abstractNumId w:val="43"/>
  </w:num>
  <w:num w:numId="26">
    <w:abstractNumId w:val="24"/>
  </w:num>
  <w:num w:numId="27">
    <w:abstractNumId w:val="8"/>
  </w:num>
  <w:num w:numId="28">
    <w:abstractNumId w:val="30"/>
  </w:num>
  <w:num w:numId="29">
    <w:abstractNumId w:val="30"/>
  </w:num>
  <w:num w:numId="30">
    <w:abstractNumId w:val="28"/>
  </w:num>
  <w:num w:numId="31">
    <w:abstractNumId w:val="42"/>
  </w:num>
  <w:num w:numId="32">
    <w:abstractNumId w:val="30"/>
  </w:num>
  <w:num w:numId="33">
    <w:abstractNumId w:val="30"/>
  </w:num>
  <w:num w:numId="34">
    <w:abstractNumId w:val="34"/>
  </w:num>
  <w:num w:numId="35">
    <w:abstractNumId w:val="13"/>
  </w:num>
  <w:num w:numId="36">
    <w:abstractNumId w:val="21"/>
  </w:num>
  <w:num w:numId="37">
    <w:abstractNumId w:val="26"/>
  </w:num>
  <w:num w:numId="38">
    <w:abstractNumId w:val="19"/>
  </w:num>
  <w:num w:numId="39">
    <w:abstractNumId w:val="25"/>
  </w:num>
  <w:num w:numId="40">
    <w:abstractNumId w:val="5"/>
  </w:num>
  <w:num w:numId="41">
    <w:abstractNumId w:val="10"/>
  </w:num>
  <w:num w:numId="42">
    <w:abstractNumId w:val="32"/>
  </w:num>
  <w:num w:numId="43">
    <w:abstractNumId w:val="11"/>
  </w:num>
  <w:num w:numId="44">
    <w:abstractNumId w:val="6"/>
  </w:num>
  <w:num w:numId="45">
    <w:abstractNumId w:val="37"/>
  </w:num>
  <w:num w:numId="46">
    <w:abstractNumId w:val="2"/>
  </w:num>
  <w:num w:numId="47">
    <w:abstractNumId w:val="17"/>
  </w:num>
  <w:num w:numId="48">
    <w:abstractNumId w:val="20"/>
  </w:num>
  <w:num w:numId="49">
    <w:abstractNumId w:val="41"/>
  </w:num>
  <w:num w:numId="50">
    <w:abstractNumId w:val="7"/>
  </w:num>
  <w:num w:numId="51">
    <w:abstractNumId w:val="35"/>
  </w:num>
  <w:num w:numId="52">
    <w:abstractNumId w:val="39"/>
  </w:num>
  <w:num w:numId="53">
    <w:abstractNumId w:val="33"/>
  </w:num>
  <w:num w:numId="54">
    <w:abstractNumId w:val="20"/>
    <w:lvlOverride w:ilvl="0">
      <w:lvl w:ilvl="0" w:tplc="4C00EC0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5">
    <w:abstractNumId w:val="3"/>
  </w:num>
  <w:num w:numId="56">
    <w:abstractNumId w:val="22"/>
  </w:num>
  <w:num w:numId="57">
    <w:abstractNumId w:val="12"/>
  </w:num>
  <w:num w:numId="58">
    <w:abstractNumId w:val="4"/>
  </w:num>
  <w:num w:numId="59">
    <w:abstractNumId w:val="36"/>
  </w:num>
  <w:num w:numId="60">
    <w:abstractNumId w:val="18"/>
  </w:num>
  <w:num w:numId="61">
    <w:abstractNumId w:val="15"/>
  </w:num>
  <w:num w:numId="62">
    <w:abstractNumId w:val="9"/>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89"/>
    <w:rsid w:val="00003F35"/>
    <w:rsid w:val="00004CA5"/>
    <w:rsid w:val="000104AD"/>
    <w:rsid w:val="00010810"/>
    <w:rsid w:val="00010871"/>
    <w:rsid w:val="00014DE8"/>
    <w:rsid w:val="00015245"/>
    <w:rsid w:val="00020CCC"/>
    <w:rsid w:val="00021526"/>
    <w:rsid w:val="00022600"/>
    <w:rsid w:val="000228BE"/>
    <w:rsid w:val="00025E35"/>
    <w:rsid w:val="00025F82"/>
    <w:rsid w:val="000263A2"/>
    <w:rsid w:val="00027782"/>
    <w:rsid w:val="00031929"/>
    <w:rsid w:val="00032A44"/>
    <w:rsid w:val="00034D16"/>
    <w:rsid w:val="00035CDB"/>
    <w:rsid w:val="00035D3E"/>
    <w:rsid w:val="00036C6E"/>
    <w:rsid w:val="00036FC1"/>
    <w:rsid w:val="00042C88"/>
    <w:rsid w:val="00044C8D"/>
    <w:rsid w:val="00052D38"/>
    <w:rsid w:val="000541E0"/>
    <w:rsid w:val="00055BE9"/>
    <w:rsid w:val="0005700A"/>
    <w:rsid w:val="00057687"/>
    <w:rsid w:val="00063FEB"/>
    <w:rsid w:val="00066B29"/>
    <w:rsid w:val="0007029B"/>
    <w:rsid w:val="000726E1"/>
    <w:rsid w:val="00072FFF"/>
    <w:rsid w:val="00073B4B"/>
    <w:rsid w:val="00074972"/>
    <w:rsid w:val="00075292"/>
    <w:rsid w:val="00077A47"/>
    <w:rsid w:val="00080215"/>
    <w:rsid w:val="0008053C"/>
    <w:rsid w:val="00081AFE"/>
    <w:rsid w:val="00083161"/>
    <w:rsid w:val="00085BD4"/>
    <w:rsid w:val="00085D1A"/>
    <w:rsid w:val="00086D71"/>
    <w:rsid w:val="000906A4"/>
    <w:rsid w:val="00093A97"/>
    <w:rsid w:val="00095FD5"/>
    <w:rsid w:val="000A03D5"/>
    <w:rsid w:val="000A18EE"/>
    <w:rsid w:val="000A28AB"/>
    <w:rsid w:val="000A4015"/>
    <w:rsid w:val="000A408A"/>
    <w:rsid w:val="000A4D62"/>
    <w:rsid w:val="000A4E6D"/>
    <w:rsid w:val="000A5290"/>
    <w:rsid w:val="000A6495"/>
    <w:rsid w:val="000A6980"/>
    <w:rsid w:val="000A7AE4"/>
    <w:rsid w:val="000B0249"/>
    <w:rsid w:val="000B2989"/>
    <w:rsid w:val="000B47A7"/>
    <w:rsid w:val="000C18F5"/>
    <w:rsid w:val="000C211A"/>
    <w:rsid w:val="000C4442"/>
    <w:rsid w:val="000D0A13"/>
    <w:rsid w:val="000D1A3C"/>
    <w:rsid w:val="000D2041"/>
    <w:rsid w:val="000D2B6E"/>
    <w:rsid w:val="000D354B"/>
    <w:rsid w:val="000D3A11"/>
    <w:rsid w:val="000D511A"/>
    <w:rsid w:val="000D7068"/>
    <w:rsid w:val="000D7207"/>
    <w:rsid w:val="000E0EF6"/>
    <w:rsid w:val="000E1115"/>
    <w:rsid w:val="000E2DB2"/>
    <w:rsid w:val="000E40FF"/>
    <w:rsid w:val="000E46F7"/>
    <w:rsid w:val="000F5161"/>
    <w:rsid w:val="000F56D1"/>
    <w:rsid w:val="000F5E00"/>
    <w:rsid w:val="000F7320"/>
    <w:rsid w:val="0010095D"/>
    <w:rsid w:val="00100C34"/>
    <w:rsid w:val="00100F59"/>
    <w:rsid w:val="00105388"/>
    <w:rsid w:val="00106655"/>
    <w:rsid w:val="00106B08"/>
    <w:rsid w:val="001100BC"/>
    <w:rsid w:val="001111FB"/>
    <w:rsid w:val="001117FF"/>
    <w:rsid w:val="0011210D"/>
    <w:rsid w:val="00112741"/>
    <w:rsid w:val="00115455"/>
    <w:rsid w:val="0011668A"/>
    <w:rsid w:val="0011771A"/>
    <w:rsid w:val="00120724"/>
    <w:rsid w:val="00121BFD"/>
    <w:rsid w:val="00122567"/>
    <w:rsid w:val="00124E76"/>
    <w:rsid w:val="00125C6A"/>
    <w:rsid w:val="0013075C"/>
    <w:rsid w:val="0013125C"/>
    <w:rsid w:val="00136BC2"/>
    <w:rsid w:val="00140B2F"/>
    <w:rsid w:val="001414B4"/>
    <w:rsid w:val="00141CF5"/>
    <w:rsid w:val="001445B4"/>
    <w:rsid w:val="001514C1"/>
    <w:rsid w:val="00151AA2"/>
    <w:rsid w:val="001525A2"/>
    <w:rsid w:val="001556EA"/>
    <w:rsid w:val="001601D6"/>
    <w:rsid w:val="00161AF3"/>
    <w:rsid w:val="00162930"/>
    <w:rsid w:val="00163E9B"/>
    <w:rsid w:val="00164042"/>
    <w:rsid w:val="00165EFF"/>
    <w:rsid w:val="00167A44"/>
    <w:rsid w:val="00170ECD"/>
    <w:rsid w:val="0017115A"/>
    <w:rsid w:val="0017169D"/>
    <w:rsid w:val="001718D2"/>
    <w:rsid w:val="0017251C"/>
    <w:rsid w:val="0017295B"/>
    <w:rsid w:val="00174A1E"/>
    <w:rsid w:val="0017554B"/>
    <w:rsid w:val="00176175"/>
    <w:rsid w:val="00181A70"/>
    <w:rsid w:val="00182EA6"/>
    <w:rsid w:val="001842A0"/>
    <w:rsid w:val="0018448B"/>
    <w:rsid w:val="00184F97"/>
    <w:rsid w:val="001852D1"/>
    <w:rsid w:val="00190422"/>
    <w:rsid w:val="0019185C"/>
    <w:rsid w:val="00193C6E"/>
    <w:rsid w:val="00193FB2"/>
    <w:rsid w:val="0019480F"/>
    <w:rsid w:val="00194E5A"/>
    <w:rsid w:val="0019526F"/>
    <w:rsid w:val="001A0254"/>
    <w:rsid w:val="001A15F1"/>
    <w:rsid w:val="001A3025"/>
    <w:rsid w:val="001A3329"/>
    <w:rsid w:val="001A5352"/>
    <w:rsid w:val="001B0CFA"/>
    <w:rsid w:val="001B299A"/>
    <w:rsid w:val="001B32B7"/>
    <w:rsid w:val="001C185E"/>
    <w:rsid w:val="001C462A"/>
    <w:rsid w:val="001C6A19"/>
    <w:rsid w:val="001C6D3B"/>
    <w:rsid w:val="001C6F03"/>
    <w:rsid w:val="001D0A94"/>
    <w:rsid w:val="001D26CD"/>
    <w:rsid w:val="001D7C8F"/>
    <w:rsid w:val="001E10B1"/>
    <w:rsid w:val="001E2B34"/>
    <w:rsid w:val="001E377A"/>
    <w:rsid w:val="001E49F1"/>
    <w:rsid w:val="001E5504"/>
    <w:rsid w:val="001E5866"/>
    <w:rsid w:val="001E7D77"/>
    <w:rsid w:val="001F05E7"/>
    <w:rsid w:val="001F1D52"/>
    <w:rsid w:val="001F2DC3"/>
    <w:rsid w:val="001F3A8E"/>
    <w:rsid w:val="001F4832"/>
    <w:rsid w:val="001F5949"/>
    <w:rsid w:val="00202321"/>
    <w:rsid w:val="00202F5B"/>
    <w:rsid w:val="00205909"/>
    <w:rsid w:val="002065A2"/>
    <w:rsid w:val="00211735"/>
    <w:rsid w:val="002119EC"/>
    <w:rsid w:val="00213183"/>
    <w:rsid w:val="00215E86"/>
    <w:rsid w:val="00216114"/>
    <w:rsid w:val="002165F8"/>
    <w:rsid w:val="0021660B"/>
    <w:rsid w:val="00216FF5"/>
    <w:rsid w:val="002177FE"/>
    <w:rsid w:val="00220A41"/>
    <w:rsid w:val="00226326"/>
    <w:rsid w:val="002268C4"/>
    <w:rsid w:val="00230C8E"/>
    <w:rsid w:val="002324C0"/>
    <w:rsid w:val="00232B0B"/>
    <w:rsid w:val="00233A44"/>
    <w:rsid w:val="00236E26"/>
    <w:rsid w:val="00236F67"/>
    <w:rsid w:val="00237E7F"/>
    <w:rsid w:val="00240768"/>
    <w:rsid w:val="00240FE7"/>
    <w:rsid w:val="00242C63"/>
    <w:rsid w:val="00244447"/>
    <w:rsid w:val="002444C1"/>
    <w:rsid w:val="002457C3"/>
    <w:rsid w:val="00246F64"/>
    <w:rsid w:val="00247B7A"/>
    <w:rsid w:val="002517BA"/>
    <w:rsid w:val="00252668"/>
    <w:rsid w:val="00252AC8"/>
    <w:rsid w:val="002539BB"/>
    <w:rsid w:val="0025630C"/>
    <w:rsid w:val="002563CE"/>
    <w:rsid w:val="0025730F"/>
    <w:rsid w:val="00260C45"/>
    <w:rsid w:val="00261757"/>
    <w:rsid w:val="00264BAC"/>
    <w:rsid w:val="0026503B"/>
    <w:rsid w:val="002661B9"/>
    <w:rsid w:val="00266CA0"/>
    <w:rsid w:val="00276240"/>
    <w:rsid w:val="0027684E"/>
    <w:rsid w:val="0027757B"/>
    <w:rsid w:val="0028009E"/>
    <w:rsid w:val="002802C6"/>
    <w:rsid w:val="00280338"/>
    <w:rsid w:val="00281A9E"/>
    <w:rsid w:val="00281C75"/>
    <w:rsid w:val="0028451A"/>
    <w:rsid w:val="002856D5"/>
    <w:rsid w:val="0028753A"/>
    <w:rsid w:val="00292537"/>
    <w:rsid w:val="00293223"/>
    <w:rsid w:val="00293E6A"/>
    <w:rsid w:val="002951C9"/>
    <w:rsid w:val="0029573B"/>
    <w:rsid w:val="002A01F0"/>
    <w:rsid w:val="002A0CC8"/>
    <w:rsid w:val="002A555E"/>
    <w:rsid w:val="002A6746"/>
    <w:rsid w:val="002B0777"/>
    <w:rsid w:val="002B121B"/>
    <w:rsid w:val="002B52E6"/>
    <w:rsid w:val="002B6E00"/>
    <w:rsid w:val="002B76F8"/>
    <w:rsid w:val="002B7B6C"/>
    <w:rsid w:val="002C0E77"/>
    <w:rsid w:val="002C6D85"/>
    <w:rsid w:val="002D02DB"/>
    <w:rsid w:val="002D06E5"/>
    <w:rsid w:val="002D119B"/>
    <w:rsid w:val="002D440D"/>
    <w:rsid w:val="002D469B"/>
    <w:rsid w:val="002D69DE"/>
    <w:rsid w:val="002D777F"/>
    <w:rsid w:val="002E14F6"/>
    <w:rsid w:val="002E26E9"/>
    <w:rsid w:val="002E77F1"/>
    <w:rsid w:val="002F054D"/>
    <w:rsid w:val="002F14ED"/>
    <w:rsid w:val="002F1733"/>
    <w:rsid w:val="002F61B9"/>
    <w:rsid w:val="002F7351"/>
    <w:rsid w:val="002F7D38"/>
    <w:rsid w:val="003056CE"/>
    <w:rsid w:val="00306618"/>
    <w:rsid w:val="0031103D"/>
    <w:rsid w:val="003113FD"/>
    <w:rsid w:val="00312D39"/>
    <w:rsid w:val="00314F22"/>
    <w:rsid w:val="003163C0"/>
    <w:rsid w:val="00317E98"/>
    <w:rsid w:val="00320863"/>
    <w:rsid w:val="003209A0"/>
    <w:rsid w:val="0032148A"/>
    <w:rsid w:val="0032184B"/>
    <w:rsid w:val="00321BEA"/>
    <w:rsid w:val="00324F0C"/>
    <w:rsid w:val="00325C55"/>
    <w:rsid w:val="00326A15"/>
    <w:rsid w:val="0032784C"/>
    <w:rsid w:val="00327FA1"/>
    <w:rsid w:val="00330064"/>
    <w:rsid w:val="003302B5"/>
    <w:rsid w:val="003331D1"/>
    <w:rsid w:val="003336BA"/>
    <w:rsid w:val="00334A8A"/>
    <w:rsid w:val="003353E4"/>
    <w:rsid w:val="00335E50"/>
    <w:rsid w:val="003402F5"/>
    <w:rsid w:val="00340B71"/>
    <w:rsid w:val="00342145"/>
    <w:rsid w:val="0034320F"/>
    <w:rsid w:val="00344C10"/>
    <w:rsid w:val="00344DFA"/>
    <w:rsid w:val="0034653B"/>
    <w:rsid w:val="00351E7E"/>
    <w:rsid w:val="0035357C"/>
    <w:rsid w:val="00354DAA"/>
    <w:rsid w:val="00354F65"/>
    <w:rsid w:val="00356684"/>
    <w:rsid w:val="0036062F"/>
    <w:rsid w:val="003609AD"/>
    <w:rsid w:val="00361DD5"/>
    <w:rsid w:val="00363941"/>
    <w:rsid w:val="00364416"/>
    <w:rsid w:val="00364F29"/>
    <w:rsid w:val="00366BA0"/>
    <w:rsid w:val="00366C38"/>
    <w:rsid w:val="00371E32"/>
    <w:rsid w:val="0037252C"/>
    <w:rsid w:val="00374A03"/>
    <w:rsid w:val="0037568D"/>
    <w:rsid w:val="003761FC"/>
    <w:rsid w:val="003773F8"/>
    <w:rsid w:val="003779EE"/>
    <w:rsid w:val="00377E5E"/>
    <w:rsid w:val="003822C4"/>
    <w:rsid w:val="0038282E"/>
    <w:rsid w:val="00383F5D"/>
    <w:rsid w:val="00384351"/>
    <w:rsid w:val="00384885"/>
    <w:rsid w:val="00384EB3"/>
    <w:rsid w:val="00385F71"/>
    <w:rsid w:val="00386B41"/>
    <w:rsid w:val="00386C7F"/>
    <w:rsid w:val="0038729E"/>
    <w:rsid w:val="003873AB"/>
    <w:rsid w:val="00387483"/>
    <w:rsid w:val="003900DA"/>
    <w:rsid w:val="00390D45"/>
    <w:rsid w:val="00391871"/>
    <w:rsid w:val="00392584"/>
    <w:rsid w:val="00392B2A"/>
    <w:rsid w:val="00393E43"/>
    <w:rsid w:val="00394CE5"/>
    <w:rsid w:val="003958EA"/>
    <w:rsid w:val="003A0979"/>
    <w:rsid w:val="003A1DD8"/>
    <w:rsid w:val="003A270A"/>
    <w:rsid w:val="003A394F"/>
    <w:rsid w:val="003B0645"/>
    <w:rsid w:val="003B39BE"/>
    <w:rsid w:val="003B3BBB"/>
    <w:rsid w:val="003B4957"/>
    <w:rsid w:val="003B49E0"/>
    <w:rsid w:val="003B7CFA"/>
    <w:rsid w:val="003C14E9"/>
    <w:rsid w:val="003C1531"/>
    <w:rsid w:val="003C2F41"/>
    <w:rsid w:val="003C30D6"/>
    <w:rsid w:val="003C5BD4"/>
    <w:rsid w:val="003C65F0"/>
    <w:rsid w:val="003C732C"/>
    <w:rsid w:val="003D1766"/>
    <w:rsid w:val="003D1B39"/>
    <w:rsid w:val="003D2DF0"/>
    <w:rsid w:val="003D372E"/>
    <w:rsid w:val="003D3B4B"/>
    <w:rsid w:val="003D7216"/>
    <w:rsid w:val="003D7AA8"/>
    <w:rsid w:val="003E0A8C"/>
    <w:rsid w:val="003E3A81"/>
    <w:rsid w:val="003E3C2F"/>
    <w:rsid w:val="003E4D33"/>
    <w:rsid w:val="003E58DA"/>
    <w:rsid w:val="003E5C15"/>
    <w:rsid w:val="003E6F6D"/>
    <w:rsid w:val="003E6FB1"/>
    <w:rsid w:val="003F07B4"/>
    <w:rsid w:val="003F202E"/>
    <w:rsid w:val="003F2E19"/>
    <w:rsid w:val="003F2FE2"/>
    <w:rsid w:val="003F3507"/>
    <w:rsid w:val="003F3EB3"/>
    <w:rsid w:val="003F4020"/>
    <w:rsid w:val="003F4500"/>
    <w:rsid w:val="003F52CA"/>
    <w:rsid w:val="003F6AF8"/>
    <w:rsid w:val="003F6E54"/>
    <w:rsid w:val="00400C94"/>
    <w:rsid w:val="00400EDA"/>
    <w:rsid w:val="0040131F"/>
    <w:rsid w:val="004021E8"/>
    <w:rsid w:val="00403C91"/>
    <w:rsid w:val="00406FAB"/>
    <w:rsid w:val="0041085B"/>
    <w:rsid w:val="00410D34"/>
    <w:rsid w:val="004117B1"/>
    <w:rsid w:val="00417698"/>
    <w:rsid w:val="004224BA"/>
    <w:rsid w:val="00423211"/>
    <w:rsid w:val="0042383B"/>
    <w:rsid w:val="0042705D"/>
    <w:rsid w:val="00432850"/>
    <w:rsid w:val="00433EF2"/>
    <w:rsid w:val="00434772"/>
    <w:rsid w:val="00440849"/>
    <w:rsid w:val="004413A9"/>
    <w:rsid w:val="00442974"/>
    <w:rsid w:val="00443818"/>
    <w:rsid w:val="0044435B"/>
    <w:rsid w:val="00444E0E"/>
    <w:rsid w:val="00446B80"/>
    <w:rsid w:val="0044736C"/>
    <w:rsid w:val="00450D94"/>
    <w:rsid w:val="00450E5F"/>
    <w:rsid w:val="00452E77"/>
    <w:rsid w:val="00455171"/>
    <w:rsid w:val="00455CEF"/>
    <w:rsid w:val="004565E9"/>
    <w:rsid w:val="00470961"/>
    <w:rsid w:val="004713D3"/>
    <w:rsid w:val="00472CAB"/>
    <w:rsid w:val="00474147"/>
    <w:rsid w:val="004752CF"/>
    <w:rsid w:val="0047720E"/>
    <w:rsid w:val="00483C1D"/>
    <w:rsid w:val="00484228"/>
    <w:rsid w:val="00484DF3"/>
    <w:rsid w:val="0049623F"/>
    <w:rsid w:val="00496DB8"/>
    <w:rsid w:val="004976BA"/>
    <w:rsid w:val="004A02E7"/>
    <w:rsid w:val="004A0C46"/>
    <w:rsid w:val="004A3C65"/>
    <w:rsid w:val="004A3D48"/>
    <w:rsid w:val="004A41AA"/>
    <w:rsid w:val="004A4CE0"/>
    <w:rsid w:val="004A7C6A"/>
    <w:rsid w:val="004A7FC5"/>
    <w:rsid w:val="004B13D2"/>
    <w:rsid w:val="004B1BA7"/>
    <w:rsid w:val="004B268F"/>
    <w:rsid w:val="004B4FDF"/>
    <w:rsid w:val="004B56B2"/>
    <w:rsid w:val="004B5AEA"/>
    <w:rsid w:val="004B63EF"/>
    <w:rsid w:val="004C0316"/>
    <w:rsid w:val="004C0890"/>
    <w:rsid w:val="004C184D"/>
    <w:rsid w:val="004C1AF8"/>
    <w:rsid w:val="004C2CA6"/>
    <w:rsid w:val="004C2D14"/>
    <w:rsid w:val="004D0A38"/>
    <w:rsid w:val="004D1E38"/>
    <w:rsid w:val="004D5147"/>
    <w:rsid w:val="004D5343"/>
    <w:rsid w:val="004D5AEF"/>
    <w:rsid w:val="004D5E86"/>
    <w:rsid w:val="004D700D"/>
    <w:rsid w:val="004E0C4E"/>
    <w:rsid w:val="004E218E"/>
    <w:rsid w:val="004E256D"/>
    <w:rsid w:val="004F03E2"/>
    <w:rsid w:val="004F1E90"/>
    <w:rsid w:val="004F372D"/>
    <w:rsid w:val="004F4352"/>
    <w:rsid w:val="004F48A1"/>
    <w:rsid w:val="004F5928"/>
    <w:rsid w:val="004F5A00"/>
    <w:rsid w:val="004F5E1C"/>
    <w:rsid w:val="00500F56"/>
    <w:rsid w:val="00502330"/>
    <w:rsid w:val="005050B9"/>
    <w:rsid w:val="00505A57"/>
    <w:rsid w:val="00505F09"/>
    <w:rsid w:val="00511560"/>
    <w:rsid w:val="00514EEE"/>
    <w:rsid w:val="00515D90"/>
    <w:rsid w:val="0051782B"/>
    <w:rsid w:val="00517A22"/>
    <w:rsid w:val="00517A81"/>
    <w:rsid w:val="005227C6"/>
    <w:rsid w:val="0052283D"/>
    <w:rsid w:val="005240ED"/>
    <w:rsid w:val="005243A2"/>
    <w:rsid w:val="00525BCB"/>
    <w:rsid w:val="00530E12"/>
    <w:rsid w:val="005316AE"/>
    <w:rsid w:val="00532421"/>
    <w:rsid w:val="005353CC"/>
    <w:rsid w:val="00535AFC"/>
    <w:rsid w:val="00537908"/>
    <w:rsid w:val="00540070"/>
    <w:rsid w:val="0054099B"/>
    <w:rsid w:val="005432FE"/>
    <w:rsid w:val="005436B2"/>
    <w:rsid w:val="00550780"/>
    <w:rsid w:val="005519E3"/>
    <w:rsid w:val="00551FE1"/>
    <w:rsid w:val="005521E5"/>
    <w:rsid w:val="00556D7C"/>
    <w:rsid w:val="005570E3"/>
    <w:rsid w:val="0056088B"/>
    <w:rsid w:val="00562256"/>
    <w:rsid w:val="00562E8A"/>
    <w:rsid w:val="0056364C"/>
    <w:rsid w:val="00564BDE"/>
    <w:rsid w:val="00565ECF"/>
    <w:rsid w:val="00566500"/>
    <w:rsid w:val="00566E90"/>
    <w:rsid w:val="0057086E"/>
    <w:rsid w:val="0057189C"/>
    <w:rsid w:val="005724D0"/>
    <w:rsid w:val="00573BA0"/>
    <w:rsid w:val="005744EA"/>
    <w:rsid w:val="005758C3"/>
    <w:rsid w:val="00575940"/>
    <w:rsid w:val="005768BF"/>
    <w:rsid w:val="005769E5"/>
    <w:rsid w:val="00576E79"/>
    <w:rsid w:val="005808E8"/>
    <w:rsid w:val="00581621"/>
    <w:rsid w:val="00581ECD"/>
    <w:rsid w:val="005822EF"/>
    <w:rsid w:val="00584914"/>
    <w:rsid w:val="00584E2E"/>
    <w:rsid w:val="00591190"/>
    <w:rsid w:val="00592432"/>
    <w:rsid w:val="005929B4"/>
    <w:rsid w:val="00594EF5"/>
    <w:rsid w:val="00595832"/>
    <w:rsid w:val="005A19CE"/>
    <w:rsid w:val="005A26DF"/>
    <w:rsid w:val="005A4000"/>
    <w:rsid w:val="005A45DD"/>
    <w:rsid w:val="005A7B61"/>
    <w:rsid w:val="005A7E5D"/>
    <w:rsid w:val="005A7F5D"/>
    <w:rsid w:val="005B06F2"/>
    <w:rsid w:val="005B2404"/>
    <w:rsid w:val="005B2A05"/>
    <w:rsid w:val="005C0CFE"/>
    <w:rsid w:val="005C324F"/>
    <w:rsid w:val="005C48A0"/>
    <w:rsid w:val="005C6B76"/>
    <w:rsid w:val="005D0665"/>
    <w:rsid w:val="005D0764"/>
    <w:rsid w:val="005D0B55"/>
    <w:rsid w:val="005D1982"/>
    <w:rsid w:val="005D227B"/>
    <w:rsid w:val="005D3EE5"/>
    <w:rsid w:val="005D448F"/>
    <w:rsid w:val="005D61D5"/>
    <w:rsid w:val="005D74CF"/>
    <w:rsid w:val="005D75E4"/>
    <w:rsid w:val="005D7739"/>
    <w:rsid w:val="005E0864"/>
    <w:rsid w:val="005E09B9"/>
    <w:rsid w:val="005E2252"/>
    <w:rsid w:val="005E291B"/>
    <w:rsid w:val="005E2DB1"/>
    <w:rsid w:val="005E37C5"/>
    <w:rsid w:val="005E3CD1"/>
    <w:rsid w:val="005F1B74"/>
    <w:rsid w:val="005F4E77"/>
    <w:rsid w:val="005F5995"/>
    <w:rsid w:val="006009C8"/>
    <w:rsid w:val="00602DEC"/>
    <w:rsid w:val="00602E50"/>
    <w:rsid w:val="0060678E"/>
    <w:rsid w:val="00607E88"/>
    <w:rsid w:val="00614622"/>
    <w:rsid w:val="00615D1B"/>
    <w:rsid w:val="0061771B"/>
    <w:rsid w:val="00622BC7"/>
    <w:rsid w:val="00623A3B"/>
    <w:rsid w:val="006246A2"/>
    <w:rsid w:val="00624E1D"/>
    <w:rsid w:val="00626ED3"/>
    <w:rsid w:val="006275B7"/>
    <w:rsid w:val="0063124F"/>
    <w:rsid w:val="006325C8"/>
    <w:rsid w:val="0063309D"/>
    <w:rsid w:val="0063338E"/>
    <w:rsid w:val="00634061"/>
    <w:rsid w:val="00635930"/>
    <w:rsid w:val="00635D30"/>
    <w:rsid w:val="00637502"/>
    <w:rsid w:val="00637E01"/>
    <w:rsid w:val="006408D1"/>
    <w:rsid w:val="00641052"/>
    <w:rsid w:val="00642A56"/>
    <w:rsid w:val="00642B86"/>
    <w:rsid w:val="00645667"/>
    <w:rsid w:val="00647C21"/>
    <w:rsid w:val="00651044"/>
    <w:rsid w:val="00651729"/>
    <w:rsid w:val="00652816"/>
    <w:rsid w:val="0065448B"/>
    <w:rsid w:val="00655239"/>
    <w:rsid w:val="006562D0"/>
    <w:rsid w:val="006600C3"/>
    <w:rsid w:val="0066060B"/>
    <w:rsid w:val="00661608"/>
    <w:rsid w:val="00664158"/>
    <w:rsid w:val="00664618"/>
    <w:rsid w:val="006656C5"/>
    <w:rsid w:val="006658D0"/>
    <w:rsid w:val="00665F8E"/>
    <w:rsid w:val="0067027B"/>
    <w:rsid w:val="00670F0D"/>
    <w:rsid w:val="006716E3"/>
    <w:rsid w:val="00676CF6"/>
    <w:rsid w:val="00676F16"/>
    <w:rsid w:val="00676F73"/>
    <w:rsid w:val="0067715E"/>
    <w:rsid w:val="0067777F"/>
    <w:rsid w:val="00680470"/>
    <w:rsid w:val="00680A3D"/>
    <w:rsid w:val="0068406E"/>
    <w:rsid w:val="00687447"/>
    <w:rsid w:val="00690C1A"/>
    <w:rsid w:val="006926FB"/>
    <w:rsid w:val="00693FC2"/>
    <w:rsid w:val="00694060"/>
    <w:rsid w:val="00697EF8"/>
    <w:rsid w:val="006A2D5C"/>
    <w:rsid w:val="006A430F"/>
    <w:rsid w:val="006A489A"/>
    <w:rsid w:val="006A6CB8"/>
    <w:rsid w:val="006A6F26"/>
    <w:rsid w:val="006A7FF2"/>
    <w:rsid w:val="006B0195"/>
    <w:rsid w:val="006B107A"/>
    <w:rsid w:val="006B144B"/>
    <w:rsid w:val="006B1E92"/>
    <w:rsid w:val="006B1E99"/>
    <w:rsid w:val="006C1616"/>
    <w:rsid w:val="006C1A1B"/>
    <w:rsid w:val="006C21C2"/>
    <w:rsid w:val="006C2648"/>
    <w:rsid w:val="006C3421"/>
    <w:rsid w:val="006C46FF"/>
    <w:rsid w:val="006C5614"/>
    <w:rsid w:val="006C6A5D"/>
    <w:rsid w:val="006D0EC2"/>
    <w:rsid w:val="006D55F9"/>
    <w:rsid w:val="006D57A7"/>
    <w:rsid w:val="006D7E81"/>
    <w:rsid w:val="006E0353"/>
    <w:rsid w:val="006E121B"/>
    <w:rsid w:val="006E1601"/>
    <w:rsid w:val="006E1901"/>
    <w:rsid w:val="006E1B84"/>
    <w:rsid w:val="006E2150"/>
    <w:rsid w:val="006E652B"/>
    <w:rsid w:val="006E6F57"/>
    <w:rsid w:val="006F5D3B"/>
    <w:rsid w:val="006F6825"/>
    <w:rsid w:val="006F6F78"/>
    <w:rsid w:val="006F790A"/>
    <w:rsid w:val="00700633"/>
    <w:rsid w:val="007021DB"/>
    <w:rsid w:val="00703591"/>
    <w:rsid w:val="0070428F"/>
    <w:rsid w:val="007075CA"/>
    <w:rsid w:val="00707CDB"/>
    <w:rsid w:val="00707D64"/>
    <w:rsid w:val="0071076E"/>
    <w:rsid w:val="007116AD"/>
    <w:rsid w:val="00711E56"/>
    <w:rsid w:val="00712727"/>
    <w:rsid w:val="007137FE"/>
    <w:rsid w:val="00714013"/>
    <w:rsid w:val="007150B4"/>
    <w:rsid w:val="00720BE3"/>
    <w:rsid w:val="00722625"/>
    <w:rsid w:val="00724159"/>
    <w:rsid w:val="00727E43"/>
    <w:rsid w:val="00732388"/>
    <w:rsid w:val="00733EE5"/>
    <w:rsid w:val="007344BB"/>
    <w:rsid w:val="00736722"/>
    <w:rsid w:val="00737278"/>
    <w:rsid w:val="007422D1"/>
    <w:rsid w:val="0074236A"/>
    <w:rsid w:val="007428A3"/>
    <w:rsid w:val="0074302C"/>
    <w:rsid w:val="00743075"/>
    <w:rsid w:val="00743D6F"/>
    <w:rsid w:val="0074417B"/>
    <w:rsid w:val="007445CA"/>
    <w:rsid w:val="00745153"/>
    <w:rsid w:val="007459CD"/>
    <w:rsid w:val="0074768F"/>
    <w:rsid w:val="00750C20"/>
    <w:rsid w:val="00751DA1"/>
    <w:rsid w:val="007521FF"/>
    <w:rsid w:val="007527FD"/>
    <w:rsid w:val="007539FC"/>
    <w:rsid w:val="00754FF8"/>
    <w:rsid w:val="00757E92"/>
    <w:rsid w:val="00760E01"/>
    <w:rsid w:val="00762A9A"/>
    <w:rsid w:val="00763B9E"/>
    <w:rsid w:val="00763D2D"/>
    <w:rsid w:val="007655E9"/>
    <w:rsid w:val="0076590B"/>
    <w:rsid w:val="00770863"/>
    <w:rsid w:val="00771ADC"/>
    <w:rsid w:val="007736C4"/>
    <w:rsid w:val="00773A08"/>
    <w:rsid w:val="00774B02"/>
    <w:rsid w:val="00775701"/>
    <w:rsid w:val="00775EFB"/>
    <w:rsid w:val="0077647D"/>
    <w:rsid w:val="00777421"/>
    <w:rsid w:val="00777663"/>
    <w:rsid w:val="00780605"/>
    <w:rsid w:val="007828E2"/>
    <w:rsid w:val="00782A6C"/>
    <w:rsid w:val="00784DF2"/>
    <w:rsid w:val="0078506A"/>
    <w:rsid w:val="00786900"/>
    <w:rsid w:val="00786DA2"/>
    <w:rsid w:val="007878F3"/>
    <w:rsid w:val="007903B3"/>
    <w:rsid w:val="007907E4"/>
    <w:rsid w:val="00790FCA"/>
    <w:rsid w:val="00791265"/>
    <w:rsid w:val="00791F0A"/>
    <w:rsid w:val="00792923"/>
    <w:rsid w:val="007939F9"/>
    <w:rsid w:val="007943B6"/>
    <w:rsid w:val="007951A2"/>
    <w:rsid w:val="0079573F"/>
    <w:rsid w:val="007A1251"/>
    <w:rsid w:val="007A1F26"/>
    <w:rsid w:val="007A49B3"/>
    <w:rsid w:val="007A5AF0"/>
    <w:rsid w:val="007A6150"/>
    <w:rsid w:val="007A66FE"/>
    <w:rsid w:val="007B03A4"/>
    <w:rsid w:val="007B073B"/>
    <w:rsid w:val="007B17D2"/>
    <w:rsid w:val="007B2B1B"/>
    <w:rsid w:val="007B3E94"/>
    <w:rsid w:val="007B4FA7"/>
    <w:rsid w:val="007B7344"/>
    <w:rsid w:val="007B7383"/>
    <w:rsid w:val="007C0C15"/>
    <w:rsid w:val="007C122B"/>
    <w:rsid w:val="007C6804"/>
    <w:rsid w:val="007D1049"/>
    <w:rsid w:val="007D1955"/>
    <w:rsid w:val="007D2896"/>
    <w:rsid w:val="007D3B14"/>
    <w:rsid w:val="007D49D8"/>
    <w:rsid w:val="007D545B"/>
    <w:rsid w:val="007D6AE8"/>
    <w:rsid w:val="007E12F3"/>
    <w:rsid w:val="007E153C"/>
    <w:rsid w:val="007E2ECE"/>
    <w:rsid w:val="007E31C7"/>
    <w:rsid w:val="007E3D82"/>
    <w:rsid w:val="007E4602"/>
    <w:rsid w:val="007E69BD"/>
    <w:rsid w:val="007E7966"/>
    <w:rsid w:val="007F3501"/>
    <w:rsid w:val="007F42E5"/>
    <w:rsid w:val="007F5848"/>
    <w:rsid w:val="007F5C58"/>
    <w:rsid w:val="007F7163"/>
    <w:rsid w:val="008039CD"/>
    <w:rsid w:val="00805D5A"/>
    <w:rsid w:val="0080692A"/>
    <w:rsid w:val="00806E25"/>
    <w:rsid w:val="008077C3"/>
    <w:rsid w:val="00810AEF"/>
    <w:rsid w:val="0081269E"/>
    <w:rsid w:val="00815F8B"/>
    <w:rsid w:val="00816555"/>
    <w:rsid w:val="00816DF6"/>
    <w:rsid w:val="008178A4"/>
    <w:rsid w:val="00820427"/>
    <w:rsid w:val="008223E6"/>
    <w:rsid w:val="00822A37"/>
    <w:rsid w:val="0082534B"/>
    <w:rsid w:val="0082553F"/>
    <w:rsid w:val="00830674"/>
    <w:rsid w:val="00833976"/>
    <w:rsid w:val="00834A2E"/>
    <w:rsid w:val="00834B7F"/>
    <w:rsid w:val="00841537"/>
    <w:rsid w:val="00842C48"/>
    <w:rsid w:val="008443D4"/>
    <w:rsid w:val="00845688"/>
    <w:rsid w:val="00850037"/>
    <w:rsid w:val="00854928"/>
    <w:rsid w:val="00854CE5"/>
    <w:rsid w:val="0086205C"/>
    <w:rsid w:val="00863375"/>
    <w:rsid w:val="00863D39"/>
    <w:rsid w:val="0086650A"/>
    <w:rsid w:val="0086701F"/>
    <w:rsid w:val="00870265"/>
    <w:rsid w:val="008704D9"/>
    <w:rsid w:val="00872185"/>
    <w:rsid w:val="00873CA1"/>
    <w:rsid w:val="00873CDC"/>
    <w:rsid w:val="00876F05"/>
    <w:rsid w:val="0088236D"/>
    <w:rsid w:val="00882A58"/>
    <w:rsid w:val="00885182"/>
    <w:rsid w:val="00886147"/>
    <w:rsid w:val="00886861"/>
    <w:rsid w:val="00891E99"/>
    <w:rsid w:val="00892263"/>
    <w:rsid w:val="00893779"/>
    <w:rsid w:val="0089383F"/>
    <w:rsid w:val="008942E6"/>
    <w:rsid w:val="0089782B"/>
    <w:rsid w:val="00897A9D"/>
    <w:rsid w:val="008A0F3D"/>
    <w:rsid w:val="008A2241"/>
    <w:rsid w:val="008A36B4"/>
    <w:rsid w:val="008A3EF9"/>
    <w:rsid w:val="008A6A3C"/>
    <w:rsid w:val="008B0180"/>
    <w:rsid w:val="008B05BE"/>
    <w:rsid w:val="008B0E24"/>
    <w:rsid w:val="008B2BDF"/>
    <w:rsid w:val="008B3D79"/>
    <w:rsid w:val="008B404E"/>
    <w:rsid w:val="008B7A0B"/>
    <w:rsid w:val="008C00B7"/>
    <w:rsid w:val="008C1078"/>
    <w:rsid w:val="008C114B"/>
    <w:rsid w:val="008C3BCF"/>
    <w:rsid w:val="008C49C7"/>
    <w:rsid w:val="008C4DBD"/>
    <w:rsid w:val="008D031F"/>
    <w:rsid w:val="008D1131"/>
    <w:rsid w:val="008D268C"/>
    <w:rsid w:val="008D3448"/>
    <w:rsid w:val="008D488C"/>
    <w:rsid w:val="008E07FF"/>
    <w:rsid w:val="008E1756"/>
    <w:rsid w:val="008F4BE6"/>
    <w:rsid w:val="008F5D37"/>
    <w:rsid w:val="008F708E"/>
    <w:rsid w:val="00900894"/>
    <w:rsid w:val="00901621"/>
    <w:rsid w:val="00901C45"/>
    <w:rsid w:val="00903604"/>
    <w:rsid w:val="00904EEF"/>
    <w:rsid w:val="00905B02"/>
    <w:rsid w:val="00905D41"/>
    <w:rsid w:val="00910CB9"/>
    <w:rsid w:val="00911C5A"/>
    <w:rsid w:val="009122E8"/>
    <w:rsid w:val="0091379A"/>
    <w:rsid w:val="00913FDC"/>
    <w:rsid w:val="00914D96"/>
    <w:rsid w:val="00914DAA"/>
    <w:rsid w:val="00915BFD"/>
    <w:rsid w:val="00915FD9"/>
    <w:rsid w:val="00916767"/>
    <w:rsid w:val="00920016"/>
    <w:rsid w:val="009212D7"/>
    <w:rsid w:val="00921EB3"/>
    <w:rsid w:val="00924819"/>
    <w:rsid w:val="00925CFF"/>
    <w:rsid w:val="0093215D"/>
    <w:rsid w:val="00933636"/>
    <w:rsid w:val="009339FB"/>
    <w:rsid w:val="00936C33"/>
    <w:rsid w:val="0093764E"/>
    <w:rsid w:val="00937722"/>
    <w:rsid w:val="00941CBA"/>
    <w:rsid w:val="00943069"/>
    <w:rsid w:val="00943B2D"/>
    <w:rsid w:val="00944E91"/>
    <w:rsid w:val="009460DB"/>
    <w:rsid w:val="00946A23"/>
    <w:rsid w:val="009501A9"/>
    <w:rsid w:val="00950583"/>
    <w:rsid w:val="0095174F"/>
    <w:rsid w:val="009524F6"/>
    <w:rsid w:val="00953F1D"/>
    <w:rsid w:val="009562F4"/>
    <w:rsid w:val="0095649A"/>
    <w:rsid w:val="009565C7"/>
    <w:rsid w:val="00957B1D"/>
    <w:rsid w:val="009635E8"/>
    <w:rsid w:val="00965DF2"/>
    <w:rsid w:val="00971641"/>
    <w:rsid w:val="009718AD"/>
    <w:rsid w:val="00972DE9"/>
    <w:rsid w:val="009731D1"/>
    <w:rsid w:val="00974A8B"/>
    <w:rsid w:val="00974C3E"/>
    <w:rsid w:val="00977B3C"/>
    <w:rsid w:val="00980024"/>
    <w:rsid w:val="009807C2"/>
    <w:rsid w:val="00981874"/>
    <w:rsid w:val="00981BA8"/>
    <w:rsid w:val="00982CEE"/>
    <w:rsid w:val="0098488C"/>
    <w:rsid w:val="009848A1"/>
    <w:rsid w:val="0098604E"/>
    <w:rsid w:val="00986D08"/>
    <w:rsid w:val="009908D0"/>
    <w:rsid w:val="00991FAB"/>
    <w:rsid w:val="009951E0"/>
    <w:rsid w:val="009A059D"/>
    <w:rsid w:val="009A0CC9"/>
    <w:rsid w:val="009A19EA"/>
    <w:rsid w:val="009A3008"/>
    <w:rsid w:val="009A3B1F"/>
    <w:rsid w:val="009A54CB"/>
    <w:rsid w:val="009B0E93"/>
    <w:rsid w:val="009B1B7D"/>
    <w:rsid w:val="009B1EBF"/>
    <w:rsid w:val="009B3270"/>
    <w:rsid w:val="009B42A0"/>
    <w:rsid w:val="009B4C64"/>
    <w:rsid w:val="009B6809"/>
    <w:rsid w:val="009B765C"/>
    <w:rsid w:val="009C0372"/>
    <w:rsid w:val="009C4225"/>
    <w:rsid w:val="009C43D1"/>
    <w:rsid w:val="009C5D4E"/>
    <w:rsid w:val="009C6DE4"/>
    <w:rsid w:val="009C7368"/>
    <w:rsid w:val="009C7431"/>
    <w:rsid w:val="009D06F2"/>
    <w:rsid w:val="009D0F07"/>
    <w:rsid w:val="009D1575"/>
    <w:rsid w:val="009D28A5"/>
    <w:rsid w:val="009D2F9E"/>
    <w:rsid w:val="009D3E34"/>
    <w:rsid w:val="009D5358"/>
    <w:rsid w:val="009D6ADA"/>
    <w:rsid w:val="009D7DA2"/>
    <w:rsid w:val="009E0536"/>
    <w:rsid w:val="009E13D1"/>
    <w:rsid w:val="009E1D39"/>
    <w:rsid w:val="009E2464"/>
    <w:rsid w:val="009E3568"/>
    <w:rsid w:val="009E4E62"/>
    <w:rsid w:val="009E539A"/>
    <w:rsid w:val="009E5854"/>
    <w:rsid w:val="009E6256"/>
    <w:rsid w:val="009E7276"/>
    <w:rsid w:val="009E7AEE"/>
    <w:rsid w:val="009F0270"/>
    <w:rsid w:val="009F0578"/>
    <w:rsid w:val="009F274C"/>
    <w:rsid w:val="009F62B2"/>
    <w:rsid w:val="00A016ED"/>
    <w:rsid w:val="00A02A60"/>
    <w:rsid w:val="00A04254"/>
    <w:rsid w:val="00A0540D"/>
    <w:rsid w:val="00A07CE6"/>
    <w:rsid w:val="00A11B29"/>
    <w:rsid w:val="00A11FA8"/>
    <w:rsid w:val="00A12397"/>
    <w:rsid w:val="00A12F2A"/>
    <w:rsid w:val="00A15D6B"/>
    <w:rsid w:val="00A16FD8"/>
    <w:rsid w:val="00A2123A"/>
    <w:rsid w:val="00A22E86"/>
    <w:rsid w:val="00A23AFD"/>
    <w:rsid w:val="00A33298"/>
    <w:rsid w:val="00A33977"/>
    <w:rsid w:val="00A34A70"/>
    <w:rsid w:val="00A36236"/>
    <w:rsid w:val="00A36D32"/>
    <w:rsid w:val="00A41469"/>
    <w:rsid w:val="00A4430F"/>
    <w:rsid w:val="00A50070"/>
    <w:rsid w:val="00A50425"/>
    <w:rsid w:val="00A50B1D"/>
    <w:rsid w:val="00A51AF9"/>
    <w:rsid w:val="00A52F5D"/>
    <w:rsid w:val="00A540B8"/>
    <w:rsid w:val="00A57F7B"/>
    <w:rsid w:val="00A626AB"/>
    <w:rsid w:val="00A633CA"/>
    <w:rsid w:val="00A634CB"/>
    <w:rsid w:val="00A64BDC"/>
    <w:rsid w:val="00A64D7D"/>
    <w:rsid w:val="00A65E75"/>
    <w:rsid w:val="00A66458"/>
    <w:rsid w:val="00A673A2"/>
    <w:rsid w:val="00A67928"/>
    <w:rsid w:val="00A70FBE"/>
    <w:rsid w:val="00A72747"/>
    <w:rsid w:val="00A741F8"/>
    <w:rsid w:val="00A74361"/>
    <w:rsid w:val="00A74EBA"/>
    <w:rsid w:val="00A759C2"/>
    <w:rsid w:val="00A76577"/>
    <w:rsid w:val="00A76C49"/>
    <w:rsid w:val="00A77CF2"/>
    <w:rsid w:val="00A82781"/>
    <w:rsid w:val="00A858CB"/>
    <w:rsid w:val="00A878BB"/>
    <w:rsid w:val="00A914DA"/>
    <w:rsid w:val="00A92618"/>
    <w:rsid w:val="00A9354E"/>
    <w:rsid w:val="00A945FF"/>
    <w:rsid w:val="00A9488D"/>
    <w:rsid w:val="00A950A3"/>
    <w:rsid w:val="00A97079"/>
    <w:rsid w:val="00A97BDB"/>
    <w:rsid w:val="00AA219E"/>
    <w:rsid w:val="00AA223C"/>
    <w:rsid w:val="00AA2A33"/>
    <w:rsid w:val="00AA5B8C"/>
    <w:rsid w:val="00AA6383"/>
    <w:rsid w:val="00AB0180"/>
    <w:rsid w:val="00AB0FE9"/>
    <w:rsid w:val="00AB11E8"/>
    <w:rsid w:val="00AB1926"/>
    <w:rsid w:val="00AB1D8B"/>
    <w:rsid w:val="00AB308B"/>
    <w:rsid w:val="00AB325F"/>
    <w:rsid w:val="00AB335A"/>
    <w:rsid w:val="00AB56A1"/>
    <w:rsid w:val="00AB5DF2"/>
    <w:rsid w:val="00AB6860"/>
    <w:rsid w:val="00AB7C70"/>
    <w:rsid w:val="00AB7D93"/>
    <w:rsid w:val="00AC176B"/>
    <w:rsid w:val="00AC18ED"/>
    <w:rsid w:val="00AC1DCA"/>
    <w:rsid w:val="00AC30A4"/>
    <w:rsid w:val="00AC3E10"/>
    <w:rsid w:val="00AC5463"/>
    <w:rsid w:val="00AC69DA"/>
    <w:rsid w:val="00AD47FB"/>
    <w:rsid w:val="00AD48AD"/>
    <w:rsid w:val="00AD4B3E"/>
    <w:rsid w:val="00AD6433"/>
    <w:rsid w:val="00AE2C21"/>
    <w:rsid w:val="00AE4497"/>
    <w:rsid w:val="00AE6806"/>
    <w:rsid w:val="00AE791A"/>
    <w:rsid w:val="00AF1C4D"/>
    <w:rsid w:val="00AF29FD"/>
    <w:rsid w:val="00AF3230"/>
    <w:rsid w:val="00AF3B34"/>
    <w:rsid w:val="00AF4289"/>
    <w:rsid w:val="00AF5A65"/>
    <w:rsid w:val="00AF62DB"/>
    <w:rsid w:val="00B04FA4"/>
    <w:rsid w:val="00B05430"/>
    <w:rsid w:val="00B05688"/>
    <w:rsid w:val="00B0693E"/>
    <w:rsid w:val="00B06E23"/>
    <w:rsid w:val="00B07181"/>
    <w:rsid w:val="00B07FE6"/>
    <w:rsid w:val="00B113CA"/>
    <w:rsid w:val="00B11498"/>
    <w:rsid w:val="00B11B24"/>
    <w:rsid w:val="00B11B47"/>
    <w:rsid w:val="00B13689"/>
    <w:rsid w:val="00B1386D"/>
    <w:rsid w:val="00B15304"/>
    <w:rsid w:val="00B153F6"/>
    <w:rsid w:val="00B17D00"/>
    <w:rsid w:val="00B20738"/>
    <w:rsid w:val="00B22124"/>
    <w:rsid w:val="00B23C65"/>
    <w:rsid w:val="00B2520B"/>
    <w:rsid w:val="00B3065F"/>
    <w:rsid w:val="00B324E5"/>
    <w:rsid w:val="00B35ECB"/>
    <w:rsid w:val="00B36B26"/>
    <w:rsid w:val="00B36EE0"/>
    <w:rsid w:val="00B402C2"/>
    <w:rsid w:val="00B4056D"/>
    <w:rsid w:val="00B40C9B"/>
    <w:rsid w:val="00B417A3"/>
    <w:rsid w:val="00B41A6E"/>
    <w:rsid w:val="00B41F37"/>
    <w:rsid w:val="00B42086"/>
    <w:rsid w:val="00B42B3A"/>
    <w:rsid w:val="00B435CB"/>
    <w:rsid w:val="00B46B8A"/>
    <w:rsid w:val="00B5113E"/>
    <w:rsid w:val="00B53493"/>
    <w:rsid w:val="00B55309"/>
    <w:rsid w:val="00B55D2F"/>
    <w:rsid w:val="00B55FEF"/>
    <w:rsid w:val="00B56AF6"/>
    <w:rsid w:val="00B57A4A"/>
    <w:rsid w:val="00B612B2"/>
    <w:rsid w:val="00B63E67"/>
    <w:rsid w:val="00B652EF"/>
    <w:rsid w:val="00B6680C"/>
    <w:rsid w:val="00B71973"/>
    <w:rsid w:val="00B73D68"/>
    <w:rsid w:val="00B74182"/>
    <w:rsid w:val="00B763E7"/>
    <w:rsid w:val="00B76AC1"/>
    <w:rsid w:val="00B76DB2"/>
    <w:rsid w:val="00B80086"/>
    <w:rsid w:val="00B811D3"/>
    <w:rsid w:val="00B825BE"/>
    <w:rsid w:val="00B82BCD"/>
    <w:rsid w:val="00B82F28"/>
    <w:rsid w:val="00B83C80"/>
    <w:rsid w:val="00B853CB"/>
    <w:rsid w:val="00B93FE2"/>
    <w:rsid w:val="00B945BA"/>
    <w:rsid w:val="00B9611E"/>
    <w:rsid w:val="00B96853"/>
    <w:rsid w:val="00B97729"/>
    <w:rsid w:val="00BA0C83"/>
    <w:rsid w:val="00BA1396"/>
    <w:rsid w:val="00BA175A"/>
    <w:rsid w:val="00BA2DAA"/>
    <w:rsid w:val="00BA32AD"/>
    <w:rsid w:val="00BA5B65"/>
    <w:rsid w:val="00BA68B6"/>
    <w:rsid w:val="00BA6ABA"/>
    <w:rsid w:val="00BB0126"/>
    <w:rsid w:val="00BB3374"/>
    <w:rsid w:val="00BB3386"/>
    <w:rsid w:val="00BB558A"/>
    <w:rsid w:val="00BB6065"/>
    <w:rsid w:val="00BB6A9D"/>
    <w:rsid w:val="00BB6C28"/>
    <w:rsid w:val="00BC04CD"/>
    <w:rsid w:val="00BC2F4A"/>
    <w:rsid w:val="00BC48DC"/>
    <w:rsid w:val="00BC4BC4"/>
    <w:rsid w:val="00BD13F1"/>
    <w:rsid w:val="00BD25FC"/>
    <w:rsid w:val="00BD756A"/>
    <w:rsid w:val="00BE028D"/>
    <w:rsid w:val="00BE02AD"/>
    <w:rsid w:val="00BE124B"/>
    <w:rsid w:val="00BE3A23"/>
    <w:rsid w:val="00BE5DFE"/>
    <w:rsid w:val="00BE6C1D"/>
    <w:rsid w:val="00BE726C"/>
    <w:rsid w:val="00BE7B16"/>
    <w:rsid w:val="00BF1932"/>
    <w:rsid w:val="00BF2DBE"/>
    <w:rsid w:val="00BF3F40"/>
    <w:rsid w:val="00BF403F"/>
    <w:rsid w:val="00BF4E0F"/>
    <w:rsid w:val="00BF6240"/>
    <w:rsid w:val="00BF6A4C"/>
    <w:rsid w:val="00BF754D"/>
    <w:rsid w:val="00C0087D"/>
    <w:rsid w:val="00C05464"/>
    <w:rsid w:val="00C072F4"/>
    <w:rsid w:val="00C10370"/>
    <w:rsid w:val="00C1129A"/>
    <w:rsid w:val="00C11603"/>
    <w:rsid w:val="00C11B64"/>
    <w:rsid w:val="00C1330C"/>
    <w:rsid w:val="00C134A9"/>
    <w:rsid w:val="00C13BAA"/>
    <w:rsid w:val="00C149F0"/>
    <w:rsid w:val="00C14F0B"/>
    <w:rsid w:val="00C152A9"/>
    <w:rsid w:val="00C159D1"/>
    <w:rsid w:val="00C15F9A"/>
    <w:rsid w:val="00C1704B"/>
    <w:rsid w:val="00C20844"/>
    <w:rsid w:val="00C2248E"/>
    <w:rsid w:val="00C22553"/>
    <w:rsid w:val="00C26230"/>
    <w:rsid w:val="00C265C1"/>
    <w:rsid w:val="00C26A8F"/>
    <w:rsid w:val="00C27B2F"/>
    <w:rsid w:val="00C316F8"/>
    <w:rsid w:val="00C31E77"/>
    <w:rsid w:val="00C31F43"/>
    <w:rsid w:val="00C3300D"/>
    <w:rsid w:val="00C3508A"/>
    <w:rsid w:val="00C369D1"/>
    <w:rsid w:val="00C40344"/>
    <w:rsid w:val="00C420B1"/>
    <w:rsid w:val="00C426A2"/>
    <w:rsid w:val="00C4417E"/>
    <w:rsid w:val="00C44EFE"/>
    <w:rsid w:val="00C4603B"/>
    <w:rsid w:val="00C46082"/>
    <w:rsid w:val="00C46AE1"/>
    <w:rsid w:val="00C46D27"/>
    <w:rsid w:val="00C52694"/>
    <w:rsid w:val="00C52E74"/>
    <w:rsid w:val="00C533F1"/>
    <w:rsid w:val="00C5598D"/>
    <w:rsid w:val="00C55E60"/>
    <w:rsid w:val="00C56F4C"/>
    <w:rsid w:val="00C56FD8"/>
    <w:rsid w:val="00C61ADC"/>
    <w:rsid w:val="00C62279"/>
    <w:rsid w:val="00C6414B"/>
    <w:rsid w:val="00C726F5"/>
    <w:rsid w:val="00C728C5"/>
    <w:rsid w:val="00C73E26"/>
    <w:rsid w:val="00C74548"/>
    <w:rsid w:val="00C74AE9"/>
    <w:rsid w:val="00C75408"/>
    <w:rsid w:val="00C75924"/>
    <w:rsid w:val="00C762B1"/>
    <w:rsid w:val="00C80105"/>
    <w:rsid w:val="00C8086E"/>
    <w:rsid w:val="00C808A8"/>
    <w:rsid w:val="00C80E6C"/>
    <w:rsid w:val="00C8147D"/>
    <w:rsid w:val="00C81618"/>
    <w:rsid w:val="00C82A36"/>
    <w:rsid w:val="00C913F1"/>
    <w:rsid w:val="00C91BFE"/>
    <w:rsid w:val="00C92632"/>
    <w:rsid w:val="00C94DD1"/>
    <w:rsid w:val="00C97717"/>
    <w:rsid w:val="00C97A8C"/>
    <w:rsid w:val="00C97E4D"/>
    <w:rsid w:val="00CA0906"/>
    <w:rsid w:val="00CA0C0B"/>
    <w:rsid w:val="00CA15B4"/>
    <w:rsid w:val="00CA16E0"/>
    <w:rsid w:val="00CA20B8"/>
    <w:rsid w:val="00CA225A"/>
    <w:rsid w:val="00CA4F97"/>
    <w:rsid w:val="00CA59EE"/>
    <w:rsid w:val="00CB4BF6"/>
    <w:rsid w:val="00CC0E57"/>
    <w:rsid w:val="00CC0ED5"/>
    <w:rsid w:val="00CC1C7E"/>
    <w:rsid w:val="00CC30C5"/>
    <w:rsid w:val="00CC3EFD"/>
    <w:rsid w:val="00CC4F72"/>
    <w:rsid w:val="00CC5436"/>
    <w:rsid w:val="00CC79E4"/>
    <w:rsid w:val="00CC7A9C"/>
    <w:rsid w:val="00CD2175"/>
    <w:rsid w:val="00CD4B8B"/>
    <w:rsid w:val="00CD4EB1"/>
    <w:rsid w:val="00CD52DD"/>
    <w:rsid w:val="00CD55B8"/>
    <w:rsid w:val="00CD569D"/>
    <w:rsid w:val="00CD60CE"/>
    <w:rsid w:val="00CD61C4"/>
    <w:rsid w:val="00CD69EF"/>
    <w:rsid w:val="00CD7750"/>
    <w:rsid w:val="00CE095E"/>
    <w:rsid w:val="00CE23F1"/>
    <w:rsid w:val="00CE30D3"/>
    <w:rsid w:val="00CE3C17"/>
    <w:rsid w:val="00CE4DD5"/>
    <w:rsid w:val="00CE5235"/>
    <w:rsid w:val="00CE5F77"/>
    <w:rsid w:val="00CF1987"/>
    <w:rsid w:val="00CF26EA"/>
    <w:rsid w:val="00CF4414"/>
    <w:rsid w:val="00CF530B"/>
    <w:rsid w:val="00D00483"/>
    <w:rsid w:val="00D007AA"/>
    <w:rsid w:val="00D0180A"/>
    <w:rsid w:val="00D0489E"/>
    <w:rsid w:val="00D05DC1"/>
    <w:rsid w:val="00D0695D"/>
    <w:rsid w:val="00D107E2"/>
    <w:rsid w:val="00D1142D"/>
    <w:rsid w:val="00D149B5"/>
    <w:rsid w:val="00D14C13"/>
    <w:rsid w:val="00D15B5B"/>
    <w:rsid w:val="00D160B8"/>
    <w:rsid w:val="00D22AD5"/>
    <w:rsid w:val="00D2614D"/>
    <w:rsid w:val="00D26165"/>
    <w:rsid w:val="00D265E6"/>
    <w:rsid w:val="00D27AA6"/>
    <w:rsid w:val="00D31976"/>
    <w:rsid w:val="00D3385C"/>
    <w:rsid w:val="00D34272"/>
    <w:rsid w:val="00D348EF"/>
    <w:rsid w:val="00D43CD1"/>
    <w:rsid w:val="00D44E51"/>
    <w:rsid w:val="00D44F1D"/>
    <w:rsid w:val="00D46056"/>
    <w:rsid w:val="00D46599"/>
    <w:rsid w:val="00D477E2"/>
    <w:rsid w:val="00D47E89"/>
    <w:rsid w:val="00D51D57"/>
    <w:rsid w:val="00D52A07"/>
    <w:rsid w:val="00D54A37"/>
    <w:rsid w:val="00D559AC"/>
    <w:rsid w:val="00D573CC"/>
    <w:rsid w:val="00D60731"/>
    <w:rsid w:val="00D60932"/>
    <w:rsid w:val="00D616C4"/>
    <w:rsid w:val="00D61798"/>
    <w:rsid w:val="00D631A5"/>
    <w:rsid w:val="00D63C09"/>
    <w:rsid w:val="00D64CA9"/>
    <w:rsid w:val="00D65DF9"/>
    <w:rsid w:val="00D7137F"/>
    <w:rsid w:val="00D71A58"/>
    <w:rsid w:val="00D74489"/>
    <w:rsid w:val="00D74732"/>
    <w:rsid w:val="00D74DF7"/>
    <w:rsid w:val="00D83AA6"/>
    <w:rsid w:val="00D83C44"/>
    <w:rsid w:val="00D84F34"/>
    <w:rsid w:val="00D851DF"/>
    <w:rsid w:val="00D85A73"/>
    <w:rsid w:val="00D85D7F"/>
    <w:rsid w:val="00D86182"/>
    <w:rsid w:val="00D86540"/>
    <w:rsid w:val="00D86CCE"/>
    <w:rsid w:val="00D907AD"/>
    <w:rsid w:val="00D911AE"/>
    <w:rsid w:val="00D92834"/>
    <w:rsid w:val="00D92EBA"/>
    <w:rsid w:val="00D94422"/>
    <w:rsid w:val="00D94644"/>
    <w:rsid w:val="00D95728"/>
    <w:rsid w:val="00D9643F"/>
    <w:rsid w:val="00D9664E"/>
    <w:rsid w:val="00D9759F"/>
    <w:rsid w:val="00D976C2"/>
    <w:rsid w:val="00DA0439"/>
    <w:rsid w:val="00DA1A80"/>
    <w:rsid w:val="00DA2792"/>
    <w:rsid w:val="00DA4708"/>
    <w:rsid w:val="00DA6077"/>
    <w:rsid w:val="00DB0946"/>
    <w:rsid w:val="00DB170B"/>
    <w:rsid w:val="00DB258A"/>
    <w:rsid w:val="00DB2A0E"/>
    <w:rsid w:val="00DB38CD"/>
    <w:rsid w:val="00DB3D97"/>
    <w:rsid w:val="00DB6F03"/>
    <w:rsid w:val="00DC08DD"/>
    <w:rsid w:val="00DC0B33"/>
    <w:rsid w:val="00DC10CD"/>
    <w:rsid w:val="00DC192F"/>
    <w:rsid w:val="00DC1F0A"/>
    <w:rsid w:val="00DC462B"/>
    <w:rsid w:val="00DD03FA"/>
    <w:rsid w:val="00DD2CC5"/>
    <w:rsid w:val="00DD37C3"/>
    <w:rsid w:val="00DD3FB0"/>
    <w:rsid w:val="00DD47BF"/>
    <w:rsid w:val="00DD5E10"/>
    <w:rsid w:val="00DD6EAA"/>
    <w:rsid w:val="00DE001A"/>
    <w:rsid w:val="00DE0FB8"/>
    <w:rsid w:val="00DE123A"/>
    <w:rsid w:val="00DE1806"/>
    <w:rsid w:val="00DE26E2"/>
    <w:rsid w:val="00DE4555"/>
    <w:rsid w:val="00DE54A0"/>
    <w:rsid w:val="00DE64D0"/>
    <w:rsid w:val="00DF10EB"/>
    <w:rsid w:val="00DF1A31"/>
    <w:rsid w:val="00DF1C2F"/>
    <w:rsid w:val="00DF1F38"/>
    <w:rsid w:val="00DF36C2"/>
    <w:rsid w:val="00DF3D6E"/>
    <w:rsid w:val="00DF46BD"/>
    <w:rsid w:val="00DF5F69"/>
    <w:rsid w:val="00E018E8"/>
    <w:rsid w:val="00E01B4E"/>
    <w:rsid w:val="00E0210B"/>
    <w:rsid w:val="00E029B4"/>
    <w:rsid w:val="00E0452A"/>
    <w:rsid w:val="00E05E3B"/>
    <w:rsid w:val="00E069B3"/>
    <w:rsid w:val="00E100EB"/>
    <w:rsid w:val="00E102A8"/>
    <w:rsid w:val="00E105F7"/>
    <w:rsid w:val="00E10932"/>
    <w:rsid w:val="00E10AB8"/>
    <w:rsid w:val="00E14A2B"/>
    <w:rsid w:val="00E164A7"/>
    <w:rsid w:val="00E16773"/>
    <w:rsid w:val="00E16FB1"/>
    <w:rsid w:val="00E21D1F"/>
    <w:rsid w:val="00E22A4D"/>
    <w:rsid w:val="00E2500D"/>
    <w:rsid w:val="00E25251"/>
    <w:rsid w:val="00E2754C"/>
    <w:rsid w:val="00E30200"/>
    <w:rsid w:val="00E31EDF"/>
    <w:rsid w:val="00E321C0"/>
    <w:rsid w:val="00E34510"/>
    <w:rsid w:val="00E36BCE"/>
    <w:rsid w:val="00E41AD6"/>
    <w:rsid w:val="00E4297B"/>
    <w:rsid w:val="00E429BB"/>
    <w:rsid w:val="00E44F0B"/>
    <w:rsid w:val="00E47DF7"/>
    <w:rsid w:val="00E47E99"/>
    <w:rsid w:val="00E50143"/>
    <w:rsid w:val="00E507C1"/>
    <w:rsid w:val="00E52FAE"/>
    <w:rsid w:val="00E5515F"/>
    <w:rsid w:val="00E55632"/>
    <w:rsid w:val="00E5649A"/>
    <w:rsid w:val="00E600DA"/>
    <w:rsid w:val="00E631A1"/>
    <w:rsid w:val="00E63C5D"/>
    <w:rsid w:val="00E67D17"/>
    <w:rsid w:val="00E67D72"/>
    <w:rsid w:val="00E715B3"/>
    <w:rsid w:val="00E72A65"/>
    <w:rsid w:val="00E74819"/>
    <w:rsid w:val="00E74FFF"/>
    <w:rsid w:val="00E764C8"/>
    <w:rsid w:val="00E769FD"/>
    <w:rsid w:val="00E8316D"/>
    <w:rsid w:val="00E85884"/>
    <w:rsid w:val="00E86839"/>
    <w:rsid w:val="00E94305"/>
    <w:rsid w:val="00E95A8B"/>
    <w:rsid w:val="00E9768E"/>
    <w:rsid w:val="00E97E87"/>
    <w:rsid w:val="00EA0283"/>
    <w:rsid w:val="00EA0B50"/>
    <w:rsid w:val="00EA0FFF"/>
    <w:rsid w:val="00EA17F0"/>
    <w:rsid w:val="00EA233C"/>
    <w:rsid w:val="00EA25EE"/>
    <w:rsid w:val="00EA5E4D"/>
    <w:rsid w:val="00EA73E6"/>
    <w:rsid w:val="00EA79E9"/>
    <w:rsid w:val="00EB194A"/>
    <w:rsid w:val="00EB2E8B"/>
    <w:rsid w:val="00EB447F"/>
    <w:rsid w:val="00EB5EC2"/>
    <w:rsid w:val="00EC03A4"/>
    <w:rsid w:val="00EC29E5"/>
    <w:rsid w:val="00EC2EEF"/>
    <w:rsid w:val="00EC4760"/>
    <w:rsid w:val="00EC49EC"/>
    <w:rsid w:val="00EC50E7"/>
    <w:rsid w:val="00EC68CF"/>
    <w:rsid w:val="00EC6CE8"/>
    <w:rsid w:val="00ED0A19"/>
    <w:rsid w:val="00ED0B95"/>
    <w:rsid w:val="00ED0D83"/>
    <w:rsid w:val="00ED1BBE"/>
    <w:rsid w:val="00ED3FFD"/>
    <w:rsid w:val="00ED4B6D"/>
    <w:rsid w:val="00ED6F81"/>
    <w:rsid w:val="00ED72D6"/>
    <w:rsid w:val="00ED7EE0"/>
    <w:rsid w:val="00EE4E3E"/>
    <w:rsid w:val="00EE54CA"/>
    <w:rsid w:val="00EE564E"/>
    <w:rsid w:val="00EE6AF6"/>
    <w:rsid w:val="00EE6AFC"/>
    <w:rsid w:val="00EF08C8"/>
    <w:rsid w:val="00EF0A31"/>
    <w:rsid w:val="00EF15F5"/>
    <w:rsid w:val="00EF1C99"/>
    <w:rsid w:val="00EF1EB2"/>
    <w:rsid w:val="00EF1FA0"/>
    <w:rsid w:val="00EF3DA0"/>
    <w:rsid w:val="00F00165"/>
    <w:rsid w:val="00F01565"/>
    <w:rsid w:val="00F01BB0"/>
    <w:rsid w:val="00F02F47"/>
    <w:rsid w:val="00F031CF"/>
    <w:rsid w:val="00F0366E"/>
    <w:rsid w:val="00F072B2"/>
    <w:rsid w:val="00F121CD"/>
    <w:rsid w:val="00F134EF"/>
    <w:rsid w:val="00F14C10"/>
    <w:rsid w:val="00F17C7D"/>
    <w:rsid w:val="00F20872"/>
    <w:rsid w:val="00F20D64"/>
    <w:rsid w:val="00F21D80"/>
    <w:rsid w:val="00F221FC"/>
    <w:rsid w:val="00F22550"/>
    <w:rsid w:val="00F24F88"/>
    <w:rsid w:val="00F25842"/>
    <w:rsid w:val="00F26D07"/>
    <w:rsid w:val="00F304B0"/>
    <w:rsid w:val="00F30BB1"/>
    <w:rsid w:val="00F30CA2"/>
    <w:rsid w:val="00F3212C"/>
    <w:rsid w:val="00F342E8"/>
    <w:rsid w:val="00F364B0"/>
    <w:rsid w:val="00F36DD8"/>
    <w:rsid w:val="00F37139"/>
    <w:rsid w:val="00F40D7C"/>
    <w:rsid w:val="00F415E5"/>
    <w:rsid w:val="00F450B9"/>
    <w:rsid w:val="00F466FC"/>
    <w:rsid w:val="00F4760C"/>
    <w:rsid w:val="00F4793B"/>
    <w:rsid w:val="00F51721"/>
    <w:rsid w:val="00F534FA"/>
    <w:rsid w:val="00F5453B"/>
    <w:rsid w:val="00F552B3"/>
    <w:rsid w:val="00F61259"/>
    <w:rsid w:val="00F612BE"/>
    <w:rsid w:val="00F614D6"/>
    <w:rsid w:val="00F61953"/>
    <w:rsid w:val="00F61F18"/>
    <w:rsid w:val="00F61FDE"/>
    <w:rsid w:val="00F62573"/>
    <w:rsid w:val="00F62D6B"/>
    <w:rsid w:val="00F63115"/>
    <w:rsid w:val="00F66901"/>
    <w:rsid w:val="00F6778C"/>
    <w:rsid w:val="00F67AD6"/>
    <w:rsid w:val="00F67FB4"/>
    <w:rsid w:val="00F74D52"/>
    <w:rsid w:val="00F75005"/>
    <w:rsid w:val="00F7560D"/>
    <w:rsid w:val="00F760B4"/>
    <w:rsid w:val="00F76EDD"/>
    <w:rsid w:val="00F777FF"/>
    <w:rsid w:val="00F77896"/>
    <w:rsid w:val="00F77927"/>
    <w:rsid w:val="00F80CD7"/>
    <w:rsid w:val="00F82544"/>
    <w:rsid w:val="00F835EE"/>
    <w:rsid w:val="00F83711"/>
    <w:rsid w:val="00F853DE"/>
    <w:rsid w:val="00F8649F"/>
    <w:rsid w:val="00F90F93"/>
    <w:rsid w:val="00F92614"/>
    <w:rsid w:val="00F93058"/>
    <w:rsid w:val="00F935FB"/>
    <w:rsid w:val="00F93DAC"/>
    <w:rsid w:val="00F97B0E"/>
    <w:rsid w:val="00FA11E3"/>
    <w:rsid w:val="00FA29E5"/>
    <w:rsid w:val="00FA45F7"/>
    <w:rsid w:val="00FA4777"/>
    <w:rsid w:val="00FA7EFB"/>
    <w:rsid w:val="00FB0AB0"/>
    <w:rsid w:val="00FB444F"/>
    <w:rsid w:val="00FB5B30"/>
    <w:rsid w:val="00FB6A28"/>
    <w:rsid w:val="00FB6AC9"/>
    <w:rsid w:val="00FB721E"/>
    <w:rsid w:val="00FC00B0"/>
    <w:rsid w:val="00FC2C41"/>
    <w:rsid w:val="00FC4A60"/>
    <w:rsid w:val="00FC6C4A"/>
    <w:rsid w:val="00FD0A67"/>
    <w:rsid w:val="00FD0B61"/>
    <w:rsid w:val="00FD4303"/>
    <w:rsid w:val="00FD5861"/>
    <w:rsid w:val="00FE0F65"/>
    <w:rsid w:val="00FE3E4E"/>
    <w:rsid w:val="00FE3F95"/>
    <w:rsid w:val="00FE3FA8"/>
    <w:rsid w:val="00FE472E"/>
    <w:rsid w:val="00FE64FB"/>
    <w:rsid w:val="00FE665A"/>
    <w:rsid w:val="00FE7621"/>
    <w:rsid w:val="00FF2C69"/>
    <w:rsid w:val="00FF2D5B"/>
    <w:rsid w:val="00FF3D35"/>
    <w:rsid w:val="00FF3DF6"/>
    <w:rsid w:val="00FF44C6"/>
    <w:rsid w:val="00FF59ED"/>
    <w:rsid w:val="00FF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93223"/>
    <w:rPr>
      <w:sz w:val="24"/>
      <w:szCs w:val="24"/>
    </w:rPr>
  </w:style>
  <w:style w:type="paragraph" w:styleId="Heading1">
    <w:name w:val="heading 1"/>
    <w:basedOn w:val="Normal"/>
    <w:next w:val="Normal"/>
    <w:link w:val="Heading1Char"/>
    <w:uiPriority w:val="99"/>
    <w:qFormat/>
    <w:rsid w:val="003331D1"/>
    <w:pPr>
      <w:keepNext/>
      <w:spacing w:before="360" w:after="200"/>
      <w:outlineLvl w:val="0"/>
    </w:pPr>
    <w:rPr>
      <w:rFonts w:ascii="Calibri" w:hAnsi="Calibri"/>
      <w:b/>
      <w:bCs/>
      <w:szCs w:val="32"/>
      <w:lang w:val="x-none" w:eastAsia="x-none"/>
    </w:rPr>
  </w:style>
  <w:style w:type="paragraph" w:styleId="Heading2">
    <w:name w:val="heading 2"/>
    <w:basedOn w:val="Normal"/>
    <w:next w:val="Normal"/>
    <w:link w:val="Heading2Char"/>
    <w:uiPriority w:val="99"/>
    <w:qFormat/>
    <w:rsid w:val="00BA175A"/>
    <w:pPr>
      <w:keepNext/>
      <w:tabs>
        <w:tab w:val="num" w:pos="720"/>
      </w:tabs>
      <w:spacing w:before="300" w:after="100" w:line="290" w:lineRule="atLeast"/>
      <w:ind w:left="720" w:hanging="180"/>
      <w:outlineLvl w:val="1"/>
    </w:pPr>
    <w:rPr>
      <w:rFonts w:ascii="Arial" w:hAnsi="Arial"/>
      <w:b/>
      <w:noProof/>
      <w:szCs w:val="20"/>
      <w:lang w:val="x-none" w:eastAsia="x-none"/>
    </w:rPr>
  </w:style>
  <w:style w:type="paragraph" w:styleId="Heading3">
    <w:name w:val="heading 3"/>
    <w:basedOn w:val="Normal"/>
    <w:next w:val="Normal"/>
    <w:link w:val="Heading3Char"/>
    <w:uiPriority w:val="99"/>
    <w:qFormat/>
    <w:rsid w:val="00BA175A"/>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BA175A"/>
    <w:pPr>
      <w:keepNext/>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BA175A"/>
    <w:pPr>
      <w:keepNext/>
      <w:spacing w:line="480" w:lineRule="auto"/>
      <w:outlineLvl w:val="6"/>
    </w:pPr>
    <w:rPr>
      <w:rFonts w:ascii="Calibri" w:hAnsi="Calibr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31D1"/>
    <w:rPr>
      <w:rFonts w:ascii="Calibri" w:hAnsi="Calibri" w:cs="Arial"/>
      <w:b/>
      <w:bCs/>
      <w:sz w:val="24"/>
      <w:szCs w:val="32"/>
    </w:rPr>
  </w:style>
  <w:style w:type="character" w:customStyle="1" w:styleId="Heading2Char">
    <w:name w:val="Heading 2 Char"/>
    <w:link w:val="Heading2"/>
    <w:uiPriority w:val="99"/>
    <w:locked/>
    <w:rsid w:val="00E31EDF"/>
    <w:rPr>
      <w:rFonts w:ascii="Arial" w:hAnsi="Arial" w:cs="Times New Roman"/>
      <w:b/>
      <w:noProof/>
      <w:sz w:val="24"/>
    </w:rPr>
  </w:style>
  <w:style w:type="character" w:customStyle="1" w:styleId="Heading3Char">
    <w:name w:val="Heading 3 Char"/>
    <w:link w:val="Heading3"/>
    <w:uiPriority w:val="99"/>
    <w:semiHidden/>
    <w:locked/>
    <w:rsid w:val="00EA73E6"/>
    <w:rPr>
      <w:rFonts w:ascii="Cambria" w:hAnsi="Cambria" w:cs="Times New Roman"/>
      <w:b/>
      <w:bCs/>
      <w:sz w:val="26"/>
      <w:szCs w:val="26"/>
    </w:rPr>
  </w:style>
  <w:style w:type="character" w:customStyle="1" w:styleId="Heading4Char">
    <w:name w:val="Heading 4 Char"/>
    <w:link w:val="Heading4"/>
    <w:uiPriority w:val="99"/>
    <w:semiHidden/>
    <w:locked/>
    <w:rsid w:val="00EA73E6"/>
    <w:rPr>
      <w:rFonts w:ascii="Calibri" w:hAnsi="Calibri" w:cs="Times New Roman"/>
      <w:b/>
      <w:bCs/>
      <w:sz w:val="28"/>
      <w:szCs w:val="28"/>
    </w:rPr>
  </w:style>
  <w:style w:type="character" w:customStyle="1" w:styleId="Heading5Char">
    <w:name w:val="Heading 5 Char"/>
    <w:link w:val="Heading5"/>
    <w:uiPriority w:val="99"/>
    <w:semiHidden/>
    <w:locked/>
    <w:rsid w:val="001F1D52"/>
    <w:rPr>
      <w:rFonts w:ascii="Calibri" w:hAnsi="Calibri" w:cs="Times New Roman"/>
      <w:b/>
      <w:bCs/>
      <w:i/>
      <w:iCs/>
      <w:sz w:val="26"/>
      <w:szCs w:val="26"/>
    </w:rPr>
  </w:style>
  <w:style w:type="character" w:customStyle="1" w:styleId="Heading6Char">
    <w:name w:val="Heading 6 Char"/>
    <w:link w:val="Heading6"/>
    <w:uiPriority w:val="99"/>
    <w:semiHidden/>
    <w:locked/>
    <w:rsid w:val="001F1D52"/>
    <w:rPr>
      <w:rFonts w:ascii="Calibri" w:hAnsi="Calibri" w:cs="Times New Roman"/>
      <w:b/>
      <w:bCs/>
      <w:sz w:val="22"/>
      <w:szCs w:val="22"/>
    </w:rPr>
  </w:style>
  <w:style w:type="character" w:customStyle="1" w:styleId="Heading7Char">
    <w:name w:val="Heading 7 Char"/>
    <w:link w:val="Heading7"/>
    <w:uiPriority w:val="99"/>
    <w:semiHidden/>
    <w:locked/>
    <w:rsid w:val="00EA73E6"/>
    <w:rPr>
      <w:rFonts w:ascii="Calibri" w:hAnsi="Calibri" w:cs="Times New Roman"/>
      <w:sz w:val="24"/>
      <w:szCs w:val="24"/>
    </w:rPr>
  </w:style>
  <w:style w:type="paragraph" w:styleId="BalloonText">
    <w:name w:val="Balloon Text"/>
    <w:basedOn w:val="Normal"/>
    <w:link w:val="BalloonTextChar"/>
    <w:uiPriority w:val="99"/>
    <w:semiHidden/>
    <w:rsid w:val="00293223"/>
    <w:rPr>
      <w:sz w:val="16"/>
      <w:szCs w:val="20"/>
      <w:lang w:val="x-none" w:eastAsia="x-none"/>
    </w:rPr>
  </w:style>
  <w:style w:type="character" w:customStyle="1" w:styleId="BalloonTextChar">
    <w:name w:val="Balloon Text Char"/>
    <w:link w:val="BalloonText"/>
    <w:uiPriority w:val="99"/>
    <w:semiHidden/>
    <w:locked/>
    <w:rsid w:val="00293223"/>
    <w:rPr>
      <w:sz w:val="16"/>
      <w:lang w:val="x-none" w:eastAsia="x-none"/>
    </w:rPr>
  </w:style>
  <w:style w:type="paragraph" w:styleId="Title">
    <w:name w:val="Title"/>
    <w:basedOn w:val="Normal"/>
    <w:link w:val="TitleChar"/>
    <w:uiPriority w:val="99"/>
    <w:qFormat/>
    <w:rsid w:val="00BA175A"/>
    <w:pPr>
      <w:jc w:val="center"/>
    </w:pPr>
    <w:rPr>
      <w:rFonts w:ascii="Garamond" w:hAnsi="Garamond"/>
      <w:b/>
      <w:szCs w:val="20"/>
      <w:lang w:val="x-none" w:eastAsia="x-none"/>
    </w:rPr>
  </w:style>
  <w:style w:type="character" w:customStyle="1" w:styleId="TitleChar">
    <w:name w:val="Title Char"/>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lang w:val="x-none" w:eastAsia="x-none"/>
    </w:rPr>
  </w:style>
  <w:style w:type="character" w:customStyle="1" w:styleId="BodyText2Char">
    <w:name w:val="Body Text 2 Char"/>
    <w:link w:val="BodyText2"/>
    <w:uiPriority w:val="99"/>
    <w:semiHidden/>
    <w:locked/>
    <w:rsid w:val="00EA73E6"/>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rPr>
      <w:lang w:val="x-none" w:eastAsia="x-none"/>
    </w:rPr>
  </w:style>
  <w:style w:type="character" w:customStyle="1" w:styleId="HeaderChar">
    <w:name w:val="Header Char"/>
    <w:link w:val="Header"/>
    <w:uiPriority w:val="99"/>
    <w:semiHidden/>
    <w:locked/>
    <w:rsid w:val="00EA73E6"/>
    <w:rPr>
      <w:rFonts w:cs="Times New Roman"/>
      <w:sz w:val="24"/>
      <w:szCs w:val="24"/>
    </w:rPr>
  </w:style>
  <w:style w:type="paragraph" w:styleId="Footer">
    <w:name w:val="footer"/>
    <w:basedOn w:val="Normal"/>
    <w:link w:val="FooterChar"/>
    <w:uiPriority w:val="99"/>
    <w:rsid w:val="00BA175A"/>
    <w:pPr>
      <w:tabs>
        <w:tab w:val="center" w:pos="4320"/>
        <w:tab w:val="right" w:pos="8640"/>
      </w:tabs>
    </w:pPr>
    <w:rPr>
      <w:lang w:val="x-none" w:eastAsia="x-none"/>
    </w:rPr>
  </w:style>
  <w:style w:type="character" w:customStyle="1" w:styleId="FooterChar">
    <w:name w:val="Footer Char"/>
    <w:link w:val="Footer"/>
    <w:uiPriority w:val="99"/>
    <w:locked/>
    <w:rsid w:val="001F1D52"/>
    <w:rPr>
      <w:rFonts w:cs="Times New Roman"/>
      <w:sz w:val="24"/>
      <w:szCs w:val="24"/>
    </w:rPr>
  </w:style>
  <w:style w:type="character" w:styleId="PageNumber">
    <w:name w:val="page number"/>
    <w:uiPriority w:val="99"/>
    <w:rsid w:val="00BA175A"/>
    <w:rPr>
      <w:rFonts w:cs="Times New Roman"/>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link w:val="FootnoteText"/>
    <w:uiPriority w:val="99"/>
    <w:locked/>
    <w:rsid w:val="00BA175A"/>
    <w:rPr>
      <w:rFonts w:cs="Times New Roman"/>
      <w:lang w:val="en-US" w:eastAsia="en-US" w:bidi="ar-SA"/>
    </w:rPr>
  </w:style>
  <w:style w:type="character" w:styleId="FootnoteReference">
    <w:name w:val="footnote reference"/>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6"/>
      </w:numPr>
      <w:tabs>
        <w:tab w:val="clear" w:pos="1080"/>
        <w:tab w:val="num" w:pos="1440"/>
      </w:tabs>
      <w:spacing w:before="100" w:after="120" w:line="290" w:lineRule="atLeast"/>
      <w:ind w:left="1440"/>
    </w:pPr>
    <w:rPr>
      <w:szCs w:val="20"/>
    </w:rPr>
  </w:style>
  <w:style w:type="character" w:customStyle="1" w:styleId="BodyChar">
    <w:name w:val="Body Char"/>
    <w:uiPriority w:val="99"/>
    <w:rsid w:val="00BA175A"/>
    <w:rPr>
      <w:rFonts w:cs="Times New Roman"/>
      <w:sz w:val="24"/>
      <w:lang w:val="en-US" w:eastAsia="en-US" w:bidi="ar-SA"/>
    </w:rPr>
  </w:style>
  <w:style w:type="character" w:customStyle="1" w:styleId="NumberCharChar">
    <w:name w:val="Number Char Char"/>
    <w:uiPriority w:val="99"/>
    <w:semiHidden/>
    <w:rsid w:val="00BA175A"/>
    <w:rPr>
      <w:rFonts w:cs="Times New Roman"/>
      <w:noProof/>
      <w:sz w:val="24"/>
      <w:lang w:val="en-US" w:eastAsia="en-US" w:bidi="ar-SA"/>
    </w:rPr>
  </w:style>
  <w:style w:type="character" w:styleId="CommentReference">
    <w:name w:val="annotation reference"/>
    <w:uiPriority w:val="99"/>
    <w:semiHidden/>
    <w:rsid w:val="00BA175A"/>
    <w:rPr>
      <w:rFonts w:cs="Times New Roman"/>
      <w:sz w:val="16"/>
      <w:szCs w:val="16"/>
    </w:rPr>
  </w:style>
  <w:style w:type="paragraph" w:styleId="CommentText">
    <w:name w:val="annotation text"/>
    <w:basedOn w:val="Normal"/>
    <w:link w:val="CommentTextChar"/>
    <w:uiPriority w:val="99"/>
    <w:semiHidden/>
    <w:rsid w:val="00854928"/>
    <w:rPr>
      <w:sz w:val="20"/>
      <w:szCs w:val="20"/>
      <w:lang w:val="x-none" w:eastAsia="x-none"/>
    </w:rPr>
  </w:style>
  <w:style w:type="character" w:customStyle="1" w:styleId="CommentTextChar">
    <w:name w:val="Comment Text Char"/>
    <w:link w:val="CommentText"/>
    <w:uiPriority w:val="99"/>
    <w:semiHidden/>
    <w:locked/>
    <w:rsid w:val="00854928"/>
    <w:rPr>
      <w:lang w:val="x-none" w:eastAsia="x-none"/>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link w:val="CommentSubject"/>
    <w:uiPriority w:val="99"/>
    <w:semiHidden/>
    <w:locked/>
    <w:rsid w:val="00EA73E6"/>
    <w:rPr>
      <w:rFonts w:cs="Times New Roman"/>
      <w:b/>
      <w:bCs/>
      <w:sz w:val="20"/>
      <w:szCs w:val="20"/>
    </w:rPr>
  </w:style>
  <w:style w:type="paragraph" w:styleId="TOC8">
    <w:name w:val="toc 8"/>
    <w:basedOn w:val="Normal"/>
    <w:next w:val="Normal"/>
    <w:autoRedefine/>
    <w:uiPriority w:val="99"/>
    <w:semiHidden/>
    <w:rsid w:val="009C7431"/>
    <w:pPr>
      <w:ind w:left="1680"/>
    </w:pPr>
    <w:rPr>
      <w:rFonts w:ascii="Calibri" w:hAnsi="Calibri"/>
      <w:sz w:val="20"/>
      <w:szCs w:val="20"/>
    </w:rPr>
  </w:style>
  <w:style w:type="character" w:styleId="Hyperlink">
    <w:name w:val="Hyperlink"/>
    <w:uiPriority w:val="99"/>
    <w:rsid w:val="00822A37"/>
    <w:rPr>
      <w:rFonts w:ascii="Times New Roman" w:hAnsi="Times New Roman" w:cs="Times New Roman"/>
      <w:color w:val="0000FF"/>
      <w:sz w:val="24"/>
      <w:u w:val="single"/>
    </w:rPr>
  </w:style>
  <w:style w:type="character" w:styleId="FollowedHyperlink">
    <w:name w:val="FollowedHyperlink"/>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9"/>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rPr>
      <w:lang w:val="x-none" w:eastAsia="x-none"/>
    </w:rPr>
  </w:style>
  <w:style w:type="character" w:customStyle="1" w:styleId="BodyTextChar">
    <w:name w:val="Body Text Char"/>
    <w:link w:val="BodyText"/>
    <w:uiPriority w:val="99"/>
    <w:semiHidden/>
    <w:locked/>
    <w:rsid w:val="00EA73E6"/>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0"/>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smallCaps/>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clear" w:pos="360"/>
        <w:tab w:val="num" w:pos="1080"/>
      </w:tabs>
      <w:spacing w:before="100" w:after="100" w:line="290" w:lineRule="atLeast"/>
      <w:ind w:left="1080"/>
    </w:pPr>
    <w:rPr>
      <w:rFonts w:ascii="Garamond" w:hAnsi="Garamond"/>
      <w:sz w:val="23"/>
      <w:szCs w:val="20"/>
    </w:rPr>
  </w:style>
  <w:style w:type="table" w:styleId="TableGrid">
    <w:name w:val="Table Grid"/>
    <w:basedOn w:val="TableNormal"/>
    <w:uiPriority w:val="59"/>
    <w:rsid w:val="00D65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link w:val="StyleHeading1Char"/>
    <w:uiPriority w:val="99"/>
    <w:rsid w:val="00584E2E"/>
    <w:pPr>
      <w:spacing w:before="120" w:after="120" w:line="360" w:lineRule="auto"/>
    </w:pPr>
  </w:style>
  <w:style w:type="paragraph" w:styleId="TOC1">
    <w:name w:val="toc 1"/>
    <w:basedOn w:val="Normal"/>
    <w:next w:val="Normal"/>
    <w:autoRedefine/>
    <w:uiPriority w:val="39"/>
    <w:rsid w:val="007D49D8"/>
    <w:pPr>
      <w:tabs>
        <w:tab w:val="left" w:pos="480"/>
        <w:tab w:val="right" w:leader="dot" w:pos="10214"/>
      </w:tabs>
      <w:spacing w:before="240" w:after="120"/>
    </w:pPr>
    <w:rPr>
      <w:rFonts w:ascii="Calibri" w:eastAsia="Calibri" w:hAnsi="Calibri"/>
      <w:bCs/>
      <w:noProof/>
      <w:sz w:val="22"/>
      <w:szCs w:val="22"/>
    </w:rPr>
  </w:style>
  <w:style w:type="paragraph" w:styleId="TOC2">
    <w:name w:val="toc 2"/>
    <w:basedOn w:val="Normal"/>
    <w:next w:val="Normal"/>
    <w:autoRedefine/>
    <w:uiPriority w:val="99"/>
    <w:rsid w:val="00822A37"/>
    <w:pPr>
      <w:spacing w:before="120"/>
      <w:ind w:left="240"/>
    </w:pPr>
    <w:rPr>
      <w:rFonts w:ascii="Calibri" w:hAnsi="Calibri"/>
      <w:i/>
      <w:iCs/>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before="480" w:after="0" w:line="276" w:lineRule="auto"/>
      <w:outlineLvl w:val="9"/>
    </w:pPr>
    <w:rPr>
      <w:rFonts w:ascii="Cambria" w:hAnsi="Cambria"/>
      <w:color w:val="365F91"/>
      <w:sz w:val="28"/>
      <w:szCs w:val="28"/>
    </w:rPr>
  </w:style>
  <w:style w:type="paragraph" w:styleId="TOC3">
    <w:name w:val="toc 3"/>
    <w:basedOn w:val="Normal"/>
    <w:next w:val="Normal"/>
    <w:autoRedefine/>
    <w:uiPriority w:val="99"/>
    <w:rsid w:val="00A57F7B"/>
    <w:pPr>
      <w:ind w:left="480"/>
    </w:pPr>
    <w:rPr>
      <w:rFonts w:ascii="Calibri" w:hAnsi="Calibri"/>
      <w:sz w:val="20"/>
      <w:szCs w:val="20"/>
    </w:rPr>
  </w:style>
  <w:style w:type="paragraph" w:styleId="DocumentMap">
    <w:name w:val="Document Map"/>
    <w:basedOn w:val="Normal"/>
    <w:link w:val="DocumentMapChar"/>
    <w:uiPriority w:val="99"/>
    <w:rsid w:val="00252668"/>
    <w:rPr>
      <w:rFonts w:ascii="Tahoma" w:hAnsi="Tahoma"/>
      <w:sz w:val="16"/>
      <w:szCs w:val="16"/>
      <w:lang w:val="x-none" w:eastAsia="x-none"/>
    </w:rPr>
  </w:style>
  <w:style w:type="character" w:customStyle="1" w:styleId="DocumentMapChar">
    <w:name w:val="Document Map Char"/>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ind w:left="0" w:firstLine="0"/>
    </w:pPr>
    <w:rPr>
      <w:bCs/>
    </w:rPr>
  </w:style>
  <w:style w:type="character" w:customStyle="1" w:styleId="Style1Char">
    <w:name w:val="Style1 Char"/>
    <w:link w:val="Style1"/>
    <w:uiPriority w:val="99"/>
    <w:locked/>
    <w:rsid w:val="00E31EDF"/>
    <w:rPr>
      <w:rFonts w:ascii="Arial" w:hAnsi="Arial" w:cs="Times New Roman"/>
      <w:b/>
      <w:bCs/>
      <w:noProof/>
      <w:sz w:val="24"/>
    </w:rPr>
  </w:style>
  <w:style w:type="paragraph" w:customStyle="1" w:styleId="StyleHeading2NotItalicBefore0ptAfter6ptLinespa">
    <w:name w:val="Style Heading 2 + Not Italic Before:  0 pt After:  6 pt Line spa..."/>
    <w:basedOn w:val="Heading2"/>
    <w:uiPriority w:val="99"/>
    <w:rsid w:val="003873AB"/>
    <w:pPr>
      <w:tabs>
        <w:tab w:val="clear" w:pos="720"/>
      </w:tabs>
      <w:spacing w:before="0" w:after="60" w:line="360" w:lineRule="auto"/>
      <w:ind w:left="0" w:firstLine="0"/>
    </w:pPr>
    <w:rPr>
      <w:rFonts w:ascii="Times New Roman" w:hAnsi="Times New Roman"/>
      <w:bCs/>
      <w:noProof w:val="0"/>
      <w:sz w:val="28"/>
    </w:rPr>
  </w:style>
  <w:style w:type="character" w:customStyle="1" w:styleId="StyleTimesNewRoman">
    <w:name w:val="Style Times New Roman"/>
    <w:uiPriority w:val="99"/>
    <w:rsid w:val="003873AB"/>
    <w:rPr>
      <w:rFonts w:ascii="Times New Roman" w:hAnsi="Times New Roman" w:cs="Times New Roman"/>
      <w:sz w:val="24"/>
    </w:rPr>
  </w:style>
  <w:style w:type="paragraph" w:customStyle="1" w:styleId="text">
    <w:name w:val="text"/>
    <w:basedOn w:val="StyleHeading1"/>
    <w:link w:val="textChar"/>
    <w:uiPriority w:val="99"/>
    <w:rsid w:val="00B82F28"/>
    <w:pPr>
      <w:spacing w:before="0" w:after="320"/>
    </w:pPr>
    <w:rPr>
      <w:rFonts w:ascii="Times New Roman Bold" w:hAnsi="Times New Roman Bold"/>
      <w:szCs w:val="24"/>
    </w:rPr>
  </w:style>
  <w:style w:type="character" w:customStyle="1" w:styleId="StyleHeading1Char">
    <w:name w:val="Style Heading 1 + Char"/>
    <w:basedOn w:val="Heading1Char"/>
    <w:link w:val="StyleHeading1"/>
    <w:uiPriority w:val="99"/>
    <w:locked/>
    <w:rsid w:val="00446B80"/>
    <w:rPr>
      <w:rFonts w:ascii="Calibri" w:hAnsi="Calibri" w:cs="Arial"/>
      <w:b/>
      <w:bCs/>
      <w:sz w:val="24"/>
      <w:szCs w:val="32"/>
    </w:rPr>
  </w:style>
  <w:style w:type="character" w:customStyle="1" w:styleId="textChar">
    <w:name w:val="text Char"/>
    <w:link w:val="text"/>
    <w:uiPriority w:val="99"/>
    <w:locked/>
    <w:rsid w:val="00B82F28"/>
    <w:rPr>
      <w:rFonts w:ascii="Times New Roman Bold" w:hAnsi="Times New Roman Bold" w:cs="Arial"/>
      <w:b/>
      <w:bCs/>
      <w:sz w:val="24"/>
      <w:szCs w:val="24"/>
    </w:rPr>
  </w:style>
  <w:style w:type="paragraph" w:styleId="ListParagraph">
    <w:name w:val="List Paragraph"/>
    <w:basedOn w:val="Normal"/>
    <w:uiPriority w:val="34"/>
    <w:qFormat/>
    <w:rsid w:val="00566500"/>
    <w:pPr>
      <w:spacing w:after="200" w:line="276" w:lineRule="auto"/>
      <w:ind w:left="720"/>
      <w:contextualSpacing/>
    </w:pPr>
    <w:rPr>
      <w:rFonts w:ascii="Calibri" w:eastAsia="Calibri" w:hAnsi="Calibri"/>
      <w:sz w:val="22"/>
      <w:szCs w:val="22"/>
    </w:rPr>
  </w:style>
  <w:style w:type="character" w:styleId="Strong">
    <w:name w:val="Strong"/>
    <w:uiPriority w:val="22"/>
    <w:qFormat/>
    <w:locked/>
    <w:rsid w:val="00566500"/>
    <w:rPr>
      <w:b/>
      <w:bCs/>
    </w:rPr>
  </w:style>
  <w:style w:type="paragraph" w:customStyle="1" w:styleId="StyleHeading3TimesNewRoman11ptNotBoldUnderline">
    <w:name w:val="Style Heading 3 + Times New Roman 11 pt Not Bold Underline"/>
    <w:basedOn w:val="Heading3"/>
    <w:uiPriority w:val="99"/>
    <w:rsid w:val="00D2614D"/>
    <w:pPr>
      <w:widowControl w:val="0"/>
      <w:adjustRightInd w:val="0"/>
      <w:spacing w:before="0" w:line="360" w:lineRule="atLeast"/>
      <w:jc w:val="both"/>
      <w:textAlignment w:val="baseline"/>
    </w:pPr>
    <w:rPr>
      <w:rFonts w:ascii="Times New Roman" w:hAnsi="Times New Roman"/>
      <w:b w:val="0"/>
      <w:bCs w:val="0"/>
      <w:sz w:val="24"/>
      <w:u w:val="single"/>
    </w:rPr>
  </w:style>
  <w:style w:type="paragraph" w:styleId="NormalWeb">
    <w:name w:val="Normal (Web)"/>
    <w:basedOn w:val="Normal"/>
    <w:uiPriority w:val="99"/>
    <w:locked/>
    <w:rsid w:val="00CD61C4"/>
    <w:pPr>
      <w:spacing w:before="100" w:beforeAutospacing="1" w:after="100" w:afterAutospacing="1"/>
    </w:pPr>
  </w:style>
  <w:style w:type="paragraph" w:styleId="TOC4">
    <w:name w:val="toc 4"/>
    <w:basedOn w:val="Normal"/>
    <w:next w:val="Normal"/>
    <w:autoRedefine/>
    <w:uiPriority w:val="39"/>
    <w:unhideWhenUsed/>
    <w:locked/>
    <w:rsid w:val="007021DB"/>
    <w:pPr>
      <w:ind w:left="720"/>
    </w:pPr>
    <w:rPr>
      <w:rFonts w:ascii="Calibri" w:hAnsi="Calibri"/>
      <w:sz w:val="20"/>
      <w:szCs w:val="20"/>
    </w:rPr>
  </w:style>
  <w:style w:type="paragraph" w:styleId="TOC5">
    <w:name w:val="toc 5"/>
    <w:basedOn w:val="Normal"/>
    <w:next w:val="Normal"/>
    <w:autoRedefine/>
    <w:uiPriority w:val="39"/>
    <w:unhideWhenUsed/>
    <w:locked/>
    <w:rsid w:val="007021DB"/>
    <w:pPr>
      <w:ind w:left="960"/>
    </w:pPr>
    <w:rPr>
      <w:rFonts w:ascii="Calibri" w:hAnsi="Calibri"/>
      <w:sz w:val="20"/>
      <w:szCs w:val="20"/>
    </w:rPr>
  </w:style>
  <w:style w:type="paragraph" w:styleId="TOC6">
    <w:name w:val="toc 6"/>
    <w:basedOn w:val="Normal"/>
    <w:next w:val="Normal"/>
    <w:autoRedefine/>
    <w:uiPriority w:val="39"/>
    <w:unhideWhenUsed/>
    <w:locked/>
    <w:rsid w:val="007021DB"/>
    <w:pPr>
      <w:ind w:left="1200"/>
    </w:pPr>
    <w:rPr>
      <w:rFonts w:ascii="Calibri" w:hAnsi="Calibri"/>
      <w:sz w:val="20"/>
      <w:szCs w:val="20"/>
    </w:rPr>
  </w:style>
  <w:style w:type="paragraph" w:styleId="TOC7">
    <w:name w:val="toc 7"/>
    <w:basedOn w:val="Normal"/>
    <w:next w:val="Normal"/>
    <w:autoRedefine/>
    <w:uiPriority w:val="39"/>
    <w:unhideWhenUsed/>
    <w:locked/>
    <w:rsid w:val="007021DB"/>
    <w:pPr>
      <w:ind w:left="1440"/>
    </w:pPr>
    <w:rPr>
      <w:rFonts w:ascii="Calibri" w:hAnsi="Calibri"/>
      <w:sz w:val="20"/>
      <w:szCs w:val="20"/>
    </w:rPr>
  </w:style>
  <w:style w:type="paragraph" w:styleId="TOC9">
    <w:name w:val="toc 9"/>
    <w:basedOn w:val="Normal"/>
    <w:next w:val="Normal"/>
    <w:autoRedefine/>
    <w:uiPriority w:val="39"/>
    <w:unhideWhenUsed/>
    <w:locked/>
    <w:rsid w:val="007021DB"/>
    <w:pPr>
      <w:ind w:left="1920"/>
    </w:pPr>
    <w:rPr>
      <w:rFonts w:ascii="Calibri" w:hAnsi="Calibri"/>
      <w:sz w:val="20"/>
      <w:szCs w:val="20"/>
    </w:rPr>
  </w:style>
  <w:style w:type="table" w:styleId="MediumShading1-Accent1">
    <w:name w:val="Medium Shading 1 Accent 1"/>
    <w:basedOn w:val="TableNormal"/>
    <w:uiPriority w:val="63"/>
    <w:rsid w:val="009C5D4E"/>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lorfulList-Accent11">
    <w:name w:val="Colorful List - Accent 11"/>
    <w:basedOn w:val="Normal"/>
    <w:uiPriority w:val="34"/>
    <w:qFormat/>
    <w:rsid w:val="00D0695D"/>
    <w:pPr>
      <w:spacing w:after="200" w:line="276" w:lineRule="auto"/>
      <w:ind w:left="720"/>
      <w:contextualSpacing/>
    </w:pPr>
    <w:rPr>
      <w:rFonts w:ascii="Calibri" w:eastAsia="Calibri" w:hAnsi="Calibri"/>
      <w:sz w:val="22"/>
      <w:szCs w:val="22"/>
    </w:rPr>
  </w:style>
  <w:style w:type="paragraph" w:customStyle="1" w:styleId="tabletext">
    <w:name w:val="table text"/>
    <w:basedOn w:val="Normal"/>
    <w:qFormat/>
    <w:rsid w:val="00D0695D"/>
    <w:pPr>
      <w:spacing w:after="60"/>
    </w:pPr>
    <w:rPr>
      <w:rFonts w:ascii="Calibri" w:eastAsia="Calibri" w:hAnsi="Calibri"/>
      <w:sz w:val="22"/>
      <w:szCs w:val="22"/>
    </w:rPr>
  </w:style>
  <w:style w:type="paragraph" w:customStyle="1" w:styleId="Default">
    <w:name w:val="Default"/>
    <w:rsid w:val="00220A41"/>
    <w:pPr>
      <w:autoSpaceDE w:val="0"/>
      <w:autoSpaceDN w:val="0"/>
      <w:adjustRightInd w:val="0"/>
    </w:pPr>
    <w:rPr>
      <w:rFonts w:ascii="Garamond" w:eastAsia="Calibri" w:hAnsi="Garamond" w:cs="Garamond"/>
      <w:color w:val="000000"/>
      <w:sz w:val="24"/>
      <w:szCs w:val="24"/>
    </w:rPr>
  </w:style>
  <w:style w:type="character" w:customStyle="1" w:styleId="apple-converted-space">
    <w:name w:val="apple-converted-space"/>
    <w:rsid w:val="00862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4" w:uiPriority="39"/>
    <w:lsdException w:name="toc 5" w:uiPriority="39"/>
    <w:lsdException w:name="toc 6" w:uiPriority="39"/>
    <w:lsdException w:name="toc 7"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93223"/>
    <w:rPr>
      <w:sz w:val="24"/>
      <w:szCs w:val="24"/>
    </w:rPr>
  </w:style>
  <w:style w:type="paragraph" w:styleId="Heading1">
    <w:name w:val="heading 1"/>
    <w:basedOn w:val="Normal"/>
    <w:next w:val="Normal"/>
    <w:link w:val="Heading1Char"/>
    <w:uiPriority w:val="99"/>
    <w:qFormat/>
    <w:rsid w:val="003331D1"/>
    <w:pPr>
      <w:keepNext/>
      <w:spacing w:before="360" w:after="200"/>
      <w:outlineLvl w:val="0"/>
    </w:pPr>
    <w:rPr>
      <w:rFonts w:ascii="Calibri" w:hAnsi="Calibri"/>
      <w:b/>
      <w:bCs/>
      <w:szCs w:val="32"/>
      <w:lang w:val="x-none" w:eastAsia="x-none"/>
    </w:rPr>
  </w:style>
  <w:style w:type="paragraph" w:styleId="Heading2">
    <w:name w:val="heading 2"/>
    <w:basedOn w:val="Normal"/>
    <w:next w:val="Normal"/>
    <w:link w:val="Heading2Char"/>
    <w:uiPriority w:val="99"/>
    <w:qFormat/>
    <w:rsid w:val="00BA175A"/>
    <w:pPr>
      <w:keepNext/>
      <w:tabs>
        <w:tab w:val="num" w:pos="720"/>
      </w:tabs>
      <w:spacing w:before="300" w:after="100" w:line="290" w:lineRule="atLeast"/>
      <w:ind w:left="720" w:hanging="180"/>
      <w:outlineLvl w:val="1"/>
    </w:pPr>
    <w:rPr>
      <w:rFonts w:ascii="Arial" w:hAnsi="Arial"/>
      <w:b/>
      <w:noProof/>
      <w:szCs w:val="20"/>
      <w:lang w:val="x-none" w:eastAsia="x-none"/>
    </w:rPr>
  </w:style>
  <w:style w:type="paragraph" w:styleId="Heading3">
    <w:name w:val="heading 3"/>
    <w:basedOn w:val="Normal"/>
    <w:next w:val="Normal"/>
    <w:link w:val="Heading3Char"/>
    <w:uiPriority w:val="99"/>
    <w:qFormat/>
    <w:rsid w:val="00BA175A"/>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BA175A"/>
    <w:pPr>
      <w:keepNext/>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BA175A"/>
    <w:pPr>
      <w:keepNext/>
      <w:spacing w:line="480" w:lineRule="auto"/>
      <w:outlineLvl w:val="6"/>
    </w:pPr>
    <w:rPr>
      <w:rFonts w:ascii="Calibri" w:hAnsi="Calibr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31D1"/>
    <w:rPr>
      <w:rFonts w:ascii="Calibri" w:hAnsi="Calibri" w:cs="Arial"/>
      <w:b/>
      <w:bCs/>
      <w:sz w:val="24"/>
      <w:szCs w:val="32"/>
    </w:rPr>
  </w:style>
  <w:style w:type="character" w:customStyle="1" w:styleId="Heading2Char">
    <w:name w:val="Heading 2 Char"/>
    <w:link w:val="Heading2"/>
    <w:uiPriority w:val="99"/>
    <w:locked/>
    <w:rsid w:val="00E31EDF"/>
    <w:rPr>
      <w:rFonts w:ascii="Arial" w:hAnsi="Arial" w:cs="Times New Roman"/>
      <w:b/>
      <w:noProof/>
      <w:sz w:val="24"/>
    </w:rPr>
  </w:style>
  <w:style w:type="character" w:customStyle="1" w:styleId="Heading3Char">
    <w:name w:val="Heading 3 Char"/>
    <w:link w:val="Heading3"/>
    <w:uiPriority w:val="99"/>
    <w:semiHidden/>
    <w:locked/>
    <w:rsid w:val="00EA73E6"/>
    <w:rPr>
      <w:rFonts w:ascii="Cambria" w:hAnsi="Cambria" w:cs="Times New Roman"/>
      <w:b/>
      <w:bCs/>
      <w:sz w:val="26"/>
      <w:szCs w:val="26"/>
    </w:rPr>
  </w:style>
  <w:style w:type="character" w:customStyle="1" w:styleId="Heading4Char">
    <w:name w:val="Heading 4 Char"/>
    <w:link w:val="Heading4"/>
    <w:uiPriority w:val="99"/>
    <w:semiHidden/>
    <w:locked/>
    <w:rsid w:val="00EA73E6"/>
    <w:rPr>
      <w:rFonts w:ascii="Calibri" w:hAnsi="Calibri" w:cs="Times New Roman"/>
      <w:b/>
      <w:bCs/>
      <w:sz w:val="28"/>
      <w:szCs w:val="28"/>
    </w:rPr>
  </w:style>
  <w:style w:type="character" w:customStyle="1" w:styleId="Heading5Char">
    <w:name w:val="Heading 5 Char"/>
    <w:link w:val="Heading5"/>
    <w:uiPriority w:val="99"/>
    <w:semiHidden/>
    <w:locked/>
    <w:rsid w:val="001F1D52"/>
    <w:rPr>
      <w:rFonts w:ascii="Calibri" w:hAnsi="Calibri" w:cs="Times New Roman"/>
      <w:b/>
      <w:bCs/>
      <w:i/>
      <w:iCs/>
      <w:sz w:val="26"/>
      <w:szCs w:val="26"/>
    </w:rPr>
  </w:style>
  <w:style w:type="character" w:customStyle="1" w:styleId="Heading6Char">
    <w:name w:val="Heading 6 Char"/>
    <w:link w:val="Heading6"/>
    <w:uiPriority w:val="99"/>
    <w:semiHidden/>
    <w:locked/>
    <w:rsid w:val="001F1D52"/>
    <w:rPr>
      <w:rFonts w:ascii="Calibri" w:hAnsi="Calibri" w:cs="Times New Roman"/>
      <w:b/>
      <w:bCs/>
      <w:sz w:val="22"/>
      <w:szCs w:val="22"/>
    </w:rPr>
  </w:style>
  <w:style w:type="character" w:customStyle="1" w:styleId="Heading7Char">
    <w:name w:val="Heading 7 Char"/>
    <w:link w:val="Heading7"/>
    <w:uiPriority w:val="99"/>
    <w:semiHidden/>
    <w:locked/>
    <w:rsid w:val="00EA73E6"/>
    <w:rPr>
      <w:rFonts w:ascii="Calibri" w:hAnsi="Calibri" w:cs="Times New Roman"/>
      <w:sz w:val="24"/>
      <w:szCs w:val="24"/>
    </w:rPr>
  </w:style>
  <w:style w:type="paragraph" w:styleId="BalloonText">
    <w:name w:val="Balloon Text"/>
    <w:basedOn w:val="Normal"/>
    <w:link w:val="BalloonTextChar"/>
    <w:uiPriority w:val="99"/>
    <w:semiHidden/>
    <w:rsid w:val="00293223"/>
    <w:rPr>
      <w:sz w:val="16"/>
      <w:szCs w:val="20"/>
      <w:lang w:val="x-none" w:eastAsia="x-none"/>
    </w:rPr>
  </w:style>
  <w:style w:type="character" w:customStyle="1" w:styleId="BalloonTextChar">
    <w:name w:val="Balloon Text Char"/>
    <w:link w:val="BalloonText"/>
    <w:uiPriority w:val="99"/>
    <w:semiHidden/>
    <w:locked/>
    <w:rsid w:val="00293223"/>
    <w:rPr>
      <w:sz w:val="16"/>
      <w:lang w:val="x-none" w:eastAsia="x-none"/>
    </w:rPr>
  </w:style>
  <w:style w:type="paragraph" w:styleId="Title">
    <w:name w:val="Title"/>
    <w:basedOn w:val="Normal"/>
    <w:link w:val="TitleChar"/>
    <w:uiPriority w:val="99"/>
    <w:qFormat/>
    <w:rsid w:val="00BA175A"/>
    <w:pPr>
      <w:jc w:val="center"/>
    </w:pPr>
    <w:rPr>
      <w:rFonts w:ascii="Garamond" w:hAnsi="Garamond"/>
      <w:b/>
      <w:szCs w:val="20"/>
      <w:lang w:val="x-none" w:eastAsia="x-none"/>
    </w:rPr>
  </w:style>
  <w:style w:type="character" w:customStyle="1" w:styleId="TitleChar">
    <w:name w:val="Title Char"/>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lang w:val="x-none" w:eastAsia="x-none"/>
    </w:rPr>
  </w:style>
  <w:style w:type="character" w:customStyle="1" w:styleId="BodyText2Char">
    <w:name w:val="Body Text 2 Char"/>
    <w:link w:val="BodyText2"/>
    <w:uiPriority w:val="99"/>
    <w:semiHidden/>
    <w:locked/>
    <w:rsid w:val="00EA73E6"/>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rPr>
      <w:lang w:val="x-none" w:eastAsia="x-none"/>
    </w:rPr>
  </w:style>
  <w:style w:type="character" w:customStyle="1" w:styleId="HeaderChar">
    <w:name w:val="Header Char"/>
    <w:link w:val="Header"/>
    <w:uiPriority w:val="99"/>
    <w:semiHidden/>
    <w:locked/>
    <w:rsid w:val="00EA73E6"/>
    <w:rPr>
      <w:rFonts w:cs="Times New Roman"/>
      <w:sz w:val="24"/>
      <w:szCs w:val="24"/>
    </w:rPr>
  </w:style>
  <w:style w:type="paragraph" w:styleId="Footer">
    <w:name w:val="footer"/>
    <w:basedOn w:val="Normal"/>
    <w:link w:val="FooterChar"/>
    <w:uiPriority w:val="99"/>
    <w:rsid w:val="00BA175A"/>
    <w:pPr>
      <w:tabs>
        <w:tab w:val="center" w:pos="4320"/>
        <w:tab w:val="right" w:pos="8640"/>
      </w:tabs>
    </w:pPr>
    <w:rPr>
      <w:lang w:val="x-none" w:eastAsia="x-none"/>
    </w:rPr>
  </w:style>
  <w:style w:type="character" w:customStyle="1" w:styleId="FooterChar">
    <w:name w:val="Footer Char"/>
    <w:link w:val="Footer"/>
    <w:uiPriority w:val="99"/>
    <w:locked/>
    <w:rsid w:val="001F1D52"/>
    <w:rPr>
      <w:rFonts w:cs="Times New Roman"/>
      <w:sz w:val="24"/>
      <w:szCs w:val="24"/>
    </w:rPr>
  </w:style>
  <w:style w:type="character" w:styleId="PageNumber">
    <w:name w:val="page number"/>
    <w:uiPriority w:val="99"/>
    <w:rsid w:val="00BA175A"/>
    <w:rPr>
      <w:rFonts w:cs="Times New Roman"/>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link w:val="FootnoteText"/>
    <w:uiPriority w:val="99"/>
    <w:locked/>
    <w:rsid w:val="00BA175A"/>
    <w:rPr>
      <w:rFonts w:cs="Times New Roman"/>
      <w:lang w:val="en-US" w:eastAsia="en-US" w:bidi="ar-SA"/>
    </w:rPr>
  </w:style>
  <w:style w:type="character" w:styleId="FootnoteReference">
    <w:name w:val="footnote reference"/>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6"/>
      </w:numPr>
      <w:tabs>
        <w:tab w:val="clear" w:pos="1080"/>
        <w:tab w:val="num" w:pos="1440"/>
      </w:tabs>
      <w:spacing w:before="100" w:after="120" w:line="290" w:lineRule="atLeast"/>
      <w:ind w:left="1440"/>
    </w:pPr>
    <w:rPr>
      <w:szCs w:val="20"/>
    </w:rPr>
  </w:style>
  <w:style w:type="character" w:customStyle="1" w:styleId="BodyChar">
    <w:name w:val="Body Char"/>
    <w:uiPriority w:val="99"/>
    <w:rsid w:val="00BA175A"/>
    <w:rPr>
      <w:rFonts w:cs="Times New Roman"/>
      <w:sz w:val="24"/>
      <w:lang w:val="en-US" w:eastAsia="en-US" w:bidi="ar-SA"/>
    </w:rPr>
  </w:style>
  <w:style w:type="character" w:customStyle="1" w:styleId="NumberCharChar">
    <w:name w:val="Number Char Char"/>
    <w:uiPriority w:val="99"/>
    <w:semiHidden/>
    <w:rsid w:val="00BA175A"/>
    <w:rPr>
      <w:rFonts w:cs="Times New Roman"/>
      <w:noProof/>
      <w:sz w:val="24"/>
      <w:lang w:val="en-US" w:eastAsia="en-US" w:bidi="ar-SA"/>
    </w:rPr>
  </w:style>
  <w:style w:type="character" w:styleId="CommentReference">
    <w:name w:val="annotation reference"/>
    <w:uiPriority w:val="99"/>
    <w:semiHidden/>
    <w:rsid w:val="00BA175A"/>
    <w:rPr>
      <w:rFonts w:cs="Times New Roman"/>
      <w:sz w:val="16"/>
      <w:szCs w:val="16"/>
    </w:rPr>
  </w:style>
  <w:style w:type="paragraph" w:styleId="CommentText">
    <w:name w:val="annotation text"/>
    <w:basedOn w:val="Normal"/>
    <w:link w:val="CommentTextChar"/>
    <w:uiPriority w:val="99"/>
    <w:semiHidden/>
    <w:rsid w:val="00854928"/>
    <w:rPr>
      <w:sz w:val="20"/>
      <w:szCs w:val="20"/>
      <w:lang w:val="x-none" w:eastAsia="x-none"/>
    </w:rPr>
  </w:style>
  <w:style w:type="character" w:customStyle="1" w:styleId="CommentTextChar">
    <w:name w:val="Comment Text Char"/>
    <w:link w:val="CommentText"/>
    <w:uiPriority w:val="99"/>
    <w:semiHidden/>
    <w:locked/>
    <w:rsid w:val="00854928"/>
    <w:rPr>
      <w:lang w:val="x-none" w:eastAsia="x-none"/>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link w:val="CommentSubject"/>
    <w:uiPriority w:val="99"/>
    <w:semiHidden/>
    <w:locked/>
    <w:rsid w:val="00EA73E6"/>
    <w:rPr>
      <w:rFonts w:cs="Times New Roman"/>
      <w:b/>
      <w:bCs/>
      <w:sz w:val="20"/>
      <w:szCs w:val="20"/>
    </w:rPr>
  </w:style>
  <w:style w:type="paragraph" w:styleId="TOC8">
    <w:name w:val="toc 8"/>
    <w:basedOn w:val="Normal"/>
    <w:next w:val="Normal"/>
    <w:autoRedefine/>
    <w:uiPriority w:val="99"/>
    <w:semiHidden/>
    <w:rsid w:val="009C7431"/>
    <w:pPr>
      <w:ind w:left="1680"/>
    </w:pPr>
    <w:rPr>
      <w:rFonts w:ascii="Calibri" w:hAnsi="Calibri"/>
      <w:sz w:val="20"/>
      <w:szCs w:val="20"/>
    </w:rPr>
  </w:style>
  <w:style w:type="character" w:styleId="Hyperlink">
    <w:name w:val="Hyperlink"/>
    <w:uiPriority w:val="99"/>
    <w:rsid w:val="00822A37"/>
    <w:rPr>
      <w:rFonts w:ascii="Times New Roman" w:hAnsi="Times New Roman" w:cs="Times New Roman"/>
      <w:color w:val="0000FF"/>
      <w:sz w:val="24"/>
      <w:u w:val="single"/>
    </w:rPr>
  </w:style>
  <w:style w:type="character" w:styleId="FollowedHyperlink">
    <w:name w:val="FollowedHyperlink"/>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9"/>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rPr>
      <w:lang w:val="x-none" w:eastAsia="x-none"/>
    </w:rPr>
  </w:style>
  <w:style w:type="character" w:customStyle="1" w:styleId="BodyTextChar">
    <w:name w:val="Body Text Char"/>
    <w:link w:val="BodyText"/>
    <w:uiPriority w:val="99"/>
    <w:semiHidden/>
    <w:locked/>
    <w:rsid w:val="00EA73E6"/>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0"/>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smallCaps/>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clear" w:pos="360"/>
        <w:tab w:val="num" w:pos="1080"/>
      </w:tabs>
      <w:spacing w:before="100" w:after="100" w:line="290" w:lineRule="atLeast"/>
      <w:ind w:left="1080"/>
    </w:pPr>
    <w:rPr>
      <w:rFonts w:ascii="Garamond" w:hAnsi="Garamond"/>
      <w:sz w:val="23"/>
      <w:szCs w:val="20"/>
    </w:rPr>
  </w:style>
  <w:style w:type="table" w:styleId="TableGrid">
    <w:name w:val="Table Grid"/>
    <w:basedOn w:val="TableNormal"/>
    <w:uiPriority w:val="59"/>
    <w:rsid w:val="00D65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link w:val="StyleHeading1Char"/>
    <w:uiPriority w:val="99"/>
    <w:rsid w:val="00584E2E"/>
    <w:pPr>
      <w:spacing w:before="120" w:after="120" w:line="360" w:lineRule="auto"/>
    </w:pPr>
  </w:style>
  <w:style w:type="paragraph" w:styleId="TOC1">
    <w:name w:val="toc 1"/>
    <w:basedOn w:val="Normal"/>
    <w:next w:val="Normal"/>
    <w:autoRedefine/>
    <w:uiPriority w:val="39"/>
    <w:rsid w:val="007D49D8"/>
    <w:pPr>
      <w:tabs>
        <w:tab w:val="left" w:pos="480"/>
        <w:tab w:val="right" w:leader="dot" w:pos="10214"/>
      </w:tabs>
      <w:spacing w:before="240" w:after="120"/>
    </w:pPr>
    <w:rPr>
      <w:rFonts w:ascii="Calibri" w:eastAsia="Calibri" w:hAnsi="Calibri"/>
      <w:bCs/>
      <w:noProof/>
      <w:sz w:val="22"/>
      <w:szCs w:val="22"/>
    </w:rPr>
  </w:style>
  <w:style w:type="paragraph" w:styleId="TOC2">
    <w:name w:val="toc 2"/>
    <w:basedOn w:val="Normal"/>
    <w:next w:val="Normal"/>
    <w:autoRedefine/>
    <w:uiPriority w:val="99"/>
    <w:rsid w:val="00822A37"/>
    <w:pPr>
      <w:spacing w:before="120"/>
      <w:ind w:left="240"/>
    </w:pPr>
    <w:rPr>
      <w:rFonts w:ascii="Calibri" w:hAnsi="Calibri"/>
      <w:i/>
      <w:iCs/>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before="480" w:after="0" w:line="276" w:lineRule="auto"/>
      <w:outlineLvl w:val="9"/>
    </w:pPr>
    <w:rPr>
      <w:rFonts w:ascii="Cambria" w:hAnsi="Cambria"/>
      <w:color w:val="365F91"/>
      <w:sz w:val="28"/>
      <w:szCs w:val="28"/>
    </w:rPr>
  </w:style>
  <w:style w:type="paragraph" w:styleId="TOC3">
    <w:name w:val="toc 3"/>
    <w:basedOn w:val="Normal"/>
    <w:next w:val="Normal"/>
    <w:autoRedefine/>
    <w:uiPriority w:val="99"/>
    <w:rsid w:val="00A57F7B"/>
    <w:pPr>
      <w:ind w:left="480"/>
    </w:pPr>
    <w:rPr>
      <w:rFonts w:ascii="Calibri" w:hAnsi="Calibri"/>
      <w:sz w:val="20"/>
      <w:szCs w:val="20"/>
    </w:rPr>
  </w:style>
  <w:style w:type="paragraph" w:styleId="DocumentMap">
    <w:name w:val="Document Map"/>
    <w:basedOn w:val="Normal"/>
    <w:link w:val="DocumentMapChar"/>
    <w:uiPriority w:val="99"/>
    <w:rsid w:val="00252668"/>
    <w:rPr>
      <w:rFonts w:ascii="Tahoma" w:hAnsi="Tahoma"/>
      <w:sz w:val="16"/>
      <w:szCs w:val="16"/>
      <w:lang w:val="x-none" w:eastAsia="x-none"/>
    </w:rPr>
  </w:style>
  <w:style w:type="character" w:customStyle="1" w:styleId="DocumentMapChar">
    <w:name w:val="Document Map Char"/>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ind w:left="0" w:firstLine="0"/>
    </w:pPr>
    <w:rPr>
      <w:bCs/>
    </w:rPr>
  </w:style>
  <w:style w:type="character" w:customStyle="1" w:styleId="Style1Char">
    <w:name w:val="Style1 Char"/>
    <w:link w:val="Style1"/>
    <w:uiPriority w:val="99"/>
    <w:locked/>
    <w:rsid w:val="00E31EDF"/>
    <w:rPr>
      <w:rFonts w:ascii="Arial" w:hAnsi="Arial" w:cs="Times New Roman"/>
      <w:b/>
      <w:bCs/>
      <w:noProof/>
      <w:sz w:val="24"/>
    </w:rPr>
  </w:style>
  <w:style w:type="paragraph" w:customStyle="1" w:styleId="StyleHeading2NotItalicBefore0ptAfter6ptLinespa">
    <w:name w:val="Style Heading 2 + Not Italic Before:  0 pt After:  6 pt Line spa..."/>
    <w:basedOn w:val="Heading2"/>
    <w:uiPriority w:val="99"/>
    <w:rsid w:val="003873AB"/>
    <w:pPr>
      <w:tabs>
        <w:tab w:val="clear" w:pos="720"/>
      </w:tabs>
      <w:spacing w:before="0" w:after="60" w:line="360" w:lineRule="auto"/>
      <w:ind w:left="0" w:firstLine="0"/>
    </w:pPr>
    <w:rPr>
      <w:rFonts w:ascii="Times New Roman" w:hAnsi="Times New Roman"/>
      <w:bCs/>
      <w:noProof w:val="0"/>
      <w:sz w:val="28"/>
    </w:rPr>
  </w:style>
  <w:style w:type="character" w:customStyle="1" w:styleId="StyleTimesNewRoman">
    <w:name w:val="Style Times New Roman"/>
    <w:uiPriority w:val="99"/>
    <w:rsid w:val="003873AB"/>
    <w:rPr>
      <w:rFonts w:ascii="Times New Roman" w:hAnsi="Times New Roman" w:cs="Times New Roman"/>
      <w:sz w:val="24"/>
    </w:rPr>
  </w:style>
  <w:style w:type="paragraph" w:customStyle="1" w:styleId="text">
    <w:name w:val="text"/>
    <w:basedOn w:val="StyleHeading1"/>
    <w:link w:val="textChar"/>
    <w:uiPriority w:val="99"/>
    <w:rsid w:val="00B82F28"/>
    <w:pPr>
      <w:spacing w:before="0" w:after="320"/>
    </w:pPr>
    <w:rPr>
      <w:rFonts w:ascii="Times New Roman Bold" w:hAnsi="Times New Roman Bold"/>
      <w:szCs w:val="24"/>
    </w:rPr>
  </w:style>
  <w:style w:type="character" w:customStyle="1" w:styleId="StyleHeading1Char">
    <w:name w:val="Style Heading 1 + Char"/>
    <w:basedOn w:val="Heading1Char"/>
    <w:link w:val="StyleHeading1"/>
    <w:uiPriority w:val="99"/>
    <w:locked/>
    <w:rsid w:val="00446B80"/>
    <w:rPr>
      <w:rFonts w:ascii="Calibri" w:hAnsi="Calibri" w:cs="Arial"/>
      <w:b/>
      <w:bCs/>
      <w:sz w:val="24"/>
      <w:szCs w:val="32"/>
    </w:rPr>
  </w:style>
  <w:style w:type="character" w:customStyle="1" w:styleId="textChar">
    <w:name w:val="text Char"/>
    <w:link w:val="text"/>
    <w:uiPriority w:val="99"/>
    <w:locked/>
    <w:rsid w:val="00B82F28"/>
    <w:rPr>
      <w:rFonts w:ascii="Times New Roman Bold" w:hAnsi="Times New Roman Bold" w:cs="Arial"/>
      <w:b/>
      <w:bCs/>
      <w:sz w:val="24"/>
      <w:szCs w:val="24"/>
    </w:rPr>
  </w:style>
  <w:style w:type="paragraph" w:styleId="ListParagraph">
    <w:name w:val="List Paragraph"/>
    <w:basedOn w:val="Normal"/>
    <w:uiPriority w:val="34"/>
    <w:qFormat/>
    <w:rsid w:val="00566500"/>
    <w:pPr>
      <w:spacing w:after="200" w:line="276" w:lineRule="auto"/>
      <w:ind w:left="720"/>
      <w:contextualSpacing/>
    </w:pPr>
    <w:rPr>
      <w:rFonts w:ascii="Calibri" w:eastAsia="Calibri" w:hAnsi="Calibri"/>
      <w:sz w:val="22"/>
      <w:szCs w:val="22"/>
    </w:rPr>
  </w:style>
  <w:style w:type="character" w:styleId="Strong">
    <w:name w:val="Strong"/>
    <w:uiPriority w:val="22"/>
    <w:qFormat/>
    <w:locked/>
    <w:rsid w:val="00566500"/>
    <w:rPr>
      <w:b/>
      <w:bCs/>
    </w:rPr>
  </w:style>
  <w:style w:type="paragraph" w:customStyle="1" w:styleId="StyleHeading3TimesNewRoman11ptNotBoldUnderline">
    <w:name w:val="Style Heading 3 + Times New Roman 11 pt Not Bold Underline"/>
    <w:basedOn w:val="Heading3"/>
    <w:uiPriority w:val="99"/>
    <w:rsid w:val="00D2614D"/>
    <w:pPr>
      <w:widowControl w:val="0"/>
      <w:adjustRightInd w:val="0"/>
      <w:spacing w:before="0" w:line="360" w:lineRule="atLeast"/>
      <w:jc w:val="both"/>
      <w:textAlignment w:val="baseline"/>
    </w:pPr>
    <w:rPr>
      <w:rFonts w:ascii="Times New Roman" w:hAnsi="Times New Roman"/>
      <w:b w:val="0"/>
      <w:bCs w:val="0"/>
      <w:sz w:val="24"/>
      <w:u w:val="single"/>
    </w:rPr>
  </w:style>
  <w:style w:type="paragraph" w:styleId="NormalWeb">
    <w:name w:val="Normal (Web)"/>
    <w:basedOn w:val="Normal"/>
    <w:uiPriority w:val="99"/>
    <w:locked/>
    <w:rsid w:val="00CD61C4"/>
    <w:pPr>
      <w:spacing w:before="100" w:beforeAutospacing="1" w:after="100" w:afterAutospacing="1"/>
    </w:pPr>
  </w:style>
  <w:style w:type="paragraph" w:styleId="TOC4">
    <w:name w:val="toc 4"/>
    <w:basedOn w:val="Normal"/>
    <w:next w:val="Normal"/>
    <w:autoRedefine/>
    <w:uiPriority w:val="39"/>
    <w:unhideWhenUsed/>
    <w:locked/>
    <w:rsid w:val="007021DB"/>
    <w:pPr>
      <w:ind w:left="720"/>
    </w:pPr>
    <w:rPr>
      <w:rFonts w:ascii="Calibri" w:hAnsi="Calibri"/>
      <w:sz w:val="20"/>
      <w:szCs w:val="20"/>
    </w:rPr>
  </w:style>
  <w:style w:type="paragraph" w:styleId="TOC5">
    <w:name w:val="toc 5"/>
    <w:basedOn w:val="Normal"/>
    <w:next w:val="Normal"/>
    <w:autoRedefine/>
    <w:uiPriority w:val="39"/>
    <w:unhideWhenUsed/>
    <w:locked/>
    <w:rsid w:val="007021DB"/>
    <w:pPr>
      <w:ind w:left="960"/>
    </w:pPr>
    <w:rPr>
      <w:rFonts w:ascii="Calibri" w:hAnsi="Calibri"/>
      <w:sz w:val="20"/>
      <w:szCs w:val="20"/>
    </w:rPr>
  </w:style>
  <w:style w:type="paragraph" w:styleId="TOC6">
    <w:name w:val="toc 6"/>
    <w:basedOn w:val="Normal"/>
    <w:next w:val="Normal"/>
    <w:autoRedefine/>
    <w:uiPriority w:val="39"/>
    <w:unhideWhenUsed/>
    <w:locked/>
    <w:rsid w:val="007021DB"/>
    <w:pPr>
      <w:ind w:left="1200"/>
    </w:pPr>
    <w:rPr>
      <w:rFonts w:ascii="Calibri" w:hAnsi="Calibri"/>
      <w:sz w:val="20"/>
      <w:szCs w:val="20"/>
    </w:rPr>
  </w:style>
  <w:style w:type="paragraph" w:styleId="TOC7">
    <w:name w:val="toc 7"/>
    <w:basedOn w:val="Normal"/>
    <w:next w:val="Normal"/>
    <w:autoRedefine/>
    <w:uiPriority w:val="39"/>
    <w:unhideWhenUsed/>
    <w:locked/>
    <w:rsid w:val="007021DB"/>
    <w:pPr>
      <w:ind w:left="1440"/>
    </w:pPr>
    <w:rPr>
      <w:rFonts w:ascii="Calibri" w:hAnsi="Calibri"/>
      <w:sz w:val="20"/>
      <w:szCs w:val="20"/>
    </w:rPr>
  </w:style>
  <w:style w:type="paragraph" w:styleId="TOC9">
    <w:name w:val="toc 9"/>
    <w:basedOn w:val="Normal"/>
    <w:next w:val="Normal"/>
    <w:autoRedefine/>
    <w:uiPriority w:val="39"/>
    <w:unhideWhenUsed/>
    <w:locked/>
    <w:rsid w:val="007021DB"/>
    <w:pPr>
      <w:ind w:left="1920"/>
    </w:pPr>
    <w:rPr>
      <w:rFonts w:ascii="Calibri" w:hAnsi="Calibri"/>
      <w:sz w:val="20"/>
      <w:szCs w:val="20"/>
    </w:rPr>
  </w:style>
  <w:style w:type="table" w:styleId="MediumShading1-Accent1">
    <w:name w:val="Medium Shading 1 Accent 1"/>
    <w:basedOn w:val="TableNormal"/>
    <w:uiPriority w:val="63"/>
    <w:rsid w:val="009C5D4E"/>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lorfulList-Accent11">
    <w:name w:val="Colorful List - Accent 11"/>
    <w:basedOn w:val="Normal"/>
    <w:uiPriority w:val="34"/>
    <w:qFormat/>
    <w:rsid w:val="00D0695D"/>
    <w:pPr>
      <w:spacing w:after="200" w:line="276" w:lineRule="auto"/>
      <w:ind w:left="720"/>
      <w:contextualSpacing/>
    </w:pPr>
    <w:rPr>
      <w:rFonts w:ascii="Calibri" w:eastAsia="Calibri" w:hAnsi="Calibri"/>
      <w:sz w:val="22"/>
      <w:szCs w:val="22"/>
    </w:rPr>
  </w:style>
  <w:style w:type="paragraph" w:customStyle="1" w:styleId="tabletext">
    <w:name w:val="table text"/>
    <w:basedOn w:val="Normal"/>
    <w:qFormat/>
    <w:rsid w:val="00D0695D"/>
    <w:pPr>
      <w:spacing w:after="60"/>
    </w:pPr>
    <w:rPr>
      <w:rFonts w:ascii="Calibri" w:eastAsia="Calibri" w:hAnsi="Calibri"/>
      <w:sz w:val="22"/>
      <w:szCs w:val="22"/>
    </w:rPr>
  </w:style>
  <w:style w:type="paragraph" w:customStyle="1" w:styleId="Default">
    <w:name w:val="Default"/>
    <w:rsid w:val="00220A41"/>
    <w:pPr>
      <w:autoSpaceDE w:val="0"/>
      <w:autoSpaceDN w:val="0"/>
      <w:adjustRightInd w:val="0"/>
    </w:pPr>
    <w:rPr>
      <w:rFonts w:ascii="Garamond" w:eastAsia="Calibri" w:hAnsi="Garamond" w:cs="Garamond"/>
      <w:color w:val="000000"/>
      <w:sz w:val="24"/>
      <w:szCs w:val="24"/>
    </w:rPr>
  </w:style>
  <w:style w:type="character" w:customStyle="1" w:styleId="apple-converted-space">
    <w:name w:val="apple-converted-space"/>
    <w:rsid w:val="0086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884">
      <w:bodyDiv w:val="1"/>
      <w:marLeft w:val="0"/>
      <w:marRight w:val="0"/>
      <w:marTop w:val="0"/>
      <w:marBottom w:val="0"/>
      <w:divBdr>
        <w:top w:val="none" w:sz="0" w:space="0" w:color="auto"/>
        <w:left w:val="none" w:sz="0" w:space="0" w:color="auto"/>
        <w:bottom w:val="none" w:sz="0" w:space="0" w:color="auto"/>
        <w:right w:val="none" w:sz="0" w:space="0" w:color="auto"/>
      </w:divBdr>
    </w:div>
    <w:div w:id="115605591">
      <w:bodyDiv w:val="1"/>
      <w:marLeft w:val="0"/>
      <w:marRight w:val="0"/>
      <w:marTop w:val="0"/>
      <w:marBottom w:val="0"/>
      <w:divBdr>
        <w:top w:val="none" w:sz="0" w:space="0" w:color="auto"/>
        <w:left w:val="none" w:sz="0" w:space="0" w:color="auto"/>
        <w:bottom w:val="none" w:sz="0" w:space="0" w:color="auto"/>
        <w:right w:val="none" w:sz="0" w:space="0" w:color="auto"/>
      </w:divBdr>
    </w:div>
    <w:div w:id="913779535">
      <w:bodyDiv w:val="1"/>
      <w:marLeft w:val="0"/>
      <w:marRight w:val="0"/>
      <w:marTop w:val="0"/>
      <w:marBottom w:val="0"/>
      <w:divBdr>
        <w:top w:val="none" w:sz="0" w:space="0" w:color="auto"/>
        <w:left w:val="none" w:sz="0" w:space="0" w:color="auto"/>
        <w:bottom w:val="none" w:sz="0" w:space="0" w:color="auto"/>
        <w:right w:val="none" w:sz="0" w:space="0" w:color="auto"/>
      </w:divBdr>
    </w:div>
    <w:div w:id="1211768524">
      <w:bodyDiv w:val="1"/>
      <w:marLeft w:val="0"/>
      <w:marRight w:val="0"/>
      <w:marTop w:val="0"/>
      <w:marBottom w:val="0"/>
      <w:divBdr>
        <w:top w:val="none" w:sz="0" w:space="0" w:color="auto"/>
        <w:left w:val="none" w:sz="0" w:space="0" w:color="auto"/>
        <w:bottom w:val="none" w:sz="0" w:space="0" w:color="auto"/>
        <w:right w:val="none" w:sz="0" w:space="0" w:color="auto"/>
      </w:divBdr>
    </w:div>
    <w:div w:id="1559364021">
      <w:bodyDiv w:val="1"/>
      <w:marLeft w:val="0"/>
      <w:marRight w:val="0"/>
      <w:marTop w:val="0"/>
      <w:marBottom w:val="0"/>
      <w:divBdr>
        <w:top w:val="none" w:sz="0" w:space="0" w:color="auto"/>
        <w:left w:val="none" w:sz="0" w:space="0" w:color="auto"/>
        <w:bottom w:val="none" w:sz="0" w:space="0" w:color="auto"/>
        <w:right w:val="none" w:sz="0" w:space="0" w:color="auto"/>
      </w:divBdr>
    </w:div>
    <w:div w:id="1620257310">
      <w:marLeft w:val="0"/>
      <w:marRight w:val="0"/>
      <w:marTop w:val="0"/>
      <w:marBottom w:val="0"/>
      <w:divBdr>
        <w:top w:val="none" w:sz="0" w:space="0" w:color="auto"/>
        <w:left w:val="none" w:sz="0" w:space="0" w:color="auto"/>
        <w:bottom w:val="none" w:sz="0" w:space="0" w:color="auto"/>
        <w:right w:val="none" w:sz="0" w:space="0" w:color="auto"/>
      </w:divBdr>
    </w:div>
    <w:div w:id="1620257311">
      <w:marLeft w:val="0"/>
      <w:marRight w:val="0"/>
      <w:marTop w:val="0"/>
      <w:marBottom w:val="0"/>
      <w:divBdr>
        <w:top w:val="none" w:sz="0" w:space="0" w:color="auto"/>
        <w:left w:val="none" w:sz="0" w:space="0" w:color="auto"/>
        <w:bottom w:val="none" w:sz="0" w:space="0" w:color="auto"/>
        <w:right w:val="none" w:sz="0" w:space="0" w:color="auto"/>
      </w:divBdr>
    </w:div>
    <w:div w:id="1620257312">
      <w:marLeft w:val="0"/>
      <w:marRight w:val="0"/>
      <w:marTop w:val="0"/>
      <w:marBottom w:val="0"/>
      <w:divBdr>
        <w:top w:val="none" w:sz="0" w:space="0" w:color="auto"/>
        <w:left w:val="none" w:sz="0" w:space="0" w:color="auto"/>
        <w:bottom w:val="none" w:sz="0" w:space="0" w:color="auto"/>
        <w:right w:val="none" w:sz="0" w:space="0" w:color="auto"/>
      </w:divBdr>
    </w:div>
    <w:div w:id="1620257313">
      <w:marLeft w:val="0"/>
      <w:marRight w:val="0"/>
      <w:marTop w:val="0"/>
      <w:marBottom w:val="0"/>
      <w:divBdr>
        <w:top w:val="none" w:sz="0" w:space="0" w:color="auto"/>
        <w:left w:val="none" w:sz="0" w:space="0" w:color="auto"/>
        <w:bottom w:val="none" w:sz="0" w:space="0" w:color="auto"/>
        <w:right w:val="none" w:sz="0" w:space="0" w:color="auto"/>
      </w:divBdr>
    </w:div>
    <w:div w:id="1620257314">
      <w:marLeft w:val="0"/>
      <w:marRight w:val="0"/>
      <w:marTop w:val="0"/>
      <w:marBottom w:val="0"/>
      <w:divBdr>
        <w:top w:val="none" w:sz="0" w:space="0" w:color="auto"/>
        <w:left w:val="none" w:sz="0" w:space="0" w:color="auto"/>
        <w:bottom w:val="none" w:sz="0" w:space="0" w:color="auto"/>
        <w:right w:val="none" w:sz="0" w:space="0" w:color="auto"/>
      </w:divBdr>
    </w:div>
    <w:div w:id="1620257315">
      <w:marLeft w:val="0"/>
      <w:marRight w:val="0"/>
      <w:marTop w:val="0"/>
      <w:marBottom w:val="0"/>
      <w:divBdr>
        <w:top w:val="none" w:sz="0" w:space="0" w:color="auto"/>
        <w:left w:val="none" w:sz="0" w:space="0" w:color="auto"/>
        <w:bottom w:val="none" w:sz="0" w:space="0" w:color="auto"/>
        <w:right w:val="none" w:sz="0" w:space="0" w:color="auto"/>
      </w:divBdr>
      <w:divsChild>
        <w:div w:id="1620257324">
          <w:marLeft w:val="0"/>
          <w:marRight w:val="0"/>
          <w:marTop w:val="0"/>
          <w:marBottom w:val="0"/>
          <w:divBdr>
            <w:top w:val="none" w:sz="0" w:space="0" w:color="auto"/>
            <w:left w:val="none" w:sz="0" w:space="0" w:color="auto"/>
            <w:bottom w:val="none" w:sz="0" w:space="0" w:color="auto"/>
            <w:right w:val="none" w:sz="0" w:space="0" w:color="auto"/>
          </w:divBdr>
        </w:div>
        <w:div w:id="1620257328">
          <w:marLeft w:val="0"/>
          <w:marRight w:val="0"/>
          <w:marTop w:val="0"/>
          <w:marBottom w:val="0"/>
          <w:divBdr>
            <w:top w:val="none" w:sz="0" w:space="0" w:color="auto"/>
            <w:left w:val="none" w:sz="0" w:space="0" w:color="auto"/>
            <w:bottom w:val="none" w:sz="0" w:space="0" w:color="auto"/>
            <w:right w:val="none" w:sz="0" w:space="0" w:color="auto"/>
          </w:divBdr>
        </w:div>
      </w:divsChild>
    </w:div>
    <w:div w:id="1620257316">
      <w:marLeft w:val="0"/>
      <w:marRight w:val="0"/>
      <w:marTop w:val="0"/>
      <w:marBottom w:val="0"/>
      <w:divBdr>
        <w:top w:val="none" w:sz="0" w:space="0" w:color="auto"/>
        <w:left w:val="none" w:sz="0" w:space="0" w:color="auto"/>
        <w:bottom w:val="none" w:sz="0" w:space="0" w:color="auto"/>
        <w:right w:val="none" w:sz="0" w:space="0" w:color="auto"/>
      </w:divBdr>
    </w:div>
    <w:div w:id="1620257317">
      <w:marLeft w:val="0"/>
      <w:marRight w:val="0"/>
      <w:marTop w:val="0"/>
      <w:marBottom w:val="0"/>
      <w:divBdr>
        <w:top w:val="none" w:sz="0" w:space="0" w:color="auto"/>
        <w:left w:val="none" w:sz="0" w:space="0" w:color="auto"/>
        <w:bottom w:val="none" w:sz="0" w:space="0" w:color="auto"/>
        <w:right w:val="none" w:sz="0" w:space="0" w:color="auto"/>
      </w:divBdr>
    </w:div>
    <w:div w:id="1620257318">
      <w:marLeft w:val="0"/>
      <w:marRight w:val="0"/>
      <w:marTop w:val="0"/>
      <w:marBottom w:val="0"/>
      <w:divBdr>
        <w:top w:val="none" w:sz="0" w:space="0" w:color="auto"/>
        <w:left w:val="none" w:sz="0" w:space="0" w:color="auto"/>
        <w:bottom w:val="none" w:sz="0" w:space="0" w:color="auto"/>
        <w:right w:val="none" w:sz="0" w:space="0" w:color="auto"/>
      </w:divBdr>
    </w:div>
    <w:div w:id="1620257319">
      <w:marLeft w:val="0"/>
      <w:marRight w:val="0"/>
      <w:marTop w:val="0"/>
      <w:marBottom w:val="0"/>
      <w:divBdr>
        <w:top w:val="none" w:sz="0" w:space="0" w:color="auto"/>
        <w:left w:val="none" w:sz="0" w:space="0" w:color="auto"/>
        <w:bottom w:val="none" w:sz="0" w:space="0" w:color="auto"/>
        <w:right w:val="none" w:sz="0" w:space="0" w:color="auto"/>
      </w:divBdr>
    </w:div>
    <w:div w:id="1620257320">
      <w:marLeft w:val="0"/>
      <w:marRight w:val="0"/>
      <w:marTop w:val="0"/>
      <w:marBottom w:val="0"/>
      <w:divBdr>
        <w:top w:val="none" w:sz="0" w:space="0" w:color="auto"/>
        <w:left w:val="none" w:sz="0" w:space="0" w:color="auto"/>
        <w:bottom w:val="none" w:sz="0" w:space="0" w:color="auto"/>
        <w:right w:val="none" w:sz="0" w:space="0" w:color="auto"/>
      </w:divBdr>
    </w:div>
    <w:div w:id="1620257321">
      <w:marLeft w:val="0"/>
      <w:marRight w:val="0"/>
      <w:marTop w:val="0"/>
      <w:marBottom w:val="0"/>
      <w:divBdr>
        <w:top w:val="none" w:sz="0" w:space="0" w:color="auto"/>
        <w:left w:val="none" w:sz="0" w:space="0" w:color="auto"/>
        <w:bottom w:val="none" w:sz="0" w:space="0" w:color="auto"/>
        <w:right w:val="none" w:sz="0" w:space="0" w:color="auto"/>
      </w:divBdr>
    </w:div>
    <w:div w:id="1620257322">
      <w:marLeft w:val="0"/>
      <w:marRight w:val="0"/>
      <w:marTop w:val="0"/>
      <w:marBottom w:val="0"/>
      <w:divBdr>
        <w:top w:val="none" w:sz="0" w:space="0" w:color="auto"/>
        <w:left w:val="none" w:sz="0" w:space="0" w:color="auto"/>
        <w:bottom w:val="none" w:sz="0" w:space="0" w:color="auto"/>
        <w:right w:val="none" w:sz="0" w:space="0" w:color="auto"/>
      </w:divBdr>
    </w:div>
    <w:div w:id="1620257323">
      <w:marLeft w:val="0"/>
      <w:marRight w:val="0"/>
      <w:marTop w:val="0"/>
      <w:marBottom w:val="0"/>
      <w:divBdr>
        <w:top w:val="none" w:sz="0" w:space="0" w:color="auto"/>
        <w:left w:val="none" w:sz="0" w:space="0" w:color="auto"/>
        <w:bottom w:val="none" w:sz="0" w:space="0" w:color="auto"/>
        <w:right w:val="none" w:sz="0" w:space="0" w:color="auto"/>
      </w:divBdr>
    </w:div>
    <w:div w:id="1620257325">
      <w:marLeft w:val="0"/>
      <w:marRight w:val="0"/>
      <w:marTop w:val="0"/>
      <w:marBottom w:val="0"/>
      <w:divBdr>
        <w:top w:val="none" w:sz="0" w:space="0" w:color="auto"/>
        <w:left w:val="none" w:sz="0" w:space="0" w:color="auto"/>
        <w:bottom w:val="none" w:sz="0" w:space="0" w:color="auto"/>
        <w:right w:val="none" w:sz="0" w:space="0" w:color="auto"/>
      </w:divBdr>
    </w:div>
    <w:div w:id="1620257326">
      <w:marLeft w:val="0"/>
      <w:marRight w:val="0"/>
      <w:marTop w:val="0"/>
      <w:marBottom w:val="0"/>
      <w:divBdr>
        <w:top w:val="none" w:sz="0" w:space="0" w:color="auto"/>
        <w:left w:val="none" w:sz="0" w:space="0" w:color="auto"/>
        <w:bottom w:val="none" w:sz="0" w:space="0" w:color="auto"/>
        <w:right w:val="none" w:sz="0" w:space="0" w:color="auto"/>
      </w:divBdr>
    </w:div>
    <w:div w:id="1620257327">
      <w:marLeft w:val="0"/>
      <w:marRight w:val="0"/>
      <w:marTop w:val="0"/>
      <w:marBottom w:val="0"/>
      <w:divBdr>
        <w:top w:val="none" w:sz="0" w:space="0" w:color="auto"/>
        <w:left w:val="none" w:sz="0" w:space="0" w:color="auto"/>
        <w:bottom w:val="none" w:sz="0" w:space="0" w:color="auto"/>
        <w:right w:val="none" w:sz="0" w:space="0" w:color="auto"/>
      </w:divBdr>
    </w:div>
    <w:div w:id="1620257329">
      <w:marLeft w:val="0"/>
      <w:marRight w:val="0"/>
      <w:marTop w:val="0"/>
      <w:marBottom w:val="0"/>
      <w:divBdr>
        <w:top w:val="none" w:sz="0" w:space="0" w:color="auto"/>
        <w:left w:val="none" w:sz="0" w:space="0" w:color="auto"/>
        <w:bottom w:val="none" w:sz="0" w:space="0" w:color="auto"/>
        <w:right w:val="none" w:sz="0" w:space="0" w:color="auto"/>
      </w:divBdr>
    </w:div>
    <w:div w:id="162025733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CEED-067F-4E20-96FF-4FC14474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22464</CharactersWithSpaces>
  <SharedDoc>false</SharedDoc>
  <HLinks>
    <vt:vector size="66" baseType="variant">
      <vt:variant>
        <vt:i4>1507377</vt:i4>
      </vt:variant>
      <vt:variant>
        <vt:i4>62</vt:i4>
      </vt:variant>
      <vt:variant>
        <vt:i4>0</vt:i4>
      </vt:variant>
      <vt:variant>
        <vt:i4>5</vt:i4>
      </vt:variant>
      <vt:variant>
        <vt:lpwstr/>
      </vt:variant>
      <vt:variant>
        <vt:lpwstr>_Toc462232466</vt:lpwstr>
      </vt:variant>
      <vt:variant>
        <vt:i4>1507377</vt:i4>
      </vt:variant>
      <vt:variant>
        <vt:i4>56</vt:i4>
      </vt:variant>
      <vt:variant>
        <vt:i4>0</vt:i4>
      </vt:variant>
      <vt:variant>
        <vt:i4>5</vt:i4>
      </vt:variant>
      <vt:variant>
        <vt:lpwstr/>
      </vt:variant>
      <vt:variant>
        <vt:lpwstr>_Toc462232465</vt:lpwstr>
      </vt:variant>
      <vt:variant>
        <vt:i4>1507377</vt:i4>
      </vt:variant>
      <vt:variant>
        <vt:i4>50</vt:i4>
      </vt:variant>
      <vt:variant>
        <vt:i4>0</vt:i4>
      </vt:variant>
      <vt:variant>
        <vt:i4>5</vt:i4>
      </vt:variant>
      <vt:variant>
        <vt:lpwstr/>
      </vt:variant>
      <vt:variant>
        <vt:lpwstr>_Toc462232464</vt:lpwstr>
      </vt:variant>
      <vt:variant>
        <vt:i4>1507377</vt:i4>
      </vt:variant>
      <vt:variant>
        <vt:i4>44</vt:i4>
      </vt:variant>
      <vt:variant>
        <vt:i4>0</vt:i4>
      </vt:variant>
      <vt:variant>
        <vt:i4>5</vt:i4>
      </vt:variant>
      <vt:variant>
        <vt:lpwstr/>
      </vt:variant>
      <vt:variant>
        <vt:lpwstr>_Toc462232463</vt:lpwstr>
      </vt:variant>
      <vt:variant>
        <vt:i4>1507377</vt:i4>
      </vt:variant>
      <vt:variant>
        <vt:i4>38</vt:i4>
      </vt:variant>
      <vt:variant>
        <vt:i4>0</vt:i4>
      </vt:variant>
      <vt:variant>
        <vt:i4>5</vt:i4>
      </vt:variant>
      <vt:variant>
        <vt:lpwstr/>
      </vt:variant>
      <vt:variant>
        <vt:lpwstr>_Toc462232462</vt:lpwstr>
      </vt:variant>
      <vt:variant>
        <vt:i4>1507377</vt:i4>
      </vt:variant>
      <vt:variant>
        <vt:i4>32</vt:i4>
      </vt:variant>
      <vt:variant>
        <vt:i4>0</vt:i4>
      </vt:variant>
      <vt:variant>
        <vt:i4>5</vt:i4>
      </vt:variant>
      <vt:variant>
        <vt:lpwstr/>
      </vt:variant>
      <vt:variant>
        <vt:lpwstr>_Toc462232461</vt:lpwstr>
      </vt:variant>
      <vt:variant>
        <vt:i4>1507377</vt:i4>
      </vt:variant>
      <vt:variant>
        <vt:i4>26</vt:i4>
      </vt:variant>
      <vt:variant>
        <vt:i4>0</vt:i4>
      </vt:variant>
      <vt:variant>
        <vt:i4>5</vt:i4>
      </vt:variant>
      <vt:variant>
        <vt:lpwstr/>
      </vt:variant>
      <vt:variant>
        <vt:lpwstr>_Toc462232460</vt:lpwstr>
      </vt:variant>
      <vt:variant>
        <vt:i4>1310769</vt:i4>
      </vt:variant>
      <vt:variant>
        <vt:i4>20</vt:i4>
      </vt:variant>
      <vt:variant>
        <vt:i4>0</vt:i4>
      </vt:variant>
      <vt:variant>
        <vt:i4>5</vt:i4>
      </vt:variant>
      <vt:variant>
        <vt:lpwstr/>
      </vt:variant>
      <vt:variant>
        <vt:lpwstr>_Toc462232459</vt:lpwstr>
      </vt:variant>
      <vt:variant>
        <vt:i4>1310769</vt:i4>
      </vt:variant>
      <vt:variant>
        <vt:i4>14</vt:i4>
      </vt:variant>
      <vt:variant>
        <vt:i4>0</vt:i4>
      </vt:variant>
      <vt:variant>
        <vt:i4>5</vt:i4>
      </vt:variant>
      <vt:variant>
        <vt:lpwstr/>
      </vt:variant>
      <vt:variant>
        <vt:lpwstr>_Toc462232458</vt:lpwstr>
      </vt:variant>
      <vt:variant>
        <vt:i4>1310769</vt:i4>
      </vt:variant>
      <vt:variant>
        <vt:i4>8</vt:i4>
      </vt:variant>
      <vt:variant>
        <vt:i4>0</vt:i4>
      </vt:variant>
      <vt:variant>
        <vt:i4>5</vt:i4>
      </vt:variant>
      <vt:variant>
        <vt:lpwstr/>
      </vt:variant>
      <vt:variant>
        <vt:lpwstr>_Toc462232457</vt:lpwstr>
      </vt:variant>
      <vt:variant>
        <vt:i4>1310769</vt:i4>
      </vt:variant>
      <vt:variant>
        <vt:i4>2</vt:i4>
      </vt:variant>
      <vt:variant>
        <vt:i4>0</vt:i4>
      </vt:variant>
      <vt:variant>
        <vt:i4>5</vt:i4>
      </vt:variant>
      <vt:variant>
        <vt:lpwstr/>
      </vt:variant>
      <vt:variant>
        <vt:lpwstr>_Toc462232456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2016-11-13T00:28:00Z</dcterms:created>
  <dcterms:modified xsi:type="dcterms:W3CDTF">2016-11-13T00:28:00Z</dcterms:modified>
</cp:coreProperties>
</file>