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DF3" w:rsidRDefault="002A1DF3" w:rsidP="0027100B">
      <w:pPr>
        <w:widowControl/>
        <w:tabs>
          <w:tab w:val="left" w:pos="540"/>
          <w:tab w:val="center" w:pos="4680"/>
        </w:tabs>
        <w:ind w:left="540" w:hanging="540"/>
        <w:jc w:val="center"/>
        <w:rPr>
          <w:rFonts w:ascii="Courier New" w:hAnsi="Courier New" w:cs="Courier New"/>
        </w:rPr>
      </w:pPr>
    </w:p>
    <w:p w:rsidR="002A1DF3" w:rsidRDefault="002A1DF3" w:rsidP="0027100B">
      <w:pPr>
        <w:widowControl/>
        <w:tabs>
          <w:tab w:val="left" w:pos="540"/>
          <w:tab w:val="center" w:pos="4680"/>
        </w:tabs>
        <w:ind w:left="540" w:hanging="540"/>
        <w:jc w:val="center"/>
        <w:rPr>
          <w:rFonts w:ascii="Courier New" w:hAnsi="Courier New" w:cs="Courier New"/>
        </w:rPr>
      </w:pPr>
    </w:p>
    <w:p w:rsidR="002A1DF3" w:rsidRDefault="002A1DF3" w:rsidP="0027100B">
      <w:pPr>
        <w:widowControl/>
        <w:tabs>
          <w:tab w:val="left" w:pos="540"/>
          <w:tab w:val="center" w:pos="4680"/>
        </w:tabs>
        <w:ind w:left="540" w:hanging="540"/>
        <w:jc w:val="center"/>
        <w:rPr>
          <w:rFonts w:ascii="Courier New" w:hAnsi="Courier New" w:cs="Courier New"/>
        </w:rPr>
      </w:pPr>
    </w:p>
    <w:p w:rsidR="006E2B6F" w:rsidRPr="001A1C0C" w:rsidRDefault="006E2B6F" w:rsidP="0027100B">
      <w:pPr>
        <w:widowControl/>
        <w:tabs>
          <w:tab w:val="left" w:pos="540"/>
          <w:tab w:val="center" w:pos="4680"/>
        </w:tabs>
        <w:ind w:left="540" w:hanging="540"/>
        <w:jc w:val="center"/>
        <w:rPr>
          <w:rFonts w:ascii="Courier New" w:hAnsi="Courier New" w:cs="Courier New"/>
        </w:rPr>
      </w:pPr>
      <w:r w:rsidRPr="001A1C0C">
        <w:rPr>
          <w:rFonts w:ascii="Courier New" w:hAnsi="Courier New" w:cs="Courier New"/>
        </w:rPr>
        <w:t>Supporting Statement</w:t>
      </w:r>
    </w:p>
    <w:p w:rsidR="00B7381A" w:rsidRPr="001A1C0C" w:rsidRDefault="00B7381A" w:rsidP="00071248">
      <w:pPr>
        <w:widowControl/>
        <w:ind w:left="547" w:hanging="547"/>
        <w:jc w:val="center"/>
        <w:rPr>
          <w:rFonts w:ascii="Courier New" w:hAnsi="Courier New" w:cs="Courier New"/>
        </w:rPr>
      </w:pPr>
      <w:r w:rsidRPr="001A1C0C">
        <w:rPr>
          <w:rFonts w:ascii="Courier New" w:hAnsi="Courier New" w:cs="Courier New"/>
        </w:rPr>
        <w:t xml:space="preserve">OMB </w:t>
      </w:r>
      <w:r w:rsidR="00071248">
        <w:rPr>
          <w:rFonts w:ascii="Courier New" w:hAnsi="Courier New" w:cs="Courier New"/>
        </w:rPr>
        <w:t xml:space="preserve">Control </w:t>
      </w:r>
      <w:r w:rsidRPr="001A1C0C">
        <w:rPr>
          <w:rFonts w:ascii="Courier New" w:hAnsi="Courier New" w:cs="Courier New"/>
        </w:rPr>
        <w:t>No. 1545-2097</w:t>
      </w:r>
    </w:p>
    <w:p w:rsidR="006E2B6F" w:rsidRPr="001A1C0C" w:rsidRDefault="00B7381A" w:rsidP="0027100B">
      <w:pPr>
        <w:widowControl/>
        <w:tabs>
          <w:tab w:val="left" w:pos="540"/>
        </w:tabs>
        <w:ind w:left="540" w:hanging="540"/>
        <w:jc w:val="center"/>
        <w:rPr>
          <w:rFonts w:ascii="Courier New" w:hAnsi="Courier New" w:cs="Courier New"/>
        </w:rPr>
      </w:pPr>
      <w:r w:rsidRPr="001A1C0C">
        <w:rPr>
          <w:rFonts w:ascii="Courier New" w:hAnsi="Courier New" w:cs="Courier New"/>
        </w:rPr>
        <w:t xml:space="preserve">REG-111583-07 </w:t>
      </w:r>
      <w:r w:rsidR="006E2B6F" w:rsidRPr="001A1C0C">
        <w:rPr>
          <w:rFonts w:ascii="Courier New" w:hAnsi="Courier New" w:cs="Courier New"/>
        </w:rPr>
        <w:t>(TD 9405</w:t>
      </w:r>
      <w:proofErr w:type="gramStart"/>
      <w:r w:rsidR="006E2B6F" w:rsidRPr="001A1C0C">
        <w:rPr>
          <w:rFonts w:ascii="Courier New" w:hAnsi="Courier New" w:cs="Courier New"/>
        </w:rPr>
        <w:t>)</w:t>
      </w:r>
      <w:r w:rsidRPr="001A1C0C">
        <w:rPr>
          <w:rFonts w:ascii="Courier New" w:hAnsi="Courier New" w:cs="Courier New"/>
        </w:rPr>
        <w:t>(</w:t>
      </w:r>
      <w:proofErr w:type="gramEnd"/>
      <w:r w:rsidRPr="001A1C0C">
        <w:rPr>
          <w:rFonts w:ascii="Courier New" w:hAnsi="Courier New" w:cs="Courier New"/>
        </w:rPr>
        <w:t xml:space="preserve">Final)—Employment Tax Adjustments; </w:t>
      </w:r>
    </w:p>
    <w:p w:rsidR="006E2B6F" w:rsidRPr="001A1C0C" w:rsidRDefault="006E2B6F" w:rsidP="0027100B">
      <w:pPr>
        <w:widowControl/>
        <w:tabs>
          <w:tab w:val="left" w:pos="540"/>
        </w:tabs>
        <w:ind w:left="540" w:hanging="540"/>
        <w:jc w:val="center"/>
        <w:rPr>
          <w:rFonts w:ascii="Courier New" w:hAnsi="Courier New" w:cs="Courier New"/>
        </w:rPr>
      </w:pPr>
      <w:r w:rsidRPr="001A1C0C">
        <w:rPr>
          <w:rFonts w:ascii="Courier New" w:hAnsi="Courier New" w:cs="Courier New"/>
        </w:rPr>
        <w:t>REG130074-11</w:t>
      </w:r>
      <w:r w:rsidR="006340C5">
        <w:rPr>
          <w:rFonts w:ascii="Courier New" w:hAnsi="Courier New" w:cs="Courier New"/>
        </w:rPr>
        <w:t>-(TD 9645)</w:t>
      </w:r>
      <w:r w:rsidR="00B7381A" w:rsidRPr="001A1C0C">
        <w:rPr>
          <w:rFonts w:ascii="Courier New" w:hAnsi="Courier New" w:cs="Courier New"/>
        </w:rPr>
        <w:t xml:space="preserve"> Rules Relating to Additional Medicare Tax</w:t>
      </w:r>
    </w:p>
    <w:p w:rsidR="006E2B6F" w:rsidRPr="001A1C0C" w:rsidRDefault="006E2B6F" w:rsidP="0027100B">
      <w:pPr>
        <w:widowControl/>
        <w:tabs>
          <w:tab w:val="left" w:pos="540"/>
        </w:tabs>
        <w:ind w:left="540" w:hanging="540"/>
        <w:rPr>
          <w:rFonts w:ascii="Courier New" w:hAnsi="Courier New" w:cs="Courier New"/>
        </w:rPr>
      </w:pPr>
    </w:p>
    <w:p w:rsidR="006E2B6F" w:rsidRPr="001A1C0C" w:rsidRDefault="006E2B6F" w:rsidP="0027100B">
      <w:pPr>
        <w:widowControl/>
        <w:tabs>
          <w:tab w:val="left" w:pos="-1440"/>
          <w:tab w:val="left" w:pos="540"/>
        </w:tabs>
        <w:ind w:left="540" w:hanging="540"/>
        <w:rPr>
          <w:rFonts w:ascii="Courier New" w:hAnsi="Courier New" w:cs="Courier New"/>
          <w:u w:val="single"/>
        </w:rPr>
      </w:pPr>
      <w:r w:rsidRPr="001A1C0C">
        <w:rPr>
          <w:rFonts w:ascii="Courier New" w:hAnsi="Courier New" w:cs="Courier New"/>
        </w:rPr>
        <w:t>1.</w:t>
      </w:r>
      <w:r w:rsidRPr="001A1C0C">
        <w:rPr>
          <w:rFonts w:ascii="Courier New" w:hAnsi="Courier New" w:cs="Courier New"/>
        </w:rPr>
        <w:tab/>
      </w:r>
      <w:r w:rsidRPr="001A1C0C">
        <w:rPr>
          <w:rFonts w:ascii="Courier New" w:hAnsi="Courier New" w:cs="Courier New"/>
          <w:u w:val="single"/>
        </w:rPr>
        <w:t>CIRCUMSTANCES NECESSITATING COLLECTION OF INFORMATION</w:t>
      </w:r>
    </w:p>
    <w:p w:rsidR="006E2B6F" w:rsidRPr="001A1C0C" w:rsidRDefault="006E2B6F" w:rsidP="0027100B">
      <w:pPr>
        <w:widowControl/>
        <w:tabs>
          <w:tab w:val="left" w:pos="-1440"/>
          <w:tab w:val="left" w:pos="540"/>
        </w:tabs>
        <w:ind w:left="540" w:hanging="540"/>
        <w:rPr>
          <w:rFonts w:ascii="Courier New" w:hAnsi="Courier New" w:cs="Courier New"/>
        </w:rPr>
      </w:pPr>
    </w:p>
    <w:p w:rsidR="006E2B6F" w:rsidRPr="001A1C0C" w:rsidRDefault="0027100B" w:rsidP="0027100B">
      <w:pPr>
        <w:tabs>
          <w:tab w:val="left" w:pos="540"/>
        </w:tabs>
        <w:ind w:left="540" w:hanging="540"/>
        <w:rPr>
          <w:rFonts w:ascii="Courier New" w:hAnsi="Courier New" w:cs="Courier New"/>
        </w:rPr>
      </w:pPr>
      <w:r w:rsidRPr="001A1C0C">
        <w:rPr>
          <w:rFonts w:ascii="Courier New" w:hAnsi="Courier New" w:cs="Courier New"/>
        </w:rPr>
        <w:tab/>
      </w:r>
      <w:r w:rsidR="001F73DC">
        <w:rPr>
          <w:rFonts w:ascii="Courier New" w:hAnsi="Courier New" w:cs="Courier New"/>
        </w:rPr>
        <w:t>The collection of information contained in these</w:t>
      </w:r>
      <w:r w:rsidR="006E2B6F" w:rsidRPr="001A1C0C">
        <w:rPr>
          <w:rFonts w:ascii="Courier New" w:hAnsi="Courier New" w:cs="Courier New"/>
        </w:rPr>
        <w:t xml:space="preserve"> final regulations </w:t>
      </w:r>
      <w:r w:rsidR="001F73DC">
        <w:rPr>
          <w:rFonts w:ascii="Courier New" w:hAnsi="Courier New" w:cs="Courier New"/>
        </w:rPr>
        <w:t>relates</w:t>
      </w:r>
      <w:r w:rsidR="001F73DC" w:rsidRPr="001A1C0C">
        <w:rPr>
          <w:rFonts w:ascii="Courier New" w:hAnsi="Courier New" w:cs="Courier New"/>
        </w:rPr>
        <w:t xml:space="preserve"> </w:t>
      </w:r>
      <w:r w:rsidR="006E2B6F" w:rsidRPr="001A1C0C">
        <w:rPr>
          <w:rFonts w:ascii="Courier New" w:hAnsi="Courier New" w:cs="Courier New"/>
        </w:rPr>
        <w:t>to employment tax adjustments and employment tax refund claims. The final regulations modify the process for making interest-free adjustments for both underpayments and overpayments of Federal Insurance Contributions Act (FICA) and Railroad Retirement Tax Act (RRTA) taxes and Federal income tax withholding (ITW) under sections 6205(a) and 6413(a), respectively, of the Internal Revenue Code (Code). These regulations also modify the process for filing claims for refund of overpayments of employment taxes under sections 6402 and 6414.</w:t>
      </w:r>
    </w:p>
    <w:p w:rsidR="006E2B6F" w:rsidRPr="001A1C0C" w:rsidRDefault="006E2B6F" w:rsidP="0027100B">
      <w:pPr>
        <w:tabs>
          <w:tab w:val="left" w:pos="540"/>
        </w:tabs>
        <w:ind w:left="540" w:hanging="540"/>
        <w:rPr>
          <w:rFonts w:ascii="Courier New" w:hAnsi="Courier New" w:cs="Courier New"/>
        </w:rPr>
      </w:pPr>
    </w:p>
    <w:p w:rsidR="006E2B6F" w:rsidRPr="001A1C0C" w:rsidRDefault="0027100B" w:rsidP="0027100B">
      <w:pPr>
        <w:tabs>
          <w:tab w:val="left" w:pos="540"/>
        </w:tabs>
        <w:ind w:left="540" w:hanging="540"/>
        <w:rPr>
          <w:rFonts w:ascii="Courier New" w:hAnsi="Courier New" w:cs="Courier New"/>
        </w:rPr>
      </w:pPr>
      <w:r w:rsidRPr="001A1C0C">
        <w:rPr>
          <w:rFonts w:ascii="Courier New" w:hAnsi="Courier New" w:cs="Courier New"/>
        </w:rPr>
        <w:tab/>
      </w:r>
      <w:r w:rsidR="006E2B6F" w:rsidRPr="001A1C0C">
        <w:rPr>
          <w:rFonts w:ascii="Courier New" w:hAnsi="Courier New" w:cs="Courier New"/>
        </w:rPr>
        <w:t>Th</w:t>
      </w:r>
      <w:r w:rsidR="006340C5">
        <w:rPr>
          <w:rFonts w:ascii="Courier New" w:hAnsi="Courier New" w:cs="Courier New"/>
        </w:rPr>
        <w:t>e collection of information contained in these</w:t>
      </w:r>
      <w:r w:rsidR="006E2B6F" w:rsidRPr="001A1C0C">
        <w:rPr>
          <w:rFonts w:ascii="Courier New" w:hAnsi="Courier New" w:cs="Courier New"/>
        </w:rPr>
        <w:t xml:space="preserve"> final regulations relating to the return requirements under section 6011 to reflect the changes to the adjustment and refund processes, and to reflect additional statutory and process updates. This document also contains final regulations under section 6302 to clarify deposit obligations with respect to interest-free adjustments of underpayments and the effect of adjustments and refunds on the deposit schedule of a Form 943 filer.</w:t>
      </w:r>
    </w:p>
    <w:p w:rsidR="006E2B6F" w:rsidRPr="001A1C0C" w:rsidRDefault="006E2B6F" w:rsidP="0027100B">
      <w:pPr>
        <w:tabs>
          <w:tab w:val="left" w:pos="540"/>
        </w:tabs>
        <w:ind w:left="540" w:hanging="540"/>
        <w:rPr>
          <w:rFonts w:ascii="Courier New" w:hAnsi="Courier New" w:cs="Courier New"/>
        </w:rPr>
      </w:pPr>
    </w:p>
    <w:p w:rsidR="006E2B6F" w:rsidRPr="001A1C0C" w:rsidRDefault="0027100B" w:rsidP="0027100B">
      <w:pPr>
        <w:tabs>
          <w:tab w:val="left" w:pos="540"/>
        </w:tabs>
        <w:ind w:left="540" w:hanging="540"/>
        <w:rPr>
          <w:rFonts w:ascii="Courier New" w:hAnsi="Courier New" w:cs="Courier New"/>
        </w:rPr>
      </w:pPr>
      <w:r w:rsidRPr="001A1C0C">
        <w:rPr>
          <w:rFonts w:ascii="Courier New" w:hAnsi="Courier New" w:cs="Courier New"/>
        </w:rPr>
        <w:tab/>
      </w:r>
      <w:r w:rsidR="006E2B6F" w:rsidRPr="001A1C0C">
        <w:rPr>
          <w:rFonts w:ascii="Courier New" w:hAnsi="Courier New" w:cs="Courier New"/>
        </w:rPr>
        <w:t xml:space="preserve">REG-130074-11, Rules Relating to Additional Medicare Tax, proposes to amend the regulations under 6011, 6205, 6402, and 6413 to reflect changes in return requirements and the interest-free adjustment and claims processes for the new Additional Medicare Tax, as added by the Affordable Care Act.   While the collection of information in REG-130074-11 is not new (i.e., the current regulations already require the collection of information), it will be expanded to cover the new Additional Medicare Tax.  The most significant change from the approved collection (i.e., OMB 1545-2097) regards the </w:t>
      </w:r>
      <w:r w:rsidR="006340C5">
        <w:rPr>
          <w:rFonts w:ascii="Courier New" w:hAnsi="Courier New" w:cs="Courier New"/>
        </w:rPr>
        <w:t>final</w:t>
      </w:r>
      <w:r w:rsidR="006E2B6F" w:rsidRPr="001A1C0C">
        <w:rPr>
          <w:rFonts w:ascii="Courier New" w:hAnsi="Courier New" w:cs="Courier New"/>
        </w:rPr>
        <w:t xml:space="preserve"> regulations under section 6011, which direct individual taxpayers to report Additional Medicare Tax on their individual tax returns.  </w:t>
      </w:r>
    </w:p>
    <w:p w:rsidR="006E2B6F" w:rsidRPr="001A1C0C" w:rsidRDefault="006E2B6F" w:rsidP="0027100B">
      <w:pPr>
        <w:tabs>
          <w:tab w:val="left" w:pos="540"/>
        </w:tabs>
        <w:ind w:left="540" w:hanging="540"/>
        <w:rPr>
          <w:rFonts w:ascii="Courier New" w:hAnsi="Courier New" w:cs="Courier New"/>
        </w:rPr>
      </w:pPr>
    </w:p>
    <w:p w:rsidR="002A1DF3" w:rsidRDefault="002A1DF3" w:rsidP="0027100B">
      <w:pPr>
        <w:widowControl/>
        <w:tabs>
          <w:tab w:val="left" w:pos="-1440"/>
          <w:tab w:val="left" w:pos="540"/>
        </w:tabs>
        <w:ind w:left="540" w:hanging="540"/>
        <w:rPr>
          <w:rFonts w:ascii="Courier New" w:hAnsi="Courier New" w:cs="Courier New"/>
        </w:rPr>
      </w:pPr>
    </w:p>
    <w:p w:rsidR="002A1DF3" w:rsidRDefault="002A1DF3" w:rsidP="0027100B">
      <w:pPr>
        <w:widowControl/>
        <w:tabs>
          <w:tab w:val="left" w:pos="-1440"/>
          <w:tab w:val="left" w:pos="540"/>
        </w:tabs>
        <w:ind w:left="540" w:hanging="540"/>
        <w:rPr>
          <w:rFonts w:ascii="Courier New" w:hAnsi="Courier New" w:cs="Courier New"/>
        </w:rPr>
      </w:pPr>
    </w:p>
    <w:p w:rsidR="002A1DF3" w:rsidRDefault="002A1DF3" w:rsidP="0027100B">
      <w:pPr>
        <w:widowControl/>
        <w:tabs>
          <w:tab w:val="left" w:pos="-1440"/>
          <w:tab w:val="left" w:pos="540"/>
        </w:tabs>
        <w:ind w:left="540" w:hanging="540"/>
        <w:rPr>
          <w:rFonts w:ascii="Courier New" w:hAnsi="Courier New" w:cs="Courier New"/>
        </w:rPr>
      </w:pPr>
    </w:p>
    <w:p w:rsidR="006E2B6F" w:rsidRPr="001A1C0C" w:rsidRDefault="006E2B6F" w:rsidP="0027100B">
      <w:pPr>
        <w:widowControl/>
        <w:tabs>
          <w:tab w:val="left" w:pos="-1440"/>
          <w:tab w:val="left" w:pos="540"/>
        </w:tabs>
        <w:ind w:left="540" w:hanging="540"/>
        <w:rPr>
          <w:rFonts w:ascii="Courier New" w:hAnsi="Courier New" w:cs="Courier New"/>
          <w:u w:val="single"/>
        </w:rPr>
      </w:pPr>
      <w:r w:rsidRPr="001A1C0C">
        <w:rPr>
          <w:rFonts w:ascii="Courier New" w:hAnsi="Courier New" w:cs="Courier New"/>
        </w:rPr>
        <w:t>2.</w:t>
      </w:r>
      <w:r w:rsidRPr="001A1C0C">
        <w:rPr>
          <w:rFonts w:ascii="Courier New" w:hAnsi="Courier New" w:cs="Courier New"/>
        </w:rPr>
        <w:tab/>
      </w:r>
      <w:r w:rsidRPr="001A1C0C">
        <w:rPr>
          <w:rFonts w:ascii="Courier New" w:hAnsi="Courier New" w:cs="Courier New"/>
          <w:u w:val="single"/>
        </w:rPr>
        <w:t>USE OF DATA</w:t>
      </w:r>
    </w:p>
    <w:p w:rsidR="006E2B6F" w:rsidRPr="001A1C0C" w:rsidRDefault="006E2B6F" w:rsidP="0027100B">
      <w:pPr>
        <w:widowControl/>
        <w:tabs>
          <w:tab w:val="left" w:pos="540"/>
        </w:tabs>
        <w:ind w:left="540" w:hanging="540"/>
        <w:rPr>
          <w:rFonts w:ascii="Courier New" w:hAnsi="Courier New" w:cs="Courier New"/>
          <w:u w:val="single"/>
        </w:rPr>
      </w:pPr>
    </w:p>
    <w:p w:rsidR="006E2B6F" w:rsidRPr="001A1C0C" w:rsidRDefault="0027100B" w:rsidP="0027100B">
      <w:pPr>
        <w:widowControl/>
        <w:tabs>
          <w:tab w:val="left" w:pos="540"/>
        </w:tabs>
        <w:ind w:left="540" w:hanging="540"/>
        <w:rPr>
          <w:rFonts w:ascii="Courier New" w:hAnsi="Courier New" w:cs="Courier New"/>
        </w:rPr>
      </w:pPr>
      <w:r w:rsidRPr="001A1C0C">
        <w:rPr>
          <w:rFonts w:ascii="Courier New" w:hAnsi="Courier New" w:cs="Courier New"/>
        </w:rPr>
        <w:tab/>
      </w:r>
      <w:r w:rsidR="006E2B6F" w:rsidRPr="001A1C0C">
        <w:rPr>
          <w:rFonts w:ascii="Courier New" w:hAnsi="Courier New" w:cs="Courier New"/>
        </w:rPr>
        <w:t xml:space="preserve">These amendments are </w:t>
      </w:r>
      <w:r w:rsidR="00CD0FD4">
        <w:rPr>
          <w:rFonts w:ascii="Courier New" w:hAnsi="Courier New" w:cs="Courier New"/>
        </w:rPr>
        <w:t>final</w:t>
      </w:r>
      <w:r w:rsidR="006E2B6F" w:rsidRPr="001A1C0C">
        <w:rPr>
          <w:rFonts w:ascii="Courier New" w:hAnsi="Courier New" w:cs="Courier New"/>
        </w:rPr>
        <w:t xml:space="preserve"> in connection with the I</w:t>
      </w:r>
      <w:r w:rsidR="00B7381A" w:rsidRPr="001A1C0C">
        <w:rPr>
          <w:rFonts w:ascii="Courier New" w:hAnsi="Courier New" w:cs="Courier New"/>
        </w:rPr>
        <w:t xml:space="preserve">nternal </w:t>
      </w:r>
      <w:r w:rsidR="006E2B6F" w:rsidRPr="001A1C0C">
        <w:rPr>
          <w:rFonts w:ascii="Courier New" w:hAnsi="Courier New" w:cs="Courier New"/>
        </w:rPr>
        <w:t>R</w:t>
      </w:r>
      <w:r w:rsidR="00B7381A" w:rsidRPr="001A1C0C">
        <w:rPr>
          <w:rFonts w:ascii="Courier New" w:hAnsi="Courier New" w:cs="Courier New"/>
        </w:rPr>
        <w:t xml:space="preserve">evenue </w:t>
      </w:r>
      <w:r w:rsidR="006E2B6F" w:rsidRPr="001A1C0C">
        <w:rPr>
          <w:rFonts w:ascii="Courier New" w:hAnsi="Courier New" w:cs="Courier New"/>
        </w:rPr>
        <w:t>S</w:t>
      </w:r>
      <w:r w:rsidR="00B7381A" w:rsidRPr="001A1C0C">
        <w:rPr>
          <w:rFonts w:ascii="Courier New" w:hAnsi="Courier New" w:cs="Courier New"/>
        </w:rPr>
        <w:t>ervice</w:t>
      </w:r>
      <w:r w:rsidR="006E2B6F" w:rsidRPr="001A1C0C">
        <w:rPr>
          <w:rFonts w:ascii="Courier New" w:hAnsi="Courier New" w:cs="Courier New"/>
        </w:rPr>
        <w:t xml:space="preserve"> development of adjusted employment tax returns to replace the existing process of reporting adjustments of employment taxes on regularly filed employment tax returns.</w:t>
      </w:r>
    </w:p>
    <w:p w:rsidR="006E2B6F" w:rsidRPr="001A1C0C" w:rsidRDefault="006E2B6F" w:rsidP="0027100B">
      <w:pPr>
        <w:widowControl/>
        <w:tabs>
          <w:tab w:val="left" w:pos="540"/>
        </w:tabs>
        <w:ind w:left="540" w:hanging="540"/>
        <w:rPr>
          <w:rFonts w:ascii="Courier New" w:hAnsi="Courier New" w:cs="Courier New"/>
        </w:rPr>
      </w:pPr>
    </w:p>
    <w:p w:rsidR="006E2B6F" w:rsidRPr="001A1C0C" w:rsidRDefault="006E2B6F" w:rsidP="0027100B">
      <w:pPr>
        <w:keepNext/>
        <w:keepLines/>
        <w:widowControl/>
        <w:tabs>
          <w:tab w:val="left" w:pos="-1440"/>
          <w:tab w:val="left" w:pos="540"/>
        </w:tabs>
        <w:ind w:left="540" w:hanging="540"/>
        <w:rPr>
          <w:rFonts w:ascii="Courier New" w:hAnsi="Courier New" w:cs="Courier New"/>
          <w:u w:val="single"/>
        </w:rPr>
      </w:pPr>
      <w:r w:rsidRPr="001A1C0C">
        <w:rPr>
          <w:rFonts w:ascii="Courier New" w:hAnsi="Courier New" w:cs="Courier New"/>
        </w:rPr>
        <w:t>3.</w:t>
      </w:r>
      <w:r w:rsidRPr="001A1C0C">
        <w:rPr>
          <w:rFonts w:ascii="Courier New" w:hAnsi="Courier New" w:cs="Courier New"/>
        </w:rPr>
        <w:tab/>
      </w:r>
      <w:r w:rsidRPr="001A1C0C">
        <w:rPr>
          <w:rFonts w:ascii="Courier New" w:hAnsi="Courier New" w:cs="Courier New"/>
          <w:u w:val="single"/>
        </w:rPr>
        <w:t>USE OF IMPROVED INFORMATION TECHNOLOGY TO REDUCE BURDEN</w:t>
      </w:r>
    </w:p>
    <w:p w:rsidR="006E2B6F" w:rsidRPr="001A1C0C" w:rsidRDefault="006E2B6F" w:rsidP="0027100B">
      <w:pPr>
        <w:keepNext/>
        <w:keepLines/>
        <w:widowControl/>
        <w:tabs>
          <w:tab w:val="left" w:pos="540"/>
        </w:tabs>
        <w:ind w:left="540" w:hanging="540"/>
        <w:rPr>
          <w:rFonts w:ascii="Courier New" w:hAnsi="Courier New" w:cs="Courier New"/>
          <w:u w:val="single"/>
        </w:rPr>
      </w:pPr>
    </w:p>
    <w:p w:rsidR="006E2B6F" w:rsidRPr="001A1C0C" w:rsidRDefault="0027100B" w:rsidP="0027100B">
      <w:pPr>
        <w:widowControl/>
        <w:tabs>
          <w:tab w:val="left" w:pos="540"/>
        </w:tabs>
        <w:ind w:left="540" w:hanging="540"/>
        <w:rPr>
          <w:rFonts w:ascii="Courier New" w:hAnsi="Courier New" w:cs="Courier New"/>
        </w:rPr>
      </w:pPr>
      <w:r w:rsidRPr="001A1C0C">
        <w:rPr>
          <w:rFonts w:ascii="Courier New" w:hAnsi="Courier New" w:cs="Courier New"/>
        </w:rPr>
        <w:tab/>
      </w:r>
      <w:r w:rsidR="006E2B6F" w:rsidRPr="001A1C0C">
        <w:rPr>
          <w:rFonts w:ascii="Courier New" w:hAnsi="Courier New" w:cs="Courier New"/>
        </w:rPr>
        <w:t>There are no plans to provide electronic filing because electronic filing is not appropriate for the collection of information in this submission.</w:t>
      </w:r>
    </w:p>
    <w:p w:rsidR="00B7381A" w:rsidRPr="001A1C0C" w:rsidRDefault="00B7381A" w:rsidP="0027100B">
      <w:pPr>
        <w:widowControl/>
        <w:tabs>
          <w:tab w:val="left" w:pos="-1440"/>
          <w:tab w:val="left" w:pos="540"/>
        </w:tabs>
        <w:ind w:left="540" w:hanging="540"/>
        <w:rPr>
          <w:rFonts w:ascii="Courier New" w:hAnsi="Courier New" w:cs="Courier New"/>
        </w:rPr>
      </w:pPr>
    </w:p>
    <w:p w:rsidR="006E2B6F" w:rsidRPr="001A1C0C" w:rsidRDefault="006E2B6F" w:rsidP="0027100B">
      <w:pPr>
        <w:widowControl/>
        <w:tabs>
          <w:tab w:val="left" w:pos="-1440"/>
          <w:tab w:val="left" w:pos="540"/>
        </w:tabs>
        <w:ind w:left="540" w:hanging="540"/>
        <w:rPr>
          <w:rFonts w:ascii="Courier New" w:hAnsi="Courier New" w:cs="Courier New"/>
          <w:u w:val="single"/>
        </w:rPr>
      </w:pPr>
      <w:r w:rsidRPr="001A1C0C">
        <w:rPr>
          <w:rFonts w:ascii="Courier New" w:hAnsi="Courier New" w:cs="Courier New"/>
        </w:rPr>
        <w:t>4.</w:t>
      </w:r>
      <w:r w:rsidRPr="001A1C0C">
        <w:rPr>
          <w:rFonts w:ascii="Courier New" w:hAnsi="Courier New" w:cs="Courier New"/>
        </w:rPr>
        <w:tab/>
      </w:r>
      <w:r w:rsidRPr="001A1C0C">
        <w:rPr>
          <w:rFonts w:ascii="Courier New" w:hAnsi="Courier New" w:cs="Courier New"/>
          <w:u w:val="single"/>
        </w:rPr>
        <w:t>EFFORTS TO IDENTIFY DUPLICATION</w:t>
      </w:r>
    </w:p>
    <w:p w:rsidR="006E2B6F" w:rsidRPr="001A1C0C" w:rsidRDefault="006E2B6F" w:rsidP="0027100B">
      <w:pPr>
        <w:widowControl/>
        <w:tabs>
          <w:tab w:val="left" w:pos="540"/>
        </w:tabs>
        <w:ind w:left="540" w:hanging="540"/>
        <w:rPr>
          <w:rFonts w:ascii="Courier New" w:hAnsi="Courier New" w:cs="Courier New"/>
          <w:u w:val="single"/>
        </w:rPr>
      </w:pPr>
    </w:p>
    <w:p w:rsidR="006E2B6F" w:rsidRPr="001A1C0C" w:rsidRDefault="0027100B" w:rsidP="0027100B">
      <w:pPr>
        <w:widowControl/>
        <w:tabs>
          <w:tab w:val="left" w:pos="540"/>
        </w:tabs>
        <w:ind w:left="540" w:hanging="540"/>
        <w:rPr>
          <w:rFonts w:ascii="Courier New" w:hAnsi="Courier New" w:cs="Courier New"/>
        </w:rPr>
      </w:pPr>
      <w:r w:rsidRPr="001A1C0C">
        <w:rPr>
          <w:rFonts w:ascii="Courier New" w:hAnsi="Courier New" w:cs="Courier New"/>
        </w:rPr>
        <w:tab/>
      </w:r>
      <w:r w:rsidR="006E2B6F" w:rsidRPr="001A1C0C">
        <w:rPr>
          <w:rFonts w:ascii="Courier New" w:hAnsi="Courier New" w:cs="Courier New"/>
        </w:rPr>
        <w:t>We have attempted to eliminate duplication within the agency wherever possible.</w:t>
      </w:r>
    </w:p>
    <w:p w:rsidR="006E2B6F" w:rsidRPr="001A1C0C" w:rsidRDefault="006E2B6F" w:rsidP="0027100B">
      <w:pPr>
        <w:widowControl/>
        <w:tabs>
          <w:tab w:val="left" w:pos="540"/>
        </w:tabs>
        <w:ind w:left="540" w:hanging="540"/>
        <w:rPr>
          <w:rFonts w:ascii="Courier New" w:hAnsi="Courier New" w:cs="Courier New"/>
        </w:rPr>
      </w:pPr>
    </w:p>
    <w:p w:rsidR="006E2B6F" w:rsidRPr="001A1C0C" w:rsidRDefault="006E2B6F" w:rsidP="0027100B">
      <w:pPr>
        <w:widowControl/>
        <w:tabs>
          <w:tab w:val="left" w:pos="-1440"/>
          <w:tab w:val="left" w:pos="540"/>
        </w:tabs>
        <w:ind w:left="540" w:hanging="540"/>
        <w:rPr>
          <w:rFonts w:ascii="Courier New" w:hAnsi="Courier New" w:cs="Courier New"/>
          <w:u w:val="single"/>
        </w:rPr>
      </w:pPr>
      <w:r w:rsidRPr="001A1C0C">
        <w:rPr>
          <w:rFonts w:ascii="Courier New" w:hAnsi="Courier New" w:cs="Courier New"/>
        </w:rPr>
        <w:t>5.</w:t>
      </w:r>
      <w:r w:rsidRPr="001A1C0C">
        <w:rPr>
          <w:rFonts w:ascii="Courier New" w:hAnsi="Courier New" w:cs="Courier New"/>
        </w:rPr>
        <w:tab/>
      </w:r>
      <w:r w:rsidRPr="001A1C0C">
        <w:rPr>
          <w:rFonts w:ascii="Courier New" w:hAnsi="Courier New" w:cs="Courier New"/>
          <w:u w:val="single"/>
        </w:rPr>
        <w:t>METHODS TO MINIMIZE BURDEN ON SMALL BUSINESSES OR OTHER SMALL ENTITIES</w:t>
      </w:r>
    </w:p>
    <w:p w:rsidR="006E2B6F" w:rsidRPr="001A1C0C" w:rsidRDefault="006E2B6F" w:rsidP="0027100B">
      <w:pPr>
        <w:widowControl/>
        <w:tabs>
          <w:tab w:val="left" w:pos="540"/>
        </w:tabs>
        <w:ind w:left="540" w:hanging="540"/>
        <w:rPr>
          <w:rFonts w:ascii="Courier New" w:hAnsi="Courier New" w:cs="Courier New"/>
          <w:u w:val="single"/>
        </w:rPr>
      </w:pPr>
    </w:p>
    <w:p w:rsidR="008D152C" w:rsidRDefault="00DD352C" w:rsidP="00DD352C">
      <w:pPr>
        <w:ind w:left="-144"/>
        <w:rPr>
          <w:rFonts w:ascii="Courier New" w:hAnsi="Courier New" w:cs="Courier New"/>
        </w:rPr>
      </w:pPr>
      <w:r w:rsidRPr="001A1C0C">
        <w:rPr>
          <w:rFonts w:ascii="Courier New" w:hAnsi="Courier New" w:cs="Courier New"/>
        </w:rPr>
        <w:t xml:space="preserve">     </w:t>
      </w:r>
      <w:r w:rsidR="00B7381A" w:rsidRPr="001A1C0C">
        <w:rPr>
          <w:rFonts w:ascii="Courier New" w:hAnsi="Courier New" w:cs="Courier New"/>
        </w:rPr>
        <w:t>This collection of information will not have a</w:t>
      </w:r>
      <w:r w:rsidR="008D152C">
        <w:rPr>
          <w:rFonts w:ascii="Courier New" w:hAnsi="Courier New" w:cs="Courier New"/>
        </w:rPr>
        <w:t xml:space="preserve"> </w:t>
      </w:r>
      <w:r w:rsidR="00B7381A" w:rsidRPr="001A1C0C">
        <w:rPr>
          <w:rFonts w:ascii="Courier New" w:hAnsi="Courier New" w:cs="Courier New"/>
        </w:rPr>
        <w:t>significant</w:t>
      </w:r>
      <w:r w:rsidR="00F02144">
        <w:rPr>
          <w:rFonts w:ascii="Courier New" w:hAnsi="Courier New" w:cs="Courier New"/>
        </w:rPr>
        <w:t xml:space="preserve"> </w:t>
      </w:r>
      <w:r w:rsidR="00B7381A" w:rsidRPr="001A1C0C">
        <w:rPr>
          <w:rFonts w:ascii="Courier New" w:hAnsi="Courier New" w:cs="Courier New"/>
        </w:rPr>
        <w:t xml:space="preserve"> </w:t>
      </w:r>
    </w:p>
    <w:p w:rsidR="00AF58A6" w:rsidRDefault="008D152C" w:rsidP="008D152C">
      <w:pPr>
        <w:ind w:firstLine="432"/>
        <w:rPr>
          <w:rFonts w:ascii="Courier New" w:hAnsi="Courier New" w:cs="Courier New"/>
        </w:rPr>
      </w:pPr>
      <w:r>
        <w:rPr>
          <w:rFonts w:ascii="Courier New" w:hAnsi="Courier New" w:cs="Courier New"/>
        </w:rPr>
        <w:t xml:space="preserve"> </w:t>
      </w:r>
      <w:proofErr w:type="gramStart"/>
      <w:r w:rsidR="00B7381A" w:rsidRPr="001A1C0C">
        <w:rPr>
          <w:rFonts w:ascii="Courier New" w:hAnsi="Courier New" w:cs="Courier New"/>
        </w:rPr>
        <w:t>impact</w:t>
      </w:r>
      <w:proofErr w:type="gramEnd"/>
      <w:r w:rsidR="00B7381A" w:rsidRPr="001A1C0C">
        <w:rPr>
          <w:rFonts w:ascii="Courier New" w:hAnsi="Courier New" w:cs="Courier New"/>
        </w:rPr>
        <w:t xml:space="preserve"> on a substantial</w:t>
      </w:r>
      <w:r w:rsidR="00DD352C" w:rsidRPr="001A1C0C">
        <w:rPr>
          <w:rFonts w:ascii="Courier New" w:hAnsi="Courier New" w:cs="Courier New"/>
        </w:rPr>
        <w:t xml:space="preserve"> </w:t>
      </w:r>
      <w:r w:rsidR="00B7381A" w:rsidRPr="001A1C0C">
        <w:rPr>
          <w:rFonts w:ascii="Courier New" w:hAnsi="Courier New" w:cs="Courier New"/>
        </w:rPr>
        <w:t>number of small businesses or other</w:t>
      </w:r>
      <w:r w:rsidR="00F02144">
        <w:rPr>
          <w:rFonts w:ascii="Courier New" w:hAnsi="Courier New" w:cs="Courier New"/>
        </w:rPr>
        <w:t xml:space="preserve"> </w:t>
      </w:r>
      <w:r w:rsidR="00B64D34">
        <w:rPr>
          <w:rFonts w:ascii="Courier New" w:hAnsi="Courier New" w:cs="Courier New"/>
        </w:rPr>
        <w:t xml:space="preserve"> </w:t>
      </w:r>
      <w:r w:rsidR="00AF58A6">
        <w:rPr>
          <w:rFonts w:ascii="Courier New" w:hAnsi="Courier New" w:cs="Courier New"/>
        </w:rPr>
        <w:t xml:space="preserve"> </w:t>
      </w:r>
    </w:p>
    <w:p w:rsidR="006E2B6F" w:rsidRPr="001A1C0C" w:rsidRDefault="00B7381A" w:rsidP="008D152C">
      <w:pPr>
        <w:ind w:firstLine="432"/>
        <w:rPr>
          <w:rFonts w:ascii="Courier New" w:hAnsi="Courier New" w:cs="Courier New"/>
        </w:rPr>
      </w:pPr>
      <w:r w:rsidRPr="001A1C0C">
        <w:rPr>
          <w:rFonts w:ascii="Courier New" w:hAnsi="Courier New" w:cs="Courier New"/>
        </w:rPr>
        <w:t xml:space="preserve"> </w:t>
      </w:r>
      <w:proofErr w:type="gramStart"/>
      <w:r w:rsidR="00AF58A6" w:rsidRPr="001A1C0C">
        <w:rPr>
          <w:rFonts w:ascii="Courier New" w:hAnsi="Courier New" w:cs="Courier New"/>
        </w:rPr>
        <w:t>entities</w:t>
      </w:r>
      <w:proofErr w:type="gramEnd"/>
      <w:r w:rsidR="00AF58A6" w:rsidRPr="001A1C0C">
        <w:rPr>
          <w:rFonts w:ascii="Courier New" w:hAnsi="Courier New" w:cs="Courier New"/>
        </w:rPr>
        <w:t>.</w:t>
      </w:r>
      <w:r w:rsidR="00F02144">
        <w:rPr>
          <w:rFonts w:ascii="Courier New" w:hAnsi="Courier New" w:cs="Courier New"/>
        </w:rPr>
        <w:t xml:space="preserve"> </w:t>
      </w:r>
      <w:r w:rsidR="008D152C">
        <w:rPr>
          <w:rFonts w:ascii="Courier New" w:hAnsi="Courier New" w:cs="Courier New"/>
        </w:rPr>
        <w:t xml:space="preserve">   </w:t>
      </w:r>
      <w:r w:rsidR="00B64D34">
        <w:rPr>
          <w:rFonts w:ascii="Courier New" w:hAnsi="Courier New" w:cs="Courier New"/>
        </w:rPr>
        <w:t xml:space="preserve">        </w:t>
      </w:r>
      <w:r w:rsidR="008D152C">
        <w:rPr>
          <w:rFonts w:ascii="Courier New" w:hAnsi="Courier New" w:cs="Courier New"/>
        </w:rPr>
        <w:t xml:space="preserve">                       </w:t>
      </w:r>
      <w:r w:rsidR="00B64D34">
        <w:rPr>
          <w:rFonts w:ascii="Courier New" w:hAnsi="Courier New" w:cs="Courier New"/>
        </w:rPr>
        <w:t xml:space="preserve">                                             </w:t>
      </w:r>
      <w:r w:rsidR="00D95B2D">
        <w:rPr>
          <w:rFonts w:ascii="Courier New" w:hAnsi="Courier New" w:cs="Courier New"/>
        </w:rPr>
        <w:t xml:space="preserve">   </w:t>
      </w:r>
      <w:r w:rsidRPr="001A1C0C">
        <w:rPr>
          <w:rFonts w:ascii="Courier New" w:hAnsi="Courier New" w:cs="Courier New"/>
        </w:rPr>
        <w:t xml:space="preserve"> </w:t>
      </w:r>
      <w:r w:rsidR="00D95B2D">
        <w:rPr>
          <w:rFonts w:ascii="Courier New" w:hAnsi="Courier New" w:cs="Courier New"/>
        </w:rPr>
        <w:t xml:space="preserve">       </w:t>
      </w:r>
      <w:r w:rsidRPr="001A1C0C">
        <w:rPr>
          <w:rFonts w:ascii="Courier New" w:hAnsi="Courier New" w:cs="Courier New"/>
        </w:rPr>
        <w:t xml:space="preserve">  </w:t>
      </w:r>
      <w:r w:rsidR="00D95B2D">
        <w:rPr>
          <w:rFonts w:ascii="Courier New" w:hAnsi="Courier New" w:cs="Courier New"/>
        </w:rPr>
        <w:t xml:space="preserve">     </w:t>
      </w:r>
    </w:p>
    <w:p w:rsidR="006E2B6F" w:rsidRPr="001A1C0C" w:rsidRDefault="006E2B6F" w:rsidP="0027100B">
      <w:pPr>
        <w:widowControl/>
        <w:tabs>
          <w:tab w:val="left" w:pos="540"/>
        </w:tabs>
        <w:ind w:left="540" w:hanging="540"/>
        <w:rPr>
          <w:rFonts w:ascii="Courier New" w:hAnsi="Courier New" w:cs="Courier New"/>
        </w:rPr>
      </w:pPr>
    </w:p>
    <w:p w:rsidR="006E2B6F" w:rsidRPr="001A1C0C" w:rsidRDefault="006E2B6F" w:rsidP="0027100B">
      <w:pPr>
        <w:widowControl/>
        <w:tabs>
          <w:tab w:val="left" w:pos="-1440"/>
          <w:tab w:val="left" w:pos="540"/>
        </w:tabs>
        <w:ind w:left="540" w:hanging="540"/>
        <w:rPr>
          <w:rFonts w:ascii="Courier New" w:hAnsi="Courier New" w:cs="Courier New"/>
          <w:u w:val="single"/>
        </w:rPr>
      </w:pPr>
      <w:r w:rsidRPr="001A1C0C">
        <w:rPr>
          <w:rFonts w:ascii="Courier New" w:hAnsi="Courier New" w:cs="Courier New"/>
        </w:rPr>
        <w:t>6.</w:t>
      </w:r>
      <w:r w:rsidRPr="001A1C0C">
        <w:rPr>
          <w:rFonts w:ascii="Courier New" w:hAnsi="Courier New" w:cs="Courier New"/>
        </w:rPr>
        <w:tab/>
      </w:r>
      <w:r w:rsidRPr="001A1C0C">
        <w:rPr>
          <w:rFonts w:ascii="Courier New" w:hAnsi="Courier New" w:cs="Courier New"/>
          <w:u w:val="single"/>
        </w:rPr>
        <w:t>CONSEQUENCES OF LESS FREQUENT COLLECTION ON FEDERAL PROGRAMS OR POLICY ACTIVITIES</w:t>
      </w:r>
    </w:p>
    <w:p w:rsidR="006E2B6F" w:rsidRPr="001A1C0C" w:rsidRDefault="006E2B6F" w:rsidP="0027100B">
      <w:pPr>
        <w:widowControl/>
        <w:tabs>
          <w:tab w:val="left" w:pos="540"/>
        </w:tabs>
        <w:ind w:left="540" w:hanging="540"/>
        <w:rPr>
          <w:rFonts w:ascii="Courier New" w:hAnsi="Courier New" w:cs="Courier New"/>
          <w:u w:val="single"/>
        </w:rPr>
      </w:pPr>
    </w:p>
    <w:p w:rsidR="00DD352C" w:rsidRPr="001A1C0C" w:rsidRDefault="0027100B" w:rsidP="00DD352C">
      <w:pPr>
        <w:tabs>
          <w:tab w:val="left" w:pos="540"/>
        </w:tabs>
        <w:ind w:left="540" w:hanging="540"/>
        <w:rPr>
          <w:rFonts w:ascii="Courier New" w:hAnsi="Courier New" w:cs="Courier New"/>
        </w:rPr>
      </w:pPr>
      <w:r w:rsidRPr="001A1C0C">
        <w:rPr>
          <w:rFonts w:ascii="Courier New" w:hAnsi="Courier New" w:cs="Courier New"/>
        </w:rPr>
        <w:tab/>
      </w:r>
      <w:r w:rsidR="00DD352C" w:rsidRPr="001A1C0C">
        <w:rPr>
          <w:rFonts w:ascii="Courier New" w:hAnsi="Courier New" w:cs="Courier New"/>
        </w:rPr>
        <w:t xml:space="preserve">Consequences of less frequent collection on federal programs or policy </w:t>
      </w:r>
      <w:proofErr w:type="gramStart"/>
      <w:r w:rsidR="00DD352C" w:rsidRPr="001A1C0C">
        <w:rPr>
          <w:rFonts w:ascii="Courier New" w:hAnsi="Courier New" w:cs="Courier New"/>
        </w:rPr>
        <w:t>activities,</w:t>
      </w:r>
      <w:proofErr w:type="gramEnd"/>
      <w:r w:rsidR="00F02144">
        <w:rPr>
          <w:rFonts w:ascii="Courier New" w:hAnsi="Courier New" w:cs="Courier New"/>
        </w:rPr>
        <w:t xml:space="preserve"> </w:t>
      </w:r>
      <w:r w:rsidR="00DD352C" w:rsidRPr="001A1C0C">
        <w:rPr>
          <w:rFonts w:ascii="Courier New" w:hAnsi="Courier New" w:cs="Courier New"/>
        </w:rPr>
        <w:t xml:space="preserve">could result in an increase in </w:t>
      </w:r>
      <w:r w:rsidR="00201752" w:rsidRPr="001A1C0C">
        <w:rPr>
          <w:rFonts w:ascii="Courier New" w:hAnsi="Courier New" w:cs="Courier New"/>
        </w:rPr>
        <w:t xml:space="preserve">employment tax adjustments </w:t>
      </w:r>
      <w:r w:rsidR="00201752">
        <w:rPr>
          <w:rFonts w:ascii="Courier New" w:hAnsi="Courier New" w:cs="Courier New"/>
        </w:rPr>
        <w:t xml:space="preserve">and </w:t>
      </w:r>
      <w:r w:rsidR="00DD352C" w:rsidRPr="001A1C0C">
        <w:rPr>
          <w:rFonts w:ascii="Courier New" w:hAnsi="Courier New" w:cs="Courier New"/>
        </w:rPr>
        <w:t xml:space="preserve">filing claims for refund of overpayments of employment taxes under sections 6402 and 6414. </w:t>
      </w:r>
    </w:p>
    <w:p w:rsidR="006E2B6F" w:rsidRPr="001A1C0C" w:rsidRDefault="006E2B6F" w:rsidP="0027100B">
      <w:pPr>
        <w:widowControl/>
        <w:tabs>
          <w:tab w:val="left" w:pos="540"/>
        </w:tabs>
        <w:ind w:left="540" w:hanging="540"/>
        <w:rPr>
          <w:rFonts w:ascii="Courier New" w:hAnsi="Courier New" w:cs="Courier New"/>
        </w:rPr>
      </w:pPr>
    </w:p>
    <w:p w:rsidR="006E2B6F" w:rsidRPr="001A1C0C" w:rsidRDefault="006E2B6F" w:rsidP="0027100B">
      <w:pPr>
        <w:widowControl/>
        <w:tabs>
          <w:tab w:val="left" w:pos="-1440"/>
          <w:tab w:val="left" w:pos="540"/>
        </w:tabs>
        <w:ind w:left="540" w:hanging="540"/>
        <w:rPr>
          <w:rFonts w:ascii="Courier New" w:hAnsi="Courier New" w:cs="Courier New"/>
          <w:u w:val="single"/>
        </w:rPr>
      </w:pPr>
      <w:r w:rsidRPr="001A1C0C">
        <w:rPr>
          <w:rFonts w:ascii="Courier New" w:hAnsi="Courier New" w:cs="Courier New"/>
        </w:rPr>
        <w:t>7.</w:t>
      </w:r>
      <w:r w:rsidRPr="001A1C0C">
        <w:rPr>
          <w:rFonts w:ascii="Courier New" w:hAnsi="Courier New" w:cs="Courier New"/>
        </w:rPr>
        <w:tab/>
      </w:r>
      <w:r w:rsidRPr="001A1C0C">
        <w:rPr>
          <w:rFonts w:ascii="Courier New" w:hAnsi="Courier New" w:cs="Courier New"/>
          <w:u w:val="single"/>
        </w:rPr>
        <w:t>SPECIAL CIRCUMSTANCES REQUIRING DATA COLLECTION TO BE INCONSISTENT WITH GUIDELINES IN 5 CFR 1320.5(d</w:t>
      </w:r>
      <w:proofErr w:type="gramStart"/>
      <w:r w:rsidRPr="001A1C0C">
        <w:rPr>
          <w:rFonts w:ascii="Courier New" w:hAnsi="Courier New" w:cs="Courier New"/>
          <w:u w:val="single"/>
        </w:rPr>
        <w:t>)(</w:t>
      </w:r>
      <w:proofErr w:type="gramEnd"/>
      <w:r w:rsidRPr="001A1C0C">
        <w:rPr>
          <w:rFonts w:ascii="Courier New" w:hAnsi="Courier New" w:cs="Courier New"/>
          <w:u w:val="single"/>
        </w:rPr>
        <w:t>2)</w:t>
      </w:r>
    </w:p>
    <w:p w:rsidR="006E2B6F" w:rsidRPr="001A1C0C" w:rsidRDefault="006E2B6F" w:rsidP="0027100B">
      <w:pPr>
        <w:widowControl/>
        <w:tabs>
          <w:tab w:val="left" w:pos="540"/>
        </w:tabs>
        <w:ind w:left="540" w:hanging="540"/>
        <w:rPr>
          <w:rFonts w:ascii="Courier New" w:hAnsi="Courier New" w:cs="Courier New"/>
          <w:u w:val="single"/>
        </w:rPr>
      </w:pPr>
    </w:p>
    <w:p w:rsidR="00617286" w:rsidRPr="001A1C0C" w:rsidRDefault="009C731C" w:rsidP="008D152C">
      <w:pPr>
        <w:ind w:left="-144"/>
        <w:rPr>
          <w:rFonts w:ascii="Courier New" w:hAnsi="Courier New" w:cs="Courier New"/>
        </w:rPr>
      </w:pPr>
      <w:r w:rsidRPr="001A1C0C">
        <w:rPr>
          <w:rFonts w:ascii="Courier New" w:hAnsi="Courier New" w:cs="Courier New"/>
        </w:rPr>
        <w:t xml:space="preserve">   </w:t>
      </w:r>
      <w:r w:rsidR="001A1C0C">
        <w:rPr>
          <w:rFonts w:ascii="Courier New" w:hAnsi="Courier New" w:cs="Courier New"/>
        </w:rPr>
        <w:t xml:space="preserve"> </w:t>
      </w:r>
      <w:r w:rsidR="00AF58A6">
        <w:rPr>
          <w:rFonts w:ascii="Courier New" w:hAnsi="Courier New" w:cs="Courier New"/>
        </w:rPr>
        <w:t xml:space="preserve"> </w:t>
      </w:r>
      <w:r w:rsidR="00617286" w:rsidRPr="001A1C0C">
        <w:rPr>
          <w:rFonts w:ascii="Courier New" w:hAnsi="Courier New" w:cs="Courier New"/>
        </w:rPr>
        <w:t>There are no special circumstances requiring dat</w:t>
      </w:r>
      <w:r w:rsidR="00186FE8">
        <w:rPr>
          <w:rFonts w:ascii="Courier New" w:hAnsi="Courier New" w:cs="Courier New"/>
        </w:rPr>
        <w:t>a</w:t>
      </w:r>
      <w:r w:rsidR="00617286" w:rsidRPr="001A1C0C">
        <w:rPr>
          <w:rFonts w:ascii="Courier New" w:hAnsi="Courier New" w:cs="Courier New"/>
        </w:rPr>
        <w:t xml:space="preserve"> collection</w:t>
      </w:r>
      <w:r w:rsidR="00AF58A6">
        <w:rPr>
          <w:rFonts w:ascii="Courier New" w:hAnsi="Courier New" w:cs="Courier New"/>
        </w:rPr>
        <w:t xml:space="preserve"> </w:t>
      </w:r>
      <w:r w:rsidR="00617286" w:rsidRPr="001A1C0C">
        <w:rPr>
          <w:rFonts w:ascii="Courier New" w:hAnsi="Courier New" w:cs="Courier New"/>
        </w:rPr>
        <w:t xml:space="preserve"> </w:t>
      </w:r>
      <w:r w:rsidR="001A1C0C">
        <w:rPr>
          <w:rFonts w:ascii="Courier New" w:hAnsi="Courier New" w:cs="Courier New"/>
        </w:rPr>
        <w:t xml:space="preserve">                   </w:t>
      </w:r>
      <w:r w:rsidR="008D152C">
        <w:rPr>
          <w:rFonts w:ascii="Courier New" w:hAnsi="Courier New" w:cs="Courier New"/>
        </w:rPr>
        <w:t xml:space="preserve">         </w:t>
      </w:r>
      <w:r w:rsidR="00AF58A6">
        <w:rPr>
          <w:rFonts w:ascii="Courier New" w:hAnsi="Courier New" w:cs="Courier New"/>
        </w:rPr>
        <w:t xml:space="preserve"> </w:t>
      </w:r>
      <w:r w:rsidR="008D152C">
        <w:rPr>
          <w:rFonts w:ascii="Courier New" w:hAnsi="Courier New" w:cs="Courier New"/>
        </w:rPr>
        <w:t xml:space="preserve"> </w:t>
      </w:r>
      <w:r w:rsidRPr="001A1C0C">
        <w:rPr>
          <w:rFonts w:ascii="Courier New" w:hAnsi="Courier New" w:cs="Courier New"/>
        </w:rPr>
        <w:t xml:space="preserve">                                                                                                                    </w:t>
      </w:r>
      <w:r w:rsidR="001A1C0C">
        <w:rPr>
          <w:rFonts w:ascii="Courier New" w:hAnsi="Courier New" w:cs="Courier New"/>
        </w:rPr>
        <w:t xml:space="preserve">      </w:t>
      </w:r>
    </w:p>
    <w:p w:rsidR="006E2B6F" w:rsidRPr="001A1C0C" w:rsidRDefault="00AF58A6" w:rsidP="0027100B">
      <w:pPr>
        <w:widowControl/>
        <w:tabs>
          <w:tab w:val="left" w:pos="540"/>
        </w:tabs>
        <w:ind w:left="540" w:hanging="540"/>
        <w:rPr>
          <w:rFonts w:ascii="Courier New" w:hAnsi="Courier New" w:cs="Courier New"/>
        </w:rPr>
      </w:pPr>
      <w:r>
        <w:rPr>
          <w:rFonts w:ascii="Courier New" w:hAnsi="Courier New" w:cs="Courier New"/>
        </w:rPr>
        <w:t xml:space="preserve">    </w:t>
      </w:r>
      <w:proofErr w:type="gramStart"/>
      <w:r>
        <w:rPr>
          <w:rFonts w:ascii="Courier New" w:hAnsi="Courier New" w:cs="Courier New"/>
        </w:rPr>
        <w:t>t</w:t>
      </w:r>
      <w:r w:rsidRPr="001A1C0C">
        <w:rPr>
          <w:rFonts w:ascii="Courier New" w:hAnsi="Courier New" w:cs="Courier New"/>
        </w:rPr>
        <w:t>o</w:t>
      </w:r>
      <w:proofErr w:type="gramEnd"/>
      <w:r>
        <w:rPr>
          <w:rFonts w:ascii="Courier New" w:hAnsi="Courier New" w:cs="Courier New"/>
        </w:rPr>
        <w:t xml:space="preserve"> </w:t>
      </w:r>
      <w:r w:rsidRPr="001A1C0C">
        <w:rPr>
          <w:rFonts w:ascii="Courier New" w:hAnsi="Courier New" w:cs="Courier New"/>
        </w:rPr>
        <w:t>be inconsistent</w:t>
      </w:r>
      <w:r>
        <w:rPr>
          <w:rFonts w:ascii="Courier New" w:hAnsi="Courier New" w:cs="Courier New"/>
        </w:rPr>
        <w:t xml:space="preserve"> </w:t>
      </w:r>
      <w:r w:rsidRPr="001A1C0C">
        <w:rPr>
          <w:rFonts w:ascii="Courier New" w:hAnsi="Courier New" w:cs="Courier New"/>
        </w:rPr>
        <w:t>with Guidelines in 5 CFR 1320.5(d)(2).</w:t>
      </w:r>
    </w:p>
    <w:p w:rsidR="006E2B6F" w:rsidRPr="001A1C0C" w:rsidRDefault="006E2B6F" w:rsidP="0027100B">
      <w:pPr>
        <w:widowControl/>
        <w:tabs>
          <w:tab w:val="left" w:pos="540"/>
        </w:tabs>
        <w:ind w:left="540" w:hanging="540"/>
        <w:rPr>
          <w:rFonts w:ascii="Courier New" w:hAnsi="Courier New" w:cs="Courier New"/>
        </w:rPr>
      </w:pPr>
    </w:p>
    <w:p w:rsidR="006E2B6F" w:rsidRPr="001A1C0C" w:rsidRDefault="006E2B6F" w:rsidP="0027100B">
      <w:pPr>
        <w:widowControl/>
        <w:tabs>
          <w:tab w:val="left" w:pos="-1440"/>
          <w:tab w:val="left" w:pos="540"/>
        </w:tabs>
        <w:ind w:left="540" w:hanging="540"/>
        <w:rPr>
          <w:rFonts w:ascii="Courier New" w:hAnsi="Courier New" w:cs="Courier New"/>
          <w:u w:val="single"/>
        </w:rPr>
      </w:pPr>
      <w:r w:rsidRPr="001A1C0C">
        <w:rPr>
          <w:rFonts w:ascii="Courier New" w:hAnsi="Courier New" w:cs="Courier New"/>
        </w:rPr>
        <w:t>8.</w:t>
      </w:r>
      <w:r w:rsidRPr="001A1C0C">
        <w:rPr>
          <w:rFonts w:ascii="Courier New" w:hAnsi="Courier New" w:cs="Courier New"/>
        </w:rPr>
        <w:tab/>
      </w:r>
      <w:r w:rsidRPr="001A1C0C">
        <w:rPr>
          <w:rFonts w:ascii="Courier New" w:hAnsi="Courier New" w:cs="Courier New"/>
          <w:u w:val="single"/>
        </w:rPr>
        <w:t>CONSULTATION WITH INDIVIDUALS OUTSIDE OF THE AGENCY ON AVAILABILITY OF DATA, FREQUENCY OF COLLECTION, CLARITY OF INSTRUCTIONS AND FORMS, AND DATA ELEMENTS</w:t>
      </w:r>
    </w:p>
    <w:p w:rsidR="006E2B6F" w:rsidRPr="001A1C0C" w:rsidRDefault="006E2B6F" w:rsidP="0027100B">
      <w:pPr>
        <w:widowControl/>
        <w:tabs>
          <w:tab w:val="left" w:pos="540"/>
        </w:tabs>
        <w:ind w:left="540" w:hanging="540"/>
        <w:rPr>
          <w:rFonts w:ascii="Courier New" w:hAnsi="Courier New" w:cs="Courier New"/>
          <w:u w:val="single"/>
        </w:rPr>
      </w:pPr>
    </w:p>
    <w:p w:rsidR="002A1DF3" w:rsidRDefault="0027100B" w:rsidP="0027100B">
      <w:pPr>
        <w:tabs>
          <w:tab w:val="left" w:pos="540"/>
        </w:tabs>
        <w:ind w:left="540" w:hanging="540"/>
        <w:rPr>
          <w:rFonts w:ascii="Courier New" w:hAnsi="Courier New" w:cs="Courier New"/>
        </w:rPr>
      </w:pPr>
      <w:r w:rsidRPr="001A1C0C">
        <w:rPr>
          <w:rFonts w:ascii="Courier New" w:hAnsi="Courier New" w:cs="Courier New"/>
        </w:rPr>
        <w:lastRenderedPageBreak/>
        <w:tab/>
      </w:r>
    </w:p>
    <w:p w:rsidR="006E2B6F" w:rsidRPr="001A1C0C" w:rsidRDefault="002A1DF3" w:rsidP="0027100B">
      <w:pPr>
        <w:tabs>
          <w:tab w:val="left" w:pos="540"/>
        </w:tabs>
        <w:ind w:left="540" w:hanging="540"/>
        <w:rPr>
          <w:rFonts w:ascii="Courier New" w:hAnsi="Courier New" w:cs="Courier New"/>
        </w:rPr>
      </w:pPr>
      <w:r>
        <w:rPr>
          <w:rFonts w:ascii="Courier New" w:hAnsi="Courier New" w:cs="Courier New"/>
        </w:rPr>
        <w:t xml:space="preserve">    </w:t>
      </w:r>
      <w:r w:rsidR="006E2B6F" w:rsidRPr="001A1C0C">
        <w:rPr>
          <w:rFonts w:ascii="Courier New" w:hAnsi="Courier New" w:cs="Courier New"/>
        </w:rPr>
        <w:t>A notice of proposed rulemaking (REG-111583-07, 2008-4 IRB 323, 72 FR 74233) was published in the Federal Register on December 31, 2007. No requests for a public hearing were received, therefore, no public hearing was held. The IRS received written and electronic comments responding to the notice of proposed rulemaking, but none of them requested substantive changes to the proposed regulations. The proposed regulations are adopted as amended by TD 9405 (73 FR 37371</w:t>
      </w:r>
      <w:r w:rsidR="00BA4D3C" w:rsidRPr="001A1C0C">
        <w:rPr>
          <w:rFonts w:ascii="Courier New" w:hAnsi="Courier New" w:cs="Courier New"/>
        </w:rPr>
        <w:t>; July 1, 2008</w:t>
      </w:r>
      <w:r w:rsidR="006E2B6F" w:rsidRPr="001A1C0C">
        <w:rPr>
          <w:rFonts w:ascii="Courier New" w:hAnsi="Courier New" w:cs="Courier New"/>
        </w:rPr>
        <w:t>).</w:t>
      </w:r>
    </w:p>
    <w:p w:rsidR="00BA4D3C" w:rsidRPr="001A1C0C" w:rsidRDefault="00BA4D3C" w:rsidP="0027100B">
      <w:pPr>
        <w:tabs>
          <w:tab w:val="left" w:pos="540"/>
        </w:tabs>
        <w:ind w:left="540" w:hanging="540"/>
        <w:rPr>
          <w:rFonts w:ascii="Courier New" w:hAnsi="Courier New" w:cs="Courier New"/>
        </w:rPr>
      </w:pPr>
    </w:p>
    <w:p w:rsidR="00BA4D3C" w:rsidRDefault="0027100B" w:rsidP="009C5A66">
      <w:pPr>
        <w:tabs>
          <w:tab w:val="left" w:pos="540"/>
        </w:tabs>
        <w:ind w:left="547" w:hanging="547"/>
        <w:rPr>
          <w:rFonts w:ascii="Courier New" w:hAnsi="Courier New" w:cs="Courier New"/>
        </w:rPr>
      </w:pPr>
      <w:r w:rsidRPr="001A1C0C">
        <w:rPr>
          <w:rFonts w:ascii="Courier New" w:hAnsi="Courier New" w:cs="Courier New"/>
        </w:rPr>
        <w:tab/>
      </w:r>
      <w:r w:rsidR="00BA4D3C" w:rsidRPr="001A1C0C">
        <w:rPr>
          <w:rFonts w:ascii="Courier New" w:hAnsi="Courier New" w:cs="Courier New"/>
        </w:rPr>
        <w:t xml:space="preserve">A notice of proposed rulemaking (REG-130074-11) was published in the </w:t>
      </w:r>
      <w:r w:rsidR="00BA4D3C" w:rsidRPr="001A1C0C">
        <w:rPr>
          <w:rFonts w:ascii="Courier New" w:hAnsi="Courier New" w:cs="Courier New"/>
          <w:i/>
        </w:rPr>
        <w:t>Federal Register</w:t>
      </w:r>
      <w:r w:rsidR="00BA4D3C" w:rsidRPr="001A1C0C">
        <w:rPr>
          <w:rFonts w:ascii="Courier New" w:hAnsi="Courier New" w:cs="Courier New"/>
        </w:rPr>
        <w:t xml:space="preserve"> on December 5, 2012, at 77 FR 72268.  The comment period was open 90 days with a public hearing scheduled 30 days after the close of the comment period.</w:t>
      </w:r>
    </w:p>
    <w:p w:rsidR="00EC27C6" w:rsidRDefault="00EC27C6" w:rsidP="009C5A66">
      <w:pPr>
        <w:tabs>
          <w:tab w:val="left" w:pos="540"/>
        </w:tabs>
        <w:ind w:left="288" w:hanging="540"/>
        <w:rPr>
          <w:rFonts w:ascii="Courier New" w:hAnsi="Courier New" w:cs="Courier New"/>
        </w:rPr>
      </w:pPr>
    </w:p>
    <w:p w:rsidR="009C5A66" w:rsidRPr="00914558" w:rsidRDefault="009C5A66" w:rsidP="009C5A66">
      <w:pPr>
        <w:ind w:left="576"/>
        <w:rPr>
          <w:rFonts w:ascii="Courier New" w:hAnsi="Courier New" w:cs="Courier New"/>
        </w:rPr>
      </w:pPr>
      <w:r w:rsidRPr="00914558">
        <w:rPr>
          <w:rFonts w:ascii="Courier New" w:hAnsi="Courier New" w:cs="Courier New"/>
        </w:rPr>
        <w:t xml:space="preserve">In response to the </w:t>
      </w:r>
      <w:r w:rsidRPr="00914558">
        <w:rPr>
          <w:rFonts w:ascii="Courier New" w:hAnsi="Courier New" w:cs="Courier New"/>
          <w:i/>
        </w:rPr>
        <w:t>Federal Register</w:t>
      </w:r>
      <w:r w:rsidRPr="00914558">
        <w:rPr>
          <w:rFonts w:ascii="Courier New" w:hAnsi="Courier New" w:cs="Courier New"/>
        </w:rPr>
        <w:t xml:space="preserve"> </w:t>
      </w:r>
      <w:r>
        <w:rPr>
          <w:rFonts w:ascii="Courier New" w:hAnsi="Courier New" w:cs="Courier New"/>
        </w:rPr>
        <w:t>n</w:t>
      </w:r>
      <w:r w:rsidRPr="00914558">
        <w:rPr>
          <w:rFonts w:ascii="Courier New" w:hAnsi="Courier New" w:cs="Courier New"/>
        </w:rPr>
        <w:t>otice dated Ma</w:t>
      </w:r>
      <w:r>
        <w:rPr>
          <w:rFonts w:ascii="Courier New" w:hAnsi="Courier New" w:cs="Courier New"/>
        </w:rPr>
        <w:t>y</w:t>
      </w:r>
      <w:r w:rsidRPr="00914558">
        <w:rPr>
          <w:rFonts w:ascii="Courier New" w:hAnsi="Courier New" w:cs="Courier New"/>
        </w:rPr>
        <w:t xml:space="preserve"> </w:t>
      </w:r>
      <w:r>
        <w:rPr>
          <w:rFonts w:ascii="Courier New" w:hAnsi="Courier New" w:cs="Courier New"/>
        </w:rPr>
        <w:t>5th</w:t>
      </w:r>
      <w:r w:rsidRPr="00914558">
        <w:rPr>
          <w:rFonts w:ascii="Courier New" w:hAnsi="Courier New" w:cs="Courier New"/>
        </w:rPr>
        <w:t>, 201</w:t>
      </w:r>
      <w:r>
        <w:rPr>
          <w:rFonts w:ascii="Courier New" w:hAnsi="Courier New" w:cs="Courier New"/>
        </w:rPr>
        <w:t>6</w:t>
      </w:r>
      <w:r w:rsidRPr="00914558">
        <w:rPr>
          <w:rFonts w:ascii="Courier New" w:hAnsi="Courier New" w:cs="Courier New"/>
        </w:rPr>
        <w:t xml:space="preserve"> (</w:t>
      </w:r>
      <w:r>
        <w:rPr>
          <w:rFonts w:ascii="Courier New" w:hAnsi="Courier New" w:cs="Courier New"/>
        </w:rPr>
        <w:t>81</w:t>
      </w:r>
      <w:r w:rsidRPr="00914558">
        <w:rPr>
          <w:rFonts w:ascii="Courier New" w:hAnsi="Courier New" w:cs="Courier New"/>
        </w:rPr>
        <w:t xml:space="preserve"> FR </w:t>
      </w:r>
      <w:r>
        <w:rPr>
          <w:rFonts w:ascii="Courier New" w:hAnsi="Courier New" w:cs="Courier New"/>
        </w:rPr>
        <w:t>27191</w:t>
      </w:r>
      <w:r w:rsidRPr="00914558">
        <w:rPr>
          <w:rFonts w:ascii="Courier New" w:hAnsi="Courier New" w:cs="Courier New"/>
        </w:rPr>
        <w:t xml:space="preserve">), we received no comments during the comment period regarding </w:t>
      </w:r>
      <w:r>
        <w:rPr>
          <w:rFonts w:ascii="Courier New" w:hAnsi="Courier New" w:cs="Courier New"/>
        </w:rPr>
        <w:t>TD</w:t>
      </w:r>
      <w:r w:rsidR="00F02144">
        <w:rPr>
          <w:rFonts w:ascii="Courier New" w:hAnsi="Courier New" w:cs="Courier New"/>
        </w:rPr>
        <w:t xml:space="preserve"> </w:t>
      </w:r>
      <w:r>
        <w:rPr>
          <w:rFonts w:ascii="Courier New" w:hAnsi="Courier New" w:cs="Courier New"/>
        </w:rPr>
        <w:t>9405 and REG-130074-11</w:t>
      </w:r>
      <w:r w:rsidRPr="00914558">
        <w:rPr>
          <w:rFonts w:ascii="Courier New" w:hAnsi="Courier New" w:cs="Courier New"/>
        </w:rPr>
        <w:t>.</w:t>
      </w:r>
    </w:p>
    <w:p w:rsidR="00EC27C6" w:rsidRPr="001A1C0C" w:rsidRDefault="00EC27C6" w:rsidP="0027100B">
      <w:pPr>
        <w:tabs>
          <w:tab w:val="left" w:pos="540"/>
        </w:tabs>
        <w:ind w:left="540" w:hanging="540"/>
        <w:rPr>
          <w:rFonts w:ascii="Courier New" w:hAnsi="Courier New" w:cs="Courier New"/>
        </w:rPr>
      </w:pPr>
      <w:r>
        <w:rPr>
          <w:rFonts w:ascii="Courier New" w:hAnsi="Courier New" w:cs="Courier New"/>
        </w:rPr>
        <w:tab/>
      </w:r>
    </w:p>
    <w:p w:rsidR="006E2B6F" w:rsidRPr="001A1C0C" w:rsidRDefault="006E2B6F" w:rsidP="0027100B">
      <w:pPr>
        <w:widowControl/>
        <w:tabs>
          <w:tab w:val="left" w:pos="540"/>
        </w:tabs>
        <w:ind w:left="540" w:hanging="540"/>
        <w:rPr>
          <w:rFonts w:ascii="Courier New" w:hAnsi="Courier New" w:cs="Courier New"/>
        </w:rPr>
      </w:pPr>
    </w:p>
    <w:p w:rsidR="006E2B6F" w:rsidRPr="001A1C0C" w:rsidRDefault="006E2B6F" w:rsidP="0027100B">
      <w:pPr>
        <w:widowControl/>
        <w:tabs>
          <w:tab w:val="left" w:pos="-1440"/>
          <w:tab w:val="left" w:pos="540"/>
        </w:tabs>
        <w:ind w:left="540" w:hanging="540"/>
        <w:rPr>
          <w:rFonts w:ascii="Courier New" w:hAnsi="Courier New" w:cs="Courier New"/>
          <w:u w:val="single"/>
        </w:rPr>
      </w:pPr>
      <w:r w:rsidRPr="001A1C0C">
        <w:rPr>
          <w:rFonts w:ascii="Courier New" w:hAnsi="Courier New" w:cs="Courier New"/>
        </w:rPr>
        <w:t>9.</w:t>
      </w:r>
      <w:r w:rsidRPr="001A1C0C">
        <w:rPr>
          <w:rFonts w:ascii="Courier New" w:hAnsi="Courier New" w:cs="Courier New"/>
        </w:rPr>
        <w:tab/>
      </w:r>
      <w:r w:rsidRPr="001A1C0C">
        <w:rPr>
          <w:rFonts w:ascii="Courier New" w:hAnsi="Courier New" w:cs="Courier New"/>
          <w:u w:val="single"/>
        </w:rPr>
        <w:t>EXPLANATION OF DECISION TO PROVIDE ANY PAYMENT OR GIFT TO RESPONDENTS</w:t>
      </w:r>
    </w:p>
    <w:p w:rsidR="006E2B6F" w:rsidRPr="001A1C0C" w:rsidRDefault="006E2B6F" w:rsidP="0027100B">
      <w:pPr>
        <w:widowControl/>
        <w:tabs>
          <w:tab w:val="left" w:pos="540"/>
        </w:tabs>
        <w:ind w:left="540" w:hanging="540"/>
        <w:rPr>
          <w:rFonts w:ascii="Courier New" w:hAnsi="Courier New" w:cs="Courier New"/>
          <w:u w:val="single"/>
        </w:rPr>
      </w:pPr>
    </w:p>
    <w:p w:rsidR="009C731C" w:rsidRPr="001A1C0C" w:rsidRDefault="009C731C" w:rsidP="009C731C">
      <w:pPr>
        <w:ind w:left="576"/>
        <w:rPr>
          <w:rFonts w:ascii="Courier New" w:hAnsi="Courier New" w:cs="Courier New"/>
        </w:rPr>
      </w:pPr>
      <w:r w:rsidRPr="001A1C0C">
        <w:rPr>
          <w:rFonts w:ascii="Courier New" w:hAnsi="Courier New" w:cs="Courier New"/>
        </w:rPr>
        <w:t>No payment or gift has been provided to any respondents.</w:t>
      </w:r>
    </w:p>
    <w:p w:rsidR="006E2B6F" w:rsidRPr="001A1C0C" w:rsidRDefault="006E2B6F" w:rsidP="0027100B">
      <w:pPr>
        <w:widowControl/>
        <w:tabs>
          <w:tab w:val="left" w:pos="540"/>
        </w:tabs>
        <w:ind w:left="540" w:hanging="540"/>
        <w:rPr>
          <w:rFonts w:ascii="Courier New" w:hAnsi="Courier New" w:cs="Courier New"/>
        </w:rPr>
      </w:pPr>
    </w:p>
    <w:p w:rsidR="006E2B6F" w:rsidRPr="001A1C0C" w:rsidRDefault="006E2B6F" w:rsidP="0027100B">
      <w:pPr>
        <w:tabs>
          <w:tab w:val="left" w:pos="540"/>
        </w:tabs>
        <w:ind w:left="540" w:hanging="540"/>
        <w:rPr>
          <w:rFonts w:ascii="Courier New" w:hAnsi="Courier New" w:cs="Courier New"/>
        </w:rPr>
      </w:pPr>
      <w:r w:rsidRPr="001A1C0C">
        <w:rPr>
          <w:rFonts w:ascii="Courier New" w:hAnsi="Courier New" w:cs="Courier New"/>
        </w:rPr>
        <w:t>10.</w:t>
      </w:r>
      <w:r w:rsidRPr="001A1C0C">
        <w:rPr>
          <w:rFonts w:ascii="Courier New" w:hAnsi="Courier New" w:cs="Courier New"/>
        </w:rPr>
        <w:tab/>
        <w:t>ASSURANCE OF CONFIDENTIALITY OF RESPONSES</w:t>
      </w:r>
    </w:p>
    <w:p w:rsidR="006E2B6F" w:rsidRPr="001A1C0C" w:rsidRDefault="006E2B6F" w:rsidP="0027100B">
      <w:pPr>
        <w:tabs>
          <w:tab w:val="left" w:pos="540"/>
        </w:tabs>
        <w:ind w:left="540" w:hanging="540"/>
        <w:rPr>
          <w:rFonts w:ascii="Courier New" w:hAnsi="Courier New" w:cs="Courier New"/>
        </w:rPr>
      </w:pPr>
    </w:p>
    <w:p w:rsidR="006E2B6F" w:rsidRPr="001A1C0C" w:rsidRDefault="0027100B" w:rsidP="0027100B">
      <w:pPr>
        <w:tabs>
          <w:tab w:val="left" w:pos="540"/>
        </w:tabs>
        <w:ind w:left="540" w:hanging="540"/>
        <w:rPr>
          <w:rFonts w:ascii="Courier New" w:hAnsi="Courier New" w:cs="Courier New"/>
        </w:rPr>
      </w:pPr>
      <w:r w:rsidRPr="001A1C0C">
        <w:rPr>
          <w:rFonts w:ascii="Courier New" w:hAnsi="Courier New" w:cs="Courier New"/>
        </w:rPr>
        <w:tab/>
      </w:r>
      <w:r w:rsidR="006E2B6F" w:rsidRPr="001A1C0C">
        <w:rPr>
          <w:rFonts w:ascii="Courier New" w:hAnsi="Courier New" w:cs="Courier New"/>
        </w:rPr>
        <w:t>Generally, tax returns and tax return information are confidential as required by 26 U.S.C. 6103.</w:t>
      </w:r>
    </w:p>
    <w:p w:rsidR="006E2B6F" w:rsidRPr="001A1C0C" w:rsidRDefault="006E2B6F" w:rsidP="0027100B">
      <w:pPr>
        <w:tabs>
          <w:tab w:val="left" w:pos="540"/>
        </w:tabs>
        <w:ind w:left="540" w:hanging="540"/>
        <w:rPr>
          <w:rFonts w:ascii="Courier New" w:hAnsi="Courier New" w:cs="Courier New"/>
        </w:rPr>
      </w:pPr>
    </w:p>
    <w:p w:rsidR="006E2B6F" w:rsidRPr="001A1C0C" w:rsidRDefault="006E2B6F" w:rsidP="0027100B">
      <w:pPr>
        <w:tabs>
          <w:tab w:val="left" w:pos="540"/>
        </w:tabs>
        <w:ind w:left="540" w:hanging="540"/>
        <w:rPr>
          <w:rFonts w:ascii="Courier New" w:hAnsi="Courier New" w:cs="Courier New"/>
        </w:rPr>
      </w:pPr>
      <w:r w:rsidRPr="001A1C0C">
        <w:rPr>
          <w:rFonts w:ascii="Courier New" w:hAnsi="Courier New" w:cs="Courier New"/>
        </w:rPr>
        <w:t>11.</w:t>
      </w:r>
      <w:r w:rsidRPr="001A1C0C">
        <w:rPr>
          <w:rFonts w:ascii="Courier New" w:hAnsi="Courier New" w:cs="Courier New"/>
        </w:rPr>
        <w:tab/>
        <w:t>JUSTIFICATION OF SENSITIVE QUESTIONS</w:t>
      </w:r>
    </w:p>
    <w:p w:rsidR="006E2B6F" w:rsidRPr="001A1C0C" w:rsidRDefault="006E2B6F" w:rsidP="0027100B">
      <w:pPr>
        <w:widowControl/>
        <w:tabs>
          <w:tab w:val="left" w:pos="540"/>
        </w:tabs>
        <w:ind w:left="540" w:hanging="540"/>
        <w:rPr>
          <w:rFonts w:ascii="Courier New" w:hAnsi="Courier New" w:cs="Courier New"/>
          <w:u w:val="single"/>
        </w:rPr>
      </w:pPr>
    </w:p>
    <w:p w:rsidR="00926C1D" w:rsidRPr="001A1C0C" w:rsidRDefault="00926C1D" w:rsidP="00926C1D">
      <w:pPr>
        <w:rPr>
          <w:rFonts w:ascii="Courier New" w:hAnsi="Courier New" w:cs="Courier New"/>
        </w:rPr>
      </w:pPr>
      <w:r w:rsidRPr="001A1C0C">
        <w:rPr>
          <w:rFonts w:ascii="Courier New" w:hAnsi="Courier New" w:cs="Courier New"/>
        </w:rPr>
        <w:t xml:space="preserve">   </w:t>
      </w:r>
      <w:r w:rsidR="001A1C0C">
        <w:rPr>
          <w:rFonts w:ascii="Courier New" w:hAnsi="Courier New" w:cs="Courier New"/>
        </w:rPr>
        <w:t xml:space="preserve"> </w:t>
      </w:r>
      <w:r w:rsidRPr="001A1C0C">
        <w:rPr>
          <w:rFonts w:ascii="Courier New" w:hAnsi="Courier New" w:cs="Courier New"/>
        </w:rPr>
        <w:t>No personally identifiable information (PII) is collected.</w:t>
      </w:r>
    </w:p>
    <w:p w:rsidR="006E2B6F" w:rsidRPr="001A1C0C" w:rsidRDefault="006E2B6F" w:rsidP="0027100B">
      <w:pPr>
        <w:widowControl/>
        <w:tabs>
          <w:tab w:val="left" w:pos="540"/>
        </w:tabs>
        <w:ind w:left="540" w:hanging="540"/>
        <w:rPr>
          <w:rFonts w:ascii="Courier New" w:hAnsi="Courier New" w:cs="Courier New"/>
        </w:rPr>
      </w:pPr>
    </w:p>
    <w:p w:rsidR="006E2B6F" w:rsidRPr="001A1C0C" w:rsidRDefault="006E2B6F" w:rsidP="0027100B">
      <w:pPr>
        <w:keepNext/>
        <w:keepLines/>
        <w:widowControl/>
        <w:tabs>
          <w:tab w:val="left" w:pos="-1440"/>
          <w:tab w:val="left" w:pos="540"/>
        </w:tabs>
        <w:ind w:left="540" w:hanging="540"/>
        <w:rPr>
          <w:rFonts w:ascii="Courier New" w:hAnsi="Courier New" w:cs="Courier New"/>
          <w:u w:val="single"/>
        </w:rPr>
      </w:pPr>
      <w:r w:rsidRPr="001A1C0C">
        <w:rPr>
          <w:rFonts w:ascii="Courier New" w:hAnsi="Courier New" w:cs="Courier New"/>
        </w:rPr>
        <w:t>12.</w:t>
      </w:r>
      <w:r w:rsidRPr="001A1C0C">
        <w:rPr>
          <w:rFonts w:ascii="Courier New" w:hAnsi="Courier New" w:cs="Courier New"/>
        </w:rPr>
        <w:tab/>
      </w:r>
      <w:r w:rsidRPr="001A1C0C">
        <w:rPr>
          <w:rFonts w:ascii="Courier New" w:hAnsi="Courier New" w:cs="Courier New"/>
          <w:u w:val="single"/>
        </w:rPr>
        <w:t>ESTIMATED BURDEN OF INFORMATION COLLECTION</w:t>
      </w:r>
    </w:p>
    <w:p w:rsidR="006E2B6F" w:rsidRPr="001A1C0C" w:rsidRDefault="006E2B6F" w:rsidP="0027100B">
      <w:pPr>
        <w:keepNext/>
        <w:keepLines/>
        <w:widowControl/>
        <w:tabs>
          <w:tab w:val="left" w:pos="540"/>
        </w:tabs>
        <w:ind w:left="540" w:hanging="540"/>
        <w:rPr>
          <w:rFonts w:ascii="Courier New" w:hAnsi="Courier New" w:cs="Courier New"/>
          <w:u w:val="single"/>
        </w:rPr>
      </w:pPr>
    </w:p>
    <w:p w:rsidR="002A1DF3" w:rsidRDefault="0027100B" w:rsidP="0027100B">
      <w:pPr>
        <w:tabs>
          <w:tab w:val="left" w:pos="540"/>
        </w:tabs>
        <w:ind w:left="540" w:hanging="540"/>
        <w:rPr>
          <w:rFonts w:ascii="Courier New" w:hAnsi="Courier New" w:cs="Courier New"/>
        </w:rPr>
      </w:pPr>
      <w:r w:rsidRPr="001A1C0C">
        <w:rPr>
          <w:rFonts w:ascii="Courier New" w:hAnsi="Courier New" w:cs="Courier New"/>
        </w:rPr>
        <w:tab/>
      </w:r>
      <w:r w:rsidR="00D14321" w:rsidRPr="001A1C0C">
        <w:rPr>
          <w:rFonts w:ascii="Courier New" w:hAnsi="Courier New" w:cs="Courier New"/>
        </w:rPr>
        <w:t>This information is required to verify compliance with return requirements under section 6011, employment tax adjustments under section 620</w:t>
      </w:r>
      <w:r w:rsidRPr="001A1C0C">
        <w:rPr>
          <w:rFonts w:ascii="Courier New" w:hAnsi="Courier New" w:cs="Courier New"/>
        </w:rPr>
        <w:t>5 and 6413, and claims for refund of</w:t>
      </w:r>
      <w:r w:rsidR="00D14321" w:rsidRPr="001A1C0C">
        <w:rPr>
          <w:rFonts w:ascii="Courier New" w:hAnsi="Courier New" w:cs="Courier New"/>
        </w:rPr>
        <w:t xml:space="preserve"> overpayments of employment taxes under section 6402 and 6414. </w:t>
      </w:r>
    </w:p>
    <w:p w:rsidR="002A1DF3" w:rsidRDefault="002A1DF3" w:rsidP="0027100B">
      <w:pPr>
        <w:tabs>
          <w:tab w:val="left" w:pos="540"/>
        </w:tabs>
        <w:ind w:left="540" w:hanging="540"/>
        <w:rPr>
          <w:rFonts w:ascii="Courier New" w:hAnsi="Courier New" w:cs="Courier New"/>
        </w:rPr>
      </w:pPr>
    </w:p>
    <w:p w:rsidR="002A1DF3" w:rsidRDefault="002A1DF3" w:rsidP="0027100B">
      <w:pPr>
        <w:tabs>
          <w:tab w:val="left" w:pos="540"/>
        </w:tabs>
        <w:ind w:left="540" w:hanging="540"/>
        <w:rPr>
          <w:rFonts w:ascii="Courier New" w:hAnsi="Courier New" w:cs="Courier New"/>
        </w:rPr>
      </w:pPr>
    </w:p>
    <w:p w:rsidR="002A1DF3" w:rsidRDefault="002A1DF3" w:rsidP="0027100B">
      <w:pPr>
        <w:tabs>
          <w:tab w:val="left" w:pos="540"/>
        </w:tabs>
        <w:ind w:left="540" w:hanging="540"/>
        <w:rPr>
          <w:rFonts w:ascii="Courier New" w:hAnsi="Courier New" w:cs="Courier New"/>
        </w:rPr>
      </w:pPr>
    </w:p>
    <w:p w:rsidR="002A1DF3" w:rsidRDefault="002A1DF3" w:rsidP="0027100B">
      <w:pPr>
        <w:tabs>
          <w:tab w:val="left" w:pos="540"/>
        </w:tabs>
        <w:ind w:left="540" w:hanging="540"/>
        <w:rPr>
          <w:rFonts w:ascii="Courier New" w:hAnsi="Courier New" w:cs="Courier New"/>
        </w:rPr>
      </w:pPr>
    </w:p>
    <w:p w:rsidR="002A1DF3" w:rsidRDefault="002A1DF3" w:rsidP="0027100B">
      <w:pPr>
        <w:tabs>
          <w:tab w:val="left" w:pos="540"/>
        </w:tabs>
        <w:ind w:left="540" w:hanging="540"/>
        <w:rPr>
          <w:rFonts w:ascii="Courier New" w:hAnsi="Courier New" w:cs="Courier New"/>
        </w:rPr>
      </w:pPr>
    </w:p>
    <w:p w:rsidR="002A1DF3" w:rsidRDefault="002A1DF3" w:rsidP="0027100B">
      <w:pPr>
        <w:tabs>
          <w:tab w:val="left" w:pos="540"/>
        </w:tabs>
        <w:ind w:left="540" w:hanging="540"/>
        <w:rPr>
          <w:rFonts w:ascii="Courier New" w:hAnsi="Courier New" w:cs="Courier New"/>
        </w:rPr>
      </w:pPr>
    </w:p>
    <w:p w:rsidR="00D14321" w:rsidRPr="001A1C0C" w:rsidRDefault="00D14321" w:rsidP="0027100B">
      <w:pPr>
        <w:tabs>
          <w:tab w:val="left" w:pos="540"/>
        </w:tabs>
        <w:ind w:left="540" w:hanging="540"/>
        <w:rPr>
          <w:rFonts w:ascii="Courier New" w:hAnsi="Courier New" w:cs="Courier New"/>
        </w:rPr>
      </w:pPr>
      <w:r w:rsidRPr="001A1C0C">
        <w:rPr>
          <w:rFonts w:ascii="Courier New" w:hAnsi="Courier New" w:cs="Courier New"/>
        </w:rPr>
        <w:lastRenderedPageBreak/>
        <w:t xml:space="preserve"> </w:t>
      </w:r>
    </w:p>
    <w:p w:rsidR="006E2B6F" w:rsidRPr="001A1C0C" w:rsidRDefault="006E2B6F" w:rsidP="006E2B6F">
      <w:pPr>
        <w:ind w:left="720"/>
        <w:rPr>
          <w:rFonts w:ascii="Courier New" w:hAnsi="Courier New" w:cs="Courier New"/>
        </w:rPr>
      </w:pPr>
    </w:p>
    <w:tbl>
      <w:tblPr>
        <w:tblStyle w:val="TableGrid"/>
        <w:tblW w:w="9038" w:type="dxa"/>
        <w:tblInd w:w="468" w:type="dxa"/>
        <w:tblLayout w:type="fixed"/>
        <w:tblLook w:val="04A0" w:firstRow="1" w:lastRow="0" w:firstColumn="1" w:lastColumn="0" w:noHBand="0" w:noVBand="1"/>
      </w:tblPr>
      <w:tblGrid>
        <w:gridCol w:w="1530"/>
        <w:gridCol w:w="263"/>
        <w:gridCol w:w="367"/>
        <w:gridCol w:w="1530"/>
        <w:gridCol w:w="1350"/>
        <w:gridCol w:w="1440"/>
        <w:gridCol w:w="1015"/>
        <w:gridCol w:w="1543"/>
      </w:tblGrid>
      <w:tr w:rsidR="00D14321" w:rsidRPr="001A1C0C" w:rsidTr="00F93E17">
        <w:tc>
          <w:tcPr>
            <w:tcW w:w="1793" w:type="dxa"/>
            <w:gridSpan w:val="2"/>
            <w:tcBorders>
              <w:top w:val="nil"/>
              <w:left w:val="nil"/>
              <w:bottom w:val="single" w:sz="4" w:space="0" w:color="auto"/>
              <w:right w:val="single" w:sz="4" w:space="0" w:color="auto"/>
            </w:tcBorders>
          </w:tcPr>
          <w:p w:rsidR="00D14321" w:rsidRPr="001A1C0C" w:rsidRDefault="00D14321" w:rsidP="0027100B">
            <w:pPr>
              <w:jc w:val="center"/>
              <w:rPr>
                <w:rFonts w:ascii="Courier New" w:hAnsi="Courier New" w:cs="Courier New"/>
                <w:sz w:val="20"/>
                <w:szCs w:val="20"/>
              </w:rPr>
            </w:pPr>
          </w:p>
          <w:p w:rsidR="0027100B" w:rsidRPr="001A1C0C" w:rsidRDefault="0027100B" w:rsidP="0027100B">
            <w:pPr>
              <w:jc w:val="center"/>
              <w:rPr>
                <w:rFonts w:ascii="Courier New" w:hAnsi="Courier New" w:cs="Courier New"/>
                <w:sz w:val="20"/>
                <w:szCs w:val="20"/>
              </w:rPr>
            </w:pPr>
          </w:p>
        </w:tc>
        <w:tc>
          <w:tcPr>
            <w:tcW w:w="1897" w:type="dxa"/>
            <w:gridSpan w:val="2"/>
            <w:tcBorders>
              <w:left w:val="single" w:sz="4" w:space="0" w:color="auto"/>
            </w:tcBorders>
            <w:vAlign w:val="center"/>
          </w:tcPr>
          <w:p w:rsidR="00D14321" w:rsidRPr="001A1C0C" w:rsidRDefault="00D14321" w:rsidP="0027100B">
            <w:pPr>
              <w:jc w:val="center"/>
              <w:rPr>
                <w:rFonts w:ascii="Courier New" w:hAnsi="Courier New" w:cs="Courier New"/>
                <w:sz w:val="20"/>
                <w:szCs w:val="20"/>
              </w:rPr>
            </w:pPr>
            <w:r w:rsidRPr="001A1C0C">
              <w:rPr>
                <w:rFonts w:ascii="Courier New" w:hAnsi="Courier New" w:cs="Courier New"/>
                <w:sz w:val="20"/>
                <w:szCs w:val="20"/>
              </w:rPr>
              <w:t xml:space="preserve"> Respondents</w:t>
            </w:r>
          </w:p>
        </w:tc>
        <w:tc>
          <w:tcPr>
            <w:tcW w:w="1350" w:type="dxa"/>
            <w:vAlign w:val="center"/>
          </w:tcPr>
          <w:p w:rsidR="00D14321" w:rsidRPr="00F93E17" w:rsidRDefault="00D14321" w:rsidP="0027100B">
            <w:pPr>
              <w:jc w:val="center"/>
              <w:rPr>
                <w:rFonts w:ascii="Courier New" w:hAnsi="Courier New" w:cs="Courier New"/>
                <w:sz w:val="16"/>
                <w:szCs w:val="16"/>
              </w:rPr>
            </w:pPr>
            <w:r w:rsidRPr="001A1C0C">
              <w:rPr>
                <w:rFonts w:ascii="Courier New" w:hAnsi="Courier New" w:cs="Courier New"/>
                <w:sz w:val="20"/>
                <w:szCs w:val="20"/>
              </w:rPr>
              <w:t xml:space="preserve"> </w:t>
            </w:r>
            <w:r w:rsidRPr="00F93E17">
              <w:rPr>
                <w:rFonts w:ascii="Courier New" w:hAnsi="Courier New" w:cs="Courier New"/>
                <w:sz w:val="16"/>
                <w:szCs w:val="16"/>
              </w:rPr>
              <w:t>Responses Per Respondent</w:t>
            </w:r>
          </w:p>
        </w:tc>
        <w:tc>
          <w:tcPr>
            <w:tcW w:w="1440" w:type="dxa"/>
            <w:vAlign w:val="center"/>
          </w:tcPr>
          <w:p w:rsidR="00D14321" w:rsidRPr="001A1C0C" w:rsidRDefault="00D14321" w:rsidP="0027100B">
            <w:pPr>
              <w:jc w:val="center"/>
              <w:rPr>
                <w:rFonts w:ascii="Courier New" w:hAnsi="Courier New" w:cs="Courier New"/>
                <w:sz w:val="20"/>
                <w:szCs w:val="20"/>
              </w:rPr>
            </w:pPr>
            <w:r w:rsidRPr="001A1C0C">
              <w:rPr>
                <w:rFonts w:ascii="Courier New" w:hAnsi="Courier New" w:cs="Courier New"/>
                <w:sz w:val="20"/>
                <w:szCs w:val="20"/>
              </w:rPr>
              <w:t>Total Annual Responses</w:t>
            </w:r>
          </w:p>
        </w:tc>
        <w:tc>
          <w:tcPr>
            <w:tcW w:w="1015" w:type="dxa"/>
            <w:vAlign w:val="center"/>
          </w:tcPr>
          <w:p w:rsidR="00D14321" w:rsidRPr="00F93E17" w:rsidRDefault="00D14321" w:rsidP="0027100B">
            <w:pPr>
              <w:jc w:val="center"/>
              <w:rPr>
                <w:rFonts w:ascii="Courier New" w:hAnsi="Courier New" w:cs="Courier New"/>
                <w:sz w:val="16"/>
                <w:szCs w:val="16"/>
              </w:rPr>
            </w:pPr>
            <w:r w:rsidRPr="00F93E17">
              <w:rPr>
                <w:rFonts w:ascii="Courier New" w:hAnsi="Courier New" w:cs="Courier New"/>
                <w:sz w:val="16"/>
                <w:szCs w:val="16"/>
              </w:rPr>
              <w:t>Hours Per Response</w:t>
            </w:r>
          </w:p>
        </w:tc>
        <w:tc>
          <w:tcPr>
            <w:tcW w:w="1543" w:type="dxa"/>
            <w:vAlign w:val="center"/>
          </w:tcPr>
          <w:p w:rsidR="00D14321" w:rsidRPr="001A1C0C" w:rsidRDefault="00D14321" w:rsidP="0027100B">
            <w:pPr>
              <w:jc w:val="center"/>
              <w:rPr>
                <w:rFonts w:ascii="Courier New" w:hAnsi="Courier New" w:cs="Courier New"/>
                <w:sz w:val="20"/>
                <w:szCs w:val="20"/>
              </w:rPr>
            </w:pPr>
            <w:r w:rsidRPr="001A1C0C">
              <w:rPr>
                <w:rFonts w:ascii="Courier New" w:hAnsi="Courier New" w:cs="Courier New"/>
                <w:sz w:val="20"/>
                <w:szCs w:val="20"/>
              </w:rPr>
              <w:t>Total Burden</w:t>
            </w:r>
          </w:p>
        </w:tc>
      </w:tr>
      <w:tr w:rsidR="00D14321" w:rsidRPr="001A1C0C" w:rsidTr="00F93E17">
        <w:trPr>
          <w:trHeight w:val="359"/>
        </w:trPr>
        <w:tc>
          <w:tcPr>
            <w:tcW w:w="1793" w:type="dxa"/>
            <w:gridSpan w:val="2"/>
            <w:tcBorders>
              <w:top w:val="single" w:sz="4" w:space="0" w:color="auto"/>
            </w:tcBorders>
          </w:tcPr>
          <w:p w:rsidR="00D14321" w:rsidRPr="001A1C0C" w:rsidRDefault="00D14321" w:rsidP="0027100B">
            <w:pPr>
              <w:rPr>
                <w:rFonts w:ascii="Courier New" w:hAnsi="Courier New" w:cs="Courier New"/>
                <w:sz w:val="22"/>
                <w:szCs w:val="22"/>
              </w:rPr>
            </w:pPr>
            <w:r w:rsidRPr="001A1C0C">
              <w:rPr>
                <w:rFonts w:ascii="Courier New" w:hAnsi="Courier New" w:cs="Courier New"/>
                <w:sz w:val="22"/>
                <w:szCs w:val="22"/>
              </w:rPr>
              <w:t>TD 9405</w:t>
            </w:r>
          </w:p>
        </w:tc>
        <w:tc>
          <w:tcPr>
            <w:tcW w:w="1897" w:type="dxa"/>
            <w:gridSpan w:val="2"/>
            <w:vAlign w:val="center"/>
          </w:tcPr>
          <w:p w:rsidR="00D14321" w:rsidRPr="001A1C0C" w:rsidRDefault="00D14321" w:rsidP="0027100B">
            <w:pPr>
              <w:jc w:val="center"/>
              <w:rPr>
                <w:rFonts w:ascii="Courier New" w:hAnsi="Courier New" w:cs="Courier New"/>
                <w:sz w:val="22"/>
                <w:szCs w:val="22"/>
              </w:rPr>
            </w:pPr>
            <w:r w:rsidRPr="001A1C0C">
              <w:rPr>
                <w:rFonts w:ascii="Courier New" w:hAnsi="Courier New" w:cs="Courier New"/>
                <w:sz w:val="22"/>
                <w:szCs w:val="22"/>
              </w:rPr>
              <w:t>1,500,000</w:t>
            </w:r>
          </w:p>
        </w:tc>
        <w:tc>
          <w:tcPr>
            <w:tcW w:w="1350" w:type="dxa"/>
            <w:vAlign w:val="center"/>
          </w:tcPr>
          <w:p w:rsidR="00D14321" w:rsidRPr="001A1C0C" w:rsidRDefault="00D14321" w:rsidP="0027100B">
            <w:pPr>
              <w:jc w:val="center"/>
              <w:rPr>
                <w:rFonts w:ascii="Courier New" w:hAnsi="Courier New" w:cs="Courier New"/>
                <w:sz w:val="22"/>
                <w:szCs w:val="22"/>
              </w:rPr>
            </w:pPr>
            <w:r w:rsidRPr="001A1C0C">
              <w:rPr>
                <w:rFonts w:ascii="Courier New" w:hAnsi="Courier New" w:cs="Courier New"/>
                <w:sz w:val="22"/>
                <w:szCs w:val="22"/>
              </w:rPr>
              <w:t>1</w:t>
            </w:r>
          </w:p>
        </w:tc>
        <w:tc>
          <w:tcPr>
            <w:tcW w:w="1440" w:type="dxa"/>
            <w:vAlign w:val="center"/>
          </w:tcPr>
          <w:p w:rsidR="00D14321" w:rsidRPr="001A1C0C" w:rsidRDefault="00D14321" w:rsidP="0027100B">
            <w:pPr>
              <w:jc w:val="center"/>
              <w:rPr>
                <w:rFonts w:ascii="Courier New" w:hAnsi="Courier New" w:cs="Courier New"/>
                <w:sz w:val="22"/>
                <w:szCs w:val="22"/>
              </w:rPr>
            </w:pPr>
            <w:r w:rsidRPr="001A1C0C">
              <w:rPr>
                <w:rFonts w:ascii="Courier New" w:hAnsi="Courier New" w:cs="Courier New"/>
                <w:sz w:val="22"/>
                <w:szCs w:val="22"/>
              </w:rPr>
              <w:t>1,500,000</w:t>
            </w:r>
          </w:p>
        </w:tc>
        <w:tc>
          <w:tcPr>
            <w:tcW w:w="1015" w:type="dxa"/>
            <w:vAlign w:val="center"/>
          </w:tcPr>
          <w:p w:rsidR="00D14321" w:rsidRPr="001A1C0C" w:rsidRDefault="00D14321" w:rsidP="0027100B">
            <w:pPr>
              <w:jc w:val="center"/>
              <w:rPr>
                <w:rFonts w:ascii="Courier New" w:hAnsi="Courier New" w:cs="Courier New"/>
                <w:sz w:val="22"/>
                <w:szCs w:val="22"/>
              </w:rPr>
            </w:pPr>
            <w:r w:rsidRPr="001A1C0C">
              <w:rPr>
                <w:rFonts w:ascii="Courier New" w:hAnsi="Courier New" w:cs="Courier New"/>
                <w:sz w:val="22"/>
                <w:szCs w:val="22"/>
              </w:rPr>
              <w:t>10</w:t>
            </w:r>
          </w:p>
        </w:tc>
        <w:tc>
          <w:tcPr>
            <w:tcW w:w="1543" w:type="dxa"/>
            <w:vAlign w:val="center"/>
          </w:tcPr>
          <w:p w:rsidR="00D14321" w:rsidRPr="001A1C0C" w:rsidRDefault="00D14321" w:rsidP="0027100B">
            <w:pPr>
              <w:jc w:val="right"/>
              <w:rPr>
                <w:rFonts w:ascii="Courier New" w:hAnsi="Courier New" w:cs="Courier New"/>
                <w:sz w:val="22"/>
                <w:szCs w:val="22"/>
              </w:rPr>
            </w:pPr>
            <w:r w:rsidRPr="001A1C0C">
              <w:rPr>
                <w:rFonts w:ascii="Courier New" w:hAnsi="Courier New" w:cs="Courier New"/>
                <w:sz w:val="22"/>
                <w:szCs w:val="22"/>
              </w:rPr>
              <w:t>15,000,000</w:t>
            </w:r>
          </w:p>
        </w:tc>
      </w:tr>
      <w:tr w:rsidR="00F93E17" w:rsidRPr="001A1C0C" w:rsidTr="00F93E17">
        <w:trPr>
          <w:trHeight w:val="396"/>
        </w:trPr>
        <w:tc>
          <w:tcPr>
            <w:tcW w:w="1530" w:type="dxa"/>
            <w:vMerge w:val="restart"/>
          </w:tcPr>
          <w:p w:rsidR="00F93E17" w:rsidRDefault="00F93E17" w:rsidP="00F93E17">
            <w:pPr>
              <w:rPr>
                <w:rFonts w:ascii="Courier New" w:hAnsi="Courier New" w:cs="Courier New"/>
                <w:sz w:val="22"/>
                <w:szCs w:val="22"/>
              </w:rPr>
            </w:pPr>
          </w:p>
          <w:p w:rsidR="00F93E17" w:rsidRDefault="00F93E17" w:rsidP="00F93E17">
            <w:pPr>
              <w:rPr>
                <w:rFonts w:ascii="Courier New" w:hAnsi="Courier New" w:cs="Courier New"/>
                <w:sz w:val="22"/>
                <w:szCs w:val="22"/>
              </w:rPr>
            </w:pPr>
            <w:r>
              <w:rPr>
                <w:rFonts w:ascii="Courier New" w:hAnsi="Courier New" w:cs="Courier New"/>
                <w:sz w:val="22"/>
                <w:szCs w:val="22"/>
              </w:rPr>
              <w:t>TD 9465</w:t>
            </w:r>
          </w:p>
          <w:p w:rsidR="00F93E17" w:rsidRDefault="00F93E17" w:rsidP="00F93E17">
            <w:pPr>
              <w:rPr>
                <w:rFonts w:ascii="Courier New" w:hAnsi="Courier New" w:cs="Courier New"/>
                <w:sz w:val="22"/>
                <w:szCs w:val="22"/>
              </w:rPr>
            </w:pPr>
            <w:r w:rsidRPr="00F93E17">
              <w:rPr>
                <w:rFonts w:ascii="Courier New" w:hAnsi="Courier New" w:cs="Courier New"/>
                <w:sz w:val="16"/>
                <w:szCs w:val="16"/>
              </w:rPr>
              <w:t>(REG-130074-11)</w:t>
            </w:r>
          </w:p>
        </w:tc>
        <w:tc>
          <w:tcPr>
            <w:tcW w:w="630" w:type="dxa"/>
            <w:gridSpan w:val="2"/>
          </w:tcPr>
          <w:p w:rsidR="00F93E17" w:rsidRDefault="00F93E17" w:rsidP="00F93E17">
            <w:pPr>
              <w:rPr>
                <w:rFonts w:ascii="Courier New" w:hAnsi="Courier New" w:cs="Courier New"/>
                <w:sz w:val="16"/>
                <w:szCs w:val="16"/>
              </w:rPr>
            </w:pPr>
          </w:p>
          <w:p w:rsidR="00F93E17" w:rsidRPr="00F93E17" w:rsidRDefault="00F93E17" w:rsidP="00F93E17">
            <w:pPr>
              <w:rPr>
                <w:rFonts w:ascii="Courier New" w:hAnsi="Courier New" w:cs="Courier New"/>
                <w:sz w:val="22"/>
                <w:szCs w:val="22"/>
              </w:rPr>
            </w:pPr>
            <w:proofErr w:type="spellStart"/>
            <w:r w:rsidRPr="00F93E17">
              <w:rPr>
                <w:rFonts w:ascii="Courier New" w:hAnsi="Courier New" w:cs="Courier New"/>
                <w:sz w:val="22"/>
                <w:szCs w:val="22"/>
              </w:rPr>
              <w:t>Ind</w:t>
            </w:r>
            <w:proofErr w:type="spellEnd"/>
          </w:p>
        </w:tc>
        <w:tc>
          <w:tcPr>
            <w:tcW w:w="1530" w:type="dxa"/>
            <w:vAlign w:val="center"/>
          </w:tcPr>
          <w:p w:rsidR="00F93E17" w:rsidRPr="001A1C0C" w:rsidRDefault="00F93E17" w:rsidP="008B3281">
            <w:pPr>
              <w:jc w:val="center"/>
              <w:rPr>
                <w:rFonts w:ascii="Courier New" w:hAnsi="Courier New" w:cs="Courier New"/>
                <w:sz w:val="22"/>
                <w:szCs w:val="22"/>
              </w:rPr>
            </w:pPr>
            <w:r w:rsidRPr="001A1C0C">
              <w:rPr>
                <w:rFonts w:ascii="Courier New" w:hAnsi="Courier New" w:cs="Courier New"/>
                <w:sz w:val="22"/>
                <w:szCs w:val="22"/>
              </w:rPr>
              <w:t>1,</w:t>
            </w:r>
            <w:r w:rsidR="008B3281">
              <w:rPr>
                <w:rFonts w:ascii="Courier New" w:hAnsi="Courier New" w:cs="Courier New"/>
                <w:sz w:val="22"/>
                <w:szCs w:val="22"/>
              </w:rPr>
              <w:t>575,000</w:t>
            </w:r>
          </w:p>
        </w:tc>
        <w:tc>
          <w:tcPr>
            <w:tcW w:w="1350" w:type="dxa"/>
            <w:vAlign w:val="center"/>
          </w:tcPr>
          <w:p w:rsidR="00F93E17" w:rsidRPr="001A1C0C" w:rsidRDefault="00F93E17" w:rsidP="0027100B">
            <w:pPr>
              <w:jc w:val="center"/>
              <w:rPr>
                <w:rFonts w:ascii="Courier New" w:hAnsi="Courier New" w:cs="Courier New"/>
                <w:sz w:val="22"/>
                <w:szCs w:val="22"/>
              </w:rPr>
            </w:pPr>
            <w:r w:rsidRPr="001A1C0C">
              <w:rPr>
                <w:rFonts w:ascii="Courier New" w:hAnsi="Courier New" w:cs="Courier New"/>
                <w:sz w:val="22"/>
                <w:szCs w:val="22"/>
              </w:rPr>
              <w:t>1</w:t>
            </w:r>
          </w:p>
        </w:tc>
        <w:tc>
          <w:tcPr>
            <w:tcW w:w="1440" w:type="dxa"/>
            <w:vAlign w:val="center"/>
          </w:tcPr>
          <w:p w:rsidR="00F93E17" w:rsidRPr="001A1C0C" w:rsidRDefault="00F93E17" w:rsidP="008B3281">
            <w:pPr>
              <w:jc w:val="center"/>
              <w:rPr>
                <w:rFonts w:ascii="Courier New" w:hAnsi="Courier New" w:cs="Courier New"/>
                <w:sz w:val="22"/>
                <w:szCs w:val="22"/>
              </w:rPr>
            </w:pPr>
            <w:r w:rsidRPr="001A1C0C">
              <w:rPr>
                <w:rFonts w:ascii="Courier New" w:hAnsi="Courier New" w:cs="Courier New"/>
                <w:sz w:val="22"/>
                <w:szCs w:val="22"/>
              </w:rPr>
              <w:t>1,</w:t>
            </w:r>
            <w:r w:rsidR="008B3281">
              <w:rPr>
                <w:rFonts w:ascii="Courier New" w:hAnsi="Courier New" w:cs="Courier New"/>
                <w:sz w:val="22"/>
                <w:szCs w:val="22"/>
              </w:rPr>
              <w:t>575</w:t>
            </w:r>
            <w:r w:rsidRPr="001A1C0C">
              <w:rPr>
                <w:rFonts w:ascii="Courier New" w:hAnsi="Courier New" w:cs="Courier New"/>
                <w:sz w:val="22"/>
                <w:szCs w:val="22"/>
              </w:rPr>
              <w:t>,000</w:t>
            </w:r>
          </w:p>
        </w:tc>
        <w:tc>
          <w:tcPr>
            <w:tcW w:w="1015" w:type="dxa"/>
            <w:vAlign w:val="center"/>
          </w:tcPr>
          <w:p w:rsidR="00F93E17" w:rsidRPr="001A1C0C" w:rsidRDefault="00F93E17" w:rsidP="0027100B">
            <w:pPr>
              <w:jc w:val="center"/>
              <w:rPr>
                <w:rFonts w:ascii="Courier New" w:hAnsi="Courier New" w:cs="Courier New"/>
                <w:sz w:val="22"/>
                <w:szCs w:val="22"/>
              </w:rPr>
            </w:pPr>
            <w:r w:rsidRPr="001A1C0C">
              <w:rPr>
                <w:rFonts w:ascii="Courier New" w:hAnsi="Courier New" w:cs="Courier New"/>
                <w:sz w:val="22"/>
                <w:szCs w:val="22"/>
              </w:rPr>
              <w:t>1</w:t>
            </w:r>
          </w:p>
        </w:tc>
        <w:tc>
          <w:tcPr>
            <w:tcW w:w="1543" w:type="dxa"/>
            <w:vAlign w:val="center"/>
          </w:tcPr>
          <w:p w:rsidR="00F93E17" w:rsidRPr="001A1C0C" w:rsidRDefault="00F93E17" w:rsidP="008B3281">
            <w:pPr>
              <w:jc w:val="right"/>
              <w:rPr>
                <w:rFonts w:ascii="Courier New" w:hAnsi="Courier New" w:cs="Courier New"/>
                <w:sz w:val="22"/>
                <w:szCs w:val="22"/>
              </w:rPr>
            </w:pPr>
            <w:r w:rsidRPr="001A1C0C">
              <w:rPr>
                <w:rFonts w:ascii="Courier New" w:hAnsi="Courier New" w:cs="Courier New"/>
                <w:sz w:val="22"/>
                <w:szCs w:val="22"/>
              </w:rPr>
              <w:t>1,</w:t>
            </w:r>
            <w:r w:rsidR="008B3281">
              <w:rPr>
                <w:rFonts w:ascii="Courier New" w:hAnsi="Courier New" w:cs="Courier New"/>
                <w:sz w:val="22"/>
                <w:szCs w:val="22"/>
              </w:rPr>
              <w:t>575</w:t>
            </w:r>
            <w:r w:rsidRPr="001A1C0C">
              <w:rPr>
                <w:rFonts w:ascii="Courier New" w:hAnsi="Courier New" w:cs="Courier New"/>
                <w:sz w:val="22"/>
                <w:szCs w:val="22"/>
              </w:rPr>
              <w:t>,000</w:t>
            </w:r>
          </w:p>
        </w:tc>
      </w:tr>
      <w:tr w:rsidR="00F93E17" w:rsidRPr="001A1C0C" w:rsidTr="00F93E17">
        <w:trPr>
          <w:trHeight w:val="395"/>
        </w:trPr>
        <w:tc>
          <w:tcPr>
            <w:tcW w:w="1530" w:type="dxa"/>
            <w:vMerge/>
          </w:tcPr>
          <w:p w:rsidR="00F93E17" w:rsidRPr="001A1C0C" w:rsidRDefault="00F93E17" w:rsidP="0027100B">
            <w:pPr>
              <w:rPr>
                <w:rFonts w:ascii="Courier New" w:hAnsi="Courier New" w:cs="Courier New"/>
                <w:sz w:val="22"/>
                <w:szCs w:val="22"/>
              </w:rPr>
            </w:pPr>
          </w:p>
        </w:tc>
        <w:tc>
          <w:tcPr>
            <w:tcW w:w="630" w:type="dxa"/>
            <w:gridSpan w:val="2"/>
          </w:tcPr>
          <w:p w:rsidR="00F93E17" w:rsidRPr="001A1C0C" w:rsidRDefault="00F93E17" w:rsidP="0027100B">
            <w:pPr>
              <w:rPr>
                <w:rFonts w:ascii="Courier New" w:hAnsi="Courier New" w:cs="Courier New"/>
                <w:sz w:val="22"/>
                <w:szCs w:val="22"/>
              </w:rPr>
            </w:pPr>
            <w:r>
              <w:rPr>
                <w:rFonts w:ascii="Courier New" w:hAnsi="Courier New" w:cs="Courier New"/>
                <w:sz w:val="22"/>
                <w:szCs w:val="22"/>
              </w:rPr>
              <w:t>Bus</w:t>
            </w:r>
          </w:p>
        </w:tc>
        <w:tc>
          <w:tcPr>
            <w:tcW w:w="1530" w:type="dxa"/>
            <w:vAlign w:val="center"/>
          </w:tcPr>
          <w:p w:rsidR="00F93E17" w:rsidRPr="001A1C0C" w:rsidRDefault="008B3281" w:rsidP="0027100B">
            <w:pPr>
              <w:jc w:val="center"/>
              <w:rPr>
                <w:rFonts w:ascii="Courier New" w:hAnsi="Courier New" w:cs="Courier New"/>
                <w:sz w:val="22"/>
                <w:szCs w:val="22"/>
              </w:rPr>
            </w:pPr>
            <w:r>
              <w:rPr>
                <w:rFonts w:ascii="Courier New" w:hAnsi="Courier New" w:cs="Courier New"/>
                <w:sz w:val="22"/>
                <w:szCs w:val="22"/>
              </w:rPr>
              <w:t>325,000</w:t>
            </w:r>
          </w:p>
        </w:tc>
        <w:tc>
          <w:tcPr>
            <w:tcW w:w="1350" w:type="dxa"/>
            <w:vAlign w:val="center"/>
          </w:tcPr>
          <w:p w:rsidR="00F93E17" w:rsidRPr="001A1C0C" w:rsidRDefault="008B3281" w:rsidP="0027100B">
            <w:pPr>
              <w:jc w:val="center"/>
              <w:rPr>
                <w:rFonts w:ascii="Courier New" w:hAnsi="Courier New" w:cs="Courier New"/>
                <w:sz w:val="22"/>
                <w:szCs w:val="22"/>
              </w:rPr>
            </w:pPr>
            <w:r>
              <w:rPr>
                <w:rFonts w:ascii="Courier New" w:hAnsi="Courier New" w:cs="Courier New"/>
                <w:sz w:val="22"/>
                <w:szCs w:val="22"/>
              </w:rPr>
              <w:t>1</w:t>
            </w:r>
          </w:p>
        </w:tc>
        <w:tc>
          <w:tcPr>
            <w:tcW w:w="1440" w:type="dxa"/>
            <w:vAlign w:val="center"/>
          </w:tcPr>
          <w:p w:rsidR="00F93E17" w:rsidRPr="001A1C0C" w:rsidRDefault="008B3281" w:rsidP="0027100B">
            <w:pPr>
              <w:jc w:val="center"/>
              <w:rPr>
                <w:rFonts w:ascii="Courier New" w:hAnsi="Courier New" w:cs="Courier New"/>
                <w:sz w:val="22"/>
                <w:szCs w:val="22"/>
              </w:rPr>
            </w:pPr>
            <w:r>
              <w:rPr>
                <w:rFonts w:ascii="Courier New" w:hAnsi="Courier New" w:cs="Courier New"/>
                <w:sz w:val="22"/>
                <w:szCs w:val="22"/>
              </w:rPr>
              <w:t>325,000</w:t>
            </w:r>
          </w:p>
        </w:tc>
        <w:tc>
          <w:tcPr>
            <w:tcW w:w="1015" w:type="dxa"/>
            <w:vAlign w:val="center"/>
          </w:tcPr>
          <w:p w:rsidR="00F93E17" w:rsidRPr="001A1C0C" w:rsidRDefault="008B3281" w:rsidP="0027100B">
            <w:pPr>
              <w:jc w:val="center"/>
              <w:rPr>
                <w:rFonts w:ascii="Courier New" w:hAnsi="Courier New" w:cs="Courier New"/>
                <w:sz w:val="22"/>
                <w:szCs w:val="22"/>
              </w:rPr>
            </w:pPr>
            <w:r>
              <w:rPr>
                <w:rFonts w:ascii="Courier New" w:hAnsi="Courier New" w:cs="Courier New"/>
                <w:sz w:val="22"/>
                <w:szCs w:val="22"/>
              </w:rPr>
              <w:t>1</w:t>
            </w:r>
          </w:p>
        </w:tc>
        <w:tc>
          <w:tcPr>
            <w:tcW w:w="1543" w:type="dxa"/>
            <w:vAlign w:val="center"/>
          </w:tcPr>
          <w:p w:rsidR="00F93E17" w:rsidRPr="001A1C0C" w:rsidRDefault="008B3281" w:rsidP="0027100B">
            <w:pPr>
              <w:jc w:val="right"/>
              <w:rPr>
                <w:rFonts w:ascii="Courier New" w:hAnsi="Courier New" w:cs="Courier New"/>
                <w:sz w:val="22"/>
                <w:szCs w:val="22"/>
              </w:rPr>
            </w:pPr>
            <w:r>
              <w:rPr>
                <w:rFonts w:ascii="Courier New" w:hAnsi="Courier New" w:cs="Courier New"/>
                <w:sz w:val="22"/>
                <w:szCs w:val="22"/>
              </w:rPr>
              <w:t>325,000</w:t>
            </w:r>
          </w:p>
        </w:tc>
      </w:tr>
      <w:tr w:rsidR="00D14321" w:rsidRPr="001A1C0C" w:rsidTr="00F93E17">
        <w:trPr>
          <w:trHeight w:val="368"/>
        </w:trPr>
        <w:tc>
          <w:tcPr>
            <w:tcW w:w="1793" w:type="dxa"/>
            <w:gridSpan w:val="2"/>
          </w:tcPr>
          <w:p w:rsidR="00D14321" w:rsidRPr="001A1C0C" w:rsidRDefault="00D14321" w:rsidP="0027100B">
            <w:pPr>
              <w:jc w:val="right"/>
              <w:rPr>
                <w:rFonts w:ascii="Courier New" w:hAnsi="Courier New" w:cs="Courier New"/>
                <w:sz w:val="22"/>
                <w:szCs w:val="22"/>
              </w:rPr>
            </w:pPr>
            <w:r w:rsidRPr="001A1C0C">
              <w:rPr>
                <w:rFonts w:ascii="Courier New" w:hAnsi="Courier New" w:cs="Courier New"/>
                <w:sz w:val="22"/>
                <w:szCs w:val="22"/>
              </w:rPr>
              <w:t>Totals</w:t>
            </w:r>
          </w:p>
        </w:tc>
        <w:tc>
          <w:tcPr>
            <w:tcW w:w="1897" w:type="dxa"/>
            <w:gridSpan w:val="2"/>
            <w:vAlign w:val="center"/>
          </w:tcPr>
          <w:p w:rsidR="00D14321" w:rsidRPr="001A1C0C" w:rsidRDefault="00D14321" w:rsidP="0027100B">
            <w:pPr>
              <w:jc w:val="center"/>
              <w:rPr>
                <w:rFonts w:ascii="Courier New" w:hAnsi="Courier New" w:cs="Courier New"/>
                <w:sz w:val="22"/>
                <w:szCs w:val="22"/>
              </w:rPr>
            </w:pPr>
            <w:r w:rsidRPr="001A1C0C">
              <w:rPr>
                <w:rFonts w:ascii="Courier New" w:hAnsi="Courier New" w:cs="Courier New"/>
                <w:sz w:val="22"/>
                <w:szCs w:val="22"/>
              </w:rPr>
              <w:t>3,400,000</w:t>
            </w:r>
          </w:p>
        </w:tc>
        <w:tc>
          <w:tcPr>
            <w:tcW w:w="1350" w:type="dxa"/>
            <w:vAlign w:val="center"/>
          </w:tcPr>
          <w:p w:rsidR="00D14321" w:rsidRPr="001A1C0C" w:rsidRDefault="00D14321" w:rsidP="0027100B">
            <w:pPr>
              <w:jc w:val="center"/>
              <w:rPr>
                <w:rFonts w:ascii="Courier New" w:hAnsi="Courier New" w:cs="Courier New"/>
                <w:sz w:val="22"/>
                <w:szCs w:val="22"/>
              </w:rPr>
            </w:pPr>
          </w:p>
        </w:tc>
        <w:tc>
          <w:tcPr>
            <w:tcW w:w="1440" w:type="dxa"/>
            <w:vAlign w:val="center"/>
          </w:tcPr>
          <w:p w:rsidR="00D14321" w:rsidRPr="001A1C0C" w:rsidRDefault="00D14321" w:rsidP="0027100B">
            <w:pPr>
              <w:jc w:val="center"/>
              <w:rPr>
                <w:rFonts w:ascii="Courier New" w:hAnsi="Courier New" w:cs="Courier New"/>
                <w:sz w:val="22"/>
                <w:szCs w:val="22"/>
              </w:rPr>
            </w:pPr>
            <w:r w:rsidRPr="001A1C0C">
              <w:rPr>
                <w:rFonts w:ascii="Courier New" w:hAnsi="Courier New" w:cs="Courier New"/>
                <w:sz w:val="22"/>
                <w:szCs w:val="22"/>
              </w:rPr>
              <w:t>3,400,000</w:t>
            </w:r>
          </w:p>
        </w:tc>
        <w:tc>
          <w:tcPr>
            <w:tcW w:w="1015" w:type="dxa"/>
            <w:vAlign w:val="center"/>
          </w:tcPr>
          <w:p w:rsidR="00D14321" w:rsidRPr="001A1C0C" w:rsidRDefault="00D14321" w:rsidP="0027100B">
            <w:pPr>
              <w:jc w:val="center"/>
              <w:rPr>
                <w:rFonts w:ascii="Courier New" w:hAnsi="Courier New" w:cs="Courier New"/>
                <w:sz w:val="22"/>
                <w:szCs w:val="22"/>
              </w:rPr>
            </w:pPr>
          </w:p>
        </w:tc>
        <w:tc>
          <w:tcPr>
            <w:tcW w:w="1543" w:type="dxa"/>
            <w:vAlign w:val="center"/>
          </w:tcPr>
          <w:p w:rsidR="00D14321" w:rsidRPr="001A1C0C" w:rsidRDefault="00D14321" w:rsidP="0027100B">
            <w:pPr>
              <w:jc w:val="center"/>
              <w:rPr>
                <w:rFonts w:ascii="Courier New" w:hAnsi="Courier New" w:cs="Courier New"/>
                <w:sz w:val="22"/>
                <w:szCs w:val="22"/>
              </w:rPr>
            </w:pPr>
            <w:r w:rsidRPr="001A1C0C">
              <w:rPr>
                <w:rFonts w:ascii="Courier New" w:hAnsi="Courier New" w:cs="Courier New"/>
                <w:sz w:val="22"/>
                <w:szCs w:val="22"/>
              </w:rPr>
              <w:t>16,900,000</w:t>
            </w:r>
          </w:p>
        </w:tc>
      </w:tr>
    </w:tbl>
    <w:p w:rsidR="00CD0FD4" w:rsidRPr="001A1C0C" w:rsidRDefault="00CD0FD4" w:rsidP="006E2B6F">
      <w:pPr>
        <w:widowControl/>
        <w:rPr>
          <w:rFonts w:ascii="Courier New" w:hAnsi="Courier New" w:cs="Courier New"/>
        </w:rPr>
      </w:pPr>
    </w:p>
    <w:p w:rsidR="006E2B6F" w:rsidRPr="001A1C0C" w:rsidRDefault="006E2B6F" w:rsidP="0027100B">
      <w:pPr>
        <w:widowControl/>
        <w:tabs>
          <w:tab w:val="left" w:pos="-1440"/>
          <w:tab w:val="left" w:pos="540"/>
        </w:tabs>
        <w:ind w:left="540" w:hanging="540"/>
        <w:rPr>
          <w:rFonts w:ascii="Courier New" w:hAnsi="Courier New" w:cs="Courier New"/>
          <w:u w:val="single"/>
        </w:rPr>
      </w:pPr>
      <w:r w:rsidRPr="001A1C0C">
        <w:rPr>
          <w:rFonts w:ascii="Courier New" w:hAnsi="Courier New" w:cs="Courier New"/>
        </w:rPr>
        <w:t>13.</w:t>
      </w:r>
      <w:r w:rsidRPr="001A1C0C">
        <w:rPr>
          <w:rFonts w:ascii="Courier New" w:hAnsi="Courier New" w:cs="Courier New"/>
        </w:rPr>
        <w:tab/>
      </w:r>
      <w:r w:rsidRPr="001A1C0C">
        <w:rPr>
          <w:rFonts w:ascii="Courier New" w:hAnsi="Courier New" w:cs="Courier New"/>
          <w:u w:val="single"/>
        </w:rPr>
        <w:t>ESTIMATED TOTAL ANNUAL COST BURDEN TO RESPONDENTS</w:t>
      </w:r>
    </w:p>
    <w:p w:rsidR="006E2B6F" w:rsidRPr="001A1C0C" w:rsidRDefault="006E2B6F" w:rsidP="0027100B">
      <w:pPr>
        <w:widowControl/>
        <w:tabs>
          <w:tab w:val="left" w:pos="540"/>
        </w:tabs>
        <w:ind w:left="540" w:hanging="540"/>
        <w:rPr>
          <w:rFonts w:ascii="Courier New" w:hAnsi="Courier New" w:cs="Courier New"/>
          <w:u w:val="single"/>
        </w:rPr>
      </w:pPr>
    </w:p>
    <w:p w:rsidR="00926C1D" w:rsidRPr="001A1C0C" w:rsidRDefault="00926C1D" w:rsidP="00AF58A6">
      <w:pPr>
        <w:ind w:left="432" w:hanging="144"/>
        <w:rPr>
          <w:rFonts w:ascii="Courier New" w:hAnsi="Courier New" w:cs="Courier New"/>
        </w:rPr>
      </w:pPr>
      <w:r w:rsidRPr="001A1C0C">
        <w:rPr>
          <w:rFonts w:ascii="Courier New" w:hAnsi="Courier New" w:cs="Courier New"/>
        </w:rPr>
        <w:t xml:space="preserve"> There are no capital/start-up or ongoing operation/ </w:t>
      </w:r>
      <w:r w:rsidR="00AF58A6">
        <w:rPr>
          <w:rFonts w:ascii="Courier New" w:hAnsi="Courier New" w:cs="Courier New"/>
        </w:rPr>
        <w:t xml:space="preserve">   </w:t>
      </w:r>
      <w:r w:rsidRPr="001A1C0C">
        <w:rPr>
          <w:rFonts w:ascii="Courier New" w:hAnsi="Courier New" w:cs="Courier New"/>
        </w:rPr>
        <w:t>maintenance cost associated</w:t>
      </w:r>
      <w:r w:rsidR="00AF58A6">
        <w:rPr>
          <w:rFonts w:ascii="Courier New" w:hAnsi="Courier New" w:cs="Courier New"/>
        </w:rPr>
        <w:t xml:space="preserve"> </w:t>
      </w:r>
      <w:r w:rsidR="00AF58A6" w:rsidRPr="001A1C0C">
        <w:rPr>
          <w:rFonts w:ascii="Courier New" w:hAnsi="Courier New" w:cs="Courier New"/>
        </w:rPr>
        <w:t>with this information collection.</w:t>
      </w:r>
      <w:r w:rsidRPr="001A1C0C">
        <w:rPr>
          <w:rFonts w:ascii="Courier New" w:hAnsi="Courier New" w:cs="Courier New"/>
        </w:rPr>
        <w:t xml:space="preserve"> </w:t>
      </w:r>
      <w:r w:rsidR="00804C10" w:rsidRPr="001A1C0C">
        <w:rPr>
          <w:rFonts w:ascii="Courier New" w:hAnsi="Courier New" w:cs="Courier New"/>
        </w:rPr>
        <w:t xml:space="preserve">                                                 </w:t>
      </w:r>
    </w:p>
    <w:p w:rsidR="006E2B6F" w:rsidRPr="001A1C0C" w:rsidRDefault="006E2B6F" w:rsidP="0027100B">
      <w:pPr>
        <w:widowControl/>
        <w:tabs>
          <w:tab w:val="left" w:pos="540"/>
        </w:tabs>
        <w:ind w:left="540" w:hanging="540"/>
        <w:rPr>
          <w:rFonts w:ascii="Courier New" w:hAnsi="Courier New" w:cs="Courier New"/>
        </w:rPr>
      </w:pPr>
    </w:p>
    <w:p w:rsidR="006E2B6F" w:rsidRPr="001A1C0C" w:rsidRDefault="006E2B6F" w:rsidP="0027100B">
      <w:pPr>
        <w:widowControl/>
        <w:tabs>
          <w:tab w:val="left" w:pos="-1440"/>
          <w:tab w:val="left" w:pos="540"/>
        </w:tabs>
        <w:ind w:left="540" w:hanging="540"/>
        <w:rPr>
          <w:rFonts w:ascii="Courier New" w:hAnsi="Courier New" w:cs="Courier New"/>
          <w:u w:val="single"/>
        </w:rPr>
      </w:pPr>
      <w:r w:rsidRPr="001A1C0C">
        <w:rPr>
          <w:rFonts w:ascii="Courier New" w:hAnsi="Courier New" w:cs="Courier New"/>
        </w:rPr>
        <w:t>14.</w:t>
      </w:r>
      <w:r w:rsidRPr="001A1C0C">
        <w:rPr>
          <w:rFonts w:ascii="Courier New" w:hAnsi="Courier New" w:cs="Courier New"/>
        </w:rPr>
        <w:tab/>
      </w:r>
      <w:r w:rsidRPr="001A1C0C">
        <w:rPr>
          <w:rFonts w:ascii="Courier New" w:hAnsi="Courier New" w:cs="Courier New"/>
          <w:u w:val="single"/>
        </w:rPr>
        <w:t>ESTIMATED ANNUALIZED COST TO THE FEDERAL GOVERNMENT</w:t>
      </w:r>
    </w:p>
    <w:p w:rsidR="006E2B6F" w:rsidRPr="001A1C0C" w:rsidRDefault="006E2B6F" w:rsidP="0027100B">
      <w:pPr>
        <w:widowControl/>
        <w:tabs>
          <w:tab w:val="left" w:pos="540"/>
        </w:tabs>
        <w:ind w:left="540" w:hanging="540"/>
        <w:rPr>
          <w:rFonts w:ascii="Courier New" w:hAnsi="Courier New" w:cs="Courier New"/>
          <w:u w:val="single"/>
        </w:rPr>
      </w:pPr>
    </w:p>
    <w:p w:rsidR="00804C10" w:rsidRPr="001A1C0C" w:rsidRDefault="00804C10" w:rsidP="00D95B2D">
      <w:pPr>
        <w:ind w:left="576" w:hanging="576"/>
        <w:rPr>
          <w:rFonts w:ascii="Courier New" w:hAnsi="Courier New" w:cs="Courier New"/>
        </w:rPr>
      </w:pPr>
      <w:r w:rsidRPr="001A1C0C">
        <w:rPr>
          <w:rFonts w:ascii="Courier New" w:hAnsi="Courier New" w:cs="Courier New"/>
        </w:rPr>
        <w:t xml:space="preserve">   </w:t>
      </w:r>
      <w:r w:rsidR="00D95B2D">
        <w:rPr>
          <w:rFonts w:ascii="Courier New" w:hAnsi="Courier New" w:cs="Courier New"/>
        </w:rPr>
        <w:t xml:space="preserve"> </w:t>
      </w:r>
      <w:r w:rsidRPr="001A1C0C">
        <w:rPr>
          <w:rFonts w:ascii="Courier New" w:hAnsi="Courier New" w:cs="Courier New"/>
        </w:rPr>
        <w:t xml:space="preserve">There is no estimated annualized cost to the federal </w:t>
      </w:r>
      <w:r w:rsidR="00D95B2D">
        <w:rPr>
          <w:rFonts w:ascii="Courier New" w:hAnsi="Courier New" w:cs="Courier New"/>
        </w:rPr>
        <w:t xml:space="preserve">       </w:t>
      </w:r>
      <w:r w:rsidRPr="001A1C0C">
        <w:rPr>
          <w:rFonts w:ascii="Courier New" w:hAnsi="Courier New" w:cs="Courier New"/>
        </w:rPr>
        <w:t>government.</w:t>
      </w:r>
    </w:p>
    <w:p w:rsidR="006E2B6F" w:rsidRPr="001A1C0C" w:rsidRDefault="006E2B6F" w:rsidP="0027100B">
      <w:pPr>
        <w:widowControl/>
        <w:tabs>
          <w:tab w:val="left" w:pos="540"/>
        </w:tabs>
        <w:ind w:left="540" w:hanging="540"/>
        <w:rPr>
          <w:rFonts w:ascii="Courier New" w:hAnsi="Courier New" w:cs="Courier New"/>
        </w:rPr>
      </w:pPr>
    </w:p>
    <w:p w:rsidR="006E2B6F" w:rsidRPr="001A1C0C" w:rsidRDefault="006E2B6F" w:rsidP="0027100B">
      <w:pPr>
        <w:widowControl/>
        <w:tabs>
          <w:tab w:val="left" w:pos="-1440"/>
          <w:tab w:val="left" w:pos="540"/>
        </w:tabs>
        <w:ind w:left="540" w:hanging="540"/>
        <w:rPr>
          <w:rFonts w:ascii="Courier New" w:hAnsi="Courier New" w:cs="Courier New"/>
          <w:u w:val="single"/>
        </w:rPr>
      </w:pPr>
      <w:r w:rsidRPr="001A1C0C">
        <w:rPr>
          <w:rFonts w:ascii="Courier New" w:hAnsi="Courier New" w:cs="Courier New"/>
        </w:rPr>
        <w:t>15.</w:t>
      </w:r>
      <w:r w:rsidRPr="001A1C0C">
        <w:rPr>
          <w:rFonts w:ascii="Courier New" w:hAnsi="Courier New" w:cs="Courier New"/>
        </w:rPr>
        <w:tab/>
      </w:r>
      <w:r w:rsidRPr="001A1C0C">
        <w:rPr>
          <w:rFonts w:ascii="Courier New" w:hAnsi="Courier New" w:cs="Courier New"/>
          <w:u w:val="single"/>
        </w:rPr>
        <w:t>REASONS FOR CHANGE IN BURDEN</w:t>
      </w:r>
    </w:p>
    <w:p w:rsidR="006E2B6F" w:rsidRPr="001A1C0C" w:rsidRDefault="006E2B6F" w:rsidP="0027100B">
      <w:pPr>
        <w:widowControl/>
        <w:tabs>
          <w:tab w:val="left" w:pos="540"/>
        </w:tabs>
        <w:ind w:left="540" w:hanging="540"/>
        <w:rPr>
          <w:rFonts w:ascii="Courier New" w:hAnsi="Courier New" w:cs="Courier New"/>
          <w:u w:val="single"/>
        </w:rPr>
      </w:pPr>
    </w:p>
    <w:p w:rsidR="006E2B6F" w:rsidRPr="001A1C0C" w:rsidRDefault="0027100B" w:rsidP="0027100B">
      <w:pPr>
        <w:widowControl/>
        <w:tabs>
          <w:tab w:val="left" w:pos="540"/>
        </w:tabs>
        <w:ind w:left="540" w:hanging="540"/>
        <w:rPr>
          <w:rFonts w:ascii="Courier New" w:hAnsi="Courier New" w:cs="Courier New"/>
        </w:rPr>
      </w:pPr>
      <w:r w:rsidRPr="001A1C0C">
        <w:rPr>
          <w:rFonts w:ascii="Courier New" w:hAnsi="Courier New" w:cs="Courier New"/>
        </w:rPr>
        <w:tab/>
      </w:r>
      <w:r w:rsidR="00804C10" w:rsidRPr="001A1C0C">
        <w:rPr>
          <w:rFonts w:ascii="Courier New" w:hAnsi="Courier New" w:cs="Courier New"/>
        </w:rPr>
        <w:t xml:space="preserve">There is no change in the paperwork burden previously approved by OMB. We are making this submission to </w:t>
      </w:r>
      <w:r w:rsidR="009C5A66">
        <w:rPr>
          <w:rFonts w:ascii="Courier New" w:hAnsi="Courier New" w:cs="Courier New"/>
        </w:rPr>
        <w:t>renew the OMB approval</w:t>
      </w:r>
      <w:r w:rsidR="00804C10" w:rsidRPr="001A1C0C">
        <w:rPr>
          <w:rFonts w:ascii="Courier New" w:hAnsi="Courier New" w:cs="Courier New"/>
        </w:rPr>
        <w:t>.</w:t>
      </w:r>
    </w:p>
    <w:p w:rsidR="006E2B6F" w:rsidRPr="001A1C0C" w:rsidRDefault="006E2B6F" w:rsidP="0027100B">
      <w:pPr>
        <w:widowControl/>
        <w:tabs>
          <w:tab w:val="left" w:pos="540"/>
        </w:tabs>
        <w:ind w:left="540" w:hanging="540"/>
        <w:rPr>
          <w:rFonts w:ascii="Courier New" w:hAnsi="Courier New" w:cs="Courier New"/>
        </w:rPr>
      </w:pPr>
    </w:p>
    <w:p w:rsidR="006E2B6F" w:rsidRPr="001A1C0C" w:rsidRDefault="006E2B6F" w:rsidP="0027100B">
      <w:pPr>
        <w:widowControl/>
        <w:tabs>
          <w:tab w:val="left" w:pos="-1440"/>
          <w:tab w:val="left" w:pos="540"/>
        </w:tabs>
        <w:ind w:left="540" w:hanging="540"/>
        <w:rPr>
          <w:rFonts w:ascii="Courier New" w:hAnsi="Courier New" w:cs="Courier New"/>
          <w:u w:val="single"/>
        </w:rPr>
      </w:pPr>
      <w:r w:rsidRPr="001A1C0C">
        <w:rPr>
          <w:rFonts w:ascii="Courier New" w:hAnsi="Courier New" w:cs="Courier New"/>
        </w:rPr>
        <w:t>16.</w:t>
      </w:r>
      <w:r w:rsidRPr="001A1C0C">
        <w:rPr>
          <w:rFonts w:ascii="Courier New" w:hAnsi="Courier New" w:cs="Courier New"/>
        </w:rPr>
        <w:tab/>
      </w:r>
      <w:r w:rsidRPr="001A1C0C">
        <w:rPr>
          <w:rFonts w:ascii="Courier New" w:hAnsi="Courier New" w:cs="Courier New"/>
          <w:u w:val="single"/>
        </w:rPr>
        <w:t xml:space="preserve">PLANS FOR TABULATION, STATISTICAL ANALYSIS AND PUBLICATION </w:t>
      </w:r>
    </w:p>
    <w:p w:rsidR="006E2B6F" w:rsidRPr="001A1C0C" w:rsidRDefault="006E2B6F" w:rsidP="0027100B">
      <w:pPr>
        <w:widowControl/>
        <w:tabs>
          <w:tab w:val="left" w:pos="540"/>
        </w:tabs>
        <w:ind w:left="540" w:hanging="540"/>
        <w:rPr>
          <w:rFonts w:ascii="Courier New" w:hAnsi="Courier New" w:cs="Courier New"/>
          <w:u w:val="single"/>
        </w:rPr>
      </w:pPr>
    </w:p>
    <w:p w:rsidR="00804C10" w:rsidRPr="001A1C0C" w:rsidRDefault="00804C10" w:rsidP="00804C10">
      <w:pPr>
        <w:rPr>
          <w:rFonts w:ascii="Courier New" w:hAnsi="Courier New" w:cs="Courier New"/>
        </w:rPr>
      </w:pPr>
      <w:r w:rsidRPr="001A1C0C">
        <w:rPr>
          <w:rFonts w:ascii="Courier New" w:hAnsi="Courier New" w:cs="Courier New"/>
        </w:rPr>
        <w:t xml:space="preserve">  </w:t>
      </w:r>
      <w:r w:rsidR="00AF58A6">
        <w:rPr>
          <w:rFonts w:ascii="Courier New" w:hAnsi="Courier New" w:cs="Courier New"/>
        </w:rPr>
        <w:t xml:space="preserve"> </w:t>
      </w:r>
      <w:r w:rsidRPr="001A1C0C">
        <w:rPr>
          <w:rFonts w:ascii="Courier New" w:hAnsi="Courier New" w:cs="Courier New"/>
        </w:rPr>
        <w:t xml:space="preserve"> There are no plans for tabulation, statistical analysis </w:t>
      </w:r>
      <w:r w:rsidR="00AF58A6">
        <w:rPr>
          <w:rFonts w:ascii="Courier New" w:hAnsi="Courier New" w:cs="Courier New"/>
        </w:rPr>
        <w:t xml:space="preserve">          </w:t>
      </w:r>
    </w:p>
    <w:p w:rsidR="006E2B6F" w:rsidRPr="001A1C0C" w:rsidRDefault="00AF58A6" w:rsidP="0027100B">
      <w:pPr>
        <w:widowControl/>
        <w:tabs>
          <w:tab w:val="left" w:pos="540"/>
        </w:tabs>
        <w:ind w:left="540" w:hanging="540"/>
        <w:rPr>
          <w:rFonts w:ascii="Courier New" w:hAnsi="Courier New" w:cs="Courier New"/>
        </w:rPr>
      </w:pPr>
      <w:r>
        <w:rPr>
          <w:rFonts w:ascii="Courier New" w:hAnsi="Courier New" w:cs="Courier New"/>
        </w:rPr>
        <w:t xml:space="preserve">    </w:t>
      </w:r>
      <w:proofErr w:type="gramStart"/>
      <w:r w:rsidRPr="001A1C0C">
        <w:rPr>
          <w:rFonts w:ascii="Courier New" w:hAnsi="Courier New" w:cs="Courier New"/>
        </w:rPr>
        <w:t>and</w:t>
      </w:r>
      <w:proofErr w:type="gramEnd"/>
      <w:r w:rsidRPr="001A1C0C">
        <w:rPr>
          <w:rFonts w:ascii="Courier New" w:hAnsi="Courier New" w:cs="Courier New"/>
        </w:rPr>
        <w:t xml:space="preserve"> publication.</w:t>
      </w:r>
      <w:r>
        <w:rPr>
          <w:rFonts w:ascii="Courier New" w:hAnsi="Courier New" w:cs="Courier New"/>
        </w:rPr>
        <w:t xml:space="preserve"> </w:t>
      </w:r>
    </w:p>
    <w:p w:rsidR="006E2B6F" w:rsidRPr="001A1C0C" w:rsidRDefault="006E2B6F" w:rsidP="0027100B">
      <w:pPr>
        <w:widowControl/>
        <w:tabs>
          <w:tab w:val="left" w:pos="540"/>
        </w:tabs>
        <w:ind w:left="540" w:hanging="540"/>
        <w:rPr>
          <w:rFonts w:ascii="Courier New" w:hAnsi="Courier New" w:cs="Courier New"/>
        </w:rPr>
      </w:pPr>
    </w:p>
    <w:p w:rsidR="006E2B6F" w:rsidRPr="001A1C0C" w:rsidRDefault="006E2B6F" w:rsidP="0027100B">
      <w:pPr>
        <w:widowControl/>
        <w:tabs>
          <w:tab w:val="left" w:pos="-1440"/>
          <w:tab w:val="left" w:pos="540"/>
        </w:tabs>
        <w:ind w:left="540" w:hanging="540"/>
        <w:rPr>
          <w:rFonts w:ascii="Courier New" w:hAnsi="Courier New" w:cs="Courier New"/>
          <w:u w:val="single"/>
        </w:rPr>
      </w:pPr>
      <w:r w:rsidRPr="001A1C0C">
        <w:rPr>
          <w:rFonts w:ascii="Courier New" w:hAnsi="Courier New" w:cs="Courier New"/>
        </w:rPr>
        <w:t>17.</w:t>
      </w:r>
      <w:r w:rsidRPr="001A1C0C">
        <w:rPr>
          <w:rFonts w:ascii="Courier New" w:hAnsi="Courier New" w:cs="Courier New"/>
        </w:rPr>
        <w:tab/>
      </w:r>
      <w:r w:rsidRPr="001A1C0C">
        <w:rPr>
          <w:rFonts w:ascii="Courier New" w:hAnsi="Courier New" w:cs="Courier New"/>
          <w:u w:val="single"/>
        </w:rPr>
        <w:t>REASONS WHY DISPLAYING THE OMB EXPIRATION DATE IS INAPPROPRIATE</w:t>
      </w:r>
    </w:p>
    <w:p w:rsidR="006E2B6F" w:rsidRPr="001A1C0C" w:rsidRDefault="006E2B6F" w:rsidP="0027100B">
      <w:pPr>
        <w:widowControl/>
        <w:tabs>
          <w:tab w:val="left" w:pos="540"/>
        </w:tabs>
        <w:ind w:left="540" w:hanging="540"/>
        <w:rPr>
          <w:rFonts w:ascii="Courier New" w:hAnsi="Courier New" w:cs="Courier New"/>
          <w:u w:val="single"/>
        </w:rPr>
      </w:pPr>
    </w:p>
    <w:p w:rsidR="006E2B6F" w:rsidRPr="001A1C0C" w:rsidRDefault="00817EDB" w:rsidP="0027100B">
      <w:pPr>
        <w:widowControl/>
        <w:tabs>
          <w:tab w:val="left" w:pos="540"/>
        </w:tabs>
        <w:ind w:left="540" w:hanging="540"/>
        <w:rPr>
          <w:rFonts w:ascii="Courier New" w:hAnsi="Courier New" w:cs="Courier New"/>
        </w:rPr>
      </w:pPr>
      <w:r w:rsidRPr="001A1C0C">
        <w:rPr>
          <w:rFonts w:ascii="Courier New" w:hAnsi="Courier New" w:cs="Courier New"/>
        </w:rPr>
        <w:tab/>
      </w:r>
      <w:r w:rsidR="006E2B6F" w:rsidRPr="001A1C0C">
        <w:rPr>
          <w:rFonts w:ascii="Courier New" w:hAnsi="Courier New" w:cs="Courier New"/>
        </w:rPr>
        <w:t>We believe that displaying the OMB expiration date is inappropriate because it could cause confusion by leading taxpayers to believe that the regulation sunsets as of the expiration date.  Taxpayers are not likely to be aware that the Service intends to request renewal of OMB approval and obtain a new expiration date before the old one expires.</w:t>
      </w:r>
    </w:p>
    <w:p w:rsidR="006E2B6F" w:rsidRDefault="006E2B6F" w:rsidP="0027100B">
      <w:pPr>
        <w:widowControl/>
        <w:tabs>
          <w:tab w:val="left" w:pos="540"/>
        </w:tabs>
        <w:ind w:left="540" w:hanging="540"/>
        <w:rPr>
          <w:rFonts w:ascii="Courier New" w:hAnsi="Courier New" w:cs="Courier New"/>
        </w:rPr>
      </w:pPr>
    </w:p>
    <w:p w:rsidR="002A1DF3" w:rsidRDefault="002A1DF3" w:rsidP="0027100B">
      <w:pPr>
        <w:widowControl/>
        <w:tabs>
          <w:tab w:val="left" w:pos="540"/>
        </w:tabs>
        <w:ind w:left="540" w:hanging="540"/>
        <w:rPr>
          <w:rFonts w:ascii="Courier New" w:hAnsi="Courier New" w:cs="Courier New"/>
        </w:rPr>
      </w:pPr>
    </w:p>
    <w:p w:rsidR="002A1DF3" w:rsidRDefault="002A1DF3" w:rsidP="0027100B">
      <w:pPr>
        <w:widowControl/>
        <w:tabs>
          <w:tab w:val="left" w:pos="540"/>
        </w:tabs>
        <w:ind w:left="540" w:hanging="540"/>
        <w:rPr>
          <w:rFonts w:ascii="Courier New" w:hAnsi="Courier New" w:cs="Courier New"/>
        </w:rPr>
      </w:pPr>
    </w:p>
    <w:p w:rsidR="005B63C1" w:rsidRDefault="005B63C1" w:rsidP="0027100B">
      <w:pPr>
        <w:widowControl/>
        <w:tabs>
          <w:tab w:val="left" w:pos="540"/>
        </w:tabs>
        <w:ind w:left="540" w:hanging="540"/>
        <w:rPr>
          <w:rFonts w:ascii="Courier New" w:hAnsi="Courier New" w:cs="Courier New"/>
        </w:rPr>
      </w:pPr>
    </w:p>
    <w:p w:rsidR="005B63C1" w:rsidRDefault="005B63C1" w:rsidP="0027100B">
      <w:pPr>
        <w:widowControl/>
        <w:tabs>
          <w:tab w:val="left" w:pos="540"/>
        </w:tabs>
        <w:ind w:left="540" w:hanging="540"/>
        <w:rPr>
          <w:rFonts w:ascii="Courier New" w:hAnsi="Courier New" w:cs="Courier New"/>
        </w:rPr>
      </w:pPr>
    </w:p>
    <w:p w:rsidR="005B63C1" w:rsidRDefault="005B63C1" w:rsidP="0027100B">
      <w:pPr>
        <w:widowControl/>
        <w:tabs>
          <w:tab w:val="left" w:pos="540"/>
        </w:tabs>
        <w:ind w:left="540" w:hanging="540"/>
        <w:rPr>
          <w:rFonts w:ascii="Courier New" w:hAnsi="Courier New" w:cs="Courier New"/>
        </w:rPr>
      </w:pPr>
      <w:bookmarkStart w:id="0" w:name="_GoBack"/>
      <w:bookmarkEnd w:id="0"/>
    </w:p>
    <w:p w:rsidR="002A1DF3" w:rsidRPr="001A1C0C" w:rsidRDefault="002A1DF3" w:rsidP="0027100B">
      <w:pPr>
        <w:widowControl/>
        <w:tabs>
          <w:tab w:val="left" w:pos="540"/>
        </w:tabs>
        <w:ind w:left="540" w:hanging="540"/>
        <w:rPr>
          <w:rFonts w:ascii="Courier New" w:hAnsi="Courier New" w:cs="Courier New"/>
        </w:rPr>
      </w:pPr>
    </w:p>
    <w:p w:rsidR="006E2B6F" w:rsidRPr="001A1C0C" w:rsidRDefault="006E2B6F" w:rsidP="00804C10">
      <w:pPr>
        <w:widowControl/>
        <w:tabs>
          <w:tab w:val="left" w:pos="-1440"/>
          <w:tab w:val="left" w:pos="540"/>
        </w:tabs>
        <w:ind w:left="540" w:hanging="540"/>
        <w:rPr>
          <w:rFonts w:ascii="Courier New" w:hAnsi="Courier New" w:cs="Courier New"/>
          <w:u w:val="single"/>
        </w:rPr>
      </w:pPr>
      <w:r w:rsidRPr="001A1C0C">
        <w:rPr>
          <w:rFonts w:ascii="Courier New" w:hAnsi="Courier New" w:cs="Courier New"/>
        </w:rPr>
        <w:t>18.</w:t>
      </w:r>
      <w:r w:rsidRPr="001A1C0C">
        <w:rPr>
          <w:rFonts w:ascii="Courier New" w:hAnsi="Courier New" w:cs="Courier New"/>
        </w:rPr>
        <w:tab/>
      </w:r>
      <w:r w:rsidRPr="001A1C0C">
        <w:rPr>
          <w:rFonts w:ascii="Courier New" w:hAnsi="Courier New" w:cs="Courier New"/>
          <w:u w:val="single"/>
        </w:rPr>
        <w:t>EXCEPTIONS TO THE CERTIFICATION STATEMENT</w:t>
      </w:r>
    </w:p>
    <w:p w:rsidR="00804C10" w:rsidRPr="001A1C0C" w:rsidRDefault="00817EDB" w:rsidP="0027100B">
      <w:pPr>
        <w:widowControl/>
        <w:tabs>
          <w:tab w:val="left" w:pos="540"/>
        </w:tabs>
        <w:ind w:left="540" w:hanging="540"/>
        <w:rPr>
          <w:rFonts w:ascii="Courier New" w:hAnsi="Courier New" w:cs="Courier New"/>
        </w:rPr>
      </w:pPr>
      <w:r w:rsidRPr="001A1C0C">
        <w:rPr>
          <w:rFonts w:ascii="Courier New" w:hAnsi="Courier New" w:cs="Courier New"/>
        </w:rPr>
        <w:tab/>
      </w:r>
    </w:p>
    <w:p w:rsidR="00804C10" w:rsidRPr="001A1C0C" w:rsidRDefault="00804C10" w:rsidP="00804C10">
      <w:pPr>
        <w:rPr>
          <w:rFonts w:ascii="Courier New" w:hAnsi="Courier New" w:cs="Courier New"/>
        </w:rPr>
      </w:pPr>
      <w:r w:rsidRPr="001A1C0C">
        <w:rPr>
          <w:rFonts w:ascii="Courier New" w:hAnsi="Courier New" w:cs="Courier New"/>
        </w:rPr>
        <w:t xml:space="preserve">        There are no exceptions to the certification statement. </w:t>
      </w:r>
    </w:p>
    <w:p w:rsidR="00817EDB" w:rsidRPr="001A1C0C" w:rsidRDefault="00817EDB" w:rsidP="0027100B">
      <w:pPr>
        <w:widowControl/>
        <w:tabs>
          <w:tab w:val="left" w:pos="540"/>
        </w:tabs>
        <w:ind w:left="540" w:hanging="540"/>
        <w:rPr>
          <w:rFonts w:ascii="Courier New" w:hAnsi="Courier New" w:cs="Courier New"/>
        </w:rPr>
      </w:pPr>
    </w:p>
    <w:p w:rsidR="00817EDB" w:rsidRPr="001A1C0C" w:rsidRDefault="00817EDB" w:rsidP="0027100B">
      <w:pPr>
        <w:widowControl/>
        <w:tabs>
          <w:tab w:val="left" w:pos="540"/>
        </w:tabs>
        <w:ind w:left="540" w:hanging="540"/>
        <w:rPr>
          <w:rFonts w:ascii="Courier New" w:hAnsi="Courier New" w:cs="Courier New"/>
        </w:rPr>
      </w:pPr>
    </w:p>
    <w:p w:rsidR="006E2B6F" w:rsidRPr="001A1C0C" w:rsidRDefault="00804C10" w:rsidP="00817EDB">
      <w:pPr>
        <w:widowControl/>
        <w:tabs>
          <w:tab w:val="left" w:pos="900"/>
        </w:tabs>
        <w:ind w:left="900" w:hanging="900"/>
        <w:rPr>
          <w:rFonts w:ascii="Courier New" w:hAnsi="Courier New" w:cs="Courier New"/>
        </w:rPr>
      </w:pPr>
      <w:r w:rsidRPr="001A1C0C">
        <w:rPr>
          <w:rFonts w:ascii="Courier New" w:hAnsi="Courier New" w:cs="Courier New"/>
        </w:rPr>
        <w:t xml:space="preserve">     </w:t>
      </w:r>
      <w:r w:rsidR="006E2B6F" w:rsidRPr="001A1C0C">
        <w:rPr>
          <w:rFonts w:ascii="Courier New" w:hAnsi="Courier New" w:cs="Courier New"/>
          <w:u w:val="single"/>
        </w:rPr>
        <w:t>Note:</w:t>
      </w:r>
      <w:r w:rsidRPr="001A1C0C">
        <w:rPr>
          <w:rFonts w:ascii="Courier New" w:hAnsi="Courier New" w:cs="Courier New"/>
        </w:rPr>
        <w:t xml:space="preserve">  </w:t>
      </w:r>
      <w:r w:rsidR="006E2B6F" w:rsidRPr="001A1C0C">
        <w:rPr>
          <w:rFonts w:ascii="Courier New" w:hAnsi="Courier New" w:cs="Courier New"/>
        </w:rPr>
        <w:t>The following paragraph applies to all of the collections of information in this submission:</w:t>
      </w:r>
    </w:p>
    <w:p w:rsidR="006E2B6F" w:rsidRPr="001A1C0C" w:rsidRDefault="006E2B6F" w:rsidP="00817EDB">
      <w:pPr>
        <w:widowControl/>
        <w:tabs>
          <w:tab w:val="left" w:pos="900"/>
        </w:tabs>
        <w:ind w:left="900" w:hanging="900"/>
        <w:rPr>
          <w:rFonts w:ascii="Courier New" w:hAnsi="Courier New" w:cs="Courier New"/>
        </w:rPr>
      </w:pPr>
    </w:p>
    <w:p w:rsidR="00E378C3" w:rsidRPr="001A1C0C" w:rsidRDefault="00817EDB" w:rsidP="00817EDB">
      <w:pPr>
        <w:tabs>
          <w:tab w:val="left" w:pos="900"/>
        </w:tabs>
        <w:ind w:left="900" w:hanging="900"/>
        <w:rPr>
          <w:rFonts w:ascii="Courier New" w:hAnsi="Courier New" w:cs="Courier New"/>
        </w:rPr>
      </w:pPr>
      <w:r w:rsidRPr="001A1C0C">
        <w:rPr>
          <w:rFonts w:ascii="Courier New" w:hAnsi="Courier New" w:cs="Courier New"/>
        </w:rPr>
        <w:tab/>
      </w:r>
      <w:r w:rsidR="006E2B6F" w:rsidRPr="001A1C0C">
        <w:rPr>
          <w:rFonts w:ascii="Courier New" w:hAnsi="Courier New" w:cs="Courier New"/>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w:t>
      </w:r>
    </w:p>
    <w:sectPr w:rsidR="00E378C3" w:rsidRPr="001A1C0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04C" w:rsidRDefault="000B004C" w:rsidP="006E2B6F">
      <w:r>
        <w:separator/>
      </w:r>
    </w:p>
  </w:endnote>
  <w:endnote w:type="continuationSeparator" w:id="0">
    <w:p w:rsidR="000B004C" w:rsidRDefault="000B004C" w:rsidP="006E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376235"/>
      <w:docPartObj>
        <w:docPartGallery w:val="Page Numbers (Bottom of Page)"/>
        <w:docPartUnique/>
      </w:docPartObj>
    </w:sdtPr>
    <w:sdtEndPr>
      <w:rPr>
        <w:noProof/>
      </w:rPr>
    </w:sdtEndPr>
    <w:sdtContent>
      <w:p w:rsidR="0027100B" w:rsidRDefault="0027100B">
        <w:pPr>
          <w:pStyle w:val="Footer"/>
          <w:jc w:val="right"/>
        </w:pPr>
        <w:r>
          <w:fldChar w:fldCharType="begin"/>
        </w:r>
        <w:r>
          <w:instrText xml:space="preserve"> PAGE   \* MERGEFORMAT </w:instrText>
        </w:r>
        <w:r>
          <w:fldChar w:fldCharType="separate"/>
        </w:r>
        <w:r w:rsidR="005B63C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04C" w:rsidRDefault="000B004C" w:rsidP="006E2B6F">
      <w:r>
        <w:separator/>
      </w:r>
    </w:p>
  </w:footnote>
  <w:footnote w:type="continuationSeparator" w:id="0">
    <w:p w:rsidR="000B004C" w:rsidRDefault="000B004C" w:rsidP="006E2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B6F"/>
    <w:rsid w:val="00071248"/>
    <w:rsid w:val="000B004C"/>
    <w:rsid w:val="00186FE8"/>
    <w:rsid w:val="001A1C0C"/>
    <w:rsid w:val="001A599E"/>
    <w:rsid w:val="001F73DC"/>
    <w:rsid w:val="00201752"/>
    <w:rsid w:val="0027100B"/>
    <w:rsid w:val="002A1DF3"/>
    <w:rsid w:val="002A6171"/>
    <w:rsid w:val="0034351E"/>
    <w:rsid w:val="00391733"/>
    <w:rsid w:val="00572A78"/>
    <w:rsid w:val="005B63C1"/>
    <w:rsid w:val="00617286"/>
    <w:rsid w:val="006340C5"/>
    <w:rsid w:val="006D7D89"/>
    <w:rsid w:val="006E2B6F"/>
    <w:rsid w:val="007C36E2"/>
    <w:rsid w:val="00804C10"/>
    <w:rsid w:val="00817EDB"/>
    <w:rsid w:val="008B3281"/>
    <w:rsid w:val="008D152C"/>
    <w:rsid w:val="00926C1D"/>
    <w:rsid w:val="009C5A66"/>
    <w:rsid w:val="009C731C"/>
    <w:rsid w:val="009F388B"/>
    <w:rsid w:val="00A11C79"/>
    <w:rsid w:val="00AF58A6"/>
    <w:rsid w:val="00B64D34"/>
    <w:rsid w:val="00B7381A"/>
    <w:rsid w:val="00BA4D3C"/>
    <w:rsid w:val="00CD0FD4"/>
    <w:rsid w:val="00D14321"/>
    <w:rsid w:val="00D95B2D"/>
    <w:rsid w:val="00DD352C"/>
    <w:rsid w:val="00E378C3"/>
    <w:rsid w:val="00EA6069"/>
    <w:rsid w:val="00EC27C6"/>
    <w:rsid w:val="00F02144"/>
    <w:rsid w:val="00F429E6"/>
    <w:rsid w:val="00F93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B6F"/>
    <w:pPr>
      <w:widowControl w:val="0"/>
      <w:autoSpaceDE w:val="0"/>
      <w:autoSpaceDN w:val="0"/>
      <w:adjustRightInd w:val="0"/>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B6F"/>
    <w:pPr>
      <w:tabs>
        <w:tab w:val="center" w:pos="4680"/>
        <w:tab w:val="right" w:pos="9360"/>
      </w:tabs>
    </w:pPr>
  </w:style>
  <w:style w:type="character" w:customStyle="1" w:styleId="HeaderChar">
    <w:name w:val="Header Char"/>
    <w:basedOn w:val="DefaultParagraphFont"/>
    <w:link w:val="Header"/>
    <w:uiPriority w:val="99"/>
    <w:rsid w:val="006E2B6F"/>
    <w:rPr>
      <w:rFonts w:ascii="Arial" w:eastAsia="Times New Roman" w:hAnsi="Arial" w:cs="Times New Roman"/>
      <w:szCs w:val="24"/>
    </w:rPr>
  </w:style>
  <w:style w:type="paragraph" w:styleId="Footer">
    <w:name w:val="footer"/>
    <w:basedOn w:val="Normal"/>
    <w:link w:val="FooterChar"/>
    <w:uiPriority w:val="99"/>
    <w:unhideWhenUsed/>
    <w:rsid w:val="006E2B6F"/>
    <w:pPr>
      <w:tabs>
        <w:tab w:val="center" w:pos="4680"/>
        <w:tab w:val="right" w:pos="9360"/>
      </w:tabs>
    </w:pPr>
  </w:style>
  <w:style w:type="character" w:customStyle="1" w:styleId="FooterChar">
    <w:name w:val="Footer Char"/>
    <w:basedOn w:val="DefaultParagraphFont"/>
    <w:link w:val="Footer"/>
    <w:uiPriority w:val="99"/>
    <w:rsid w:val="006E2B6F"/>
    <w:rPr>
      <w:rFonts w:ascii="Arial" w:eastAsia="Times New Roman" w:hAnsi="Arial" w:cs="Times New Roman"/>
      <w:szCs w:val="24"/>
    </w:rPr>
  </w:style>
  <w:style w:type="paragraph" w:styleId="BalloonText">
    <w:name w:val="Balloon Text"/>
    <w:basedOn w:val="Normal"/>
    <w:link w:val="BalloonTextChar"/>
    <w:uiPriority w:val="99"/>
    <w:semiHidden/>
    <w:unhideWhenUsed/>
    <w:rsid w:val="00BA4D3C"/>
    <w:rPr>
      <w:rFonts w:ascii="Tahoma" w:hAnsi="Tahoma" w:cs="Tahoma"/>
      <w:sz w:val="16"/>
      <w:szCs w:val="16"/>
    </w:rPr>
  </w:style>
  <w:style w:type="character" w:customStyle="1" w:styleId="BalloonTextChar">
    <w:name w:val="Balloon Text Char"/>
    <w:basedOn w:val="DefaultParagraphFont"/>
    <w:link w:val="BalloonText"/>
    <w:uiPriority w:val="99"/>
    <w:semiHidden/>
    <w:rsid w:val="00BA4D3C"/>
    <w:rPr>
      <w:rFonts w:ascii="Tahoma" w:eastAsia="Times New Roman" w:hAnsi="Tahoma" w:cs="Tahoma"/>
      <w:sz w:val="16"/>
      <w:szCs w:val="16"/>
    </w:rPr>
  </w:style>
  <w:style w:type="table" w:styleId="TableGrid">
    <w:name w:val="Table Grid"/>
    <w:basedOn w:val="TableNormal"/>
    <w:uiPriority w:val="59"/>
    <w:rsid w:val="00D14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73DC"/>
    <w:rPr>
      <w:sz w:val="16"/>
      <w:szCs w:val="16"/>
    </w:rPr>
  </w:style>
  <w:style w:type="paragraph" w:styleId="CommentText">
    <w:name w:val="annotation text"/>
    <w:basedOn w:val="Normal"/>
    <w:link w:val="CommentTextChar"/>
    <w:uiPriority w:val="99"/>
    <w:semiHidden/>
    <w:unhideWhenUsed/>
    <w:rsid w:val="001F73DC"/>
    <w:rPr>
      <w:sz w:val="20"/>
      <w:szCs w:val="20"/>
    </w:rPr>
  </w:style>
  <w:style w:type="character" w:customStyle="1" w:styleId="CommentTextChar">
    <w:name w:val="Comment Text Char"/>
    <w:basedOn w:val="DefaultParagraphFont"/>
    <w:link w:val="CommentText"/>
    <w:uiPriority w:val="99"/>
    <w:semiHidden/>
    <w:rsid w:val="001F73D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F73DC"/>
    <w:rPr>
      <w:b/>
      <w:bCs/>
    </w:rPr>
  </w:style>
  <w:style w:type="character" w:customStyle="1" w:styleId="CommentSubjectChar">
    <w:name w:val="Comment Subject Char"/>
    <w:basedOn w:val="CommentTextChar"/>
    <w:link w:val="CommentSubject"/>
    <w:uiPriority w:val="99"/>
    <w:semiHidden/>
    <w:rsid w:val="001F73DC"/>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B6F"/>
    <w:pPr>
      <w:widowControl w:val="0"/>
      <w:autoSpaceDE w:val="0"/>
      <w:autoSpaceDN w:val="0"/>
      <w:adjustRightInd w:val="0"/>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B6F"/>
    <w:pPr>
      <w:tabs>
        <w:tab w:val="center" w:pos="4680"/>
        <w:tab w:val="right" w:pos="9360"/>
      </w:tabs>
    </w:pPr>
  </w:style>
  <w:style w:type="character" w:customStyle="1" w:styleId="HeaderChar">
    <w:name w:val="Header Char"/>
    <w:basedOn w:val="DefaultParagraphFont"/>
    <w:link w:val="Header"/>
    <w:uiPriority w:val="99"/>
    <w:rsid w:val="006E2B6F"/>
    <w:rPr>
      <w:rFonts w:ascii="Arial" w:eastAsia="Times New Roman" w:hAnsi="Arial" w:cs="Times New Roman"/>
      <w:szCs w:val="24"/>
    </w:rPr>
  </w:style>
  <w:style w:type="paragraph" w:styleId="Footer">
    <w:name w:val="footer"/>
    <w:basedOn w:val="Normal"/>
    <w:link w:val="FooterChar"/>
    <w:uiPriority w:val="99"/>
    <w:unhideWhenUsed/>
    <w:rsid w:val="006E2B6F"/>
    <w:pPr>
      <w:tabs>
        <w:tab w:val="center" w:pos="4680"/>
        <w:tab w:val="right" w:pos="9360"/>
      </w:tabs>
    </w:pPr>
  </w:style>
  <w:style w:type="character" w:customStyle="1" w:styleId="FooterChar">
    <w:name w:val="Footer Char"/>
    <w:basedOn w:val="DefaultParagraphFont"/>
    <w:link w:val="Footer"/>
    <w:uiPriority w:val="99"/>
    <w:rsid w:val="006E2B6F"/>
    <w:rPr>
      <w:rFonts w:ascii="Arial" w:eastAsia="Times New Roman" w:hAnsi="Arial" w:cs="Times New Roman"/>
      <w:szCs w:val="24"/>
    </w:rPr>
  </w:style>
  <w:style w:type="paragraph" w:styleId="BalloonText">
    <w:name w:val="Balloon Text"/>
    <w:basedOn w:val="Normal"/>
    <w:link w:val="BalloonTextChar"/>
    <w:uiPriority w:val="99"/>
    <w:semiHidden/>
    <w:unhideWhenUsed/>
    <w:rsid w:val="00BA4D3C"/>
    <w:rPr>
      <w:rFonts w:ascii="Tahoma" w:hAnsi="Tahoma" w:cs="Tahoma"/>
      <w:sz w:val="16"/>
      <w:szCs w:val="16"/>
    </w:rPr>
  </w:style>
  <w:style w:type="character" w:customStyle="1" w:styleId="BalloonTextChar">
    <w:name w:val="Balloon Text Char"/>
    <w:basedOn w:val="DefaultParagraphFont"/>
    <w:link w:val="BalloonText"/>
    <w:uiPriority w:val="99"/>
    <w:semiHidden/>
    <w:rsid w:val="00BA4D3C"/>
    <w:rPr>
      <w:rFonts w:ascii="Tahoma" w:eastAsia="Times New Roman" w:hAnsi="Tahoma" w:cs="Tahoma"/>
      <w:sz w:val="16"/>
      <w:szCs w:val="16"/>
    </w:rPr>
  </w:style>
  <w:style w:type="table" w:styleId="TableGrid">
    <w:name w:val="Table Grid"/>
    <w:basedOn w:val="TableNormal"/>
    <w:uiPriority w:val="59"/>
    <w:rsid w:val="00D14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73DC"/>
    <w:rPr>
      <w:sz w:val="16"/>
      <w:szCs w:val="16"/>
    </w:rPr>
  </w:style>
  <w:style w:type="paragraph" w:styleId="CommentText">
    <w:name w:val="annotation text"/>
    <w:basedOn w:val="Normal"/>
    <w:link w:val="CommentTextChar"/>
    <w:uiPriority w:val="99"/>
    <w:semiHidden/>
    <w:unhideWhenUsed/>
    <w:rsid w:val="001F73DC"/>
    <w:rPr>
      <w:sz w:val="20"/>
      <w:szCs w:val="20"/>
    </w:rPr>
  </w:style>
  <w:style w:type="character" w:customStyle="1" w:styleId="CommentTextChar">
    <w:name w:val="Comment Text Char"/>
    <w:basedOn w:val="DefaultParagraphFont"/>
    <w:link w:val="CommentText"/>
    <w:uiPriority w:val="99"/>
    <w:semiHidden/>
    <w:rsid w:val="001F73D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F73DC"/>
    <w:rPr>
      <w:b/>
      <w:bCs/>
    </w:rPr>
  </w:style>
  <w:style w:type="character" w:customStyle="1" w:styleId="CommentSubjectChar">
    <w:name w:val="Comment Subject Char"/>
    <w:basedOn w:val="CommentTextChar"/>
    <w:link w:val="CommentSubject"/>
    <w:uiPriority w:val="99"/>
    <w:semiHidden/>
    <w:rsid w:val="001F73D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10AD8-F58F-4E5F-9180-494B33462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#1545-2097 supporting statement</vt:lpstr>
    </vt:vector>
  </TitlesOfParts>
  <Company>The U.S. Department of the Treasury</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#1545-2097 supporting statement</dc:title>
  <dc:creator>Internal Revenue Service</dc:creator>
  <dc:description>ICR reference #201607-1545-006</dc:description>
  <cp:lastModifiedBy>Department of Treasury</cp:lastModifiedBy>
  <cp:revision>7</cp:revision>
  <cp:lastPrinted>2013-03-18T12:58:00Z</cp:lastPrinted>
  <dcterms:created xsi:type="dcterms:W3CDTF">2016-07-26T12:22:00Z</dcterms:created>
  <dcterms:modified xsi:type="dcterms:W3CDTF">2016-07-27T02:37:00Z</dcterms:modified>
</cp:coreProperties>
</file>