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3764"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44039E11"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59D3C87E" w14:textId="77777777"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2CBF6D34" w14:textId="77777777" w:rsidR="00150437" w:rsidRDefault="003D6985" w:rsidP="00747064">
      <w:pPr>
        <w:jc w:val="center"/>
        <w:rPr>
          <w:rFonts w:ascii="Arial" w:hAnsi="Arial" w:cs="Arial"/>
          <w:b/>
          <w:bCs/>
          <w:sz w:val="28"/>
          <w:szCs w:val="28"/>
        </w:rPr>
      </w:pPr>
      <w:r>
        <w:rPr>
          <w:rFonts w:ascii="Arial" w:hAnsi="Arial" w:cs="Arial"/>
          <w:b/>
          <w:bCs/>
          <w:sz w:val="28"/>
          <w:szCs w:val="28"/>
        </w:rPr>
        <w:t>Import of Sport-Hunted African Elephant Trophies</w:t>
      </w:r>
      <w:r w:rsidR="009D7F95">
        <w:rPr>
          <w:rFonts w:ascii="Arial" w:hAnsi="Arial" w:cs="Arial"/>
          <w:b/>
          <w:bCs/>
          <w:sz w:val="28"/>
          <w:szCs w:val="28"/>
        </w:rPr>
        <w:t>, 50 CFR 17</w:t>
      </w:r>
    </w:p>
    <w:p w14:paraId="46CD3F27" w14:textId="77777777" w:rsidR="009A677B" w:rsidRPr="00BE2EE4" w:rsidRDefault="009A677B" w:rsidP="00747064">
      <w:pPr>
        <w:jc w:val="center"/>
        <w:rPr>
          <w:rFonts w:ascii="Arial" w:hAnsi="Arial" w:cs="Arial"/>
          <w:b/>
          <w:bCs/>
          <w:sz w:val="28"/>
          <w:szCs w:val="28"/>
        </w:rPr>
      </w:pPr>
      <w:r>
        <w:rPr>
          <w:rFonts w:ascii="Arial" w:hAnsi="Arial" w:cs="Arial"/>
          <w:b/>
          <w:bCs/>
          <w:sz w:val="28"/>
          <w:szCs w:val="28"/>
        </w:rPr>
        <w:t>U.S. Fish and Wildlife Service Form 3-200-19</w:t>
      </w:r>
    </w:p>
    <w:p w14:paraId="4AFC9E26" w14:textId="77777777" w:rsidR="00150437"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BE2EE4">
        <w:rPr>
          <w:rFonts w:ascii="Arial" w:hAnsi="Arial" w:cs="Arial"/>
          <w:b/>
          <w:bCs/>
          <w:sz w:val="28"/>
          <w:szCs w:val="28"/>
        </w:rPr>
        <w:t>OMB Control Number 1018</w:t>
      </w:r>
      <w:r w:rsidR="00150437" w:rsidRPr="00BE2EE4">
        <w:rPr>
          <w:rFonts w:ascii="Arial" w:hAnsi="Arial" w:cs="Arial"/>
          <w:b/>
          <w:bCs/>
          <w:sz w:val="28"/>
          <w:szCs w:val="28"/>
        </w:rPr>
        <w:t>-XXXX</w:t>
      </w:r>
    </w:p>
    <w:p w14:paraId="584BEF9F" w14:textId="77777777" w:rsidR="00150437" w:rsidRPr="00BE2E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74347C1A" w14:textId="77777777" w:rsidR="004F5E56"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C89ED61" w14:textId="77777777" w:rsidR="005C76AB"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E2EE4">
        <w:rPr>
          <w:rFonts w:ascii="Arial" w:hAnsi="Arial" w:cs="Arial"/>
          <w:b/>
          <w:bCs/>
          <w:sz w:val="22"/>
          <w:szCs w:val="22"/>
        </w:rPr>
        <w:t xml:space="preserve">Terms of Clearance.  </w:t>
      </w:r>
      <w:r w:rsidR="00BE2EE4" w:rsidRPr="00BE2EE4">
        <w:rPr>
          <w:rFonts w:ascii="Arial" w:hAnsi="Arial" w:cs="Arial"/>
          <w:bCs/>
          <w:sz w:val="22"/>
          <w:szCs w:val="22"/>
        </w:rPr>
        <w:t>None</w:t>
      </w:r>
      <w:r w:rsidR="00BE2EE4">
        <w:rPr>
          <w:rFonts w:ascii="Arial" w:hAnsi="Arial" w:cs="Arial"/>
          <w:bCs/>
          <w:sz w:val="22"/>
          <w:szCs w:val="22"/>
        </w:rPr>
        <w:t>.</w:t>
      </w:r>
    </w:p>
    <w:p w14:paraId="7264667F" w14:textId="77777777" w:rsid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0BD0230" w14:textId="77777777" w:rsid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16778B">
        <w:rPr>
          <w:rFonts w:ascii="Arial" w:hAnsi="Arial" w:cs="Arial"/>
          <w:b/>
          <w:sz w:val="22"/>
        </w:rPr>
        <w:t xml:space="preserve">NOTE:  </w:t>
      </w:r>
      <w:r w:rsidRPr="0016778B">
        <w:rPr>
          <w:rFonts w:ascii="Arial" w:hAnsi="Arial" w:cs="Arial"/>
          <w:sz w:val="22"/>
        </w:rPr>
        <w:t xml:space="preserve">We are requesting </w:t>
      </w:r>
      <w:r>
        <w:rPr>
          <w:rFonts w:ascii="Arial" w:hAnsi="Arial" w:cs="Arial"/>
          <w:sz w:val="22"/>
        </w:rPr>
        <w:t xml:space="preserve">that OMB take action on this request for </w:t>
      </w:r>
      <w:r w:rsidRPr="0016778B">
        <w:rPr>
          <w:rFonts w:ascii="Arial" w:hAnsi="Arial" w:cs="Arial"/>
          <w:sz w:val="22"/>
        </w:rPr>
        <w:t xml:space="preserve">emergency clearance </w:t>
      </w:r>
      <w:r>
        <w:rPr>
          <w:rFonts w:ascii="Arial" w:hAnsi="Arial" w:cs="Arial"/>
          <w:sz w:val="22"/>
        </w:rPr>
        <w:t xml:space="preserve">by </w:t>
      </w:r>
      <w:r w:rsidR="00A22919" w:rsidRPr="00BF339E">
        <w:rPr>
          <w:rFonts w:ascii="Arial" w:hAnsi="Arial" w:cs="Arial"/>
          <w:sz w:val="22"/>
        </w:rPr>
        <w:t>June 1</w:t>
      </w:r>
      <w:r w:rsidRPr="00BF339E">
        <w:rPr>
          <w:rFonts w:ascii="Arial" w:hAnsi="Arial" w:cs="Arial"/>
          <w:sz w:val="22"/>
        </w:rPr>
        <w:t>, 201</w:t>
      </w:r>
      <w:r w:rsidR="00CD39AE" w:rsidRPr="00BF339E">
        <w:rPr>
          <w:rFonts w:ascii="Arial" w:hAnsi="Arial" w:cs="Arial"/>
          <w:sz w:val="22"/>
        </w:rPr>
        <w:t>6</w:t>
      </w:r>
      <w:r w:rsidRPr="00BF339E">
        <w:rPr>
          <w:rFonts w:ascii="Arial" w:hAnsi="Arial" w:cs="Arial"/>
          <w:sz w:val="22"/>
        </w:rPr>
        <w:t>.</w:t>
      </w:r>
      <w:r w:rsidRPr="0016778B">
        <w:rPr>
          <w:rFonts w:ascii="Arial" w:hAnsi="Arial" w:cs="Arial"/>
          <w:sz w:val="22"/>
        </w:rPr>
        <w:t xml:space="preserve">  </w:t>
      </w:r>
      <w:r>
        <w:rPr>
          <w:rFonts w:ascii="Arial" w:hAnsi="Arial" w:cs="Arial"/>
          <w:sz w:val="22"/>
        </w:rPr>
        <w:t>For justification of our request, s</w:t>
      </w:r>
      <w:r w:rsidRPr="0016778B">
        <w:rPr>
          <w:rFonts w:ascii="Arial" w:hAnsi="Arial" w:cs="Arial"/>
          <w:sz w:val="22"/>
        </w:rPr>
        <w:t xml:space="preserve">ee </w:t>
      </w:r>
      <w:r w:rsidR="00C868E1">
        <w:rPr>
          <w:rFonts w:ascii="Arial" w:hAnsi="Arial" w:cs="Arial"/>
          <w:sz w:val="22"/>
        </w:rPr>
        <w:t>t</w:t>
      </w:r>
      <w:r w:rsidRPr="0016778B">
        <w:rPr>
          <w:rFonts w:ascii="Arial" w:hAnsi="Arial" w:cs="Arial"/>
          <w:sz w:val="22"/>
        </w:rPr>
        <w:t xml:space="preserve">he letter attached </w:t>
      </w:r>
      <w:r>
        <w:rPr>
          <w:rFonts w:ascii="Arial" w:hAnsi="Arial" w:cs="Arial"/>
          <w:sz w:val="22"/>
        </w:rPr>
        <w:t xml:space="preserve">in ROCIS </w:t>
      </w:r>
      <w:r w:rsidRPr="0016778B">
        <w:rPr>
          <w:rFonts w:ascii="Arial" w:hAnsi="Arial" w:cs="Arial"/>
          <w:sz w:val="22"/>
        </w:rPr>
        <w:t>as a supplementary document</w:t>
      </w:r>
      <w:r>
        <w:rPr>
          <w:rFonts w:ascii="Arial" w:hAnsi="Arial" w:cs="Arial"/>
          <w:sz w:val="22"/>
        </w:rPr>
        <w:t>.</w:t>
      </w:r>
    </w:p>
    <w:p w14:paraId="3E099C37" w14:textId="77777777" w:rsidR="004F027B" w:rsidRDefault="004F027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14:paraId="11BACD57" w14:textId="77777777" w:rsidR="004F027B" w:rsidRPr="00483297" w:rsidRDefault="004F027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83297">
        <w:rPr>
          <w:rFonts w:ascii="Arial" w:hAnsi="Arial" w:cs="Arial"/>
          <w:sz w:val="22"/>
        </w:rPr>
        <w:t xml:space="preserve">Under current regulations, permits are only required for import of sport-hunted African elephant trophies from certain countries.  OMB has reviewed and approved the collection of information under the current regulations and assigned OMB Control Number 1018-0093, which expires May 31, 2017.  </w:t>
      </w:r>
    </w:p>
    <w:p w14:paraId="46643089" w14:textId="77777777" w:rsidR="00C029AE" w:rsidRPr="00565C8C" w:rsidRDefault="00C029AE"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green"/>
        </w:rPr>
      </w:pPr>
    </w:p>
    <w:p w14:paraId="0CA6DEE0" w14:textId="77777777" w:rsidR="00C029AE" w:rsidRPr="00483297" w:rsidRDefault="00C029AE"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3297">
        <w:rPr>
          <w:rFonts w:ascii="Arial" w:hAnsi="Arial" w:cs="Arial"/>
          <w:sz w:val="22"/>
          <w:szCs w:val="22"/>
        </w:rPr>
        <w:t xml:space="preserve">The </w:t>
      </w:r>
      <w:r w:rsidR="0052139C">
        <w:rPr>
          <w:rFonts w:ascii="Arial" w:hAnsi="Arial" w:cs="Arial"/>
          <w:sz w:val="22"/>
          <w:szCs w:val="22"/>
        </w:rPr>
        <w:t>Endangered Species Act 4(d)</w:t>
      </w:r>
      <w:r w:rsidR="00565C8C" w:rsidRPr="00483297">
        <w:rPr>
          <w:rFonts w:ascii="Arial" w:hAnsi="Arial" w:cs="Arial"/>
          <w:sz w:val="22"/>
          <w:szCs w:val="22"/>
        </w:rPr>
        <w:t xml:space="preserve"> for the African elephant </w:t>
      </w:r>
      <w:r w:rsidRPr="00483297">
        <w:rPr>
          <w:rFonts w:ascii="Arial" w:hAnsi="Arial" w:cs="Arial"/>
          <w:sz w:val="22"/>
          <w:szCs w:val="22"/>
        </w:rPr>
        <w:t xml:space="preserve">final rule requires permits for import of all African elephant sport-hunted trophies; i.e., from both Appendix-I and Appendix-II populations.  </w:t>
      </w:r>
    </w:p>
    <w:p w14:paraId="78C0E873" w14:textId="77777777" w:rsidR="004F027B" w:rsidRPr="00483297" w:rsidRDefault="004F027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14:paraId="1BA28302" w14:textId="77777777" w:rsidR="001E710C" w:rsidRDefault="004F027B" w:rsidP="004F0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83297">
        <w:rPr>
          <w:rFonts w:ascii="Arial" w:hAnsi="Arial" w:cs="Arial"/>
          <w:sz w:val="22"/>
        </w:rPr>
        <w:t>This ICR only addresses the additional burden un</w:t>
      </w:r>
      <w:r w:rsidR="00565C8C" w:rsidRPr="00483297">
        <w:rPr>
          <w:rFonts w:ascii="Arial" w:hAnsi="Arial" w:cs="Arial"/>
          <w:sz w:val="22"/>
        </w:rPr>
        <w:t xml:space="preserve">der the </w:t>
      </w:r>
      <w:r w:rsidRPr="00483297">
        <w:rPr>
          <w:rFonts w:ascii="Arial" w:hAnsi="Arial" w:cs="Arial"/>
          <w:sz w:val="22"/>
        </w:rPr>
        <w:t>final rule.</w:t>
      </w:r>
      <w:r>
        <w:rPr>
          <w:rFonts w:ascii="Arial" w:hAnsi="Arial" w:cs="Arial"/>
          <w:sz w:val="22"/>
        </w:rPr>
        <w:t xml:space="preserve">  </w:t>
      </w:r>
    </w:p>
    <w:p w14:paraId="4488A7B0" w14:textId="77777777" w:rsidR="004F027B" w:rsidRDefault="004F027B" w:rsidP="004F0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4995DB1C" w14:textId="77777777" w:rsidR="00913659" w:rsidRPr="00BE2EE4" w:rsidRDefault="00BE2EE4" w:rsidP="00BE2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E2EE4">
        <w:rPr>
          <w:rFonts w:ascii="Arial" w:hAnsi="Arial" w:cs="Arial"/>
          <w:b/>
          <w:bCs/>
          <w:sz w:val="22"/>
          <w:szCs w:val="22"/>
        </w:rPr>
        <w:t>1.</w:t>
      </w:r>
      <w:r>
        <w:rPr>
          <w:rFonts w:ascii="Arial" w:hAnsi="Arial" w:cs="Arial"/>
          <w:b/>
          <w:bCs/>
          <w:sz w:val="22"/>
          <w:szCs w:val="22"/>
        </w:rPr>
        <w:tab/>
      </w:r>
      <w:r w:rsidR="00150437" w:rsidRPr="00BE2EE4">
        <w:rPr>
          <w:rFonts w:ascii="Arial" w:hAnsi="Arial" w:cs="Arial"/>
          <w:b/>
          <w:bCs/>
          <w:sz w:val="22"/>
          <w:szCs w:val="22"/>
        </w:rPr>
        <w:t>Explain the circumstances that make the collec</w:t>
      </w:r>
      <w:r w:rsidRPr="00BE2EE4">
        <w:rPr>
          <w:rFonts w:ascii="Arial" w:hAnsi="Arial" w:cs="Arial"/>
          <w:b/>
          <w:bCs/>
          <w:sz w:val="22"/>
          <w:szCs w:val="22"/>
        </w:rPr>
        <w:t>tion of information necessary.</w:t>
      </w:r>
    </w:p>
    <w:p w14:paraId="1503A8A7" w14:textId="77777777" w:rsidR="00BE2EE4" w:rsidRPr="00BE2EE4" w:rsidRDefault="00BE2EE4" w:rsidP="00BE2EE4">
      <w:pPr>
        <w:ind w:left="360" w:hanging="360"/>
      </w:pPr>
    </w:p>
    <w:p w14:paraId="4869BC39" w14:textId="77777777" w:rsidR="00CB760A" w:rsidRDefault="00171C96" w:rsidP="00CB760A">
      <w:pPr>
        <w:pStyle w:val="Pa3"/>
        <w:spacing w:after="220"/>
        <w:rPr>
          <w:rFonts w:ascii="Arial" w:hAnsi="Arial" w:cs="Arial"/>
          <w:color w:val="221E1F"/>
          <w:sz w:val="22"/>
          <w:szCs w:val="22"/>
        </w:rPr>
      </w:pPr>
      <w:r>
        <w:rPr>
          <w:rFonts w:ascii="Arial" w:hAnsi="Arial" w:cs="Arial"/>
          <w:color w:val="221E1F"/>
          <w:sz w:val="22"/>
          <w:szCs w:val="22"/>
        </w:rPr>
        <w:t>Under t</w:t>
      </w:r>
      <w:r w:rsidR="00CB760A" w:rsidRPr="00CB760A">
        <w:rPr>
          <w:rFonts w:ascii="Arial" w:hAnsi="Arial" w:cs="Arial"/>
          <w:color w:val="221E1F"/>
          <w:sz w:val="22"/>
          <w:szCs w:val="22"/>
        </w:rPr>
        <w:t>he</w:t>
      </w:r>
      <w:r w:rsidR="009A677B">
        <w:rPr>
          <w:rFonts w:ascii="Arial" w:hAnsi="Arial" w:cs="Arial"/>
          <w:color w:val="221E1F"/>
          <w:sz w:val="22"/>
          <w:szCs w:val="22"/>
        </w:rPr>
        <w:t xml:space="preserve"> U.S. </w:t>
      </w:r>
      <w:r w:rsidR="00CB760A" w:rsidRPr="00CB760A">
        <w:rPr>
          <w:rFonts w:ascii="Arial" w:hAnsi="Arial" w:cs="Arial"/>
          <w:color w:val="221E1F"/>
          <w:sz w:val="22"/>
          <w:szCs w:val="22"/>
        </w:rPr>
        <w:t xml:space="preserve">Endangered Species Act </w:t>
      </w:r>
      <w:r w:rsidR="00761C8D">
        <w:rPr>
          <w:rFonts w:ascii="Arial" w:hAnsi="Arial" w:cs="Arial"/>
          <w:color w:val="221E1F"/>
          <w:sz w:val="22"/>
          <w:szCs w:val="22"/>
        </w:rPr>
        <w:t xml:space="preserve">(ESA) </w:t>
      </w:r>
      <w:r w:rsidR="00CB760A" w:rsidRPr="00CB760A">
        <w:rPr>
          <w:rFonts w:ascii="Arial" w:hAnsi="Arial" w:cs="Arial"/>
          <w:color w:val="221E1F"/>
          <w:sz w:val="22"/>
          <w:szCs w:val="22"/>
        </w:rPr>
        <w:t>(16 U.S.C. 1531 et seq.)</w:t>
      </w:r>
      <w:r w:rsidR="004817DC">
        <w:rPr>
          <w:rFonts w:ascii="Arial" w:hAnsi="Arial" w:cs="Arial"/>
          <w:color w:val="221E1F"/>
          <w:sz w:val="22"/>
          <w:szCs w:val="22"/>
        </w:rPr>
        <w:t>,</w:t>
      </w:r>
      <w:r w:rsidRPr="00171C96">
        <w:rPr>
          <w:rFonts w:ascii="Arial" w:hAnsi="Arial" w:cs="Arial"/>
          <w:color w:val="221E1F"/>
          <w:sz w:val="22"/>
          <w:szCs w:val="22"/>
        </w:rPr>
        <w:t xml:space="preserve"> </w:t>
      </w:r>
      <w:r>
        <w:rPr>
          <w:rFonts w:ascii="Arial" w:hAnsi="Arial" w:cs="Arial"/>
          <w:color w:val="221E1F"/>
          <w:sz w:val="22"/>
          <w:szCs w:val="22"/>
        </w:rPr>
        <w:t xml:space="preserve">the </w:t>
      </w:r>
      <w:r w:rsidR="00C868E1">
        <w:rPr>
          <w:rFonts w:ascii="Arial" w:hAnsi="Arial" w:cs="Arial"/>
          <w:color w:val="221E1F"/>
          <w:sz w:val="22"/>
          <w:szCs w:val="22"/>
        </w:rPr>
        <w:t xml:space="preserve">Secretary of the Interior, through the </w:t>
      </w:r>
      <w:r>
        <w:rPr>
          <w:rFonts w:ascii="Arial" w:hAnsi="Arial" w:cs="Arial"/>
          <w:color w:val="221E1F"/>
          <w:sz w:val="22"/>
          <w:szCs w:val="22"/>
        </w:rPr>
        <w:t>U.S. and Wildlife Service</w:t>
      </w:r>
      <w:r w:rsidR="00C868E1">
        <w:rPr>
          <w:rFonts w:ascii="Arial" w:hAnsi="Arial" w:cs="Arial"/>
          <w:color w:val="221E1F"/>
          <w:sz w:val="22"/>
          <w:szCs w:val="22"/>
        </w:rPr>
        <w:t>,</w:t>
      </w:r>
      <w:r>
        <w:rPr>
          <w:rFonts w:ascii="Arial" w:hAnsi="Arial" w:cs="Arial"/>
          <w:color w:val="221E1F"/>
          <w:sz w:val="22"/>
          <w:szCs w:val="22"/>
        </w:rPr>
        <w:t xml:space="preserve"> </w:t>
      </w:r>
      <w:r w:rsidRPr="00171C96">
        <w:rPr>
          <w:rFonts w:ascii="Arial" w:hAnsi="Arial" w:cs="Arial"/>
          <w:color w:val="221E1F"/>
          <w:sz w:val="22"/>
          <w:szCs w:val="22"/>
        </w:rPr>
        <w:t>regulate</w:t>
      </w:r>
      <w:r w:rsidR="004817DC">
        <w:rPr>
          <w:rFonts w:ascii="Arial" w:hAnsi="Arial" w:cs="Arial"/>
          <w:color w:val="221E1F"/>
          <w:sz w:val="22"/>
          <w:szCs w:val="22"/>
        </w:rPr>
        <w:t>s</w:t>
      </w:r>
      <w:r w:rsidRPr="00171C96">
        <w:rPr>
          <w:rFonts w:ascii="Arial" w:hAnsi="Arial" w:cs="Arial"/>
          <w:color w:val="221E1F"/>
          <w:sz w:val="22"/>
          <w:szCs w:val="22"/>
        </w:rPr>
        <w:t xml:space="preserve"> import, export, and sale within the United States</w:t>
      </w:r>
      <w:r>
        <w:rPr>
          <w:rFonts w:ascii="Arial" w:hAnsi="Arial" w:cs="Arial"/>
          <w:color w:val="221E1F"/>
          <w:sz w:val="22"/>
          <w:szCs w:val="22"/>
        </w:rPr>
        <w:t xml:space="preserve"> </w:t>
      </w:r>
      <w:r w:rsidRPr="00171C96">
        <w:rPr>
          <w:rFonts w:ascii="Arial" w:hAnsi="Arial" w:cs="Arial"/>
          <w:color w:val="221E1F"/>
          <w:sz w:val="22"/>
          <w:szCs w:val="22"/>
        </w:rPr>
        <w:t>(16 USC 1538 and 1540)</w:t>
      </w:r>
      <w:r>
        <w:rPr>
          <w:rFonts w:ascii="Arial" w:hAnsi="Arial" w:cs="Arial"/>
          <w:color w:val="221E1F"/>
          <w:sz w:val="22"/>
          <w:szCs w:val="22"/>
        </w:rPr>
        <w:t xml:space="preserve"> of listed species</w:t>
      </w:r>
      <w:r w:rsidRPr="00171C96">
        <w:rPr>
          <w:rFonts w:ascii="Arial" w:hAnsi="Arial" w:cs="Arial"/>
          <w:color w:val="221E1F"/>
          <w:sz w:val="22"/>
          <w:szCs w:val="22"/>
        </w:rPr>
        <w:t xml:space="preserve">.  </w:t>
      </w:r>
      <w:r w:rsidR="00761C8D">
        <w:rPr>
          <w:rFonts w:ascii="Arial" w:hAnsi="Arial" w:cs="Arial"/>
          <w:color w:val="221E1F"/>
          <w:sz w:val="22"/>
          <w:szCs w:val="22"/>
        </w:rPr>
        <w:t>The African elephant is listed as threatened under the ESA.</w:t>
      </w:r>
    </w:p>
    <w:p w14:paraId="1B66C155" w14:textId="77777777" w:rsidR="00761C8D" w:rsidRDefault="00761C8D" w:rsidP="00761C8D">
      <w:pPr>
        <w:rPr>
          <w:rFonts w:ascii="Arial" w:hAnsi="Arial" w:cs="Arial"/>
          <w:sz w:val="22"/>
          <w:szCs w:val="22"/>
        </w:rPr>
      </w:pPr>
      <w:r w:rsidRPr="00761C8D">
        <w:rPr>
          <w:rFonts w:ascii="Arial" w:hAnsi="Arial" w:cs="Arial"/>
          <w:bCs/>
          <w:sz w:val="22"/>
          <w:szCs w:val="22"/>
        </w:rPr>
        <w:t xml:space="preserve">The ESA does not specify particular prohibitions and exceptions to those prohibitions for threatened species.  Instead, under section 4(d) of the ESA, the Secretary of the Interior is given the discretion to issue such regulations as deemed necessary and advisable to provide for the conservation of the species.  Exercising this discretion under section 4(d), the Service has developed general prohibitions (50 CFR 17.31) and established a permitting process for specified exceptions to those prohibitions (50 CFR 17.32) that apply to most threatened species.  </w:t>
      </w:r>
      <w:r w:rsidRPr="00761C8D">
        <w:rPr>
          <w:rFonts w:ascii="Arial" w:hAnsi="Arial" w:cs="Arial"/>
          <w:sz w:val="22"/>
          <w:szCs w:val="22"/>
        </w:rPr>
        <w:t>Permits issued under 50 CFR 17.32 must be for “Scientific purposes, or the enhancement of propagation or survival, or economic hardship, or zoological exhibition, or educational purposes, or incidental taking, or special purposes consistent with the purposes of the [ESA].”</w:t>
      </w:r>
    </w:p>
    <w:p w14:paraId="50139F90" w14:textId="77777777" w:rsidR="00BF339E" w:rsidRDefault="00BF339E" w:rsidP="00761C8D">
      <w:pPr>
        <w:rPr>
          <w:rFonts w:ascii="Arial" w:hAnsi="Arial" w:cs="Arial"/>
          <w:sz w:val="22"/>
          <w:szCs w:val="22"/>
        </w:rPr>
      </w:pPr>
    </w:p>
    <w:p w14:paraId="1BDD2E4F" w14:textId="77777777" w:rsidR="00C029AE" w:rsidRPr="00C029AE" w:rsidRDefault="00104809" w:rsidP="00C02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3297">
        <w:rPr>
          <w:rFonts w:ascii="Arial" w:hAnsi="Arial" w:cs="Arial"/>
          <w:color w:val="000000"/>
          <w:sz w:val="22"/>
          <w:szCs w:val="22"/>
        </w:rPr>
        <w:t xml:space="preserve">Under current regulations, ESA permits are only required for import of trophies from certain countries.  </w:t>
      </w:r>
      <w:r w:rsidR="00C029AE" w:rsidRPr="00483297">
        <w:rPr>
          <w:rFonts w:ascii="Arial" w:hAnsi="Arial" w:cs="Arial"/>
          <w:sz w:val="22"/>
          <w:szCs w:val="22"/>
        </w:rPr>
        <w:t>The final rule requires permits for import of all African elephant sport-hunted trophies; i.e., from both Appendix-I and Appendix-II populations.</w:t>
      </w:r>
      <w:r w:rsidR="00C029AE" w:rsidRPr="00C029AE">
        <w:rPr>
          <w:rFonts w:ascii="Arial" w:hAnsi="Arial" w:cs="Arial"/>
          <w:sz w:val="22"/>
          <w:szCs w:val="22"/>
        </w:rPr>
        <w:t xml:space="preserve">  </w:t>
      </w:r>
    </w:p>
    <w:p w14:paraId="0F463BC2" w14:textId="77777777" w:rsidR="00BF339E" w:rsidRDefault="00BF339E" w:rsidP="00761C8D">
      <w:pPr>
        <w:rPr>
          <w:rFonts w:ascii="Arial" w:hAnsi="Arial" w:cs="Arial"/>
          <w:sz w:val="22"/>
          <w:szCs w:val="22"/>
        </w:rPr>
      </w:pPr>
    </w:p>
    <w:p w14:paraId="146F37A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14:paraId="09B6C1A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302884" w14:textId="77777777" w:rsidR="00C029AE" w:rsidRDefault="001813B0" w:rsidP="001813B0">
      <w:pPr>
        <w:rPr>
          <w:rFonts w:ascii="Arial" w:hAnsi="Arial" w:cs="Arial"/>
          <w:sz w:val="22"/>
          <w:szCs w:val="22"/>
        </w:rPr>
      </w:pPr>
      <w:r w:rsidRPr="00483297">
        <w:rPr>
          <w:rFonts w:ascii="Arial" w:hAnsi="Arial" w:cs="Arial"/>
          <w:sz w:val="22"/>
          <w:szCs w:val="22"/>
        </w:rPr>
        <w:t>We use FWS Form 3-200-19 (Import of Sport-hunted Trophies of Southern African Leopard, African Elephant, and Namibian Southern White Rhinoceros) as the application to import sport-</w:t>
      </w:r>
      <w:r w:rsidRPr="00483297">
        <w:rPr>
          <w:rFonts w:ascii="Arial" w:hAnsi="Arial" w:cs="Arial"/>
          <w:sz w:val="22"/>
          <w:szCs w:val="22"/>
        </w:rPr>
        <w:lastRenderedPageBreak/>
        <w:t>hunted African elephant trophies.</w:t>
      </w:r>
      <w:r>
        <w:rPr>
          <w:rFonts w:ascii="Arial" w:hAnsi="Arial" w:cs="Arial"/>
          <w:sz w:val="22"/>
          <w:szCs w:val="22"/>
        </w:rPr>
        <w:t xml:space="preserve">  We use the </w:t>
      </w:r>
      <w:r w:rsidR="00702781">
        <w:rPr>
          <w:rFonts w:ascii="Arial" w:hAnsi="Arial" w:cs="Arial"/>
          <w:sz w:val="22"/>
          <w:szCs w:val="22"/>
        </w:rPr>
        <w:t>information to determine whether an applicant qualifies for a</w:t>
      </w:r>
      <w:r w:rsidR="003F587C">
        <w:rPr>
          <w:rFonts w:ascii="Arial" w:hAnsi="Arial" w:cs="Arial"/>
          <w:sz w:val="22"/>
          <w:szCs w:val="22"/>
        </w:rPr>
        <w:t>n ESA</w:t>
      </w:r>
      <w:r w:rsidR="00702781">
        <w:rPr>
          <w:rFonts w:ascii="Arial" w:hAnsi="Arial" w:cs="Arial"/>
          <w:sz w:val="22"/>
          <w:szCs w:val="22"/>
        </w:rPr>
        <w:t xml:space="preserve"> permit to import an African elephant sport-hunted trophy and, if so, to issue the permit.  </w:t>
      </w:r>
      <w:r w:rsidR="00CB760A" w:rsidRPr="00CB760A">
        <w:rPr>
          <w:rFonts w:ascii="Arial" w:hAnsi="Arial" w:cs="Arial"/>
          <w:sz w:val="22"/>
          <w:szCs w:val="22"/>
        </w:rPr>
        <w:t xml:space="preserve">All Service permit applications are in the 3-200 series of forms, each tailored to a specific activity.  </w:t>
      </w:r>
      <w:r w:rsidR="00C029AE">
        <w:rPr>
          <w:rFonts w:ascii="Arial" w:hAnsi="Arial" w:cs="Arial"/>
          <w:sz w:val="22"/>
          <w:szCs w:val="22"/>
        </w:rPr>
        <w:t>We collect</w:t>
      </w:r>
      <w:r w:rsidR="00C029AE" w:rsidRPr="00C3548E">
        <w:rPr>
          <w:rFonts w:ascii="Arial" w:hAnsi="Arial" w:cs="Arial"/>
          <w:sz w:val="22"/>
          <w:szCs w:val="22"/>
        </w:rPr>
        <w:t xml:space="preserve"> standard identifier information for all permits, such as the name of the applicant and the applicant’s address, telephone and fax numbers, social security or tax identification number, and e-mail address. </w:t>
      </w:r>
      <w:r w:rsidR="00C029AE">
        <w:rPr>
          <w:rFonts w:ascii="Arial" w:hAnsi="Arial" w:cs="Arial"/>
          <w:sz w:val="22"/>
          <w:szCs w:val="22"/>
        </w:rPr>
        <w:t xml:space="preserve"> Standardization of general information common to the application forms makes the filing of applications easier for the public as well as expedite our review of applications. </w:t>
      </w:r>
      <w:r w:rsidR="00CB760A" w:rsidRPr="00CB760A">
        <w:rPr>
          <w:rFonts w:ascii="Arial" w:hAnsi="Arial" w:cs="Arial"/>
          <w:sz w:val="22"/>
          <w:szCs w:val="22"/>
        </w:rPr>
        <w:t>The information that we collect is the minimum necessary for us to determine if the applicant meets</w:t>
      </w:r>
      <w:r w:rsidR="00BA2539">
        <w:rPr>
          <w:rFonts w:ascii="Arial" w:hAnsi="Arial" w:cs="Arial"/>
          <w:sz w:val="22"/>
          <w:szCs w:val="22"/>
        </w:rPr>
        <w:t xml:space="preserve"> iss</w:t>
      </w:r>
      <w:r w:rsidR="00CB760A" w:rsidRPr="00CB760A">
        <w:rPr>
          <w:rFonts w:ascii="Arial" w:hAnsi="Arial" w:cs="Arial"/>
          <w:sz w:val="22"/>
          <w:szCs w:val="22"/>
        </w:rPr>
        <w:t>uance requirements for the particular activity.</w:t>
      </w:r>
    </w:p>
    <w:p w14:paraId="298F2BAB" w14:textId="77777777" w:rsidR="00C029AE" w:rsidRDefault="00C029AE" w:rsidP="00BA2539">
      <w:pPr>
        <w:rPr>
          <w:rFonts w:ascii="Arial" w:hAnsi="Arial" w:cs="Arial"/>
          <w:sz w:val="22"/>
          <w:szCs w:val="22"/>
        </w:rPr>
      </w:pPr>
    </w:p>
    <w:p w14:paraId="3726517B" w14:textId="77777777" w:rsidR="00FE287A" w:rsidRDefault="00FE287A" w:rsidP="00E42128">
      <w:pPr>
        <w:rPr>
          <w:rFonts w:ascii="Arial" w:hAnsi="Arial" w:cs="Arial"/>
          <w:sz w:val="22"/>
          <w:szCs w:val="22"/>
        </w:rPr>
      </w:pPr>
      <w:r>
        <w:rPr>
          <w:rFonts w:ascii="Arial" w:hAnsi="Arial" w:cs="Arial"/>
          <w:sz w:val="22"/>
          <w:szCs w:val="22"/>
        </w:rPr>
        <w:t xml:space="preserve">We </w:t>
      </w:r>
      <w:proofErr w:type="spellStart"/>
      <w:r>
        <w:rPr>
          <w:rFonts w:ascii="Arial" w:hAnsi="Arial" w:cs="Arial"/>
          <w:sz w:val="22"/>
          <w:szCs w:val="22"/>
        </w:rPr>
        <w:t>mmade</w:t>
      </w:r>
      <w:proofErr w:type="spellEnd"/>
      <w:r>
        <w:rPr>
          <w:rFonts w:ascii="Arial" w:hAnsi="Arial" w:cs="Arial"/>
          <w:sz w:val="22"/>
          <w:szCs w:val="22"/>
        </w:rPr>
        <w:t xml:space="preserve"> two changes to </w:t>
      </w:r>
      <w:r w:rsidR="00BD135E">
        <w:rPr>
          <w:rFonts w:ascii="Arial" w:hAnsi="Arial" w:cs="Arial"/>
          <w:sz w:val="22"/>
          <w:szCs w:val="22"/>
        </w:rPr>
        <w:t>FWS Form 3-200-19</w:t>
      </w:r>
      <w:r>
        <w:rPr>
          <w:rFonts w:ascii="Arial" w:hAnsi="Arial" w:cs="Arial"/>
          <w:sz w:val="22"/>
          <w:szCs w:val="22"/>
        </w:rPr>
        <w:t>:</w:t>
      </w:r>
    </w:p>
    <w:p w14:paraId="1C3C7374" w14:textId="77777777" w:rsidR="00FE287A" w:rsidRDefault="00FE287A" w:rsidP="00E42128">
      <w:pPr>
        <w:rPr>
          <w:rFonts w:ascii="Arial" w:hAnsi="Arial" w:cs="Arial"/>
          <w:sz w:val="22"/>
          <w:szCs w:val="22"/>
        </w:rPr>
      </w:pPr>
    </w:p>
    <w:p w14:paraId="53E30071" w14:textId="54E2DD63" w:rsidR="00E42128" w:rsidRPr="00E42128" w:rsidRDefault="00FE287A" w:rsidP="00E42128">
      <w:pPr>
        <w:rPr>
          <w:rFonts w:ascii="Arial" w:hAnsi="Arial" w:cs="Arial"/>
          <w:sz w:val="22"/>
          <w:szCs w:val="22"/>
        </w:rPr>
      </w:pPr>
      <w:r>
        <w:rPr>
          <w:rFonts w:ascii="Arial" w:hAnsi="Arial" w:cs="Arial"/>
          <w:sz w:val="22"/>
          <w:szCs w:val="22"/>
        </w:rPr>
        <w:t>(1)  I</w:t>
      </w:r>
      <w:r w:rsidR="00E42128">
        <w:rPr>
          <w:rFonts w:ascii="Arial" w:hAnsi="Arial" w:cs="Arial"/>
          <w:sz w:val="22"/>
          <w:szCs w:val="22"/>
        </w:rPr>
        <w:t xml:space="preserve">tem 1, page </w:t>
      </w:r>
      <w:proofErr w:type="gramStart"/>
      <w:r w:rsidR="00E42128">
        <w:rPr>
          <w:rFonts w:ascii="Arial" w:hAnsi="Arial" w:cs="Arial"/>
          <w:sz w:val="22"/>
          <w:szCs w:val="22"/>
        </w:rPr>
        <w:t xml:space="preserve">2 </w:t>
      </w:r>
      <w:r>
        <w:rPr>
          <w:rFonts w:ascii="Arial" w:hAnsi="Arial" w:cs="Arial"/>
          <w:sz w:val="22"/>
          <w:szCs w:val="22"/>
        </w:rPr>
        <w:t xml:space="preserve"> -</w:t>
      </w:r>
      <w:proofErr w:type="gramEnd"/>
      <w:r>
        <w:rPr>
          <w:rFonts w:ascii="Arial" w:hAnsi="Arial" w:cs="Arial"/>
          <w:sz w:val="22"/>
          <w:szCs w:val="22"/>
        </w:rPr>
        <w:t xml:space="preserve"> removed </w:t>
      </w:r>
      <w:r w:rsidR="00E42128">
        <w:rPr>
          <w:rFonts w:ascii="Arial" w:hAnsi="Arial" w:cs="Arial"/>
          <w:sz w:val="22"/>
          <w:szCs w:val="22"/>
        </w:rPr>
        <w:t>“</w:t>
      </w:r>
      <w:r w:rsidR="00E42128" w:rsidRPr="00E42128">
        <w:rPr>
          <w:rFonts w:ascii="Arial" w:hAnsi="Arial" w:cs="Arial"/>
          <w:sz w:val="22"/>
          <w:szCs w:val="22"/>
        </w:rPr>
        <w:t>(Import permit is not required for trophies harvested in</w:t>
      </w:r>
    </w:p>
    <w:p w14:paraId="748AFF2F" w14:textId="025A7290" w:rsidR="00CB760A" w:rsidRDefault="00E42128" w:rsidP="00E42128">
      <w:pPr>
        <w:rPr>
          <w:rFonts w:ascii="Arial" w:hAnsi="Arial" w:cs="Arial"/>
          <w:sz w:val="22"/>
          <w:szCs w:val="22"/>
        </w:rPr>
      </w:pPr>
      <w:proofErr w:type="gramStart"/>
      <w:r w:rsidRPr="00E42128">
        <w:rPr>
          <w:rFonts w:ascii="Arial" w:hAnsi="Arial" w:cs="Arial"/>
          <w:sz w:val="22"/>
          <w:szCs w:val="22"/>
        </w:rPr>
        <w:t>Botswana, Namibia, South Africa, or Zimbabwe)</w:t>
      </w:r>
      <w:r>
        <w:rPr>
          <w:rFonts w:ascii="Arial" w:hAnsi="Arial" w:cs="Arial"/>
          <w:sz w:val="22"/>
          <w:szCs w:val="22"/>
        </w:rPr>
        <w:t>.”</w:t>
      </w:r>
      <w:proofErr w:type="gramEnd"/>
    </w:p>
    <w:p w14:paraId="1E54102F" w14:textId="77777777" w:rsidR="00FE287A" w:rsidRDefault="00FE287A" w:rsidP="00E42128">
      <w:pPr>
        <w:rPr>
          <w:rFonts w:ascii="Arial" w:hAnsi="Arial" w:cs="Arial"/>
          <w:sz w:val="22"/>
          <w:szCs w:val="22"/>
        </w:rPr>
      </w:pPr>
    </w:p>
    <w:p w14:paraId="19FDA029" w14:textId="42761E86" w:rsidR="00FE287A" w:rsidRPr="00CB760A" w:rsidRDefault="00FE287A" w:rsidP="00E42128">
      <w:pPr>
        <w:rPr>
          <w:rFonts w:ascii="Arial" w:hAnsi="Arial" w:cs="Arial"/>
          <w:sz w:val="22"/>
          <w:szCs w:val="22"/>
        </w:rPr>
      </w:pPr>
      <w:r>
        <w:rPr>
          <w:rFonts w:ascii="Arial" w:hAnsi="Arial" w:cs="Arial"/>
          <w:sz w:val="22"/>
          <w:szCs w:val="22"/>
        </w:rPr>
        <w:t>(2)  Item 7, page 3 – added statement that hunter understands that he/she may only import two African elephant trophies.</w:t>
      </w:r>
    </w:p>
    <w:p w14:paraId="136C9388" w14:textId="77777777" w:rsidR="0001679D" w:rsidRDefault="0001679D">
      <w:pPr>
        <w:widowControl/>
        <w:autoSpaceDE/>
        <w:autoSpaceDN/>
        <w:adjustRightInd/>
        <w:rPr>
          <w:rFonts w:ascii="Arial" w:hAnsi="Arial" w:cs="Arial"/>
          <w:sz w:val="22"/>
          <w:szCs w:val="22"/>
        </w:rPr>
      </w:pPr>
    </w:p>
    <w:p w14:paraId="476479C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4A0E264"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B1A1661" w14:textId="77777777" w:rsidR="008E6EA8" w:rsidRDefault="004F027B" w:rsidP="0001679D">
      <w:pPr>
        <w:widowControl/>
        <w:rPr>
          <w:rFonts w:ascii="Arial" w:hAnsi="Arial" w:cs="Arial"/>
          <w:color w:val="000000"/>
          <w:sz w:val="22"/>
          <w:szCs w:val="22"/>
        </w:rPr>
      </w:pPr>
      <w:r>
        <w:rPr>
          <w:rFonts w:ascii="Arial" w:hAnsi="Arial" w:cs="Arial"/>
          <w:color w:val="000000"/>
          <w:sz w:val="22"/>
          <w:szCs w:val="22"/>
        </w:rPr>
        <w:t xml:space="preserve">FWS Form 3-200-19 </w:t>
      </w:r>
      <w:r w:rsidR="00702781">
        <w:rPr>
          <w:rFonts w:ascii="Arial" w:hAnsi="Arial" w:cs="Arial"/>
          <w:color w:val="000000"/>
          <w:sz w:val="22"/>
          <w:szCs w:val="22"/>
        </w:rPr>
        <w:t>is</w:t>
      </w:r>
      <w:r w:rsidR="0001679D" w:rsidRPr="0001679D">
        <w:rPr>
          <w:rFonts w:ascii="Arial" w:hAnsi="Arial" w:cs="Arial"/>
          <w:color w:val="000000"/>
          <w:sz w:val="22"/>
          <w:szCs w:val="22"/>
        </w:rPr>
        <w:t xml:space="preserve"> available to applicants in a fillable format on our forms and permits websites, by mail, or by fax. Applicants may complete the fillable application online, but must send the application form with an original signature and the applicable processing fee by mail. Applicants may s</w:t>
      </w:r>
      <w:r w:rsidR="00565C8C">
        <w:rPr>
          <w:rFonts w:ascii="Arial" w:hAnsi="Arial" w:cs="Arial"/>
          <w:color w:val="000000"/>
          <w:sz w:val="22"/>
          <w:szCs w:val="22"/>
        </w:rPr>
        <w:t>end supporting information by e</w:t>
      </w:r>
      <w:r w:rsidR="0001679D" w:rsidRPr="0001679D">
        <w:rPr>
          <w:rFonts w:ascii="Arial" w:hAnsi="Arial" w:cs="Arial"/>
          <w:color w:val="000000"/>
          <w:sz w:val="22"/>
          <w:szCs w:val="22"/>
        </w:rPr>
        <w:t xml:space="preserve">mail or fax, if we already have their application and they are able to reference an application number.  At this time, we do not have a system for electronic submission of permit application forms or reports; however, we are actively developing the system and are pilot testing two Service application forms that have current OMB approval. </w:t>
      </w:r>
    </w:p>
    <w:p w14:paraId="12D9716A" w14:textId="77777777" w:rsidR="0001679D" w:rsidRPr="00670629" w:rsidRDefault="0001679D" w:rsidP="0001679D">
      <w:pPr>
        <w:widowControl/>
        <w:rPr>
          <w:rFonts w:ascii="Arial" w:hAnsi="Arial" w:cs="Arial"/>
          <w:b/>
          <w:bCs/>
          <w:sz w:val="22"/>
          <w:szCs w:val="22"/>
        </w:rPr>
      </w:pPr>
    </w:p>
    <w:p w14:paraId="3AE0B1BF"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14:paraId="590FB5BE"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BC0D32" w14:textId="77777777" w:rsidR="00BA2539" w:rsidRPr="00B56A64" w:rsidRDefault="00B56A64" w:rsidP="00B56A64">
      <w:pPr>
        <w:widowControl/>
        <w:rPr>
          <w:rFonts w:ascii="Arial" w:hAnsi="Arial" w:cs="Arial"/>
          <w:color w:val="000000"/>
          <w:sz w:val="22"/>
          <w:szCs w:val="22"/>
        </w:rPr>
      </w:pPr>
      <w:r w:rsidRPr="00B56A64">
        <w:rPr>
          <w:rFonts w:ascii="Arial" w:hAnsi="Arial" w:cs="Arial"/>
          <w:color w:val="000000"/>
          <w:sz w:val="22"/>
          <w:szCs w:val="22"/>
        </w:rPr>
        <w:t>No other division of the Service or other agency of the Federal Government collects this info</w:t>
      </w:r>
      <w:r>
        <w:rPr>
          <w:rFonts w:ascii="Arial" w:hAnsi="Arial" w:cs="Arial"/>
          <w:color w:val="000000"/>
          <w:sz w:val="22"/>
          <w:szCs w:val="22"/>
        </w:rPr>
        <w:t>rmation.</w:t>
      </w:r>
      <w:r w:rsidR="00BA2539">
        <w:rPr>
          <w:rFonts w:ascii="Arial" w:hAnsi="Arial" w:cs="Arial"/>
          <w:color w:val="000000"/>
          <w:sz w:val="22"/>
          <w:szCs w:val="22"/>
        </w:rPr>
        <w:t xml:space="preserve">  </w:t>
      </w:r>
      <w:r w:rsidR="00BA2539" w:rsidRPr="00BA2539">
        <w:rPr>
          <w:rFonts w:ascii="Arial" w:hAnsi="Arial" w:cs="Arial"/>
          <w:color w:val="000000"/>
          <w:sz w:val="22"/>
          <w:szCs w:val="22"/>
        </w:rPr>
        <w:t xml:space="preserve">The information that we collect is unique to the applicant and is not available from any other source.  </w:t>
      </w:r>
    </w:p>
    <w:p w14:paraId="2B530278"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A927E2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14:paraId="50FD64D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139149" w14:textId="0F34991E" w:rsidR="00BA2539" w:rsidRDefault="00BA2539" w:rsidP="00BA2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A2539">
        <w:rPr>
          <w:rFonts w:ascii="Arial" w:hAnsi="Arial" w:cs="Arial"/>
          <w:sz w:val="22"/>
          <w:szCs w:val="22"/>
        </w:rPr>
        <w:t xml:space="preserve">This collection will not have a significant impact on small entities.  We collect only the minimum information necessary to establish eligibility and to assess the effect of the permit program. </w:t>
      </w:r>
    </w:p>
    <w:p w14:paraId="1DB961EE" w14:textId="77777777" w:rsidR="00532BFF" w:rsidRDefault="00532BFF">
      <w:pPr>
        <w:widowControl/>
        <w:autoSpaceDE/>
        <w:autoSpaceDN/>
        <w:adjustRightInd/>
        <w:rPr>
          <w:rFonts w:ascii="Arial" w:hAnsi="Arial" w:cs="Arial"/>
          <w:b/>
          <w:bCs/>
          <w:sz w:val="22"/>
          <w:szCs w:val="22"/>
        </w:rPr>
      </w:pPr>
    </w:p>
    <w:p w14:paraId="6BEEBB1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14:paraId="408BE36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9ED67B" w14:textId="5413C764" w:rsidR="00BA2539" w:rsidRDefault="003A6EDF" w:rsidP="00BA2539">
      <w:pPr>
        <w:rPr>
          <w:rFonts w:ascii="Arial" w:hAnsi="Arial" w:cs="Arial"/>
          <w:sz w:val="22"/>
          <w:szCs w:val="22"/>
        </w:rPr>
      </w:pPr>
      <w:r>
        <w:rPr>
          <w:rFonts w:ascii="Arial" w:hAnsi="Arial" w:cs="Arial"/>
          <w:sz w:val="22"/>
          <w:szCs w:val="22"/>
        </w:rPr>
        <w:t xml:space="preserve">Under the ESA 4 (d) rule for African elephant, permits will be required to import African elephant sport-hunted trophies from Appendix-II populations.   </w:t>
      </w:r>
      <w:r w:rsidR="00BA2539" w:rsidRPr="00BA2539">
        <w:rPr>
          <w:rFonts w:ascii="Arial" w:hAnsi="Arial" w:cs="Arial"/>
          <w:sz w:val="22"/>
          <w:szCs w:val="22"/>
        </w:rPr>
        <w:t xml:space="preserve">If we do not collect the information, we </w:t>
      </w:r>
      <w:r w:rsidR="00BA2539">
        <w:rPr>
          <w:rFonts w:ascii="Arial" w:hAnsi="Arial" w:cs="Arial"/>
          <w:sz w:val="22"/>
          <w:szCs w:val="22"/>
        </w:rPr>
        <w:lastRenderedPageBreak/>
        <w:t>can</w:t>
      </w:r>
      <w:r w:rsidR="00BA2539" w:rsidRPr="00BA2539">
        <w:rPr>
          <w:rFonts w:ascii="Arial" w:hAnsi="Arial" w:cs="Arial"/>
          <w:sz w:val="22"/>
          <w:szCs w:val="22"/>
        </w:rPr>
        <w:t xml:space="preserve">not issue required </w:t>
      </w:r>
      <w:r w:rsidR="00BA2539">
        <w:rPr>
          <w:rFonts w:ascii="Arial" w:hAnsi="Arial" w:cs="Arial"/>
          <w:sz w:val="22"/>
          <w:szCs w:val="22"/>
        </w:rPr>
        <w:t xml:space="preserve">ESA threatened species permits </w:t>
      </w:r>
      <w:r w:rsidR="009A677B">
        <w:rPr>
          <w:rFonts w:ascii="Arial" w:hAnsi="Arial" w:cs="Arial"/>
          <w:sz w:val="22"/>
          <w:szCs w:val="22"/>
        </w:rPr>
        <w:t>to allow</w:t>
      </w:r>
      <w:r w:rsidR="00BA2539" w:rsidRPr="00BA2539">
        <w:rPr>
          <w:rFonts w:ascii="Arial" w:hAnsi="Arial" w:cs="Arial"/>
          <w:sz w:val="22"/>
          <w:szCs w:val="22"/>
        </w:rPr>
        <w:t xml:space="preserve"> import</w:t>
      </w:r>
      <w:r>
        <w:rPr>
          <w:rFonts w:ascii="Arial" w:hAnsi="Arial" w:cs="Arial"/>
          <w:sz w:val="22"/>
          <w:szCs w:val="22"/>
        </w:rPr>
        <w:t xml:space="preserve">.  </w:t>
      </w:r>
      <w:r w:rsidR="004817DC">
        <w:rPr>
          <w:rFonts w:ascii="Arial" w:hAnsi="Arial" w:cs="Arial"/>
          <w:sz w:val="22"/>
          <w:szCs w:val="22"/>
        </w:rPr>
        <w:t>These trophies cannot be imported without the proper permits</w:t>
      </w:r>
      <w:r w:rsidR="00BA2539" w:rsidRPr="00BA2539">
        <w:rPr>
          <w:rFonts w:ascii="Arial" w:hAnsi="Arial" w:cs="Arial"/>
          <w:sz w:val="22"/>
          <w:szCs w:val="22"/>
        </w:rPr>
        <w:t xml:space="preserve">.  </w:t>
      </w:r>
      <w:r w:rsidR="00BA2539">
        <w:rPr>
          <w:rFonts w:ascii="Arial" w:hAnsi="Arial" w:cs="Arial"/>
          <w:sz w:val="22"/>
          <w:szCs w:val="22"/>
        </w:rPr>
        <w:t xml:space="preserve">The </w:t>
      </w:r>
      <w:r w:rsidR="009A677B">
        <w:rPr>
          <w:rFonts w:ascii="Arial" w:hAnsi="Arial" w:cs="Arial"/>
          <w:sz w:val="22"/>
          <w:szCs w:val="22"/>
        </w:rPr>
        <w:t xml:space="preserve">frequency of collection is sporadic as </w:t>
      </w:r>
      <w:r w:rsidR="00BA2539">
        <w:rPr>
          <w:rFonts w:ascii="Arial" w:hAnsi="Arial" w:cs="Arial"/>
          <w:sz w:val="22"/>
          <w:szCs w:val="22"/>
        </w:rPr>
        <w:t xml:space="preserve">information is </w:t>
      </w:r>
      <w:r w:rsidR="00042E5A">
        <w:rPr>
          <w:rFonts w:ascii="Arial" w:hAnsi="Arial" w:cs="Arial"/>
          <w:sz w:val="22"/>
          <w:szCs w:val="22"/>
        </w:rPr>
        <w:t xml:space="preserve">only </w:t>
      </w:r>
      <w:r w:rsidR="00BA2539">
        <w:rPr>
          <w:rFonts w:ascii="Arial" w:hAnsi="Arial" w:cs="Arial"/>
          <w:sz w:val="22"/>
          <w:szCs w:val="22"/>
        </w:rPr>
        <w:t xml:space="preserve">collected when a person wishes to </w:t>
      </w:r>
      <w:r w:rsidR="009A677B">
        <w:rPr>
          <w:rFonts w:ascii="Arial" w:hAnsi="Arial" w:cs="Arial"/>
          <w:sz w:val="22"/>
          <w:szCs w:val="22"/>
        </w:rPr>
        <w:t xml:space="preserve">obtain permission to </w:t>
      </w:r>
      <w:r w:rsidR="00BA2539">
        <w:rPr>
          <w:rFonts w:ascii="Arial" w:hAnsi="Arial" w:cs="Arial"/>
          <w:sz w:val="22"/>
          <w:szCs w:val="22"/>
        </w:rPr>
        <w:t xml:space="preserve">import an African elephant sport-hunted trophy.  </w:t>
      </w:r>
      <w:r w:rsidR="00BA2539" w:rsidRPr="00BA2539">
        <w:rPr>
          <w:rFonts w:ascii="Arial" w:hAnsi="Arial" w:cs="Arial"/>
          <w:sz w:val="22"/>
          <w:szCs w:val="22"/>
        </w:rPr>
        <w:t xml:space="preserve"> </w:t>
      </w:r>
    </w:p>
    <w:p w14:paraId="487DE48E" w14:textId="77777777" w:rsidR="00FE287A" w:rsidRPr="00BA2539" w:rsidRDefault="00FE287A" w:rsidP="00BA2539">
      <w:pPr>
        <w:rPr>
          <w:rFonts w:ascii="Arial" w:hAnsi="Arial" w:cs="Arial"/>
          <w:sz w:val="22"/>
          <w:szCs w:val="22"/>
        </w:rPr>
      </w:pPr>
    </w:p>
    <w:p w14:paraId="1E46AFD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18D4144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1B1A035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4FFDFE0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5E068CC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3C53D0B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767BB4B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02D059A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0B08E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86114C1"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F661F9C" w14:textId="77777777" w:rsidR="00720998" w:rsidRPr="00720998" w:rsidRDefault="00720998" w:rsidP="00720998">
      <w:pPr>
        <w:rPr>
          <w:rFonts w:ascii="Arial" w:hAnsi="Arial" w:cs="Arial"/>
          <w:sz w:val="22"/>
          <w:szCs w:val="22"/>
        </w:rPr>
      </w:pPr>
      <w:r w:rsidRPr="00720998">
        <w:rPr>
          <w:rFonts w:ascii="Arial" w:hAnsi="Arial" w:cs="Arial"/>
          <w:sz w:val="22"/>
          <w:szCs w:val="22"/>
        </w:rPr>
        <w:t>There are no special circumstances that would cause us to collect this information in a manner inconsistent with OMB guidelines.</w:t>
      </w:r>
    </w:p>
    <w:p w14:paraId="2BD761F0" w14:textId="77777777" w:rsidR="001C3665" w:rsidRDefault="001C3665" w:rsidP="00913659">
      <w:pPr>
        <w:rPr>
          <w:rFonts w:ascii="Arial" w:hAnsi="Arial" w:cs="Arial"/>
          <w:color w:val="0000FF"/>
          <w:sz w:val="22"/>
          <w:szCs w:val="22"/>
        </w:rPr>
      </w:pPr>
    </w:p>
    <w:p w14:paraId="00D50BD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14:paraId="083497F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4B6BC8A"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16BEF5B" w14:textId="77777777"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4CA69E6" w14:textId="4350DC8D" w:rsidR="00E030BD" w:rsidRPr="00E030BD" w:rsidRDefault="00852F2A" w:rsidP="006C0D63">
      <w:pPr>
        <w:pStyle w:val="Default"/>
        <w:rPr>
          <w:rFonts w:ascii="Arial" w:hAnsi="Arial" w:cs="Arial"/>
          <w:sz w:val="22"/>
          <w:szCs w:val="22"/>
        </w:rPr>
      </w:pPr>
      <w:r w:rsidRPr="00E030BD">
        <w:rPr>
          <w:rFonts w:ascii="Arial" w:hAnsi="Arial" w:cs="Arial"/>
          <w:sz w:val="22"/>
          <w:szCs w:val="22"/>
        </w:rPr>
        <w:t>We request</w:t>
      </w:r>
      <w:r w:rsidR="006C0D63" w:rsidRPr="00E030BD">
        <w:rPr>
          <w:rFonts w:ascii="Arial" w:hAnsi="Arial" w:cs="Arial"/>
          <w:sz w:val="22"/>
          <w:szCs w:val="22"/>
        </w:rPr>
        <w:t xml:space="preserve"> emergency approval for the </w:t>
      </w:r>
      <w:r w:rsidR="004817DC">
        <w:rPr>
          <w:rFonts w:ascii="Arial" w:hAnsi="Arial" w:cs="Arial"/>
          <w:sz w:val="22"/>
          <w:szCs w:val="22"/>
        </w:rPr>
        <w:t xml:space="preserve">information collection </w:t>
      </w:r>
      <w:r w:rsidR="006C0D63" w:rsidRPr="00E030BD">
        <w:rPr>
          <w:rFonts w:ascii="Arial" w:hAnsi="Arial" w:cs="Arial"/>
          <w:sz w:val="22"/>
          <w:szCs w:val="22"/>
        </w:rPr>
        <w:t xml:space="preserve">associated with </w:t>
      </w:r>
      <w:r w:rsidR="00720998">
        <w:rPr>
          <w:rFonts w:ascii="Arial" w:hAnsi="Arial" w:cs="Arial"/>
          <w:sz w:val="22"/>
          <w:szCs w:val="22"/>
        </w:rPr>
        <w:t xml:space="preserve">applications to import sport-hunted African elephant trophies from certain populations.  </w:t>
      </w:r>
      <w:r w:rsidR="006C0D63" w:rsidRPr="00E030BD">
        <w:rPr>
          <w:rFonts w:ascii="Arial" w:hAnsi="Arial" w:cs="Arial"/>
          <w:bCs/>
          <w:sz w:val="22"/>
          <w:szCs w:val="22"/>
        </w:rPr>
        <w:t xml:space="preserve">We also request a waiver of the requirement to publish 60- and 30-day notices for this emergency approval.  </w:t>
      </w:r>
      <w:r w:rsidR="004F027B">
        <w:rPr>
          <w:rFonts w:ascii="Arial" w:hAnsi="Arial" w:cs="Arial"/>
          <w:bCs/>
          <w:sz w:val="22"/>
          <w:szCs w:val="22"/>
        </w:rPr>
        <w:t xml:space="preserve"> </w:t>
      </w:r>
      <w:r w:rsidR="004F027B">
        <w:rPr>
          <w:rFonts w:ascii="Arial" w:hAnsi="Arial" w:cs="Arial"/>
          <w:color w:val="221E1F"/>
          <w:sz w:val="22"/>
          <w:szCs w:val="22"/>
        </w:rPr>
        <w:t xml:space="preserve">We </w:t>
      </w:r>
      <w:r w:rsidR="004F027B" w:rsidRPr="00E030BD">
        <w:rPr>
          <w:rFonts w:ascii="Arial" w:hAnsi="Arial" w:cs="Arial"/>
          <w:color w:val="221E1F"/>
          <w:sz w:val="22"/>
          <w:szCs w:val="22"/>
        </w:rPr>
        <w:t xml:space="preserve">request approval </w:t>
      </w:r>
      <w:r w:rsidR="004F027B" w:rsidRPr="004F027B">
        <w:rPr>
          <w:rFonts w:ascii="Arial" w:hAnsi="Arial" w:cs="Arial"/>
          <w:color w:val="221E1F"/>
          <w:sz w:val="22"/>
          <w:szCs w:val="22"/>
        </w:rPr>
        <w:t>by June 1,</w:t>
      </w:r>
      <w:r w:rsidR="004F027B" w:rsidRPr="00E030BD">
        <w:rPr>
          <w:rFonts w:ascii="Arial" w:hAnsi="Arial" w:cs="Arial"/>
          <w:color w:val="221E1F"/>
          <w:sz w:val="22"/>
          <w:szCs w:val="22"/>
        </w:rPr>
        <w:t xml:space="preserve"> 201</w:t>
      </w:r>
      <w:r w:rsidR="004F027B">
        <w:rPr>
          <w:rFonts w:ascii="Arial" w:hAnsi="Arial" w:cs="Arial"/>
          <w:color w:val="221E1F"/>
          <w:sz w:val="22"/>
          <w:szCs w:val="22"/>
        </w:rPr>
        <w:t>6</w:t>
      </w:r>
      <w:r w:rsidR="004F027B" w:rsidRPr="00E030BD">
        <w:rPr>
          <w:rFonts w:ascii="Arial" w:hAnsi="Arial" w:cs="Arial"/>
          <w:color w:val="221E1F"/>
          <w:sz w:val="22"/>
          <w:szCs w:val="22"/>
        </w:rPr>
        <w:t xml:space="preserve">.  </w:t>
      </w:r>
      <w:r w:rsidR="004F027B" w:rsidRPr="00E030BD">
        <w:rPr>
          <w:rFonts w:ascii="Arial" w:hAnsi="Arial" w:cs="Arial"/>
          <w:sz w:val="22"/>
          <w:szCs w:val="22"/>
        </w:rPr>
        <w:t>If this emergency request</w:t>
      </w:r>
      <w:r w:rsidR="00167FC0">
        <w:rPr>
          <w:rFonts w:ascii="Arial" w:hAnsi="Arial" w:cs="Arial"/>
          <w:sz w:val="22"/>
          <w:szCs w:val="22"/>
        </w:rPr>
        <w:t xml:space="preserve"> is approved</w:t>
      </w:r>
      <w:r w:rsidR="004F027B" w:rsidRPr="00E030BD">
        <w:rPr>
          <w:rFonts w:ascii="Arial" w:hAnsi="Arial" w:cs="Arial"/>
          <w:sz w:val="22"/>
          <w:szCs w:val="22"/>
        </w:rPr>
        <w:t xml:space="preserve">, we will immediately publish a 60-day notice and seek regular </w:t>
      </w:r>
      <w:r w:rsidR="00167FC0">
        <w:rPr>
          <w:rFonts w:ascii="Arial" w:hAnsi="Arial" w:cs="Arial"/>
          <w:sz w:val="22"/>
          <w:szCs w:val="22"/>
        </w:rPr>
        <w:t>public comment</w:t>
      </w:r>
      <w:r w:rsidR="004F027B" w:rsidRPr="00E030BD">
        <w:rPr>
          <w:rFonts w:ascii="Arial" w:hAnsi="Arial" w:cs="Arial"/>
          <w:sz w:val="22"/>
          <w:szCs w:val="22"/>
        </w:rPr>
        <w:t xml:space="preserve"> for this information collection.</w:t>
      </w:r>
      <w:r w:rsidR="005F72D2">
        <w:rPr>
          <w:rFonts w:ascii="Arial" w:hAnsi="Arial" w:cs="Arial"/>
          <w:sz w:val="22"/>
          <w:szCs w:val="22"/>
        </w:rPr>
        <w:t xml:space="preserve">  When we renew approval for OMB Control Number 1018-0093 in May 2017, we will incorporate the burden associated with this ICR and discontinue this OMB control number.</w:t>
      </w:r>
    </w:p>
    <w:p w14:paraId="544D6F59" w14:textId="77777777" w:rsidR="00F46911" w:rsidRDefault="00F46911" w:rsidP="00E030BD">
      <w:pPr>
        <w:pStyle w:val="Default"/>
        <w:rPr>
          <w:rFonts w:ascii="Arial" w:hAnsi="Arial" w:cs="Arial"/>
          <w:sz w:val="22"/>
          <w:szCs w:val="22"/>
        </w:rPr>
      </w:pPr>
    </w:p>
    <w:p w14:paraId="39B59E85" w14:textId="77777777" w:rsidR="004F027B" w:rsidRDefault="00E030BD" w:rsidP="00E030BD">
      <w:pPr>
        <w:pStyle w:val="Default"/>
        <w:rPr>
          <w:rFonts w:ascii="Arial" w:hAnsi="Arial" w:cs="Arial"/>
          <w:sz w:val="22"/>
          <w:szCs w:val="22"/>
        </w:rPr>
      </w:pPr>
      <w:r w:rsidRPr="00E030BD">
        <w:rPr>
          <w:rFonts w:ascii="Arial" w:hAnsi="Arial" w:cs="Arial"/>
          <w:sz w:val="22"/>
          <w:szCs w:val="22"/>
        </w:rPr>
        <w:t xml:space="preserve">The </w:t>
      </w:r>
      <w:r w:rsidR="00720998">
        <w:rPr>
          <w:rFonts w:ascii="Arial" w:hAnsi="Arial" w:cs="Arial"/>
          <w:sz w:val="22"/>
          <w:szCs w:val="22"/>
        </w:rPr>
        <w:t xml:space="preserve">revisions to the ESA 4(d) rule for the African elephant </w:t>
      </w:r>
      <w:r w:rsidRPr="00E030BD">
        <w:rPr>
          <w:rFonts w:ascii="Arial" w:hAnsi="Arial" w:cs="Arial"/>
          <w:sz w:val="22"/>
          <w:szCs w:val="22"/>
        </w:rPr>
        <w:t xml:space="preserve">have undergone significant public review and comment.  We published a </w:t>
      </w:r>
      <w:r w:rsidR="00720998">
        <w:rPr>
          <w:rFonts w:ascii="Arial" w:hAnsi="Arial" w:cs="Arial"/>
          <w:sz w:val="22"/>
          <w:szCs w:val="22"/>
        </w:rPr>
        <w:t>proposed rule</w:t>
      </w:r>
      <w:r w:rsidRPr="00E030BD">
        <w:rPr>
          <w:rFonts w:ascii="Arial" w:hAnsi="Arial" w:cs="Arial"/>
          <w:sz w:val="22"/>
          <w:szCs w:val="22"/>
        </w:rPr>
        <w:t xml:space="preserve"> in the Federal Register </w:t>
      </w:r>
      <w:r w:rsidR="00A22919">
        <w:rPr>
          <w:rFonts w:ascii="Arial" w:hAnsi="Arial" w:cs="Arial"/>
          <w:sz w:val="22"/>
          <w:szCs w:val="22"/>
        </w:rPr>
        <w:t>(</w:t>
      </w:r>
      <w:r w:rsidR="00A22919" w:rsidRPr="00A22919">
        <w:rPr>
          <w:rFonts w:ascii="Arial" w:hAnsi="Arial" w:cs="Arial"/>
          <w:sz w:val="22"/>
          <w:szCs w:val="22"/>
        </w:rPr>
        <w:t>80 FR 45154</w:t>
      </w:r>
      <w:r w:rsidR="00A22919">
        <w:rPr>
          <w:rFonts w:ascii="Arial" w:hAnsi="Arial" w:cs="Arial"/>
          <w:sz w:val="22"/>
          <w:szCs w:val="22"/>
        </w:rPr>
        <w:t>)</w:t>
      </w:r>
      <w:r w:rsidR="00A22919" w:rsidRPr="00A22919">
        <w:rPr>
          <w:rFonts w:ascii="Arial" w:hAnsi="Arial" w:cs="Arial"/>
          <w:sz w:val="22"/>
          <w:szCs w:val="22"/>
        </w:rPr>
        <w:t xml:space="preserve"> </w:t>
      </w:r>
      <w:r w:rsidRPr="00E030BD">
        <w:rPr>
          <w:rFonts w:ascii="Arial" w:hAnsi="Arial" w:cs="Arial"/>
          <w:sz w:val="22"/>
          <w:szCs w:val="22"/>
        </w:rPr>
        <w:t xml:space="preserve">on </w:t>
      </w:r>
      <w:r w:rsidR="00720998" w:rsidRPr="009A677B">
        <w:rPr>
          <w:rFonts w:ascii="Arial" w:hAnsi="Arial" w:cs="Arial"/>
          <w:sz w:val="22"/>
          <w:szCs w:val="22"/>
        </w:rPr>
        <w:lastRenderedPageBreak/>
        <w:t xml:space="preserve">July </w:t>
      </w:r>
      <w:r w:rsidR="009A677B" w:rsidRPr="009A677B">
        <w:rPr>
          <w:rFonts w:ascii="Arial" w:hAnsi="Arial" w:cs="Arial"/>
          <w:sz w:val="22"/>
          <w:szCs w:val="22"/>
        </w:rPr>
        <w:t>29</w:t>
      </w:r>
      <w:r w:rsidRPr="009A677B">
        <w:rPr>
          <w:rFonts w:ascii="Arial" w:hAnsi="Arial" w:cs="Arial"/>
          <w:sz w:val="22"/>
          <w:szCs w:val="22"/>
        </w:rPr>
        <w:t>, 201</w:t>
      </w:r>
      <w:r w:rsidR="00720998" w:rsidRPr="009A677B">
        <w:rPr>
          <w:rFonts w:ascii="Arial" w:hAnsi="Arial" w:cs="Arial"/>
          <w:sz w:val="22"/>
          <w:szCs w:val="22"/>
        </w:rPr>
        <w:t>5</w:t>
      </w:r>
      <w:r w:rsidRPr="009A677B">
        <w:rPr>
          <w:rFonts w:ascii="Arial" w:hAnsi="Arial" w:cs="Arial"/>
          <w:sz w:val="22"/>
          <w:szCs w:val="22"/>
        </w:rPr>
        <w:t xml:space="preserve">, seeking comments until </w:t>
      </w:r>
      <w:r w:rsidR="00720998" w:rsidRPr="009A677B">
        <w:rPr>
          <w:rFonts w:ascii="Arial" w:hAnsi="Arial" w:cs="Arial"/>
          <w:sz w:val="22"/>
          <w:szCs w:val="22"/>
        </w:rPr>
        <w:t>September</w:t>
      </w:r>
      <w:r w:rsidRPr="009A677B">
        <w:rPr>
          <w:rFonts w:ascii="Arial" w:hAnsi="Arial" w:cs="Arial"/>
          <w:sz w:val="22"/>
          <w:szCs w:val="22"/>
        </w:rPr>
        <w:t xml:space="preserve"> </w:t>
      </w:r>
      <w:r w:rsidR="009A677B" w:rsidRPr="009A677B">
        <w:rPr>
          <w:rFonts w:ascii="Arial" w:hAnsi="Arial" w:cs="Arial"/>
          <w:sz w:val="22"/>
          <w:szCs w:val="22"/>
        </w:rPr>
        <w:t>28</w:t>
      </w:r>
      <w:r w:rsidR="00720998" w:rsidRPr="009A677B">
        <w:rPr>
          <w:rFonts w:ascii="Arial" w:hAnsi="Arial" w:cs="Arial"/>
          <w:sz w:val="22"/>
          <w:szCs w:val="22"/>
        </w:rPr>
        <w:t>, 2015</w:t>
      </w:r>
      <w:r w:rsidR="009A677B">
        <w:rPr>
          <w:rFonts w:ascii="Arial" w:hAnsi="Arial" w:cs="Arial"/>
          <w:sz w:val="22"/>
          <w:szCs w:val="22"/>
        </w:rPr>
        <w:t>, and we consulted with a wide range of stakeholder groups</w:t>
      </w:r>
      <w:r w:rsidR="004F027B">
        <w:rPr>
          <w:rFonts w:ascii="Arial" w:hAnsi="Arial" w:cs="Arial"/>
          <w:sz w:val="22"/>
          <w:szCs w:val="22"/>
        </w:rPr>
        <w:t xml:space="preserve">, including sport </w:t>
      </w:r>
      <w:r w:rsidR="003F587C">
        <w:rPr>
          <w:rFonts w:ascii="Arial" w:hAnsi="Arial" w:cs="Arial"/>
          <w:sz w:val="22"/>
          <w:szCs w:val="22"/>
        </w:rPr>
        <w:t>hunters</w:t>
      </w:r>
      <w:r w:rsidRPr="009A677B">
        <w:rPr>
          <w:rFonts w:ascii="Arial" w:hAnsi="Arial" w:cs="Arial"/>
          <w:sz w:val="22"/>
          <w:szCs w:val="22"/>
        </w:rPr>
        <w:t xml:space="preserve">.  </w:t>
      </w:r>
    </w:p>
    <w:p w14:paraId="078F3175" w14:textId="77777777" w:rsidR="004F027B" w:rsidRDefault="004F027B" w:rsidP="00E030BD">
      <w:pPr>
        <w:pStyle w:val="Default"/>
        <w:rPr>
          <w:rFonts w:ascii="Arial" w:hAnsi="Arial" w:cs="Arial"/>
          <w:sz w:val="22"/>
          <w:szCs w:val="22"/>
        </w:rPr>
      </w:pPr>
    </w:p>
    <w:p w14:paraId="1B690084" w14:textId="77777777" w:rsidR="00E030BD" w:rsidRDefault="004F027B" w:rsidP="00E030BD">
      <w:pPr>
        <w:pStyle w:val="Default"/>
        <w:rPr>
          <w:rFonts w:ascii="Arial" w:hAnsi="Arial" w:cs="Arial"/>
          <w:sz w:val="22"/>
          <w:szCs w:val="22"/>
        </w:rPr>
      </w:pPr>
      <w:r w:rsidRPr="00483297">
        <w:rPr>
          <w:rFonts w:ascii="Arial" w:hAnsi="Arial" w:cs="Arial"/>
          <w:sz w:val="22"/>
          <w:szCs w:val="22"/>
        </w:rPr>
        <w:t xml:space="preserve">All </w:t>
      </w:r>
      <w:r w:rsidR="00483297">
        <w:rPr>
          <w:rFonts w:ascii="Arial" w:hAnsi="Arial" w:cs="Arial"/>
          <w:sz w:val="22"/>
          <w:szCs w:val="22"/>
        </w:rPr>
        <w:t xml:space="preserve">substantive </w:t>
      </w:r>
      <w:r w:rsidRPr="00483297">
        <w:rPr>
          <w:rFonts w:ascii="Arial" w:hAnsi="Arial" w:cs="Arial"/>
          <w:sz w:val="22"/>
          <w:szCs w:val="22"/>
        </w:rPr>
        <w:t xml:space="preserve">comments received on the proposed rule are addressed in the preamble of the final rule.  One commenter addressed the nonhour cost burden and noted that the Service has not explained how the </w:t>
      </w:r>
      <w:r w:rsidRPr="005F72D2">
        <w:rPr>
          <w:rFonts w:ascii="Arial" w:hAnsi="Arial" w:cs="Arial"/>
          <w:sz w:val="22"/>
          <w:szCs w:val="22"/>
        </w:rPr>
        <w:t xml:space="preserve">$100 application fee is used and asserted that it should be used for an anti-poaching or other elephant conservation project.   </w:t>
      </w:r>
      <w:r w:rsidR="001813B0" w:rsidRPr="005F72D2">
        <w:rPr>
          <w:rFonts w:ascii="Arial" w:hAnsi="Arial" w:cs="Arial"/>
          <w:sz w:val="22"/>
          <w:szCs w:val="22"/>
        </w:rPr>
        <w:t>The application fee helps to cover the cost of the Service to review the application and issue a permit.</w:t>
      </w:r>
    </w:p>
    <w:p w14:paraId="1029DCE0" w14:textId="77777777" w:rsidR="005F72D2" w:rsidRPr="00167FC0" w:rsidRDefault="005F72D2" w:rsidP="00E030BD">
      <w:pPr>
        <w:pStyle w:val="Default"/>
        <w:rPr>
          <w:rFonts w:ascii="Arial" w:hAnsi="Arial" w:cs="Arial"/>
          <w:sz w:val="22"/>
          <w:szCs w:val="22"/>
        </w:rPr>
      </w:pPr>
    </w:p>
    <w:p w14:paraId="2645857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541E2B4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01998"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gift or payment to respondents.</w:t>
      </w:r>
    </w:p>
    <w:p w14:paraId="7B928FEA"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A810F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0A9F0762"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1EAEA8F" w14:textId="77777777" w:rsidR="009200AA" w:rsidRPr="009200AA" w:rsidRDefault="00066933" w:rsidP="009200AA">
      <w:pPr>
        <w:widowControl/>
        <w:rPr>
          <w:rFonts w:ascii="Arial" w:hAnsi="Arial" w:cs="Arial"/>
          <w:color w:val="221E1F"/>
          <w:sz w:val="22"/>
          <w:szCs w:val="22"/>
        </w:rPr>
      </w:pPr>
      <w:r w:rsidRPr="00483297">
        <w:rPr>
          <w:rFonts w:ascii="Arial" w:hAnsi="Arial" w:cs="Arial"/>
          <w:color w:val="221E1F"/>
          <w:sz w:val="22"/>
          <w:szCs w:val="22"/>
        </w:rPr>
        <w:t>We do not provide any assurance of confidentiality.</w:t>
      </w:r>
      <w:r>
        <w:rPr>
          <w:rFonts w:ascii="Arial" w:hAnsi="Arial" w:cs="Arial"/>
          <w:color w:val="221E1F"/>
          <w:sz w:val="22"/>
          <w:szCs w:val="22"/>
        </w:rPr>
        <w:t xml:space="preserve">  </w:t>
      </w:r>
      <w:r w:rsidR="009200AA" w:rsidRPr="009200AA">
        <w:rPr>
          <w:rFonts w:ascii="Arial" w:hAnsi="Arial" w:cs="Arial"/>
          <w:color w:val="221E1F"/>
          <w:sz w:val="22"/>
          <w:szCs w:val="22"/>
        </w:rPr>
        <w:t>The information that we collect from applicants is part of an existing Privacy Act system of records (Permits System - Interior/FWS-21) and is subject to the requirements of both the Privacy Act of 1974 and the Freedom of Information Act.  For organizations, businesses, or individuals operating as a business (i.e., permittees not covered by the Privacy Act), we request that applicants identify any information that they wish us to consider privileged and confidential business information.  We will determine if the information meets the FOIA criteria that will allow us to withhold it from the public. The nonconfidential information may be made available to the public under FOIA [43 CFR 2.13(c)(4), 43 CFR 2.15(d)(1)(i)].</w:t>
      </w:r>
    </w:p>
    <w:p w14:paraId="7C352D03" w14:textId="77777777" w:rsidR="009200AA" w:rsidRPr="009200AA" w:rsidRDefault="009200AA" w:rsidP="009200AA">
      <w:pPr>
        <w:widowControl/>
        <w:rPr>
          <w:rFonts w:ascii="Arial" w:hAnsi="Arial" w:cs="Arial"/>
          <w:color w:val="221E1F"/>
          <w:sz w:val="22"/>
          <w:szCs w:val="22"/>
        </w:rPr>
      </w:pPr>
    </w:p>
    <w:p w14:paraId="1F0CCDB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493CC89C"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BE8EE6D"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ask questions of a sensitive nature.</w:t>
      </w:r>
    </w:p>
    <w:p w14:paraId="720F98B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61E158"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83297">
        <w:rPr>
          <w:rFonts w:ascii="Arial" w:hAnsi="Arial" w:cs="Arial"/>
          <w:b/>
          <w:bCs/>
          <w:sz w:val="22"/>
          <w:szCs w:val="22"/>
        </w:rPr>
        <w:t>12.</w:t>
      </w:r>
      <w:r w:rsidRPr="00483297">
        <w:rPr>
          <w:rFonts w:ascii="Arial" w:hAnsi="Arial" w:cs="Arial"/>
          <w:b/>
          <w:bCs/>
          <w:sz w:val="22"/>
          <w:szCs w:val="22"/>
        </w:rPr>
        <w:tab/>
        <w:t xml:space="preserve">Provide estimates of the hour burden of the collection of information.  </w:t>
      </w:r>
    </w:p>
    <w:p w14:paraId="550ED066" w14:textId="77777777" w:rsidR="009200AA" w:rsidRPr="00483297" w:rsidRDefault="00920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345DB452"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r w:rsidRPr="00483297">
        <w:rPr>
          <w:rFonts w:ascii="Arial" w:hAnsi="Arial" w:cs="Arial"/>
          <w:bCs/>
          <w:sz w:val="22"/>
          <w:szCs w:val="22"/>
        </w:rPr>
        <w:t xml:space="preserve">We estimate that there will be approximately 300 </w:t>
      </w:r>
      <w:r w:rsidR="0052139C">
        <w:rPr>
          <w:rFonts w:ascii="Arial" w:hAnsi="Arial" w:cs="Arial"/>
          <w:bCs/>
          <w:sz w:val="22"/>
          <w:szCs w:val="22"/>
        </w:rPr>
        <w:t>res</w:t>
      </w:r>
      <w:r w:rsidRPr="00483297">
        <w:rPr>
          <w:rFonts w:ascii="Arial" w:hAnsi="Arial" w:cs="Arial"/>
          <w:bCs/>
          <w:sz w:val="22"/>
          <w:szCs w:val="22"/>
        </w:rPr>
        <w:t xml:space="preserve">pondents </w:t>
      </w:r>
      <w:r w:rsidR="0052139C">
        <w:rPr>
          <w:rFonts w:ascii="Arial" w:hAnsi="Arial" w:cs="Arial"/>
          <w:bCs/>
          <w:sz w:val="22"/>
          <w:szCs w:val="22"/>
        </w:rPr>
        <w:t xml:space="preserve">(individuals) </w:t>
      </w:r>
      <w:r w:rsidRPr="00483297">
        <w:rPr>
          <w:rFonts w:ascii="Arial" w:hAnsi="Arial" w:cs="Arial"/>
          <w:bCs/>
          <w:sz w:val="22"/>
          <w:szCs w:val="22"/>
        </w:rPr>
        <w:t xml:space="preserve">annually for the </w:t>
      </w:r>
    </w:p>
    <w:p w14:paraId="09DB6A69"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activities</w:t>
      </w:r>
      <w:proofErr w:type="gramEnd"/>
      <w:r w:rsidRPr="00483297">
        <w:rPr>
          <w:rFonts w:ascii="Arial" w:hAnsi="Arial" w:cs="Arial"/>
          <w:bCs/>
          <w:sz w:val="22"/>
          <w:szCs w:val="22"/>
        </w:rPr>
        <w:t xml:space="preserve"> included in this ICR (import of sport-hunted African elephant trophies from Appendix-II</w:t>
      </w:r>
    </w:p>
    <w:p w14:paraId="418DEF99" w14:textId="77777777" w:rsidR="00051701"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populations</w:t>
      </w:r>
      <w:proofErr w:type="gramEnd"/>
      <w:r w:rsidRPr="00483297">
        <w:rPr>
          <w:rFonts w:ascii="Arial" w:hAnsi="Arial" w:cs="Arial"/>
          <w:bCs/>
          <w:sz w:val="22"/>
          <w:szCs w:val="22"/>
        </w:rPr>
        <w:t xml:space="preserve">).  We anticipate receiving approximately 300 responses annually, totaling </w:t>
      </w:r>
      <w:r w:rsidR="00051701" w:rsidRPr="00483297">
        <w:rPr>
          <w:rFonts w:ascii="Arial" w:hAnsi="Arial" w:cs="Arial"/>
          <w:bCs/>
          <w:sz w:val="22"/>
          <w:szCs w:val="22"/>
        </w:rPr>
        <w:t>100</w:t>
      </w:r>
    </w:p>
    <w:p w14:paraId="7D2D95EC" w14:textId="77777777" w:rsidR="009967E0" w:rsidRPr="00483297" w:rsidRDefault="009967E0" w:rsidP="0005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burden</w:t>
      </w:r>
      <w:proofErr w:type="gramEnd"/>
      <w:r w:rsidRPr="00483297">
        <w:rPr>
          <w:rFonts w:ascii="Arial" w:hAnsi="Arial" w:cs="Arial"/>
          <w:bCs/>
          <w:sz w:val="22"/>
          <w:szCs w:val="22"/>
        </w:rPr>
        <w:t xml:space="preserve"> hours</w:t>
      </w:r>
      <w:r w:rsidR="00051701" w:rsidRPr="00483297">
        <w:rPr>
          <w:rFonts w:ascii="Arial" w:hAnsi="Arial" w:cs="Arial"/>
          <w:bCs/>
          <w:sz w:val="22"/>
          <w:szCs w:val="22"/>
        </w:rPr>
        <w:t xml:space="preserve">, based on a </w:t>
      </w:r>
      <w:r w:rsidRPr="00483297">
        <w:rPr>
          <w:rFonts w:ascii="Arial" w:hAnsi="Arial" w:cs="Arial"/>
          <w:bCs/>
          <w:sz w:val="22"/>
          <w:szCs w:val="22"/>
        </w:rPr>
        <w:t>completion time</w:t>
      </w:r>
      <w:r w:rsidR="00051701" w:rsidRPr="00483297">
        <w:rPr>
          <w:rFonts w:ascii="Arial" w:hAnsi="Arial" w:cs="Arial"/>
          <w:bCs/>
          <w:sz w:val="22"/>
          <w:szCs w:val="22"/>
        </w:rPr>
        <w:t xml:space="preserve"> of approximately 20 minutes per response.</w:t>
      </w:r>
      <w:r w:rsidRPr="00483297">
        <w:rPr>
          <w:rFonts w:ascii="Arial" w:hAnsi="Arial" w:cs="Arial"/>
          <w:bCs/>
          <w:sz w:val="22"/>
          <w:szCs w:val="22"/>
        </w:rPr>
        <w:t xml:space="preserve"> </w:t>
      </w:r>
    </w:p>
    <w:p w14:paraId="58DD7AAA"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43B7B662" w14:textId="77777777" w:rsidR="00D77D36" w:rsidRPr="00483297" w:rsidRDefault="009200AA" w:rsidP="00521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483297">
        <w:rPr>
          <w:rFonts w:ascii="Arial" w:hAnsi="Arial" w:cs="Arial"/>
          <w:bCs/>
          <w:sz w:val="22"/>
          <w:szCs w:val="22"/>
        </w:rPr>
        <w:t>We estimate the total dollar value of the annual burden hours for this collection to be $</w:t>
      </w:r>
      <w:r w:rsidR="00483297">
        <w:rPr>
          <w:rFonts w:ascii="Arial" w:hAnsi="Arial" w:cs="Arial"/>
          <w:bCs/>
          <w:sz w:val="22"/>
          <w:szCs w:val="22"/>
        </w:rPr>
        <w:t>3,400</w:t>
      </w:r>
      <w:r w:rsidRPr="00483297">
        <w:rPr>
          <w:rFonts w:ascii="Arial" w:hAnsi="Arial" w:cs="Arial"/>
          <w:bCs/>
          <w:sz w:val="22"/>
          <w:szCs w:val="22"/>
        </w:rPr>
        <w:t>.  We used the Bureau of Labor Statistics news release USDL 1</w:t>
      </w:r>
      <w:r w:rsidR="00671986" w:rsidRPr="00483297">
        <w:rPr>
          <w:rFonts w:ascii="Arial" w:hAnsi="Arial" w:cs="Arial"/>
          <w:bCs/>
          <w:sz w:val="22"/>
          <w:szCs w:val="22"/>
        </w:rPr>
        <w:t>6</w:t>
      </w:r>
      <w:r w:rsidRPr="00483297">
        <w:rPr>
          <w:rFonts w:ascii="Arial" w:hAnsi="Arial" w:cs="Arial"/>
          <w:bCs/>
          <w:sz w:val="22"/>
          <w:szCs w:val="22"/>
        </w:rPr>
        <w:t>-</w:t>
      </w:r>
      <w:r w:rsidR="00671986" w:rsidRPr="00483297">
        <w:rPr>
          <w:rFonts w:ascii="Arial" w:hAnsi="Arial" w:cs="Arial"/>
          <w:bCs/>
          <w:sz w:val="22"/>
          <w:szCs w:val="22"/>
        </w:rPr>
        <w:t>0463</w:t>
      </w:r>
      <w:r w:rsidRPr="00483297">
        <w:rPr>
          <w:rFonts w:ascii="Arial" w:hAnsi="Arial" w:cs="Arial"/>
          <w:bCs/>
          <w:sz w:val="22"/>
          <w:szCs w:val="22"/>
        </w:rPr>
        <w:t xml:space="preserve">, </w:t>
      </w:r>
      <w:r w:rsidR="00671986" w:rsidRPr="00483297">
        <w:rPr>
          <w:rFonts w:ascii="Arial" w:hAnsi="Arial" w:cs="Arial"/>
          <w:bCs/>
          <w:sz w:val="22"/>
          <w:szCs w:val="22"/>
        </w:rPr>
        <w:t>March</w:t>
      </w:r>
      <w:r w:rsidRPr="00483297">
        <w:rPr>
          <w:rFonts w:ascii="Arial" w:hAnsi="Arial" w:cs="Arial"/>
          <w:bCs/>
          <w:sz w:val="22"/>
          <w:szCs w:val="22"/>
        </w:rPr>
        <w:t xml:space="preserve"> </w:t>
      </w:r>
      <w:r w:rsidR="00671986" w:rsidRPr="00483297">
        <w:rPr>
          <w:rFonts w:ascii="Arial" w:hAnsi="Arial" w:cs="Arial"/>
          <w:bCs/>
          <w:sz w:val="22"/>
          <w:szCs w:val="22"/>
        </w:rPr>
        <w:t>10</w:t>
      </w:r>
      <w:r w:rsidRPr="00483297">
        <w:rPr>
          <w:rFonts w:ascii="Arial" w:hAnsi="Arial" w:cs="Arial"/>
          <w:bCs/>
          <w:sz w:val="22"/>
          <w:szCs w:val="22"/>
        </w:rPr>
        <w:t>, 201</w:t>
      </w:r>
      <w:r w:rsidR="00671986" w:rsidRPr="00483297">
        <w:rPr>
          <w:rFonts w:ascii="Arial" w:hAnsi="Arial" w:cs="Arial"/>
          <w:bCs/>
          <w:sz w:val="22"/>
          <w:szCs w:val="22"/>
        </w:rPr>
        <w:t>6</w:t>
      </w:r>
      <w:r w:rsidRPr="00483297">
        <w:rPr>
          <w:rFonts w:ascii="Arial" w:hAnsi="Arial" w:cs="Arial"/>
          <w:bCs/>
          <w:sz w:val="22"/>
          <w:szCs w:val="22"/>
        </w:rPr>
        <w:t>, Employer Costs for Employee Compensation—</w:t>
      </w:r>
      <w:r w:rsidR="00671986" w:rsidRPr="00483297">
        <w:rPr>
          <w:rFonts w:ascii="Arial" w:hAnsi="Arial" w:cs="Arial"/>
          <w:bCs/>
          <w:sz w:val="22"/>
          <w:szCs w:val="22"/>
        </w:rPr>
        <w:t>December 2015</w:t>
      </w:r>
      <w:r w:rsidRPr="00483297">
        <w:rPr>
          <w:rFonts w:ascii="Arial" w:hAnsi="Arial" w:cs="Arial"/>
          <w:bCs/>
          <w:sz w:val="22"/>
          <w:szCs w:val="22"/>
        </w:rPr>
        <w:t>), to es</w:t>
      </w:r>
      <w:r w:rsidR="00483297">
        <w:rPr>
          <w:rFonts w:ascii="Arial" w:hAnsi="Arial" w:cs="Arial"/>
          <w:bCs/>
          <w:sz w:val="22"/>
          <w:szCs w:val="22"/>
        </w:rPr>
        <w:t>timate average hourly wages and</w:t>
      </w:r>
      <w:r w:rsidRPr="00483297">
        <w:rPr>
          <w:rFonts w:ascii="Arial" w:hAnsi="Arial" w:cs="Arial"/>
          <w:bCs/>
          <w:sz w:val="22"/>
          <w:szCs w:val="22"/>
        </w:rPr>
        <w:t xml:space="preserve"> benefits</w:t>
      </w:r>
      <w:r w:rsidR="00483297">
        <w:rPr>
          <w:rFonts w:ascii="Arial" w:hAnsi="Arial" w:cs="Arial"/>
          <w:bCs/>
          <w:sz w:val="22"/>
          <w:szCs w:val="22"/>
        </w:rPr>
        <w:t>.  W</w:t>
      </w:r>
      <w:r w:rsidRPr="00483297">
        <w:rPr>
          <w:rFonts w:ascii="Arial" w:hAnsi="Arial" w:cs="Arial"/>
          <w:bCs/>
          <w:sz w:val="22"/>
          <w:szCs w:val="22"/>
        </w:rPr>
        <w:t xml:space="preserve">e used the </w:t>
      </w:r>
      <w:r w:rsidR="00483297">
        <w:rPr>
          <w:rFonts w:ascii="Arial" w:hAnsi="Arial" w:cs="Arial"/>
          <w:bCs/>
          <w:sz w:val="22"/>
          <w:szCs w:val="22"/>
        </w:rPr>
        <w:t>total compensation rate</w:t>
      </w:r>
      <w:r w:rsidRPr="00483297">
        <w:rPr>
          <w:rFonts w:ascii="Arial" w:hAnsi="Arial" w:cs="Arial"/>
          <w:bCs/>
          <w:sz w:val="22"/>
          <w:szCs w:val="22"/>
        </w:rPr>
        <w:t xml:space="preserve"> for </w:t>
      </w:r>
      <w:r w:rsidR="00483297">
        <w:rPr>
          <w:rFonts w:ascii="Arial" w:hAnsi="Arial" w:cs="Arial"/>
          <w:bCs/>
          <w:sz w:val="22"/>
          <w:szCs w:val="22"/>
        </w:rPr>
        <w:t xml:space="preserve">all workers from Table 1 ($33.58).  </w:t>
      </w:r>
      <w:r w:rsidR="0052139C" w:rsidRPr="00483297">
        <w:rPr>
          <w:rFonts w:ascii="Arial" w:hAnsi="Arial" w:cs="Arial"/>
          <w:sz w:val="22"/>
          <w:szCs w:val="22"/>
        </w:rPr>
        <w:t xml:space="preserve">For purposes of this collection, we have </w:t>
      </w:r>
      <w:r w:rsidR="0052139C">
        <w:rPr>
          <w:rFonts w:ascii="Arial" w:hAnsi="Arial" w:cs="Arial"/>
          <w:sz w:val="22"/>
          <w:szCs w:val="22"/>
        </w:rPr>
        <w:t>used an</w:t>
      </w:r>
      <w:r w:rsidR="0052139C" w:rsidRPr="00483297">
        <w:rPr>
          <w:rFonts w:ascii="Arial" w:hAnsi="Arial" w:cs="Arial"/>
          <w:sz w:val="22"/>
          <w:szCs w:val="22"/>
        </w:rPr>
        <w:t xml:space="preserve"> hourly rate</w:t>
      </w:r>
      <w:r w:rsidR="0052139C">
        <w:rPr>
          <w:rFonts w:ascii="Arial" w:hAnsi="Arial" w:cs="Arial"/>
          <w:sz w:val="22"/>
          <w:szCs w:val="22"/>
        </w:rPr>
        <w:t xml:space="preserve"> of </w:t>
      </w:r>
      <w:r w:rsidR="0052139C" w:rsidRPr="00483297">
        <w:rPr>
          <w:rFonts w:ascii="Arial" w:hAnsi="Arial" w:cs="Arial"/>
          <w:sz w:val="22"/>
          <w:szCs w:val="22"/>
        </w:rPr>
        <w:t>$34.00</w:t>
      </w:r>
      <w:r w:rsidR="0052139C">
        <w:rPr>
          <w:rFonts w:ascii="Arial" w:hAnsi="Arial" w:cs="Arial"/>
          <w:sz w:val="22"/>
          <w:szCs w:val="22"/>
        </w:rPr>
        <w:t xml:space="preserve"> (rounded).</w:t>
      </w:r>
      <w:r w:rsidR="0052139C" w:rsidRPr="00483297">
        <w:rPr>
          <w:rFonts w:ascii="Arial" w:hAnsi="Arial" w:cs="Arial"/>
          <w:sz w:val="22"/>
          <w:szCs w:val="22"/>
        </w:rPr>
        <w:t xml:space="preserve"> </w:t>
      </w:r>
      <w:r w:rsidR="0052139C" w:rsidRPr="00483297">
        <w:rPr>
          <w:rFonts w:ascii="Arial" w:hAnsi="Arial" w:cs="Arial"/>
          <w:sz w:val="22"/>
        </w:rPr>
        <w:t xml:space="preserve"> </w:t>
      </w:r>
    </w:p>
    <w:p w14:paraId="79DC9348" w14:textId="77777777" w:rsidR="00CB1113" w:rsidRPr="00483297" w:rsidRDefault="00CB1113">
      <w:pPr>
        <w:widowControl/>
        <w:autoSpaceDE/>
        <w:autoSpaceDN/>
        <w:adjustRightInd/>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350"/>
        <w:gridCol w:w="1440"/>
        <w:gridCol w:w="1080"/>
        <w:gridCol w:w="1818"/>
      </w:tblGrid>
      <w:tr w:rsidR="006D7879" w:rsidRPr="00483297" w14:paraId="0924033C" w14:textId="77777777" w:rsidTr="00CB1113">
        <w:tc>
          <w:tcPr>
            <w:tcW w:w="2268" w:type="dxa"/>
            <w:shd w:val="clear" w:color="auto" w:fill="auto"/>
          </w:tcPr>
          <w:p w14:paraId="1E0B2E84"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ACTIVITY</w:t>
            </w:r>
            <w:r w:rsidR="00F46911" w:rsidRPr="00483297">
              <w:rPr>
                <w:rFonts w:ascii="Arial" w:hAnsi="Arial" w:cs="Times New Roman"/>
                <w:b/>
                <w:sz w:val="18"/>
                <w:szCs w:val="18"/>
              </w:rPr>
              <w:t xml:space="preserve"> (Reporting and recordkeeping)</w:t>
            </w:r>
          </w:p>
        </w:tc>
        <w:tc>
          <w:tcPr>
            <w:tcW w:w="1620" w:type="dxa"/>
            <w:shd w:val="clear" w:color="auto" w:fill="auto"/>
          </w:tcPr>
          <w:p w14:paraId="2E042D16"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NUMBER OF RESPONDENTS</w:t>
            </w:r>
          </w:p>
        </w:tc>
        <w:tc>
          <w:tcPr>
            <w:tcW w:w="1350" w:type="dxa"/>
            <w:shd w:val="clear" w:color="auto" w:fill="auto"/>
          </w:tcPr>
          <w:p w14:paraId="71426222"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NUMBER OF RESPONSES</w:t>
            </w:r>
          </w:p>
        </w:tc>
        <w:tc>
          <w:tcPr>
            <w:tcW w:w="1440" w:type="dxa"/>
            <w:shd w:val="clear" w:color="auto" w:fill="auto"/>
          </w:tcPr>
          <w:p w14:paraId="1ABB9496" w14:textId="77777777" w:rsidR="006D7879" w:rsidRPr="00483297" w:rsidRDefault="006D7879" w:rsidP="00927150">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COMPLETION TIME PER RESPONSE</w:t>
            </w:r>
          </w:p>
        </w:tc>
        <w:tc>
          <w:tcPr>
            <w:tcW w:w="1080" w:type="dxa"/>
            <w:shd w:val="clear" w:color="auto" w:fill="auto"/>
          </w:tcPr>
          <w:p w14:paraId="293FF711"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TOTAL ANNUAL BURDEN HOURS</w:t>
            </w:r>
          </w:p>
        </w:tc>
        <w:tc>
          <w:tcPr>
            <w:tcW w:w="1818" w:type="dxa"/>
          </w:tcPr>
          <w:p w14:paraId="15F5FFF9" w14:textId="77777777" w:rsidR="006D7879" w:rsidRPr="00483297" w:rsidRDefault="006D7879"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TOTAL DOLLAR VALUE OF BURDEN HOURS</w:t>
            </w:r>
            <w:r w:rsidR="00CB1113" w:rsidRPr="00483297">
              <w:rPr>
                <w:rFonts w:ascii="Arial" w:hAnsi="Arial" w:cs="Times New Roman"/>
                <w:b/>
                <w:sz w:val="18"/>
                <w:szCs w:val="18"/>
              </w:rPr>
              <w:t xml:space="preserve"> </w:t>
            </w:r>
            <w:r w:rsidR="00747064" w:rsidRPr="00483297">
              <w:rPr>
                <w:rFonts w:ascii="Arial" w:hAnsi="Arial" w:cs="Times New Roman"/>
                <w:b/>
                <w:sz w:val="18"/>
                <w:szCs w:val="18"/>
              </w:rPr>
              <w:t>(</w:t>
            </w:r>
            <w:r w:rsidR="00532BFF" w:rsidRPr="00483297">
              <w:rPr>
                <w:rFonts w:ascii="Arial" w:hAnsi="Arial" w:cs="Times New Roman"/>
                <w:b/>
                <w:sz w:val="18"/>
                <w:szCs w:val="18"/>
              </w:rPr>
              <w:t>@</w:t>
            </w:r>
            <w:r w:rsidR="00747064" w:rsidRPr="00483297">
              <w:rPr>
                <w:rFonts w:ascii="Arial" w:hAnsi="Arial" w:cs="Times New Roman"/>
                <w:b/>
                <w:sz w:val="18"/>
                <w:szCs w:val="18"/>
              </w:rPr>
              <w:t>$</w:t>
            </w:r>
            <w:r w:rsidR="00A12B77" w:rsidRPr="00483297">
              <w:rPr>
                <w:rFonts w:ascii="Arial" w:hAnsi="Arial" w:cs="Times New Roman"/>
                <w:b/>
                <w:sz w:val="18"/>
                <w:szCs w:val="18"/>
              </w:rPr>
              <w:t>34</w:t>
            </w:r>
            <w:r w:rsidRPr="00483297">
              <w:rPr>
                <w:rFonts w:ascii="Arial" w:hAnsi="Arial" w:cs="Times New Roman"/>
                <w:b/>
                <w:sz w:val="18"/>
                <w:szCs w:val="18"/>
              </w:rPr>
              <w:t>/</w:t>
            </w:r>
            <w:proofErr w:type="spellStart"/>
            <w:r w:rsidRPr="00483297">
              <w:rPr>
                <w:rFonts w:ascii="Arial" w:hAnsi="Arial" w:cs="Times New Roman"/>
                <w:b/>
                <w:sz w:val="18"/>
                <w:szCs w:val="18"/>
              </w:rPr>
              <w:t>hr</w:t>
            </w:r>
            <w:proofErr w:type="spellEnd"/>
            <w:r w:rsidRPr="00483297">
              <w:rPr>
                <w:rFonts w:ascii="Arial" w:hAnsi="Arial" w:cs="Times New Roman"/>
                <w:b/>
                <w:sz w:val="18"/>
                <w:szCs w:val="18"/>
              </w:rPr>
              <w:t>)</w:t>
            </w:r>
          </w:p>
          <w:p w14:paraId="1969C129" w14:textId="77777777" w:rsidR="00CB1113" w:rsidRPr="00483297" w:rsidRDefault="00CB1113"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(rounded)</w:t>
            </w:r>
          </w:p>
        </w:tc>
      </w:tr>
      <w:tr w:rsidR="006D7879" w:rsidRPr="00483297" w14:paraId="576F961F" w14:textId="77777777" w:rsidTr="00CB1113">
        <w:tc>
          <w:tcPr>
            <w:tcW w:w="2268" w:type="dxa"/>
            <w:shd w:val="clear" w:color="auto" w:fill="auto"/>
          </w:tcPr>
          <w:p w14:paraId="459CD742" w14:textId="77777777" w:rsidR="006D7879" w:rsidRPr="00483297" w:rsidRDefault="00E62B18" w:rsidP="00E62B18">
            <w:pPr>
              <w:pStyle w:val="HTMLPreformatted"/>
              <w:widowControl w:val="0"/>
              <w:tabs>
                <w:tab w:val="clear" w:pos="916"/>
                <w:tab w:val="left" w:pos="480"/>
              </w:tabs>
              <w:autoSpaceDE w:val="0"/>
              <w:autoSpaceDN w:val="0"/>
              <w:adjustRightInd w:val="0"/>
              <w:rPr>
                <w:rFonts w:ascii="Arial" w:hAnsi="Arial" w:cs="Times New Roman"/>
                <w:sz w:val="18"/>
                <w:szCs w:val="24"/>
              </w:rPr>
            </w:pPr>
            <w:r w:rsidRPr="00483297">
              <w:rPr>
                <w:rFonts w:ascii="Arial" w:hAnsi="Arial" w:cs="Times New Roman"/>
                <w:sz w:val="18"/>
                <w:szCs w:val="24"/>
              </w:rPr>
              <w:t>Form 3-200-19</w:t>
            </w:r>
          </w:p>
        </w:tc>
        <w:tc>
          <w:tcPr>
            <w:tcW w:w="1620" w:type="dxa"/>
            <w:shd w:val="clear" w:color="auto" w:fill="auto"/>
          </w:tcPr>
          <w:p w14:paraId="2CFADD3D" w14:textId="77777777" w:rsidR="006D7879" w:rsidRPr="00483297" w:rsidRDefault="009A677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30</w:t>
            </w:r>
            <w:r w:rsidR="006D7879" w:rsidRPr="00483297">
              <w:rPr>
                <w:rFonts w:ascii="Arial" w:hAnsi="Arial" w:cs="Times New Roman"/>
                <w:sz w:val="18"/>
                <w:szCs w:val="24"/>
              </w:rPr>
              <w:t>0</w:t>
            </w:r>
          </w:p>
        </w:tc>
        <w:tc>
          <w:tcPr>
            <w:tcW w:w="1350" w:type="dxa"/>
            <w:shd w:val="clear" w:color="auto" w:fill="auto"/>
          </w:tcPr>
          <w:p w14:paraId="2F0633F8" w14:textId="77777777" w:rsidR="006D7879" w:rsidRPr="00483297" w:rsidRDefault="009A677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30</w:t>
            </w:r>
            <w:r w:rsidR="006D7879" w:rsidRPr="00483297">
              <w:rPr>
                <w:rFonts w:ascii="Arial" w:hAnsi="Arial" w:cs="Times New Roman"/>
                <w:sz w:val="18"/>
                <w:szCs w:val="24"/>
              </w:rPr>
              <w:t>0</w:t>
            </w:r>
          </w:p>
        </w:tc>
        <w:tc>
          <w:tcPr>
            <w:tcW w:w="1440" w:type="dxa"/>
            <w:shd w:val="clear" w:color="auto" w:fill="auto"/>
          </w:tcPr>
          <w:p w14:paraId="1C047D86" w14:textId="77777777" w:rsidR="006D7879" w:rsidRPr="00483297" w:rsidRDefault="00066933"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20 minutes</w:t>
            </w:r>
          </w:p>
        </w:tc>
        <w:tc>
          <w:tcPr>
            <w:tcW w:w="1080" w:type="dxa"/>
            <w:shd w:val="clear" w:color="auto" w:fill="auto"/>
          </w:tcPr>
          <w:p w14:paraId="73503BA5" w14:textId="77777777" w:rsidR="006D7879" w:rsidRPr="00483297" w:rsidRDefault="00927150" w:rsidP="009A677B">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1</w:t>
            </w:r>
            <w:r w:rsidR="009A677B" w:rsidRPr="00483297">
              <w:rPr>
                <w:rFonts w:ascii="Arial" w:hAnsi="Arial" w:cs="Times New Roman"/>
                <w:sz w:val="18"/>
                <w:szCs w:val="24"/>
              </w:rPr>
              <w:t>0</w:t>
            </w:r>
            <w:r w:rsidR="00175A88" w:rsidRPr="00483297">
              <w:rPr>
                <w:rFonts w:ascii="Arial" w:hAnsi="Arial" w:cs="Times New Roman"/>
                <w:sz w:val="18"/>
                <w:szCs w:val="24"/>
              </w:rPr>
              <w:t>0</w:t>
            </w:r>
          </w:p>
        </w:tc>
        <w:tc>
          <w:tcPr>
            <w:tcW w:w="1818" w:type="dxa"/>
          </w:tcPr>
          <w:p w14:paraId="680D0B18" w14:textId="77777777" w:rsidR="006D7879" w:rsidRPr="00483297" w:rsidRDefault="00CB1113" w:rsidP="00A12B77">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w:t>
            </w:r>
            <w:r w:rsidR="00A12B77" w:rsidRPr="00483297">
              <w:rPr>
                <w:rFonts w:ascii="Arial" w:hAnsi="Arial" w:cs="Times New Roman"/>
                <w:sz w:val="18"/>
                <w:szCs w:val="24"/>
              </w:rPr>
              <w:t>3</w:t>
            </w:r>
            <w:r w:rsidR="00113DCB" w:rsidRPr="00483297">
              <w:rPr>
                <w:rFonts w:ascii="Arial" w:hAnsi="Arial" w:cs="Times New Roman"/>
                <w:sz w:val="18"/>
                <w:szCs w:val="24"/>
              </w:rPr>
              <w:t>,</w:t>
            </w:r>
            <w:r w:rsidR="00A12B77" w:rsidRPr="00483297">
              <w:rPr>
                <w:rFonts w:ascii="Arial" w:hAnsi="Arial" w:cs="Times New Roman"/>
                <w:sz w:val="18"/>
                <w:szCs w:val="24"/>
              </w:rPr>
              <w:t>4</w:t>
            </w:r>
            <w:r w:rsidR="00113DCB" w:rsidRPr="00483297">
              <w:rPr>
                <w:rFonts w:ascii="Arial" w:hAnsi="Arial" w:cs="Times New Roman"/>
                <w:sz w:val="18"/>
                <w:szCs w:val="24"/>
              </w:rPr>
              <w:t>00</w:t>
            </w:r>
          </w:p>
        </w:tc>
      </w:tr>
      <w:tr w:rsidR="006D7879" w:rsidRPr="00483297" w14:paraId="386E692F" w14:textId="77777777" w:rsidTr="00CB1113">
        <w:tc>
          <w:tcPr>
            <w:tcW w:w="2268" w:type="dxa"/>
            <w:shd w:val="clear" w:color="auto" w:fill="auto"/>
          </w:tcPr>
          <w:p w14:paraId="6EDF0D82"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24"/>
              </w:rPr>
            </w:pPr>
            <w:r w:rsidRPr="00483297">
              <w:rPr>
                <w:rFonts w:ascii="Arial" w:hAnsi="Arial" w:cs="Times New Roman"/>
                <w:b/>
                <w:sz w:val="18"/>
                <w:szCs w:val="24"/>
              </w:rPr>
              <w:t>TOTALS</w:t>
            </w:r>
          </w:p>
        </w:tc>
        <w:tc>
          <w:tcPr>
            <w:tcW w:w="1620" w:type="dxa"/>
            <w:shd w:val="clear" w:color="auto" w:fill="auto"/>
          </w:tcPr>
          <w:p w14:paraId="7E1623CB" w14:textId="77777777" w:rsidR="006D7879" w:rsidRPr="00483297" w:rsidRDefault="00E62B1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w:t>
            </w:r>
            <w:r w:rsidR="00175A88" w:rsidRPr="00483297">
              <w:rPr>
                <w:rFonts w:ascii="Arial" w:hAnsi="Arial" w:cs="Times New Roman"/>
                <w:sz w:val="18"/>
                <w:szCs w:val="24"/>
              </w:rPr>
              <w:t>00</w:t>
            </w:r>
          </w:p>
        </w:tc>
        <w:tc>
          <w:tcPr>
            <w:tcW w:w="1350" w:type="dxa"/>
            <w:shd w:val="clear" w:color="auto" w:fill="auto"/>
          </w:tcPr>
          <w:p w14:paraId="32680E6B" w14:textId="77777777" w:rsidR="006D7879" w:rsidRPr="00483297" w:rsidRDefault="00E62B1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w:t>
            </w:r>
            <w:r w:rsidR="00175A88" w:rsidRPr="00483297">
              <w:rPr>
                <w:rFonts w:ascii="Arial" w:hAnsi="Arial" w:cs="Times New Roman"/>
                <w:sz w:val="18"/>
                <w:szCs w:val="24"/>
              </w:rPr>
              <w:t>00</w:t>
            </w:r>
          </w:p>
        </w:tc>
        <w:tc>
          <w:tcPr>
            <w:tcW w:w="1440" w:type="dxa"/>
            <w:shd w:val="clear" w:color="auto" w:fill="auto"/>
          </w:tcPr>
          <w:p w14:paraId="5CFDF975" w14:textId="77777777" w:rsidR="006D7879" w:rsidRPr="00483297"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80" w:type="dxa"/>
            <w:shd w:val="clear" w:color="auto" w:fill="auto"/>
          </w:tcPr>
          <w:p w14:paraId="1657EE80" w14:textId="77777777" w:rsidR="006D7879" w:rsidRPr="00483297" w:rsidRDefault="00113DC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1</w:t>
            </w:r>
            <w:r w:rsidR="00175A88" w:rsidRPr="00483297">
              <w:rPr>
                <w:rFonts w:ascii="Arial" w:hAnsi="Arial" w:cs="Times New Roman"/>
                <w:sz w:val="18"/>
                <w:szCs w:val="24"/>
              </w:rPr>
              <w:t>00</w:t>
            </w:r>
            <w:r w:rsidR="006D7879" w:rsidRPr="00483297">
              <w:rPr>
                <w:rFonts w:ascii="Arial" w:hAnsi="Arial" w:cs="Times New Roman"/>
                <w:sz w:val="18"/>
                <w:szCs w:val="24"/>
              </w:rPr>
              <w:t xml:space="preserve"> </w:t>
            </w:r>
          </w:p>
        </w:tc>
        <w:tc>
          <w:tcPr>
            <w:tcW w:w="1818" w:type="dxa"/>
          </w:tcPr>
          <w:p w14:paraId="466554AE" w14:textId="77777777" w:rsidR="006D7879" w:rsidRPr="00483297" w:rsidRDefault="00E97FA9" w:rsidP="00A12B77">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w:t>
            </w:r>
            <w:r w:rsidR="00A12B77" w:rsidRPr="00483297">
              <w:rPr>
                <w:rFonts w:ascii="Arial" w:hAnsi="Arial" w:cs="Times New Roman"/>
                <w:sz w:val="18"/>
                <w:szCs w:val="24"/>
              </w:rPr>
              <w:t>3</w:t>
            </w:r>
            <w:r w:rsidR="00113DCB" w:rsidRPr="00483297">
              <w:rPr>
                <w:rFonts w:ascii="Arial" w:hAnsi="Arial" w:cs="Times New Roman"/>
                <w:sz w:val="18"/>
                <w:szCs w:val="24"/>
              </w:rPr>
              <w:t>,</w:t>
            </w:r>
            <w:r w:rsidR="00A12B77" w:rsidRPr="00483297">
              <w:rPr>
                <w:rFonts w:ascii="Arial" w:hAnsi="Arial" w:cs="Times New Roman"/>
                <w:sz w:val="18"/>
                <w:szCs w:val="24"/>
              </w:rPr>
              <w:t>4</w:t>
            </w:r>
            <w:r w:rsidR="00113DCB" w:rsidRPr="00483297">
              <w:rPr>
                <w:rFonts w:ascii="Arial" w:hAnsi="Arial" w:cs="Times New Roman"/>
                <w:sz w:val="18"/>
                <w:szCs w:val="24"/>
              </w:rPr>
              <w:t>00</w:t>
            </w:r>
          </w:p>
        </w:tc>
      </w:tr>
    </w:tbl>
    <w:p w14:paraId="7EC5FEF8" w14:textId="77777777" w:rsidR="006011B0" w:rsidRPr="00483297" w:rsidRDefault="006011B0" w:rsidP="00BB4A08">
      <w:pPr>
        <w:rPr>
          <w:rFonts w:ascii="Arial" w:hAnsi="Arial" w:cs="Arial"/>
          <w:color w:val="0000FF"/>
          <w:sz w:val="22"/>
          <w:szCs w:val="22"/>
        </w:rPr>
      </w:pPr>
    </w:p>
    <w:p w14:paraId="0CD37A91" w14:textId="77777777" w:rsidR="00113DCB" w:rsidRDefault="003F587C" w:rsidP="00B51632">
      <w:pPr>
        <w:rPr>
          <w:rFonts w:ascii="Arial" w:hAnsi="Arial" w:cs="Arial"/>
          <w:sz w:val="22"/>
          <w:szCs w:val="22"/>
        </w:rPr>
      </w:pPr>
      <w:r w:rsidRPr="00483297">
        <w:rPr>
          <w:rFonts w:ascii="Arial" w:hAnsi="Arial" w:cs="Arial"/>
          <w:sz w:val="22"/>
          <w:szCs w:val="22"/>
        </w:rPr>
        <w:lastRenderedPageBreak/>
        <w:t xml:space="preserve">Collection of </w:t>
      </w:r>
      <w:r w:rsidR="0052139C">
        <w:rPr>
          <w:rFonts w:ascii="Arial" w:hAnsi="Arial" w:cs="Arial"/>
          <w:sz w:val="22"/>
          <w:szCs w:val="22"/>
        </w:rPr>
        <w:t xml:space="preserve">current </w:t>
      </w:r>
      <w:r w:rsidRPr="00483297">
        <w:rPr>
          <w:rFonts w:ascii="Arial" w:hAnsi="Arial" w:cs="Arial"/>
          <w:sz w:val="22"/>
          <w:szCs w:val="22"/>
        </w:rPr>
        <w:t xml:space="preserve">information under FWS Form 3-200-19 (Import of sport-hunted trophies of Southern </w:t>
      </w:r>
      <w:r w:rsidR="00113DCB" w:rsidRPr="00483297">
        <w:rPr>
          <w:rFonts w:ascii="Arial" w:hAnsi="Arial" w:cs="Arial"/>
          <w:sz w:val="22"/>
          <w:szCs w:val="22"/>
        </w:rPr>
        <w:t>African leopard</w:t>
      </w:r>
      <w:r w:rsidRPr="00483297">
        <w:rPr>
          <w:rFonts w:ascii="Arial" w:hAnsi="Arial" w:cs="Arial"/>
          <w:sz w:val="22"/>
          <w:szCs w:val="22"/>
        </w:rPr>
        <w:t xml:space="preserve">, African </w:t>
      </w:r>
      <w:r w:rsidR="00113DCB" w:rsidRPr="00483297">
        <w:rPr>
          <w:rFonts w:ascii="Arial" w:hAnsi="Arial" w:cs="Arial"/>
          <w:sz w:val="22"/>
          <w:szCs w:val="22"/>
        </w:rPr>
        <w:t>elephant</w:t>
      </w:r>
      <w:r w:rsidRPr="00483297">
        <w:rPr>
          <w:rFonts w:ascii="Arial" w:hAnsi="Arial" w:cs="Arial"/>
          <w:sz w:val="22"/>
          <w:szCs w:val="22"/>
        </w:rPr>
        <w:t>, and Namibian Southern White Rhinoceros) has been approved by OMB</w:t>
      </w:r>
      <w:r w:rsidR="00A22919" w:rsidRPr="00483297">
        <w:rPr>
          <w:rFonts w:ascii="Arial" w:hAnsi="Arial" w:cs="Arial"/>
          <w:sz w:val="22"/>
          <w:szCs w:val="22"/>
        </w:rPr>
        <w:t xml:space="preserve"> (OMB </w:t>
      </w:r>
      <w:r w:rsidR="00483297">
        <w:rPr>
          <w:rFonts w:ascii="Arial" w:hAnsi="Arial" w:cs="Arial"/>
          <w:sz w:val="22"/>
          <w:szCs w:val="22"/>
        </w:rPr>
        <w:t xml:space="preserve">Control </w:t>
      </w:r>
      <w:r w:rsidR="00A22919" w:rsidRPr="00483297">
        <w:rPr>
          <w:rFonts w:ascii="Arial" w:hAnsi="Arial" w:cs="Arial"/>
          <w:sz w:val="22"/>
          <w:szCs w:val="22"/>
        </w:rPr>
        <w:t>No. 1018-0093, expires 5/31/17)</w:t>
      </w:r>
      <w:r w:rsidR="00113DCB" w:rsidRPr="00483297">
        <w:rPr>
          <w:rFonts w:ascii="Arial" w:hAnsi="Arial" w:cs="Arial"/>
          <w:sz w:val="22"/>
          <w:szCs w:val="22"/>
        </w:rPr>
        <w:t xml:space="preserve">.  </w:t>
      </w:r>
      <w:r w:rsidR="00A22919" w:rsidRPr="00483297">
        <w:rPr>
          <w:rFonts w:ascii="Arial" w:hAnsi="Arial" w:cs="Arial"/>
          <w:sz w:val="22"/>
          <w:szCs w:val="22"/>
        </w:rPr>
        <w:t>At the time the collection was approved, t</w:t>
      </w:r>
      <w:r w:rsidR="00113DCB" w:rsidRPr="00483297">
        <w:rPr>
          <w:rFonts w:ascii="Arial" w:hAnsi="Arial" w:cs="Arial"/>
          <w:sz w:val="22"/>
          <w:szCs w:val="22"/>
        </w:rPr>
        <w:t xml:space="preserve">he estimated burden associated with import of African elephant sport-hunted trophies under FWS Form 3-200-19 was for import of trophies from Appendix-I populations only.  Under the newly revised ESA 4(d) rule for the African elephant, ESA permits will now be required for </w:t>
      </w:r>
      <w:r w:rsidRPr="00483297">
        <w:rPr>
          <w:rFonts w:ascii="Arial" w:hAnsi="Arial" w:cs="Arial"/>
          <w:sz w:val="22"/>
          <w:szCs w:val="22"/>
        </w:rPr>
        <w:t xml:space="preserve">import of </w:t>
      </w:r>
      <w:r w:rsidR="00113DCB" w:rsidRPr="00483297">
        <w:rPr>
          <w:rFonts w:ascii="Arial" w:hAnsi="Arial" w:cs="Arial"/>
          <w:sz w:val="22"/>
          <w:szCs w:val="22"/>
        </w:rPr>
        <w:t>all African</w:t>
      </w:r>
      <w:r w:rsidR="00483297">
        <w:rPr>
          <w:rFonts w:ascii="Arial" w:hAnsi="Arial" w:cs="Arial"/>
          <w:sz w:val="22"/>
          <w:szCs w:val="22"/>
        </w:rPr>
        <w:t xml:space="preserve"> elephant sport-hunted trophies;</w:t>
      </w:r>
      <w:r w:rsidR="00113DCB" w:rsidRPr="00483297">
        <w:rPr>
          <w:rFonts w:ascii="Arial" w:hAnsi="Arial" w:cs="Arial"/>
          <w:sz w:val="22"/>
          <w:szCs w:val="22"/>
        </w:rPr>
        <w:t xml:space="preserve"> i.e., from both Appendix-I and Appendix-I</w:t>
      </w:r>
      <w:r w:rsidR="00066933" w:rsidRPr="00483297">
        <w:rPr>
          <w:rFonts w:ascii="Arial" w:hAnsi="Arial" w:cs="Arial"/>
          <w:sz w:val="22"/>
          <w:szCs w:val="22"/>
        </w:rPr>
        <w:t xml:space="preserve">I populations. </w:t>
      </w:r>
    </w:p>
    <w:p w14:paraId="2811B391" w14:textId="77777777" w:rsidR="0052139C" w:rsidRPr="00483297" w:rsidRDefault="0052139C" w:rsidP="00B51632">
      <w:pPr>
        <w:rPr>
          <w:rFonts w:ascii="Arial" w:hAnsi="Arial" w:cs="Arial"/>
          <w:sz w:val="22"/>
          <w:szCs w:val="22"/>
        </w:rPr>
      </w:pPr>
    </w:p>
    <w:p w14:paraId="4A227F91" w14:textId="77777777" w:rsidR="006011B0" w:rsidRPr="00483297" w:rsidRDefault="006011B0" w:rsidP="00B51632">
      <w:pPr>
        <w:rPr>
          <w:rFonts w:ascii="Arial" w:hAnsi="Arial" w:cs="Arial"/>
          <w:sz w:val="22"/>
          <w:szCs w:val="22"/>
        </w:rPr>
      </w:pPr>
      <w:r w:rsidRPr="00483297">
        <w:rPr>
          <w:rFonts w:ascii="Arial" w:hAnsi="Arial" w:cs="Arial"/>
          <w:sz w:val="22"/>
          <w:szCs w:val="22"/>
        </w:rPr>
        <w:t xml:space="preserve">The frequency of responses will depend on how </w:t>
      </w:r>
      <w:r w:rsidR="0087592C" w:rsidRPr="00483297">
        <w:rPr>
          <w:rFonts w:ascii="Arial" w:hAnsi="Arial" w:cs="Arial"/>
          <w:sz w:val="22"/>
          <w:szCs w:val="22"/>
        </w:rPr>
        <w:t xml:space="preserve">often people request authorization to import an African elephant sport-hunted trophy from a CITES Appendix-II population.  </w:t>
      </w:r>
      <w:r w:rsidR="00192A06" w:rsidRPr="00483297">
        <w:rPr>
          <w:rFonts w:ascii="Arial" w:hAnsi="Arial" w:cs="Arial"/>
          <w:sz w:val="22"/>
          <w:szCs w:val="22"/>
        </w:rPr>
        <w:t>We estimate</w:t>
      </w:r>
      <w:r w:rsidRPr="00483297">
        <w:rPr>
          <w:rFonts w:ascii="Arial" w:hAnsi="Arial" w:cs="Arial"/>
          <w:sz w:val="22"/>
          <w:szCs w:val="22"/>
        </w:rPr>
        <w:t xml:space="preserve"> that within any given year, there may be </w:t>
      </w:r>
      <w:r w:rsidR="0087592C" w:rsidRPr="00483297">
        <w:rPr>
          <w:rFonts w:ascii="Arial" w:hAnsi="Arial" w:cs="Arial"/>
          <w:sz w:val="22"/>
          <w:szCs w:val="22"/>
        </w:rPr>
        <w:t>up to 3</w:t>
      </w:r>
      <w:r w:rsidR="00854D7D" w:rsidRPr="00483297">
        <w:rPr>
          <w:rFonts w:ascii="Arial" w:hAnsi="Arial" w:cs="Arial"/>
          <w:sz w:val="22"/>
          <w:szCs w:val="22"/>
        </w:rPr>
        <w:t>00</w:t>
      </w:r>
      <w:r w:rsidRPr="00483297">
        <w:rPr>
          <w:rFonts w:ascii="Arial" w:hAnsi="Arial" w:cs="Arial"/>
          <w:sz w:val="22"/>
          <w:szCs w:val="22"/>
        </w:rPr>
        <w:t xml:space="preserve"> </w:t>
      </w:r>
      <w:r w:rsidR="0087592C" w:rsidRPr="00483297">
        <w:rPr>
          <w:rFonts w:ascii="Arial" w:hAnsi="Arial" w:cs="Arial"/>
          <w:sz w:val="22"/>
          <w:szCs w:val="22"/>
        </w:rPr>
        <w:t xml:space="preserve">applications for permits to import sport-hunted elephants from </w:t>
      </w:r>
      <w:r w:rsidR="00113DCB" w:rsidRPr="00483297">
        <w:rPr>
          <w:rFonts w:ascii="Arial" w:hAnsi="Arial" w:cs="Arial"/>
          <w:sz w:val="22"/>
          <w:szCs w:val="22"/>
        </w:rPr>
        <w:t xml:space="preserve">Appendix-II </w:t>
      </w:r>
      <w:r w:rsidR="0087592C" w:rsidRPr="00483297">
        <w:rPr>
          <w:rFonts w:ascii="Arial" w:hAnsi="Arial" w:cs="Arial"/>
          <w:sz w:val="22"/>
          <w:szCs w:val="22"/>
        </w:rPr>
        <w:t xml:space="preserve">populations. </w:t>
      </w:r>
      <w:r w:rsidRPr="00483297">
        <w:rPr>
          <w:rFonts w:ascii="Arial" w:hAnsi="Arial" w:cs="Arial"/>
          <w:sz w:val="22"/>
          <w:szCs w:val="22"/>
        </w:rPr>
        <w:t xml:space="preserve"> This estimate represents an upper limit.  </w:t>
      </w:r>
    </w:p>
    <w:p w14:paraId="2884B8DE" w14:textId="77777777" w:rsidR="0087592C" w:rsidRPr="00483297" w:rsidRDefault="0087592C" w:rsidP="00B51632">
      <w:pPr>
        <w:rPr>
          <w:rFonts w:ascii="Arial" w:hAnsi="Arial" w:cs="Arial"/>
          <w:color w:val="0000FF"/>
          <w:sz w:val="22"/>
          <w:szCs w:val="22"/>
        </w:rPr>
      </w:pPr>
    </w:p>
    <w:p w14:paraId="06B4D24D"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83297">
        <w:rPr>
          <w:rFonts w:ascii="Arial" w:hAnsi="Arial" w:cs="Arial"/>
          <w:b/>
          <w:bCs/>
          <w:sz w:val="22"/>
          <w:szCs w:val="22"/>
        </w:rPr>
        <w:t>13.</w:t>
      </w:r>
      <w:r w:rsidRPr="00483297">
        <w:rPr>
          <w:rFonts w:ascii="Arial" w:hAnsi="Arial" w:cs="Arial"/>
          <w:b/>
          <w:bCs/>
          <w:sz w:val="22"/>
          <w:szCs w:val="22"/>
        </w:rPr>
        <w:tab/>
        <w:t xml:space="preserve">Provide an estimate of the total annual [nonhour] cost burden to respondents or </w:t>
      </w:r>
      <w:proofErr w:type="spellStart"/>
      <w:r w:rsidRPr="00483297">
        <w:rPr>
          <w:rFonts w:ascii="Arial" w:hAnsi="Arial" w:cs="Arial"/>
          <w:b/>
          <w:bCs/>
          <w:sz w:val="22"/>
          <w:szCs w:val="22"/>
        </w:rPr>
        <w:t>recordkeepers</w:t>
      </w:r>
      <w:proofErr w:type="spellEnd"/>
      <w:r w:rsidRPr="00483297">
        <w:rPr>
          <w:rFonts w:ascii="Arial" w:hAnsi="Arial" w:cs="Arial"/>
          <w:b/>
          <w:bCs/>
          <w:sz w:val="22"/>
          <w:szCs w:val="22"/>
        </w:rPr>
        <w:t xml:space="preserve"> resulting from the collection of information.  </w:t>
      </w:r>
    </w:p>
    <w:p w14:paraId="61F4898B"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4D94D3" w14:textId="77777777" w:rsidR="0014380D" w:rsidRPr="00483297" w:rsidRDefault="0052139C" w:rsidP="00F9439A">
      <w:pPr>
        <w:pStyle w:val="HTMLPreformatted"/>
        <w:tabs>
          <w:tab w:val="clear" w:pos="916"/>
          <w:tab w:val="left" w:pos="480"/>
        </w:tabs>
        <w:rPr>
          <w:rFonts w:ascii="Arial" w:hAnsi="Arial" w:cs="Times New Roman"/>
          <w:sz w:val="22"/>
          <w:szCs w:val="22"/>
        </w:rPr>
      </w:pPr>
      <w:r>
        <w:rPr>
          <w:rFonts w:ascii="Arial" w:hAnsi="Arial" w:cs="Times New Roman"/>
          <w:sz w:val="22"/>
          <w:szCs w:val="22"/>
        </w:rPr>
        <w:t xml:space="preserve">We estimate </w:t>
      </w:r>
      <w:r w:rsidR="00D315DD">
        <w:rPr>
          <w:rFonts w:ascii="Arial" w:hAnsi="Arial" w:cs="Times New Roman"/>
          <w:sz w:val="22"/>
          <w:szCs w:val="22"/>
        </w:rPr>
        <w:t xml:space="preserve">that </w:t>
      </w:r>
      <w:r>
        <w:rPr>
          <w:rFonts w:ascii="Arial" w:hAnsi="Arial" w:cs="Times New Roman"/>
          <w:sz w:val="22"/>
          <w:szCs w:val="22"/>
        </w:rPr>
        <w:t>the total nonhour burden costs associated with the increase in number of applications that will be rec</w:t>
      </w:r>
      <w:r w:rsidR="00D315DD">
        <w:rPr>
          <w:rFonts w:ascii="Arial" w:hAnsi="Arial" w:cs="Times New Roman"/>
          <w:sz w:val="22"/>
          <w:szCs w:val="22"/>
        </w:rPr>
        <w:t xml:space="preserve">eived as a result of the final rule will be $30,000.  </w:t>
      </w:r>
      <w:r w:rsidR="0087592C" w:rsidRPr="00483297">
        <w:rPr>
          <w:rFonts w:ascii="Arial" w:hAnsi="Arial" w:cs="Times New Roman"/>
          <w:sz w:val="22"/>
          <w:szCs w:val="22"/>
        </w:rPr>
        <w:t xml:space="preserve">The fee for processing an application for import of an African elephant sport-hunted trophy is $100.  We expect to receive about 300 additional applications per year.  </w:t>
      </w:r>
    </w:p>
    <w:p w14:paraId="2453621B" w14:textId="77777777" w:rsidR="00E62B18" w:rsidRPr="00483297" w:rsidRDefault="00E62B18" w:rsidP="00F9439A">
      <w:pPr>
        <w:pStyle w:val="HTMLPreformatted"/>
        <w:tabs>
          <w:tab w:val="clear" w:pos="916"/>
          <w:tab w:val="left" w:pos="480"/>
        </w:tabs>
        <w:rPr>
          <w:rFonts w:ascii="Arial" w:hAnsi="Arial" w:cs="Times New Roman"/>
          <w:sz w:val="22"/>
          <w:szCs w:val="22"/>
        </w:rPr>
      </w:pPr>
    </w:p>
    <w:p w14:paraId="2DE77E9A" w14:textId="77777777" w:rsidR="00913659"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3297">
        <w:rPr>
          <w:rFonts w:ascii="Arial" w:hAnsi="Arial" w:cs="Arial"/>
          <w:b/>
          <w:bCs/>
          <w:sz w:val="22"/>
          <w:szCs w:val="22"/>
        </w:rPr>
        <w:t>14.</w:t>
      </w:r>
      <w:r w:rsidRPr="00483297">
        <w:rPr>
          <w:rFonts w:ascii="Arial" w:hAnsi="Arial" w:cs="Arial"/>
          <w:b/>
          <w:bCs/>
          <w:sz w:val="22"/>
          <w:szCs w:val="22"/>
        </w:rPr>
        <w:tab/>
        <w:t>Provide estimates of annualized cost</w:t>
      </w:r>
      <w:r w:rsidR="00B51632" w:rsidRPr="00483297">
        <w:rPr>
          <w:rFonts w:ascii="Arial" w:hAnsi="Arial" w:cs="Arial"/>
          <w:b/>
          <w:bCs/>
          <w:sz w:val="22"/>
          <w:szCs w:val="22"/>
        </w:rPr>
        <w:t>s</w:t>
      </w:r>
      <w:r w:rsidR="00670629" w:rsidRPr="00483297">
        <w:rPr>
          <w:rFonts w:ascii="Arial" w:hAnsi="Arial" w:cs="Arial"/>
          <w:b/>
          <w:bCs/>
          <w:sz w:val="22"/>
          <w:szCs w:val="22"/>
        </w:rPr>
        <w:t xml:space="preserve"> to the Federal G</w:t>
      </w:r>
      <w:r w:rsidRPr="00483297">
        <w:rPr>
          <w:rFonts w:ascii="Arial" w:hAnsi="Arial" w:cs="Arial"/>
          <w:b/>
          <w:bCs/>
          <w:sz w:val="22"/>
          <w:szCs w:val="22"/>
        </w:rPr>
        <w:t xml:space="preserve">overnment.  </w:t>
      </w:r>
    </w:p>
    <w:p w14:paraId="24F096CA" w14:textId="77777777" w:rsidR="00B51632" w:rsidRPr="00483297"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D589BE" w14:textId="77777777" w:rsidR="00551E51" w:rsidRPr="00483297" w:rsidRDefault="00551E51" w:rsidP="00551E51">
      <w:pPr>
        <w:rPr>
          <w:rFonts w:ascii="Arial" w:hAnsi="Arial"/>
          <w:b/>
          <w:bCs/>
          <w:sz w:val="22"/>
        </w:rPr>
      </w:pPr>
      <w:r w:rsidRPr="00483297">
        <w:rPr>
          <w:rFonts w:ascii="Arial" w:hAnsi="Arial"/>
          <w:sz w:val="22"/>
        </w:rPr>
        <w:t>We estimate the total cost to the Federal Government to administer this information collection will be $</w:t>
      </w:r>
      <w:r w:rsidR="00F1463D" w:rsidRPr="00483297">
        <w:rPr>
          <w:rFonts w:ascii="Arial" w:hAnsi="Arial"/>
          <w:sz w:val="22"/>
        </w:rPr>
        <w:t>53,550</w:t>
      </w:r>
      <w:r w:rsidR="00066933" w:rsidRPr="00483297">
        <w:rPr>
          <w:rFonts w:ascii="Arial" w:hAnsi="Arial"/>
          <w:sz w:val="22"/>
        </w:rPr>
        <w:t xml:space="preserve"> (1,050 hours * $51)</w:t>
      </w:r>
      <w:r w:rsidRPr="00483297">
        <w:rPr>
          <w:rFonts w:ascii="Arial" w:hAnsi="Arial"/>
          <w:sz w:val="22"/>
        </w:rPr>
        <w:t xml:space="preserve">.  </w:t>
      </w:r>
      <w:r w:rsidR="00420662" w:rsidRPr="00483297">
        <w:rPr>
          <w:rFonts w:ascii="Arial" w:hAnsi="Arial"/>
          <w:bCs/>
          <w:sz w:val="22"/>
        </w:rPr>
        <w:t xml:space="preserve"> </w:t>
      </w:r>
      <w:r w:rsidR="00FC4858" w:rsidRPr="00483297">
        <w:rPr>
          <w:rFonts w:ascii="Arial" w:hAnsi="Arial"/>
          <w:bCs/>
          <w:sz w:val="22"/>
        </w:rPr>
        <w:t xml:space="preserve">We expect to receive about 300 applications to import African elephant sport-hunted trophies from Appendix-II populations.  </w:t>
      </w:r>
      <w:r w:rsidR="00420662" w:rsidRPr="00483297">
        <w:rPr>
          <w:rFonts w:ascii="Arial" w:hAnsi="Arial"/>
          <w:bCs/>
          <w:sz w:val="22"/>
        </w:rPr>
        <w:t xml:space="preserve">It </w:t>
      </w:r>
      <w:r w:rsidR="00FC4858" w:rsidRPr="00483297">
        <w:rPr>
          <w:rFonts w:ascii="Arial" w:hAnsi="Arial"/>
          <w:bCs/>
          <w:sz w:val="22"/>
        </w:rPr>
        <w:t xml:space="preserve">will </w:t>
      </w:r>
      <w:r w:rsidR="00420662" w:rsidRPr="00483297">
        <w:rPr>
          <w:rFonts w:ascii="Arial" w:hAnsi="Arial"/>
          <w:bCs/>
          <w:sz w:val="22"/>
        </w:rPr>
        <w:t xml:space="preserve">take approximately 3.5 hours to process </w:t>
      </w:r>
      <w:r w:rsidR="00FC4858" w:rsidRPr="00483297">
        <w:rPr>
          <w:rFonts w:ascii="Arial" w:hAnsi="Arial"/>
          <w:bCs/>
          <w:sz w:val="22"/>
        </w:rPr>
        <w:t xml:space="preserve">each of these </w:t>
      </w:r>
      <w:r w:rsidR="00420662" w:rsidRPr="00483297">
        <w:rPr>
          <w:rFonts w:ascii="Arial" w:hAnsi="Arial"/>
          <w:bCs/>
          <w:sz w:val="22"/>
        </w:rPr>
        <w:t>application</w:t>
      </w:r>
      <w:r w:rsidR="00FC4858" w:rsidRPr="00483297">
        <w:rPr>
          <w:rFonts w:ascii="Arial" w:hAnsi="Arial"/>
          <w:bCs/>
          <w:sz w:val="22"/>
        </w:rPr>
        <w:t>s</w:t>
      </w:r>
      <w:r w:rsidR="00F1463D" w:rsidRPr="00483297">
        <w:rPr>
          <w:rFonts w:ascii="Arial" w:hAnsi="Arial"/>
          <w:bCs/>
          <w:sz w:val="22"/>
        </w:rPr>
        <w:t>.  The average hourly wage is $51</w:t>
      </w:r>
      <w:r w:rsidR="00FC4858" w:rsidRPr="00483297">
        <w:rPr>
          <w:rFonts w:ascii="Arial" w:hAnsi="Arial"/>
          <w:bCs/>
          <w:sz w:val="22"/>
        </w:rPr>
        <w:t xml:space="preserve">.00 (rounded).  </w:t>
      </w:r>
      <w:r w:rsidRPr="00483297">
        <w:rPr>
          <w:rFonts w:ascii="Arial" w:hAnsi="Arial"/>
          <w:sz w:val="22"/>
        </w:rPr>
        <w:t>We used Office of Personnel Management Salary Table 201</w:t>
      </w:r>
      <w:r w:rsidR="00E26CB4" w:rsidRPr="00483297">
        <w:rPr>
          <w:rFonts w:ascii="Arial" w:hAnsi="Arial"/>
          <w:sz w:val="22"/>
        </w:rPr>
        <w:t>6</w:t>
      </w:r>
      <w:r w:rsidRPr="00483297">
        <w:rPr>
          <w:rFonts w:ascii="Arial" w:hAnsi="Arial"/>
          <w:sz w:val="22"/>
        </w:rPr>
        <w:t>-DCB</w:t>
      </w:r>
      <w:r w:rsidR="00E26CB4" w:rsidRPr="00483297">
        <w:rPr>
          <w:rFonts w:ascii="Arial" w:hAnsi="Arial"/>
          <w:sz w:val="22"/>
        </w:rPr>
        <w:t xml:space="preserve"> </w:t>
      </w:r>
      <w:r w:rsidRPr="00483297">
        <w:rPr>
          <w:rFonts w:ascii="Arial" w:hAnsi="Arial"/>
          <w:sz w:val="22"/>
        </w:rPr>
        <w:t>to determine average hourly wages.  We m</w:t>
      </w:r>
      <w:r w:rsidR="009D7F95" w:rsidRPr="00483297">
        <w:rPr>
          <w:rFonts w:ascii="Arial" w:hAnsi="Arial"/>
          <w:sz w:val="22"/>
        </w:rPr>
        <w:t>ultiplied the hourly rate by 1.6</w:t>
      </w:r>
      <w:r w:rsidRPr="00483297">
        <w:rPr>
          <w:rFonts w:ascii="Arial" w:hAnsi="Arial"/>
          <w:sz w:val="22"/>
        </w:rPr>
        <w:t xml:space="preserve"> to account for benefits in accordance with BLS news release USDL 1</w:t>
      </w:r>
      <w:r w:rsidR="00E26CB4" w:rsidRPr="00483297">
        <w:rPr>
          <w:rFonts w:ascii="Arial" w:hAnsi="Arial"/>
          <w:sz w:val="22"/>
        </w:rPr>
        <w:t>6</w:t>
      </w:r>
      <w:r w:rsidRPr="00483297">
        <w:rPr>
          <w:rFonts w:ascii="Arial" w:hAnsi="Arial"/>
          <w:sz w:val="22"/>
        </w:rPr>
        <w:t>-</w:t>
      </w:r>
      <w:r w:rsidR="00E26CB4" w:rsidRPr="00483297">
        <w:rPr>
          <w:rFonts w:ascii="Arial" w:hAnsi="Arial"/>
          <w:sz w:val="22"/>
        </w:rPr>
        <w:t>0463</w:t>
      </w:r>
      <w:r w:rsidRPr="00483297">
        <w:rPr>
          <w:rFonts w:ascii="Arial" w:hAnsi="Arial"/>
          <w:sz w:val="22"/>
        </w:rPr>
        <w:t xml:space="preserve">, </w:t>
      </w:r>
      <w:r w:rsidR="00E26CB4" w:rsidRPr="00483297">
        <w:rPr>
          <w:rFonts w:ascii="Arial" w:hAnsi="Arial"/>
          <w:sz w:val="22"/>
        </w:rPr>
        <w:t xml:space="preserve">March 10, </w:t>
      </w:r>
      <w:r w:rsidRPr="00483297">
        <w:rPr>
          <w:rFonts w:ascii="Arial" w:hAnsi="Arial"/>
          <w:sz w:val="22"/>
        </w:rPr>
        <w:t>201</w:t>
      </w:r>
      <w:r w:rsidR="00E26CB4" w:rsidRPr="00483297">
        <w:rPr>
          <w:rFonts w:ascii="Arial" w:hAnsi="Arial"/>
          <w:sz w:val="22"/>
        </w:rPr>
        <w:t>6</w:t>
      </w:r>
      <w:r w:rsidRPr="00483297">
        <w:rPr>
          <w:rFonts w:ascii="Arial" w:hAnsi="Arial"/>
          <w:sz w:val="22"/>
        </w:rPr>
        <w:t xml:space="preserve">.  The table below shows Federal staff and grade levels performing various tasks associated with this information collection.  </w:t>
      </w:r>
      <w:r w:rsidRPr="00483297">
        <w:rPr>
          <w:rFonts w:ascii="Arial" w:hAnsi="Arial"/>
          <w:bCs/>
          <w:sz w:val="22"/>
        </w:rPr>
        <w:t>Service staff</w:t>
      </w:r>
      <w:r w:rsidRPr="00483297">
        <w:rPr>
          <w:rFonts w:ascii="Arial" w:hAnsi="Arial"/>
          <w:sz w:val="22"/>
        </w:rPr>
        <w:t xml:space="preserve"> will:</w:t>
      </w:r>
    </w:p>
    <w:p w14:paraId="67120700" w14:textId="77777777" w:rsidR="00551E51" w:rsidRPr="00483297" w:rsidRDefault="00551E51" w:rsidP="00551E51">
      <w:pPr>
        <w:rPr>
          <w:rFonts w:ascii="Arial" w:hAnsi="Arial"/>
          <w:sz w:val="22"/>
        </w:rPr>
      </w:pPr>
    </w:p>
    <w:p w14:paraId="39A3880E" w14:textId="77777777" w:rsidR="00551E51" w:rsidRPr="00483297" w:rsidRDefault="00551E51" w:rsidP="00551E51">
      <w:pPr>
        <w:numPr>
          <w:ilvl w:val="0"/>
          <w:numId w:val="20"/>
        </w:numPr>
        <w:rPr>
          <w:rFonts w:ascii="Arial" w:hAnsi="Arial"/>
          <w:sz w:val="22"/>
        </w:rPr>
      </w:pPr>
      <w:r w:rsidRPr="00483297">
        <w:rPr>
          <w:rFonts w:ascii="Arial" w:hAnsi="Arial"/>
          <w:sz w:val="22"/>
        </w:rPr>
        <w:t>Review and determine the adequacy of the information an applicant provides.</w:t>
      </w:r>
    </w:p>
    <w:p w14:paraId="51A760FE" w14:textId="77777777" w:rsidR="00551E51" w:rsidRPr="00483297" w:rsidRDefault="00551E51" w:rsidP="00551E51">
      <w:pPr>
        <w:numPr>
          <w:ilvl w:val="0"/>
          <w:numId w:val="20"/>
        </w:numPr>
        <w:rPr>
          <w:rFonts w:ascii="Arial" w:hAnsi="Arial"/>
          <w:sz w:val="22"/>
        </w:rPr>
      </w:pPr>
      <w:r w:rsidRPr="00483297">
        <w:rPr>
          <w:rFonts w:ascii="Arial" w:hAnsi="Arial"/>
          <w:sz w:val="22"/>
        </w:rPr>
        <w:t>Conduct any internal research necessary to verify information in the application or evaluate the biological impact of the proposed activity.</w:t>
      </w:r>
    </w:p>
    <w:p w14:paraId="1D40DD4C" w14:textId="77777777" w:rsidR="00551E51" w:rsidRPr="00483297" w:rsidRDefault="00551E51" w:rsidP="00551E51">
      <w:pPr>
        <w:numPr>
          <w:ilvl w:val="0"/>
          <w:numId w:val="20"/>
        </w:numPr>
        <w:rPr>
          <w:rFonts w:ascii="Arial" w:hAnsi="Arial"/>
          <w:sz w:val="22"/>
        </w:rPr>
      </w:pPr>
      <w:r w:rsidRPr="00483297">
        <w:rPr>
          <w:rFonts w:ascii="Arial" w:hAnsi="Arial"/>
          <w:sz w:val="22"/>
        </w:rPr>
        <w:t>Evaluate whether the proposed activity meets the issuance criteria.</w:t>
      </w:r>
    </w:p>
    <w:p w14:paraId="5C766B19" w14:textId="77777777" w:rsidR="00551E51" w:rsidRPr="00483297" w:rsidRDefault="00551E51" w:rsidP="00551E51">
      <w:pPr>
        <w:numPr>
          <w:ilvl w:val="0"/>
          <w:numId w:val="20"/>
        </w:numPr>
        <w:rPr>
          <w:rFonts w:ascii="Arial" w:hAnsi="Arial"/>
          <w:sz w:val="22"/>
        </w:rPr>
      </w:pPr>
      <w:r w:rsidRPr="00483297">
        <w:rPr>
          <w:rFonts w:ascii="Arial" w:hAnsi="Arial"/>
          <w:sz w:val="22"/>
        </w:rPr>
        <w:t xml:space="preserve">Prepare either a permit or a denial letter for the applicant.  </w:t>
      </w:r>
    </w:p>
    <w:p w14:paraId="45F78AA7" w14:textId="77777777" w:rsidR="00551E51" w:rsidRPr="00483297" w:rsidRDefault="00551E51" w:rsidP="00551E51">
      <w:pPr>
        <w:numPr>
          <w:ilvl w:val="0"/>
          <w:numId w:val="20"/>
        </w:numPr>
        <w:rPr>
          <w:rFonts w:ascii="Arial" w:hAnsi="Arial"/>
          <w:sz w:val="22"/>
        </w:rPr>
      </w:pPr>
      <w:r w:rsidRPr="00483297">
        <w:rPr>
          <w:rFonts w:ascii="Arial" w:hAnsi="Arial"/>
          <w:sz w:val="22"/>
        </w:rPr>
        <w:t>Monitor reports.</w:t>
      </w:r>
    </w:p>
    <w:p w14:paraId="448F0A13" w14:textId="77777777" w:rsidR="00551E51" w:rsidRPr="005F72D2" w:rsidRDefault="00551E51" w:rsidP="00551E51">
      <w:pPr>
        <w:rPr>
          <w:rFonts w:ascii="Arial" w:hAnsi="Arial"/>
          <w:sz w:val="18"/>
          <w:szCs w:val="18"/>
        </w:rPr>
      </w:pPr>
    </w:p>
    <w:tbl>
      <w:tblPr>
        <w:tblW w:w="93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771"/>
        <w:gridCol w:w="1771"/>
        <w:gridCol w:w="1771"/>
        <w:gridCol w:w="1772"/>
      </w:tblGrid>
      <w:tr w:rsidR="00551E51" w:rsidRPr="005F72D2" w14:paraId="048DB68C" w14:textId="77777777" w:rsidTr="00FE287A">
        <w:tc>
          <w:tcPr>
            <w:tcW w:w="2221" w:type="dxa"/>
            <w:shd w:val="clear" w:color="auto" w:fill="auto"/>
          </w:tcPr>
          <w:p w14:paraId="3E8259D6" w14:textId="77777777" w:rsidR="00551E51" w:rsidRPr="005F72D2" w:rsidRDefault="00551E51" w:rsidP="00551E51">
            <w:pPr>
              <w:rPr>
                <w:rFonts w:ascii="Arial" w:hAnsi="Arial"/>
                <w:b/>
                <w:sz w:val="18"/>
                <w:szCs w:val="18"/>
              </w:rPr>
            </w:pPr>
            <w:r w:rsidRPr="005F72D2">
              <w:rPr>
                <w:rFonts w:ascii="Arial" w:hAnsi="Arial"/>
                <w:b/>
                <w:sz w:val="18"/>
                <w:szCs w:val="18"/>
              </w:rPr>
              <w:t>POSITION AND GRADE</w:t>
            </w:r>
          </w:p>
        </w:tc>
        <w:tc>
          <w:tcPr>
            <w:tcW w:w="1771" w:type="dxa"/>
            <w:shd w:val="clear" w:color="auto" w:fill="auto"/>
          </w:tcPr>
          <w:p w14:paraId="29BD45E7" w14:textId="77777777" w:rsidR="00551E51" w:rsidRPr="005F72D2" w:rsidRDefault="00551E51" w:rsidP="00551E51">
            <w:pPr>
              <w:rPr>
                <w:rFonts w:ascii="Arial" w:hAnsi="Arial"/>
                <w:b/>
                <w:sz w:val="18"/>
                <w:szCs w:val="18"/>
              </w:rPr>
            </w:pPr>
            <w:r w:rsidRPr="005F72D2">
              <w:rPr>
                <w:rFonts w:ascii="Arial" w:hAnsi="Arial"/>
                <w:b/>
                <w:sz w:val="18"/>
                <w:szCs w:val="18"/>
              </w:rPr>
              <w:t>HOURLY RATE</w:t>
            </w:r>
          </w:p>
        </w:tc>
        <w:tc>
          <w:tcPr>
            <w:tcW w:w="1771" w:type="dxa"/>
            <w:shd w:val="clear" w:color="auto" w:fill="auto"/>
          </w:tcPr>
          <w:p w14:paraId="5D2F7C9E" w14:textId="77777777" w:rsidR="00551E51" w:rsidRPr="005F72D2" w:rsidRDefault="00551E51" w:rsidP="00551E51">
            <w:pPr>
              <w:rPr>
                <w:rFonts w:ascii="Arial" w:hAnsi="Arial"/>
                <w:b/>
                <w:sz w:val="18"/>
                <w:szCs w:val="18"/>
              </w:rPr>
            </w:pPr>
            <w:r w:rsidRPr="005F72D2">
              <w:rPr>
                <w:rFonts w:ascii="Arial" w:hAnsi="Arial"/>
                <w:b/>
                <w:sz w:val="18"/>
                <w:szCs w:val="18"/>
              </w:rPr>
              <w:t>HOURLY RATE INCLUDING BENEFITS</w:t>
            </w:r>
          </w:p>
        </w:tc>
        <w:tc>
          <w:tcPr>
            <w:tcW w:w="1771" w:type="dxa"/>
            <w:shd w:val="clear" w:color="auto" w:fill="auto"/>
          </w:tcPr>
          <w:p w14:paraId="01CCA11A" w14:textId="77777777" w:rsidR="00551E51" w:rsidRPr="005F72D2" w:rsidRDefault="00551E51" w:rsidP="00551E51">
            <w:pPr>
              <w:rPr>
                <w:rFonts w:ascii="Arial" w:hAnsi="Arial"/>
                <w:b/>
                <w:sz w:val="18"/>
                <w:szCs w:val="18"/>
              </w:rPr>
            </w:pPr>
            <w:r w:rsidRPr="005F72D2">
              <w:rPr>
                <w:rFonts w:ascii="Arial" w:hAnsi="Arial"/>
                <w:b/>
                <w:sz w:val="18"/>
                <w:szCs w:val="18"/>
              </w:rPr>
              <w:t>TIME SPENT ON INFORMATION COLLECTION</w:t>
            </w:r>
          </w:p>
        </w:tc>
        <w:tc>
          <w:tcPr>
            <w:tcW w:w="1772" w:type="dxa"/>
            <w:shd w:val="clear" w:color="auto" w:fill="auto"/>
          </w:tcPr>
          <w:p w14:paraId="224D24E9" w14:textId="77777777" w:rsidR="00551E51" w:rsidRPr="005F72D2" w:rsidRDefault="00551E51" w:rsidP="00551E51">
            <w:pPr>
              <w:rPr>
                <w:rFonts w:ascii="Arial" w:hAnsi="Arial"/>
                <w:b/>
                <w:sz w:val="18"/>
                <w:szCs w:val="18"/>
              </w:rPr>
            </w:pPr>
            <w:r w:rsidRPr="005F72D2">
              <w:rPr>
                <w:rFonts w:ascii="Arial" w:hAnsi="Arial"/>
                <w:b/>
                <w:sz w:val="18"/>
                <w:szCs w:val="18"/>
              </w:rPr>
              <w:t>WEIGHTED AVERAGE $/HOUR</w:t>
            </w:r>
          </w:p>
        </w:tc>
      </w:tr>
      <w:tr w:rsidR="00551E51" w:rsidRPr="00483297" w14:paraId="671F453C" w14:textId="77777777" w:rsidTr="00FE287A">
        <w:tc>
          <w:tcPr>
            <w:tcW w:w="2221" w:type="dxa"/>
            <w:shd w:val="clear" w:color="auto" w:fill="auto"/>
          </w:tcPr>
          <w:p w14:paraId="4BA0D04E" w14:textId="77777777" w:rsidR="00551E51" w:rsidRPr="005F72D2" w:rsidRDefault="00551E51" w:rsidP="00551E51">
            <w:pPr>
              <w:rPr>
                <w:rFonts w:ascii="Arial" w:hAnsi="Arial"/>
              </w:rPr>
            </w:pPr>
            <w:r w:rsidRPr="005F72D2">
              <w:rPr>
                <w:rFonts w:ascii="Arial" w:hAnsi="Arial"/>
              </w:rPr>
              <w:t>Office Automation Assistant</w:t>
            </w:r>
          </w:p>
          <w:p w14:paraId="73642A0F" w14:textId="77777777" w:rsidR="00551E51" w:rsidRPr="005F72D2" w:rsidRDefault="00551E51" w:rsidP="00551E51">
            <w:pPr>
              <w:rPr>
                <w:rFonts w:ascii="Arial" w:hAnsi="Arial"/>
              </w:rPr>
            </w:pPr>
            <w:r w:rsidRPr="005F72D2">
              <w:rPr>
                <w:rFonts w:ascii="Arial" w:hAnsi="Arial"/>
              </w:rPr>
              <w:t>GS-326-5/5</w:t>
            </w:r>
          </w:p>
        </w:tc>
        <w:tc>
          <w:tcPr>
            <w:tcW w:w="1771" w:type="dxa"/>
            <w:shd w:val="clear" w:color="auto" w:fill="auto"/>
          </w:tcPr>
          <w:p w14:paraId="64AE669A" w14:textId="77777777" w:rsidR="00551E51" w:rsidRPr="005F72D2" w:rsidRDefault="00551E51" w:rsidP="00E26CB4">
            <w:pPr>
              <w:rPr>
                <w:rFonts w:ascii="Arial" w:hAnsi="Arial"/>
              </w:rPr>
            </w:pPr>
            <w:r w:rsidRPr="005F72D2">
              <w:rPr>
                <w:rFonts w:ascii="Arial" w:hAnsi="Arial"/>
              </w:rPr>
              <w:t>$1</w:t>
            </w:r>
            <w:r w:rsidR="00E26CB4" w:rsidRPr="005F72D2">
              <w:rPr>
                <w:rFonts w:ascii="Arial" w:hAnsi="Arial"/>
              </w:rPr>
              <w:t>9</w:t>
            </w:r>
            <w:r w:rsidRPr="005F72D2">
              <w:rPr>
                <w:rFonts w:ascii="Arial" w:hAnsi="Arial"/>
              </w:rPr>
              <w:t>.</w:t>
            </w:r>
            <w:r w:rsidR="00E26CB4" w:rsidRPr="005F72D2">
              <w:rPr>
                <w:rFonts w:ascii="Arial" w:hAnsi="Arial"/>
              </w:rPr>
              <w:t>1</w:t>
            </w:r>
            <w:r w:rsidRPr="005F72D2">
              <w:rPr>
                <w:rFonts w:ascii="Arial" w:hAnsi="Arial"/>
              </w:rPr>
              <w:t>5</w:t>
            </w:r>
          </w:p>
        </w:tc>
        <w:tc>
          <w:tcPr>
            <w:tcW w:w="1771" w:type="dxa"/>
            <w:shd w:val="clear" w:color="auto" w:fill="auto"/>
          </w:tcPr>
          <w:p w14:paraId="11A3042E" w14:textId="77777777" w:rsidR="00551E51" w:rsidRPr="005F72D2" w:rsidRDefault="00551E51" w:rsidP="00E26CB4">
            <w:pPr>
              <w:rPr>
                <w:rFonts w:ascii="Arial" w:hAnsi="Arial"/>
              </w:rPr>
            </w:pPr>
            <w:r w:rsidRPr="005F72D2">
              <w:rPr>
                <w:rFonts w:ascii="Arial" w:hAnsi="Arial"/>
              </w:rPr>
              <w:t>$</w:t>
            </w:r>
            <w:r w:rsidR="00F1463D" w:rsidRPr="005F72D2">
              <w:rPr>
                <w:rFonts w:ascii="Arial" w:hAnsi="Arial"/>
              </w:rPr>
              <w:t>30.64</w:t>
            </w:r>
          </w:p>
        </w:tc>
        <w:tc>
          <w:tcPr>
            <w:tcW w:w="1771" w:type="dxa"/>
            <w:shd w:val="clear" w:color="auto" w:fill="auto"/>
          </w:tcPr>
          <w:p w14:paraId="35E41135" w14:textId="77777777" w:rsidR="00551E51" w:rsidRPr="005F72D2" w:rsidRDefault="00551E51" w:rsidP="00551E51">
            <w:pPr>
              <w:rPr>
                <w:rFonts w:ascii="Arial" w:hAnsi="Arial"/>
              </w:rPr>
            </w:pPr>
            <w:r w:rsidRPr="005F72D2">
              <w:rPr>
                <w:rFonts w:ascii="Arial" w:hAnsi="Arial"/>
              </w:rPr>
              <w:t>5%</w:t>
            </w:r>
          </w:p>
        </w:tc>
        <w:tc>
          <w:tcPr>
            <w:tcW w:w="1772" w:type="dxa"/>
            <w:shd w:val="clear" w:color="auto" w:fill="auto"/>
          </w:tcPr>
          <w:p w14:paraId="0974F673" w14:textId="77777777" w:rsidR="00551E51" w:rsidRPr="005F72D2" w:rsidRDefault="00551E51" w:rsidP="00D87547">
            <w:pPr>
              <w:rPr>
                <w:rFonts w:ascii="Arial" w:hAnsi="Arial"/>
              </w:rPr>
            </w:pPr>
            <w:r w:rsidRPr="005F72D2">
              <w:rPr>
                <w:rFonts w:ascii="Arial" w:hAnsi="Arial"/>
              </w:rPr>
              <w:t>$1.</w:t>
            </w:r>
            <w:r w:rsidR="00F1463D" w:rsidRPr="005F72D2">
              <w:rPr>
                <w:rFonts w:ascii="Arial" w:hAnsi="Arial"/>
              </w:rPr>
              <w:t>53</w:t>
            </w:r>
          </w:p>
        </w:tc>
      </w:tr>
      <w:tr w:rsidR="00551E51" w:rsidRPr="00483297" w14:paraId="224B4BF8" w14:textId="77777777" w:rsidTr="00FE287A">
        <w:tc>
          <w:tcPr>
            <w:tcW w:w="2221" w:type="dxa"/>
            <w:shd w:val="clear" w:color="auto" w:fill="auto"/>
          </w:tcPr>
          <w:p w14:paraId="35AFF620" w14:textId="77777777" w:rsidR="00551E51" w:rsidRPr="005F72D2" w:rsidRDefault="00551E51" w:rsidP="00551E51">
            <w:pPr>
              <w:rPr>
                <w:rFonts w:ascii="Arial" w:hAnsi="Arial"/>
              </w:rPr>
            </w:pPr>
            <w:r w:rsidRPr="005F72D2">
              <w:rPr>
                <w:rFonts w:ascii="Arial" w:hAnsi="Arial"/>
              </w:rPr>
              <w:t>Legal Instrument Examiner</w:t>
            </w:r>
          </w:p>
          <w:p w14:paraId="3A81EF9C" w14:textId="77777777" w:rsidR="00551E51" w:rsidRPr="005F72D2" w:rsidRDefault="00551E51" w:rsidP="00551E51">
            <w:pPr>
              <w:rPr>
                <w:rFonts w:ascii="Arial" w:hAnsi="Arial"/>
              </w:rPr>
            </w:pPr>
            <w:r w:rsidRPr="005F72D2">
              <w:rPr>
                <w:rFonts w:ascii="Arial" w:hAnsi="Arial"/>
              </w:rPr>
              <w:t>GS-963-7/5</w:t>
            </w:r>
          </w:p>
        </w:tc>
        <w:tc>
          <w:tcPr>
            <w:tcW w:w="1771" w:type="dxa"/>
            <w:shd w:val="clear" w:color="auto" w:fill="auto"/>
          </w:tcPr>
          <w:p w14:paraId="25D2002D" w14:textId="77777777" w:rsidR="00551E51" w:rsidRPr="005F72D2" w:rsidRDefault="00551E51" w:rsidP="00E26CB4">
            <w:pPr>
              <w:rPr>
                <w:rFonts w:ascii="Arial" w:hAnsi="Arial"/>
              </w:rPr>
            </w:pPr>
            <w:r w:rsidRPr="005F72D2">
              <w:rPr>
                <w:rFonts w:ascii="Arial" w:hAnsi="Arial"/>
              </w:rPr>
              <w:t>$2</w:t>
            </w:r>
            <w:r w:rsidR="00E26CB4" w:rsidRPr="005F72D2">
              <w:rPr>
                <w:rFonts w:ascii="Arial" w:hAnsi="Arial"/>
              </w:rPr>
              <w:t>3</w:t>
            </w:r>
            <w:r w:rsidRPr="005F72D2">
              <w:rPr>
                <w:rFonts w:ascii="Arial" w:hAnsi="Arial"/>
              </w:rPr>
              <w:t>.</w:t>
            </w:r>
            <w:r w:rsidR="00E26CB4" w:rsidRPr="005F72D2">
              <w:rPr>
                <w:rFonts w:ascii="Arial" w:hAnsi="Arial"/>
              </w:rPr>
              <w:t>7</w:t>
            </w:r>
            <w:r w:rsidRPr="005F72D2">
              <w:rPr>
                <w:rFonts w:ascii="Arial" w:hAnsi="Arial"/>
              </w:rPr>
              <w:t>2</w:t>
            </w:r>
          </w:p>
        </w:tc>
        <w:tc>
          <w:tcPr>
            <w:tcW w:w="1771" w:type="dxa"/>
            <w:shd w:val="clear" w:color="auto" w:fill="auto"/>
          </w:tcPr>
          <w:p w14:paraId="045D8349" w14:textId="77777777" w:rsidR="00551E51" w:rsidRPr="005F72D2" w:rsidRDefault="00551E51" w:rsidP="00E26CB4">
            <w:pPr>
              <w:rPr>
                <w:rFonts w:ascii="Arial" w:hAnsi="Arial"/>
              </w:rPr>
            </w:pPr>
            <w:r w:rsidRPr="005F72D2">
              <w:rPr>
                <w:rFonts w:ascii="Arial" w:hAnsi="Arial"/>
              </w:rPr>
              <w:t>$3</w:t>
            </w:r>
            <w:r w:rsidR="00F1463D" w:rsidRPr="005F72D2">
              <w:rPr>
                <w:rFonts w:ascii="Arial" w:hAnsi="Arial"/>
              </w:rPr>
              <w:t>7.95</w:t>
            </w:r>
          </w:p>
        </w:tc>
        <w:tc>
          <w:tcPr>
            <w:tcW w:w="1771" w:type="dxa"/>
            <w:shd w:val="clear" w:color="auto" w:fill="auto"/>
          </w:tcPr>
          <w:p w14:paraId="12823F32" w14:textId="77777777" w:rsidR="00551E51" w:rsidRPr="005F72D2" w:rsidRDefault="00551E51" w:rsidP="00551E51">
            <w:pPr>
              <w:rPr>
                <w:rFonts w:ascii="Arial" w:hAnsi="Arial"/>
              </w:rPr>
            </w:pPr>
            <w:r w:rsidRPr="005F72D2">
              <w:rPr>
                <w:rFonts w:ascii="Arial" w:hAnsi="Arial"/>
              </w:rPr>
              <w:t>45%</w:t>
            </w:r>
          </w:p>
        </w:tc>
        <w:tc>
          <w:tcPr>
            <w:tcW w:w="1772" w:type="dxa"/>
            <w:shd w:val="clear" w:color="auto" w:fill="auto"/>
          </w:tcPr>
          <w:p w14:paraId="29BF1311" w14:textId="77777777" w:rsidR="00551E51" w:rsidRPr="005F72D2" w:rsidRDefault="00551E51" w:rsidP="00D87547">
            <w:pPr>
              <w:rPr>
                <w:rFonts w:ascii="Arial" w:hAnsi="Arial"/>
              </w:rPr>
            </w:pPr>
            <w:r w:rsidRPr="005F72D2">
              <w:rPr>
                <w:rFonts w:ascii="Arial" w:hAnsi="Arial"/>
              </w:rPr>
              <w:t xml:space="preserve">  1</w:t>
            </w:r>
            <w:r w:rsidR="00F1463D" w:rsidRPr="005F72D2">
              <w:rPr>
                <w:rFonts w:ascii="Arial" w:hAnsi="Arial"/>
              </w:rPr>
              <w:t>7.08</w:t>
            </w:r>
          </w:p>
        </w:tc>
      </w:tr>
      <w:tr w:rsidR="00551E51" w:rsidRPr="00483297" w14:paraId="720645CF" w14:textId="77777777" w:rsidTr="00FE287A">
        <w:tc>
          <w:tcPr>
            <w:tcW w:w="2221" w:type="dxa"/>
            <w:shd w:val="clear" w:color="auto" w:fill="auto"/>
          </w:tcPr>
          <w:p w14:paraId="3DAE25F0" w14:textId="77777777" w:rsidR="00551E51" w:rsidRPr="005F72D2" w:rsidRDefault="00551E51" w:rsidP="00551E51">
            <w:pPr>
              <w:rPr>
                <w:rFonts w:ascii="Arial" w:hAnsi="Arial"/>
              </w:rPr>
            </w:pPr>
            <w:r w:rsidRPr="005F72D2">
              <w:rPr>
                <w:rFonts w:ascii="Arial" w:hAnsi="Arial"/>
              </w:rPr>
              <w:t>Biologist</w:t>
            </w:r>
          </w:p>
          <w:p w14:paraId="5CF22E8B" w14:textId="77777777" w:rsidR="00551E51" w:rsidRPr="005F72D2" w:rsidRDefault="00551E51" w:rsidP="00551E51">
            <w:pPr>
              <w:rPr>
                <w:rFonts w:ascii="Arial" w:hAnsi="Arial"/>
              </w:rPr>
            </w:pPr>
            <w:r w:rsidRPr="005F72D2">
              <w:rPr>
                <w:rFonts w:ascii="Arial" w:hAnsi="Arial"/>
              </w:rPr>
              <w:t>GS-401/486-11/5</w:t>
            </w:r>
          </w:p>
        </w:tc>
        <w:tc>
          <w:tcPr>
            <w:tcW w:w="1771" w:type="dxa"/>
            <w:shd w:val="clear" w:color="auto" w:fill="auto"/>
          </w:tcPr>
          <w:p w14:paraId="51F079D7" w14:textId="77777777" w:rsidR="00551E51" w:rsidRPr="005F72D2" w:rsidRDefault="00551E51" w:rsidP="00E26CB4">
            <w:pPr>
              <w:rPr>
                <w:rFonts w:ascii="Arial" w:hAnsi="Arial"/>
              </w:rPr>
            </w:pPr>
            <w:r w:rsidRPr="005F72D2">
              <w:rPr>
                <w:rFonts w:ascii="Arial" w:hAnsi="Arial"/>
              </w:rPr>
              <w:t>$3</w:t>
            </w:r>
            <w:r w:rsidR="00E26CB4" w:rsidRPr="005F72D2">
              <w:rPr>
                <w:rFonts w:ascii="Arial" w:hAnsi="Arial"/>
              </w:rPr>
              <w:t>5</w:t>
            </w:r>
            <w:r w:rsidRPr="005F72D2">
              <w:rPr>
                <w:rFonts w:ascii="Arial" w:hAnsi="Arial"/>
              </w:rPr>
              <w:t>.</w:t>
            </w:r>
            <w:r w:rsidR="00E26CB4" w:rsidRPr="005F72D2">
              <w:rPr>
                <w:rFonts w:ascii="Arial" w:hAnsi="Arial"/>
              </w:rPr>
              <w:t>11</w:t>
            </w:r>
          </w:p>
        </w:tc>
        <w:tc>
          <w:tcPr>
            <w:tcW w:w="1771" w:type="dxa"/>
            <w:shd w:val="clear" w:color="auto" w:fill="auto"/>
          </w:tcPr>
          <w:p w14:paraId="117F03CD" w14:textId="77777777" w:rsidR="00551E51" w:rsidRPr="005F72D2" w:rsidRDefault="00551E51" w:rsidP="00F074D9">
            <w:pPr>
              <w:rPr>
                <w:rFonts w:ascii="Arial" w:hAnsi="Arial"/>
              </w:rPr>
            </w:pPr>
            <w:r w:rsidRPr="005F72D2">
              <w:rPr>
                <w:rFonts w:ascii="Arial" w:hAnsi="Arial"/>
              </w:rPr>
              <w:t>$5</w:t>
            </w:r>
            <w:r w:rsidR="00F1463D" w:rsidRPr="005F72D2">
              <w:rPr>
                <w:rFonts w:ascii="Arial" w:hAnsi="Arial"/>
              </w:rPr>
              <w:t>6.18</w:t>
            </w:r>
          </w:p>
        </w:tc>
        <w:tc>
          <w:tcPr>
            <w:tcW w:w="1771" w:type="dxa"/>
            <w:shd w:val="clear" w:color="auto" w:fill="auto"/>
          </w:tcPr>
          <w:p w14:paraId="50C18904" w14:textId="77777777" w:rsidR="00551E51" w:rsidRPr="005F72D2" w:rsidRDefault="00551E51" w:rsidP="00551E51">
            <w:pPr>
              <w:rPr>
                <w:rFonts w:ascii="Arial" w:hAnsi="Arial"/>
              </w:rPr>
            </w:pPr>
            <w:r w:rsidRPr="005F72D2">
              <w:rPr>
                <w:rFonts w:ascii="Arial" w:hAnsi="Arial"/>
              </w:rPr>
              <w:t>40%</w:t>
            </w:r>
          </w:p>
        </w:tc>
        <w:tc>
          <w:tcPr>
            <w:tcW w:w="1772" w:type="dxa"/>
            <w:shd w:val="clear" w:color="auto" w:fill="auto"/>
          </w:tcPr>
          <w:p w14:paraId="2BB24B7A" w14:textId="77777777" w:rsidR="00551E51" w:rsidRPr="005F72D2" w:rsidRDefault="00551E51" w:rsidP="00D87547">
            <w:pPr>
              <w:rPr>
                <w:rFonts w:ascii="Arial" w:hAnsi="Arial"/>
              </w:rPr>
            </w:pPr>
            <w:r w:rsidRPr="005F72D2">
              <w:rPr>
                <w:rFonts w:ascii="Arial" w:hAnsi="Arial"/>
              </w:rPr>
              <w:t xml:space="preserve">   2</w:t>
            </w:r>
            <w:r w:rsidR="00F1463D" w:rsidRPr="005F72D2">
              <w:rPr>
                <w:rFonts w:ascii="Arial" w:hAnsi="Arial"/>
              </w:rPr>
              <w:t>2.47</w:t>
            </w:r>
          </w:p>
        </w:tc>
      </w:tr>
      <w:tr w:rsidR="00551E51" w:rsidRPr="00483297" w14:paraId="1B9F5A1D" w14:textId="77777777" w:rsidTr="00FE287A">
        <w:tc>
          <w:tcPr>
            <w:tcW w:w="2221" w:type="dxa"/>
            <w:shd w:val="clear" w:color="auto" w:fill="auto"/>
          </w:tcPr>
          <w:p w14:paraId="75B102C4" w14:textId="77777777" w:rsidR="00551E51" w:rsidRPr="005F72D2" w:rsidRDefault="00551E51" w:rsidP="00551E51">
            <w:pPr>
              <w:rPr>
                <w:rFonts w:ascii="Arial" w:hAnsi="Arial"/>
              </w:rPr>
            </w:pPr>
            <w:r w:rsidRPr="005F72D2">
              <w:rPr>
                <w:rFonts w:ascii="Arial" w:hAnsi="Arial"/>
              </w:rPr>
              <w:t>Program Manager</w:t>
            </w:r>
          </w:p>
          <w:p w14:paraId="22C4210D" w14:textId="77777777" w:rsidR="00551E51" w:rsidRPr="005F72D2" w:rsidRDefault="00551E51" w:rsidP="00551E51">
            <w:pPr>
              <w:rPr>
                <w:rFonts w:ascii="Arial" w:hAnsi="Arial"/>
              </w:rPr>
            </w:pPr>
            <w:r w:rsidRPr="005F72D2">
              <w:rPr>
                <w:rFonts w:ascii="Arial" w:hAnsi="Arial"/>
              </w:rPr>
              <w:t>GS-340-14/5</w:t>
            </w:r>
          </w:p>
        </w:tc>
        <w:tc>
          <w:tcPr>
            <w:tcW w:w="1771" w:type="dxa"/>
            <w:shd w:val="clear" w:color="auto" w:fill="auto"/>
          </w:tcPr>
          <w:p w14:paraId="5934AF56" w14:textId="77777777" w:rsidR="00551E51" w:rsidRPr="005F72D2" w:rsidRDefault="00551E51" w:rsidP="00E26CB4">
            <w:pPr>
              <w:rPr>
                <w:rFonts w:ascii="Arial" w:hAnsi="Arial"/>
              </w:rPr>
            </w:pPr>
            <w:r w:rsidRPr="005F72D2">
              <w:rPr>
                <w:rFonts w:ascii="Arial" w:hAnsi="Arial"/>
              </w:rPr>
              <w:t>$5</w:t>
            </w:r>
            <w:r w:rsidR="00E26CB4" w:rsidRPr="005F72D2">
              <w:rPr>
                <w:rFonts w:ascii="Arial" w:hAnsi="Arial"/>
              </w:rPr>
              <w:t>9</w:t>
            </w:r>
            <w:r w:rsidRPr="005F72D2">
              <w:rPr>
                <w:rFonts w:ascii="Arial" w:hAnsi="Arial"/>
              </w:rPr>
              <w:t>.13</w:t>
            </w:r>
          </w:p>
        </w:tc>
        <w:tc>
          <w:tcPr>
            <w:tcW w:w="1771" w:type="dxa"/>
            <w:shd w:val="clear" w:color="auto" w:fill="auto"/>
          </w:tcPr>
          <w:p w14:paraId="5537583F" w14:textId="77777777" w:rsidR="00551E51" w:rsidRPr="005F72D2" w:rsidRDefault="00551E51" w:rsidP="00D87547">
            <w:pPr>
              <w:rPr>
                <w:rFonts w:ascii="Arial" w:hAnsi="Arial"/>
              </w:rPr>
            </w:pPr>
            <w:r w:rsidRPr="005F72D2">
              <w:rPr>
                <w:rFonts w:ascii="Arial" w:hAnsi="Arial"/>
              </w:rPr>
              <w:t>$</w:t>
            </w:r>
            <w:r w:rsidR="00F1463D" w:rsidRPr="005F72D2">
              <w:rPr>
                <w:rFonts w:ascii="Arial" w:hAnsi="Arial"/>
              </w:rPr>
              <w:t>94.61</w:t>
            </w:r>
          </w:p>
        </w:tc>
        <w:tc>
          <w:tcPr>
            <w:tcW w:w="1771" w:type="dxa"/>
            <w:shd w:val="clear" w:color="auto" w:fill="auto"/>
          </w:tcPr>
          <w:p w14:paraId="47415934" w14:textId="77777777" w:rsidR="00551E51" w:rsidRPr="005F72D2" w:rsidRDefault="00551E51" w:rsidP="00551E51">
            <w:pPr>
              <w:rPr>
                <w:rFonts w:ascii="Arial" w:hAnsi="Arial"/>
              </w:rPr>
            </w:pPr>
            <w:r w:rsidRPr="005F72D2">
              <w:rPr>
                <w:rFonts w:ascii="Arial" w:hAnsi="Arial"/>
              </w:rPr>
              <w:t>10%</w:t>
            </w:r>
          </w:p>
        </w:tc>
        <w:tc>
          <w:tcPr>
            <w:tcW w:w="1772" w:type="dxa"/>
            <w:shd w:val="clear" w:color="auto" w:fill="auto"/>
          </w:tcPr>
          <w:p w14:paraId="31080472" w14:textId="77777777" w:rsidR="00551E51" w:rsidRPr="005F72D2" w:rsidRDefault="00551E51" w:rsidP="00D87547">
            <w:pPr>
              <w:rPr>
                <w:rFonts w:ascii="Arial" w:hAnsi="Arial"/>
              </w:rPr>
            </w:pPr>
            <w:r w:rsidRPr="005F72D2">
              <w:rPr>
                <w:rFonts w:ascii="Arial" w:hAnsi="Arial"/>
              </w:rPr>
              <w:t xml:space="preserve">    </w:t>
            </w:r>
            <w:r w:rsidR="00F1463D" w:rsidRPr="005F72D2">
              <w:rPr>
                <w:rFonts w:ascii="Arial" w:hAnsi="Arial"/>
              </w:rPr>
              <w:t>9.46</w:t>
            </w:r>
          </w:p>
        </w:tc>
      </w:tr>
      <w:tr w:rsidR="00551E51" w:rsidRPr="00483297" w14:paraId="7076CA87" w14:textId="77777777" w:rsidTr="00FE287A">
        <w:tc>
          <w:tcPr>
            <w:tcW w:w="2221" w:type="dxa"/>
            <w:shd w:val="clear" w:color="auto" w:fill="auto"/>
          </w:tcPr>
          <w:p w14:paraId="4B50D610" w14:textId="77777777" w:rsidR="00551E51" w:rsidRPr="005F72D2" w:rsidRDefault="00551E51" w:rsidP="00551E51">
            <w:pPr>
              <w:rPr>
                <w:rFonts w:ascii="Arial" w:hAnsi="Arial"/>
                <w:b/>
              </w:rPr>
            </w:pPr>
            <w:r w:rsidRPr="005F72D2">
              <w:rPr>
                <w:rFonts w:ascii="Arial" w:hAnsi="Arial"/>
                <w:b/>
              </w:rPr>
              <w:t>Total</w:t>
            </w:r>
          </w:p>
        </w:tc>
        <w:tc>
          <w:tcPr>
            <w:tcW w:w="1771" w:type="dxa"/>
            <w:shd w:val="clear" w:color="auto" w:fill="auto"/>
          </w:tcPr>
          <w:p w14:paraId="7731013F" w14:textId="77777777" w:rsidR="00551E51" w:rsidRPr="005F72D2" w:rsidRDefault="00551E51" w:rsidP="00551E51">
            <w:pPr>
              <w:rPr>
                <w:rFonts w:ascii="Arial" w:hAnsi="Arial"/>
              </w:rPr>
            </w:pPr>
          </w:p>
        </w:tc>
        <w:tc>
          <w:tcPr>
            <w:tcW w:w="1771" w:type="dxa"/>
            <w:shd w:val="clear" w:color="auto" w:fill="auto"/>
          </w:tcPr>
          <w:p w14:paraId="2E09BB22" w14:textId="77777777" w:rsidR="00551E51" w:rsidRPr="005F72D2" w:rsidRDefault="00551E51" w:rsidP="00551E51">
            <w:pPr>
              <w:rPr>
                <w:rFonts w:ascii="Arial" w:hAnsi="Arial"/>
              </w:rPr>
            </w:pPr>
          </w:p>
        </w:tc>
        <w:tc>
          <w:tcPr>
            <w:tcW w:w="1771" w:type="dxa"/>
            <w:shd w:val="clear" w:color="auto" w:fill="auto"/>
          </w:tcPr>
          <w:p w14:paraId="465CDAE6" w14:textId="77777777" w:rsidR="00551E51" w:rsidRPr="005F72D2" w:rsidRDefault="00551E51" w:rsidP="00551E51">
            <w:pPr>
              <w:rPr>
                <w:rFonts w:ascii="Arial" w:hAnsi="Arial"/>
                <w:b/>
              </w:rPr>
            </w:pPr>
          </w:p>
        </w:tc>
        <w:tc>
          <w:tcPr>
            <w:tcW w:w="1772" w:type="dxa"/>
            <w:shd w:val="clear" w:color="auto" w:fill="auto"/>
          </w:tcPr>
          <w:p w14:paraId="73467155" w14:textId="77777777" w:rsidR="00551E51" w:rsidRPr="005F72D2" w:rsidRDefault="00551E51" w:rsidP="00D87547">
            <w:pPr>
              <w:rPr>
                <w:rFonts w:ascii="Arial" w:hAnsi="Arial"/>
                <w:b/>
              </w:rPr>
            </w:pPr>
            <w:r w:rsidRPr="005F72D2">
              <w:rPr>
                <w:rFonts w:ascii="Arial" w:hAnsi="Arial"/>
                <w:b/>
              </w:rPr>
              <w:t>$</w:t>
            </w:r>
            <w:r w:rsidR="00F1463D" w:rsidRPr="005F72D2">
              <w:rPr>
                <w:rFonts w:ascii="Arial" w:hAnsi="Arial"/>
                <w:b/>
              </w:rPr>
              <w:t>50.54</w:t>
            </w:r>
          </w:p>
        </w:tc>
      </w:tr>
    </w:tbl>
    <w:p w14:paraId="63C1C0FD"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bookmarkStart w:id="0" w:name="_GoBack"/>
      <w:bookmarkEnd w:id="0"/>
      <w:r w:rsidRPr="00483297">
        <w:rPr>
          <w:rFonts w:ascii="Arial" w:hAnsi="Arial" w:cs="Arial"/>
          <w:b/>
          <w:bCs/>
          <w:sz w:val="22"/>
          <w:szCs w:val="22"/>
        </w:rPr>
        <w:lastRenderedPageBreak/>
        <w:t>15.</w:t>
      </w:r>
      <w:r w:rsidRPr="00483297">
        <w:rPr>
          <w:rFonts w:ascii="Arial" w:hAnsi="Arial" w:cs="Arial"/>
          <w:b/>
          <w:bCs/>
          <w:sz w:val="22"/>
          <w:szCs w:val="22"/>
        </w:rPr>
        <w:tab/>
      </w:r>
      <w:r w:rsidR="0052139C">
        <w:rPr>
          <w:rFonts w:ascii="Arial" w:hAnsi="Arial" w:cs="Arial"/>
          <w:b/>
          <w:bCs/>
          <w:sz w:val="22"/>
          <w:szCs w:val="22"/>
        </w:rPr>
        <w:t xml:space="preserve"> </w:t>
      </w:r>
      <w:r w:rsidRPr="00483297">
        <w:rPr>
          <w:rFonts w:ascii="Arial" w:hAnsi="Arial" w:cs="Arial"/>
          <w:b/>
          <w:bCs/>
          <w:sz w:val="22"/>
          <w:szCs w:val="22"/>
        </w:rPr>
        <w:t>Explain the reasons for any program changes or adjustments</w:t>
      </w:r>
      <w:r w:rsidR="00A80285" w:rsidRPr="00483297">
        <w:rPr>
          <w:rFonts w:ascii="Arial" w:hAnsi="Arial" w:cs="Arial"/>
          <w:b/>
          <w:bCs/>
          <w:sz w:val="22"/>
          <w:szCs w:val="22"/>
        </w:rPr>
        <w:t xml:space="preserve"> in hour or cost burden</w:t>
      </w:r>
      <w:r w:rsidRPr="00483297">
        <w:rPr>
          <w:rFonts w:ascii="Arial" w:hAnsi="Arial" w:cs="Arial"/>
          <w:b/>
          <w:bCs/>
          <w:sz w:val="22"/>
          <w:szCs w:val="22"/>
        </w:rPr>
        <w:t>.</w:t>
      </w:r>
    </w:p>
    <w:p w14:paraId="1B158327"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3552F75" w14:textId="3B6B90A4" w:rsidR="009D7F95" w:rsidRPr="00483297" w:rsidRDefault="005F72D2" w:rsidP="0087592C">
      <w:pPr>
        <w:widowControl/>
        <w:rPr>
          <w:rFonts w:ascii="Arial" w:hAnsi="Arial" w:cs="Arial"/>
          <w:color w:val="000000"/>
          <w:sz w:val="22"/>
          <w:szCs w:val="22"/>
        </w:rPr>
      </w:pPr>
      <w:r>
        <w:rPr>
          <w:rFonts w:ascii="Arial" w:hAnsi="Arial" w:cs="Arial"/>
          <w:color w:val="000000"/>
          <w:sz w:val="22"/>
          <w:szCs w:val="22"/>
        </w:rPr>
        <w:t>We are reporting 300 responses, 100 annual burden hours, and $30,000 in nonhour burden costs as a program change.  This burden is associated with the additional applications we expect to receive as a result of the ESA 4(d) final rule.</w:t>
      </w:r>
    </w:p>
    <w:p w14:paraId="160A6F80" w14:textId="77777777" w:rsidR="0087592C" w:rsidRPr="00483297" w:rsidRDefault="0087592C" w:rsidP="0087592C">
      <w:pPr>
        <w:widowControl/>
        <w:rPr>
          <w:rFonts w:ascii="Arial" w:hAnsi="Arial" w:cs="Arial"/>
          <w:color w:val="000000"/>
          <w:sz w:val="22"/>
          <w:szCs w:val="22"/>
        </w:rPr>
      </w:pPr>
    </w:p>
    <w:p w14:paraId="29644CBB" w14:textId="77777777" w:rsidR="00913659" w:rsidRPr="00483297" w:rsidRDefault="00150437" w:rsidP="00483297">
      <w:pPr>
        <w:widowControl/>
        <w:tabs>
          <w:tab w:val="left" w:pos="450"/>
        </w:tabs>
        <w:rPr>
          <w:rFonts w:ascii="Arial" w:hAnsi="Arial" w:cs="Arial"/>
          <w:b/>
          <w:bCs/>
          <w:sz w:val="22"/>
          <w:szCs w:val="22"/>
        </w:rPr>
      </w:pPr>
      <w:r w:rsidRPr="00483297">
        <w:rPr>
          <w:rFonts w:ascii="Arial" w:hAnsi="Arial" w:cs="Arial"/>
          <w:b/>
          <w:bCs/>
          <w:sz w:val="22"/>
          <w:szCs w:val="22"/>
        </w:rPr>
        <w:t>16.</w:t>
      </w:r>
      <w:r w:rsidRPr="00483297">
        <w:rPr>
          <w:rFonts w:ascii="Arial" w:hAnsi="Arial" w:cs="Arial"/>
          <w:b/>
          <w:bCs/>
          <w:sz w:val="22"/>
          <w:szCs w:val="22"/>
        </w:rPr>
        <w:tab/>
        <w:t xml:space="preserve">For collections of information whose results will be published, outline plans for tabulation and publication.  </w:t>
      </w:r>
    </w:p>
    <w:p w14:paraId="07E06380" w14:textId="77777777" w:rsidR="000B41D9" w:rsidRPr="00483297"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55D681" w14:textId="77777777" w:rsidR="006C0D63" w:rsidRPr="00483297" w:rsidRDefault="006C0D63" w:rsidP="006C0D63">
      <w:pPr>
        <w:widowControl/>
        <w:rPr>
          <w:rFonts w:ascii="Arial" w:hAnsi="Arial" w:cs="Arial"/>
          <w:color w:val="000000"/>
          <w:sz w:val="22"/>
          <w:szCs w:val="22"/>
        </w:rPr>
      </w:pPr>
      <w:r w:rsidRPr="00483297">
        <w:rPr>
          <w:rFonts w:ascii="Arial" w:hAnsi="Arial" w:cs="Arial"/>
          <w:color w:val="000000"/>
          <w:sz w:val="22"/>
          <w:szCs w:val="22"/>
        </w:rPr>
        <w:t xml:space="preserve">We </w:t>
      </w:r>
      <w:r w:rsidR="00A22919" w:rsidRPr="00483297">
        <w:rPr>
          <w:rFonts w:ascii="Arial" w:hAnsi="Arial" w:cs="Arial"/>
          <w:color w:val="000000"/>
          <w:sz w:val="22"/>
          <w:szCs w:val="22"/>
        </w:rPr>
        <w:t>do</w:t>
      </w:r>
      <w:r w:rsidRPr="00483297">
        <w:rPr>
          <w:rFonts w:ascii="Arial" w:hAnsi="Arial" w:cs="Arial"/>
          <w:color w:val="000000"/>
          <w:sz w:val="22"/>
          <w:szCs w:val="22"/>
        </w:rPr>
        <w:t xml:space="preserve"> not </w:t>
      </w:r>
      <w:r w:rsidR="00A22919" w:rsidRPr="00483297">
        <w:rPr>
          <w:rFonts w:ascii="Arial" w:hAnsi="Arial" w:cs="Arial"/>
          <w:color w:val="000000"/>
          <w:sz w:val="22"/>
          <w:szCs w:val="22"/>
        </w:rPr>
        <w:t xml:space="preserve">plan to </w:t>
      </w:r>
      <w:r w:rsidRPr="00483297">
        <w:rPr>
          <w:rFonts w:ascii="Arial" w:hAnsi="Arial" w:cs="Arial"/>
          <w:color w:val="000000"/>
          <w:sz w:val="22"/>
          <w:szCs w:val="22"/>
        </w:rPr>
        <w:t>publish the results of this collection.</w:t>
      </w:r>
    </w:p>
    <w:p w14:paraId="6612E4C2"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DED4C4"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3297">
        <w:rPr>
          <w:rFonts w:ascii="Arial" w:hAnsi="Arial" w:cs="Arial"/>
          <w:b/>
          <w:bCs/>
          <w:sz w:val="22"/>
          <w:szCs w:val="22"/>
        </w:rPr>
        <w:t>17.</w:t>
      </w:r>
      <w:r w:rsidRPr="00483297">
        <w:rPr>
          <w:rFonts w:ascii="Arial" w:hAnsi="Arial" w:cs="Arial"/>
          <w:b/>
          <w:bCs/>
          <w:sz w:val="22"/>
          <w:szCs w:val="22"/>
        </w:rPr>
        <w:tab/>
      </w:r>
      <w:r w:rsidR="00483297">
        <w:rPr>
          <w:rFonts w:ascii="Arial" w:hAnsi="Arial" w:cs="Arial"/>
          <w:b/>
          <w:bCs/>
          <w:sz w:val="22"/>
          <w:szCs w:val="22"/>
        </w:rPr>
        <w:t xml:space="preserve"> </w:t>
      </w:r>
      <w:r w:rsidRPr="00483297">
        <w:rPr>
          <w:rFonts w:ascii="Arial" w:hAnsi="Arial" w:cs="Arial"/>
          <w:b/>
          <w:bCs/>
          <w:sz w:val="22"/>
          <w:szCs w:val="22"/>
        </w:rPr>
        <w:t>If seeking approval to not display the expiration date for OMB approval of the information collection, explain the reasons that display would be inappropriate.</w:t>
      </w:r>
    </w:p>
    <w:p w14:paraId="689571CA" w14:textId="77777777" w:rsidR="00913659" w:rsidRPr="00483297"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83B45B3" w14:textId="77777777" w:rsidR="006C0D63" w:rsidRPr="00483297" w:rsidRDefault="006C0D63" w:rsidP="006C0D63">
      <w:pPr>
        <w:widowControl/>
        <w:rPr>
          <w:rFonts w:ascii="Arial" w:hAnsi="Arial" w:cs="Arial"/>
          <w:color w:val="000000"/>
          <w:sz w:val="22"/>
          <w:szCs w:val="22"/>
        </w:rPr>
      </w:pPr>
      <w:r w:rsidRPr="00483297">
        <w:rPr>
          <w:rFonts w:ascii="Arial" w:hAnsi="Arial" w:cs="Arial"/>
          <w:color w:val="000000"/>
          <w:sz w:val="22"/>
          <w:szCs w:val="22"/>
        </w:rPr>
        <w:t>We will display the OMB Control Number and expirati</w:t>
      </w:r>
      <w:r w:rsidR="009D7F95" w:rsidRPr="00483297">
        <w:rPr>
          <w:rFonts w:ascii="Arial" w:hAnsi="Arial" w:cs="Arial"/>
          <w:color w:val="000000"/>
          <w:sz w:val="22"/>
          <w:szCs w:val="22"/>
        </w:rPr>
        <w:t>on date on the form and other appropriate documents.</w:t>
      </w:r>
    </w:p>
    <w:p w14:paraId="24EDAC69"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4CFBFD74" w14:textId="77777777" w:rsidR="001A1789" w:rsidRPr="00483297"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3297">
        <w:rPr>
          <w:rFonts w:ascii="Arial" w:hAnsi="Arial" w:cs="Arial"/>
          <w:b/>
          <w:bCs/>
          <w:sz w:val="22"/>
          <w:szCs w:val="22"/>
        </w:rPr>
        <w:t>18.</w:t>
      </w:r>
      <w:r w:rsidR="009B1CDE" w:rsidRPr="00483297">
        <w:rPr>
          <w:rFonts w:ascii="Arial" w:hAnsi="Arial" w:cs="Arial"/>
          <w:b/>
          <w:bCs/>
          <w:sz w:val="22"/>
          <w:szCs w:val="22"/>
        </w:rPr>
        <w:t xml:space="preserve"> </w:t>
      </w:r>
      <w:r w:rsidR="001A1789" w:rsidRPr="00483297">
        <w:rPr>
          <w:rFonts w:ascii="Arial" w:hAnsi="Arial" w:cs="Arial"/>
          <w:b/>
          <w:bCs/>
          <w:sz w:val="22"/>
          <w:szCs w:val="22"/>
        </w:rPr>
        <w:t xml:space="preserve"> </w:t>
      </w:r>
      <w:r w:rsidR="00A80285" w:rsidRPr="00483297">
        <w:rPr>
          <w:rFonts w:ascii="Arial" w:hAnsi="Arial" w:cs="Arial"/>
          <w:b/>
          <w:bCs/>
          <w:sz w:val="22"/>
          <w:szCs w:val="22"/>
        </w:rPr>
        <w:t>Explain each exception to the certification statement</w:t>
      </w:r>
      <w:r w:rsidR="001A1789" w:rsidRPr="00483297">
        <w:rPr>
          <w:rFonts w:ascii="Arial" w:hAnsi="Arial" w:cs="Arial"/>
          <w:b/>
          <w:bCs/>
          <w:sz w:val="22"/>
          <w:szCs w:val="22"/>
        </w:rPr>
        <w:t>.</w:t>
      </w:r>
      <w:r w:rsidR="001A1789" w:rsidRPr="00483297">
        <w:rPr>
          <w:rFonts w:ascii="Arial" w:hAnsi="Arial" w:cs="Arial"/>
          <w:sz w:val="22"/>
          <w:szCs w:val="22"/>
        </w:rPr>
        <w:t xml:space="preserve"> </w:t>
      </w:r>
    </w:p>
    <w:p w14:paraId="7A3725A7" w14:textId="77777777" w:rsidR="001A1789" w:rsidRPr="00483297"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C61B1" w14:textId="77777777" w:rsidR="00A00E93" w:rsidRDefault="006C0D63" w:rsidP="00747064">
      <w:pPr>
        <w:widowControl/>
        <w:rPr>
          <w:rFonts w:ascii="Arial" w:hAnsi="Arial" w:cs="Arial"/>
          <w:bCs/>
          <w:color w:val="0000FF"/>
          <w:sz w:val="22"/>
          <w:szCs w:val="22"/>
        </w:rPr>
      </w:pPr>
      <w:r w:rsidRPr="00483297">
        <w:rPr>
          <w:rFonts w:ascii="Arial" w:hAnsi="Arial" w:cs="Arial"/>
          <w:color w:val="000000"/>
          <w:sz w:val="22"/>
          <w:szCs w:val="22"/>
        </w:rPr>
        <w:t>There are no exceptions to the certification statement.</w:t>
      </w:r>
      <w:r w:rsidR="009B1CDE" w:rsidRPr="009B1CDE">
        <w:rPr>
          <w:rFonts w:ascii="Arial" w:hAnsi="Arial" w:cs="Arial"/>
          <w:bCs/>
          <w:color w:val="0000FF"/>
          <w:sz w:val="22"/>
          <w:szCs w:val="22"/>
        </w:rPr>
        <w:t xml:space="preserve"> </w:t>
      </w:r>
    </w:p>
    <w:p w14:paraId="602C9E0A" w14:textId="77777777" w:rsidR="001F4133" w:rsidRDefault="001F4133" w:rsidP="00747064">
      <w:pPr>
        <w:widowControl/>
        <w:rPr>
          <w:rFonts w:ascii="Arial" w:hAnsi="Arial" w:cs="Arial"/>
          <w:bCs/>
          <w:color w:val="0000FF"/>
          <w:sz w:val="22"/>
          <w:szCs w:val="22"/>
        </w:rPr>
      </w:pPr>
    </w:p>
    <w:p w14:paraId="2AB7BE33" w14:textId="77777777" w:rsidR="001F4133" w:rsidRDefault="001F4133" w:rsidP="00747064">
      <w:pPr>
        <w:widowControl/>
        <w:rPr>
          <w:rFonts w:ascii="Arial" w:hAnsi="Arial" w:cs="Arial"/>
          <w:bCs/>
          <w:color w:val="0000FF"/>
          <w:sz w:val="22"/>
          <w:szCs w:val="22"/>
        </w:rPr>
      </w:pPr>
    </w:p>
    <w:p w14:paraId="660878D3" w14:textId="77777777" w:rsidR="001F4133" w:rsidRDefault="001F4133" w:rsidP="00747064">
      <w:pPr>
        <w:widowControl/>
        <w:rPr>
          <w:rFonts w:ascii="Arial" w:hAnsi="Arial" w:cs="Arial"/>
          <w:bCs/>
          <w:color w:val="0000FF"/>
          <w:sz w:val="22"/>
          <w:szCs w:val="22"/>
        </w:rPr>
      </w:pPr>
    </w:p>
    <w:p w14:paraId="6E102FBC" w14:textId="77777777" w:rsidR="001F4133" w:rsidRPr="00AC325A" w:rsidRDefault="001F4133" w:rsidP="00747064">
      <w:pPr>
        <w:widowControl/>
        <w:rPr>
          <w:rFonts w:ascii="Arial" w:hAnsi="Arial" w:cs="Arial"/>
          <w:color w:val="0000FF"/>
        </w:rPr>
      </w:pPr>
    </w:p>
    <w:sectPr w:rsidR="001F4133" w:rsidRPr="00AC325A" w:rsidSect="00F54295">
      <w:footerReference w:type="default" r:id="rId9"/>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C9233" w15:done="0"/>
  <w15:commentEx w15:paraId="22218333" w15:done="0"/>
  <w15:commentEx w15:paraId="7AB2F8BE" w15:done="0"/>
  <w15:commentEx w15:paraId="3EFD7A39" w15:done="0"/>
  <w15:commentEx w15:paraId="1D46B773" w15:done="0"/>
  <w15:commentEx w15:paraId="3CF868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8CC8" w14:textId="77777777" w:rsidR="00396F71" w:rsidRDefault="00396F71">
      <w:r>
        <w:separator/>
      </w:r>
    </w:p>
  </w:endnote>
  <w:endnote w:type="continuationSeparator" w:id="0">
    <w:p w14:paraId="487909CA" w14:textId="77777777" w:rsidR="00396F71" w:rsidRDefault="0039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6100" w14:textId="77777777" w:rsidR="00A00E93" w:rsidRDefault="00A00E9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87A">
      <w:rPr>
        <w:rStyle w:val="PageNumber"/>
        <w:noProof/>
      </w:rPr>
      <w:t>2</w:t>
    </w:r>
    <w:r>
      <w:rPr>
        <w:rStyle w:val="PageNumber"/>
      </w:rPr>
      <w:fldChar w:fldCharType="end"/>
    </w:r>
  </w:p>
  <w:p w14:paraId="1A4007C8" w14:textId="77777777" w:rsidR="00A00E93" w:rsidRDefault="00A00E93"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2BCCF" w14:textId="77777777" w:rsidR="00396F71" w:rsidRDefault="00396F71">
      <w:r>
        <w:separator/>
      </w:r>
    </w:p>
  </w:footnote>
  <w:footnote w:type="continuationSeparator" w:id="0">
    <w:p w14:paraId="0FE0FB93" w14:textId="77777777" w:rsidR="00396F71" w:rsidRDefault="00396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10A7B1B"/>
    <w:multiLevelType w:val="hybridMultilevel"/>
    <w:tmpl w:val="2A0C9A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5"/>
  </w:num>
  <w:num w:numId="3">
    <w:abstractNumId w:val="14"/>
  </w:num>
  <w:num w:numId="4">
    <w:abstractNumId w:val="17"/>
  </w:num>
  <w:num w:numId="5">
    <w:abstractNumId w:val="4"/>
  </w:num>
  <w:num w:numId="6">
    <w:abstractNumId w:val="11"/>
  </w:num>
  <w:num w:numId="7">
    <w:abstractNumId w:val="19"/>
  </w:num>
  <w:num w:numId="8">
    <w:abstractNumId w:val="10"/>
  </w:num>
  <w:num w:numId="9">
    <w:abstractNumId w:val="7"/>
  </w:num>
  <w:num w:numId="10">
    <w:abstractNumId w:val="2"/>
  </w:num>
  <w:num w:numId="11">
    <w:abstractNumId w:val="18"/>
  </w:num>
  <w:num w:numId="12">
    <w:abstractNumId w:val="5"/>
  </w:num>
  <w:num w:numId="13">
    <w:abstractNumId w:val="12"/>
  </w:num>
  <w:num w:numId="14">
    <w:abstractNumId w:val="0"/>
    <w:lvlOverride w:ilvl="0">
      <w:lvl w:ilvl="0">
        <w:numFmt w:val="bullet"/>
        <w:lvlText w:val="•"/>
        <w:legacy w:legacy="1" w:legacySpace="0" w:legacyIndent="0"/>
        <w:lvlJc w:val="left"/>
        <w:rPr>
          <w:rFonts w:ascii="Helv" w:hAnsi="Helv" w:hint="default"/>
        </w:rPr>
      </w:lvl>
    </w:lvlOverride>
  </w:num>
  <w:num w:numId="15">
    <w:abstractNumId w:val="6"/>
  </w:num>
  <w:num w:numId="16">
    <w:abstractNumId w:val="16"/>
  </w:num>
  <w:num w:numId="17">
    <w:abstractNumId w:val="13"/>
  </w:num>
  <w:num w:numId="18">
    <w:abstractNumId w:val="9"/>
  </w:num>
  <w:num w:numId="19">
    <w:abstractNumId w:val="8"/>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79D"/>
    <w:rsid w:val="00034D80"/>
    <w:rsid w:val="00042E5A"/>
    <w:rsid w:val="00051701"/>
    <w:rsid w:val="00064D33"/>
    <w:rsid w:val="00066933"/>
    <w:rsid w:val="00070ECA"/>
    <w:rsid w:val="000807B5"/>
    <w:rsid w:val="0008548C"/>
    <w:rsid w:val="000B41D9"/>
    <w:rsid w:val="000C3C8B"/>
    <w:rsid w:val="000D498D"/>
    <w:rsid w:val="000E1CA2"/>
    <w:rsid w:val="00104809"/>
    <w:rsid w:val="00104DAB"/>
    <w:rsid w:val="00113DCB"/>
    <w:rsid w:val="001162B5"/>
    <w:rsid w:val="0014380D"/>
    <w:rsid w:val="00150437"/>
    <w:rsid w:val="00153299"/>
    <w:rsid w:val="00157818"/>
    <w:rsid w:val="00167FC0"/>
    <w:rsid w:val="00171C96"/>
    <w:rsid w:val="00175A88"/>
    <w:rsid w:val="001813B0"/>
    <w:rsid w:val="00192A06"/>
    <w:rsid w:val="00192F01"/>
    <w:rsid w:val="001A1789"/>
    <w:rsid w:val="001C3665"/>
    <w:rsid w:val="001C7258"/>
    <w:rsid w:val="001E710C"/>
    <w:rsid w:val="001F4133"/>
    <w:rsid w:val="001F41ED"/>
    <w:rsid w:val="001F595E"/>
    <w:rsid w:val="00226580"/>
    <w:rsid w:val="002517B9"/>
    <w:rsid w:val="00261817"/>
    <w:rsid w:val="002958DD"/>
    <w:rsid w:val="002A7BBD"/>
    <w:rsid w:val="002B005E"/>
    <w:rsid w:val="002C4305"/>
    <w:rsid w:val="002D2827"/>
    <w:rsid w:val="002E439B"/>
    <w:rsid w:val="002F0913"/>
    <w:rsid w:val="003610E7"/>
    <w:rsid w:val="00372251"/>
    <w:rsid w:val="0038338F"/>
    <w:rsid w:val="00384A4E"/>
    <w:rsid w:val="00385811"/>
    <w:rsid w:val="003924FB"/>
    <w:rsid w:val="00396F71"/>
    <w:rsid w:val="003A348D"/>
    <w:rsid w:val="003A6EDF"/>
    <w:rsid w:val="003B1915"/>
    <w:rsid w:val="003D2DED"/>
    <w:rsid w:val="003D6985"/>
    <w:rsid w:val="003F587C"/>
    <w:rsid w:val="004035E3"/>
    <w:rsid w:val="00420662"/>
    <w:rsid w:val="00423226"/>
    <w:rsid w:val="00427A9C"/>
    <w:rsid w:val="0047634F"/>
    <w:rsid w:val="00480358"/>
    <w:rsid w:val="004810E6"/>
    <w:rsid w:val="004817DC"/>
    <w:rsid w:val="00483297"/>
    <w:rsid w:val="00484BEE"/>
    <w:rsid w:val="00496953"/>
    <w:rsid w:val="004A2225"/>
    <w:rsid w:val="004A465D"/>
    <w:rsid w:val="004C706B"/>
    <w:rsid w:val="004E275B"/>
    <w:rsid w:val="004E2C85"/>
    <w:rsid w:val="004F027B"/>
    <w:rsid w:val="004F5E56"/>
    <w:rsid w:val="00500CBE"/>
    <w:rsid w:val="0052139C"/>
    <w:rsid w:val="00532BFF"/>
    <w:rsid w:val="00551E51"/>
    <w:rsid w:val="005647CC"/>
    <w:rsid w:val="00565C8C"/>
    <w:rsid w:val="00576B6E"/>
    <w:rsid w:val="00582E7D"/>
    <w:rsid w:val="00593FCA"/>
    <w:rsid w:val="00596C2F"/>
    <w:rsid w:val="005A0410"/>
    <w:rsid w:val="005B608D"/>
    <w:rsid w:val="005C76AB"/>
    <w:rsid w:val="005F72D2"/>
    <w:rsid w:val="006011B0"/>
    <w:rsid w:val="006365C6"/>
    <w:rsid w:val="00641075"/>
    <w:rsid w:val="0065724D"/>
    <w:rsid w:val="00664BC1"/>
    <w:rsid w:val="00670629"/>
    <w:rsid w:val="00671986"/>
    <w:rsid w:val="00690F47"/>
    <w:rsid w:val="006C0D63"/>
    <w:rsid w:val="006D376B"/>
    <w:rsid w:val="006D7879"/>
    <w:rsid w:val="006E1811"/>
    <w:rsid w:val="006E3E3B"/>
    <w:rsid w:val="00702781"/>
    <w:rsid w:val="00704A79"/>
    <w:rsid w:val="00705221"/>
    <w:rsid w:val="00720998"/>
    <w:rsid w:val="007230DE"/>
    <w:rsid w:val="007234AC"/>
    <w:rsid w:val="00726367"/>
    <w:rsid w:val="00747064"/>
    <w:rsid w:val="00760C33"/>
    <w:rsid w:val="00761C8D"/>
    <w:rsid w:val="007B7AC1"/>
    <w:rsid w:val="007B7F0A"/>
    <w:rsid w:val="007C335E"/>
    <w:rsid w:val="007D1DAC"/>
    <w:rsid w:val="007F1595"/>
    <w:rsid w:val="007F5B05"/>
    <w:rsid w:val="008230D4"/>
    <w:rsid w:val="00825436"/>
    <w:rsid w:val="00852F2A"/>
    <w:rsid w:val="00854D7D"/>
    <w:rsid w:val="00871AB7"/>
    <w:rsid w:val="0087592C"/>
    <w:rsid w:val="008A2AE5"/>
    <w:rsid w:val="008B73D0"/>
    <w:rsid w:val="008C3F95"/>
    <w:rsid w:val="008C4603"/>
    <w:rsid w:val="008E6EA8"/>
    <w:rsid w:val="00907EC4"/>
    <w:rsid w:val="00913659"/>
    <w:rsid w:val="009200AA"/>
    <w:rsid w:val="00927150"/>
    <w:rsid w:val="0095362B"/>
    <w:rsid w:val="009967E0"/>
    <w:rsid w:val="009A677B"/>
    <w:rsid w:val="009B1CDE"/>
    <w:rsid w:val="009D7F95"/>
    <w:rsid w:val="009E2E8D"/>
    <w:rsid w:val="009F1338"/>
    <w:rsid w:val="009F41B3"/>
    <w:rsid w:val="009F68EC"/>
    <w:rsid w:val="00A004C4"/>
    <w:rsid w:val="00A00E93"/>
    <w:rsid w:val="00A01B93"/>
    <w:rsid w:val="00A12B77"/>
    <w:rsid w:val="00A22919"/>
    <w:rsid w:val="00A24AD0"/>
    <w:rsid w:val="00A6783F"/>
    <w:rsid w:val="00A80285"/>
    <w:rsid w:val="00A95416"/>
    <w:rsid w:val="00A9672A"/>
    <w:rsid w:val="00A9741E"/>
    <w:rsid w:val="00AB5A6E"/>
    <w:rsid w:val="00AB6EB2"/>
    <w:rsid w:val="00AC325A"/>
    <w:rsid w:val="00AE4375"/>
    <w:rsid w:val="00B02D69"/>
    <w:rsid w:val="00B0516F"/>
    <w:rsid w:val="00B07788"/>
    <w:rsid w:val="00B12045"/>
    <w:rsid w:val="00B234DC"/>
    <w:rsid w:val="00B45D26"/>
    <w:rsid w:val="00B51632"/>
    <w:rsid w:val="00B56A64"/>
    <w:rsid w:val="00B74C5B"/>
    <w:rsid w:val="00B87D33"/>
    <w:rsid w:val="00BA2539"/>
    <w:rsid w:val="00BB0E92"/>
    <w:rsid w:val="00BB4A08"/>
    <w:rsid w:val="00BD135E"/>
    <w:rsid w:val="00BD3B6B"/>
    <w:rsid w:val="00BE04A7"/>
    <w:rsid w:val="00BE2EE4"/>
    <w:rsid w:val="00BE45D3"/>
    <w:rsid w:val="00BF324C"/>
    <w:rsid w:val="00BF339E"/>
    <w:rsid w:val="00C028C2"/>
    <w:rsid w:val="00C029AE"/>
    <w:rsid w:val="00C35270"/>
    <w:rsid w:val="00C4037F"/>
    <w:rsid w:val="00C50496"/>
    <w:rsid w:val="00C84626"/>
    <w:rsid w:val="00C85649"/>
    <w:rsid w:val="00C868E1"/>
    <w:rsid w:val="00CB1113"/>
    <w:rsid w:val="00CB760A"/>
    <w:rsid w:val="00CC1D72"/>
    <w:rsid w:val="00CD39AE"/>
    <w:rsid w:val="00CF26E2"/>
    <w:rsid w:val="00D315DD"/>
    <w:rsid w:val="00D36BF4"/>
    <w:rsid w:val="00D75192"/>
    <w:rsid w:val="00D77D36"/>
    <w:rsid w:val="00D81831"/>
    <w:rsid w:val="00D87547"/>
    <w:rsid w:val="00DC5916"/>
    <w:rsid w:val="00DC6688"/>
    <w:rsid w:val="00DD0EA7"/>
    <w:rsid w:val="00E030BD"/>
    <w:rsid w:val="00E1762E"/>
    <w:rsid w:val="00E24513"/>
    <w:rsid w:val="00E269CD"/>
    <w:rsid w:val="00E26CB4"/>
    <w:rsid w:val="00E42128"/>
    <w:rsid w:val="00E62B18"/>
    <w:rsid w:val="00E8387E"/>
    <w:rsid w:val="00E96D94"/>
    <w:rsid w:val="00E97FA9"/>
    <w:rsid w:val="00EA414A"/>
    <w:rsid w:val="00EC7AB0"/>
    <w:rsid w:val="00ED7815"/>
    <w:rsid w:val="00EE039C"/>
    <w:rsid w:val="00F03863"/>
    <w:rsid w:val="00F074D9"/>
    <w:rsid w:val="00F1463D"/>
    <w:rsid w:val="00F46911"/>
    <w:rsid w:val="00F54295"/>
    <w:rsid w:val="00F73FEE"/>
    <w:rsid w:val="00F753E8"/>
    <w:rsid w:val="00F75928"/>
    <w:rsid w:val="00F9439A"/>
    <w:rsid w:val="00FC3110"/>
    <w:rsid w:val="00FC4858"/>
    <w:rsid w:val="00FD0999"/>
    <w:rsid w:val="00FD26BB"/>
    <w:rsid w:val="00FE287A"/>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27E1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99388">
      <w:bodyDiv w:val="1"/>
      <w:marLeft w:val="0"/>
      <w:marRight w:val="0"/>
      <w:marTop w:val="0"/>
      <w:marBottom w:val="0"/>
      <w:divBdr>
        <w:top w:val="none" w:sz="0" w:space="0" w:color="auto"/>
        <w:left w:val="none" w:sz="0" w:space="0" w:color="auto"/>
        <w:bottom w:val="none" w:sz="0" w:space="0" w:color="auto"/>
        <w:right w:val="none" w:sz="0" w:space="0" w:color="auto"/>
      </w:divBdr>
    </w:div>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4E28-38FB-4BEB-B3EE-F69C2A82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4</cp:revision>
  <cp:lastPrinted>2012-01-17T16:54:00Z</cp:lastPrinted>
  <dcterms:created xsi:type="dcterms:W3CDTF">2016-05-24T13:42:00Z</dcterms:created>
  <dcterms:modified xsi:type="dcterms:W3CDTF">2016-05-24T14:58:00Z</dcterms:modified>
</cp:coreProperties>
</file>