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58" w:rsidRDefault="00FB2558" w:rsidP="00FB2558">
      <w:pPr>
        <w:rPr>
          <w:rFonts w:ascii="Arial Black" w:hAnsi="Arial Black"/>
          <w:caps/>
          <w:sz w:val="22"/>
        </w:rPr>
      </w:pPr>
    </w:p>
    <w:p w:rsidR="00FB2558" w:rsidRDefault="00FB2558" w:rsidP="00FB2558">
      <w:pPr>
        <w:pStyle w:val="MarkforAppendixTitle"/>
      </w:pPr>
      <w:r>
        <w:t>iNSTRUMENT 1</w:t>
      </w: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  <w:r w:rsidRPr="00221E82">
        <w:rPr>
          <w:rFonts w:ascii="Arial Black" w:hAnsi="Arial Black"/>
          <w:caps/>
          <w:sz w:val="22"/>
        </w:rPr>
        <w:t>Implementation Survey Interview Topic Guide</w:t>
      </w: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</w:p>
    <w:p w:rsidR="00FB2558" w:rsidRDefault="00FB2558" w:rsidP="00FB2558">
      <w:pPr>
        <w:jc w:val="center"/>
        <w:rPr>
          <w:rFonts w:ascii="Arial Black" w:hAnsi="Arial Black"/>
          <w:caps/>
          <w:sz w:val="22"/>
        </w:rPr>
      </w:pPr>
    </w:p>
    <w:p w:rsidR="00FB2558" w:rsidRDefault="00FB2558" w:rsidP="00FB2558">
      <w:pPr>
        <w:pStyle w:val="Heading2"/>
      </w:pPr>
    </w:p>
    <w:p w:rsidR="00FB2558" w:rsidRDefault="00FB2558" w:rsidP="00FB2558">
      <w:pPr>
        <w:pStyle w:val="Heading2"/>
      </w:pPr>
    </w:p>
    <w:p w:rsidR="00FB2558" w:rsidRDefault="00FB2558" w:rsidP="00FB2558">
      <w:pPr>
        <w:pStyle w:val="Heading2"/>
      </w:pPr>
    </w:p>
    <w:p w:rsidR="00FB2558" w:rsidRPr="00FB2558" w:rsidRDefault="00FB2558" w:rsidP="00FB2558">
      <w:pPr>
        <w:pStyle w:val="NormalSS"/>
      </w:pPr>
    </w:p>
    <w:p w:rsidR="00FB2558" w:rsidRDefault="00BD53CB" w:rsidP="00FB2558">
      <w:pPr>
        <w:pStyle w:val="Heading2"/>
      </w:pPr>
      <w:r>
        <w:lastRenderedPageBreak/>
        <w:t xml:space="preserve">A. </w:t>
      </w:r>
      <w:r w:rsidR="00FB2558">
        <w:t>Introduction</w:t>
      </w:r>
      <w:bookmarkStart w:id="0" w:name="_GoBack"/>
      <w:bookmarkEnd w:id="0"/>
    </w:p>
    <w:p w:rsidR="00FB2558" w:rsidRPr="00B73F69" w:rsidRDefault="00FB2558" w:rsidP="00FB2558">
      <w:pPr>
        <w:pStyle w:val="NormalSS"/>
      </w:pPr>
      <w:r w:rsidRPr="003916FF">
        <w:t xml:space="preserve">Thank you for </w:t>
      </w:r>
      <w:r>
        <w:t>speaking</w:t>
      </w:r>
      <w:r w:rsidRPr="003916FF">
        <w:t xml:space="preserve"> with me today. As you know, my organization, Mathematica Policy Research</w:t>
      </w:r>
      <w:r>
        <w:t xml:space="preserve"> </w:t>
      </w:r>
      <w:r w:rsidRPr="003916FF">
        <w:t xml:space="preserve">is </w:t>
      </w:r>
      <w:r>
        <w:t>leading</w:t>
      </w:r>
      <w:r w:rsidRPr="003916FF">
        <w:t xml:space="preserve"> the</w:t>
      </w:r>
      <w:r w:rsidRPr="0058602E">
        <w:t xml:space="preserve"> Personal Responsibility Education Program</w:t>
      </w:r>
      <w:r>
        <w:t xml:space="preserve"> (PREP) Multi-Component Evaluation </w:t>
      </w:r>
      <w:r w:rsidRPr="003916FF">
        <w:t xml:space="preserve">on behalf of </w:t>
      </w:r>
      <w:r w:rsidRPr="00227B5F">
        <w:t>the Administration for Children and Families</w:t>
      </w:r>
      <w:r>
        <w:t xml:space="preserve">. </w:t>
      </w:r>
      <w:r w:rsidRPr="003916FF">
        <w:t xml:space="preserve">The study’s purpose is to provide information to policymakers and administrators </w:t>
      </w:r>
      <w:r>
        <w:t>about</w:t>
      </w:r>
      <w:r w:rsidRPr="007A5EB7">
        <w:t xml:space="preserve"> how PREP-funded programs </w:t>
      </w:r>
      <w:r>
        <w:t>are operationalized in the field, to collect and analyze program performance measure data,</w:t>
      </w:r>
      <w:r w:rsidRPr="007A5EB7">
        <w:t xml:space="preserve"> and </w:t>
      </w:r>
      <w:r>
        <w:t xml:space="preserve">to </w:t>
      </w:r>
      <w:r w:rsidRPr="007A5EB7">
        <w:t xml:space="preserve">assess the effectiveness </w:t>
      </w:r>
      <w:r>
        <w:t xml:space="preserve">of selected PREP-funded programs at achieving program goals. </w:t>
      </w:r>
    </w:p>
    <w:p w:rsidR="00FB2558" w:rsidRDefault="00FB2558" w:rsidP="00FB2558">
      <w:pPr>
        <w:pStyle w:val="NormalSS"/>
      </w:pPr>
      <w:r w:rsidRPr="00B73F69">
        <w:t xml:space="preserve">As part of </w:t>
      </w:r>
      <w:r>
        <w:t>the PREP Evaluation</w:t>
      </w:r>
      <w:r w:rsidRPr="00B73F69">
        <w:t xml:space="preserve">, </w:t>
      </w:r>
      <w:r>
        <w:t>the study team is gathering information from four states to produce a detailed description of the structures and supports that are in place to assist in PREP program implementation. To achieve this goal, we are speaking</w:t>
      </w:r>
      <w:r w:rsidRPr="00B73F69">
        <w:t xml:space="preserve"> with </w:t>
      </w:r>
      <w:r>
        <w:t xml:space="preserve">staff from various organizations involved with PREP program implementation and support to learn about the different structures and practices designed to support and monitor the PREP program. </w:t>
      </w:r>
    </w:p>
    <w:p w:rsidR="00FB2558" w:rsidRDefault="00FB2558" w:rsidP="00FB2558">
      <w:pPr>
        <w:pStyle w:val="NormalSS"/>
      </w:pPr>
      <w:r w:rsidRPr="00B73F69">
        <w:t xml:space="preserve">The purpose of this interview is to collect information </w:t>
      </w:r>
      <w:r>
        <w:t>on supports for program implementation</w:t>
      </w:r>
      <w:r w:rsidRPr="00B73F69">
        <w:t>; it is not a</w:t>
      </w:r>
      <w:r>
        <w:t>n assessment or</w:t>
      </w:r>
      <w:r w:rsidRPr="00B73F69">
        <w:t xml:space="preserve"> monitoring effort. Everything that you say will be kept strictly </w:t>
      </w:r>
      <w:r w:rsidR="000B298D">
        <w:t>private</w:t>
      </w:r>
      <w:r w:rsidR="000B298D" w:rsidRPr="00B73F69">
        <w:t xml:space="preserve"> </w:t>
      </w:r>
      <w:r w:rsidRPr="00B73F69">
        <w:t>within the study team</w:t>
      </w:r>
      <w:r w:rsidR="00C14483">
        <w:t xml:space="preserve"> and participation is voluntary</w:t>
      </w:r>
      <w:r w:rsidRPr="00B73F69">
        <w:t>.</w:t>
      </w:r>
      <w:r w:rsidR="00C14483">
        <w:t xml:space="preserve">  </w:t>
      </w:r>
      <w:r w:rsidRPr="00B73F69">
        <w:t xml:space="preserve">The study report will include a list of the </w:t>
      </w:r>
      <w:r>
        <w:t>states that participated in these interviews, but all</w:t>
      </w:r>
      <w:r w:rsidRPr="00B73F69">
        <w:t xml:space="preserve"> interview data</w:t>
      </w:r>
      <w:r>
        <w:t xml:space="preserve"> </w:t>
      </w:r>
      <w:r w:rsidRPr="00B73F69">
        <w:t>will be reported in the aggregate</w:t>
      </w:r>
      <w:r>
        <w:t>. In</w:t>
      </w:r>
      <w:r w:rsidRPr="00B73F69">
        <w:t xml:space="preserve"> our reports</w:t>
      </w:r>
      <w:r>
        <w:t>,</w:t>
      </w:r>
      <w:r w:rsidRPr="00B73F69">
        <w:t xml:space="preserve"> we will </w:t>
      </w:r>
      <w:r>
        <w:t xml:space="preserve">not </w:t>
      </w:r>
      <w:r w:rsidRPr="00B73F69">
        <w:t xml:space="preserve">identify a specific person, </w:t>
      </w:r>
      <w:r>
        <w:t xml:space="preserve">program, or state </w:t>
      </w:r>
      <w:r w:rsidRPr="00B73F69">
        <w:t>unless we are highlighting a promising practice.</w:t>
      </w:r>
      <w:r>
        <w:t xml:space="preserve"> If you do not feel comfortable answering a particular question, please let me know and we will move on to the next one. </w:t>
      </w:r>
    </w:p>
    <w:p w:rsidR="00C14483" w:rsidRPr="00B73F69" w:rsidRDefault="00C14483" w:rsidP="00FB2558">
      <w:pPr>
        <w:pStyle w:val="NormalSS"/>
      </w:pPr>
      <w:r>
        <w:t xml:space="preserve">An agency may not conduct or sponsor, and a person is not required to respond to, a collection of information unless it displays a currently valid OMB control number. The OMB control number for this collection is 0970-0398 and it </w:t>
      </w:r>
      <w:proofErr w:type="gramStart"/>
      <w:r>
        <w:t>expires</w:t>
      </w:r>
      <w:proofErr w:type="gramEnd"/>
      <w:r>
        <w:t xml:space="preserve"> XX/XX/2017.</w:t>
      </w:r>
    </w:p>
    <w:p w:rsidR="00FB2558" w:rsidRPr="00B73F69" w:rsidRDefault="00FB2558" w:rsidP="00FB2558">
      <w:pPr>
        <w:pStyle w:val="NormalSS"/>
      </w:pPr>
      <w:r w:rsidRPr="00B73F69">
        <w:t xml:space="preserve">This discussion should take about </w:t>
      </w:r>
      <w:r>
        <w:rPr>
          <w:iCs/>
        </w:rPr>
        <w:t>one hour</w:t>
      </w:r>
      <w:r w:rsidRPr="00B73F69">
        <w:t xml:space="preserve">. Do you have any questions before we begin? </w:t>
      </w:r>
    </w:p>
    <w:p w:rsidR="00FB2558" w:rsidRDefault="00FB2558" w:rsidP="00FB2558">
      <w:pPr>
        <w:pStyle w:val="NormalSS"/>
        <w:ind w:firstLine="0"/>
        <w:rPr>
          <w:i/>
        </w:rPr>
      </w:pPr>
      <w:r w:rsidRPr="00C51124">
        <w:rPr>
          <w:i/>
        </w:rPr>
        <w:t>[The research team will not ask all questions of all respondents. For example, some questions pertain</w:t>
      </w:r>
      <w:r>
        <w:rPr>
          <w:i/>
        </w:rPr>
        <w:t xml:space="preserve"> </w:t>
      </w:r>
      <w:r w:rsidRPr="00C51124">
        <w:rPr>
          <w:i/>
        </w:rPr>
        <w:t xml:space="preserve">only to the work of certain </w:t>
      </w:r>
      <w:r>
        <w:rPr>
          <w:i/>
        </w:rPr>
        <w:t>staff</w:t>
      </w:r>
      <w:r w:rsidRPr="00C51124">
        <w:rPr>
          <w:i/>
        </w:rPr>
        <w:t xml:space="preserve"> (</w:t>
      </w:r>
      <w:r>
        <w:rPr>
          <w:i/>
        </w:rPr>
        <w:t>such as</w:t>
      </w:r>
      <w:r w:rsidRPr="00C51124">
        <w:rPr>
          <w:i/>
        </w:rPr>
        <w:t xml:space="preserve"> </w:t>
      </w:r>
      <w:r>
        <w:rPr>
          <w:i/>
        </w:rPr>
        <w:t>the state agencies responsible for overseeing the PREP program</w:t>
      </w:r>
      <w:r w:rsidRPr="00C51124">
        <w:rPr>
          <w:i/>
        </w:rPr>
        <w:t xml:space="preserve">, </w:t>
      </w:r>
      <w:r>
        <w:rPr>
          <w:i/>
        </w:rPr>
        <w:t>and so on</w:t>
      </w:r>
      <w:r w:rsidRPr="00C51124">
        <w:rPr>
          <w:i/>
        </w:rPr>
        <w:t xml:space="preserve">). </w:t>
      </w:r>
      <w:r>
        <w:rPr>
          <w:i/>
        </w:rPr>
        <w:t>Therefore, interviews</w:t>
      </w:r>
      <w:r w:rsidRPr="00C51124">
        <w:rPr>
          <w:i/>
        </w:rPr>
        <w:t xml:space="preserve"> will also be customized</w:t>
      </w:r>
      <w:r>
        <w:rPr>
          <w:i/>
        </w:rPr>
        <w:t xml:space="preserve"> </w:t>
      </w:r>
      <w:r w:rsidRPr="00C51124">
        <w:rPr>
          <w:i/>
        </w:rPr>
        <w:t xml:space="preserve">based on </w:t>
      </w:r>
      <w:r>
        <w:rPr>
          <w:i/>
        </w:rPr>
        <w:t>each</w:t>
      </w:r>
      <w:r w:rsidRPr="00C51124">
        <w:rPr>
          <w:i/>
        </w:rPr>
        <w:t xml:space="preserve"> respondent’s job duties and knowledge.</w:t>
      </w:r>
      <w:r>
        <w:rPr>
          <w:i/>
        </w:rPr>
        <w:t>]</w:t>
      </w:r>
    </w:p>
    <w:p w:rsidR="00FB2558" w:rsidRDefault="00FB2558" w:rsidP="00FB2558">
      <w:pPr>
        <w:pStyle w:val="NormalSS"/>
        <w:ind w:firstLine="0"/>
        <w:rPr>
          <w:b/>
          <w:i/>
        </w:rPr>
      </w:pPr>
    </w:p>
    <w:p w:rsidR="003C3397" w:rsidRDefault="003C3397" w:rsidP="00FB2558">
      <w:pPr>
        <w:pStyle w:val="NormalSS"/>
        <w:ind w:firstLine="0"/>
        <w:rPr>
          <w:b/>
          <w:i/>
        </w:rPr>
      </w:pPr>
    </w:p>
    <w:p w:rsidR="003C3397" w:rsidRDefault="003C3397" w:rsidP="00FB2558">
      <w:pPr>
        <w:pStyle w:val="NormalSS"/>
        <w:ind w:firstLine="0"/>
        <w:rPr>
          <w:b/>
          <w:i/>
        </w:rPr>
      </w:pPr>
    </w:p>
    <w:p w:rsidR="003C3397" w:rsidRDefault="003C3397" w:rsidP="00FB2558">
      <w:pPr>
        <w:pStyle w:val="NormalSS"/>
        <w:ind w:firstLine="0"/>
        <w:rPr>
          <w:b/>
          <w:i/>
        </w:rPr>
      </w:pPr>
    </w:p>
    <w:p w:rsidR="003C3397" w:rsidRDefault="003C3397" w:rsidP="00FB2558">
      <w:pPr>
        <w:pStyle w:val="NormalSS"/>
        <w:ind w:firstLine="0"/>
        <w:rPr>
          <w:b/>
          <w:i/>
        </w:rPr>
      </w:pPr>
    </w:p>
    <w:p w:rsidR="003C3397" w:rsidRDefault="003C3397" w:rsidP="00FB2558">
      <w:pPr>
        <w:pStyle w:val="NormalSS"/>
        <w:ind w:firstLine="0"/>
        <w:rPr>
          <w:b/>
          <w:i/>
        </w:rPr>
      </w:pPr>
    </w:p>
    <w:p w:rsidR="003C3397" w:rsidRDefault="003C3397" w:rsidP="00FB2558">
      <w:pPr>
        <w:pStyle w:val="NormalSS"/>
        <w:ind w:firstLine="0"/>
        <w:rPr>
          <w:b/>
          <w:i/>
        </w:rPr>
      </w:pPr>
    </w:p>
    <w:p w:rsidR="003C3397" w:rsidRDefault="003C3397" w:rsidP="00FB2558">
      <w:pPr>
        <w:pStyle w:val="NormalSS"/>
        <w:ind w:firstLine="0"/>
        <w:rPr>
          <w:b/>
          <w:i/>
        </w:rPr>
      </w:pPr>
    </w:p>
    <w:p w:rsidR="003C3397" w:rsidRDefault="003C3397" w:rsidP="00FB2558">
      <w:pPr>
        <w:pStyle w:val="NormalSS"/>
        <w:ind w:firstLine="0"/>
        <w:rPr>
          <w:b/>
          <w:i/>
        </w:rPr>
      </w:pPr>
    </w:p>
    <w:p w:rsidR="003C3397" w:rsidRPr="003C3397" w:rsidRDefault="003C3397" w:rsidP="003C3397">
      <w:pPr>
        <w:pStyle w:val="Heading2"/>
      </w:pPr>
      <w:r>
        <w:t xml:space="preserve">B. </w:t>
      </w:r>
      <w:r w:rsidR="00312CCB">
        <w:t>Topic Guide for T</w:t>
      </w:r>
      <w:r w:rsidRPr="00312CCB">
        <w:t>elephone Interviews in Four Grantee 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3C3397" w:rsidRPr="007E608D" w:rsidTr="00A92B96">
        <w:tc>
          <w:tcPr>
            <w:tcW w:w="3258" w:type="dxa"/>
            <w:tcBorders>
              <w:bottom w:val="single" w:sz="4" w:space="0" w:color="000000" w:themeColor="text1"/>
            </w:tcBorders>
            <w:vAlign w:val="bottom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7E608D">
              <w:rPr>
                <w:rFonts w:ascii="Arial" w:hAnsi="Arial" w:cs="Arial"/>
                <w:b/>
                <w:sz w:val="20"/>
              </w:rPr>
              <w:t>Construct</w:t>
            </w:r>
          </w:p>
        </w:tc>
        <w:tc>
          <w:tcPr>
            <w:tcW w:w="6318" w:type="dxa"/>
            <w:tcBorders>
              <w:bottom w:val="single" w:sz="4" w:space="0" w:color="000000" w:themeColor="text1"/>
            </w:tcBorders>
            <w:vAlign w:val="bottom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7E608D">
              <w:rPr>
                <w:rFonts w:ascii="Arial" w:hAnsi="Arial" w:cs="Arial"/>
                <w:b/>
                <w:sz w:val="20"/>
              </w:rPr>
              <w:t>Interview Topics</w:t>
            </w:r>
          </w:p>
        </w:tc>
      </w:tr>
      <w:tr w:rsidR="003C3397" w:rsidRPr="007E608D" w:rsidTr="00A92B96">
        <w:tc>
          <w:tcPr>
            <w:tcW w:w="9576" w:type="dxa"/>
            <w:gridSpan w:val="2"/>
            <w:shd w:val="clear" w:color="auto" w:fill="D9D9D9" w:themeFill="background1" w:themeFillShade="D9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7E608D">
              <w:rPr>
                <w:rFonts w:ascii="Arial" w:hAnsi="Arial" w:cs="Arial"/>
                <w:b/>
                <w:sz w:val="20"/>
              </w:rPr>
              <w:t>PREP Structure and Planning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Implementation structure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Characteristics of organizations involved in PREP implementation, such as mission and length of operation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Changes in staffing structures and responsibilities for the PREP program, by organizational affiliation, since initial design and planning interviews (summer of 2012)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Modifications or adaptations to PREP implementation plans that has occurred and why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Potential future modifications or adaptations to implementation plans based on experience, and why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Model fit for service providers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Lessons learned in the selection of PREP models at state grantee and provider levels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Lessons learned in the selection of providers to deliver PREP services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Level of experience (and success) in delivering the selected model by providers prior to PREP; extent of similar in any challenges experienced prior to and during PREP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Level of experience delivering teen pregnancy prevention programs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Level of experience in serving the targeted population for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Successes and challenges in transitioning to PREP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Organizational characteristics and role in community and how characteristics and role provide advantages or challenges in delivering PREP services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Perceived degree of overall “fit” of PREP model(s) within local provider organization and community  (the degree to which the model aligns with the organization’s objectives and service capacity)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Lessons from PREP planning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Time from planning to early implementation and factors that determined the timeframe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Lessons learned during planning and early implementation of PREP that informed program refinement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Retrospective view of approaches to PREP planning (and potential differences in decisions or process) based on experience</w:t>
            </w:r>
          </w:p>
        </w:tc>
      </w:tr>
      <w:tr w:rsidR="003C3397" w:rsidRPr="007E608D" w:rsidTr="00A92B96">
        <w:tc>
          <w:tcPr>
            <w:tcW w:w="9576" w:type="dxa"/>
            <w:gridSpan w:val="2"/>
            <w:shd w:val="clear" w:color="auto" w:fill="D9D9D9" w:themeFill="background1" w:themeFillShade="D9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7E608D">
              <w:rPr>
                <w:rFonts w:ascii="Arial" w:hAnsi="Arial" w:cs="Arial"/>
                <w:b/>
                <w:sz w:val="20"/>
              </w:rPr>
              <w:lastRenderedPageBreak/>
              <w:t>PREP Program Support: Training and Technical Assistance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Implementation support structure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Changes in the role of state grantee agency in supporting implementation; number and responsibilities of staff supporting PREP implementation since initial design and planning interviews (summer of 2012)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Use and number of intermediary organizations to support PREP training and technical assistance (T/TA); number and responsibilities of staff supporting PREP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T/TA provider’s experience with and exposure to the PREP model they are supporting; experience working with grantee organization, and service providers implementing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Role of PREP model developer(s) in supporting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Strengths and weaknesses to the T/TA approach pursued to support PREP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Adequacy of resources to support T/TA and changes in funding for T/TA over time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Training to support PREP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Training or guidance from model developer that informed implementation support for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Provision, duration, format, and frequency of training for T/TA providers to prepare them to support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Provision, duration, format, and frequency of training for facilitators and supervisors to prepare them to deliver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Specific requirements or benchmarks that facilitators must meet to deliver PREP sessions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Sufficiency of training in preparing staff to deliver or support PREP, or what additional training may be needed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Helpfulness of training to prepare staff to deliver or support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Successes, challenges, lessons learned about training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Ongoing support and technical assistance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Use of data or other methods to inform TA and implementation support needs (to include federal performance measures, fidelity data, supervision and performance assessment, state grantee activities)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Initiation, frequency, content, format and level of satisfaction of TA received from the model developer or national model purveyor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Initiation, frequency, content, format and level of satisfaction of TA received from the state grantee agency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 xml:space="preserve">Initiation, frequency, content, format and level of satisfaction of TA received from an organization designated to support PREP in the </w:t>
            </w:r>
            <w:r w:rsidRPr="007E608D">
              <w:rPr>
                <w:rFonts w:ascii="Arial" w:hAnsi="Arial" w:cs="Arial"/>
                <w:sz w:val="20"/>
              </w:rPr>
              <w:lastRenderedPageBreak/>
              <w:t>state (or from any other entities)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Timing and means of first introduction of TA provider to program providers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Level of satisfaction with ongoing level of communication between TA provider and program providers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Feedback loops following TA (information to state grantee agency; feedback from program provider to TA provider about usefulness of TA; follow-up from TA provider with program provider to track or assess use of TA in practice)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Areas of unmet needs for technical assistance or ongoing implementation support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Key successes in technical assistance for the PREP program</w:t>
            </w:r>
          </w:p>
        </w:tc>
      </w:tr>
      <w:tr w:rsidR="003C3397" w:rsidRPr="007E608D" w:rsidTr="00A92B96">
        <w:tc>
          <w:tcPr>
            <w:tcW w:w="9576" w:type="dxa"/>
            <w:gridSpan w:val="2"/>
            <w:shd w:val="clear" w:color="auto" w:fill="D9D9D9" w:themeFill="background1" w:themeFillShade="D9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7E608D">
              <w:rPr>
                <w:rFonts w:ascii="Arial" w:hAnsi="Arial" w:cs="Arial"/>
                <w:b/>
                <w:sz w:val="20"/>
              </w:rPr>
              <w:lastRenderedPageBreak/>
              <w:t>Implementation Drivers: Competency Drivers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Staff selection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Changes needed in organizational staffing to implement PREP; whether new roles or new staff were needed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 xml:space="preserve">Skills, abilities, and other qualifications sought for PREP staff; whether these differ for existing staff or new hires 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Whether guidance was received to specify the qualifications for PREP staff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for communicating expectations for PREP during recruitment or hiring process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Ease or difficulty in hiring staff with the qualifications for PREP; successful methods for getting staff in place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Qualifications of current PREP facilitators and consistency in qualifications across all facilitators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Key lessons from the initial staff selection and recruiting process</w:t>
            </w:r>
          </w:p>
        </w:tc>
      </w:tr>
      <w:tr w:rsidR="003C3397" w:rsidRPr="007E608D" w:rsidTr="00A92B96"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Staff turnover and retention</w:t>
            </w:r>
          </w:p>
        </w:tc>
        <w:tc>
          <w:tcPr>
            <w:tcW w:w="6318" w:type="dxa"/>
            <w:tcBorders>
              <w:bottom w:val="single" w:sz="4" w:space="0" w:color="000000" w:themeColor="text1"/>
            </w:tcBorders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Degree of turnover among PREP staff at all levels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How the turnover for PREP compares to other programs within organization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Main reasons for degree of turnover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and timing of filling vacated positions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Operational challenges due to staff turnover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Strategies for retaining staff and preventing future turnover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Successes and challenges in staffing the PREP program</w:t>
            </w:r>
          </w:p>
        </w:tc>
      </w:tr>
      <w:tr w:rsidR="003C3397" w:rsidRPr="007E608D" w:rsidTr="00A92B96"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lastRenderedPageBreak/>
              <w:t>Staff expectations and receptiveness</w:t>
            </w:r>
          </w:p>
        </w:tc>
        <w:tc>
          <w:tcPr>
            <w:tcW w:w="6318" w:type="dxa"/>
            <w:tcBorders>
              <w:bottom w:val="single" w:sz="4" w:space="0" w:color="000000" w:themeColor="text1"/>
            </w:tcBorders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 xml:space="preserve">Methods of orienting staff to the requirements and expectations of the PREP program 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Receptiveness of staff to use of formal curriculum and specifications of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Aspects of PREP that staff are resistant to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Perceived level of consistency in which PREP staff (particularly facilitators) deliver PREP</w:t>
            </w:r>
          </w:p>
        </w:tc>
      </w:tr>
      <w:tr w:rsidR="003C3397" w:rsidRPr="007E608D" w:rsidTr="00A92B96"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Staff supervision and performance assessment</w:t>
            </w:r>
          </w:p>
        </w:tc>
        <w:tc>
          <w:tcPr>
            <w:tcW w:w="6318" w:type="dxa"/>
            <w:tcBorders>
              <w:bottom w:val="single" w:sz="4" w:space="0" w:color="000000" w:themeColor="text1"/>
            </w:tcBorders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Expectations for supervision or oversight of PREP program facilitators; frequency and methods for supervisory activities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 xml:space="preserve">Degree to which expectations for supervision are met 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Common concerns or issues raised by facilitators during supervisory activities and ability of supervisors to address them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of performance assessment of PREP facilitators; use of observations, intended frequency, and focus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Feedback loop following performance assessment; types of discussions, usefulness for staff in improving skills and fidelity to the PREP model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Use of performance assessment information by administrators to support PREP implementation to improve practice and fidelity</w:t>
            </w:r>
          </w:p>
        </w:tc>
      </w:tr>
      <w:tr w:rsidR="003C3397" w:rsidRPr="007E608D" w:rsidTr="00A92B96">
        <w:tc>
          <w:tcPr>
            <w:tcW w:w="9576" w:type="dxa"/>
            <w:gridSpan w:val="2"/>
            <w:shd w:val="clear" w:color="auto" w:fill="D9D9D9" w:themeFill="background1" w:themeFillShade="D9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7E608D">
              <w:rPr>
                <w:rFonts w:ascii="Arial" w:hAnsi="Arial" w:cs="Arial"/>
                <w:b/>
                <w:sz w:val="20"/>
              </w:rPr>
              <w:t>Implementation Drivers: Organization Drivers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Decision-support data systems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Data collected (beyond performance measures) to inform or support PREP implementation; what is collected, why, and how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How data are used to support PREP implementation and benefits from use of data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Specific ways in which data has informed changes or improvements to PREP implementation or services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Procedures for promoting timeliness and consistency in data entry related to PREP implementation; frequency or timing of data entry after a PREP activity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Documentation, guidance, or training for data entry and use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Type of data system used to track PREP implementation and support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Perceived quality of data collected for the PREP program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Facilitative administration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Shared understanding among administrators and staff within organization about the goals of the PREP program and what it means to effectively implement an evidence-based program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lastRenderedPageBreak/>
              <w:t>Presence of champion within organization who promotes shared understanding of PREP goals and expectations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of developing a shared understanding (or buy-in) of PREP among PREP staff as well as among other staff in the organization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Resistance to PREP within the organization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Perception of role of state grantee agency as a partner in supporting PREP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Perceptions of commitment of each implementation partner in supporting the level of staffing, training, and ongoing assistance necessary to implement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Willingness to adjust or develop new policies and procedures to support PREP model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to identify and reduce administrative or operational barriers to PREP implementation</w:t>
            </w:r>
          </w:p>
        </w:tc>
      </w:tr>
      <w:tr w:rsidR="003C3397" w:rsidRPr="007E608D" w:rsidTr="00A92B96"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lastRenderedPageBreak/>
              <w:t>Communication, decision-making, and feedback loops</w:t>
            </w:r>
          </w:p>
        </w:tc>
        <w:tc>
          <w:tcPr>
            <w:tcW w:w="6318" w:type="dxa"/>
            <w:tcBorders>
              <w:bottom w:val="single" w:sz="4" w:space="0" w:color="000000" w:themeColor="text1"/>
            </w:tcBorders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Description of lines of communication between service delivery staff and management within program provider organizations to facilitate or support PREP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Participation of service delivery staff in developing or modifying procedures or processes or identifying implementation challenges; formality of their involvement and regularity of consultation or feedback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Examples, if applicable, of policies, procedures, or processes that have changed within program provider organizations as a result of service delivery staff input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Description of frequency and mode of communication between state grantees and program providers to support PREP implementation, and changes in this communication over time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Examples, if applicable, of policies, procedures, or processes that have changed at the state grantee level as a result of program provider input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Means of identifying issues or problems in PREP implementation across all entities involved in service delivery and support, and methods of developing strategies across entities to address issues</w:t>
            </w:r>
          </w:p>
        </w:tc>
      </w:tr>
      <w:tr w:rsidR="003C3397" w:rsidRPr="007E608D" w:rsidTr="00A92B96"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Systems interventions</w:t>
            </w:r>
          </w:p>
        </w:tc>
        <w:tc>
          <w:tcPr>
            <w:tcW w:w="6318" w:type="dxa"/>
            <w:tcBorders>
              <w:bottom w:val="single" w:sz="4" w:space="0" w:color="000000" w:themeColor="text1"/>
            </w:tcBorders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of connecting with other systems or partners to support PREP implementation at the state and local levels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Change in partners over time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Capacities that partners bring or help build to support PREP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 xml:space="preserve">Identification of barriers or problems across partners and methods of </w:t>
            </w:r>
            <w:r w:rsidRPr="007E608D">
              <w:rPr>
                <w:rFonts w:ascii="Arial" w:hAnsi="Arial" w:cs="Arial"/>
                <w:sz w:val="20"/>
              </w:rPr>
              <w:lastRenderedPageBreak/>
              <w:t>addressing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Ability to gain buy-in and cooperation with organizational partners and within the community at large to support the PREP model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Resistance to the approach or content of the PREP program within the state/community or from particular organizations such as schools or other community organizations; ways this has affected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Changes in existing service delivery structures across entities or within communities to support PREP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Perception of PREP program contribution to infrastructure to support youth education programs to prevent teen pregnancy in state/community</w:t>
            </w:r>
          </w:p>
        </w:tc>
      </w:tr>
      <w:tr w:rsidR="003C3397" w:rsidRPr="007E608D" w:rsidTr="00A92B96">
        <w:tc>
          <w:tcPr>
            <w:tcW w:w="9576" w:type="dxa"/>
            <w:gridSpan w:val="2"/>
            <w:shd w:val="clear" w:color="auto" w:fill="D9D9D9" w:themeFill="background1" w:themeFillShade="D9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b/>
                <w:sz w:val="20"/>
                <w:highlight w:val="yellow"/>
              </w:rPr>
            </w:pPr>
            <w:r w:rsidRPr="007E608D">
              <w:rPr>
                <w:rFonts w:ascii="Arial" w:hAnsi="Arial" w:cs="Arial"/>
                <w:b/>
                <w:sz w:val="20"/>
              </w:rPr>
              <w:lastRenderedPageBreak/>
              <w:t>Fidelity Assessment and Monitoring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Program modifications or adaptations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Description of PREP model modifications or adaptations that were implemented, including type and reasons needed, degree of adaptations and use of existing adaptation kit to guide adaptations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Process for obtaining approval of modifications or adaptations and entity that had final approval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Process for rolling out modifications or adaptations (if made after implementation began); and process for monitoring implementation of modification or adaptation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Collaboration with model developer, state grantee, or T/TA provider to inform modification or adaptation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Plans for additional modifications or adaptations to the PREP model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Type and degree of unplanned model adaptations that occurred (and why)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Guidance and support provided by state grantee or T/TA provider with regard to implementation of modifications or adaptations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Adherence to service model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that state grantee agency uses to convey expectations regarding quality and consistency of PREP services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Efforts to ensure that all staff carry out program activities in a consistent manner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Obstacles that impede the delivery of consistent services across program staff; strategies to remove obstacles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Access to materials (such as curriculum, supporting materials, procedures manuals) to support ongoing program delivery and address questions or issues related to practice among PREP staff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 xml:space="preserve">Concerns by program model developer about the ability of program </w:t>
            </w:r>
            <w:r w:rsidRPr="007E608D">
              <w:rPr>
                <w:rFonts w:ascii="Arial" w:hAnsi="Arial" w:cs="Arial"/>
                <w:sz w:val="20"/>
              </w:rPr>
              <w:lastRenderedPageBreak/>
              <w:t>providers to provide the PREP model as designed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Easiest and most challenging aspects of the PREP program to implement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lastRenderedPageBreak/>
              <w:t>Monitoring service delivery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How high quality delivery of PREP services is defined, and by whom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Use of existing fidelity indicators (from model developer) or extent of development of indicators such as fidelity monitoring logs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Ways that fidelity data are used to support or improve implementation and by whom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Aspects of implementation that are monitored on a regular basis, with what frequency, how monitored, by whom, for what purpose, to whom reported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of collection of fidelity data (self-report, observation, data system)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Documentation and tracking of planned and actual content and activities of each PREP session, and adaptations made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of assessing quality of PREP sessions, frequency, by whom, and how is information used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Changes in PREP service delivery due to monitoring efforts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  <w:highlight w:val="yellow"/>
              </w:rPr>
            </w:pPr>
            <w:r w:rsidRPr="007E608D">
              <w:rPr>
                <w:rFonts w:ascii="Arial" w:hAnsi="Arial" w:cs="Arial"/>
                <w:sz w:val="20"/>
              </w:rPr>
              <w:t>Lessons learned, successes or challenges identified through monitoring</w:t>
            </w:r>
          </w:p>
        </w:tc>
      </w:tr>
      <w:tr w:rsidR="003C3397" w:rsidRPr="007E608D" w:rsidTr="00A92B96">
        <w:tc>
          <w:tcPr>
            <w:tcW w:w="9576" w:type="dxa"/>
            <w:gridSpan w:val="2"/>
            <w:shd w:val="clear" w:color="auto" w:fill="D9D9D9" w:themeFill="background1" w:themeFillShade="D9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7E608D">
              <w:rPr>
                <w:rFonts w:ascii="Arial" w:hAnsi="Arial" w:cs="Arial"/>
                <w:b/>
                <w:sz w:val="20"/>
              </w:rPr>
              <w:t>Evaluation, Sustainability, and Lessons Learned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Evaluation capacity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Evaluation activities focused on PREP program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Role of external entities in monitoring and evaluating PREP implementation; number and type of organizations and staff involved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of communicating evaluation information to PREP stakeholders at the state and local levels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Methods of using evaluation information to improve PREP implementation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Key findings from evaluation that are currently available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Level of interaction and communication between evaluators and state grantee agency, program providers and T/TA providers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Sustainability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Sustained readiness of organization (financial, organizational, logistical capacities) to implement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Efforts to sustain the implementation infrastructure and funding to deliver PREP services after the federal grant period ends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lastRenderedPageBreak/>
              <w:t>Level of coordination in efforts to sustain the PREP program across partners at the state and local level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Opportunities and challenges in ability to sustain the implementation or supports for the PREP program</w:t>
            </w:r>
          </w:p>
        </w:tc>
      </w:tr>
      <w:tr w:rsidR="003C3397" w:rsidRPr="007E608D" w:rsidTr="00A92B96">
        <w:tc>
          <w:tcPr>
            <w:tcW w:w="325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lastRenderedPageBreak/>
              <w:t>Perceptions and lessons learned about supporting PREP implementation</w:t>
            </w:r>
          </w:p>
        </w:tc>
        <w:tc>
          <w:tcPr>
            <w:tcW w:w="6318" w:type="dxa"/>
          </w:tcPr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Opinion of current number and type of PREP program models as right for organization’s ability to implement (or support) PREP with quality and fidelity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Opinion of current number of program providers as right for organization’s ability to implement (or support) PREP with quality and fidelity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Factors that facilitate ability to implement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Challenges that affect ability to implement PREP and how they have been addressed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Based on experience, how might the organization have done things differently to implement or support PREP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Advice for other organizations implementing evidence-based teen pregnancy prevention programs</w:t>
            </w:r>
          </w:p>
          <w:p w:rsidR="003C3397" w:rsidRPr="007E608D" w:rsidRDefault="003C3397" w:rsidP="00A92B96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7E608D">
              <w:rPr>
                <w:rFonts w:ascii="Arial" w:hAnsi="Arial" w:cs="Arial"/>
                <w:sz w:val="20"/>
              </w:rPr>
              <w:t>Advice for other state and federal agencies about how to support evidence-based programs generally or PREP specifically</w:t>
            </w:r>
          </w:p>
        </w:tc>
      </w:tr>
    </w:tbl>
    <w:p w:rsidR="009A36FF" w:rsidRPr="00E77433" w:rsidRDefault="009A36FF" w:rsidP="002260FA">
      <w:pPr>
        <w:pStyle w:val="NormalSS"/>
        <w:ind w:firstLine="0"/>
        <w:rPr>
          <w:b/>
        </w:rPr>
      </w:pPr>
    </w:p>
    <w:sectPr w:rsidR="009A36FF" w:rsidRPr="00E77433" w:rsidSect="000E4C3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D2" w:rsidRDefault="00D525D2" w:rsidP="002E3E35">
      <w:pPr>
        <w:spacing w:line="240" w:lineRule="auto"/>
      </w:pPr>
      <w:r>
        <w:separator/>
      </w:r>
    </w:p>
  </w:endnote>
  <w:endnote w:type="continuationSeparator" w:id="0">
    <w:p w:rsidR="00D525D2" w:rsidRDefault="00D525D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8F" w:rsidRPr="00A12B64" w:rsidRDefault="00252C8F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252C8F" w:rsidRDefault="00252C8F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252C8F" w:rsidRPr="00964AB7" w:rsidRDefault="00252C8F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="00BD53CB">
      <w:rPr>
        <w:rStyle w:val="PageNumber"/>
      </w:rPr>
      <w:t>I</w:t>
    </w:r>
    <w:r w:rsidR="00C928E9">
      <w:rPr>
        <w:rStyle w:val="PageNumber"/>
      </w:rPr>
      <w:t>1</w:t>
    </w:r>
    <w:r w:rsidR="00BD53CB">
      <w:rPr>
        <w:rStyle w:val="PageNumber"/>
      </w:rPr>
      <w:t>.</w:t>
    </w:r>
    <w:r w:rsidR="007C32D6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7C32D6" w:rsidRPr="00964AB7">
      <w:rPr>
        <w:rStyle w:val="PageNumber"/>
      </w:rPr>
      <w:fldChar w:fldCharType="separate"/>
    </w:r>
    <w:r w:rsidR="00A9478A">
      <w:rPr>
        <w:rStyle w:val="PageNumber"/>
        <w:noProof/>
      </w:rPr>
      <w:t>1</w:t>
    </w:r>
    <w:r w:rsidR="007C32D6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D2" w:rsidRDefault="00D525D2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D525D2" w:rsidRDefault="00D525D2" w:rsidP="00203E3B">
      <w:pPr>
        <w:spacing w:line="240" w:lineRule="auto"/>
        <w:ind w:firstLine="0"/>
      </w:pPr>
      <w:r>
        <w:separator/>
      </w:r>
    </w:p>
    <w:p w:rsidR="00D525D2" w:rsidRPr="00157CA2" w:rsidRDefault="00D525D2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8F" w:rsidRPr="00C44B5B" w:rsidRDefault="00312CCB" w:rsidP="002E3E35">
    <w:pPr>
      <w:pStyle w:val="Header"/>
      <w:rPr>
        <w:rFonts w:cs="Arial"/>
        <w:i/>
        <w:szCs w:val="14"/>
      </w:rPr>
    </w:pPr>
    <w:r>
      <w:t xml:space="preserve">PREP MULTI-COMPONENT EVALUATION </w:t>
    </w:r>
    <w:r>
      <w:tab/>
    </w:r>
    <w:r w:rsidR="00C928E9">
      <w:t xml:space="preserve">omb supporting statement: </w:t>
    </w:r>
    <w:r w:rsidR="000761A5">
      <w:t>INSTRUMENT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D72"/>
    <w:multiLevelType w:val="hybridMultilevel"/>
    <w:tmpl w:val="0778CA48"/>
    <w:lvl w:ilvl="0" w:tplc="D7568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27BB"/>
    <w:multiLevelType w:val="hybridMultilevel"/>
    <w:tmpl w:val="E2127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16B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7683B"/>
    <w:multiLevelType w:val="hybridMultilevel"/>
    <w:tmpl w:val="DC0A26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69091B"/>
    <w:multiLevelType w:val="hybridMultilevel"/>
    <w:tmpl w:val="F0B88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D67C16"/>
    <w:multiLevelType w:val="hybridMultilevel"/>
    <w:tmpl w:val="D9A29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2645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306233"/>
    <w:multiLevelType w:val="hybridMultilevel"/>
    <w:tmpl w:val="F9C24B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48027F"/>
    <w:multiLevelType w:val="hybridMultilevel"/>
    <w:tmpl w:val="FA5C5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2645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753612"/>
    <w:multiLevelType w:val="hybridMultilevel"/>
    <w:tmpl w:val="0C08E08A"/>
    <w:lvl w:ilvl="0" w:tplc="9E6C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D40913"/>
    <w:multiLevelType w:val="hybridMultilevel"/>
    <w:tmpl w:val="861A37D2"/>
    <w:lvl w:ilvl="0" w:tplc="E22645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81F3992"/>
    <w:multiLevelType w:val="hybridMultilevel"/>
    <w:tmpl w:val="90709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AE2E2A"/>
    <w:multiLevelType w:val="hybridMultilevel"/>
    <w:tmpl w:val="757812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7C13F1"/>
    <w:multiLevelType w:val="hybridMultilevel"/>
    <w:tmpl w:val="7472D5A0"/>
    <w:lvl w:ilvl="0" w:tplc="9E6C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A756710"/>
    <w:multiLevelType w:val="hybridMultilevel"/>
    <w:tmpl w:val="FF24D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C472132"/>
    <w:multiLevelType w:val="hybridMultilevel"/>
    <w:tmpl w:val="52AE45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7B02B0"/>
    <w:multiLevelType w:val="hybridMultilevel"/>
    <w:tmpl w:val="874E5D1C"/>
    <w:lvl w:ilvl="0" w:tplc="9E6C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A00886"/>
    <w:multiLevelType w:val="hybridMultilevel"/>
    <w:tmpl w:val="422A93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6934A31"/>
    <w:multiLevelType w:val="hybridMultilevel"/>
    <w:tmpl w:val="DD4C6DB0"/>
    <w:lvl w:ilvl="0" w:tplc="E3FE4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81A6451"/>
    <w:multiLevelType w:val="hybridMultilevel"/>
    <w:tmpl w:val="84F424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155" w:hanging="435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CDB27AB"/>
    <w:multiLevelType w:val="hybridMultilevel"/>
    <w:tmpl w:val="25A23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155" w:hanging="435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D295CA0"/>
    <w:multiLevelType w:val="hybridMultilevel"/>
    <w:tmpl w:val="5C8864EA"/>
    <w:lvl w:ilvl="0" w:tplc="8C10C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2D487D"/>
    <w:multiLevelType w:val="hybridMultilevel"/>
    <w:tmpl w:val="31D29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08FA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DD1A38"/>
    <w:multiLevelType w:val="hybridMultilevel"/>
    <w:tmpl w:val="0AE8E6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8BF54E8"/>
    <w:multiLevelType w:val="hybridMultilevel"/>
    <w:tmpl w:val="299CAC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>
    <w:nsid w:val="2AD26B05"/>
    <w:multiLevelType w:val="hybridMultilevel"/>
    <w:tmpl w:val="F85EF4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C905B65"/>
    <w:multiLevelType w:val="hybridMultilevel"/>
    <w:tmpl w:val="0EDC617C"/>
    <w:lvl w:ilvl="0" w:tplc="C708FA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04A338A"/>
    <w:multiLevelType w:val="hybridMultilevel"/>
    <w:tmpl w:val="E2883CA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309A4F84"/>
    <w:multiLevelType w:val="hybridMultilevel"/>
    <w:tmpl w:val="87D8E924"/>
    <w:lvl w:ilvl="0" w:tplc="F216BCE8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F216BCE8">
      <w:numFmt w:val="bullet"/>
      <w:lvlText w:val="-"/>
      <w:lvlJc w:val="left"/>
      <w:pPr>
        <w:ind w:left="230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9">
    <w:nsid w:val="30B13E93"/>
    <w:multiLevelType w:val="hybridMultilevel"/>
    <w:tmpl w:val="80ACE180"/>
    <w:lvl w:ilvl="0" w:tplc="8C10C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BC116B"/>
    <w:multiLevelType w:val="hybridMultilevel"/>
    <w:tmpl w:val="3DBEEB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81243C3"/>
    <w:multiLevelType w:val="hybridMultilevel"/>
    <w:tmpl w:val="855EE82E"/>
    <w:lvl w:ilvl="0" w:tplc="31B8D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8B940CC"/>
    <w:multiLevelType w:val="hybridMultilevel"/>
    <w:tmpl w:val="25FA3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8FA7D21"/>
    <w:multiLevelType w:val="hybridMultilevel"/>
    <w:tmpl w:val="480EB1A0"/>
    <w:lvl w:ilvl="0" w:tplc="31B8D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286A34"/>
    <w:multiLevelType w:val="hybridMultilevel"/>
    <w:tmpl w:val="13724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D3728DB"/>
    <w:multiLevelType w:val="hybridMultilevel"/>
    <w:tmpl w:val="04B296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5946FC3"/>
    <w:multiLevelType w:val="hybridMultilevel"/>
    <w:tmpl w:val="CED43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22645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74F5E35"/>
    <w:multiLevelType w:val="hybridMultilevel"/>
    <w:tmpl w:val="D98C75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FB3CE0"/>
    <w:multiLevelType w:val="hybridMultilevel"/>
    <w:tmpl w:val="3BF6DE42"/>
    <w:lvl w:ilvl="0" w:tplc="A1E2CDAE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>
    <w:nsid w:val="48035395"/>
    <w:multiLevelType w:val="hybridMultilevel"/>
    <w:tmpl w:val="712E6A04"/>
    <w:lvl w:ilvl="0" w:tplc="F216BCE8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F216BCE8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1">
    <w:nsid w:val="4C1179D9"/>
    <w:multiLevelType w:val="hybridMultilevel"/>
    <w:tmpl w:val="81E6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F564CC"/>
    <w:multiLevelType w:val="hybridMultilevel"/>
    <w:tmpl w:val="637E4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FBC15A6"/>
    <w:multiLevelType w:val="hybridMultilevel"/>
    <w:tmpl w:val="924E2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4AA4E5B"/>
    <w:multiLevelType w:val="hybridMultilevel"/>
    <w:tmpl w:val="03E23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92C36F7"/>
    <w:multiLevelType w:val="hybridMultilevel"/>
    <w:tmpl w:val="0FBE50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08FA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D1A002E"/>
    <w:multiLevelType w:val="hybridMultilevel"/>
    <w:tmpl w:val="2E561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22645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F3F33C3"/>
    <w:multiLevelType w:val="hybridMultilevel"/>
    <w:tmpl w:val="45DEA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08FA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50368C3"/>
    <w:multiLevelType w:val="hybridMultilevel"/>
    <w:tmpl w:val="08B44C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1">
    <w:nsid w:val="6720743A"/>
    <w:multiLevelType w:val="hybridMultilevel"/>
    <w:tmpl w:val="478E6452"/>
    <w:lvl w:ilvl="0" w:tplc="1BAE5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99C6345"/>
    <w:multiLevelType w:val="hybridMultilevel"/>
    <w:tmpl w:val="F53212E0"/>
    <w:lvl w:ilvl="0" w:tplc="1BAE5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F347C30"/>
    <w:multiLevelType w:val="hybridMultilevel"/>
    <w:tmpl w:val="07627CFA"/>
    <w:lvl w:ilvl="0" w:tplc="E22645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6F531500"/>
    <w:multiLevelType w:val="hybridMultilevel"/>
    <w:tmpl w:val="9CC49004"/>
    <w:lvl w:ilvl="0" w:tplc="9E6C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05E0F68"/>
    <w:multiLevelType w:val="hybridMultilevel"/>
    <w:tmpl w:val="87928228"/>
    <w:lvl w:ilvl="0" w:tplc="F216BCE8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C708FA8E">
      <w:start w:val="1"/>
      <w:numFmt w:val="bullet"/>
      <w:lvlText w:val=""/>
      <w:lvlJc w:val="left"/>
      <w:pPr>
        <w:ind w:left="2304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024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7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46643EC"/>
    <w:multiLevelType w:val="hybridMultilevel"/>
    <w:tmpl w:val="FEF23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58C494A"/>
    <w:multiLevelType w:val="hybridMultilevel"/>
    <w:tmpl w:val="BCC675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2645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B7171FD"/>
    <w:multiLevelType w:val="hybridMultilevel"/>
    <w:tmpl w:val="7ACC5C78"/>
    <w:lvl w:ilvl="0" w:tplc="68A85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7D45F3"/>
    <w:multiLevelType w:val="hybridMultilevel"/>
    <w:tmpl w:val="AEFED3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B9F65E6"/>
    <w:multiLevelType w:val="hybridMultilevel"/>
    <w:tmpl w:val="A0A4386C"/>
    <w:lvl w:ilvl="0" w:tplc="27AC4A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9167C6"/>
    <w:multiLevelType w:val="hybridMultilevel"/>
    <w:tmpl w:val="D0E09C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F913991"/>
    <w:multiLevelType w:val="hybridMultilevel"/>
    <w:tmpl w:val="3D52DC4A"/>
    <w:lvl w:ilvl="0" w:tplc="1BAE5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6B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</w:num>
  <w:num w:numId="2">
    <w:abstractNumId w:val="42"/>
  </w:num>
  <w:num w:numId="3">
    <w:abstractNumId w:val="60"/>
  </w:num>
  <w:num w:numId="4">
    <w:abstractNumId w:val="17"/>
  </w:num>
  <w:num w:numId="5">
    <w:abstractNumId w:val="57"/>
  </w:num>
  <w:num w:numId="6">
    <w:abstractNumId w:val="50"/>
  </w:num>
  <w:num w:numId="7">
    <w:abstractNumId w:val="40"/>
  </w:num>
  <w:num w:numId="8">
    <w:abstractNumId w:val="24"/>
  </w:num>
  <w:num w:numId="9">
    <w:abstractNumId w:val="18"/>
  </w:num>
  <w:num w:numId="10">
    <w:abstractNumId w:val="19"/>
  </w:num>
  <w:num w:numId="11">
    <w:abstractNumId w:val="64"/>
  </w:num>
  <w:num w:numId="12">
    <w:abstractNumId w:val="41"/>
  </w:num>
  <w:num w:numId="13">
    <w:abstractNumId w:val="1"/>
  </w:num>
  <w:num w:numId="14">
    <w:abstractNumId w:val="54"/>
  </w:num>
  <w:num w:numId="15">
    <w:abstractNumId w:val="4"/>
  </w:num>
  <w:num w:numId="16">
    <w:abstractNumId w:val="25"/>
  </w:num>
  <w:num w:numId="17">
    <w:abstractNumId w:val="6"/>
  </w:num>
  <w:num w:numId="18">
    <w:abstractNumId w:val="43"/>
  </w:num>
  <w:num w:numId="19">
    <w:abstractNumId w:val="12"/>
  </w:num>
  <w:num w:numId="20">
    <w:abstractNumId w:val="0"/>
  </w:num>
  <w:num w:numId="21">
    <w:abstractNumId w:val="47"/>
  </w:num>
  <w:num w:numId="22">
    <w:abstractNumId w:val="36"/>
  </w:num>
  <w:num w:numId="23">
    <w:abstractNumId w:val="62"/>
  </w:num>
  <w:num w:numId="24">
    <w:abstractNumId w:val="8"/>
  </w:num>
  <w:num w:numId="25">
    <w:abstractNumId w:val="53"/>
  </w:num>
  <w:num w:numId="26">
    <w:abstractNumId w:val="9"/>
  </w:num>
  <w:num w:numId="27">
    <w:abstractNumId w:val="48"/>
  </w:num>
  <w:num w:numId="28">
    <w:abstractNumId w:val="46"/>
  </w:num>
  <w:num w:numId="29">
    <w:abstractNumId w:val="21"/>
  </w:num>
  <w:num w:numId="30">
    <w:abstractNumId w:val="45"/>
  </w:num>
  <w:num w:numId="31">
    <w:abstractNumId w:val="26"/>
  </w:num>
  <w:num w:numId="32">
    <w:abstractNumId w:val="49"/>
  </w:num>
  <w:num w:numId="33">
    <w:abstractNumId w:val="30"/>
  </w:num>
  <w:num w:numId="34">
    <w:abstractNumId w:val="52"/>
  </w:num>
  <w:num w:numId="35">
    <w:abstractNumId w:val="31"/>
  </w:num>
  <w:num w:numId="36">
    <w:abstractNumId w:val="16"/>
  </w:num>
  <w:num w:numId="37">
    <w:abstractNumId w:val="20"/>
  </w:num>
  <w:num w:numId="38">
    <w:abstractNumId w:val="11"/>
  </w:num>
  <w:num w:numId="39">
    <w:abstractNumId w:val="7"/>
  </w:num>
  <w:num w:numId="40">
    <w:abstractNumId w:val="58"/>
  </w:num>
  <w:num w:numId="41">
    <w:abstractNumId w:val="32"/>
  </w:num>
  <w:num w:numId="42">
    <w:abstractNumId w:val="13"/>
  </w:num>
  <w:num w:numId="43">
    <w:abstractNumId w:val="44"/>
  </w:num>
  <w:num w:numId="44">
    <w:abstractNumId w:val="23"/>
  </w:num>
  <w:num w:numId="45">
    <w:abstractNumId w:val="35"/>
  </w:num>
  <w:num w:numId="46">
    <w:abstractNumId w:val="65"/>
  </w:num>
  <w:num w:numId="47">
    <w:abstractNumId w:val="51"/>
  </w:num>
  <w:num w:numId="48">
    <w:abstractNumId w:val="33"/>
  </w:num>
  <w:num w:numId="49">
    <w:abstractNumId w:val="63"/>
  </w:num>
  <w:num w:numId="50">
    <w:abstractNumId w:val="15"/>
  </w:num>
  <w:num w:numId="51">
    <w:abstractNumId w:val="5"/>
  </w:num>
  <w:num w:numId="52">
    <w:abstractNumId w:val="34"/>
  </w:num>
  <w:num w:numId="53">
    <w:abstractNumId w:val="59"/>
  </w:num>
  <w:num w:numId="54">
    <w:abstractNumId w:val="10"/>
  </w:num>
  <w:num w:numId="55">
    <w:abstractNumId w:val="56"/>
  </w:num>
  <w:num w:numId="56">
    <w:abstractNumId w:val="61"/>
  </w:num>
  <w:num w:numId="57">
    <w:abstractNumId w:val="29"/>
  </w:num>
  <w:num w:numId="58">
    <w:abstractNumId w:val="28"/>
  </w:num>
  <w:num w:numId="59">
    <w:abstractNumId w:val="39"/>
  </w:num>
  <w:num w:numId="60">
    <w:abstractNumId w:val="37"/>
  </w:num>
  <w:num w:numId="61">
    <w:abstractNumId w:val="3"/>
  </w:num>
  <w:num w:numId="62">
    <w:abstractNumId w:val="2"/>
  </w:num>
  <w:num w:numId="63">
    <w:abstractNumId w:val="14"/>
  </w:num>
  <w:num w:numId="64">
    <w:abstractNumId w:val="27"/>
  </w:num>
  <w:num w:numId="65">
    <w:abstractNumId w:val="38"/>
  </w:num>
  <w:num w:numId="66">
    <w:abstractNumId w:val="2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9A"/>
    <w:rsid w:val="000030B1"/>
    <w:rsid w:val="000108E6"/>
    <w:rsid w:val="00010CEE"/>
    <w:rsid w:val="00013C16"/>
    <w:rsid w:val="00014020"/>
    <w:rsid w:val="0001587F"/>
    <w:rsid w:val="00016726"/>
    <w:rsid w:val="00016B22"/>
    <w:rsid w:val="00016D34"/>
    <w:rsid w:val="00017A28"/>
    <w:rsid w:val="0002322B"/>
    <w:rsid w:val="0002363C"/>
    <w:rsid w:val="0002595A"/>
    <w:rsid w:val="000264C3"/>
    <w:rsid w:val="0002754E"/>
    <w:rsid w:val="00027A7D"/>
    <w:rsid w:val="000324F6"/>
    <w:rsid w:val="0003265D"/>
    <w:rsid w:val="00032E4E"/>
    <w:rsid w:val="00034667"/>
    <w:rsid w:val="00040B2C"/>
    <w:rsid w:val="00041987"/>
    <w:rsid w:val="000423BE"/>
    <w:rsid w:val="00042419"/>
    <w:rsid w:val="00042AEF"/>
    <w:rsid w:val="00042FA8"/>
    <w:rsid w:val="00043B27"/>
    <w:rsid w:val="00047BDD"/>
    <w:rsid w:val="00047F8E"/>
    <w:rsid w:val="000529E8"/>
    <w:rsid w:val="0005529E"/>
    <w:rsid w:val="00056BC1"/>
    <w:rsid w:val="000575D5"/>
    <w:rsid w:val="000578BB"/>
    <w:rsid w:val="00060579"/>
    <w:rsid w:val="000607E6"/>
    <w:rsid w:val="000633AA"/>
    <w:rsid w:val="000642D9"/>
    <w:rsid w:val="0006749A"/>
    <w:rsid w:val="0007041A"/>
    <w:rsid w:val="000724B3"/>
    <w:rsid w:val="0007468D"/>
    <w:rsid w:val="0007579B"/>
    <w:rsid w:val="000761A5"/>
    <w:rsid w:val="00081910"/>
    <w:rsid w:val="0008271D"/>
    <w:rsid w:val="000855BD"/>
    <w:rsid w:val="00086066"/>
    <w:rsid w:val="0009143A"/>
    <w:rsid w:val="00094D3B"/>
    <w:rsid w:val="000972E1"/>
    <w:rsid w:val="00097335"/>
    <w:rsid w:val="000A130F"/>
    <w:rsid w:val="000A2330"/>
    <w:rsid w:val="000A4577"/>
    <w:rsid w:val="000A5A8D"/>
    <w:rsid w:val="000A63C6"/>
    <w:rsid w:val="000A6591"/>
    <w:rsid w:val="000A74EA"/>
    <w:rsid w:val="000A7604"/>
    <w:rsid w:val="000A7FB4"/>
    <w:rsid w:val="000B09BE"/>
    <w:rsid w:val="000B298D"/>
    <w:rsid w:val="000B3131"/>
    <w:rsid w:val="000B4013"/>
    <w:rsid w:val="000B469D"/>
    <w:rsid w:val="000B521D"/>
    <w:rsid w:val="000B555A"/>
    <w:rsid w:val="000B6EAE"/>
    <w:rsid w:val="000B764C"/>
    <w:rsid w:val="000C01C2"/>
    <w:rsid w:val="000C0FCB"/>
    <w:rsid w:val="000C2E3B"/>
    <w:rsid w:val="000C413E"/>
    <w:rsid w:val="000C6969"/>
    <w:rsid w:val="000C7D4D"/>
    <w:rsid w:val="000D4C1C"/>
    <w:rsid w:val="000D5B34"/>
    <w:rsid w:val="000D6D88"/>
    <w:rsid w:val="000D751A"/>
    <w:rsid w:val="000D7B9A"/>
    <w:rsid w:val="000E0694"/>
    <w:rsid w:val="000E13EA"/>
    <w:rsid w:val="000E1C2B"/>
    <w:rsid w:val="000E2169"/>
    <w:rsid w:val="000E4C3F"/>
    <w:rsid w:val="000E5A33"/>
    <w:rsid w:val="000F0E9A"/>
    <w:rsid w:val="000F3233"/>
    <w:rsid w:val="000F677B"/>
    <w:rsid w:val="000F7261"/>
    <w:rsid w:val="001119F8"/>
    <w:rsid w:val="00112A5E"/>
    <w:rsid w:val="00113CC8"/>
    <w:rsid w:val="00120F27"/>
    <w:rsid w:val="0012579B"/>
    <w:rsid w:val="001308D1"/>
    <w:rsid w:val="00130C03"/>
    <w:rsid w:val="001311F7"/>
    <w:rsid w:val="0013184F"/>
    <w:rsid w:val="00131F00"/>
    <w:rsid w:val="00133ACC"/>
    <w:rsid w:val="0013709C"/>
    <w:rsid w:val="00141A85"/>
    <w:rsid w:val="00141DC6"/>
    <w:rsid w:val="00143EDD"/>
    <w:rsid w:val="00146CE3"/>
    <w:rsid w:val="00147515"/>
    <w:rsid w:val="00147A74"/>
    <w:rsid w:val="00152DB2"/>
    <w:rsid w:val="00154DF1"/>
    <w:rsid w:val="001559BF"/>
    <w:rsid w:val="00157CA2"/>
    <w:rsid w:val="001649D5"/>
    <w:rsid w:val="00164BC2"/>
    <w:rsid w:val="001652F2"/>
    <w:rsid w:val="001739F1"/>
    <w:rsid w:val="00181AC8"/>
    <w:rsid w:val="001828BF"/>
    <w:rsid w:val="00184421"/>
    <w:rsid w:val="00185CEF"/>
    <w:rsid w:val="00186C5D"/>
    <w:rsid w:val="001921A4"/>
    <w:rsid w:val="00194A0E"/>
    <w:rsid w:val="001969F1"/>
    <w:rsid w:val="00196E5A"/>
    <w:rsid w:val="00197503"/>
    <w:rsid w:val="001A1C7B"/>
    <w:rsid w:val="001A3781"/>
    <w:rsid w:val="001A3C48"/>
    <w:rsid w:val="001B107D"/>
    <w:rsid w:val="001C2805"/>
    <w:rsid w:val="001C2B46"/>
    <w:rsid w:val="001C60DB"/>
    <w:rsid w:val="001C715F"/>
    <w:rsid w:val="001C7FBE"/>
    <w:rsid w:val="001D3544"/>
    <w:rsid w:val="001D39AA"/>
    <w:rsid w:val="001D39EC"/>
    <w:rsid w:val="001D418D"/>
    <w:rsid w:val="001D661F"/>
    <w:rsid w:val="001D6F27"/>
    <w:rsid w:val="001D7B65"/>
    <w:rsid w:val="001E1E2B"/>
    <w:rsid w:val="001E5281"/>
    <w:rsid w:val="001E5C13"/>
    <w:rsid w:val="001E6E5A"/>
    <w:rsid w:val="001E7B26"/>
    <w:rsid w:val="001F39F3"/>
    <w:rsid w:val="001F5319"/>
    <w:rsid w:val="00201E7E"/>
    <w:rsid w:val="00203E3B"/>
    <w:rsid w:val="00204AB9"/>
    <w:rsid w:val="00204B23"/>
    <w:rsid w:val="00210C8F"/>
    <w:rsid w:val="00214CE8"/>
    <w:rsid w:val="00214E0B"/>
    <w:rsid w:val="00215C5A"/>
    <w:rsid w:val="00215E4D"/>
    <w:rsid w:val="00216698"/>
    <w:rsid w:val="00217FA0"/>
    <w:rsid w:val="00225954"/>
    <w:rsid w:val="002260FA"/>
    <w:rsid w:val="0022714B"/>
    <w:rsid w:val="002272CB"/>
    <w:rsid w:val="002274B2"/>
    <w:rsid w:val="00231607"/>
    <w:rsid w:val="00235879"/>
    <w:rsid w:val="00236BD8"/>
    <w:rsid w:val="002440A2"/>
    <w:rsid w:val="002441BD"/>
    <w:rsid w:val="00244C97"/>
    <w:rsid w:val="00246A70"/>
    <w:rsid w:val="00247945"/>
    <w:rsid w:val="00252C8F"/>
    <w:rsid w:val="00254C89"/>
    <w:rsid w:val="00254E2D"/>
    <w:rsid w:val="00256806"/>
    <w:rsid w:val="00256D04"/>
    <w:rsid w:val="0026025C"/>
    <w:rsid w:val="0026713B"/>
    <w:rsid w:val="00267B0D"/>
    <w:rsid w:val="00271C83"/>
    <w:rsid w:val="0027245E"/>
    <w:rsid w:val="002733A4"/>
    <w:rsid w:val="00283304"/>
    <w:rsid w:val="0028360E"/>
    <w:rsid w:val="00285186"/>
    <w:rsid w:val="002869EF"/>
    <w:rsid w:val="0029042C"/>
    <w:rsid w:val="00292A7F"/>
    <w:rsid w:val="00295C9D"/>
    <w:rsid w:val="002961D8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1B16"/>
    <w:rsid w:val="002C30FF"/>
    <w:rsid w:val="002C3CA5"/>
    <w:rsid w:val="002C682B"/>
    <w:rsid w:val="002C71CA"/>
    <w:rsid w:val="002D0BDC"/>
    <w:rsid w:val="002D243A"/>
    <w:rsid w:val="002D262A"/>
    <w:rsid w:val="002D442B"/>
    <w:rsid w:val="002D6763"/>
    <w:rsid w:val="002D7F9B"/>
    <w:rsid w:val="002E06F1"/>
    <w:rsid w:val="002E2522"/>
    <w:rsid w:val="002E29E9"/>
    <w:rsid w:val="002E2E89"/>
    <w:rsid w:val="002E3E35"/>
    <w:rsid w:val="002F0D3A"/>
    <w:rsid w:val="002F4197"/>
    <w:rsid w:val="002F477B"/>
    <w:rsid w:val="002F6E35"/>
    <w:rsid w:val="0030242C"/>
    <w:rsid w:val="00302890"/>
    <w:rsid w:val="00302B43"/>
    <w:rsid w:val="00303099"/>
    <w:rsid w:val="00303177"/>
    <w:rsid w:val="00306F1E"/>
    <w:rsid w:val="00310B14"/>
    <w:rsid w:val="00310CBE"/>
    <w:rsid w:val="00312CCB"/>
    <w:rsid w:val="00313F19"/>
    <w:rsid w:val="00315DEC"/>
    <w:rsid w:val="0031740A"/>
    <w:rsid w:val="00317FDB"/>
    <w:rsid w:val="00323A65"/>
    <w:rsid w:val="003250D8"/>
    <w:rsid w:val="00327A39"/>
    <w:rsid w:val="003308C3"/>
    <w:rsid w:val="00331ADC"/>
    <w:rsid w:val="00341682"/>
    <w:rsid w:val="003426BF"/>
    <w:rsid w:val="0034354F"/>
    <w:rsid w:val="00345556"/>
    <w:rsid w:val="0034611A"/>
    <w:rsid w:val="00346E5F"/>
    <w:rsid w:val="00347C5B"/>
    <w:rsid w:val="00350AA0"/>
    <w:rsid w:val="003512F7"/>
    <w:rsid w:val="00352725"/>
    <w:rsid w:val="0035526C"/>
    <w:rsid w:val="00357101"/>
    <w:rsid w:val="00357B5C"/>
    <w:rsid w:val="00363410"/>
    <w:rsid w:val="00363A19"/>
    <w:rsid w:val="003656C4"/>
    <w:rsid w:val="003661B1"/>
    <w:rsid w:val="00366F93"/>
    <w:rsid w:val="0036782D"/>
    <w:rsid w:val="00370490"/>
    <w:rsid w:val="00370BC5"/>
    <w:rsid w:val="00370D5B"/>
    <w:rsid w:val="003724B9"/>
    <w:rsid w:val="00377CA8"/>
    <w:rsid w:val="00384A00"/>
    <w:rsid w:val="00384E5E"/>
    <w:rsid w:val="003921CA"/>
    <w:rsid w:val="003922E0"/>
    <w:rsid w:val="0039375F"/>
    <w:rsid w:val="00394544"/>
    <w:rsid w:val="00394DAA"/>
    <w:rsid w:val="003969F2"/>
    <w:rsid w:val="00396FD7"/>
    <w:rsid w:val="003A0BBD"/>
    <w:rsid w:val="003A16DA"/>
    <w:rsid w:val="003A17DD"/>
    <w:rsid w:val="003A501E"/>
    <w:rsid w:val="003A521A"/>
    <w:rsid w:val="003A63C1"/>
    <w:rsid w:val="003B0C49"/>
    <w:rsid w:val="003B36B6"/>
    <w:rsid w:val="003B6669"/>
    <w:rsid w:val="003C0F7C"/>
    <w:rsid w:val="003C2D42"/>
    <w:rsid w:val="003C3397"/>
    <w:rsid w:val="003C3464"/>
    <w:rsid w:val="003C3D79"/>
    <w:rsid w:val="003C68B0"/>
    <w:rsid w:val="003D13AB"/>
    <w:rsid w:val="003D47E8"/>
    <w:rsid w:val="003E0213"/>
    <w:rsid w:val="003E04BB"/>
    <w:rsid w:val="003E1520"/>
    <w:rsid w:val="003E3505"/>
    <w:rsid w:val="003E418E"/>
    <w:rsid w:val="003E777B"/>
    <w:rsid w:val="003E7979"/>
    <w:rsid w:val="003F4ADD"/>
    <w:rsid w:val="003F7027"/>
    <w:rsid w:val="003F710D"/>
    <w:rsid w:val="003F7D6D"/>
    <w:rsid w:val="004025C1"/>
    <w:rsid w:val="004039D0"/>
    <w:rsid w:val="00406760"/>
    <w:rsid w:val="004103FA"/>
    <w:rsid w:val="004123B0"/>
    <w:rsid w:val="004129B4"/>
    <w:rsid w:val="00420629"/>
    <w:rsid w:val="00421DCC"/>
    <w:rsid w:val="00424AA9"/>
    <w:rsid w:val="0042784C"/>
    <w:rsid w:val="00430423"/>
    <w:rsid w:val="00430A83"/>
    <w:rsid w:val="00431084"/>
    <w:rsid w:val="00435539"/>
    <w:rsid w:val="00435CF5"/>
    <w:rsid w:val="0043649B"/>
    <w:rsid w:val="00436B58"/>
    <w:rsid w:val="00436BEA"/>
    <w:rsid w:val="00437868"/>
    <w:rsid w:val="004406E3"/>
    <w:rsid w:val="00441324"/>
    <w:rsid w:val="0044335E"/>
    <w:rsid w:val="004437B6"/>
    <w:rsid w:val="004533DB"/>
    <w:rsid w:val="00453C7A"/>
    <w:rsid w:val="00454773"/>
    <w:rsid w:val="00455D47"/>
    <w:rsid w:val="00456DE9"/>
    <w:rsid w:val="0045726F"/>
    <w:rsid w:val="004620FF"/>
    <w:rsid w:val="00462212"/>
    <w:rsid w:val="00464490"/>
    <w:rsid w:val="00464B7F"/>
    <w:rsid w:val="004652C6"/>
    <w:rsid w:val="004655C1"/>
    <w:rsid w:val="00465789"/>
    <w:rsid w:val="004662C5"/>
    <w:rsid w:val="00475C56"/>
    <w:rsid w:val="00480779"/>
    <w:rsid w:val="004810FB"/>
    <w:rsid w:val="00484444"/>
    <w:rsid w:val="004867C2"/>
    <w:rsid w:val="00490D2E"/>
    <w:rsid w:val="0049195D"/>
    <w:rsid w:val="00491AB9"/>
    <w:rsid w:val="004934BE"/>
    <w:rsid w:val="00495DE3"/>
    <w:rsid w:val="00495EC1"/>
    <w:rsid w:val="00496669"/>
    <w:rsid w:val="00497A44"/>
    <w:rsid w:val="004A46AA"/>
    <w:rsid w:val="004A4935"/>
    <w:rsid w:val="004B0C36"/>
    <w:rsid w:val="004B1900"/>
    <w:rsid w:val="004B47D3"/>
    <w:rsid w:val="004B5258"/>
    <w:rsid w:val="004C0C97"/>
    <w:rsid w:val="004C1503"/>
    <w:rsid w:val="004C4748"/>
    <w:rsid w:val="004C498B"/>
    <w:rsid w:val="004C4A68"/>
    <w:rsid w:val="004C67B1"/>
    <w:rsid w:val="004D1EAA"/>
    <w:rsid w:val="004D2C35"/>
    <w:rsid w:val="004D6B97"/>
    <w:rsid w:val="004E049B"/>
    <w:rsid w:val="004E265B"/>
    <w:rsid w:val="004E69F7"/>
    <w:rsid w:val="004E74D1"/>
    <w:rsid w:val="004E7B2D"/>
    <w:rsid w:val="004F2BAC"/>
    <w:rsid w:val="004F36C4"/>
    <w:rsid w:val="004F5AF6"/>
    <w:rsid w:val="0050038C"/>
    <w:rsid w:val="005017F3"/>
    <w:rsid w:val="00502B37"/>
    <w:rsid w:val="00502F3C"/>
    <w:rsid w:val="00506F79"/>
    <w:rsid w:val="00516049"/>
    <w:rsid w:val="005175F6"/>
    <w:rsid w:val="00523E1E"/>
    <w:rsid w:val="005257EC"/>
    <w:rsid w:val="00526576"/>
    <w:rsid w:val="00526D08"/>
    <w:rsid w:val="005324C9"/>
    <w:rsid w:val="00534E5F"/>
    <w:rsid w:val="00535221"/>
    <w:rsid w:val="00537013"/>
    <w:rsid w:val="00540352"/>
    <w:rsid w:val="005403E8"/>
    <w:rsid w:val="005428C7"/>
    <w:rsid w:val="00546FC0"/>
    <w:rsid w:val="00551D48"/>
    <w:rsid w:val="005535AD"/>
    <w:rsid w:val="005547CA"/>
    <w:rsid w:val="00555F68"/>
    <w:rsid w:val="005576F8"/>
    <w:rsid w:val="00560D9D"/>
    <w:rsid w:val="00563AB4"/>
    <w:rsid w:val="005676B1"/>
    <w:rsid w:val="00571BAA"/>
    <w:rsid w:val="005720EB"/>
    <w:rsid w:val="00576D32"/>
    <w:rsid w:val="00577B42"/>
    <w:rsid w:val="00580A6C"/>
    <w:rsid w:val="005827C2"/>
    <w:rsid w:val="00582D3D"/>
    <w:rsid w:val="00585F60"/>
    <w:rsid w:val="00586A7D"/>
    <w:rsid w:val="005903AC"/>
    <w:rsid w:val="00591E8C"/>
    <w:rsid w:val="005975FE"/>
    <w:rsid w:val="005A08E3"/>
    <w:rsid w:val="005A151B"/>
    <w:rsid w:val="005A1E51"/>
    <w:rsid w:val="005A4D37"/>
    <w:rsid w:val="005A7F69"/>
    <w:rsid w:val="005B3BFB"/>
    <w:rsid w:val="005B5F10"/>
    <w:rsid w:val="005B6A0A"/>
    <w:rsid w:val="005C2E96"/>
    <w:rsid w:val="005C40D5"/>
    <w:rsid w:val="005C40E0"/>
    <w:rsid w:val="005C688B"/>
    <w:rsid w:val="005D1DEB"/>
    <w:rsid w:val="005D4323"/>
    <w:rsid w:val="005D461E"/>
    <w:rsid w:val="005D5D21"/>
    <w:rsid w:val="005D6495"/>
    <w:rsid w:val="005D7D86"/>
    <w:rsid w:val="005E0FB9"/>
    <w:rsid w:val="005E150A"/>
    <w:rsid w:val="005E2B24"/>
    <w:rsid w:val="005E3AE5"/>
    <w:rsid w:val="005E454D"/>
    <w:rsid w:val="005F28ED"/>
    <w:rsid w:val="005F6E85"/>
    <w:rsid w:val="005F6F8C"/>
    <w:rsid w:val="005F77EA"/>
    <w:rsid w:val="005F7ADD"/>
    <w:rsid w:val="005F7FEA"/>
    <w:rsid w:val="00603184"/>
    <w:rsid w:val="0060659E"/>
    <w:rsid w:val="00606C6A"/>
    <w:rsid w:val="006075CC"/>
    <w:rsid w:val="006134AF"/>
    <w:rsid w:val="00616DE6"/>
    <w:rsid w:val="00622372"/>
    <w:rsid w:val="00623E13"/>
    <w:rsid w:val="0062545D"/>
    <w:rsid w:val="00631979"/>
    <w:rsid w:val="00633E77"/>
    <w:rsid w:val="0063644E"/>
    <w:rsid w:val="006366C4"/>
    <w:rsid w:val="00636D6D"/>
    <w:rsid w:val="006371A1"/>
    <w:rsid w:val="006404FF"/>
    <w:rsid w:val="00651CCB"/>
    <w:rsid w:val="00654C2C"/>
    <w:rsid w:val="0066062F"/>
    <w:rsid w:val="0066273C"/>
    <w:rsid w:val="00662C67"/>
    <w:rsid w:val="0066326F"/>
    <w:rsid w:val="006704EC"/>
    <w:rsid w:val="00671099"/>
    <w:rsid w:val="00672092"/>
    <w:rsid w:val="0067358F"/>
    <w:rsid w:val="0067395C"/>
    <w:rsid w:val="0067673F"/>
    <w:rsid w:val="00676A56"/>
    <w:rsid w:val="00677F07"/>
    <w:rsid w:val="0068215C"/>
    <w:rsid w:val="0068230E"/>
    <w:rsid w:val="00685018"/>
    <w:rsid w:val="006865F5"/>
    <w:rsid w:val="0069150F"/>
    <w:rsid w:val="0069610E"/>
    <w:rsid w:val="00696716"/>
    <w:rsid w:val="0069799C"/>
    <w:rsid w:val="00697E5B"/>
    <w:rsid w:val="006A093C"/>
    <w:rsid w:val="006A465C"/>
    <w:rsid w:val="006A4FFC"/>
    <w:rsid w:val="006B01E9"/>
    <w:rsid w:val="006B1180"/>
    <w:rsid w:val="006B2425"/>
    <w:rsid w:val="006B4CD2"/>
    <w:rsid w:val="006B4E3F"/>
    <w:rsid w:val="006B6D4A"/>
    <w:rsid w:val="006B71F2"/>
    <w:rsid w:val="006C2620"/>
    <w:rsid w:val="006C2A61"/>
    <w:rsid w:val="006C3304"/>
    <w:rsid w:val="006C41F2"/>
    <w:rsid w:val="006C5B68"/>
    <w:rsid w:val="006C6274"/>
    <w:rsid w:val="006C7956"/>
    <w:rsid w:val="006D011D"/>
    <w:rsid w:val="006D03BB"/>
    <w:rsid w:val="006D21FF"/>
    <w:rsid w:val="006D4A22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24D2F"/>
    <w:rsid w:val="007315AA"/>
    <w:rsid w:val="00731EA3"/>
    <w:rsid w:val="0073211D"/>
    <w:rsid w:val="00732F45"/>
    <w:rsid w:val="007403F5"/>
    <w:rsid w:val="007513ED"/>
    <w:rsid w:val="00753DA9"/>
    <w:rsid w:val="0075488B"/>
    <w:rsid w:val="00756044"/>
    <w:rsid w:val="007614D4"/>
    <w:rsid w:val="00761C9D"/>
    <w:rsid w:val="00761DA6"/>
    <w:rsid w:val="007662EF"/>
    <w:rsid w:val="007700B1"/>
    <w:rsid w:val="00770497"/>
    <w:rsid w:val="00775AD7"/>
    <w:rsid w:val="00776E53"/>
    <w:rsid w:val="00780B38"/>
    <w:rsid w:val="00781F52"/>
    <w:rsid w:val="007825D9"/>
    <w:rsid w:val="00787CE7"/>
    <w:rsid w:val="00791E51"/>
    <w:rsid w:val="00793548"/>
    <w:rsid w:val="007963EB"/>
    <w:rsid w:val="007977FE"/>
    <w:rsid w:val="007A1493"/>
    <w:rsid w:val="007A2D95"/>
    <w:rsid w:val="007A2E39"/>
    <w:rsid w:val="007A3A00"/>
    <w:rsid w:val="007A3ACF"/>
    <w:rsid w:val="007A4FD7"/>
    <w:rsid w:val="007B0449"/>
    <w:rsid w:val="007B1192"/>
    <w:rsid w:val="007B1305"/>
    <w:rsid w:val="007B1E87"/>
    <w:rsid w:val="007B5FBD"/>
    <w:rsid w:val="007B7558"/>
    <w:rsid w:val="007B7C94"/>
    <w:rsid w:val="007C0327"/>
    <w:rsid w:val="007C1CDA"/>
    <w:rsid w:val="007C32D6"/>
    <w:rsid w:val="007C6B92"/>
    <w:rsid w:val="007D22A1"/>
    <w:rsid w:val="007D2AD5"/>
    <w:rsid w:val="007D3465"/>
    <w:rsid w:val="007D6AE7"/>
    <w:rsid w:val="007D6CFB"/>
    <w:rsid w:val="007D7CB4"/>
    <w:rsid w:val="007E574B"/>
    <w:rsid w:val="007E5750"/>
    <w:rsid w:val="007E608D"/>
    <w:rsid w:val="007E6923"/>
    <w:rsid w:val="007E6E0B"/>
    <w:rsid w:val="007E74F2"/>
    <w:rsid w:val="0080264C"/>
    <w:rsid w:val="00803352"/>
    <w:rsid w:val="00803E14"/>
    <w:rsid w:val="008059AC"/>
    <w:rsid w:val="00811638"/>
    <w:rsid w:val="0081463E"/>
    <w:rsid w:val="00814AE7"/>
    <w:rsid w:val="0081528B"/>
    <w:rsid w:val="00815382"/>
    <w:rsid w:val="00821341"/>
    <w:rsid w:val="008252C7"/>
    <w:rsid w:val="00825832"/>
    <w:rsid w:val="00825D87"/>
    <w:rsid w:val="00825F40"/>
    <w:rsid w:val="00830296"/>
    <w:rsid w:val="00830CF4"/>
    <w:rsid w:val="008321D0"/>
    <w:rsid w:val="00833B51"/>
    <w:rsid w:val="00833CA7"/>
    <w:rsid w:val="0083756A"/>
    <w:rsid w:val="008403EE"/>
    <w:rsid w:val="008405D8"/>
    <w:rsid w:val="00841251"/>
    <w:rsid w:val="00841793"/>
    <w:rsid w:val="00852D7A"/>
    <w:rsid w:val="008540D9"/>
    <w:rsid w:val="00854CC7"/>
    <w:rsid w:val="00854FD1"/>
    <w:rsid w:val="00865055"/>
    <w:rsid w:val="00865AD4"/>
    <w:rsid w:val="00872A9C"/>
    <w:rsid w:val="00877B02"/>
    <w:rsid w:val="008813AB"/>
    <w:rsid w:val="00882E5C"/>
    <w:rsid w:val="0089611E"/>
    <w:rsid w:val="0089653E"/>
    <w:rsid w:val="008A1353"/>
    <w:rsid w:val="008A1991"/>
    <w:rsid w:val="008A705A"/>
    <w:rsid w:val="008A7AF8"/>
    <w:rsid w:val="008B07B5"/>
    <w:rsid w:val="008B2BAC"/>
    <w:rsid w:val="008B4482"/>
    <w:rsid w:val="008B46BD"/>
    <w:rsid w:val="008B4E7B"/>
    <w:rsid w:val="008B5964"/>
    <w:rsid w:val="008B5ADA"/>
    <w:rsid w:val="008C0044"/>
    <w:rsid w:val="008C16FA"/>
    <w:rsid w:val="008C39E1"/>
    <w:rsid w:val="008C42DA"/>
    <w:rsid w:val="008C6BD2"/>
    <w:rsid w:val="008C6D60"/>
    <w:rsid w:val="008C784B"/>
    <w:rsid w:val="008C792F"/>
    <w:rsid w:val="008D0245"/>
    <w:rsid w:val="008D19C5"/>
    <w:rsid w:val="008D27F9"/>
    <w:rsid w:val="008D2C15"/>
    <w:rsid w:val="008D680C"/>
    <w:rsid w:val="008E0151"/>
    <w:rsid w:val="008E4BBC"/>
    <w:rsid w:val="008E725C"/>
    <w:rsid w:val="008F2984"/>
    <w:rsid w:val="008F683E"/>
    <w:rsid w:val="00900552"/>
    <w:rsid w:val="00901CA4"/>
    <w:rsid w:val="00903EC3"/>
    <w:rsid w:val="00903F66"/>
    <w:rsid w:val="009059B9"/>
    <w:rsid w:val="00910B00"/>
    <w:rsid w:val="0091158F"/>
    <w:rsid w:val="00912FEF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A27"/>
    <w:rsid w:val="00932E4E"/>
    <w:rsid w:val="009335C2"/>
    <w:rsid w:val="009345F7"/>
    <w:rsid w:val="00935238"/>
    <w:rsid w:val="00935598"/>
    <w:rsid w:val="00943D7A"/>
    <w:rsid w:val="00944C5E"/>
    <w:rsid w:val="009478A3"/>
    <w:rsid w:val="0095055F"/>
    <w:rsid w:val="009555B9"/>
    <w:rsid w:val="00961E15"/>
    <w:rsid w:val="00962492"/>
    <w:rsid w:val="009625E7"/>
    <w:rsid w:val="00962DC5"/>
    <w:rsid w:val="009634A6"/>
    <w:rsid w:val="00964824"/>
    <w:rsid w:val="00964B48"/>
    <w:rsid w:val="009766F4"/>
    <w:rsid w:val="00976BF5"/>
    <w:rsid w:val="00981FE2"/>
    <w:rsid w:val="00982052"/>
    <w:rsid w:val="00982410"/>
    <w:rsid w:val="00982995"/>
    <w:rsid w:val="00991E57"/>
    <w:rsid w:val="00995D54"/>
    <w:rsid w:val="009A36FF"/>
    <w:rsid w:val="009A5344"/>
    <w:rsid w:val="009B11C3"/>
    <w:rsid w:val="009B1CBD"/>
    <w:rsid w:val="009B1F7C"/>
    <w:rsid w:val="009B20FA"/>
    <w:rsid w:val="009B3EEF"/>
    <w:rsid w:val="009B69E2"/>
    <w:rsid w:val="009B76DA"/>
    <w:rsid w:val="009C0A1B"/>
    <w:rsid w:val="009C1D60"/>
    <w:rsid w:val="009C40AE"/>
    <w:rsid w:val="009C48E3"/>
    <w:rsid w:val="009D279D"/>
    <w:rsid w:val="009D58E7"/>
    <w:rsid w:val="009D62D6"/>
    <w:rsid w:val="009E2423"/>
    <w:rsid w:val="009E2852"/>
    <w:rsid w:val="009E69BF"/>
    <w:rsid w:val="009E6C29"/>
    <w:rsid w:val="009E715C"/>
    <w:rsid w:val="009E756D"/>
    <w:rsid w:val="009E7C66"/>
    <w:rsid w:val="009E7C89"/>
    <w:rsid w:val="009F13EB"/>
    <w:rsid w:val="009F33C2"/>
    <w:rsid w:val="009F4629"/>
    <w:rsid w:val="009F6100"/>
    <w:rsid w:val="00A01047"/>
    <w:rsid w:val="00A04C77"/>
    <w:rsid w:val="00A05502"/>
    <w:rsid w:val="00A064A6"/>
    <w:rsid w:val="00A07F8C"/>
    <w:rsid w:val="00A15065"/>
    <w:rsid w:val="00A1630B"/>
    <w:rsid w:val="00A21065"/>
    <w:rsid w:val="00A219A4"/>
    <w:rsid w:val="00A248EA"/>
    <w:rsid w:val="00A25844"/>
    <w:rsid w:val="00A26E0C"/>
    <w:rsid w:val="00A270F8"/>
    <w:rsid w:val="00A311C2"/>
    <w:rsid w:val="00A328D2"/>
    <w:rsid w:val="00A343A5"/>
    <w:rsid w:val="00A3715B"/>
    <w:rsid w:val="00A40FBE"/>
    <w:rsid w:val="00A40FDA"/>
    <w:rsid w:val="00A41327"/>
    <w:rsid w:val="00A43B5D"/>
    <w:rsid w:val="00A469D3"/>
    <w:rsid w:val="00A5068C"/>
    <w:rsid w:val="00A60379"/>
    <w:rsid w:val="00A606CF"/>
    <w:rsid w:val="00A659D3"/>
    <w:rsid w:val="00A66515"/>
    <w:rsid w:val="00A66A4E"/>
    <w:rsid w:val="00A72C0E"/>
    <w:rsid w:val="00A73833"/>
    <w:rsid w:val="00A74AFC"/>
    <w:rsid w:val="00A809AB"/>
    <w:rsid w:val="00A81B4E"/>
    <w:rsid w:val="00A81E86"/>
    <w:rsid w:val="00A8684E"/>
    <w:rsid w:val="00A900BC"/>
    <w:rsid w:val="00A92089"/>
    <w:rsid w:val="00A9209A"/>
    <w:rsid w:val="00A9478A"/>
    <w:rsid w:val="00A96BDF"/>
    <w:rsid w:val="00A96CD2"/>
    <w:rsid w:val="00AA0CBD"/>
    <w:rsid w:val="00AA1231"/>
    <w:rsid w:val="00AA321B"/>
    <w:rsid w:val="00AA584F"/>
    <w:rsid w:val="00AA795E"/>
    <w:rsid w:val="00AB496C"/>
    <w:rsid w:val="00AB6790"/>
    <w:rsid w:val="00AB7AB9"/>
    <w:rsid w:val="00AB7DAD"/>
    <w:rsid w:val="00AC603E"/>
    <w:rsid w:val="00AD2206"/>
    <w:rsid w:val="00AD24F3"/>
    <w:rsid w:val="00AE3DBB"/>
    <w:rsid w:val="00AE7337"/>
    <w:rsid w:val="00AF0545"/>
    <w:rsid w:val="00AF3CE6"/>
    <w:rsid w:val="00B000BE"/>
    <w:rsid w:val="00B00D33"/>
    <w:rsid w:val="00B01117"/>
    <w:rsid w:val="00B01AC4"/>
    <w:rsid w:val="00B01CB5"/>
    <w:rsid w:val="00B023D9"/>
    <w:rsid w:val="00B02C9E"/>
    <w:rsid w:val="00B04DDB"/>
    <w:rsid w:val="00B10279"/>
    <w:rsid w:val="00B11994"/>
    <w:rsid w:val="00B11C13"/>
    <w:rsid w:val="00B11F80"/>
    <w:rsid w:val="00B176FD"/>
    <w:rsid w:val="00B224ED"/>
    <w:rsid w:val="00B25388"/>
    <w:rsid w:val="00B3235A"/>
    <w:rsid w:val="00B3274F"/>
    <w:rsid w:val="00B331F4"/>
    <w:rsid w:val="00B33BD4"/>
    <w:rsid w:val="00B33F6C"/>
    <w:rsid w:val="00B35ADB"/>
    <w:rsid w:val="00B36E6A"/>
    <w:rsid w:val="00B42423"/>
    <w:rsid w:val="00B45833"/>
    <w:rsid w:val="00B45B86"/>
    <w:rsid w:val="00B518EB"/>
    <w:rsid w:val="00B5227D"/>
    <w:rsid w:val="00B57DCF"/>
    <w:rsid w:val="00B6037C"/>
    <w:rsid w:val="00B633B7"/>
    <w:rsid w:val="00B64EEF"/>
    <w:rsid w:val="00B72C2C"/>
    <w:rsid w:val="00B73287"/>
    <w:rsid w:val="00B73D4C"/>
    <w:rsid w:val="00B73E0D"/>
    <w:rsid w:val="00B73EEC"/>
    <w:rsid w:val="00B81440"/>
    <w:rsid w:val="00B83B64"/>
    <w:rsid w:val="00B86797"/>
    <w:rsid w:val="00B86E7E"/>
    <w:rsid w:val="00B9069A"/>
    <w:rsid w:val="00B90E1D"/>
    <w:rsid w:val="00B94508"/>
    <w:rsid w:val="00B94517"/>
    <w:rsid w:val="00B949A7"/>
    <w:rsid w:val="00B973C9"/>
    <w:rsid w:val="00BA0343"/>
    <w:rsid w:val="00BA1635"/>
    <w:rsid w:val="00BA36B1"/>
    <w:rsid w:val="00BA3D7D"/>
    <w:rsid w:val="00BA41F3"/>
    <w:rsid w:val="00BA79D9"/>
    <w:rsid w:val="00BB000E"/>
    <w:rsid w:val="00BB4F8E"/>
    <w:rsid w:val="00BB5573"/>
    <w:rsid w:val="00BB5649"/>
    <w:rsid w:val="00BC088C"/>
    <w:rsid w:val="00BC2562"/>
    <w:rsid w:val="00BC3468"/>
    <w:rsid w:val="00BC7203"/>
    <w:rsid w:val="00BD0496"/>
    <w:rsid w:val="00BD1E2E"/>
    <w:rsid w:val="00BD4055"/>
    <w:rsid w:val="00BD449B"/>
    <w:rsid w:val="00BD53CB"/>
    <w:rsid w:val="00BE18A5"/>
    <w:rsid w:val="00BE24B8"/>
    <w:rsid w:val="00BE33C8"/>
    <w:rsid w:val="00BE405F"/>
    <w:rsid w:val="00BE6894"/>
    <w:rsid w:val="00BF1CE7"/>
    <w:rsid w:val="00BF39D4"/>
    <w:rsid w:val="00BF3F82"/>
    <w:rsid w:val="00BF40F3"/>
    <w:rsid w:val="00BF7326"/>
    <w:rsid w:val="00BF76C0"/>
    <w:rsid w:val="00C03960"/>
    <w:rsid w:val="00C1096A"/>
    <w:rsid w:val="00C118BC"/>
    <w:rsid w:val="00C13872"/>
    <w:rsid w:val="00C138B9"/>
    <w:rsid w:val="00C14483"/>
    <w:rsid w:val="00C14871"/>
    <w:rsid w:val="00C14C94"/>
    <w:rsid w:val="00C247F2"/>
    <w:rsid w:val="00C2798C"/>
    <w:rsid w:val="00C27D17"/>
    <w:rsid w:val="00C34B28"/>
    <w:rsid w:val="00C34E72"/>
    <w:rsid w:val="00C3738C"/>
    <w:rsid w:val="00C4142C"/>
    <w:rsid w:val="00C4183C"/>
    <w:rsid w:val="00C44656"/>
    <w:rsid w:val="00C44D41"/>
    <w:rsid w:val="00C45A45"/>
    <w:rsid w:val="00C45D90"/>
    <w:rsid w:val="00C47605"/>
    <w:rsid w:val="00C47A9D"/>
    <w:rsid w:val="00C51094"/>
    <w:rsid w:val="00C536C6"/>
    <w:rsid w:val="00C5662D"/>
    <w:rsid w:val="00C577E5"/>
    <w:rsid w:val="00C60771"/>
    <w:rsid w:val="00C613F4"/>
    <w:rsid w:val="00C62485"/>
    <w:rsid w:val="00C6450B"/>
    <w:rsid w:val="00C64E09"/>
    <w:rsid w:val="00C6574C"/>
    <w:rsid w:val="00C7488A"/>
    <w:rsid w:val="00C749D7"/>
    <w:rsid w:val="00C80684"/>
    <w:rsid w:val="00C81C15"/>
    <w:rsid w:val="00C81CE4"/>
    <w:rsid w:val="00C825A8"/>
    <w:rsid w:val="00C83353"/>
    <w:rsid w:val="00C90FA2"/>
    <w:rsid w:val="00C914D2"/>
    <w:rsid w:val="00C928E9"/>
    <w:rsid w:val="00C93161"/>
    <w:rsid w:val="00C939A4"/>
    <w:rsid w:val="00C94B60"/>
    <w:rsid w:val="00C95148"/>
    <w:rsid w:val="00C971DE"/>
    <w:rsid w:val="00CA1FFC"/>
    <w:rsid w:val="00CA301C"/>
    <w:rsid w:val="00CA3E4C"/>
    <w:rsid w:val="00CA6471"/>
    <w:rsid w:val="00CA73BC"/>
    <w:rsid w:val="00CA7F45"/>
    <w:rsid w:val="00CB06B3"/>
    <w:rsid w:val="00CB3443"/>
    <w:rsid w:val="00CB3552"/>
    <w:rsid w:val="00CB4AFD"/>
    <w:rsid w:val="00CB5665"/>
    <w:rsid w:val="00CB77C1"/>
    <w:rsid w:val="00CC2B56"/>
    <w:rsid w:val="00CD0D49"/>
    <w:rsid w:val="00CD148B"/>
    <w:rsid w:val="00CD1765"/>
    <w:rsid w:val="00CD463C"/>
    <w:rsid w:val="00CD75C1"/>
    <w:rsid w:val="00CE24B5"/>
    <w:rsid w:val="00CE347E"/>
    <w:rsid w:val="00CE55BF"/>
    <w:rsid w:val="00CE614C"/>
    <w:rsid w:val="00CF0453"/>
    <w:rsid w:val="00CF0EE2"/>
    <w:rsid w:val="00CF5449"/>
    <w:rsid w:val="00CF6E72"/>
    <w:rsid w:val="00CF745D"/>
    <w:rsid w:val="00CF773F"/>
    <w:rsid w:val="00D04AB3"/>
    <w:rsid w:val="00D04B5A"/>
    <w:rsid w:val="00D05BD4"/>
    <w:rsid w:val="00D07AB5"/>
    <w:rsid w:val="00D13A18"/>
    <w:rsid w:val="00D154AE"/>
    <w:rsid w:val="00D17BAD"/>
    <w:rsid w:val="00D206F1"/>
    <w:rsid w:val="00D24CB4"/>
    <w:rsid w:val="00D250A6"/>
    <w:rsid w:val="00D278CE"/>
    <w:rsid w:val="00D3011C"/>
    <w:rsid w:val="00D3206B"/>
    <w:rsid w:val="00D32260"/>
    <w:rsid w:val="00D32D01"/>
    <w:rsid w:val="00D339AE"/>
    <w:rsid w:val="00D35C27"/>
    <w:rsid w:val="00D36A2A"/>
    <w:rsid w:val="00D404AB"/>
    <w:rsid w:val="00D40CA5"/>
    <w:rsid w:val="00D426AD"/>
    <w:rsid w:val="00D44594"/>
    <w:rsid w:val="00D46BDF"/>
    <w:rsid w:val="00D46CC5"/>
    <w:rsid w:val="00D46F85"/>
    <w:rsid w:val="00D525D2"/>
    <w:rsid w:val="00D541E7"/>
    <w:rsid w:val="00D5441E"/>
    <w:rsid w:val="00D56018"/>
    <w:rsid w:val="00D6391C"/>
    <w:rsid w:val="00D64B4B"/>
    <w:rsid w:val="00D66B11"/>
    <w:rsid w:val="00D67249"/>
    <w:rsid w:val="00D71B98"/>
    <w:rsid w:val="00D80E47"/>
    <w:rsid w:val="00D854D7"/>
    <w:rsid w:val="00D8659F"/>
    <w:rsid w:val="00D92E67"/>
    <w:rsid w:val="00D9439C"/>
    <w:rsid w:val="00DA356F"/>
    <w:rsid w:val="00DA4E74"/>
    <w:rsid w:val="00DB0CFD"/>
    <w:rsid w:val="00DB2324"/>
    <w:rsid w:val="00DC02C5"/>
    <w:rsid w:val="00DC0518"/>
    <w:rsid w:val="00DC06F7"/>
    <w:rsid w:val="00DC1F96"/>
    <w:rsid w:val="00DC2044"/>
    <w:rsid w:val="00DC2E94"/>
    <w:rsid w:val="00DC3348"/>
    <w:rsid w:val="00DC57DB"/>
    <w:rsid w:val="00DD17F5"/>
    <w:rsid w:val="00DD260A"/>
    <w:rsid w:val="00DD2ADB"/>
    <w:rsid w:val="00DD41F8"/>
    <w:rsid w:val="00DD637F"/>
    <w:rsid w:val="00DD7368"/>
    <w:rsid w:val="00DE222B"/>
    <w:rsid w:val="00DF05A5"/>
    <w:rsid w:val="00DF0C2C"/>
    <w:rsid w:val="00DF2865"/>
    <w:rsid w:val="00DF3111"/>
    <w:rsid w:val="00DF4330"/>
    <w:rsid w:val="00DF4887"/>
    <w:rsid w:val="00DF4F75"/>
    <w:rsid w:val="00DF6C88"/>
    <w:rsid w:val="00DF7006"/>
    <w:rsid w:val="00E009B2"/>
    <w:rsid w:val="00E03DB4"/>
    <w:rsid w:val="00E04224"/>
    <w:rsid w:val="00E12610"/>
    <w:rsid w:val="00E141D5"/>
    <w:rsid w:val="00E15AD4"/>
    <w:rsid w:val="00E16443"/>
    <w:rsid w:val="00E202FA"/>
    <w:rsid w:val="00E218CA"/>
    <w:rsid w:val="00E22AC5"/>
    <w:rsid w:val="00E2332F"/>
    <w:rsid w:val="00E241BB"/>
    <w:rsid w:val="00E2458E"/>
    <w:rsid w:val="00E253D5"/>
    <w:rsid w:val="00E25645"/>
    <w:rsid w:val="00E3794B"/>
    <w:rsid w:val="00E4054A"/>
    <w:rsid w:val="00E4096D"/>
    <w:rsid w:val="00E41FF2"/>
    <w:rsid w:val="00E42172"/>
    <w:rsid w:val="00E42570"/>
    <w:rsid w:val="00E439DB"/>
    <w:rsid w:val="00E4482D"/>
    <w:rsid w:val="00E4632C"/>
    <w:rsid w:val="00E47259"/>
    <w:rsid w:val="00E479CF"/>
    <w:rsid w:val="00E50C9B"/>
    <w:rsid w:val="00E55240"/>
    <w:rsid w:val="00E57389"/>
    <w:rsid w:val="00E57A14"/>
    <w:rsid w:val="00E605DB"/>
    <w:rsid w:val="00E6337E"/>
    <w:rsid w:val="00E63FD0"/>
    <w:rsid w:val="00E64671"/>
    <w:rsid w:val="00E655FB"/>
    <w:rsid w:val="00E66A9A"/>
    <w:rsid w:val="00E67AF9"/>
    <w:rsid w:val="00E71EDC"/>
    <w:rsid w:val="00E74C71"/>
    <w:rsid w:val="00E76128"/>
    <w:rsid w:val="00E77433"/>
    <w:rsid w:val="00E77EEF"/>
    <w:rsid w:val="00E81DAA"/>
    <w:rsid w:val="00E83544"/>
    <w:rsid w:val="00E85F06"/>
    <w:rsid w:val="00E8755A"/>
    <w:rsid w:val="00E877DB"/>
    <w:rsid w:val="00E9590B"/>
    <w:rsid w:val="00EA2F43"/>
    <w:rsid w:val="00EA7BFC"/>
    <w:rsid w:val="00EB175C"/>
    <w:rsid w:val="00EB6854"/>
    <w:rsid w:val="00EB7B14"/>
    <w:rsid w:val="00EC0211"/>
    <w:rsid w:val="00EC1695"/>
    <w:rsid w:val="00EC4A25"/>
    <w:rsid w:val="00ED2357"/>
    <w:rsid w:val="00ED2A61"/>
    <w:rsid w:val="00EE11F8"/>
    <w:rsid w:val="00EE142B"/>
    <w:rsid w:val="00EE3C1D"/>
    <w:rsid w:val="00EE3CA4"/>
    <w:rsid w:val="00EF14AC"/>
    <w:rsid w:val="00EF2082"/>
    <w:rsid w:val="00EF4DB4"/>
    <w:rsid w:val="00F01483"/>
    <w:rsid w:val="00F03475"/>
    <w:rsid w:val="00F04524"/>
    <w:rsid w:val="00F0490D"/>
    <w:rsid w:val="00F07599"/>
    <w:rsid w:val="00F1029B"/>
    <w:rsid w:val="00F12333"/>
    <w:rsid w:val="00F14FDC"/>
    <w:rsid w:val="00F217C3"/>
    <w:rsid w:val="00F220AC"/>
    <w:rsid w:val="00F229A1"/>
    <w:rsid w:val="00F2315C"/>
    <w:rsid w:val="00F318F6"/>
    <w:rsid w:val="00F326A0"/>
    <w:rsid w:val="00F43593"/>
    <w:rsid w:val="00F43E40"/>
    <w:rsid w:val="00F44001"/>
    <w:rsid w:val="00F44272"/>
    <w:rsid w:val="00F553C3"/>
    <w:rsid w:val="00F567E2"/>
    <w:rsid w:val="00F6063A"/>
    <w:rsid w:val="00F60738"/>
    <w:rsid w:val="00F61242"/>
    <w:rsid w:val="00F6274E"/>
    <w:rsid w:val="00F70118"/>
    <w:rsid w:val="00F706F1"/>
    <w:rsid w:val="00F71135"/>
    <w:rsid w:val="00F770B2"/>
    <w:rsid w:val="00F77EB3"/>
    <w:rsid w:val="00F77F3D"/>
    <w:rsid w:val="00F81C42"/>
    <w:rsid w:val="00F83299"/>
    <w:rsid w:val="00F8458D"/>
    <w:rsid w:val="00F85145"/>
    <w:rsid w:val="00F85583"/>
    <w:rsid w:val="00F86E2B"/>
    <w:rsid w:val="00F92064"/>
    <w:rsid w:val="00F9218C"/>
    <w:rsid w:val="00F9220F"/>
    <w:rsid w:val="00F93A13"/>
    <w:rsid w:val="00F96AFE"/>
    <w:rsid w:val="00F97466"/>
    <w:rsid w:val="00FA03B3"/>
    <w:rsid w:val="00FA0F5A"/>
    <w:rsid w:val="00FA249A"/>
    <w:rsid w:val="00FA2D8B"/>
    <w:rsid w:val="00FA69F2"/>
    <w:rsid w:val="00FA7925"/>
    <w:rsid w:val="00FB0524"/>
    <w:rsid w:val="00FB2558"/>
    <w:rsid w:val="00FB3019"/>
    <w:rsid w:val="00FB6E58"/>
    <w:rsid w:val="00FC01AB"/>
    <w:rsid w:val="00FC36EC"/>
    <w:rsid w:val="00FC50A5"/>
    <w:rsid w:val="00FC6324"/>
    <w:rsid w:val="00FC7F31"/>
    <w:rsid w:val="00FD327B"/>
    <w:rsid w:val="00FE1900"/>
    <w:rsid w:val="00FE3270"/>
    <w:rsid w:val="00FE357B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8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semiHidden/>
    <w:qFormat/>
    <w:rsid w:val="00C825A8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1C60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2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8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8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16"/>
    <w:rPr>
      <w:rFonts w:eastAsia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298D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98D"/>
    <w:rPr>
      <w:rFonts w:ascii="Calibri" w:eastAsiaTheme="minorHAns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8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semiHidden/>
    <w:qFormat/>
    <w:rsid w:val="00C825A8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1C60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2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8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8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16"/>
    <w:rPr>
      <w:rFonts w:eastAsia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298D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98D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D28D6-06B8-45A8-835E-297F9F9D3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D021D-73FC-4B54-8DCF-C095FDD79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FB98B-A9AB-41DC-A080-54F1A4C6E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B2D34B-C88B-4628-9190-33F99CF8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Kirby</dc:creator>
  <cp:lastModifiedBy>Kathleen P McCoy</cp:lastModifiedBy>
  <cp:revision>2</cp:revision>
  <cp:lastPrinted>2014-07-11T16:51:00Z</cp:lastPrinted>
  <dcterms:created xsi:type="dcterms:W3CDTF">2014-08-19T15:11:00Z</dcterms:created>
  <dcterms:modified xsi:type="dcterms:W3CDTF">2014-08-19T15:11:00Z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</Properties>
</file>