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D9E" w:rsidRPr="00680D9E" w:rsidRDefault="005C4386" w:rsidP="00680D9E">
      <w:pPr>
        <w:pStyle w:val="Title"/>
        <w:rPr>
          <w:rFonts w:ascii="Times New Roman" w:hAnsi="Times New Roman"/>
        </w:rPr>
      </w:pPr>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w:t>
      </w:r>
      <w:r w:rsidR="00680D9E" w:rsidRPr="00680D9E">
        <w:rPr>
          <w:rFonts w:ascii="Times New Roman" w:hAnsi="Times New Roman"/>
        </w:rPr>
        <w:t>Form SSA-2032-BK</w:t>
      </w:r>
    </w:p>
    <w:p w:rsidR="00680D9E" w:rsidRPr="00680D9E" w:rsidRDefault="00680D9E" w:rsidP="00680D9E">
      <w:pPr>
        <w:pStyle w:val="Title"/>
        <w:rPr>
          <w:rFonts w:ascii="Times New Roman" w:hAnsi="Times New Roman"/>
        </w:rPr>
      </w:pPr>
      <w:r w:rsidRPr="00680D9E">
        <w:rPr>
          <w:rFonts w:ascii="Times New Roman" w:hAnsi="Times New Roman"/>
        </w:rPr>
        <w:t>Request for Waiver of Special Veterans Benefits (SVB) Overpayment Recovery</w:t>
      </w:r>
    </w:p>
    <w:p w:rsidR="00680D9E" w:rsidRPr="00680D9E" w:rsidRDefault="00680D9E" w:rsidP="00680D9E">
      <w:pPr>
        <w:pStyle w:val="Title"/>
        <w:rPr>
          <w:rFonts w:ascii="Times New Roman" w:hAnsi="Times New Roman"/>
        </w:rPr>
      </w:pPr>
      <w:r w:rsidRPr="00680D9E">
        <w:rPr>
          <w:rFonts w:ascii="Times New Roman" w:hAnsi="Times New Roman"/>
        </w:rPr>
        <w:t>Or Change in Repayment Rate</w:t>
      </w:r>
    </w:p>
    <w:p w:rsidR="00680D9E" w:rsidRPr="00680D9E" w:rsidRDefault="00680D9E" w:rsidP="00680D9E">
      <w:pPr>
        <w:pStyle w:val="Title"/>
        <w:rPr>
          <w:rFonts w:ascii="Times New Roman" w:hAnsi="Times New Roman"/>
        </w:rPr>
      </w:pPr>
      <w:r w:rsidRPr="00680D9E">
        <w:rPr>
          <w:rFonts w:ascii="Times New Roman" w:hAnsi="Times New Roman"/>
        </w:rPr>
        <w:t xml:space="preserve">20 </w:t>
      </w:r>
      <w:bookmarkStart w:id="0" w:name="_GoBack"/>
      <w:bookmarkEnd w:id="0"/>
      <w:r w:rsidRPr="00680D9E">
        <w:rPr>
          <w:rFonts w:ascii="Times New Roman" w:hAnsi="Times New Roman"/>
        </w:rPr>
        <w:t>CFR 408.900–408.950</w:t>
      </w:r>
    </w:p>
    <w:p w:rsidR="00C03EDF" w:rsidRPr="00680D9E" w:rsidRDefault="00680D9E" w:rsidP="00680D9E">
      <w:pPr>
        <w:pStyle w:val="Title"/>
        <w:rPr>
          <w:rFonts w:ascii="Times New Roman" w:hAnsi="Times New Roman"/>
        </w:rPr>
      </w:pPr>
      <w:r w:rsidRPr="00680D9E">
        <w:rPr>
          <w:rFonts w:ascii="Times New Roman" w:hAnsi="Times New Roman"/>
        </w:rPr>
        <w:t>OMB Control No. 0960-0698</w:t>
      </w: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9775DF" w:rsidRPr="00C56F91" w:rsidRDefault="00E60ECE" w:rsidP="009775DF">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00C56F91" w:rsidRPr="007E39CF">
        <w:rPr>
          <w:rFonts w:ascii="Times New Roman" w:hAnsi="Times New Roman"/>
        </w:rPr>
        <w:t>SSA-</w:t>
      </w:r>
      <w:r w:rsidR="007E39CF">
        <w:rPr>
          <w:rFonts w:ascii="Times New Roman" w:hAnsi="Times New Roman"/>
        </w:rPr>
        <w:t>2032</w:t>
      </w:r>
      <w:r w:rsidR="004C100A">
        <w:rPr>
          <w:rFonts w:ascii="Times New Roman" w:hAnsi="Times New Roman"/>
        </w:rPr>
        <w:t xml:space="preserve"> </w:t>
      </w:r>
      <w:r w:rsidR="00C56F91">
        <w:rPr>
          <w:rFonts w:ascii="Times New Roman" w:hAnsi="Times New Roman"/>
        </w:rPr>
        <w:t xml:space="preserve">to </w:t>
      </w:r>
      <w:r w:rsidR="007E39CF">
        <w:rPr>
          <w:rFonts w:ascii="Times New Roman" w:hAnsi="Times New Roman"/>
        </w:rPr>
        <w:t xml:space="preserve">collect information to help determine if we can waive collection of an overpayment or change the repayment amount.  </w:t>
      </w:r>
      <w:r w:rsidR="00C56F91">
        <w:rPr>
          <w:rFonts w:ascii="Times New Roman" w:hAnsi="Times New Roman"/>
          <w:snapToGrid w:val="0"/>
        </w:rPr>
        <w:t>Currently, the r</w:t>
      </w:r>
      <w:r>
        <w:rPr>
          <w:rFonts w:ascii="Times New Roman" w:hAnsi="Times New Roman"/>
          <w:snapToGrid w:val="0"/>
        </w:rPr>
        <w:t>espondent can complete Form SSA</w:t>
      </w:r>
      <w:r>
        <w:rPr>
          <w:rFonts w:ascii="Times New Roman" w:hAnsi="Times New Roman"/>
          <w:snapToGrid w:val="0"/>
        </w:rPr>
        <w:noBreakHyphen/>
      </w:r>
      <w:r w:rsidR="007E39CF">
        <w:rPr>
          <w:rFonts w:ascii="Times New Roman" w:hAnsi="Times New Roman"/>
          <w:snapToGrid w:val="0"/>
        </w:rPr>
        <w:t>2032</w:t>
      </w:r>
      <w:r w:rsidR="00C56F91">
        <w:rPr>
          <w:rFonts w:ascii="Times New Roman" w:hAnsi="Times New Roman"/>
          <w:snapToGrid w:val="0"/>
        </w:rPr>
        <w:t xml:space="preserve"> and mail it back to SSA, or an SSA employee can fill out the form over the phone or </w:t>
      </w:r>
      <w:r>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At this time, claimants must print the blank PDF</w:t>
      </w:r>
      <w:r>
        <w:rPr>
          <w:rFonts w:ascii="Times New Roman" w:hAnsi="Times New Roman"/>
          <w:bCs/>
        </w:rPr>
        <w:t xml:space="preserve"> and fill it out using a pen</w:t>
      </w:r>
      <w:r w:rsidR="009775DF" w:rsidRPr="009775DF">
        <w:rPr>
          <w:rFonts w:ascii="Times New Roman" w:hAnsi="Times New Roman"/>
          <w:bCs/>
        </w:rPr>
        <w:t xml:space="preserve">, or they need to use a typewriter to complete the form.  As some handwriting is difficult to read, or illegible, these non-fillable versions of the form are inefficient and ineffective since </w:t>
      </w:r>
      <w:proofErr w:type="gramStart"/>
      <w:r w:rsidR="009775DF" w:rsidRPr="009775DF">
        <w:rPr>
          <w:rFonts w:ascii="Times New Roman" w:hAnsi="Times New Roman"/>
          <w:bCs/>
        </w:rPr>
        <w:t>SSA</w:t>
      </w:r>
      <w:proofErr w:type="gramEnd"/>
      <w:r w:rsidR="009775DF" w:rsidRPr="009775DF">
        <w:rPr>
          <w:rFonts w:ascii="Times New Roman" w:hAnsi="Times New Roman"/>
          <w:bCs/>
        </w:rPr>
        <w:t xml:space="preserve"> employees who cannot read the submitted form must re-contact the respondent prior to processing.  In addi</w:t>
      </w:r>
      <w:r>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 xml:space="preserve">e, printable version of the </w:t>
      </w:r>
      <w:r w:rsidR="004C100A" w:rsidRPr="007E39CF">
        <w:rPr>
          <w:rFonts w:ascii="Times New Roman" w:hAnsi="Times New Roman"/>
          <w:bCs/>
        </w:rPr>
        <w:t>SSA</w:t>
      </w:r>
      <w:r w:rsidR="008F3FAD" w:rsidRPr="007E39CF">
        <w:rPr>
          <w:rFonts w:ascii="Times New Roman" w:hAnsi="Times New Roman"/>
          <w:bCs/>
        </w:rPr>
        <w:t>-</w:t>
      </w:r>
      <w:r w:rsidR="007E39CF" w:rsidRPr="007E39CF">
        <w:rPr>
          <w:rFonts w:ascii="Times New Roman" w:hAnsi="Times New Roman"/>
          <w:bCs/>
        </w:rPr>
        <w:t>2032</w:t>
      </w:r>
      <w:r w:rsidR="004C100A">
        <w:rPr>
          <w:rFonts w:ascii="Times New Roman" w:hAnsi="Times New Roman"/>
          <w:bCs/>
        </w:rPr>
        <w:t>,</w:t>
      </w:r>
      <w:r w:rsidRPr="009775DF">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8F3FAD" w:rsidRPr="007E39CF">
        <w:rPr>
          <w:rFonts w:ascii="Times New Roman" w:hAnsi="Times New Roman"/>
          <w:bCs/>
        </w:rPr>
        <w:t>SSA-</w:t>
      </w:r>
      <w:r w:rsidR="007E39CF">
        <w:rPr>
          <w:rFonts w:ascii="Times New Roman" w:hAnsi="Times New Roman"/>
          <w:bCs/>
        </w:rPr>
        <w:t>2032</w:t>
      </w:r>
      <w:r w:rsidR="009775DF" w:rsidRPr="009775DF">
        <w:rPr>
          <w:rFonts w:ascii="Times New Roman" w:hAnsi="Times New Roman"/>
          <w:bCs/>
        </w:rPr>
        <w:t xml:space="preserve"> 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P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009775DF" w:rsidRPr="009775DF">
        <w:rPr>
          <w:rFonts w:ascii="Times New Roman" w:hAnsi="Times New Roman"/>
          <w:bCs/>
        </w:rPr>
        <w:t>to SSA for processing.</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bCs/>
        </w:rPr>
      </w:pPr>
      <w:r w:rsidRPr="009775DF">
        <w:rPr>
          <w:rFonts w:ascii="Times New Roman" w:hAnsi="Times New Roman"/>
          <w:bCs/>
        </w:rPr>
        <w:t xml:space="preserve">After OMB approves the addition of the new fillable version of the form, SSA will phase out the standard PDF versions from our Internet and Intranet websites and replace them with the fillable PDF file.  </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22F"/>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0D9E"/>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9CF"/>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2</cp:revision>
  <dcterms:created xsi:type="dcterms:W3CDTF">2016-07-04T14:54:00Z</dcterms:created>
  <dcterms:modified xsi:type="dcterms:W3CDTF">2016-07-04T14:54:00Z</dcterms:modified>
</cp:coreProperties>
</file>