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B0AB5" w14:textId="77777777" w:rsidR="003B0BA7" w:rsidRPr="00E61A60" w:rsidRDefault="003B0BA7" w:rsidP="003B0BA7">
      <w:pPr>
        <w:ind w:left="360"/>
        <w:jc w:val="center"/>
        <w:outlineLvl w:val="0"/>
        <w:rPr>
          <w:rFonts w:ascii="Times New Roman" w:hAnsi="Times New Roman" w:cs="Times New Roman"/>
          <w:b/>
        </w:rPr>
      </w:pPr>
      <w:bookmarkStart w:id="0" w:name="_GoBack"/>
      <w:bookmarkEnd w:id="0"/>
      <w:r w:rsidRPr="00E61A60">
        <w:rPr>
          <w:rFonts w:ascii="Times New Roman" w:hAnsi="Times New Roman" w:cs="Times New Roman"/>
          <w:b/>
        </w:rPr>
        <w:t>Evaluation of the Mental Health First Aid Program</w:t>
      </w:r>
    </w:p>
    <w:p w14:paraId="3216A735" w14:textId="77777777" w:rsidR="003B0BA7" w:rsidRPr="00E61A60" w:rsidRDefault="003B0BA7" w:rsidP="003B0BA7">
      <w:pPr>
        <w:pStyle w:val="H3Alpha"/>
        <w:ind w:left="360" w:firstLine="0"/>
        <w:jc w:val="center"/>
        <w:rPr>
          <w:rFonts w:ascii="Times New Roman" w:hAnsi="Times New Roman"/>
          <w:b/>
          <w:sz w:val="24"/>
          <w:szCs w:val="24"/>
        </w:rPr>
      </w:pPr>
    </w:p>
    <w:p w14:paraId="2A1973D9" w14:textId="77777777" w:rsidR="003B0BA7" w:rsidRPr="00E61A60" w:rsidRDefault="003B0BA7" w:rsidP="003B0BA7">
      <w:pPr>
        <w:pStyle w:val="H3Alpha"/>
        <w:ind w:left="360" w:firstLine="0"/>
        <w:jc w:val="center"/>
        <w:rPr>
          <w:rFonts w:ascii="Times New Roman" w:hAnsi="Times New Roman"/>
          <w:b/>
          <w:color w:val="auto"/>
          <w:sz w:val="24"/>
          <w:szCs w:val="24"/>
        </w:rPr>
      </w:pPr>
      <w:r w:rsidRPr="00E61A60">
        <w:rPr>
          <w:rFonts w:ascii="Times New Roman" w:hAnsi="Times New Roman"/>
          <w:b/>
          <w:color w:val="auto"/>
          <w:sz w:val="24"/>
          <w:szCs w:val="24"/>
        </w:rPr>
        <w:t>Supporting Statement B</w:t>
      </w:r>
    </w:p>
    <w:p w14:paraId="2D7E0C46" w14:textId="77777777" w:rsidR="003B0BA7" w:rsidRPr="00E61A60" w:rsidRDefault="003B0BA7" w:rsidP="003B0BA7">
      <w:pPr>
        <w:spacing w:after="200" w:line="276" w:lineRule="auto"/>
        <w:rPr>
          <w:rFonts w:ascii="Times New Roman" w:hAnsi="Times New Roman" w:cs="Times New Roman"/>
        </w:rPr>
      </w:pPr>
    </w:p>
    <w:p w14:paraId="57A994FF" w14:textId="77777777" w:rsidR="003B0BA7" w:rsidRPr="00E61A60" w:rsidRDefault="003B0BA7" w:rsidP="003B0BA7">
      <w:pPr>
        <w:pStyle w:val="Heading3"/>
        <w:rPr>
          <w:rFonts w:ascii="Times New Roman" w:hAnsi="Times New Roman"/>
          <w:sz w:val="24"/>
          <w:szCs w:val="24"/>
        </w:rPr>
      </w:pPr>
      <w:bookmarkStart w:id="1" w:name="_Toc445734795"/>
      <w:r w:rsidRPr="00E61A60">
        <w:rPr>
          <w:rFonts w:ascii="Times New Roman" w:hAnsi="Times New Roman"/>
          <w:sz w:val="24"/>
          <w:szCs w:val="24"/>
        </w:rPr>
        <w:t xml:space="preserve">1. </w:t>
      </w:r>
      <w:r w:rsidRPr="00E61A60">
        <w:rPr>
          <w:rFonts w:ascii="Times New Roman" w:hAnsi="Times New Roman"/>
          <w:sz w:val="24"/>
          <w:szCs w:val="24"/>
          <w:u w:val="single"/>
        </w:rPr>
        <w:t>Respondent Universe and Sampling Methods</w:t>
      </w:r>
      <w:bookmarkEnd w:id="1"/>
    </w:p>
    <w:p w14:paraId="1FC5E3FD" w14:textId="77777777" w:rsidR="003B0BA7" w:rsidRPr="00E61A60" w:rsidRDefault="003B0BA7" w:rsidP="003B0BA7">
      <w:pPr>
        <w:pStyle w:val="AIRbodytext"/>
      </w:pPr>
      <w:r w:rsidRPr="00E61A60">
        <w:rPr>
          <w:i/>
        </w:rPr>
        <w:t>MHFA/YMHFA Training Surveys:</w:t>
      </w:r>
      <w:r w:rsidR="00E61A60" w:rsidRPr="00E61A60">
        <w:rPr>
          <w:i/>
        </w:rPr>
        <w:t xml:space="preserve">  SAMHSA </w:t>
      </w:r>
      <w:r w:rsidRPr="00E61A60">
        <w:t>will use a population (census) approach for administering the three MHFA/YMHFA trainee surveys.</w:t>
      </w:r>
      <w:r w:rsidR="00E61A60" w:rsidRPr="00E61A60">
        <w:t xml:space="preserve">  SAMHSA </w:t>
      </w:r>
      <w:r w:rsidRPr="00E61A60">
        <w:t xml:space="preserve">expect near-full participation (80%) but will monitor response rates over time. </w:t>
      </w:r>
    </w:p>
    <w:p w14:paraId="05C8233A" w14:textId="14D530E3" w:rsidR="003B0BA7" w:rsidRPr="00E61A60" w:rsidRDefault="003B0BA7" w:rsidP="003B0BA7">
      <w:pPr>
        <w:pStyle w:val="AIRbodytext"/>
      </w:pPr>
      <w:r w:rsidRPr="00E61A60">
        <w:rPr>
          <w:i/>
        </w:rPr>
        <w:t>Qualitative Interviews:</w:t>
      </w:r>
      <w:r w:rsidRPr="00E61A60">
        <w:t xml:space="preserve"> As described earlier,</w:t>
      </w:r>
      <w:r w:rsidR="00E61A60" w:rsidRPr="00E61A60">
        <w:t xml:space="preserve"> SAMHSA</w:t>
      </w:r>
      <w:r w:rsidR="00A87774">
        <w:t xml:space="preserve"> </w:t>
      </w:r>
      <w:r w:rsidRPr="00E61A60">
        <w:t>will conduct interviews with 10% of grantee sites (i.e., at least 16 school districts from the SEA and LEA programs and seven community grantees from the community program).</w:t>
      </w:r>
    </w:p>
    <w:p w14:paraId="69FC1207" w14:textId="77777777" w:rsidR="003B0BA7" w:rsidRPr="00E61A60" w:rsidRDefault="003B0BA7" w:rsidP="003B0BA7">
      <w:pPr>
        <w:pStyle w:val="TableTitle"/>
        <w:rPr>
          <w:rFonts w:ascii="Times New Roman" w:hAnsi="Times New Roman"/>
          <w:b w:val="0"/>
          <w:sz w:val="24"/>
        </w:rPr>
      </w:pPr>
      <w:r w:rsidRPr="00E61A60">
        <w:rPr>
          <w:rFonts w:ascii="Times New Roman" w:hAnsi="Times New Roman"/>
          <w:b w:val="0"/>
          <w:sz w:val="24"/>
        </w:rPr>
        <w:t>Detailed estimates for each data collection type are outlined in Table 1.</w:t>
      </w:r>
    </w:p>
    <w:p w14:paraId="064C8BF6" w14:textId="77777777" w:rsidR="003B0BA7" w:rsidRPr="00E61A60" w:rsidRDefault="003B0BA7" w:rsidP="003B0BA7">
      <w:pPr>
        <w:rPr>
          <w:rFonts w:ascii="Times New Roman" w:hAnsi="Times New Roman" w:cs="Times New Roman"/>
        </w:rPr>
      </w:pPr>
    </w:p>
    <w:p w14:paraId="41A201AF" w14:textId="77777777" w:rsidR="003B0BA7" w:rsidRPr="00E61A60" w:rsidRDefault="003B0BA7" w:rsidP="003B0BA7">
      <w:pPr>
        <w:rPr>
          <w:rFonts w:ascii="Times New Roman" w:hAnsi="Times New Roman" w:cs="Times New Roman"/>
        </w:rPr>
      </w:pPr>
    </w:p>
    <w:p w14:paraId="7F275B94" w14:textId="77777777" w:rsidR="003B0BA7" w:rsidRPr="00E61A60" w:rsidRDefault="003B0BA7" w:rsidP="003B0BA7">
      <w:pPr>
        <w:rPr>
          <w:rFonts w:ascii="Times New Roman" w:hAnsi="Times New Roman" w:cs="Times New Roman"/>
        </w:rPr>
      </w:pPr>
    </w:p>
    <w:p w14:paraId="23F14822" w14:textId="77777777" w:rsidR="003B0BA7" w:rsidRPr="00E61A60" w:rsidRDefault="003B0BA7" w:rsidP="003B0BA7">
      <w:pPr>
        <w:rPr>
          <w:rFonts w:ascii="Times New Roman" w:hAnsi="Times New Roman" w:cs="Times New Roman"/>
        </w:rPr>
      </w:pPr>
    </w:p>
    <w:p w14:paraId="7A69147E" w14:textId="77777777" w:rsidR="003B0BA7" w:rsidRPr="00E61A60" w:rsidRDefault="003B0BA7" w:rsidP="003B0BA7">
      <w:pPr>
        <w:rPr>
          <w:rFonts w:ascii="Times New Roman" w:hAnsi="Times New Roman" w:cs="Times New Roman"/>
        </w:rPr>
      </w:pPr>
    </w:p>
    <w:p w14:paraId="2C44254E" w14:textId="77777777" w:rsidR="003B0BA7" w:rsidRPr="00E61A60" w:rsidRDefault="003B0BA7" w:rsidP="003B0BA7">
      <w:pPr>
        <w:rPr>
          <w:rFonts w:ascii="Times New Roman" w:hAnsi="Times New Roman" w:cs="Times New Roman"/>
        </w:rPr>
      </w:pPr>
    </w:p>
    <w:p w14:paraId="4D57DACE" w14:textId="77777777" w:rsidR="003B0BA7" w:rsidRPr="00E61A60" w:rsidRDefault="003B0BA7" w:rsidP="003B0BA7">
      <w:pPr>
        <w:rPr>
          <w:rFonts w:ascii="Times New Roman" w:hAnsi="Times New Roman" w:cs="Times New Roman"/>
        </w:rPr>
      </w:pPr>
    </w:p>
    <w:p w14:paraId="3E71F6E4" w14:textId="77777777" w:rsidR="003B0BA7" w:rsidRPr="00E61A60" w:rsidRDefault="003B0BA7" w:rsidP="003B0BA7">
      <w:pPr>
        <w:rPr>
          <w:rFonts w:ascii="Times New Roman" w:hAnsi="Times New Roman" w:cs="Times New Roman"/>
        </w:rPr>
      </w:pPr>
    </w:p>
    <w:p w14:paraId="35194B71" w14:textId="77777777" w:rsidR="003B0BA7" w:rsidRPr="00E61A60" w:rsidRDefault="003B0BA7" w:rsidP="003B0BA7">
      <w:pPr>
        <w:rPr>
          <w:rFonts w:ascii="Times New Roman" w:hAnsi="Times New Roman" w:cs="Times New Roman"/>
        </w:rPr>
      </w:pPr>
    </w:p>
    <w:p w14:paraId="266FF3E3" w14:textId="77777777" w:rsidR="003B0BA7" w:rsidRPr="00E61A60" w:rsidRDefault="003B0BA7" w:rsidP="003B0BA7">
      <w:pPr>
        <w:rPr>
          <w:rFonts w:ascii="Times New Roman" w:hAnsi="Times New Roman" w:cs="Times New Roman"/>
        </w:rPr>
      </w:pPr>
    </w:p>
    <w:p w14:paraId="2FEC0A08" w14:textId="77777777" w:rsidR="003B0BA7" w:rsidRPr="00E61A60" w:rsidRDefault="003B0BA7" w:rsidP="003B0BA7">
      <w:pPr>
        <w:rPr>
          <w:rFonts w:ascii="Times New Roman" w:hAnsi="Times New Roman" w:cs="Times New Roman"/>
        </w:rPr>
      </w:pPr>
    </w:p>
    <w:p w14:paraId="0D49A216" w14:textId="77777777" w:rsidR="003B0BA7" w:rsidRPr="00E61A60" w:rsidRDefault="003B0BA7" w:rsidP="003B0BA7">
      <w:pPr>
        <w:tabs>
          <w:tab w:val="left" w:pos="3075"/>
        </w:tabs>
        <w:rPr>
          <w:rFonts w:ascii="Times New Roman" w:hAnsi="Times New Roman" w:cs="Times New Roman"/>
        </w:rPr>
      </w:pPr>
      <w:r w:rsidRPr="00E61A60">
        <w:rPr>
          <w:rFonts w:ascii="Times New Roman" w:hAnsi="Times New Roman" w:cs="Times New Roman"/>
        </w:rPr>
        <w:tab/>
      </w:r>
    </w:p>
    <w:p w14:paraId="5CDBDCEA" w14:textId="77777777" w:rsidR="003B0BA7" w:rsidRPr="00E61A60" w:rsidRDefault="003B0BA7" w:rsidP="003B0BA7">
      <w:pPr>
        <w:tabs>
          <w:tab w:val="left" w:pos="3075"/>
        </w:tabs>
        <w:rPr>
          <w:rFonts w:ascii="Times New Roman" w:hAnsi="Times New Roman" w:cs="Times New Roman"/>
        </w:rPr>
      </w:pPr>
      <w:r w:rsidRPr="00E61A60">
        <w:rPr>
          <w:rFonts w:ascii="Times New Roman" w:hAnsi="Times New Roman" w:cs="Times New Roman"/>
        </w:rPr>
        <w:tab/>
      </w:r>
    </w:p>
    <w:p w14:paraId="79B6DC50" w14:textId="77777777" w:rsidR="003B0BA7" w:rsidRPr="00E61A60" w:rsidRDefault="003B0BA7" w:rsidP="003B0BA7">
      <w:pPr>
        <w:rPr>
          <w:rFonts w:ascii="Times New Roman" w:hAnsi="Times New Roman" w:cs="Times New Roman"/>
        </w:rPr>
        <w:sectPr w:rsidR="003B0BA7" w:rsidRPr="00E61A60">
          <w:footerReference w:type="default" r:id="rId9"/>
          <w:pgSz w:w="12240" w:h="15840"/>
          <w:pgMar w:top="1440" w:right="1440" w:bottom="1440" w:left="1440" w:header="720" w:footer="720" w:gutter="0"/>
          <w:cols w:space="720"/>
        </w:sectPr>
      </w:pPr>
    </w:p>
    <w:p w14:paraId="772EEB0F" w14:textId="77777777" w:rsidR="003B0BA7" w:rsidRPr="00E61A60" w:rsidRDefault="003B0BA7" w:rsidP="003B0BA7">
      <w:pPr>
        <w:pStyle w:val="TableTitle"/>
        <w:rPr>
          <w:rFonts w:ascii="Times New Roman" w:hAnsi="Times New Roman"/>
          <w:sz w:val="24"/>
        </w:rPr>
      </w:pPr>
    </w:p>
    <w:p w14:paraId="5DFCA458" w14:textId="77777777" w:rsidR="003B0BA7" w:rsidRPr="00E61A60" w:rsidRDefault="003B0BA7" w:rsidP="003B0BA7">
      <w:pPr>
        <w:pStyle w:val="Caption"/>
        <w:rPr>
          <w:rFonts w:ascii="Times New Roman" w:hAnsi="Times New Roman"/>
          <w:sz w:val="24"/>
        </w:rPr>
      </w:pPr>
      <w:r w:rsidRPr="00E61A60">
        <w:rPr>
          <w:rFonts w:ascii="Times New Roman" w:hAnsi="Times New Roman"/>
          <w:sz w:val="24"/>
        </w:rPr>
        <w:t>Table 1. Background and Estimated Number of Respondents</w:t>
      </w:r>
    </w:p>
    <w:tbl>
      <w:tblPr>
        <w:tblStyle w:val="AIRDarkBlueTable"/>
        <w:tblW w:w="15020" w:type="dxa"/>
        <w:tblInd w:w="-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324"/>
        <w:gridCol w:w="2839"/>
        <w:gridCol w:w="3277"/>
        <w:gridCol w:w="3457"/>
        <w:gridCol w:w="1884"/>
      </w:tblGrid>
      <w:tr w:rsidR="003B0BA7" w:rsidRPr="00E61A60" w14:paraId="7A14BE90" w14:textId="77777777" w:rsidTr="003B0BA7">
        <w:trPr>
          <w:cnfStyle w:val="100000000000" w:firstRow="1" w:lastRow="0" w:firstColumn="0" w:lastColumn="0" w:oddVBand="0" w:evenVBand="0" w:oddHBand="0" w:evenHBand="0" w:firstRowFirstColumn="0" w:firstRowLastColumn="0" w:lastRowFirstColumn="0" w:lastRowLastColumn="0"/>
          <w:tblHeader/>
        </w:trPr>
        <w:tc>
          <w:tcPr>
            <w:tcW w:w="1239" w:type="dxa"/>
            <w:shd w:val="clear" w:color="auto" w:fill="B8CCE4" w:themeFill="accent1" w:themeFillTint="66"/>
            <w:vAlign w:val="bottom"/>
          </w:tcPr>
          <w:p w14:paraId="4039B496" w14:textId="77777777" w:rsidR="003B0BA7" w:rsidRPr="00E61A60" w:rsidRDefault="003B0BA7">
            <w:pPr>
              <w:pStyle w:val="TableColHeadingCenter"/>
              <w:spacing w:beforeAutospacing="0" w:afterAutospacing="0"/>
              <w:rPr>
                <w:rFonts w:ascii="Times New Roman" w:hAnsi="Times New Roman"/>
                <w:sz w:val="24"/>
                <w:szCs w:val="24"/>
              </w:rPr>
            </w:pPr>
          </w:p>
        </w:tc>
        <w:tc>
          <w:tcPr>
            <w:tcW w:w="2324" w:type="dxa"/>
            <w:shd w:val="clear" w:color="auto" w:fill="B8CCE4" w:themeFill="accent1" w:themeFillTint="66"/>
            <w:vAlign w:val="bottom"/>
            <w:hideMark/>
          </w:tcPr>
          <w:p w14:paraId="00D1B88F" w14:textId="77777777" w:rsidR="003B0BA7" w:rsidRPr="00E61A60" w:rsidRDefault="003B0BA7">
            <w:pPr>
              <w:pStyle w:val="TableColHeadingCenter"/>
              <w:spacing w:beforeAutospacing="0" w:afterAutospacing="0"/>
              <w:rPr>
                <w:rFonts w:ascii="Times New Roman" w:hAnsi="Times New Roman"/>
                <w:b/>
                <w:sz w:val="24"/>
                <w:szCs w:val="24"/>
              </w:rPr>
            </w:pPr>
            <w:r w:rsidRPr="00E61A60">
              <w:rPr>
                <w:rFonts w:ascii="Times New Roman" w:hAnsi="Times New Roman"/>
                <w:b/>
                <w:sz w:val="24"/>
                <w:szCs w:val="24"/>
              </w:rPr>
              <w:t xml:space="preserve">Characteristic </w:t>
            </w:r>
          </w:p>
        </w:tc>
        <w:tc>
          <w:tcPr>
            <w:tcW w:w="2839" w:type="dxa"/>
            <w:shd w:val="clear" w:color="auto" w:fill="B8CCE4" w:themeFill="accent1" w:themeFillTint="66"/>
            <w:vAlign w:val="bottom"/>
            <w:hideMark/>
          </w:tcPr>
          <w:p w14:paraId="08A2062B" w14:textId="77777777" w:rsidR="003B0BA7" w:rsidRPr="00E61A60" w:rsidRDefault="003B0BA7">
            <w:pPr>
              <w:pStyle w:val="TableColHeadingCenter"/>
              <w:spacing w:beforeAutospacing="0" w:afterAutospacing="0"/>
              <w:rPr>
                <w:rFonts w:ascii="Times New Roman" w:hAnsi="Times New Roman"/>
                <w:b/>
                <w:sz w:val="24"/>
                <w:szCs w:val="24"/>
              </w:rPr>
            </w:pPr>
            <w:r w:rsidRPr="00E61A60">
              <w:rPr>
                <w:rFonts w:ascii="Times New Roman" w:hAnsi="Times New Roman"/>
                <w:b/>
                <w:sz w:val="24"/>
                <w:szCs w:val="24"/>
              </w:rPr>
              <w:t>AWARE-SEA</w:t>
            </w:r>
          </w:p>
        </w:tc>
        <w:tc>
          <w:tcPr>
            <w:tcW w:w="3277" w:type="dxa"/>
            <w:shd w:val="clear" w:color="auto" w:fill="B8CCE4" w:themeFill="accent1" w:themeFillTint="66"/>
            <w:vAlign w:val="bottom"/>
            <w:hideMark/>
          </w:tcPr>
          <w:p w14:paraId="4AD34649" w14:textId="77777777" w:rsidR="003B0BA7" w:rsidRPr="00E61A60" w:rsidRDefault="003B0BA7">
            <w:pPr>
              <w:pStyle w:val="TableColHeadingCenter"/>
              <w:spacing w:beforeAutospacing="0" w:afterAutospacing="0"/>
              <w:rPr>
                <w:rFonts w:ascii="Times New Roman" w:hAnsi="Times New Roman"/>
                <w:b/>
                <w:sz w:val="24"/>
                <w:szCs w:val="24"/>
              </w:rPr>
            </w:pPr>
            <w:r w:rsidRPr="00E61A60">
              <w:rPr>
                <w:rFonts w:ascii="Times New Roman" w:hAnsi="Times New Roman"/>
                <w:b/>
                <w:sz w:val="24"/>
                <w:szCs w:val="24"/>
              </w:rPr>
              <w:t>AWARE-LEA</w:t>
            </w:r>
          </w:p>
        </w:tc>
        <w:tc>
          <w:tcPr>
            <w:tcW w:w="3457" w:type="dxa"/>
            <w:shd w:val="clear" w:color="auto" w:fill="B8CCE4" w:themeFill="accent1" w:themeFillTint="66"/>
            <w:vAlign w:val="bottom"/>
            <w:hideMark/>
          </w:tcPr>
          <w:p w14:paraId="263C395F" w14:textId="77777777" w:rsidR="003B0BA7" w:rsidRPr="00E61A60" w:rsidRDefault="003B0BA7">
            <w:pPr>
              <w:pStyle w:val="TableColHeadingCenter"/>
              <w:spacing w:beforeAutospacing="0" w:afterAutospacing="0"/>
              <w:rPr>
                <w:rFonts w:ascii="Times New Roman" w:hAnsi="Times New Roman"/>
                <w:b/>
                <w:sz w:val="24"/>
                <w:szCs w:val="24"/>
              </w:rPr>
            </w:pPr>
            <w:r w:rsidRPr="00E61A60">
              <w:rPr>
                <w:rFonts w:ascii="Times New Roman" w:hAnsi="Times New Roman"/>
                <w:b/>
                <w:sz w:val="24"/>
                <w:szCs w:val="24"/>
              </w:rPr>
              <w:t>AWARE-C</w:t>
            </w:r>
          </w:p>
        </w:tc>
        <w:tc>
          <w:tcPr>
            <w:tcW w:w="1884" w:type="dxa"/>
            <w:shd w:val="clear" w:color="auto" w:fill="B8CCE4" w:themeFill="accent1" w:themeFillTint="66"/>
            <w:vAlign w:val="bottom"/>
            <w:hideMark/>
          </w:tcPr>
          <w:p w14:paraId="6F71C162" w14:textId="77777777" w:rsidR="003B0BA7" w:rsidRPr="00E61A60" w:rsidRDefault="003B0BA7">
            <w:pPr>
              <w:pStyle w:val="TableColHeadingCenter"/>
              <w:spacing w:beforeAutospacing="0" w:afterAutospacing="0"/>
              <w:rPr>
                <w:rFonts w:ascii="Times New Roman" w:hAnsi="Times New Roman"/>
                <w:b/>
                <w:sz w:val="24"/>
                <w:szCs w:val="24"/>
              </w:rPr>
            </w:pPr>
            <w:r w:rsidRPr="00E61A60">
              <w:rPr>
                <w:rFonts w:ascii="Times New Roman" w:hAnsi="Times New Roman"/>
                <w:b/>
                <w:sz w:val="24"/>
                <w:szCs w:val="24"/>
              </w:rPr>
              <w:t>Total</w:t>
            </w:r>
          </w:p>
        </w:tc>
      </w:tr>
      <w:tr w:rsidR="003B0BA7" w:rsidRPr="00E61A60" w14:paraId="3BB14397" w14:textId="77777777" w:rsidTr="003B0BA7">
        <w:tc>
          <w:tcPr>
            <w:tcW w:w="1239" w:type="dxa"/>
            <w:vMerge w:val="restart"/>
            <w:tcBorders>
              <w:top w:val="single" w:sz="4" w:space="0" w:color="auto"/>
              <w:left w:val="single" w:sz="4" w:space="0" w:color="auto"/>
              <w:bottom w:val="single" w:sz="4" w:space="0" w:color="auto"/>
              <w:right w:val="single" w:sz="4" w:space="0" w:color="auto"/>
            </w:tcBorders>
            <w:textDirection w:val="btLr"/>
            <w:hideMark/>
          </w:tcPr>
          <w:p w14:paraId="08DFA529" w14:textId="77777777" w:rsidR="003B0BA7" w:rsidRPr="00E61A60" w:rsidRDefault="003B0BA7">
            <w:pPr>
              <w:pStyle w:val="TableText"/>
              <w:ind w:left="113" w:right="113"/>
              <w:jc w:val="center"/>
              <w:rPr>
                <w:rFonts w:ascii="Times New Roman" w:hAnsi="Times New Roman"/>
                <w:b/>
                <w:sz w:val="24"/>
                <w:szCs w:val="24"/>
              </w:rPr>
            </w:pPr>
            <w:r w:rsidRPr="00E61A60">
              <w:rPr>
                <w:rFonts w:ascii="Times New Roman" w:hAnsi="Times New Roman"/>
                <w:b/>
                <w:sz w:val="24"/>
                <w:szCs w:val="24"/>
              </w:rPr>
              <w:t>Background</w:t>
            </w:r>
          </w:p>
        </w:tc>
        <w:tc>
          <w:tcPr>
            <w:tcW w:w="2324" w:type="dxa"/>
            <w:tcBorders>
              <w:top w:val="single" w:sz="4" w:space="0" w:color="auto"/>
              <w:left w:val="single" w:sz="4" w:space="0" w:color="auto"/>
              <w:bottom w:val="single" w:sz="4" w:space="0" w:color="auto"/>
              <w:right w:val="single" w:sz="4" w:space="0" w:color="auto"/>
            </w:tcBorders>
            <w:vAlign w:val="top"/>
            <w:hideMark/>
          </w:tcPr>
          <w:p w14:paraId="06CFB957"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Grantee unit</w:t>
            </w:r>
          </w:p>
        </w:tc>
        <w:tc>
          <w:tcPr>
            <w:tcW w:w="2839" w:type="dxa"/>
            <w:tcBorders>
              <w:top w:val="single" w:sz="4" w:space="0" w:color="auto"/>
              <w:left w:val="single" w:sz="4" w:space="0" w:color="auto"/>
              <w:bottom w:val="single" w:sz="4" w:space="0" w:color="auto"/>
              <w:right w:val="single" w:sz="4" w:space="0" w:color="auto"/>
            </w:tcBorders>
            <w:vAlign w:val="top"/>
            <w:hideMark/>
          </w:tcPr>
          <w:p w14:paraId="6A05EEDB"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State departments of education (and three school districts in each state)</w:t>
            </w:r>
          </w:p>
        </w:tc>
        <w:tc>
          <w:tcPr>
            <w:tcW w:w="3277" w:type="dxa"/>
            <w:tcBorders>
              <w:top w:val="single" w:sz="4" w:space="0" w:color="auto"/>
              <w:left w:val="single" w:sz="4" w:space="0" w:color="auto"/>
              <w:bottom w:val="single" w:sz="4" w:space="0" w:color="auto"/>
              <w:right w:val="single" w:sz="4" w:space="0" w:color="auto"/>
            </w:tcBorders>
            <w:vAlign w:val="top"/>
            <w:hideMark/>
          </w:tcPr>
          <w:p w14:paraId="00A946DE"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School districts</w:t>
            </w:r>
          </w:p>
        </w:tc>
        <w:tc>
          <w:tcPr>
            <w:tcW w:w="3457" w:type="dxa"/>
            <w:tcBorders>
              <w:top w:val="single" w:sz="4" w:space="0" w:color="auto"/>
              <w:left w:val="single" w:sz="4" w:space="0" w:color="auto"/>
              <w:bottom w:val="single" w:sz="4" w:space="0" w:color="auto"/>
              <w:right w:val="single" w:sz="4" w:space="0" w:color="auto"/>
            </w:tcBorders>
            <w:vAlign w:val="top"/>
            <w:hideMark/>
          </w:tcPr>
          <w:p w14:paraId="7910570F"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Community organizations</w:t>
            </w:r>
          </w:p>
        </w:tc>
        <w:tc>
          <w:tcPr>
            <w:tcW w:w="1884" w:type="dxa"/>
            <w:tcBorders>
              <w:top w:val="single" w:sz="4" w:space="0" w:color="auto"/>
              <w:left w:val="single" w:sz="4" w:space="0" w:color="auto"/>
              <w:bottom w:val="single" w:sz="4" w:space="0" w:color="auto"/>
              <w:right w:val="single" w:sz="4" w:space="0" w:color="auto"/>
            </w:tcBorders>
          </w:tcPr>
          <w:p w14:paraId="02E8E54C" w14:textId="77777777" w:rsidR="003B0BA7" w:rsidRPr="00E61A60" w:rsidRDefault="003B0BA7">
            <w:pPr>
              <w:pStyle w:val="TableText"/>
              <w:jc w:val="center"/>
              <w:rPr>
                <w:rFonts w:ascii="Times New Roman" w:hAnsi="Times New Roman"/>
                <w:sz w:val="24"/>
                <w:szCs w:val="24"/>
              </w:rPr>
            </w:pPr>
          </w:p>
        </w:tc>
      </w:tr>
      <w:tr w:rsidR="003B0BA7" w:rsidRPr="00E61A60" w14:paraId="4401A60C" w14:textId="77777777" w:rsidTr="003B0BA7">
        <w:tc>
          <w:tcPr>
            <w:tcW w:w="0" w:type="auto"/>
            <w:vMerge/>
            <w:tcBorders>
              <w:top w:val="single" w:sz="4" w:space="0" w:color="auto"/>
              <w:left w:val="single" w:sz="4" w:space="0" w:color="auto"/>
              <w:bottom w:val="single" w:sz="4" w:space="0" w:color="auto"/>
              <w:right w:val="single" w:sz="4" w:space="0" w:color="auto"/>
            </w:tcBorders>
            <w:hideMark/>
          </w:tcPr>
          <w:p w14:paraId="1A7ACD6E" w14:textId="77777777" w:rsidR="003B0BA7" w:rsidRPr="00E61A60" w:rsidRDefault="003B0BA7">
            <w:pPr>
              <w:rPr>
                <w:b/>
              </w:rPr>
            </w:pPr>
          </w:p>
        </w:tc>
        <w:tc>
          <w:tcPr>
            <w:tcW w:w="2324" w:type="dxa"/>
            <w:tcBorders>
              <w:top w:val="single" w:sz="4" w:space="0" w:color="auto"/>
              <w:left w:val="single" w:sz="4" w:space="0" w:color="auto"/>
              <w:bottom w:val="single" w:sz="4" w:space="0" w:color="auto"/>
              <w:right w:val="single" w:sz="4" w:space="0" w:color="auto"/>
            </w:tcBorders>
            <w:vAlign w:val="top"/>
            <w:hideMark/>
          </w:tcPr>
          <w:p w14:paraId="7427A9B5"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Number of grantees</w:t>
            </w:r>
          </w:p>
        </w:tc>
        <w:tc>
          <w:tcPr>
            <w:tcW w:w="2839" w:type="dxa"/>
            <w:tcBorders>
              <w:top w:val="single" w:sz="4" w:space="0" w:color="auto"/>
              <w:left w:val="single" w:sz="4" w:space="0" w:color="auto"/>
              <w:bottom w:val="single" w:sz="4" w:space="0" w:color="auto"/>
              <w:right w:val="single" w:sz="4" w:space="0" w:color="auto"/>
            </w:tcBorders>
            <w:vAlign w:val="top"/>
            <w:hideMark/>
          </w:tcPr>
          <w:p w14:paraId="30A68029"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 xml:space="preserve">20 </w:t>
            </w:r>
          </w:p>
        </w:tc>
        <w:tc>
          <w:tcPr>
            <w:tcW w:w="3277" w:type="dxa"/>
            <w:tcBorders>
              <w:top w:val="single" w:sz="4" w:space="0" w:color="auto"/>
              <w:left w:val="single" w:sz="4" w:space="0" w:color="auto"/>
              <w:bottom w:val="single" w:sz="4" w:space="0" w:color="auto"/>
              <w:right w:val="single" w:sz="4" w:space="0" w:color="auto"/>
            </w:tcBorders>
            <w:vAlign w:val="top"/>
            <w:hideMark/>
          </w:tcPr>
          <w:p w14:paraId="7E8F8506" w14:textId="22253D84" w:rsidR="003B0BA7" w:rsidRPr="00E61A60" w:rsidRDefault="003B0BA7" w:rsidP="00F203D8">
            <w:pPr>
              <w:pStyle w:val="TableText"/>
              <w:rPr>
                <w:rFonts w:ascii="Times New Roman" w:hAnsi="Times New Roman"/>
                <w:sz w:val="24"/>
                <w:szCs w:val="24"/>
              </w:rPr>
            </w:pPr>
            <w:r w:rsidRPr="00E61A60">
              <w:rPr>
                <w:rFonts w:ascii="Times New Roman" w:hAnsi="Times New Roman"/>
                <w:sz w:val="24"/>
                <w:szCs w:val="24"/>
              </w:rPr>
              <w:t xml:space="preserve"> </w:t>
            </w:r>
            <w:r w:rsidR="00F203D8">
              <w:rPr>
                <w:rFonts w:ascii="Times New Roman" w:hAnsi="Times New Roman"/>
                <w:sz w:val="24"/>
                <w:szCs w:val="24"/>
              </w:rPr>
              <w:t>31</w:t>
            </w:r>
          </w:p>
        </w:tc>
        <w:tc>
          <w:tcPr>
            <w:tcW w:w="3457" w:type="dxa"/>
            <w:tcBorders>
              <w:top w:val="single" w:sz="4" w:space="0" w:color="auto"/>
              <w:left w:val="single" w:sz="4" w:space="0" w:color="auto"/>
              <w:bottom w:val="single" w:sz="4" w:space="0" w:color="auto"/>
              <w:right w:val="single" w:sz="4" w:space="0" w:color="auto"/>
            </w:tcBorders>
            <w:vAlign w:val="top"/>
            <w:hideMark/>
          </w:tcPr>
          <w:p w14:paraId="62EF391B" w14:textId="09B5C7B9" w:rsidR="003B0BA7" w:rsidRPr="00E61A60" w:rsidRDefault="009E4265">
            <w:pPr>
              <w:pStyle w:val="TableText"/>
              <w:rPr>
                <w:rFonts w:ascii="Times New Roman" w:hAnsi="Times New Roman"/>
                <w:sz w:val="24"/>
                <w:szCs w:val="24"/>
              </w:rPr>
            </w:pPr>
            <w:r>
              <w:rPr>
                <w:rFonts w:ascii="Times New Roman" w:hAnsi="Times New Roman"/>
                <w:sz w:val="24"/>
                <w:szCs w:val="24"/>
              </w:rPr>
              <w:t>71</w:t>
            </w:r>
          </w:p>
        </w:tc>
        <w:tc>
          <w:tcPr>
            <w:tcW w:w="1884" w:type="dxa"/>
            <w:tcBorders>
              <w:top w:val="single" w:sz="4" w:space="0" w:color="auto"/>
              <w:left w:val="single" w:sz="4" w:space="0" w:color="auto"/>
              <w:bottom w:val="single" w:sz="4" w:space="0" w:color="auto"/>
              <w:right w:val="single" w:sz="4" w:space="0" w:color="auto"/>
            </w:tcBorders>
            <w:hideMark/>
          </w:tcPr>
          <w:p w14:paraId="0E6E9974" w14:textId="1DBBC4B9" w:rsidR="003B0BA7" w:rsidRPr="00E61A60" w:rsidRDefault="00F203D8">
            <w:pPr>
              <w:pStyle w:val="TableText"/>
              <w:jc w:val="center"/>
              <w:rPr>
                <w:rFonts w:ascii="Times New Roman" w:hAnsi="Times New Roman"/>
                <w:sz w:val="24"/>
                <w:szCs w:val="24"/>
              </w:rPr>
            </w:pPr>
            <w:r>
              <w:rPr>
                <w:rFonts w:ascii="Times New Roman" w:hAnsi="Times New Roman"/>
                <w:sz w:val="24"/>
                <w:szCs w:val="24"/>
              </w:rPr>
              <w:t>12</w:t>
            </w:r>
            <w:r w:rsidR="009E4265">
              <w:rPr>
                <w:rFonts w:ascii="Times New Roman" w:hAnsi="Times New Roman"/>
                <w:sz w:val="24"/>
                <w:szCs w:val="24"/>
              </w:rPr>
              <w:t>2</w:t>
            </w:r>
          </w:p>
        </w:tc>
      </w:tr>
      <w:tr w:rsidR="003B0BA7" w:rsidRPr="00E61A60" w14:paraId="2BFDBA0F" w14:textId="77777777" w:rsidTr="003B0BA7">
        <w:tc>
          <w:tcPr>
            <w:tcW w:w="0" w:type="auto"/>
            <w:vMerge/>
            <w:tcBorders>
              <w:top w:val="single" w:sz="4" w:space="0" w:color="auto"/>
              <w:left w:val="single" w:sz="4" w:space="0" w:color="auto"/>
              <w:bottom w:val="single" w:sz="4" w:space="0" w:color="auto"/>
              <w:right w:val="single" w:sz="4" w:space="0" w:color="auto"/>
            </w:tcBorders>
            <w:hideMark/>
          </w:tcPr>
          <w:p w14:paraId="0E4BE8F6" w14:textId="77777777" w:rsidR="003B0BA7" w:rsidRPr="00E61A60" w:rsidRDefault="003B0BA7">
            <w:pPr>
              <w:rPr>
                <w:b/>
              </w:rPr>
            </w:pPr>
          </w:p>
        </w:tc>
        <w:tc>
          <w:tcPr>
            <w:tcW w:w="2324" w:type="dxa"/>
            <w:tcBorders>
              <w:top w:val="single" w:sz="4" w:space="0" w:color="auto"/>
              <w:left w:val="single" w:sz="4" w:space="0" w:color="auto"/>
              <w:bottom w:val="single" w:sz="4" w:space="0" w:color="auto"/>
              <w:right w:val="single" w:sz="4" w:space="0" w:color="auto"/>
            </w:tcBorders>
            <w:vAlign w:val="top"/>
            <w:hideMark/>
          </w:tcPr>
          <w:p w14:paraId="1134ED9A"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Target respondents</w:t>
            </w:r>
          </w:p>
        </w:tc>
        <w:tc>
          <w:tcPr>
            <w:tcW w:w="2839" w:type="dxa"/>
            <w:tcBorders>
              <w:top w:val="single" w:sz="4" w:space="0" w:color="auto"/>
              <w:left w:val="single" w:sz="4" w:space="0" w:color="auto"/>
              <w:bottom w:val="single" w:sz="4" w:space="0" w:color="auto"/>
              <w:right w:val="single" w:sz="4" w:space="0" w:color="auto"/>
            </w:tcBorders>
            <w:vAlign w:val="top"/>
            <w:hideMark/>
          </w:tcPr>
          <w:p w14:paraId="368BE451"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School personnel, adults who interact with school-aged youth</w:t>
            </w:r>
          </w:p>
        </w:tc>
        <w:tc>
          <w:tcPr>
            <w:tcW w:w="3277" w:type="dxa"/>
            <w:tcBorders>
              <w:top w:val="single" w:sz="4" w:space="0" w:color="auto"/>
              <w:left w:val="single" w:sz="4" w:space="0" w:color="auto"/>
              <w:bottom w:val="single" w:sz="4" w:space="0" w:color="auto"/>
              <w:right w:val="single" w:sz="4" w:space="0" w:color="auto"/>
            </w:tcBorders>
            <w:vAlign w:val="top"/>
            <w:hideMark/>
          </w:tcPr>
          <w:p w14:paraId="2FC2DA2F"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Teachers, counselors, and other school personnel, as well as emergency responders, caregivers, parents, and other youth-serving adults</w:t>
            </w:r>
          </w:p>
        </w:tc>
        <w:tc>
          <w:tcPr>
            <w:tcW w:w="3457" w:type="dxa"/>
            <w:tcBorders>
              <w:top w:val="single" w:sz="4" w:space="0" w:color="auto"/>
              <w:left w:val="single" w:sz="4" w:space="0" w:color="auto"/>
              <w:bottom w:val="single" w:sz="4" w:space="0" w:color="auto"/>
              <w:right w:val="single" w:sz="4" w:space="0" w:color="auto"/>
            </w:tcBorders>
            <w:vAlign w:val="top"/>
            <w:hideMark/>
          </w:tcPr>
          <w:p w14:paraId="6138FFFC"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Teachers and a broad array of professionals who interact with youth through their programs at the community level, including parents, law enforcement, faith-based leaders, and other adults</w:t>
            </w:r>
          </w:p>
        </w:tc>
        <w:tc>
          <w:tcPr>
            <w:tcW w:w="1884" w:type="dxa"/>
            <w:tcBorders>
              <w:top w:val="single" w:sz="4" w:space="0" w:color="auto"/>
              <w:left w:val="single" w:sz="4" w:space="0" w:color="auto"/>
              <w:bottom w:val="single" w:sz="4" w:space="0" w:color="auto"/>
              <w:right w:val="single" w:sz="4" w:space="0" w:color="auto"/>
            </w:tcBorders>
          </w:tcPr>
          <w:p w14:paraId="62C14840" w14:textId="77777777" w:rsidR="003B0BA7" w:rsidRPr="00E61A60" w:rsidRDefault="003B0BA7">
            <w:pPr>
              <w:pStyle w:val="TableText"/>
              <w:jc w:val="center"/>
              <w:rPr>
                <w:rFonts w:ascii="Times New Roman" w:hAnsi="Times New Roman"/>
                <w:sz w:val="24"/>
                <w:szCs w:val="24"/>
              </w:rPr>
            </w:pPr>
          </w:p>
        </w:tc>
      </w:tr>
      <w:tr w:rsidR="003B0BA7" w:rsidRPr="00E61A60" w14:paraId="7B064608" w14:textId="77777777" w:rsidTr="003B0BA7">
        <w:trPr>
          <w:trHeight w:val="879"/>
        </w:trPr>
        <w:tc>
          <w:tcPr>
            <w:tcW w:w="1239" w:type="dxa"/>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extDirection w:val="btLr"/>
            <w:hideMark/>
          </w:tcPr>
          <w:p w14:paraId="3FD7A020" w14:textId="77777777" w:rsidR="003B0BA7" w:rsidRPr="00E61A60" w:rsidRDefault="003B0BA7">
            <w:pPr>
              <w:pStyle w:val="TableText"/>
              <w:ind w:left="113" w:right="113"/>
              <w:jc w:val="center"/>
              <w:rPr>
                <w:rFonts w:ascii="Times New Roman" w:hAnsi="Times New Roman"/>
                <w:b/>
                <w:sz w:val="24"/>
                <w:szCs w:val="24"/>
              </w:rPr>
            </w:pPr>
            <w:r w:rsidRPr="00E61A60">
              <w:rPr>
                <w:rFonts w:ascii="Times New Roman" w:hAnsi="Times New Roman"/>
                <w:b/>
                <w:sz w:val="24"/>
                <w:szCs w:val="24"/>
              </w:rPr>
              <w:t xml:space="preserve"> Estimated Number of Respondents</w:t>
            </w:r>
          </w:p>
        </w:tc>
        <w:tc>
          <w:tcPr>
            <w:tcW w:w="2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4E26BAD3"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Estimated total number of MHFA/YMHFA pre-training survey respondents enrolled over a roughly 10 month long recruitment period (October 2016– August 2017, contingent upon timing of OMB approval)</w:t>
            </w:r>
            <w:r w:rsidRPr="00E61A60">
              <w:rPr>
                <w:rStyle w:val="FootnoteReference"/>
                <w:rFonts w:ascii="Times New Roman" w:hAnsi="Times New Roman"/>
                <w:sz w:val="24"/>
                <w:szCs w:val="24"/>
              </w:rPr>
              <w:footnoteReference w:id="1"/>
            </w:r>
          </w:p>
        </w:tc>
        <w:tc>
          <w:tcPr>
            <w:tcW w:w="28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tcPr>
          <w:p w14:paraId="3EDA0A44" w14:textId="77777777" w:rsidR="003B0BA7" w:rsidRPr="00E61A60" w:rsidRDefault="003B0BA7">
            <w:pPr>
              <w:pStyle w:val="TableText"/>
              <w:rPr>
                <w:rFonts w:ascii="Times New Roman" w:hAnsi="Times New Roman"/>
                <w:b/>
                <w:sz w:val="24"/>
                <w:szCs w:val="24"/>
              </w:rPr>
            </w:pPr>
            <w:r w:rsidRPr="00E61A60">
              <w:rPr>
                <w:rFonts w:ascii="Times New Roman" w:hAnsi="Times New Roman"/>
                <w:b/>
                <w:sz w:val="24"/>
                <w:szCs w:val="24"/>
              </w:rPr>
              <w:t>6,000</w:t>
            </w:r>
          </w:p>
          <w:p w14:paraId="4DC8B5D5"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 xml:space="preserve">(125 per school district in a one year period, 80% of which is 100; three school districts per state, 20 states) </w:t>
            </w:r>
          </w:p>
          <w:p w14:paraId="27F49222" w14:textId="77777777" w:rsidR="003B0BA7" w:rsidRPr="00E61A60" w:rsidRDefault="003B0BA7">
            <w:pPr>
              <w:pStyle w:val="TableText"/>
              <w:rPr>
                <w:rFonts w:ascii="Times New Roman" w:hAnsi="Times New Roman"/>
                <w:sz w:val="24"/>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6C96EF73" w14:textId="4CD6AA86" w:rsidR="003B0BA7" w:rsidRPr="00E61A60" w:rsidRDefault="00F203D8">
            <w:pPr>
              <w:pStyle w:val="TableText"/>
              <w:rPr>
                <w:rFonts w:ascii="Times New Roman" w:hAnsi="Times New Roman"/>
                <w:b/>
                <w:sz w:val="24"/>
                <w:szCs w:val="24"/>
              </w:rPr>
            </w:pPr>
            <w:r>
              <w:rPr>
                <w:rFonts w:ascii="Times New Roman" w:hAnsi="Times New Roman"/>
                <w:b/>
                <w:sz w:val="24"/>
                <w:szCs w:val="24"/>
              </w:rPr>
              <w:t>3,100</w:t>
            </w:r>
          </w:p>
          <w:p w14:paraId="756D0B75" w14:textId="6258A2CE" w:rsidR="003B0BA7" w:rsidRPr="00E61A60" w:rsidRDefault="003B0BA7" w:rsidP="00F203D8">
            <w:pPr>
              <w:pStyle w:val="TableText"/>
              <w:rPr>
                <w:rFonts w:ascii="Times New Roman" w:hAnsi="Times New Roman"/>
                <w:sz w:val="24"/>
                <w:szCs w:val="24"/>
              </w:rPr>
            </w:pPr>
            <w:r w:rsidRPr="00E61A60">
              <w:rPr>
                <w:rFonts w:ascii="Times New Roman" w:hAnsi="Times New Roman"/>
                <w:sz w:val="24"/>
                <w:szCs w:val="24"/>
              </w:rPr>
              <w:t xml:space="preserve">(125 per school district per year, 80% of which is 100; </w:t>
            </w:r>
            <w:r w:rsidR="00F203D8">
              <w:rPr>
                <w:rFonts w:ascii="Times New Roman" w:hAnsi="Times New Roman"/>
                <w:sz w:val="24"/>
                <w:szCs w:val="24"/>
              </w:rPr>
              <w:t>31</w:t>
            </w:r>
            <w:r w:rsidR="00F203D8" w:rsidRPr="00E61A60">
              <w:rPr>
                <w:rFonts w:ascii="Times New Roman" w:hAnsi="Times New Roman"/>
                <w:sz w:val="24"/>
                <w:szCs w:val="24"/>
              </w:rPr>
              <w:t xml:space="preserve"> </w:t>
            </w:r>
            <w:r w:rsidRPr="00E61A60">
              <w:rPr>
                <w:rFonts w:ascii="Times New Roman" w:hAnsi="Times New Roman"/>
                <w:sz w:val="24"/>
                <w:szCs w:val="24"/>
              </w:rPr>
              <w:t xml:space="preserve">school districts) </w:t>
            </w:r>
          </w:p>
        </w:tc>
        <w:tc>
          <w:tcPr>
            <w:tcW w:w="34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735D6AEE" w14:textId="7D6AA7A7" w:rsidR="003B0BA7" w:rsidRPr="00E61A60" w:rsidRDefault="006F0FF0">
            <w:pPr>
              <w:pStyle w:val="TableText"/>
              <w:rPr>
                <w:rFonts w:ascii="Times New Roman" w:hAnsi="Times New Roman"/>
                <w:b/>
                <w:sz w:val="24"/>
                <w:szCs w:val="24"/>
              </w:rPr>
            </w:pPr>
            <w:r>
              <w:rPr>
                <w:rFonts w:ascii="Times New Roman" w:hAnsi="Times New Roman"/>
                <w:b/>
                <w:sz w:val="24"/>
                <w:szCs w:val="24"/>
              </w:rPr>
              <w:t>7,100</w:t>
            </w:r>
          </w:p>
          <w:p w14:paraId="61DC2E29" w14:textId="7FAEA44E" w:rsidR="003B0BA7" w:rsidRPr="00E61A60" w:rsidRDefault="003B0BA7" w:rsidP="009E4265">
            <w:pPr>
              <w:pStyle w:val="TableText"/>
              <w:rPr>
                <w:rFonts w:ascii="Times New Roman" w:hAnsi="Times New Roman"/>
                <w:sz w:val="24"/>
                <w:szCs w:val="24"/>
              </w:rPr>
            </w:pPr>
            <w:r w:rsidRPr="00E61A60">
              <w:rPr>
                <w:rFonts w:ascii="Times New Roman" w:hAnsi="Times New Roman"/>
                <w:sz w:val="24"/>
                <w:szCs w:val="24"/>
              </w:rPr>
              <w:t xml:space="preserve">(125 per community organization per year, 80% of which is 100; </w:t>
            </w:r>
            <w:r w:rsidR="009E4265">
              <w:rPr>
                <w:rFonts w:ascii="Times New Roman" w:hAnsi="Times New Roman"/>
                <w:sz w:val="24"/>
                <w:szCs w:val="24"/>
              </w:rPr>
              <w:t>71</w:t>
            </w:r>
            <w:r w:rsidR="009E4265" w:rsidRPr="00E61A60">
              <w:rPr>
                <w:rFonts w:ascii="Times New Roman" w:hAnsi="Times New Roman"/>
                <w:sz w:val="24"/>
                <w:szCs w:val="24"/>
              </w:rPr>
              <w:t xml:space="preserve"> </w:t>
            </w:r>
            <w:r w:rsidRPr="00E61A60">
              <w:rPr>
                <w:rFonts w:ascii="Times New Roman" w:hAnsi="Times New Roman"/>
                <w:sz w:val="24"/>
                <w:szCs w:val="24"/>
              </w:rPr>
              <w:t>community organizations. However, unlike the two other grants, this figure will vary by AWARE-C grantees, based on ratio of adults to be trained relative to the size of the population of focus for effective saturation of the geographic catchment area)</w:t>
            </w:r>
          </w:p>
        </w:tc>
        <w:tc>
          <w:tcPr>
            <w:tcW w:w="18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6E3C4EB" w14:textId="69E2413D" w:rsidR="003B0BA7" w:rsidRPr="00E61A60" w:rsidRDefault="006F0FF0">
            <w:pPr>
              <w:pStyle w:val="TableText"/>
              <w:jc w:val="center"/>
              <w:rPr>
                <w:rFonts w:ascii="Times New Roman" w:hAnsi="Times New Roman"/>
                <w:b/>
                <w:sz w:val="24"/>
                <w:szCs w:val="24"/>
              </w:rPr>
            </w:pPr>
            <w:r>
              <w:rPr>
                <w:rFonts w:ascii="Times New Roman" w:hAnsi="Times New Roman"/>
                <w:b/>
                <w:sz w:val="24"/>
                <w:szCs w:val="24"/>
              </w:rPr>
              <w:t>16,2</w:t>
            </w:r>
            <w:r w:rsidR="005F7C9A">
              <w:rPr>
                <w:rFonts w:ascii="Times New Roman" w:hAnsi="Times New Roman"/>
                <w:b/>
                <w:sz w:val="24"/>
                <w:szCs w:val="24"/>
              </w:rPr>
              <w:t>00</w:t>
            </w:r>
          </w:p>
        </w:tc>
      </w:tr>
      <w:tr w:rsidR="003B0BA7" w:rsidRPr="00E61A60" w14:paraId="1F1F8120" w14:textId="77777777" w:rsidTr="003B0BA7">
        <w:trPr>
          <w:trHeight w:val="3768"/>
        </w:trPr>
        <w:tc>
          <w:tcPr>
            <w:tcW w:w="0" w:type="auto"/>
            <w:vMerge/>
            <w:tcBorders>
              <w:top w:val="single" w:sz="4" w:space="0" w:color="auto"/>
              <w:left w:val="single" w:sz="4" w:space="0" w:color="auto"/>
              <w:bottom w:val="single" w:sz="4" w:space="0" w:color="auto"/>
              <w:right w:val="single" w:sz="4" w:space="0" w:color="auto"/>
            </w:tcBorders>
            <w:hideMark/>
          </w:tcPr>
          <w:p w14:paraId="3AB998DE" w14:textId="77777777" w:rsidR="003B0BA7" w:rsidRPr="00E61A60" w:rsidRDefault="003B0BA7">
            <w:pPr>
              <w:rPr>
                <w:b/>
              </w:rPr>
            </w:pPr>
          </w:p>
        </w:tc>
        <w:tc>
          <w:tcPr>
            <w:tcW w:w="2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7D2A4F24"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Estimated total number of MHFA/YMHFA post-training survey respondents enrolled over a roughly 10 month long recruitment period (October 2016– August 2017, contingent upon timing of OMB approval)</w:t>
            </w:r>
            <w:r w:rsidRPr="00E61A60">
              <w:rPr>
                <w:rStyle w:val="FootnoteReference"/>
                <w:rFonts w:ascii="Times New Roman" w:hAnsi="Times New Roman"/>
                <w:sz w:val="24"/>
                <w:szCs w:val="24"/>
              </w:rPr>
              <w:footnoteReference w:id="2"/>
            </w:r>
          </w:p>
        </w:tc>
        <w:tc>
          <w:tcPr>
            <w:tcW w:w="28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tcPr>
          <w:p w14:paraId="5B2B17C1" w14:textId="77777777" w:rsidR="003B0BA7" w:rsidRPr="00E61A60" w:rsidRDefault="003B0BA7">
            <w:pPr>
              <w:pStyle w:val="TableText"/>
              <w:rPr>
                <w:rFonts w:ascii="Times New Roman" w:hAnsi="Times New Roman"/>
                <w:b/>
                <w:sz w:val="24"/>
                <w:szCs w:val="24"/>
              </w:rPr>
            </w:pPr>
            <w:r w:rsidRPr="00E61A60">
              <w:rPr>
                <w:rFonts w:ascii="Times New Roman" w:hAnsi="Times New Roman"/>
                <w:b/>
                <w:sz w:val="24"/>
                <w:szCs w:val="24"/>
              </w:rPr>
              <w:t>6,000</w:t>
            </w:r>
          </w:p>
          <w:p w14:paraId="1F3B34BC"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 xml:space="preserve">(125 per school district per year, 80% of which is 100; three school districts per state, 20 states) </w:t>
            </w:r>
          </w:p>
          <w:p w14:paraId="3D62E02C" w14:textId="77777777" w:rsidR="003B0BA7" w:rsidRPr="00E61A60" w:rsidRDefault="003B0BA7">
            <w:pPr>
              <w:pStyle w:val="TableText"/>
              <w:rPr>
                <w:rFonts w:ascii="Times New Roman" w:hAnsi="Times New Roman"/>
                <w:b/>
                <w:sz w:val="24"/>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23E235E6" w14:textId="000B0345" w:rsidR="003B0BA7" w:rsidRPr="00E61A60" w:rsidRDefault="005F7C9A" w:rsidP="005F7C9A">
            <w:pPr>
              <w:pStyle w:val="TableText"/>
              <w:rPr>
                <w:rFonts w:ascii="Times New Roman" w:hAnsi="Times New Roman"/>
                <w:b/>
                <w:sz w:val="24"/>
                <w:szCs w:val="24"/>
              </w:rPr>
            </w:pPr>
            <w:r>
              <w:rPr>
                <w:rFonts w:ascii="Times New Roman" w:hAnsi="Times New Roman"/>
                <w:b/>
                <w:sz w:val="24"/>
                <w:szCs w:val="24"/>
              </w:rPr>
              <w:t>3,100</w:t>
            </w:r>
            <w:r w:rsidRPr="00E61A60" w:rsidDel="005F7C9A">
              <w:rPr>
                <w:rFonts w:ascii="Times New Roman" w:hAnsi="Times New Roman"/>
                <w:b/>
                <w:sz w:val="24"/>
                <w:szCs w:val="24"/>
              </w:rPr>
              <w:t xml:space="preserve"> </w:t>
            </w:r>
            <w:r w:rsidR="003B0BA7" w:rsidRPr="00E61A60">
              <w:rPr>
                <w:rFonts w:ascii="Times New Roman" w:hAnsi="Times New Roman"/>
                <w:sz w:val="24"/>
                <w:szCs w:val="24"/>
              </w:rPr>
              <w:t>(125 per school district per year,</w:t>
            </w:r>
            <w:r w:rsidR="002B780F">
              <w:rPr>
                <w:rFonts w:ascii="Times New Roman" w:hAnsi="Times New Roman"/>
                <w:sz w:val="24"/>
                <w:szCs w:val="24"/>
              </w:rPr>
              <w:t xml:space="preserve"> </w:t>
            </w:r>
            <w:r w:rsidR="003B0BA7" w:rsidRPr="00E61A60">
              <w:rPr>
                <w:rFonts w:ascii="Times New Roman" w:hAnsi="Times New Roman"/>
                <w:sz w:val="24"/>
                <w:szCs w:val="24"/>
              </w:rPr>
              <w:t xml:space="preserve">80% of which is 100; </w:t>
            </w:r>
            <w:r>
              <w:rPr>
                <w:rFonts w:ascii="Times New Roman" w:hAnsi="Times New Roman"/>
                <w:sz w:val="24"/>
                <w:szCs w:val="24"/>
              </w:rPr>
              <w:t>31</w:t>
            </w:r>
            <w:r w:rsidRPr="00E61A60">
              <w:rPr>
                <w:rFonts w:ascii="Times New Roman" w:hAnsi="Times New Roman"/>
                <w:sz w:val="24"/>
                <w:szCs w:val="24"/>
              </w:rPr>
              <w:t xml:space="preserve"> </w:t>
            </w:r>
            <w:r w:rsidR="003B0BA7" w:rsidRPr="00E61A60">
              <w:rPr>
                <w:rFonts w:ascii="Times New Roman" w:hAnsi="Times New Roman"/>
                <w:sz w:val="24"/>
                <w:szCs w:val="24"/>
              </w:rPr>
              <w:t xml:space="preserve">school districts) </w:t>
            </w:r>
          </w:p>
        </w:tc>
        <w:tc>
          <w:tcPr>
            <w:tcW w:w="34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383A7B51" w14:textId="41891554" w:rsidR="003B0BA7" w:rsidRPr="00E61A60" w:rsidRDefault="007A69A3">
            <w:pPr>
              <w:pStyle w:val="TableText"/>
              <w:rPr>
                <w:rFonts w:ascii="Times New Roman" w:hAnsi="Times New Roman"/>
                <w:b/>
                <w:sz w:val="24"/>
                <w:szCs w:val="24"/>
              </w:rPr>
            </w:pPr>
            <w:r>
              <w:rPr>
                <w:rFonts w:ascii="Times New Roman" w:hAnsi="Times New Roman"/>
                <w:b/>
                <w:sz w:val="24"/>
                <w:szCs w:val="24"/>
              </w:rPr>
              <w:t>7,100</w:t>
            </w:r>
          </w:p>
          <w:p w14:paraId="3699A632" w14:textId="43041840" w:rsidR="003B0BA7" w:rsidRPr="00E61A60" w:rsidRDefault="003B0BA7">
            <w:pPr>
              <w:pStyle w:val="TableText"/>
              <w:rPr>
                <w:rFonts w:ascii="Times New Roman" w:hAnsi="Times New Roman"/>
                <w:b/>
                <w:sz w:val="24"/>
                <w:szCs w:val="24"/>
              </w:rPr>
            </w:pPr>
            <w:r w:rsidRPr="00E61A60">
              <w:rPr>
                <w:rFonts w:ascii="Times New Roman" w:hAnsi="Times New Roman"/>
                <w:sz w:val="24"/>
                <w:szCs w:val="24"/>
              </w:rPr>
              <w:t xml:space="preserve">(125 per community organization per year, 80% of which is 100; </w:t>
            </w:r>
            <w:r w:rsidR="002B780F">
              <w:rPr>
                <w:rFonts w:ascii="Times New Roman" w:hAnsi="Times New Roman"/>
                <w:sz w:val="24"/>
                <w:szCs w:val="24"/>
              </w:rPr>
              <w:t>71</w:t>
            </w:r>
            <w:r w:rsidR="002B780F" w:rsidRPr="00E61A60">
              <w:rPr>
                <w:rFonts w:ascii="Times New Roman" w:hAnsi="Times New Roman"/>
                <w:sz w:val="24"/>
                <w:szCs w:val="24"/>
              </w:rPr>
              <w:t xml:space="preserve"> </w:t>
            </w:r>
            <w:r w:rsidRPr="00E61A60">
              <w:rPr>
                <w:rFonts w:ascii="Times New Roman" w:hAnsi="Times New Roman"/>
                <w:sz w:val="24"/>
                <w:szCs w:val="24"/>
              </w:rPr>
              <w:t>community organizations. However, unlike the two other grants, this figure will vary by AWARE-C grantees, based on ratio of adults to be trained relative to the size of the population of focus for effective saturation of the geographic catchment area)</w:t>
            </w:r>
          </w:p>
        </w:tc>
        <w:tc>
          <w:tcPr>
            <w:tcW w:w="18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F89A8DA" w14:textId="0F232379" w:rsidR="003B0BA7" w:rsidRPr="00E61A60" w:rsidRDefault="007A69A3">
            <w:pPr>
              <w:pStyle w:val="TableText"/>
              <w:jc w:val="center"/>
              <w:rPr>
                <w:rFonts w:ascii="Times New Roman" w:hAnsi="Times New Roman"/>
                <w:b/>
                <w:sz w:val="24"/>
                <w:szCs w:val="24"/>
              </w:rPr>
            </w:pPr>
            <w:r>
              <w:rPr>
                <w:rFonts w:ascii="Times New Roman" w:hAnsi="Times New Roman"/>
                <w:b/>
                <w:sz w:val="24"/>
                <w:szCs w:val="24"/>
              </w:rPr>
              <w:t>16,2</w:t>
            </w:r>
            <w:r w:rsidR="005F7C9A">
              <w:rPr>
                <w:rFonts w:ascii="Times New Roman" w:hAnsi="Times New Roman"/>
                <w:b/>
                <w:sz w:val="24"/>
                <w:szCs w:val="24"/>
              </w:rPr>
              <w:t>00</w:t>
            </w:r>
          </w:p>
        </w:tc>
      </w:tr>
      <w:tr w:rsidR="003B0BA7" w:rsidRPr="00E61A60" w14:paraId="732B3573" w14:textId="77777777" w:rsidTr="003B0BA7">
        <w:tc>
          <w:tcPr>
            <w:tcW w:w="0" w:type="auto"/>
            <w:vMerge/>
            <w:tcBorders>
              <w:top w:val="single" w:sz="4" w:space="0" w:color="auto"/>
              <w:left w:val="single" w:sz="4" w:space="0" w:color="auto"/>
              <w:bottom w:val="single" w:sz="4" w:space="0" w:color="auto"/>
              <w:right w:val="single" w:sz="4" w:space="0" w:color="auto"/>
            </w:tcBorders>
            <w:hideMark/>
          </w:tcPr>
          <w:p w14:paraId="16A95882" w14:textId="77777777" w:rsidR="003B0BA7" w:rsidRPr="00E61A60" w:rsidRDefault="003B0BA7">
            <w:pPr>
              <w:rPr>
                <w:b/>
              </w:rPr>
            </w:pPr>
          </w:p>
        </w:tc>
        <w:tc>
          <w:tcPr>
            <w:tcW w:w="2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79B52952"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Estimated total number of MHFA/YMHFA follow-up survey respondents enrolled over a roughly 14 months (January 2017 – February 2018, contingent upon timing of OMB approval)</w:t>
            </w:r>
            <w:r w:rsidRPr="00E61A60">
              <w:rPr>
                <w:rStyle w:val="FootnoteReference"/>
                <w:rFonts w:ascii="Times New Roman" w:hAnsi="Times New Roman"/>
                <w:sz w:val="24"/>
                <w:szCs w:val="24"/>
              </w:rPr>
              <w:footnoteReference w:id="3"/>
            </w:r>
          </w:p>
        </w:tc>
        <w:tc>
          <w:tcPr>
            <w:tcW w:w="28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tcPr>
          <w:p w14:paraId="35FF3489" w14:textId="77777777" w:rsidR="003B0BA7" w:rsidRPr="00E61A60" w:rsidRDefault="003B0BA7">
            <w:pPr>
              <w:pStyle w:val="TableText"/>
              <w:rPr>
                <w:rFonts w:ascii="Times New Roman" w:hAnsi="Times New Roman"/>
                <w:b/>
                <w:sz w:val="24"/>
                <w:szCs w:val="24"/>
              </w:rPr>
            </w:pPr>
            <w:r w:rsidRPr="00E61A60">
              <w:rPr>
                <w:rFonts w:ascii="Times New Roman" w:hAnsi="Times New Roman"/>
                <w:b/>
                <w:sz w:val="24"/>
                <w:szCs w:val="24"/>
              </w:rPr>
              <w:t>9,600</w:t>
            </w:r>
          </w:p>
          <w:p w14:paraId="1A8F4E74"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 xml:space="preserve">3 month: 125 per school district in a one year period, 85% sample retention and 80% response rate which yields 95 respondents; three school districts per state, 20 states </w:t>
            </w:r>
          </w:p>
          <w:p w14:paraId="06C17416"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 xml:space="preserve">6 month: 125 per school district per year, 75% sample retention. 80% response rate which yields 90 respondents; three school districts per state, 20 states </w:t>
            </w:r>
          </w:p>
          <w:p w14:paraId="468F2F75" w14:textId="77777777" w:rsidR="003B0BA7" w:rsidRPr="00E61A60" w:rsidRDefault="003B0BA7">
            <w:pPr>
              <w:pStyle w:val="TableText"/>
              <w:rPr>
                <w:rFonts w:ascii="Times New Roman" w:hAnsi="Times New Roman"/>
                <w:b/>
                <w:sz w:val="24"/>
                <w:szCs w:val="24"/>
              </w:rPr>
            </w:pPr>
          </w:p>
        </w:tc>
        <w:tc>
          <w:tcPr>
            <w:tcW w:w="3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7E1C6F92" w14:textId="521492BA" w:rsidR="003B0BA7" w:rsidRPr="00E61A60" w:rsidRDefault="005F7C9A">
            <w:pPr>
              <w:pStyle w:val="TableText"/>
              <w:rPr>
                <w:rFonts w:ascii="Times New Roman" w:hAnsi="Times New Roman"/>
                <w:b/>
                <w:sz w:val="24"/>
                <w:szCs w:val="24"/>
              </w:rPr>
            </w:pPr>
            <w:r>
              <w:rPr>
                <w:rFonts w:ascii="Times New Roman" w:hAnsi="Times New Roman"/>
                <w:b/>
                <w:sz w:val="24"/>
                <w:szCs w:val="24"/>
              </w:rPr>
              <w:t>4,960</w:t>
            </w:r>
          </w:p>
          <w:p w14:paraId="23F12C9A" w14:textId="149081D8"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 xml:space="preserve">3 month: 125 per school district per year, 85% sample retention, 80% response rate, which yields 95 respondents; </w:t>
            </w:r>
            <w:r w:rsidR="005F7C9A">
              <w:rPr>
                <w:rFonts w:ascii="Times New Roman" w:hAnsi="Times New Roman"/>
                <w:sz w:val="24"/>
                <w:szCs w:val="24"/>
              </w:rPr>
              <w:t>31</w:t>
            </w:r>
            <w:r w:rsidR="005F7C9A" w:rsidRPr="00E61A60">
              <w:rPr>
                <w:rFonts w:ascii="Times New Roman" w:hAnsi="Times New Roman"/>
                <w:sz w:val="24"/>
                <w:szCs w:val="24"/>
              </w:rPr>
              <w:t xml:space="preserve"> </w:t>
            </w:r>
            <w:r w:rsidRPr="00E61A60">
              <w:rPr>
                <w:rFonts w:ascii="Times New Roman" w:hAnsi="Times New Roman"/>
                <w:sz w:val="24"/>
                <w:szCs w:val="24"/>
              </w:rPr>
              <w:t xml:space="preserve">school districts  </w:t>
            </w:r>
          </w:p>
          <w:p w14:paraId="7648CD75" w14:textId="06D202E1" w:rsidR="003B0BA7" w:rsidRPr="00E61A60" w:rsidRDefault="003B0BA7" w:rsidP="005F7C9A">
            <w:pPr>
              <w:pStyle w:val="TableText"/>
              <w:rPr>
                <w:rFonts w:ascii="Times New Roman" w:hAnsi="Times New Roman"/>
                <w:b/>
                <w:sz w:val="24"/>
                <w:szCs w:val="24"/>
              </w:rPr>
            </w:pPr>
            <w:r w:rsidRPr="00E61A60">
              <w:rPr>
                <w:rFonts w:ascii="Times New Roman" w:hAnsi="Times New Roman"/>
                <w:sz w:val="24"/>
                <w:szCs w:val="24"/>
              </w:rPr>
              <w:t xml:space="preserve">6 month: 125 per school district in one year period, 75% sample retention, 80%  response rate, which yields 90 respondents; </w:t>
            </w:r>
            <w:r w:rsidR="005F7C9A">
              <w:rPr>
                <w:rFonts w:ascii="Times New Roman" w:hAnsi="Times New Roman"/>
                <w:sz w:val="24"/>
                <w:szCs w:val="24"/>
              </w:rPr>
              <w:t>31</w:t>
            </w:r>
            <w:r w:rsidR="005F7C9A" w:rsidRPr="00E61A60">
              <w:rPr>
                <w:rFonts w:ascii="Times New Roman" w:hAnsi="Times New Roman"/>
                <w:sz w:val="24"/>
                <w:szCs w:val="24"/>
              </w:rPr>
              <w:t xml:space="preserve"> </w:t>
            </w:r>
            <w:r w:rsidRPr="00E61A60">
              <w:rPr>
                <w:rFonts w:ascii="Times New Roman" w:hAnsi="Times New Roman"/>
                <w:sz w:val="24"/>
                <w:szCs w:val="24"/>
              </w:rPr>
              <w:t>school districts</w:t>
            </w:r>
            <w:r w:rsidR="005F7C9A">
              <w:rPr>
                <w:rFonts w:ascii="Times New Roman" w:hAnsi="Times New Roman"/>
                <w:sz w:val="24"/>
                <w:szCs w:val="24"/>
              </w:rPr>
              <w:t xml:space="preserve"> </w:t>
            </w:r>
          </w:p>
        </w:tc>
        <w:tc>
          <w:tcPr>
            <w:tcW w:w="34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61FF0693" w14:textId="41C5292F" w:rsidR="003B0BA7" w:rsidRPr="00E61A60" w:rsidRDefault="00B409C5">
            <w:pPr>
              <w:pStyle w:val="TableText"/>
              <w:rPr>
                <w:rFonts w:ascii="Times New Roman" w:hAnsi="Times New Roman"/>
                <w:b/>
                <w:sz w:val="24"/>
                <w:szCs w:val="24"/>
              </w:rPr>
            </w:pPr>
            <w:r>
              <w:rPr>
                <w:rFonts w:ascii="Times New Roman" w:hAnsi="Times New Roman"/>
                <w:b/>
                <w:sz w:val="24"/>
                <w:szCs w:val="24"/>
              </w:rPr>
              <w:t>11,360</w:t>
            </w:r>
          </w:p>
          <w:p w14:paraId="0FAC2606" w14:textId="43C9D9CC"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 xml:space="preserve">3 month: 125 per community organization per year, 85% sample retention, 80% response rate, which yields 95 respondents; </w:t>
            </w:r>
            <w:r w:rsidR="00B409C5">
              <w:rPr>
                <w:rFonts w:ascii="Times New Roman" w:hAnsi="Times New Roman"/>
                <w:sz w:val="24"/>
                <w:szCs w:val="24"/>
              </w:rPr>
              <w:t>71</w:t>
            </w:r>
            <w:r w:rsidR="00B409C5" w:rsidRPr="00E61A60">
              <w:rPr>
                <w:rFonts w:ascii="Times New Roman" w:hAnsi="Times New Roman"/>
                <w:sz w:val="24"/>
                <w:szCs w:val="24"/>
              </w:rPr>
              <w:t xml:space="preserve"> </w:t>
            </w:r>
            <w:r w:rsidRPr="00E61A60">
              <w:rPr>
                <w:rFonts w:ascii="Times New Roman" w:hAnsi="Times New Roman"/>
                <w:sz w:val="24"/>
                <w:szCs w:val="24"/>
              </w:rPr>
              <w:t xml:space="preserve">community organizations. However, unlike the two other grants, this figure will vary by AWARE-C grantees, based on ratio of adults to be trained relative to the size of the population of focus for effective saturation of the geographic catchment area) </w:t>
            </w:r>
          </w:p>
          <w:p w14:paraId="5A3B67E1" w14:textId="31B54C44" w:rsidR="003B0BA7" w:rsidRPr="00E61A60" w:rsidRDefault="003B0BA7" w:rsidP="00B409C5">
            <w:pPr>
              <w:pStyle w:val="TableText"/>
              <w:rPr>
                <w:rFonts w:ascii="Times New Roman" w:hAnsi="Times New Roman"/>
                <w:b/>
                <w:sz w:val="24"/>
                <w:szCs w:val="24"/>
              </w:rPr>
            </w:pPr>
            <w:r w:rsidRPr="00E61A60">
              <w:rPr>
                <w:rFonts w:ascii="Times New Roman" w:hAnsi="Times New Roman"/>
                <w:sz w:val="24"/>
                <w:szCs w:val="24"/>
              </w:rPr>
              <w:t xml:space="preserve">6 month: 125 per school district in one year period, 75% sample retention, 80%  response rate, which yields 90 respondents; </w:t>
            </w:r>
            <w:r w:rsidR="00B409C5">
              <w:rPr>
                <w:rFonts w:ascii="Times New Roman" w:hAnsi="Times New Roman"/>
                <w:sz w:val="24"/>
                <w:szCs w:val="24"/>
              </w:rPr>
              <w:t>71</w:t>
            </w:r>
            <w:r w:rsidR="00B409C5" w:rsidRPr="00E61A60">
              <w:rPr>
                <w:rFonts w:ascii="Times New Roman" w:hAnsi="Times New Roman"/>
                <w:sz w:val="24"/>
                <w:szCs w:val="24"/>
              </w:rPr>
              <w:t xml:space="preserve"> </w:t>
            </w:r>
            <w:r w:rsidRPr="00E61A60">
              <w:rPr>
                <w:rFonts w:ascii="Times New Roman" w:hAnsi="Times New Roman"/>
                <w:sz w:val="24"/>
                <w:szCs w:val="24"/>
              </w:rPr>
              <w:t xml:space="preserve">community organizations. However, unlike the two other grants, this figure will vary by AWARE-C grantees, based on ratio of adults to be trained relative to the size of the population of focus for effective saturation of the geographic catchment area) </w:t>
            </w:r>
          </w:p>
        </w:tc>
        <w:tc>
          <w:tcPr>
            <w:tcW w:w="18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40D0951" w14:textId="133B886D" w:rsidR="003B0BA7" w:rsidRPr="00E61A60" w:rsidRDefault="00B409C5">
            <w:pPr>
              <w:pStyle w:val="TableText"/>
              <w:jc w:val="center"/>
              <w:rPr>
                <w:rFonts w:ascii="Times New Roman" w:hAnsi="Times New Roman"/>
                <w:b/>
                <w:sz w:val="24"/>
                <w:szCs w:val="24"/>
              </w:rPr>
            </w:pPr>
            <w:r>
              <w:rPr>
                <w:rFonts w:ascii="Times New Roman" w:hAnsi="Times New Roman"/>
                <w:b/>
                <w:sz w:val="24"/>
                <w:szCs w:val="24"/>
              </w:rPr>
              <w:t>25,92</w:t>
            </w:r>
            <w:r w:rsidR="005F7C9A">
              <w:rPr>
                <w:rFonts w:ascii="Times New Roman" w:hAnsi="Times New Roman"/>
                <w:b/>
                <w:sz w:val="24"/>
                <w:szCs w:val="24"/>
              </w:rPr>
              <w:t>0</w:t>
            </w:r>
          </w:p>
        </w:tc>
      </w:tr>
      <w:tr w:rsidR="003B0BA7" w:rsidRPr="00E61A60" w14:paraId="3F23C3EE" w14:textId="77777777" w:rsidTr="003B0BA7">
        <w:tc>
          <w:tcPr>
            <w:tcW w:w="0" w:type="auto"/>
            <w:vMerge/>
            <w:tcBorders>
              <w:top w:val="single" w:sz="4" w:space="0" w:color="auto"/>
              <w:left w:val="single" w:sz="4" w:space="0" w:color="auto"/>
              <w:bottom w:val="single" w:sz="4" w:space="0" w:color="auto"/>
              <w:right w:val="single" w:sz="4" w:space="0" w:color="auto"/>
            </w:tcBorders>
            <w:hideMark/>
          </w:tcPr>
          <w:p w14:paraId="5BAE727D" w14:textId="77777777" w:rsidR="003B0BA7" w:rsidRPr="00E61A60" w:rsidRDefault="003B0BA7">
            <w:pPr>
              <w:rPr>
                <w:b/>
              </w:rPr>
            </w:pPr>
          </w:p>
        </w:tc>
        <w:tc>
          <w:tcPr>
            <w:tcW w:w="2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4E6B0D09"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Interviewees</w:t>
            </w:r>
            <w:r w:rsidRPr="00E61A60">
              <w:rPr>
                <w:rStyle w:val="FootnoteReference"/>
                <w:rFonts w:ascii="Times New Roman" w:hAnsi="Times New Roman"/>
                <w:sz w:val="24"/>
                <w:szCs w:val="24"/>
              </w:rPr>
              <w:footnoteReference w:id="4"/>
            </w:r>
            <w:r w:rsidRPr="00E61A60">
              <w:rPr>
                <w:rFonts w:ascii="Times New Roman" w:hAnsi="Times New Roman"/>
                <w:sz w:val="24"/>
                <w:szCs w:val="24"/>
              </w:rPr>
              <w:t xml:space="preserve"> </w:t>
            </w:r>
          </w:p>
        </w:tc>
        <w:tc>
          <w:tcPr>
            <w:tcW w:w="28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7BDFF41F" w14:textId="77777777" w:rsidR="003B0BA7" w:rsidRPr="00E61A60" w:rsidRDefault="003B0BA7">
            <w:pPr>
              <w:pStyle w:val="TableText"/>
              <w:rPr>
                <w:rFonts w:ascii="Times New Roman" w:hAnsi="Times New Roman"/>
                <w:sz w:val="24"/>
                <w:szCs w:val="24"/>
              </w:rPr>
            </w:pPr>
            <w:r w:rsidRPr="00E61A60">
              <w:rPr>
                <w:rFonts w:ascii="Times New Roman" w:hAnsi="Times New Roman"/>
                <w:b/>
                <w:sz w:val="24"/>
                <w:szCs w:val="24"/>
              </w:rPr>
              <w:t>8</w:t>
            </w:r>
            <w:r w:rsidRPr="00E61A60">
              <w:rPr>
                <w:rFonts w:ascii="Times New Roman" w:hAnsi="Times New Roman"/>
                <w:sz w:val="24"/>
                <w:szCs w:val="24"/>
              </w:rPr>
              <w:t xml:space="preserve"> interviewees, each from a distinct school district </w:t>
            </w:r>
          </w:p>
        </w:tc>
        <w:tc>
          <w:tcPr>
            <w:tcW w:w="327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59A55201" w14:textId="77777777" w:rsidR="003B0BA7" w:rsidRPr="00E61A60" w:rsidRDefault="003B0BA7">
            <w:pPr>
              <w:pStyle w:val="TableText"/>
              <w:rPr>
                <w:rFonts w:ascii="Times New Roman" w:hAnsi="Times New Roman"/>
                <w:sz w:val="24"/>
                <w:szCs w:val="24"/>
              </w:rPr>
            </w:pPr>
            <w:r w:rsidRPr="00E61A60">
              <w:rPr>
                <w:rFonts w:ascii="Times New Roman" w:hAnsi="Times New Roman"/>
                <w:b/>
                <w:sz w:val="24"/>
                <w:szCs w:val="24"/>
              </w:rPr>
              <w:t>8</w:t>
            </w:r>
            <w:r w:rsidRPr="00E61A60">
              <w:rPr>
                <w:rFonts w:ascii="Times New Roman" w:hAnsi="Times New Roman"/>
                <w:sz w:val="24"/>
                <w:szCs w:val="24"/>
              </w:rPr>
              <w:t xml:space="preserve"> interviewees, each from a distinct school district</w:t>
            </w:r>
          </w:p>
        </w:tc>
        <w:tc>
          <w:tcPr>
            <w:tcW w:w="345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3647DD3C" w14:textId="77777777" w:rsidR="003B0BA7" w:rsidRPr="00E61A60" w:rsidRDefault="003B0BA7">
            <w:pPr>
              <w:pStyle w:val="TableText"/>
              <w:rPr>
                <w:rFonts w:ascii="Times New Roman" w:hAnsi="Times New Roman"/>
                <w:sz w:val="24"/>
                <w:szCs w:val="24"/>
              </w:rPr>
            </w:pPr>
            <w:r w:rsidRPr="00E61A60">
              <w:rPr>
                <w:rFonts w:ascii="Times New Roman" w:hAnsi="Times New Roman"/>
                <w:b/>
                <w:sz w:val="24"/>
                <w:szCs w:val="24"/>
              </w:rPr>
              <w:t>7</w:t>
            </w:r>
            <w:r w:rsidRPr="00E61A60">
              <w:rPr>
                <w:rFonts w:ascii="Times New Roman" w:hAnsi="Times New Roman"/>
                <w:sz w:val="24"/>
                <w:szCs w:val="24"/>
              </w:rPr>
              <w:t xml:space="preserve"> interviewees, each from a distinct community organization</w:t>
            </w:r>
          </w:p>
        </w:tc>
        <w:tc>
          <w:tcPr>
            <w:tcW w:w="188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DFF1DB6" w14:textId="77777777" w:rsidR="003B0BA7" w:rsidRPr="00E61A60" w:rsidRDefault="003B0BA7">
            <w:pPr>
              <w:pStyle w:val="TableText"/>
              <w:jc w:val="center"/>
              <w:rPr>
                <w:rFonts w:ascii="Times New Roman" w:hAnsi="Times New Roman"/>
                <w:b/>
                <w:sz w:val="24"/>
                <w:szCs w:val="24"/>
              </w:rPr>
            </w:pPr>
            <w:r w:rsidRPr="00E61A60">
              <w:rPr>
                <w:rFonts w:ascii="Times New Roman" w:hAnsi="Times New Roman"/>
                <w:b/>
                <w:sz w:val="24"/>
                <w:szCs w:val="24"/>
              </w:rPr>
              <w:t>23</w:t>
            </w:r>
          </w:p>
        </w:tc>
      </w:tr>
      <w:tr w:rsidR="003B0BA7" w:rsidRPr="00E61A60" w14:paraId="1E2CFC8A" w14:textId="77777777" w:rsidTr="003B0BA7">
        <w:tc>
          <w:tcPr>
            <w:tcW w:w="0" w:type="auto"/>
            <w:vMerge/>
            <w:tcBorders>
              <w:top w:val="single" w:sz="4" w:space="0" w:color="auto"/>
              <w:left w:val="single" w:sz="4" w:space="0" w:color="auto"/>
              <w:bottom w:val="single" w:sz="4" w:space="0" w:color="auto"/>
              <w:right w:val="single" w:sz="4" w:space="0" w:color="auto"/>
            </w:tcBorders>
            <w:hideMark/>
          </w:tcPr>
          <w:p w14:paraId="5A206231" w14:textId="77777777" w:rsidR="003B0BA7" w:rsidRPr="00E61A60" w:rsidRDefault="003B0BA7">
            <w:pPr>
              <w:rPr>
                <w:b/>
              </w:rPr>
            </w:pPr>
          </w:p>
        </w:tc>
        <w:tc>
          <w:tcPr>
            <w:tcW w:w="23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top"/>
            <w:hideMark/>
          </w:tcPr>
          <w:p w14:paraId="2763DEC0" w14:textId="77777777" w:rsidR="003B0BA7" w:rsidRPr="00E61A60" w:rsidRDefault="003B0BA7">
            <w:pPr>
              <w:pStyle w:val="TableText"/>
              <w:rPr>
                <w:rFonts w:ascii="Times New Roman" w:hAnsi="Times New Roman"/>
                <w:sz w:val="24"/>
                <w:szCs w:val="24"/>
              </w:rPr>
            </w:pPr>
            <w:r w:rsidRPr="00E61A60">
              <w:rPr>
                <w:rFonts w:ascii="Times New Roman" w:hAnsi="Times New Roman"/>
                <w:sz w:val="24"/>
                <w:szCs w:val="24"/>
              </w:rPr>
              <w:t>Total respondents (duplicated across trainee surveys)</w:t>
            </w:r>
          </w:p>
        </w:tc>
        <w:tc>
          <w:tcPr>
            <w:tcW w:w="2839"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D652346" w14:textId="77777777" w:rsidR="003B0BA7" w:rsidRPr="00BC0506" w:rsidRDefault="003B0BA7">
            <w:pPr>
              <w:pStyle w:val="TableText"/>
              <w:jc w:val="center"/>
              <w:rPr>
                <w:rFonts w:ascii="Times New Roman" w:hAnsi="Times New Roman"/>
                <w:b/>
                <w:sz w:val="24"/>
                <w:szCs w:val="24"/>
              </w:rPr>
            </w:pPr>
            <w:r w:rsidRPr="00BC0506">
              <w:rPr>
                <w:rFonts w:ascii="Times New Roman" w:hAnsi="Times New Roman"/>
                <w:b/>
                <w:sz w:val="24"/>
                <w:szCs w:val="24"/>
              </w:rPr>
              <w:t>21,608</w:t>
            </w:r>
          </w:p>
        </w:tc>
        <w:tc>
          <w:tcPr>
            <w:tcW w:w="32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C06FEC2" w14:textId="6DED6828" w:rsidR="003B0BA7" w:rsidRPr="00BC0506" w:rsidRDefault="00724A6F">
            <w:pPr>
              <w:pStyle w:val="TableText"/>
              <w:jc w:val="center"/>
              <w:rPr>
                <w:rFonts w:ascii="Times New Roman" w:hAnsi="Times New Roman"/>
                <w:b/>
                <w:sz w:val="24"/>
                <w:szCs w:val="24"/>
              </w:rPr>
            </w:pPr>
            <w:r w:rsidRPr="00BC0506">
              <w:rPr>
                <w:rFonts w:ascii="Times New Roman" w:hAnsi="Times New Roman"/>
                <w:b/>
                <w:sz w:val="24"/>
                <w:szCs w:val="24"/>
              </w:rPr>
              <w:t>11,16</w:t>
            </w:r>
            <w:r w:rsidR="001122E9" w:rsidRPr="005A346C">
              <w:rPr>
                <w:rFonts w:ascii="Times New Roman" w:hAnsi="Times New Roman"/>
                <w:b/>
                <w:sz w:val="24"/>
                <w:szCs w:val="24"/>
              </w:rPr>
              <w:t>8</w:t>
            </w:r>
          </w:p>
        </w:tc>
        <w:tc>
          <w:tcPr>
            <w:tcW w:w="345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683982" w14:textId="47C1A6F7" w:rsidR="003B0BA7" w:rsidRPr="00BC0506" w:rsidRDefault="00B409C5">
            <w:pPr>
              <w:pStyle w:val="TableText"/>
              <w:jc w:val="center"/>
              <w:rPr>
                <w:rFonts w:ascii="Times New Roman" w:hAnsi="Times New Roman"/>
                <w:b/>
                <w:sz w:val="24"/>
                <w:szCs w:val="24"/>
              </w:rPr>
            </w:pPr>
            <w:r w:rsidRPr="00BC0506">
              <w:rPr>
                <w:rFonts w:ascii="Times New Roman" w:hAnsi="Times New Roman"/>
                <w:b/>
                <w:sz w:val="24"/>
                <w:szCs w:val="24"/>
              </w:rPr>
              <w:t>25,56</w:t>
            </w:r>
            <w:r w:rsidR="001122E9" w:rsidRPr="005A346C">
              <w:rPr>
                <w:rFonts w:ascii="Times New Roman" w:hAnsi="Times New Roman"/>
                <w:b/>
                <w:sz w:val="24"/>
                <w:szCs w:val="24"/>
              </w:rPr>
              <w:t>7</w:t>
            </w:r>
          </w:p>
        </w:tc>
        <w:tc>
          <w:tcPr>
            <w:tcW w:w="18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7312C2" w14:textId="6B2F22E0" w:rsidR="003B0BA7" w:rsidRPr="00BC0506" w:rsidRDefault="00D92B97">
            <w:pPr>
              <w:pStyle w:val="TableText"/>
              <w:jc w:val="center"/>
              <w:rPr>
                <w:rFonts w:ascii="Times New Roman" w:hAnsi="Times New Roman"/>
                <w:b/>
                <w:sz w:val="24"/>
                <w:szCs w:val="24"/>
              </w:rPr>
            </w:pPr>
            <w:r w:rsidRPr="00BC0506">
              <w:rPr>
                <w:rFonts w:ascii="Times New Roman" w:hAnsi="Times New Roman"/>
                <w:b/>
                <w:sz w:val="24"/>
                <w:szCs w:val="24"/>
              </w:rPr>
              <w:t>58</w:t>
            </w:r>
            <w:r w:rsidR="001122E9" w:rsidRPr="005A346C">
              <w:rPr>
                <w:rFonts w:ascii="Times New Roman" w:hAnsi="Times New Roman"/>
                <w:b/>
                <w:sz w:val="24"/>
                <w:szCs w:val="24"/>
              </w:rPr>
              <w:t>,343</w:t>
            </w:r>
            <w:r w:rsidR="003B0BA7" w:rsidRPr="00BC0506">
              <w:rPr>
                <w:rStyle w:val="FootnoteReference"/>
                <w:rFonts w:ascii="Times New Roman" w:hAnsi="Times New Roman"/>
                <w:b/>
                <w:sz w:val="24"/>
                <w:szCs w:val="24"/>
              </w:rPr>
              <w:footnoteReference w:id="5"/>
            </w:r>
          </w:p>
          <w:p w14:paraId="49A370D8" w14:textId="77777777" w:rsidR="003B0BA7" w:rsidRPr="00BC0506" w:rsidRDefault="003B0BA7">
            <w:pPr>
              <w:pStyle w:val="TableText"/>
              <w:jc w:val="center"/>
              <w:rPr>
                <w:rFonts w:ascii="Times New Roman" w:hAnsi="Times New Roman"/>
                <w:b/>
                <w:sz w:val="24"/>
                <w:szCs w:val="24"/>
              </w:rPr>
            </w:pPr>
          </w:p>
        </w:tc>
      </w:tr>
    </w:tbl>
    <w:p w14:paraId="3EE10D74" w14:textId="77777777" w:rsidR="003B0BA7" w:rsidRPr="00E61A60" w:rsidRDefault="003B0BA7" w:rsidP="003B0BA7">
      <w:pPr>
        <w:rPr>
          <w:rFonts w:ascii="Times New Roman" w:hAnsi="Times New Roman" w:cs="Times New Roman"/>
        </w:rPr>
      </w:pPr>
    </w:p>
    <w:p w14:paraId="5ACDF461" w14:textId="77777777" w:rsidR="003B0BA7" w:rsidRPr="00E61A60" w:rsidRDefault="003B0BA7" w:rsidP="003B0BA7">
      <w:pPr>
        <w:rPr>
          <w:rFonts w:ascii="Times New Roman" w:hAnsi="Times New Roman" w:cs="Times New Roman"/>
        </w:rPr>
        <w:sectPr w:rsidR="003B0BA7" w:rsidRPr="00E61A60">
          <w:pgSz w:w="15840" w:h="12240" w:orient="landscape"/>
          <w:pgMar w:top="1440" w:right="1440" w:bottom="1440" w:left="1440" w:header="720" w:footer="720" w:gutter="0"/>
          <w:cols w:space="720"/>
        </w:sectPr>
      </w:pPr>
    </w:p>
    <w:p w14:paraId="2A2513E4" w14:textId="77777777" w:rsidR="003B0BA7" w:rsidRPr="00E61A60" w:rsidRDefault="003B0BA7" w:rsidP="003B0BA7">
      <w:pPr>
        <w:pStyle w:val="Heading3"/>
        <w:rPr>
          <w:rFonts w:ascii="Times New Roman" w:hAnsi="Times New Roman"/>
          <w:sz w:val="24"/>
          <w:szCs w:val="24"/>
        </w:rPr>
      </w:pPr>
      <w:bookmarkStart w:id="2" w:name="_Toc445734796"/>
      <w:r w:rsidRPr="00E61A60">
        <w:rPr>
          <w:rFonts w:ascii="Times New Roman" w:hAnsi="Times New Roman"/>
          <w:sz w:val="24"/>
          <w:szCs w:val="24"/>
        </w:rPr>
        <w:t xml:space="preserve">2. </w:t>
      </w:r>
      <w:r w:rsidRPr="00E61A60">
        <w:rPr>
          <w:rFonts w:ascii="Times New Roman" w:hAnsi="Times New Roman"/>
          <w:b w:val="0"/>
          <w:sz w:val="24"/>
          <w:szCs w:val="24"/>
          <w:u w:val="single"/>
        </w:rPr>
        <w:t>Procedures for the Collection of</w:t>
      </w:r>
      <w:r w:rsidRPr="00E61A60">
        <w:rPr>
          <w:rFonts w:ascii="Times New Roman" w:hAnsi="Times New Roman"/>
          <w:sz w:val="24"/>
          <w:szCs w:val="24"/>
          <w:u w:val="single"/>
        </w:rPr>
        <w:t xml:space="preserve"> </w:t>
      </w:r>
      <w:r w:rsidRPr="00E61A60">
        <w:rPr>
          <w:rFonts w:ascii="Times New Roman" w:hAnsi="Times New Roman"/>
          <w:b w:val="0"/>
          <w:sz w:val="24"/>
          <w:szCs w:val="24"/>
          <w:u w:val="single"/>
        </w:rPr>
        <w:t>Information</w:t>
      </w:r>
      <w:bookmarkEnd w:id="2"/>
    </w:p>
    <w:p w14:paraId="6B78E5D2"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 xml:space="preserve">a. </w:t>
      </w:r>
      <w:r w:rsidRPr="00E61A60">
        <w:rPr>
          <w:rFonts w:ascii="Times New Roman" w:hAnsi="Times New Roman" w:cs="Times New Roman"/>
          <w:b/>
        </w:rPr>
        <w:t>Statistical Methodology for Stratification and Sample Selection</w:t>
      </w:r>
    </w:p>
    <w:p w14:paraId="18159AE2" w14:textId="3162896A" w:rsidR="003B0BA7" w:rsidRDefault="003B0BA7" w:rsidP="008874A7">
      <w:pPr>
        <w:rPr>
          <w:rFonts w:ascii="Times New Roman" w:hAnsi="Times New Roman" w:cs="Times New Roman"/>
        </w:rPr>
      </w:pPr>
      <w:r w:rsidRPr="002907E8">
        <w:rPr>
          <w:rFonts w:ascii="Times New Roman" w:hAnsi="Times New Roman" w:cs="Times New Roman"/>
        </w:rPr>
        <w:t xml:space="preserve">A census approach will be used for the MHFA/YMHFA trainee surveys (see estimates in table above). </w:t>
      </w:r>
      <w:r w:rsidR="002907E8" w:rsidRPr="002907E8">
        <w:rPr>
          <w:rFonts w:ascii="Times New Roman" w:hAnsi="Times New Roman" w:cs="Times New Roman"/>
        </w:rPr>
        <w:t xml:space="preserve">The minimum detectable effect </w:t>
      </w:r>
      <w:r w:rsidR="00CA0610">
        <w:rPr>
          <w:rFonts w:ascii="Times New Roman" w:hAnsi="Times New Roman" w:cs="Times New Roman"/>
        </w:rPr>
        <w:t>(MDE)</w:t>
      </w:r>
      <w:r w:rsidR="00CA0610" w:rsidRPr="002907E8">
        <w:rPr>
          <w:rFonts w:ascii="Times New Roman" w:hAnsi="Times New Roman" w:cs="Times New Roman"/>
        </w:rPr>
        <w:t xml:space="preserve"> </w:t>
      </w:r>
      <w:r w:rsidR="002907E8" w:rsidRPr="002907E8">
        <w:rPr>
          <w:rFonts w:ascii="Times New Roman" w:hAnsi="Times New Roman" w:cs="Times New Roman"/>
        </w:rPr>
        <w:t xml:space="preserve">ranges from 0.14 to 0.19 under the assumption of an intra-class correlation coefficient </w:t>
      </w:r>
      <w:r w:rsidR="003D3348">
        <w:rPr>
          <w:rFonts w:ascii="Times New Roman" w:hAnsi="Times New Roman" w:cs="Times New Roman"/>
        </w:rPr>
        <w:t xml:space="preserve">of </w:t>
      </w:r>
      <w:r w:rsidR="002907E8" w:rsidRPr="002907E8">
        <w:rPr>
          <w:rFonts w:ascii="Times New Roman" w:hAnsi="Times New Roman" w:cs="Times New Roman"/>
        </w:rPr>
        <w:t>0.05</w:t>
      </w:r>
      <w:r w:rsidR="003D3348">
        <w:rPr>
          <w:rFonts w:ascii="Times New Roman" w:hAnsi="Times New Roman" w:cs="Times New Roman"/>
        </w:rPr>
        <w:t>–</w:t>
      </w:r>
      <w:r w:rsidR="002907E8" w:rsidRPr="002907E8">
        <w:rPr>
          <w:rFonts w:ascii="Times New Roman" w:hAnsi="Times New Roman" w:cs="Times New Roman"/>
        </w:rPr>
        <w:t xml:space="preserve">0.10. </w:t>
      </w:r>
      <w:r w:rsidR="00CA0610">
        <w:rPr>
          <w:rFonts w:ascii="Times New Roman" w:hAnsi="Times New Roman" w:cs="Times New Roman"/>
        </w:rPr>
        <w:t>This range is</w:t>
      </w:r>
      <w:r w:rsidR="00CA0610" w:rsidRPr="00CA0610">
        <w:rPr>
          <w:rFonts w:ascii="Times New Roman" w:hAnsi="Times New Roman" w:cs="Times New Roman"/>
        </w:rPr>
        <w:t xml:space="preserve"> well within (actually lower than) the expected effect sizes for MHFA reported in prior research. Hadlaczky, Hökby, Mkrtchian, Carli, and Wasserman (2014)</w:t>
      </w:r>
      <w:r w:rsidR="00CA0610">
        <w:rPr>
          <w:rStyle w:val="FootnoteReference"/>
          <w:rFonts w:ascii="Times New Roman" w:hAnsi="Times New Roman" w:cs="Times New Roman"/>
        </w:rPr>
        <w:footnoteReference w:id="6"/>
      </w:r>
      <w:r w:rsidR="00CA0610" w:rsidRPr="00CA0610">
        <w:rPr>
          <w:rFonts w:ascii="Times New Roman" w:hAnsi="Times New Roman" w:cs="Times New Roman"/>
        </w:rPr>
        <w:t xml:space="preserve"> conducted a meta-analysis including 15 studies (12 studies were conducted in Australia, 2 in Sweden, and 1 in Canada; 4 were randomized controlled trials; 3 used YMHFA). Examination of three outcomes—knowledge, attitudes, and helping behaviors—found that average effect sizes for MHFA/YMHFA were 0.56 for knowledge, 0.28 for attitudes, and 0.25 for behaviors. Therefore, although we are not trying to make any claims about the effectiveness of MHFA, we should be more than adequately powered to produce trustworthy results (avoiding a Type II error). </w:t>
      </w:r>
      <w:r w:rsidR="002907E8" w:rsidRPr="002907E8">
        <w:rPr>
          <w:rFonts w:ascii="Times New Roman" w:hAnsi="Times New Roman" w:cs="Times New Roman"/>
        </w:rPr>
        <w:t xml:space="preserve">A </w:t>
      </w:r>
      <w:r w:rsidRPr="002907E8">
        <w:rPr>
          <w:rFonts w:ascii="Times New Roman" w:hAnsi="Times New Roman" w:cs="Times New Roman"/>
        </w:rPr>
        <w:t>sampling approach will be used for qualitative interviews.</w:t>
      </w:r>
      <w:r w:rsidR="00E61A60" w:rsidRPr="002907E8">
        <w:rPr>
          <w:rFonts w:ascii="Times New Roman" w:hAnsi="Times New Roman" w:cs="Times New Roman"/>
        </w:rPr>
        <w:t xml:space="preserve"> SAMHSA </w:t>
      </w:r>
      <w:r w:rsidRPr="002907E8">
        <w:rPr>
          <w:rFonts w:ascii="Times New Roman" w:hAnsi="Times New Roman" w:cs="Times New Roman"/>
        </w:rPr>
        <w:t>expect to include approximately 10% of the grantees in the interview study (i.e., at least 16 school districts from the SEA and LEA programs and 7 community grantees from the community program). These grantees will be randomly selected from the full population of grantees based on two strata: grant program, and urban/suburban/rural context.</w:t>
      </w:r>
      <w:r w:rsidRPr="00E61A60">
        <w:t xml:space="preserve"> </w:t>
      </w:r>
      <w:r w:rsidR="00981869" w:rsidRPr="00981869">
        <w:rPr>
          <w:rFonts w:ascii="Times New Roman" w:hAnsi="Times New Roman" w:cs="Times New Roman"/>
        </w:rPr>
        <w:t xml:space="preserve">The decision to interview 10% of grantees was made in light of recognition that a sufficient number of grantees should participate in interviews to allow </w:t>
      </w:r>
      <w:r w:rsidR="003D3348">
        <w:rPr>
          <w:rFonts w:ascii="Times New Roman" w:hAnsi="Times New Roman" w:cs="Times New Roman"/>
        </w:rPr>
        <w:t xml:space="preserve">the investigators </w:t>
      </w:r>
      <w:r w:rsidR="00981869" w:rsidRPr="00981869">
        <w:rPr>
          <w:rFonts w:ascii="Times New Roman" w:hAnsi="Times New Roman" w:cs="Times New Roman"/>
        </w:rPr>
        <w:t>to capture enough variance between grantees</w:t>
      </w:r>
      <w:r w:rsidR="003D3348">
        <w:rPr>
          <w:rFonts w:ascii="Times New Roman" w:hAnsi="Times New Roman" w:cs="Times New Roman"/>
        </w:rPr>
        <w:t>,</w:t>
      </w:r>
      <w:r w:rsidR="00671A3F">
        <w:rPr>
          <w:rFonts w:ascii="Times New Roman" w:hAnsi="Times New Roman" w:cs="Times New Roman"/>
        </w:rPr>
        <w:t xml:space="preserve"> </w:t>
      </w:r>
      <w:r w:rsidR="003D3348">
        <w:rPr>
          <w:rFonts w:ascii="Times New Roman" w:hAnsi="Times New Roman" w:cs="Times New Roman"/>
        </w:rPr>
        <w:t xml:space="preserve">while minimizing </w:t>
      </w:r>
      <w:r w:rsidR="00981869" w:rsidRPr="00981869">
        <w:rPr>
          <w:rFonts w:ascii="Times New Roman" w:hAnsi="Times New Roman" w:cs="Times New Roman"/>
        </w:rPr>
        <w:t>burden to the extent possible. Ten percent made sense as a</w:t>
      </w:r>
      <w:r w:rsidR="003D3348">
        <w:rPr>
          <w:rFonts w:ascii="Times New Roman" w:hAnsi="Times New Roman" w:cs="Times New Roman"/>
        </w:rPr>
        <w:t xml:space="preserve"> balance point</w:t>
      </w:r>
      <w:r w:rsidR="00981869" w:rsidRPr="00981869">
        <w:rPr>
          <w:rFonts w:ascii="Times New Roman" w:hAnsi="Times New Roman" w:cs="Times New Roman"/>
        </w:rPr>
        <w:t>.</w:t>
      </w:r>
      <w:r w:rsidR="008874A7">
        <w:rPr>
          <w:rFonts w:ascii="Times New Roman" w:hAnsi="Times New Roman" w:cs="Times New Roman"/>
        </w:rPr>
        <w:t xml:space="preserve"> </w:t>
      </w:r>
      <w:r w:rsidRPr="008874A7">
        <w:rPr>
          <w:rFonts w:ascii="Times New Roman" w:hAnsi="Times New Roman" w:cs="Times New Roman"/>
        </w:rPr>
        <w:t>At each selected site,</w:t>
      </w:r>
      <w:r w:rsidR="00E61A60" w:rsidRPr="008874A7">
        <w:rPr>
          <w:rFonts w:ascii="Times New Roman" w:hAnsi="Times New Roman" w:cs="Times New Roman"/>
        </w:rPr>
        <w:t xml:space="preserve"> SAMHSA </w:t>
      </w:r>
      <w:r w:rsidRPr="008874A7">
        <w:rPr>
          <w:rFonts w:ascii="Times New Roman" w:hAnsi="Times New Roman" w:cs="Times New Roman"/>
        </w:rPr>
        <w:t>will interview the individual who is most knowledgeable about the MHFA/YMHFA plans and activities. Selected grantees can voluntarily participate in or decline the interviews, in which case</w:t>
      </w:r>
      <w:r w:rsidR="00E61A60" w:rsidRPr="008874A7">
        <w:rPr>
          <w:rFonts w:ascii="Times New Roman" w:hAnsi="Times New Roman" w:cs="Times New Roman"/>
        </w:rPr>
        <w:t xml:space="preserve"> SAMHSA </w:t>
      </w:r>
      <w:r w:rsidRPr="008874A7">
        <w:rPr>
          <w:rFonts w:ascii="Times New Roman" w:hAnsi="Times New Roman" w:cs="Times New Roman"/>
        </w:rPr>
        <w:t>will randomly select interviewees from the next grantee on the basis of the identified strata.</w:t>
      </w:r>
    </w:p>
    <w:p w14:paraId="763DBD35" w14:textId="77777777" w:rsidR="008874A7" w:rsidRPr="008874A7" w:rsidRDefault="008874A7" w:rsidP="008874A7">
      <w:pPr>
        <w:rPr>
          <w:rFonts w:ascii="Calibri" w:eastAsia="Calibri" w:hAnsi="Calibri" w:cs="Times New Roman"/>
          <w:sz w:val="22"/>
          <w:szCs w:val="22"/>
        </w:rPr>
      </w:pPr>
    </w:p>
    <w:p w14:paraId="0FE391AB" w14:textId="77777777" w:rsidR="003B0BA7" w:rsidRPr="00E61A60" w:rsidRDefault="003B0BA7" w:rsidP="003B0BA7">
      <w:pPr>
        <w:pStyle w:val="AIRbodytext"/>
      </w:pPr>
      <w:r w:rsidRPr="00E61A60">
        <w:t xml:space="preserve">b. </w:t>
      </w:r>
      <w:r w:rsidRPr="00E61A60">
        <w:rPr>
          <w:b/>
        </w:rPr>
        <w:t>Estimation Procedure</w:t>
      </w:r>
    </w:p>
    <w:p w14:paraId="2857FE20" w14:textId="77777777" w:rsidR="003B0BA7" w:rsidRPr="00E61A60" w:rsidRDefault="003B0BA7" w:rsidP="003B0BA7">
      <w:pPr>
        <w:pStyle w:val="AIRbodytext"/>
      </w:pPr>
      <w:r w:rsidRPr="00E61A60">
        <w:t>The estimates for responses provided in this OMB package are based on the following points:</w:t>
      </w:r>
    </w:p>
    <w:p w14:paraId="52BCE385" w14:textId="77777777" w:rsidR="003B0BA7" w:rsidRPr="00E61A60" w:rsidRDefault="003B0BA7" w:rsidP="003B0BA7">
      <w:pPr>
        <w:pStyle w:val="AIRbodytext"/>
        <w:numPr>
          <w:ilvl w:val="0"/>
          <w:numId w:val="1"/>
        </w:numPr>
      </w:pPr>
      <w:r w:rsidRPr="00E61A60">
        <w:rPr>
          <w:i/>
        </w:rPr>
        <w:t>MHFA/YMHFA trainee surveys:</w:t>
      </w:r>
      <w:r w:rsidR="00E61A60" w:rsidRPr="00E61A60">
        <w:rPr>
          <w:i/>
        </w:rPr>
        <w:t xml:space="preserve">  SAMHSA </w:t>
      </w:r>
      <w:r w:rsidRPr="00E61A60">
        <w:t>expect that all MHFA/YMHFA trainees will complete surveys as part of the “business as usual” of the trainings.</w:t>
      </w:r>
    </w:p>
    <w:p w14:paraId="3371539D" w14:textId="77777777" w:rsidR="003B0BA7" w:rsidRPr="00E61A60" w:rsidRDefault="003B0BA7" w:rsidP="003B0BA7">
      <w:pPr>
        <w:pStyle w:val="AIRbodytext"/>
        <w:numPr>
          <w:ilvl w:val="0"/>
          <w:numId w:val="1"/>
        </w:numPr>
      </w:pPr>
      <w:r w:rsidRPr="00E61A60">
        <w:rPr>
          <w:i/>
        </w:rPr>
        <w:t xml:space="preserve">Interviews: </w:t>
      </w:r>
      <w:r w:rsidRPr="00E61A60">
        <w:t>Please see above (under “Statistical methodology for stratification and sample selection”)</w:t>
      </w:r>
    </w:p>
    <w:p w14:paraId="1DA16FE6" w14:textId="77777777" w:rsidR="003B0BA7" w:rsidRPr="00E61A60" w:rsidRDefault="003B0BA7" w:rsidP="003B0BA7">
      <w:pPr>
        <w:pStyle w:val="AIRbodytext"/>
      </w:pPr>
      <w:r w:rsidRPr="00E61A60">
        <w:t xml:space="preserve">c. </w:t>
      </w:r>
      <w:r w:rsidRPr="00E61A60">
        <w:rPr>
          <w:b/>
        </w:rPr>
        <w:t>Degree of Accuracy Needed</w:t>
      </w:r>
      <w:r w:rsidRPr="00E61A60">
        <w:t xml:space="preserve"> </w:t>
      </w:r>
    </w:p>
    <w:p w14:paraId="554E976E" w14:textId="77777777" w:rsidR="003B0BA7" w:rsidRPr="00E61A60" w:rsidRDefault="003B0BA7" w:rsidP="003B0BA7">
      <w:pPr>
        <w:pStyle w:val="AIRbodytext"/>
      </w:pPr>
      <w:r w:rsidRPr="00E61A60">
        <w:t xml:space="preserve">To compare implementation of MHFA/YMHFA across the three AWARE grant programs, it will be extremely important to have accurate information for each of our data collection activities: </w:t>
      </w:r>
    </w:p>
    <w:p w14:paraId="43143EBD" w14:textId="77777777" w:rsidR="003B0BA7" w:rsidRPr="00E61A60" w:rsidRDefault="003B0BA7" w:rsidP="003B0BA7">
      <w:pPr>
        <w:pStyle w:val="ListParagraph"/>
        <w:numPr>
          <w:ilvl w:val="0"/>
          <w:numId w:val="2"/>
        </w:numPr>
        <w:rPr>
          <w:rFonts w:ascii="Times New Roman" w:hAnsi="Times New Roman" w:cs="Times New Roman"/>
          <w:sz w:val="24"/>
          <w:szCs w:val="24"/>
        </w:rPr>
      </w:pPr>
      <w:r w:rsidRPr="00E61A60">
        <w:rPr>
          <w:rFonts w:ascii="Times New Roman" w:hAnsi="Times New Roman" w:cs="Times New Roman"/>
          <w:i/>
          <w:sz w:val="24"/>
          <w:szCs w:val="24"/>
        </w:rPr>
        <w:t>MHFA/YMHFA trainee surveys:</w:t>
      </w:r>
      <w:r w:rsidRPr="00E61A60">
        <w:rPr>
          <w:rFonts w:ascii="Times New Roman" w:hAnsi="Times New Roman" w:cs="Times New Roman"/>
          <w:sz w:val="24"/>
          <w:szCs w:val="24"/>
        </w:rPr>
        <w:t xml:space="preserve"> trainees must accurately report changes in their mental health literacy over time. To maximize validity of recall, trainees will be asked to complete surveys immediately before and after training, and in a timely fashion at three and six month intervals. In addition, the anonymity of the data should mitigate any reluctance to provide honest self-reports for any of the items (e.g., attitudes about mental illness).    </w:t>
      </w:r>
    </w:p>
    <w:p w14:paraId="7AB7A216" w14:textId="77777777" w:rsidR="003B0BA7" w:rsidRPr="00E61A60" w:rsidRDefault="003B0BA7" w:rsidP="003B0BA7">
      <w:pPr>
        <w:pStyle w:val="ListParagraph"/>
        <w:numPr>
          <w:ilvl w:val="0"/>
          <w:numId w:val="2"/>
        </w:numPr>
        <w:rPr>
          <w:rFonts w:ascii="Times New Roman" w:hAnsi="Times New Roman" w:cs="Times New Roman"/>
          <w:sz w:val="24"/>
          <w:szCs w:val="24"/>
        </w:rPr>
      </w:pPr>
      <w:r w:rsidRPr="00E61A60">
        <w:rPr>
          <w:rFonts w:ascii="Times New Roman" w:hAnsi="Times New Roman" w:cs="Times New Roman"/>
          <w:i/>
          <w:sz w:val="24"/>
          <w:szCs w:val="24"/>
        </w:rPr>
        <w:t>Interviews:</w:t>
      </w:r>
      <w:r w:rsidRPr="00E61A60">
        <w:rPr>
          <w:rFonts w:ascii="Times New Roman" w:hAnsi="Times New Roman" w:cs="Times New Roman"/>
          <w:sz w:val="24"/>
          <w:szCs w:val="24"/>
        </w:rPr>
        <w:t xml:space="preserve"> it is essential to receive accurate input from grantees about facilitators and challenges encountered during implementation of MHFA/YMHFA. Accuracy will be enhanced by selecting interviewees that are well positioned in the district or community (e.g., as key informants) to speak to the real strengths and barriers encountered.   </w:t>
      </w:r>
    </w:p>
    <w:p w14:paraId="71D2267E" w14:textId="77777777" w:rsidR="003B0BA7" w:rsidRPr="00E61A60" w:rsidRDefault="003B0BA7" w:rsidP="003B0BA7">
      <w:pPr>
        <w:pStyle w:val="ListParagraph"/>
        <w:ind w:left="1080"/>
        <w:rPr>
          <w:rFonts w:ascii="Times New Roman" w:hAnsi="Times New Roman" w:cs="Times New Roman"/>
          <w:sz w:val="24"/>
          <w:szCs w:val="24"/>
        </w:rPr>
      </w:pPr>
    </w:p>
    <w:p w14:paraId="261B9D65" w14:textId="77777777" w:rsidR="003B0BA7" w:rsidRPr="00E61A60" w:rsidRDefault="003B0BA7" w:rsidP="003B0BA7">
      <w:pPr>
        <w:pStyle w:val="Heading3"/>
        <w:rPr>
          <w:rFonts w:ascii="Times New Roman" w:hAnsi="Times New Roman"/>
          <w:sz w:val="24"/>
          <w:szCs w:val="24"/>
        </w:rPr>
      </w:pPr>
      <w:bookmarkStart w:id="3" w:name="_Toc445734797"/>
      <w:r w:rsidRPr="00E61A60">
        <w:rPr>
          <w:rFonts w:ascii="Times New Roman" w:hAnsi="Times New Roman"/>
          <w:sz w:val="24"/>
          <w:szCs w:val="24"/>
        </w:rPr>
        <w:t>3. Methods to Maximize Response Rates and Deal with Nonresponse</w:t>
      </w:r>
      <w:bookmarkEnd w:id="3"/>
    </w:p>
    <w:p w14:paraId="0C71FBA5"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MHFA/YMHFA surveys are voluntary, yet encouraged. Even in the absence of a requirement, incentives won’t be used.</w:t>
      </w:r>
      <w:r w:rsidR="00E61A60" w:rsidRPr="00E61A60">
        <w:rPr>
          <w:rFonts w:ascii="Times New Roman" w:hAnsi="Times New Roman" w:cs="Times New Roman"/>
        </w:rPr>
        <w:t xml:space="preserve">  SAMHSA </w:t>
      </w:r>
      <w:r w:rsidRPr="00E61A60">
        <w:rPr>
          <w:rFonts w:ascii="Times New Roman" w:hAnsi="Times New Roman" w:cs="Times New Roman"/>
        </w:rPr>
        <w:t>expect a sufficient response given that</w:t>
      </w:r>
      <w:r w:rsidR="00E61A60" w:rsidRPr="00E61A60">
        <w:rPr>
          <w:rFonts w:ascii="Times New Roman" w:hAnsi="Times New Roman" w:cs="Times New Roman"/>
        </w:rPr>
        <w:t xml:space="preserve"> SAMHSA </w:t>
      </w:r>
      <w:r w:rsidRPr="00E61A60">
        <w:rPr>
          <w:rFonts w:ascii="Times New Roman" w:hAnsi="Times New Roman" w:cs="Times New Roman"/>
        </w:rPr>
        <w:t>are providing support, and disseminating a tool that that will provide grantees with useful information that can be integrated into their local evaluations. Activities to encourage response rates will include messaging about TTA events and reminder emails to ensure that surveys are received in a timely manner. Additional data collection activities are also voluntary.</w:t>
      </w:r>
    </w:p>
    <w:p w14:paraId="0BCF9527" w14:textId="77777777" w:rsidR="003B0BA7" w:rsidRPr="00E61A60" w:rsidRDefault="003B0BA7" w:rsidP="003B0BA7">
      <w:pPr>
        <w:pStyle w:val="Heading3"/>
        <w:rPr>
          <w:rFonts w:ascii="Times New Roman" w:hAnsi="Times New Roman"/>
          <w:sz w:val="24"/>
          <w:szCs w:val="24"/>
        </w:rPr>
      </w:pPr>
      <w:bookmarkStart w:id="4" w:name="_Toc445734798"/>
      <w:r w:rsidRPr="00E61A60">
        <w:rPr>
          <w:rFonts w:ascii="Times New Roman" w:hAnsi="Times New Roman"/>
          <w:sz w:val="24"/>
          <w:szCs w:val="24"/>
        </w:rPr>
        <w:t xml:space="preserve">4. </w:t>
      </w:r>
      <w:r w:rsidRPr="00E61A60">
        <w:rPr>
          <w:rFonts w:ascii="Times New Roman" w:hAnsi="Times New Roman"/>
          <w:sz w:val="24"/>
          <w:szCs w:val="24"/>
          <w:u w:val="single"/>
        </w:rPr>
        <w:t>Tests of Procedures or Methods to be Undertaken</w:t>
      </w:r>
      <w:bookmarkEnd w:id="4"/>
    </w:p>
    <w:p w14:paraId="3599B317" w14:textId="0C80B67F" w:rsidR="003B0BA7" w:rsidRPr="00E61A60" w:rsidRDefault="003B0BA7" w:rsidP="003B0BA7">
      <w:pPr>
        <w:rPr>
          <w:rFonts w:ascii="Times New Roman" w:hAnsi="Times New Roman" w:cs="Times New Roman"/>
        </w:rPr>
      </w:pPr>
      <w:r w:rsidRPr="00E61A60">
        <w:rPr>
          <w:rFonts w:ascii="Times New Roman" w:hAnsi="Times New Roman" w:cs="Times New Roman"/>
        </w:rPr>
        <w:t xml:space="preserve">We are not planning to undertake tests of procedures or methods as part of the work described in this OMB package. However, past testing indicates that the MHFA/YMHFA survey has Cronbach alphas ranging from .69 to .95, indicating that, overall, the items in the instrument have acceptable internal consistency. Assessment of survey validity is being assessed as part of Georgetown University’s ongoing program of research. </w:t>
      </w:r>
      <w:r w:rsidR="00A87774">
        <w:rPr>
          <w:rFonts w:ascii="Times New Roman" w:hAnsi="Times New Roman" w:cs="Times New Roman"/>
        </w:rPr>
        <w:t>T</w:t>
      </w:r>
      <w:r w:rsidR="00A87774" w:rsidRPr="00A87774">
        <w:rPr>
          <w:rFonts w:ascii="Times New Roman" w:hAnsi="Times New Roman" w:cs="Times New Roman"/>
        </w:rPr>
        <w:t xml:space="preserve">he qualitative interview protocol </w:t>
      </w:r>
      <w:r w:rsidR="00A87774">
        <w:rPr>
          <w:rFonts w:ascii="Times New Roman" w:hAnsi="Times New Roman" w:cs="Times New Roman"/>
        </w:rPr>
        <w:t xml:space="preserve">is </w:t>
      </w:r>
      <w:r w:rsidR="00A87774" w:rsidRPr="00A87774">
        <w:rPr>
          <w:rFonts w:ascii="Times New Roman" w:hAnsi="Times New Roman" w:cs="Times New Roman"/>
        </w:rPr>
        <w:t>based on the Interactive Systems Framework (ISF) for Dissemination and Implementation,</w:t>
      </w:r>
      <w:r w:rsidR="00A87774">
        <w:rPr>
          <w:rStyle w:val="FootnoteReference"/>
          <w:rFonts w:ascii="Times New Roman" w:hAnsi="Times New Roman" w:cs="Times New Roman"/>
        </w:rPr>
        <w:footnoteReference w:id="7"/>
      </w:r>
      <w:r w:rsidR="00A87774">
        <w:rPr>
          <w:rFonts w:ascii="Times New Roman" w:hAnsi="Times New Roman" w:cs="Times New Roman"/>
        </w:rPr>
        <w:t xml:space="preserve"> </w:t>
      </w:r>
      <w:r w:rsidR="00A87774" w:rsidRPr="00A87774">
        <w:rPr>
          <w:rFonts w:ascii="Times New Roman" w:hAnsi="Times New Roman" w:cs="Times New Roman"/>
        </w:rPr>
        <w:t xml:space="preserve">a conceptual model for how communities, organizations, or any other host settings change to effectively begin innovations, and/or to improve the quality of the services they provide. We have no current plans to field test or cog lab the protocol; however, the concepts and principles reflected in the ISF have been well operationalized in the literature, which we reviewed as part of developing of the qualitative protocol. Qualitative interviewers are currently receiving training on use of the protocol.   </w:t>
      </w:r>
    </w:p>
    <w:p w14:paraId="64783C7D" w14:textId="77777777" w:rsidR="003B0BA7" w:rsidRPr="00E61A60" w:rsidRDefault="003B0BA7" w:rsidP="003B0BA7">
      <w:pPr>
        <w:pStyle w:val="Heading3"/>
        <w:rPr>
          <w:rFonts w:ascii="Times New Roman" w:hAnsi="Times New Roman"/>
          <w:sz w:val="24"/>
          <w:szCs w:val="24"/>
        </w:rPr>
      </w:pPr>
      <w:bookmarkStart w:id="5" w:name="_Toc445734799"/>
      <w:r w:rsidRPr="00E61A60">
        <w:rPr>
          <w:rFonts w:ascii="Times New Roman" w:hAnsi="Times New Roman"/>
          <w:sz w:val="24"/>
          <w:szCs w:val="24"/>
        </w:rPr>
        <w:t xml:space="preserve">5. </w:t>
      </w:r>
      <w:r w:rsidRPr="00E61A60">
        <w:rPr>
          <w:rFonts w:ascii="Times New Roman" w:hAnsi="Times New Roman"/>
          <w:sz w:val="24"/>
          <w:szCs w:val="24"/>
          <w:u w:val="single"/>
        </w:rPr>
        <w:t>Consultants on Statistical Aspects of the Design and People who will Collect and Analyze the Information</w:t>
      </w:r>
      <w:bookmarkEnd w:id="5"/>
    </w:p>
    <w:p w14:paraId="73B57E05"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 xml:space="preserve">The MHFA/YMHFA evaluation design was developed under contract to the American Institutes for Research in conjunction with Dr. Laura Jacobus-Kantor (SAMHSA COR) and the technical work group. The members of the evaluation team are listed below. </w:t>
      </w:r>
    </w:p>
    <w:p w14:paraId="14B07444" w14:textId="77777777" w:rsidR="003B0BA7" w:rsidRPr="00E61A60" w:rsidRDefault="003B0BA7" w:rsidP="003B0BA7">
      <w:pPr>
        <w:rPr>
          <w:rFonts w:ascii="Times New Roman" w:hAnsi="Times New Roman" w:cs="Times New Roman"/>
        </w:rPr>
      </w:pPr>
    </w:p>
    <w:p w14:paraId="5068FE4A"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 xml:space="preserve">Bruno Anthony, Ph.D. </w:t>
      </w:r>
    </w:p>
    <w:p w14:paraId="66F02F74"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Center for Child and Human Development, Georgetown University</w:t>
      </w:r>
    </w:p>
    <w:p w14:paraId="2759556D"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202-687-5086</w:t>
      </w:r>
    </w:p>
    <w:p w14:paraId="292EF9BC" w14:textId="77777777" w:rsidR="003B0BA7" w:rsidRPr="00E61A60" w:rsidRDefault="00C452D3" w:rsidP="003B0BA7">
      <w:pPr>
        <w:rPr>
          <w:rStyle w:val="Hyperlink"/>
          <w:rFonts w:ascii="Times New Roman" w:hAnsi="Times New Roman" w:cs="Times New Roman"/>
        </w:rPr>
      </w:pPr>
      <w:hyperlink r:id="rId10" w:history="1">
        <w:r w:rsidR="003B0BA7" w:rsidRPr="00E61A60">
          <w:rPr>
            <w:rStyle w:val="Hyperlink"/>
            <w:rFonts w:ascii="Times New Roman" w:hAnsi="Times New Roman" w:cs="Times New Roman"/>
          </w:rPr>
          <w:t>bja280@gmail.com</w:t>
        </w:r>
      </w:hyperlink>
    </w:p>
    <w:p w14:paraId="0A2F718C" w14:textId="77777777" w:rsidR="003B0BA7" w:rsidRPr="00E61A60" w:rsidRDefault="003B0BA7" w:rsidP="003B0BA7">
      <w:pPr>
        <w:rPr>
          <w:rFonts w:ascii="Times New Roman" w:hAnsi="Times New Roman" w:cs="Times New Roman"/>
        </w:rPr>
      </w:pPr>
    </w:p>
    <w:p w14:paraId="5923CFF0"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My Banh, Ph.D.</w:t>
      </w:r>
    </w:p>
    <w:p w14:paraId="4DED2059"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Center for Child and Human Development, Georgetown University</w:t>
      </w:r>
    </w:p>
    <w:p w14:paraId="1CFEE155"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202-944-5394</w:t>
      </w:r>
    </w:p>
    <w:p w14:paraId="79173C0A" w14:textId="77777777" w:rsidR="003B0BA7" w:rsidRPr="00E61A60" w:rsidRDefault="00C452D3" w:rsidP="003B0BA7">
      <w:pPr>
        <w:rPr>
          <w:rFonts w:ascii="Times New Roman" w:hAnsi="Times New Roman" w:cs="Times New Roman"/>
        </w:rPr>
      </w:pPr>
      <w:hyperlink r:id="rId11" w:history="1">
        <w:r w:rsidR="003B0BA7" w:rsidRPr="00E61A60">
          <w:rPr>
            <w:rStyle w:val="Hyperlink"/>
            <w:rFonts w:ascii="Times New Roman" w:hAnsi="Times New Roman" w:cs="Times New Roman"/>
          </w:rPr>
          <w:t>My.K.Banh@gunet.georgetown.edu</w:t>
        </w:r>
      </w:hyperlink>
    </w:p>
    <w:p w14:paraId="0B673463" w14:textId="77777777" w:rsidR="003B0BA7" w:rsidRPr="00E61A60" w:rsidRDefault="003B0BA7" w:rsidP="003B0BA7">
      <w:pPr>
        <w:pStyle w:val="ListParagraph"/>
        <w:spacing w:after="0"/>
        <w:ind w:left="0"/>
        <w:rPr>
          <w:rFonts w:ascii="Times New Roman" w:hAnsi="Times New Roman" w:cs="Times New Roman"/>
          <w:sz w:val="24"/>
          <w:szCs w:val="24"/>
        </w:rPr>
      </w:pPr>
    </w:p>
    <w:p w14:paraId="11516B0C"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Elizabeth Chagnon</w:t>
      </w:r>
    </w:p>
    <w:p w14:paraId="7B845DDC"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American Institutes for Research</w:t>
      </w:r>
    </w:p>
    <w:p w14:paraId="2011AB19"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 403-6478</w:t>
      </w:r>
    </w:p>
    <w:p w14:paraId="60DDA064" w14:textId="77777777" w:rsidR="003B0BA7" w:rsidRPr="00E61A60" w:rsidRDefault="00C452D3" w:rsidP="003B0BA7">
      <w:pPr>
        <w:rPr>
          <w:rFonts w:ascii="Times New Roman" w:hAnsi="Times New Roman" w:cs="Times New Roman"/>
        </w:rPr>
      </w:pPr>
      <w:hyperlink r:id="rId12" w:history="1">
        <w:r w:rsidR="003B0BA7" w:rsidRPr="00E61A60">
          <w:rPr>
            <w:rStyle w:val="Hyperlink"/>
            <w:rFonts w:ascii="Times New Roman" w:hAnsi="Times New Roman" w:cs="Times New Roman"/>
          </w:rPr>
          <w:t>echagnon@air.org</w:t>
        </w:r>
      </w:hyperlink>
    </w:p>
    <w:p w14:paraId="315F1304" w14:textId="77777777" w:rsidR="003B0BA7" w:rsidRPr="00E61A60" w:rsidRDefault="003B0BA7" w:rsidP="003B0BA7">
      <w:pPr>
        <w:rPr>
          <w:rFonts w:ascii="Times New Roman" w:hAnsi="Times New Roman" w:cs="Times New Roman"/>
        </w:rPr>
      </w:pPr>
    </w:p>
    <w:p w14:paraId="27694F81"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SooYun Chung</w:t>
      </w:r>
    </w:p>
    <w:p w14:paraId="0E1BD38B"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American Institutes for Research</w:t>
      </w:r>
    </w:p>
    <w:p w14:paraId="5C8F4081" w14:textId="77777777" w:rsidR="003B0BA7" w:rsidRPr="00E61A60" w:rsidRDefault="00C452D3" w:rsidP="003B0BA7">
      <w:pPr>
        <w:rPr>
          <w:rFonts w:ascii="Times New Roman" w:hAnsi="Times New Roman" w:cs="Times New Roman"/>
        </w:rPr>
      </w:pPr>
      <w:hyperlink r:id="rId13" w:history="1">
        <w:r w:rsidR="003B0BA7" w:rsidRPr="00E61A60">
          <w:rPr>
            <w:rStyle w:val="Hyperlink"/>
            <w:rFonts w:ascii="Times New Roman" w:hAnsi="Times New Roman" w:cs="Times New Roman"/>
          </w:rPr>
          <w:t>schung@air.org</w:t>
        </w:r>
      </w:hyperlink>
    </w:p>
    <w:p w14:paraId="7EAA79DD" w14:textId="77777777" w:rsidR="003B0BA7" w:rsidRPr="00E61A60" w:rsidRDefault="003B0BA7" w:rsidP="003B0BA7">
      <w:pPr>
        <w:rPr>
          <w:rFonts w:ascii="Times New Roman" w:hAnsi="Times New Roman" w:cs="Times New Roman"/>
        </w:rPr>
      </w:pPr>
    </w:p>
    <w:p w14:paraId="6D120DCA"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Wehmah Jones, Ph.D.</w:t>
      </w:r>
    </w:p>
    <w:p w14:paraId="68A7FDFC"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American Institutes for Research</w:t>
      </w:r>
    </w:p>
    <w:p w14:paraId="0FC79347"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202-403-5663</w:t>
      </w:r>
    </w:p>
    <w:p w14:paraId="7669BF64" w14:textId="77777777" w:rsidR="003B0BA7" w:rsidRPr="00E61A60" w:rsidRDefault="00C452D3" w:rsidP="003B0BA7">
      <w:pPr>
        <w:rPr>
          <w:rStyle w:val="Hyperlink"/>
          <w:rFonts w:ascii="Times New Roman" w:hAnsi="Times New Roman" w:cs="Times New Roman"/>
        </w:rPr>
      </w:pPr>
      <w:hyperlink r:id="rId14" w:history="1">
        <w:r w:rsidR="003B0BA7" w:rsidRPr="00E61A60">
          <w:rPr>
            <w:rStyle w:val="Hyperlink"/>
            <w:rFonts w:ascii="Times New Roman" w:hAnsi="Times New Roman" w:cs="Times New Roman"/>
          </w:rPr>
          <w:t>wjones@air.org</w:t>
        </w:r>
      </w:hyperlink>
    </w:p>
    <w:p w14:paraId="51E04CCC" w14:textId="77777777" w:rsidR="003B0BA7" w:rsidRPr="00E61A60" w:rsidRDefault="003B0BA7" w:rsidP="003B0BA7">
      <w:pPr>
        <w:rPr>
          <w:rFonts w:ascii="Times New Roman" w:hAnsi="Times New Roman" w:cs="Times New Roman"/>
        </w:rPr>
      </w:pPr>
    </w:p>
    <w:p w14:paraId="24EF167D"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Jason Katz, Ph.D.</w:t>
      </w:r>
    </w:p>
    <w:p w14:paraId="033E6DDD"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American Institutes for Research</w:t>
      </w:r>
    </w:p>
    <w:p w14:paraId="0D097075"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202-403-5380</w:t>
      </w:r>
    </w:p>
    <w:p w14:paraId="3E2C02B0" w14:textId="77777777" w:rsidR="003B0BA7" w:rsidRPr="00E61A60" w:rsidRDefault="00C452D3" w:rsidP="003B0BA7">
      <w:pPr>
        <w:rPr>
          <w:rFonts w:ascii="Times New Roman" w:hAnsi="Times New Roman" w:cs="Times New Roman"/>
        </w:rPr>
      </w:pPr>
      <w:hyperlink r:id="rId15" w:history="1">
        <w:r w:rsidR="003B0BA7" w:rsidRPr="00E61A60">
          <w:rPr>
            <w:rStyle w:val="Hyperlink"/>
            <w:rFonts w:ascii="Times New Roman" w:hAnsi="Times New Roman" w:cs="Times New Roman"/>
          </w:rPr>
          <w:t>jkatz@air.org</w:t>
        </w:r>
      </w:hyperlink>
    </w:p>
    <w:p w14:paraId="396FDDAA" w14:textId="77777777" w:rsidR="003B0BA7" w:rsidRPr="00E61A60" w:rsidRDefault="003B0BA7" w:rsidP="003B0BA7">
      <w:pPr>
        <w:pStyle w:val="ListParagraph"/>
        <w:spacing w:after="0"/>
        <w:ind w:left="0"/>
        <w:rPr>
          <w:rFonts w:ascii="Times New Roman" w:hAnsi="Times New Roman" w:cs="Times New Roman"/>
          <w:sz w:val="24"/>
          <w:szCs w:val="24"/>
        </w:rPr>
      </w:pPr>
    </w:p>
    <w:p w14:paraId="1EC67E50"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Kimberly Kendziora, Ph.D.</w:t>
      </w:r>
    </w:p>
    <w:p w14:paraId="3FE895B5"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American Institutes for Research</w:t>
      </w:r>
    </w:p>
    <w:p w14:paraId="58C42801"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202-403-5391</w:t>
      </w:r>
    </w:p>
    <w:p w14:paraId="783F93BD" w14:textId="77777777" w:rsidR="003B0BA7" w:rsidRPr="00E61A60" w:rsidRDefault="00C452D3" w:rsidP="003B0BA7">
      <w:pPr>
        <w:rPr>
          <w:rStyle w:val="Hyperlink"/>
          <w:rFonts w:ascii="Times New Roman" w:hAnsi="Times New Roman" w:cs="Times New Roman"/>
        </w:rPr>
      </w:pPr>
      <w:hyperlink r:id="rId16" w:history="1">
        <w:r w:rsidR="003B0BA7" w:rsidRPr="00E61A60">
          <w:rPr>
            <w:rStyle w:val="Hyperlink"/>
            <w:rFonts w:ascii="Times New Roman" w:hAnsi="Times New Roman" w:cs="Times New Roman"/>
          </w:rPr>
          <w:t>kkendziora@air.org</w:t>
        </w:r>
      </w:hyperlink>
    </w:p>
    <w:p w14:paraId="3A13B0A6" w14:textId="77777777" w:rsidR="003B0BA7" w:rsidRPr="00E61A60" w:rsidRDefault="003B0BA7" w:rsidP="003B0BA7">
      <w:pPr>
        <w:rPr>
          <w:rFonts w:ascii="Times New Roman" w:hAnsi="Times New Roman" w:cs="Times New Roman"/>
        </w:rPr>
      </w:pPr>
    </w:p>
    <w:p w14:paraId="206C94DE"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Hanno Petras, Ph.D.</w:t>
      </w:r>
    </w:p>
    <w:p w14:paraId="0097C3D9"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American Institutes for Research</w:t>
      </w:r>
    </w:p>
    <w:p w14:paraId="5940FBFA"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202-403-5639</w:t>
      </w:r>
    </w:p>
    <w:p w14:paraId="2D0F7CBD" w14:textId="77777777" w:rsidR="003B0BA7" w:rsidRPr="00E61A60" w:rsidRDefault="00C452D3" w:rsidP="003B0BA7">
      <w:pPr>
        <w:pStyle w:val="ListParagraph"/>
        <w:spacing w:after="0"/>
        <w:ind w:left="0"/>
        <w:rPr>
          <w:rFonts w:ascii="Times New Roman" w:hAnsi="Times New Roman" w:cs="Times New Roman"/>
          <w:sz w:val="24"/>
          <w:szCs w:val="24"/>
        </w:rPr>
      </w:pPr>
      <w:hyperlink r:id="rId17" w:history="1">
        <w:r w:rsidR="003B0BA7" w:rsidRPr="00E61A60">
          <w:rPr>
            <w:rStyle w:val="Hyperlink"/>
            <w:rFonts w:ascii="Times New Roman" w:hAnsi="Times New Roman" w:cs="Times New Roman"/>
            <w:sz w:val="24"/>
            <w:szCs w:val="24"/>
          </w:rPr>
          <w:t>hpetras@air.org</w:t>
        </w:r>
      </w:hyperlink>
    </w:p>
    <w:p w14:paraId="46313893" w14:textId="77777777" w:rsidR="003B0BA7" w:rsidRPr="00E61A60" w:rsidRDefault="003B0BA7" w:rsidP="003B0BA7">
      <w:pPr>
        <w:rPr>
          <w:rFonts w:ascii="Times New Roman" w:hAnsi="Times New Roman" w:cs="Times New Roman"/>
        </w:rPr>
      </w:pPr>
    </w:p>
    <w:p w14:paraId="6954380A"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Yibing Li, Ph.D.</w:t>
      </w:r>
    </w:p>
    <w:p w14:paraId="5EF6D343"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American Institutes for Research</w:t>
      </w:r>
    </w:p>
    <w:p w14:paraId="3E13A64E" w14:textId="77777777" w:rsidR="003B0BA7" w:rsidRPr="00E61A60" w:rsidRDefault="003B0BA7" w:rsidP="003B0BA7">
      <w:pPr>
        <w:rPr>
          <w:rFonts w:ascii="Times New Roman" w:hAnsi="Times New Roman" w:cs="Times New Roman"/>
        </w:rPr>
      </w:pPr>
      <w:r w:rsidRPr="00E61A60">
        <w:rPr>
          <w:rFonts w:ascii="Times New Roman" w:hAnsi="Times New Roman" w:cs="Times New Roman"/>
        </w:rPr>
        <w:t>202-403-6681</w:t>
      </w:r>
    </w:p>
    <w:p w14:paraId="12DFC692" w14:textId="77777777" w:rsidR="003B0BA7" w:rsidRPr="00E61A60" w:rsidRDefault="00C452D3" w:rsidP="003B0BA7">
      <w:pPr>
        <w:rPr>
          <w:rFonts w:ascii="Times New Roman" w:hAnsi="Times New Roman" w:cs="Times New Roman"/>
        </w:rPr>
      </w:pPr>
      <w:hyperlink r:id="rId18" w:history="1">
        <w:r w:rsidR="003B0BA7" w:rsidRPr="00E61A60">
          <w:rPr>
            <w:rStyle w:val="Hyperlink"/>
            <w:rFonts w:ascii="Times New Roman" w:hAnsi="Times New Roman" w:cs="Times New Roman"/>
          </w:rPr>
          <w:t>yli@air.org</w:t>
        </w:r>
      </w:hyperlink>
    </w:p>
    <w:p w14:paraId="2DD1866A" w14:textId="77777777" w:rsidR="003B0BA7" w:rsidRPr="00E61A60" w:rsidRDefault="003B0BA7" w:rsidP="003B0BA7">
      <w:pPr>
        <w:pStyle w:val="ListParagraph"/>
        <w:ind w:left="0"/>
        <w:rPr>
          <w:rFonts w:ascii="Times New Roman" w:hAnsi="Times New Roman" w:cs="Times New Roman"/>
          <w:sz w:val="24"/>
          <w:szCs w:val="24"/>
        </w:rPr>
      </w:pPr>
    </w:p>
    <w:p w14:paraId="5A1E4CE6" w14:textId="77777777" w:rsidR="003B0BA7" w:rsidRPr="00E61A60" w:rsidRDefault="003B0BA7" w:rsidP="003B0BA7">
      <w:pPr>
        <w:pStyle w:val="ListParagraph"/>
        <w:ind w:left="360"/>
        <w:rPr>
          <w:rFonts w:ascii="Times New Roman" w:hAnsi="Times New Roman" w:cs="Times New Roman"/>
          <w:i/>
          <w:color w:val="FF0000"/>
          <w:sz w:val="24"/>
          <w:szCs w:val="24"/>
        </w:rPr>
      </w:pPr>
    </w:p>
    <w:p w14:paraId="5778FCD4" w14:textId="77777777" w:rsidR="003B0BA7" w:rsidRPr="00E61A60" w:rsidRDefault="003B0BA7" w:rsidP="003B0BA7">
      <w:pPr>
        <w:pStyle w:val="ListParagraph"/>
        <w:ind w:left="360"/>
        <w:rPr>
          <w:rFonts w:ascii="Times New Roman" w:hAnsi="Times New Roman" w:cs="Times New Roman"/>
          <w:i/>
          <w:color w:val="FF0000"/>
          <w:sz w:val="24"/>
          <w:szCs w:val="24"/>
        </w:rPr>
      </w:pPr>
    </w:p>
    <w:p w14:paraId="578832B9" w14:textId="77777777" w:rsidR="003B0BA7" w:rsidRPr="00E61A60" w:rsidRDefault="003B0BA7" w:rsidP="003B0BA7">
      <w:pPr>
        <w:pStyle w:val="ListParagraph"/>
        <w:ind w:left="360"/>
        <w:rPr>
          <w:rFonts w:ascii="Times New Roman" w:hAnsi="Times New Roman" w:cs="Times New Roman"/>
          <w:i/>
          <w:color w:val="FF0000"/>
          <w:sz w:val="24"/>
          <w:szCs w:val="24"/>
        </w:rPr>
      </w:pPr>
    </w:p>
    <w:p w14:paraId="1F0EB7A7" w14:textId="77777777" w:rsidR="003B0BA7" w:rsidRPr="00E61A60" w:rsidRDefault="003B0BA7" w:rsidP="003B0BA7">
      <w:pPr>
        <w:pStyle w:val="ListParagraph"/>
        <w:ind w:left="360"/>
        <w:rPr>
          <w:rFonts w:ascii="Times New Roman" w:hAnsi="Times New Roman" w:cs="Times New Roman"/>
          <w:i/>
          <w:color w:val="FF0000"/>
          <w:sz w:val="24"/>
          <w:szCs w:val="24"/>
        </w:rPr>
      </w:pPr>
    </w:p>
    <w:p w14:paraId="12A85059" w14:textId="77777777" w:rsidR="003B0BA7" w:rsidRPr="00E61A60" w:rsidRDefault="003B0BA7" w:rsidP="003B0BA7">
      <w:pPr>
        <w:pStyle w:val="BodyText"/>
        <w:rPr>
          <w:rFonts w:ascii="Times New Roman" w:eastAsia="MS Mincho" w:hAnsi="Times New Roman"/>
        </w:rPr>
      </w:pPr>
    </w:p>
    <w:p w14:paraId="5E1F0F2B" w14:textId="77777777" w:rsidR="003B0BA7" w:rsidRPr="00E61A60" w:rsidRDefault="003B0BA7" w:rsidP="003B0BA7">
      <w:pPr>
        <w:spacing w:after="200" w:line="276" w:lineRule="auto"/>
        <w:rPr>
          <w:rFonts w:ascii="Times New Roman" w:eastAsiaTheme="minorHAnsi" w:hAnsi="Times New Roman" w:cs="Times New Roman"/>
          <w:i/>
          <w:color w:val="FF0000"/>
        </w:rPr>
      </w:pPr>
      <w:r w:rsidRPr="00E61A60">
        <w:rPr>
          <w:rFonts w:ascii="Times New Roman" w:hAnsi="Times New Roman" w:cs="Times New Roman"/>
          <w:i/>
          <w:color w:val="FF0000"/>
        </w:rPr>
        <w:br w:type="page"/>
      </w:r>
    </w:p>
    <w:p w14:paraId="6895BE3C" w14:textId="77777777" w:rsidR="003B0BA7" w:rsidRPr="00E61A60" w:rsidRDefault="003B0BA7" w:rsidP="003B0BA7">
      <w:pPr>
        <w:pStyle w:val="AIRbodytext"/>
        <w:keepNext/>
        <w:keepLines/>
        <w:rPr>
          <w:b/>
        </w:rPr>
      </w:pPr>
      <w:r w:rsidRPr="00E61A60">
        <w:rPr>
          <w:b/>
        </w:rPr>
        <w:t>OMB Clearance Package Attachments:</w:t>
      </w:r>
    </w:p>
    <w:p w14:paraId="53AFE6ED" w14:textId="77777777" w:rsidR="003B0BA7" w:rsidRPr="00E61A60" w:rsidRDefault="003B0BA7" w:rsidP="003B0BA7">
      <w:pPr>
        <w:pStyle w:val="AIRbodytext"/>
        <w:numPr>
          <w:ilvl w:val="0"/>
          <w:numId w:val="3"/>
        </w:numPr>
      </w:pPr>
      <w:r w:rsidRPr="00E61A60">
        <w:t>MHFA/YMHFA Pre-Training Survey (Attachment 1)</w:t>
      </w:r>
    </w:p>
    <w:p w14:paraId="1E3AF7DA" w14:textId="77777777" w:rsidR="003B0BA7" w:rsidRPr="00E61A60" w:rsidRDefault="003B0BA7" w:rsidP="003B0BA7">
      <w:pPr>
        <w:pStyle w:val="AIRbodytext"/>
        <w:numPr>
          <w:ilvl w:val="0"/>
          <w:numId w:val="3"/>
        </w:numPr>
      </w:pPr>
      <w:r w:rsidRPr="00E61A60">
        <w:t>MHFA/YMHFA Post-Training Survey (Attachment 2)</w:t>
      </w:r>
    </w:p>
    <w:p w14:paraId="5743334C" w14:textId="77777777" w:rsidR="003B0BA7" w:rsidRPr="00E61A60" w:rsidRDefault="003B0BA7" w:rsidP="003B0BA7">
      <w:pPr>
        <w:pStyle w:val="AIRbodytext"/>
        <w:numPr>
          <w:ilvl w:val="0"/>
          <w:numId w:val="3"/>
        </w:numPr>
      </w:pPr>
      <w:r w:rsidRPr="00E61A60">
        <w:t>MHFA/YMHFA Follow-Up Survey: (Attachment 3)</w:t>
      </w:r>
    </w:p>
    <w:p w14:paraId="4813C0ED" w14:textId="77777777" w:rsidR="003B0BA7" w:rsidRPr="00E61A60" w:rsidRDefault="003B0BA7" w:rsidP="003B0BA7">
      <w:pPr>
        <w:pStyle w:val="AIRbodytext"/>
        <w:numPr>
          <w:ilvl w:val="0"/>
          <w:numId w:val="3"/>
        </w:numPr>
      </w:pPr>
      <w:r w:rsidRPr="00E61A60">
        <w:t>Qualitative protocol for interviews with site coordinators (Attachment 4)</w:t>
      </w:r>
    </w:p>
    <w:p w14:paraId="38DD2787" w14:textId="77777777" w:rsidR="003B0BA7" w:rsidRPr="00E61A60" w:rsidRDefault="003B0BA7" w:rsidP="003B0BA7">
      <w:pPr>
        <w:pStyle w:val="AIRbodytext"/>
        <w:numPr>
          <w:ilvl w:val="0"/>
          <w:numId w:val="3"/>
        </w:numPr>
        <w:rPr>
          <w:rFonts w:eastAsiaTheme="majorEastAsia"/>
        </w:rPr>
      </w:pPr>
      <w:r w:rsidRPr="00E61A60">
        <w:t>Consent Form for MHFA/YMHFA Pre-Training Survey (Attachment 5)</w:t>
      </w:r>
    </w:p>
    <w:p w14:paraId="1742414F" w14:textId="77777777" w:rsidR="003B0BA7" w:rsidRPr="00E61A60" w:rsidRDefault="003B0BA7" w:rsidP="003B0BA7">
      <w:pPr>
        <w:pStyle w:val="AIRbodytext"/>
        <w:numPr>
          <w:ilvl w:val="0"/>
          <w:numId w:val="3"/>
        </w:numPr>
        <w:rPr>
          <w:rFonts w:eastAsiaTheme="majorEastAsia"/>
        </w:rPr>
      </w:pPr>
      <w:r w:rsidRPr="00E61A60">
        <w:t>Consent Form for MHFA/YMHFA Post-Training Survey (Attachment 6)</w:t>
      </w:r>
    </w:p>
    <w:p w14:paraId="63D03050" w14:textId="77777777" w:rsidR="003B0BA7" w:rsidRPr="00E61A60" w:rsidRDefault="003B0BA7" w:rsidP="003B0BA7">
      <w:pPr>
        <w:pStyle w:val="AIRbodytext"/>
        <w:numPr>
          <w:ilvl w:val="0"/>
          <w:numId w:val="3"/>
        </w:numPr>
        <w:rPr>
          <w:rFonts w:eastAsiaTheme="majorEastAsia"/>
        </w:rPr>
      </w:pPr>
      <w:r w:rsidRPr="00E61A60">
        <w:t>Consent Form for MHFA/YMHFA Follow-Up Survey (Attachment 7)</w:t>
      </w:r>
    </w:p>
    <w:p w14:paraId="44DA6B3E" w14:textId="77777777" w:rsidR="003B0BA7" w:rsidRPr="00E61A60" w:rsidRDefault="003B0BA7" w:rsidP="003B0BA7">
      <w:pPr>
        <w:pStyle w:val="AIRbodytext"/>
        <w:numPr>
          <w:ilvl w:val="0"/>
          <w:numId w:val="3"/>
        </w:numPr>
      </w:pPr>
      <w:r w:rsidRPr="00E61A60">
        <w:t xml:space="preserve">Consent Form for Qualitative Interview </w:t>
      </w:r>
      <w:r w:rsidRPr="00E61A60">
        <w:rPr>
          <w:rFonts w:eastAsiaTheme="majorEastAsia"/>
        </w:rPr>
        <w:t>(Attachment 8)</w:t>
      </w:r>
    </w:p>
    <w:p w14:paraId="0A50FEDF" w14:textId="77777777" w:rsidR="004003DA" w:rsidRPr="00E61A60" w:rsidRDefault="004003DA">
      <w:pPr>
        <w:rPr>
          <w:rFonts w:ascii="Times New Roman" w:hAnsi="Times New Roman" w:cs="Times New Roman"/>
        </w:rPr>
      </w:pPr>
    </w:p>
    <w:sectPr w:rsidR="004003DA" w:rsidRPr="00E61A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45114" w14:textId="77777777" w:rsidR="00C452D3" w:rsidRDefault="00C452D3" w:rsidP="003B0BA7">
      <w:r>
        <w:separator/>
      </w:r>
    </w:p>
  </w:endnote>
  <w:endnote w:type="continuationSeparator" w:id="0">
    <w:p w14:paraId="581A90DB" w14:textId="77777777" w:rsidR="00C452D3" w:rsidRDefault="00C452D3" w:rsidP="003B0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449498"/>
      <w:docPartObj>
        <w:docPartGallery w:val="Page Numbers (Bottom of Page)"/>
        <w:docPartUnique/>
      </w:docPartObj>
    </w:sdtPr>
    <w:sdtEndPr>
      <w:rPr>
        <w:noProof/>
      </w:rPr>
    </w:sdtEndPr>
    <w:sdtContent>
      <w:p w14:paraId="6D2818E6" w14:textId="77777777" w:rsidR="00984D7A" w:rsidRDefault="00984D7A">
        <w:pPr>
          <w:pStyle w:val="Footer"/>
          <w:jc w:val="center"/>
        </w:pPr>
        <w:r>
          <w:fldChar w:fldCharType="begin"/>
        </w:r>
        <w:r>
          <w:instrText xml:space="preserve"> PAGE   \* MERGEFORMAT </w:instrText>
        </w:r>
        <w:r>
          <w:fldChar w:fldCharType="separate"/>
        </w:r>
        <w:r w:rsidR="00067EAA">
          <w:rPr>
            <w:noProof/>
          </w:rPr>
          <w:t>1</w:t>
        </w:r>
        <w:r>
          <w:rPr>
            <w:noProof/>
          </w:rPr>
          <w:fldChar w:fldCharType="end"/>
        </w:r>
      </w:p>
    </w:sdtContent>
  </w:sdt>
  <w:p w14:paraId="36503441" w14:textId="77777777" w:rsidR="00984D7A" w:rsidRDefault="00984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7F7913" w14:textId="77777777" w:rsidR="00C452D3" w:rsidRDefault="00C452D3" w:rsidP="003B0BA7">
      <w:r>
        <w:separator/>
      </w:r>
    </w:p>
  </w:footnote>
  <w:footnote w:type="continuationSeparator" w:id="0">
    <w:p w14:paraId="73BFA0AF" w14:textId="77777777" w:rsidR="00C452D3" w:rsidRDefault="00C452D3" w:rsidP="003B0BA7">
      <w:r>
        <w:continuationSeparator/>
      </w:r>
    </w:p>
  </w:footnote>
  <w:footnote w:id="1">
    <w:p w14:paraId="164E8E11" w14:textId="350E9157" w:rsidR="003B0BA7" w:rsidRDefault="003B0BA7" w:rsidP="003B0BA7">
      <w:pPr>
        <w:pStyle w:val="FootnoteText"/>
      </w:pPr>
      <w:r>
        <w:rPr>
          <w:rStyle w:val="FootnoteReference"/>
        </w:rPr>
        <w:footnoteRef/>
      </w:r>
      <w:r>
        <w:t xml:space="preserve"> The completion time for a MHFA/YMHFA pre-training survey is on average 20 minutes. The total number of respondents is </w:t>
      </w:r>
      <w:r w:rsidR="003935D3">
        <w:t>16,2</w:t>
      </w:r>
      <w:r w:rsidR="00D00623">
        <w:t>00</w:t>
      </w:r>
      <w:r>
        <w:t xml:space="preserve">. The total number of hours is </w:t>
      </w:r>
      <w:r w:rsidR="003935D3">
        <w:t>5,400</w:t>
      </w:r>
      <w:r>
        <w:t>. Surveys will be completed electronically.</w:t>
      </w:r>
    </w:p>
  </w:footnote>
  <w:footnote w:id="2">
    <w:p w14:paraId="5EACDD98" w14:textId="6349DBDE" w:rsidR="003B0BA7" w:rsidRDefault="003B0BA7" w:rsidP="003B0BA7">
      <w:pPr>
        <w:pStyle w:val="FootnoteText"/>
      </w:pPr>
      <w:r>
        <w:rPr>
          <w:rStyle w:val="FootnoteReference"/>
        </w:rPr>
        <w:footnoteRef/>
      </w:r>
      <w:r>
        <w:t xml:space="preserve"> The completion time for a MHFA/YMHFA post-training trainee survey is on average 15 minutes. The total number of respondents is </w:t>
      </w:r>
      <w:r w:rsidR="003935D3">
        <w:t>16,2</w:t>
      </w:r>
      <w:r w:rsidR="005F7C9A">
        <w:t>00</w:t>
      </w:r>
      <w:r>
        <w:t xml:space="preserve">. The total number of hours is </w:t>
      </w:r>
      <w:r w:rsidR="001122E9">
        <w:t>4,05</w:t>
      </w:r>
      <w:r w:rsidR="005F7C9A">
        <w:t>0</w:t>
      </w:r>
      <w:r>
        <w:t>. Surveys will be completed electronically.</w:t>
      </w:r>
    </w:p>
  </w:footnote>
  <w:footnote w:id="3">
    <w:p w14:paraId="28BDEBA2" w14:textId="39898653" w:rsidR="003B0BA7" w:rsidRDefault="003B0BA7" w:rsidP="003B0BA7">
      <w:pPr>
        <w:pStyle w:val="FootnoteText"/>
      </w:pPr>
      <w:r>
        <w:rPr>
          <w:rStyle w:val="FootnoteReference"/>
        </w:rPr>
        <w:footnoteRef/>
      </w:r>
      <w:r>
        <w:t xml:space="preserve"> The completion time for a MHFA/YMHFA follow-up survey is on average 10 minutes. This will be completed twice per participant (once at 3 months after training, and again at 6 months after training), for a total number of </w:t>
      </w:r>
      <w:r w:rsidR="003935D3">
        <w:t>25,920</w:t>
      </w:r>
      <w:r>
        <w:t xml:space="preserve"> respondents. The total number of hours is </w:t>
      </w:r>
      <w:r w:rsidR="003935D3">
        <w:t>4,320</w:t>
      </w:r>
      <w:r>
        <w:t xml:space="preserve">. Surveys will be completed electronically.    </w:t>
      </w:r>
    </w:p>
  </w:footnote>
  <w:footnote w:id="4">
    <w:p w14:paraId="19057068" w14:textId="77777777" w:rsidR="003B0BA7" w:rsidRDefault="003B0BA7" w:rsidP="003B0BA7">
      <w:pPr>
        <w:pStyle w:val="FootnoteText"/>
      </w:pPr>
      <w:r>
        <w:rPr>
          <w:rStyle w:val="FootnoteReference"/>
        </w:rPr>
        <w:footnoteRef/>
      </w:r>
      <w:r>
        <w:t xml:space="preserve"> The length of time for each of the 23 interviews is 45 minutes, for an overall total of 17.25 hours.</w:t>
      </w:r>
    </w:p>
  </w:footnote>
  <w:footnote w:id="5">
    <w:p w14:paraId="00B6155C" w14:textId="634BBB01" w:rsidR="003B0BA7" w:rsidRDefault="003B0BA7" w:rsidP="003B0BA7">
      <w:pPr>
        <w:pStyle w:val="FootnoteText"/>
      </w:pPr>
      <w:r>
        <w:rPr>
          <w:rStyle w:val="FootnoteReference"/>
        </w:rPr>
        <w:footnoteRef/>
      </w:r>
      <w:r>
        <w:t xml:space="preserve"> The estimated total number of hours (based on the criteria specified in the previous footnotes) for data collection (summing completion of MHFA/YMHFA surveys and qualitative interviews) is </w:t>
      </w:r>
      <w:r w:rsidR="00F42F23">
        <w:rPr>
          <w:rFonts w:ascii="Times New Roman" w:hAnsi="Times New Roman"/>
        </w:rPr>
        <w:t>13,787</w:t>
      </w:r>
      <w:r w:rsidRPr="005A346C">
        <w:t>.</w:t>
      </w:r>
    </w:p>
  </w:footnote>
  <w:footnote w:id="6">
    <w:p w14:paraId="1F9A1A14" w14:textId="5BA49382" w:rsidR="00CA0610" w:rsidRPr="00CA0610" w:rsidRDefault="00CA0610">
      <w:pPr>
        <w:pStyle w:val="FootnoteText"/>
        <w:rPr>
          <w:rFonts w:ascii="Times New Roman" w:hAnsi="Times New Roman"/>
        </w:rPr>
      </w:pPr>
      <w:r w:rsidRPr="00CA0610">
        <w:rPr>
          <w:rStyle w:val="FootnoteReference"/>
          <w:rFonts w:ascii="Times New Roman" w:hAnsi="Times New Roman"/>
        </w:rPr>
        <w:footnoteRef/>
      </w:r>
      <w:r w:rsidRPr="00CA0610">
        <w:rPr>
          <w:rFonts w:ascii="Times New Roman" w:hAnsi="Times New Roman"/>
        </w:rPr>
        <w:t xml:space="preserve"> Hadlaczky, G., S. Hökby, A. Mkrtchian, V. Carli, and D. Wasserman (2014). Mental Health First Aid is an effective public health intervention for improving knowledge, attitudes, </w:t>
      </w:r>
      <w:r>
        <w:rPr>
          <w:rFonts w:ascii="Times New Roman" w:hAnsi="Times New Roman"/>
        </w:rPr>
        <w:t>and behaviour: A meta-analysis.</w:t>
      </w:r>
      <w:r w:rsidRPr="00CA0610">
        <w:rPr>
          <w:rFonts w:ascii="Times New Roman" w:hAnsi="Times New Roman"/>
        </w:rPr>
        <w:t xml:space="preserve"> </w:t>
      </w:r>
      <w:r w:rsidRPr="00CA0610">
        <w:rPr>
          <w:rFonts w:ascii="Times New Roman" w:hAnsi="Times New Roman"/>
          <w:i/>
        </w:rPr>
        <w:t>International Review of Psychiatry, 26</w:t>
      </w:r>
      <w:r w:rsidRPr="00CA0610">
        <w:rPr>
          <w:rFonts w:ascii="Times New Roman" w:hAnsi="Times New Roman"/>
        </w:rPr>
        <w:t>, 467–475.</w:t>
      </w:r>
    </w:p>
  </w:footnote>
  <w:footnote w:id="7">
    <w:p w14:paraId="54A71822" w14:textId="76F953C9" w:rsidR="00A87774" w:rsidRDefault="00A87774">
      <w:pPr>
        <w:pStyle w:val="FootnoteText"/>
      </w:pPr>
      <w:r>
        <w:rPr>
          <w:rStyle w:val="FootnoteReference"/>
        </w:rPr>
        <w:footnoteRef/>
      </w:r>
      <w:r>
        <w:t xml:space="preserve"> </w:t>
      </w:r>
      <w:r w:rsidRPr="00A87774">
        <w:rPr>
          <w:rFonts w:ascii="Times New Roman" w:hAnsi="Times New Roman"/>
        </w:rPr>
        <w:t xml:space="preserve">Wandersman, A., Duffy, J., Flaspohler, P., Noonan, R., Lubell, K., Stillman, S., Blachman, M., Dunville, R., &amp; Saul, J. (2008). Bridging the gap between prevention research and practice: the Interactive Systems Framework for Dissemination and Implementation. </w:t>
      </w:r>
      <w:r w:rsidRPr="00A87774">
        <w:rPr>
          <w:rFonts w:ascii="Times New Roman" w:hAnsi="Times New Roman"/>
          <w:i/>
        </w:rPr>
        <w:t>American Journal of Community Psychology, 41 (3-4)</w:t>
      </w:r>
      <w:r w:rsidRPr="00A87774">
        <w:rPr>
          <w:rFonts w:ascii="Times New Roman" w:hAnsi="Times New Roman"/>
        </w:rPr>
        <w:t>, 171-181.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44FB0"/>
    <w:multiLevelType w:val="hybridMultilevel"/>
    <w:tmpl w:val="D4B00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5D17231"/>
    <w:multiLevelType w:val="hybridMultilevel"/>
    <w:tmpl w:val="0C5C8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nsid w:val="435966D4"/>
    <w:multiLevelType w:val="hybridMultilevel"/>
    <w:tmpl w:val="3BCECB22"/>
    <w:lvl w:ilvl="0" w:tplc="0908F8F4">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BA7"/>
    <w:rsid w:val="00067EAA"/>
    <w:rsid w:val="001122E9"/>
    <w:rsid w:val="00214FA1"/>
    <w:rsid w:val="00244562"/>
    <w:rsid w:val="00255C7B"/>
    <w:rsid w:val="002907E8"/>
    <w:rsid w:val="002B780F"/>
    <w:rsid w:val="003935D3"/>
    <w:rsid w:val="003B0BA7"/>
    <w:rsid w:val="003C0CA4"/>
    <w:rsid w:val="003C2A4C"/>
    <w:rsid w:val="003D3348"/>
    <w:rsid w:val="004003DA"/>
    <w:rsid w:val="00421597"/>
    <w:rsid w:val="00491B37"/>
    <w:rsid w:val="00515646"/>
    <w:rsid w:val="005A346C"/>
    <w:rsid w:val="005E0B75"/>
    <w:rsid w:val="005F7C9A"/>
    <w:rsid w:val="00654A63"/>
    <w:rsid w:val="00671A3F"/>
    <w:rsid w:val="006A0924"/>
    <w:rsid w:val="006F0FF0"/>
    <w:rsid w:val="00705018"/>
    <w:rsid w:val="00724A6F"/>
    <w:rsid w:val="007719E1"/>
    <w:rsid w:val="007A0D0C"/>
    <w:rsid w:val="007A69A3"/>
    <w:rsid w:val="007F10CD"/>
    <w:rsid w:val="008874A7"/>
    <w:rsid w:val="008D1529"/>
    <w:rsid w:val="00981869"/>
    <w:rsid w:val="00984D7A"/>
    <w:rsid w:val="009B52A6"/>
    <w:rsid w:val="009E4265"/>
    <w:rsid w:val="00A72E1D"/>
    <w:rsid w:val="00A8603C"/>
    <w:rsid w:val="00A87774"/>
    <w:rsid w:val="00AB5471"/>
    <w:rsid w:val="00B409C5"/>
    <w:rsid w:val="00BC0506"/>
    <w:rsid w:val="00C452D3"/>
    <w:rsid w:val="00CA0610"/>
    <w:rsid w:val="00CC4229"/>
    <w:rsid w:val="00CD43C9"/>
    <w:rsid w:val="00D00623"/>
    <w:rsid w:val="00D02C58"/>
    <w:rsid w:val="00D36671"/>
    <w:rsid w:val="00D608C8"/>
    <w:rsid w:val="00D92B97"/>
    <w:rsid w:val="00E60561"/>
    <w:rsid w:val="00E61A60"/>
    <w:rsid w:val="00E9718B"/>
    <w:rsid w:val="00F203D8"/>
    <w:rsid w:val="00F42F23"/>
    <w:rsid w:val="00F57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D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0BA7"/>
    <w:pPr>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3B0B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Text"/>
    <w:link w:val="Heading3Char"/>
    <w:uiPriority w:val="9"/>
    <w:semiHidden/>
    <w:unhideWhenUsed/>
    <w:qFormat/>
    <w:rsid w:val="003B0BA7"/>
    <w:pPr>
      <w:keepNext/>
      <w:keepLines/>
      <w:spacing w:before="240" w:after="120" w:line="240" w:lineRule="auto"/>
      <w:outlineLvl w:val="2"/>
    </w:pPr>
    <w:rPr>
      <w:rFonts w:asciiTheme="majorHAnsi" w:eastAsia="Times New Roman" w:hAnsiTheme="majorHAnsi"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B0BA7"/>
    <w:rPr>
      <w:rFonts w:asciiTheme="majorHAnsi" w:eastAsia="Times New Roman" w:hAnsiTheme="majorHAnsi" w:cs="Times New Roman"/>
      <w:b/>
      <w:bCs/>
      <w:sz w:val="28"/>
      <w:szCs w:val="26"/>
    </w:rPr>
  </w:style>
  <w:style w:type="character" w:styleId="Hyperlink">
    <w:name w:val="Hyperlink"/>
    <w:basedOn w:val="DefaultParagraphFont"/>
    <w:uiPriority w:val="99"/>
    <w:semiHidden/>
    <w:unhideWhenUsed/>
    <w:rsid w:val="003B0BA7"/>
    <w:rPr>
      <w:color w:val="0000FF" w:themeColor="hyperlink"/>
      <w:u w:val="single"/>
    </w:rPr>
  </w:style>
  <w:style w:type="paragraph" w:styleId="BodyText">
    <w:name w:val="Body Text"/>
    <w:link w:val="BodyTextChar"/>
    <w:semiHidden/>
    <w:unhideWhenUsed/>
    <w:qFormat/>
    <w:rsid w:val="003B0BA7"/>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semiHidden/>
    <w:rsid w:val="003B0BA7"/>
    <w:rPr>
      <w:rFonts w:eastAsia="Times New Roman" w:cs="Times New Roman"/>
      <w:sz w:val="24"/>
      <w:szCs w:val="24"/>
    </w:rPr>
  </w:style>
  <w:style w:type="paragraph" w:styleId="FootnoteText">
    <w:name w:val="footnote text"/>
    <w:link w:val="FootnoteTextChar"/>
    <w:uiPriority w:val="99"/>
    <w:semiHidden/>
    <w:unhideWhenUsed/>
    <w:qFormat/>
    <w:rsid w:val="003B0BA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B0BA7"/>
    <w:rPr>
      <w:rFonts w:eastAsia="Times New Roman" w:cs="Times New Roman"/>
      <w:sz w:val="20"/>
      <w:szCs w:val="20"/>
    </w:rPr>
  </w:style>
  <w:style w:type="paragraph" w:styleId="Caption">
    <w:name w:val="caption"/>
    <w:next w:val="Normal"/>
    <w:uiPriority w:val="99"/>
    <w:semiHidden/>
    <w:unhideWhenUsed/>
    <w:qFormat/>
    <w:rsid w:val="003B0BA7"/>
    <w:pPr>
      <w:keepNext/>
      <w:spacing w:before="240" w:after="120" w:line="240" w:lineRule="auto"/>
    </w:pPr>
    <w:rPr>
      <w:rFonts w:asciiTheme="majorHAnsi" w:eastAsia="Times New Roman" w:hAnsiTheme="majorHAnsi" w:cs="Times New Roman"/>
      <w:b/>
      <w:sz w:val="20"/>
      <w:szCs w:val="24"/>
    </w:rPr>
  </w:style>
  <w:style w:type="paragraph" w:styleId="ListParagraph">
    <w:name w:val="List Paragraph"/>
    <w:basedOn w:val="Normal"/>
    <w:uiPriority w:val="34"/>
    <w:qFormat/>
    <w:rsid w:val="003B0BA7"/>
    <w:pPr>
      <w:spacing w:after="160" w:line="256" w:lineRule="auto"/>
      <w:ind w:left="720"/>
      <w:contextualSpacing/>
    </w:pPr>
    <w:rPr>
      <w:rFonts w:eastAsiaTheme="minorHAnsi"/>
      <w:sz w:val="22"/>
      <w:szCs w:val="22"/>
    </w:rPr>
  </w:style>
  <w:style w:type="paragraph" w:customStyle="1" w:styleId="TableText">
    <w:name w:val="Table Text"/>
    <w:uiPriority w:val="6"/>
    <w:qFormat/>
    <w:rsid w:val="003B0BA7"/>
    <w:pPr>
      <w:spacing w:before="40" w:after="40" w:line="240" w:lineRule="auto"/>
    </w:pPr>
    <w:rPr>
      <w:rFonts w:asciiTheme="majorHAnsi" w:eastAsia="Times New Roman" w:hAnsiTheme="majorHAnsi" w:cs="Times New Roman"/>
      <w:sz w:val="20"/>
      <w:szCs w:val="20"/>
    </w:rPr>
  </w:style>
  <w:style w:type="paragraph" w:customStyle="1" w:styleId="TableTitle">
    <w:name w:val="Table Title"/>
    <w:basedOn w:val="Caption"/>
    <w:next w:val="BodyText"/>
    <w:qFormat/>
    <w:rsid w:val="003B0BA7"/>
  </w:style>
  <w:style w:type="paragraph" w:customStyle="1" w:styleId="TableColHeadingCenter">
    <w:name w:val="Table Col Heading Center"/>
    <w:basedOn w:val="Normal"/>
    <w:qFormat/>
    <w:rsid w:val="003B0BA7"/>
    <w:pPr>
      <w:spacing w:before="40" w:after="40"/>
      <w:jc w:val="center"/>
    </w:pPr>
    <w:rPr>
      <w:rFonts w:asciiTheme="majorHAnsi" w:eastAsiaTheme="minorEastAsia" w:hAnsiTheme="majorHAnsi" w:cs="Times New Roman"/>
      <w:b/>
      <w:bCs/>
      <w:sz w:val="20"/>
      <w:szCs w:val="20"/>
    </w:rPr>
  </w:style>
  <w:style w:type="paragraph" w:customStyle="1" w:styleId="AIRbodytext">
    <w:name w:val="AIR body text"/>
    <w:basedOn w:val="BodyText"/>
    <w:qFormat/>
    <w:rsid w:val="003B0BA7"/>
    <w:pPr>
      <w:spacing w:before="0"/>
    </w:pPr>
    <w:rPr>
      <w:rFonts w:ascii="Times New Roman" w:eastAsiaTheme="minorHAnsi" w:hAnsi="Times New Roman"/>
    </w:rPr>
  </w:style>
  <w:style w:type="character" w:customStyle="1" w:styleId="H3AlphaChar">
    <w:name w:val="H3_Alpha Char"/>
    <w:basedOn w:val="DefaultParagraphFont"/>
    <w:link w:val="H3Alpha"/>
    <w:locked/>
    <w:rsid w:val="003B0BA7"/>
    <w:rPr>
      <w:rFonts w:ascii="Arial Black" w:eastAsia="Times New Roman" w:hAnsi="Arial Black" w:cs="Times New Roman"/>
      <w:color w:val="1F497D" w:themeColor="text2"/>
      <w:sz w:val="36"/>
      <w:szCs w:val="20"/>
    </w:rPr>
  </w:style>
  <w:style w:type="paragraph" w:customStyle="1" w:styleId="H3Alpha">
    <w:name w:val="H3_Alpha"/>
    <w:basedOn w:val="Heading2"/>
    <w:next w:val="Normal"/>
    <w:link w:val="H3AlphaChar"/>
    <w:qFormat/>
    <w:rsid w:val="003B0BA7"/>
    <w:pPr>
      <w:keepLines w:val="0"/>
      <w:tabs>
        <w:tab w:val="left" w:pos="432"/>
      </w:tabs>
      <w:spacing w:before="0" w:after="120"/>
      <w:ind w:left="432" w:hanging="432"/>
      <w:outlineLvl w:val="2"/>
    </w:pPr>
    <w:rPr>
      <w:rFonts w:ascii="Arial Black" w:eastAsia="Times New Roman" w:hAnsi="Arial Black" w:cs="Times New Roman"/>
      <w:b w:val="0"/>
      <w:bCs w:val="0"/>
      <w:color w:val="1F497D" w:themeColor="text2"/>
      <w:sz w:val="36"/>
      <w:szCs w:val="20"/>
    </w:rPr>
  </w:style>
  <w:style w:type="character" w:styleId="FootnoteReference">
    <w:name w:val="footnote reference"/>
    <w:uiPriority w:val="99"/>
    <w:semiHidden/>
    <w:unhideWhenUsed/>
    <w:rsid w:val="003B0BA7"/>
    <w:rPr>
      <w:vertAlign w:val="superscript"/>
    </w:rPr>
  </w:style>
  <w:style w:type="table" w:customStyle="1" w:styleId="AIRDarkBlueTable">
    <w:name w:val="AIR Dark Blue Table"/>
    <w:basedOn w:val="TableNormal"/>
    <w:uiPriority w:val="99"/>
    <w:qFormat/>
    <w:rsid w:val="003B0BA7"/>
    <w:pPr>
      <w:spacing w:before="40" w:after="40" w:line="240" w:lineRule="auto"/>
    </w:pPr>
    <w:rPr>
      <w:rFonts w:ascii="Times New Roman" w:eastAsia="Times New Roman" w:hAnsi="Times New Roman" w:cs="Times New Roman"/>
      <w:szCs w:val="24"/>
    </w:rPr>
    <w:tblPr>
      <w:tblStyleRowBandSize w:val="1"/>
      <w:tblStyleColBandSize w:val="1"/>
      <w:tblInd w:w="0" w:type="nil"/>
      <w:tblBorders>
        <w:top w:val="single" w:sz="6" w:space="0" w:color="002C5F"/>
        <w:left w:val="single" w:sz="6" w:space="0" w:color="002C5F"/>
        <w:bottom w:val="single" w:sz="6" w:space="0" w:color="002C5F"/>
        <w:right w:val="single" w:sz="6" w:space="0" w:color="002C5F"/>
        <w:insideH w:val="single" w:sz="6" w:space="0" w:color="002C5F"/>
        <w:insideV w:val="single" w:sz="6" w:space="0" w:color="002C5F"/>
      </w:tblBorders>
      <w:tblCellMar>
        <w:top w:w="29" w:type="dxa"/>
        <w:left w:w="72" w:type="dxa"/>
        <w:bottom w:w="29" w:type="dxa"/>
        <w:right w:w="72" w:type="dxa"/>
      </w:tblCellMar>
    </w:tblPr>
    <w:tcPr>
      <w:vAlign w:val="center"/>
    </w:tcPr>
    <w:tblStylePr w:type="firstRow">
      <w:pPr>
        <w:wordWrap/>
        <w:spacing w:beforeLines="0" w:before="100" w:beforeAutospacing="1" w:afterLines="0" w:after="100" w:afterAutospacing="1" w:line="240" w:lineRule="auto"/>
        <w:ind w:leftChars="0" w:left="0" w:rightChars="0" w:right="0" w:firstLineChars="0" w:firstLine="0"/>
        <w:jc w:val="center"/>
      </w:pPr>
      <w:rPr>
        <w:rFonts w:asciiTheme="minorHAnsi" w:hAnsiTheme="minorHAnsi" w:cs="Times New Roman" w:hint="default"/>
        <w:b/>
        <w:i w:val="0"/>
        <w:caps w:val="0"/>
        <w:smallCaps w:val="0"/>
        <w:strike w:val="0"/>
        <w:dstrike w:val="0"/>
        <w:vanish w:val="0"/>
        <w:webHidden w:val="0"/>
        <w:color w:val="auto"/>
        <w:sz w:val="22"/>
        <w:szCs w:val="22"/>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tcBorders>
          <w:top w:val="single" w:sz="6" w:space="0" w:color="002C5F"/>
          <w:left w:val="single" w:sz="6" w:space="0" w:color="002C5F"/>
          <w:bottom w:val="nil"/>
          <w:right w:val="single" w:sz="6" w:space="0" w:color="002C5F"/>
          <w:insideH w:val="single" w:sz="6" w:space="0" w:color="002C5F"/>
          <w:insideV w:val="single" w:sz="6" w:space="0" w:color="FFFFFF" w:themeColor="background1"/>
          <w:tl2br w:val="nil"/>
          <w:tr2bl w:val="nil"/>
        </w:tcBorders>
        <w:shd w:val="clear" w:color="auto" w:fill="002C5F"/>
        <w:vAlign w:val="both"/>
      </w:tcPr>
    </w:tblStylePr>
  </w:style>
  <w:style w:type="character" w:customStyle="1" w:styleId="Heading2Char">
    <w:name w:val="Heading 2 Char"/>
    <w:basedOn w:val="DefaultParagraphFont"/>
    <w:link w:val="Heading2"/>
    <w:uiPriority w:val="9"/>
    <w:semiHidden/>
    <w:rsid w:val="003B0BA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84D7A"/>
    <w:rPr>
      <w:rFonts w:ascii="Tahoma" w:hAnsi="Tahoma" w:cs="Tahoma"/>
      <w:sz w:val="16"/>
      <w:szCs w:val="16"/>
    </w:rPr>
  </w:style>
  <w:style w:type="character" w:customStyle="1" w:styleId="BalloonTextChar">
    <w:name w:val="Balloon Text Char"/>
    <w:basedOn w:val="DefaultParagraphFont"/>
    <w:link w:val="BalloonText"/>
    <w:uiPriority w:val="99"/>
    <w:semiHidden/>
    <w:rsid w:val="00984D7A"/>
    <w:rPr>
      <w:rFonts w:ascii="Tahoma" w:eastAsia="Times New Roman" w:hAnsi="Tahoma" w:cs="Tahoma"/>
      <w:sz w:val="16"/>
      <w:szCs w:val="16"/>
    </w:rPr>
  </w:style>
  <w:style w:type="paragraph" w:styleId="Header">
    <w:name w:val="header"/>
    <w:basedOn w:val="Normal"/>
    <w:link w:val="HeaderChar"/>
    <w:uiPriority w:val="99"/>
    <w:unhideWhenUsed/>
    <w:rsid w:val="00984D7A"/>
    <w:pPr>
      <w:tabs>
        <w:tab w:val="center" w:pos="4680"/>
        <w:tab w:val="right" w:pos="9360"/>
      </w:tabs>
    </w:pPr>
  </w:style>
  <w:style w:type="character" w:customStyle="1" w:styleId="HeaderChar">
    <w:name w:val="Header Char"/>
    <w:basedOn w:val="DefaultParagraphFont"/>
    <w:link w:val="Header"/>
    <w:uiPriority w:val="99"/>
    <w:rsid w:val="00984D7A"/>
    <w:rPr>
      <w:rFonts w:eastAsia="Times New Roman"/>
      <w:sz w:val="24"/>
      <w:szCs w:val="24"/>
    </w:rPr>
  </w:style>
  <w:style w:type="paragraph" w:styleId="Footer">
    <w:name w:val="footer"/>
    <w:basedOn w:val="Normal"/>
    <w:link w:val="FooterChar"/>
    <w:uiPriority w:val="99"/>
    <w:unhideWhenUsed/>
    <w:rsid w:val="00984D7A"/>
    <w:pPr>
      <w:tabs>
        <w:tab w:val="center" w:pos="4680"/>
        <w:tab w:val="right" w:pos="9360"/>
      </w:tabs>
    </w:pPr>
  </w:style>
  <w:style w:type="character" w:customStyle="1" w:styleId="FooterChar">
    <w:name w:val="Footer Char"/>
    <w:basedOn w:val="DefaultParagraphFont"/>
    <w:link w:val="Footer"/>
    <w:uiPriority w:val="99"/>
    <w:rsid w:val="00984D7A"/>
    <w:rPr>
      <w:rFonts w:eastAsia="Times New Roman"/>
      <w:sz w:val="24"/>
      <w:szCs w:val="24"/>
    </w:rPr>
  </w:style>
  <w:style w:type="character" w:styleId="CommentReference">
    <w:name w:val="annotation reference"/>
    <w:basedOn w:val="DefaultParagraphFont"/>
    <w:uiPriority w:val="99"/>
    <w:semiHidden/>
    <w:unhideWhenUsed/>
    <w:rsid w:val="008D1529"/>
    <w:rPr>
      <w:sz w:val="16"/>
      <w:szCs w:val="16"/>
    </w:rPr>
  </w:style>
  <w:style w:type="paragraph" w:styleId="CommentText">
    <w:name w:val="annotation text"/>
    <w:basedOn w:val="Normal"/>
    <w:link w:val="CommentTextChar"/>
    <w:uiPriority w:val="99"/>
    <w:semiHidden/>
    <w:unhideWhenUsed/>
    <w:rsid w:val="008D1529"/>
    <w:rPr>
      <w:sz w:val="20"/>
      <w:szCs w:val="20"/>
    </w:rPr>
  </w:style>
  <w:style w:type="character" w:customStyle="1" w:styleId="CommentTextChar">
    <w:name w:val="Comment Text Char"/>
    <w:basedOn w:val="DefaultParagraphFont"/>
    <w:link w:val="CommentText"/>
    <w:uiPriority w:val="99"/>
    <w:semiHidden/>
    <w:rsid w:val="008D152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D1529"/>
    <w:rPr>
      <w:b/>
      <w:bCs/>
    </w:rPr>
  </w:style>
  <w:style w:type="character" w:customStyle="1" w:styleId="CommentSubjectChar">
    <w:name w:val="Comment Subject Char"/>
    <w:basedOn w:val="CommentTextChar"/>
    <w:link w:val="CommentSubject"/>
    <w:uiPriority w:val="99"/>
    <w:semiHidden/>
    <w:rsid w:val="008D1529"/>
    <w:rPr>
      <w:rFonts w:eastAsia="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B0BA7"/>
    <w:pPr>
      <w:spacing w:after="0" w:line="240" w:lineRule="auto"/>
    </w:pPr>
    <w:rPr>
      <w:rFonts w:eastAsia="Times New Roman"/>
      <w:sz w:val="24"/>
      <w:szCs w:val="24"/>
    </w:rPr>
  </w:style>
  <w:style w:type="paragraph" w:styleId="Heading2">
    <w:name w:val="heading 2"/>
    <w:basedOn w:val="Normal"/>
    <w:next w:val="Normal"/>
    <w:link w:val="Heading2Char"/>
    <w:uiPriority w:val="9"/>
    <w:semiHidden/>
    <w:unhideWhenUsed/>
    <w:qFormat/>
    <w:rsid w:val="003B0BA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next w:val="BodyText"/>
    <w:link w:val="Heading3Char"/>
    <w:uiPriority w:val="9"/>
    <w:semiHidden/>
    <w:unhideWhenUsed/>
    <w:qFormat/>
    <w:rsid w:val="003B0BA7"/>
    <w:pPr>
      <w:keepNext/>
      <w:keepLines/>
      <w:spacing w:before="240" w:after="120" w:line="240" w:lineRule="auto"/>
      <w:outlineLvl w:val="2"/>
    </w:pPr>
    <w:rPr>
      <w:rFonts w:asciiTheme="majorHAnsi" w:eastAsia="Times New Roman" w:hAnsiTheme="majorHAnsi" w:cs="Times New Roman"/>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B0BA7"/>
    <w:rPr>
      <w:rFonts w:asciiTheme="majorHAnsi" w:eastAsia="Times New Roman" w:hAnsiTheme="majorHAnsi" w:cs="Times New Roman"/>
      <w:b/>
      <w:bCs/>
      <w:sz w:val="28"/>
      <w:szCs w:val="26"/>
    </w:rPr>
  </w:style>
  <w:style w:type="character" w:styleId="Hyperlink">
    <w:name w:val="Hyperlink"/>
    <w:basedOn w:val="DefaultParagraphFont"/>
    <w:uiPriority w:val="99"/>
    <w:semiHidden/>
    <w:unhideWhenUsed/>
    <w:rsid w:val="003B0BA7"/>
    <w:rPr>
      <w:color w:val="0000FF" w:themeColor="hyperlink"/>
      <w:u w:val="single"/>
    </w:rPr>
  </w:style>
  <w:style w:type="paragraph" w:styleId="BodyText">
    <w:name w:val="Body Text"/>
    <w:link w:val="BodyTextChar"/>
    <w:semiHidden/>
    <w:unhideWhenUsed/>
    <w:qFormat/>
    <w:rsid w:val="003B0BA7"/>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semiHidden/>
    <w:rsid w:val="003B0BA7"/>
    <w:rPr>
      <w:rFonts w:eastAsia="Times New Roman" w:cs="Times New Roman"/>
      <w:sz w:val="24"/>
      <w:szCs w:val="24"/>
    </w:rPr>
  </w:style>
  <w:style w:type="paragraph" w:styleId="FootnoteText">
    <w:name w:val="footnote text"/>
    <w:link w:val="FootnoteTextChar"/>
    <w:uiPriority w:val="99"/>
    <w:semiHidden/>
    <w:unhideWhenUsed/>
    <w:qFormat/>
    <w:rsid w:val="003B0BA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3B0BA7"/>
    <w:rPr>
      <w:rFonts w:eastAsia="Times New Roman" w:cs="Times New Roman"/>
      <w:sz w:val="20"/>
      <w:szCs w:val="20"/>
    </w:rPr>
  </w:style>
  <w:style w:type="paragraph" w:styleId="Caption">
    <w:name w:val="caption"/>
    <w:next w:val="Normal"/>
    <w:uiPriority w:val="99"/>
    <w:semiHidden/>
    <w:unhideWhenUsed/>
    <w:qFormat/>
    <w:rsid w:val="003B0BA7"/>
    <w:pPr>
      <w:keepNext/>
      <w:spacing w:before="240" w:after="120" w:line="240" w:lineRule="auto"/>
    </w:pPr>
    <w:rPr>
      <w:rFonts w:asciiTheme="majorHAnsi" w:eastAsia="Times New Roman" w:hAnsiTheme="majorHAnsi" w:cs="Times New Roman"/>
      <w:b/>
      <w:sz w:val="20"/>
      <w:szCs w:val="24"/>
    </w:rPr>
  </w:style>
  <w:style w:type="paragraph" w:styleId="ListParagraph">
    <w:name w:val="List Paragraph"/>
    <w:basedOn w:val="Normal"/>
    <w:uiPriority w:val="34"/>
    <w:qFormat/>
    <w:rsid w:val="003B0BA7"/>
    <w:pPr>
      <w:spacing w:after="160" w:line="256" w:lineRule="auto"/>
      <w:ind w:left="720"/>
      <w:contextualSpacing/>
    </w:pPr>
    <w:rPr>
      <w:rFonts w:eastAsiaTheme="minorHAnsi"/>
      <w:sz w:val="22"/>
      <w:szCs w:val="22"/>
    </w:rPr>
  </w:style>
  <w:style w:type="paragraph" w:customStyle="1" w:styleId="TableText">
    <w:name w:val="Table Text"/>
    <w:uiPriority w:val="6"/>
    <w:qFormat/>
    <w:rsid w:val="003B0BA7"/>
    <w:pPr>
      <w:spacing w:before="40" w:after="40" w:line="240" w:lineRule="auto"/>
    </w:pPr>
    <w:rPr>
      <w:rFonts w:asciiTheme="majorHAnsi" w:eastAsia="Times New Roman" w:hAnsiTheme="majorHAnsi" w:cs="Times New Roman"/>
      <w:sz w:val="20"/>
      <w:szCs w:val="20"/>
    </w:rPr>
  </w:style>
  <w:style w:type="paragraph" w:customStyle="1" w:styleId="TableTitle">
    <w:name w:val="Table Title"/>
    <w:basedOn w:val="Caption"/>
    <w:next w:val="BodyText"/>
    <w:qFormat/>
    <w:rsid w:val="003B0BA7"/>
  </w:style>
  <w:style w:type="paragraph" w:customStyle="1" w:styleId="TableColHeadingCenter">
    <w:name w:val="Table Col Heading Center"/>
    <w:basedOn w:val="Normal"/>
    <w:qFormat/>
    <w:rsid w:val="003B0BA7"/>
    <w:pPr>
      <w:spacing w:before="40" w:after="40"/>
      <w:jc w:val="center"/>
    </w:pPr>
    <w:rPr>
      <w:rFonts w:asciiTheme="majorHAnsi" w:eastAsiaTheme="minorEastAsia" w:hAnsiTheme="majorHAnsi" w:cs="Times New Roman"/>
      <w:b/>
      <w:bCs/>
      <w:sz w:val="20"/>
      <w:szCs w:val="20"/>
    </w:rPr>
  </w:style>
  <w:style w:type="paragraph" w:customStyle="1" w:styleId="AIRbodytext">
    <w:name w:val="AIR body text"/>
    <w:basedOn w:val="BodyText"/>
    <w:qFormat/>
    <w:rsid w:val="003B0BA7"/>
    <w:pPr>
      <w:spacing w:before="0"/>
    </w:pPr>
    <w:rPr>
      <w:rFonts w:ascii="Times New Roman" w:eastAsiaTheme="minorHAnsi" w:hAnsi="Times New Roman"/>
    </w:rPr>
  </w:style>
  <w:style w:type="character" w:customStyle="1" w:styleId="H3AlphaChar">
    <w:name w:val="H3_Alpha Char"/>
    <w:basedOn w:val="DefaultParagraphFont"/>
    <w:link w:val="H3Alpha"/>
    <w:locked/>
    <w:rsid w:val="003B0BA7"/>
    <w:rPr>
      <w:rFonts w:ascii="Arial Black" w:eastAsia="Times New Roman" w:hAnsi="Arial Black" w:cs="Times New Roman"/>
      <w:color w:val="1F497D" w:themeColor="text2"/>
      <w:sz w:val="36"/>
      <w:szCs w:val="20"/>
    </w:rPr>
  </w:style>
  <w:style w:type="paragraph" w:customStyle="1" w:styleId="H3Alpha">
    <w:name w:val="H3_Alpha"/>
    <w:basedOn w:val="Heading2"/>
    <w:next w:val="Normal"/>
    <w:link w:val="H3AlphaChar"/>
    <w:qFormat/>
    <w:rsid w:val="003B0BA7"/>
    <w:pPr>
      <w:keepLines w:val="0"/>
      <w:tabs>
        <w:tab w:val="left" w:pos="432"/>
      </w:tabs>
      <w:spacing w:before="0" w:after="120"/>
      <w:ind w:left="432" w:hanging="432"/>
      <w:outlineLvl w:val="2"/>
    </w:pPr>
    <w:rPr>
      <w:rFonts w:ascii="Arial Black" w:eastAsia="Times New Roman" w:hAnsi="Arial Black" w:cs="Times New Roman"/>
      <w:b w:val="0"/>
      <w:bCs w:val="0"/>
      <w:color w:val="1F497D" w:themeColor="text2"/>
      <w:sz w:val="36"/>
      <w:szCs w:val="20"/>
    </w:rPr>
  </w:style>
  <w:style w:type="character" w:styleId="FootnoteReference">
    <w:name w:val="footnote reference"/>
    <w:uiPriority w:val="99"/>
    <w:semiHidden/>
    <w:unhideWhenUsed/>
    <w:rsid w:val="003B0BA7"/>
    <w:rPr>
      <w:vertAlign w:val="superscript"/>
    </w:rPr>
  </w:style>
  <w:style w:type="table" w:customStyle="1" w:styleId="AIRDarkBlueTable">
    <w:name w:val="AIR Dark Blue Table"/>
    <w:basedOn w:val="TableNormal"/>
    <w:uiPriority w:val="99"/>
    <w:qFormat/>
    <w:rsid w:val="003B0BA7"/>
    <w:pPr>
      <w:spacing w:before="40" w:after="40" w:line="240" w:lineRule="auto"/>
    </w:pPr>
    <w:rPr>
      <w:rFonts w:ascii="Times New Roman" w:eastAsia="Times New Roman" w:hAnsi="Times New Roman" w:cs="Times New Roman"/>
      <w:szCs w:val="24"/>
    </w:rPr>
    <w:tblPr>
      <w:tblStyleRowBandSize w:val="1"/>
      <w:tblStyleColBandSize w:val="1"/>
      <w:tblInd w:w="0" w:type="nil"/>
      <w:tblBorders>
        <w:top w:val="single" w:sz="6" w:space="0" w:color="002C5F"/>
        <w:left w:val="single" w:sz="6" w:space="0" w:color="002C5F"/>
        <w:bottom w:val="single" w:sz="6" w:space="0" w:color="002C5F"/>
        <w:right w:val="single" w:sz="6" w:space="0" w:color="002C5F"/>
        <w:insideH w:val="single" w:sz="6" w:space="0" w:color="002C5F"/>
        <w:insideV w:val="single" w:sz="6" w:space="0" w:color="002C5F"/>
      </w:tblBorders>
      <w:tblCellMar>
        <w:top w:w="29" w:type="dxa"/>
        <w:left w:w="72" w:type="dxa"/>
        <w:bottom w:w="29" w:type="dxa"/>
        <w:right w:w="72" w:type="dxa"/>
      </w:tblCellMar>
    </w:tblPr>
    <w:tcPr>
      <w:vAlign w:val="center"/>
    </w:tcPr>
    <w:tblStylePr w:type="firstRow">
      <w:pPr>
        <w:wordWrap/>
        <w:spacing w:beforeLines="0" w:before="100" w:beforeAutospacing="1" w:afterLines="0" w:after="100" w:afterAutospacing="1" w:line="240" w:lineRule="auto"/>
        <w:ind w:leftChars="0" w:left="0" w:rightChars="0" w:right="0" w:firstLineChars="0" w:firstLine="0"/>
        <w:jc w:val="center"/>
      </w:pPr>
      <w:rPr>
        <w:rFonts w:asciiTheme="minorHAnsi" w:hAnsiTheme="minorHAnsi" w:cs="Times New Roman" w:hint="default"/>
        <w:b/>
        <w:i w:val="0"/>
        <w:caps w:val="0"/>
        <w:smallCaps w:val="0"/>
        <w:strike w:val="0"/>
        <w:dstrike w:val="0"/>
        <w:vanish w:val="0"/>
        <w:webHidden w:val="0"/>
        <w:color w:val="auto"/>
        <w:sz w:val="22"/>
        <w:szCs w:val="22"/>
        <w:u w:val="none"/>
        <w:effect w:val="none"/>
        <w:specVanish w:val="0"/>
        <w14:shadow w14:blurRad="0" w14:dist="0" w14:dir="0" w14:sx="0" w14:sy="0" w14:kx="0" w14:ky="0" w14:algn="none">
          <w14:srgbClr w14:val="000000"/>
        </w14:shadow>
        <w14:textOutline w14:w="0" w14:cap="rnd" w14:cmpd="sng" w14:algn="ctr">
          <w14:noFill/>
          <w14:prstDash w14:val="solid"/>
          <w14:bevel/>
        </w14:textOutline>
      </w:rPr>
      <w:tblPr/>
      <w:tcPr>
        <w:tcBorders>
          <w:top w:val="single" w:sz="6" w:space="0" w:color="002C5F"/>
          <w:left w:val="single" w:sz="6" w:space="0" w:color="002C5F"/>
          <w:bottom w:val="nil"/>
          <w:right w:val="single" w:sz="6" w:space="0" w:color="002C5F"/>
          <w:insideH w:val="single" w:sz="6" w:space="0" w:color="002C5F"/>
          <w:insideV w:val="single" w:sz="6" w:space="0" w:color="FFFFFF" w:themeColor="background1"/>
          <w:tl2br w:val="nil"/>
          <w:tr2bl w:val="nil"/>
        </w:tcBorders>
        <w:shd w:val="clear" w:color="auto" w:fill="002C5F"/>
        <w:vAlign w:val="both"/>
      </w:tcPr>
    </w:tblStylePr>
  </w:style>
  <w:style w:type="character" w:customStyle="1" w:styleId="Heading2Char">
    <w:name w:val="Heading 2 Char"/>
    <w:basedOn w:val="DefaultParagraphFont"/>
    <w:link w:val="Heading2"/>
    <w:uiPriority w:val="9"/>
    <w:semiHidden/>
    <w:rsid w:val="003B0BA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84D7A"/>
    <w:rPr>
      <w:rFonts w:ascii="Tahoma" w:hAnsi="Tahoma" w:cs="Tahoma"/>
      <w:sz w:val="16"/>
      <w:szCs w:val="16"/>
    </w:rPr>
  </w:style>
  <w:style w:type="character" w:customStyle="1" w:styleId="BalloonTextChar">
    <w:name w:val="Balloon Text Char"/>
    <w:basedOn w:val="DefaultParagraphFont"/>
    <w:link w:val="BalloonText"/>
    <w:uiPriority w:val="99"/>
    <w:semiHidden/>
    <w:rsid w:val="00984D7A"/>
    <w:rPr>
      <w:rFonts w:ascii="Tahoma" w:eastAsia="Times New Roman" w:hAnsi="Tahoma" w:cs="Tahoma"/>
      <w:sz w:val="16"/>
      <w:szCs w:val="16"/>
    </w:rPr>
  </w:style>
  <w:style w:type="paragraph" w:styleId="Header">
    <w:name w:val="header"/>
    <w:basedOn w:val="Normal"/>
    <w:link w:val="HeaderChar"/>
    <w:uiPriority w:val="99"/>
    <w:unhideWhenUsed/>
    <w:rsid w:val="00984D7A"/>
    <w:pPr>
      <w:tabs>
        <w:tab w:val="center" w:pos="4680"/>
        <w:tab w:val="right" w:pos="9360"/>
      </w:tabs>
    </w:pPr>
  </w:style>
  <w:style w:type="character" w:customStyle="1" w:styleId="HeaderChar">
    <w:name w:val="Header Char"/>
    <w:basedOn w:val="DefaultParagraphFont"/>
    <w:link w:val="Header"/>
    <w:uiPriority w:val="99"/>
    <w:rsid w:val="00984D7A"/>
    <w:rPr>
      <w:rFonts w:eastAsia="Times New Roman"/>
      <w:sz w:val="24"/>
      <w:szCs w:val="24"/>
    </w:rPr>
  </w:style>
  <w:style w:type="paragraph" w:styleId="Footer">
    <w:name w:val="footer"/>
    <w:basedOn w:val="Normal"/>
    <w:link w:val="FooterChar"/>
    <w:uiPriority w:val="99"/>
    <w:unhideWhenUsed/>
    <w:rsid w:val="00984D7A"/>
    <w:pPr>
      <w:tabs>
        <w:tab w:val="center" w:pos="4680"/>
        <w:tab w:val="right" w:pos="9360"/>
      </w:tabs>
    </w:pPr>
  </w:style>
  <w:style w:type="character" w:customStyle="1" w:styleId="FooterChar">
    <w:name w:val="Footer Char"/>
    <w:basedOn w:val="DefaultParagraphFont"/>
    <w:link w:val="Footer"/>
    <w:uiPriority w:val="99"/>
    <w:rsid w:val="00984D7A"/>
    <w:rPr>
      <w:rFonts w:eastAsia="Times New Roman"/>
      <w:sz w:val="24"/>
      <w:szCs w:val="24"/>
    </w:rPr>
  </w:style>
  <w:style w:type="character" w:styleId="CommentReference">
    <w:name w:val="annotation reference"/>
    <w:basedOn w:val="DefaultParagraphFont"/>
    <w:uiPriority w:val="99"/>
    <w:semiHidden/>
    <w:unhideWhenUsed/>
    <w:rsid w:val="008D1529"/>
    <w:rPr>
      <w:sz w:val="16"/>
      <w:szCs w:val="16"/>
    </w:rPr>
  </w:style>
  <w:style w:type="paragraph" w:styleId="CommentText">
    <w:name w:val="annotation text"/>
    <w:basedOn w:val="Normal"/>
    <w:link w:val="CommentTextChar"/>
    <w:uiPriority w:val="99"/>
    <w:semiHidden/>
    <w:unhideWhenUsed/>
    <w:rsid w:val="008D1529"/>
    <w:rPr>
      <w:sz w:val="20"/>
      <w:szCs w:val="20"/>
    </w:rPr>
  </w:style>
  <w:style w:type="character" w:customStyle="1" w:styleId="CommentTextChar">
    <w:name w:val="Comment Text Char"/>
    <w:basedOn w:val="DefaultParagraphFont"/>
    <w:link w:val="CommentText"/>
    <w:uiPriority w:val="99"/>
    <w:semiHidden/>
    <w:rsid w:val="008D1529"/>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8D1529"/>
    <w:rPr>
      <w:b/>
      <w:bCs/>
    </w:rPr>
  </w:style>
  <w:style w:type="character" w:customStyle="1" w:styleId="CommentSubjectChar">
    <w:name w:val="Comment Subject Char"/>
    <w:basedOn w:val="CommentTextChar"/>
    <w:link w:val="CommentSubject"/>
    <w:uiPriority w:val="99"/>
    <w:semiHidden/>
    <w:rsid w:val="008D1529"/>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66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chung@air.org" TargetMode="External"/><Relationship Id="rId18" Type="http://schemas.openxmlformats.org/officeDocument/2006/relationships/hyperlink" Target="mailto:yli@air.or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chagnon@air.org" TargetMode="External"/><Relationship Id="rId17" Type="http://schemas.openxmlformats.org/officeDocument/2006/relationships/hyperlink" Target="mailto:hpetras@air.org" TargetMode="External"/><Relationship Id="rId2" Type="http://schemas.openxmlformats.org/officeDocument/2006/relationships/numbering" Target="numbering.xml"/><Relationship Id="rId16" Type="http://schemas.openxmlformats.org/officeDocument/2006/relationships/hyperlink" Target="mailto:kkendziora@air.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y.K.Banh@gunet.georgetown.edu" TargetMode="External"/><Relationship Id="rId5" Type="http://schemas.openxmlformats.org/officeDocument/2006/relationships/settings" Target="settings.xml"/><Relationship Id="rId15" Type="http://schemas.openxmlformats.org/officeDocument/2006/relationships/hyperlink" Target="mailto:jkatz@air.org" TargetMode="External"/><Relationship Id="rId10" Type="http://schemas.openxmlformats.org/officeDocument/2006/relationships/hyperlink" Target="mailto:bja280@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wjones@ai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421B2-3FDB-4C5D-8C53-13121EB81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1773</Words>
  <Characters>10109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Jacobus-Kantor</dc:creator>
  <cp:lastModifiedBy>Laura Jacobus-kantor</cp:lastModifiedBy>
  <cp:revision>2</cp:revision>
  <cp:lastPrinted>2016-04-21T15:04:00Z</cp:lastPrinted>
  <dcterms:created xsi:type="dcterms:W3CDTF">2017-01-25T19:47:00Z</dcterms:created>
  <dcterms:modified xsi:type="dcterms:W3CDTF">2017-01-25T19:47:00Z</dcterms:modified>
</cp:coreProperties>
</file>