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 w:val="52"/>
          <w:szCs w:val="52"/>
        </w:rPr>
        <w:alias w:val="Title"/>
        <w:id w:val="598529223"/>
        <w:placeholder>
          <w:docPart w:val="39C93129CA244E5C8F1C7F2C6A419981"/>
        </w:placeholder>
        <w:dataBinding w:prefixMappings="xmlns:ns0='http://schemas.openxmlformats.org/package/2006/metadata/core-properties' xmlns:ns1='http://purl.org/dc/elements/1.1/'" w:xpath="/ns0:coreProperties[1]/ns1:title[1]" w:storeItemID="{6C3C8BC8-F283-45AE-878A-BAB7291924A1}"/>
        <w:text/>
      </w:sdtPr>
      <w:sdtEndPr/>
      <w:sdtContent>
        <w:p w:rsidR="00C3393C" w:rsidRDefault="00FC2634">
          <w:pPr>
            <w:pStyle w:val="Title"/>
          </w:pPr>
          <w:r w:rsidRPr="008D3DFD">
            <w:rPr>
              <w:b/>
              <w:sz w:val="52"/>
              <w:szCs w:val="52"/>
            </w:rPr>
            <w:t>CB</w:t>
          </w:r>
          <w:r w:rsidR="00505073">
            <w:rPr>
              <w:b/>
              <w:sz w:val="52"/>
              <w:szCs w:val="52"/>
            </w:rPr>
            <w:t>O</w:t>
          </w:r>
          <w:r w:rsidRPr="008D3DFD">
            <w:rPr>
              <w:b/>
              <w:sz w:val="52"/>
              <w:szCs w:val="52"/>
            </w:rPr>
            <w:t xml:space="preserve"> </w:t>
          </w:r>
          <w:r w:rsidR="005269BC">
            <w:rPr>
              <w:b/>
              <w:sz w:val="52"/>
              <w:szCs w:val="52"/>
            </w:rPr>
            <w:t xml:space="preserve">CBA Assessment and </w:t>
          </w:r>
          <w:r w:rsidRPr="008D3DFD">
            <w:rPr>
              <w:b/>
              <w:sz w:val="52"/>
              <w:szCs w:val="52"/>
            </w:rPr>
            <w:t>Strategic Plan Development</w:t>
          </w:r>
        </w:p>
      </w:sdtContent>
    </w:sdt>
    <w:p w:rsidR="00144400" w:rsidRDefault="00446156" w:rsidP="00144400">
      <w:pPr>
        <w:pStyle w:val="Subtitle"/>
      </w:pPr>
      <w:r>
        <w:rPr>
          <w:noProof/>
        </w:rPr>
        <mc:AlternateContent>
          <mc:Choice Requires="wps">
            <w:drawing>
              <wp:anchor distT="0" distB="0" distL="274320" distR="114300" simplePos="0" relativeHeight="251659264" behindDoc="0" locked="0" layoutInCell="1" allowOverlap="1" wp14:editId="1366F143">
                <wp:simplePos x="0" y="0"/>
                <wp:positionH relativeFrom="margin">
                  <wp:align>right</wp:align>
                </wp:positionH>
                <wp:positionV relativeFrom="margin">
                  <wp:align>center</wp:align>
                </wp:positionV>
                <wp:extent cx="1920240" cy="8229600"/>
                <wp:effectExtent l="0" t="0" r="3810" b="0"/>
                <wp:wrapSquare wrapText="bothSides"/>
                <wp:docPr id="2" name="Rectangle 2"/>
                <wp:cNvGraphicFramePr/>
                <a:graphic xmlns:a="http://schemas.openxmlformats.org/drawingml/2006/main">
                  <a:graphicData uri="http://schemas.microsoft.com/office/word/2010/wordprocessingShape">
                    <wps:wsp>
                      <wps:cNvSpPr/>
                      <wps:spPr>
                        <a:xfrm>
                          <a:off x="0" y="0"/>
                          <a:ext cx="1920240" cy="8229600"/>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2E45" w:rsidRDefault="008B589A" w:rsidP="00AC066F">
                            <w:pPr>
                              <w:pStyle w:val="Heading1"/>
                              <w:jc w:val="center"/>
                              <w:rPr>
                                <w:color w:val="1F497D" w:themeColor="text2"/>
                              </w:rPr>
                            </w:pPr>
                            <w:r>
                              <w:rPr>
                                <w:color w:val="1F497D" w:themeColor="text2"/>
                              </w:rPr>
                              <w:t>Key steps</w:t>
                            </w:r>
                          </w:p>
                          <w:p w:rsidR="00E62E45" w:rsidRDefault="00E62E45" w:rsidP="009D04F5">
                            <w:pPr>
                              <w:spacing w:after="100"/>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p w:rsidR="00E62E45" w:rsidRDefault="00E62E45" w:rsidP="009D04F5">
                            <w:pPr>
                              <w:pStyle w:val="ListParagraph"/>
                              <w:numPr>
                                <w:ilvl w:val="0"/>
                                <w:numId w:val="2"/>
                              </w:numPr>
                              <w:ind w:left="360"/>
                              <w:rPr>
                                <w:color w:val="1F497D" w:themeColor="text2"/>
                              </w:rPr>
                            </w:pPr>
                            <w:r w:rsidRPr="009D04F5">
                              <w:rPr>
                                <w:color w:val="1F497D" w:themeColor="text2"/>
                              </w:rPr>
                              <w:t xml:space="preserve">CBO completes </w:t>
                            </w:r>
                            <w:r w:rsidR="00D669A9">
                              <w:rPr>
                                <w:color w:val="1F497D" w:themeColor="text2"/>
                              </w:rPr>
                              <w:t xml:space="preserve">CBA CBA </w:t>
                            </w:r>
                            <w:r w:rsidR="00C66728">
                              <w:rPr>
                                <w:color w:val="1F497D" w:themeColor="text2"/>
                              </w:rPr>
                              <w:t>A</w:t>
                            </w:r>
                            <w:r>
                              <w:rPr>
                                <w:color w:val="1F497D" w:themeColor="text2"/>
                              </w:rPr>
                              <w:t xml:space="preserve">ssessment </w:t>
                            </w:r>
                            <w:r w:rsidRPr="009D04F5">
                              <w:rPr>
                                <w:color w:val="1F497D" w:themeColor="text2"/>
                              </w:rPr>
                              <w:t>tool</w:t>
                            </w:r>
                          </w:p>
                          <w:p w:rsidR="00330597" w:rsidRDefault="00330597" w:rsidP="009D04F5">
                            <w:pPr>
                              <w:pStyle w:val="ListParagraph"/>
                              <w:numPr>
                                <w:ilvl w:val="0"/>
                                <w:numId w:val="2"/>
                              </w:numPr>
                              <w:ind w:left="360"/>
                              <w:rPr>
                                <w:color w:val="1F497D" w:themeColor="text2"/>
                              </w:rPr>
                            </w:pPr>
                            <w:r>
                              <w:rPr>
                                <w:color w:val="1F497D" w:themeColor="text2"/>
                              </w:rPr>
                              <w:t xml:space="preserve">CBA provider reviews </w:t>
                            </w:r>
                            <w:r w:rsidR="00C66728">
                              <w:rPr>
                                <w:color w:val="1F497D" w:themeColor="text2"/>
                              </w:rPr>
                              <w:t xml:space="preserve">CBO CBA </w:t>
                            </w:r>
                            <w:r>
                              <w:rPr>
                                <w:color w:val="1F497D" w:themeColor="text2"/>
                              </w:rPr>
                              <w:t>assessment tool</w:t>
                            </w:r>
                          </w:p>
                          <w:p w:rsidR="00C66728" w:rsidRDefault="00E62E45" w:rsidP="009D04F5">
                            <w:pPr>
                              <w:pStyle w:val="ListParagraph"/>
                              <w:numPr>
                                <w:ilvl w:val="0"/>
                                <w:numId w:val="2"/>
                              </w:numPr>
                              <w:ind w:left="360"/>
                              <w:rPr>
                                <w:color w:val="1F497D" w:themeColor="text2"/>
                              </w:rPr>
                            </w:pPr>
                            <w:r>
                              <w:rPr>
                                <w:color w:val="1F497D" w:themeColor="text2"/>
                              </w:rPr>
                              <w:t xml:space="preserve">CBA provider </w:t>
                            </w:r>
                            <w:r w:rsidR="00C66728">
                              <w:rPr>
                                <w:color w:val="1F497D" w:themeColor="text2"/>
                              </w:rPr>
                              <w:t xml:space="preserve">schedules the Post Assessment Contact (by phone) </w:t>
                            </w:r>
                          </w:p>
                          <w:p w:rsidR="00C66728" w:rsidRDefault="00C66728" w:rsidP="00C35ADE">
                            <w:pPr>
                              <w:pStyle w:val="ListParagraph"/>
                              <w:numPr>
                                <w:ilvl w:val="0"/>
                                <w:numId w:val="2"/>
                              </w:numPr>
                              <w:ind w:left="360"/>
                              <w:rPr>
                                <w:color w:val="1F497D" w:themeColor="text2"/>
                              </w:rPr>
                            </w:pPr>
                            <w:r w:rsidRPr="00C66728">
                              <w:rPr>
                                <w:color w:val="1F497D" w:themeColor="text2"/>
                              </w:rPr>
                              <w:t xml:space="preserve">CBA provider conducts the Post Assessment Contact (by phone) </w:t>
                            </w:r>
                          </w:p>
                          <w:p w:rsidR="00C66728" w:rsidRDefault="00E62E45" w:rsidP="00A940F3">
                            <w:pPr>
                              <w:pStyle w:val="ListParagraph"/>
                              <w:numPr>
                                <w:ilvl w:val="0"/>
                                <w:numId w:val="2"/>
                              </w:numPr>
                              <w:ind w:left="360"/>
                              <w:rPr>
                                <w:color w:val="1F497D" w:themeColor="text2"/>
                              </w:rPr>
                            </w:pPr>
                            <w:r w:rsidRPr="00C66728">
                              <w:rPr>
                                <w:color w:val="1F497D" w:themeColor="text2"/>
                              </w:rPr>
                              <w:t xml:space="preserve">CBA provider drafts </w:t>
                            </w:r>
                            <w:r w:rsidR="00C66728" w:rsidRPr="00C66728">
                              <w:rPr>
                                <w:color w:val="1F497D" w:themeColor="text2"/>
                              </w:rPr>
                              <w:t>the CBA S</w:t>
                            </w:r>
                            <w:r w:rsidR="00C66728">
                              <w:rPr>
                                <w:color w:val="1F497D" w:themeColor="text2"/>
                              </w:rPr>
                              <w:t xml:space="preserve">trategic </w:t>
                            </w:r>
                            <w:r w:rsidR="00C66728" w:rsidRPr="00C66728">
                              <w:rPr>
                                <w:color w:val="1F497D" w:themeColor="text2"/>
                              </w:rPr>
                              <w:t>(CBASP)</w:t>
                            </w:r>
                          </w:p>
                          <w:p w:rsidR="00C66728" w:rsidRDefault="00C66728" w:rsidP="00A940F3">
                            <w:pPr>
                              <w:pStyle w:val="ListParagraph"/>
                              <w:numPr>
                                <w:ilvl w:val="0"/>
                                <w:numId w:val="2"/>
                              </w:numPr>
                              <w:ind w:left="360"/>
                              <w:rPr>
                                <w:color w:val="1F497D" w:themeColor="text2"/>
                              </w:rPr>
                            </w:pPr>
                            <w:r>
                              <w:rPr>
                                <w:color w:val="1F497D" w:themeColor="text2"/>
                              </w:rPr>
                              <w:t>CBA Provider uploads completed CBASP</w:t>
                            </w:r>
                          </w:p>
                          <w:p w:rsidR="00C66728" w:rsidRDefault="00C66728" w:rsidP="00A940F3">
                            <w:pPr>
                              <w:pStyle w:val="ListParagraph"/>
                              <w:numPr>
                                <w:ilvl w:val="0"/>
                                <w:numId w:val="2"/>
                              </w:numPr>
                              <w:ind w:left="360"/>
                              <w:rPr>
                                <w:color w:val="1F497D" w:themeColor="text2"/>
                              </w:rPr>
                            </w:pPr>
                            <w:r>
                              <w:rPr>
                                <w:color w:val="1F497D" w:themeColor="text2"/>
                              </w:rPr>
                              <w:t>CBA Provider provides recommendation for a follow-up site visit to selected CBOs</w:t>
                            </w:r>
                          </w:p>
                          <w:p w:rsidR="00C66728" w:rsidRDefault="00C66728" w:rsidP="00A940F3">
                            <w:pPr>
                              <w:pStyle w:val="ListParagraph"/>
                              <w:numPr>
                                <w:ilvl w:val="0"/>
                                <w:numId w:val="2"/>
                              </w:numPr>
                              <w:ind w:left="360"/>
                              <w:rPr>
                                <w:color w:val="1F497D" w:themeColor="text2"/>
                              </w:rPr>
                            </w:pPr>
                            <w:r>
                              <w:rPr>
                                <w:color w:val="1F497D" w:themeColor="text2"/>
                              </w:rPr>
                              <w:t>CDC approves or disapproves site visit</w:t>
                            </w:r>
                          </w:p>
                          <w:p w:rsidR="00C66728" w:rsidRDefault="00C66728" w:rsidP="00A940F3">
                            <w:pPr>
                              <w:pStyle w:val="ListParagraph"/>
                              <w:numPr>
                                <w:ilvl w:val="0"/>
                                <w:numId w:val="2"/>
                              </w:numPr>
                              <w:ind w:left="360"/>
                              <w:rPr>
                                <w:color w:val="1F497D" w:themeColor="text2"/>
                              </w:rPr>
                            </w:pPr>
                            <w:r>
                              <w:rPr>
                                <w:color w:val="1F497D" w:themeColor="text2"/>
                              </w:rPr>
                              <w:t>CBA Provider schedules approved follow-up site visit with assigned CBOs</w:t>
                            </w:r>
                          </w:p>
                          <w:p w:rsidR="00E62E45" w:rsidRPr="00C66728" w:rsidRDefault="00C66728" w:rsidP="00A940F3">
                            <w:pPr>
                              <w:pStyle w:val="ListParagraph"/>
                              <w:numPr>
                                <w:ilvl w:val="0"/>
                                <w:numId w:val="2"/>
                              </w:numPr>
                              <w:ind w:left="360"/>
                              <w:rPr>
                                <w:color w:val="1F497D" w:themeColor="text2"/>
                              </w:rPr>
                            </w:pPr>
                            <w:r>
                              <w:rPr>
                                <w:color w:val="1F497D" w:themeColor="text2"/>
                              </w:rPr>
                              <w:t>C</w:t>
                            </w:r>
                            <w:r w:rsidR="00E62E45" w:rsidRPr="00C66728">
                              <w:rPr>
                                <w:color w:val="1F497D" w:themeColor="text2"/>
                              </w:rPr>
                              <w:t xml:space="preserve">BA provider uploads </w:t>
                            </w:r>
                            <w:r>
                              <w:rPr>
                                <w:color w:val="1F497D" w:themeColor="text2"/>
                              </w:rPr>
                              <w:t>the final CBASP after the follow-up site visit</w:t>
                            </w:r>
                          </w:p>
                          <w:p w:rsidR="00E62E45" w:rsidRDefault="00E62E45" w:rsidP="009D04F5">
                            <w:pPr>
                              <w:pStyle w:val="ListParagraph"/>
                              <w:numPr>
                                <w:ilvl w:val="0"/>
                                <w:numId w:val="2"/>
                              </w:numPr>
                              <w:ind w:left="360"/>
                              <w:rPr>
                                <w:color w:val="1F497D" w:themeColor="text2"/>
                              </w:rPr>
                            </w:pPr>
                            <w:r>
                              <w:rPr>
                                <w:color w:val="1F497D" w:themeColor="text2"/>
                              </w:rPr>
                              <w:t>CDC staff approves strategic plans</w:t>
                            </w:r>
                          </w:p>
                          <w:p w:rsidR="00E62E45" w:rsidRDefault="00E62E45" w:rsidP="009D04F5">
                            <w:pPr>
                              <w:pStyle w:val="ListParagraph"/>
                              <w:numPr>
                                <w:ilvl w:val="0"/>
                                <w:numId w:val="2"/>
                              </w:numPr>
                              <w:ind w:left="360"/>
                              <w:rPr>
                                <w:color w:val="1F497D" w:themeColor="text2"/>
                              </w:rPr>
                            </w:pPr>
                            <w:r>
                              <w:rPr>
                                <w:color w:val="1F497D" w:themeColor="text2"/>
                              </w:rPr>
                              <w:t xml:space="preserve">CBO submits CRIS requests </w:t>
                            </w:r>
                          </w:p>
                          <w:p w:rsidR="00330597" w:rsidRPr="009D04F5" w:rsidRDefault="00330597" w:rsidP="009D04F5">
                            <w:pPr>
                              <w:pStyle w:val="ListParagraph"/>
                              <w:numPr>
                                <w:ilvl w:val="0"/>
                                <w:numId w:val="2"/>
                              </w:numPr>
                              <w:ind w:left="360"/>
                              <w:rPr>
                                <w:color w:val="1F497D" w:themeColor="text2"/>
                              </w:rPr>
                            </w:pPr>
                            <w:r>
                              <w:rPr>
                                <w:color w:val="1F497D" w:themeColor="text2"/>
                              </w:rPr>
                              <w:t>CBA provider completes CRIS requests</w:t>
                            </w:r>
                          </w:p>
                          <w:p w:rsidR="00E62E45" w:rsidRDefault="00E62E45">
                            <w:pPr>
                              <w:rPr>
                                <w:color w:val="1F497D" w:themeColor="text2"/>
                              </w:rPr>
                            </w:pPr>
                          </w:p>
                        </w:txbxContent>
                      </wps:txbx>
                      <wps:bodyPr rot="0" spcFirstLastPara="0" vertOverflow="overflow" horzOverflow="overflow" vert="horz" wrap="square" lIns="182880" tIns="13716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100000</wp14:pctHeight>
                </wp14:sizeRelV>
              </wp:anchor>
            </w:drawing>
          </mc:Choice>
          <mc:Fallback>
            <w:pict>
              <v:rect id="Rectangle 2" o:spid="_x0000_s1026" style="position:absolute;margin-left:100pt;margin-top:0;width:151.2pt;height:9in;z-index:251659264;visibility:visible;mso-wrap-style:square;mso-width-percent:300;mso-height-percent:1000;mso-wrap-distance-left:21.6pt;mso-wrap-distance-top:0;mso-wrap-distance-right:9pt;mso-wrap-distance-bottom:0;mso-position-horizontal:right;mso-position-horizontal-relative:margin;mso-position-vertical:center;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" fillcolor="#eeece1 [3214]" stroked="f" strokeweight="2.25pt">
                <v:fill opacity="55769f"/>
                <v:textbox inset="14.4pt,10.8pt,14.4pt,10.8pt">
                  <w:txbxContent>
                    <w:p w:rsidR="00E62E45" w:rsidRDefault="008B589A" w:rsidP="00AC066F">
                      <w:pPr>
                        <w:pStyle w:val="Heading1"/>
                        <w:jc w:val="center"/>
                        <w:rPr>
                          <w:color w:val="1F497D" w:themeColor="text2"/>
                        </w:rPr>
                      </w:pPr>
                      <w:r>
                        <w:rPr>
                          <w:color w:val="1F497D" w:themeColor="text2"/>
                        </w:rPr>
                        <w:t>Key steps</w:t>
                      </w:r>
                    </w:p>
                    <w:p w:rsidR="00E62E45" w:rsidRDefault="00E62E45" w:rsidP="009D04F5">
                      <w:pPr>
                        <w:spacing w:after="100"/>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p w:rsidR="00E62E45" w:rsidRDefault="00E62E45" w:rsidP="009D04F5">
                      <w:pPr>
                        <w:pStyle w:val="ListParagraph"/>
                        <w:numPr>
                          <w:ilvl w:val="0"/>
                          <w:numId w:val="2"/>
                        </w:numPr>
                        <w:ind w:left="360"/>
                        <w:rPr>
                          <w:color w:val="1F497D" w:themeColor="text2"/>
                        </w:rPr>
                      </w:pPr>
                      <w:r w:rsidRPr="009D04F5">
                        <w:rPr>
                          <w:color w:val="1F497D" w:themeColor="text2"/>
                        </w:rPr>
                        <w:t xml:space="preserve">CBO completes </w:t>
                      </w:r>
                      <w:r w:rsidR="00D669A9">
                        <w:rPr>
                          <w:color w:val="1F497D" w:themeColor="text2"/>
                        </w:rPr>
                        <w:t xml:space="preserve">CBA CBA </w:t>
                      </w:r>
                      <w:r w:rsidR="00C66728">
                        <w:rPr>
                          <w:color w:val="1F497D" w:themeColor="text2"/>
                        </w:rPr>
                        <w:t>A</w:t>
                      </w:r>
                      <w:r>
                        <w:rPr>
                          <w:color w:val="1F497D" w:themeColor="text2"/>
                        </w:rPr>
                        <w:t xml:space="preserve">ssessment </w:t>
                      </w:r>
                      <w:r w:rsidRPr="009D04F5">
                        <w:rPr>
                          <w:color w:val="1F497D" w:themeColor="text2"/>
                        </w:rPr>
                        <w:t>tool</w:t>
                      </w:r>
                    </w:p>
                    <w:p w:rsidR="00330597" w:rsidRDefault="00330597" w:rsidP="009D04F5">
                      <w:pPr>
                        <w:pStyle w:val="ListParagraph"/>
                        <w:numPr>
                          <w:ilvl w:val="0"/>
                          <w:numId w:val="2"/>
                        </w:numPr>
                        <w:ind w:left="360"/>
                        <w:rPr>
                          <w:color w:val="1F497D" w:themeColor="text2"/>
                        </w:rPr>
                      </w:pPr>
                      <w:r>
                        <w:rPr>
                          <w:color w:val="1F497D" w:themeColor="text2"/>
                        </w:rPr>
                        <w:t xml:space="preserve">CBA provider reviews </w:t>
                      </w:r>
                      <w:r w:rsidR="00C66728">
                        <w:rPr>
                          <w:color w:val="1F497D" w:themeColor="text2"/>
                        </w:rPr>
                        <w:t xml:space="preserve">CBO CBA </w:t>
                      </w:r>
                      <w:r>
                        <w:rPr>
                          <w:color w:val="1F497D" w:themeColor="text2"/>
                        </w:rPr>
                        <w:t>assessment tool</w:t>
                      </w:r>
                    </w:p>
                    <w:p w:rsidR="00C66728" w:rsidRDefault="00E62E45" w:rsidP="009D04F5">
                      <w:pPr>
                        <w:pStyle w:val="ListParagraph"/>
                        <w:numPr>
                          <w:ilvl w:val="0"/>
                          <w:numId w:val="2"/>
                        </w:numPr>
                        <w:ind w:left="360"/>
                        <w:rPr>
                          <w:color w:val="1F497D" w:themeColor="text2"/>
                        </w:rPr>
                      </w:pPr>
                      <w:r>
                        <w:rPr>
                          <w:color w:val="1F497D" w:themeColor="text2"/>
                        </w:rPr>
                        <w:t xml:space="preserve">CBA provider </w:t>
                      </w:r>
                      <w:r w:rsidR="00C66728">
                        <w:rPr>
                          <w:color w:val="1F497D" w:themeColor="text2"/>
                        </w:rPr>
                        <w:t xml:space="preserve">schedules the Post Assessment Contact (by phone) </w:t>
                      </w:r>
                    </w:p>
                    <w:p w:rsidR="00C66728" w:rsidRDefault="00C66728" w:rsidP="00C35ADE">
                      <w:pPr>
                        <w:pStyle w:val="ListParagraph"/>
                        <w:numPr>
                          <w:ilvl w:val="0"/>
                          <w:numId w:val="2"/>
                        </w:numPr>
                        <w:ind w:left="360"/>
                        <w:rPr>
                          <w:color w:val="1F497D" w:themeColor="text2"/>
                        </w:rPr>
                      </w:pPr>
                      <w:r w:rsidRPr="00C66728">
                        <w:rPr>
                          <w:color w:val="1F497D" w:themeColor="text2"/>
                        </w:rPr>
                        <w:t xml:space="preserve">CBA provider </w:t>
                      </w:r>
                      <w:r w:rsidRPr="00C66728">
                        <w:rPr>
                          <w:color w:val="1F497D" w:themeColor="text2"/>
                        </w:rPr>
                        <w:t>conducts</w:t>
                      </w:r>
                      <w:r w:rsidRPr="00C66728">
                        <w:rPr>
                          <w:color w:val="1F497D" w:themeColor="text2"/>
                        </w:rPr>
                        <w:t xml:space="preserve"> the Post Assessment Contact (by phone) </w:t>
                      </w:r>
                    </w:p>
                    <w:p w:rsidR="00C66728" w:rsidRDefault="00E62E45" w:rsidP="00A940F3">
                      <w:pPr>
                        <w:pStyle w:val="ListParagraph"/>
                        <w:numPr>
                          <w:ilvl w:val="0"/>
                          <w:numId w:val="2"/>
                        </w:numPr>
                        <w:ind w:left="360"/>
                        <w:rPr>
                          <w:color w:val="1F497D" w:themeColor="text2"/>
                        </w:rPr>
                      </w:pPr>
                      <w:r w:rsidRPr="00C66728">
                        <w:rPr>
                          <w:color w:val="1F497D" w:themeColor="text2"/>
                        </w:rPr>
                        <w:t xml:space="preserve">CBA provider drafts </w:t>
                      </w:r>
                      <w:r w:rsidR="00C66728" w:rsidRPr="00C66728">
                        <w:rPr>
                          <w:color w:val="1F497D" w:themeColor="text2"/>
                        </w:rPr>
                        <w:t>the CBA S</w:t>
                      </w:r>
                      <w:r w:rsidR="00C66728">
                        <w:rPr>
                          <w:color w:val="1F497D" w:themeColor="text2"/>
                        </w:rPr>
                        <w:t xml:space="preserve">trategic </w:t>
                      </w:r>
                      <w:r w:rsidR="00C66728" w:rsidRPr="00C66728">
                        <w:rPr>
                          <w:color w:val="1F497D" w:themeColor="text2"/>
                        </w:rPr>
                        <w:t>(CBASP)</w:t>
                      </w:r>
                    </w:p>
                    <w:p w:rsidR="00C66728" w:rsidRDefault="00C66728" w:rsidP="00A940F3">
                      <w:pPr>
                        <w:pStyle w:val="ListParagraph"/>
                        <w:numPr>
                          <w:ilvl w:val="0"/>
                          <w:numId w:val="2"/>
                        </w:numPr>
                        <w:ind w:left="360"/>
                        <w:rPr>
                          <w:color w:val="1F497D" w:themeColor="text2"/>
                        </w:rPr>
                      </w:pPr>
                      <w:r>
                        <w:rPr>
                          <w:color w:val="1F497D" w:themeColor="text2"/>
                        </w:rPr>
                        <w:t>CBA Provider uploads completed CBASP</w:t>
                      </w:r>
                    </w:p>
                    <w:p w:rsidR="00C66728" w:rsidRDefault="00C66728" w:rsidP="00A940F3">
                      <w:pPr>
                        <w:pStyle w:val="ListParagraph"/>
                        <w:numPr>
                          <w:ilvl w:val="0"/>
                          <w:numId w:val="2"/>
                        </w:numPr>
                        <w:ind w:left="360"/>
                        <w:rPr>
                          <w:color w:val="1F497D" w:themeColor="text2"/>
                        </w:rPr>
                      </w:pPr>
                      <w:r>
                        <w:rPr>
                          <w:color w:val="1F497D" w:themeColor="text2"/>
                        </w:rPr>
                        <w:t>CBA Provider provides recommendation for a follow-up site visit to selected CBOs</w:t>
                      </w:r>
                    </w:p>
                    <w:p w:rsidR="00C66728" w:rsidRDefault="00C66728" w:rsidP="00A940F3">
                      <w:pPr>
                        <w:pStyle w:val="ListParagraph"/>
                        <w:numPr>
                          <w:ilvl w:val="0"/>
                          <w:numId w:val="2"/>
                        </w:numPr>
                        <w:ind w:left="360"/>
                        <w:rPr>
                          <w:color w:val="1F497D" w:themeColor="text2"/>
                        </w:rPr>
                      </w:pPr>
                      <w:r>
                        <w:rPr>
                          <w:color w:val="1F497D" w:themeColor="text2"/>
                        </w:rPr>
                        <w:t>CDC approves or disapproves site visit</w:t>
                      </w:r>
                    </w:p>
                    <w:p w:rsidR="00C66728" w:rsidRDefault="00C66728" w:rsidP="00A940F3">
                      <w:pPr>
                        <w:pStyle w:val="ListParagraph"/>
                        <w:numPr>
                          <w:ilvl w:val="0"/>
                          <w:numId w:val="2"/>
                        </w:numPr>
                        <w:ind w:left="360"/>
                        <w:rPr>
                          <w:color w:val="1F497D" w:themeColor="text2"/>
                        </w:rPr>
                      </w:pPr>
                      <w:r>
                        <w:rPr>
                          <w:color w:val="1F497D" w:themeColor="text2"/>
                        </w:rPr>
                        <w:t>CBA Provider schedules approved follow-up site visit with assigned CBOs</w:t>
                      </w:r>
                    </w:p>
                    <w:p w:rsidR="00E62E45" w:rsidRPr="00C66728" w:rsidRDefault="00C66728" w:rsidP="00A940F3">
                      <w:pPr>
                        <w:pStyle w:val="ListParagraph"/>
                        <w:numPr>
                          <w:ilvl w:val="0"/>
                          <w:numId w:val="2"/>
                        </w:numPr>
                        <w:ind w:left="360"/>
                        <w:rPr>
                          <w:color w:val="1F497D" w:themeColor="text2"/>
                        </w:rPr>
                      </w:pPr>
                      <w:r>
                        <w:rPr>
                          <w:color w:val="1F497D" w:themeColor="text2"/>
                        </w:rPr>
                        <w:t>C</w:t>
                      </w:r>
                      <w:r w:rsidR="00E62E45" w:rsidRPr="00C66728">
                        <w:rPr>
                          <w:color w:val="1F497D" w:themeColor="text2"/>
                        </w:rPr>
                        <w:t xml:space="preserve">BA provider uploads </w:t>
                      </w:r>
                      <w:r>
                        <w:rPr>
                          <w:color w:val="1F497D" w:themeColor="text2"/>
                        </w:rPr>
                        <w:t>the final CBASP after the follow-up site visit</w:t>
                      </w:r>
                    </w:p>
                    <w:p w:rsidR="00E62E45" w:rsidRDefault="00E62E45" w:rsidP="009D04F5">
                      <w:pPr>
                        <w:pStyle w:val="ListParagraph"/>
                        <w:numPr>
                          <w:ilvl w:val="0"/>
                          <w:numId w:val="2"/>
                        </w:numPr>
                        <w:ind w:left="360"/>
                        <w:rPr>
                          <w:color w:val="1F497D" w:themeColor="text2"/>
                        </w:rPr>
                      </w:pPr>
                      <w:r>
                        <w:rPr>
                          <w:color w:val="1F497D" w:themeColor="text2"/>
                        </w:rPr>
                        <w:t>CDC staff approves strategic plans</w:t>
                      </w:r>
                    </w:p>
                    <w:p w:rsidR="00E62E45" w:rsidRDefault="00E62E45" w:rsidP="009D04F5">
                      <w:pPr>
                        <w:pStyle w:val="ListParagraph"/>
                        <w:numPr>
                          <w:ilvl w:val="0"/>
                          <w:numId w:val="2"/>
                        </w:numPr>
                        <w:ind w:left="360"/>
                        <w:rPr>
                          <w:color w:val="1F497D" w:themeColor="text2"/>
                        </w:rPr>
                      </w:pPr>
                      <w:r>
                        <w:rPr>
                          <w:color w:val="1F497D" w:themeColor="text2"/>
                        </w:rPr>
                        <w:t xml:space="preserve">CBO submits CRIS requests </w:t>
                      </w:r>
                    </w:p>
                    <w:p w:rsidR="00330597" w:rsidRPr="009D04F5" w:rsidRDefault="00330597" w:rsidP="009D04F5">
                      <w:pPr>
                        <w:pStyle w:val="ListParagraph"/>
                        <w:numPr>
                          <w:ilvl w:val="0"/>
                          <w:numId w:val="2"/>
                        </w:numPr>
                        <w:ind w:left="360"/>
                        <w:rPr>
                          <w:color w:val="1F497D" w:themeColor="text2"/>
                        </w:rPr>
                      </w:pPr>
                      <w:r>
                        <w:rPr>
                          <w:color w:val="1F497D" w:themeColor="text2"/>
                        </w:rPr>
                        <w:t>CBA provider completes CRIS requests</w:t>
                      </w:r>
                    </w:p>
                    <w:p w:rsidR="00E62E45" w:rsidRDefault="00E62E45">
                      <w:pPr>
                        <w:rPr>
                          <w:color w:val="1F497D" w:themeColor="text2"/>
                        </w:rPr>
                      </w:pPr>
                    </w:p>
                  </w:txbxContent>
                </v:textbox>
                <w10:wrap type="square" anchorx="margin" anchory="margin"/>
              </v:rect>
            </w:pict>
          </mc:Fallback>
        </mc:AlternateContent>
      </w:r>
      <w:sdt>
        <w:sdtPr>
          <w:rPr>
            <w:rFonts w:asciiTheme="majorHAnsi" w:hAnsiTheme="majorHAnsi"/>
            <w:bCs/>
            <w:color w:val="1F497D" w:themeColor="text2"/>
            <w:sz w:val="28"/>
            <w:szCs w:val="26"/>
          </w:rPr>
          <w:alias w:val="Subtitle"/>
          <w:id w:val="-723052804"/>
          <w:placeholder>
            <w:docPart w:val="6C76FD80CC7B4C48BD6751DCDDC27A88"/>
          </w:placeholder>
          <w:dataBinding w:prefixMappings="xmlns:ns0='http://schemas.openxmlformats.org/package/2006/metadata/core-properties' xmlns:ns1='http://purl.org/dc/elements/1.1/'" w:xpath="/ns0:coreProperties[1]/ns1:subject[1]" w:storeItemID="{6C3C8BC8-F283-45AE-878A-BAB7291924A1}"/>
          <w:text/>
        </w:sdtPr>
        <w:sdtEndPr/>
        <w:sdtContent>
          <w:r w:rsidR="009A4C68" w:rsidRPr="009A4C68">
            <w:rPr>
              <w:rFonts w:asciiTheme="majorHAnsi" w:hAnsiTheme="majorHAnsi"/>
              <w:bCs/>
              <w:color w:val="1F497D" w:themeColor="text2"/>
              <w:sz w:val="28"/>
              <w:szCs w:val="26"/>
            </w:rPr>
            <w:t>A Guidance Document for CBA Grantees</w:t>
          </w:r>
        </w:sdtContent>
      </w:sdt>
    </w:p>
    <w:p w:rsidR="00144400" w:rsidRDefault="00AD5B7B" w:rsidP="00144400">
      <w:pPr>
        <w:pStyle w:val="Subtitle"/>
        <w:rPr>
          <w:color w:val="auto"/>
          <w:sz w:val="22"/>
          <w:szCs w:val="22"/>
        </w:rPr>
      </w:pPr>
      <w:r>
        <w:rPr>
          <w:color w:val="auto"/>
          <w:sz w:val="22"/>
          <w:szCs w:val="22"/>
        </w:rPr>
        <w:t xml:space="preserve">CBO </w:t>
      </w:r>
      <w:r w:rsidR="00182108">
        <w:rPr>
          <w:color w:val="auto"/>
          <w:sz w:val="22"/>
          <w:szCs w:val="22"/>
        </w:rPr>
        <w:t xml:space="preserve">grantees funded </w:t>
      </w:r>
      <w:r w:rsidR="009A4C68">
        <w:rPr>
          <w:color w:val="auto"/>
          <w:sz w:val="22"/>
          <w:szCs w:val="22"/>
        </w:rPr>
        <w:t xml:space="preserve">through Cooperative Agreements </w:t>
      </w:r>
      <w:r>
        <w:rPr>
          <w:color w:val="auto"/>
          <w:sz w:val="22"/>
          <w:szCs w:val="22"/>
        </w:rPr>
        <w:t xml:space="preserve">by the Prevention Program Branch, to implement High Impact HIV Prevention </w:t>
      </w:r>
      <w:r w:rsidR="009A4C68">
        <w:rPr>
          <w:color w:val="auto"/>
          <w:sz w:val="22"/>
          <w:szCs w:val="22"/>
        </w:rPr>
        <w:t xml:space="preserve">(HIP) </w:t>
      </w:r>
      <w:r>
        <w:rPr>
          <w:color w:val="auto"/>
          <w:sz w:val="22"/>
          <w:szCs w:val="22"/>
        </w:rPr>
        <w:t>interventions and services</w:t>
      </w:r>
      <w:r w:rsidR="009A4C68">
        <w:rPr>
          <w:color w:val="auto"/>
          <w:sz w:val="22"/>
          <w:szCs w:val="22"/>
        </w:rPr>
        <w:t>,</w:t>
      </w:r>
      <w:r>
        <w:rPr>
          <w:color w:val="auto"/>
          <w:sz w:val="22"/>
          <w:szCs w:val="22"/>
        </w:rPr>
        <w:t xml:space="preserve"> </w:t>
      </w:r>
      <w:r w:rsidR="00182108">
        <w:rPr>
          <w:color w:val="auto"/>
          <w:sz w:val="22"/>
          <w:szCs w:val="22"/>
        </w:rPr>
        <w:t xml:space="preserve">will work with CBA providers funded </w:t>
      </w:r>
      <w:r>
        <w:rPr>
          <w:color w:val="auto"/>
          <w:sz w:val="22"/>
          <w:szCs w:val="22"/>
        </w:rPr>
        <w:t>by the Capacity Building Branch</w:t>
      </w:r>
      <w:r w:rsidR="005269BC">
        <w:rPr>
          <w:color w:val="auto"/>
          <w:sz w:val="22"/>
          <w:szCs w:val="22"/>
        </w:rPr>
        <w:t>,</w:t>
      </w:r>
      <w:r w:rsidR="00182108">
        <w:rPr>
          <w:color w:val="auto"/>
          <w:sz w:val="22"/>
          <w:szCs w:val="22"/>
        </w:rPr>
        <w:t xml:space="preserve"> to develop a </w:t>
      </w:r>
      <w:r>
        <w:rPr>
          <w:color w:val="auto"/>
          <w:sz w:val="22"/>
          <w:szCs w:val="22"/>
        </w:rPr>
        <w:t>Capacity Building Strategic Plan (CBASP)</w:t>
      </w:r>
      <w:r w:rsidR="005269BC">
        <w:rPr>
          <w:color w:val="auto"/>
          <w:sz w:val="22"/>
          <w:szCs w:val="22"/>
        </w:rPr>
        <w:t xml:space="preserve"> for enhanced CBO capacity. </w:t>
      </w:r>
      <w:r w:rsidR="00182108">
        <w:rPr>
          <w:color w:val="auto"/>
          <w:sz w:val="22"/>
          <w:szCs w:val="22"/>
        </w:rPr>
        <w:t xml:space="preserve"> </w:t>
      </w:r>
      <w:r w:rsidR="005269BC">
        <w:rPr>
          <w:color w:val="auto"/>
          <w:sz w:val="22"/>
          <w:szCs w:val="22"/>
        </w:rPr>
        <w:t xml:space="preserve">This process will begin with a review of the CBO CBA Assessment tool </w:t>
      </w:r>
      <w:r w:rsidR="00144400">
        <w:rPr>
          <w:color w:val="auto"/>
          <w:sz w:val="22"/>
          <w:szCs w:val="22"/>
        </w:rPr>
        <w:t xml:space="preserve">that will </w:t>
      </w:r>
      <w:r w:rsidR="005269BC">
        <w:rPr>
          <w:color w:val="auto"/>
          <w:sz w:val="22"/>
          <w:szCs w:val="22"/>
        </w:rPr>
        <w:t xml:space="preserve">submitted to the Capacity Request Information System (CRIS) by the CBO. </w:t>
      </w:r>
      <w:r w:rsidR="00182108">
        <w:rPr>
          <w:color w:val="auto"/>
          <w:sz w:val="22"/>
          <w:szCs w:val="22"/>
        </w:rPr>
        <w:t xml:space="preserve"> </w:t>
      </w:r>
      <w:r w:rsidR="005269BC">
        <w:rPr>
          <w:color w:val="auto"/>
          <w:sz w:val="22"/>
          <w:szCs w:val="22"/>
        </w:rPr>
        <w:t xml:space="preserve">The CBA Provider will </w:t>
      </w:r>
      <w:r w:rsidR="00144400">
        <w:rPr>
          <w:color w:val="auto"/>
          <w:sz w:val="22"/>
          <w:szCs w:val="22"/>
        </w:rPr>
        <w:t xml:space="preserve">access and use the information in the tool to determine the CBO’s </w:t>
      </w:r>
      <w:r w:rsidR="009A4C68">
        <w:rPr>
          <w:color w:val="auto"/>
          <w:sz w:val="22"/>
          <w:szCs w:val="22"/>
        </w:rPr>
        <w:t>capacity building assistance (</w:t>
      </w:r>
      <w:r w:rsidR="00144400">
        <w:rPr>
          <w:color w:val="auto"/>
          <w:sz w:val="22"/>
          <w:szCs w:val="22"/>
        </w:rPr>
        <w:t>CBA</w:t>
      </w:r>
      <w:r w:rsidR="009A4C68">
        <w:rPr>
          <w:color w:val="auto"/>
          <w:sz w:val="22"/>
          <w:szCs w:val="22"/>
        </w:rPr>
        <w:t>)</w:t>
      </w:r>
      <w:r w:rsidR="00144400">
        <w:rPr>
          <w:color w:val="auto"/>
          <w:sz w:val="22"/>
          <w:szCs w:val="22"/>
        </w:rPr>
        <w:t xml:space="preserve"> needs and </w:t>
      </w:r>
      <w:r w:rsidR="005269BC">
        <w:rPr>
          <w:color w:val="auto"/>
          <w:sz w:val="22"/>
          <w:szCs w:val="22"/>
        </w:rPr>
        <w:t xml:space="preserve">to draft </w:t>
      </w:r>
      <w:r w:rsidR="00144400">
        <w:rPr>
          <w:color w:val="auto"/>
          <w:sz w:val="22"/>
          <w:szCs w:val="22"/>
        </w:rPr>
        <w:t xml:space="preserve">a </w:t>
      </w:r>
      <w:r w:rsidR="009A4C68">
        <w:rPr>
          <w:color w:val="auto"/>
          <w:sz w:val="22"/>
          <w:szCs w:val="22"/>
        </w:rPr>
        <w:t xml:space="preserve">Capacity Building Assistance Strategic Plan (CBASP) </w:t>
      </w:r>
      <w:r w:rsidR="005269BC">
        <w:rPr>
          <w:color w:val="auto"/>
          <w:sz w:val="22"/>
          <w:szCs w:val="22"/>
        </w:rPr>
        <w:t xml:space="preserve">of </w:t>
      </w:r>
      <w:r w:rsidR="00144400">
        <w:rPr>
          <w:color w:val="auto"/>
          <w:sz w:val="22"/>
          <w:szCs w:val="22"/>
        </w:rPr>
        <w:t xml:space="preserve">the </w:t>
      </w:r>
      <w:r w:rsidR="005269BC">
        <w:rPr>
          <w:color w:val="auto"/>
          <w:sz w:val="22"/>
          <w:szCs w:val="22"/>
        </w:rPr>
        <w:t xml:space="preserve">prioritized CBO needs. </w:t>
      </w:r>
    </w:p>
    <w:p w:rsidR="00C66728" w:rsidRDefault="00FB1B71" w:rsidP="00C66728">
      <w:pPr>
        <w:pStyle w:val="Heading2"/>
        <w:spacing w:after="120"/>
      </w:pPr>
      <w:r>
        <w:t>Before t</w:t>
      </w:r>
      <w:r w:rsidR="00C66728">
        <w:t>he Post Assessment Contact</w:t>
      </w:r>
    </w:p>
    <w:p w:rsidR="00C66728" w:rsidRDefault="005269BC" w:rsidP="00144400">
      <w:pPr>
        <w:pStyle w:val="Subtitle"/>
        <w:rPr>
          <w:color w:val="auto"/>
          <w:sz w:val="22"/>
          <w:szCs w:val="22"/>
        </w:rPr>
      </w:pPr>
      <w:r>
        <w:rPr>
          <w:color w:val="auto"/>
          <w:sz w:val="22"/>
          <w:szCs w:val="22"/>
        </w:rPr>
        <w:t xml:space="preserve"> The</w:t>
      </w:r>
      <w:r w:rsidR="00C66728">
        <w:rPr>
          <w:color w:val="auto"/>
          <w:sz w:val="22"/>
          <w:szCs w:val="22"/>
        </w:rPr>
        <w:t xml:space="preserve"> CBA Provider will schedule and conduct a Po</w:t>
      </w:r>
      <w:r w:rsidR="003E2828">
        <w:rPr>
          <w:color w:val="auto"/>
          <w:sz w:val="22"/>
          <w:szCs w:val="22"/>
        </w:rPr>
        <w:t>st A</w:t>
      </w:r>
      <w:r w:rsidR="00C66728">
        <w:rPr>
          <w:color w:val="auto"/>
          <w:sz w:val="22"/>
          <w:szCs w:val="22"/>
        </w:rPr>
        <w:t xml:space="preserve">ssessment </w:t>
      </w:r>
      <w:r w:rsidR="003E2828">
        <w:rPr>
          <w:color w:val="auto"/>
          <w:sz w:val="22"/>
          <w:szCs w:val="22"/>
        </w:rPr>
        <w:t>C</w:t>
      </w:r>
      <w:r w:rsidR="009A4C68">
        <w:rPr>
          <w:color w:val="auto"/>
          <w:sz w:val="22"/>
          <w:szCs w:val="22"/>
        </w:rPr>
        <w:t xml:space="preserve">ontact </w:t>
      </w:r>
      <w:r w:rsidR="003E2828">
        <w:rPr>
          <w:color w:val="auto"/>
          <w:sz w:val="22"/>
          <w:szCs w:val="22"/>
        </w:rPr>
        <w:t xml:space="preserve">(audio or video conference) </w:t>
      </w:r>
      <w:r>
        <w:rPr>
          <w:color w:val="auto"/>
          <w:sz w:val="22"/>
          <w:szCs w:val="22"/>
        </w:rPr>
        <w:t>with the CBO</w:t>
      </w:r>
      <w:r w:rsidR="00C66728">
        <w:rPr>
          <w:color w:val="auto"/>
          <w:sz w:val="22"/>
          <w:szCs w:val="22"/>
        </w:rPr>
        <w:t>. Before the P</w:t>
      </w:r>
      <w:r w:rsidR="003E2828">
        <w:rPr>
          <w:color w:val="auto"/>
          <w:sz w:val="22"/>
          <w:szCs w:val="22"/>
        </w:rPr>
        <w:t>ost</w:t>
      </w:r>
      <w:r w:rsidR="00C66728">
        <w:rPr>
          <w:color w:val="auto"/>
          <w:sz w:val="22"/>
          <w:szCs w:val="22"/>
        </w:rPr>
        <w:t xml:space="preserve"> Assessment Contact the CBA Provider will:</w:t>
      </w:r>
    </w:p>
    <w:p w:rsidR="003E2828" w:rsidRDefault="00FB1B71" w:rsidP="00C66728">
      <w:pPr>
        <w:pStyle w:val="ListParagraph"/>
        <w:numPr>
          <w:ilvl w:val="0"/>
          <w:numId w:val="3"/>
        </w:numPr>
        <w:rPr>
          <w:sz w:val="22"/>
        </w:rPr>
      </w:pPr>
      <w:r>
        <w:rPr>
          <w:sz w:val="22"/>
        </w:rPr>
        <w:t>Review the completed CBO C</w:t>
      </w:r>
      <w:r w:rsidR="003E2828">
        <w:rPr>
          <w:sz w:val="22"/>
        </w:rPr>
        <w:t>BA</w:t>
      </w:r>
      <w:r>
        <w:rPr>
          <w:sz w:val="22"/>
        </w:rPr>
        <w:t xml:space="preserve"> Assessment Tool.</w:t>
      </w:r>
    </w:p>
    <w:p w:rsidR="00C66728" w:rsidRPr="00FB799B" w:rsidRDefault="00FB1B71" w:rsidP="00C66728">
      <w:pPr>
        <w:pStyle w:val="ListParagraph"/>
        <w:numPr>
          <w:ilvl w:val="0"/>
          <w:numId w:val="3"/>
        </w:numPr>
        <w:rPr>
          <w:sz w:val="22"/>
        </w:rPr>
      </w:pPr>
      <w:r>
        <w:rPr>
          <w:sz w:val="22"/>
        </w:rPr>
        <w:t xml:space="preserve"> </w:t>
      </w:r>
      <w:r w:rsidR="00C66728" w:rsidRPr="00FB799B">
        <w:rPr>
          <w:sz w:val="22"/>
        </w:rPr>
        <w:t xml:space="preserve">Establish internal quality assurance protocols that detail how the </w:t>
      </w:r>
      <w:r w:rsidR="00C66728">
        <w:rPr>
          <w:sz w:val="22"/>
        </w:rPr>
        <w:t xml:space="preserve">review </w:t>
      </w:r>
      <w:r>
        <w:rPr>
          <w:sz w:val="22"/>
        </w:rPr>
        <w:t>process for</w:t>
      </w:r>
      <w:r w:rsidR="00C66728">
        <w:rPr>
          <w:sz w:val="22"/>
        </w:rPr>
        <w:t xml:space="preserve"> the CBO Assessment tool </w:t>
      </w:r>
      <w:r>
        <w:rPr>
          <w:sz w:val="22"/>
        </w:rPr>
        <w:t xml:space="preserve">will </w:t>
      </w:r>
      <w:r w:rsidR="00C66728" w:rsidRPr="00FB799B">
        <w:rPr>
          <w:sz w:val="22"/>
        </w:rPr>
        <w:t xml:space="preserve">occur at your agency.  Consider including a checklist of key </w:t>
      </w:r>
      <w:r w:rsidR="00C66728">
        <w:rPr>
          <w:sz w:val="22"/>
        </w:rPr>
        <w:t>areas that your staff will like to discuss</w:t>
      </w:r>
      <w:r w:rsidR="00C66728" w:rsidRPr="00FB799B">
        <w:rPr>
          <w:sz w:val="22"/>
        </w:rPr>
        <w:t>.</w:t>
      </w:r>
    </w:p>
    <w:p w:rsidR="00C66728" w:rsidRPr="00FB799B" w:rsidRDefault="00C66728" w:rsidP="00C66728">
      <w:pPr>
        <w:pStyle w:val="ListParagraph"/>
        <w:numPr>
          <w:ilvl w:val="0"/>
          <w:numId w:val="3"/>
        </w:numPr>
        <w:rPr>
          <w:sz w:val="22"/>
        </w:rPr>
      </w:pPr>
      <w:r w:rsidRPr="00FB799B">
        <w:rPr>
          <w:sz w:val="22"/>
        </w:rPr>
        <w:t xml:space="preserve">Establish rapport with the CBO via email and telephone by explaining the purpose of the </w:t>
      </w:r>
      <w:r w:rsidR="00FB1B71">
        <w:rPr>
          <w:sz w:val="22"/>
        </w:rPr>
        <w:t xml:space="preserve">Post Assessment Contact </w:t>
      </w:r>
      <w:r w:rsidRPr="00FB799B">
        <w:rPr>
          <w:sz w:val="22"/>
        </w:rPr>
        <w:t>and provid</w:t>
      </w:r>
      <w:r>
        <w:rPr>
          <w:sz w:val="22"/>
        </w:rPr>
        <w:t>e</w:t>
      </w:r>
      <w:r w:rsidRPr="00FB799B">
        <w:rPr>
          <w:sz w:val="22"/>
        </w:rPr>
        <w:t xml:space="preserve"> an overview of the process.  Your initial contact with the CBO will help to set the tone for your relationship and begin to build the trust that is needed for the CBO to be candid about its needs.</w:t>
      </w:r>
    </w:p>
    <w:p w:rsidR="00C66728" w:rsidRPr="00FB799B" w:rsidRDefault="00C66728" w:rsidP="00C66728">
      <w:pPr>
        <w:pStyle w:val="ListParagraph"/>
        <w:numPr>
          <w:ilvl w:val="0"/>
          <w:numId w:val="3"/>
        </w:numPr>
        <w:rPr>
          <w:sz w:val="22"/>
        </w:rPr>
      </w:pPr>
      <w:r w:rsidRPr="00FB799B">
        <w:rPr>
          <w:sz w:val="22"/>
        </w:rPr>
        <w:lastRenderedPageBreak/>
        <w:t xml:space="preserve">Send the CBO the proposed agenda at least </w:t>
      </w:r>
      <w:r w:rsidR="00FB1B71">
        <w:rPr>
          <w:sz w:val="22"/>
        </w:rPr>
        <w:t>5 days</w:t>
      </w:r>
      <w:r w:rsidRPr="00FB799B">
        <w:rPr>
          <w:sz w:val="22"/>
        </w:rPr>
        <w:t xml:space="preserve"> before the </w:t>
      </w:r>
      <w:r w:rsidR="00FB1B71">
        <w:rPr>
          <w:sz w:val="22"/>
        </w:rPr>
        <w:t>Post Assessment Contact</w:t>
      </w:r>
      <w:r w:rsidRPr="00FB799B">
        <w:rPr>
          <w:sz w:val="22"/>
        </w:rPr>
        <w:t xml:space="preserve">.  </w:t>
      </w:r>
      <w:r>
        <w:rPr>
          <w:sz w:val="22"/>
        </w:rPr>
        <w:t>CDC will also provide a draft agenda that can be tailored by the CBA Provider.</w:t>
      </w:r>
    </w:p>
    <w:p w:rsidR="00C66728" w:rsidRPr="00FB799B" w:rsidRDefault="00C66728" w:rsidP="00C66728">
      <w:pPr>
        <w:pStyle w:val="ListParagraph"/>
        <w:numPr>
          <w:ilvl w:val="0"/>
          <w:numId w:val="3"/>
        </w:numPr>
        <w:rPr>
          <w:sz w:val="22"/>
        </w:rPr>
      </w:pPr>
      <w:r w:rsidRPr="00FB799B">
        <w:rPr>
          <w:sz w:val="22"/>
        </w:rPr>
        <w:t xml:space="preserve">Familiarize yourself with the CBO’s funded </w:t>
      </w:r>
      <w:r w:rsidR="00FB1B71">
        <w:rPr>
          <w:sz w:val="22"/>
        </w:rPr>
        <w:t xml:space="preserve">HIP </w:t>
      </w:r>
      <w:r w:rsidRPr="00FB799B">
        <w:rPr>
          <w:sz w:val="22"/>
        </w:rPr>
        <w:t xml:space="preserve">program, including any </w:t>
      </w:r>
      <w:r w:rsidR="00FB1B71">
        <w:rPr>
          <w:sz w:val="22"/>
        </w:rPr>
        <w:t xml:space="preserve">behavioral and/or biomedical </w:t>
      </w:r>
      <w:r w:rsidRPr="00FB799B">
        <w:rPr>
          <w:sz w:val="22"/>
        </w:rPr>
        <w:t>interventions</w:t>
      </w:r>
      <w:r w:rsidR="00FB1B71">
        <w:rPr>
          <w:sz w:val="22"/>
        </w:rPr>
        <w:t xml:space="preserve">, </w:t>
      </w:r>
      <w:r w:rsidRPr="00FB799B">
        <w:rPr>
          <w:sz w:val="22"/>
        </w:rPr>
        <w:t>public health strategies</w:t>
      </w:r>
      <w:r w:rsidR="00FB1B71">
        <w:rPr>
          <w:sz w:val="22"/>
        </w:rPr>
        <w:t xml:space="preserve"> or services </w:t>
      </w:r>
      <w:r w:rsidRPr="00FB799B">
        <w:rPr>
          <w:sz w:val="22"/>
        </w:rPr>
        <w:t>that it is implementing.</w:t>
      </w:r>
    </w:p>
    <w:p w:rsidR="00C66728" w:rsidRPr="00FB799B" w:rsidRDefault="00C66728" w:rsidP="00C66728">
      <w:pPr>
        <w:pStyle w:val="ListParagraph"/>
        <w:numPr>
          <w:ilvl w:val="0"/>
          <w:numId w:val="3"/>
        </w:numPr>
        <w:rPr>
          <w:sz w:val="22"/>
        </w:rPr>
      </w:pPr>
      <w:r w:rsidRPr="00FB799B">
        <w:rPr>
          <w:sz w:val="22"/>
        </w:rPr>
        <w:t>Familiarize y</w:t>
      </w:r>
      <w:r>
        <w:rPr>
          <w:sz w:val="22"/>
        </w:rPr>
        <w:t>ourself with the goals of H.I.P</w:t>
      </w:r>
      <w:r w:rsidRPr="00FB799B">
        <w:rPr>
          <w:sz w:val="22"/>
        </w:rPr>
        <w:t xml:space="preserve">.  Due to the changing landscape, the CBOs may have some questions and concerns about how their agency </w:t>
      </w:r>
      <w:r w:rsidR="003E2828">
        <w:rPr>
          <w:sz w:val="22"/>
        </w:rPr>
        <w:t xml:space="preserve">will implement </w:t>
      </w:r>
      <w:r w:rsidRPr="00FB799B">
        <w:rPr>
          <w:sz w:val="22"/>
        </w:rPr>
        <w:t>these initiatives</w:t>
      </w:r>
      <w:r w:rsidR="003E2828">
        <w:rPr>
          <w:sz w:val="22"/>
        </w:rPr>
        <w:t xml:space="preserve"> in their various jurisdictions</w:t>
      </w:r>
      <w:r w:rsidRPr="00FB799B">
        <w:rPr>
          <w:sz w:val="22"/>
        </w:rPr>
        <w:t>.</w:t>
      </w:r>
    </w:p>
    <w:p w:rsidR="00C66728" w:rsidRDefault="00C66728" w:rsidP="00C66728">
      <w:pPr>
        <w:pStyle w:val="ListParagraph"/>
        <w:numPr>
          <w:ilvl w:val="0"/>
          <w:numId w:val="3"/>
        </w:numPr>
        <w:rPr>
          <w:sz w:val="22"/>
        </w:rPr>
      </w:pPr>
      <w:r w:rsidRPr="00FB799B">
        <w:rPr>
          <w:sz w:val="22"/>
        </w:rPr>
        <w:t xml:space="preserve">Respond in a timely fashion to any questions </w:t>
      </w:r>
      <w:r w:rsidR="003E2828">
        <w:rPr>
          <w:sz w:val="22"/>
        </w:rPr>
        <w:t>CBOs may</w:t>
      </w:r>
      <w:r w:rsidRPr="00FB799B">
        <w:rPr>
          <w:sz w:val="22"/>
        </w:rPr>
        <w:t xml:space="preserve"> have.</w:t>
      </w:r>
    </w:p>
    <w:p w:rsidR="00455440" w:rsidRPr="00144400" w:rsidRDefault="00C66728" w:rsidP="00144400">
      <w:pPr>
        <w:pStyle w:val="Subtitle"/>
      </w:pPr>
      <w:r>
        <w:rPr>
          <w:color w:val="auto"/>
          <w:sz w:val="22"/>
          <w:szCs w:val="22"/>
        </w:rPr>
        <w:t>The</w:t>
      </w:r>
      <w:r w:rsidR="005269BC">
        <w:rPr>
          <w:color w:val="auto"/>
          <w:sz w:val="22"/>
          <w:szCs w:val="22"/>
        </w:rPr>
        <w:t xml:space="preserve"> </w:t>
      </w:r>
      <w:r w:rsidR="001349BD">
        <w:rPr>
          <w:color w:val="auto"/>
          <w:sz w:val="22"/>
          <w:szCs w:val="22"/>
        </w:rPr>
        <w:t>goal of the Post Assessment C</w:t>
      </w:r>
      <w:r w:rsidR="005269BC">
        <w:rPr>
          <w:color w:val="auto"/>
          <w:sz w:val="22"/>
          <w:szCs w:val="22"/>
        </w:rPr>
        <w:t xml:space="preserve">ontact </w:t>
      </w:r>
      <w:r w:rsidR="001349BD">
        <w:rPr>
          <w:color w:val="auto"/>
          <w:sz w:val="22"/>
          <w:szCs w:val="22"/>
        </w:rPr>
        <w:t xml:space="preserve">is </w:t>
      </w:r>
      <w:r w:rsidR="005269BC">
        <w:rPr>
          <w:color w:val="auto"/>
          <w:sz w:val="22"/>
          <w:szCs w:val="22"/>
        </w:rPr>
        <w:t>to review</w:t>
      </w:r>
      <w:r w:rsidR="001349BD">
        <w:rPr>
          <w:color w:val="auto"/>
          <w:sz w:val="22"/>
          <w:szCs w:val="22"/>
        </w:rPr>
        <w:t xml:space="preserve"> the tool</w:t>
      </w:r>
      <w:r w:rsidR="005269BC">
        <w:rPr>
          <w:color w:val="auto"/>
          <w:sz w:val="22"/>
          <w:szCs w:val="22"/>
        </w:rPr>
        <w:t>, discuss, and confirm the CBO</w:t>
      </w:r>
      <w:r w:rsidR="00735EC4">
        <w:rPr>
          <w:color w:val="auto"/>
          <w:sz w:val="22"/>
          <w:szCs w:val="22"/>
        </w:rPr>
        <w:t>’</w:t>
      </w:r>
      <w:r w:rsidR="005269BC">
        <w:rPr>
          <w:color w:val="auto"/>
          <w:sz w:val="22"/>
          <w:szCs w:val="22"/>
        </w:rPr>
        <w:t xml:space="preserve">s prioritized needs. The CBA provider will then finalize and submit the CBO’s CBASP for approval. </w:t>
      </w:r>
      <w:r w:rsidR="003E2828">
        <w:rPr>
          <w:color w:val="auto"/>
          <w:sz w:val="22"/>
          <w:szCs w:val="22"/>
        </w:rPr>
        <w:t xml:space="preserve">The CBA Provider will prepare a draft CBASP for all CBOs. </w:t>
      </w:r>
      <w:r w:rsidR="001349BD">
        <w:rPr>
          <w:color w:val="auto"/>
          <w:sz w:val="22"/>
          <w:szCs w:val="22"/>
        </w:rPr>
        <w:t xml:space="preserve">The CBA Provider will provide a recommendation in CRIS for a site visit for those </w:t>
      </w:r>
      <w:r w:rsidR="00B6485E">
        <w:rPr>
          <w:color w:val="auto"/>
          <w:sz w:val="22"/>
          <w:szCs w:val="22"/>
        </w:rPr>
        <w:t xml:space="preserve">CBOs </w:t>
      </w:r>
      <w:r w:rsidR="001349BD">
        <w:rPr>
          <w:color w:val="auto"/>
          <w:sz w:val="22"/>
          <w:szCs w:val="22"/>
        </w:rPr>
        <w:t>where the CBA Provider has difficulty</w:t>
      </w:r>
      <w:r w:rsidR="00735EC4">
        <w:rPr>
          <w:color w:val="auto"/>
          <w:sz w:val="22"/>
          <w:szCs w:val="22"/>
        </w:rPr>
        <w:t xml:space="preserve"> </w:t>
      </w:r>
      <w:r w:rsidR="001349BD">
        <w:rPr>
          <w:color w:val="auto"/>
          <w:sz w:val="22"/>
          <w:szCs w:val="22"/>
        </w:rPr>
        <w:t>creating a responsive CBASP</w:t>
      </w:r>
      <w:r w:rsidR="00B6485E">
        <w:rPr>
          <w:color w:val="auto"/>
          <w:sz w:val="22"/>
          <w:szCs w:val="22"/>
        </w:rPr>
        <w:t>.</w:t>
      </w:r>
      <w:r w:rsidR="001349BD">
        <w:rPr>
          <w:color w:val="auto"/>
          <w:sz w:val="22"/>
          <w:szCs w:val="22"/>
        </w:rPr>
        <w:t xml:space="preserve"> The program consultant and the CBO Project Officers will the recommendations for the site visit. CDC </w:t>
      </w:r>
      <w:r w:rsidR="009A4C68">
        <w:rPr>
          <w:color w:val="auto"/>
          <w:sz w:val="22"/>
          <w:szCs w:val="22"/>
        </w:rPr>
        <w:t xml:space="preserve">(the PO and the PC) </w:t>
      </w:r>
      <w:r w:rsidR="001349BD">
        <w:rPr>
          <w:color w:val="auto"/>
          <w:sz w:val="22"/>
          <w:szCs w:val="22"/>
        </w:rPr>
        <w:t xml:space="preserve">will </w:t>
      </w:r>
      <w:r w:rsidR="009A4C68">
        <w:rPr>
          <w:color w:val="auto"/>
          <w:sz w:val="22"/>
          <w:szCs w:val="22"/>
        </w:rPr>
        <w:t xml:space="preserve">approve </w:t>
      </w:r>
      <w:r w:rsidR="00127955">
        <w:rPr>
          <w:color w:val="auto"/>
          <w:sz w:val="22"/>
          <w:szCs w:val="22"/>
        </w:rPr>
        <w:t xml:space="preserve">the CBOs for a site visit. </w:t>
      </w:r>
      <w:r w:rsidR="009A4C68">
        <w:rPr>
          <w:color w:val="auto"/>
          <w:sz w:val="22"/>
          <w:szCs w:val="22"/>
        </w:rPr>
        <w:t xml:space="preserve"> The approved CBASPs will be submitted to CRIS. </w:t>
      </w:r>
      <w:r w:rsidR="00B6485E">
        <w:rPr>
          <w:color w:val="auto"/>
          <w:sz w:val="22"/>
          <w:szCs w:val="22"/>
        </w:rPr>
        <w:t xml:space="preserve">The CBA provider will schedule and conduct the </w:t>
      </w:r>
      <w:r w:rsidR="00735EC4">
        <w:rPr>
          <w:color w:val="auto"/>
          <w:sz w:val="22"/>
          <w:szCs w:val="22"/>
        </w:rPr>
        <w:t xml:space="preserve">follow-up </w:t>
      </w:r>
      <w:r w:rsidR="00B6485E">
        <w:rPr>
          <w:color w:val="auto"/>
          <w:sz w:val="22"/>
          <w:szCs w:val="22"/>
        </w:rPr>
        <w:t xml:space="preserve">site </w:t>
      </w:r>
      <w:r w:rsidR="009A4C68">
        <w:rPr>
          <w:color w:val="auto"/>
          <w:sz w:val="22"/>
          <w:szCs w:val="22"/>
        </w:rPr>
        <w:t xml:space="preserve">visit with the approved </w:t>
      </w:r>
      <w:r w:rsidR="00127955">
        <w:rPr>
          <w:color w:val="auto"/>
          <w:sz w:val="22"/>
          <w:szCs w:val="22"/>
        </w:rPr>
        <w:t xml:space="preserve">recommended </w:t>
      </w:r>
      <w:r w:rsidR="009A4C68">
        <w:rPr>
          <w:color w:val="auto"/>
          <w:sz w:val="22"/>
          <w:szCs w:val="22"/>
        </w:rPr>
        <w:t>CBOs</w:t>
      </w:r>
      <w:r w:rsidR="00127955">
        <w:rPr>
          <w:color w:val="auto"/>
          <w:sz w:val="22"/>
          <w:szCs w:val="22"/>
        </w:rPr>
        <w:t>,</w:t>
      </w:r>
      <w:r w:rsidR="009A4C68">
        <w:rPr>
          <w:color w:val="auto"/>
          <w:sz w:val="22"/>
          <w:szCs w:val="22"/>
        </w:rPr>
        <w:t xml:space="preserve"> </w:t>
      </w:r>
      <w:r w:rsidR="00B6485E">
        <w:rPr>
          <w:color w:val="auto"/>
          <w:sz w:val="22"/>
          <w:szCs w:val="22"/>
        </w:rPr>
        <w:t>to have more discussions with the CBOs</w:t>
      </w:r>
      <w:r w:rsidR="009A4C68">
        <w:rPr>
          <w:color w:val="auto"/>
          <w:sz w:val="22"/>
          <w:szCs w:val="22"/>
        </w:rPr>
        <w:t>’</w:t>
      </w:r>
      <w:r w:rsidR="00B6485E">
        <w:rPr>
          <w:color w:val="auto"/>
          <w:sz w:val="22"/>
          <w:szCs w:val="22"/>
        </w:rPr>
        <w:t xml:space="preserve"> program staff before </w:t>
      </w:r>
      <w:r w:rsidR="00127955">
        <w:rPr>
          <w:color w:val="auto"/>
          <w:sz w:val="22"/>
          <w:szCs w:val="22"/>
        </w:rPr>
        <w:t>completing</w:t>
      </w:r>
      <w:r w:rsidR="00B6485E">
        <w:rPr>
          <w:color w:val="auto"/>
          <w:sz w:val="22"/>
          <w:szCs w:val="22"/>
        </w:rPr>
        <w:t xml:space="preserve"> the CBASP</w:t>
      </w:r>
      <w:r w:rsidR="00127955">
        <w:rPr>
          <w:color w:val="auto"/>
          <w:sz w:val="22"/>
          <w:szCs w:val="22"/>
        </w:rPr>
        <w:t>s</w:t>
      </w:r>
      <w:r w:rsidR="00B6485E">
        <w:rPr>
          <w:color w:val="auto"/>
          <w:sz w:val="22"/>
          <w:szCs w:val="22"/>
        </w:rPr>
        <w:t>. All CBASP’s will be approved by the Project Officer and Pro</w:t>
      </w:r>
      <w:r w:rsidR="00735EC4">
        <w:rPr>
          <w:color w:val="auto"/>
          <w:sz w:val="22"/>
          <w:szCs w:val="22"/>
        </w:rPr>
        <w:t>gram</w:t>
      </w:r>
      <w:r w:rsidR="009A4C68">
        <w:rPr>
          <w:color w:val="auto"/>
          <w:sz w:val="22"/>
          <w:szCs w:val="22"/>
        </w:rPr>
        <w:t xml:space="preserve"> C</w:t>
      </w:r>
      <w:r w:rsidR="00B6485E">
        <w:rPr>
          <w:color w:val="auto"/>
          <w:sz w:val="22"/>
          <w:szCs w:val="22"/>
        </w:rPr>
        <w:t xml:space="preserve">onsultant before finalization. </w:t>
      </w:r>
      <w:r w:rsidR="005269BC">
        <w:rPr>
          <w:color w:val="auto"/>
          <w:sz w:val="22"/>
          <w:szCs w:val="22"/>
        </w:rPr>
        <w:t xml:space="preserve">The final CBASP </w:t>
      </w:r>
      <w:r w:rsidR="00127955">
        <w:rPr>
          <w:color w:val="auto"/>
          <w:sz w:val="22"/>
          <w:szCs w:val="22"/>
        </w:rPr>
        <w:t xml:space="preserve">for all CBOs </w:t>
      </w:r>
      <w:r w:rsidR="005269BC">
        <w:rPr>
          <w:color w:val="auto"/>
          <w:sz w:val="22"/>
          <w:szCs w:val="22"/>
        </w:rPr>
        <w:t xml:space="preserve">will be housed in CRIS and consulted by the CBA providers assigned to deliver CBA. </w:t>
      </w:r>
      <w:r w:rsidR="005B6802">
        <w:rPr>
          <w:color w:val="auto"/>
          <w:sz w:val="22"/>
          <w:szCs w:val="22"/>
        </w:rPr>
        <w:t xml:space="preserve">The CBA provider will receive e-mails </w:t>
      </w:r>
      <w:r w:rsidR="00735EC4">
        <w:rPr>
          <w:color w:val="auto"/>
          <w:sz w:val="22"/>
          <w:szCs w:val="22"/>
        </w:rPr>
        <w:t xml:space="preserve">from CRIS </w:t>
      </w:r>
      <w:r w:rsidR="005B6802">
        <w:rPr>
          <w:color w:val="auto"/>
          <w:sz w:val="22"/>
          <w:szCs w:val="22"/>
        </w:rPr>
        <w:t xml:space="preserve">about the due dates and reminders </w:t>
      </w:r>
      <w:r w:rsidR="009A4C68">
        <w:rPr>
          <w:color w:val="auto"/>
          <w:sz w:val="22"/>
          <w:szCs w:val="22"/>
        </w:rPr>
        <w:t>regarding</w:t>
      </w:r>
      <w:r w:rsidR="005B6802">
        <w:rPr>
          <w:color w:val="auto"/>
          <w:sz w:val="22"/>
          <w:szCs w:val="22"/>
        </w:rPr>
        <w:t xml:space="preserve"> each step in the process. </w:t>
      </w:r>
    </w:p>
    <w:p w:rsidR="00455440" w:rsidRDefault="00455440" w:rsidP="000106B8">
      <w:pPr>
        <w:pStyle w:val="Heading2"/>
        <w:rPr>
          <w:rFonts w:asciiTheme="minorHAnsi" w:hAnsiTheme="minorHAnsi"/>
          <w:color w:val="auto"/>
          <w:sz w:val="22"/>
          <w:szCs w:val="22"/>
        </w:rPr>
      </w:pPr>
    </w:p>
    <w:p w:rsidR="00C3393C" w:rsidRDefault="007C202F" w:rsidP="002D72C5">
      <w:pPr>
        <w:pStyle w:val="Heading2"/>
        <w:spacing w:after="120"/>
      </w:pPr>
      <w:r>
        <w:t xml:space="preserve">Before the </w:t>
      </w:r>
      <w:r w:rsidR="00735EC4">
        <w:t>Site</w:t>
      </w:r>
      <w:r>
        <w:t xml:space="preserve"> Visit</w:t>
      </w:r>
    </w:p>
    <w:p w:rsidR="008C526C" w:rsidRDefault="001F5932" w:rsidP="007C202F">
      <w:r>
        <w:t xml:space="preserve">The </w:t>
      </w:r>
      <w:r w:rsidR="00735EC4">
        <w:t>follow-up site</w:t>
      </w:r>
      <w:r>
        <w:t xml:space="preserve"> visit period is a time for the CBOs to reflect on their HIV prevention programs and for you to prepare to help them achieve their programmatic goals.  </w:t>
      </w:r>
      <w:r w:rsidR="007C202F">
        <w:t xml:space="preserve">There are several activities that will help to ensure </w:t>
      </w:r>
      <w:r w:rsidR="00C41048">
        <w:t xml:space="preserve">a successful </w:t>
      </w:r>
      <w:r w:rsidR="00735EC4">
        <w:t xml:space="preserve">site visit </w:t>
      </w:r>
      <w:r w:rsidR="00C41048">
        <w:t>process:</w:t>
      </w:r>
      <w:r w:rsidR="007C202F">
        <w:t xml:space="preserve">  </w:t>
      </w:r>
    </w:p>
    <w:p w:rsidR="008C526C" w:rsidRPr="00FB799B" w:rsidRDefault="008C526C" w:rsidP="008C526C">
      <w:pPr>
        <w:pStyle w:val="ListParagraph"/>
        <w:numPr>
          <w:ilvl w:val="0"/>
          <w:numId w:val="3"/>
        </w:numPr>
        <w:rPr>
          <w:sz w:val="22"/>
        </w:rPr>
      </w:pPr>
      <w:r w:rsidRPr="00FB799B">
        <w:rPr>
          <w:sz w:val="22"/>
        </w:rPr>
        <w:t>Establish internal quality assurance protocols that detail how the process will occur at your agency.</w:t>
      </w:r>
      <w:r w:rsidR="003043B0" w:rsidRPr="00FB799B">
        <w:rPr>
          <w:sz w:val="22"/>
        </w:rPr>
        <w:t xml:space="preserve">  Consider including a checklist of key </w:t>
      </w:r>
      <w:r w:rsidR="00735EC4">
        <w:rPr>
          <w:sz w:val="22"/>
        </w:rPr>
        <w:t>areas that your staff will like to discuss</w:t>
      </w:r>
      <w:r w:rsidR="003043B0" w:rsidRPr="00FB799B">
        <w:rPr>
          <w:sz w:val="22"/>
        </w:rPr>
        <w:t>.</w:t>
      </w:r>
    </w:p>
    <w:p w:rsidR="008C526C" w:rsidRPr="00FB799B" w:rsidRDefault="008B2B0D" w:rsidP="008C526C">
      <w:pPr>
        <w:pStyle w:val="ListParagraph"/>
        <w:numPr>
          <w:ilvl w:val="0"/>
          <w:numId w:val="3"/>
        </w:numPr>
        <w:rPr>
          <w:sz w:val="22"/>
        </w:rPr>
      </w:pPr>
      <w:r w:rsidRPr="00FB799B">
        <w:rPr>
          <w:sz w:val="22"/>
        </w:rPr>
        <w:t>Establish</w:t>
      </w:r>
      <w:r w:rsidR="008C526C" w:rsidRPr="00FB799B">
        <w:rPr>
          <w:sz w:val="22"/>
        </w:rPr>
        <w:t xml:space="preserve"> rapport with the CBO via email and telephone by explaining the purpose of the </w:t>
      </w:r>
      <w:r w:rsidR="00735EC4">
        <w:rPr>
          <w:sz w:val="22"/>
        </w:rPr>
        <w:t xml:space="preserve">site </w:t>
      </w:r>
      <w:r w:rsidR="008C526C" w:rsidRPr="00FB799B">
        <w:rPr>
          <w:sz w:val="22"/>
        </w:rPr>
        <w:t>visit and provid</w:t>
      </w:r>
      <w:r w:rsidR="00735EC4">
        <w:rPr>
          <w:sz w:val="22"/>
        </w:rPr>
        <w:t>e</w:t>
      </w:r>
      <w:r w:rsidR="008C526C" w:rsidRPr="00FB799B">
        <w:rPr>
          <w:sz w:val="22"/>
        </w:rPr>
        <w:t xml:space="preserve"> an overview of the process.  Your initial contact with the CBO will help to set the tone for your relationship and begin to build the trust that is needed for the CBO to be candid about its needs.</w:t>
      </w:r>
    </w:p>
    <w:p w:rsidR="008C526C" w:rsidRPr="00FB799B" w:rsidRDefault="008C526C" w:rsidP="008C526C">
      <w:pPr>
        <w:pStyle w:val="ListParagraph"/>
        <w:numPr>
          <w:ilvl w:val="0"/>
          <w:numId w:val="3"/>
        </w:numPr>
        <w:rPr>
          <w:sz w:val="22"/>
        </w:rPr>
      </w:pPr>
      <w:r w:rsidRPr="00FB799B">
        <w:rPr>
          <w:sz w:val="22"/>
        </w:rPr>
        <w:t xml:space="preserve">Send the CBO the proposed agenda at least 2 weeks before the </w:t>
      </w:r>
      <w:r w:rsidR="00735EC4">
        <w:rPr>
          <w:sz w:val="22"/>
        </w:rPr>
        <w:t>site</w:t>
      </w:r>
      <w:r w:rsidRPr="00FB799B">
        <w:rPr>
          <w:sz w:val="22"/>
        </w:rPr>
        <w:t xml:space="preserve"> visit.  </w:t>
      </w:r>
      <w:r w:rsidR="00735EC4">
        <w:rPr>
          <w:sz w:val="22"/>
        </w:rPr>
        <w:t>CDC will also provide a draft agenda that can be tailored by the CBA Provider.</w:t>
      </w:r>
    </w:p>
    <w:p w:rsidR="008C526C" w:rsidRPr="00FB799B" w:rsidRDefault="008C526C" w:rsidP="008C526C">
      <w:pPr>
        <w:pStyle w:val="ListParagraph"/>
        <w:numPr>
          <w:ilvl w:val="0"/>
          <w:numId w:val="3"/>
        </w:numPr>
        <w:rPr>
          <w:sz w:val="22"/>
        </w:rPr>
      </w:pPr>
      <w:r w:rsidRPr="00FB799B">
        <w:rPr>
          <w:sz w:val="22"/>
        </w:rPr>
        <w:t>Familiarize yourself with the CBO’s funded program, including any evidence-based interventions or public health strategies that it is implementing.</w:t>
      </w:r>
    </w:p>
    <w:p w:rsidR="00106CE1" w:rsidRPr="00FB799B" w:rsidRDefault="00106CE1" w:rsidP="008C526C">
      <w:pPr>
        <w:pStyle w:val="ListParagraph"/>
        <w:numPr>
          <w:ilvl w:val="0"/>
          <w:numId w:val="3"/>
        </w:numPr>
        <w:rPr>
          <w:sz w:val="22"/>
        </w:rPr>
      </w:pPr>
      <w:r w:rsidRPr="00FB799B">
        <w:rPr>
          <w:sz w:val="22"/>
        </w:rPr>
        <w:lastRenderedPageBreak/>
        <w:t>Familiarize y</w:t>
      </w:r>
      <w:r w:rsidR="00C41048">
        <w:rPr>
          <w:sz w:val="22"/>
        </w:rPr>
        <w:t>ourself with the goals of H.I.P</w:t>
      </w:r>
      <w:r w:rsidRPr="00FB799B">
        <w:rPr>
          <w:sz w:val="22"/>
        </w:rPr>
        <w:t>.  Due to the changing landscape, the CBOs may have some questions and concerns about how their agency fits into these initiatives.</w:t>
      </w:r>
    </w:p>
    <w:p w:rsidR="008C526C" w:rsidRDefault="008C526C" w:rsidP="008C526C">
      <w:pPr>
        <w:pStyle w:val="ListParagraph"/>
        <w:numPr>
          <w:ilvl w:val="0"/>
          <w:numId w:val="3"/>
        </w:numPr>
        <w:rPr>
          <w:sz w:val="22"/>
        </w:rPr>
      </w:pPr>
      <w:r w:rsidRPr="00FB799B">
        <w:rPr>
          <w:sz w:val="22"/>
        </w:rPr>
        <w:t>Maintain contact with the CBO</w:t>
      </w:r>
      <w:r w:rsidR="00563444">
        <w:rPr>
          <w:sz w:val="22"/>
        </w:rPr>
        <w:t>’s</w:t>
      </w:r>
      <w:r w:rsidRPr="00FB799B">
        <w:rPr>
          <w:sz w:val="22"/>
        </w:rPr>
        <w:t xml:space="preserve"> point of contact between the initial communication and the date of the </w:t>
      </w:r>
      <w:r w:rsidR="00563444">
        <w:rPr>
          <w:sz w:val="22"/>
        </w:rPr>
        <w:t>site</w:t>
      </w:r>
      <w:r w:rsidRPr="00FB799B">
        <w:rPr>
          <w:sz w:val="22"/>
        </w:rPr>
        <w:t xml:space="preserve"> visit in order to continue relationship building.</w:t>
      </w:r>
      <w:r w:rsidR="001F5932" w:rsidRPr="00FB799B">
        <w:rPr>
          <w:sz w:val="22"/>
        </w:rPr>
        <w:t xml:space="preserve">  Respond in a timely fashion to any questions they have.</w:t>
      </w:r>
    </w:p>
    <w:p w:rsidR="00563444" w:rsidRPr="00FB799B" w:rsidRDefault="00563444" w:rsidP="00563444">
      <w:pPr>
        <w:pStyle w:val="ListParagraph"/>
        <w:ind w:left="720" w:firstLine="0"/>
        <w:rPr>
          <w:sz w:val="22"/>
        </w:rPr>
      </w:pPr>
    </w:p>
    <w:p w:rsidR="000106B8" w:rsidRDefault="000106B8" w:rsidP="002D72C5">
      <w:pPr>
        <w:pStyle w:val="Heading2"/>
        <w:spacing w:after="120"/>
      </w:pPr>
      <w:r>
        <w:t xml:space="preserve">During the </w:t>
      </w:r>
      <w:r w:rsidR="00915D97">
        <w:t>Site</w:t>
      </w:r>
      <w:bookmarkStart w:id="0" w:name="_GoBack"/>
      <w:bookmarkEnd w:id="0"/>
      <w:r>
        <w:t xml:space="preserve"> Visit</w:t>
      </w:r>
    </w:p>
    <w:p w:rsidR="007050B7" w:rsidRDefault="00BF3817" w:rsidP="000106B8">
      <w:r>
        <w:t xml:space="preserve">The </w:t>
      </w:r>
      <w:r w:rsidR="00563444">
        <w:t>follow-up site visit</w:t>
      </w:r>
      <w:r>
        <w:t xml:space="preserve"> is a time for </w:t>
      </w:r>
      <w:r w:rsidR="00106CE1">
        <w:t>the CBO</w:t>
      </w:r>
      <w:r>
        <w:t xml:space="preserve"> to share </w:t>
      </w:r>
      <w:r w:rsidR="00106CE1">
        <w:t>its</w:t>
      </w:r>
      <w:r>
        <w:t xml:space="preserve"> thoughts about </w:t>
      </w:r>
      <w:r w:rsidR="00106CE1">
        <w:t>its</w:t>
      </w:r>
      <w:r>
        <w:t xml:space="preserve"> current HIV prevention program, the direction in which </w:t>
      </w:r>
      <w:r w:rsidR="00106CE1">
        <w:t>it</w:t>
      </w:r>
      <w:r>
        <w:t xml:space="preserve"> would like </w:t>
      </w:r>
      <w:r w:rsidR="00DA7BA8">
        <w:t>its</w:t>
      </w:r>
      <w:r>
        <w:t xml:space="preserve"> program to go, and what CBA </w:t>
      </w:r>
      <w:r w:rsidR="00106CE1">
        <w:t>it</w:t>
      </w:r>
      <w:r>
        <w:t xml:space="preserve"> need</w:t>
      </w:r>
      <w:r w:rsidR="00106CE1">
        <w:t>s</w:t>
      </w:r>
      <w:r>
        <w:t xml:space="preserve"> to be successful now and in the future.  </w:t>
      </w:r>
      <w:r w:rsidR="007050B7">
        <w:t xml:space="preserve">In the past, the CBOs have shared that they would like you to recognize and respect their expertise and time.  You can do this by being prepared for the </w:t>
      </w:r>
      <w:r w:rsidR="00563444">
        <w:t>follow-up site</w:t>
      </w:r>
      <w:r w:rsidR="007050B7">
        <w:t xml:space="preserve"> visit by addressing the points in the section above.  During the </w:t>
      </w:r>
      <w:r w:rsidR="00563444">
        <w:t>site</w:t>
      </w:r>
      <w:r w:rsidR="007050B7">
        <w:t xml:space="preserve"> visit, engage the CBOs in the process by utilizing various strategies and </w:t>
      </w:r>
      <w:r w:rsidR="0091764B">
        <w:t xml:space="preserve">interactive </w:t>
      </w:r>
      <w:r w:rsidR="007050B7">
        <w:t>activities.  Remembering that the CBOs are the experts on their HIV prevention programs will go a long way in facilitating the open sharing of needs as well as strengths.  Keep the points below in</w:t>
      </w:r>
      <w:r w:rsidR="00C41048">
        <w:t xml:space="preserve"> mind:</w:t>
      </w:r>
    </w:p>
    <w:p w:rsidR="000106B8" w:rsidRPr="00FB799B" w:rsidRDefault="0061101C" w:rsidP="007050B7">
      <w:pPr>
        <w:pStyle w:val="ListParagraph"/>
        <w:numPr>
          <w:ilvl w:val="0"/>
          <w:numId w:val="4"/>
        </w:numPr>
        <w:rPr>
          <w:sz w:val="22"/>
        </w:rPr>
      </w:pPr>
      <w:r w:rsidRPr="00FB799B">
        <w:rPr>
          <w:sz w:val="22"/>
        </w:rPr>
        <w:t xml:space="preserve">Arrive at least 15 minutes early to have enough time to set up for the </w:t>
      </w:r>
      <w:r w:rsidR="00563444">
        <w:rPr>
          <w:sz w:val="22"/>
        </w:rPr>
        <w:t>site</w:t>
      </w:r>
      <w:r w:rsidRPr="00FB799B">
        <w:rPr>
          <w:sz w:val="22"/>
        </w:rPr>
        <w:t xml:space="preserve"> visit.</w:t>
      </w:r>
    </w:p>
    <w:p w:rsidR="0061101C" w:rsidRPr="00FB799B" w:rsidRDefault="0061101C" w:rsidP="007050B7">
      <w:pPr>
        <w:pStyle w:val="ListParagraph"/>
        <w:numPr>
          <w:ilvl w:val="0"/>
          <w:numId w:val="4"/>
        </w:numPr>
        <w:rPr>
          <w:sz w:val="22"/>
        </w:rPr>
      </w:pPr>
      <w:r w:rsidRPr="00FB799B">
        <w:rPr>
          <w:sz w:val="22"/>
        </w:rPr>
        <w:t xml:space="preserve">Make sure that you are prepared for the </w:t>
      </w:r>
      <w:r w:rsidR="00563444">
        <w:rPr>
          <w:sz w:val="22"/>
        </w:rPr>
        <w:t>site</w:t>
      </w:r>
      <w:r w:rsidRPr="00FB799B">
        <w:rPr>
          <w:sz w:val="22"/>
        </w:rPr>
        <w:t xml:space="preserve"> visit.  When you arrive at the CBO, you should have everything that you need to complete the </w:t>
      </w:r>
      <w:r w:rsidR="00563444">
        <w:rPr>
          <w:sz w:val="22"/>
        </w:rPr>
        <w:t>site</w:t>
      </w:r>
      <w:r w:rsidRPr="00FB799B">
        <w:rPr>
          <w:sz w:val="22"/>
        </w:rPr>
        <w:t xml:space="preserve"> visit (e.g., laptop, copies of materials, etc.); it is not acceptable for you to ask the CBO to use its resources (e.g., photo copier, printer, etc.).</w:t>
      </w:r>
    </w:p>
    <w:p w:rsidR="0061101C" w:rsidRPr="00F95E08" w:rsidRDefault="00563444" w:rsidP="007050B7">
      <w:pPr>
        <w:pStyle w:val="ListParagraph"/>
        <w:numPr>
          <w:ilvl w:val="0"/>
          <w:numId w:val="4"/>
        </w:numPr>
        <w:rPr>
          <w:sz w:val="22"/>
          <w:u w:val="single"/>
        </w:rPr>
      </w:pPr>
      <w:r>
        <w:rPr>
          <w:sz w:val="22"/>
        </w:rPr>
        <w:t>Please take a hard copy of the completed assessment tool</w:t>
      </w:r>
      <w:r w:rsidR="0061101C" w:rsidRPr="00FB799B">
        <w:rPr>
          <w:sz w:val="22"/>
        </w:rPr>
        <w:t xml:space="preserve">.  In some cases, the CBO may make an error in completing some sections of the tool.  It is up to you to make sure that you have an accurately completed </w:t>
      </w:r>
      <w:r w:rsidR="00CD0975">
        <w:rPr>
          <w:sz w:val="22"/>
        </w:rPr>
        <w:t xml:space="preserve">and detailed </w:t>
      </w:r>
      <w:r w:rsidR="0061101C" w:rsidRPr="00FB799B">
        <w:rPr>
          <w:sz w:val="22"/>
        </w:rPr>
        <w:t>tool prior to leaving the agency.</w:t>
      </w:r>
      <w:r w:rsidR="00F95E08">
        <w:rPr>
          <w:sz w:val="22"/>
        </w:rPr>
        <w:t xml:space="preserve">  </w:t>
      </w:r>
      <w:r w:rsidR="00F95E08" w:rsidRPr="00F95E08">
        <w:rPr>
          <w:sz w:val="22"/>
          <w:u w:val="single"/>
        </w:rPr>
        <w:t>Pay particular attention to the CBA needs prioritization section.</w:t>
      </w:r>
    </w:p>
    <w:p w:rsidR="003242BD" w:rsidRPr="00FB799B" w:rsidRDefault="003242BD" w:rsidP="007050B7">
      <w:pPr>
        <w:pStyle w:val="ListParagraph"/>
        <w:numPr>
          <w:ilvl w:val="0"/>
          <w:numId w:val="4"/>
        </w:numPr>
        <w:rPr>
          <w:sz w:val="22"/>
        </w:rPr>
      </w:pPr>
      <w:r w:rsidRPr="00FB799B">
        <w:rPr>
          <w:sz w:val="22"/>
        </w:rPr>
        <w:t xml:space="preserve">Take copious notes during the </w:t>
      </w:r>
      <w:r w:rsidR="00563444">
        <w:rPr>
          <w:sz w:val="22"/>
        </w:rPr>
        <w:t xml:space="preserve">site </w:t>
      </w:r>
      <w:r w:rsidRPr="00FB799B">
        <w:rPr>
          <w:sz w:val="22"/>
        </w:rPr>
        <w:t>visit to ensure accurate capture of what the CBO shares.  It is up to your agency to decide whether you will take notes by hand or by computer.  Whatever approach is taken, it is crucial that it does not interfere with your ability to be engaging during the field visit.</w:t>
      </w:r>
    </w:p>
    <w:p w:rsidR="003242BD" w:rsidRPr="00FB799B" w:rsidRDefault="003242BD" w:rsidP="007050B7">
      <w:pPr>
        <w:pStyle w:val="ListParagraph"/>
        <w:numPr>
          <w:ilvl w:val="0"/>
          <w:numId w:val="4"/>
        </w:numPr>
        <w:rPr>
          <w:sz w:val="22"/>
        </w:rPr>
      </w:pPr>
      <w:r w:rsidRPr="00FB799B">
        <w:rPr>
          <w:sz w:val="22"/>
        </w:rPr>
        <w:t>Strive to maintain a true collaborative spirit by weighing what the CBO prioritizes with your own assessment of the CBA priorities.</w:t>
      </w:r>
    </w:p>
    <w:p w:rsidR="003242BD" w:rsidRPr="00FB799B" w:rsidRDefault="003242BD" w:rsidP="007050B7">
      <w:pPr>
        <w:pStyle w:val="ListParagraph"/>
        <w:numPr>
          <w:ilvl w:val="0"/>
          <w:numId w:val="4"/>
        </w:numPr>
        <w:rPr>
          <w:sz w:val="22"/>
        </w:rPr>
      </w:pPr>
      <w:r w:rsidRPr="00FB799B">
        <w:rPr>
          <w:sz w:val="22"/>
        </w:rPr>
        <w:t>Keep in mind the dynamics of the region.  Although you have developed a standardized protocol, you will need to remain flexible to respond to local nuances.</w:t>
      </w:r>
    </w:p>
    <w:p w:rsidR="003242BD" w:rsidRPr="00FB799B" w:rsidRDefault="003242BD" w:rsidP="007050B7">
      <w:pPr>
        <w:pStyle w:val="ListParagraph"/>
        <w:numPr>
          <w:ilvl w:val="0"/>
          <w:numId w:val="4"/>
        </w:numPr>
        <w:rPr>
          <w:sz w:val="22"/>
        </w:rPr>
      </w:pPr>
      <w:r w:rsidRPr="00FB799B">
        <w:rPr>
          <w:sz w:val="22"/>
        </w:rPr>
        <w:t>Contact your CBA Program Director if something comes up onsite.  Your CBA Program Director can then communicate with your Program Consultant, who can engage with any other parties (e.g., Project Officer of assigned CBO) that may be able to assist with the situation.</w:t>
      </w:r>
    </w:p>
    <w:p w:rsidR="00C41048" w:rsidRDefault="00C41048" w:rsidP="002D72C5">
      <w:pPr>
        <w:pStyle w:val="Heading2"/>
        <w:spacing w:after="120"/>
      </w:pPr>
    </w:p>
    <w:p w:rsidR="00BF3817" w:rsidRDefault="00BF3817" w:rsidP="002D72C5">
      <w:pPr>
        <w:pStyle w:val="Heading2"/>
        <w:spacing w:after="120"/>
      </w:pPr>
      <w:r>
        <w:t xml:space="preserve">After the </w:t>
      </w:r>
      <w:r w:rsidR="00563444">
        <w:t>Site</w:t>
      </w:r>
      <w:r>
        <w:t xml:space="preserve"> Visit</w:t>
      </w:r>
    </w:p>
    <w:p w:rsidR="00BF3817" w:rsidRDefault="00BF3817" w:rsidP="00BF3817">
      <w:r>
        <w:t xml:space="preserve">After the </w:t>
      </w:r>
      <w:r w:rsidR="00563444">
        <w:t>site</w:t>
      </w:r>
      <w:r>
        <w:t xml:space="preserve"> visit, </w:t>
      </w:r>
      <w:r w:rsidR="00CE315E">
        <w:t>there are various activities that need to occur.  Completing these activities close to the</w:t>
      </w:r>
      <w:r w:rsidR="00563444">
        <w:t xml:space="preserve"> site</w:t>
      </w:r>
      <w:r w:rsidR="00CE315E">
        <w:t xml:space="preserve"> visit date will help to ensure that you retain information shared during the</w:t>
      </w:r>
      <w:r w:rsidR="00563444">
        <w:t xml:space="preserve"> site</w:t>
      </w:r>
      <w:r w:rsidR="00CE315E">
        <w:t xml:space="preserve"> visit and have the opportunity to apply lessons learned </w:t>
      </w:r>
      <w:r w:rsidR="00563444">
        <w:t>from this site visit to</w:t>
      </w:r>
      <w:r w:rsidR="00CE315E">
        <w:t xml:space="preserve"> the next assigned CBO.</w:t>
      </w:r>
    </w:p>
    <w:p w:rsidR="00CE315E" w:rsidRPr="00FB799B" w:rsidRDefault="00CE315E" w:rsidP="00CE315E">
      <w:pPr>
        <w:pStyle w:val="ListParagraph"/>
        <w:numPr>
          <w:ilvl w:val="0"/>
          <w:numId w:val="5"/>
        </w:numPr>
        <w:rPr>
          <w:sz w:val="22"/>
        </w:rPr>
      </w:pPr>
      <w:r w:rsidRPr="00FB799B">
        <w:rPr>
          <w:sz w:val="22"/>
        </w:rPr>
        <w:t xml:space="preserve">Within 2-3 days of the </w:t>
      </w:r>
      <w:r w:rsidR="00563444">
        <w:rPr>
          <w:sz w:val="22"/>
        </w:rPr>
        <w:t>site</w:t>
      </w:r>
      <w:r w:rsidRPr="00FB799B">
        <w:rPr>
          <w:sz w:val="22"/>
        </w:rPr>
        <w:t xml:space="preserve"> visit, review the notes that you </w:t>
      </w:r>
      <w:r w:rsidR="003949A8">
        <w:rPr>
          <w:sz w:val="22"/>
        </w:rPr>
        <w:t>took</w:t>
      </w:r>
      <w:r w:rsidRPr="00FB799B">
        <w:rPr>
          <w:sz w:val="22"/>
        </w:rPr>
        <w:t xml:space="preserve"> to determine </w:t>
      </w:r>
      <w:r w:rsidR="00563444">
        <w:rPr>
          <w:sz w:val="22"/>
        </w:rPr>
        <w:t>what areas you need to prioritize in the CBASP.</w:t>
      </w:r>
    </w:p>
    <w:p w:rsidR="00CE315E" w:rsidRPr="00FB799B" w:rsidRDefault="00CE315E" w:rsidP="00CE315E">
      <w:pPr>
        <w:pStyle w:val="ListParagraph"/>
        <w:numPr>
          <w:ilvl w:val="0"/>
          <w:numId w:val="5"/>
        </w:numPr>
        <w:rPr>
          <w:sz w:val="22"/>
        </w:rPr>
      </w:pPr>
      <w:r w:rsidRPr="00FB799B">
        <w:rPr>
          <w:sz w:val="22"/>
        </w:rPr>
        <w:t xml:space="preserve">Within </w:t>
      </w:r>
      <w:r w:rsidR="00563444">
        <w:rPr>
          <w:sz w:val="22"/>
        </w:rPr>
        <w:t>10</w:t>
      </w:r>
      <w:r w:rsidRPr="00FB799B">
        <w:rPr>
          <w:sz w:val="22"/>
        </w:rPr>
        <w:t xml:space="preserve"> </w:t>
      </w:r>
      <w:r w:rsidR="00563444">
        <w:rPr>
          <w:sz w:val="22"/>
        </w:rPr>
        <w:t xml:space="preserve">days </w:t>
      </w:r>
      <w:r w:rsidRPr="00FB799B">
        <w:rPr>
          <w:sz w:val="22"/>
        </w:rPr>
        <w:t xml:space="preserve">of the </w:t>
      </w:r>
      <w:r w:rsidR="00563444">
        <w:rPr>
          <w:sz w:val="22"/>
        </w:rPr>
        <w:t>site</w:t>
      </w:r>
      <w:r w:rsidRPr="00FB799B">
        <w:rPr>
          <w:sz w:val="22"/>
        </w:rPr>
        <w:t xml:space="preserve"> visit, finalize the </w:t>
      </w:r>
      <w:r w:rsidR="00563444">
        <w:rPr>
          <w:sz w:val="22"/>
        </w:rPr>
        <w:t>CBASP</w:t>
      </w:r>
      <w:r w:rsidRPr="00FB799B">
        <w:rPr>
          <w:sz w:val="22"/>
        </w:rPr>
        <w:t xml:space="preserve"> and upload it to CRIS.</w:t>
      </w:r>
      <w:r w:rsidR="00E62E45">
        <w:rPr>
          <w:sz w:val="22"/>
        </w:rPr>
        <w:t xml:space="preserve">  </w:t>
      </w:r>
    </w:p>
    <w:p w:rsidR="00CE315E" w:rsidRPr="00FB799B" w:rsidRDefault="00CE315E" w:rsidP="00CE315E">
      <w:pPr>
        <w:pStyle w:val="ListParagraph"/>
        <w:numPr>
          <w:ilvl w:val="0"/>
          <w:numId w:val="5"/>
        </w:numPr>
        <w:rPr>
          <w:sz w:val="22"/>
        </w:rPr>
      </w:pPr>
      <w:r w:rsidRPr="00FB799B">
        <w:rPr>
          <w:sz w:val="22"/>
        </w:rPr>
        <w:t xml:space="preserve">Review any documents (e.g., evaluation plan, current agency-wide or programmatic strategic plan) obtained at the </w:t>
      </w:r>
      <w:r w:rsidR="00563444">
        <w:rPr>
          <w:sz w:val="22"/>
        </w:rPr>
        <w:t xml:space="preserve">site </w:t>
      </w:r>
      <w:r w:rsidRPr="00FB799B">
        <w:rPr>
          <w:sz w:val="22"/>
        </w:rPr>
        <w:t>visit to determine whether any information may help to inform the development of the CBA strategic plan.</w:t>
      </w:r>
    </w:p>
    <w:p w:rsidR="00A52D3A" w:rsidRPr="00FB799B" w:rsidRDefault="00A52D3A" w:rsidP="00CE315E">
      <w:pPr>
        <w:pStyle w:val="ListParagraph"/>
        <w:numPr>
          <w:ilvl w:val="0"/>
          <w:numId w:val="5"/>
        </w:numPr>
        <w:rPr>
          <w:sz w:val="22"/>
        </w:rPr>
      </w:pPr>
      <w:r>
        <w:rPr>
          <w:sz w:val="22"/>
        </w:rPr>
        <w:t xml:space="preserve">Immediately after </w:t>
      </w:r>
      <w:r w:rsidR="00127955">
        <w:rPr>
          <w:sz w:val="22"/>
        </w:rPr>
        <w:t xml:space="preserve">the CBA Provider </w:t>
      </w:r>
      <w:r>
        <w:rPr>
          <w:sz w:val="22"/>
        </w:rPr>
        <w:t>draft</w:t>
      </w:r>
      <w:r w:rsidR="00127955">
        <w:rPr>
          <w:sz w:val="22"/>
        </w:rPr>
        <w:t>s</w:t>
      </w:r>
      <w:r>
        <w:rPr>
          <w:sz w:val="22"/>
        </w:rPr>
        <w:t xml:space="preserve"> the strategic plan, </w:t>
      </w:r>
      <w:r w:rsidR="00127955">
        <w:rPr>
          <w:sz w:val="22"/>
        </w:rPr>
        <w:t xml:space="preserve">it should be </w:t>
      </w:r>
      <w:r>
        <w:rPr>
          <w:sz w:val="22"/>
        </w:rPr>
        <w:t>upload</w:t>
      </w:r>
      <w:r w:rsidR="00127955">
        <w:rPr>
          <w:sz w:val="22"/>
        </w:rPr>
        <w:t>ed</w:t>
      </w:r>
      <w:r>
        <w:rPr>
          <w:sz w:val="22"/>
        </w:rPr>
        <w:t xml:space="preserve"> it to CRIS.</w:t>
      </w:r>
    </w:p>
    <w:p w:rsidR="00CE315E" w:rsidRDefault="00CE315E" w:rsidP="00CE315E">
      <w:r>
        <w:t xml:space="preserve">After </w:t>
      </w:r>
      <w:r w:rsidR="00127955">
        <w:t>the CBA Provider</w:t>
      </w:r>
      <w:r>
        <w:t xml:space="preserve"> upload</w:t>
      </w:r>
      <w:r w:rsidR="00127955">
        <w:t>s</w:t>
      </w:r>
      <w:r>
        <w:t xml:space="preserve"> the strategic plan to CRIS, </w:t>
      </w:r>
      <w:r w:rsidR="00127955">
        <w:t>the</w:t>
      </w:r>
      <w:r>
        <w:t xml:space="preserve"> Program Consultant (PC) and the CBO’s Project Officer (PO) will review the strategic plan to determine whether they are in concurrence with the contents.  If they have any questions or concerns, they will return the </w:t>
      </w:r>
      <w:r w:rsidR="007968EB">
        <w:t>CBASP</w:t>
      </w:r>
      <w:r>
        <w:t xml:space="preserve"> to you for revisions.  Revise the strategic plan within </w:t>
      </w:r>
      <w:r w:rsidR="007968EB">
        <w:t>5 days</w:t>
      </w:r>
      <w:r>
        <w:t xml:space="preserve"> and re-upload it to CRIS.  Once it has been approved by both the PC and PO, debrief the entire strategic planning process for that CBO with your agency staff and your Program Consultant.</w:t>
      </w:r>
    </w:p>
    <w:p w:rsidR="00127955" w:rsidRDefault="00127955" w:rsidP="002D72C5">
      <w:pPr>
        <w:pStyle w:val="Heading2"/>
        <w:spacing w:after="120"/>
      </w:pPr>
    </w:p>
    <w:p w:rsidR="004A715A" w:rsidRDefault="004A715A" w:rsidP="002D72C5">
      <w:pPr>
        <w:pStyle w:val="Heading2"/>
        <w:spacing w:after="120"/>
      </w:pPr>
      <w:r>
        <w:t>After the Strategic Plans Have Been Finalized</w:t>
      </w:r>
    </w:p>
    <w:p w:rsidR="004A715A" w:rsidRDefault="00B94319" w:rsidP="004A715A">
      <w:r>
        <w:t>The purpose of this process is to ensure that each CBO has a tailored CBA</w:t>
      </w:r>
      <w:r w:rsidR="007968EB">
        <w:t>SP</w:t>
      </w:r>
      <w:r>
        <w:t xml:space="preserve"> that will help to </w:t>
      </w:r>
      <w:r w:rsidR="00FB799B">
        <w:t>support</w:t>
      </w:r>
      <w:r>
        <w:t xml:space="preserve"> the </w:t>
      </w:r>
      <w:r w:rsidR="005D5A9B">
        <w:t>success</w:t>
      </w:r>
      <w:r>
        <w:t xml:space="preserve"> of its </w:t>
      </w:r>
      <w:r w:rsidR="007968EB">
        <w:t>HIP</w:t>
      </w:r>
      <w:r>
        <w:t xml:space="preserve"> </w:t>
      </w:r>
      <w:r w:rsidR="007968EB">
        <w:t>funded program</w:t>
      </w:r>
      <w:r>
        <w:t xml:space="preserve">.  Therefore, the CBOs should submit requests for CBA throughout the process and after the </w:t>
      </w:r>
      <w:r w:rsidR="007968EB">
        <w:t xml:space="preserve">CBASP have been </w:t>
      </w:r>
      <w:r w:rsidR="00FB799B">
        <w:t>finalized.  The submitted requests will be triaged in such a way as to ensure</w:t>
      </w:r>
      <w:r w:rsidR="00677B7D">
        <w:t xml:space="preserve"> expertise and</w:t>
      </w:r>
      <w:r w:rsidR="00FB799B">
        <w:t xml:space="preserve"> equal opportunity for all </w:t>
      </w:r>
      <w:r w:rsidR="00677B7D">
        <w:t xml:space="preserve">funded </w:t>
      </w:r>
      <w:r w:rsidR="00FB799B">
        <w:t>CBA providers</w:t>
      </w:r>
      <w:r w:rsidR="00677B7D">
        <w:t>.</w:t>
      </w:r>
      <w:r w:rsidR="00FB799B">
        <w:t xml:space="preserve"> </w:t>
      </w:r>
      <w:r w:rsidR="00E62E45">
        <w:t>Below are a c</w:t>
      </w:r>
      <w:r w:rsidR="00C41048">
        <w:t>ouple of points to keep in mind:</w:t>
      </w:r>
    </w:p>
    <w:p w:rsidR="00B94319" w:rsidRDefault="00E62E45" w:rsidP="00B94319">
      <w:pPr>
        <w:pStyle w:val="ListParagraph"/>
        <w:numPr>
          <w:ilvl w:val="0"/>
          <w:numId w:val="6"/>
        </w:numPr>
      </w:pPr>
      <w:r>
        <w:t>Review your assigned CRIS requests to determine whether the request</w:t>
      </w:r>
      <w:r w:rsidR="00B94319">
        <w:t xml:space="preserve"> </w:t>
      </w:r>
      <w:r>
        <w:t xml:space="preserve">is linked to the </w:t>
      </w:r>
      <w:r w:rsidR="00677B7D">
        <w:t>CBASP</w:t>
      </w:r>
      <w:r w:rsidR="00B94319">
        <w:t>.</w:t>
      </w:r>
    </w:p>
    <w:p w:rsidR="00E62E45" w:rsidRDefault="00E62E45" w:rsidP="00B94319">
      <w:pPr>
        <w:pStyle w:val="ListParagraph"/>
        <w:numPr>
          <w:ilvl w:val="0"/>
          <w:numId w:val="6"/>
        </w:numPr>
      </w:pPr>
      <w:r>
        <w:t xml:space="preserve">If the request is linked to the </w:t>
      </w:r>
      <w:r w:rsidR="00677B7D">
        <w:t>CBASP</w:t>
      </w:r>
      <w:r>
        <w:t xml:space="preserve">, </w:t>
      </w:r>
      <w:r w:rsidR="00492989">
        <w:t>familiarize yourself with</w:t>
      </w:r>
      <w:r>
        <w:t xml:space="preserve"> the </w:t>
      </w:r>
      <w:r w:rsidR="00677B7D">
        <w:t>CBASP</w:t>
      </w:r>
      <w:r>
        <w:t xml:space="preserve"> before making contact with the CBO.</w:t>
      </w:r>
    </w:p>
    <w:p w:rsidR="00E62E45" w:rsidRDefault="00E62E45" w:rsidP="00B94319">
      <w:pPr>
        <w:pStyle w:val="ListParagraph"/>
        <w:numPr>
          <w:ilvl w:val="0"/>
          <w:numId w:val="6"/>
        </w:numPr>
      </w:pPr>
      <w:r>
        <w:t>If you determine that the request is linked to the strategic plan at some point during the CBA delivery, make sure that CRIS reflects that point by clicking on the “linked to</w:t>
      </w:r>
      <w:r w:rsidR="00677B7D">
        <w:t xml:space="preserve"> CBA</w:t>
      </w:r>
      <w:r>
        <w:t>SP” link in CRIS.</w:t>
      </w:r>
    </w:p>
    <w:p w:rsidR="00127955" w:rsidRDefault="00127955" w:rsidP="002D72C5">
      <w:pPr>
        <w:pStyle w:val="Heading2"/>
        <w:spacing w:after="120"/>
      </w:pPr>
    </w:p>
    <w:p w:rsidR="00BE0432" w:rsidRDefault="00677B7D" w:rsidP="002D72C5">
      <w:pPr>
        <w:pStyle w:val="Heading2"/>
        <w:spacing w:after="120"/>
      </w:pPr>
      <w:r>
        <w:t>CDC in support for the CBO CBA Assessment and the CBASP</w:t>
      </w:r>
    </w:p>
    <w:p w:rsidR="00677B7D" w:rsidRPr="00677B7D" w:rsidRDefault="00677B7D" w:rsidP="00677B7D">
      <w:r>
        <w:t xml:space="preserve">Once approval has been received by the Office of Management and Budget, a timeline of the CBO CBA Assessment activities will be shared with the CBA Providers.  In addition, each CBO, and CBA provider will receive e-mails through CRIS regarding each activity and the due dates, as well as </w:t>
      </w:r>
      <w:r>
        <w:lastRenderedPageBreak/>
        <w:t xml:space="preserve">reminders each step of the way. CBA Providers should adhere to the due dates and reminders to ensure that the process moves smoothly.  The CBA Providers’ </w:t>
      </w:r>
      <w:r w:rsidR="00127955">
        <w:t xml:space="preserve">program Consultants </w:t>
      </w:r>
      <w:r>
        <w:t>will be copied on e-mails related to their assignments (</w:t>
      </w:r>
      <w:r w:rsidR="00127955">
        <w:t>e.g.</w:t>
      </w:r>
      <w:r>
        <w:t xml:space="preserve"> review of the CBO Assessment Tool).  Where appropriate, the CBO will also </w:t>
      </w:r>
      <w:r w:rsidR="004B29DB">
        <w:t>be copied on e-mails</w:t>
      </w:r>
      <w:r>
        <w:t xml:space="preserve"> (</w:t>
      </w:r>
      <w:r w:rsidR="00C94456">
        <w:t>e.g.</w:t>
      </w:r>
      <w:r>
        <w:t xml:space="preserve"> </w:t>
      </w:r>
      <w:r w:rsidR="004B29DB">
        <w:t xml:space="preserve">submission of </w:t>
      </w:r>
      <w:r w:rsidR="00127955">
        <w:t>the</w:t>
      </w:r>
      <w:r w:rsidR="004B29DB">
        <w:t xml:space="preserve"> CBO CBA Assessment tool, </w:t>
      </w:r>
      <w:r>
        <w:t>dates for follow-up phone contact</w:t>
      </w:r>
      <w:r w:rsidR="00127955">
        <w:t>,</w:t>
      </w:r>
      <w:r>
        <w:t xml:space="preserve"> and/or schedules </w:t>
      </w:r>
      <w:r w:rsidR="004B29DB">
        <w:t xml:space="preserve">for </w:t>
      </w:r>
      <w:r>
        <w:t>site visit</w:t>
      </w:r>
      <w:r w:rsidR="004B29DB">
        <w:t xml:space="preserve">s). </w:t>
      </w:r>
      <w:r>
        <w:t xml:space="preserve"> Project Officers representing the CBOs will also be copied on the e-mails that </w:t>
      </w:r>
      <w:r w:rsidR="004B29DB">
        <w:t>t</w:t>
      </w:r>
      <w:r>
        <w:t xml:space="preserve">he CBOs receive.  In cases where the CBA Providers fail to adhere to the due dates, the PC’s Team Lead will also be copied. </w:t>
      </w:r>
    </w:p>
    <w:p w:rsidR="00127955" w:rsidRDefault="00127955" w:rsidP="00425792">
      <w:pPr>
        <w:pStyle w:val="Heading2"/>
        <w:spacing w:after="120"/>
      </w:pPr>
    </w:p>
    <w:p w:rsidR="00425792" w:rsidRDefault="00425792" w:rsidP="00425792">
      <w:pPr>
        <w:pStyle w:val="Heading2"/>
        <w:spacing w:after="120"/>
      </w:pPr>
      <w:r>
        <w:t xml:space="preserve">CBB Points-of-Contact for Questions </w:t>
      </w:r>
      <w:r w:rsidR="00127955">
        <w:t>about</w:t>
      </w:r>
      <w:r>
        <w:t xml:space="preserve"> This Process</w:t>
      </w:r>
    </w:p>
    <w:p w:rsidR="00425792" w:rsidRPr="00BE0432" w:rsidRDefault="00425792" w:rsidP="00425792">
      <w:r>
        <w:t xml:space="preserve">If you have any questions about this process, please contact your Program Consultant or Maria </w:t>
      </w:r>
      <w:r w:rsidR="00C41048">
        <w:t xml:space="preserve">E. </w:t>
      </w:r>
      <w:r>
        <w:t xml:space="preserve">Alvarez (404.639.3425 or </w:t>
      </w:r>
      <w:hyperlink r:id="rId10" w:history="1">
        <w:r w:rsidRPr="00CC1199">
          <w:rPr>
            <w:rStyle w:val="Hyperlink"/>
          </w:rPr>
          <w:t>mma8@cdc.gov</w:t>
        </w:r>
      </w:hyperlink>
      <w:r>
        <w:t xml:space="preserve">).  If you have any questions about the assessment tool or strategic plan template, please contact </w:t>
      </w:r>
      <w:r w:rsidR="004B29DB">
        <w:t xml:space="preserve">Aisha Gilliam (404-639-4269) </w:t>
      </w:r>
      <w:hyperlink r:id="rId11" w:history="1">
        <w:r w:rsidR="00D669A9" w:rsidRPr="007E2930">
          <w:rPr>
            <w:rStyle w:val="Hyperlink"/>
          </w:rPr>
          <w:t>agg0@cdc.gov</w:t>
        </w:r>
      </w:hyperlink>
      <w:r w:rsidR="00D669A9">
        <w:t xml:space="preserve"> </w:t>
      </w:r>
      <w:r w:rsidR="004B29DB">
        <w:t xml:space="preserve">or JoAna Stallworth at </w:t>
      </w:r>
      <w:r w:rsidR="00D669A9">
        <w:t>(404) 639-3812</w:t>
      </w:r>
      <w:r>
        <w:t xml:space="preserve"> </w:t>
      </w:r>
      <w:hyperlink r:id="rId12" w:history="1">
        <w:r w:rsidR="00D669A9" w:rsidRPr="007E2930">
          <w:rPr>
            <w:rStyle w:val="Hyperlink"/>
          </w:rPr>
          <w:t>doy4@cdc.gov</w:t>
        </w:r>
      </w:hyperlink>
      <w:r>
        <w:t>) with a courtesy copy to your Program Consultant.</w:t>
      </w:r>
    </w:p>
    <w:p w:rsidR="00425792" w:rsidRDefault="00425792" w:rsidP="00425792"/>
    <w:p w:rsidR="00425792" w:rsidRDefault="00425792" w:rsidP="00425792"/>
    <w:sectPr w:rsidR="00425792">
      <w:headerReference w:type="default" r:id="rId13"/>
      <w:footerReference w:type="even" r:id="rId14"/>
      <w:footerReference w:type="default" r:id="rId15"/>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F3" w:rsidRDefault="00515EF3">
      <w:pPr>
        <w:spacing w:after="0" w:line="240" w:lineRule="auto"/>
      </w:pPr>
      <w:r>
        <w:separator/>
      </w:r>
    </w:p>
  </w:endnote>
  <w:endnote w:type="continuationSeparator" w:id="0">
    <w:p w:rsidR="00515EF3" w:rsidRDefault="0051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E45" w:rsidRDefault="00E62E45">
    <w:pPr>
      <w:jc w:val="right"/>
    </w:pPr>
  </w:p>
  <w:p w:rsidR="00E62E45" w:rsidRDefault="00E62E45">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9BBB59" w:themeColor="accent3"/>
      </w:rPr>
      <w:sym w:font="Wingdings 2" w:char="F097"/>
    </w:r>
    <w:r>
      <w:t xml:space="preserve"> </w:t>
    </w:r>
  </w:p>
  <w:p w:rsidR="00E62E45" w:rsidRDefault="00E62E45">
    <w:pPr>
      <w:jc w:val="right"/>
    </w:pPr>
    <w:r>
      <w:rPr>
        <w:noProof/>
      </w:rPr>
      <mc:AlternateContent>
        <mc:Choice Requires="wpg">
          <w:drawing>
            <wp:inline distT="0" distB="0" distL="0" distR="0" wp14:editId="104A847E">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92C84C"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OrcMAAADaAAAADwAAAGRycy9kb3ducmV2LnhtbESPQWvCQBSE7wX/w/KE3pqNHkSiq4gg&#10;eFChaRG9vWZfs9Hs25BdNfHXdwuFHoeZ+YaZLztbizu1vnKsYJSkIIgLpysuFXx+bN6mIHxA1lg7&#10;JgU9eVguBi9zzLR78Dvd81CKCGGfoQITQpNJ6QtDFn3iGuLofbvWYoiyLaVu8RHhtpbjNJ1IixXH&#10;BYMNrQ0V1/xmFRzH+9HJfF1k7w/P3Tkvz7LXjVKvw241AxGoC//hv/ZWK5jA75V4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yTq3DAAAA2gAAAA8AAAAAAAAAAAAA&#10;AAAAoQIAAGRycy9kb3ducmV2LnhtbFBLBQYAAAAABAAEAPkAAACRAw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wgnMMAAADaAAAADwAAAGRycy9kb3ducmV2LnhtbESPX2vCQBDE3wW/w7GFvumlldqQeooI&#10;xTwV/IPQt21uTYK5vZBbNe2n7wmCj8PM/IaZLXrXqAt1ofZs4GWcgCIuvK25NLDffY5SUEGQLTae&#10;ycAvBVjMh4MZZtZfeUOXrZQqQjhkaKASaTOtQ1GRwzD2LXH0jr5zKFF2pbYdXiPcNfo1SabaYc1x&#10;ocKWVhUVp+3ZGfh26eFtxwdZr38mX3+p5P2yyI15fuqXH6CEenmE7+3cGniH25V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MIJzDAAAA2gAAAA8AAAAAAAAAAAAA&#10;AAAAoQIAAGRycy9kb3ducmV2LnhtbFBLBQYAAAAABAAEAPkAAACRAwAAAAA=&#10;" strokecolor="#438086" strokeweight=".25pt"/>
              <w10:anchorlock/>
            </v:group>
          </w:pict>
        </mc:Fallback>
      </mc:AlternateContent>
    </w:r>
  </w:p>
  <w:p w:rsidR="00E62E45" w:rsidRDefault="00E62E45">
    <w:pPr>
      <w:pStyle w:val="NoSpacing"/>
      <w:rPr>
        <w:sz w:val="2"/>
        <w:szCs w:val="2"/>
      </w:rPr>
    </w:pPr>
  </w:p>
  <w:p w:rsidR="00E62E45" w:rsidRDefault="00E62E45"/>
  <w:p w:rsidR="00E62E45" w:rsidRDefault="00E62E45"/>
  <w:p w:rsidR="00E62E45" w:rsidRDefault="00E62E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E45" w:rsidRDefault="00E62E45">
    <w:pPr>
      <w:jc w:val="center"/>
    </w:pPr>
    <w:r>
      <w:rPr>
        <w:color w:val="4F81BD" w:themeColor="accent1"/>
      </w:rPr>
      <w:t xml:space="preserve"> </w:t>
    </w:r>
    <w:r>
      <w:rPr>
        <w:color w:val="4F81BD" w:themeColor="accent1"/>
      </w:rPr>
      <w:sym w:font="Wingdings" w:char="F09F"/>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915D97">
      <w:rPr>
        <w:noProof/>
        <w:color w:val="4F81BD" w:themeColor="accent1"/>
      </w:rPr>
      <w:t>2</w:t>
    </w:r>
    <w:r>
      <w:rPr>
        <w:color w:val="4F81BD" w:themeColor="accent1"/>
      </w:rPr>
      <w:fldChar w:fldCharType="end"/>
    </w:r>
    <w:r>
      <w:rPr>
        <w:color w:val="4F81BD" w:themeColor="accent1"/>
      </w:rPr>
      <w:sym w:font="Wingdings" w:char="F09F"/>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F3" w:rsidRDefault="00515EF3">
      <w:pPr>
        <w:spacing w:after="0" w:line="240" w:lineRule="auto"/>
      </w:pPr>
      <w:r>
        <w:separator/>
      </w:r>
    </w:p>
  </w:footnote>
  <w:footnote w:type="continuationSeparator" w:id="0">
    <w:p w:rsidR="00515EF3" w:rsidRDefault="00515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F81BD" w:themeColor="accent1"/>
      </w:rPr>
      <w:alias w:val="Title"/>
      <w:id w:val="-1396499233"/>
      <w:dataBinding w:prefixMappings="xmlns:ns0='http://schemas.openxmlformats.org/package/2006/metadata/core-properties' xmlns:ns1='http://purl.org/dc/elements/1.1/'" w:xpath="/ns0:coreProperties[1]/ns1:title[1]" w:storeItemID="{6C3C8BC8-F283-45AE-878A-BAB7291924A1}"/>
      <w:text/>
    </w:sdtPr>
    <w:sdtEndPr/>
    <w:sdtContent>
      <w:p w:rsidR="00E62E45" w:rsidRDefault="00505073">
        <w:pPr>
          <w:spacing w:after="0"/>
          <w:jc w:val="center"/>
          <w:rPr>
            <w:color w:val="EEECE1" w:themeColor="background2"/>
          </w:rPr>
        </w:pPr>
        <w:r>
          <w:rPr>
            <w:color w:val="4F81BD" w:themeColor="accent1"/>
          </w:rPr>
          <w:t>CBO CBA Assessment and Strategic Plan Development</w:t>
        </w:r>
      </w:p>
    </w:sdtContent>
  </w:sdt>
  <w:p w:rsidR="00E62E45" w:rsidRDefault="00E62E45">
    <w:pPr>
      <w:jc w:val="center"/>
      <w:rPr>
        <w:color w:val="4F81BD" w:themeColor="accent1"/>
      </w:rPr>
    </w:pPr>
    <w:r>
      <w:rPr>
        <w:color w:val="4F81BD" w:themeColor="accent1"/>
      </w:rPr>
      <w:sym w:font="Symbol" w:char="F0B7"/>
    </w:r>
    <w:r>
      <w:rPr>
        <w:color w:val="4F81BD" w:themeColor="accent1"/>
      </w:rPr>
      <w:t xml:space="preserve"> </w:t>
    </w:r>
    <w:r>
      <w:rPr>
        <w:color w:val="4F81BD" w:themeColor="accent1"/>
      </w:rPr>
      <w:sym w:font="Symbol" w:char="F0B7"/>
    </w:r>
    <w:r>
      <w:rPr>
        <w:color w:val="4F81BD" w:themeColor="accent1"/>
      </w:rPr>
      <w:t xml:space="preserve"> </w:t>
    </w:r>
    <w:r>
      <w:rPr>
        <w:color w:val="4F81BD"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20174"/>
    <w:multiLevelType w:val="hybridMultilevel"/>
    <w:tmpl w:val="D0D4F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F117C"/>
    <w:multiLevelType w:val="hybridMultilevel"/>
    <w:tmpl w:val="D64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23800"/>
    <w:multiLevelType w:val="hybridMultilevel"/>
    <w:tmpl w:val="149E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921D1"/>
    <w:multiLevelType w:val="hybridMultilevel"/>
    <w:tmpl w:val="1C962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7577B4"/>
    <w:multiLevelType w:val="hybridMultilevel"/>
    <w:tmpl w:val="0CBA984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E684056"/>
    <w:multiLevelType w:val="hybridMultilevel"/>
    <w:tmpl w:val="B9127F18"/>
    <w:lvl w:ilvl="0" w:tplc="B02AAE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41"/>
    <w:rsid w:val="000106B8"/>
    <w:rsid w:val="000D634C"/>
    <w:rsid w:val="000D7788"/>
    <w:rsid w:val="000E6283"/>
    <w:rsid w:val="00106CE1"/>
    <w:rsid w:val="00127955"/>
    <w:rsid w:val="001349BD"/>
    <w:rsid w:val="00144400"/>
    <w:rsid w:val="00181AE8"/>
    <w:rsid w:val="00182108"/>
    <w:rsid w:val="00182C97"/>
    <w:rsid w:val="001A050D"/>
    <w:rsid w:val="001D1EBA"/>
    <w:rsid w:val="001F5932"/>
    <w:rsid w:val="00236B32"/>
    <w:rsid w:val="00264219"/>
    <w:rsid w:val="0027423C"/>
    <w:rsid w:val="002D72C5"/>
    <w:rsid w:val="002E6947"/>
    <w:rsid w:val="003043B0"/>
    <w:rsid w:val="00306B02"/>
    <w:rsid w:val="003242BD"/>
    <w:rsid w:val="00330597"/>
    <w:rsid w:val="003949A8"/>
    <w:rsid w:val="003D47A2"/>
    <w:rsid w:val="003E2828"/>
    <w:rsid w:val="00425792"/>
    <w:rsid w:val="00446156"/>
    <w:rsid w:val="00453E64"/>
    <w:rsid w:val="00455440"/>
    <w:rsid w:val="00492989"/>
    <w:rsid w:val="004A715A"/>
    <w:rsid w:val="004B29DB"/>
    <w:rsid w:val="004B40DA"/>
    <w:rsid w:val="00505073"/>
    <w:rsid w:val="00515EF3"/>
    <w:rsid w:val="0052379F"/>
    <w:rsid w:val="005269BC"/>
    <w:rsid w:val="00547C4C"/>
    <w:rsid w:val="00563444"/>
    <w:rsid w:val="005B6802"/>
    <w:rsid w:val="005D5A9B"/>
    <w:rsid w:val="0061101C"/>
    <w:rsid w:val="00617684"/>
    <w:rsid w:val="006305CB"/>
    <w:rsid w:val="00677B7D"/>
    <w:rsid w:val="007050B7"/>
    <w:rsid w:val="00735EC4"/>
    <w:rsid w:val="00786137"/>
    <w:rsid w:val="007968EB"/>
    <w:rsid w:val="007B089F"/>
    <w:rsid w:val="007B348B"/>
    <w:rsid w:val="007C202F"/>
    <w:rsid w:val="008B2B0D"/>
    <w:rsid w:val="008B589A"/>
    <w:rsid w:val="008C526C"/>
    <w:rsid w:val="008D3DFD"/>
    <w:rsid w:val="00915D97"/>
    <w:rsid w:val="0091764B"/>
    <w:rsid w:val="009A4C68"/>
    <w:rsid w:val="009A5F31"/>
    <w:rsid w:val="009D04F5"/>
    <w:rsid w:val="00A52D3A"/>
    <w:rsid w:val="00A72B35"/>
    <w:rsid w:val="00AC066F"/>
    <w:rsid w:val="00AD5B7B"/>
    <w:rsid w:val="00B26F51"/>
    <w:rsid w:val="00B6485E"/>
    <w:rsid w:val="00B94319"/>
    <w:rsid w:val="00BA1B85"/>
    <w:rsid w:val="00BE0432"/>
    <w:rsid w:val="00BF3817"/>
    <w:rsid w:val="00BF4441"/>
    <w:rsid w:val="00C108A0"/>
    <w:rsid w:val="00C3393C"/>
    <w:rsid w:val="00C41048"/>
    <w:rsid w:val="00C66728"/>
    <w:rsid w:val="00C94456"/>
    <w:rsid w:val="00CA2A89"/>
    <w:rsid w:val="00CC4C9D"/>
    <w:rsid w:val="00CD0975"/>
    <w:rsid w:val="00CE2A75"/>
    <w:rsid w:val="00CE315E"/>
    <w:rsid w:val="00CE4CC9"/>
    <w:rsid w:val="00D26DDB"/>
    <w:rsid w:val="00D46512"/>
    <w:rsid w:val="00D669A9"/>
    <w:rsid w:val="00DA7BA8"/>
    <w:rsid w:val="00DB537C"/>
    <w:rsid w:val="00DF35A6"/>
    <w:rsid w:val="00E123CF"/>
    <w:rsid w:val="00E21FDA"/>
    <w:rsid w:val="00E32C1B"/>
    <w:rsid w:val="00E62E45"/>
    <w:rsid w:val="00EA31E9"/>
    <w:rsid w:val="00ED6117"/>
    <w:rsid w:val="00EF3FB8"/>
    <w:rsid w:val="00F95E08"/>
    <w:rsid w:val="00FB1B71"/>
    <w:rsid w:val="00FB799B"/>
    <w:rsid w:val="00FC2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51304D-427B-40BC-97AC-32393815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1F497D"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1F497D"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1F497D"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1F497D"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4F81BD"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4F81BD"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182C9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y4@cdc.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g0@cdc.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ma8@cd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xecutive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C93129CA244E5C8F1C7F2C6A419981"/>
        <w:category>
          <w:name w:val="General"/>
          <w:gallery w:val="placeholder"/>
        </w:category>
        <w:types>
          <w:type w:val="bbPlcHdr"/>
        </w:types>
        <w:behaviors>
          <w:behavior w:val="content"/>
        </w:behaviors>
        <w:guid w:val="{11611584-BBA4-4A71-B95A-9B698B41AE3B}"/>
      </w:docPartPr>
      <w:docPartBody>
        <w:p w:rsidR="004571F8" w:rsidRDefault="005C025C">
          <w:pPr>
            <w:pStyle w:val="39C93129CA244E5C8F1C7F2C6A419981"/>
          </w:pPr>
          <w:r>
            <w:rPr>
              <w:rFonts w:asciiTheme="majorHAnsi" w:eastAsiaTheme="majorEastAsia" w:hAnsiTheme="majorHAnsi" w:cstheme="majorBidi"/>
              <w:sz w:val="80"/>
              <w:szCs w:val="80"/>
            </w:rPr>
            <w:t>[Type the document title]</w:t>
          </w:r>
        </w:p>
      </w:docPartBody>
    </w:docPart>
    <w:docPart>
      <w:docPartPr>
        <w:name w:val="6C76FD80CC7B4C48BD6751DCDDC27A88"/>
        <w:category>
          <w:name w:val="General"/>
          <w:gallery w:val="placeholder"/>
        </w:category>
        <w:types>
          <w:type w:val="bbPlcHdr"/>
        </w:types>
        <w:behaviors>
          <w:behavior w:val="content"/>
        </w:behaviors>
        <w:guid w:val="{9890A6DC-42C9-48BA-9F37-281ADA215AF1}"/>
      </w:docPartPr>
      <w:docPartBody>
        <w:p w:rsidR="004571F8" w:rsidRDefault="005C025C">
          <w:pPr>
            <w:pStyle w:val="6C76FD80CC7B4C48BD6751DCDDC27A88"/>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5C"/>
    <w:rsid w:val="00162DB0"/>
    <w:rsid w:val="004571F8"/>
    <w:rsid w:val="005C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5B9BD5" w:themeColor="accent1"/>
      <w:sz w:val="32"/>
      <w:szCs w:val="32"/>
      <w:lang w:eastAsia="ja-JP"/>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lang w:eastAsia="ja-JP"/>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C93129CA244E5C8F1C7F2C6A419981">
    <w:name w:val="39C93129CA244E5C8F1C7F2C6A419981"/>
  </w:style>
  <w:style w:type="paragraph" w:customStyle="1" w:styleId="6C76FD80CC7B4C48BD6751DCDDC27A88">
    <w:name w:val="6C76FD80CC7B4C48BD6751DCDDC27A88"/>
  </w:style>
  <w:style w:type="paragraph" w:customStyle="1" w:styleId="A1882FBA975247FD95D209C786F62EDB">
    <w:name w:val="A1882FBA975247FD95D209C786F62EDB"/>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5B9BD5" w:themeColor="accent1"/>
      <w:sz w:val="32"/>
      <w:szCs w:val="32"/>
      <w:lang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44546A" w:themeColor="text2"/>
      <w:sz w:val="28"/>
      <w:szCs w:val="26"/>
      <w:lang w:eastAsia="ja-JP"/>
    </w:rPr>
  </w:style>
  <w:style w:type="character" w:customStyle="1" w:styleId="Heading3Char">
    <w:name w:val="Heading 3 Char"/>
    <w:basedOn w:val="DefaultParagraphFont"/>
    <w:link w:val="Heading3"/>
    <w:uiPriority w:val="9"/>
    <w:rPr>
      <w:rFonts w:eastAsiaTheme="majorEastAsia" w:cstheme="majorBidi"/>
      <w:b/>
      <w:bCs/>
      <w:caps/>
      <w:color w:val="44546A" w:themeColor="text2"/>
    </w:rPr>
  </w:style>
  <w:style w:type="paragraph" w:customStyle="1" w:styleId="54DBE913802440F8B2BF2BAFA3950EA7">
    <w:name w:val="54DBE913802440F8B2BF2BAFA3950EA7"/>
  </w:style>
  <w:style w:type="paragraph" w:customStyle="1" w:styleId="F0A3C06FEDEC46CA9645B0E2B8C34D21">
    <w:name w:val="F0A3C06FEDEC46CA9645B0E2B8C34D21"/>
    <w:rsid w:val="005C025C"/>
  </w:style>
  <w:style w:type="paragraph" w:customStyle="1" w:styleId="8CC161A91F02413EB4467A2ED501AF99">
    <w:name w:val="8CC161A91F02413EB4467A2ED501AF99"/>
    <w:rsid w:val="005C025C"/>
  </w:style>
  <w:style w:type="paragraph" w:customStyle="1" w:styleId="9461CF0003544330A18669365AEBA155">
    <w:name w:val="9461CF0003544330A18669365AEBA155"/>
    <w:rsid w:val="005C025C"/>
  </w:style>
  <w:style w:type="paragraph" w:customStyle="1" w:styleId="B8B206DBB16E4B9B821450EED5D032E4">
    <w:name w:val="B8B206DBB16E4B9B821450EED5D032E4"/>
    <w:rsid w:val="005C025C"/>
  </w:style>
  <w:style w:type="paragraph" w:customStyle="1" w:styleId="8F971C4F0F1B48A1B3A4DB48DFFFFFF2">
    <w:name w:val="8F971C4F0F1B48A1B3A4DB48DFFFFFF2"/>
    <w:rsid w:val="005C025C"/>
  </w:style>
  <w:style w:type="paragraph" w:customStyle="1" w:styleId="98D3E9991CCF4A0CB3ED566494919309">
    <w:name w:val="98D3E9991CCF4A0CB3ED566494919309"/>
    <w:rsid w:val="005C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This document includes guidance on how to work with dually funded agencies, notes about things to remember during each step of the process, and a timeline of key activities.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F8D5C036-6C62-4C6B-BB85-CF7BD1A2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Template>
  <TotalTime>1</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CBO CBA Assessment and Strategic Plan Development</vt:lpstr>
    </vt:vector>
  </TitlesOfParts>
  <Company>CDC</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CBO CBA Assessment and Strategic Plan Development</dc:title>
  <dc:subject>A Guidance Document for CBA Grantees</dc:subject>
  <dc:creator>CDC User</dc:creator>
  <cp:lastModifiedBy>Gilliam, Aisha (CDC/OID/NCHHSTP)</cp:lastModifiedBy>
  <cp:revision>3</cp:revision>
  <cp:lastPrinted>2016-06-09T19:31:00Z</cp:lastPrinted>
  <dcterms:created xsi:type="dcterms:W3CDTF">2016-07-01T20:34:00Z</dcterms:created>
  <dcterms:modified xsi:type="dcterms:W3CDTF">2016-07-15T17:50:00Z</dcterms:modified>
</cp:coreProperties>
</file>