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899" w:rsidRPr="007A3899" w:rsidRDefault="007D754E" w:rsidP="007D754E">
      <w:pPr>
        <w:spacing w:before="120"/>
        <w:jc w:val="center"/>
        <w:rPr>
          <w:rFonts w:ascii="Courier New" w:hAnsi="Courier New" w:cs="Courier New"/>
          <w:sz w:val="32"/>
          <w:szCs w:val="32"/>
        </w:rPr>
      </w:pPr>
      <w:bookmarkStart w:id="0" w:name="_GoBack"/>
      <w:bookmarkEnd w:id="0"/>
      <w:r w:rsidRPr="007A3899">
        <w:rPr>
          <w:rFonts w:ascii="Courier New" w:hAnsi="Courier New" w:cs="Courier New"/>
          <w:sz w:val="32"/>
          <w:szCs w:val="32"/>
        </w:rPr>
        <w:t xml:space="preserve">Attachment 1 </w:t>
      </w:r>
    </w:p>
    <w:p w:rsidR="007D754E" w:rsidRPr="007A3899" w:rsidRDefault="007A3899" w:rsidP="007D754E">
      <w:pPr>
        <w:spacing w:before="120"/>
        <w:jc w:val="center"/>
        <w:rPr>
          <w:rFonts w:ascii="Courier New" w:hAnsi="Courier New" w:cs="Courier New"/>
          <w:sz w:val="32"/>
          <w:szCs w:val="32"/>
        </w:rPr>
      </w:pPr>
      <w:r w:rsidRPr="007A3899">
        <w:rPr>
          <w:rFonts w:ascii="Courier New" w:hAnsi="Courier New" w:cs="Courier New"/>
          <w:sz w:val="32"/>
          <w:szCs w:val="32"/>
        </w:rPr>
        <w:t xml:space="preserve">Authorizing </w:t>
      </w:r>
      <w:r w:rsidR="007D754E" w:rsidRPr="007A3899">
        <w:rPr>
          <w:rFonts w:ascii="Courier New" w:hAnsi="Courier New" w:cs="Courier New"/>
          <w:sz w:val="32"/>
          <w:szCs w:val="32"/>
        </w:rPr>
        <w:t>Legislation</w:t>
      </w:r>
    </w:p>
    <w:p w:rsidR="007D754E" w:rsidRPr="007A3899" w:rsidRDefault="007D754E" w:rsidP="007D754E">
      <w:pPr>
        <w:pStyle w:val="Default"/>
        <w:jc w:val="center"/>
        <w:rPr>
          <w:rFonts w:ascii="Courier New" w:hAnsi="Courier New" w:cs="Courier New"/>
          <w:sz w:val="32"/>
          <w:szCs w:val="32"/>
        </w:rPr>
      </w:pPr>
    </w:p>
    <w:p w:rsidR="007D754E" w:rsidRPr="007A3899" w:rsidRDefault="007D754E" w:rsidP="007D754E">
      <w:pPr>
        <w:pStyle w:val="Default"/>
        <w:jc w:val="center"/>
        <w:rPr>
          <w:rFonts w:ascii="Courier New" w:hAnsi="Courier New" w:cs="Courier New"/>
          <w:bCs/>
          <w:sz w:val="32"/>
          <w:szCs w:val="32"/>
        </w:rPr>
      </w:pPr>
      <w:r w:rsidRPr="007A3899">
        <w:rPr>
          <w:rFonts w:ascii="Courier New" w:hAnsi="Courier New" w:cs="Courier New"/>
          <w:bCs/>
          <w:sz w:val="32"/>
          <w:szCs w:val="32"/>
        </w:rPr>
        <w:t>Section 301 and 308 of the Public Health Service Act</w:t>
      </w: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r w:rsidRPr="00037E12">
        <w:rPr>
          <w:b/>
          <w:noProof/>
        </w:rPr>
        <w:lastRenderedPageBreak/>
        <w:drawing>
          <wp:inline distT="0" distB="0" distL="0" distR="0">
            <wp:extent cx="5943600" cy="975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753600"/>
                    </a:xfrm>
                    <a:prstGeom prst="rect">
                      <a:avLst/>
                    </a:prstGeom>
                    <a:noFill/>
                    <a:ln>
                      <a:noFill/>
                    </a:ln>
                  </pic:spPr>
                </pic:pic>
              </a:graphicData>
            </a:graphic>
          </wp:inline>
        </w:drawing>
      </w:r>
    </w:p>
    <w:p w:rsidR="007D754E" w:rsidRDefault="007D754E" w:rsidP="007D754E">
      <w:pPr>
        <w:pStyle w:val="Default"/>
      </w:pPr>
    </w:p>
    <w:p w:rsidR="007D754E" w:rsidRDefault="007D754E" w:rsidP="007D754E">
      <w:pPr>
        <w:pStyle w:val="Default"/>
        <w:rPr>
          <w:sz w:val="23"/>
          <w:szCs w:val="23"/>
        </w:rPr>
      </w:pPr>
      <w:r>
        <w:t xml:space="preserve"> </w:t>
      </w:r>
      <w:r>
        <w:rPr>
          <w:b/>
          <w:bCs/>
          <w:sz w:val="23"/>
          <w:szCs w:val="23"/>
        </w:rPr>
        <w:t xml:space="preserve">Section 308(d) of the Public Health Service Act (42 U.S.C. 242m) </w:t>
      </w:r>
    </w:p>
    <w:p w:rsidR="007D754E" w:rsidRDefault="007D754E" w:rsidP="007D754E">
      <w:pPr>
        <w:pStyle w:val="Default"/>
        <w:rPr>
          <w:b/>
          <w:bCs/>
        </w:rPr>
      </w:pPr>
      <w:r>
        <w:rPr>
          <w:sz w:val="23"/>
          <w:szCs w:val="23"/>
        </w:rPr>
        <w:t>NCHS Confidentiality Statute--No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pStyle w:val="Default"/>
        <w:jc w:val="center"/>
        <w:rPr>
          <w:b/>
          <w:bCs/>
        </w:rPr>
      </w:pPr>
    </w:p>
    <w:p w:rsidR="007D754E" w:rsidRDefault="007D754E" w:rsidP="007D754E">
      <w:pPr>
        <w:spacing w:before="120"/>
        <w:jc w:val="center"/>
        <w:rPr>
          <w:rFonts w:ascii="Courier New" w:hAnsi="Courier New" w:cs="Courier New"/>
          <w:b/>
          <w:sz w:val="32"/>
          <w:szCs w:val="32"/>
        </w:rPr>
      </w:pP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54E" w:rsidRDefault="007D754E" w:rsidP="008B5D54">
      <w:r>
        <w:separator/>
      </w:r>
    </w:p>
  </w:endnote>
  <w:endnote w:type="continuationSeparator" w:id="0">
    <w:p w:rsidR="007D754E" w:rsidRDefault="007D754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54E" w:rsidRDefault="007D754E" w:rsidP="008B5D54">
      <w:r>
        <w:separator/>
      </w:r>
    </w:p>
  </w:footnote>
  <w:footnote w:type="continuationSeparator" w:id="0">
    <w:p w:rsidR="007D754E" w:rsidRDefault="007D754E"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4E"/>
    <w:rsid w:val="000F775E"/>
    <w:rsid w:val="006C6578"/>
    <w:rsid w:val="007A3899"/>
    <w:rsid w:val="007D754E"/>
    <w:rsid w:val="0088740E"/>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Default">
    <w:name w:val="Default"/>
    <w:rsid w:val="007D754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B661-D8A0-46AC-AC00-D0FEC092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2015-09-23T15:14:00Z</dcterms:created>
  <dcterms:modified xsi:type="dcterms:W3CDTF">2015-09-23T15:14:00Z</dcterms:modified>
</cp:coreProperties>
</file>