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3B2066" w14:textId="6D535F5C" w:rsidR="004219C6" w:rsidRPr="00F45F0D" w:rsidRDefault="00FE3E6E" w:rsidP="003063A7">
      <w:pPr>
        <w:jc w:val="center"/>
        <w:rPr>
          <w:rFonts w:ascii="Times New Roman" w:hAnsi="Times New Roman"/>
          <w:b/>
          <w:sz w:val="28"/>
          <w:szCs w:val="28"/>
        </w:rPr>
      </w:pPr>
      <w:r>
        <w:rPr>
          <w:rFonts w:ascii="Times New Roman" w:hAnsi="Times New Roman"/>
          <w:b/>
          <w:sz w:val="28"/>
          <w:szCs w:val="28"/>
        </w:rPr>
        <w:t xml:space="preserve">                                                                                                                                                                                                                                                                                                                                                                                                                                                                                                                                                                                                                                                                                                                                                                                                                                                                                                                                                                                                                                                                                                                                                                                                                                                                                                                                                                                                                                                                                                                                                                                                                                                                                                                                                                                                                                                                                                                                                                                                                                                                                                                                                                                                                                                                                                                                                                                                                                                                                                                                                                                                                                                                                                                                                                                                                                                                                                                                                                                                                                                                                                                                                                                                                                                                                                                                                                                                                                                                                                                                                                                                                                                                                                                                                                                                                                                                                                                                                                                                                                                                                                                                                                                                                                                                                                                                                                                                                                                                                                                                                                                                                                                                                                                              </w:t>
      </w:r>
    </w:p>
    <w:p w14:paraId="17569989" w14:textId="77777777" w:rsidR="004219C6" w:rsidRPr="00F45F0D" w:rsidRDefault="004219C6" w:rsidP="003063A7">
      <w:pPr>
        <w:jc w:val="center"/>
        <w:rPr>
          <w:rFonts w:ascii="Times New Roman" w:hAnsi="Times New Roman"/>
          <w:b/>
          <w:sz w:val="28"/>
          <w:szCs w:val="28"/>
        </w:rPr>
      </w:pPr>
    </w:p>
    <w:p w14:paraId="704CE440" w14:textId="77777777" w:rsidR="004219C6" w:rsidRPr="00F45F0D" w:rsidRDefault="004219C6" w:rsidP="003063A7">
      <w:pPr>
        <w:jc w:val="center"/>
        <w:rPr>
          <w:rFonts w:ascii="Times New Roman" w:hAnsi="Times New Roman"/>
          <w:b/>
          <w:sz w:val="28"/>
          <w:szCs w:val="28"/>
        </w:rPr>
      </w:pPr>
    </w:p>
    <w:p w14:paraId="50DD5007" w14:textId="77777777" w:rsidR="004219C6" w:rsidRPr="00F45F0D" w:rsidRDefault="004219C6" w:rsidP="003063A7">
      <w:pPr>
        <w:jc w:val="center"/>
        <w:rPr>
          <w:rFonts w:ascii="Times New Roman" w:hAnsi="Times New Roman"/>
          <w:b/>
          <w:sz w:val="28"/>
          <w:szCs w:val="28"/>
        </w:rPr>
      </w:pPr>
    </w:p>
    <w:p w14:paraId="55540238" w14:textId="77777777" w:rsidR="004219C6" w:rsidRPr="00F45F0D" w:rsidRDefault="004219C6" w:rsidP="003063A7">
      <w:pPr>
        <w:jc w:val="center"/>
        <w:rPr>
          <w:rFonts w:ascii="Times New Roman" w:hAnsi="Times New Roman"/>
          <w:b/>
          <w:sz w:val="28"/>
          <w:szCs w:val="28"/>
        </w:rPr>
      </w:pPr>
    </w:p>
    <w:p w14:paraId="12E60AD8" w14:textId="77777777" w:rsidR="004219C6" w:rsidRPr="00F45F0D" w:rsidRDefault="004219C6" w:rsidP="003063A7">
      <w:pPr>
        <w:jc w:val="center"/>
        <w:rPr>
          <w:rFonts w:ascii="Times New Roman" w:hAnsi="Times New Roman"/>
          <w:b/>
          <w:sz w:val="28"/>
          <w:szCs w:val="28"/>
        </w:rPr>
      </w:pPr>
    </w:p>
    <w:p w14:paraId="1E3AB48C" w14:textId="77777777" w:rsidR="00371C08" w:rsidRPr="00F45F0D" w:rsidRDefault="00371C08" w:rsidP="003063A7">
      <w:pPr>
        <w:jc w:val="center"/>
        <w:rPr>
          <w:rFonts w:ascii="Times New Roman" w:hAnsi="Times New Roman"/>
        </w:rPr>
      </w:pPr>
      <w:r w:rsidRPr="00F45F0D">
        <w:rPr>
          <w:rFonts w:ascii="Times New Roman" w:hAnsi="Times New Roman"/>
          <w:b/>
          <w:sz w:val="28"/>
          <w:szCs w:val="28"/>
        </w:rPr>
        <w:t>National Health and Nutrition Examination Survey</w:t>
      </w:r>
      <w:r w:rsidR="009E21D2" w:rsidRPr="00F45F0D">
        <w:rPr>
          <w:rFonts w:ascii="Times New Roman" w:hAnsi="Times New Roman"/>
          <w:b/>
          <w:sz w:val="28"/>
          <w:szCs w:val="28"/>
        </w:rPr>
        <w:t xml:space="preserve"> </w:t>
      </w:r>
    </w:p>
    <w:p w14:paraId="4D2D1B8D" w14:textId="77777777" w:rsidR="006B66D4" w:rsidRDefault="00371C08" w:rsidP="003063A7">
      <w:pPr>
        <w:ind w:left="810"/>
        <w:jc w:val="center"/>
        <w:rPr>
          <w:rFonts w:ascii="Times New Roman" w:hAnsi="Times New Roman"/>
          <w:b/>
          <w:sz w:val="28"/>
          <w:szCs w:val="28"/>
        </w:rPr>
      </w:pPr>
      <w:r w:rsidRPr="00F45F0D">
        <w:rPr>
          <w:rFonts w:ascii="Times New Roman" w:hAnsi="Times New Roman"/>
          <w:b/>
          <w:sz w:val="28"/>
          <w:szCs w:val="28"/>
        </w:rPr>
        <w:t>OMB No</w:t>
      </w:r>
      <w:r w:rsidRPr="006B66D4">
        <w:rPr>
          <w:rFonts w:ascii="Times New Roman" w:hAnsi="Times New Roman"/>
          <w:b/>
          <w:sz w:val="28"/>
          <w:szCs w:val="28"/>
        </w:rPr>
        <w:t>. 0920-</w:t>
      </w:r>
      <w:r w:rsidR="006B66D4" w:rsidRPr="006B66D4">
        <w:rPr>
          <w:rFonts w:ascii="Times New Roman" w:hAnsi="Times New Roman"/>
          <w:b/>
          <w:sz w:val="28"/>
          <w:szCs w:val="28"/>
        </w:rPr>
        <w:t xml:space="preserve">0950 </w:t>
      </w:r>
    </w:p>
    <w:p w14:paraId="5686CF02" w14:textId="77777777" w:rsidR="00371C08" w:rsidRPr="00F45F0D" w:rsidRDefault="00371C08" w:rsidP="003063A7">
      <w:pPr>
        <w:ind w:left="810"/>
        <w:jc w:val="center"/>
        <w:rPr>
          <w:rFonts w:ascii="Times New Roman" w:hAnsi="Times New Roman"/>
          <w:sz w:val="28"/>
          <w:szCs w:val="28"/>
        </w:rPr>
      </w:pPr>
      <w:r w:rsidRPr="00F45F0D">
        <w:rPr>
          <w:rFonts w:ascii="Times New Roman" w:hAnsi="Times New Roman"/>
          <w:sz w:val="28"/>
          <w:szCs w:val="28"/>
        </w:rPr>
        <w:t xml:space="preserve">(Expires </w:t>
      </w:r>
      <w:r w:rsidR="00341B4E" w:rsidRPr="006B66D4">
        <w:rPr>
          <w:rFonts w:ascii="Times New Roman" w:hAnsi="Times New Roman"/>
          <w:sz w:val="28"/>
          <w:szCs w:val="28"/>
        </w:rPr>
        <w:t xml:space="preserve">November </w:t>
      </w:r>
      <w:r w:rsidR="005E4C79" w:rsidRPr="006B66D4">
        <w:rPr>
          <w:rFonts w:ascii="Times New Roman" w:hAnsi="Times New Roman"/>
          <w:sz w:val="28"/>
          <w:szCs w:val="28"/>
        </w:rPr>
        <w:t>3</w:t>
      </w:r>
      <w:r w:rsidR="00341B4E" w:rsidRPr="006B66D4">
        <w:rPr>
          <w:rFonts w:ascii="Times New Roman" w:hAnsi="Times New Roman"/>
          <w:sz w:val="28"/>
          <w:szCs w:val="28"/>
        </w:rPr>
        <w:t>0</w:t>
      </w:r>
      <w:r w:rsidR="005E4C79" w:rsidRPr="006B66D4">
        <w:rPr>
          <w:rFonts w:ascii="Times New Roman" w:hAnsi="Times New Roman"/>
          <w:sz w:val="28"/>
          <w:szCs w:val="28"/>
        </w:rPr>
        <w:t xml:space="preserve">, </w:t>
      </w:r>
      <w:r w:rsidR="00E36B12" w:rsidRPr="006B66D4">
        <w:rPr>
          <w:rFonts w:ascii="Times New Roman" w:hAnsi="Times New Roman"/>
          <w:sz w:val="28"/>
          <w:szCs w:val="28"/>
        </w:rPr>
        <w:t>201</w:t>
      </w:r>
      <w:r w:rsidR="00E36B12">
        <w:rPr>
          <w:rFonts w:ascii="Times New Roman" w:hAnsi="Times New Roman"/>
          <w:sz w:val="28"/>
          <w:szCs w:val="28"/>
        </w:rPr>
        <w:t>6</w:t>
      </w:r>
      <w:r w:rsidRPr="00F45F0D">
        <w:rPr>
          <w:rFonts w:ascii="Times New Roman" w:hAnsi="Times New Roman"/>
          <w:sz w:val="28"/>
          <w:szCs w:val="28"/>
        </w:rPr>
        <w:t>)</w:t>
      </w:r>
    </w:p>
    <w:p w14:paraId="0CC050F4" w14:textId="77777777" w:rsidR="00371C08" w:rsidRPr="00F45F0D" w:rsidRDefault="00371C08" w:rsidP="003063A7">
      <w:pPr>
        <w:tabs>
          <w:tab w:val="left" w:pos="2070"/>
        </w:tabs>
        <w:ind w:left="810" w:right="-558"/>
        <w:jc w:val="center"/>
        <w:rPr>
          <w:rFonts w:ascii="Times New Roman" w:hAnsi="Times New Roman"/>
          <w:b/>
          <w:sz w:val="28"/>
          <w:szCs w:val="28"/>
        </w:rPr>
      </w:pPr>
    </w:p>
    <w:p w14:paraId="48EE5038" w14:textId="77777777" w:rsidR="00371C08" w:rsidRPr="00F45F0D" w:rsidRDefault="009971AE" w:rsidP="003063A7">
      <w:pPr>
        <w:ind w:left="810"/>
        <w:jc w:val="center"/>
        <w:rPr>
          <w:rFonts w:ascii="Times New Roman" w:hAnsi="Times New Roman"/>
          <w:b/>
          <w:sz w:val="28"/>
          <w:szCs w:val="28"/>
        </w:rPr>
      </w:pPr>
      <w:r>
        <w:rPr>
          <w:rFonts w:ascii="Times New Roman" w:hAnsi="Times New Roman"/>
          <w:b/>
          <w:sz w:val="28"/>
          <w:szCs w:val="28"/>
        </w:rPr>
        <w:t xml:space="preserve">Nonsubstantive Change to conduct </w:t>
      </w:r>
      <w:r w:rsidR="002F2B46" w:rsidRPr="002F2B46">
        <w:rPr>
          <w:rFonts w:ascii="Times New Roman" w:hAnsi="Times New Roman"/>
          <w:b/>
          <w:sz w:val="28"/>
          <w:szCs w:val="28"/>
        </w:rPr>
        <w:t xml:space="preserve">NHANES Comparison Study of Waist Circumference Measurements </w:t>
      </w:r>
      <w:r>
        <w:rPr>
          <w:rFonts w:ascii="Times New Roman" w:hAnsi="Times New Roman"/>
          <w:b/>
          <w:sz w:val="28"/>
          <w:szCs w:val="28"/>
        </w:rPr>
        <w:t xml:space="preserve">and </w:t>
      </w:r>
      <w:r w:rsidR="00430D6D" w:rsidRPr="00430D6D">
        <w:rPr>
          <w:rFonts w:ascii="Times New Roman" w:hAnsi="Times New Roman"/>
          <w:b/>
          <w:sz w:val="28"/>
          <w:szCs w:val="28"/>
        </w:rPr>
        <w:t xml:space="preserve">Liver Ultrasound Elastography </w:t>
      </w:r>
      <w:r w:rsidR="001722FA">
        <w:rPr>
          <w:rFonts w:ascii="Times New Roman" w:hAnsi="Times New Roman"/>
          <w:b/>
          <w:sz w:val="28"/>
          <w:szCs w:val="28"/>
        </w:rPr>
        <w:t>Pilot</w:t>
      </w:r>
      <w:r w:rsidR="001722FA" w:rsidRPr="00430D6D">
        <w:rPr>
          <w:rFonts w:ascii="Times New Roman" w:hAnsi="Times New Roman"/>
          <w:b/>
          <w:sz w:val="28"/>
          <w:szCs w:val="28"/>
        </w:rPr>
        <w:t xml:space="preserve"> </w:t>
      </w:r>
      <w:r w:rsidR="00430D6D" w:rsidRPr="00430D6D">
        <w:rPr>
          <w:rFonts w:ascii="Times New Roman" w:hAnsi="Times New Roman"/>
          <w:b/>
          <w:sz w:val="28"/>
          <w:szCs w:val="28"/>
        </w:rPr>
        <w:t>Study</w:t>
      </w:r>
    </w:p>
    <w:p w14:paraId="79885B4B" w14:textId="77777777" w:rsidR="00371C08" w:rsidRPr="00F45F0D" w:rsidRDefault="00371C08" w:rsidP="003063A7">
      <w:pPr>
        <w:ind w:left="810"/>
        <w:jc w:val="center"/>
        <w:rPr>
          <w:rFonts w:ascii="Times New Roman" w:hAnsi="Times New Roman"/>
          <w:sz w:val="28"/>
          <w:szCs w:val="28"/>
        </w:rPr>
      </w:pPr>
    </w:p>
    <w:p w14:paraId="7F233C1C" w14:textId="77777777" w:rsidR="00371C08" w:rsidRPr="00F45F0D" w:rsidRDefault="00371C08" w:rsidP="003063A7">
      <w:pPr>
        <w:tabs>
          <w:tab w:val="left" w:pos="2070"/>
        </w:tabs>
        <w:rPr>
          <w:rFonts w:ascii="Times New Roman" w:hAnsi="Times New Roman"/>
          <w:sz w:val="28"/>
          <w:szCs w:val="28"/>
        </w:rPr>
      </w:pPr>
    </w:p>
    <w:p w14:paraId="05C605B9" w14:textId="77777777" w:rsidR="00371C08" w:rsidRPr="00F45F0D" w:rsidRDefault="00371C08" w:rsidP="003063A7">
      <w:pPr>
        <w:tabs>
          <w:tab w:val="left" w:pos="2070"/>
        </w:tabs>
        <w:jc w:val="center"/>
        <w:rPr>
          <w:rFonts w:ascii="Times New Roman" w:hAnsi="Times New Roman"/>
          <w:b/>
          <w:sz w:val="28"/>
          <w:szCs w:val="28"/>
        </w:rPr>
      </w:pPr>
      <w:r w:rsidRPr="00F45F0D">
        <w:rPr>
          <w:rFonts w:ascii="Times New Roman" w:hAnsi="Times New Roman"/>
          <w:b/>
          <w:sz w:val="28"/>
          <w:szCs w:val="28"/>
        </w:rPr>
        <w:t>Contact Information</w:t>
      </w:r>
    </w:p>
    <w:p w14:paraId="18D62DF3" w14:textId="77777777" w:rsidR="00865AC7" w:rsidRPr="00F45F0D" w:rsidRDefault="00865AC7" w:rsidP="003063A7">
      <w:pPr>
        <w:tabs>
          <w:tab w:val="left" w:pos="2070"/>
        </w:tabs>
        <w:jc w:val="center"/>
        <w:rPr>
          <w:rFonts w:ascii="Times New Roman" w:hAnsi="Times New Roman"/>
          <w:b/>
          <w:sz w:val="28"/>
          <w:szCs w:val="28"/>
        </w:rPr>
      </w:pPr>
    </w:p>
    <w:p w14:paraId="6BAD8F67" w14:textId="77777777" w:rsidR="00865AC7" w:rsidRPr="00F45F0D" w:rsidRDefault="00865AC7" w:rsidP="003063A7">
      <w:pPr>
        <w:tabs>
          <w:tab w:val="left" w:pos="2070"/>
        </w:tabs>
        <w:jc w:val="center"/>
        <w:rPr>
          <w:rFonts w:ascii="Times New Roman" w:hAnsi="Times New Roman"/>
          <w:b/>
          <w:sz w:val="28"/>
          <w:szCs w:val="28"/>
        </w:rPr>
      </w:pPr>
    </w:p>
    <w:p w14:paraId="7C63513C" w14:textId="77777777" w:rsidR="00865AC7" w:rsidRPr="00F45F0D" w:rsidRDefault="00865AC7" w:rsidP="003063A7">
      <w:pPr>
        <w:tabs>
          <w:tab w:val="left" w:pos="2070"/>
        </w:tabs>
        <w:jc w:val="center"/>
        <w:rPr>
          <w:rFonts w:ascii="Times New Roman" w:hAnsi="Times New Roman"/>
          <w:b/>
          <w:sz w:val="28"/>
          <w:szCs w:val="28"/>
        </w:rPr>
      </w:pPr>
    </w:p>
    <w:p w14:paraId="09305D84"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Kathryn Porter, MD, MS</w:t>
      </w:r>
    </w:p>
    <w:p w14:paraId="1F804807"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Acting Chief, Planning Branch</w:t>
      </w:r>
    </w:p>
    <w:p w14:paraId="1757FB6E"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National Health and Nutrition Examination Survey</w:t>
      </w:r>
    </w:p>
    <w:p w14:paraId="255557FF"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National Center for Health Statistics/CDC</w:t>
      </w:r>
    </w:p>
    <w:p w14:paraId="561D8B7B"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3311 Toledo Road, Room 4211</w:t>
      </w:r>
    </w:p>
    <w:p w14:paraId="467CD037"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 xml:space="preserve">Hyattsville, MD 20782 </w:t>
      </w:r>
    </w:p>
    <w:p w14:paraId="3D4CA25A" w14:textId="77777777" w:rsidR="00780C19" w:rsidRPr="00780C19" w:rsidRDefault="00780C19" w:rsidP="00780C19">
      <w:pPr>
        <w:tabs>
          <w:tab w:val="left" w:pos="2070"/>
        </w:tabs>
        <w:jc w:val="center"/>
        <w:rPr>
          <w:rFonts w:ascii="Times New Roman" w:hAnsi="Times New Roman"/>
          <w:sz w:val="28"/>
          <w:szCs w:val="28"/>
        </w:rPr>
      </w:pPr>
    </w:p>
    <w:p w14:paraId="3FFD1E67"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Telephone: 301-458-4441</w:t>
      </w:r>
    </w:p>
    <w:p w14:paraId="6C8428BC" w14:textId="77777777" w:rsidR="00780C19" w:rsidRPr="00780C19" w:rsidRDefault="00780C19" w:rsidP="00780C19">
      <w:pPr>
        <w:tabs>
          <w:tab w:val="left" w:pos="2070"/>
        </w:tabs>
        <w:jc w:val="center"/>
        <w:rPr>
          <w:rFonts w:ascii="Times New Roman" w:hAnsi="Times New Roman"/>
          <w:sz w:val="28"/>
          <w:szCs w:val="28"/>
        </w:rPr>
      </w:pPr>
      <w:r w:rsidRPr="00780C19">
        <w:rPr>
          <w:rFonts w:ascii="Times New Roman" w:hAnsi="Times New Roman"/>
          <w:sz w:val="28"/>
          <w:szCs w:val="28"/>
        </w:rPr>
        <w:t xml:space="preserve">FAX: 301-458-4028 </w:t>
      </w:r>
    </w:p>
    <w:p w14:paraId="251BB3E7" w14:textId="77777777" w:rsidR="00780C19" w:rsidRPr="00780C19" w:rsidRDefault="00780C19" w:rsidP="00780C19">
      <w:pPr>
        <w:tabs>
          <w:tab w:val="left" w:pos="2070"/>
        </w:tabs>
        <w:jc w:val="center"/>
        <w:rPr>
          <w:rFonts w:ascii="Times New Roman" w:hAnsi="Times New Roman"/>
          <w:sz w:val="28"/>
          <w:szCs w:val="28"/>
        </w:rPr>
      </w:pPr>
    </w:p>
    <w:p w14:paraId="32D16548" w14:textId="77777777" w:rsidR="00780C19" w:rsidRDefault="00780C19" w:rsidP="003063A7">
      <w:pPr>
        <w:tabs>
          <w:tab w:val="left" w:pos="2070"/>
        </w:tabs>
        <w:jc w:val="center"/>
        <w:rPr>
          <w:rFonts w:ascii="Times New Roman" w:hAnsi="Times New Roman"/>
          <w:sz w:val="28"/>
          <w:szCs w:val="28"/>
        </w:rPr>
      </w:pPr>
      <w:r w:rsidRPr="00780C19">
        <w:rPr>
          <w:rFonts w:ascii="Times New Roman" w:hAnsi="Times New Roman"/>
          <w:sz w:val="28"/>
          <w:szCs w:val="28"/>
        </w:rPr>
        <w:t xml:space="preserve">E-mail: </w:t>
      </w:r>
      <w:hyperlink r:id="rId8" w:history="1">
        <w:r w:rsidRPr="0004409E">
          <w:rPr>
            <w:rStyle w:val="Hyperlink"/>
            <w:rFonts w:ascii="Times New Roman" w:hAnsi="Times New Roman"/>
            <w:sz w:val="28"/>
            <w:szCs w:val="28"/>
          </w:rPr>
          <w:t>kporter@cdc.gov</w:t>
        </w:r>
      </w:hyperlink>
    </w:p>
    <w:p w14:paraId="2627561F" w14:textId="77777777" w:rsidR="00371C08" w:rsidRPr="00F45F0D" w:rsidRDefault="00371C08" w:rsidP="003063A7">
      <w:pPr>
        <w:tabs>
          <w:tab w:val="left" w:pos="2070"/>
        </w:tabs>
        <w:jc w:val="center"/>
        <w:rPr>
          <w:rFonts w:ascii="Times New Roman" w:hAnsi="Times New Roman"/>
          <w:b/>
          <w:sz w:val="28"/>
          <w:szCs w:val="28"/>
        </w:rPr>
      </w:pPr>
    </w:p>
    <w:p w14:paraId="02FECFA0" w14:textId="29EE44F6" w:rsidR="00650ACB" w:rsidRDefault="001A5F6B" w:rsidP="00650ACB">
      <w:pPr>
        <w:jc w:val="center"/>
        <w:rPr>
          <w:rFonts w:ascii="Times New Roman" w:hAnsi="Times New Roman"/>
          <w:b/>
          <w:sz w:val="28"/>
          <w:szCs w:val="28"/>
        </w:rPr>
      </w:pPr>
      <w:r>
        <w:rPr>
          <w:rFonts w:ascii="Times New Roman" w:hAnsi="Times New Roman"/>
          <w:b/>
          <w:sz w:val="28"/>
          <w:szCs w:val="28"/>
        </w:rPr>
        <w:t>November 3, 2015</w:t>
      </w:r>
    </w:p>
    <w:p w14:paraId="21C17A73" w14:textId="77777777" w:rsidR="00501CE0" w:rsidRDefault="00501CE0" w:rsidP="00650ACB">
      <w:pPr>
        <w:jc w:val="center"/>
        <w:rPr>
          <w:rFonts w:ascii="Times New Roman" w:hAnsi="Times New Roman"/>
          <w:b/>
          <w:sz w:val="28"/>
          <w:szCs w:val="28"/>
        </w:rPr>
      </w:pPr>
    </w:p>
    <w:p w14:paraId="046FEA6C" w14:textId="77777777" w:rsidR="00650ACB" w:rsidRDefault="00650ACB" w:rsidP="00650ACB">
      <w:pPr>
        <w:jc w:val="center"/>
        <w:rPr>
          <w:rFonts w:ascii="Times New Roman" w:hAnsi="Times New Roman"/>
          <w:b/>
          <w:sz w:val="28"/>
          <w:szCs w:val="28"/>
        </w:rPr>
      </w:pPr>
    </w:p>
    <w:p w14:paraId="5480D4AD" w14:textId="77777777" w:rsidR="00650ACB" w:rsidRDefault="00650ACB" w:rsidP="00650ACB">
      <w:pPr>
        <w:jc w:val="center"/>
        <w:rPr>
          <w:rFonts w:ascii="Times New Roman" w:hAnsi="Times New Roman"/>
          <w:b/>
          <w:sz w:val="28"/>
          <w:szCs w:val="28"/>
        </w:rPr>
      </w:pPr>
    </w:p>
    <w:p w14:paraId="6D6BDE75" w14:textId="77777777" w:rsidR="00650ACB" w:rsidRDefault="00650ACB" w:rsidP="00650ACB">
      <w:pPr>
        <w:jc w:val="center"/>
        <w:rPr>
          <w:rFonts w:ascii="Times New Roman" w:hAnsi="Times New Roman"/>
          <w:b/>
          <w:sz w:val="28"/>
          <w:szCs w:val="28"/>
        </w:rPr>
      </w:pPr>
    </w:p>
    <w:p w14:paraId="5E421574" w14:textId="77777777" w:rsidR="00650ACB" w:rsidRDefault="00650ACB" w:rsidP="00650ACB">
      <w:pPr>
        <w:jc w:val="center"/>
        <w:rPr>
          <w:rFonts w:ascii="Times New Roman" w:hAnsi="Times New Roman"/>
          <w:b/>
          <w:sz w:val="28"/>
          <w:szCs w:val="28"/>
        </w:rPr>
      </w:pPr>
    </w:p>
    <w:p w14:paraId="283DF329" w14:textId="77777777" w:rsidR="00650ACB" w:rsidRDefault="00650ACB" w:rsidP="00650ACB">
      <w:pPr>
        <w:rPr>
          <w:rFonts w:ascii="Times New Roman" w:hAnsi="Times New Roman"/>
        </w:rPr>
      </w:pPr>
    </w:p>
    <w:p w14:paraId="6BA63493" w14:textId="77777777" w:rsidR="00650ACB" w:rsidRDefault="00650ACB" w:rsidP="00650ACB">
      <w:pPr>
        <w:rPr>
          <w:rFonts w:ascii="Times New Roman" w:hAnsi="Times New Roman"/>
        </w:rPr>
      </w:pPr>
    </w:p>
    <w:p w14:paraId="623BCC95" w14:textId="77777777" w:rsidR="00270676" w:rsidRDefault="00270676" w:rsidP="00650ACB">
      <w:pPr>
        <w:rPr>
          <w:rFonts w:ascii="Times New Roman" w:hAnsi="Times New Roman"/>
        </w:rPr>
      </w:pPr>
    </w:p>
    <w:p w14:paraId="2B246099" w14:textId="77777777" w:rsidR="009E2335" w:rsidRDefault="009E2335" w:rsidP="003063A7">
      <w:pPr>
        <w:rPr>
          <w:rFonts w:ascii="Times New Roman" w:hAnsi="Times New Roman"/>
        </w:rPr>
      </w:pPr>
      <w:r w:rsidRPr="009E2335">
        <w:rPr>
          <w:rFonts w:ascii="Times New Roman" w:hAnsi="Times New Roman"/>
        </w:rPr>
        <w:lastRenderedPageBreak/>
        <w:t>This is a request for nonsubstantive change</w:t>
      </w:r>
      <w:r w:rsidR="001722FA">
        <w:rPr>
          <w:rFonts w:ascii="Times New Roman" w:hAnsi="Times New Roman"/>
        </w:rPr>
        <w:t>s</w:t>
      </w:r>
      <w:r w:rsidRPr="009E2335">
        <w:rPr>
          <w:rFonts w:ascii="Times New Roman" w:hAnsi="Times New Roman"/>
        </w:rPr>
        <w:t xml:space="preserve"> to the National Health and Nutrition Examination Survey (NHANES) (OMB No. 0920-0950, exp. November 30, 2016), conducted by the National Center for Health Statistics (NCHS), Centers for Disease Control and Prevention (CDC). The proposed changes would not alter the currently approved burden hours.   </w:t>
      </w:r>
    </w:p>
    <w:p w14:paraId="2D9A99B6" w14:textId="77777777" w:rsidR="00371C08" w:rsidRPr="00F45F0D" w:rsidRDefault="00371C08" w:rsidP="003063A7">
      <w:pPr>
        <w:rPr>
          <w:rFonts w:ascii="Times New Roman" w:hAnsi="Times New Roman"/>
        </w:rPr>
      </w:pPr>
    </w:p>
    <w:p w14:paraId="1F07A393" w14:textId="77777777" w:rsidR="00355E47" w:rsidRPr="00F45F0D" w:rsidRDefault="00355E47" w:rsidP="00355E47">
      <w:pPr>
        <w:rPr>
          <w:rFonts w:ascii="Times New Roman" w:hAnsi="Times New Roman"/>
        </w:rPr>
      </w:pPr>
      <w:r w:rsidRPr="00F45F0D">
        <w:rPr>
          <w:rFonts w:ascii="Times New Roman" w:hAnsi="Times New Roman"/>
        </w:rPr>
        <w:t xml:space="preserve">The </w:t>
      </w:r>
      <w:r w:rsidR="001722FA">
        <w:rPr>
          <w:rFonts w:ascii="Times New Roman" w:hAnsi="Times New Roman"/>
        </w:rPr>
        <w:t xml:space="preserve">projects </w:t>
      </w:r>
      <w:r w:rsidRPr="00F45F0D">
        <w:rPr>
          <w:rFonts w:ascii="Times New Roman" w:hAnsi="Times New Roman"/>
        </w:rPr>
        <w:t>planned include the following:</w:t>
      </w:r>
    </w:p>
    <w:p w14:paraId="031B0AAF" w14:textId="77777777" w:rsidR="00355E47" w:rsidRPr="00F45F0D" w:rsidRDefault="00355E47" w:rsidP="00355E47">
      <w:pPr>
        <w:rPr>
          <w:rFonts w:ascii="Times New Roman" w:hAnsi="Times New Roman"/>
        </w:rPr>
      </w:pPr>
    </w:p>
    <w:p w14:paraId="5AAE3DD3" w14:textId="77777777" w:rsidR="00EF6506" w:rsidRPr="003D10F4" w:rsidRDefault="00EF6506" w:rsidP="003D10F4">
      <w:pPr>
        <w:pStyle w:val="ListParagraph"/>
        <w:numPr>
          <w:ilvl w:val="1"/>
          <w:numId w:val="1"/>
        </w:numPr>
        <w:rPr>
          <w:rFonts w:ascii="Times New Roman" w:hAnsi="Times New Roman" w:cs="Times New Roman"/>
        </w:rPr>
      </w:pPr>
      <w:r w:rsidRPr="003D10F4">
        <w:rPr>
          <w:rFonts w:ascii="Times New Roman" w:hAnsi="Times New Roman" w:cs="Times New Roman"/>
        </w:rPr>
        <w:t xml:space="preserve">Liver Ultrasound Elastography </w:t>
      </w:r>
      <w:r w:rsidR="00894203">
        <w:rPr>
          <w:rFonts w:ascii="Times New Roman" w:hAnsi="Times New Roman" w:cs="Times New Roman"/>
        </w:rPr>
        <w:t>Pilot</w:t>
      </w:r>
      <w:r w:rsidR="00894203" w:rsidRPr="003D10F4">
        <w:rPr>
          <w:rFonts w:ascii="Times New Roman" w:hAnsi="Times New Roman" w:cs="Times New Roman"/>
        </w:rPr>
        <w:t xml:space="preserve"> </w:t>
      </w:r>
      <w:r w:rsidRPr="003D10F4">
        <w:rPr>
          <w:rFonts w:ascii="Times New Roman" w:hAnsi="Times New Roman" w:cs="Times New Roman"/>
        </w:rPr>
        <w:t>Study</w:t>
      </w:r>
    </w:p>
    <w:p w14:paraId="69869CC5" w14:textId="5344806D" w:rsidR="000370D5" w:rsidRDefault="003A0C47" w:rsidP="00CB20EE">
      <w:pPr>
        <w:pStyle w:val="ListParagraph"/>
        <w:rPr>
          <w:rFonts w:ascii="Times New Roman" w:hAnsi="Times New Roman" w:cs="Times New Roman"/>
        </w:rPr>
      </w:pPr>
      <w:r w:rsidRPr="003A0C47">
        <w:rPr>
          <w:rFonts w:ascii="Times New Roman" w:hAnsi="Times New Roman" w:cs="Times New Roman"/>
        </w:rPr>
        <w:t>Chronic liver disease</w:t>
      </w:r>
      <w:r w:rsidR="006368BE">
        <w:rPr>
          <w:rFonts w:ascii="Times New Roman" w:hAnsi="Times New Roman" w:cs="Times New Roman"/>
        </w:rPr>
        <w:t xml:space="preserve"> (CLD) and </w:t>
      </w:r>
      <w:r w:rsidRPr="003A0C47">
        <w:rPr>
          <w:rFonts w:ascii="Times New Roman" w:hAnsi="Times New Roman" w:cs="Times New Roman"/>
        </w:rPr>
        <w:t xml:space="preserve">cirrhosis </w:t>
      </w:r>
      <w:r w:rsidR="00547C05">
        <w:rPr>
          <w:rFonts w:ascii="Times New Roman" w:hAnsi="Times New Roman" w:cs="Times New Roman"/>
        </w:rPr>
        <w:t>are</w:t>
      </w:r>
      <w:r w:rsidR="00A84EA4">
        <w:rPr>
          <w:rFonts w:ascii="Times New Roman" w:hAnsi="Times New Roman" w:cs="Times New Roman"/>
        </w:rPr>
        <w:t xml:space="preserve"> </w:t>
      </w:r>
      <w:r w:rsidRPr="003A0C47">
        <w:rPr>
          <w:rFonts w:ascii="Times New Roman" w:hAnsi="Times New Roman" w:cs="Times New Roman"/>
        </w:rPr>
        <w:t>significant source</w:t>
      </w:r>
      <w:r w:rsidR="00547C05">
        <w:rPr>
          <w:rFonts w:ascii="Times New Roman" w:hAnsi="Times New Roman" w:cs="Times New Roman"/>
        </w:rPr>
        <w:t>s</w:t>
      </w:r>
      <w:r w:rsidRPr="003A0C47">
        <w:rPr>
          <w:rFonts w:ascii="Times New Roman" w:hAnsi="Times New Roman" w:cs="Times New Roman"/>
        </w:rPr>
        <w:t xml:space="preserve"> of morbidity and mortality</w:t>
      </w:r>
      <w:r w:rsidR="006368BE">
        <w:rPr>
          <w:rFonts w:ascii="Times New Roman" w:hAnsi="Times New Roman" w:cs="Times New Roman"/>
        </w:rPr>
        <w:t>.</w:t>
      </w:r>
      <w:r w:rsidRPr="003A0C47">
        <w:rPr>
          <w:rFonts w:ascii="Times New Roman" w:hAnsi="Times New Roman" w:cs="Times New Roman"/>
        </w:rPr>
        <w:t xml:space="preserve"> </w:t>
      </w:r>
      <w:r w:rsidR="006368BE">
        <w:rPr>
          <w:rFonts w:ascii="Times New Roman" w:hAnsi="Times New Roman" w:cs="Times New Roman"/>
        </w:rPr>
        <w:t>C</w:t>
      </w:r>
      <w:r w:rsidR="00A57512">
        <w:rPr>
          <w:rFonts w:ascii="Times New Roman" w:hAnsi="Times New Roman" w:cs="Times New Roman"/>
        </w:rPr>
        <w:t>ombined they are</w:t>
      </w:r>
      <w:r w:rsidRPr="003A0C47">
        <w:rPr>
          <w:rFonts w:ascii="Times New Roman" w:hAnsi="Times New Roman" w:cs="Times New Roman"/>
        </w:rPr>
        <w:t xml:space="preserve"> the 12th leading cause of death </w:t>
      </w:r>
      <w:r w:rsidR="00A57512">
        <w:rPr>
          <w:rFonts w:ascii="Times New Roman" w:hAnsi="Times New Roman" w:cs="Times New Roman"/>
        </w:rPr>
        <w:t>in the U.S.</w:t>
      </w:r>
      <w:r w:rsidR="00031D85">
        <w:rPr>
          <w:rFonts w:ascii="Times New Roman" w:hAnsi="Times New Roman" w:cs="Times New Roman"/>
        </w:rPr>
        <w:t xml:space="preserve">, </w:t>
      </w:r>
      <w:r w:rsidRPr="003A0C47">
        <w:rPr>
          <w:rFonts w:ascii="Times New Roman" w:hAnsi="Times New Roman" w:cs="Times New Roman"/>
        </w:rPr>
        <w:t>accounting for 36,427 deaths</w:t>
      </w:r>
      <w:r w:rsidR="006A0F96">
        <w:rPr>
          <w:rFonts w:ascii="Times New Roman" w:hAnsi="Times New Roman" w:cs="Times New Roman"/>
        </w:rPr>
        <w:t xml:space="preserve"> </w:t>
      </w:r>
      <w:r w:rsidRPr="003A0C47">
        <w:rPr>
          <w:rFonts w:ascii="Times New Roman" w:hAnsi="Times New Roman" w:cs="Times New Roman"/>
        </w:rPr>
        <w:t xml:space="preserve">in 2013 [1].  </w:t>
      </w:r>
      <w:r w:rsidR="00CB20EE">
        <w:rPr>
          <w:rFonts w:ascii="Times New Roman" w:hAnsi="Times New Roman" w:cs="Times New Roman"/>
        </w:rPr>
        <w:t xml:space="preserve">If feasible, NHANES would eventually </w:t>
      </w:r>
      <w:r w:rsidRPr="00CB20EE">
        <w:rPr>
          <w:rFonts w:ascii="Times New Roman" w:hAnsi="Times New Roman" w:cs="Times New Roman"/>
        </w:rPr>
        <w:t>propos</w:t>
      </w:r>
      <w:r w:rsidR="00CB20EE">
        <w:rPr>
          <w:rFonts w:ascii="Times New Roman" w:hAnsi="Times New Roman" w:cs="Times New Roman"/>
        </w:rPr>
        <w:t>e</w:t>
      </w:r>
      <w:r w:rsidRPr="00CB20EE">
        <w:rPr>
          <w:rFonts w:ascii="Times New Roman" w:hAnsi="Times New Roman" w:cs="Times New Roman"/>
        </w:rPr>
        <w:t xml:space="preserve"> to investigate the public health burden of</w:t>
      </w:r>
      <w:r w:rsidR="00547C05" w:rsidRPr="00CB20EE">
        <w:rPr>
          <w:rFonts w:ascii="Times New Roman" w:hAnsi="Times New Roman" w:cs="Times New Roman"/>
        </w:rPr>
        <w:t xml:space="preserve"> components of CLD</w:t>
      </w:r>
      <w:r w:rsidR="00CB20EE">
        <w:rPr>
          <w:rFonts w:ascii="Times New Roman" w:hAnsi="Times New Roman" w:cs="Times New Roman"/>
        </w:rPr>
        <w:t xml:space="preserve">. </w:t>
      </w:r>
      <w:r w:rsidR="00CB20EE" w:rsidRPr="007E571D">
        <w:rPr>
          <w:rFonts w:ascii="Times New Roman" w:hAnsi="Times New Roman" w:cs="Times New Roman"/>
        </w:rPr>
        <w:t>This current request is to test the exam instrument/measures</w:t>
      </w:r>
      <w:r w:rsidR="00CB20EE">
        <w:rPr>
          <w:rFonts w:ascii="Times New Roman" w:hAnsi="Times New Roman" w:cs="Times New Roman"/>
        </w:rPr>
        <w:t xml:space="preserve"> (</w:t>
      </w:r>
      <w:r w:rsidR="00CB20EE" w:rsidRPr="005E75F9">
        <w:rPr>
          <w:rFonts w:ascii="Times New Roman" w:hAnsi="Times New Roman" w:cs="Times New Roman"/>
        </w:rPr>
        <w:t>l</w:t>
      </w:r>
      <w:r w:rsidR="00CB20EE" w:rsidRPr="00536362">
        <w:rPr>
          <w:rFonts w:ascii="Times New Roman" w:hAnsi="Times New Roman" w:cs="Times New Roman"/>
        </w:rPr>
        <w:t xml:space="preserve">iver </w:t>
      </w:r>
      <w:r w:rsidR="00CB20EE" w:rsidRPr="005E75F9">
        <w:rPr>
          <w:rFonts w:ascii="Times New Roman" w:hAnsi="Times New Roman" w:cs="Times New Roman"/>
        </w:rPr>
        <w:t>elastography</w:t>
      </w:r>
      <w:r w:rsidR="00CB20EE">
        <w:rPr>
          <w:rFonts w:ascii="Times New Roman" w:hAnsi="Times New Roman" w:cs="Times New Roman"/>
        </w:rPr>
        <w:t>) in the NHANES environment</w:t>
      </w:r>
      <w:r w:rsidR="00CB20EE">
        <w:rPr>
          <w:rFonts w:ascii="Times New Roman" w:hAnsi="Times New Roman" w:cs="Times New Roman"/>
        </w:rPr>
        <w:t xml:space="preserve">. </w:t>
      </w:r>
    </w:p>
    <w:p w14:paraId="6C391897" w14:textId="77777777" w:rsidR="000370D5" w:rsidRDefault="000370D5" w:rsidP="000370D5">
      <w:pPr>
        <w:pStyle w:val="ListParagraph"/>
        <w:rPr>
          <w:rFonts w:ascii="Times New Roman" w:hAnsi="Times New Roman" w:cs="Times New Roman"/>
        </w:rPr>
      </w:pPr>
    </w:p>
    <w:p w14:paraId="0B6A3136" w14:textId="77777777" w:rsidR="00252850" w:rsidRDefault="00252850" w:rsidP="00252850">
      <w:pPr>
        <w:pStyle w:val="ListParagraph"/>
        <w:numPr>
          <w:ilvl w:val="1"/>
          <w:numId w:val="1"/>
        </w:numPr>
        <w:rPr>
          <w:rFonts w:ascii="Times New Roman" w:hAnsi="Times New Roman" w:cs="Times New Roman"/>
        </w:rPr>
      </w:pPr>
      <w:r w:rsidRPr="000370D5">
        <w:rPr>
          <w:rFonts w:ascii="Times New Roman" w:hAnsi="Times New Roman" w:cs="Times New Roman"/>
        </w:rPr>
        <w:t>Advance Transportation Allowance</w:t>
      </w:r>
    </w:p>
    <w:p w14:paraId="03EEA1C3" w14:textId="4D21F3CE" w:rsidR="00252850" w:rsidRDefault="00252850" w:rsidP="00252850">
      <w:pPr>
        <w:ind w:left="720"/>
        <w:rPr>
          <w:rFonts w:ascii="Times New Roman" w:hAnsi="Times New Roman" w:cs="Times New Roman"/>
        </w:rPr>
      </w:pPr>
      <w:r w:rsidRPr="00D37602">
        <w:rPr>
          <w:rFonts w:ascii="Times New Roman" w:hAnsi="Times New Roman" w:cs="Times New Roman"/>
        </w:rPr>
        <w:t xml:space="preserve">Currently, NHANES survey participants who have completed their home interviews and have an exam in the NHANES Mobile Examination Center (MEC) receive a transportation allowance as part of their overall remuneration.  This remuneration (including the transportation allowance) is given after the MEC exam is complete.  Allowing the transportation allowance to be offered in advance under certain circumstances without changing the amount is proposed. The target group for this project is low-income heads of household age 18 and over who have completed their household interview and made a MEC exam appointment which falls in the last 2 weeks of the MEC being on location in their community. The expected number of participants is approximately 100 per MEC location or roughly 1500 per year (given 15 MEC locations annually). </w:t>
      </w:r>
      <w:r w:rsidRPr="00370655">
        <w:rPr>
          <w:rFonts w:ascii="Times New Roman" w:hAnsi="Times New Roman" w:cs="Times New Roman"/>
        </w:rPr>
        <w:t xml:space="preserve">  </w:t>
      </w:r>
    </w:p>
    <w:p w14:paraId="0F689810" w14:textId="77777777" w:rsidR="00223F0E" w:rsidRDefault="00223F0E" w:rsidP="00370655">
      <w:pPr>
        <w:ind w:left="720"/>
        <w:rPr>
          <w:rFonts w:ascii="Times New Roman" w:hAnsi="Times New Roman" w:cs="Times New Roman"/>
        </w:rPr>
      </w:pPr>
    </w:p>
    <w:p w14:paraId="3A9E5B54" w14:textId="77777777" w:rsidR="00223F0E" w:rsidRDefault="002254FF" w:rsidP="00C26FE6">
      <w:pPr>
        <w:pStyle w:val="ListParagraph"/>
        <w:numPr>
          <w:ilvl w:val="1"/>
          <w:numId w:val="1"/>
        </w:numPr>
        <w:rPr>
          <w:rFonts w:ascii="Times New Roman" w:hAnsi="Times New Roman" w:cs="Times New Roman"/>
        </w:rPr>
      </w:pPr>
      <w:r>
        <w:rPr>
          <w:rFonts w:ascii="Times New Roman" w:hAnsi="Times New Roman" w:cs="Times New Roman"/>
        </w:rPr>
        <w:t>Electronic D</w:t>
      </w:r>
      <w:r w:rsidR="00223F0E">
        <w:rPr>
          <w:rFonts w:ascii="Times New Roman" w:hAnsi="Times New Roman" w:cs="Times New Roman"/>
        </w:rPr>
        <w:t>igital Signature to Document Consent</w:t>
      </w:r>
    </w:p>
    <w:p w14:paraId="68228439" w14:textId="416AB6B3" w:rsidR="00FA6D40" w:rsidRDefault="0077717D" w:rsidP="00C26FE6">
      <w:pPr>
        <w:pStyle w:val="ListParagraph"/>
        <w:rPr>
          <w:rFonts w:ascii="Times New Roman" w:hAnsi="Times New Roman" w:cs="Times New Roman"/>
        </w:rPr>
      </w:pPr>
      <w:r w:rsidRPr="0077717D">
        <w:rPr>
          <w:rFonts w:ascii="Times New Roman" w:hAnsi="Times New Roman" w:cs="Times New Roman"/>
        </w:rPr>
        <w:t xml:space="preserve">NHANES would like to implement a </w:t>
      </w:r>
      <w:r w:rsidR="00EB4CAD">
        <w:rPr>
          <w:rFonts w:ascii="Times New Roman" w:hAnsi="Times New Roman" w:cs="Times New Roman"/>
        </w:rPr>
        <w:t>digital</w:t>
      </w:r>
      <w:r w:rsidRPr="0077717D">
        <w:rPr>
          <w:rFonts w:ascii="Times New Roman" w:hAnsi="Times New Roman" w:cs="Times New Roman"/>
        </w:rPr>
        <w:t xml:space="preserve"> </w:t>
      </w:r>
      <w:r w:rsidR="0078508E">
        <w:rPr>
          <w:rFonts w:ascii="Times New Roman" w:hAnsi="Times New Roman" w:cs="Times New Roman"/>
        </w:rPr>
        <w:t>signature</w:t>
      </w:r>
      <w:r w:rsidR="00D2126D">
        <w:rPr>
          <w:rFonts w:ascii="Times New Roman" w:hAnsi="Times New Roman" w:cs="Times New Roman"/>
        </w:rPr>
        <w:t xml:space="preserve"> as part of the</w:t>
      </w:r>
      <w:r w:rsidR="0078508E">
        <w:rPr>
          <w:rFonts w:ascii="Times New Roman" w:hAnsi="Times New Roman" w:cs="Times New Roman"/>
        </w:rPr>
        <w:t xml:space="preserve"> </w:t>
      </w:r>
      <w:r w:rsidRPr="0077717D">
        <w:rPr>
          <w:rFonts w:ascii="Times New Roman" w:hAnsi="Times New Roman" w:cs="Times New Roman"/>
        </w:rPr>
        <w:t>consent process</w:t>
      </w:r>
      <w:r w:rsidR="0078508E">
        <w:rPr>
          <w:rFonts w:ascii="Times New Roman" w:hAnsi="Times New Roman" w:cs="Times New Roman"/>
        </w:rPr>
        <w:t>.</w:t>
      </w:r>
      <w:r w:rsidRPr="0077717D">
        <w:rPr>
          <w:rFonts w:ascii="Times New Roman" w:hAnsi="Times New Roman" w:cs="Times New Roman"/>
        </w:rPr>
        <w:t xml:space="preserve"> The content of the consent language </w:t>
      </w:r>
      <w:r>
        <w:rPr>
          <w:rFonts w:ascii="Times New Roman" w:hAnsi="Times New Roman" w:cs="Times New Roman"/>
        </w:rPr>
        <w:t>would not</w:t>
      </w:r>
      <w:r w:rsidRPr="0077717D">
        <w:rPr>
          <w:rFonts w:ascii="Times New Roman" w:hAnsi="Times New Roman" w:cs="Times New Roman"/>
        </w:rPr>
        <w:t xml:space="preserve"> chang</w:t>
      </w:r>
      <w:r>
        <w:rPr>
          <w:rFonts w:ascii="Times New Roman" w:hAnsi="Times New Roman" w:cs="Times New Roman"/>
        </w:rPr>
        <w:t>e</w:t>
      </w:r>
      <w:r w:rsidRPr="0077717D">
        <w:rPr>
          <w:rFonts w:ascii="Times New Roman" w:hAnsi="Times New Roman" w:cs="Times New Roman"/>
        </w:rPr>
        <w:t xml:space="preserve">.  Participants would still be provided a hard copy consent to read before signing electronically. And a hard copy of the consent with the participant’s signature (obtained electronically) would be provided to the participant if requested.  </w:t>
      </w:r>
    </w:p>
    <w:p w14:paraId="0F376F54" w14:textId="77777777" w:rsidR="0077717D" w:rsidRDefault="0077717D" w:rsidP="00C26FE6">
      <w:pPr>
        <w:pStyle w:val="ListParagraph"/>
        <w:rPr>
          <w:rFonts w:ascii="Times New Roman" w:hAnsi="Times New Roman" w:cs="Times New Roman"/>
        </w:rPr>
      </w:pPr>
    </w:p>
    <w:p w14:paraId="5CB69D37" w14:textId="77777777" w:rsidR="0047121F" w:rsidRPr="00C26FE6" w:rsidRDefault="00EF0F88" w:rsidP="00FA6D40">
      <w:pPr>
        <w:pStyle w:val="ListParagraph"/>
        <w:numPr>
          <w:ilvl w:val="1"/>
          <w:numId w:val="1"/>
        </w:numPr>
        <w:rPr>
          <w:rFonts w:ascii="Times New Roman" w:hAnsi="Times New Roman" w:cs="Times New Roman"/>
        </w:rPr>
      </w:pPr>
      <w:r w:rsidRPr="00FA6D40">
        <w:rPr>
          <w:rFonts w:ascii="Times New Roman" w:hAnsi="Times New Roman" w:cs="Times New Roman"/>
        </w:rPr>
        <w:t xml:space="preserve">Human </w:t>
      </w:r>
      <w:r w:rsidR="005556FC">
        <w:rPr>
          <w:rFonts w:ascii="Times New Roman" w:hAnsi="Times New Roman" w:cs="Times New Roman"/>
        </w:rPr>
        <w:t>P</w:t>
      </w:r>
      <w:r w:rsidRPr="00FA6D40">
        <w:rPr>
          <w:rFonts w:ascii="Times New Roman" w:hAnsi="Times New Roman" w:cs="Times New Roman"/>
        </w:rPr>
        <w:t>apillomavirus (HPV) Provider Record</w:t>
      </w:r>
      <w:r w:rsidRPr="00B10164">
        <w:rPr>
          <w:rFonts w:ascii="Times New Roman" w:hAnsi="Times New Roman" w:cs="Times New Roman"/>
        </w:rPr>
        <w:t xml:space="preserve"> Check Pilot</w:t>
      </w:r>
    </w:p>
    <w:p w14:paraId="64BA2D8E" w14:textId="7F8E9F37" w:rsidR="0047121F" w:rsidRDefault="00207412" w:rsidP="00C26FE6">
      <w:pPr>
        <w:pStyle w:val="ListParagraph"/>
        <w:rPr>
          <w:rFonts w:ascii="Times New Roman" w:hAnsi="Times New Roman" w:cs="Times New Roman"/>
        </w:rPr>
      </w:pPr>
      <w:r w:rsidRPr="00207412">
        <w:rPr>
          <w:rFonts w:ascii="Times New Roman" w:hAnsi="Times New Roman"/>
        </w:rPr>
        <w:t xml:space="preserve">NHANES is the only national survey that tests for HPV in vaginal (since 2002), oral (since 2009), and penile (since 2013) specimens. </w:t>
      </w:r>
      <w:r w:rsidR="00350615" w:rsidRPr="00207412">
        <w:rPr>
          <w:rFonts w:ascii="Times New Roman" w:hAnsi="Times New Roman"/>
        </w:rPr>
        <w:t xml:space="preserve">Currently, NHANES asks participants to report HPV vaccination status but there is no subsequent provider record check. </w:t>
      </w:r>
      <w:r w:rsidR="0047121F" w:rsidRPr="0047121F">
        <w:rPr>
          <w:rFonts w:ascii="Times New Roman" w:hAnsi="Times New Roman" w:cs="Times New Roman"/>
        </w:rPr>
        <w:t xml:space="preserve"> This proposal aims to evaluate the feasibility of obtaining provider verified HPV vaccination history among NHANES</w:t>
      </w:r>
      <w:r w:rsidR="00942C85">
        <w:rPr>
          <w:rFonts w:ascii="Times New Roman" w:hAnsi="Times New Roman" w:cs="Times New Roman"/>
        </w:rPr>
        <w:t xml:space="preserve"> participants ages 14-29 years.</w:t>
      </w:r>
    </w:p>
    <w:p w14:paraId="557293F9" w14:textId="77777777" w:rsidR="00C16DA0" w:rsidRPr="00C26FE6" w:rsidRDefault="00C16DA0" w:rsidP="00C26FE6">
      <w:pPr>
        <w:pStyle w:val="ListParagraph"/>
        <w:rPr>
          <w:rFonts w:ascii="Times New Roman" w:hAnsi="Times New Roman" w:cs="Times New Roman"/>
        </w:rPr>
      </w:pPr>
    </w:p>
    <w:p w14:paraId="026AFD85" w14:textId="77777777" w:rsidR="00371C08" w:rsidRPr="00F45F0D" w:rsidRDefault="00371C08" w:rsidP="003063A7">
      <w:pPr>
        <w:rPr>
          <w:rFonts w:ascii="Times New Roman" w:hAnsi="Times New Roman"/>
        </w:rPr>
      </w:pPr>
      <w:r w:rsidRPr="00F45F0D">
        <w:rPr>
          <w:rFonts w:ascii="Times New Roman" w:hAnsi="Times New Roman"/>
        </w:rPr>
        <w:t>A.   Justification</w:t>
      </w:r>
    </w:p>
    <w:p w14:paraId="5D8C7702" w14:textId="77777777" w:rsidR="00371C08" w:rsidRPr="00F45F0D" w:rsidRDefault="00371C08" w:rsidP="003063A7">
      <w:pPr>
        <w:rPr>
          <w:rFonts w:ascii="Times New Roman" w:hAnsi="Times New Roman"/>
        </w:rPr>
      </w:pPr>
    </w:p>
    <w:p w14:paraId="70BE818F" w14:textId="77777777" w:rsidR="00371C08" w:rsidRPr="00F45F0D" w:rsidRDefault="00371C08" w:rsidP="00371C08">
      <w:pPr>
        <w:numPr>
          <w:ilvl w:val="6"/>
          <w:numId w:val="3"/>
        </w:numPr>
        <w:tabs>
          <w:tab w:val="clear" w:pos="5040"/>
        </w:tabs>
        <w:ind w:left="0" w:firstLine="0"/>
        <w:rPr>
          <w:rFonts w:ascii="Times New Roman" w:hAnsi="Times New Roman"/>
        </w:rPr>
      </w:pPr>
      <w:r w:rsidRPr="00F45F0D">
        <w:rPr>
          <w:rFonts w:ascii="Times New Roman" w:hAnsi="Times New Roman"/>
        </w:rPr>
        <w:t xml:space="preserve">Circumstances Making the Collection of Information Necessary.  </w:t>
      </w:r>
    </w:p>
    <w:p w14:paraId="577D4921" w14:textId="77777777" w:rsidR="00C87EEF" w:rsidRPr="00F45F0D" w:rsidRDefault="00C87EEF" w:rsidP="00C87EEF">
      <w:pPr>
        <w:rPr>
          <w:rFonts w:ascii="Times New Roman" w:hAnsi="Times New Roman"/>
        </w:rPr>
      </w:pPr>
    </w:p>
    <w:p w14:paraId="7C6B4C54" w14:textId="77777777" w:rsidR="00C87EEF" w:rsidRPr="00F45F0D" w:rsidRDefault="00C87EEF" w:rsidP="00C87EEF">
      <w:pPr>
        <w:tabs>
          <w:tab w:val="left" w:pos="0"/>
          <w:tab w:val="left" w:pos="450"/>
        </w:tabs>
        <w:rPr>
          <w:rFonts w:ascii="Times New Roman" w:hAnsi="Times New Roman"/>
        </w:rPr>
      </w:pPr>
      <w:r w:rsidRPr="00F45F0D">
        <w:rPr>
          <w:rFonts w:ascii="Times New Roman" w:hAnsi="Times New Roman"/>
        </w:rPr>
        <w:t xml:space="preserve">The NHANES contributes to the mission of CDC by collecting objective data that are used to </w:t>
      </w:r>
      <w:r w:rsidRPr="00F45F0D">
        <w:rPr>
          <w:rFonts w:ascii="Times New Roman" w:hAnsi="Times New Roman"/>
        </w:rPr>
        <w:lastRenderedPageBreak/>
        <w:t>promote health</w:t>
      </w:r>
      <w:r w:rsidR="00865AC7" w:rsidRPr="00F45F0D">
        <w:rPr>
          <w:rFonts w:ascii="Times New Roman" w:hAnsi="Times New Roman"/>
        </w:rPr>
        <w:t xml:space="preserve"> and to</w:t>
      </w:r>
      <w:r w:rsidRPr="00F45F0D">
        <w:rPr>
          <w:rFonts w:ascii="Times New Roman" w:hAnsi="Times New Roman"/>
        </w:rPr>
        <w:t xml:space="preserve"> prevent and control</w:t>
      </w:r>
      <w:r w:rsidR="00865AC7" w:rsidRPr="00F45F0D">
        <w:rPr>
          <w:rFonts w:ascii="Times New Roman" w:hAnsi="Times New Roman"/>
        </w:rPr>
        <w:t xml:space="preserve"> </w:t>
      </w:r>
      <w:r w:rsidRPr="00F45F0D">
        <w:rPr>
          <w:rFonts w:ascii="Times New Roman" w:hAnsi="Times New Roman"/>
        </w:rPr>
        <w:t xml:space="preserve">disease and disability.  CDC works with partners throughout the nation and the world to monitor public health, formulate and implement prevention strategies, develop health policies, promote healthy behaviors, and foster safe and healthful environments.  In addition to the groups within the CDC, NCHS collaborates with over two dozen federal agencies to plan and fund the NHANES.  The survey partners include numerous institutes of the National Institutes of Health, several programs within the U.S. Department of Agriculture, the Food and Drug Administration, and the U.S. Environmental Protection Agency.  NHANES data are used to assess environmental exposures; evaluate nutrition program and policy impacts; and estimate prevalences of health risk factors, chronic conditions, and infectious diseases.  </w:t>
      </w:r>
    </w:p>
    <w:p w14:paraId="3B5C2E73" w14:textId="77777777" w:rsidR="00C87EEF" w:rsidRPr="00F45F0D" w:rsidRDefault="00C87EEF" w:rsidP="00C87EEF">
      <w:pPr>
        <w:tabs>
          <w:tab w:val="left" w:pos="0"/>
          <w:tab w:val="left" w:pos="450"/>
        </w:tabs>
        <w:rPr>
          <w:rFonts w:ascii="Times New Roman" w:hAnsi="Times New Roman"/>
        </w:rPr>
      </w:pPr>
    </w:p>
    <w:p w14:paraId="5A6EB609" w14:textId="1109D354" w:rsidR="00C87EEF" w:rsidRPr="00F45F0D" w:rsidRDefault="00C87EEF" w:rsidP="00C87EEF">
      <w:pPr>
        <w:tabs>
          <w:tab w:val="left" w:pos="0"/>
          <w:tab w:val="left" w:pos="450"/>
        </w:tabs>
        <w:rPr>
          <w:rFonts w:ascii="Times New Roman" w:hAnsi="Times New Roman"/>
        </w:rPr>
      </w:pPr>
      <w:r w:rsidRPr="00F45F0D">
        <w:rPr>
          <w:rFonts w:ascii="Times New Roman" w:hAnsi="Times New Roman"/>
        </w:rPr>
        <w:t xml:space="preserve">NHANES is a continuous survey, meaning survey data </w:t>
      </w:r>
      <w:r w:rsidR="00865AC7" w:rsidRPr="00F45F0D">
        <w:rPr>
          <w:rFonts w:ascii="Times New Roman" w:hAnsi="Times New Roman"/>
        </w:rPr>
        <w:t xml:space="preserve">are </w:t>
      </w:r>
      <w:r w:rsidRPr="00F45F0D">
        <w:rPr>
          <w:rFonts w:ascii="Times New Roman" w:hAnsi="Times New Roman"/>
        </w:rPr>
        <w:t>collected every year.</w:t>
      </w:r>
      <w:r w:rsidR="00685853" w:rsidRPr="00F45F0D">
        <w:rPr>
          <w:rFonts w:ascii="Times New Roman" w:hAnsi="Times New Roman"/>
        </w:rPr>
        <w:t xml:space="preserve"> I</w:t>
      </w:r>
      <w:r w:rsidR="00B844F0" w:rsidRPr="00F45F0D">
        <w:rPr>
          <w:rFonts w:ascii="Times New Roman" w:hAnsi="Times New Roman"/>
        </w:rPr>
        <w:t>t</w:t>
      </w:r>
      <w:r w:rsidR="00685853" w:rsidRPr="00F45F0D">
        <w:rPr>
          <w:rFonts w:ascii="Times New Roman" w:hAnsi="Times New Roman"/>
        </w:rPr>
        <w:t xml:space="preserve"> includes </w:t>
      </w:r>
      <w:r w:rsidR="009D78DA" w:rsidRPr="00F45F0D">
        <w:rPr>
          <w:rFonts w:ascii="Times New Roman" w:hAnsi="Times New Roman"/>
        </w:rPr>
        <w:t>a household interview, done i</w:t>
      </w:r>
      <w:r w:rsidR="00685853" w:rsidRPr="00F45F0D">
        <w:rPr>
          <w:rFonts w:ascii="Times New Roman" w:hAnsi="Times New Roman"/>
        </w:rPr>
        <w:t>n participants</w:t>
      </w:r>
      <w:r w:rsidR="001F2D7A">
        <w:rPr>
          <w:rFonts w:ascii="Times New Roman" w:hAnsi="Times New Roman"/>
        </w:rPr>
        <w:t>’</w:t>
      </w:r>
      <w:r w:rsidR="00685853" w:rsidRPr="00F45F0D">
        <w:rPr>
          <w:rFonts w:ascii="Times New Roman" w:hAnsi="Times New Roman"/>
        </w:rPr>
        <w:t xml:space="preserve"> home</w:t>
      </w:r>
      <w:r w:rsidR="00921F1D" w:rsidRPr="00F45F0D">
        <w:rPr>
          <w:rFonts w:ascii="Times New Roman" w:hAnsi="Times New Roman"/>
        </w:rPr>
        <w:t>s</w:t>
      </w:r>
      <w:r w:rsidR="00685853" w:rsidRPr="00F45F0D">
        <w:rPr>
          <w:rFonts w:ascii="Times New Roman" w:hAnsi="Times New Roman"/>
        </w:rPr>
        <w:t xml:space="preserve"> and physical measures </w:t>
      </w:r>
      <w:r w:rsidR="009D78DA" w:rsidRPr="00F45F0D">
        <w:rPr>
          <w:rFonts w:ascii="Times New Roman" w:hAnsi="Times New Roman"/>
        </w:rPr>
        <w:t>and additional interviews done</w:t>
      </w:r>
      <w:r w:rsidR="00685853" w:rsidRPr="00F45F0D">
        <w:rPr>
          <w:rFonts w:ascii="Times New Roman" w:hAnsi="Times New Roman"/>
        </w:rPr>
        <w:t xml:space="preserve"> at the NHANES MEC.</w:t>
      </w:r>
      <w:r w:rsidR="009D78DA" w:rsidRPr="00F45F0D">
        <w:rPr>
          <w:rFonts w:ascii="Times New Roman" w:hAnsi="Times New Roman"/>
        </w:rPr>
        <w:t xml:space="preserve"> There may also be follow-up interviews or components</w:t>
      </w:r>
      <w:r w:rsidRPr="00F45F0D">
        <w:rPr>
          <w:rFonts w:ascii="Times New Roman" w:hAnsi="Times New Roman"/>
        </w:rPr>
        <w:t xml:space="preserve"> </w:t>
      </w:r>
      <w:r w:rsidR="009D78DA" w:rsidRPr="00F45F0D">
        <w:rPr>
          <w:rFonts w:ascii="Times New Roman" w:hAnsi="Times New Roman"/>
        </w:rPr>
        <w:t>(such as a 2</w:t>
      </w:r>
      <w:r w:rsidR="009D78DA" w:rsidRPr="00F45F0D">
        <w:rPr>
          <w:rFonts w:ascii="Times New Roman" w:hAnsi="Times New Roman"/>
          <w:vertAlign w:val="superscript"/>
        </w:rPr>
        <w:t>nd</w:t>
      </w:r>
      <w:r w:rsidR="009D78DA" w:rsidRPr="00F45F0D">
        <w:rPr>
          <w:rFonts w:ascii="Times New Roman" w:hAnsi="Times New Roman"/>
        </w:rPr>
        <w:t xml:space="preserve"> dietary interview) that take place after the MEC exam. </w:t>
      </w:r>
      <w:r w:rsidRPr="00F45F0D">
        <w:rPr>
          <w:rFonts w:ascii="Times New Roman" w:hAnsi="Times New Roman"/>
        </w:rPr>
        <w:t>A major advantage of continuous NHANES data collection is the ability to address emerging public health issues and provide objective data on more health conditions and issues.</w:t>
      </w:r>
      <w:r w:rsidR="00865AC7" w:rsidRPr="00F45F0D">
        <w:rPr>
          <w:rFonts w:ascii="Times New Roman" w:hAnsi="Times New Roman"/>
        </w:rPr>
        <w:t xml:space="preserve"> </w:t>
      </w:r>
      <w:r w:rsidRPr="00F45F0D">
        <w:rPr>
          <w:rFonts w:ascii="Times New Roman" w:hAnsi="Times New Roman"/>
        </w:rPr>
        <w:t xml:space="preserve">Because of the NHANES sample design, data </w:t>
      </w:r>
      <w:r w:rsidR="00865AC7" w:rsidRPr="00F45F0D">
        <w:rPr>
          <w:rFonts w:ascii="Times New Roman" w:hAnsi="Times New Roman"/>
        </w:rPr>
        <w:t>are</w:t>
      </w:r>
      <w:r w:rsidRPr="00F45F0D">
        <w:rPr>
          <w:rFonts w:ascii="Times New Roman" w:hAnsi="Times New Roman"/>
        </w:rPr>
        <w:t xml:space="preserve"> released in two year cycles. Some of the survey information gathered may change at the beginning of each two year cycle. In some cases, this means new content will be added.  In other cases, this means that existing content may be modified. </w:t>
      </w:r>
    </w:p>
    <w:p w14:paraId="644A6350" w14:textId="77777777" w:rsidR="00C87EEF" w:rsidRPr="00F45F0D" w:rsidRDefault="00C87EEF" w:rsidP="00C87EEF">
      <w:pPr>
        <w:tabs>
          <w:tab w:val="left" w:pos="0"/>
          <w:tab w:val="left" w:pos="450"/>
        </w:tabs>
        <w:rPr>
          <w:rFonts w:ascii="Times New Roman" w:hAnsi="Times New Roman"/>
        </w:rPr>
      </w:pPr>
    </w:p>
    <w:p w14:paraId="14D0F16C" w14:textId="77777777" w:rsidR="00371C08" w:rsidRPr="00F45F0D" w:rsidRDefault="00C87EEF" w:rsidP="00C87EEF">
      <w:pPr>
        <w:tabs>
          <w:tab w:val="left" w:pos="0"/>
          <w:tab w:val="left" w:pos="450"/>
        </w:tabs>
        <w:rPr>
          <w:rFonts w:ascii="Times New Roman" w:hAnsi="Times New Roman"/>
        </w:rPr>
      </w:pPr>
      <w:r w:rsidRPr="00F45F0D">
        <w:rPr>
          <w:rFonts w:ascii="Times New Roman" w:hAnsi="Times New Roman"/>
        </w:rPr>
        <w:t xml:space="preserve">New </w:t>
      </w:r>
      <w:r w:rsidR="008C3082" w:rsidRPr="00F45F0D">
        <w:rPr>
          <w:rFonts w:ascii="Times New Roman" w:hAnsi="Times New Roman"/>
        </w:rPr>
        <w:t>methodology</w:t>
      </w:r>
      <w:r w:rsidR="001F2D7A">
        <w:rPr>
          <w:rFonts w:ascii="Times New Roman" w:hAnsi="Times New Roman"/>
        </w:rPr>
        <w:t xml:space="preserve"> must be tested</w:t>
      </w:r>
      <w:r w:rsidRPr="00F45F0D">
        <w:rPr>
          <w:rFonts w:ascii="Times New Roman" w:hAnsi="Times New Roman"/>
        </w:rPr>
        <w:t xml:space="preserve"> before be</w:t>
      </w:r>
      <w:r w:rsidR="00BC4A5C" w:rsidRPr="00F45F0D">
        <w:rPr>
          <w:rFonts w:ascii="Times New Roman" w:hAnsi="Times New Roman"/>
        </w:rPr>
        <w:t>ing</w:t>
      </w:r>
      <w:r w:rsidRPr="00F45F0D">
        <w:rPr>
          <w:rFonts w:ascii="Times New Roman" w:hAnsi="Times New Roman"/>
        </w:rPr>
        <w:t xml:space="preserve"> </w:t>
      </w:r>
      <w:r w:rsidR="00BC4A5C" w:rsidRPr="00F45F0D">
        <w:rPr>
          <w:rFonts w:ascii="Times New Roman" w:hAnsi="Times New Roman"/>
        </w:rPr>
        <w:t>implemented</w:t>
      </w:r>
      <w:r w:rsidRPr="00F45F0D">
        <w:rPr>
          <w:rFonts w:ascii="Times New Roman" w:hAnsi="Times New Roman"/>
        </w:rPr>
        <w:t xml:space="preserve">. There are many reasons for this. </w:t>
      </w:r>
      <w:r w:rsidR="00BC4A5C" w:rsidRPr="00F45F0D">
        <w:rPr>
          <w:rFonts w:ascii="Times New Roman" w:hAnsi="Times New Roman"/>
        </w:rPr>
        <w:t>This</w:t>
      </w:r>
      <w:r w:rsidRPr="00F45F0D">
        <w:rPr>
          <w:rFonts w:ascii="Times New Roman" w:hAnsi="Times New Roman"/>
        </w:rPr>
        <w:t xml:space="preserve"> allows us to find out how long the </w:t>
      </w:r>
      <w:r w:rsidR="006F2B17" w:rsidRPr="00F45F0D">
        <w:rPr>
          <w:rFonts w:ascii="Times New Roman" w:hAnsi="Times New Roman"/>
        </w:rPr>
        <w:t xml:space="preserve">procedure </w:t>
      </w:r>
      <w:r w:rsidRPr="00F45F0D">
        <w:rPr>
          <w:rFonts w:ascii="Times New Roman" w:hAnsi="Times New Roman"/>
        </w:rPr>
        <w:t xml:space="preserve">being tested will take or how well received the </w:t>
      </w:r>
      <w:r w:rsidR="006F2B17" w:rsidRPr="00F45F0D">
        <w:rPr>
          <w:rFonts w:ascii="Times New Roman" w:hAnsi="Times New Roman"/>
        </w:rPr>
        <w:t xml:space="preserve">procedure </w:t>
      </w:r>
      <w:r w:rsidRPr="00F45F0D">
        <w:rPr>
          <w:rFonts w:ascii="Times New Roman" w:hAnsi="Times New Roman"/>
        </w:rPr>
        <w:t xml:space="preserve">will be among our participants. The results of such testing also allow the NHANES program to make changes or adjustments to improve the </w:t>
      </w:r>
      <w:r w:rsidR="00BC4A5C" w:rsidRPr="00F45F0D">
        <w:rPr>
          <w:rFonts w:ascii="Times New Roman" w:hAnsi="Times New Roman"/>
        </w:rPr>
        <w:t>methodology</w:t>
      </w:r>
      <w:r w:rsidRPr="00F45F0D">
        <w:rPr>
          <w:rFonts w:ascii="Times New Roman" w:hAnsi="Times New Roman"/>
        </w:rPr>
        <w:t xml:space="preserve">.  It also provides hands </w:t>
      </w:r>
      <w:r w:rsidR="004B4DE9" w:rsidRPr="00F45F0D">
        <w:rPr>
          <w:rFonts w:ascii="Times New Roman" w:hAnsi="Times New Roman"/>
        </w:rPr>
        <w:t>on training</w:t>
      </w:r>
      <w:r w:rsidRPr="00F45F0D">
        <w:rPr>
          <w:rFonts w:ascii="Times New Roman" w:hAnsi="Times New Roman"/>
        </w:rPr>
        <w:t xml:space="preserve"> opportunities for NHANES survey staff responsible for collecting the data. Testing is a vital step in making sure NHANES is effective and efficient in its use of resources.  Such measures promote improved data quality once the data is collected in </w:t>
      </w:r>
      <w:r w:rsidR="00BC4A5C" w:rsidRPr="00F45F0D">
        <w:rPr>
          <w:rFonts w:ascii="Times New Roman" w:hAnsi="Times New Roman"/>
        </w:rPr>
        <w:t xml:space="preserve">an </w:t>
      </w:r>
      <w:r w:rsidRPr="00F45F0D">
        <w:rPr>
          <w:rFonts w:ascii="Times New Roman" w:hAnsi="Times New Roman"/>
        </w:rPr>
        <w:t xml:space="preserve">actual survey.  Since data collection is continuous, </w:t>
      </w:r>
      <w:r w:rsidR="008C6D0A" w:rsidRPr="00F45F0D">
        <w:rPr>
          <w:rFonts w:ascii="Times New Roman" w:hAnsi="Times New Roman"/>
        </w:rPr>
        <w:t>methodology studies</w:t>
      </w:r>
      <w:r w:rsidRPr="00F45F0D">
        <w:rPr>
          <w:rFonts w:ascii="Times New Roman" w:hAnsi="Times New Roman"/>
        </w:rPr>
        <w:t xml:space="preserve"> must be conducted during ongoing NHANES data collection.  </w:t>
      </w:r>
    </w:p>
    <w:p w14:paraId="2ECA6B4A" w14:textId="77777777" w:rsidR="00371C08" w:rsidRPr="00F45F0D" w:rsidRDefault="00371C08" w:rsidP="003063A7">
      <w:pPr>
        <w:rPr>
          <w:rFonts w:ascii="Times New Roman" w:hAnsi="Times New Roman"/>
        </w:rPr>
      </w:pPr>
    </w:p>
    <w:p w14:paraId="2682D26C" w14:textId="77777777" w:rsidR="00371C08" w:rsidRPr="00F45F0D" w:rsidRDefault="00371C08" w:rsidP="00371C08">
      <w:pPr>
        <w:numPr>
          <w:ilvl w:val="0"/>
          <w:numId w:val="3"/>
        </w:numPr>
        <w:tabs>
          <w:tab w:val="clear" w:pos="720"/>
        </w:tabs>
        <w:ind w:left="0" w:firstLine="0"/>
        <w:rPr>
          <w:rFonts w:ascii="Times New Roman" w:hAnsi="Times New Roman"/>
        </w:rPr>
      </w:pPr>
      <w:r w:rsidRPr="00F45F0D">
        <w:rPr>
          <w:rFonts w:ascii="Times New Roman" w:hAnsi="Times New Roman"/>
        </w:rPr>
        <w:t xml:space="preserve">Purpose and Use of the Information Collection </w:t>
      </w:r>
    </w:p>
    <w:p w14:paraId="03CF393A" w14:textId="77777777" w:rsidR="00371C08" w:rsidRPr="00F45F0D" w:rsidRDefault="00371C08" w:rsidP="003063A7">
      <w:pPr>
        <w:ind w:left="450"/>
        <w:rPr>
          <w:rFonts w:ascii="Times New Roman" w:hAnsi="Times New Roman"/>
        </w:rPr>
      </w:pPr>
    </w:p>
    <w:p w14:paraId="3FD31E31" w14:textId="38D9B7A9" w:rsidR="00FF6E6B" w:rsidRPr="00F45F0D" w:rsidRDefault="00FF6E6B" w:rsidP="00FF6E6B">
      <w:pPr>
        <w:rPr>
          <w:rFonts w:ascii="Times New Roman" w:hAnsi="Times New Roman"/>
        </w:rPr>
      </w:pPr>
      <w:r w:rsidRPr="00F45F0D">
        <w:rPr>
          <w:rFonts w:ascii="Times New Roman" w:hAnsi="Times New Roman"/>
        </w:rPr>
        <w:t xml:space="preserve">The purposes and uses of each study are detailed below. </w:t>
      </w:r>
      <w:r w:rsidR="00C961D6" w:rsidRPr="00F45F0D">
        <w:rPr>
          <w:rFonts w:ascii="Times New Roman" w:hAnsi="Times New Roman"/>
        </w:rPr>
        <w:t>T</w:t>
      </w:r>
      <w:r w:rsidR="00371C08" w:rsidRPr="00F45F0D">
        <w:rPr>
          <w:rFonts w:ascii="Times New Roman" w:hAnsi="Times New Roman"/>
        </w:rPr>
        <w:t xml:space="preserve">ests will </w:t>
      </w:r>
      <w:r w:rsidR="00C67279" w:rsidRPr="00F45F0D">
        <w:rPr>
          <w:rFonts w:ascii="Times New Roman" w:hAnsi="Times New Roman"/>
        </w:rPr>
        <w:t xml:space="preserve">include </w:t>
      </w:r>
      <w:r w:rsidR="00371C08" w:rsidRPr="00F45F0D">
        <w:rPr>
          <w:rFonts w:ascii="Times New Roman" w:hAnsi="Times New Roman"/>
        </w:rPr>
        <w:t>NHANES participants</w:t>
      </w:r>
      <w:r w:rsidR="00C961D6" w:rsidRPr="00F45F0D">
        <w:rPr>
          <w:rFonts w:ascii="Times New Roman" w:hAnsi="Times New Roman"/>
        </w:rPr>
        <w:t xml:space="preserve"> or </w:t>
      </w:r>
      <w:r w:rsidR="004F0398">
        <w:rPr>
          <w:rFonts w:ascii="Times New Roman" w:hAnsi="Times New Roman"/>
        </w:rPr>
        <w:t>remunerated</w:t>
      </w:r>
      <w:r w:rsidR="00C961D6" w:rsidRPr="00F45F0D">
        <w:rPr>
          <w:rFonts w:ascii="Times New Roman" w:hAnsi="Times New Roman"/>
        </w:rPr>
        <w:t xml:space="preserve"> volunteers</w:t>
      </w:r>
      <w:r w:rsidR="008B1605" w:rsidRPr="00F45F0D">
        <w:rPr>
          <w:rFonts w:ascii="Times New Roman" w:hAnsi="Times New Roman"/>
        </w:rPr>
        <w:t xml:space="preserve"> (in circumstances when there aren’t enough NHANES participants in the pilot</w:t>
      </w:r>
      <w:r w:rsidR="00307399" w:rsidRPr="00F45F0D">
        <w:rPr>
          <w:rFonts w:ascii="Times New Roman" w:hAnsi="Times New Roman"/>
        </w:rPr>
        <w:t>’s</w:t>
      </w:r>
      <w:r w:rsidR="008B1605" w:rsidRPr="00F45F0D">
        <w:rPr>
          <w:rFonts w:ascii="Times New Roman" w:hAnsi="Times New Roman"/>
        </w:rPr>
        <w:t xml:space="preserve"> target group</w:t>
      </w:r>
      <w:r w:rsidR="00307399" w:rsidRPr="00F45F0D">
        <w:rPr>
          <w:rFonts w:ascii="Times New Roman" w:hAnsi="Times New Roman"/>
        </w:rPr>
        <w:t xml:space="preserve"> or when the pilot cannot be conducted in the NHANES setting, etc.</w:t>
      </w:r>
      <w:r w:rsidR="008B1605" w:rsidRPr="00F45F0D">
        <w:rPr>
          <w:rFonts w:ascii="Times New Roman" w:hAnsi="Times New Roman"/>
        </w:rPr>
        <w:t>)</w:t>
      </w:r>
      <w:r w:rsidR="00371C08" w:rsidRPr="00F45F0D">
        <w:rPr>
          <w:rFonts w:ascii="Times New Roman" w:hAnsi="Times New Roman"/>
        </w:rPr>
        <w:t xml:space="preserve">.  </w:t>
      </w:r>
      <w:r w:rsidR="008C6D0A" w:rsidRPr="00F45F0D">
        <w:rPr>
          <w:rFonts w:ascii="Times New Roman" w:hAnsi="Times New Roman"/>
        </w:rPr>
        <w:t>Participation is voluntary.</w:t>
      </w:r>
      <w:r w:rsidR="00373CFF">
        <w:rPr>
          <w:rFonts w:ascii="Times New Roman" w:hAnsi="Times New Roman"/>
        </w:rPr>
        <w:t xml:space="preserve"> Tests will be conducted as soon as clearance is received.</w:t>
      </w:r>
    </w:p>
    <w:p w14:paraId="213A1984" w14:textId="34D853D4" w:rsidR="001A5F6B" w:rsidRDefault="001A5F6B">
      <w:pPr>
        <w:widowControl/>
        <w:autoSpaceDE/>
        <w:autoSpaceDN/>
        <w:adjustRightInd/>
        <w:rPr>
          <w:rFonts w:ascii="Times New Roman" w:hAnsi="Times New Roman"/>
        </w:rPr>
      </w:pPr>
      <w:r>
        <w:rPr>
          <w:rFonts w:ascii="Times New Roman" w:hAnsi="Times New Roman"/>
        </w:rPr>
        <w:br w:type="page"/>
      </w:r>
    </w:p>
    <w:p w14:paraId="4AA78D88" w14:textId="436E0DE4" w:rsidR="00B9117B" w:rsidRPr="004F771A" w:rsidRDefault="00C445EA" w:rsidP="00C26FE6">
      <w:pPr>
        <w:ind w:left="720"/>
        <w:rPr>
          <w:rFonts w:ascii="Times New Roman" w:hAnsi="Times New Roman"/>
        </w:rPr>
      </w:pPr>
      <w:r>
        <w:rPr>
          <w:rFonts w:ascii="Times New Roman" w:hAnsi="Times New Roman"/>
        </w:rPr>
        <w:lastRenderedPageBreak/>
        <w:t>a)</w:t>
      </w:r>
      <w:r w:rsidR="00CB5523" w:rsidRPr="00F45F0D">
        <w:rPr>
          <w:rFonts w:ascii="Times New Roman" w:hAnsi="Times New Roman"/>
        </w:rPr>
        <w:tab/>
      </w:r>
      <w:r w:rsidR="001C7E0C">
        <w:rPr>
          <w:rFonts w:ascii="Times New Roman" w:hAnsi="Times New Roman"/>
        </w:rPr>
        <w:t xml:space="preserve">Liver Ultrasound Elastography </w:t>
      </w:r>
      <w:r w:rsidR="00894203">
        <w:rPr>
          <w:rFonts w:ascii="Times New Roman" w:hAnsi="Times New Roman"/>
        </w:rPr>
        <w:t xml:space="preserve">Pilot </w:t>
      </w:r>
      <w:r w:rsidR="001C7E0C">
        <w:rPr>
          <w:rFonts w:ascii="Times New Roman" w:hAnsi="Times New Roman"/>
        </w:rPr>
        <w:t>Study</w:t>
      </w:r>
    </w:p>
    <w:p w14:paraId="18ED8016" w14:textId="77777777" w:rsidR="0048140B" w:rsidRDefault="0048140B" w:rsidP="00FC4F17">
      <w:pPr>
        <w:rPr>
          <w:rFonts w:ascii="Times New Roman" w:hAnsi="Times New Roman"/>
        </w:rPr>
      </w:pPr>
    </w:p>
    <w:p w14:paraId="6A57921F" w14:textId="69101AA6" w:rsidR="00337EFB" w:rsidRDefault="007D3FF2" w:rsidP="00337EFB">
      <w:pPr>
        <w:rPr>
          <w:rFonts w:ascii="Times New Roman" w:hAnsi="Times New Roman" w:cs="Times New Roman"/>
        </w:rPr>
      </w:pPr>
      <w:r>
        <w:rPr>
          <w:rFonts w:ascii="Times New Roman" w:hAnsi="Times New Roman" w:cs="Times New Roman"/>
        </w:rPr>
        <w:t>Chronic Liver Disease (</w:t>
      </w:r>
      <w:r w:rsidR="00337CBD">
        <w:rPr>
          <w:rFonts w:ascii="Times New Roman" w:hAnsi="Times New Roman" w:cs="Times New Roman"/>
        </w:rPr>
        <w:t>CLD</w:t>
      </w:r>
      <w:r>
        <w:rPr>
          <w:rFonts w:ascii="Times New Roman" w:hAnsi="Times New Roman" w:cs="Times New Roman"/>
        </w:rPr>
        <w:t>)</w:t>
      </w:r>
      <w:r w:rsidR="00337EFB" w:rsidRPr="00104A20">
        <w:rPr>
          <w:rFonts w:ascii="Times New Roman" w:hAnsi="Times New Roman" w:cs="Times New Roman"/>
        </w:rPr>
        <w:t xml:space="preserve"> is a significant source of morbidity and mortality as the 12th leading cause of death </w:t>
      </w:r>
      <w:r w:rsidR="00FB70F7">
        <w:rPr>
          <w:rFonts w:ascii="Times New Roman" w:hAnsi="Times New Roman" w:cs="Times New Roman"/>
        </w:rPr>
        <w:t xml:space="preserve">(all ages) </w:t>
      </w:r>
      <w:r w:rsidR="00337CBD" w:rsidRPr="00104A20">
        <w:rPr>
          <w:rFonts w:ascii="Times New Roman" w:hAnsi="Times New Roman" w:cs="Times New Roman"/>
        </w:rPr>
        <w:t xml:space="preserve">in the U.S. </w:t>
      </w:r>
      <w:r w:rsidR="00337EFB" w:rsidRPr="00104A20">
        <w:rPr>
          <w:rFonts w:ascii="Times New Roman" w:hAnsi="Times New Roman" w:cs="Times New Roman"/>
        </w:rPr>
        <w:t xml:space="preserve">accounting for 36,427 deaths in 2013 [1].  It is estimated that </w:t>
      </w:r>
      <w:r w:rsidR="00337CBD">
        <w:rPr>
          <w:rFonts w:ascii="Times New Roman" w:hAnsi="Times New Roman" w:cs="Times New Roman"/>
        </w:rPr>
        <w:t>CLD</w:t>
      </w:r>
      <w:r w:rsidR="00337EFB" w:rsidRPr="00104A20">
        <w:rPr>
          <w:rFonts w:ascii="Times New Roman" w:hAnsi="Times New Roman" w:cs="Times New Roman"/>
        </w:rPr>
        <w:t xml:space="preserve"> represent the 5th leading cause of death for patients aged 45 to 54 years</w:t>
      </w:r>
      <w:r w:rsidR="00FB70F7">
        <w:rPr>
          <w:rFonts w:ascii="Times New Roman" w:hAnsi="Times New Roman" w:cs="Times New Roman"/>
        </w:rPr>
        <w:t>.</w:t>
      </w:r>
      <w:r w:rsidR="00337EFB" w:rsidRPr="00104A20">
        <w:rPr>
          <w:rFonts w:ascii="Times New Roman" w:hAnsi="Times New Roman" w:cs="Times New Roman"/>
        </w:rPr>
        <w:t xml:space="preserve"> </w:t>
      </w:r>
      <w:r w:rsidR="00FB70F7">
        <w:rPr>
          <w:rFonts w:ascii="Times New Roman" w:hAnsi="Times New Roman" w:cs="Times New Roman"/>
        </w:rPr>
        <w:t>T</w:t>
      </w:r>
      <w:r w:rsidR="00337EFB" w:rsidRPr="00104A20">
        <w:rPr>
          <w:rFonts w:ascii="Times New Roman" w:hAnsi="Times New Roman" w:cs="Times New Roman"/>
        </w:rPr>
        <w:t xml:space="preserve">he prevalence of cirrhosis is </w:t>
      </w:r>
      <w:r w:rsidR="00337CBD">
        <w:rPr>
          <w:rFonts w:ascii="Times New Roman" w:hAnsi="Times New Roman" w:cs="Times New Roman"/>
        </w:rPr>
        <w:t>increasing</w:t>
      </w:r>
      <w:r w:rsidR="00337EFB" w:rsidRPr="00104A20">
        <w:rPr>
          <w:rFonts w:ascii="Times New Roman" w:hAnsi="Times New Roman" w:cs="Times New Roman"/>
        </w:rPr>
        <w:t xml:space="preserve"> due to the aging </w:t>
      </w:r>
      <w:r w:rsidR="00FB70F7">
        <w:rPr>
          <w:rFonts w:ascii="Times New Roman" w:hAnsi="Times New Roman" w:cs="Times New Roman"/>
        </w:rPr>
        <w:t xml:space="preserve">of </w:t>
      </w:r>
      <w:r w:rsidR="00337EFB" w:rsidRPr="00104A20">
        <w:rPr>
          <w:rFonts w:ascii="Times New Roman" w:hAnsi="Times New Roman" w:cs="Times New Roman"/>
        </w:rPr>
        <w:t>persons with hepatitis C</w:t>
      </w:r>
      <w:r w:rsidR="00FB70F7">
        <w:rPr>
          <w:rFonts w:ascii="Times New Roman" w:hAnsi="Times New Roman" w:cs="Times New Roman"/>
        </w:rPr>
        <w:t>, c</w:t>
      </w:r>
      <w:r w:rsidR="00337EFB" w:rsidRPr="00104A20">
        <w:rPr>
          <w:rFonts w:ascii="Times New Roman" w:hAnsi="Times New Roman" w:cs="Times New Roman"/>
        </w:rPr>
        <w:t xml:space="preserve">oupled with an increase in </w:t>
      </w:r>
      <w:r w:rsidR="00FB70F7">
        <w:rPr>
          <w:rFonts w:ascii="Times New Roman" w:hAnsi="Times New Roman" w:cs="Times New Roman"/>
        </w:rPr>
        <w:t xml:space="preserve">obesity and associated </w:t>
      </w:r>
      <w:r w:rsidR="00337EFB" w:rsidRPr="00104A20">
        <w:rPr>
          <w:rFonts w:ascii="Times New Roman" w:hAnsi="Times New Roman" w:cs="Times New Roman"/>
        </w:rPr>
        <w:t>fatty liver disease</w:t>
      </w:r>
      <w:r w:rsidR="00FB70F7">
        <w:rPr>
          <w:rFonts w:ascii="Times New Roman" w:hAnsi="Times New Roman" w:cs="Times New Roman"/>
        </w:rPr>
        <w:t>.  These conditions are</w:t>
      </w:r>
      <w:r w:rsidR="00337EFB" w:rsidRPr="00104A20">
        <w:rPr>
          <w:rFonts w:ascii="Times New Roman" w:hAnsi="Times New Roman" w:cs="Times New Roman"/>
        </w:rPr>
        <w:t xml:space="preserve"> well-known </w:t>
      </w:r>
      <w:r w:rsidR="009507B5">
        <w:rPr>
          <w:rFonts w:ascii="Times New Roman" w:hAnsi="Times New Roman" w:cs="Times New Roman"/>
        </w:rPr>
        <w:t>to</w:t>
      </w:r>
      <w:r w:rsidR="00FB70F7">
        <w:rPr>
          <w:rFonts w:ascii="Times New Roman" w:hAnsi="Times New Roman" w:cs="Times New Roman"/>
        </w:rPr>
        <w:t xml:space="preserve"> have </w:t>
      </w:r>
      <w:r w:rsidR="00337EFB" w:rsidRPr="00104A20">
        <w:rPr>
          <w:rFonts w:ascii="Times New Roman" w:hAnsi="Times New Roman" w:cs="Times New Roman"/>
        </w:rPr>
        <w:t>health disparities in the U.S. population [</w:t>
      </w:r>
      <w:r w:rsidR="00337EFB">
        <w:rPr>
          <w:rFonts w:ascii="Times New Roman" w:hAnsi="Times New Roman" w:cs="Times New Roman"/>
        </w:rPr>
        <w:t>2</w:t>
      </w:r>
      <w:r w:rsidR="00337EFB" w:rsidRPr="00104A20">
        <w:rPr>
          <w:rFonts w:ascii="Times New Roman" w:hAnsi="Times New Roman" w:cs="Times New Roman"/>
        </w:rPr>
        <w:t>-</w:t>
      </w:r>
      <w:r w:rsidR="00337EFB">
        <w:rPr>
          <w:rFonts w:ascii="Times New Roman" w:hAnsi="Times New Roman" w:cs="Times New Roman"/>
        </w:rPr>
        <w:t>6</w:t>
      </w:r>
      <w:r w:rsidR="00337EFB" w:rsidRPr="00104A20">
        <w:rPr>
          <w:rFonts w:ascii="Times New Roman" w:hAnsi="Times New Roman" w:cs="Times New Roman"/>
        </w:rPr>
        <w:t xml:space="preserve">].  The incidence of viral hepatitis, </w:t>
      </w:r>
      <w:r w:rsidR="00337CBD">
        <w:rPr>
          <w:rFonts w:ascii="Times New Roman" w:hAnsi="Times New Roman" w:cs="Times New Roman"/>
        </w:rPr>
        <w:t xml:space="preserve">and </w:t>
      </w:r>
      <w:r w:rsidR="00337EFB" w:rsidRPr="0038042F">
        <w:rPr>
          <w:rFonts w:ascii="Times New Roman" w:hAnsi="Times New Roman" w:cs="Times New Roman"/>
        </w:rPr>
        <w:t>NAFLD</w:t>
      </w:r>
      <w:r w:rsidR="00337EFB" w:rsidRPr="00104A20">
        <w:rPr>
          <w:rFonts w:ascii="Times New Roman" w:hAnsi="Times New Roman" w:cs="Times New Roman"/>
        </w:rPr>
        <w:t xml:space="preserve"> disproportionately affect populations by sex, race, and socioeconomic status [</w:t>
      </w:r>
      <w:r w:rsidR="00337EFB">
        <w:rPr>
          <w:rFonts w:ascii="Times New Roman" w:hAnsi="Times New Roman" w:cs="Times New Roman"/>
        </w:rPr>
        <w:t>2</w:t>
      </w:r>
      <w:r w:rsidR="00337EFB" w:rsidRPr="00104A20">
        <w:rPr>
          <w:rFonts w:ascii="Times New Roman" w:hAnsi="Times New Roman" w:cs="Times New Roman"/>
        </w:rPr>
        <w:t xml:space="preserve">].  </w:t>
      </w:r>
      <w:r w:rsidR="00337EFB">
        <w:rPr>
          <w:rFonts w:ascii="Times New Roman" w:hAnsi="Times New Roman" w:cs="Times New Roman"/>
        </w:rPr>
        <w:t>For example, t</w:t>
      </w:r>
      <w:r w:rsidR="00337EFB" w:rsidRPr="0038042F">
        <w:rPr>
          <w:rFonts w:ascii="Times New Roman" w:hAnsi="Times New Roman" w:cs="Times New Roman"/>
        </w:rPr>
        <w:t xml:space="preserve">he </w:t>
      </w:r>
      <w:r w:rsidR="00337EFB">
        <w:rPr>
          <w:rFonts w:ascii="Times New Roman" w:hAnsi="Times New Roman" w:cs="Times New Roman"/>
        </w:rPr>
        <w:t>death</w:t>
      </w:r>
      <w:r w:rsidR="00337EFB" w:rsidRPr="0038042F">
        <w:rPr>
          <w:rFonts w:ascii="Times New Roman" w:hAnsi="Times New Roman" w:cs="Times New Roman"/>
        </w:rPr>
        <w:t xml:space="preserve"> rate varies among racial-ethnic groups with the age-adjusted liver disease mortality rate of 32.3 per 100,000 persons for Hispanics compared with the mortality rates of 21.6 per 100,000 persons for both non-Hispanic whites and non-Hispanic blacks [</w:t>
      </w:r>
      <w:r w:rsidR="00337EFB">
        <w:rPr>
          <w:rFonts w:ascii="Times New Roman" w:hAnsi="Times New Roman" w:cs="Times New Roman"/>
        </w:rPr>
        <w:t>2</w:t>
      </w:r>
      <w:r w:rsidR="00337EFB" w:rsidRPr="0038042F">
        <w:rPr>
          <w:rFonts w:ascii="Times New Roman" w:hAnsi="Times New Roman" w:cs="Times New Roman"/>
        </w:rPr>
        <w:t xml:space="preserve">].  </w:t>
      </w:r>
      <w:r w:rsidR="00337CBD">
        <w:rPr>
          <w:rFonts w:ascii="Times New Roman" w:hAnsi="Times New Roman" w:cs="Times New Roman"/>
        </w:rPr>
        <w:t>CLD</w:t>
      </w:r>
      <w:r w:rsidR="00337EFB" w:rsidRPr="00104A20">
        <w:rPr>
          <w:rFonts w:ascii="Times New Roman" w:hAnsi="Times New Roman" w:cs="Times New Roman"/>
        </w:rPr>
        <w:t xml:space="preserve"> burden </w:t>
      </w:r>
      <w:r w:rsidR="00337CBD">
        <w:rPr>
          <w:rFonts w:ascii="Times New Roman" w:hAnsi="Times New Roman" w:cs="Times New Roman"/>
        </w:rPr>
        <w:t xml:space="preserve">in the future </w:t>
      </w:r>
      <w:r w:rsidR="00337EFB" w:rsidRPr="00104A20">
        <w:rPr>
          <w:rFonts w:ascii="Times New Roman" w:hAnsi="Times New Roman" w:cs="Times New Roman"/>
        </w:rPr>
        <w:t xml:space="preserve">may be greater than </w:t>
      </w:r>
      <w:r w:rsidR="00337CBD">
        <w:rPr>
          <w:rFonts w:ascii="Times New Roman" w:hAnsi="Times New Roman" w:cs="Times New Roman"/>
        </w:rPr>
        <w:t xml:space="preserve">current </w:t>
      </w:r>
      <w:r w:rsidR="00337EFB" w:rsidRPr="00104A20">
        <w:rPr>
          <w:rFonts w:ascii="Times New Roman" w:hAnsi="Times New Roman" w:cs="Times New Roman"/>
        </w:rPr>
        <w:t>population-based estimates due to the ongoing obesity epidemic</w:t>
      </w:r>
      <w:r w:rsidR="00337CBD">
        <w:rPr>
          <w:rFonts w:ascii="Times New Roman" w:hAnsi="Times New Roman" w:cs="Times New Roman"/>
        </w:rPr>
        <w:t>, diabetes,</w:t>
      </w:r>
      <w:r w:rsidR="00337EFB" w:rsidRPr="00104A20">
        <w:rPr>
          <w:rFonts w:ascii="Times New Roman" w:hAnsi="Times New Roman" w:cs="Times New Roman"/>
        </w:rPr>
        <w:t xml:space="preserve"> and undiagnosed cryptogenic cirrhosis among individuals with risk factors for NAFLD compounded by significant racial/ethnic and socioeconomic disparities in the prevalence of cirrhosis</w:t>
      </w:r>
      <w:r w:rsidR="00337EFB" w:rsidRPr="0038042F">
        <w:rPr>
          <w:rFonts w:ascii="Times New Roman" w:hAnsi="Times New Roman" w:cs="Times New Roman"/>
        </w:rPr>
        <w:t xml:space="preserve"> [</w:t>
      </w:r>
      <w:r w:rsidR="00337EFB">
        <w:rPr>
          <w:rFonts w:ascii="Times New Roman" w:hAnsi="Times New Roman" w:cs="Times New Roman"/>
        </w:rPr>
        <w:t>3</w:t>
      </w:r>
      <w:r w:rsidR="00337EFB" w:rsidRPr="0038042F">
        <w:rPr>
          <w:rFonts w:ascii="Times New Roman" w:hAnsi="Times New Roman" w:cs="Times New Roman"/>
        </w:rPr>
        <w:t>-</w:t>
      </w:r>
      <w:r w:rsidR="00337EFB">
        <w:rPr>
          <w:rFonts w:ascii="Times New Roman" w:hAnsi="Times New Roman" w:cs="Times New Roman"/>
        </w:rPr>
        <w:t>5]</w:t>
      </w:r>
      <w:r w:rsidR="00337EFB" w:rsidRPr="0038042F">
        <w:rPr>
          <w:rFonts w:ascii="Times New Roman" w:hAnsi="Times New Roman" w:cs="Times New Roman"/>
        </w:rPr>
        <w:t xml:space="preserve">. In addition, NAFLD is an emerging morbidity with an increasing trend for end-stage liver disease, and recently nonalcoholic steatohepatitis has become the </w:t>
      </w:r>
      <w:r w:rsidR="00FB70F7">
        <w:rPr>
          <w:rFonts w:ascii="Times New Roman" w:hAnsi="Times New Roman" w:cs="Times New Roman"/>
        </w:rPr>
        <w:t>2nd</w:t>
      </w:r>
      <w:r w:rsidR="00337EFB" w:rsidRPr="0038042F">
        <w:rPr>
          <w:rFonts w:ascii="Times New Roman" w:hAnsi="Times New Roman" w:cs="Times New Roman"/>
        </w:rPr>
        <w:t xml:space="preserve"> leading etiology of liver disease among adults awaiting liver transplantation in the U.S. followed by alcoholic liver disease [</w:t>
      </w:r>
      <w:r w:rsidR="00337EFB">
        <w:rPr>
          <w:rFonts w:ascii="Times New Roman" w:hAnsi="Times New Roman" w:cs="Times New Roman"/>
        </w:rPr>
        <w:t>6</w:t>
      </w:r>
      <w:r w:rsidR="00337EFB" w:rsidRPr="0038042F">
        <w:rPr>
          <w:rFonts w:ascii="Times New Roman" w:hAnsi="Times New Roman" w:cs="Times New Roman"/>
        </w:rPr>
        <w:t xml:space="preserve">].  </w:t>
      </w:r>
      <w:r w:rsidR="00337EFB" w:rsidRPr="00104A20">
        <w:rPr>
          <w:rFonts w:ascii="Times New Roman" w:hAnsi="Times New Roman" w:cs="Times New Roman"/>
        </w:rPr>
        <w:t xml:space="preserve"> </w:t>
      </w:r>
    </w:p>
    <w:p w14:paraId="3C8DB010" w14:textId="77777777" w:rsidR="00435D44" w:rsidRDefault="00435D44" w:rsidP="0048140B">
      <w:pPr>
        <w:tabs>
          <w:tab w:val="left" w:pos="0"/>
          <w:tab w:val="left" w:pos="450"/>
        </w:tabs>
        <w:rPr>
          <w:rFonts w:ascii="Times New Roman" w:hAnsi="Times New Roman" w:cs="Times New Roman"/>
        </w:rPr>
      </w:pPr>
    </w:p>
    <w:p w14:paraId="22A838DF" w14:textId="3E98335A" w:rsidR="006B23E9" w:rsidRDefault="00CB20EE" w:rsidP="006B23E9">
      <w:pPr>
        <w:tabs>
          <w:tab w:val="left" w:pos="0"/>
          <w:tab w:val="left" w:pos="450"/>
        </w:tabs>
        <w:rPr>
          <w:rFonts w:ascii="Times New Roman" w:hAnsi="Times New Roman" w:cs="Times New Roman"/>
        </w:rPr>
      </w:pPr>
      <w:r>
        <w:rPr>
          <w:rFonts w:ascii="Times New Roman" w:hAnsi="Times New Roman" w:cs="Times New Roman"/>
        </w:rPr>
        <w:t xml:space="preserve">The concept of collecting information to allow </w:t>
      </w:r>
      <w:r w:rsidR="006B23E9" w:rsidRPr="0047053F">
        <w:rPr>
          <w:rFonts w:ascii="Times New Roman" w:hAnsi="Times New Roman" w:cs="Times New Roman"/>
        </w:rPr>
        <w:t>investigat</w:t>
      </w:r>
      <w:r>
        <w:rPr>
          <w:rFonts w:ascii="Times New Roman" w:hAnsi="Times New Roman" w:cs="Times New Roman"/>
        </w:rPr>
        <w:t>ing</w:t>
      </w:r>
      <w:r w:rsidR="006B23E9" w:rsidRPr="0047053F">
        <w:rPr>
          <w:rFonts w:ascii="Times New Roman" w:hAnsi="Times New Roman" w:cs="Times New Roman"/>
        </w:rPr>
        <w:t xml:space="preserve"> the public health burden of NAFLD </w:t>
      </w:r>
      <w:r w:rsidR="006B23E9">
        <w:rPr>
          <w:rFonts w:ascii="Times New Roman" w:hAnsi="Times New Roman" w:cs="Times New Roman"/>
        </w:rPr>
        <w:t>is an extension of</w:t>
      </w:r>
      <w:r w:rsidR="006B23E9" w:rsidRPr="0047053F">
        <w:rPr>
          <w:rFonts w:ascii="Times New Roman" w:hAnsi="Times New Roman" w:cs="Times New Roman"/>
        </w:rPr>
        <w:t xml:space="preserve"> earlier </w:t>
      </w:r>
      <w:r w:rsidR="006B23E9">
        <w:rPr>
          <w:rFonts w:ascii="Times New Roman" w:hAnsi="Times New Roman" w:cs="Times New Roman"/>
        </w:rPr>
        <w:t xml:space="preserve">work using ultrasound information from the </w:t>
      </w:r>
      <w:r w:rsidR="006B23E9" w:rsidRPr="0047053F">
        <w:rPr>
          <w:rFonts w:ascii="Times New Roman" w:hAnsi="Times New Roman" w:cs="Times New Roman"/>
        </w:rPr>
        <w:t xml:space="preserve">NHANES III gallbladder ultrasonography study conducted 20 years ago </w:t>
      </w:r>
      <w:r w:rsidR="006B23E9">
        <w:rPr>
          <w:rFonts w:ascii="Times New Roman" w:hAnsi="Times New Roman" w:cs="Times New Roman"/>
        </w:rPr>
        <w:t xml:space="preserve">by the </w:t>
      </w:r>
      <w:r w:rsidR="00F11EAF">
        <w:rPr>
          <w:rFonts w:ascii="Times New Roman" w:hAnsi="Times New Roman" w:cs="Times New Roman"/>
        </w:rPr>
        <w:t>NCHS</w:t>
      </w:r>
      <w:r w:rsidR="006B23E9" w:rsidRPr="0047053F">
        <w:rPr>
          <w:rFonts w:ascii="Times New Roman" w:hAnsi="Times New Roman" w:cs="Times New Roman"/>
        </w:rPr>
        <w:t xml:space="preserve"> [</w:t>
      </w:r>
      <w:r w:rsidR="006B23E9">
        <w:rPr>
          <w:rFonts w:ascii="Times New Roman" w:hAnsi="Times New Roman" w:cs="Times New Roman"/>
        </w:rPr>
        <w:t>7</w:t>
      </w:r>
      <w:r w:rsidR="006B23E9" w:rsidRPr="0047053F">
        <w:rPr>
          <w:rFonts w:ascii="Times New Roman" w:hAnsi="Times New Roman" w:cs="Times New Roman"/>
        </w:rPr>
        <w:t>-</w:t>
      </w:r>
      <w:r w:rsidR="006B23E9">
        <w:rPr>
          <w:rFonts w:ascii="Times New Roman" w:hAnsi="Times New Roman" w:cs="Times New Roman"/>
        </w:rPr>
        <w:t>9</w:t>
      </w:r>
      <w:r w:rsidR="006B23E9" w:rsidRPr="0047053F">
        <w:rPr>
          <w:rFonts w:ascii="Times New Roman" w:hAnsi="Times New Roman" w:cs="Times New Roman"/>
        </w:rPr>
        <w:t xml:space="preserve">].  </w:t>
      </w:r>
      <w:r w:rsidR="006B23E9" w:rsidRPr="00036DDB">
        <w:rPr>
          <w:rFonts w:ascii="Times New Roman" w:hAnsi="Times New Roman" w:cs="Times New Roman"/>
        </w:rPr>
        <w:t>The ongoing obesity epidemic and its metabolic corollaries</w:t>
      </w:r>
      <w:r w:rsidR="000A7333">
        <w:rPr>
          <w:rFonts w:ascii="Times New Roman" w:hAnsi="Times New Roman" w:cs="Times New Roman"/>
        </w:rPr>
        <w:t>,</w:t>
      </w:r>
      <w:r w:rsidR="006B23E9" w:rsidRPr="00036DDB">
        <w:rPr>
          <w:rFonts w:ascii="Times New Roman" w:hAnsi="Times New Roman" w:cs="Times New Roman"/>
        </w:rPr>
        <w:t xml:space="preserve"> such as hepatic steatosis and NAFLD</w:t>
      </w:r>
      <w:r w:rsidR="000A7333">
        <w:rPr>
          <w:rFonts w:ascii="Times New Roman" w:hAnsi="Times New Roman" w:cs="Times New Roman"/>
        </w:rPr>
        <w:t>,</w:t>
      </w:r>
      <w:r w:rsidR="006B23E9" w:rsidRPr="00036DDB">
        <w:rPr>
          <w:rFonts w:ascii="Times New Roman" w:hAnsi="Times New Roman" w:cs="Times New Roman"/>
        </w:rPr>
        <w:t xml:space="preserve"> </w:t>
      </w:r>
      <w:r w:rsidR="006B23E9">
        <w:rPr>
          <w:rFonts w:ascii="Times New Roman" w:hAnsi="Times New Roman" w:cs="Times New Roman"/>
        </w:rPr>
        <w:t>are</w:t>
      </w:r>
      <w:r w:rsidR="006B23E9" w:rsidRPr="00036DDB">
        <w:rPr>
          <w:rFonts w:ascii="Times New Roman" w:hAnsi="Times New Roman" w:cs="Times New Roman"/>
        </w:rPr>
        <w:t xml:space="preserve"> a significant public health burden</w:t>
      </w:r>
      <w:r w:rsidR="006B23E9">
        <w:rPr>
          <w:rFonts w:ascii="Times New Roman" w:hAnsi="Times New Roman" w:cs="Times New Roman"/>
        </w:rPr>
        <w:t>s</w:t>
      </w:r>
      <w:r w:rsidR="006B23E9" w:rsidRPr="00036DDB">
        <w:rPr>
          <w:rFonts w:ascii="Times New Roman" w:hAnsi="Times New Roman" w:cs="Times New Roman"/>
        </w:rPr>
        <w:t xml:space="preserve"> </w:t>
      </w:r>
      <w:r w:rsidR="006B23E9">
        <w:rPr>
          <w:rFonts w:ascii="Times New Roman" w:hAnsi="Times New Roman" w:cs="Times New Roman"/>
        </w:rPr>
        <w:t xml:space="preserve">as previously demonstrated by </w:t>
      </w:r>
      <w:r w:rsidR="006B23E9" w:rsidRPr="00036DDB">
        <w:rPr>
          <w:rFonts w:ascii="Times New Roman" w:hAnsi="Times New Roman" w:cs="Times New Roman"/>
        </w:rPr>
        <w:t>earlier population-based prevalence estimates from the Dallas Heart Study and NHANES III</w:t>
      </w:r>
      <w:r w:rsidR="006B23E9">
        <w:rPr>
          <w:rFonts w:ascii="Times New Roman" w:hAnsi="Times New Roman" w:cs="Times New Roman"/>
        </w:rPr>
        <w:t xml:space="preserve"> [10-11]</w:t>
      </w:r>
      <w:r w:rsidR="006B23E9" w:rsidRPr="00036DDB">
        <w:rPr>
          <w:rFonts w:ascii="Times New Roman" w:hAnsi="Times New Roman" w:cs="Times New Roman"/>
        </w:rPr>
        <w:t>.</w:t>
      </w:r>
    </w:p>
    <w:p w14:paraId="2A9A7B6F" w14:textId="77777777" w:rsidR="006B23E9" w:rsidRDefault="006B23E9" w:rsidP="0048140B">
      <w:pPr>
        <w:tabs>
          <w:tab w:val="left" w:pos="0"/>
          <w:tab w:val="left" w:pos="450"/>
        </w:tabs>
        <w:rPr>
          <w:rFonts w:ascii="Times New Roman" w:hAnsi="Times New Roman" w:cs="Times New Roman"/>
        </w:rPr>
      </w:pPr>
    </w:p>
    <w:p w14:paraId="6640F8FD" w14:textId="50157E64" w:rsidR="00DC611F" w:rsidRPr="001A5F6B" w:rsidRDefault="00865AB8" w:rsidP="0048140B">
      <w:pPr>
        <w:tabs>
          <w:tab w:val="left" w:pos="0"/>
          <w:tab w:val="left" w:pos="450"/>
        </w:tabs>
        <w:rPr>
          <w:rFonts w:ascii="Times New Roman" w:hAnsi="Times New Roman"/>
        </w:rPr>
      </w:pPr>
      <w:r>
        <w:rPr>
          <w:rFonts w:ascii="Times New Roman" w:hAnsi="Times New Roman" w:cs="Times New Roman"/>
        </w:rPr>
        <w:t>Before this can be done,  it is necessary</w:t>
      </w:r>
      <w:r w:rsidR="0048140B">
        <w:rPr>
          <w:rFonts w:ascii="Times New Roman" w:hAnsi="Times New Roman" w:cs="Times New Roman"/>
        </w:rPr>
        <w:t xml:space="preserve"> </w:t>
      </w:r>
      <w:r w:rsidR="0048140B" w:rsidRPr="00536362">
        <w:rPr>
          <w:rFonts w:ascii="Times New Roman" w:hAnsi="Times New Roman" w:cs="Times New Roman"/>
        </w:rPr>
        <w:t>to test th</w:t>
      </w:r>
      <w:r w:rsidR="0048140B" w:rsidRPr="005E75F9">
        <w:rPr>
          <w:rFonts w:ascii="Times New Roman" w:hAnsi="Times New Roman" w:cs="Times New Roman"/>
        </w:rPr>
        <w:t>e l</w:t>
      </w:r>
      <w:r w:rsidR="0048140B" w:rsidRPr="00536362">
        <w:rPr>
          <w:rFonts w:ascii="Times New Roman" w:hAnsi="Times New Roman" w:cs="Times New Roman"/>
        </w:rPr>
        <w:t xml:space="preserve">iver </w:t>
      </w:r>
      <w:r w:rsidR="0048140B" w:rsidRPr="005E75F9">
        <w:rPr>
          <w:rFonts w:ascii="Times New Roman" w:hAnsi="Times New Roman" w:cs="Times New Roman"/>
        </w:rPr>
        <w:t>elastography</w:t>
      </w:r>
      <w:r w:rsidR="0048140B">
        <w:rPr>
          <w:rFonts w:ascii="Times New Roman" w:hAnsi="Times New Roman" w:cs="Times New Roman"/>
        </w:rPr>
        <w:t xml:space="preserve"> equipment in the NHANES environment.  </w:t>
      </w:r>
      <w:r w:rsidR="00347B96">
        <w:rPr>
          <w:rFonts w:ascii="Times New Roman" w:hAnsi="Times New Roman" w:cs="Times New Roman"/>
        </w:rPr>
        <w:t>This</w:t>
      </w:r>
      <w:r>
        <w:rPr>
          <w:rFonts w:ascii="Times New Roman" w:hAnsi="Times New Roman" w:cs="Times New Roman"/>
        </w:rPr>
        <w:t xml:space="preserve"> non-substantive change is for the pilot study that </w:t>
      </w:r>
      <w:r w:rsidR="00347B96">
        <w:rPr>
          <w:rFonts w:ascii="Times New Roman" w:hAnsi="Times New Roman" w:cs="Times New Roman"/>
        </w:rPr>
        <w:t xml:space="preserve"> will allow NHANES to</w:t>
      </w:r>
      <w:r w:rsidR="00B565EC">
        <w:rPr>
          <w:rFonts w:ascii="Times New Roman" w:hAnsi="Times New Roman" w:cs="Times New Roman"/>
        </w:rPr>
        <w:t xml:space="preserve"> examine</w:t>
      </w:r>
      <w:r w:rsidR="00347B96">
        <w:rPr>
          <w:rFonts w:ascii="Times New Roman" w:hAnsi="Times New Roman" w:cs="Times New Roman"/>
        </w:rPr>
        <w:t xml:space="preserve"> how the equipment </w:t>
      </w:r>
      <w:r w:rsidR="0048140B">
        <w:rPr>
          <w:rFonts w:ascii="Times New Roman" w:hAnsi="Times New Roman" w:cs="Times New Roman"/>
        </w:rPr>
        <w:t xml:space="preserve">integrates into the existing MEC exam and how participants respond to this component.  </w:t>
      </w:r>
      <w:r w:rsidR="00DC611F" w:rsidRPr="001A5F6B">
        <w:rPr>
          <w:rFonts w:ascii="Times New Roman" w:hAnsi="Times New Roman"/>
        </w:rPr>
        <w:t xml:space="preserve">To complement this component, a hip measurement will be added back into the </w:t>
      </w:r>
      <w:r w:rsidR="00A25F64" w:rsidRPr="001A5F6B">
        <w:rPr>
          <w:rFonts w:ascii="Times New Roman" w:hAnsi="Times New Roman"/>
        </w:rPr>
        <w:t>NHANES body measures (anthropometry)</w:t>
      </w:r>
      <w:r w:rsidR="00DC611F" w:rsidRPr="001A5F6B">
        <w:rPr>
          <w:rFonts w:ascii="Times New Roman" w:hAnsi="Times New Roman"/>
        </w:rPr>
        <w:t xml:space="preserve"> component. Hip measurement is used to determine the waist to hip ratio, which is considered to be an important indicator of central obesity, and therefore important to interpreting the liver findings. Waist measures are currently collected in NHANES. Hip measurements were last conducted in NHANES in 1988-1994. </w:t>
      </w:r>
      <w:r w:rsidR="00B50E4C" w:rsidRPr="001A5F6B">
        <w:rPr>
          <w:rFonts w:ascii="Times New Roman" w:hAnsi="Times New Roman"/>
        </w:rPr>
        <w:t xml:space="preserve">We will use the same protocol in the liver pilot, as in NHANES 1988-1994 to obtain hip </w:t>
      </w:r>
      <w:r w:rsidR="00963739" w:rsidRPr="001A5F6B">
        <w:rPr>
          <w:rFonts w:ascii="Times New Roman" w:hAnsi="Times New Roman"/>
        </w:rPr>
        <w:t>measurements</w:t>
      </w:r>
      <w:r w:rsidR="00B50E4C" w:rsidRPr="001A5F6B">
        <w:rPr>
          <w:rFonts w:ascii="Times New Roman" w:hAnsi="Times New Roman"/>
        </w:rPr>
        <w:t>.</w:t>
      </w:r>
    </w:p>
    <w:p w14:paraId="4E08E206" w14:textId="77777777" w:rsidR="00DC611F" w:rsidRPr="001A5F6B" w:rsidRDefault="00DC611F" w:rsidP="0048140B">
      <w:pPr>
        <w:tabs>
          <w:tab w:val="left" w:pos="0"/>
          <w:tab w:val="left" w:pos="450"/>
        </w:tabs>
        <w:rPr>
          <w:rFonts w:ascii="Times New Roman" w:hAnsi="Times New Roman"/>
        </w:rPr>
      </w:pPr>
    </w:p>
    <w:p w14:paraId="037E228D" w14:textId="51250082" w:rsidR="006B23E9" w:rsidRDefault="0048140B" w:rsidP="0048140B">
      <w:pPr>
        <w:tabs>
          <w:tab w:val="left" w:pos="0"/>
          <w:tab w:val="left" w:pos="450"/>
        </w:tabs>
        <w:rPr>
          <w:rFonts w:ascii="Times New Roman" w:hAnsi="Times New Roman" w:cs="Times New Roman"/>
        </w:rPr>
      </w:pPr>
      <w:r w:rsidRPr="001A5F6B">
        <w:rPr>
          <w:rFonts w:ascii="Times New Roman" w:hAnsi="Times New Roman" w:cs="Times New Roman"/>
        </w:rPr>
        <w:t xml:space="preserve">If this testing </w:t>
      </w:r>
      <w:r w:rsidR="007F3717" w:rsidRPr="001A5F6B">
        <w:rPr>
          <w:rFonts w:ascii="Times New Roman" w:hAnsi="Times New Roman" w:cs="Times New Roman"/>
        </w:rPr>
        <w:t xml:space="preserve">yields a response rate of at least 80% and the </w:t>
      </w:r>
      <w:r w:rsidR="00F74797" w:rsidRPr="001A5F6B">
        <w:rPr>
          <w:rFonts w:ascii="Times New Roman" w:hAnsi="Times New Roman" w:cs="Times New Roman"/>
        </w:rPr>
        <w:t>protocol</w:t>
      </w:r>
      <w:r w:rsidR="007F3717" w:rsidRPr="001A5F6B">
        <w:rPr>
          <w:rFonts w:ascii="Times New Roman" w:hAnsi="Times New Roman" w:cs="Times New Roman"/>
        </w:rPr>
        <w:t xml:space="preserve"> proves satisfactory</w:t>
      </w:r>
      <w:r w:rsidRPr="001A5F6B">
        <w:rPr>
          <w:rFonts w:ascii="Times New Roman" w:hAnsi="Times New Roman" w:cs="Times New Roman"/>
        </w:rPr>
        <w:t>,</w:t>
      </w:r>
      <w:r>
        <w:rPr>
          <w:rFonts w:ascii="Times New Roman" w:hAnsi="Times New Roman" w:cs="Times New Roman"/>
        </w:rPr>
        <w:t xml:space="preserve"> the eventual goal would be </w:t>
      </w:r>
      <w:r w:rsidRPr="009E4925">
        <w:rPr>
          <w:rFonts w:ascii="Times New Roman" w:hAnsi="Times New Roman" w:cs="Times New Roman"/>
        </w:rPr>
        <w:t xml:space="preserve">to add </w:t>
      </w:r>
      <w:r>
        <w:rPr>
          <w:rFonts w:ascii="Times New Roman" w:hAnsi="Times New Roman" w:cs="Times New Roman"/>
        </w:rPr>
        <w:t xml:space="preserve">this exam procedure, along with corresponding </w:t>
      </w:r>
      <w:r w:rsidRPr="009E4925">
        <w:rPr>
          <w:rFonts w:ascii="Times New Roman" w:hAnsi="Times New Roman" w:cs="Times New Roman"/>
        </w:rPr>
        <w:t>interview questions and lab measures</w:t>
      </w:r>
      <w:r>
        <w:rPr>
          <w:rFonts w:ascii="Times New Roman" w:hAnsi="Times New Roman" w:cs="Times New Roman"/>
        </w:rPr>
        <w:t>,</w:t>
      </w:r>
      <w:r w:rsidRPr="009E4925">
        <w:rPr>
          <w:rFonts w:ascii="Times New Roman" w:hAnsi="Times New Roman" w:cs="Times New Roman"/>
        </w:rPr>
        <w:t xml:space="preserve"> to </w:t>
      </w:r>
      <w:r>
        <w:rPr>
          <w:rFonts w:ascii="Times New Roman" w:hAnsi="Times New Roman" w:cs="Times New Roman"/>
        </w:rPr>
        <w:t xml:space="preserve">the full </w:t>
      </w:r>
      <w:r w:rsidRPr="009E4925">
        <w:rPr>
          <w:rFonts w:ascii="Times New Roman" w:hAnsi="Times New Roman" w:cs="Times New Roman"/>
        </w:rPr>
        <w:t>NHANES</w:t>
      </w:r>
      <w:r>
        <w:rPr>
          <w:rFonts w:ascii="Times New Roman" w:hAnsi="Times New Roman" w:cs="Times New Roman"/>
        </w:rPr>
        <w:t>.  The addition of this component to NHANES would allow us to obtain estimates of</w:t>
      </w:r>
      <w:r w:rsidRPr="009E4925">
        <w:rPr>
          <w:rFonts w:ascii="Times New Roman" w:hAnsi="Times New Roman" w:cs="Times New Roman"/>
        </w:rPr>
        <w:t xml:space="preserve"> the </w:t>
      </w:r>
      <w:r w:rsidR="00B565EC">
        <w:rPr>
          <w:rFonts w:ascii="Times New Roman" w:hAnsi="Times New Roman" w:cs="Times New Roman"/>
        </w:rPr>
        <w:t xml:space="preserve">US </w:t>
      </w:r>
      <w:r w:rsidRPr="009E4925">
        <w:rPr>
          <w:rFonts w:ascii="Times New Roman" w:hAnsi="Times New Roman" w:cs="Times New Roman"/>
        </w:rPr>
        <w:t xml:space="preserve">prevalence of hepatic steatosis and liver stiffness (a marker of liver fibrosis). This will </w:t>
      </w:r>
      <w:r w:rsidR="00B565EC">
        <w:rPr>
          <w:rFonts w:ascii="Times New Roman" w:hAnsi="Times New Roman" w:cs="Times New Roman"/>
        </w:rPr>
        <w:t xml:space="preserve">also </w:t>
      </w:r>
      <w:r w:rsidRPr="009E4925">
        <w:rPr>
          <w:rFonts w:ascii="Times New Roman" w:hAnsi="Times New Roman" w:cs="Times New Roman"/>
        </w:rPr>
        <w:t xml:space="preserve">make it possible to examine the relationship of </w:t>
      </w:r>
      <w:r w:rsidR="00B565EC">
        <w:rPr>
          <w:rFonts w:ascii="Times New Roman" w:hAnsi="Times New Roman" w:cs="Times New Roman"/>
        </w:rPr>
        <w:t>factors</w:t>
      </w:r>
      <w:r w:rsidRPr="009E4925">
        <w:rPr>
          <w:rFonts w:ascii="Times New Roman" w:hAnsi="Times New Roman" w:cs="Times New Roman"/>
        </w:rPr>
        <w:t xml:space="preserve"> related to these </w:t>
      </w:r>
      <w:r w:rsidR="00B565EC">
        <w:rPr>
          <w:rFonts w:ascii="Times New Roman" w:hAnsi="Times New Roman" w:cs="Times New Roman"/>
        </w:rPr>
        <w:t>CLD</w:t>
      </w:r>
      <w:r w:rsidRPr="009E4925">
        <w:rPr>
          <w:rFonts w:ascii="Times New Roman" w:hAnsi="Times New Roman" w:cs="Times New Roman"/>
        </w:rPr>
        <w:t xml:space="preserve"> in the U.S., namely obesity/metabolic status, excess alcohol consumption, and hepatitis B and C infections. </w:t>
      </w:r>
    </w:p>
    <w:p w14:paraId="19002ACE" w14:textId="77777777" w:rsidR="006B23E9" w:rsidRDefault="006B23E9" w:rsidP="0048140B">
      <w:pPr>
        <w:tabs>
          <w:tab w:val="left" w:pos="0"/>
          <w:tab w:val="left" w:pos="450"/>
        </w:tabs>
        <w:rPr>
          <w:rFonts w:ascii="Times New Roman" w:hAnsi="Times New Roman" w:cs="Times New Roman"/>
        </w:rPr>
      </w:pPr>
    </w:p>
    <w:p w14:paraId="3AA0CC9A" w14:textId="77777777" w:rsidR="001A5F6B" w:rsidRDefault="001A5F6B" w:rsidP="0048140B">
      <w:pPr>
        <w:tabs>
          <w:tab w:val="left" w:pos="0"/>
          <w:tab w:val="left" w:pos="450"/>
        </w:tabs>
        <w:rPr>
          <w:rFonts w:ascii="Times New Roman" w:hAnsi="Times New Roman" w:cs="Times New Roman"/>
        </w:rPr>
      </w:pPr>
    </w:p>
    <w:p w14:paraId="3676E16D" w14:textId="5670F2F2" w:rsidR="0048140B" w:rsidRDefault="0048140B" w:rsidP="0048140B">
      <w:pPr>
        <w:tabs>
          <w:tab w:val="left" w:pos="0"/>
          <w:tab w:val="left" w:pos="450"/>
        </w:tabs>
        <w:rPr>
          <w:rFonts w:ascii="Times New Roman" w:hAnsi="Times New Roman" w:cs="Times New Roman"/>
        </w:rPr>
      </w:pPr>
      <w:r w:rsidRPr="00C94B25">
        <w:rPr>
          <w:rFonts w:ascii="Times New Roman" w:hAnsi="Times New Roman" w:cs="Times New Roman"/>
        </w:rPr>
        <w:t>This current request is to test the exam instrument/measures only. A separate package will be submitted for testing other aspects of this project, such as questions</w:t>
      </w:r>
      <w:r w:rsidRPr="009E4925">
        <w:rPr>
          <w:rFonts w:ascii="Times New Roman" w:hAnsi="Times New Roman" w:cs="Times New Roman"/>
        </w:rPr>
        <w:t xml:space="preserve"> and lab measures.</w:t>
      </w:r>
      <w:r>
        <w:rPr>
          <w:rFonts w:ascii="Times New Roman" w:hAnsi="Times New Roman" w:cs="Times New Roman"/>
        </w:rPr>
        <w:t xml:space="preserve"> </w:t>
      </w:r>
      <w:r w:rsidR="00865AB8">
        <w:rPr>
          <w:rFonts w:ascii="Times New Roman" w:hAnsi="Times New Roman" w:cs="Times New Roman"/>
        </w:rPr>
        <w:t xml:space="preserve">Specifically, </w:t>
      </w:r>
      <w:bookmarkStart w:id="0" w:name="_GoBack"/>
      <w:bookmarkEnd w:id="0"/>
      <w:r w:rsidR="00865AB8">
        <w:rPr>
          <w:rFonts w:ascii="Times New Roman" w:hAnsi="Times New Roman" w:cs="Times New Roman"/>
        </w:rPr>
        <w:t xml:space="preserve">we </w:t>
      </w:r>
      <w:r>
        <w:rPr>
          <w:rFonts w:ascii="Times New Roman" w:hAnsi="Times New Roman" w:cs="Times New Roman"/>
        </w:rPr>
        <w:t>will seek approval to conduct cognitive testing of alcohol consumption questions in the NCHS Questionnaire Design Laboratory</w:t>
      </w:r>
      <w:r w:rsidR="00347B96">
        <w:rPr>
          <w:rFonts w:ascii="Times New Roman" w:hAnsi="Times New Roman" w:cs="Times New Roman"/>
        </w:rPr>
        <w:t>. This will facilitate their</w:t>
      </w:r>
      <w:r>
        <w:rPr>
          <w:rFonts w:ascii="Times New Roman" w:hAnsi="Times New Roman" w:cs="Times New Roman"/>
        </w:rPr>
        <w:t xml:space="preserve"> use in the full NHANES, in the future. </w:t>
      </w:r>
    </w:p>
    <w:p w14:paraId="09B2DC1B" w14:textId="77777777" w:rsidR="006B23E9" w:rsidRDefault="006B23E9" w:rsidP="0048140B">
      <w:pPr>
        <w:tabs>
          <w:tab w:val="left" w:pos="0"/>
          <w:tab w:val="left" w:pos="450"/>
        </w:tabs>
        <w:rPr>
          <w:rFonts w:ascii="Times New Roman" w:hAnsi="Times New Roman" w:cs="Times New Roman"/>
        </w:rPr>
      </w:pPr>
    </w:p>
    <w:p w14:paraId="2DB2B28E" w14:textId="25318270" w:rsidR="00FC4F17" w:rsidRDefault="00FC4F17" w:rsidP="00FC4F17">
      <w:pPr>
        <w:rPr>
          <w:rFonts w:ascii="Times New Roman" w:hAnsi="Times New Roman"/>
        </w:rPr>
      </w:pPr>
      <w:r w:rsidRPr="00FC4F17">
        <w:rPr>
          <w:rFonts w:ascii="Times New Roman" w:hAnsi="Times New Roman"/>
        </w:rPr>
        <w:t xml:space="preserve">Up to 575 NHANES participants ages 12 years and older who attend their scheduled NHANES visit to the MEC will be asked to have a liver ultrasound elastography while at the MEC. </w:t>
      </w:r>
      <w:r w:rsidR="00DC611F" w:rsidRPr="00DC611F">
        <w:rPr>
          <w:rFonts w:ascii="Times New Roman" w:hAnsi="Times New Roman"/>
        </w:rPr>
        <w:t>It will be measured using the same method as previously conducted in the NHANES anthropometry component. So the total amount of time needed per participant for this project is estimated at 15 minutes per person.</w:t>
      </w:r>
      <w:r w:rsidRPr="00CC0E9E">
        <w:rPr>
          <w:rFonts w:ascii="Times New Roman" w:hAnsi="Times New Roman"/>
        </w:rPr>
        <w:t xml:space="preserve">If the proposed </w:t>
      </w:r>
      <w:r w:rsidR="00894203">
        <w:rPr>
          <w:rFonts w:ascii="Times New Roman" w:hAnsi="Times New Roman"/>
        </w:rPr>
        <w:t>project</w:t>
      </w:r>
      <w:r w:rsidRPr="00CC0E9E">
        <w:rPr>
          <w:rFonts w:ascii="Times New Roman" w:hAnsi="Times New Roman"/>
        </w:rPr>
        <w:t xml:space="preserve"> is successful then the desired outcome would be to add this component to the full survey beginning in NHANES 2017-2018.</w:t>
      </w:r>
    </w:p>
    <w:p w14:paraId="3B78B4A6" w14:textId="77777777" w:rsidR="0048140B" w:rsidRDefault="0048140B" w:rsidP="00FC4F17">
      <w:pPr>
        <w:rPr>
          <w:rFonts w:ascii="Times New Roman" w:hAnsi="Times New Roman"/>
        </w:rPr>
      </w:pPr>
    </w:p>
    <w:p w14:paraId="20B70D96" w14:textId="77777777" w:rsidR="0048140B" w:rsidRDefault="0048140B" w:rsidP="00FC4F17">
      <w:pPr>
        <w:rPr>
          <w:rFonts w:ascii="Times New Roman" w:hAnsi="Times New Roman"/>
        </w:rPr>
      </w:pPr>
      <w:r>
        <w:rPr>
          <w:rFonts w:ascii="Times New Roman" w:hAnsi="Times New Roman"/>
        </w:rPr>
        <w:t>The objectives of this project can be summarized as follows:</w:t>
      </w:r>
    </w:p>
    <w:p w14:paraId="2990FFB2" w14:textId="77777777" w:rsidR="0048140B" w:rsidRPr="002D5B39" w:rsidRDefault="00C97B31" w:rsidP="0048140B">
      <w:pPr>
        <w:numPr>
          <w:ilvl w:val="0"/>
          <w:numId w:val="16"/>
        </w:numPr>
        <w:tabs>
          <w:tab w:val="left" w:pos="0"/>
          <w:tab w:val="left" w:pos="450"/>
        </w:tabs>
        <w:rPr>
          <w:rFonts w:ascii="Times New Roman" w:hAnsi="Times New Roman" w:cs="Times New Roman"/>
        </w:rPr>
      </w:pPr>
      <w:r>
        <w:rPr>
          <w:rFonts w:ascii="Times New Roman" w:hAnsi="Times New Roman" w:cs="Times New Roman"/>
        </w:rPr>
        <w:t>M</w:t>
      </w:r>
      <w:r w:rsidR="0048140B" w:rsidRPr="00F70669">
        <w:rPr>
          <w:rFonts w:ascii="Times New Roman" w:hAnsi="Times New Roman" w:cs="Times New Roman"/>
        </w:rPr>
        <w:t xml:space="preserve">easure </w:t>
      </w:r>
      <w:r w:rsidR="0048140B">
        <w:rPr>
          <w:rFonts w:ascii="Times New Roman" w:hAnsi="Times New Roman" w:cs="Times New Roman"/>
        </w:rPr>
        <w:t>liver fatness (</w:t>
      </w:r>
      <w:r w:rsidR="0048140B" w:rsidRPr="00F70669">
        <w:rPr>
          <w:rFonts w:ascii="Times New Roman" w:hAnsi="Times New Roman" w:cs="Times New Roman"/>
        </w:rPr>
        <w:t>hepatic steatosis</w:t>
      </w:r>
      <w:r w:rsidR="0048140B">
        <w:rPr>
          <w:rFonts w:ascii="Times New Roman" w:hAnsi="Times New Roman" w:cs="Times New Roman"/>
        </w:rPr>
        <w:t>)</w:t>
      </w:r>
      <w:r w:rsidR="0048140B" w:rsidRPr="00F70669">
        <w:rPr>
          <w:rFonts w:ascii="Times New Roman" w:hAnsi="Times New Roman" w:cs="Times New Roman"/>
        </w:rPr>
        <w:t xml:space="preserve"> and liver stiffness</w:t>
      </w:r>
      <w:r w:rsidR="0048140B">
        <w:rPr>
          <w:rFonts w:ascii="Times New Roman" w:hAnsi="Times New Roman" w:cs="Times New Roman"/>
        </w:rPr>
        <w:t xml:space="preserve"> (</w:t>
      </w:r>
      <w:r w:rsidR="005E1825">
        <w:rPr>
          <w:rFonts w:ascii="Times New Roman" w:hAnsi="Times New Roman" w:cs="Times New Roman"/>
        </w:rPr>
        <w:t>an</w:t>
      </w:r>
      <w:r w:rsidR="0048140B">
        <w:rPr>
          <w:rFonts w:ascii="Times New Roman" w:hAnsi="Times New Roman" w:cs="Times New Roman"/>
        </w:rPr>
        <w:t xml:space="preserve"> indicator of liver fibrosis)</w:t>
      </w:r>
      <w:r w:rsidR="0048140B" w:rsidRPr="00F70669">
        <w:rPr>
          <w:rFonts w:ascii="Times New Roman" w:hAnsi="Times New Roman" w:cs="Times New Roman"/>
        </w:rPr>
        <w:t xml:space="preserve"> </w:t>
      </w:r>
      <w:r w:rsidR="0048140B" w:rsidRPr="002D5B39">
        <w:rPr>
          <w:rFonts w:ascii="Times New Roman" w:hAnsi="Times New Roman" w:cs="Times New Roman"/>
        </w:rPr>
        <w:t>by gender and other demographic characteristics, such as race/ethnicity.</w:t>
      </w:r>
    </w:p>
    <w:p w14:paraId="3AAE1F17" w14:textId="77777777" w:rsidR="0048140B" w:rsidRDefault="0048140B" w:rsidP="0048140B">
      <w:pPr>
        <w:numPr>
          <w:ilvl w:val="0"/>
          <w:numId w:val="16"/>
        </w:numPr>
        <w:tabs>
          <w:tab w:val="left" w:pos="0"/>
          <w:tab w:val="left" w:pos="450"/>
        </w:tabs>
        <w:rPr>
          <w:rFonts w:ascii="Times New Roman" w:hAnsi="Times New Roman" w:cs="Times New Roman"/>
        </w:rPr>
      </w:pPr>
      <w:r>
        <w:rPr>
          <w:rFonts w:ascii="Times New Roman" w:hAnsi="Times New Roman" w:cs="Times New Roman"/>
        </w:rPr>
        <w:t>Test response rates and acceptability of the measurement device among NHANES participants</w:t>
      </w:r>
    </w:p>
    <w:p w14:paraId="44EB7D83" w14:textId="77777777" w:rsidR="0048140B" w:rsidRDefault="0048140B" w:rsidP="0048140B">
      <w:pPr>
        <w:numPr>
          <w:ilvl w:val="0"/>
          <w:numId w:val="16"/>
        </w:numPr>
        <w:tabs>
          <w:tab w:val="left" w:pos="0"/>
          <w:tab w:val="left" w:pos="450"/>
        </w:tabs>
        <w:rPr>
          <w:rFonts w:ascii="Times New Roman" w:hAnsi="Times New Roman" w:cs="Times New Roman"/>
        </w:rPr>
      </w:pPr>
      <w:r>
        <w:rPr>
          <w:rFonts w:ascii="Times New Roman" w:hAnsi="Times New Roman" w:cs="Times New Roman"/>
        </w:rPr>
        <w:t xml:space="preserve">Evaluate the ability of this </w:t>
      </w:r>
      <w:r w:rsidR="0038685F">
        <w:rPr>
          <w:rFonts w:ascii="Times New Roman" w:hAnsi="Times New Roman" w:cs="Times New Roman"/>
        </w:rPr>
        <w:t>approach to operate similarly in</w:t>
      </w:r>
      <w:r>
        <w:rPr>
          <w:rFonts w:ascii="Times New Roman" w:hAnsi="Times New Roman" w:cs="Times New Roman"/>
        </w:rPr>
        <w:t xml:space="preserve"> all types of persons (e.g. teens, seniors, and obese persons) </w:t>
      </w:r>
    </w:p>
    <w:p w14:paraId="193AE15C" w14:textId="77777777" w:rsidR="0048140B" w:rsidRDefault="0048140B" w:rsidP="0048140B">
      <w:pPr>
        <w:numPr>
          <w:ilvl w:val="0"/>
          <w:numId w:val="16"/>
        </w:numPr>
        <w:tabs>
          <w:tab w:val="left" w:pos="0"/>
          <w:tab w:val="left" w:pos="450"/>
        </w:tabs>
        <w:rPr>
          <w:rFonts w:ascii="Times New Roman" w:hAnsi="Times New Roman" w:cs="Times New Roman"/>
        </w:rPr>
      </w:pPr>
      <w:r>
        <w:rPr>
          <w:rFonts w:ascii="Times New Roman" w:hAnsi="Times New Roman" w:cs="Times New Roman"/>
        </w:rPr>
        <w:t>Use e</w:t>
      </w:r>
      <w:r w:rsidRPr="008D78E0">
        <w:rPr>
          <w:rFonts w:ascii="Times New Roman" w:hAnsi="Times New Roman" w:cs="Times New Roman"/>
        </w:rPr>
        <w:t>xisting survey information</w:t>
      </w:r>
      <w:r>
        <w:rPr>
          <w:rFonts w:ascii="Times New Roman" w:hAnsi="Times New Roman" w:cs="Times New Roman"/>
        </w:rPr>
        <w:t xml:space="preserve">, such as medical conditions (e.g. diabetes) </w:t>
      </w:r>
      <w:r w:rsidRPr="008D78E0">
        <w:rPr>
          <w:rFonts w:ascii="Times New Roman" w:hAnsi="Times New Roman" w:cs="Times New Roman"/>
        </w:rPr>
        <w:t>demographic information</w:t>
      </w:r>
      <w:r>
        <w:rPr>
          <w:rFonts w:ascii="Times New Roman" w:hAnsi="Times New Roman" w:cs="Times New Roman"/>
        </w:rPr>
        <w:t xml:space="preserve"> (e.g.</w:t>
      </w:r>
      <w:r w:rsidRPr="008D78E0">
        <w:rPr>
          <w:rFonts w:ascii="Times New Roman" w:hAnsi="Times New Roman" w:cs="Times New Roman"/>
        </w:rPr>
        <w:t>, age, sex, race/ethnicity</w:t>
      </w:r>
      <w:r>
        <w:rPr>
          <w:rFonts w:ascii="Times New Roman" w:hAnsi="Times New Roman" w:cs="Times New Roman"/>
        </w:rPr>
        <w:t>)</w:t>
      </w:r>
      <w:r w:rsidRPr="008D78E0">
        <w:rPr>
          <w:rFonts w:ascii="Times New Roman" w:hAnsi="Times New Roman" w:cs="Times New Roman"/>
        </w:rPr>
        <w:t xml:space="preserve"> </w:t>
      </w:r>
      <w:r>
        <w:rPr>
          <w:rFonts w:ascii="Times New Roman" w:hAnsi="Times New Roman" w:cs="Times New Roman"/>
        </w:rPr>
        <w:t xml:space="preserve">and </w:t>
      </w:r>
      <w:r w:rsidRPr="008D78E0">
        <w:rPr>
          <w:rFonts w:ascii="Times New Roman" w:hAnsi="Times New Roman" w:cs="Times New Roman"/>
        </w:rPr>
        <w:t>risk factor</w:t>
      </w:r>
      <w:r>
        <w:rPr>
          <w:rFonts w:ascii="Times New Roman" w:hAnsi="Times New Roman" w:cs="Times New Roman"/>
        </w:rPr>
        <w:t xml:space="preserve">s </w:t>
      </w:r>
      <w:r w:rsidRPr="008D78E0">
        <w:rPr>
          <w:rFonts w:ascii="Times New Roman" w:hAnsi="Times New Roman" w:cs="Times New Roman"/>
        </w:rPr>
        <w:t>(</w:t>
      </w:r>
      <w:r>
        <w:rPr>
          <w:rFonts w:ascii="Times New Roman" w:hAnsi="Times New Roman" w:cs="Times New Roman"/>
        </w:rPr>
        <w:t>e.g.</w:t>
      </w:r>
      <w:r w:rsidRPr="008D78E0">
        <w:rPr>
          <w:rFonts w:ascii="Times New Roman" w:hAnsi="Times New Roman" w:cs="Times New Roman"/>
        </w:rPr>
        <w:t xml:space="preserve"> alcohol intake, </w:t>
      </w:r>
      <w:r>
        <w:rPr>
          <w:rFonts w:ascii="Times New Roman" w:hAnsi="Times New Roman" w:cs="Times New Roman"/>
        </w:rPr>
        <w:t xml:space="preserve">obesity, nutritional status, </w:t>
      </w:r>
      <w:r w:rsidRPr="008D78E0">
        <w:rPr>
          <w:rFonts w:ascii="Times New Roman" w:hAnsi="Times New Roman" w:cs="Times New Roman"/>
        </w:rPr>
        <w:t xml:space="preserve"> etc.) to help interpret the new ultrasound findings</w:t>
      </w:r>
    </w:p>
    <w:p w14:paraId="02E446F0" w14:textId="77777777" w:rsidR="00DE1D5F" w:rsidRDefault="00DE1D5F" w:rsidP="0048140B">
      <w:pPr>
        <w:numPr>
          <w:ilvl w:val="0"/>
          <w:numId w:val="16"/>
        </w:numPr>
        <w:tabs>
          <w:tab w:val="left" w:pos="0"/>
          <w:tab w:val="left" w:pos="450"/>
        </w:tabs>
        <w:rPr>
          <w:rFonts w:ascii="Times New Roman" w:hAnsi="Times New Roman" w:cs="Times New Roman"/>
        </w:rPr>
      </w:pPr>
      <w:r>
        <w:rPr>
          <w:rFonts w:ascii="Times New Roman" w:hAnsi="Times New Roman" w:cs="Times New Roman"/>
        </w:rPr>
        <w:t>Assess technician proficiency in administering this component</w:t>
      </w:r>
    </w:p>
    <w:p w14:paraId="0A8227BA" w14:textId="77777777" w:rsidR="00DE1D5F" w:rsidRDefault="00DE1D5F" w:rsidP="00DE1D5F">
      <w:pPr>
        <w:numPr>
          <w:ilvl w:val="0"/>
          <w:numId w:val="16"/>
        </w:numPr>
        <w:tabs>
          <w:tab w:val="left" w:pos="0"/>
          <w:tab w:val="left" w:pos="450"/>
        </w:tabs>
        <w:rPr>
          <w:rFonts w:ascii="Times New Roman" w:hAnsi="Times New Roman" w:cs="Times New Roman"/>
        </w:rPr>
      </w:pPr>
      <w:r>
        <w:rPr>
          <w:rFonts w:ascii="Times New Roman" w:hAnsi="Times New Roman" w:cs="Times New Roman"/>
        </w:rPr>
        <w:t>Assess whether or not the quality of the data obtained is sufficient to report findings to participants</w:t>
      </w:r>
      <w:r w:rsidRPr="00DE1D5F">
        <w:rPr>
          <w:rFonts w:ascii="Times New Roman" w:hAnsi="Times New Roman" w:cs="Times New Roman"/>
        </w:rPr>
        <w:t xml:space="preserve"> </w:t>
      </w:r>
    </w:p>
    <w:p w14:paraId="3E3AC970" w14:textId="77777777" w:rsidR="00DE1D5F" w:rsidRDefault="00DE1D5F" w:rsidP="00DE1D5F">
      <w:pPr>
        <w:numPr>
          <w:ilvl w:val="0"/>
          <w:numId w:val="16"/>
        </w:numPr>
        <w:tabs>
          <w:tab w:val="left" w:pos="0"/>
          <w:tab w:val="left" w:pos="450"/>
        </w:tabs>
        <w:rPr>
          <w:rFonts w:ascii="Times New Roman" w:hAnsi="Times New Roman" w:cs="Times New Roman"/>
        </w:rPr>
      </w:pPr>
      <w:r>
        <w:rPr>
          <w:rFonts w:ascii="Times New Roman" w:hAnsi="Times New Roman" w:cs="Times New Roman"/>
        </w:rPr>
        <w:t>Determine if this component can be successfully added to NHANES 2017-2018</w:t>
      </w:r>
    </w:p>
    <w:p w14:paraId="704EA75D" w14:textId="77777777" w:rsidR="00DE1D5F" w:rsidRPr="008D78E0" w:rsidRDefault="00DE1D5F" w:rsidP="00DE1D5F">
      <w:pPr>
        <w:tabs>
          <w:tab w:val="left" w:pos="0"/>
          <w:tab w:val="left" w:pos="450"/>
        </w:tabs>
        <w:ind w:left="1080"/>
        <w:rPr>
          <w:rFonts w:ascii="Times New Roman" w:hAnsi="Times New Roman" w:cs="Times New Roman"/>
        </w:rPr>
      </w:pPr>
    </w:p>
    <w:p w14:paraId="4BA70BE6" w14:textId="2CF29593" w:rsidR="00FF6E6B" w:rsidRDefault="0072198D" w:rsidP="00FF6E6B">
      <w:pPr>
        <w:rPr>
          <w:rFonts w:ascii="Times New Roman" w:hAnsi="Times New Roman"/>
        </w:rPr>
      </w:pPr>
      <w:r w:rsidRPr="00F45F0D">
        <w:rPr>
          <w:rFonts w:ascii="Times New Roman" w:hAnsi="Times New Roman"/>
        </w:rPr>
        <w:t xml:space="preserve">More details about </w:t>
      </w:r>
      <w:r w:rsidR="00FF6E6B" w:rsidRPr="00F45F0D">
        <w:rPr>
          <w:rFonts w:ascii="Times New Roman" w:hAnsi="Times New Roman"/>
        </w:rPr>
        <w:t xml:space="preserve">the </w:t>
      </w:r>
      <w:r w:rsidR="00FC4F17" w:rsidRPr="00FC4F17">
        <w:rPr>
          <w:rFonts w:ascii="Times New Roman" w:hAnsi="Times New Roman"/>
        </w:rPr>
        <w:t xml:space="preserve">Liver Ultrasound Elastography </w:t>
      </w:r>
      <w:r w:rsidR="00894203">
        <w:rPr>
          <w:rFonts w:ascii="Times New Roman" w:hAnsi="Times New Roman"/>
        </w:rPr>
        <w:t>Pilot</w:t>
      </w:r>
      <w:r w:rsidR="00894203" w:rsidRPr="00FC4F17">
        <w:rPr>
          <w:rFonts w:ascii="Times New Roman" w:hAnsi="Times New Roman"/>
        </w:rPr>
        <w:t xml:space="preserve"> </w:t>
      </w:r>
      <w:r w:rsidR="00FC4F17" w:rsidRPr="00FC4F17">
        <w:rPr>
          <w:rFonts w:ascii="Times New Roman" w:hAnsi="Times New Roman"/>
        </w:rPr>
        <w:t>Study</w:t>
      </w:r>
      <w:r w:rsidR="00FC4F17">
        <w:rPr>
          <w:rFonts w:ascii="Times New Roman" w:hAnsi="Times New Roman"/>
        </w:rPr>
        <w:t xml:space="preserve"> </w:t>
      </w:r>
      <w:r w:rsidR="00B95B50" w:rsidRPr="00F45F0D">
        <w:rPr>
          <w:rFonts w:ascii="Times New Roman" w:hAnsi="Times New Roman"/>
        </w:rPr>
        <w:t xml:space="preserve">are </w:t>
      </w:r>
      <w:r w:rsidR="00FF6E6B" w:rsidRPr="00F45F0D">
        <w:rPr>
          <w:rFonts w:ascii="Times New Roman" w:hAnsi="Times New Roman"/>
        </w:rPr>
        <w:t xml:space="preserve">provided in Attachment </w:t>
      </w:r>
      <w:r w:rsidR="002426D6">
        <w:rPr>
          <w:rFonts w:ascii="Times New Roman" w:hAnsi="Times New Roman"/>
        </w:rPr>
        <w:t>A</w:t>
      </w:r>
      <w:r w:rsidR="00FF6E6B" w:rsidRPr="00F45F0D">
        <w:rPr>
          <w:rFonts w:ascii="Times New Roman" w:hAnsi="Times New Roman"/>
        </w:rPr>
        <w:t>.</w:t>
      </w:r>
    </w:p>
    <w:p w14:paraId="72FFFD2D" w14:textId="77777777" w:rsidR="001722FA" w:rsidRPr="00F45F0D" w:rsidRDefault="001722FA" w:rsidP="001722FA">
      <w:pPr>
        <w:rPr>
          <w:rFonts w:ascii="Times New Roman" w:hAnsi="Times New Roman"/>
        </w:rPr>
      </w:pPr>
    </w:p>
    <w:p w14:paraId="134809A9" w14:textId="77777777" w:rsidR="00E47B61" w:rsidRPr="00370655" w:rsidRDefault="00E47B61" w:rsidP="00E47B61">
      <w:pPr>
        <w:pStyle w:val="ListParagraph"/>
        <w:numPr>
          <w:ilvl w:val="0"/>
          <w:numId w:val="13"/>
        </w:numPr>
        <w:rPr>
          <w:rFonts w:ascii="Times New Roman" w:hAnsi="Times New Roman"/>
        </w:rPr>
      </w:pPr>
      <w:r w:rsidRPr="00370655">
        <w:rPr>
          <w:rFonts w:ascii="Times New Roman" w:hAnsi="Times New Roman"/>
        </w:rPr>
        <w:t>Advance Transportation Allowance</w:t>
      </w:r>
    </w:p>
    <w:p w14:paraId="4DA7571C" w14:textId="77777777" w:rsidR="00E47B61" w:rsidRDefault="00E47B61" w:rsidP="00E47B61">
      <w:pPr>
        <w:rPr>
          <w:rFonts w:ascii="Times New Roman" w:hAnsi="Times New Roman" w:cs="Times New Roman"/>
        </w:rPr>
      </w:pPr>
    </w:p>
    <w:p w14:paraId="27C5A849" w14:textId="77777777" w:rsidR="00E47B61" w:rsidRPr="001722FA" w:rsidRDefault="00E47B61" w:rsidP="00E47B61">
      <w:pPr>
        <w:rPr>
          <w:rFonts w:ascii="Times New Roman" w:hAnsi="Times New Roman" w:cs="Times New Roman"/>
        </w:rPr>
      </w:pPr>
      <w:r w:rsidRPr="001722FA">
        <w:rPr>
          <w:rFonts w:ascii="Times New Roman" w:hAnsi="Times New Roman" w:cs="Times New Roman"/>
        </w:rPr>
        <w:t xml:space="preserve">Currently, NHANES survey participants who have completed their home interviews and exam in the NHANES Mobile Examination Center (MEC) receive a transportation allowance as part of their overall remuneration. This takes place in the NHANES MEC, after the MEC exam has been completed. </w:t>
      </w:r>
    </w:p>
    <w:p w14:paraId="64D5CD90" w14:textId="77777777" w:rsidR="00E47B61" w:rsidRPr="001722FA" w:rsidRDefault="00E47B61" w:rsidP="00E47B61">
      <w:pPr>
        <w:rPr>
          <w:rFonts w:ascii="Times New Roman" w:hAnsi="Times New Roman" w:cs="Times New Roman"/>
        </w:rPr>
      </w:pPr>
    </w:p>
    <w:p w14:paraId="793BED5E" w14:textId="60BB3270" w:rsidR="00E47B61" w:rsidRPr="001722FA" w:rsidRDefault="00E47B61" w:rsidP="00E47B61">
      <w:pPr>
        <w:rPr>
          <w:rFonts w:ascii="Times New Roman" w:hAnsi="Times New Roman" w:cs="Times New Roman"/>
        </w:rPr>
      </w:pPr>
      <w:r w:rsidRPr="001722FA">
        <w:rPr>
          <w:rFonts w:ascii="Times New Roman" w:hAnsi="Times New Roman" w:cs="Times New Roman"/>
        </w:rPr>
        <w:t xml:space="preserve">Sometimes a person who has made a MEC appointment has to cancel and reschedule.  In the first four weeks in a NHANES location, </w:t>
      </w:r>
      <w:r w:rsidR="00AF6ECB">
        <w:rPr>
          <w:rFonts w:ascii="Times New Roman" w:hAnsi="Times New Roman" w:cs="Times New Roman"/>
        </w:rPr>
        <w:t>rescheduling</w:t>
      </w:r>
      <w:r w:rsidR="00E81DB8">
        <w:rPr>
          <w:rFonts w:ascii="Times New Roman" w:hAnsi="Times New Roman" w:cs="Times New Roman"/>
        </w:rPr>
        <w:t xml:space="preserve"> can be easily accommodated</w:t>
      </w:r>
      <w:r>
        <w:rPr>
          <w:rFonts w:ascii="Times New Roman" w:hAnsi="Times New Roman" w:cs="Times New Roman"/>
        </w:rPr>
        <w:t>.  In the last two weeks in a MEC location</w:t>
      </w:r>
      <w:r w:rsidRPr="001722FA">
        <w:rPr>
          <w:rFonts w:ascii="Times New Roman" w:hAnsi="Times New Roman" w:cs="Times New Roman"/>
        </w:rPr>
        <w:t xml:space="preserve">, </w:t>
      </w:r>
      <w:r>
        <w:rPr>
          <w:rFonts w:ascii="Times New Roman" w:hAnsi="Times New Roman" w:cs="Times New Roman"/>
        </w:rPr>
        <w:t xml:space="preserve">it is </w:t>
      </w:r>
      <w:r w:rsidR="00E81DB8">
        <w:rPr>
          <w:rFonts w:ascii="Times New Roman" w:hAnsi="Times New Roman" w:cs="Times New Roman"/>
        </w:rPr>
        <w:t xml:space="preserve">more </w:t>
      </w:r>
      <w:r>
        <w:rPr>
          <w:rFonts w:ascii="Times New Roman" w:hAnsi="Times New Roman" w:cs="Times New Roman"/>
        </w:rPr>
        <w:t>difficult</w:t>
      </w:r>
      <w:r w:rsidR="00E81DB8">
        <w:rPr>
          <w:rFonts w:ascii="Times New Roman" w:hAnsi="Times New Roman" w:cs="Times New Roman"/>
        </w:rPr>
        <w:t>.</w:t>
      </w:r>
      <w:r w:rsidRPr="001722FA">
        <w:rPr>
          <w:rFonts w:ascii="Times New Roman" w:hAnsi="Times New Roman" w:cs="Times New Roman"/>
        </w:rPr>
        <w:t xml:space="preserve"> </w:t>
      </w:r>
    </w:p>
    <w:p w14:paraId="0B0E2A1C" w14:textId="77777777" w:rsidR="00E47B61" w:rsidRPr="001722FA" w:rsidRDefault="00E47B61" w:rsidP="00E47B61">
      <w:pPr>
        <w:rPr>
          <w:rFonts w:ascii="Times New Roman" w:hAnsi="Times New Roman" w:cs="Times New Roman"/>
        </w:rPr>
      </w:pPr>
    </w:p>
    <w:p w14:paraId="39722A7F" w14:textId="77777777" w:rsidR="00E47B61" w:rsidRPr="001722FA" w:rsidRDefault="00E47B61" w:rsidP="00E47B61">
      <w:pPr>
        <w:rPr>
          <w:rFonts w:ascii="Times New Roman" w:hAnsi="Times New Roman" w:cs="Times New Roman"/>
        </w:rPr>
      </w:pPr>
      <w:r w:rsidRPr="001722FA">
        <w:rPr>
          <w:rFonts w:ascii="Times New Roman" w:hAnsi="Times New Roman" w:cs="Times New Roman"/>
        </w:rPr>
        <w:t xml:space="preserve">The goal of this request is to </w:t>
      </w:r>
      <w:r>
        <w:rPr>
          <w:rFonts w:ascii="Times New Roman" w:hAnsi="Times New Roman" w:cs="Times New Roman"/>
        </w:rPr>
        <w:t>advance the</w:t>
      </w:r>
      <w:r w:rsidRPr="001722FA">
        <w:rPr>
          <w:rFonts w:ascii="Times New Roman" w:hAnsi="Times New Roman" w:cs="Times New Roman"/>
        </w:rPr>
        <w:t xml:space="preserve"> transportation allowance ahead of the MEC exam </w:t>
      </w:r>
      <w:r>
        <w:rPr>
          <w:rFonts w:ascii="Times New Roman" w:hAnsi="Times New Roman" w:cs="Times New Roman"/>
        </w:rPr>
        <w:t xml:space="preserve">in the last two weeks of a given MEC location in order </w:t>
      </w:r>
      <w:r w:rsidRPr="001722FA">
        <w:rPr>
          <w:rFonts w:ascii="Times New Roman" w:hAnsi="Times New Roman" w:cs="Times New Roman"/>
        </w:rPr>
        <w:t xml:space="preserve">to </w:t>
      </w:r>
      <w:r>
        <w:rPr>
          <w:rFonts w:ascii="Times New Roman" w:hAnsi="Times New Roman" w:cs="Times New Roman"/>
        </w:rPr>
        <w:t xml:space="preserve">help </w:t>
      </w:r>
      <w:r w:rsidRPr="001722FA">
        <w:rPr>
          <w:rFonts w:ascii="Times New Roman" w:hAnsi="Times New Roman" w:cs="Times New Roman"/>
        </w:rPr>
        <w:t xml:space="preserve">low income participants keep their MEC exam appointments in the last two weeks of a MEC location. </w:t>
      </w:r>
    </w:p>
    <w:p w14:paraId="6BD5180F" w14:textId="77777777" w:rsidR="00E47B61" w:rsidRDefault="00E47B61" w:rsidP="00E47B61">
      <w:pPr>
        <w:rPr>
          <w:rFonts w:ascii="Times New Roman" w:hAnsi="Times New Roman" w:cs="Times New Roman"/>
        </w:rPr>
      </w:pPr>
    </w:p>
    <w:p w14:paraId="6908F40E" w14:textId="77777777" w:rsidR="00E47B61" w:rsidRDefault="00E47B61" w:rsidP="00E47B61">
      <w:pPr>
        <w:rPr>
          <w:rFonts w:ascii="Times New Roman" w:hAnsi="Times New Roman" w:cs="Times New Roman"/>
        </w:rPr>
      </w:pPr>
      <w:r>
        <w:rPr>
          <w:rFonts w:ascii="Times New Roman" w:hAnsi="Times New Roman" w:cs="Times New Roman"/>
        </w:rPr>
        <w:t>For the transportation allowance to be offered in advance of the NHANES exam at the MEC, the following conditions must be met:</w:t>
      </w:r>
    </w:p>
    <w:p w14:paraId="178799A0" w14:textId="77777777" w:rsidR="00E47B61" w:rsidRDefault="00E47B61" w:rsidP="00E47B61">
      <w:pPr>
        <w:rPr>
          <w:rFonts w:ascii="Times New Roman" w:hAnsi="Times New Roman" w:cs="Times New Roman"/>
        </w:rPr>
      </w:pPr>
    </w:p>
    <w:p w14:paraId="481D4F1D" w14:textId="77777777" w:rsidR="00E47B61" w:rsidRDefault="00E47B61" w:rsidP="00E47B61">
      <w:pPr>
        <w:pStyle w:val="ListParagraph"/>
        <w:numPr>
          <w:ilvl w:val="0"/>
          <w:numId w:val="21"/>
        </w:numPr>
        <w:rPr>
          <w:rFonts w:ascii="Times New Roman" w:hAnsi="Times New Roman" w:cs="Times New Roman"/>
        </w:rPr>
      </w:pPr>
      <w:r w:rsidRPr="003B37C9">
        <w:rPr>
          <w:rFonts w:ascii="Times New Roman" w:hAnsi="Times New Roman" w:cs="Times New Roman"/>
        </w:rPr>
        <w:t xml:space="preserve">The survey participant must have demonstrated commitment to the </w:t>
      </w:r>
      <w:r>
        <w:rPr>
          <w:rFonts w:ascii="Times New Roman" w:hAnsi="Times New Roman" w:cs="Times New Roman"/>
        </w:rPr>
        <w:t xml:space="preserve">NHANES </w:t>
      </w:r>
      <w:r w:rsidRPr="003B37C9">
        <w:rPr>
          <w:rFonts w:ascii="Times New Roman" w:hAnsi="Times New Roman" w:cs="Times New Roman"/>
        </w:rPr>
        <w:t>survey by having already completed the home interview and having already scheduled their MEC appointment</w:t>
      </w:r>
      <w:r>
        <w:rPr>
          <w:rFonts w:ascii="Times New Roman" w:hAnsi="Times New Roman" w:cs="Times New Roman"/>
        </w:rPr>
        <w:t xml:space="preserve">; </w:t>
      </w:r>
    </w:p>
    <w:p w14:paraId="2770EA06" w14:textId="77777777" w:rsidR="00E47B61" w:rsidRDefault="00E47B61" w:rsidP="00E47B61">
      <w:pPr>
        <w:pStyle w:val="ListParagraph"/>
        <w:numPr>
          <w:ilvl w:val="0"/>
          <w:numId w:val="21"/>
        </w:numPr>
        <w:rPr>
          <w:rFonts w:ascii="Times New Roman" w:hAnsi="Times New Roman" w:cs="Times New Roman"/>
        </w:rPr>
      </w:pPr>
      <w:r>
        <w:rPr>
          <w:rFonts w:ascii="Times New Roman" w:hAnsi="Times New Roman" w:cs="Times New Roman"/>
        </w:rPr>
        <w:t>The survey participant must be head of a low-income household age 18 or older; and</w:t>
      </w:r>
    </w:p>
    <w:p w14:paraId="31CE9D88" w14:textId="77777777" w:rsidR="00E47B61" w:rsidRPr="003B37C9" w:rsidRDefault="00E47B61" w:rsidP="00E47B61">
      <w:pPr>
        <w:pStyle w:val="ListParagraph"/>
        <w:numPr>
          <w:ilvl w:val="0"/>
          <w:numId w:val="21"/>
        </w:numPr>
        <w:rPr>
          <w:rFonts w:ascii="Times New Roman" w:hAnsi="Times New Roman" w:cs="Times New Roman"/>
        </w:rPr>
      </w:pPr>
      <w:r>
        <w:rPr>
          <w:rFonts w:ascii="Times New Roman" w:hAnsi="Times New Roman" w:cs="Times New Roman"/>
        </w:rPr>
        <w:t xml:space="preserve">The </w:t>
      </w:r>
      <w:r w:rsidRPr="003B37C9">
        <w:rPr>
          <w:rFonts w:ascii="Times New Roman" w:hAnsi="Times New Roman" w:cs="Times New Roman"/>
        </w:rPr>
        <w:t xml:space="preserve">advance transportation allowance is only being offered to </w:t>
      </w:r>
      <w:r>
        <w:rPr>
          <w:rFonts w:ascii="Times New Roman" w:hAnsi="Times New Roman" w:cs="Times New Roman"/>
        </w:rPr>
        <w:t xml:space="preserve">eligible </w:t>
      </w:r>
      <w:r w:rsidRPr="003B37C9">
        <w:rPr>
          <w:rFonts w:ascii="Times New Roman" w:hAnsi="Times New Roman" w:cs="Times New Roman"/>
        </w:rPr>
        <w:t>participants with MEC appoint</w:t>
      </w:r>
      <w:r>
        <w:rPr>
          <w:rFonts w:ascii="Times New Roman" w:hAnsi="Times New Roman" w:cs="Times New Roman"/>
        </w:rPr>
        <w:t>ment</w:t>
      </w:r>
      <w:r w:rsidRPr="003B37C9">
        <w:rPr>
          <w:rFonts w:ascii="Times New Roman" w:hAnsi="Times New Roman" w:cs="Times New Roman"/>
        </w:rPr>
        <w:t xml:space="preserve">s in the last two weeks in a given location for reasons described </w:t>
      </w:r>
      <w:r>
        <w:rPr>
          <w:rFonts w:ascii="Times New Roman" w:hAnsi="Times New Roman" w:cs="Times New Roman"/>
        </w:rPr>
        <w:t>in the next paragraph</w:t>
      </w:r>
      <w:r w:rsidRPr="003B37C9">
        <w:rPr>
          <w:rFonts w:ascii="Times New Roman" w:hAnsi="Times New Roman" w:cs="Times New Roman"/>
        </w:rPr>
        <w:t>.</w:t>
      </w:r>
    </w:p>
    <w:p w14:paraId="5E7E2A78" w14:textId="77777777" w:rsidR="00E47B61" w:rsidRPr="001722FA" w:rsidRDefault="00E47B61" w:rsidP="00E47B61">
      <w:pPr>
        <w:rPr>
          <w:rFonts w:ascii="Times New Roman" w:hAnsi="Times New Roman" w:cs="Times New Roman"/>
        </w:rPr>
      </w:pPr>
    </w:p>
    <w:p w14:paraId="2930230C" w14:textId="77777777" w:rsidR="00E47B61" w:rsidRPr="001722FA" w:rsidRDefault="00E47B61" w:rsidP="00E47B61">
      <w:pPr>
        <w:rPr>
          <w:rFonts w:ascii="Times New Roman" w:hAnsi="Times New Roman" w:cs="Times New Roman"/>
        </w:rPr>
      </w:pPr>
      <w:r w:rsidRPr="001722FA">
        <w:rPr>
          <w:rFonts w:ascii="Times New Roman" w:hAnsi="Times New Roman" w:cs="Times New Roman"/>
        </w:rPr>
        <w:t xml:space="preserve">In the first two to four weeks at a MEC location, there is still time to reschedule broken appointments. Also, during this window field interviewers are available to help drive participants they have interviewed to the MEC if transportation is a barrier.  In the last two weeks at a MEC location </w:t>
      </w:r>
      <w:r>
        <w:rPr>
          <w:rFonts w:ascii="Times New Roman" w:hAnsi="Times New Roman" w:cs="Times New Roman"/>
        </w:rPr>
        <w:t xml:space="preserve">it </w:t>
      </w:r>
      <w:r w:rsidRPr="001722FA">
        <w:rPr>
          <w:rFonts w:ascii="Times New Roman" w:hAnsi="Times New Roman" w:cs="Times New Roman"/>
        </w:rPr>
        <w:t>is generally not possible to reschedule broken appointments</w:t>
      </w:r>
      <w:r>
        <w:rPr>
          <w:rFonts w:ascii="Times New Roman" w:hAnsi="Times New Roman" w:cs="Times New Roman"/>
        </w:rPr>
        <w:t xml:space="preserve"> as there are fewer time slots</w:t>
      </w:r>
      <w:r w:rsidRPr="001722FA">
        <w:rPr>
          <w:rFonts w:ascii="Times New Roman" w:hAnsi="Times New Roman" w:cs="Times New Roman"/>
        </w:rPr>
        <w:t>.  And field interviewers are no longer available to assis</w:t>
      </w:r>
      <w:r>
        <w:rPr>
          <w:rFonts w:ascii="Times New Roman" w:hAnsi="Times New Roman" w:cs="Times New Roman"/>
        </w:rPr>
        <w:t>t with transportation.  This is because</w:t>
      </w:r>
      <w:r w:rsidRPr="001722FA">
        <w:rPr>
          <w:rFonts w:ascii="Times New Roman" w:hAnsi="Times New Roman" w:cs="Times New Roman"/>
        </w:rPr>
        <w:t xml:space="preserve"> most interviewers will have already traveled to the next MEC location to begin interviews there. Those few interviewers remaining are completely dedicated to the process of refusal conversions and cannot take time away from this activity to provide transportation.</w:t>
      </w:r>
    </w:p>
    <w:p w14:paraId="36BD5AF4" w14:textId="77777777" w:rsidR="00E47B61" w:rsidRPr="001722FA" w:rsidRDefault="00E47B61" w:rsidP="00E47B61">
      <w:pPr>
        <w:rPr>
          <w:rFonts w:ascii="Times New Roman" w:hAnsi="Times New Roman" w:cs="Times New Roman"/>
        </w:rPr>
      </w:pPr>
    </w:p>
    <w:p w14:paraId="19570315" w14:textId="18C3A2F5" w:rsidR="00E47B61" w:rsidRPr="001722FA" w:rsidRDefault="00E47B61" w:rsidP="00E47B61">
      <w:pPr>
        <w:rPr>
          <w:rFonts w:ascii="Times New Roman" w:hAnsi="Times New Roman" w:cs="Times New Roman"/>
        </w:rPr>
      </w:pPr>
      <w:r w:rsidRPr="001722FA">
        <w:rPr>
          <w:rFonts w:ascii="Times New Roman" w:hAnsi="Times New Roman" w:cs="Times New Roman"/>
        </w:rPr>
        <w:t>NHANES is aware that there is a risk associated with offering an advance transportation allowance because it creates the possibility of someone receiving the allowance, yet still not keeping their MEC appointment.  Limiting the advance transportation allowance to just the two week period when broken appointments cannot be rescheduled and other transportation assistance is not available, reduces the wi</w:t>
      </w:r>
      <w:r w:rsidR="0038274B">
        <w:rPr>
          <w:rFonts w:ascii="Times New Roman" w:hAnsi="Times New Roman" w:cs="Times New Roman"/>
        </w:rPr>
        <w:t>n</w:t>
      </w:r>
      <w:r w:rsidRPr="001722FA">
        <w:rPr>
          <w:rFonts w:ascii="Times New Roman" w:hAnsi="Times New Roman" w:cs="Times New Roman"/>
        </w:rPr>
        <w:t>dow for this risk.</w:t>
      </w:r>
      <w:r>
        <w:rPr>
          <w:rFonts w:ascii="Times New Roman" w:hAnsi="Times New Roman" w:cs="Times New Roman"/>
        </w:rPr>
        <w:t xml:space="preserve">  It should be noted that if field interviewers have reason to believe that giving the transportation allowance in advance will not encourage attendance at the MEC exam, they are not required to offer it.  Such reasons might include hesitancy in committing to an available exam appointment (while still scheduling it), anti-government attitudes, etc.</w:t>
      </w:r>
    </w:p>
    <w:p w14:paraId="3A1DF833" w14:textId="77777777" w:rsidR="00E47B61" w:rsidRPr="001722FA" w:rsidRDefault="00E47B61" w:rsidP="00E47B61">
      <w:pPr>
        <w:rPr>
          <w:rFonts w:ascii="Times New Roman" w:hAnsi="Times New Roman" w:cs="Times New Roman"/>
        </w:rPr>
      </w:pPr>
    </w:p>
    <w:p w14:paraId="2AC77F84" w14:textId="77777777" w:rsidR="00E47B61" w:rsidRDefault="00E47B61" w:rsidP="00E47B61">
      <w:pPr>
        <w:rPr>
          <w:rFonts w:ascii="Times New Roman" w:hAnsi="Times New Roman" w:cs="Times New Roman"/>
        </w:rPr>
      </w:pPr>
      <w:r w:rsidRPr="001722FA">
        <w:rPr>
          <w:rFonts w:ascii="Times New Roman" w:hAnsi="Times New Roman" w:cs="Times New Roman"/>
        </w:rPr>
        <w:t>The implementation of an advance transportation allowance, as described above, is expected to help improve NHANES response rates in the target group by reducing the number of broken appointments in the last two weeks at a NHANES MEC location.</w:t>
      </w:r>
    </w:p>
    <w:p w14:paraId="4273AD44" w14:textId="77777777" w:rsidR="00E47B61" w:rsidRDefault="00E47B61" w:rsidP="00E47B61">
      <w:pPr>
        <w:rPr>
          <w:rFonts w:ascii="Times New Roman" w:hAnsi="Times New Roman" w:cs="Times New Roman"/>
        </w:rPr>
      </w:pPr>
    </w:p>
    <w:p w14:paraId="6ACADA06" w14:textId="77777777" w:rsidR="00E47B61" w:rsidRPr="00F45F0D" w:rsidRDefault="00E47B61" w:rsidP="00E47B61">
      <w:pPr>
        <w:rPr>
          <w:rFonts w:ascii="Times New Roman" w:hAnsi="Times New Roman"/>
        </w:rPr>
      </w:pPr>
      <w:r>
        <w:rPr>
          <w:rFonts w:ascii="Times New Roman" w:hAnsi="Times New Roman"/>
        </w:rPr>
        <w:t>More d</w:t>
      </w:r>
      <w:r w:rsidRPr="00F45F0D">
        <w:rPr>
          <w:rFonts w:ascii="Times New Roman" w:hAnsi="Times New Roman"/>
        </w:rPr>
        <w:t>etails about</w:t>
      </w:r>
      <w:r>
        <w:rPr>
          <w:rFonts w:ascii="Times New Roman" w:hAnsi="Times New Roman"/>
        </w:rPr>
        <w:t xml:space="preserve"> the Advance Transportation Allowance implementation, including the</w:t>
      </w:r>
      <w:r w:rsidRPr="00F45F0D">
        <w:rPr>
          <w:rFonts w:ascii="Times New Roman" w:hAnsi="Times New Roman"/>
        </w:rPr>
        <w:t xml:space="preserve"> </w:t>
      </w:r>
      <w:r>
        <w:rPr>
          <w:rFonts w:ascii="Times New Roman" w:hAnsi="Times New Roman"/>
        </w:rPr>
        <w:t xml:space="preserve">existing NHANES the transportation allowance amount, </w:t>
      </w:r>
      <w:r w:rsidRPr="00F45F0D">
        <w:rPr>
          <w:rFonts w:ascii="Times New Roman" w:hAnsi="Times New Roman"/>
        </w:rPr>
        <w:t xml:space="preserve">are provided in Attachment </w:t>
      </w:r>
      <w:r>
        <w:rPr>
          <w:rFonts w:ascii="Times New Roman" w:hAnsi="Times New Roman"/>
        </w:rPr>
        <w:t>B.</w:t>
      </w:r>
    </w:p>
    <w:p w14:paraId="46BF2E61" w14:textId="77777777" w:rsidR="001722FA" w:rsidRDefault="001722FA" w:rsidP="00FF6E6B">
      <w:pPr>
        <w:rPr>
          <w:rFonts w:ascii="Times New Roman" w:hAnsi="Times New Roman"/>
        </w:rPr>
      </w:pPr>
    </w:p>
    <w:p w14:paraId="2F631735" w14:textId="19B4C6CE" w:rsidR="00251029" w:rsidRPr="00251029" w:rsidRDefault="009E57C4" w:rsidP="00251029">
      <w:pPr>
        <w:rPr>
          <w:rFonts w:ascii="Times New Roman" w:hAnsi="Times New Roman"/>
        </w:rPr>
      </w:pPr>
      <w:r>
        <w:rPr>
          <w:rFonts w:ascii="Times New Roman" w:hAnsi="Times New Roman"/>
        </w:rPr>
        <w:tab/>
        <w:t>c</w:t>
      </w:r>
      <w:r w:rsidR="00251029" w:rsidRPr="00251029">
        <w:rPr>
          <w:rFonts w:ascii="Times New Roman" w:hAnsi="Times New Roman"/>
        </w:rPr>
        <w:t>)</w:t>
      </w:r>
      <w:r w:rsidR="00251029" w:rsidRPr="00251029">
        <w:rPr>
          <w:rFonts w:ascii="Times New Roman" w:hAnsi="Times New Roman"/>
        </w:rPr>
        <w:tab/>
        <w:t>Electronic Digita</w:t>
      </w:r>
      <w:r w:rsidR="00251029">
        <w:rPr>
          <w:rFonts w:ascii="Times New Roman" w:hAnsi="Times New Roman"/>
        </w:rPr>
        <w:t>l Signature to Document Consent</w:t>
      </w:r>
    </w:p>
    <w:p w14:paraId="17D358C1" w14:textId="104CCC45" w:rsidR="00D11B8C" w:rsidRDefault="00251029" w:rsidP="009C0784">
      <w:pPr>
        <w:widowControl/>
        <w:autoSpaceDE/>
        <w:autoSpaceDN/>
        <w:adjustRightInd/>
        <w:rPr>
          <w:rFonts w:ascii="Times New Roman" w:hAnsi="Times New Roman"/>
        </w:rPr>
      </w:pPr>
      <w:r w:rsidRPr="00251029">
        <w:rPr>
          <w:rFonts w:ascii="Times New Roman" w:hAnsi="Times New Roman"/>
        </w:rPr>
        <w:t xml:space="preserve">NHANES would like to </w:t>
      </w:r>
      <w:r>
        <w:rPr>
          <w:rFonts w:ascii="Times New Roman" w:hAnsi="Times New Roman"/>
        </w:rPr>
        <w:t>implemen</w:t>
      </w:r>
      <w:r w:rsidR="0046184A">
        <w:rPr>
          <w:rFonts w:ascii="Times New Roman" w:hAnsi="Times New Roman"/>
        </w:rPr>
        <w:t xml:space="preserve">t </w:t>
      </w:r>
      <w:r w:rsidRPr="00251029">
        <w:rPr>
          <w:rFonts w:ascii="Times New Roman" w:hAnsi="Times New Roman"/>
        </w:rPr>
        <w:t>an electronic</w:t>
      </w:r>
      <w:r w:rsidR="0078508E">
        <w:rPr>
          <w:rFonts w:ascii="Times New Roman" w:hAnsi="Times New Roman"/>
        </w:rPr>
        <w:t xml:space="preserve"> signature</w:t>
      </w:r>
      <w:r w:rsidRPr="00251029">
        <w:rPr>
          <w:rFonts w:ascii="Times New Roman" w:hAnsi="Times New Roman"/>
        </w:rPr>
        <w:t xml:space="preserve"> </w:t>
      </w:r>
      <w:r w:rsidR="0078508E">
        <w:rPr>
          <w:rFonts w:ascii="Times New Roman" w:hAnsi="Times New Roman"/>
        </w:rPr>
        <w:t xml:space="preserve">process (e-consent) for consents </w:t>
      </w:r>
      <w:r w:rsidRPr="00251029">
        <w:rPr>
          <w:rFonts w:ascii="Times New Roman" w:hAnsi="Times New Roman"/>
        </w:rPr>
        <w:t>that all</w:t>
      </w:r>
      <w:r w:rsidR="0078508E">
        <w:rPr>
          <w:rFonts w:ascii="Times New Roman" w:hAnsi="Times New Roman"/>
        </w:rPr>
        <w:t>ows a participant to sign via an electronic screen</w:t>
      </w:r>
      <w:r w:rsidRPr="00251029">
        <w:rPr>
          <w:rFonts w:ascii="Times New Roman" w:hAnsi="Times New Roman"/>
        </w:rPr>
        <w:t xml:space="preserve"> vs. a hard copy piece of paper.</w:t>
      </w:r>
      <w:r w:rsidR="0046184A" w:rsidRPr="0046184A">
        <w:rPr>
          <w:rFonts w:ascii="Times New Roman" w:hAnsi="Times New Roman"/>
        </w:rPr>
        <w:t xml:space="preserve"> </w:t>
      </w:r>
      <w:r w:rsidR="00D11B8C" w:rsidRPr="00D11B8C">
        <w:rPr>
          <w:rFonts w:ascii="Times New Roman" w:hAnsi="Times New Roman"/>
        </w:rPr>
        <w:t xml:space="preserve">There are no changes to the consent protocol currently in place, except that </w:t>
      </w:r>
      <w:r w:rsidR="00E539E6">
        <w:rPr>
          <w:rFonts w:ascii="Times New Roman" w:hAnsi="Times New Roman"/>
        </w:rPr>
        <w:t>the signature will be captured electronically</w:t>
      </w:r>
      <w:r w:rsidR="00D11B8C" w:rsidRPr="00D11B8C">
        <w:rPr>
          <w:rFonts w:ascii="Times New Roman" w:hAnsi="Times New Roman"/>
        </w:rPr>
        <w:t>.</w:t>
      </w:r>
      <w:r w:rsidR="00A069F3">
        <w:rPr>
          <w:rFonts w:ascii="Times New Roman" w:hAnsi="Times New Roman"/>
        </w:rPr>
        <w:t xml:space="preserve"> New Respondent Selection (RIQ) questions </w:t>
      </w:r>
      <w:r w:rsidR="00E539E6">
        <w:rPr>
          <w:rFonts w:ascii="Times New Roman" w:hAnsi="Times New Roman"/>
        </w:rPr>
        <w:t xml:space="preserve">which </w:t>
      </w:r>
      <w:r w:rsidR="00A069F3">
        <w:rPr>
          <w:rFonts w:ascii="Times New Roman" w:hAnsi="Times New Roman"/>
        </w:rPr>
        <w:t xml:space="preserve">ask for electronic </w:t>
      </w:r>
      <w:r w:rsidR="00E539E6">
        <w:rPr>
          <w:rFonts w:ascii="Times New Roman" w:hAnsi="Times New Roman"/>
        </w:rPr>
        <w:t xml:space="preserve">documentation of </w:t>
      </w:r>
      <w:r w:rsidR="00A069F3">
        <w:rPr>
          <w:rFonts w:ascii="Times New Roman" w:hAnsi="Times New Roman"/>
        </w:rPr>
        <w:t xml:space="preserve">consent replace RIQ questions </w:t>
      </w:r>
      <w:r w:rsidR="00E539E6">
        <w:rPr>
          <w:rFonts w:ascii="Times New Roman" w:hAnsi="Times New Roman"/>
        </w:rPr>
        <w:t xml:space="preserve">which </w:t>
      </w:r>
      <w:r w:rsidR="00A069F3">
        <w:rPr>
          <w:rFonts w:ascii="Times New Roman" w:hAnsi="Times New Roman"/>
        </w:rPr>
        <w:t xml:space="preserve">asked for hard copy </w:t>
      </w:r>
      <w:r w:rsidR="00E539E6">
        <w:rPr>
          <w:rFonts w:ascii="Times New Roman" w:hAnsi="Times New Roman"/>
        </w:rPr>
        <w:t xml:space="preserve">documentation of </w:t>
      </w:r>
      <w:r w:rsidR="00A069F3">
        <w:rPr>
          <w:rFonts w:ascii="Times New Roman" w:hAnsi="Times New Roman"/>
        </w:rPr>
        <w:t>consent.  As such, there is no addition to burden for the consent process.</w:t>
      </w:r>
      <w:r w:rsidR="009C0784">
        <w:rPr>
          <w:rFonts w:ascii="Times New Roman" w:hAnsi="Times New Roman"/>
        </w:rPr>
        <w:t xml:space="preserve"> </w:t>
      </w:r>
      <w:r w:rsidR="00D11B8C" w:rsidRPr="00D11B8C">
        <w:rPr>
          <w:rFonts w:ascii="Times New Roman" w:hAnsi="Times New Roman"/>
        </w:rPr>
        <w:t xml:space="preserve">A blank </w:t>
      </w:r>
      <w:r w:rsidR="0078508E">
        <w:rPr>
          <w:rFonts w:ascii="Times New Roman" w:hAnsi="Times New Roman"/>
        </w:rPr>
        <w:t xml:space="preserve">hard </w:t>
      </w:r>
      <w:r w:rsidR="00D11B8C" w:rsidRPr="00D11B8C">
        <w:rPr>
          <w:rFonts w:ascii="Times New Roman" w:hAnsi="Times New Roman"/>
        </w:rPr>
        <w:t>copy of the</w:t>
      </w:r>
      <w:r w:rsidR="0078508E">
        <w:rPr>
          <w:rFonts w:ascii="Times New Roman" w:hAnsi="Times New Roman"/>
        </w:rPr>
        <w:t xml:space="preserve"> consent</w:t>
      </w:r>
      <w:r w:rsidR="00D11B8C" w:rsidRPr="00D11B8C">
        <w:rPr>
          <w:rFonts w:ascii="Times New Roman" w:hAnsi="Times New Roman"/>
        </w:rPr>
        <w:t xml:space="preserve"> form(s) will </w:t>
      </w:r>
      <w:r w:rsidR="0078508E">
        <w:rPr>
          <w:rFonts w:ascii="Times New Roman" w:hAnsi="Times New Roman"/>
        </w:rPr>
        <w:t xml:space="preserve">also </w:t>
      </w:r>
      <w:r w:rsidR="00D11B8C" w:rsidRPr="00D11B8C">
        <w:rPr>
          <w:rFonts w:ascii="Times New Roman" w:hAnsi="Times New Roman"/>
        </w:rPr>
        <w:t>be left with each respondent.</w:t>
      </w:r>
      <w:r w:rsidR="009C0784">
        <w:rPr>
          <w:rFonts w:ascii="Times New Roman" w:hAnsi="Times New Roman"/>
        </w:rPr>
        <w:t xml:space="preserve"> </w:t>
      </w:r>
      <w:r w:rsidR="00D11B8C" w:rsidRPr="00D11B8C">
        <w:rPr>
          <w:rFonts w:ascii="Times New Roman" w:hAnsi="Times New Roman"/>
        </w:rPr>
        <w:t xml:space="preserve">If the respondent requests a printed </w:t>
      </w:r>
      <w:r w:rsidR="0078508E">
        <w:rPr>
          <w:rFonts w:ascii="Times New Roman" w:hAnsi="Times New Roman"/>
        </w:rPr>
        <w:lastRenderedPageBreak/>
        <w:t xml:space="preserve">signed copy of the </w:t>
      </w:r>
      <w:r w:rsidR="00D11B8C" w:rsidRPr="00D11B8C">
        <w:rPr>
          <w:rFonts w:ascii="Times New Roman" w:hAnsi="Times New Roman"/>
        </w:rPr>
        <w:t xml:space="preserve">form with all of the information </w:t>
      </w:r>
      <w:r w:rsidR="009C0784">
        <w:rPr>
          <w:rFonts w:ascii="Times New Roman" w:hAnsi="Times New Roman"/>
        </w:rPr>
        <w:t>captured electroni</w:t>
      </w:r>
      <w:r w:rsidR="004E210E">
        <w:rPr>
          <w:rFonts w:ascii="Times New Roman" w:hAnsi="Times New Roman"/>
        </w:rPr>
        <w:t>cally,</w:t>
      </w:r>
      <w:r w:rsidR="009C0784">
        <w:rPr>
          <w:rFonts w:ascii="Times New Roman" w:hAnsi="Times New Roman"/>
        </w:rPr>
        <w:t xml:space="preserve"> this would be provided.</w:t>
      </w:r>
      <w:r w:rsidR="006960C9">
        <w:rPr>
          <w:rFonts w:ascii="Times New Roman" w:hAnsi="Times New Roman"/>
        </w:rPr>
        <w:t xml:space="preserve"> The desired goal would be to implement e-consents at the start of the NHANES 2016 cycle</w:t>
      </w:r>
      <w:r w:rsidR="00146749">
        <w:rPr>
          <w:rFonts w:ascii="Times New Roman" w:hAnsi="Times New Roman"/>
        </w:rPr>
        <w:t xml:space="preserve"> among all participants who currently sign hard copy consents</w:t>
      </w:r>
      <w:r w:rsidR="00FE005C">
        <w:rPr>
          <w:rFonts w:ascii="Times New Roman" w:hAnsi="Times New Roman"/>
        </w:rPr>
        <w:t>/assents</w:t>
      </w:r>
      <w:r w:rsidR="006960C9">
        <w:rPr>
          <w:rFonts w:ascii="Times New Roman" w:hAnsi="Times New Roman"/>
        </w:rPr>
        <w:t>.</w:t>
      </w:r>
      <w:r w:rsidR="00146749">
        <w:rPr>
          <w:rFonts w:ascii="Times New Roman" w:hAnsi="Times New Roman"/>
        </w:rPr>
        <w:t xml:space="preserve"> </w:t>
      </w:r>
    </w:p>
    <w:p w14:paraId="22009977" w14:textId="77777777" w:rsidR="005C047C" w:rsidRDefault="005C047C" w:rsidP="009C0784">
      <w:pPr>
        <w:widowControl/>
        <w:autoSpaceDE/>
        <w:autoSpaceDN/>
        <w:adjustRightInd/>
        <w:rPr>
          <w:rFonts w:ascii="Times New Roman" w:hAnsi="Times New Roman"/>
        </w:rPr>
      </w:pPr>
    </w:p>
    <w:p w14:paraId="0C0C2A4C" w14:textId="067DFC06" w:rsidR="005556FC" w:rsidRDefault="005C047C" w:rsidP="00502DC3">
      <w:pPr>
        <w:rPr>
          <w:rFonts w:ascii="Times New Roman" w:hAnsi="Times New Roman"/>
        </w:rPr>
      </w:pPr>
      <w:r w:rsidRPr="00F45F0D">
        <w:rPr>
          <w:rFonts w:ascii="Times New Roman" w:hAnsi="Times New Roman"/>
        </w:rPr>
        <w:t xml:space="preserve">More details about </w:t>
      </w:r>
      <w:r w:rsidR="007C2DE2" w:rsidRPr="007C2DE2">
        <w:rPr>
          <w:rFonts w:ascii="Times New Roman" w:hAnsi="Times New Roman"/>
        </w:rPr>
        <w:t>Electronic Digital Signature to Document Consent</w:t>
      </w:r>
      <w:r>
        <w:rPr>
          <w:rFonts w:ascii="Times New Roman" w:hAnsi="Times New Roman"/>
        </w:rPr>
        <w:t xml:space="preserve">, including </w:t>
      </w:r>
      <w:r w:rsidR="00B0127A">
        <w:rPr>
          <w:rFonts w:ascii="Times New Roman" w:hAnsi="Times New Roman"/>
        </w:rPr>
        <w:t xml:space="preserve">RIQ questions and </w:t>
      </w:r>
      <w:r w:rsidR="007C2DE2">
        <w:rPr>
          <w:rFonts w:ascii="Times New Roman" w:hAnsi="Times New Roman"/>
        </w:rPr>
        <w:t>screenshots of the electronic forms</w:t>
      </w:r>
      <w:r>
        <w:rPr>
          <w:rFonts w:ascii="Times New Roman" w:hAnsi="Times New Roman"/>
        </w:rPr>
        <w:t xml:space="preserve">, </w:t>
      </w:r>
      <w:r w:rsidRPr="00F45F0D">
        <w:rPr>
          <w:rFonts w:ascii="Times New Roman" w:hAnsi="Times New Roman"/>
        </w:rPr>
        <w:t xml:space="preserve">are provided in Attachment </w:t>
      </w:r>
      <w:r w:rsidR="009E57C4">
        <w:rPr>
          <w:rFonts w:ascii="Times New Roman" w:hAnsi="Times New Roman"/>
        </w:rPr>
        <w:t>C</w:t>
      </w:r>
      <w:r>
        <w:rPr>
          <w:rFonts w:ascii="Times New Roman" w:hAnsi="Times New Roman"/>
        </w:rPr>
        <w:t>.</w:t>
      </w:r>
    </w:p>
    <w:p w14:paraId="49BF64B3" w14:textId="77777777" w:rsidR="005556FC" w:rsidRDefault="005556FC" w:rsidP="00502DC3">
      <w:pPr>
        <w:rPr>
          <w:rFonts w:ascii="Times New Roman" w:hAnsi="Times New Roman"/>
        </w:rPr>
      </w:pPr>
    </w:p>
    <w:p w14:paraId="4E86FE9E" w14:textId="790A06E6" w:rsidR="005556FC" w:rsidRPr="00207412" w:rsidRDefault="005556FC" w:rsidP="00207412">
      <w:pPr>
        <w:pStyle w:val="ListParagraph"/>
        <w:numPr>
          <w:ilvl w:val="0"/>
          <w:numId w:val="13"/>
        </w:numPr>
        <w:rPr>
          <w:rFonts w:ascii="Times New Roman" w:hAnsi="Times New Roman"/>
        </w:rPr>
      </w:pPr>
      <w:r w:rsidRPr="00207412">
        <w:rPr>
          <w:rFonts w:ascii="Times New Roman" w:hAnsi="Times New Roman"/>
        </w:rPr>
        <w:t>Human Papillomavirus (HPV) Provider Record Check Pilot</w:t>
      </w:r>
      <w:r w:rsidRPr="00207412">
        <w:rPr>
          <w:rFonts w:ascii="Times New Roman" w:hAnsi="Times New Roman"/>
        </w:rPr>
        <w:tab/>
      </w:r>
    </w:p>
    <w:p w14:paraId="5296204A" w14:textId="77777777" w:rsidR="005E608C" w:rsidRPr="00EC4CF5" w:rsidRDefault="005E608C" w:rsidP="00EC4CF5">
      <w:pPr>
        <w:rPr>
          <w:rFonts w:ascii="Times New Roman" w:hAnsi="Times New Roman" w:cs="Times New Roman"/>
        </w:rPr>
      </w:pPr>
      <w:r w:rsidRPr="00EC4CF5">
        <w:rPr>
          <w:rFonts w:ascii="Times New Roman" w:hAnsi="Times New Roman" w:cs="Times New Roman"/>
        </w:rPr>
        <w:t xml:space="preserve">Human papillomavirus (HPV) is a sexually transmitted pathogen that causes anal, genital, and oropharyngeal diseases in males and females. Infection with high-risk HPV types, particularly HPV 16 &amp; 18, causes virtually all cervical cancers. The same HPV types that cause cervical cancer also cause other cancers, including anal, oropharyngeal, penile, vaginal and vulvar cancer. On June 8, 2006, the Food and Drug Administration licensed the first HPV vaccine to prevent cervical cancer and other diseases. In the United States, there are currently three different HPV vaccines, each with different combinations of HPV types, licensed for females and males ages 9-26 years. Routine HPV vaccination is recommended by the Advisory Committee on Immunization Practices (ACIP) at age 11 or 12 years.  ACIP also recommends vaccinating previously unvaccinated females aged 13-26 years and males aged 13 -21 years (or 13-26, depending on risk factors). </w:t>
      </w:r>
    </w:p>
    <w:p w14:paraId="0F3345D2" w14:textId="77777777" w:rsidR="005E608C" w:rsidRDefault="005E608C" w:rsidP="00207412">
      <w:pPr>
        <w:widowControl/>
        <w:autoSpaceDE/>
        <w:autoSpaceDN/>
        <w:adjustRightInd/>
        <w:rPr>
          <w:rFonts w:ascii="Times New Roman" w:hAnsi="Times New Roman"/>
        </w:rPr>
      </w:pPr>
    </w:p>
    <w:p w14:paraId="15846AE4" w14:textId="5BA2C094" w:rsidR="00031284" w:rsidRDefault="00207412" w:rsidP="00207412">
      <w:pPr>
        <w:widowControl/>
        <w:autoSpaceDE/>
        <w:autoSpaceDN/>
        <w:adjustRightInd/>
        <w:rPr>
          <w:rFonts w:ascii="Times New Roman" w:hAnsi="Times New Roman"/>
        </w:rPr>
      </w:pPr>
      <w:r w:rsidRPr="00207412">
        <w:rPr>
          <w:rFonts w:ascii="Times New Roman" w:hAnsi="Times New Roman"/>
        </w:rPr>
        <w:t>The National Immunization Survey (NIS)/ NIS-Teen, two CDC surveys, use the provider record check as the gold standard method for vaccine surveillance because of inaccuracies of vaccine histories based on parental recall. Based on the experiences of the NIS/ NIS-Teen, use of a provider record check to assess HPV vaccination status in NHANES will increase the accuracy of the HPV vaccination histories.</w:t>
      </w:r>
      <w:r w:rsidR="00BC4E31">
        <w:rPr>
          <w:rFonts w:ascii="Times New Roman" w:hAnsi="Times New Roman"/>
        </w:rPr>
        <w:t xml:space="preserve"> </w:t>
      </w:r>
    </w:p>
    <w:p w14:paraId="1405584A" w14:textId="77777777" w:rsidR="00031284" w:rsidRPr="00207412" w:rsidRDefault="00031284" w:rsidP="00207412">
      <w:pPr>
        <w:widowControl/>
        <w:autoSpaceDE/>
        <w:autoSpaceDN/>
        <w:adjustRightInd/>
        <w:rPr>
          <w:rFonts w:ascii="Times New Roman" w:hAnsi="Times New Roman"/>
        </w:rPr>
      </w:pPr>
    </w:p>
    <w:p w14:paraId="47D97872"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 xml:space="preserve">In conjunction with the vaginal, oral, and penile specimens collected in NHANES, provider-reported vaccination histories are expected to provide more accurate estimates of vaccine effectiveness. Unlike vaccine efficacy studies, which are often performed in the context of a randomized clinical trial, vaccine effectiveness studies are conducted in community settings and are used to evaluate how well licensed vaccines work in real world settings. National data on vaccine effectiveness may inform ACIP’s vaccine recommendations, which impacts vaccine funding under the Vaccines for Children Program and Affordable Care Act, and cervical cancer screening recommendations. Moreover, accurate vaccination status will also be used to identify populations that may be inadequately protected and for whom targeted public health interventions may be needed. </w:t>
      </w:r>
    </w:p>
    <w:p w14:paraId="7CEE7724" w14:textId="77777777" w:rsidR="00031284" w:rsidRPr="00031284" w:rsidRDefault="00031284" w:rsidP="00031284">
      <w:pPr>
        <w:widowControl/>
        <w:autoSpaceDE/>
        <w:autoSpaceDN/>
        <w:adjustRightInd/>
        <w:rPr>
          <w:rFonts w:ascii="Times New Roman" w:hAnsi="Times New Roman"/>
        </w:rPr>
      </w:pPr>
    </w:p>
    <w:p w14:paraId="635D9617"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 xml:space="preserve">Although there are long-standing CDC surveys using provider record checks to assess vaccination coverage, differences between these surveys and NHANES, including the differences in targeted age group and survey mode, suggests a pilot study prior to implementation in NHANES may prove informative. The NHANES provider record check will include an older age range (14-29 years) than NIS (19 to 35 months) and NIS-Teen (13–17 years). Consequently, there will likely be a different mix of provider-types in NHANES; for example, less pediatricians and more internists. NIS/NIS-Teen is conducted by a telephone interview while NHANES is conducted during an in-person interview. Moreover, due to the geographic mobility of some participants in this age group, contacting providers in more </w:t>
      </w:r>
      <w:r w:rsidRPr="00031284">
        <w:rPr>
          <w:rFonts w:ascii="Times New Roman" w:hAnsi="Times New Roman"/>
        </w:rPr>
        <w:lastRenderedPageBreak/>
        <w:t>geographic areas to verify old records may prove to be more resource-intensive. The extent to which response rates, at the participant level and provider level, will be impacted by the differences between NIS/NIS-Teen and NHANES is unknown.</w:t>
      </w:r>
    </w:p>
    <w:p w14:paraId="1853CD7E" w14:textId="77777777" w:rsidR="00031284" w:rsidRPr="00031284" w:rsidRDefault="00031284" w:rsidP="00031284">
      <w:pPr>
        <w:widowControl/>
        <w:autoSpaceDE/>
        <w:autoSpaceDN/>
        <w:adjustRightInd/>
        <w:rPr>
          <w:rFonts w:ascii="Times New Roman" w:hAnsi="Times New Roman"/>
        </w:rPr>
      </w:pPr>
    </w:p>
    <w:p w14:paraId="61FF2C25"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 xml:space="preserve">This proposed pilot study is designed to assess the feasibility and test all procedures related to a vaccination provider record check within NHANES.  This pilot study will be conducted to gain information that will be useful in planning to implement a vaccination provider record check as part of NHANES in 2017.  </w:t>
      </w:r>
    </w:p>
    <w:p w14:paraId="154D6B53"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Objectives</w:t>
      </w:r>
    </w:p>
    <w:p w14:paraId="561B077F"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The objectives of HPV Vaccination Provider Record Check Pilot Study proposed are:</w:t>
      </w:r>
    </w:p>
    <w:p w14:paraId="65FB83C0"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w:t>
      </w:r>
      <w:r w:rsidRPr="00031284">
        <w:rPr>
          <w:rFonts w:ascii="Times New Roman" w:hAnsi="Times New Roman"/>
        </w:rPr>
        <w:tab/>
        <w:t>To assess the feasibility and test all procedures related to the provider record check</w:t>
      </w:r>
    </w:p>
    <w:p w14:paraId="7CFA5D2C"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w:t>
      </w:r>
      <w:r w:rsidRPr="00031284">
        <w:rPr>
          <w:rFonts w:ascii="Times New Roman" w:hAnsi="Times New Roman"/>
        </w:rPr>
        <w:tab/>
        <w:t xml:space="preserve">To assess percent of participants who authorize disclosure of vaccination records </w:t>
      </w:r>
    </w:p>
    <w:p w14:paraId="2BD56DED" w14:textId="77777777" w:rsidR="00031284" w:rsidRPr="00031284" w:rsidRDefault="00031284" w:rsidP="00031284">
      <w:pPr>
        <w:widowControl/>
        <w:autoSpaceDE/>
        <w:autoSpaceDN/>
        <w:adjustRightInd/>
        <w:rPr>
          <w:rFonts w:ascii="Times New Roman" w:hAnsi="Times New Roman"/>
        </w:rPr>
      </w:pPr>
      <w:r w:rsidRPr="00031284">
        <w:rPr>
          <w:rFonts w:ascii="Times New Roman" w:hAnsi="Times New Roman"/>
        </w:rPr>
        <w:t>•</w:t>
      </w:r>
      <w:r w:rsidRPr="00031284">
        <w:rPr>
          <w:rFonts w:ascii="Times New Roman" w:hAnsi="Times New Roman"/>
        </w:rPr>
        <w:tab/>
        <w:t>To assess provider response rates</w:t>
      </w:r>
    </w:p>
    <w:p w14:paraId="38B6A596" w14:textId="049B750B" w:rsidR="00A03FF1" w:rsidRDefault="00031284" w:rsidP="00031284">
      <w:pPr>
        <w:widowControl/>
        <w:autoSpaceDE/>
        <w:autoSpaceDN/>
        <w:adjustRightInd/>
        <w:rPr>
          <w:rFonts w:ascii="Times New Roman" w:hAnsi="Times New Roman"/>
        </w:rPr>
      </w:pPr>
      <w:r w:rsidRPr="00031284">
        <w:rPr>
          <w:rFonts w:ascii="Times New Roman" w:hAnsi="Times New Roman"/>
        </w:rPr>
        <w:t>•</w:t>
      </w:r>
      <w:r w:rsidRPr="00031284">
        <w:rPr>
          <w:rFonts w:ascii="Times New Roman" w:hAnsi="Times New Roman"/>
        </w:rPr>
        <w:tab/>
        <w:t>To evaluate completeness of the returned data</w:t>
      </w:r>
      <w:r w:rsidR="00207412" w:rsidRPr="00207412">
        <w:rPr>
          <w:rFonts w:ascii="Times New Roman" w:hAnsi="Times New Roman"/>
        </w:rPr>
        <w:t xml:space="preserve">. </w:t>
      </w:r>
    </w:p>
    <w:p w14:paraId="2EFEA6CB" w14:textId="77777777" w:rsidR="00A03FF1" w:rsidRDefault="00A03FF1" w:rsidP="00207412">
      <w:pPr>
        <w:widowControl/>
        <w:autoSpaceDE/>
        <w:autoSpaceDN/>
        <w:adjustRightInd/>
        <w:rPr>
          <w:rFonts w:ascii="Times New Roman" w:hAnsi="Times New Roman"/>
        </w:rPr>
      </w:pPr>
    </w:p>
    <w:p w14:paraId="7E7253C6" w14:textId="66F53FC6" w:rsidR="00031284" w:rsidRDefault="00502DC3" w:rsidP="00502DC3">
      <w:pPr>
        <w:rPr>
          <w:rFonts w:ascii="Times New Roman" w:hAnsi="Times New Roman"/>
        </w:rPr>
      </w:pPr>
      <w:r w:rsidRPr="00502DC3">
        <w:rPr>
          <w:rFonts w:ascii="Times New Roman" w:hAnsi="Times New Roman"/>
        </w:rPr>
        <w:t xml:space="preserve">This proposed component is designed to perform provider record checks of HPV vaccination history on an estimated </w:t>
      </w:r>
      <w:r w:rsidR="005022BB">
        <w:rPr>
          <w:rFonts w:ascii="Times New Roman" w:hAnsi="Times New Roman"/>
        </w:rPr>
        <w:t>275</w:t>
      </w:r>
      <w:r w:rsidRPr="00502DC3">
        <w:rPr>
          <w:rFonts w:ascii="Times New Roman" w:hAnsi="Times New Roman"/>
        </w:rPr>
        <w:t xml:space="preserve"> NHANES interviewees ages 14-29 years in</w:t>
      </w:r>
      <w:r>
        <w:rPr>
          <w:rFonts w:ascii="Times New Roman" w:hAnsi="Times New Roman"/>
        </w:rPr>
        <w:t xml:space="preserve"> approximate</w:t>
      </w:r>
      <w:r w:rsidR="00E73258">
        <w:rPr>
          <w:rFonts w:ascii="Times New Roman" w:hAnsi="Times New Roman"/>
        </w:rPr>
        <w:t>ly</w:t>
      </w:r>
      <w:r w:rsidRPr="00502DC3">
        <w:rPr>
          <w:rFonts w:ascii="Times New Roman" w:hAnsi="Times New Roman"/>
        </w:rPr>
        <w:t xml:space="preserve"> 4 </w:t>
      </w:r>
      <w:r>
        <w:rPr>
          <w:rFonts w:ascii="Times New Roman" w:hAnsi="Times New Roman"/>
        </w:rPr>
        <w:t>NHANES locations in 2016</w:t>
      </w:r>
      <w:r w:rsidRPr="00502DC3">
        <w:rPr>
          <w:rFonts w:ascii="Times New Roman" w:hAnsi="Times New Roman"/>
        </w:rPr>
        <w:t>.</w:t>
      </w:r>
    </w:p>
    <w:p w14:paraId="6A3E9B71" w14:textId="77777777" w:rsidR="00031284" w:rsidRDefault="00031284" w:rsidP="00502DC3">
      <w:pPr>
        <w:rPr>
          <w:rFonts w:ascii="Times New Roman" w:hAnsi="Times New Roman"/>
        </w:rPr>
      </w:pPr>
    </w:p>
    <w:p w14:paraId="38D9B876" w14:textId="6A6863F0" w:rsidR="00502DC3" w:rsidRDefault="009601C8" w:rsidP="00502DC3">
      <w:pPr>
        <w:rPr>
          <w:rFonts w:ascii="Times New Roman" w:hAnsi="Times New Roman"/>
        </w:rPr>
      </w:pPr>
      <w:r w:rsidRPr="009601C8">
        <w:rPr>
          <w:rFonts w:ascii="Times New Roman" w:hAnsi="Times New Roman"/>
        </w:rPr>
        <w:t xml:space="preserve">The data of primary interest from the providers are: 1) number of HPV vaccines given, 2) dates of administration of HPV vaccines, and 3) type of vaccine given (i.e. Cervarix, Gardasil, or Gardasil-9). </w:t>
      </w:r>
      <w:r w:rsidR="0075448E" w:rsidRPr="0075448E">
        <w:rPr>
          <w:rFonts w:ascii="Times New Roman" w:hAnsi="Times New Roman"/>
        </w:rPr>
        <w:t xml:space="preserve">Providers will also be queried on the receipt of meningococcal and Tdap (tetanus, diphtheria, and acellular pertussis) vaccinations because these vaccines may be given at a similar time as HPV and will be used to assess data quality and completeness. </w:t>
      </w:r>
      <w:r w:rsidR="00C841B1" w:rsidRPr="0075448E">
        <w:rPr>
          <w:rFonts w:ascii="Times New Roman" w:hAnsi="Times New Roman"/>
        </w:rPr>
        <w:t xml:space="preserve"> </w:t>
      </w:r>
      <w:r w:rsidR="00C841B1" w:rsidRPr="001A5F6B">
        <w:rPr>
          <w:rFonts w:ascii="Times New Roman" w:hAnsi="Times New Roman"/>
        </w:rPr>
        <w:t>Capturing Tdap and meningococcal vaccine doses administered provides a measure of validation that the adolescent/young adult’s vaccination providers have been identified. For example, persons with a negative history HPV vaccination but a positive history for Tdap and/or meningococcal vaccinations can be more confidently considered unvaccinated.</w:t>
      </w:r>
      <w:r w:rsidR="00C841B1">
        <w:rPr>
          <w:rFonts w:ascii="Times New Roman" w:hAnsi="Times New Roman"/>
        </w:rPr>
        <w:t xml:space="preserve"> </w:t>
      </w:r>
      <w:r w:rsidR="0075448E" w:rsidRPr="0075448E">
        <w:rPr>
          <w:rFonts w:ascii="Times New Roman" w:hAnsi="Times New Roman"/>
        </w:rPr>
        <w:t xml:space="preserve"> </w:t>
      </w:r>
      <w:r w:rsidRPr="009601C8">
        <w:rPr>
          <w:rFonts w:ascii="Times New Roman" w:hAnsi="Times New Roman"/>
        </w:rPr>
        <w:t>Ultimately, if the HPV Vaccination Provider Record Check is incorporated into future NHANES surveys, accurate HPV vaccination histories in NHANES will be used in conjunction with the vaginal, penile, and oral HPV specimens obtained in the survey to produce vaccine effectiveness estimates and to identify populations that may be inadequately protected from HPV.</w:t>
      </w:r>
    </w:p>
    <w:p w14:paraId="7E1142FD" w14:textId="77777777" w:rsidR="00593433" w:rsidRDefault="00593433" w:rsidP="00502DC3">
      <w:pPr>
        <w:rPr>
          <w:rFonts w:ascii="Times New Roman" w:hAnsi="Times New Roman"/>
        </w:rPr>
      </w:pPr>
    </w:p>
    <w:p w14:paraId="466A4259" w14:textId="166FCFCA" w:rsidR="009E2AD4" w:rsidRDefault="00502DC3" w:rsidP="00502DC3">
      <w:pPr>
        <w:rPr>
          <w:rFonts w:ascii="Times New Roman" w:hAnsi="Times New Roman"/>
        </w:rPr>
      </w:pPr>
      <w:r w:rsidRPr="00F45F0D">
        <w:rPr>
          <w:rFonts w:ascii="Times New Roman" w:hAnsi="Times New Roman"/>
        </w:rPr>
        <w:t xml:space="preserve">More details about </w:t>
      </w:r>
      <w:r>
        <w:rPr>
          <w:rFonts w:ascii="Times New Roman" w:hAnsi="Times New Roman"/>
        </w:rPr>
        <w:t xml:space="preserve">the </w:t>
      </w:r>
      <w:r w:rsidRPr="00587789">
        <w:rPr>
          <w:rFonts w:ascii="Times New Roman" w:hAnsi="Times New Roman"/>
        </w:rPr>
        <w:t>Human Papillomavirus (HPV) Provider Record Check Pilot</w:t>
      </w:r>
      <w:r w:rsidRPr="00587789">
        <w:rPr>
          <w:rFonts w:ascii="Times New Roman" w:hAnsi="Times New Roman"/>
        </w:rPr>
        <w:tab/>
      </w:r>
      <w:r>
        <w:rPr>
          <w:rFonts w:ascii="Times New Roman" w:hAnsi="Times New Roman"/>
        </w:rPr>
        <w:t xml:space="preserve">, including proposed questions and forms, </w:t>
      </w:r>
      <w:r w:rsidRPr="00F45F0D">
        <w:rPr>
          <w:rFonts w:ascii="Times New Roman" w:hAnsi="Times New Roman"/>
        </w:rPr>
        <w:t xml:space="preserve">are provided in Attachment </w:t>
      </w:r>
      <w:r w:rsidR="009E57C4">
        <w:rPr>
          <w:rFonts w:ascii="Times New Roman" w:hAnsi="Times New Roman"/>
        </w:rPr>
        <w:t>D</w:t>
      </w:r>
      <w:r w:rsidR="00501CE0">
        <w:rPr>
          <w:rFonts w:ascii="Times New Roman" w:hAnsi="Times New Roman"/>
        </w:rPr>
        <w:t>1 (participants) and Attachment D2 (participants’ providers)</w:t>
      </w:r>
      <w:r>
        <w:rPr>
          <w:rFonts w:ascii="Times New Roman" w:hAnsi="Times New Roman"/>
        </w:rPr>
        <w:t>.</w:t>
      </w:r>
    </w:p>
    <w:p w14:paraId="2BC17216" w14:textId="6B248FBB" w:rsidR="008A2609" w:rsidRDefault="009E57C4" w:rsidP="003063A7">
      <w:pPr>
        <w:rPr>
          <w:rFonts w:ascii="Times New Roman" w:hAnsi="Times New Roman"/>
        </w:rPr>
      </w:pPr>
      <w:r>
        <w:rPr>
          <w:rFonts w:ascii="Times New Roman" w:hAnsi="Times New Roman"/>
        </w:rPr>
        <w:tab/>
      </w:r>
    </w:p>
    <w:p w14:paraId="25717DED" w14:textId="77777777" w:rsidR="00371C08" w:rsidRDefault="002E57AF" w:rsidP="001E3294">
      <w:pPr>
        <w:rPr>
          <w:rFonts w:ascii="Times New Roman" w:hAnsi="Times New Roman"/>
        </w:rPr>
      </w:pPr>
      <w:r w:rsidRPr="00F45F0D">
        <w:rPr>
          <w:rFonts w:ascii="Times New Roman" w:hAnsi="Times New Roman"/>
        </w:rPr>
        <w:t xml:space="preserve">9. </w:t>
      </w:r>
      <w:r w:rsidR="00EE0E87">
        <w:rPr>
          <w:rFonts w:ascii="Times New Roman" w:hAnsi="Times New Roman"/>
        </w:rPr>
        <w:tab/>
      </w:r>
      <w:r w:rsidR="00371C08" w:rsidRPr="00F45F0D">
        <w:rPr>
          <w:rFonts w:ascii="Times New Roman" w:hAnsi="Times New Roman"/>
        </w:rPr>
        <w:t>Explanation of any payment or gift to respondents.</w:t>
      </w:r>
    </w:p>
    <w:p w14:paraId="0DF8B243" w14:textId="77777777" w:rsidR="004A50D3" w:rsidRDefault="004A50D3" w:rsidP="001E3294">
      <w:pPr>
        <w:rPr>
          <w:rFonts w:ascii="Times New Roman" w:hAnsi="Times New Roman"/>
        </w:rPr>
      </w:pPr>
    </w:p>
    <w:p w14:paraId="20FE2654" w14:textId="77777777" w:rsidR="000E0A30" w:rsidRDefault="00E41495" w:rsidP="008952BE">
      <w:pPr>
        <w:rPr>
          <w:rFonts w:ascii="Times New Roman" w:hAnsi="Times New Roman"/>
        </w:rPr>
      </w:pPr>
      <w:r w:rsidRPr="00E41495">
        <w:rPr>
          <w:rFonts w:ascii="Times New Roman" w:hAnsi="Times New Roman"/>
        </w:rPr>
        <w:t xml:space="preserve">Participants in the Liver Ultrasound Elastography </w:t>
      </w:r>
      <w:r w:rsidR="001722FA">
        <w:rPr>
          <w:rFonts w:ascii="Times New Roman" w:hAnsi="Times New Roman"/>
        </w:rPr>
        <w:t>Pilot</w:t>
      </w:r>
      <w:r w:rsidR="001722FA" w:rsidRPr="00E41495">
        <w:rPr>
          <w:rFonts w:ascii="Times New Roman" w:hAnsi="Times New Roman"/>
        </w:rPr>
        <w:t xml:space="preserve"> </w:t>
      </w:r>
      <w:r w:rsidRPr="00E41495">
        <w:rPr>
          <w:rFonts w:ascii="Times New Roman" w:hAnsi="Times New Roman"/>
        </w:rPr>
        <w:t>Study will not rece</w:t>
      </w:r>
      <w:r>
        <w:rPr>
          <w:rFonts w:ascii="Times New Roman" w:hAnsi="Times New Roman"/>
        </w:rPr>
        <w:t>ive any additional remuneration for this study.</w:t>
      </w:r>
      <w:r w:rsidRPr="00E41495">
        <w:rPr>
          <w:rFonts w:ascii="Times New Roman" w:hAnsi="Times New Roman"/>
        </w:rPr>
        <w:t xml:space="preserve"> </w:t>
      </w:r>
      <w:r>
        <w:rPr>
          <w:rFonts w:ascii="Times New Roman" w:hAnsi="Times New Roman"/>
        </w:rPr>
        <w:t xml:space="preserve">They will </w:t>
      </w:r>
      <w:r w:rsidR="004A50D3">
        <w:rPr>
          <w:rFonts w:ascii="Times New Roman" w:hAnsi="Times New Roman"/>
        </w:rPr>
        <w:t>just</w:t>
      </w:r>
      <w:r>
        <w:rPr>
          <w:rFonts w:ascii="Times New Roman" w:hAnsi="Times New Roman"/>
        </w:rPr>
        <w:t xml:space="preserve"> receiv</w:t>
      </w:r>
      <w:r w:rsidR="009B4051">
        <w:rPr>
          <w:rFonts w:ascii="Times New Roman" w:hAnsi="Times New Roman"/>
        </w:rPr>
        <w:t>e</w:t>
      </w:r>
      <w:r>
        <w:rPr>
          <w:rFonts w:ascii="Times New Roman" w:hAnsi="Times New Roman"/>
        </w:rPr>
        <w:t xml:space="preserve"> the existing </w:t>
      </w:r>
      <w:r w:rsidR="009B4051">
        <w:rPr>
          <w:rFonts w:ascii="Times New Roman" w:hAnsi="Times New Roman"/>
        </w:rPr>
        <w:t xml:space="preserve">approved </w:t>
      </w:r>
      <w:r>
        <w:rPr>
          <w:rFonts w:ascii="Times New Roman" w:hAnsi="Times New Roman"/>
        </w:rPr>
        <w:t xml:space="preserve">remuneration that goes with participating in </w:t>
      </w:r>
      <w:r w:rsidRPr="00E41495">
        <w:rPr>
          <w:rFonts w:ascii="Times New Roman" w:hAnsi="Times New Roman"/>
        </w:rPr>
        <w:t>the regular NHANES MEC exam</w:t>
      </w:r>
      <w:r>
        <w:rPr>
          <w:rFonts w:ascii="Times New Roman" w:hAnsi="Times New Roman"/>
        </w:rPr>
        <w:t>.</w:t>
      </w:r>
      <w:r w:rsidRPr="00E41495">
        <w:rPr>
          <w:rFonts w:ascii="Times New Roman" w:hAnsi="Times New Roman"/>
        </w:rPr>
        <w:t xml:space="preserve">  </w:t>
      </w:r>
    </w:p>
    <w:p w14:paraId="511116CB" w14:textId="77777777" w:rsidR="004A50D3" w:rsidRDefault="004A50D3" w:rsidP="008952BE">
      <w:pPr>
        <w:rPr>
          <w:rFonts w:ascii="Times New Roman" w:hAnsi="Times New Roman"/>
        </w:rPr>
      </w:pPr>
    </w:p>
    <w:p w14:paraId="1A5BA359" w14:textId="77777777" w:rsidR="009F54DF" w:rsidRDefault="009F54DF" w:rsidP="004A50D3">
      <w:pPr>
        <w:rPr>
          <w:rFonts w:ascii="Times New Roman" w:hAnsi="Times New Roman"/>
        </w:rPr>
      </w:pPr>
      <w:r w:rsidRPr="009F54DF">
        <w:rPr>
          <w:rFonts w:ascii="Times New Roman" w:hAnsi="Times New Roman"/>
        </w:rPr>
        <w:t xml:space="preserve">Participants will not receive any additional remuneration due to implementing an Advance Transportation Allowance. NHANES participants already receive remuneration, including a transportation allowance, after completing their MEC examination. This project is only </w:t>
      </w:r>
      <w:r w:rsidRPr="009F54DF">
        <w:rPr>
          <w:rFonts w:ascii="Times New Roman" w:hAnsi="Times New Roman"/>
        </w:rPr>
        <w:lastRenderedPageBreak/>
        <w:t>requesting a change in the timing of when this transportation allowance is given, to the target group described above, for this project. This project is not requesting any change to the amount of remuneration currently approved.</w:t>
      </w:r>
    </w:p>
    <w:p w14:paraId="13124B0E" w14:textId="489499AF" w:rsidR="00B61A25" w:rsidRDefault="00B61A25" w:rsidP="004A50D3">
      <w:pPr>
        <w:rPr>
          <w:rFonts w:ascii="Times New Roman" w:hAnsi="Times New Roman"/>
        </w:rPr>
      </w:pPr>
    </w:p>
    <w:p w14:paraId="3FD62051" w14:textId="77777777" w:rsidR="00B61A25" w:rsidRDefault="00B61A25" w:rsidP="00B61A25">
      <w:pPr>
        <w:rPr>
          <w:rFonts w:ascii="Times New Roman" w:hAnsi="Times New Roman"/>
        </w:rPr>
      </w:pPr>
      <w:r>
        <w:rPr>
          <w:rFonts w:ascii="Times New Roman" w:hAnsi="Times New Roman"/>
        </w:rPr>
        <w:t xml:space="preserve">Participants will not receive any additional remuneration due to implementing </w:t>
      </w:r>
      <w:r w:rsidRPr="00251029">
        <w:rPr>
          <w:rFonts w:ascii="Times New Roman" w:hAnsi="Times New Roman"/>
        </w:rPr>
        <w:t>Electronic Digita</w:t>
      </w:r>
      <w:r>
        <w:rPr>
          <w:rFonts w:ascii="Times New Roman" w:hAnsi="Times New Roman"/>
        </w:rPr>
        <w:t xml:space="preserve">l Signature to Document Consent. NHANES participants already provide signatures on hard copy consent forms. This project is only requesting a change to electronic signatures. </w:t>
      </w:r>
    </w:p>
    <w:p w14:paraId="3A7054B8" w14:textId="77777777" w:rsidR="003D434C" w:rsidRDefault="003D434C" w:rsidP="00B61A25">
      <w:pPr>
        <w:rPr>
          <w:rFonts w:ascii="Times New Roman" w:hAnsi="Times New Roman"/>
        </w:rPr>
      </w:pPr>
    </w:p>
    <w:p w14:paraId="7582CAF0" w14:textId="338829BB" w:rsidR="003D434C" w:rsidRPr="00C26FE6" w:rsidRDefault="003D434C" w:rsidP="00C26FE6">
      <w:pPr>
        <w:rPr>
          <w:rFonts w:ascii="Times New Roman" w:hAnsi="Times New Roman" w:cs="Times New Roman"/>
          <w:color w:val="000000"/>
        </w:rPr>
      </w:pPr>
      <w:r>
        <w:rPr>
          <w:rFonts w:ascii="Times New Roman" w:hAnsi="Times New Roman"/>
        </w:rPr>
        <w:t xml:space="preserve">Participants in the HPV Provider Record Check Pilot will not receive any additional remuneration. </w:t>
      </w:r>
    </w:p>
    <w:p w14:paraId="3E0D84A7" w14:textId="77777777" w:rsidR="000E0A30" w:rsidRDefault="000E0A30" w:rsidP="008952BE">
      <w:pPr>
        <w:rPr>
          <w:rFonts w:ascii="Times New Roman" w:hAnsi="Times New Roman"/>
        </w:rPr>
      </w:pPr>
    </w:p>
    <w:p w14:paraId="18104F32" w14:textId="77777777" w:rsidR="00415D49" w:rsidRPr="00F45F0D" w:rsidRDefault="00415D49" w:rsidP="008952BE">
      <w:pPr>
        <w:rPr>
          <w:rFonts w:ascii="Times New Roman" w:hAnsi="Times New Roman"/>
        </w:rPr>
      </w:pPr>
    </w:p>
    <w:p w14:paraId="27A6BD95" w14:textId="07D8AD23" w:rsidR="005719F9" w:rsidRPr="00F45F0D" w:rsidRDefault="005719F9" w:rsidP="001E3294">
      <w:pPr>
        <w:ind w:left="540" w:hanging="540"/>
        <w:rPr>
          <w:rFonts w:ascii="Times New Roman" w:hAnsi="Times New Roman"/>
        </w:rPr>
      </w:pPr>
      <w:r w:rsidRPr="00F45F0D">
        <w:rPr>
          <w:rFonts w:ascii="Times New Roman" w:hAnsi="Times New Roman"/>
        </w:rPr>
        <w:t>12</w:t>
      </w:r>
      <w:r w:rsidR="002E57AF" w:rsidRPr="00F45F0D">
        <w:rPr>
          <w:rFonts w:ascii="Times New Roman" w:hAnsi="Times New Roman"/>
        </w:rPr>
        <w:t>.</w:t>
      </w:r>
      <w:r w:rsidRPr="00F45F0D">
        <w:rPr>
          <w:rFonts w:ascii="Times New Roman" w:hAnsi="Times New Roman"/>
        </w:rPr>
        <w:tab/>
        <w:t xml:space="preserve"> Estimates of Annualized Burden Hours and Cost  </w:t>
      </w:r>
      <w:r w:rsidRPr="00F45F0D">
        <w:rPr>
          <w:rFonts w:ascii="Times New Roman" w:hAnsi="Times New Roman"/>
        </w:rPr>
        <w:tab/>
      </w:r>
    </w:p>
    <w:p w14:paraId="42C3B879" w14:textId="77777777" w:rsidR="00500846" w:rsidRPr="00F45F0D" w:rsidRDefault="00500846" w:rsidP="00563BA8">
      <w:pPr>
        <w:rPr>
          <w:rFonts w:ascii="Times New Roman" w:hAnsi="Times New Roman" w:cs="Times New Roman"/>
        </w:rPr>
      </w:pPr>
    </w:p>
    <w:p w14:paraId="3406ABEB" w14:textId="77777777" w:rsidR="00E90E90" w:rsidRDefault="00E90E90" w:rsidP="00500846">
      <w:pPr>
        <w:rPr>
          <w:rFonts w:ascii="Times New Roman" w:hAnsi="Times New Roman" w:cs="Times New Roman"/>
        </w:rPr>
      </w:pPr>
      <w:r w:rsidRPr="004F771A">
        <w:rPr>
          <w:rFonts w:ascii="Times New Roman" w:hAnsi="Times New Roman" w:cs="Times New Roman"/>
        </w:rPr>
        <w:t>The</w:t>
      </w:r>
      <w:r w:rsidR="004F771A" w:rsidRPr="00E97E83">
        <w:rPr>
          <w:rFonts w:ascii="Times New Roman" w:hAnsi="Times New Roman" w:cs="Times New Roman"/>
        </w:rPr>
        <w:t xml:space="preserve"> </w:t>
      </w:r>
      <w:r w:rsidR="00A37F4E" w:rsidRPr="00A37F4E">
        <w:rPr>
          <w:rFonts w:ascii="Times New Roman" w:hAnsi="Times New Roman"/>
        </w:rPr>
        <w:t xml:space="preserve">Liver Ultrasound Elastography </w:t>
      </w:r>
      <w:r w:rsidR="001722FA">
        <w:rPr>
          <w:rFonts w:ascii="Times New Roman" w:hAnsi="Times New Roman"/>
        </w:rPr>
        <w:t>Pilot</w:t>
      </w:r>
      <w:r w:rsidR="001722FA" w:rsidRPr="00A37F4E">
        <w:rPr>
          <w:rFonts w:ascii="Times New Roman" w:hAnsi="Times New Roman"/>
        </w:rPr>
        <w:t xml:space="preserve"> </w:t>
      </w:r>
      <w:r w:rsidR="00A37F4E" w:rsidRPr="00A37F4E">
        <w:rPr>
          <w:rFonts w:ascii="Times New Roman" w:hAnsi="Times New Roman"/>
        </w:rPr>
        <w:t xml:space="preserve">Study </w:t>
      </w:r>
      <w:r w:rsidRPr="00D87678">
        <w:rPr>
          <w:rFonts w:ascii="Times New Roman" w:hAnsi="Times New Roman"/>
        </w:rPr>
        <w:t xml:space="preserve">has been budgeted for </w:t>
      </w:r>
      <w:r w:rsidR="00254782" w:rsidRPr="00E97E83">
        <w:rPr>
          <w:rFonts w:ascii="Times New Roman" w:hAnsi="Times New Roman"/>
        </w:rPr>
        <w:t>1</w:t>
      </w:r>
      <w:r w:rsidR="004F771A" w:rsidRPr="004F771A">
        <w:rPr>
          <w:rFonts w:ascii="Times New Roman" w:hAnsi="Times New Roman"/>
        </w:rPr>
        <w:t>5</w:t>
      </w:r>
      <w:r w:rsidR="00254782" w:rsidRPr="00D87678">
        <w:rPr>
          <w:rFonts w:ascii="Times New Roman" w:hAnsi="Times New Roman"/>
        </w:rPr>
        <w:t xml:space="preserve"> </w:t>
      </w:r>
      <w:r w:rsidRPr="00D87678">
        <w:rPr>
          <w:rFonts w:ascii="Times New Roman" w:hAnsi="Times New Roman"/>
        </w:rPr>
        <w:t xml:space="preserve">minutes. </w:t>
      </w:r>
      <w:r w:rsidRPr="00D87678">
        <w:rPr>
          <w:rFonts w:ascii="Times New Roman" w:hAnsi="Times New Roman" w:cs="Times New Roman"/>
        </w:rPr>
        <w:t xml:space="preserve">The maximum number of respondents would be </w:t>
      </w:r>
      <w:r w:rsidR="004F771A" w:rsidRPr="00E97E83">
        <w:rPr>
          <w:rFonts w:ascii="Times New Roman" w:hAnsi="Times New Roman" w:cs="Times New Roman"/>
        </w:rPr>
        <w:t>575</w:t>
      </w:r>
      <w:r w:rsidR="004F771A" w:rsidRPr="004F771A">
        <w:rPr>
          <w:rFonts w:ascii="Times New Roman" w:hAnsi="Times New Roman" w:cs="Times New Roman"/>
        </w:rPr>
        <w:t xml:space="preserve"> </w:t>
      </w:r>
      <w:r w:rsidR="00C60D47" w:rsidRPr="00D87678">
        <w:rPr>
          <w:rFonts w:ascii="Times New Roman" w:hAnsi="Times New Roman" w:cs="Times New Roman"/>
        </w:rPr>
        <w:t>adults</w:t>
      </w:r>
      <w:r w:rsidR="00D1508B" w:rsidRPr="00D87678">
        <w:rPr>
          <w:rFonts w:ascii="Times New Roman" w:hAnsi="Times New Roman" w:cs="Times New Roman"/>
        </w:rPr>
        <w:t xml:space="preserve"> and the maximum burden</w:t>
      </w:r>
      <w:r w:rsidR="00F9066A" w:rsidRPr="00D87678">
        <w:rPr>
          <w:rFonts w:ascii="Times New Roman" w:hAnsi="Times New Roman" w:cs="Times New Roman"/>
        </w:rPr>
        <w:t xml:space="preserve"> </w:t>
      </w:r>
      <w:r w:rsidR="0056438B">
        <w:rPr>
          <w:rFonts w:ascii="Times New Roman" w:hAnsi="Times New Roman" w:cs="Times New Roman"/>
        </w:rPr>
        <w:t>144</w:t>
      </w:r>
      <w:r w:rsidR="00D1508B" w:rsidRPr="004F771A">
        <w:rPr>
          <w:rFonts w:ascii="Times New Roman" w:hAnsi="Times New Roman" w:cs="Times New Roman"/>
        </w:rPr>
        <w:t xml:space="preserve"> hours (</w:t>
      </w:r>
      <w:r w:rsidR="0056438B">
        <w:rPr>
          <w:rFonts w:ascii="Times New Roman" w:hAnsi="Times New Roman" w:cs="Times New Roman"/>
        </w:rPr>
        <w:t>575</w:t>
      </w:r>
      <w:r w:rsidR="00C60D47" w:rsidRPr="004F771A">
        <w:rPr>
          <w:rFonts w:ascii="Times New Roman" w:hAnsi="Times New Roman" w:cs="Times New Roman"/>
        </w:rPr>
        <w:t xml:space="preserve"> </w:t>
      </w:r>
      <w:r w:rsidR="00D1508B" w:rsidRPr="004F771A">
        <w:rPr>
          <w:rFonts w:ascii="Times New Roman" w:hAnsi="Times New Roman" w:cs="Times New Roman"/>
        </w:rPr>
        <w:t>respondents*</w:t>
      </w:r>
      <w:r w:rsidR="0056438B">
        <w:rPr>
          <w:rFonts w:ascii="Times New Roman" w:hAnsi="Times New Roman" w:cs="Times New Roman"/>
        </w:rPr>
        <w:t>15</w:t>
      </w:r>
      <w:r w:rsidR="00D1508B" w:rsidRPr="004F771A">
        <w:rPr>
          <w:rFonts w:ascii="Times New Roman" w:hAnsi="Times New Roman" w:cs="Times New Roman"/>
        </w:rPr>
        <w:t>/60 hour</w:t>
      </w:r>
      <w:r w:rsidR="00D1508B" w:rsidRPr="00D87678">
        <w:rPr>
          <w:rFonts w:ascii="Times New Roman" w:hAnsi="Times New Roman" w:cs="Times New Roman"/>
        </w:rPr>
        <w:t xml:space="preserve"> = </w:t>
      </w:r>
      <w:r w:rsidR="0056438B">
        <w:rPr>
          <w:rFonts w:ascii="Times New Roman" w:hAnsi="Times New Roman" w:cs="Times New Roman"/>
        </w:rPr>
        <w:t>144</w:t>
      </w:r>
      <w:r w:rsidR="00D1508B" w:rsidRPr="00D87678">
        <w:rPr>
          <w:rFonts w:ascii="Times New Roman" w:hAnsi="Times New Roman" w:cs="Times New Roman"/>
        </w:rPr>
        <w:t xml:space="preserve"> hours</w:t>
      </w:r>
      <w:r w:rsidR="0056438B">
        <w:rPr>
          <w:rFonts w:ascii="Times New Roman" w:hAnsi="Times New Roman" w:cs="Times New Roman"/>
        </w:rPr>
        <w:t xml:space="preserve"> (rounded up)</w:t>
      </w:r>
      <w:r w:rsidR="00D1508B" w:rsidRPr="00D87678">
        <w:rPr>
          <w:rFonts w:ascii="Times New Roman" w:hAnsi="Times New Roman" w:cs="Times New Roman"/>
        </w:rPr>
        <w:t>)</w:t>
      </w:r>
      <w:r w:rsidR="00F9066A" w:rsidRPr="00D87678">
        <w:rPr>
          <w:rFonts w:ascii="Times New Roman" w:hAnsi="Times New Roman" w:cs="Times New Roman"/>
        </w:rPr>
        <w:t>.</w:t>
      </w:r>
    </w:p>
    <w:p w14:paraId="7EFE2FFB" w14:textId="77777777" w:rsidR="008274B2" w:rsidRDefault="008274B2" w:rsidP="00500846">
      <w:pPr>
        <w:rPr>
          <w:rFonts w:ascii="Times New Roman" w:hAnsi="Times New Roman" w:cs="Times New Roman"/>
        </w:rPr>
      </w:pPr>
    </w:p>
    <w:p w14:paraId="7883B9AD" w14:textId="4332E919" w:rsidR="008274B2" w:rsidRDefault="008274B2" w:rsidP="008274B2">
      <w:pPr>
        <w:rPr>
          <w:rFonts w:ascii="Times New Roman" w:hAnsi="Times New Roman" w:cs="Times New Roman"/>
        </w:rPr>
      </w:pPr>
      <w:r w:rsidRPr="00F45F0D">
        <w:rPr>
          <w:rFonts w:ascii="Times New Roman" w:hAnsi="Times New Roman" w:cs="Times New Roman"/>
        </w:rPr>
        <w:t>The</w:t>
      </w:r>
      <w:r>
        <w:rPr>
          <w:rFonts w:ascii="Times New Roman" w:hAnsi="Times New Roman" w:cs="Times New Roman"/>
        </w:rPr>
        <w:t>re is no additional burden associated with implementing an Advance Transportation Allowance. Participants are already receiving a transportation allowance. Changing when they get the allowance from in the MEC after the exam to in the home after the household interview, should not add to participant burden.</w:t>
      </w:r>
      <w:r w:rsidR="00180C16">
        <w:rPr>
          <w:rFonts w:ascii="Times New Roman" w:hAnsi="Times New Roman" w:cs="Times New Roman"/>
        </w:rPr>
        <w:t xml:space="preserve"> Therefore, there is no burden for this project in the table below.</w:t>
      </w:r>
    </w:p>
    <w:p w14:paraId="707707AC" w14:textId="77777777" w:rsidR="00B61A25" w:rsidRDefault="00B61A25" w:rsidP="008274B2">
      <w:pPr>
        <w:rPr>
          <w:rFonts w:ascii="Times New Roman" w:hAnsi="Times New Roman" w:cs="Times New Roman"/>
        </w:rPr>
      </w:pPr>
    </w:p>
    <w:p w14:paraId="216E4BFF" w14:textId="43D2C40F" w:rsidR="00B61A25" w:rsidRDefault="00B61A25" w:rsidP="00F409EF">
      <w:pPr>
        <w:rPr>
          <w:rFonts w:ascii="Times New Roman" w:hAnsi="Times New Roman" w:cs="Times New Roman"/>
        </w:rPr>
      </w:pPr>
      <w:r w:rsidRPr="00F45F0D">
        <w:rPr>
          <w:rFonts w:ascii="Times New Roman" w:hAnsi="Times New Roman" w:cs="Times New Roman"/>
        </w:rPr>
        <w:t>The</w:t>
      </w:r>
      <w:r>
        <w:rPr>
          <w:rFonts w:ascii="Times New Roman" w:hAnsi="Times New Roman" w:cs="Times New Roman"/>
        </w:rPr>
        <w:t xml:space="preserve"> </w:t>
      </w:r>
      <w:r w:rsidRPr="00251029">
        <w:rPr>
          <w:rFonts w:ascii="Times New Roman" w:hAnsi="Times New Roman"/>
        </w:rPr>
        <w:t>Electronic Digita</w:t>
      </w:r>
      <w:r>
        <w:rPr>
          <w:rFonts w:ascii="Times New Roman" w:hAnsi="Times New Roman"/>
        </w:rPr>
        <w:t>l Signature to Document Consent</w:t>
      </w:r>
      <w:r w:rsidR="00F409EF">
        <w:rPr>
          <w:rFonts w:ascii="Times New Roman" w:hAnsi="Times New Roman"/>
        </w:rPr>
        <w:t xml:space="preserve"> is budgeted for 2 minutes</w:t>
      </w:r>
      <w:r>
        <w:rPr>
          <w:rFonts w:ascii="Times New Roman" w:hAnsi="Times New Roman" w:cs="Times New Roman"/>
        </w:rPr>
        <w:t xml:space="preserve">.  </w:t>
      </w:r>
      <w:r w:rsidR="00F409EF" w:rsidRPr="00D87678">
        <w:rPr>
          <w:rFonts w:ascii="Times New Roman" w:hAnsi="Times New Roman" w:cs="Times New Roman"/>
        </w:rPr>
        <w:t xml:space="preserve">The maximum number of respondents would be </w:t>
      </w:r>
      <w:r w:rsidR="00F409EF">
        <w:rPr>
          <w:rFonts w:ascii="Times New Roman" w:hAnsi="Times New Roman" w:cs="Times New Roman"/>
        </w:rPr>
        <w:t>5,000</w:t>
      </w:r>
      <w:r w:rsidR="00F409EF" w:rsidRPr="004F771A">
        <w:rPr>
          <w:rFonts w:ascii="Times New Roman" w:hAnsi="Times New Roman" w:cs="Times New Roman"/>
        </w:rPr>
        <w:t xml:space="preserve"> </w:t>
      </w:r>
      <w:r w:rsidR="00F409EF" w:rsidRPr="00D87678">
        <w:rPr>
          <w:rFonts w:ascii="Times New Roman" w:hAnsi="Times New Roman" w:cs="Times New Roman"/>
        </w:rPr>
        <w:t xml:space="preserve">and the maximum burden </w:t>
      </w:r>
      <w:r w:rsidR="00F409EF">
        <w:rPr>
          <w:rFonts w:ascii="Times New Roman" w:hAnsi="Times New Roman" w:cs="Times New Roman"/>
        </w:rPr>
        <w:t>167</w:t>
      </w:r>
      <w:r w:rsidR="00F409EF" w:rsidRPr="004F771A">
        <w:rPr>
          <w:rFonts w:ascii="Times New Roman" w:hAnsi="Times New Roman" w:cs="Times New Roman"/>
        </w:rPr>
        <w:t xml:space="preserve"> hours (</w:t>
      </w:r>
      <w:r w:rsidR="00F409EF">
        <w:rPr>
          <w:rFonts w:ascii="Times New Roman" w:hAnsi="Times New Roman" w:cs="Times New Roman"/>
        </w:rPr>
        <w:t>5,000</w:t>
      </w:r>
      <w:r w:rsidR="00F409EF" w:rsidRPr="004F771A">
        <w:rPr>
          <w:rFonts w:ascii="Times New Roman" w:hAnsi="Times New Roman" w:cs="Times New Roman"/>
        </w:rPr>
        <w:t xml:space="preserve"> respondents*</w:t>
      </w:r>
      <w:r w:rsidR="00F409EF">
        <w:rPr>
          <w:rFonts w:ascii="Times New Roman" w:hAnsi="Times New Roman" w:cs="Times New Roman"/>
        </w:rPr>
        <w:t>2</w:t>
      </w:r>
      <w:r w:rsidR="00F409EF" w:rsidRPr="004F771A">
        <w:rPr>
          <w:rFonts w:ascii="Times New Roman" w:hAnsi="Times New Roman" w:cs="Times New Roman"/>
        </w:rPr>
        <w:t>/60 hour</w:t>
      </w:r>
      <w:r w:rsidR="00F409EF" w:rsidRPr="00D87678">
        <w:rPr>
          <w:rFonts w:ascii="Times New Roman" w:hAnsi="Times New Roman" w:cs="Times New Roman"/>
        </w:rPr>
        <w:t xml:space="preserve"> = </w:t>
      </w:r>
      <w:r w:rsidR="00F409EF">
        <w:rPr>
          <w:rFonts w:ascii="Times New Roman" w:hAnsi="Times New Roman" w:cs="Times New Roman"/>
        </w:rPr>
        <w:t>167</w:t>
      </w:r>
      <w:r w:rsidR="00F409EF" w:rsidRPr="00D87678">
        <w:rPr>
          <w:rFonts w:ascii="Times New Roman" w:hAnsi="Times New Roman" w:cs="Times New Roman"/>
        </w:rPr>
        <w:t xml:space="preserve"> hours</w:t>
      </w:r>
      <w:r w:rsidR="00F409EF">
        <w:rPr>
          <w:rFonts w:ascii="Times New Roman" w:hAnsi="Times New Roman" w:cs="Times New Roman"/>
        </w:rPr>
        <w:t xml:space="preserve"> (rounded up)</w:t>
      </w:r>
      <w:r w:rsidR="00F409EF" w:rsidRPr="00D87678">
        <w:rPr>
          <w:rFonts w:ascii="Times New Roman" w:hAnsi="Times New Roman" w:cs="Times New Roman"/>
        </w:rPr>
        <w:t>).</w:t>
      </w:r>
    </w:p>
    <w:p w14:paraId="23CC9E05" w14:textId="77777777" w:rsidR="002A29A8" w:rsidRDefault="002A29A8" w:rsidP="00B61A25">
      <w:pPr>
        <w:rPr>
          <w:rFonts w:ascii="Times New Roman" w:hAnsi="Times New Roman" w:cs="Times New Roman"/>
        </w:rPr>
      </w:pPr>
    </w:p>
    <w:p w14:paraId="371298A8" w14:textId="77777777" w:rsidR="008C721F" w:rsidRDefault="002A29A8" w:rsidP="008C721F">
      <w:pPr>
        <w:rPr>
          <w:rFonts w:ascii="Times New Roman" w:hAnsi="Times New Roman" w:cs="Times New Roman"/>
        </w:rPr>
      </w:pPr>
      <w:r>
        <w:rPr>
          <w:rFonts w:ascii="Times New Roman" w:hAnsi="Times New Roman" w:cs="Times New Roman"/>
        </w:rPr>
        <w:t xml:space="preserve">The </w:t>
      </w:r>
      <w:r w:rsidRPr="00C26FE6">
        <w:rPr>
          <w:rFonts w:ascii="Times New Roman" w:hAnsi="Times New Roman" w:cs="Times New Roman"/>
        </w:rPr>
        <w:t>Human Papillomavirus (HPV) Provider Record Check Pilot</w:t>
      </w:r>
      <w:r>
        <w:rPr>
          <w:rFonts w:ascii="Times New Roman" w:hAnsi="Times New Roman" w:cs="Times New Roman"/>
        </w:rPr>
        <w:t xml:space="preserve"> is budgeted for </w:t>
      </w:r>
      <w:r w:rsidR="001B7E98">
        <w:rPr>
          <w:rFonts w:ascii="Times New Roman" w:hAnsi="Times New Roman" w:cs="Times New Roman"/>
        </w:rPr>
        <w:t>10 minutes for participants and 15 minutes for providers.</w:t>
      </w:r>
      <w:r w:rsidR="005029B6" w:rsidRPr="005029B6">
        <w:rPr>
          <w:rFonts w:ascii="Times New Roman" w:hAnsi="Times New Roman" w:cs="Times New Roman"/>
        </w:rPr>
        <w:t xml:space="preserve"> </w:t>
      </w:r>
      <w:r w:rsidR="008C721F" w:rsidRPr="00F45F0D">
        <w:rPr>
          <w:rFonts w:ascii="Times New Roman" w:hAnsi="Times New Roman" w:cs="Times New Roman"/>
        </w:rPr>
        <w:t xml:space="preserve">The maximum number of </w:t>
      </w:r>
      <w:r w:rsidR="008C721F">
        <w:rPr>
          <w:rFonts w:ascii="Times New Roman" w:hAnsi="Times New Roman" w:cs="Times New Roman"/>
        </w:rPr>
        <w:t xml:space="preserve">NHANES </w:t>
      </w:r>
      <w:r w:rsidR="008C721F" w:rsidRPr="00F45F0D">
        <w:rPr>
          <w:rFonts w:ascii="Times New Roman" w:hAnsi="Times New Roman" w:cs="Times New Roman"/>
        </w:rPr>
        <w:t xml:space="preserve">respondents would be </w:t>
      </w:r>
      <w:r w:rsidR="008C721F">
        <w:rPr>
          <w:rFonts w:ascii="Times New Roman" w:hAnsi="Times New Roman" w:cs="Times New Roman"/>
        </w:rPr>
        <w:t>275</w:t>
      </w:r>
      <w:r w:rsidR="008C721F" w:rsidRPr="00F45F0D">
        <w:rPr>
          <w:rFonts w:ascii="Times New Roman" w:hAnsi="Times New Roman" w:cs="Times New Roman"/>
        </w:rPr>
        <w:t xml:space="preserve"> (ages</w:t>
      </w:r>
      <w:r w:rsidR="008C721F">
        <w:rPr>
          <w:rFonts w:ascii="Times New Roman" w:hAnsi="Times New Roman" w:cs="Times New Roman"/>
        </w:rPr>
        <w:t xml:space="preserve"> 14-29 years</w:t>
      </w:r>
      <w:r w:rsidR="008C721F" w:rsidRPr="00F45F0D">
        <w:rPr>
          <w:rFonts w:ascii="Times New Roman" w:hAnsi="Times New Roman" w:cs="Times New Roman"/>
        </w:rPr>
        <w:t xml:space="preserve">) and the maximum </w:t>
      </w:r>
      <w:r w:rsidR="008C721F" w:rsidRPr="001A5F6B">
        <w:rPr>
          <w:rFonts w:ascii="Times New Roman" w:hAnsi="Times New Roman" w:cs="Times New Roman"/>
        </w:rPr>
        <w:t>burden 69</w:t>
      </w:r>
      <w:r w:rsidR="008C721F" w:rsidRPr="00F45F0D">
        <w:rPr>
          <w:rFonts w:ascii="Times New Roman" w:hAnsi="Times New Roman" w:cs="Times New Roman"/>
        </w:rPr>
        <w:t xml:space="preserve"> hours (</w:t>
      </w:r>
      <w:r w:rsidR="008C721F">
        <w:rPr>
          <w:rFonts w:ascii="Times New Roman" w:hAnsi="Times New Roman" w:cs="Times New Roman"/>
        </w:rPr>
        <w:t xml:space="preserve">275 </w:t>
      </w:r>
      <w:r w:rsidR="008C721F" w:rsidRPr="00F45F0D">
        <w:rPr>
          <w:rFonts w:ascii="Times New Roman" w:hAnsi="Times New Roman" w:cs="Times New Roman"/>
        </w:rPr>
        <w:t>respondents *</w:t>
      </w:r>
      <w:r w:rsidR="008C721F" w:rsidRPr="001A5F6B">
        <w:rPr>
          <w:rFonts w:ascii="Times New Roman" w:hAnsi="Times New Roman" w:cs="Times New Roman"/>
        </w:rPr>
        <w:t>15</w:t>
      </w:r>
      <w:r w:rsidR="008C721F" w:rsidRPr="00F45F0D">
        <w:rPr>
          <w:rFonts w:ascii="Times New Roman" w:hAnsi="Times New Roman" w:cs="Times New Roman"/>
        </w:rPr>
        <w:t xml:space="preserve">/60 hour = </w:t>
      </w:r>
      <w:r w:rsidR="008C721F" w:rsidRPr="001A5F6B">
        <w:rPr>
          <w:rFonts w:ascii="Times New Roman" w:hAnsi="Times New Roman" w:cs="Times New Roman"/>
        </w:rPr>
        <w:t>69</w:t>
      </w:r>
      <w:r w:rsidR="008C721F" w:rsidRPr="00F45F0D">
        <w:rPr>
          <w:rFonts w:ascii="Times New Roman" w:hAnsi="Times New Roman" w:cs="Times New Roman"/>
        </w:rPr>
        <w:t xml:space="preserve"> hours</w:t>
      </w:r>
      <w:r w:rsidR="008C721F">
        <w:rPr>
          <w:rFonts w:ascii="Times New Roman" w:hAnsi="Times New Roman" w:cs="Times New Roman"/>
        </w:rPr>
        <w:t xml:space="preserve"> (rounded up)</w:t>
      </w:r>
      <w:r w:rsidR="008C721F" w:rsidRPr="00F45F0D">
        <w:rPr>
          <w:rFonts w:ascii="Times New Roman" w:hAnsi="Times New Roman" w:cs="Times New Roman"/>
        </w:rPr>
        <w:t>).</w:t>
      </w:r>
      <w:r w:rsidR="008C721F">
        <w:rPr>
          <w:rFonts w:ascii="Times New Roman" w:hAnsi="Times New Roman" w:cs="Times New Roman"/>
        </w:rPr>
        <w:t xml:space="preserve"> </w:t>
      </w:r>
      <w:r w:rsidR="008C721F" w:rsidRPr="00F45F0D">
        <w:rPr>
          <w:rFonts w:ascii="Times New Roman" w:hAnsi="Times New Roman" w:cs="Times New Roman"/>
        </w:rPr>
        <w:t xml:space="preserve">The maximum number of </w:t>
      </w:r>
      <w:r w:rsidR="008C721F">
        <w:rPr>
          <w:rFonts w:ascii="Times New Roman" w:hAnsi="Times New Roman" w:cs="Times New Roman"/>
        </w:rPr>
        <w:t xml:space="preserve">provider </w:t>
      </w:r>
      <w:r w:rsidR="008C721F" w:rsidRPr="00F45F0D">
        <w:rPr>
          <w:rFonts w:ascii="Times New Roman" w:hAnsi="Times New Roman" w:cs="Times New Roman"/>
        </w:rPr>
        <w:t xml:space="preserve">respondents would be </w:t>
      </w:r>
      <w:r w:rsidR="008C721F">
        <w:rPr>
          <w:rFonts w:ascii="Times New Roman" w:hAnsi="Times New Roman" w:cs="Times New Roman"/>
        </w:rPr>
        <w:t>550</w:t>
      </w:r>
      <w:r w:rsidR="008C721F" w:rsidRPr="00F45F0D">
        <w:rPr>
          <w:rFonts w:ascii="Times New Roman" w:hAnsi="Times New Roman" w:cs="Times New Roman"/>
        </w:rPr>
        <w:t xml:space="preserve"> and the maximum burden </w:t>
      </w:r>
      <w:r w:rsidR="008C721F" w:rsidRPr="001A5F6B">
        <w:rPr>
          <w:rFonts w:ascii="Times New Roman" w:hAnsi="Times New Roman" w:cs="Times New Roman"/>
        </w:rPr>
        <w:t>183</w:t>
      </w:r>
      <w:r w:rsidR="008C721F">
        <w:rPr>
          <w:rFonts w:ascii="Times New Roman" w:hAnsi="Times New Roman" w:cs="Times New Roman"/>
        </w:rPr>
        <w:t xml:space="preserve"> hours (550 provider responde</w:t>
      </w:r>
      <w:r w:rsidR="008C721F" w:rsidRPr="00F45F0D">
        <w:rPr>
          <w:rFonts w:ascii="Times New Roman" w:hAnsi="Times New Roman" w:cs="Times New Roman"/>
        </w:rPr>
        <w:t>nts *</w:t>
      </w:r>
      <w:r w:rsidR="008C721F" w:rsidRPr="001A5F6B">
        <w:rPr>
          <w:rFonts w:ascii="Times New Roman" w:hAnsi="Times New Roman" w:cs="Times New Roman"/>
        </w:rPr>
        <w:t>20</w:t>
      </w:r>
      <w:r w:rsidR="008C721F" w:rsidRPr="00F45F0D">
        <w:rPr>
          <w:rFonts w:ascii="Times New Roman" w:hAnsi="Times New Roman" w:cs="Times New Roman"/>
        </w:rPr>
        <w:t xml:space="preserve">/60 hour = </w:t>
      </w:r>
      <w:r w:rsidR="008C721F" w:rsidRPr="001A5F6B">
        <w:rPr>
          <w:rFonts w:ascii="Times New Roman" w:hAnsi="Times New Roman" w:cs="Times New Roman"/>
        </w:rPr>
        <w:t>183</w:t>
      </w:r>
      <w:r w:rsidR="008C721F" w:rsidRPr="00F45F0D">
        <w:rPr>
          <w:rFonts w:ascii="Times New Roman" w:hAnsi="Times New Roman" w:cs="Times New Roman"/>
        </w:rPr>
        <w:t xml:space="preserve"> hours</w:t>
      </w:r>
      <w:r w:rsidR="008C721F">
        <w:rPr>
          <w:rFonts w:ascii="Times New Roman" w:hAnsi="Times New Roman" w:cs="Times New Roman"/>
        </w:rPr>
        <w:t xml:space="preserve"> (rounded up)</w:t>
      </w:r>
      <w:r w:rsidR="008C721F" w:rsidRPr="00F45F0D">
        <w:rPr>
          <w:rFonts w:ascii="Times New Roman" w:hAnsi="Times New Roman" w:cs="Times New Roman"/>
        </w:rPr>
        <w:t>).</w:t>
      </w:r>
    </w:p>
    <w:p w14:paraId="5F77385A" w14:textId="77777777" w:rsidR="008C721F" w:rsidRDefault="008C721F" w:rsidP="008C721F">
      <w:pPr>
        <w:rPr>
          <w:rFonts w:ascii="Times New Roman" w:hAnsi="Times New Roman" w:cs="Times New Roman"/>
        </w:rPr>
      </w:pPr>
    </w:p>
    <w:p w14:paraId="7BB9ADEE" w14:textId="77777777" w:rsidR="008C721F" w:rsidRPr="00F45F0D" w:rsidRDefault="008C721F" w:rsidP="008C721F">
      <w:pPr>
        <w:rPr>
          <w:rFonts w:ascii="Times New Roman" w:hAnsi="Times New Roman" w:cs="Times New Roman"/>
        </w:rPr>
      </w:pPr>
      <w:r w:rsidRPr="00F45F0D">
        <w:rPr>
          <w:rFonts w:ascii="Times New Roman" w:hAnsi="Times New Roman" w:cs="Times New Roman"/>
        </w:rPr>
        <w:t>The total burden</w:t>
      </w:r>
      <w:r>
        <w:rPr>
          <w:rFonts w:ascii="Times New Roman" w:hAnsi="Times New Roman" w:cs="Times New Roman"/>
        </w:rPr>
        <w:t xml:space="preserve"> for all projects combined</w:t>
      </w:r>
      <w:r w:rsidRPr="00F45F0D">
        <w:rPr>
          <w:rFonts w:ascii="Times New Roman" w:hAnsi="Times New Roman" w:cs="Times New Roman"/>
        </w:rPr>
        <w:t xml:space="preserve"> is</w:t>
      </w:r>
      <w:r>
        <w:rPr>
          <w:rFonts w:ascii="Times New Roman" w:hAnsi="Times New Roman" w:cs="Times New Roman"/>
        </w:rPr>
        <w:t xml:space="preserve"> </w:t>
      </w:r>
      <w:r w:rsidRPr="001A5F6B">
        <w:rPr>
          <w:rFonts w:ascii="Times New Roman" w:hAnsi="Times New Roman" w:cs="Times New Roman"/>
        </w:rPr>
        <w:t>396</w:t>
      </w:r>
      <w:r w:rsidRPr="00F45F0D">
        <w:rPr>
          <w:rFonts w:ascii="Times New Roman" w:hAnsi="Times New Roman" w:cs="Times New Roman"/>
        </w:rPr>
        <w:t xml:space="preserve"> hours. This time was already budgeted and approved in line </w:t>
      </w:r>
      <w:r>
        <w:rPr>
          <w:rFonts w:ascii="Times New Roman" w:hAnsi="Times New Roman" w:cs="Times New Roman"/>
        </w:rPr>
        <w:t>2</w:t>
      </w:r>
      <w:r w:rsidRPr="00F45F0D">
        <w:rPr>
          <w:rFonts w:ascii="Times New Roman" w:hAnsi="Times New Roman" w:cs="Times New Roman"/>
        </w:rPr>
        <w:t xml:space="preserve"> (</w:t>
      </w:r>
      <w:r w:rsidRPr="00F45F0D">
        <w:rPr>
          <w:rFonts w:ascii="Times New Roman" w:hAnsi="Times New Roman" w:cs="Times New Roman"/>
          <w:szCs w:val="22"/>
        </w:rPr>
        <w:t>Special Studies) of the original submission.  No additional burden is sought.</w:t>
      </w:r>
    </w:p>
    <w:p w14:paraId="1D52907A" w14:textId="45D5FC5F" w:rsidR="001A5F6B" w:rsidRDefault="001A5F6B">
      <w:pPr>
        <w:widowControl/>
        <w:autoSpaceDE/>
        <w:autoSpaceDN/>
        <w:adjustRightInd/>
        <w:rPr>
          <w:rFonts w:ascii="Times New Roman" w:hAnsi="Times New Roman" w:cs="Times New Roman"/>
        </w:rPr>
      </w:pPr>
      <w:r>
        <w:rPr>
          <w:rFonts w:ascii="Times New Roman" w:hAnsi="Times New Roman" w:cs="Times New Roman"/>
        </w:rPr>
        <w:br w:type="page"/>
      </w:r>
    </w:p>
    <w:p w14:paraId="037D6C78" w14:textId="77777777" w:rsidR="008C721F" w:rsidRPr="002D5B39" w:rsidRDefault="008C721F" w:rsidP="008C721F">
      <w:pPr>
        <w:rPr>
          <w:rFonts w:ascii="Times New Roman" w:hAnsi="Times New Roman" w:cs="Times New Roman"/>
        </w:rPr>
      </w:pPr>
      <w:r w:rsidRPr="002D5B39">
        <w:rPr>
          <w:rFonts w:ascii="Times New Roman" w:hAnsi="Times New Roman" w:cs="Times New Roman"/>
        </w:rPr>
        <w:lastRenderedPageBreak/>
        <w:t>TABLE 3 – ANNUALIZED BURDEN HOURS AND COSTS</w:t>
      </w:r>
    </w:p>
    <w:tbl>
      <w:tblPr>
        <w:tblW w:w="0" w:type="auto"/>
        <w:tblInd w:w="120" w:type="dxa"/>
        <w:tblLayout w:type="fixed"/>
        <w:tblCellMar>
          <w:left w:w="120" w:type="dxa"/>
          <w:right w:w="120" w:type="dxa"/>
        </w:tblCellMar>
        <w:tblLook w:val="04A0" w:firstRow="1" w:lastRow="0" w:firstColumn="1" w:lastColumn="0" w:noHBand="0" w:noVBand="1"/>
      </w:tblPr>
      <w:tblGrid>
        <w:gridCol w:w="1800"/>
        <w:gridCol w:w="1765"/>
        <w:gridCol w:w="1475"/>
        <w:gridCol w:w="1440"/>
        <w:gridCol w:w="1530"/>
        <w:gridCol w:w="1170"/>
      </w:tblGrid>
      <w:tr w:rsidR="008C721F" w:rsidRPr="002D5B39" w14:paraId="05CB8730" w14:textId="77777777" w:rsidTr="005E6E56">
        <w:trPr>
          <w:trHeight w:val="1184"/>
        </w:trPr>
        <w:tc>
          <w:tcPr>
            <w:tcW w:w="1800" w:type="dxa"/>
            <w:tcBorders>
              <w:top w:val="single" w:sz="4" w:space="0" w:color="auto"/>
              <w:left w:val="single" w:sz="4" w:space="0" w:color="auto"/>
              <w:bottom w:val="single" w:sz="4" w:space="0" w:color="auto"/>
              <w:right w:val="single" w:sz="4" w:space="0" w:color="auto"/>
            </w:tcBorders>
            <w:vAlign w:val="center"/>
            <w:hideMark/>
          </w:tcPr>
          <w:p w14:paraId="7DB6EA64"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Type of Respondent</w:t>
            </w:r>
          </w:p>
        </w:tc>
        <w:tc>
          <w:tcPr>
            <w:tcW w:w="1765" w:type="dxa"/>
            <w:tcBorders>
              <w:top w:val="single" w:sz="4" w:space="0" w:color="auto"/>
              <w:left w:val="single" w:sz="4" w:space="0" w:color="auto"/>
              <w:bottom w:val="single" w:sz="4" w:space="0" w:color="auto"/>
              <w:right w:val="single" w:sz="4" w:space="0" w:color="auto"/>
            </w:tcBorders>
            <w:vAlign w:val="center"/>
            <w:hideMark/>
          </w:tcPr>
          <w:p w14:paraId="6D4B045F"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Form</w:t>
            </w:r>
          </w:p>
        </w:tc>
        <w:tc>
          <w:tcPr>
            <w:tcW w:w="1475" w:type="dxa"/>
            <w:tcBorders>
              <w:top w:val="single" w:sz="4" w:space="0" w:color="auto"/>
              <w:left w:val="single" w:sz="4" w:space="0" w:color="auto"/>
              <w:bottom w:val="single" w:sz="4" w:space="0" w:color="auto"/>
              <w:right w:val="single" w:sz="8" w:space="0" w:color="000000"/>
            </w:tcBorders>
            <w:vAlign w:val="center"/>
            <w:hideMark/>
          </w:tcPr>
          <w:p w14:paraId="71F3AF10"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Number of</w:t>
            </w:r>
          </w:p>
          <w:p w14:paraId="2C8FF113"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Respondents</w:t>
            </w:r>
          </w:p>
        </w:tc>
        <w:tc>
          <w:tcPr>
            <w:tcW w:w="1440" w:type="dxa"/>
            <w:tcBorders>
              <w:top w:val="single" w:sz="4" w:space="0" w:color="auto"/>
              <w:left w:val="single" w:sz="8" w:space="0" w:color="000000"/>
              <w:bottom w:val="single" w:sz="4" w:space="0" w:color="auto"/>
              <w:right w:val="single" w:sz="8" w:space="0" w:color="000000"/>
            </w:tcBorders>
            <w:vAlign w:val="center"/>
            <w:hideMark/>
          </w:tcPr>
          <w:p w14:paraId="29202DE9"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Number of</w:t>
            </w:r>
          </w:p>
          <w:p w14:paraId="528E0C79"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Responses per</w:t>
            </w:r>
          </w:p>
          <w:p w14:paraId="2E816D14"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respondent</w:t>
            </w:r>
          </w:p>
        </w:tc>
        <w:tc>
          <w:tcPr>
            <w:tcW w:w="1530" w:type="dxa"/>
            <w:tcBorders>
              <w:top w:val="single" w:sz="4" w:space="0" w:color="auto"/>
              <w:left w:val="single" w:sz="8" w:space="0" w:color="000000"/>
              <w:bottom w:val="single" w:sz="4" w:space="0" w:color="auto"/>
              <w:right w:val="single" w:sz="8" w:space="0" w:color="000000"/>
            </w:tcBorders>
            <w:vAlign w:val="center"/>
            <w:hideMark/>
          </w:tcPr>
          <w:p w14:paraId="36425A0E"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Average Burden per Response</w:t>
            </w:r>
          </w:p>
          <w:p w14:paraId="2A8590FF"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(in hours)</w:t>
            </w:r>
          </w:p>
        </w:tc>
        <w:tc>
          <w:tcPr>
            <w:tcW w:w="1170" w:type="dxa"/>
            <w:tcBorders>
              <w:top w:val="single" w:sz="4" w:space="0" w:color="auto"/>
              <w:left w:val="single" w:sz="8" w:space="0" w:color="000000"/>
              <w:bottom w:val="single" w:sz="4" w:space="0" w:color="auto"/>
              <w:right w:val="single" w:sz="4" w:space="0" w:color="auto"/>
            </w:tcBorders>
            <w:vAlign w:val="center"/>
            <w:hideMark/>
          </w:tcPr>
          <w:p w14:paraId="61184C2B"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Total</w:t>
            </w:r>
          </w:p>
          <w:p w14:paraId="7C2EFD09"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Burden</w:t>
            </w:r>
          </w:p>
          <w:p w14:paraId="31AE464B"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Hours</w:t>
            </w:r>
          </w:p>
        </w:tc>
      </w:tr>
      <w:tr w:rsidR="008C721F" w:rsidRPr="002D5B39" w14:paraId="7FAF3306" w14:textId="77777777" w:rsidTr="005E6E56">
        <w:trPr>
          <w:trHeight w:val="840"/>
        </w:trPr>
        <w:tc>
          <w:tcPr>
            <w:tcW w:w="1800" w:type="dxa"/>
            <w:tcBorders>
              <w:top w:val="single" w:sz="4" w:space="0" w:color="auto"/>
              <w:left w:val="single" w:sz="4" w:space="0" w:color="auto"/>
              <w:bottom w:val="single" w:sz="4" w:space="0" w:color="auto"/>
              <w:right w:val="single" w:sz="4" w:space="0" w:color="auto"/>
            </w:tcBorders>
            <w:vAlign w:val="center"/>
          </w:tcPr>
          <w:p w14:paraId="6C0DEB0A" w14:textId="77777777" w:rsidR="008C721F" w:rsidRPr="002D5B39" w:rsidRDefault="008C721F" w:rsidP="005E6E56">
            <w:pPr>
              <w:rPr>
                <w:rFonts w:ascii="Times New Roman" w:hAnsi="Times New Roman" w:cs="Times New Roman"/>
              </w:rPr>
            </w:pPr>
            <w:r w:rsidRPr="00FC4F17">
              <w:rPr>
                <w:rFonts w:ascii="Times New Roman" w:hAnsi="Times New Roman"/>
              </w:rPr>
              <w:t xml:space="preserve">Liver Ultrasound Elastography </w:t>
            </w:r>
            <w:r>
              <w:rPr>
                <w:rFonts w:ascii="Times New Roman" w:hAnsi="Times New Roman"/>
              </w:rPr>
              <w:t>Pilot</w:t>
            </w:r>
            <w:r w:rsidRPr="00FC4F17">
              <w:rPr>
                <w:rFonts w:ascii="Times New Roman" w:hAnsi="Times New Roman"/>
              </w:rPr>
              <w:t xml:space="preserve"> Study</w:t>
            </w:r>
            <w:r>
              <w:rPr>
                <w:rFonts w:ascii="Times New Roman" w:hAnsi="Times New Roman"/>
              </w:rPr>
              <w:t xml:space="preserve"> </w:t>
            </w:r>
            <w:r>
              <w:rPr>
                <w:rFonts w:ascii="Times New Roman" w:hAnsi="Times New Roman" w:cs="Times New Roman"/>
              </w:rPr>
              <w:t>Participants</w:t>
            </w:r>
          </w:p>
        </w:tc>
        <w:tc>
          <w:tcPr>
            <w:tcW w:w="1765" w:type="dxa"/>
            <w:tcBorders>
              <w:top w:val="single" w:sz="4" w:space="0" w:color="auto"/>
              <w:left w:val="single" w:sz="4" w:space="0" w:color="auto"/>
              <w:bottom w:val="single" w:sz="4" w:space="0" w:color="auto"/>
              <w:right w:val="single" w:sz="4" w:space="0" w:color="auto"/>
            </w:tcBorders>
          </w:tcPr>
          <w:p w14:paraId="6CFEDE15" w14:textId="77777777" w:rsidR="008C721F" w:rsidRPr="002D5B39" w:rsidRDefault="008C721F" w:rsidP="005E6E56">
            <w:pPr>
              <w:rPr>
                <w:rFonts w:ascii="Times New Roman" w:hAnsi="Times New Roman" w:cs="Times New Roman"/>
              </w:rPr>
            </w:pPr>
            <w:r>
              <w:rPr>
                <w:rFonts w:ascii="Times New Roman" w:hAnsi="Times New Roman" w:cs="Times New Roman"/>
              </w:rPr>
              <w:t>Liver</w:t>
            </w:r>
            <w:r w:rsidRPr="00CF3F61">
              <w:rPr>
                <w:rFonts w:ascii="Times New Roman" w:hAnsi="Times New Roman" w:cs="Times New Roman"/>
              </w:rPr>
              <w:t xml:space="preserve"> Ultrasound Elastography </w:t>
            </w:r>
            <w:r>
              <w:rPr>
                <w:rFonts w:ascii="Times New Roman" w:hAnsi="Times New Roman" w:cs="Times New Roman"/>
              </w:rPr>
              <w:t>Pilot Study Form</w:t>
            </w:r>
          </w:p>
        </w:tc>
        <w:tc>
          <w:tcPr>
            <w:tcW w:w="1475" w:type="dxa"/>
            <w:tcBorders>
              <w:top w:val="single" w:sz="4" w:space="0" w:color="auto"/>
              <w:left w:val="single" w:sz="4" w:space="0" w:color="auto"/>
              <w:bottom w:val="single" w:sz="4" w:space="0" w:color="auto"/>
              <w:right w:val="single" w:sz="8" w:space="0" w:color="000000"/>
            </w:tcBorders>
          </w:tcPr>
          <w:p w14:paraId="089ACAC9" w14:textId="77777777" w:rsidR="008C721F" w:rsidRDefault="008C721F" w:rsidP="005E6E56">
            <w:pPr>
              <w:rPr>
                <w:rFonts w:ascii="Times New Roman" w:hAnsi="Times New Roman" w:cs="Times New Roman"/>
              </w:rPr>
            </w:pPr>
          </w:p>
          <w:p w14:paraId="35623DF0" w14:textId="77777777" w:rsidR="008C721F" w:rsidRPr="002D5B39" w:rsidRDefault="008C721F" w:rsidP="005E6E56">
            <w:pPr>
              <w:rPr>
                <w:rFonts w:ascii="Times New Roman" w:hAnsi="Times New Roman" w:cs="Times New Roman"/>
              </w:rPr>
            </w:pPr>
            <w:r>
              <w:rPr>
                <w:rFonts w:ascii="Times New Roman" w:hAnsi="Times New Roman" w:cs="Times New Roman"/>
              </w:rPr>
              <w:t>575</w:t>
            </w:r>
          </w:p>
        </w:tc>
        <w:tc>
          <w:tcPr>
            <w:tcW w:w="1440" w:type="dxa"/>
            <w:tcBorders>
              <w:top w:val="single" w:sz="4" w:space="0" w:color="auto"/>
              <w:left w:val="single" w:sz="8" w:space="0" w:color="000000"/>
              <w:bottom w:val="single" w:sz="4" w:space="0" w:color="auto"/>
              <w:right w:val="single" w:sz="8" w:space="0" w:color="000000"/>
            </w:tcBorders>
          </w:tcPr>
          <w:p w14:paraId="14EEED84" w14:textId="77777777" w:rsidR="008C721F" w:rsidRDefault="008C721F" w:rsidP="005E6E56">
            <w:pPr>
              <w:rPr>
                <w:rFonts w:ascii="Times New Roman" w:hAnsi="Times New Roman" w:cs="Times New Roman"/>
              </w:rPr>
            </w:pPr>
          </w:p>
          <w:p w14:paraId="2D1AA5D0" w14:textId="77777777" w:rsidR="008C721F" w:rsidRPr="002D5B39" w:rsidRDefault="008C721F" w:rsidP="005E6E56">
            <w:pPr>
              <w:rPr>
                <w:rFonts w:ascii="Times New Roman" w:hAnsi="Times New Roman" w:cs="Times New Roman"/>
              </w:rPr>
            </w:pPr>
            <w:r>
              <w:rPr>
                <w:rFonts w:ascii="Times New Roman" w:hAnsi="Times New Roman" w:cs="Times New Roman"/>
              </w:rPr>
              <w:t>1</w:t>
            </w:r>
          </w:p>
        </w:tc>
        <w:tc>
          <w:tcPr>
            <w:tcW w:w="1530" w:type="dxa"/>
            <w:tcBorders>
              <w:top w:val="single" w:sz="4" w:space="0" w:color="auto"/>
              <w:left w:val="single" w:sz="8" w:space="0" w:color="000000"/>
              <w:bottom w:val="single" w:sz="4" w:space="0" w:color="auto"/>
              <w:right w:val="single" w:sz="8" w:space="0" w:color="000000"/>
            </w:tcBorders>
          </w:tcPr>
          <w:p w14:paraId="7257F3A0" w14:textId="77777777" w:rsidR="008C721F" w:rsidRDefault="008C721F" w:rsidP="005E6E56">
            <w:pPr>
              <w:rPr>
                <w:rFonts w:ascii="Times New Roman" w:hAnsi="Times New Roman" w:cs="Times New Roman"/>
              </w:rPr>
            </w:pPr>
          </w:p>
          <w:p w14:paraId="332A43E0" w14:textId="77777777" w:rsidR="008C721F" w:rsidRPr="002D5B39" w:rsidRDefault="008C721F" w:rsidP="005E6E56">
            <w:pPr>
              <w:rPr>
                <w:rFonts w:ascii="Times New Roman" w:hAnsi="Times New Roman" w:cs="Times New Roman"/>
              </w:rPr>
            </w:pPr>
            <w:r>
              <w:rPr>
                <w:rFonts w:ascii="Times New Roman" w:hAnsi="Times New Roman" w:cs="Times New Roman"/>
              </w:rPr>
              <w:t>15/60</w:t>
            </w:r>
          </w:p>
        </w:tc>
        <w:tc>
          <w:tcPr>
            <w:tcW w:w="1170" w:type="dxa"/>
            <w:tcBorders>
              <w:top w:val="single" w:sz="4" w:space="0" w:color="auto"/>
              <w:left w:val="single" w:sz="8" w:space="0" w:color="000000"/>
              <w:bottom w:val="single" w:sz="4" w:space="0" w:color="auto"/>
              <w:right w:val="single" w:sz="4" w:space="0" w:color="auto"/>
            </w:tcBorders>
          </w:tcPr>
          <w:p w14:paraId="777AC0DD" w14:textId="77777777" w:rsidR="008C721F" w:rsidRDefault="008C721F" w:rsidP="005E6E56">
            <w:pPr>
              <w:rPr>
                <w:rFonts w:ascii="Times New Roman" w:hAnsi="Times New Roman" w:cs="Times New Roman"/>
              </w:rPr>
            </w:pPr>
          </w:p>
          <w:p w14:paraId="3B45CBFB" w14:textId="77777777" w:rsidR="008C721F" w:rsidRPr="002D5B39" w:rsidRDefault="008C721F" w:rsidP="005E6E56">
            <w:pPr>
              <w:rPr>
                <w:rFonts w:ascii="Times New Roman" w:hAnsi="Times New Roman" w:cs="Times New Roman"/>
              </w:rPr>
            </w:pPr>
            <w:r>
              <w:rPr>
                <w:rFonts w:ascii="Times New Roman" w:hAnsi="Times New Roman" w:cs="Times New Roman"/>
              </w:rPr>
              <w:t>144</w:t>
            </w:r>
          </w:p>
        </w:tc>
      </w:tr>
      <w:tr w:rsidR="008C721F" w:rsidRPr="002D5B39" w14:paraId="2657D82B" w14:textId="77777777" w:rsidTr="005E6E56">
        <w:trPr>
          <w:trHeight w:val="840"/>
        </w:trPr>
        <w:tc>
          <w:tcPr>
            <w:tcW w:w="1800" w:type="dxa"/>
            <w:tcBorders>
              <w:top w:val="single" w:sz="4" w:space="0" w:color="auto"/>
              <w:left w:val="single" w:sz="4" w:space="0" w:color="auto"/>
              <w:bottom w:val="single" w:sz="4" w:space="0" w:color="auto"/>
              <w:right w:val="single" w:sz="4" w:space="0" w:color="auto"/>
            </w:tcBorders>
            <w:vAlign w:val="center"/>
          </w:tcPr>
          <w:p w14:paraId="7F455B05" w14:textId="77777777" w:rsidR="008C721F" w:rsidRPr="00ED21BB" w:rsidRDefault="008C721F" w:rsidP="005E6E56">
            <w:pPr>
              <w:rPr>
                <w:rFonts w:ascii="Times New Roman" w:hAnsi="Times New Roman"/>
              </w:rPr>
            </w:pPr>
            <w:r w:rsidRPr="009601C8">
              <w:rPr>
                <w:rFonts w:ascii="Times New Roman" w:hAnsi="Times New Roman"/>
              </w:rPr>
              <w:t xml:space="preserve">Vaccination </w:t>
            </w:r>
            <w:r w:rsidRPr="00260578">
              <w:rPr>
                <w:rFonts w:ascii="Times New Roman" w:hAnsi="Times New Roman"/>
              </w:rPr>
              <w:t>Provider Record Check</w:t>
            </w:r>
            <w:r>
              <w:rPr>
                <w:rFonts w:ascii="Times New Roman" w:hAnsi="Times New Roman"/>
              </w:rPr>
              <w:t xml:space="preserve"> Participants</w:t>
            </w:r>
          </w:p>
        </w:tc>
        <w:tc>
          <w:tcPr>
            <w:tcW w:w="1765" w:type="dxa"/>
            <w:tcBorders>
              <w:top w:val="single" w:sz="4" w:space="0" w:color="auto"/>
              <w:left w:val="single" w:sz="4" w:space="0" w:color="auto"/>
              <w:bottom w:val="single" w:sz="4" w:space="0" w:color="auto"/>
              <w:right w:val="single" w:sz="4" w:space="0" w:color="auto"/>
            </w:tcBorders>
          </w:tcPr>
          <w:p w14:paraId="22C1DA1C" w14:textId="77777777" w:rsidR="008C721F" w:rsidRPr="00ED21BB" w:rsidRDefault="008C721F" w:rsidP="005E6E56">
            <w:pPr>
              <w:rPr>
                <w:rFonts w:ascii="Times New Roman" w:hAnsi="Times New Roman"/>
              </w:rPr>
            </w:pPr>
            <w:r w:rsidRPr="00260578">
              <w:rPr>
                <w:rFonts w:ascii="Times New Roman" w:hAnsi="Times New Roman"/>
              </w:rPr>
              <w:t>The Human Papillomavirus (HPV) Provider Record Check</w:t>
            </w:r>
            <w:r>
              <w:rPr>
                <w:rFonts w:ascii="Times New Roman" w:hAnsi="Times New Roman"/>
              </w:rPr>
              <w:t xml:space="preserve"> Participants Form</w:t>
            </w:r>
          </w:p>
        </w:tc>
        <w:tc>
          <w:tcPr>
            <w:tcW w:w="1475" w:type="dxa"/>
            <w:tcBorders>
              <w:top w:val="single" w:sz="4" w:space="0" w:color="auto"/>
              <w:left w:val="single" w:sz="4" w:space="0" w:color="auto"/>
              <w:bottom w:val="single" w:sz="4" w:space="0" w:color="auto"/>
              <w:right w:val="single" w:sz="8" w:space="0" w:color="000000"/>
            </w:tcBorders>
          </w:tcPr>
          <w:p w14:paraId="01D9316D" w14:textId="77777777" w:rsidR="008C721F" w:rsidRDefault="008C721F" w:rsidP="005E6E56">
            <w:pPr>
              <w:rPr>
                <w:rFonts w:ascii="Times New Roman" w:hAnsi="Times New Roman" w:cs="Times New Roman"/>
              </w:rPr>
            </w:pPr>
          </w:p>
          <w:p w14:paraId="0449E07E" w14:textId="77777777" w:rsidR="008C721F" w:rsidRDefault="008C721F" w:rsidP="005E6E56">
            <w:pPr>
              <w:rPr>
                <w:rFonts w:ascii="Times New Roman" w:hAnsi="Times New Roman" w:cs="Times New Roman"/>
              </w:rPr>
            </w:pPr>
            <w:r>
              <w:rPr>
                <w:rFonts w:ascii="Times New Roman" w:hAnsi="Times New Roman" w:cs="Times New Roman"/>
              </w:rPr>
              <w:t>275</w:t>
            </w:r>
          </w:p>
        </w:tc>
        <w:tc>
          <w:tcPr>
            <w:tcW w:w="1440" w:type="dxa"/>
            <w:tcBorders>
              <w:top w:val="single" w:sz="4" w:space="0" w:color="auto"/>
              <w:left w:val="single" w:sz="8" w:space="0" w:color="000000"/>
              <w:bottom w:val="single" w:sz="4" w:space="0" w:color="auto"/>
              <w:right w:val="single" w:sz="8" w:space="0" w:color="000000"/>
            </w:tcBorders>
          </w:tcPr>
          <w:p w14:paraId="2135F69A" w14:textId="77777777" w:rsidR="008C721F" w:rsidRDefault="008C721F" w:rsidP="005E6E56">
            <w:pPr>
              <w:rPr>
                <w:rFonts w:ascii="Times New Roman" w:hAnsi="Times New Roman" w:cs="Times New Roman"/>
              </w:rPr>
            </w:pPr>
          </w:p>
          <w:p w14:paraId="2E423E97" w14:textId="77777777" w:rsidR="008C721F" w:rsidRDefault="008C721F" w:rsidP="005E6E56">
            <w:pPr>
              <w:rPr>
                <w:rFonts w:ascii="Times New Roman" w:hAnsi="Times New Roman" w:cs="Times New Roman"/>
              </w:rPr>
            </w:pPr>
            <w:r>
              <w:rPr>
                <w:rFonts w:ascii="Times New Roman" w:hAnsi="Times New Roman" w:cs="Times New Roman"/>
              </w:rPr>
              <w:t>1</w:t>
            </w:r>
          </w:p>
        </w:tc>
        <w:tc>
          <w:tcPr>
            <w:tcW w:w="1530" w:type="dxa"/>
            <w:tcBorders>
              <w:top w:val="single" w:sz="4" w:space="0" w:color="auto"/>
              <w:left w:val="single" w:sz="8" w:space="0" w:color="000000"/>
              <w:bottom w:val="single" w:sz="4" w:space="0" w:color="auto"/>
              <w:right w:val="single" w:sz="8" w:space="0" w:color="000000"/>
            </w:tcBorders>
          </w:tcPr>
          <w:p w14:paraId="3E67EA7B" w14:textId="77777777" w:rsidR="008C721F" w:rsidRDefault="008C721F" w:rsidP="005E6E56">
            <w:pPr>
              <w:rPr>
                <w:rFonts w:ascii="Times New Roman" w:hAnsi="Times New Roman" w:cs="Times New Roman"/>
              </w:rPr>
            </w:pPr>
          </w:p>
          <w:p w14:paraId="339B34AF" w14:textId="77777777" w:rsidR="008C721F" w:rsidRDefault="008C721F" w:rsidP="005E6E56">
            <w:pPr>
              <w:rPr>
                <w:rFonts w:ascii="Times New Roman" w:hAnsi="Times New Roman" w:cs="Times New Roman"/>
              </w:rPr>
            </w:pPr>
            <w:r w:rsidRPr="001A5F6B">
              <w:rPr>
                <w:rFonts w:ascii="Times New Roman" w:hAnsi="Times New Roman" w:cs="Times New Roman"/>
              </w:rPr>
              <w:t>15</w:t>
            </w:r>
            <w:r>
              <w:rPr>
                <w:rFonts w:ascii="Times New Roman" w:hAnsi="Times New Roman" w:cs="Times New Roman"/>
              </w:rPr>
              <w:t>/60</w:t>
            </w:r>
          </w:p>
        </w:tc>
        <w:tc>
          <w:tcPr>
            <w:tcW w:w="1170" w:type="dxa"/>
            <w:tcBorders>
              <w:top w:val="single" w:sz="4" w:space="0" w:color="auto"/>
              <w:left w:val="single" w:sz="8" w:space="0" w:color="000000"/>
              <w:bottom w:val="single" w:sz="4" w:space="0" w:color="auto"/>
              <w:right w:val="single" w:sz="4" w:space="0" w:color="auto"/>
            </w:tcBorders>
          </w:tcPr>
          <w:p w14:paraId="6440DE03" w14:textId="77777777" w:rsidR="008C721F" w:rsidRDefault="008C721F" w:rsidP="005E6E56">
            <w:pPr>
              <w:rPr>
                <w:rFonts w:ascii="Times New Roman" w:hAnsi="Times New Roman" w:cs="Times New Roman"/>
              </w:rPr>
            </w:pPr>
          </w:p>
          <w:p w14:paraId="2791FB06" w14:textId="77777777" w:rsidR="008C721F" w:rsidRDefault="008C721F" w:rsidP="005E6E56">
            <w:pPr>
              <w:rPr>
                <w:rFonts w:ascii="Times New Roman" w:hAnsi="Times New Roman" w:cs="Times New Roman"/>
              </w:rPr>
            </w:pPr>
            <w:r w:rsidRPr="001A5F6B">
              <w:rPr>
                <w:rFonts w:ascii="Times New Roman" w:hAnsi="Times New Roman" w:cs="Times New Roman"/>
              </w:rPr>
              <w:t>69</w:t>
            </w:r>
          </w:p>
        </w:tc>
      </w:tr>
      <w:tr w:rsidR="008C721F" w:rsidRPr="002D5B39" w14:paraId="1D7D4C4F" w14:textId="77777777" w:rsidTr="005E6E56">
        <w:trPr>
          <w:trHeight w:val="840"/>
        </w:trPr>
        <w:tc>
          <w:tcPr>
            <w:tcW w:w="1800" w:type="dxa"/>
            <w:tcBorders>
              <w:top w:val="single" w:sz="4" w:space="0" w:color="auto"/>
              <w:left w:val="single" w:sz="4" w:space="0" w:color="auto"/>
              <w:bottom w:val="single" w:sz="4" w:space="0" w:color="auto"/>
              <w:right w:val="single" w:sz="4" w:space="0" w:color="auto"/>
            </w:tcBorders>
            <w:vAlign w:val="center"/>
          </w:tcPr>
          <w:p w14:paraId="130CABF0" w14:textId="77777777" w:rsidR="008C721F" w:rsidRPr="00ED21BB" w:rsidRDefault="008C721F" w:rsidP="005E6E56">
            <w:pPr>
              <w:rPr>
                <w:rFonts w:ascii="Times New Roman" w:hAnsi="Times New Roman"/>
              </w:rPr>
            </w:pPr>
            <w:r w:rsidRPr="009601C8">
              <w:rPr>
                <w:rFonts w:ascii="Times New Roman" w:hAnsi="Times New Roman"/>
              </w:rPr>
              <w:t xml:space="preserve">Vaccination </w:t>
            </w:r>
            <w:r w:rsidRPr="00260578">
              <w:rPr>
                <w:rFonts w:ascii="Times New Roman" w:hAnsi="Times New Roman"/>
              </w:rPr>
              <w:t>Provider Record Check</w:t>
            </w:r>
            <w:r>
              <w:rPr>
                <w:rFonts w:ascii="Times New Roman" w:hAnsi="Times New Roman"/>
              </w:rPr>
              <w:t xml:space="preserve"> Providers</w:t>
            </w:r>
          </w:p>
        </w:tc>
        <w:tc>
          <w:tcPr>
            <w:tcW w:w="1765" w:type="dxa"/>
            <w:tcBorders>
              <w:top w:val="single" w:sz="4" w:space="0" w:color="auto"/>
              <w:left w:val="single" w:sz="4" w:space="0" w:color="auto"/>
              <w:bottom w:val="single" w:sz="4" w:space="0" w:color="auto"/>
              <w:right w:val="single" w:sz="4" w:space="0" w:color="auto"/>
            </w:tcBorders>
          </w:tcPr>
          <w:p w14:paraId="682CC025" w14:textId="77777777" w:rsidR="008C721F" w:rsidRPr="00ED21BB" w:rsidRDefault="008C721F" w:rsidP="005E6E56">
            <w:pPr>
              <w:rPr>
                <w:rFonts w:ascii="Times New Roman" w:hAnsi="Times New Roman"/>
              </w:rPr>
            </w:pPr>
            <w:r w:rsidRPr="00260578">
              <w:rPr>
                <w:rFonts w:ascii="Times New Roman" w:hAnsi="Times New Roman"/>
              </w:rPr>
              <w:t>The Human Papillomavirus (HPV) Provider Record Check</w:t>
            </w:r>
            <w:r>
              <w:rPr>
                <w:rFonts w:ascii="Times New Roman" w:hAnsi="Times New Roman"/>
              </w:rPr>
              <w:t xml:space="preserve"> Providers Form</w:t>
            </w:r>
          </w:p>
        </w:tc>
        <w:tc>
          <w:tcPr>
            <w:tcW w:w="1475" w:type="dxa"/>
            <w:tcBorders>
              <w:top w:val="single" w:sz="4" w:space="0" w:color="auto"/>
              <w:left w:val="single" w:sz="4" w:space="0" w:color="auto"/>
              <w:bottom w:val="single" w:sz="4" w:space="0" w:color="auto"/>
              <w:right w:val="single" w:sz="8" w:space="0" w:color="000000"/>
            </w:tcBorders>
          </w:tcPr>
          <w:p w14:paraId="17D440DB" w14:textId="77777777" w:rsidR="008C721F" w:rsidRDefault="008C721F" w:rsidP="005E6E56">
            <w:pPr>
              <w:rPr>
                <w:rFonts w:ascii="Times New Roman" w:hAnsi="Times New Roman" w:cs="Times New Roman"/>
              </w:rPr>
            </w:pPr>
          </w:p>
          <w:p w14:paraId="44C8DD3C" w14:textId="77777777" w:rsidR="008C721F" w:rsidRDefault="008C721F" w:rsidP="005E6E56">
            <w:pPr>
              <w:rPr>
                <w:rFonts w:ascii="Times New Roman" w:hAnsi="Times New Roman" w:cs="Times New Roman"/>
              </w:rPr>
            </w:pPr>
            <w:r>
              <w:rPr>
                <w:rFonts w:ascii="Times New Roman" w:hAnsi="Times New Roman" w:cs="Times New Roman"/>
              </w:rPr>
              <w:t>550</w:t>
            </w:r>
          </w:p>
        </w:tc>
        <w:tc>
          <w:tcPr>
            <w:tcW w:w="1440" w:type="dxa"/>
            <w:tcBorders>
              <w:top w:val="single" w:sz="4" w:space="0" w:color="auto"/>
              <w:left w:val="single" w:sz="8" w:space="0" w:color="000000"/>
              <w:bottom w:val="single" w:sz="4" w:space="0" w:color="auto"/>
              <w:right w:val="single" w:sz="8" w:space="0" w:color="000000"/>
            </w:tcBorders>
          </w:tcPr>
          <w:p w14:paraId="68DC322B" w14:textId="77777777" w:rsidR="008C721F" w:rsidRDefault="008C721F" w:rsidP="005E6E56">
            <w:pPr>
              <w:rPr>
                <w:rFonts w:ascii="Times New Roman" w:hAnsi="Times New Roman" w:cs="Times New Roman"/>
              </w:rPr>
            </w:pPr>
          </w:p>
          <w:p w14:paraId="627D809F" w14:textId="77777777" w:rsidR="008C721F" w:rsidRDefault="008C721F" w:rsidP="005E6E56">
            <w:pPr>
              <w:rPr>
                <w:rFonts w:ascii="Times New Roman" w:hAnsi="Times New Roman" w:cs="Times New Roman"/>
              </w:rPr>
            </w:pPr>
            <w:r>
              <w:rPr>
                <w:rFonts w:ascii="Times New Roman" w:hAnsi="Times New Roman" w:cs="Times New Roman"/>
              </w:rPr>
              <w:t>1</w:t>
            </w:r>
          </w:p>
        </w:tc>
        <w:tc>
          <w:tcPr>
            <w:tcW w:w="1530" w:type="dxa"/>
            <w:tcBorders>
              <w:top w:val="single" w:sz="4" w:space="0" w:color="auto"/>
              <w:left w:val="single" w:sz="8" w:space="0" w:color="000000"/>
              <w:bottom w:val="single" w:sz="4" w:space="0" w:color="auto"/>
              <w:right w:val="single" w:sz="8" w:space="0" w:color="000000"/>
            </w:tcBorders>
          </w:tcPr>
          <w:p w14:paraId="03BC4E46" w14:textId="77777777" w:rsidR="008C721F" w:rsidRDefault="008C721F" w:rsidP="005E6E56">
            <w:pPr>
              <w:rPr>
                <w:rFonts w:ascii="Times New Roman" w:hAnsi="Times New Roman" w:cs="Times New Roman"/>
              </w:rPr>
            </w:pPr>
          </w:p>
          <w:p w14:paraId="6A13863B" w14:textId="77777777" w:rsidR="008C721F" w:rsidRDefault="008C721F" w:rsidP="005E6E56">
            <w:pPr>
              <w:rPr>
                <w:rFonts w:ascii="Times New Roman" w:hAnsi="Times New Roman" w:cs="Times New Roman"/>
              </w:rPr>
            </w:pPr>
            <w:r w:rsidRPr="001A5F6B">
              <w:rPr>
                <w:rFonts w:ascii="Times New Roman" w:hAnsi="Times New Roman" w:cs="Times New Roman"/>
              </w:rPr>
              <w:t>20</w:t>
            </w:r>
            <w:r>
              <w:rPr>
                <w:rFonts w:ascii="Times New Roman" w:hAnsi="Times New Roman" w:cs="Times New Roman"/>
              </w:rPr>
              <w:t>/60</w:t>
            </w:r>
          </w:p>
        </w:tc>
        <w:tc>
          <w:tcPr>
            <w:tcW w:w="1170" w:type="dxa"/>
            <w:tcBorders>
              <w:top w:val="single" w:sz="4" w:space="0" w:color="auto"/>
              <w:left w:val="single" w:sz="8" w:space="0" w:color="000000"/>
              <w:bottom w:val="single" w:sz="4" w:space="0" w:color="auto"/>
              <w:right w:val="single" w:sz="4" w:space="0" w:color="auto"/>
            </w:tcBorders>
          </w:tcPr>
          <w:p w14:paraId="0A11651F" w14:textId="77777777" w:rsidR="008C721F" w:rsidRDefault="008C721F" w:rsidP="005E6E56">
            <w:pPr>
              <w:rPr>
                <w:rFonts w:ascii="Times New Roman" w:hAnsi="Times New Roman" w:cs="Times New Roman"/>
              </w:rPr>
            </w:pPr>
          </w:p>
          <w:p w14:paraId="58610803" w14:textId="77777777" w:rsidR="008C721F" w:rsidRDefault="008C721F" w:rsidP="005E6E56">
            <w:pPr>
              <w:rPr>
                <w:rFonts w:ascii="Times New Roman" w:hAnsi="Times New Roman" w:cs="Times New Roman"/>
              </w:rPr>
            </w:pPr>
            <w:r w:rsidRPr="001A5F6B">
              <w:rPr>
                <w:rFonts w:ascii="Times New Roman" w:hAnsi="Times New Roman" w:cs="Times New Roman"/>
              </w:rPr>
              <w:t>183</w:t>
            </w:r>
          </w:p>
        </w:tc>
      </w:tr>
      <w:tr w:rsidR="008C721F" w:rsidRPr="002D5B39" w14:paraId="0292DE83" w14:textId="77777777" w:rsidTr="005E6E56">
        <w:trPr>
          <w:trHeight w:val="522"/>
        </w:trPr>
        <w:tc>
          <w:tcPr>
            <w:tcW w:w="1800" w:type="dxa"/>
            <w:tcBorders>
              <w:top w:val="single" w:sz="4" w:space="0" w:color="auto"/>
              <w:left w:val="single" w:sz="4" w:space="0" w:color="auto"/>
              <w:bottom w:val="single" w:sz="4" w:space="0" w:color="auto"/>
              <w:right w:val="single" w:sz="4" w:space="0" w:color="auto"/>
            </w:tcBorders>
            <w:vAlign w:val="center"/>
            <w:hideMark/>
          </w:tcPr>
          <w:p w14:paraId="6AE537C8" w14:textId="77777777" w:rsidR="008C721F" w:rsidRPr="002D5B39" w:rsidRDefault="008C721F" w:rsidP="005E6E56">
            <w:pPr>
              <w:rPr>
                <w:rFonts w:ascii="Times New Roman" w:hAnsi="Times New Roman" w:cs="Times New Roman"/>
                <w:bCs/>
              </w:rPr>
            </w:pPr>
            <w:r w:rsidRPr="002D5B39">
              <w:rPr>
                <w:rFonts w:ascii="Times New Roman" w:hAnsi="Times New Roman" w:cs="Times New Roman"/>
                <w:bCs/>
              </w:rPr>
              <w:t>Total</w:t>
            </w:r>
          </w:p>
        </w:tc>
        <w:tc>
          <w:tcPr>
            <w:tcW w:w="1765" w:type="dxa"/>
            <w:tcBorders>
              <w:top w:val="single" w:sz="4" w:space="0" w:color="auto"/>
              <w:left w:val="single" w:sz="4" w:space="0" w:color="auto"/>
              <w:bottom w:val="single" w:sz="4" w:space="0" w:color="auto"/>
              <w:right w:val="nil"/>
            </w:tcBorders>
          </w:tcPr>
          <w:p w14:paraId="7699DFA0" w14:textId="77777777" w:rsidR="008C721F" w:rsidRPr="002D5B39" w:rsidRDefault="008C721F" w:rsidP="005E6E56">
            <w:pPr>
              <w:rPr>
                <w:rFonts w:ascii="Times New Roman" w:hAnsi="Times New Roman" w:cs="Times New Roman"/>
              </w:rPr>
            </w:pPr>
          </w:p>
        </w:tc>
        <w:tc>
          <w:tcPr>
            <w:tcW w:w="1475" w:type="dxa"/>
            <w:tcBorders>
              <w:top w:val="single" w:sz="4" w:space="0" w:color="auto"/>
              <w:left w:val="nil"/>
              <w:bottom w:val="single" w:sz="4" w:space="0" w:color="auto"/>
              <w:right w:val="nil"/>
            </w:tcBorders>
            <w:vAlign w:val="center"/>
          </w:tcPr>
          <w:p w14:paraId="0824F397" w14:textId="77777777" w:rsidR="008C721F" w:rsidRPr="002D5B39" w:rsidRDefault="008C721F" w:rsidP="005E6E56">
            <w:pPr>
              <w:rPr>
                <w:rFonts w:ascii="Times New Roman" w:hAnsi="Times New Roman" w:cs="Times New Roman"/>
              </w:rPr>
            </w:pPr>
          </w:p>
        </w:tc>
        <w:tc>
          <w:tcPr>
            <w:tcW w:w="1440" w:type="dxa"/>
            <w:tcBorders>
              <w:top w:val="single" w:sz="4" w:space="0" w:color="auto"/>
              <w:left w:val="nil"/>
              <w:bottom w:val="single" w:sz="4" w:space="0" w:color="auto"/>
              <w:right w:val="nil"/>
            </w:tcBorders>
            <w:vAlign w:val="center"/>
          </w:tcPr>
          <w:p w14:paraId="0CA1A214" w14:textId="77777777" w:rsidR="008C721F" w:rsidRPr="002D5B39" w:rsidRDefault="008C721F" w:rsidP="005E6E56">
            <w:pPr>
              <w:rPr>
                <w:rFonts w:ascii="Times New Roman" w:hAnsi="Times New Roman" w:cs="Times New Roman"/>
              </w:rPr>
            </w:pPr>
          </w:p>
        </w:tc>
        <w:tc>
          <w:tcPr>
            <w:tcW w:w="1530" w:type="dxa"/>
            <w:tcBorders>
              <w:top w:val="single" w:sz="4" w:space="0" w:color="auto"/>
              <w:left w:val="nil"/>
              <w:bottom w:val="single" w:sz="4" w:space="0" w:color="auto"/>
              <w:right w:val="single" w:sz="8" w:space="0" w:color="000000"/>
            </w:tcBorders>
          </w:tcPr>
          <w:p w14:paraId="2FD391EA" w14:textId="77777777" w:rsidR="008C721F" w:rsidRPr="002D5B39" w:rsidRDefault="008C721F" w:rsidP="005E6E56">
            <w:pPr>
              <w:rPr>
                <w:rFonts w:ascii="Times New Roman" w:hAnsi="Times New Roman" w:cs="Times New Roman"/>
              </w:rPr>
            </w:pPr>
          </w:p>
        </w:tc>
        <w:tc>
          <w:tcPr>
            <w:tcW w:w="1170" w:type="dxa"/>
            <w:tcBorders>
              <w:top w:val="single" w:sz="4" w:space="0" w:color="auto"/>
              <w:left w:val="single" w:sz="8" w:space="0" w:color="000000"/>
              <w:bottom w:val="single" w:sz="4" w:space="0" w:color="auto"/>
              <w:right w:val="single" w:sz="4" w:space="0" w:color="auto"/>
            </w:tcBorders>
            <w:vAlign w:val="center"/>
            <w:hideMark/>
          </w:tcPr>
          <w:p w14:paraId="62917DC5" w14:textId="77777777" w:rsidR="008C721F" w:rsidRPr="002D5B39" w:rsidRDefault="008C721F" w:rsidP="005E6E56">
            <w:pPr>
              <w:rPr>
                <w:rFonts w:ascii="Times New Roman" w:hAnsi="Times New Roman" w:cs="Times New Roman"/>
                <w:bCs/>
              </w:rPr>
            </w:pPr>
            <w:r w:rsidRPr="001A5F6B">
              <w:rPr>
                <w:rFonts w:ascii="Times New Roman" w:hAnsi="Times New Roman" w:cs="Times New Roman"/>
              </w:rPr>
              <w:t>396</w:t>
            </w:r>
          </w:p>
        </w:tc>
      </w:tr>
    </w:tbl>
    <w:p w14:paraId="0B5A5540" w14:textId="4585BF8F" w:rsidR="00937834" w:rsidRPr="00F45F0D" w:rsidRDefault="00937834" w:rsidP="008C721F">
      <w:pPr>
        <w:rPr>
          <w:rFonts w:ascii="Times New Roman" w:hAnsi="Times New Roman" w:cs="Times New Roman"/>
        </w:rPr>
      </w:pPr>
    </w:p>
    <w:p w14:paraId="238534F2" w14:textId="77777777" w:rsidR="00371C08" w:rsidRPr="00F45F0D" w:rsidRDefault="00371C08" w:rsidP="006E4B76">
      <w:pPr>
        <w:tabs>
          <w:tab w:val="left" w:pos="-1440"/>
        </w:tabs>
        <w:rPr>
          <w:rFonts w:ascii="Times New Roman" w:hAnsi="Times New Roman"/>
        </w:rPr>
      </w:pPr>
      <w:r w:rsidRPr="00F45F0D">
        <w:rPr>
          <w:rFonts w:ascii="Times New Roman" w:hAnsi="Times New Roman"/>
        </w:rPr>
        <w:t xml:space="preserve"> </w:t>
      </w:r>
      <w:r w:rsidR="002E57AF" w:rsidRPr="00F45F0D">
        <w:rPr>
          <w:rFonts w:ascii="Times New Roman" w:hAnsi="Times New Roman"/>
        </w:rPr>
        <w:t xml:space="preserve">15. </w:t>
      </w:r>
      <w:r w:rsidRPr="00F45F0D">
        <w:rPr>
          <w:rFonts w:ascii="Times New Roman" w:hAnsi="Times New Roman"/>
        </w:rPr>
        <w:t>Explanation for Program Changes and Adjustments.  There are no changes in this package from the previous-approved clearance.  The burden hours were approved by OMB in the full clearance.</w:t>
      </w:r>
    </w:p>
    <w:p w14:paraId="484CE056" w14:textId="77777777" w:rsidR="00863B61" w:rsidRPr="00F45F0D" w:rsidRDefault="00863B61" w:rsidP="006E4B76">
      <w:pPr>
        <w:tabs>
          <w:tab w:val="left" w:pos="450"/>
        </w:tabs>
        <w:rPr>
          <w:rFonts w:ascii="Times New Roman" w:hAnsi="Times New Roman"/>
        </w:rPr>
      </w:pPr>
    </w:p>
    <w:p w14:paraId="48471477" w14:textId="77777777" w:rsidR="00371C08" w:rsidRPr="00F45F0D" w:rsidRDefault="00371C08" w:rsidP="006E4B76">
      <w:pPr>
        <w:tabs>
          <w:tab w:val="left" w:pos="450"/>
        </w:tabs>
        <w:rPr>
          <w:rFonts w:ascii="Times New Roman" w:hAnsi="Times New Roman"/>
        </w:rPr>
      </w:pPr>
      <w:r w:rsidRPr="00F45F0D">
        <w:rPr>
          <w:rFonts w:ascii="Times New Roman" w:hAnsi="Times New Roman"/>
        </w:rPr>
        <w:t>List of attachments:</w:t>
      </w:r>
    </w:p>
    <w:p w14:paraId="69E8EF2C" w14:textId="77777777" w:rsidR="00863B61" w:rsidRPr="00F45F0D" w:rsidRDefault="00863B61" w:rsidP="006E4B76">
      <w:pPr>
        <w:tabs>
          <w:tab w:val="left" w:pos="450"/>
        </w:tabs>
        <w:rPr>
          <w:rFonts w:ascii="Times New Roman" w:hAnsi="Times New Roman"/>
        </w:rPr>
      </w:pPr>
    </w:p>
    <w:p w14:paraId="47502DB1" w14:textId="55B8BF8B" w:rsidR="00457B4D" w:rsidRDefault="00F05C0A" w:rsidP="00F9358F">
      <w:pPr>
        <w:rPr>
          <w:rFonts w:ascii="Times New Roman" w:hAnsi="Times New Roman"/>
        </w:rPr>
      </w:pPr>
      <w:r>
        <w:rPr>
          <w:rFonts w:ascii="Times New Roman" w:hAnsi="Times New Roman" w:cs="Times New Roman"/>
        </w:rPr>
        <w:t>A</w:t>
      </w:r>
      <w:r w:rsidR="00B16C3F">
        <w:rPr>
          <w:rFonts w:ascii="Times New Roman" w:hAnsi="Times New Roman" w:cs="Times New Roman"/>
        </w:rPr>
        <w:t>1</w:t>
      </w:r>
      <w:r>
        <w:rPr>
          <w:rFonts w:ascii="Times New Roman" w:hAnsi="Times New Roman" w:cs="Times New Roman"/>
        </w:rPr>
        <w:t xml:space="preserve">. </w:t>
      </w:r>
      <w:r w:rsidR="00C530BF" w:rsidRPr="00C530BF">
        <w:rPr>
          <w:rFonts w:ascii="Times New Roman" w:hAnsi="Times New Roman"/>
        </w:rPr>
        <w:t>Liver Ultr</w:t>
      </w:r>
      <w:r w:rsidR="0041555E">
        <w:rPr>
          <w:rFonts w:ascii="Times New Roman" w:hAnsi="Times New Roman"/>
        </w:rPr>
        <w:t xml:space="preserve">asound </w:t>
      </w:r>
      <w:r w:rsidR="00B16C3F">
        <w:rPr>
          <w:rFonts w:ascii="Times New Roman" w:hAnsi="Times New Roman"/>
        </w:rPr>
        <w:t>Pilot Description</w:t>
      </w:r>
    </w:p>
    <w:p w14:paraId="21E7A444" w14:textId="3AACEBE4" w:rsidR="00B16C3F" w:rsidRDefault="00B16C3F" w:rsidP="00F9358F">
      <w:pPr>
        <w:rPr>
          <w:rFonts w:ascii="Times New Roman" w:hAnsi="Times New Roman"/>
        </w:rPr>
      </w:pPr>
      <w:r>
        <w:rPr>
          <w:rFonts w:ascii="Times New Roman" w:hAnsi="Times New Roman"/>
        </w:rPr>
        <w:t>A2.</w:t>
      </w:r>
      <w:r w:rsidR="00101A9A">
        <w:rPr>
          <w:rFonts w:ascii="Times New Roman" w:hAnsi="Times New Roman"/>
        </w:rPr>
        <w:t xml:space="preserve"> </w:t>
      </w:r>
      <w:r w:rsidR="00101A9A" w:rsidRPr="00101A9A">
        <w:rPr>
          <w:rFonts w:ascii="Times New Roman" w:hAnsi="Times New Roman"/>
        </w:rPr>
        <w:t>Liver Ultrasound Elastography Pilot Study Form</w:t>
      </w:r>
    </w:p>
    <w:p w14:paraId="69F5C068" w14:textId="7AEB6014" w:rsidR="00180C16" w:rsidRDefault="00FD76DD" w:rsidP="00F9358F">
      <w:pPr>
        <w:rPr>
          <w:rFonts w:ascii="Times New Roman" w:hAnsi="Times New Roman"/>
        </w:rPr>
      </w:pPr>
      <w:r>
        <w:rPr>
          <w:rFonts w:ascii="Times New Roman" w:hAnsi="Times New Roman"/>
        </w:rPr>
        <w:t>B</w:t>
      </w:r>
      <w:r w:rsidR="00180C16">
        <w:rPr>
          <w:rFonts w:ascii="Times New Roman" w:hAnsi="Times New Roman"/>
        </w:rPr>
        <w:t xml:space="preserve">. </w:t>
      </w:r>
      <w:r w:rsidR="00B025CD">
        <w:rPr>
          <w:rFonts w:ascii="Times New Roman" w:hAnsi="Times New Roman"/>
        </w:rPr>
        <w:t>Advance T</w:t>
      </w:r>
      <w:r w:rsidR="00180C16" w:rsidRPr="00180C16">
        <w:rPr>
          <w:rFonts w:ascii="Times New Roman" w:hAnsi="Times New Roman"/>
        </w:rPr>
        <w:t>A</w:t>
      </w:r>
    </w:p>
    <w:p w14:paraId="13E33F35" w14:textId="2B78A6E8" w:rsidR="00695623" w:rsidRDefault="00FD76DD" w:rsidP="00695623">
      <w:pPr>
        <w:rPr>
          <w:rFonts w:ascii="Times New Roman" w:hAnsi="Times New Roman"/>
        </w:rPr>
      </w:pPr>
      <w:r>
        <w:rPr>
          <w:rFonts w:ascii="Times New Roman" w:hAnsi="Times New Roman" w:cs="Times New Roman"/>
        </w:rPr>
        <w:t>C</w:t>
      </w:r>
      <w:r w:rsidR="00695623" w:rsidRPr="00F45F0D">
        <w:rPr>
          <w:rFonts w:ascii="Times New Roman" w:hAnsi="Times New Roman" w:cs="Times New Roman"/>
        </w:rPr>
        <w:t xml:space="preserve">. </w:t>
      </w:r>
      <w:r w:rsidR="00695623" w:rsidRPr="00695623">
        <w:rPr>
          <w:rFonts w:ascii="Times New Roman" w:hAnsi="Times New Roman"/>
        </w:rPr>
        <w:t>EConsent</w:t>
      </w:r>
      <w:r w:rsidR="00695623">
        <w:rPr>
          <w:rFonts w:ascii="Times New Roman" w:hAnsi="Times New Roman"/>
        </w:rPr>
        <w:t xml:space="preserve"> </w:t>
      </w:r>
    </w:p>
    <w:p w14:paraId="2D95E62A" w14:textId="296E2959" w:rsidR="00B16C3F" w:rsidRDefault="00B16C3F" w:rsidP="00695623">
      <w:pPr>
        <w:rPr>
          <w:rFonts w:ascii="Times New Roman" w:hAnsi="Times New Roman"/>
        </w:rPr>
      </w:pPr>
      <w:r w:rsidRPr="00B16C3F">
        <w:rPr>
          <w:rFonts w:ascii="Times New Roman" w:hAnsi="Times New Roman"/>
        </w:rPr>
        <w:t>D</w:t>
      </w:r>
      <w:r>
        <w:rPr>
          <w:rFonts w:ascii="Times New Roman" w:hAnsi="Times New Roman"/>
        </w:rPr>
        <w:t>1</w:t>
      </w:r>
      <w:r w:rsidRPr="00B16C3F">
        <w:rPr>
          <w:rFonts w:ascii="Times New Roman" w:hAnsi="Times New Roman"/>
        </w:rPr>
        <w:t xml:space="preserve">. HPV </w:t>
      </w:r>
      <w:r w:rsidR="00101A9A">
        <w:rPr>
          <w:rFonts w:ascii="Times New Roman" w:hAnsi="Times New Roman"/>
        </w:rPr>
        <w:t xml:space="preserve">PRC </w:t>
      </w:r>
      <w:r w:rsidR="00101A9A" w:rsidRPr="00101A9A">
        <w:rPr>
          <w:rFonts w:ascii="Times New Roman" w:hAnsi="Times New Roman"/>
        </w:rPr>
        <w:t>Pilot Description</w:t>
      </w:r>
    </w:p>
    <w:p w14:paraId="0FFC9D89" w14:textId="036461BD" w:rsidR="00695623" w:rsidRDefault="00FD76DD" w:rsidP="00695623">
      <w:pPr>
        <w:rPr>
          <w:rFonts w:ascii="Times New Roman" w:hAnsi="Times New Roman"/>
        </w:rPr>
      </w:pPr>
      <w:r>
        <w:rPr>
          <w:rFonts w:ascii="Times New Roman" w:hAnsi="Times New Roman"/>
        </w:rPr>
        <w:t>D</w:t>
      </w:r>
      <w:r w:rsidR="00B16C3F">
        <w:rPr>
          <w:rFonts w:ascii="Times New Roman" w:hAnsi="Times New Roman"/>
        </w:rPr>
        <w:t>2</w:t>
      </w:r>
      <w:r w:rsidR="00695623">
        <w:rPr>
          <w:rFonts w:ascii="Times New Roman" w:hAnsi="Times New Roman"/>
        </w:rPr>
        <w:t xml:space="preserve">. </w:t>
      </w:r>
      <w:r w:rsidR="00FB2296">
        <w:rPr>
          <w:rFonts w:ascii="Times New Roman" w:hAnsi="Times New Roman"/>
        </w:rPr>
        <w:t>HPV PRC</w:t>
      </w:r>
      <w:r w:rsidR="001A5F6B">
        <w:rPr>
          <w:rFonts w:ascii="Times New Roman" w:hAnsi="Times New Roman"/>
        </w:rPr>
        <w:t xml:space="preserve"> </w:t>
      </w:r>
      <w:r w:rsidR="00AA3570" w:rsidRPr="00AA3570">
        <w:rPr>
          <w:rFonts w:ascii="Times New Roman" w:hAnsi="Times New Roman"/>
        </w:rPr>
        <w:t>Participants Form</w:t>
      </w:r>
    </w:p>
    <w:p w14:paraId="6009F0EF" w14:textId="3D02F55E" w:rsidR="00B025CD" w:rsidRDefault="00B16C3F" w:rsidP="00695623">
      <w:pPr>
        <w:rPr>
          <w:rFonts w:ascii="Times New Roman" w:hAnsi="Times New Roman"/>
        </w:rPr>
      </w:pPr>
      <w:r>
        <w:rPr>
          <w:rFonts w:ascii="Times New Roman" w:hAnsi="Times New Roman"/>
        </w:rPr>
        <w:t>D3</w:t>
      </w:r>
      <w:r w:rsidR="00B025CD">
        <w:rPr>
          <w:rFonts w:ascii="Times New Roman" w:hAnsi="Times New Roman"/>
        </w:rPr>
        <w:t>. HPV PRC</w:t>
      </w:r>
      <w:r w:rsidR="001A5F6B">
        <w:rPr>
          <w:rFonts w:ascii="Times New Roman" w:hAnsi="Times New Roman"/>
        </w:rPr>
        <w:t xml:space="preserve"> </w:t>
      </w:r>
      <w:r w:rsidR="00AA3570" w:rsidRPr="00AA3570">
        <w:rPr>
          <w:rFonts w:ascii="Times New Roman" w:hAnsi="Times New Roman"/>
        </w:rPr>
        <w:t>Providers Form</w:t>
      </w:r>
    </w:p>
    <w:p w14:paraId="53062542" w14:textId="77777777" w:rsidR="00457B4D" w:rsidRDefault="00457B4D" w:rsidP="00457B4D">
      <w:pPr>
        <w:spacing w:before="240" w:after="120" w:line="360" w:lineRule="auto"/>
        <w:rPr>
          <w:rFonts w:ascii="Times New Roman" w:hAnsi="Times New Roman"/>
        </w:rPr>
      </w:pPr>
      <w:r>
        <w:rPr>
          <w:rFonts w:ascii="Times New Roman" w:hAnsi="Times New Roman"/>
        </w:rPr>
        <w:t>References:</w:t>
      </w:r>
    </w:p>
    <w:p w14:paraId="2DD02BBF" w14:textId="77777777" w:rsidR="00457B4D"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t>Deaths, percent of total deaths, and death rates for the 15 leading causes of death: United States and each State http://www.cdc.gov/nchs/data/dvs/LCWK9_2013.pdf CDC/NCHS, National Vital Statistics System, Mortality 2013</w:t>
      </w:r>
    </w:p>
    <w:p w14:paraId="262AFEE7" w14:textId="77777777" w:rsidR="00457B4D" w:rsidRPr="0038042F"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lastRenderedPageBreak/>
        <w:t xml:space="preserve">Ruhl CE, Unalp-Arida A. Racial-ethnic disparities in liver disease mortality in the United States. J Hepatology 2015; 62: S733-S734  </w:t>
      </w:r>
    </w:p>
    <w:p w14:paraId="5A81A674" w14:textId="77777777" w:rsidR="00457B4D" w:rsidRPr="0038042F"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t>Everhart JE. Chapter 21: Liver disease. Ruhl CE, Sayer B, Byrd-Holt DD, Brown DM. Chapter 25: Costs of digestive diseases. In: Everhart JE, editor. The burden of digestive diseases in the United States. US Department of Health and Human Services, Public Health Service, National Institutes of Health, National Institute of Diabetes and Digestive and Kidney Diseases. Washington, DC: US Government Printing Office, 2008; NIH Publication No. 09-6443 [pp. 111-114, 137-146].</w:t>
      </w:r>
    </w:p>
    <w:p w14:paraId="3ADB955F" w14:textId="77777777" w:rsidR="00457B4D" w:rsidRPr="0038042F"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t>Ogden CL, Carroll MD, Kit BK, Flegal KM. Prevalence of childhood and adult obesity in the United Sates.  JAMA 2014; 311: 806-814</w:t>
      </w:r>
    </w:p>
    <w:p w14:paraId="14FE2033" w14:textId="77777777" w:rsidR="00457B4D" w:rsidRPr="0038042F"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t xml:space="preserve">Feldstein AE, Patton-Ku D, Boutelle KN. Obesity, nutrition, and liver disease in children.  Clin Liver Dis 2014; 18: 219-231 </w:t>
      </w:r>
    </w:p>
    <w:p w14:paraId="74261153" w14:textId="77777777" w:rsidR="00457B4D"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t xml:space="preserve">Wong RJ, Aguilar M, Cheung R, Perumpail RB, Harrison SA, Younossi ZM, Ahmed A. Nonalcoholic steatohepatitis is the second leading etiology of liver disease among adults awaiting liver transplantation in the United States.  Gastroenterol 2015; 148: 547-555 </w:t>
      </w:r>
    </w:p>
    <w:p w14:paraId="7373A452" w14:textId="77777777" w:rsidR="00457B4D" w:rsidRPr="0038042F"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t xml:space="preserve">NCHS. Third National Health and Nutrition Examination Survey. Gallbladder ultrasonography procedure manual. Available at: http://www.cdc.gov/nchs/data/nhanes/nhanes3/cdrom/nchs/manuals/gallblad.pdf Westat, Inc.: Rockville, MD, 1988 </w:t>
      </w:r>
    </w:p>
    <w:p w14:paraId="3673D1B4" w14:textId="77777777" w:rsidR="00457B4D" w:rsidRPr="0038042F"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t xml:space="preserve">Ruhl CE, Everhart J. Relationship of nonalcoholic fatty liver disease with cholecystectomy in the US population.  Am J Gastroenterol 2013; 108: 952-958  </w:t>
      </w:r>
    </w:p>
    <w:p w14:paraId="1440C03C" w14:textId="77777777" w:rsidR="00457B4D"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38042F">
        <w:rPr>
          <w:rFonts w:ascii="Times New Roman" w:hAnsi="Times New Roman"/>
        </w:rPr>
        <w:t>Nervi F, Arrese M. Cholecystectomy and NAFLD: Does gallbladder removal have metabolic consequences?  Am J Gastroenterol 2013; 108: 959-961</w:t>
      </w:r>
    </w:p>
    <w:p w14:paraId="131B691C" w14:textId="77777777" w:rsidR="00457B4D" w:rsidRPr="007C0D71" w:rsidRDefault="00457B4D" w:rsidP="00457B4D">
      <w:pPr>
        <w:pStyle w:val="ListParagraph"/>
        <w:widowControl/>
        <w:numPr>
          <w:ilvl w:val="0"/>
          <w:numId w:val="17"/>
        </w:numPr>
        <w:autoSpaceDE/>
        <w:autoSpaceDN/>
        <w:adjustRightInd/>
        <w:spacing w:before="240" w:after="120" w:line="360" w:lineRule="auto"/>
        <w:contextualSpacing w:val="0"/>
        <w:rPr>
          <w:rFonts w:ascii="Times New Roman" w:hAnsi="Times New Roman"/>
        </w:rPr>
      </w:pPr>
      <w:r w:rsidRPr="007C0D71">
        <w:rPr>
          <w:rFonts w:ascii="Times New Roman" w:hAnsi="Times New Roman"/>
        </w:rPr>
        <w:t>Lazo M, Hernaez R , Eberhardt MS, et al. Prevalence of non-alcoholic fatty liver disease in the United States: The Third National Health and Nutrition Examination Survey, 1988-1994.  Am J Epidemiol 2013; 178: 38-45</w:t>
      </w:r>
    </w:p>
    <w:p w14:paraId="1D9C0A33" w14:textId="77777777" w:rsidR="00C255E2" w:rsidRPr="001B7619" w:rsidRDefault="00457B4D" w:rsidP="004F0398">
      <w:pPr>
        <w:pStyle w:val="ListParagraph"/>
        <w:widowControl/>
        <w:numPr>
          <w:ilvl w:val="0"/>
          <w:numId w:val="17"/>
        </w:numPr>
        <w:autoSpaceDE/>
        <w:autoSpaceDN/>
        <w:adjustRightInd/>
        <w:spacing w:before="240" w:after="120" w:line="360" w:lineRule="auto"/>
        <w:contextualSpacing w:val="0"/>
        <w:rPr>
          <w:rFonts w:ascii="Times New Roman" w:hAnsi="Times New Roman" w:cs="Times New Roman"/>
        </w:rPr>
      </w:pPr>
      <w:r w:rsidRPr="001B7619">
        <w:rPr>
          <w:rFonts w:ascii="Times New Roman" w:hAnsi="Times New Roman"/>
        </w:rPr>
        <w:lastRenderedPageBreak/>
        <w:t>Victor RG, Haley RW, Willett DWL, et al. The Dallas Heart Study: A population-based probability sample for the multidisciplinary study of ethnic differences in cardiovascular health.  Am J Cardiol 2004; 93: 1473-1480</w:t>
      </w:r>
    </w:p>
    <w:sectPr w:rsidR="00C255E2" w:rsidRPr="001B7619" w:rsidSect="00A574B5">
      <w:footerReference w:type="even" r:id="rId9"/>
      <w:footerReference w:type="default" r:id="rId10"/>
      <w:pgSz w:w="12240" w:h="15840" w:code="1"/>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0139F4" w14:textId="77777777" w:rsidR="00BE67CE" w:rsidRDefault="00BE67CE">
      <w:r>
        <w:separator/>
      </w:r>
    </w:p>
  </w:endnote>
  <w:endnote w:type="continuationSeparator" w:id="0">
    <w:p w14:paraId="6F691160" w14:textId="77777777" w:rsidR="00BE67CE" w:rsidRDefault="00BE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9C1AE" w14:textId="77777777" w:rsidR="0090446C" w:rsidRDefault="0090446C">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end"/>
    </w:r>
  </w:p>
  <w:p w14:paraId="27E82E3E" w14:textId="77777777" w:rsidR="0090446C" w:rsidRDefault="0090446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FCD345" w14:textId="77777777" w:rsidR="0090446C" w:rsidRDefault="0090446C">
    <w:pPr>
      <w:pStyle w:val="Footer"/>
      <w:framePr w:wrap="auto" w:vAnchor="text" w:hAnchor="margin" w:xAlign="right" w:y="1"/>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521312">
      <w:rPr>
        <w:rStyle w:val="PageNumber"/>
        <w:noProof/>
        <w:sz w:val="24"/>
        <w:szCs w:val="24"/>
      </w:rPr>
      <w:t>5</w:t>
    </w:r>
    <w:r>
      <w:rPr>
        <w:rStyle w:val="PageNumber"/>
        <w:sz w:val="24"/>
        <w:szCs w:val="24"/>
      </w:rPr>
      <w:fldChar w:fldCharType="end"/>
    </w:r>
  </w:p>
  <w:p w14:paraId="0341E7CB" w14:textId="77777777" w:rsidR="0090446C" w:rsidRDefault="0090446C" w:rsidP="00F0052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EFB1D3" w14:textId="77777777" w:rsidR="00BE67CE" w:rsidRDefault="00BE67CE">
      <w:r>
        <w:separator/>
      </w:r>
    </w:p>
  </w:footnote>
  <w:footnote w:type="continuationSeparator" w:id="0">
    <w:p w14:paraId="5E08B43D" w14:textId="77777777" w:rsidR="00BE67CE" w:rsidRDefault="00BE6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849CE"/>
    <w:multiLevelType w:val="multilevel"/>
    <w:tmpl w:val="E5AA54F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34113F7"/>
    <w:multiLevelType w:val="hybridMultilevel"/>
    <w:tmpl w:val="2938BA68"/>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42658E"/>
    <w:multiLevelType w:val="hybridMultilevel"/>
    <w:tmpl w:val="4EAED88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9E559B5"/>
    <w:multiLevelType w:val="hybridMultilevel"/>
    <w:tmpl w:val="5CE884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0D1C1BE7"/>
    <w:multiLevelType w:val="hybridMultilevel"/>
    <w:tmpl w:val="2938BA68"/>
    <w:lvl w:ilvl="0" w:tplc="04090017">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E242BDD"/>
    <w:multiLevelType w:val="hybridMultilevel"/>
    <w:tmpl w:val="05A6352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296B26"/>
    <w:multiLevelType w:val="hybridMultilevel"/>
    <w:tmpl w:val="6A3860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4F31D5"/>
    <w:multiLevelType w:val="multilevel"/>
    <w:tmpl w:val="E5AA54F0"/>
    <w:lvl w:ilvl="0">
      <w:start w:val="1"/>
      <w:numFmt w:val="upp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2304D5B"/>
    <w:multiLevelType w:val="hybridMultilevel"/>
    <w:tmpl w:val="B26A2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B6722"/>
    <w:multiLevelType w:val="hybridMultilevel"/>
    <w:tmpl w:val="97369328"/>
    <w:lvl w:ilvl="0" w:tplc="09CADDE0">
      <w:start w:val="9"/>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0" w15:restartNumberingAfterBreak="0">
    <w:nsid w:val="460032CE"/>
    <w:multiLevelType w:val="hybridMultilevel"/>
    <w:tmpl w:val="79C8722C"/>
    <w:lvl w:ilvl="0" w:tplc="2E5283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C470089"/>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52EA2C48"/>
    <w:multiLevelType w:val="hybridMultilevel"/>
    <w:tmpl w:val="F27AD8C8"/>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83370A"/>
    <w:multiLevelType w:val="hybridMultilevel"/>
    <w:tmpl w:val="E5AA54F0"/>
    <w:lvl w:ilvl="0" w:tplc="04090015">
      <w:start w:val="1"/>
      <w:numFmt w:val="upperLetter"/>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9F7147E"/>
    <w:multiLevelType w:val="hybridMultilevel"/>
    <w:tmpl w:val="BE64AC64"/>
    <w:lvl w:ilvl="0" w:tplc="DC1CA9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258F2"/>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56B1013"/>
    <w:multiLevelType w:val="hybridMultilevel"/>
    <w:tmpl w:val="A19090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8042A3F"/>
    <w:multiLevelType w:val="multilevel"/>
    <w:tmpl w:val="E2EC3C6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Roman"/>
      <w:lvlText w:val="%4."/>
      <w:lvlJc w:val="righ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8850303"/>
    <w:multiLevelType w:val="hybridMultilevel"/>
    <w:tmpl w:val="5BF8A23E"/>
    <w:lvl w:ilvl="0" w:tplc="0409001B">
      <w:start w:val="1"/>
      <w:numFmt w:val="lowerRoman"/>
      <w:lvlText w:val="%1."/>
      <w:lvlJc w:val="righ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7AA01C14"/>
    <w:multiLevelType w:val="hybridMultilevel"/>
    <w:tmpl w:val="D1740E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BE96307"/>
    <w:multiLevelType w:val="hybridMultilevel"/>
    <w:tmpl w:val="58A88AC4"/>
    <w:lvl w:ilvl="0" w:tplc="DC1CA9E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13"/>
  </w:num>
  <w:num w:numId="3">
    <w:abstractNumId w:val="19"/>
  </w:num>
  <w:num w:numId="4">
    <w:abstractNumId w:val="9"/>
  </w:num>
  <w:num w:numId="5">
    <w:abstractNumId w:val="0"/>
  </w:num>
  <w:num w:numId="6">
    <w:abstractNumId w:val="7"/>
  </w:num>
  <w:num w:numId="7">
    <w:abstractNumId w:val="18"/>
  </w:num>
  <w:num w:numId="8">
    <w:abstractNumId w:val="3"/>
  </w:num>
  <w:num w:numId="9">
    <w:abstractNumId w:val="2"/>
  </w:num>
  <w:num w:numId="10">
    <w:abstractNumId w:val="5"/>
  </w:num>
  <w:num w:numId="11">
    <w:abstractNumId w:val="12"/>
  </w:num>
  <w:num w:numId="12">
    <w:abstractNumId w:val="15"/>
  </w:num>
  <w:num w:numId="13">
    <w:abstractNumId w:val="1"/>
  </w:num>
  <w:num w:numId="14">
    <w:abstractNumId w:val="20"/>
  </w:num>
  <w:num w:numId="15">
    <w:abstractNumId w:val="14"/>
  </w:num>
  <w:num w:numId="16">
    <w:abstractNumId w:val="6"/>
  </w:num>
  <w:num w:numId="17">
    <w:abstractNumId w:val="16"/>
  </w:num>
  <w:num w:numId="18">
    <w:abstractNumId w:val="4"/>
  </w:num>
  <w:num w:numId="19">
    <w:abstractNumId w:val="8"/>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UseMarginsForDrawingGridOrigin/>
  <w:drawingGridHorizontalOrigin w:val="1440"/>
  <w:drawingGridVerticalOrigin w:val="1440"/>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4670"/>
    <w:rsid w:val="000126AF"/>
    <w:rsid w:val="00016F2F"/>
    <w:rsid w:val="00017634"/>
    <w:rsid w:val="00024290"/>
    <w:rsid w:val="00031284"/>
    <w:rsid w:val="00031D85"/>
    <w:rsid w:val="000370D5"/>
    <w:rsid w:val="000373EA"/>
    <w:rsid w:val="0004251E"/>
    <w:rsid w:val="00047475"/>
    <w:rsid w:val="00052B25"/>
    <w:rsid w:val="000613D2"/>
    <w:rsid w:val="00064D67"/>
    <w:rsid w:val="00065AC5"/>
    <w:rsid w:val="00066983"/>
    <w:rsid w:val="00066D20"/>
    <w:rsid w:val="000739EA"/>
    <w:rsid w:val="0008049D"/>
    <w:rsid w:val="0008584D"/>
    <w:rsid w:val="00094388"/>
    <w:rsid w:val="000A7333"/>
    <w:rsid w:val="000B6BC2"/>
    <w:rsid w:val="000C031D"/>
    <w:rsid w:val="000C419C"/>
    <w:rsid w:val="000C479B"/>
    <w:rsid w:val="000D04FF"/>
    <w:rsid w:val="000D105D"/>
    <w:rsid w:val="000D1074"/>
    <w:rsid w:val="000D5541"/>
    <w:rsid w:val="000E0A30"/>
    <w:rsid w:val="000E349C"/>
    <w:rsid w:val="000E631E"/>
    <w:rsid w:val="000E7FEC"/>
    <w:rsid w:val="000F20B3"/>
    <w:rsid w:val="000F6646"/>
    <w:rsid w:val="000F7264"/>
    <w:rsid w:val="000F765D"/>
    <w:rsid w:val="00100D53"/>
    <w:rsid w:val="00101A9A"/>
    <w:rsid w:val="00102B9C"/>
    <w:rsid w:val="00104D81"/>
    <w:rsid w:val="00107639"/>
    <w:rsid w:val="0011271A"/>
    <w:rsid w:val="00117CFE"/>
    <w:rsid w:val="0012317F"/>
    <w:rsid w:val="00125DC5"/>
    <w:rsid w:val="00125E70"/>
    <w:rsid w:val="00135C37"/>
    <w:rsid w:val="00146749"/>
    <w:rsid w:val="00152C4B"/>
    <w:rsid w:val="001565F6"/>
    <w:rsid w:val="00156AAA"/>
    <w:rsid w:val="00157472"/>
    <w:rsid w:val="00157DC1"/>
    <w:rsid w:val="0016226D"/>
    <w:rsid w:val="00162E93"/>
    <w:rsid w:val="00164F0F"/>
    <w:rsid w:val="001663F8"/>
    <w:rsid w:val="00167C65"/>
    <w:rsid w:val="001722FA"/>
    <w:rsid w:val="001730A4"/>
    <w:rsid w:val="00173312"/>
    <w:rsid w:val="00173710"/>
    <w:rsid w:val="001753B0"/>
    <w:rsid w:val="00180C16"/>
    <w:rsid w:val="00182662"/>
    <w:rsid w:val="00182CAC"/>
    <w:rsid w:val="001831B1"/>
    <w:rsid w:val="001860BE"/>
    <w:rsid w:val="00186404"/>
    <w:rsid w:val="00191191"/>
    <w:rsid w:val="00194735"/>
    <w:rsid w:val="001951CD"/>
    <w:rsid w:val="001970F4"/>
    <w:rsid w:val="001A1013"/>
    <w:rsid w:val="001A39FD"/>
    <w:rsid w:val="001A5F6B"/>
    <w:rsid w:val="001A710D"/>
    <w:rsid w:val="001A7EC7"/>
    <w:rsid w:val="001B35F2"/>
    <w:rsid w:val="001B69D0"/>
    <w:rsid w:val="001B7196"/>
    <w:rsid w:val="001B7619"/>
    <w:rsid w:val="001B7E98"/>
    <w:rsid w:val="001C137E"/>
    <w:rsid w:val="001C17E8"/>
    <w:rsid w:val="001C7E0C"/>
    <w:rsid w:val="001D71BC"/>
    <w:rsid w:val="001D7586"/>
    <w:rsid w:val="001E0C41"/>
    <w:rsid w:val="001E3294"/>
    <w:rsid w:val="001E32AD"/>
    <w:rsid w:val="001E484F"/>
    <w:rsid w:val="001F2D7A"/>
    <w:rsid w:val="001F54FE"/>
    <w:rsid w:val="00202F40"/>
    <w:rsid w:val="002036D3"/>
    <w:rsid w:val="00205965"/>
    <w:rsid w:val="00207412"/>
    <w:rsid w:val="00213619"/>
    <w:rsid w:val="0022295A"/>
    <w:rsid w:val="0022313A"/>
    <w:rsid w:val="00223F0E"/>
    <w:rsid w:val="002254FF"/>
    <w:rsid w:val="00230B59"/>
    <w:rsid w:val="00233D0E"/>
    <w:rsid w:val="00235695"/>
    <w:rsid w:val="00241273"/>
    <w:rsid w:val="002426D6"/>
    <w:rsid w:val="00245BC1"/>
    <w:rsid w:val="00251029"/>
    <w:rsid w:val="00252850"/>
    <w:rsid w:val="00254782"/>
    <w:rsid w:val="002558CA"/>
    <w:rsid w:val="00260578"/>
    <w:rsid w:val="00270676"/>
    <w:rsid w:val="00270E42"/>
    <w:rsid w:val="0027133A"/>
    <w:rsid w:val="00271808"/>
    <w:rsid w:val="0028321F"/>
    <w:rsid w:val="00285820"/>
    <w:rsid w:val="00291ECD"/>
    <w:rsid w:val="002978B4"/>
    <w:rsid w:val="002A29A8"/>
    <w:rsid w:val="002A6CA4"/>
    <w:rsid w:val="002B0764"/>
    <w:rsid w:val="002B4399"/>
    <w:rsid w:val="002B5A65"/>
    <w:rsid w:val="002C299D"/>
    <w:rsid w:val="002C3FAA"/>
    <w:rsid w:val="002C7D56"/>
    <w:rsid w:val="002D1B14"/>
    <w:rsid w:val="002D3A2E"/>
    <w:rsid w:val="002D4EC6"/>
    <w:rsid w:val="002D572A"/>
    <w:rsid w:val="002D5C1D"/>
    <w:rsid w:val="002D73B9"/>
    <w:rsid w:val="002E57AF"/>
    <w:rsid w:val="002F2B46"/>
    <w:rsid w:val="00301A16"/>
    <w:rsid w:val="00302C61"/>
    <w:rsid w:val="0030511D"/>
    <w:rsid w:val="00305203"/>
    <w:rsid w:val="003063A7"/>
    <w:rsid w:val="00307399"/>
    <w:rsid w:val="003104CF"/>
    <w:rsid w:val="00315356"/>
    <w:rsid w:val="00317869"/>
    <w:rsid w:val="00322A09"/>
    <w:rsid w:val="00332A94"/>
    <w:rsid w:val="00332E7F"/>
    <w:rsid w:val="0033387E"/>
    <w:rsid w:val="00334547"/>
    <w:rsid w:val="00337214"/>
    <w:rsid w:val="00337CBD"/>
    <w:rsid w:val="00337EFB"/>
    <w:rsid w:val="003410C7"/>
    <w:rsid w:val="00341B4E"/>
    <w:rsid w:val="00341CC6"/>
    <w:rsid w:val="00347B96"/>
    <w:rsid w:val="00347CCB"/>
    <w:rsid w:val="00350615"/>
    <w:rsid w:val="003512C3"/>
    <w:rsid w:val="003533D1"/>
    <w:rsid w:val="00353AAD"/>
    <w:rsid w:val="003544D5"/>
    <w:rsid w:val="00355E47"/>
    <w:rsid w:val="00356108"/>
    <w:rsid w:val="0035685B"/>
    <w:rsid w:val="003601EA"/>
    <w:rsid w:val="00360F40"/>
    <w:rsid w:val="003627A5"/>
    <w:rsid w:val="003646A5"/>
    <w:rsid w:val="00364A99"/>
    <w:rsid w:val="0036564B"/>
    <w:rsid w:val="00367CB9"/>
    <w:rsid w:val="00370655"/>
    <w:rsid w:val="00370FB4"/>
    <w:rsid w:val="00371C08"/>
    <w:rsid w:val="00372E5A"/>
    <w:rsid w:val="00373CFF"/>
    <w:rsid w:val="00374573"/>
    <w:rsid w:val="00381019"/>
    <w:rsid w:val="0038274B"/>
    <w:rsid w:val="0038515C"/>
    <w:rsid w:val="0038685F"/>
    <w:rsid w:val="00397ACA"/>
    <w:rsid w:val="003A0C47"/>
    <w:rsid w:val="003A2C67"/>
    <w:rsid w:val="003A2DAC"/>
    <w:rsid w:val="003B6DD4"/>
    <w:rsid w:val="003C3C69"/>
    <w:rsid w:val="003C628A"/>
    <w:rsid w:val="003D10F4"/>
    <w:rsid w:val="003D434C"/>
    <w:rsid w:val="003D531B"/>
    <w:rsid w:val="003D670C"/>
    <w:rsid w:val="003F3D0C"/>
    <w:rsid w:val="00412443"/>
    <w:rsid w:val="00412A16"/>
    <w:rsid w:val="00412F8A"/>
    <w:rsid w:val="0041555E"/>
    <w:rsid w:val="00415D49"/>
    <w:rsid w:val="00417B14"/>
    <w:rsid w:val="004219C6"/>
    <w:rsid w:val="00422F02"/>
    <w:rsid w:val="00423117"/>
    <w:rsid w:val="0042315E"/>
    <w:rsid w:val="00425C94"/>
    <w:rsid w:val="00425F2D"/>
    <w:rsid w:val="00430947"/>
    <w:rsid w:val="00430D6D"/>
    <w:rsid w:val="00431771"/>
    <w:rsid w:val="00435D44"/>
    <w:rsid w:val="004409AE"/>
    <w:rsid w:val="004473C8"/>
    <w:rsid w:val="00452C81"/>
    <w:rsid w:val="00453168"/>
    <w:rsid w:val="0045372C"/>
    <w:rsid w:val="0045512B"/>
    <w:rsid w:val="00457B4D"/>
    <w:rsid w:val="0046184A"/>
    <w:rsid w:val="0046690B"/>
    <w:rsid w:val="004672EF"/>
    <w:rsid w:val="0046736F"/>
    <w:rsid w:val="004675F0"/>
    <w:rsid w:val="00467690"/>
    <w:rsid w:val="0047121F"/>
    <w:rsid w:val="00473A63"/>
    <w:rsid w:val="0047511F"/>
    <w:rsid w:val="00477127"/>
    <w:rsid w:val="00480082"/>
    <w:rsid w:val="0048140B"/>
    <w:rsid w:val="004868DF"/>
    <w:rsid w:val="00497915"/>
    <w:rsid w:val="004A22DF"/>
    <w:rsid w:val="004A50D3"/>
    <w:rsid w:val="004A518D"/>
    <w:rsid w:val="004A58E8"/>
    <w:rsid w:val="004B2C5A"/>
    <w:rsid w:val="004B4DE9"/>
    <w:rsid w:val="004C2ABA"/>
    <w:rsid w:val="004C3E62"/>
    <w:rsid w:val="004C7A7C"/>
    <w:rsid w:val="004D18EA"/>
    <w:rsid w:val="004D1CDB"/>
    <w:rsid w:val="004D4128"/>
    <w:rsid w:val="004E0FA9"/>
    <w:rsid w:val="004E210E"/>
    <w:rsid w:val="004E6DDA"/>
    <w:rsid w:val="004F0398"/>
    <w:rsid w:val="004F771A"/>
    <w:rsid w:val="00500846"/>
    <w:rsid w:val="00500F0D"/>
    <w:rsid w:val="00501CE0"/>
    <w:rsid w:val="005022BB"/>
    <w:rsid w:val="005029B6"/>
    <w:rsid w:val="00502DC3"/>
    <w:rsid w:val="00507B65"/>
    <w:rsid w:val="00514106"/>
    <w:rsid w:val="005168D6"/>
    <w:rsid w:val="0051737F"/>
    <w:rsid w:val="00521312"/>
    <w:rsid w:val="00521855"/>
    <w:rsid w:val="00527651"/>
    <w:rsid w:val="005278B0"/>
    <w:rsid w:val="00527C35"/>
    <w:rsid w:val="00530D77"/>
    <w:rsid w:val="00531413"/>
    <w:rsid w:val="00534FCC"/>
    <w:rsid w:val="0054067F"/>
    <w:rsid w:val="005406D7"/>
    <w:rsid w:val="00542672"/>
    <w:rsid w:val="00543E10"/>
    <w:rsid w:val="005449E2"/>
    <w:rsid w:val="005452A9"/>
    <w:rsid w:val="00547C05"/>
    <w:rsid w:val="0055025C"/>
    <w:rsid w:val="005556FC"/>
    <w:rsid w:val="005569FB"/>
    <w:rsid w:val="00563BA8"/>
    <w:rsid w:val="0056438B"/>
    <w:rsid w:val="00567D24"/>
    <w:rsid w:val="005703EA"/>
    <w:rsid w:val="005719F9"/>
    <w:rsid w:val="00574B71"/>
    <w:rsid w:val="0058265A"/>
    <w:rsid w:val="00582807"/>
    <w:rsid w:val="00582D62"/>
    <w:rsid w:val="00585F85"/>
    <w:rsid w:val="005922E2"/>
    <w:rsid w:val="00593433"/>
    <w:rsid w:val="00594EF6"/>
    <w:rsid w:val="005958B3"/>
    <w:rsid w:val="005A10EE"/>
    <w:rsid w:val="005A2BB0"/>
    <w:rsid w:val="005A36ED"/>
    <w:rsid w:val="005A3AB0"/>
    <w:rsid w:val="005B510D"/>
    <w:rsid w:val="005C047C"/>
    <w:rsid w:val="005C1B5D"/>
    <w:rsid w:val="005C242E"/>
    <w:rsid w:val="005C25DD"/>
    <w:rsid w:val="005C61D0"/>
    <w:rsid w:val="005C645E"/>
    <w:rsid w:val="005D093D"/>
    <w:rsid w:val="005E0792"/>
    <w:rsid w:val="005E0820"/>
    <w:rsid w:val="005E1825"/>
    <w:rsid w:val="005E343C"/>
    <w:rsid w:val="005E4C79"/>
    <w:rsid w:val="005E608C"/>
    <w:rsid w:val="005E739D"/>
    <w:rsid w:val="005F2AF5"/>
    <w:rsid w:val="005F730D"/>
    <w:rsid w:val="00604660"/>
    <w:rsid w:val="00606184"/>
    <w:rsid w:val="0061541E"/>
    <w:rsid w:val="0062087E"/>
    <w:rsid w:val="00624862"/>
    <w:rsid w:val="00624A47"/>
    <w:rsid w:val="00626FE5"/>
    <w:rsid w:val="00631323"/>
    <w:rsid w:val="006333B6"/>
    <w:rsid w:val="006368BE"/>
    <w:rsid w:val="00636CC9"/>
    <w:rsid w:val="00643A95"/>
    <w:rsid w:val="00644BF4"/>
    <w:rsid w:val="00646EFF"/>
    <w:rsid w:val="00650ACB"/>
    <w:rsid w:val="006541AE"/>
    <w:rsid w:val="00657909"/>
    <w:rsid w:val="00661250"/>
    <w:rsid w:val="00663493"/>
    <w:rsid w:val="0067291B"/>
    <w:rsid w:val="0067373B"/>
    <w:rsid w:val="006752C3"/>
    <w:rsid w:val="006777E3"/>
    <w:rsid w:val="00683CD0"/>
    <w:rsid w:val="00685853"/>
    <w:rsid w:val="006858C0"/>
    <w:rsid w:val="00685DD1"/>
    <w:rsid w:val="00687B78"/>
    <w:rsid w:val="0069191C"/>
    <w:rsid w:val="00695623"/>
    <w:rsid w:val="006960C9"/>
    <w:rsid w:val="006A0F96"/>
    <w:rsid w:val="006A2CC6"/>
    <w:rsid w:val="006A3723"/>
    <w:rsid w:val="006A3927"/>
    <w:rsid w:val="006A5761"/>
    <w:rsid w:val="006B2002"/>
    <w:rsid w:val="006B23E9"/>
    <w:rsid w:val="006B3415"/>
    <w:rsid w:val="006B568A"/>
    <w:rsid w:val="006B5D83"/>
    <w:rsid w:val="006B66D4"/>
    <w:rsid w:val="006B6D31"/>
    <w:rsid w:val="006B795C"/>
    <w:rsid w:val="006C4F0B"/>
    <w:rsid w:val="006C7437"/>
    <w:rsid w:val="006D2C52"/>
    <w:rsid w:val="006D53CD"/>
    <w:rsid w:val="006D6294"/>
    <w:rsid w:val="006D6B7C"/>
    <w:rsid w:val="006E4670"/>
    <w:rsid w:val="006E4742"/>
    <w:rsid w:val="006E4B76"/>
    <w:rsid w:val="006E76EA"/>
    <w:rsid w:val="006E7F72"/>
    <w:rsid w:val="006F2B17"/>
    <w:rsid w:val="006F3785"/>
    <w:rsid w:val="006F7AFD"/>
    <w:rsid w:val="00710272"/>
    <w:rsid w:val="00715897"/>
    <w:rsid w:val="0072198D"/>
    <w:rsid w:val="007238C2"/>
    <w:rsid w:val="00732EEC"/>
    <w:rsid w:val="00733395"/>
    <w:rsid w:val="00736658"/>
    <w:rsid w:val="00736FE4"/>
    <w:rsid w:val="0074031A"/>
    <w:rsid w:val="00742409"/>
    <w:rsid w:val="00742D14"/>
    <w:rsid w:val="00752581"/>
    <w:rsid w:val="0075448E"/>
    <w:rsid w:val="00754985"/>
    <w:rsid w:val="007550DD"/>
    <w:rsid w:val="00756F5F"/>
    <w:rsid w:val="007624AA"/>
    <w:rsid w:val="00770345"/>
    <w:rsid w:val="00773F01"/>
    <w:rsid w:val="0077717D"/>
    <w:rsid w:val="00780C19"/>
    <w:rsid w:val="0078508E"/>
    <w:rsid w:val="00792860"/>
    <w:rsid w:val="00792909"/>
    <w:rsid w:val="00793925"/>
    <w:rsid w:val="007A0A04"/>
    <w:rsid w:val="007A0B54"/>
    <w:rsid w:val="007A2DF4"/>
    <w:rsid w:val="007C260D"/>
    <w:rsid w:val="007C2DE2"/>
    <w:rsid w:val="007C38E5"/>
    <w:rsid w:val="007D3FF2"/>
    <w:rsid w:val="007D539E"/>
    <w:rsid w:val="007E0F18"/>
    <w:rsid w:val="007E29F8"/>
    <w:rsid w:val="007E489B"/>
    <w:rsid w:val="007E571D"/>
    <w:rsid w:val="007F047E"/>
    <w:rsid w:val="007F31E7"/>
    <w:rsid w:val="007F3717"/>
    <w:rsid w:val="00800726"/>
    <w:rsid w:val="00800A7A"/>
    <w:rsid w:val="008012CC"/>
    <w:rsid w:val="008017A6"/>
    <w:rsid w:val="008021F8"/>
    <w:rsid w:val="00805814"/>
    <w:rsid w:val="00805CDE"/>
    <w:rsid w:val="00821916"/>
    <w:rsid w:val="008274B2"/>
    <w:rsid w:val="00831F60"/>
    <w:rsid w:val="00835544"/>
    <w:rsid w:val="00843778"/>
    <w:rsid w:val="00843BBA"/>
    <w:rsid w:val="008551EF"/>
    <w:rsid w:val="00863B61"/>
    <w:rsid w:val="00865AB8"/>
    <w:rsid w:val="00865AC7"/>
    <w:rsid w:val="00870044"/>
    <w:rsid w:val="00874F26"/>
    <w:rsid w:val="008802DF"/>
    <w:rsid w:val="00880989"/>
    <w:rsid w:val="00881FEC"/>
    <w:rsid w:val="008825B9"/>
    <w:rsid w:val="0088350A"/>
    <w:rsid w:val="0089172C"/>
    <w:rsid w:val="00893718"/>
    <w:rsid w:val="00894203"/>
    <w:rsid w:val="008952BE"/>
    <w:rsid w:val="00895C4D"/>
    <w:rsid w:val="008A065B"/>
    <w:rsid w:val="008A2609"/>
    <w:rsid w:val="008A2BFE"/>
    <w:rsid w:val="008A7E1D"/>
    <w:rsid w:val="008B06EF"/>
    <w:rsid w:val="008B1605"/>
    <w:rsid w:val="008B7FE5"/>
    <w:rsid w:val="008C3082"/>
    <w:rsid w:val="008C5AB7"/>
    <w:rsid w:val="008C6D0A"/>
    <w:rsid w:val="008C721F"/>
    <w:rsid w:val="008D330E"/>
    <w:rsid w:val="008F119A"/>
    <w:rsid w:val="008F2253"/>
    <w:rsid w:val="008F4BDB"/>
    <w:rsid w:val="008F515C"/>
    <w:rsid w:val="008F5A2A"/>
    <w:rsid w:val="0090263E"/>
    <w:rsid w:val="0090446C"/>
    <w:rsid w:val="00921F1D"/>
    <w:rsid w:val="00925B13"/>
    <w:rsid w:val="0093292B"/>
    <w:rsid w:val="00933D22"/>
    <w:rsid w:val="00937834"/>
    <w:rsid w:val="0094007E"/>
    <w:rsid w:val="00942C85"/>
    <w:rsid w:val="00944F3F"/>
    <w:rsid w:val="009507B5"/>
    <w:rsid w:val="00951504"/>
    <w:rsid w:val="0095458B"/>
    <w:rsid w:val="009548FF"/>
    <w:rsid w:val="0095780E"/>
    <w:rsid w:val="009601C8"/>
    <w:rsid w:val="00963739"/>
    <w:rsid w:val="00966816"/>
    <w:rsid w:val="00967241"/>
    <w:rsid w:val="00967EB6"/>
    <w:rsid w:val="0097064A"/>
    <w:rsid w:val="0097119E"/>
    <w:rsid w:val="009723F9"/>
    <w:rsid w:val="0098572D"/>
    <w:rsid w:val="00992C7E"/>
    <w:rsid w:val="00993603"/>
    <w:rsid w:val="00995F7E"/>
    <w:rsid w:val="00996DD3"/>
    <w:rsid w:val="009971AE"/>
    <w:rsid w:val="009A2190"/>
    <w:rsid w:val="009A4736"/>
    <w:rsid w:val="009A6216"/>
    <w:rsid w:val="009A74C3"/>
    <w:rsid w:val="009B4051"/>
    <w:rsid w:val="009C0784"/>
    <w:rsid w:val="009C3769"/>
    <w:rsid w:val="009C39E9"/>
    <w:rsid w:val="009C3C36"/>
    <w:rsid w:val="009C4167"/>
    <w:rsid w:val="009D166C"/>
    <w:rsid w:val="009D3571"/>
    <w:rsid w:val="009D3A54"/>
    <w:rsid w:val="009D646B"/>
    <w:rsid w:val="009D78DA"/>
    <w:rsid w:val="009E1BAA"/>
    <w:rsid w:val="009E21D2"/>
    <w:rsid w:val="009E2335"/>
    <w:rsid w:val="009E2AD4"/>
    <w:rsid w:val="009E3799"/>
    <w:rsid w:val="009E50D5"/>
    <w:rsid w:val="009E57C4"/>
    <w:rsid w:val="009F0651"/>
    <w:rsid w:val="009F0714"/>
    <w:rsid w:val="009F54DF"/>
    <w:rsid w:val="00A016FE"/>
    <w:rsid w:val="00A0336A"/>
    <w:rsid w:val="00A03FF1"/>
    <w:rsid w:val="00A069F3"/>
    <w:rsid w:val="00A06CA7"/>
    <w:rsid w:val="00A12326"/>
    <w:rsid w:val="00A12953"/>
    <w:rsid w:val="00A14BA8"/>
    <w:rsid w:val="00A14D3C"/>
    <w:rsid w:val="00A15775"/>
    <w:rsid w:val="00A25F64"/>
    <w:rsid w:val="00A2795B"/>
    <w:rsid w:val="00A3034D"/>
    <w:rsid w:val="00A30AF0"/>
    <w:rsid w:val="00A3315D"/>
    <w:rsid w:val="00A36476"/>
    <w:rsid w:val="00A375CC"/>
    <w:rsid w:val="00A37F4E"/>
    <w:rsid w:val="00A40976"/>
    <w:rsid w:val="00A40EB9"/>
    <w:rsid w:val="00A524FD"/>
    <w:rsid w:val="00A52A78"/>
    <w:rsid w:val="00A54977"/>
    <w:rsid w:val="00A574B5"/>
    <w:rsid w:val="00A57512"/>
    <w:rsid w:val="00A57B51"/>
    <w:rsid w:val="00A72E55"/>
    <w:rsid w:val="00A77790"/>
    <w:rsid w:val="00A777BE"/>
    <w:rsid w:val="00A8027B"/>
    <w:rsid w:val="00A814B3"/>
    <w:rsid w:val="00A84B4C"/>
    <w:rsid w:val="00A84EA4"/>
    <w:rsid w:val="00A903A5"/>
    <w:rsid w:val="00A91493"/>
    <w:rsid w:val="00A953A8"/>
    <w:rsid w:val="00AA23D6"/>
    <w:rsid w:val="00AA3570"/>
    <w:rsid w:val="00AA4FF0"/>
    <w:rsid w:val="00AA6D62"/>
    <w:rsid w:val="00AA7C4B"/>
    <w:rsid w:val="00AB09F8"/>
    <w:rsid w:val="00AB0ED0"/>
    <w:rsid w:val="00AB2AE4"/>
    <w:rsid w:val="00AB6004"/>
    <w:rsid w:val="00AC01E9"/>
    <w:rsid w:val="00AC4A07"/>
    <w:rsid w:val="00AD01DE"/>
    <w:rsid w:val="00AD5735"/>
    <w:rsid w:val="00AD5E0F"/>
    <w:rsid w:val="00AF20DC"/>
    <w:rsid w:val="00AF3509"/>
    <w:rsid w:val="00AF5611"/>
    <w:rsid w:val="00AF6ECB"/>
    <w:rsid w:val="00B00783"/>
    <w:rsid w:val="00B00EDC"/>
    <w:rsid w:val="00B0127A"/>
    <w:rsid w:val="00B025CD"/>
    <w:rsid w:val="00B04FA0"/>
    <w:rsid w:val="00B05FCB"/>
    <w:rsid w:val="00B06BC6"/>
    <w:rsid w:val="00B06E15"/>
    <w:rsid w:val="00B10164"/>
    <w:rsid w:val="00B11A87"/>
    <w:rsid w:val="00B159B7"/>
    <w:rsid w:val="00B16A9A"/>
    <w:rsid w:val="00B16C3F"/>
    <w:rsid w:val="00B215A2"/>
    <w:rsid w:val="00B24C96"/>
    <w:rsid w:val="00B24F73"/>
    <w:rsid w:val="00B25929"/>
    <w:rsid w:val="00B311C4"/>
    <w:rsid w:val="00B325AF"/>
    <w:rsid w:val="00B331D1"/>
    <w:rsid w:val="00B3787C"/>
    <w:rsid w:val="00B413A5"/>
    <w:rsid w:val="00B43672"/>
    <w:rsid w:val="00B50E4C"/>
    <w:rsid w:val="00B53C76"/>
    <w:rsid w:val="00B55634"/>
    <w:rsid w:val="00B565EC"/>
    <w:rsid w:val="00B61558"/>
    <w:rsid w:val="00B61A25"/>
    <w:rsid w:val="00B67150"/>
    <w:rsid w:val="00B67FAF"/>
    <w:rsid w:val="00B70A34"/>
    <w:rsid w:val="00B76E9D"/>
    <w:rsid w:val="00B844F0"/>
    <w:rsid w:val="00B87330"/>
    <w:rsid w:val="00B9117B"/>
    <w:rsid w:val="00B930B7"/>
    <w:rsid w:val="00B95B50"/>
    <w:rsid w:val="00BA2194"/>
    <w:rsid w:val="00BA54B6"/>
    <w:rsid w:val="00BB44C7"/>
    <w:rsid w:val="00BB5D69"/>
    <w:rsid w:val="00BC17B2"/>
    <w:rsid w:val="00BC4A5C"/>
    <w:rsid w:val="00BC4E31"/>
    <w:rsid w:val="00BC74D2"/>
    <w:rsid w:val="00BD06FA"/>
    <w:rsid w:val="00BD7FC1"/>
    <w:rsid w:val="00BE67CE"/>
    <w:rsid w:val="00BF3C9D"/>
    <w:rsid w:val="00C07B13"/>
    <w:rsid w:val="00C10960"/>
    <w:rsid w:val="00C1173F"/>
    <w:rsid w:val="00C117A3"/>
    <w:rsid w:val="00C16DA0"/>
    <w:rsid w:val="00C17710"/>
    <w:rsid w:val="00C21E0A"/>
    <w:rsid w:val="00C2301B"/>
    <w:rsid w:val="00C23A3A"/>
    <w:rsid w:val="00C255E2"/>
    <w:rsid w:val="00C26FE6"/>
    <w:rsid w:val="00C32682"/>
    <w:rsid w:val="00C335C0"/>
    <w:rsid w:val="00C35272"/>
    <w:rsid w:val="00C3668F"/>
    <w:rsid w:val="00C367A8"/>
    <w:rsid w:val="00C36A86"/>
    <w:rsid w:val="00C445EA"/>
    <w:rsid w:val="00C50229"/>
    <w:rsid w:val="00C530BF"/>
    <w:rsid w:val="00C57608"/>
    <w:rsid w:val="00C57BF4"/>
    <w:rsid w:val="00C60D47"/>
    <w:rsid w:val="00C67279"/>
    <w:rsid w:val="00C75498"/>
    <w:rsid w:val="00C809E1"/>
    <w:rsid w:val="00C841B1"/>
    <w:rsid w:val="00C87EEF"/>
    <w:rsid w:val="00C92723"/>
    <w:rsid w:val="00C94B25"/>
    <w:rsid w:val="00C961D6"/>
    <w:rsid w:val="00C963A9"/>
    <w:rsid w:val="00C97B31"/>
    <w:rsid w:val="00CA0D0E"/>
    <w:rsid w:val="00CA413A"/>
    <w:rsid w:val="00CA4D38"/>
    <w:rsid w:val="00CA4E7D"/>
    <w:rsid w:val="00CA7305"/>
    <w:rsid w:val="00CB20EE"/>
    <w:rsid w:val="00CB4F55"/>
    <w:rsid w:val="00CB5523"/>
    <w:rsid w:val="00CB66E8"/>
    <w:rsid w:val="00CB7676"/>
    <w:rsid w:val="00CC3857"/>
    <w:rsid w:val="00CC4978"/>
    <w:rsid w:val="00CC5038"/>
    <w:rsid w:val="00CC5274"/>
    <w:rsid w:val="00CE03DE"/>
    <w:rsid w:val="00CE455C"/>
    <w:rsid w:val="00CE4AB6"/>
    <w:rsid w:val="00CF3F61"/>
    <w:rsid w:val="00CF422F"/>
    <w:rsid w:val="00D01C66"/>
    <w:rsid w:val="00D11B8C"/>
    <w:rsid w:val="00D13C76"/>
    <w:rsid w:val="00D1508B"/>
    <w:rsid w:val="00D20704"/>
    <w:rsid w:val="00D2126D"/>
    <w:rsid w:val="00D22260"/>
    <w:rsid w:val="00D23180"/>
    <w:rsid w:val="00D235D2"/>
    <w:rsid w:val="00D37602"/>
    <w:rsid w:val="00D40203"/>
    <w:rsid w:val="00D45CFD"/>
    <w:rsid w:val="00D520BB"/>
    <w:rsid w:val="00D520C5"/>
    <w:rsid w:val="00D524C2"/>
    <w:rsid w:val="00D55E6B"/>
    <w:rsid w:val="00D5718B"/>
    <w:rsid w:val="00D577BE"/>
    <w:rsid w:val="00D60073"/>
    <w:rsid w:val="00D61468"/>
    <w:rsid w:val="00D63ED8"/>
    <w:rsid w:val="00D71546"/>
    <w:rsid w:val="00D87678"/>
    <w:rsid w:val="00D91718"/>
    <w:rsid w:val="00D91CA1"/>
    <w:rsid w:val="00DA10D6"/>
    <w:rsid w:val="00DA5660"/>
    <w:rsid w:val="00DB7DF7"/>
    <w:rsid w:val="00DC1350"/>
    <w:rsid w:val="00DC1E0F"/>
    <w:rsid w:val="00DC611F"/>
    <w:rsid w:val="00DD7FA7"/>
    <w:rsid w:val="00DE12B3"/>
    <w:rsid w:val="00DE1D5F"/>
    <w:rsid w:val="00DE67CE"/>
    <w:rsid w:val="00DF2E2D"/>
    <w:rsid w:val="00E0252C"/>
    <w:rsid w:val="00E03461"/>
    <w:rsid w:val="00E049AE"/>
    <w:rsid w:val="00E14C8E"/>
    <w:rsid w:val="00E15D4D"/>
    <w:rsid w:val="00E21EA2"/>
    <w:rsid w:val="00E22370"/>
    <w:rsid w:val="00E22A75"/>
    <w:rsid w:val="00E30D1B"/>
    <w:rsid w:val="00E34D9E"/>
    <w:rsid w:val="00E36B12"/>
    <w:rsid w:val="00E3709A"/>
    <w:rsid w:val="00E40B71"/>
    <w:rsid w:val="00E41495"/>
    <w:rsid w:val="00E47B61"/>
    <w:rsid w:val="00E52043"/>
    <w:rsid w:val="00E539E6"/>
    <w:rsid w:val="00E546FD"/>
    <w:rsid w:val="00E5525C"/>
    <w:rsid w:val="00E614B9"/>
    <w:rsid w:val="00E62B92"/>
    <w:rsid w:val="00E64579"/>
    <w:rsid w:val="00E73258"/>
    <w:rsid w:val="00E76534"/>
    <w:rsid w:val="00E774DB"/>
    <w:rsid w:val="00E80F52"/>
    <w:rsid w:val="00E81DB8"/>
    <w:rsid w:val="00E84C85"/>
    <w:rsid w:val="00E8567B"/>
    <w:rsid w:val="00E90E90"/>
    <w:rsid w:val="00E97E83"/>
    <w:rsid w:val="00EB4CAD"/>
    <w:rsid w:val="00EB5003"/>
    <w:rsid w:val="00EB61B4"/>
    <w:rsid w:val="00EC1E63"/>
    <w:rsid w:val="00EC4CF5"/>
    <w:rsid w:val="00ED21BB"/>
    <w:rsid w:val="00ED23DA"/>
    <w:rsid w:val="00EE0E87"/>
    <w:rsid w:val="00EE4FDE"/>
    <w:rsid w:val="00EE7928"/>
    <w:rsid w:val="00EF0F88"/>
    <w:rsid w:val="00EF6506"/>
    <w:rsid w:val="00F0052E"/>
    <w:rsid w:val="00F009F5"/>
    <w:rsid w:val="00F05C0A"/>
    <w:rsid w:val="00F0679C"/>
    <w:rsid w:val="00F11EAF"/>
    <w:rsid w:val="00F120FE"/>
    <w:rsid w:val="00F16887"/>
    <w:rsid w:val="00F16A5A"/>
    <w:rsid w:val="00F17528"/>
    <w:rsid w:val="00F17DCD"/>
    <w:rsid w:val="00F31A3D"/>
    <w:rsid w:val="00F33E0E"/>
    <w:rsid w:val="00F35F7B"/>
    <w:rsid w:val="00F409EF"/>
    <w:rsid w:val="00F436F6"/>
    <w:rsid w:val="00F4408C"/>
    <w:rsid w:val="00F45F0D"/>
    <w:rsid w:val="00F4744D"/>
    <w:rsid w:val="00F501D5"/>
    <w:rsid w:val="00F53E74"/>
    <w:rsid w:val="00F549DC"/>
    <w:rsid w:val="00F5675C"/>
    <w:rsid w:val="00F5690F"/>
    <w:rsid w:val="00F647BF"/>
    <w:rsid w:val="00F71BA2"/>
    <w:rsid w:val="00F74797"/>
    <w:rsid w:val="00F77A3D"/>
    <w:rsid w:val="00F806AB"/>
    <w:rsid w:val="00F82736"/>
    <w:rsid w:val="00F83D10"/>
    <w:rsid w:val="00F9066A"/>
    <w:rsid w:val="00F93582"/>
    <w:rsid w:val="00F9358F"/>
    <w:rsid w:val="00F951FA"/>
    <w:rsid w:val="00F9772E"/>
    <w:rsid w:val="00FA1669"/>
    <w:rsid w:val="00FA5B54"/>
    <w:rsid w:val="00FA6D40"/>
    <w:rsid w:val="00FA6E2E"/>
    <w:rsid w:val="00FB14EC"/>
    <w:rsid w:val="00FB2296"/>
    <w:rsid w:val="00FB70F7"/>
    <w:rsid w:val="00FC4F17"/>
    <w:rsid w:val="00FC5634"/>
    <w:rsid w:val="00FD76DD"/>
    <w:rsid w:val="00FE005C"/>
    <w:rsid w:val="00FE0AF9"/>
    <w:rsid w:val="00FE24D2"/>
    <w:rsid w:val="00FE3CE9"/>
    <w:rsid w:val="00FE3E6E"/>
    <w:rsid w:val="00FE4958"/>
    <w:rsid w:val="00FE54E1"/>
    <w:rsid w:val="00FF3B0F"/>
    <w:rsid w:val="00FF3CB2"/>
    <w:rsid w:val="00FF4F59"/>
    <w:rsid w:val="00FF6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0581E7"/>
  <w15:chartTrackingRefBased/>
  <w15:docId w15:val="{25C10651-F6B7-460A-BF35-524AD70E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7EEF"/>
    <w:pPr>
      <w:widowControl w:val="0"/>
      <w:autoSpaceDE w:val="0"/>
      <w:autoSpaceDN w:val="0"/>
      <w:adjustRightInd w:val="0"/>
    </w:pPr>
    <w:rPr>
      <w:rFonts w:ascii="Courier" w:hAnsi="Courier" w:cs="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rPr>
      <w:sz w:val="20"/>
      <w:szCs w:val="20"/>
    </w:rPr>
  </w:style>
  <w:style w:type="paragraph" w:styleId="BalloonText">
    <w:name w:val="Balloon Text"/>
    <w:basedOn w:val="Normal"/>
    <w:semiHidden/>
    <w:rsid w:val="00DE67CE"/>
    <w:rPr>
      <w:rFonts w:ascii="Tahoma" w:hAnsi="Tahoma" w:cs="Tahoma"/>
      <w:sz w:val="16"/>
      <w:szCs w:val="16"/>
    </w:rPr>
  </w:style>
  <w:style w:type="character" w:styleId="CommentReference">
    <w:name w:val="annotation reference"/>
    <w:rsid w:val="00DE67CE"/>
    <w:rPr>
      <w:sz w:val="16"/>
      <w:szCs w:val="16"/>
    </w:rPr>
  </w:style>
  <w:style w:type="paragraph" w:styleId="CommentText">
    <w:name w:val="annotation text"/>
    <w:basedOn w:val="Normal"/>
    <w:link w:val="CommentTextChar"/>
    <w:rsid w:val="00DE67CE"/>
    <w:rPr>
      <w:sz w:val="20"/>
      <w:szCs w:val="20"/>
    </w:rPr>
  </w:style>
  <w:style w:type="paragraph" w:styleId="CommentSubject">
    <w:name w:val="annotation subject"/>
    <w:basedOn w:val="CommentText"/>
    <w:next w:val="CommentText"/>
    <w:semiHidden/>
    <w:rsid w:val="00DE67CE"/>
    <w:rPr>
      <w:b/>
      <w:bCs/>
    </w:rPr>
  </w:style>
  <w:style w:type="table" w:styleId="TableGrid">
    <w:name w:val="Table Grid"/>
    <w:basedOn w:val="TableNormal"/>
    <w:rsid w:val="005719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052E"/>
    <w:pPr>
      <w:tabs>
        <w:tab w:val="center" w:pos="4320"/>
        <w:tab w:val="right" w:pos="8640"/>
      </w:tabs>
    </w:pPr>
  </w:style>
  <w:style w:type="paragraph" w:styleId="DocumentMap">
    <w:name w:val="Document Map"/>
    <w:basedOn w:val="Normal"/>
    <w:semiHidden/>
    <w:rsid w:val="00F0052E"/>
    <w:pPr>
      <w:shd w:val="clear" w:color="auto" w:fill="000080"/>
    </w:pPr>
    <w:rPr>
      <w:rFonts w:ascii="Tahoma" w:hAnsi="Tahoma" w:cs="Tahoma"/>
      <w:sz w:val="20"/>
      <w:szCs w:val="20"/>
    </w:rPr>
  </w:style>
  <w:style w:type="paragraph" w:styleId="Revision">
    <w:name w:val="Revision"/>
    <w:hidden/>
    <w:uiPriority w:val="99"/>
    <w:semiHidden/>
    <w:rsid w:val="006B2002"/>
    <w:rPr>
      <w:rFonts w:ascii="Courier" w:hAnsi="Courier" w:cs="Courier"/>
      <w:sz w:val="24"/>
      <w:szCs w:val="24"/>
    </w:rPr>
  </w:style>
  <w:style w:type="character" w:styleId="Hyperlink">
    <w:name w:val="Hyperlink"/>
    <w:rsid w:val="00016F2F"/>
    <w:rPr>
      <w:color w:val="0000FF"/>
      <w:u w:val="single"/>
    </w:rPr>
  </w:style>
  <w:style w:type="paragraph" w:styleId="ListParagraph">
    <w:name w:val="List Paragraph"/>
    <w:basedOn w:val="Normal"/>
    <w:uiPriority w:val="34"/>
    <w:qFormat/>
    <w:rsid w:val="00213619"/>
    <w:pPr>
      <w:ind w:left="720"/>
      <w:contextualSpacing/>
    </w:pPr>
  </w:style>
  <w:style w:type="paragraph" w:styleId="FootnoteText">
    <w:name w:val="footnote text"/>
    <w:basedOn w:val="Normal"/>
    <w:link w:val="FootnoteTextChar"/>
    <w:unhideWhenUsed/>
    <w:rsid w:val="005922E2"/>
    <w:rPr>
      <w:sz w:val="20"/>
      <w:szCs w:val="20"/>
    </w:rPr>
  </w:style>
  <w:style w:type="character" w:customStyle="1" w:styleId="FootnoteTextChar">
    <w:name w:val="Footnote Text Char"/>
    <w:basedOn w:val="DefaultParagraphFont"/>
    <w:link w:val="FootnoteText"/>
    <w:rsid w:val="005922E2"/>
    <w:rPr>
      <w:rFonts w:ascii="Courier" w:hAnsi="Courier" w:cs="Courier"/>
    </w:rPr>
  </w:style>
  <w:style w:type="character" w:styleId="FootnoteReference">
    <w:name w:val="footnote reference"/>
    <w:basedOn w:val="DefaultParagraphFont"/>
    <w:uiPriority w:val="99"/>
    <w:unhideWhenUsed/>
    <w:rsid w:val="005922E2"/>
    <w:rPr>
      <w:vertAlign w:val="superscript"/>
    </w:rPr>
  </w:style>
  <w:style w:type="character" w:customStyle="1" w:styleId="CommentTextChar">
    <w:name w:val="Comment Text Char"/>
    <w:basedOn w:val="DefaultParagraphFont"/>
    <w:link w:val="CommentText"/>
    <w:rsid w:val="003D434C"/>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1179">
      <w:bodyDiv w:val="1"/>
      <w:marLeft w:val="0"/>
      <w:marRight w:val="0"/>
      <w:marTop w:val="0"/>
      <w:marBottom w:val="0"/>
      <w:divBdr>
        <w:top w:val="none" w:sz="0" w:space="0" w:color="auto"/>
        <w:left w:val="none" w:sz="0" w:space="0" w:color="auto"/>
        <w:bottom w:val="none" w:sz="0" w:space="0" w:color="auto"/>
        <w:right w:val="none" w:sz="0" w:space="0" w:color="auto"/>
      </w:divBdr>
    </w:div>
    <w:div w:id="187109064">
      <w:bodyDiv w:val="1"/>
      <w:marLeft w:val="0"/>
      <w:marRight w:val="0"/>
      <w:marTop w:val="0"/>
      <w:marBottom w:val="0"/>
      <w:divBdr>
        <w:top w:val="none" w:sz="0" w:space="0" w:color="auto"/>
        <w:left w:val="none" w:sz="0" w:space="0" w:color="auto"/>
        <w:bottom w:val="none" w:sz="0" w:space="0" w:color="auto"/>
        <w:right w:val="none" w:sz="0" w:space="0" w:color="auto"/>
      </w:divBdr>
    </w:div>
    <w:div w:id="296180329">
      <w:bodyDiv w:val="1"/>
      <w:marLeft w:val="0"/>
      <w:marRight w:val="0"/>
      <w:marTop w:val="0"/>
      <w:marBottom w:val="0"/>
      <w:divBdr>
        <w:top w:val="none" w:sz="0" w:space="0" w:color="auto"/>
        <w:left w:val="none" w:sz="0" w:space="0" w:color="auto"/>
        <w:bottom w:val="none" w:sz="0" w:space="0" w:color="auto"/>
        <w:right w:val="none" w:sz="0" w:space="0" w:color="auto"/>
      </w:divBdr>
    </w:div>
    <w:div w:id="516817678">
      <w:bodyDiv w:val="1"/>
      <w:marLeft w:val="0"/>
      <w:marRight w:val="0"/>
      <w:marTop w:val="0"/>
      <w:marBottom w:val="0"/>
      <w:divBdr>
        <w:top w:val="none" w:sz="0" w:space="0" w:color="auto"/>
        <w:left w:val="none" w:sz="0" w:space="0" w:color="auto"/>
        <w:bottom w:val="none" w:sz="0" w:space="0" w:color="auto"/>
        <w:right w:val="none" w:sz="0" w:space="0" w:color="auto"/>
      </w:divBdr>
    </w:div>
    <w:div w:id="955913639">
      <w:bodyDiv w:val="1"/>
      <w:marLeft w:val="0"/>
      <w:marRight w:val="0"/>
      <w:marTop w:val="0"/>
      <w:marBottom w:val="0"/>
      <w:divBdr>
        <w:top w:val="none" w:sz="0" w:space="0" w:color="auto"/>
        <w:left w:val="none" w:sz="0" w:space="0" w:color="auto"/>
        <w:bottom w:val="none" w:sz="0" w:space="0" w:color="auto"/>
        <w:right w:val="none" w:sz="0" w:space="0" w:color="auto"/>
      </w:divBdr>
    </w:div>
    <w:div w:id="1391226650">
      <w:bodyDiv w:val="1"/>
      <w:marLeft w:val="0"/>
      <w:marRight w:val="0"/>
      <w:marTop w:val="0"/>
      <w:marBottom w:val="0"/>
      <w:divBdr>
        <w:top w:val="none" w:sz="0" w:space="0" w:color="auto"/>
        <w:left w:val="none" w:sz="0" w:space="0" w:color="auto"/>
        <w:bottom w:val="none" w:sz="0" w:space="0" w:color="auto"/>
        <w:right w:val="none" w:sz="0" w:space="0" w:color="auto"/>
      </w:divBdr>
    </w:div>
    <w:div w:id="148080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kporter@cdc.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CC21B-9C08-40E9-A4EE-833BC6A6E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4154</Words>
  <Characters>28096</Characters>
  <Application>Microsoft Office Word</Application>
  <DocSecurity>0</DocSecurity>
  <Lines>234</Lines>
  <Paragraphs>64</Paragraphs>
  <ScaleCrop>false</ScaleCrop>
  <HeadingPairs>
    <vt:vector size="2" baseType="variant">
      <vt:variant>
        <vt:lpstr>Title</vt:lpstr>
      </vt:variant>
      <vt:variant>
        <vt:i4>1</vt:i4>
      </vt:variant>
    </vt:vector>
  </HeadingPairs>
  <TitlesOfParts>
    <vt:vector size="1" baseType="lpstr">
      <vt:lpstr>National Health and Nutrition Examination Survey</vt:lpstr>
    </vt:vector>
  </TitlesOfParts>
  <Company>ITSO</Company>
  <LinksUpToDate>false</LinksUpToDate>
  <CharactersWithSpaces>32186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Health and Nutrition Examination Survey</dc:title>
  <dc:subject/>
  <dc:creator>vlb2</dc:creator>
  <cp:keywords/>
  <cp:lastModifiedBy>OMB_m</cp:lastModifiedBy>
  <cp:revision>2</cp:revision>
  <cp:lastPrinted>2015-08-06T12:24:00Z</cp:lastPrinted>
  <dcterms:created xsi:type="dcterms:W3CDTF">2015-11-23T17:38:00Z</dcterms:created>
  <dcterms:modified xsi:type="dcterms:W3CDTF">2015-11-23T17:38:00Z</dcterms:modified>
</cp:coreProperties>
</file>