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477" w:rsidRPr="00431BD0" w:rsidRDefault="003E0477" w:rsidP="003E0477">
      <w:pPr>
        <w:jc w:val="center"/>
        <w:rPr>
          <w:b/>
          <w:caps/>
        </w:rPr>
      </w:pPr>
      <w:r w:rsidRPr="00431BD0">
        <w:rPr>
          <w:b/>
          <w:caps/>
        </w:rPr>
        <w:t xml:space="preserve">Supporting Statement </w:t>
      </w:r>
    </w:p>
    <w:p w:rsidR="003E0477" w:rsidRPr="00431BD0" w:rsidRDefault="003E0477" w:rsidP="003E0477">
      <w:pPr>
        <w:ind w:right="-720"/>
        <w:jc w:val="center"/>
        <w:rPr>
          <w:b/>
          <w:caps/>
          <w:color w:val="000000"/>
        </w:rPr>
      </w:pPr>
      <w:r>
        <w:rPr>
          <w:b/>
          <w:caps/>
          <w:color w:val="000000"/>
        </w:rPr>
        <w:t>Fishery Observer retention survey</w:t>
      </w:r>
    </w:p>
    <w:p w:rsidR="003E0477" w:rsidRPr="00187227" w:rsidRDefault="003E0477" w:rsidP="003E0477">
      <w:pPr>
        <w:jc w:val="center"/>
        <w:rPr>
          <w:b/>
          <w:caps/>
        </w:rPr>
      </w:pPr>
      <w:proofErr w:type="gramStart"/>
      <w:r w:rsidRPr="00431BD0">
        <w:rPr>
          <w:b/>
          <w:caps/>
        </w:rPr>
        <w:t>OMB COntrol no.</w:t>
      </w:r>
      <w:proofErr w:type="gramEnd"/>
      <w:r w:rsidRPr="00187227">
        <w:rPr>
          <w:b/>
          <w:caps/>
        </w:rPr>
        <w:t xml:space="preserve"> </w:t>
      </w:r>
      <w:r>
        <w:rPr>
          <w:b/>
          <w:caps/>
        </w:rPr>
        <w:t>0648-xxxx</w:t>
      </w:r>
    </w:p>
    <w:p w:rsidR="003E0477" w:rsidRDefault="003E0477" w:rsidP="003E0477">
      <w:pPr>
        <w:autoSpaceDE w:val="0"/>
        <w:autoSpaceDN w:val="0"/>
        <w:adjustRightInd w:val="0"/>
        <w:rPr>
          <w:rFonts w:eastAsiaTheme="minorHAnsi"/>
          <w:b/>
          <w:bCs/>
        </w:rPr>
      </w:pPr>
    </w:p>
    <w:p w:rsidR="003E0477" w:rsidRDefault="003E0477" w:rsidP="003E0477">
      <w:pPr>
        <w:autoSpaceDE w:val="0"/>
        <w:autoSpaceDN w:val="0"/>
        <w:adjustRightInd w:val="0"/>
        <w:rPr>
          <w:rFonts w:eastAsiaTheme="minorHAnsi"/>
          <w:b/>
          <w:bCs/>
        </w:rPr>
      </w:pPr>
    </w:p>
    <w:p w:rsidR="003E0477" w:rsidRPr="00187227" w:rsidRDefault="003E0477" w:rsidP="003E0477">
      <w:pPr>
        <w:autoSpaceDE w:val="0"/>
        <w:autoSpaceDN w:val="0"/>
        <w:adjustRightInd w:val="0"/>
        <w:rPr>
          <w:rFonts w:eastAsiaTheme="minorHAnsi"/>
          <w:b/>
          <w:bCs/>
        </w:rPr>
      </w:pPr>
      <w:r w:rsidRPr="00187227">
        <w:rPr>
          <w:rFonts w:eastAsiaTheme="minorHAnsi"/>
          <w:b/>
          <w:bCs/>
        </w:rPr>
        <w:t>B. COLLECTIONS OF INFORMATION EMPLOYING STATISTICAL METHODS</w:t>
      </w:r>
    </w:p>
    <w:p w:rsidR="003E0477" w:rsidRPr="00187227" w:rsidRDefault="003E0477" w:rsidP="003E0477">
      <w:pPr>
        <w:autoSpaceDE w:val="0"/>
        <w:autoSpaceDN w:val="0"/>
        <w:adjustRightInd w:val="0"/>
        <w:rPr>
          <w:rFonts w:eastAsiaTheme="minorHAnsi"/>
          <w:b/>
          <w:bCs/>
        </w:rPr>
      </w:pPr>
    </w:p>
    <w:p w:rsidR="003E0477" w:rsidRPr="00187227" w:rsidRDefault="003E0477" w:rsidP="003E0477">
      <w:pPr>
        <w:autoSpaceDE w:val="0"/>
        <w:autoSpaceDN w:val="0"/>
        <w:adjustRightInd w:val="0"/>
        <w:rPr>
          <w:rFonts w:eastAsiaTheme="minorHAnsi"/>
          <w:b/>
          <w:bCs/>
        </w:rPr>
      </w:pPr>
      <w:r w:rsidRPr="00187227">
        <w:rPr>
          <w:rFonts w:eastAsiaTheme="minorHAnsi"/>
          <w:b/>
          <w:bCs/>
        </w:rPr>
        <w:t>1. Describe (including a numerical estimate) the potent</w:t>
      </w:r>
      <w:r>
        <w:rPr>
          <w:rFonts w:eastAsiaTheme="minorHAnsi"/>
          <w:b/>
          <w:bCs/>
        </w:rPr>
        <w:t xml:space="preserve">ial respondent universe and any </w:t>
      </w:r>
      <w:r w:rsidRPr="00187227">
        <w:rPr>
          <w:rFonts w:eastAsiaTheme="minorHAnsi"/>
          <w:b/>
          <w:bCs/>
        </w:rPr>
        <w:t xml:space="preserve">sampling or other respondent selection method to be used. </w:t>
      </w:r>
      <w:r>
        <w:rPr>
          <w:rFonts w:eastAsiaTheme="minorHAnsi"/>
          <w:b/>
          <w:bCs/>
        </w:rPr>
        <w:t xml:space="preserve">Data on the number of entities </w:t>
      </w:r>
      <w:r w:rsidRPr="00187227">
        <w:rPr>
          <w:rFonts w:eastAsiaTheme="minorHAnsi"/>
          <w:b/>
          <w:bCs/>
        </w:rPr>
        <w:t>(e.g.</w:t>
      </w:r>
      <w:r>
        <w:rPr>
          <w:rFonts w:eastAsiaTheme="minorHAnsi"/>
          <w:b/>
          <w:bCs/>
        </w:rPr>
        <w:t>,</w:t>
      </w:r>
      <w:r w:rsidRPr="00187227">
        <w:rPr>
          <w:rFonts w:eastAsiaTheme="minorHAnsi"/>
          <w:b/>
          <w:bCs/>
        </w:rPr>
        <w:t xml:space="preserve"> establishments, State and local governmental units,</w:t>
      </w:r>
      <w:r>
        <w:rPr>
          <w:rFonts w:eastAsiaTheme="minorHAnsi"/>
          <w:b/>
          <w:bCs/>
        </w:rPr>
        <w:t xml:space="preserve"> households, or persons) in the </w:t>
      </w:r>
      <w:r w:rsidRPr="00187227">
        <w:rPr>
          <w:rFonts w:eastAsiaTheme="minorHAnsi"/>
          <w:b/>
          <w:bCs/>
        </w:rPr>
        <w:t xml:space="preserve">universe and the corresponding sample are to be provided </w:t>
      </w:r>
      <w:r>
        <w:rPr>
          <w:rFonts w:eastAsiaTheme="minorHAnsi"/>
          <w:b/>
          <w:bCs/>
        </w:rPr>
        <w:t xml:space="preserve">in tabular form. The tabulation </w:t>
      </w:r>
      <w:r w:rsidRPr="00187227">
        <w:rPr>
          <w:rFonts w:eastAsiaTheme="minorHAnsi"/>
          <w:b/>
          <w:bCs/>
        </w:rPr>
        <w:t>must also include expected response rates for the collection as</w:t>
      </w:r>
      <w:r>
        <w:rPr>
          <w:rFonts w:eastAsiaTheme="minorHAnsi"/>
          <w:b/>
          <w:bCs/>
        </w:rPr>
        <w:t xml:space="preserve"> a whole. If the collection has </w:t>
      </w:r>
      <w:r w:rsidRPr="00187227">
        <w:rPr>
          <w:rFonts w:eastAsiaTheme="minorHAnsi"/>
          <w:b/>
          <w:bCs/>
        </w:rPr>
        <w:t>been conducted before, provide the actual response rate achieved.</w:t>
      </w:r>
    </w:p>
    <w:p w:rsidR="003E0477" w:rsidRPr="00187227" w:rsidRDefault="003E0477" w:rsidP="003E0477">
      <w:pPr>
        <w:rPr>
          <w:rFonts w:eastAsiaTheme="minorHAnsi"/>
          <w:b/>
          <w:bCs/>
        </w:rPr>
      </w:pPr>
    </w:p>
    <w:p w:rsidR="003E0477" w:rsidRPr="00187227" w:rsidRDefault="003E0477" w:rsidP="003E0477">
      <w:pPr>
        <w:widowControl w:val="0"/>
      </w:pPr>
      <w:r w:rsidRPr="00187227">
        <w:rPr>
          <w:u w:val="single"/>
        </w:rPr>
        <w:t>Potential Respondent Universe</w:t>
      </w:r>
    </w:p>
    <w:p w:rsidR="003E0477" w:rsidRPr="00187227" w:rsidRDefault="003E0477" w:rsidP="003E0477">
      <w:pPr>
        <w:widowControl w:val="0"/>
      </w:pPr>
    </w:p>
    <w:p w:rsidR="003E0477" w:rsidRPr="00187227" w:rsidRDefault="003E0477" w:rsidP="003E0477">
      <w:pPr>
        <w:widowControl w:val="0"/>
      </w:pPr>
      <w:r w:rsidRPr="00187227">
        <w:t xml:space="preserve">The potential respondent universe consists of all </w:t>
      </w:r>
      <w:r>
        <w:t>former/current</w:t>
      </w:r>
      <w:r w:rsidRPr="00187227">
        <w:t xml:space="preserve"> </w:t>
      </w:r>
      <w:r>
        <w:t>observers</w:t>
      </w:r>
      <w:r w:rsidRPr="00187227">
        <w:t xml:space="preserve"> </w:t>
      </w:r>
      <w:r>
        <w:t>that have been an observer in U.S. fisheries</w:t>
      </w:r>
      <w:r w:rsidRPr="00187227">
        <w:t xml:space="preserve">. </w:t>
      </w:r>
      <w:r>
        <w:t>Current</w:t>
      </w:r>
      <w:r w:rsidRPr="00F269FF">
        <w:t xml:space="preserve"> observers are defined as holding a validated contract and serving as observer on </w:t>
      </w:r>
      <w:r>
        <w:t xml:space="preserve">a U.S. </w:t>
      </w:r>
      <w:r w:rsidRPr="00F269FF">
        <w:t xml:space="preserve">commercial </w:t>
      </w:r>
      <w:r>
        <w:t xml:space="preserve">fishing vessel </w:t>
      </w:r>
      <w:r w:rsidRPr="00F269FF">
        <w:t xml:space="preserve">during </w:t>
      </w:r>
      <w:r>
        <w:t>2016</w:t>
      </w:r>
      <w:r w:rsidRPr="00F269FF">
        <w:t xml:space="preserve">. Former observers are defined as serving as </w:t>
      </w:r>
      <w:r>
        <w:t xml:space="preserve">an </w:t>
      </w:r>
      <w:r w:rsidRPr="00F269FF">
        <w:t xml:space="preserve">observer on </w:t>
      </w:r>
      <w:r>
        <w:t xml:space="preserve">a U.S. </w:t>
      </w:r>
      <w:r w:rsidRPr="00F269FF">
        <w:t xml:space="preserve">commercial </w:t>
      </w:r>
      <w:r>
        <w:t xml:space="preserve">fishing vessel </w:t>
      </w:r>
      <w:r w:rsidRPr="00F269FF">
        <w:t xml:space="preserve">but </w:t>
      </w:r>
      <w:r>
        <w:t xml:space="preserve">under </w:t>
      </w:r>
      <w:r w:rsidRPr="00F269FF">
        <w:t xml:space="preserve">a contract </w:t>
      </w:r>
      <w:r>
        <w:t xml:space="preserve">that </w:t>
      </w:r>
      <w:r w:rsidRPr="00F269FF">
        <w:t xml:space="preserve">ended before </w:t>
      </w:r>
      <w:r>
        <w:t>2016</w:t>
      </w:r>
      <w:r w:rsidRPr="00187227">
        <w:t>.</w:t>
      </w:r>
      <w:r>
        <w:t xml:space="preserve"> For instance</w:t>
      </w:r>
      <w:r w:rsidRPr="00187227">
        <w:t xml:space="preserve">, there were </w:t>
      </w:r>
      <w:r>
        <w:t>974</w:t>
      </w:r>
      <w:r w:rsidRPr="00187227">
        <w:t xml:space="preserve"> </w:t>
      </w:r>
      <w:r>
        <w:t>current</w:t>
      </w:r>
      <w:r w:rsidRPr="00187227">
        <w:t xml:space="preserve"> </w:t>
      </w:r>
      <w:r>
        <w:t>observers</w:t>
      </w:r>
      <w:r w:rsidRPr="00187227">
        <w:t xml:space="preserve"> </w:t>
      </w:r>
      <w:r>
        <w:t>with validated contacting information in 2015. An unknown number of former observers without any validated contacting information also are potential respondents</w:t>
      </w:r>
      <w:r w:rsidRPr="00187227">
        <w:t>.</w:t>
      </w:r>
    </w:p>
    <w:p w:rsidR="003E0477" w:rsidRPr="00187227" w:rsidRDefault="003E0477" w:rsidP="003E0477">
      <w:pPr>
        <w:widowControl w:val="0"/>
      </w:pPr>
    </w:p>
    <w:p w:rsidR="003E0477" w:rsidRPr="00187227" w:rsidRDefault="003E0477" w:rsidP="003E0477">
      <w:pPr>
        <w:widowControl w:val="0"/>
      </w:pPr>
      <w:r w:rsidRPr="00187227">
        <w:rPr>
          <w:u w:val="single"/>
        </w:rPr>
        <w:t>Sampling and Other Respondent Selection Methods</w:t>
      </w:r>
    </w:p>
    <w:p w:rsidR="003E0477" w:rsidRPr="00187227" w:rsidRDefault="003E0477" w:rsidP="003E0477">
      <w:pPr>
        <w:widowControl w:val="0"/>
      </w:pPr>
    </w:p>
    <w:p w:rsidR="003E0477" w:rsidRDefault="003E0477" w:rsidP="003E0477">
      <w:pPr>
        <w:widowControl w:val="0"/>
      </w:pPr>
      <w:r>
        <w:t xml:space="preserve">The survey relies on voluntary responses of former and current observers. The survey will rely on notices to observers from observer provider companies, national and regional observer program managers and staff, observer program newsletters, regional fishery management council newsletters, observer professional associations, social networks, direct communications among observers, and “word of mouth.” </w:t>
      </w:r>
    </w:p>
    <w:p w:rsidR="003E0477" w:rsidRPr="00187227" w:rsidRDefault="003E0477" w:rsidP="003E0477">
      <w:pPr>
        <w:widowControl w:val="0"/>
      </w:pPr>
    </w:p>
    <w:p w:rsidR="003E0477" w:rsidRPr="00187227" w:rsidRDefault="003E0477" w:rsidP="003E0477">
      <w:pPr>
        <w:widowControl w:val="0"/>
      </w:pPr>
      <w:r w:rsidRPr="00187227">
        <w:rPr>
          <w:u w:val="single"/>
        </w:rPr>
        <w:t>Expected Response Rate</w:t>
      </w:r>
    </w:p>
    <w:p w:rsidR="003E0477" w:rsidRPr="00187227" w:rsidRDefault="003E0477" w:rsidP="003E0477">
      <w:pPr>
        <w:widowControl w:val="0"/>
      </w:pPr>
    </w:p>
    <w:p w:rsidR="003E0477" w:rsidRDefault="003E0477" w:rsidP="003E0477">
      <w:pPr>
        <w:widowControl w:val="0"/>
      </w:pPr>
      <w:r>
        <w:t xml:space="preserve">One hundred percent of completed voluntarily-reported surveys will be used in reporting our results. </w:t>
      </w:r>
      <w:r>
        <w:rPr>
          <w:rFonts w:eastAsiaTheme="minorHAnsi"/>
          <w:bCs/>
        </w:rPr>
        <w:t>In the year 2015, there were 974 observers. There are no major changes to the program; therefore, we expect the number to remain about the same. The response rate for current observers is estimated to be approximately 60%. Because of an unknown number of former observers, the universe of participants is not available. An estimate of 500 former observers may receive the survey. The corresponding response rate for former observers is expected around 40%. A</w:t>
      </w:r>
      <w:r w:rsidRPr="0085091C">
        <w:rPr>
          <w:rFonts w:eastAsiaTheme="minorHAnsi"/>
          <w:bCs/>
        </w:rPr>
        <w:t xml:space="preserve">pproximately </w:t>
      </w:r>
      <w:r>
        <w:rPr>
          <w:rFonts w:eastAsiaTheme="minorHAnsi"/>
          <w:bCs/>
        </w:rPr>
        <w:t>785</w:t>
      </w:r>
      <w:r w:rsidRPr="0085091C">
        <w:rPr>
          <w:rFonts w:eastAsiaTheme="minorHAnsi"/>
          <w:bCs/>
        </w:rPr>
        <w:t xml:space="preserve"> surveys</w:t>
      </w:r>
      <w:r>
        <w:rPr>
          <w:rFonts w:eastAsiaTheme="minorHAnsi"/>
          <w:bCs/>
        </w:rPr>
        <w:t xml:space="preserve"> will be returned in total</w:t>
      </w:r>
      <w:r w:rsidRPr="0085091C">
        <w:rPr>
          <w:rFonts w:eastAsiaTheme="minorHAnsi"/>
          <w:bCs/>
        </w:rPr>
        <w:t>.</w:t>
      </w:r>
      <w:r>
        <w:rPr>
          <w:rFonts w:eastAsiaTheme="minorHAnsi"/>
          <w:bCs/>
        </w:rPr>
        <w:t xml:space="preserve"> </w:t>
      </w:r>
    </w:p>
    <w:p w:rsidR="003E0477" w:rsidRPr="00187227" w:rsidRDefault="003E0477" w:rsidP="003E0477">
      <w:pPr>
        <w:rPr>
          <w:rFonts w:eastAsiaTheme="minorHAnsi"/>
          <w:bCs/>
          <w:u w:val="single"/>
        </w:rPr>
      </w:pPr>
    </w:p>
    <w:p w:rsidR="003E0477" w:rsidRDefault="003E0477" w:rsidP="003E0477">
      <w:pPr>
        <w:autoSpaceDE w:val="0"/>
        <w:autoSpaceDN w:val="0"/>
        <w:adjustRightInd w:val="0"/>
        <w:rPr>
          <w:rFonts w:eastAsiaTheme="minorHAnsi"/>
          <w:b/>
          <w:bCs/>
        </w:rPr>
      </w:pPr>
    </w:p>
    <w:p w:rsidR="003E0477" w:rsidRDefault="003E0477" w:rsidP="003E0477">
      <w:pPr>
        <w:autoSpaceDE w:val="0"/>
        <w:autoSpaceDN w:val="0"/>
        <w:adjustRightInd w:val="0"/>
        <w:rPr>
          <w:rFonts w:eastAsiaTheme="minorHAnsi"/>
          <w:b/>
          <w:bCs/>
        </w:rPr>
      </w:pPr>
    </w:p>
    <w:p w:rsidR="003E0477" w:rsidRDefault="003E0477">
      <w:pPr>
        <w:spacing w:after="200" w:line="276" w:lineRule="auto"/>
        <w:rPr>
          <w:rFonts w:eastAsiaTheme="minorHAnsi"/>
          <w:b/>
          <w:bCs/>
        </w:rPr>
      </w:pPr>
      <w:r>
        <w:rPr>
          <w:rFonts w:eastAsiaTheme="minorHAnsi"/>
          <w:b/>
          <w:bCs/>
        </w:rPr>
        <w:br w:type="page"/>
      </w:r>
    </w:p>
    <w:p w:rsidR="003E0477" w:rsidRPr="00187227" w:rsidRDefault="003E0477" w:rsidP="003E0477">
      <w:pPr>
        <w:autoSpaceDE w:val="0"/>
        <w:autoSpaceDN w:val="0"/>
        <w:adjustRightInd w:val="0"/>
        <w:rPr>
          <w:rFonts w:eastAsiaTheme="minorHAnsi"/>
          <w:b/>
          <w:bCs/>
        </w:rPr>
      </w:pPr>
      <w:bookmarkStart w:id="0" w:name="_GoBack"/>
      <w:bookmarkEnd w:id="0"/>
      <w:r w:rsidRPr="00187227">
        <w:rPr>
          <w:rFonts w:eastAsiaTheme="minorHAnsi"/>
          <w:b/>
          <w:bCs/>
        </w:rPr>
        <w:lastRenderedPageBreak/>
        <w:t xml:space="preserve">2. Describe the procedures for the collection, including: </w:t>
      </w:r>
      <w:r>
        <w:rPr>
          <w:rFonts w:eastAsiaTheme="minorHAnsi"/>
          <w:b/>
          <w:bCs/>
        </w:rPr>
        <w:t xml:space="preserve">the statistical methodology for </w:t>
      </w:r>
      <w:r w:rsidRPr="00187227">
        <w:rPr>
          <w:rFonts w:eastAsiaTheme="minorHAnsi"/>
          <w:b/>
          <w:bCs/>
        </w:rPr>
        <w:t>stratification and sample selection; the estimation pr</w:t>
      </w:r>
      <w:r>
        <w:rPr>
          <w:rFonts w:eastAsiaTheme="minorHAnsi"/>
          <w:b/>
          <w:bCs/>
        </w:rPr>
        <w:t xml:space="preserve">ocedure; the degree of accuracy </w:t>
      </w:r>
      <w:r w:rsidRPr="00187227">
        <w:rPr>
          <w:rFonts w:eastAsiaTheme="minorHAnsi"/>
          <w:b/>
          <w:bCs/>
        </w:rPr>
        <w:t>needed for the purpose described in the justification;</w:t>
      </w:r>
      <w:r>
        <w:rPr>
          <w:rFonts w:eastAsiaTheme="minorHAnsi"/>
          <w:b/>
          <w:bCs/>
        </w:rPr>
        <w:t xml:space="preserve"> any unusual problems requiring </w:t>
      </w:r>
      <w:r w:rsidRPr="00187227">
        <w:rPr>
          <w:rFonts w:eastAsiaTheme="minorHAnsi"/>
          <w:b/>
          <w:bCs/>
        </w:rPr>
        <w:t>specialized sampling procedures; and any use of periodic (</w:t>
      </w:r>
      <w:r>
        <w:rPr>
          <w:rFonts w:eastAsiaTheme="minorHAnsi"/>
          <w:b/>
          <w:bCs/>
        </w:rPr>
        <w:t xml:space="preserve">less frequent than annual) data </w:t>
      </w:r>
      <w:r w:rsidRPr="00187227">
        <w:rPr>
          <w:rFonts w:eastAsiaTheme="minorHAnsi"/>
          <w:b/>
          <w:bCs/>
        </w:rPr>
        <w:t>collection cycles to reduce burden.</w:t>
      </w:r>
    </w:p>
    <w:p w:rsidR="003E0477" w:rsidRPr="00187227" w:rsidRDefault="003E0477" w:rsidP="003E0477">
      <w:pPr>
        <w:rPr>
          <w:rFonts w:eastAsiaTheme="minorHAnsi"/>
          <w:b/>
          <w:bCs/>
        </w:rPr>
      </w:pPr>
    </w:p>
    <w:p w:rsidR="003E0477" w:rsidRPr="00187227" w:rsidRDefault="003E0477" w:rsidP="003E0477">
      <w:r w:rsidRPr="00187227">
        <w:t>The survey is designed to</w:t>
      </w:r>
      <w:r>
        <w:t xml:space="preserve"> collect information on incentives and disincentives for scientists who work as fishery observers to remain in their position and</w:t>
      </w:r>
      <w:r w:rsidRPr="00187227">
        <w:t xml:space="preserve"> </w:t>
      </w:r>
      <w:r>
        <w:t xml:space="preserve">identify potential actions or requirements to </w:t>
      </w:r>
      <w:r w:rsidRPr="00187227">
        <w:t xml:space="preserve">improve </w:t>
      </w:r>
      <w:r>
        <w:t>observer retention. A link for an online survey will be distributed to</w:t>
      </w:r>
      <w:r w:rsidRPr="00187227">
        <w:t xml:space="preserve"> </w:t>
      </w:r>
      <w:r>
        <w:t>former and current observers</w:t>
      </w:r>
      <w:r w:rsidRPr="00187227">
        <w:t xml:space="preserve">. The </w:t>
      </w:r>
      <w:r>
        <w:t>observer sample</w:t>
      </w:r>
      <w:r w:rsidRPr="00187227">
        <w:t xml:space="preserve"> populations are stratified by </w:t>
      </w:r>
      <w:r w:rsidRPr="008C0B45">
        <w:t>region and fishery type</w:t>
      </w:r>
      <w:r w:rsidRPr="00187227">
        <w:t xml:space="preserve">. All </w:t>
      </w:r>
      <w:r>
        <w:t>observer</w:t>
      </w:r>
      <w:r w:rsidRPr="00187227">
        <w:t xml:space="preserve">s are grouped into one of </w:t>
      </w:r>
      <w:r>
        <w:t>five</w:t>
      </w:r>
      <w:r w:rsidRPr="00187227">
        <w:t xml:space="preserve"> categories: (1) </w:t>
      </w:r>
      <w:r>
        <w:t>Northeast</w:t>
      </w:r>
      <w:r w:rsidRPr="00187227">
        <w:t xml:space="preserve">, (2) </w:t>
      </w:r>
      <w:r>
        <w:t>Southeast</w:t>
      </w:r>
      <w:r w:rsidRPr="00187227">
        <w:t xml:space="preserve">, </w:t>
      </w:r>
      <w:r>
        <w:t xml:space="preserve">(3) West Coast, (4) Pacific Island </w:t>
      </w:r>
      <w:r w:rsidRPr="00187227">
        <w:t>and (</w:t>
      </w:r>
      <w:r>
        <w:t>5</w:t>
      </w:r>
      <w:r w:rsidRPr="00187227">
        <w:t xml:space="preserve">) </w:t>
      </w:r>
      <w:r>
        <w:t>Alaska.</w:t>
      </w:r>
      <w:r w:rsidRPr="00187227">
        <w:t xml:space="preserve"> </w:t>
      </w:r>
      <w:r w:rsidRPr="008C0B45">
        <w:t xml:space="preserve">Next, fishery types are put into categories. </w:t>
      </w:r>
      <w:r>
        <w:t xml:space="preserve">Because of the large variation of fishery type in each region, no general subcategory is used here. For the Northeast, observers are divided into observer, at-sea monitor, and industry funded scallop observer. For Alaska, observers are divided into </w:t>
      </w:r>
      <w:proofErr w:type="spellStart"/>
      <w:r>
        <w:t>groundfish</w:t>
      </w:r>
      <w:proofErr w:type="spellEnd"/>
      <w:r>
        <w:t xml:space="preserve"> and halibut full coverage and </w:t>
      </w:r>
      <w:proofErr w:type="spellStart"/>
      <w:r>
        <w:t>groundfish</w:t>
      </w:r>
      <w:proofErr w:type="spellEnd"/>
      <w:r>
        <w:t xml:space="preserve"> and halibut partial coverage. For the West Coast, there are four subcategories: </w:t>
      </w:r>
      <w:proofErr w:type="spellStart"/>
      <w:r>
        <w:t>groundfish</w:t>
      </w:r>
      <w:proofErr w:type="spellEnd"/>
      <w:r>
        <w:t xml:space="preserve"> non catch-</w:t>
      </w:r>
      <w:r w:rsidRPr="008C0B45">
        <w:t>share</w:t>
      </w:r>
      <w:r>
        <w:t xml:space="preserve">, </w:t>
      </w:r>
      <w:proofErr w:type="spellStart"/>
      <w:r>
        <w:t>groundfish</w:t>
      </w:r>
      <w:proofErr w:type="spellEnd"/>
      <w:r>
        <w:t xml:space="preserve"> catch-</w:t>
      </w:r>
      <w:r w:rsidRPr="008C0B45">
        <w:t>share</w:t>
      </w:r>
      <w:r>
        <w:t xml:space="preserve">, </w:t>
      </w:r>
      <w:r w:rsidRPr="008C0B45">
        <w:t xml:space="preserve">California </w:t>
      </w:r>
      <w:proofErr w:type="gramStart"/>
      <w:r w:rsidRPr="008C0B45">
        <w:t>gillnet</w:t>
      </w:r>
      <w:proofErr w:type="gramEnd"/>
      <w:r w:rsidRPr="008C0B45">
        <w:t xml:space="preserve"> fisheries</w:t>
      </w:r>
      <w:r>
        <w:t xml:space="preserve">, and </w:t>
      </w:r>
      <w:r w:rsidRPr="008C0B45">
        <w:t>California longline fishery</w:t>
      </w:r>
      <w:r>
        <w:t>. For the Pacific Islands,</w:t>
      </w:r>
      <w:r w:rsidRPr="008C0B45">
        <w:t xml:space="preserve"> </w:t>
      </w:r>
      <w:r>
        <w:t xml:space="preserve">observers are divided into </w:t>
      </w:r>
      <w:r w:rsidRPr="008C0B45">
        <w:t xml:space="preserve">Hawaii pelagic longline </w:t>
      </w:r>
      <w:r>
        <w:t xml:space="preserve">and </w:t>
      </w:r>
      <w:r w:rsidRPr="008C0B45">
        <w:t>Samoa longline fisheries</w:t>
      </w:r>
      <w:r>
        <w:t>. For the Southeast, there are five types: p</w:t>
      </w:r>
      <w:r w:rsidRPr="008C0B45">
        <w:t xml:space="preserve">elagic longline, </w:t>
      </w:r>
      <w:r>
        <w:t>s</w:t>
      </w:r>
      <w:r w:rsidRPr="008C0B45">
        <w:t xml:space="preserve">hark bottom longline, </w:t>
      </w:r>
      <w:r>
        <w:t>g</w:t>
      </w:r>
      <w:r w:rsidRPr="008C0B45">
        <w:t xml:space="preserve">illnets, </w:t>
      </w:r>
      <w:r>
        <w:t>r</w:t>
      </w:r>
      <w:r w:rsidRPr="008C0B45">
        <w:t xml:space="preserve">eef fish and </w:t>
      </w:r>
      <w:r>
        <w:t>s</w:t>
      </w:r>
      <w:r w:rsidRPr="008C0B45">
        <w:t xml:space="preserve">hrimp trawl. </w:t>
      </w:r>
      <w:r>
        <w:t xml:space="preserve">Because former observers are also included in the survey and some programs changed or were eliminated over time, there will be another subcategory ‘Not listed above’ available for each region. </w:t>
      </w:r>
      <w:r w:rsidRPr="00187227">
        <w:t xml:space="preserve">This method of stratification </w:t>
      </w:r>
      <w:r>
        <w:t>results in 23</w:t>
      </w:r>
      <w:r w:rsidRPr="00187227">
        <w:t xml:space="preserve"> strat</w:t>
      </w:r>
      <w:r>
        <w:t xml:space="preserve">a including total </w:t>
      </w:r>
      <w:r w:rsidRPr="00187227">
        <w:t xml:space="preserve">populations </w:t>
      </w:r>
      <w:r>
        <w:t>for current observer and unknown populations for former observers</w:t>
      </w:r>
      <w:r w:rsidRPr="00187227">
        <w:t xml:space="preserve">. </w:t>
      </w:r>
    </w:p>
    <w:p w:rsidR="003E0477" w:rsidRPr="00187227" w:rsidRDefault="003E0477" w:rsidP="003E0477">
      <w:pPr>
        <w:rPr>
          <w:rFonts w:eastAsiaTheme="minorHAnsi"/>
          <w:bCs/>
          <w:u w:val="single"/>
        </w:rPr>
      </w:pPr>
    </w:p>
    <w:p w:rsidR="003E0477" w:rsidRPr="00187227" w:rsidRDefault="003E0477" w:rsidP="003E0477">
      <w:pPr>
        <w:rPr>
          <w:rFonts w:eastAsiaTheme="minorHAnsi"/>
          <w:bCs/>
          <w:u w:val="single"/>
        </w:rPr>
      </w:pPr>
      <w:r w:rsidRPr="00187227">
        <w:rPr>
          <w:rFonts w:eastAsiaTheme="minorHAnsi"/>
          <w:bCs/>
          <w:u w:val="single"/>
        </w:rPr>
        <w:t>Application</w:t>
      </w:r>
    </w:p>
    <w:p w:rsidR="003E0477" w:rsidRPr="00187227" w:rsidRDefault="003E0477" w:rsidP="003E0477">
      <w:pPr>
        <w:rPr>
          <w:rFonts w:eastAsiaTheme="minorHAnsi"/>
          <w:bCs/>
          <w:u w:val="single"/>
        </w:rPr>
      </w:pPr>
    </w:p>
    <w:p w:rsidR="003E0477" w:rsidRPr="00187227" w:rsidRDefault="003E0477" w:rsidP="003E0477">
      <w:pPr>
        <w:widowControl w:val="0"/>
        <w:rPr>
          <w:color w:val="FF0000"/>
        </w:rPr>
      </w:pPr>
      <w:r w:rsidRPr="00187227">
        <w:t xml:space="preserve">A basic application of the survey data will be the inference of </w:t>
      </w:r>
      <w:r>
        <w:t>non-surveyed</w:t>
      </w:r>
      <w:r w:rsidRPr="00187227">
        <w:t xml:space="preserve"> </w:t>
      </w:r>
      <w:r>
        <w:t>observer retention</w:t>
      </w:r>
      <w:r w:rsidRPr="00187227">
        <w:t xml:space="preserve"> estimates from the </w:t>
      </w:r>
      <w:r>
        <w:t>surveyed</w:t>
      </w:r>
      <w:r w:rsidRPr="00187227">
        <w:t xml:space="preserve"> </w:t>
      </w:r>
      <w:r>
        <w:t>observer retention</w:t>
      </w:r>
      <w:r w:rsidRPr="00187227">
        <w:t>. Data from this survey will be used to</w:t>
      </w:r>
      <w:r>
        <w:t xml:space="preserve"> provide clarity on the factors that contribute to observer retention and to ensure NMFS is providing the necessary support for a robust observer program.</w:t>
      </w:r>
      <w:r w:rsidRPr="00187227">
        <w:t xml:space="preserve"> </w:t>
      </w:r>
      <w:r>
        <w:t>The feedback from this survey will be used to improve regional observer programs and to support observers in their career development.</w:t>
      </w:r>
    </w:p>
    <w:p w:rsidR="003E0477" w:rsidRPr="00187227" w:rsidRDefault="003E0477" w:rsidP="003E0477">
      <w:pPr>
        <w:rPr>
          <w:rFonts w:eastAsiaTheme="minorHAnsi"/>
          <w:bCs/>
          <w:u w:val="single"/>
        </w:rPr>
      </w:pPr>
    </w:p>
    <w:p w:rsidR="003E0477" w:rsidRPr="00187227" w:rsidRDefault="003E0477" w:rsidP="003E0477">
      <w:pPr>
        <w:autoSpaceDE w:val="0"/>
        <w:autoSpaceDN w:val="0"/>
        <w:adjustRightInd w:val="0"/>
        <w:rPr>
          <w:rFonts w:eastAsiaTheme="minorHAnsi"/>
          <w:b/>
          <w:bCs/>
        </w:rPr>
      </w:pPr>
      <w:r w:rsidRPr="00187227">
        <w:rPr>
          <w:rFonts w:eastAsiaTheme="minorHAnsi"/>
          <w:b/>
          <w:bCs/>
        </w:rPr>
        <w:t>3. Describe the methods used to maximize response rates and to deal with non</w:t>
      </w:r>
      <w:r>
        <w:rPr>
          <w:rFonts w:eastAsiaTheme="minorHAnsi"/>
          <w:b/>
          <w:bCs/>
        </w:rPr>
        <w:t xml:space="preserve">-response. </w:t>
      </w:r>
      <w:r w:rsidRPr="00187227">
        <w:rPr>
          <w:rFonts w:eastAsiaTheme="minorHAnsi"/>
          <w:b/>
          <w:bCs/>
        </w:rPr>
        <w:t>The accuracy and reliability of the information collected m</w:t>
      </w:r>
      <w:r>
        <w:rPr>
          <w:rFonts w:eastAsiaTheme="minorHAnsi"/>
          <w:b/>
          <w:bCs/>
        </w:rPr>
        <w:t xml:space="preserve">ust be shown to be adequate for </w:t>
      </w:r>
      <w:r w:rsidRPr="00187227">
        <w:rPr>
          <w:rFonts w:eastAsiaTheme="minorHAnsi"/>
          <w:b/>
          <w:bCs/>
        </w:rPr>
        <w:t>the intended uses. For collections based on sampling, a speci</w:t>
      </w:r>
      <w:r>
        <w:rPr>
          <w:rFonts w:eastAsiaTheme="minorHAnsi"/>
          <w:b/>
          <w:bCs/>
        </w:rPr>
        <w:t xml:space="preserve">al justification must be </w:t>
      </w:r>
      <w:r w:rsidRPr="00187227">
        <w:rPr>
          <w:rFonts w:eastAsiaTheme="minorHAnsi"/>
          <w:b/>
          <w:bCs/>
        </w:rPr>
        <w:t>provided if they will not yield "reliable" data that can</w:t>
      </w:r>
      <w:r>
        <w:rPr>
          <w:rFonts w:eastAsiaTheme="minorHAnsi"/>
          <w:b/>
          <w:bCs/>
        </w:rPr>
        <w:t xml:space="preserve"> be generalized to the universe </w:t>
      </w:r>
      <w:r w:rsidRPr="00187227">
        <w:rPr>
          <w:rFonts w:eastAsiaTheme="minorHAnsi"/>
          <w:b/>
          <w:bCs/>
        </w:rPr>
        <w:t>studied.</w:t>
      </w:r>
    </w:p>
    <w:p w:rsidR="003E0477" w:rsidRPr="00187227" w:rsidRDefault="003E0477" w:rsidP="003E0477">
      <w:pPr>
        <w:rPr>
          <w:rFonts w:eastAsiaTheme="minorHAnsi"/>
          <w:b/>
          <w:bCs/>
        </w:rPr>
      </w:pPr>
    </w:p>
    <w:p w:rsidR="003E0477" w:rsidRDefault="003E0477" w:rsidP="003E0477">
      <w:pPr>
        <w:rPr>
          <w:rFonts w:eastAsiaTheme="minorHAnsi"/>
          <w:bCs/>
        </w:rPr>
      </w:pPr>
      <w:r w:rsidRPr="00187227">
        <w:rPr>
          <w:rFonts w:eastAsiaTheme="minorHAnsi"/>
          <w:bCs/>
        </w:rPr>
        <w:t xml:space="preserve">A considerable amount of effort will be implemented to </w:t>
      </w:r>
      <w:r>
        <w:rPr>
          <w:rFonts w:eastAsiaTheme="minorHAnsi"/>
          <w:bCs/>
        </w:rPr>
        <w:t xml:space="preserve">increase the </w:t>
      </w:r>
      <w:r w:rsidRPr="00187227">
        <w:rPr>
          <w:rFonts w:eastAsiaTheme="minorHAnsi"/>
          <w:bCs/>
        </w:rPr>
        <w:t>response</w:t>
      </w:r>
      <w:r>
        <w:rPr>
          <w:rFonts w:eastAsiaTheme="minorHAnsi"/>
          <w:bCs/>
        </w:rPr>
        <w:t xml:space="preserve">s, </w:t>
      </w:r>
      <w:r w:rsidRPr="00187227">
        <w:rPr>
          <w:rFonts w:eastAsiaTheme="minorHAnsi"/>
          <w:bCs/>
        </w:rPr>
        <w:t xml:space="preserve">in order to make </w:t>
      </w:r>
      <w:r>
        <w:rPr>
          <w:rFonts w:eastAsiaTheme="minorHAnsi"/>
          <w:bCs/>
        </w:rPr>
        <w:t xml:space="preserve">significantly </w:t>
      </w:r>
      <w:r w:rsidRPr="00187227">
        <w:rPr>
          <w:rFonts w:eastAsiaTheme="minorHAnsi"/>
          <w:bCs/>
        </w:rPr>
        <w:t xml:space="preserve">meaningful and statistically sound inferences about the population. </w:t>
      </w:r>
      <w:proofErr w:type="spellStart"/>
      <w:r w:rsidRPr="00187227">
        <w:rPr>
          <w:rFonts w:eastAsiaTheme="minorHAnsi"/>
          <w:bCs/>
        </w:rPr>
        <w:t>Dillman</w:t>
      </w:r>
      <w:proofErr w:type="spellEnd"/>
      <w:r w:rsidRPr="00187227">
        <w:rPr>
          <w:rFonts w:eastAsiaTheme="minorHAnsi"/>
          <w:bCs/>
        </w:rPr>
        <w:t xml:space="preserve"> et</w:t>
      </w:r>
      <w:r>
        <w:rPr>
          <w:rFonts w:eastAsiaTheme="minorHAnsi"/>
          <w:bCs/>
        </w:rPr>
        <w:t xml:space="preserve"> </w:t>
      </w:r>
      <w:r w:rsidRPr="00187227">
        <w:rPr>
          <w:rFonts w:eastAsiaTheme="minorHAnsi"/>
          <w:bCs/>
        </w:rPr>
        <w:t xml:space="preserve">al. (2008) suggested several approaches that </w:t>
      </w:r>
      <w:r>
        <w:rPr>
          <w:rFonts w:eastAsiaTheme="minorHAnsi"/>
          <w:bCs/>
        </w:rPr>
        <w:t>could</w:t>
      </w:r>
      <w:r w:rsidRPr="00187227">
        <w:rPr>
          <w:rFonts w:eastAsiaTheme="minorHAnsi"/>
          <w:bCs/>
        </w:rPr>
        <w:t xml:space="preserve"> improve response rates. </w:t>
      </w:r>
      <w:r>
        <w:rPr>
          <w:rFonts w:eastAsiaTheme="minorHAnsi"/>
          <w:bCs/>
        </w:rPr>
        <w:t>In this survey, w</w:t>
      </w:r>
      <w:r w:rsidRPr="00187227">
        <w:rPr>
          <w:rFonts w:eastAsiaTheme="minorHAnsi"/>
          <w:bCs/>
        </w:rPr>
        <w:t xml:space="preserve">e will follow several of these </w:t>
      </w:r>
      <w:r>
        <w:rPr>
          <w:rFonts w:eastAsiaTheme="minorHAnsi"/>
          <w:bCs/>
        </w:rPr>
        <w:t>approaches</w:t>
      </w:r>
      <w:r w:rsidRPr="00187227">
        <w:rPr>
          <w:rFonts w:eastAsiaTheme="minorHAnsi"/>
          <w:bCs/>
        </w:rPr>
        <w:t>.</w:t>
      </w:r>
    </w:p>
    <w:p w:rsidR="003E0477" w:rsidRPr="00187227" w:rsidRDefault="003E0477" w:rsidP="003E0477">
      <w:pPr>
        <w:rPr>
          <w:rFonts w:eastAsiaTheme="minorHAnsi"/>
          <w:bCs/>
        </w:rPr>
      </w:pPr>
    </w:p>
    <w:p w:rsidR="003E0477" w:rsidRDefault="003E0477" w:rsidP="003E0477">
      <w:pPr>
        <w:pStyle w:val="ListParagraph"/>
        <w:numPr>
          <w:ilvl w:val="0"/>
          <w:numId w:val="1"/>
        </w:numPr>
        <w:spacing w:after="200" w:line="276" w:lineRule="auto"/>
        <w:rPr>
          <w:bCs/>
        </w:rPr>
      </w:pPr>
      <w:r>
        <w:rPr>
          <w:bCs/>
        </w:rPr>
        <w:t xml:space="preserve">Multiple </w:t>
      </w:r>
      <w:r w:rsidRPr="00187227">
        <w:rPr>
          <w:bCs/>
        </w:rPr>
        <w:t>mode</w:t>
      </w:r>
      <w:r>
        <w:rPr>
          <w:bCs/>
        </w:rPr>
        <w:t>s</w:t>
      </w:r>
      <w:r w:rsidRPr="00187227">
        <w:rPr>
          <w:bCs/>
        </w:rPr>
        <w:t xml:space="preserve"> of </w:t>
      </w:r>
      <w:r>
        <w:rPr>
          <w:bCs/>
        </w:rPr>
        <w:t xml:space="preserve">communications will be used in order to contact potential survey respondents.  Studies have shown that implementing multiple modes of contact could </w:t>
      </w:r>
      <w:r>
        <w:rPr>
          <w:bCs/>
        </w:rPr>
        <w:lastRenderedPageBreak/>
        <w:t>improve</w:t>
      </w:r>
      <w:r w:rsidRPr="00187227">
        <w:rPr>
          <w:bCs/>
        </w:rPr>
        <w:t xml:space="preserve"> response rate and </w:t>
      </w:r>
      <w:r>
        <w:rPr>
          <w:bCs/>
        </w:rPr>
        <w:t>reduce</w:t>
      </w:r>
      <w:r w:rsidRPr="00187227">
        <w:rPr>
          <w:bCs/>
        </w:rPr>
        <w:t xml:space="preserve"> non-response errors in mail surveys (</w:t>
      </w:r>
      <w:proofErr w:type="spellStart"/>
      <w:r w:rsidRPr="00187227">
        <w:rPr>
          <w:bCs/>
        </w:rPr>
        <w:t>Dillman</w:t>
      </w:r>
      <w:proofErr w:type="spellEnd"/>
      <w:r w:rsidRPr="00187227">
        <w:rPr>
          <w:bCs/>
        </w:rPr>
        <w:t xml:space="preserve"> et al. 1974, 2008; </w:t>
      </w:r>
      <w:proofErr w:type="spellStart"/>
      <w:r w:rsidRPr="00187227">
        <w:rPr>
          <w:bCs/>
        </w:rPr>
        <w:t>Heberlin</w:t>
      </w:r>
      <w:proofErr w:type="spellEnd"/>
      <w:r w:rsidRPr="00187227">
        <w:rPr>
          <w:bCs/>
        </w:rPr>
        <w:t xml:space="preserve"> and Baumgartner, 1978)</w:t>
      </w:r>
      <w:r>
        <w:rPr>
          <w:bCs/>
        </w:rPr>
        <w:t>. Below we explain our multiple mode of contacts:</w:t>
      </w:r>
    </w:p>
    <w:p w:rsidR="003E0477" w:rsidRDefault="003E0477" w:rsidP="003E0477">
      <w:pPr>
        <w:pStyle w:val="ListParagraph"/>
        <w:numPr>
          <w:ilvl w:val="1"/>
          <w:numId w:val="1"/>
        </w:numPr>
        <w:spacing w:after="200" w:line="276" w:lineRule="auto"/>
        <w:rPr>
          <w:bCs/>
        </w:rPr>
      </w:pPr>
      <w:r w:rsidRPr="00187227">
        <w:rPr>
          <w:bCs/>
        </w:rPr>
        <w:t>A</w:t>
      </w:r>
      <w:r>
        <w:rPr>
          <w:bCs/>
        </w:rPr>
        <w:t xml:space="preserve"> pre-notice email and flyer</w:t>
      </w:r>
      <w:r w:rsidRPr="00187227">
        <w:rPr>
          <w:bCs/>
        </w:rPr>
        <w:t xml:space="preserve"> will be developed and </w:t>
      </w:r>
      <w:r>
        <w:rPr>
          <w:bCs/>
        </w:rPr>
        <w:t xml:space="preserve">distributed to all current observers through regional office and/or observer </w:t>
      </w:r>
      <w:proofErr w:type="gramStart"/>
      <w:r>
        <w:rPr>
          <w:bCs/>
        </w:rPr>
        <w:t>provider company</w:t>
      </w:r>
      <w:proofErr w:type="gramEnd"/>
      <w:r>
        <w:rPr>
          <w:bCs/>
        </w:rPr>
        <w:t xml:space="preserve">. The email and flyer will inform observers </w:t>
      </w:r>
      <w:r w:rsidRPr="00187227">
        <w:rPr>
          <w:bCs/>
        </w:rPr>
        <w:t xml:space="preserve">about the survey and </w:t>
      </w:r>
      <w:r>
        <w:rPr>
          <w:bCs/>
        </w:rPr>
        <w:t xml:space="preserve">the value and use of this data. The regional office/provider company also will be requested to inform observers during their briefings or trainings. </w:t>
      </w:r>
      <w:r w:rsidRPr="00187227">
        <w:rPr>
          <w:bCs/>
        </w:rPr>
        <w:t>Research has shown that</w:t>
      </w:r>
      <w:r>
        <w:rPr>
          <w:bCs/>
        </w:rPr>
        <w:t xml:space="preserve"> </w:t>
      </w:r>
      <w:r w:rsidRPr="00187227">
        <w:rPr>
          <w:bCs/>
        </w:rPr>
        <w:t>pre-notice improve</w:t>
      </w:r>
      <w:r>
        <w:rPr>
          <w:bCs/>
        </w:rPr>
        <w:t>s</w:t>
      </w:r>
      <w:r w:rsidRPr="00187227">
        <w:rPr>
          <w:bCs/>
        </w:rPr>
        <w:t xml:space="preserve"> response rates by 3 to 6 percentage points (</w:t>
      </w:r>
      <w:proofErr w:type="spellStart"/>
      <w:r w:rsidRPr="00187227">
        <w:rPr>
          <w:bCs/>
        </w:rPr>
        <w:t>Dillman</w:t>
      </w:r>
      <w:proofErr w:type="spellEnd"/>
      <w:r w:rsidRPr="00187227">
        <w:rPr>
          <w:bCs/>
        </w:rPr>
        <w:t xml:space="preserve"> 1991; </w:t>
      </w:r>
      <w:proofErr w:type="spellStart"/>
      <w:r w:rsidRPr="00187227">
        <w:rPr>
          <w:bCs/>
        </w:rPr>
        <w:t>Kanuk</w:t>
      </w:r>
      <w:proofErr w:type="spellEnd"/>
      <w:r w:rsidRPr="00187227">
        <w:rPr>
          <w:bCs/>
        </w:rPr>
        <w:t xml:space="preserve"> and Berenson 1975). </w:t>
      </w:r>
    </w:p>
    <w:p w:rsidR="003E0477" w:rsidRDefault="003E0477" w:rsidP="003E0477">
      <w:pPr>
        <w:pStyle w:val="ListParagraph"/>
        <w:numPr>
          <w:ilvl w:val="1"/>
          <w:numId w:val="1"/>
        </w:numPr>
        <w:spacing w:after="200" w:line="276" w:lineRule="auto"/>
        <w:rPr>
          <w:bCs/>
        </w:rPr>
      </w:pPr>
      <w:r w:rsidRPr="0028189A">
        <w:rPr>
          <w:bCs/>
        </w:rPr>
        <w:t xml:space="preserve">One week following </w:t>
      </w:r>
      <w:r>
        <w:rPr>
          <w:bCs/>
        </w:rPr>
        <w:t xml:space="preserve">distribution of </w:t>
      </w:r>
      <w:r w:rsidRPr="0028189A">
        <w:rPr>
          <w:bCs/>
        </w:rPr>
        <w:t xml:space="preserve">the </w:t>
      </w:r>
      <w:r>
        <w:rPr>
          <w:bCs/>
        </w:rPr>
        <w:t>flyer</w:t>
      </w:r>
      <w:r w:rsidRPr="0028189A">
        <w:rPr>
          <w:bCs/>
        </w:rPr>
        <w:t xml:space="preserve">, </w:t>
      </w:r>
      <w:r>
        <w:rPr>
          <w:bCs/>
        </w:rPr>
        <w:t xml:space="preserve">regional office and/or observer </w:t>
      </w:r>
      <w:proofErr w:type="gramStart"/>
      <w:r>
        <w:rPr>
          <w:bCs/>
        </w:rPr>
        <w:t>provider company</w:t>
      </w:r>
      <w:proofErr w:type="gramEnd"/>
      <w:r w:rsidRPr="0028189A">
        <w:rPr>
          <w:bCs/>
        </w:rPr>
        <w:t xml:space="preserve"> </w:t>
      </w:r>
      <w:r>
        <w:rPr>
          <w:bCs/>
        </w:rPr>
        <w:t>will be asked to send the survey email that includes an internet link to the survey</w:t>
      </w:r>
      <w:r w:rsidRPr="0028189A">
        <w:rPr>
          <w:bCs/>
        </w:rPr>
        <w:t xml:space="preserve">. The </w:t>
      </w:r>
      <w:r>
        <w:rPr>
          <w:bCs/>
        </w:rPr>
        <w:t>email</w:t>
      </w:r>
      <w:r w:rsidRPr="0028189A">
        <w:rPr>
          <w:bCs/>
        </w:rPr>
        <w:t xml:space="preserve"> will explain</w:t>
      </w:r>
      <w:r>
        <w:rPr>
          <w:bCs/>
        </w:rPr>
        <w:t xml:space="preserve"> participation is voluntary</w:t>
      </w:r>
      <w:r w:rsidRPr="0028189A">
        <w:rPr>
          <w:bCs/>
        </w:rPr>
        <w:t xml:space="preserve"> and how responding </w:t>
      </w:r>
      <w:r>
        <w:rPr>
          <w:bCs/>
        </w:rPr>
        <w:t xml:space="preserve">to the </w:t>
      </w:r>
      <w:r w:rsidRPr="0028189A">
        <w:rPr>
          <w:bCs/>
        </w:rPr>
        <w:t>survey will provide valuable information to NOAA</w:t>
      </w:r>
      <w:r>
        <w:rPr>
          <w:bCs/>
        </w:rPr>
        <w:t xml:space="preserve"> and to observers.</w:t>
      </w:r>
    </w:p>
    <w:p w:rsidR="003E0477" w:rsidRDefault="003E0477" w:rsidP="003E0477">
      <w:pPr>
        <w:pStyle w:val="ListParagraph"/>
        <w:numPr>
          <w:ilvl w:val="0"/>
          <w:numId w:val="1"/>
        </w:numPr>
        <w:spacing w:after="200" w:line="276" w:lineRule="auto"/>
        <w:rPr>
          <w:bCs/>
        </w:rPr>
      </w:pPr>
      <w:r w:rsidRPr="00187227">
        <w:rPr>
          <w:bCs/>
        </w:rPr>
        <w:t xml:space="preserve">A </w:t>
      </w:r>
      <w:r>
        <w:rPr>
          <w:bCs/>
        </w:rPr>
        <w:t>tele</w:t>
      </w:r>
      <w:r w:rsidRPr="00187227">
        <w:rPr>
          <w:bCs/>
        </w:rPr>
        <w:t xml:space="preserve">phone </w:t>
      </w:r>
      <w:r>
        <w:rPr>
          <w:bCs/>
        </w:rPr>
        <w:t>number</w:t>
      </w:r>
      <w:r w:rsidRPr="00187227">
        <w:rPr>
          <w:bCs/>
        </w:rPr>
        <w:t xml:space="preserve"> will be set up to address any questions or concerns that the respondents may have regarding the survey. </w:t>
      </w:r>
    </w:p>
    <w:p w:rsidR="003E0477" w:rsidRDefault="003E0477" w:rsidP="003E0477">
      <w:pPr>
        <w:pStyle w:val="ListParagraph"/>
        <w:numPr>
          <w:ilvl w:val="0"/>
          <w:numId w:val="1"/>
        </w:numPr>
        <w:spacing w:after="200" w:line="276" w:lineRule="auto"/>
        <w:rPr>
          <w:bCs/>
        </w:rPr>
      </w:pPr>
      <w:r>
        <w:rPr>
          <w:bCs/>
        </w:rPr>
        <w:t>Outreach during International Fisheries Observer and Monitoring Conference</w:t>
      </w:r>
    </w:p>
    <w:p w:rsidR="003E0477" w:rsidRDefault="003E0477" w:rsidP="003E0477">
      <w:pPr>
        <w:pStyle w:val="ListParagraph"/>
        <w:numPr>
          <w:ilvl w:val="0"/>
          <w:numId w:val="1"/>
        </w:numPr>
        <w:spacing w:after="200" w:line="276" w:lineRule="auto"/>
        <w:rPr>
          <w:bCs/>
        </w:rPr>
      </w:pPr>
      <w:r>
        <w:rPr>
          <w:bCs/>
        </w:rPr>
        <w:t>Facebook posting</w:t>
      </w:r>
    </w:p>
    <w:p w:rsidR="003E0477" w:rsidRPr="00187227" w:rsidRDefault="003E0477" w:rsidP="003E0477">
      <w:pPr>
        <w:pStyle w:val="ListParagraph"/>
        <w:numPr>
          <w:ilvl w:val="0"/>
          <w:numId w:val="1"/>
        </w:numPr>
        <w:spacing w:after="200" w:line="276" w:lineRule="auto"/>
        <w:rPr>
          <w:bCs/>
        </w:rPr>
      </w:pPr>
      <w:r>
        <w:rPr>
          <w:bCs/>
        </w:rPr>
        <w:t>Outreach to Association of Professional Observers</w:t>
      </w:r>
    </w:p>
    <w:p w:rsidR="003E0477" w:rsidRDefault="003E0477" w:rsidP="003E0477">
      <w:pPr>
        <w:pStyle w:val="ListParagraph"/>
        <w:numPr>
          <w:ilvl w:val="0"/>
          <w:numId w:val="1"/>
        </w:numPr>
        <w:spacing w:after="200" w:line="276" w:lineRule="auto"/>
        <w:rPr>
          <w:bCs/>
        </w:rPr>
      </w:pPr>
      <w:r>
        <w:rPr>
          <w:bCs/>
        </w:rPr>
        <w:t>Observers will distribute the survey link through social networks</w:t>
      </w:r>
      <w:r w:rsidRPr="00187227">
        <w:rPr>
          <w:bCs/>
        </w:rPr>
        <w:t xml:space="preserve">. </w:t>
      </w:r>
    </w:p>
    <w:p w:rsidR="003E0477" w:rsidRPr="00187227" w:rsidRDefault="003E0477" w:rsidP="003E0477">
      <w:pPr>
        <w:autoSpaceDE w:val="0"/>
        <w:autoSpaceDN w:val="0"/>
        <w:adjustRightInd w:val="0"/>
        <w:rPr>
          <w:rFonts w:eastAsiaTheme="minorHAnsi"/>
          <w:b/>
          <w:bCs/>
        </w:rPr>
      </w:pPr>
      <w:r w:rsidRPr="00187227">
        <w:rPr>
          <w:rFonts w:eastAsiaTheme="minorHAnsi"/>
          <w:b/>
          <w:bCs/>
        </w:rPr>
        <w:t>4. Describe any tests of procedures or methods to be unde</w:t>
      </w:r>
      <w:r>
        <w:rPr>
          <w:rFonts w:eastAsiaTheme="minorHAnsi"/>
          <w:b/>
          <w:bCs/>
        </w:rPr>
        <w:t xml:space="preserve">rtaken. Tests are encouraged as </w:t>
      </w:r>
      <w:r w:rsidRPr="00187227">
        <w:rPr>
          <w:b/>
          <w:bCs/>
        </w:rPr>
        <w:t>e</w:t>
      </w:r>
      <w:r w:rsidRPr="00187227">
        <w:rPr>
          <w:rFonts w:eastAsiaTheme="minorHAnsi"/>
          <w:b/>
          <w:bCs/>
        </w:rPr>
        <w:t>ffective means to refine collections, but if ten or more te</w:t>
      </w:r>
      <w:r>
        <w:rPr>
          <w:rFonts w:eastAsiaTheme="minorHAnsi"/>
          <w:b/>
          <w:bCs/>
        </w:rPr>
        <w:t xml:space="preserve">st respondents are involved OMB </w:t>
      </w:r>
      <w:r w:rsidRPr="00187227">
        <w:rPr>
          <w:rFonts w:eastAsiaTheme="minorHAnsi"/>
          <w:b/>
          <w:bCs/>
        </w:rPr>
        <w:t>must give prior approval.</w:t>
      </w:r>
    </w:p>
    <w:p w:rsidR="003E0477" w:rsidRPr="00187227" w:rsidRDefault="003E0477" w:rsidP="003E0477">
      <w:pPr>
        <w:rPr>
          <w:rFonts w:eastAsiaTheme="minorHAnsi"/>
          <w:b/>
          <w:bCs/>
        </w:rPr>
      </w:pPr>
    </w:p>
    <w:p w:rsidR="003E0477" w:rsidRPr="00B613E9" w:rsidRDefault="003E0477" w:rsidP="003E0477">
      <w:pPr>
        <w:autoSpaceDE w:val="0"/>
        <w:autoSpaceDN w:val="0"/>
        <w:adjustRightInd w:val="0"/>
        <w:rPr>
          <w:rFonts w:eastAsiaTheme="minorHAnsi"/>
        </w:rPr>
      </w:pPr>
      <w:r w:rsidRPr="00187227">
        <w:rPr>
          <w:bCs/>
        </w:rPr>
        <w:t xml:space="preserve">The survey instrument will be </w:t>
      </w:r>
      <w:r>
        <w:rPr>
          <w:bCs/>
        </w:rPr>
        <w:t>pre</w:t>
      </w:r>
      <w:r w:rsidRPr="00187227">
        <w:rPr>
          <w:bCs/>
        </w:rPr>
        <w:t xml:space="preserve">tested with </w:t>
      </w:r>
      <w:r>
        <w:rPr>
          <w:bCs/>
        </w:rPr>
        <w:t>nine former observers</w:t>
      </w:r>
      <w:r w:rsidRPr="00187227">
        <w:rPr>
          <w:bCs/>
        </w:rPr>
        <w:t xml:space="preserve"> </w:t>
      </w:r>
      <w:r>
        <w:rPr>
          <w:bCs/>
        </w:rPr>
        <w:t>who currently are NOAA Fisheries staff</w:t>
      </w:r>
      <w:r w:rsidRPr="00187227">
        <w:rPr>
          <w:bCs/>
        </w:rPr>
        <w:t xml:space="preserve">. </w:t>
      </w:r>
      <w:r w:rsidRPr="00E93FF3">
        <w:rPr>
          <w:rFonts w:eastAsiaTheme="minorHAnsi"/>
        </w:rPr>
        <w:t>The feedback</w:t>
      </w:r>
      <w:r>
        <w:t xml:space="preserve"> </w:t>
      </w:r>
      <w:r w:rsidRPr="00187227">
        <w:t xml:space="preserve">obtained from pretesting will not </w:t>
      </w:r>
      <w:r>
        <w:t>be included in the database for analysis, because necessary changes may take place afterwards</w:t>
      </w:r>
      <w:r w:rsidRPr="00187227">
        <w:t>.</w:t>
      </w:r>
      <w:r>
        <w:rPr>
          <w:rFonts w:eastAsiaTheme="minorHAnsi"/>
        </w:rPr>
        <w:t xml:space="preserve"> </w:t>
      </w:r>
    </w:p>
    <w:p w:rsidR="003E0477" w:rsidRPr="00187227" w:rsidRDefault="003E0477" w:rsidP="003E0477">
      <w:pPr>
        <w:rPr>
          <w:bCs/>
        </w:rPr>
      </w:pPr>
    </w:p>
    <w:p w:rsidR="003E0477" w:rsidRPr="00187227" w:rsidRDefault="003E0477" w:rsidP="003E0477">
      <w:pPr>
        <w:autoSpaceDE w:val="0"/>
        <w:autoSpaceDN w:val="0"/>
        <w:adjustRightInd w:val="0"/>
        <w:rPr>
          <w:rFonts w:eastAsiaTheme="minorHAnsi"/>
          <w:b/>
          <w:bCs/>
        </w:rPr>
      </w:pPr>
      <w:r w:rsidRPr="00187227">
        <w:rPr>
          <w:rFonts w:eastAsiaTheme="minorHAnsi"/>
          <w:b/>
          <w:bCs/>
        </w:rPr>
        <w:t>5. Provide the name and telephone number of individual</w:t>
      </w:r>
      <w:r>
        <w:rPr>
          <w:rFonts w:eastAsiaTheme="minorHAnsi"/>
          <w:b/>
          <w:bCs/>
        </w:rPr>
        <w:t xml:space="preserve">s consulted on the statistical </w:t>
      </w:r>
      <w:r w:rsidRPr="00187227">
        <w:rPr>
          <w:rFonts w:eastAsiaTheme="minorHAnsi"/>
          <w:b/>
          <w:bCs/>
        </w:rPr>
        <w:t>aspects of the design, and the name of the agency unit, cont</w:t>
      </w:r>
      <w:r>
        <w:rPr>
          <w:rFonts w:eastAsiaTheme="minorHAnsi"/>
          <w:b/>
          <w:bCs/>
        </w:rPr>
        <w:t xml:space="preserve">ractor(s), grantee(s), or other </w:t>
      </w:r>
      <w:r w:rsidRPr="00187227">
        <w:rPr>
          <w:rFonts w:eastAsiaTheme="minorHAnsi"/>
          <w:b/>
          <w:bCs/>
        </w:rPr>
        <w:t>person(s) who will actually collect and/or analyze the information for the agency.</w:t>
      </w:r>
    </w:p>
    <w:p w:rsidR="003E0477" w:rsidRPr="00775216" w:rsidRDefault="003E0477" w:rsidP="003E0477">
      <w:pPr>
        <w:rPr>
          <w:bCs/>
        </w:rPr>
      </w:pPr>
    </w:p>
    <w:p w:rsidR="003E0477" w:rsidRPr="00E8507A" w:rsidRDefault="003E0477" w:rsidP="003E0477">
      <w:pPr>
        <w:rPr>
          <w:bCs/>
        </w:rPr>
      </w:pPr>
      <w:r w:rsidRPr="00E8507A">
        <w:rPr>
          <w:bCs/>
        </w:rPr>
        <w:t>NMFS/Northeas</w:t>
      </w:r>
      <w:r>
        <w:rPr>
          <w:bCs/>
        </w:rPr>
        <w:t>t Fishery Science Center</w:t>
      </w:r>
      <w:r w:rsidRPr="00E8507A">
        <w:rPr>
          <w:bCs/>
        </w:rPr>
        <w:t xml:space="preserve"> </w:t>
      </w:r>
      <w:r>
        <w:rPr>
          <w:bCs/>
        </w:rPr>
        <w:t>–</w:t>
      </w:r>
      <w:r w:rsidRPr="00E8507A">
        <w:rPr>
          <w:bCs/>
        </w:rPr>
        <w:t xml:space="preserve"> </w:t>
      </w:r>
      <w:r>
        <w:rPr>
          <w:bCs/>
        </w:rPr>
        <w:t xml:space="preserve">Dr. </w:t>
      </w:r>
      <w:r w:rsidRPr="00E8507A">
        <w:rPr>
          <w:bCs/>
        </w:rPr>
        <w:t>Drew Kitts 508-495-4702</w:t>
      </w:r>
    </w:p>
    <w:p w:rsidR="003E0477" w:rsidRPr="00E8507A" w:rsidRDefault="003E0477" w:rsidP="003E0477">
      <w:pPr>
        <w:rPr>
          <w:bCs/>
        </w:rPr>
      </w:pPr>
      <w:r w:rsidRPr="00E8507A">
        <w:rPr>
          <w:bCs/>
        </w:rPr>
        <w:t xml:space="preserve">NMFS/Northeast </w:t>
      </w:r>
      <w:r>
        <w:rPr>
          <w:bCs/>
        </w:rPr>
        <w:t xml:space="preserve">Fishery Science </w:t>
      </w:r>
      <w:r w:rsidRPr="00E8507A">
        <w:rPr>
          <w:bCs/>
        </w:rPr>
        <w:t xml:space="preserve">Center </w:t>
      </w:r>
      <w:r>
        <w:rPr>
          <w:bCs/>
        </w:rPr>
        <w:t>–</w:t>
      </w:r>
      <w:r w:rsidRPr="00E8507A">
        <w:rPr>
          <w:bCs/>
        </w:rPr>
        <w:t xml:space="preserve"> </w:t>
      </w:r>
      <w:r>
        <w:rPr>
          <w:bCs/>
        </w:rPr>
        <w:t xml:space="preserve">Dr. </w:t>
      </w:r>
      <w:r w:rsidRPr="00E8507A">
        <w:rPr>
          <w:bCs/>
        </w:rPr>
        <w:t>Patricia Clay 301-427-8116</w:t>
      </w:r>
    </w:p>
    <w:p w:rsidR="003E0477" w:rsidRDefault="003E0477" w:rsidP="003E0477">
      <w:pPr>
        <w:rPr>
          <w:bCs/>
        </w:rPr>
      </w:pPr>
      <w:r>
        <w:rPr>
          <w:bCs/>
        </w:rPr>
        <w:t xml:space="preserve">NMFS/Office of Science and Technology – Dr. </w:t>
      </w:r>
      <w:r w:rsidRPr="00E8507A">
        <w:rPr>
          <w:bCs/>
        </w:rPr>
        <w:t>Rita Curtis</w:t>
      </w:r>
      <w:r>
        <w:rPr>
          <w:bCs/>
        </w:rPr>
        <w:t xml:space="preserve"> </w:t>
      </w:r>
      <w:r w:rsidRPr="00775216">
        <w:rPr>
          <w:bCs/>
        </w:rPr>
        <w:t>301-427-8122</w:t>
      </w:r>
    </w:p>
    <w:p w:rsidR="003E0477" w:rsidRPr="00775216" w:rsidRDefault="003E0477" w:rsidP="003E0477">
      <w:pPr>
        <w:rPr>
          <w:bCs/>
        </w:rPr>
      </w:pPr>
      <w:r>
        <w:rPr>
          <w:bCs/>
        </w:rPr>
        <w:t xml:space="preserve">NMFS/Office of Science and Technology – Dr. </w:t>
      </w:r>
      <w:r w:rsidRPr="009A1FCB">
        <w:rPr>
          <w:bCs/>
        </w:rPr>
        <w:t xml:space="preserve">Kristy </w:t>
      </w:r>
      <w:proofErr w:type="spellStart"/>
      <w:r w:rsidRPr="009A1FCB">
        <w:rPr>
          <w:bCs/>
        </w:rPr>
        <w:t>Wallmo</w:t>
      </w:r>
      <w:proofErr w:type="spellEnd"/>
      <w:r>
        <w:rPr>
          <w:rFonts w:ascii="Arial" w:hAnsi="Arial" w:cs="Arial"/>
          <w:color w:val="333333"/>
          <w:shd w:val="clear" w:color="auto" w:fill="FFFFFF"/>
        </w:rPr>
        <w:t xml:space="preserve"> </w:t>
      </w:r>
      <w:r>
        <w:rPr>
          <w:bCs/>
        </w:rPr>
        <w:t>301-427-8190</w:t>
      </w:r>
    </w:p>
    <w:p w:rsidR="003E0477" w:rsidRPr="00775216" w:rsidRDefault="003E0477" w:rsidP="003E0477">
      <w:pPr>
        <w:rPr>
          <w:bCs/>
        </w:rPr>
      </w:pPr>
      <w:r>
        <w:rPr>
          <w:bCs/>
        </w:rPr>
        <w:t>NMFS/Office of International</w:t>
      </w:r>
      <w:r w:rsidRPr="009A1FCB">
        <w:rPr>
          <w:bCs/>
        </w:rPr>
        <w:t xml:space="preserve"> Affairs </w:t>
      </w:r>
      <w:r>
        <w:rPr>
          <w:bCs/>
        </w:rPr>
        <w:t>and</w:t>
      </w:r>
      <w:r w:rsidRPr="009A1FCB">
        <w:rPr>
          <w:bCs/>
        </w:rPr>
        <w:t xml:space="preserve"> Seafood Inspection</w:t>
      </w:r>
      <w:r>
        <w:rPr>
          <w:bCs/>
        </w:rPr>
        <w:t xml:space="preserve">– John </w:t>
      </w:r>
      <w:proofErr w:type="spellStart"/>
      <w:r w:rsidRPr="009A1FCB">
        <w:rPr>
          <w:bCs/>
        </w:rPr>
        <w:t>Henderschedt</w:t>
      </w:r>
      <w:proofErr w:type="spellEnd"/>
      <w:r w:rsidRPr="009A1FCB">
        <w:rPr>
          <w:bCs/>
        </w:rPr>
        <w:t xml:space="preserve"> </w:t>
      </w:r>
      <w:r w:rsidRPr="00775216">
        <w:rPr>
          <w:bCs/>
        </w:rPr>
        <w:t>301-427-8</w:t>
      </w:r>
      <w:r>
        <w:rPr>
          <w:bCs/>
        </w:rPr>
        <w:t>314</w:t>
      </w:r>
    </w:p>
    <w:p w:rsidR="003E0477" w:rsidRDefault="003E0477" w:rsidP="003E0477">
      <w:pPr>
        <w:rPr>
          <w:bCs/>
        </w:rPr>
      </w:pPr>
      <w:r w:rsidRPr="00775216">
        <w:rPr>
          <w:bCs/>
        </w:rPr>
        <w:t xml:space="preserve">NMFS/Alaska </w:t>
      </w:r>
      <w:r>
        <w:rPr>
          <w:bCs/>
        </w:rPr>
        <w:t xml:space="preserve">Fishery Science </w:t>
      </w:r>
      <w:r w:rsidRPr="00775216">
        <w:rPr>
          <w:bCs/>
        </w:rPr>
        <w:t xml:space="preserve">Center </w:t>
      </w:r>
      <w:r>
        <w:rPr>
          <w:bCs/>
        </w:rPr>
        <w:t>-</w:t>
      </w:r>
      <w:r w:rsidRPr="00775216">
        <w:rPr>
          <w:bCs/>
        </w:rPr>
        <w:t xml:space="preserve"> Chris </w:t>
      </w:r>
      <w:proofErr w:type="spellStart"/>
      <w:r w:rsidRPr="00775216">
        <w:rPr>
          <w:bCs/>
        </w:rPr>
        <w:t>Rilling</w:t>
      </w:r>
      <w:proofErr w:type="spellEnd"/>
      <w:r w:rsidRPr="00775216">
        <w:rPr>
          <w:bCs/>
        </w:rPr>
        <w:t xml:space="preserve"> 206-526-4194 </w:t>
      </w:r>
    </w:p>
    <w:p w:rsidR="003E0477" w:rsidRDefault="003E0477" w:rsidP="003E0477">
      <w:pPr>
        <w:rPr>
          <w:bCs/>
        </w:rPr>
      </w:pPr>
      <w:r w:rsidRPr="00E8507A">
        <w:rPr>
          <w:bCs/>
        </w:rPr>
        <w:t xml:space="preserve">NMFS/Northeast </w:t>
      </w:r>
      <w:r>
        <w:rPr>
          <w:bCs/>
        </w:rPr>
        <w:t xml:space="preserve">Fishery Science </w:t>
      </w:r>
      <w:r w:rsidRPr="00E8507A">
        <w:rPr>
          <w:bCs/>
        </w:rPr>
        <w:t xml:space="preserve">Center </w:t>
      </w:r>
      <w:r>
        <w:rPr>
          <w:bCs/>
        </w:rPr>
        <w:t xml:space="preserve">- Amy Martins </w:t>
      </w:r>
      <w:r w:rsidRPr="00775216">
        <w:rPr>
          <w:bCs/>
        </w:rPr>
        <w:t>508-495-2266</w:t>
      </w:r>
    </w:p>
    <w:p w:rsidR="003E0477" w:rsidRPr="00E8507A" w:rsidRDefault="003E0477" w:rsidP="003E0477">
      <w:pPr>
        <w:rPr>
          <w:bCs/>
        </w:rPr>
      </w:pPr>
      <w:r w:rsidRPr="00775216">
        <w:rPr>
          <w:bCs/>
        </w:rPr>
        <w:t>NMFS/</w:t>
      </w:r>
      <w:r>
        <w:rPr>
          <w:bCs/>
        </w:rPr>
        <w:t>Pacific Islands Observer Program</w:t>
      </w:r>
      <w:r w:rsidRPr="00775216">
        <w:rPr>
          <w:bCs/>
        </w:rPr>
        <w:t xml:space="preserve"> </w:t>
      </w:r>
      <w:r>
        <w:rPr>
          <w:bCs/>
        </w:rPr>
        <w:t>–</w:t>
      </w:r>
      <w:r w:rsidRPr="00775216">
        <w:rPr>
          <w:bCs/>
        </w:rPr>
        <w:t xml:space="preserve"> </w:t>
      </w:r>
      <w:r>
        <w:rPr>
          <w:bCs/>
        </w:rPr>
        <w:t xml:space="preserve">Richard </w:t>
      </w:r>
      <w:proofErr w:type="spellStart"/>
      <w:r>
        <w:rPr>
          <w:bCs/>
        </w:rPr>
        <w:t>Kupfer</w:t>
      </w:r>
      <w:proofErr w:type="spellEnd"/>
      <w:r w:rsidRPr="00775216">
        <w:rPr>
          <w:bCs/>
        </w:rPr>
        <w:t xml:space="preserve"> </w:t>
      </w:r>
      <w:r>
        <w:rPr>
          <w:bCs/>
        </w:rPr>
        <w:t>808</w:t>
      </w:r>
      <w:r w:rsidRPr="00775216">
        <w:rPr>
          <w:bCs/>
        </w:rPr>
        <w:t>-</w:t>
      </w:r>
      <w:r>
        <w:rPr>
          <w:bCs/>
        </w:rPr>
        <w:t>725</w:t>
      </w:r>
      <w:r w:rsidRPr="00775216">
        <w:rPr>
          <w:bCs/>
        </w:rPr>
        <w:t>-</w:t>
      </w:r>
      <w:r>
        <w:rPr>
          <w:bCs/>
        </w:rPr>
        <w:t>5105</w:t>
      </w:r>
      <w:r w:rsidRPr="00775216">
        <w:rPr>
          <w:bCs/>
        </w:rPr>
        <w:t xml:space="preserve"> </w:t>
      </w:r>
    </w:p>
    <w:p w:rsidR="003E0477" w:rsidRDefault="003E0477" w:rsidP="003E0477">
      <w:pPr>
        <w:rPr>
          <w:bCs/>
        </w:rPr>
      </w:pPr>
      <w:r>
        <w:rPr>
          <w:bCs/>
        </w:rPr>
        <w:t xml:space="preserve">NMFS/Southwest Fishery Science Center - Charles </w:t>
      </w:r>
      <w:proofErr w:type="spellStart"/>
      <w:r w:rsidRPr="00775216">
        <w:rPr>
          <w:bCs/>
        </w:rPr>
        <w:t>Villafana</w:t>
      </w:r>
      <w:proofErr w:type="spellEnd"/>
      <w:r>
        <w:rPr>
          <w:bCs/>
        </w:rPr>
        <w:t xml:space="preserve"> </w:t>
      </w:r>
      <w:r w:rsidRPr="00775216">
        <w:rPr>
          <w:bCs/>
        </w:rPr>
        <w:t>562-980-4033</w:t>
      </w:r>
    </w:p>
    <w:p w:rsidR="003E0477" w:rsidRDefault="003E0477" w:rsidP="003E0477">
      <w:pPr>
        <w:rPr>
          <w:bCs/>
        </w:rPr>
      </w:pPr>
      <w:r>
        <w:rPr>
          <w:bCs/>
        </w:rPr>
        <w:lastRenderedPageBreak/>
        <w:t xml:space="preserve">NMFS/Northwest Fishery Science Center – Ryan </w:t>
      </w:r>
      <w:proofErr w:type="spellStart"/>
      <w:r>
        <w:rPr>
          <w:bCs/>
        </w:rPr>
        <w:t>Shama</w:t>
      </w:r>
      <w:proofErr w:type="spellEnd"/>
      <w:r>
        <w:rPr>
          <w:bCs/>
        </w:rPr>
        <w:t xml:space="preserve"> 541-867-0538</w:t>
      </w:r>
      <w:r w:rsidRPr="00191996">
        <w:rPr>
          <w:bCs/>
        </w:rPr>
        <w:t xml:space="preserve"> </w:t>
      </w:r>
    </w:p>
    <w:p w:rsidR="003E0477" w:rsidRDefault="003E0477" w:rsidP="003E0477">
      <w:pPr>
        <w:rPr>
          <w:bCs/>
        </w:rPr>
      </w:pPr>
      <w:r>
        <w:rPr>
          <w:bCs/>
        </w:rPr>
        <w:t>NMFS/Southeast Fishery Science Center – Dr. Elizabeth Scott Denton 409-766-3571</w:t>
      </w:r>
    </w:p>
    <w:p w:rsidR="003E0477" w:rsidRPr="00775216" w:rsidRDefault="003E0477" w:rsidP="003E0477">
      <w:pPr>
        <w:rPr>
          <w:bCs/>
        </w:rPr>
      </w:pPr>
      <w:r w:rsidRPr="00775216">
        <w:rPr>
          <w:bCs/>
        </w:rPr>
        <w:t>NMFS/</w:t>
      </w:r>
      <w:r>
        <w:rPr>
          <w:bCs/>
        </w:rPr>
        <w:t>Office of Sustainable Fisheries</w:t>
      </w:r>
      <w:r w:rsidRPr="00775216">
        <w:rPr>
          <w:bCs/>
        </w:rPr>
        <w:t xml:space="preserve"> </w:t>
      </w:r>
      <w:r>
        <w:rPr>
          <w:bCs/>
        </w:rPr>
        <w:t xml:space="preserve">- Carolyn </w:t>
      </w:r>
      <w:r w:rsidRPr="00775216">
        <w:rPr>
          <w:bCs/>
        </w:rPr>
        <w:t>Doherty</w:t>
      </w:r>
      <w:r>
        <w:rPr>
          <w:bCs/>
        </w:rPr>
        <w:t xml:space="preserve"> </w:t>
      </w:r>
      <w:r w:rsidRPr="00775216">
        <w:rPr>
          <w:bCs/>
        </w:rPr>
        <w:t>301-427-8562</w:t>
      </w:r>
    </w:p>
    <w:p w:rsidR="003E0477" w:rsidRDefault="003E0477" w:rsidP="003E0477">
      <w:pPr>
        <w:rPr>
          <w:bCs/>
        </w:rPr>
      </w:pPr>
    </w:p>
    <w:p w:rsidR="003E0477" w:rsidRDefault="003E0477" w:rsidP="003E0477">
      <w:pPr>
        <w:rPr>
          <w:bCs/>
        </w:rPr>
      </w:pPr>
      <w:r w:rsidRPr="00187227">
        <w:rPr>
          <w:rFonts w:eastAsiaTheme="minorHAnsi"/>
          <w:bCs/>
        </w:rPr>
        <w:t xml:space="preserve">The internal NMFS survey design team </w:t>
      </w:r>
      <w:r w:rsidRPr="00187227">
        <w:rPr>
          <w:bCs/>
        </w:rPr>
        <w:t xml:space="preserve">consists of </w:t>
      </w:r>
      <w:r>
        <w:rPr>
          <w:bCs/>
        </w:rPr>
        <w:t xml:space="preserve">Dr. </w:t>
      </w:r>
      <w:proofErr w:type="spellStart"/>
      <w:r>
        <w:rPr>
          <w:bCs/>
        </w:rPr>
        <w:t>Yuntao</w:t>
      </w:r>
      <w:proofErr w:type="spellEnd"/>
      <w:r>
        <w:rPr>
          <w:bCs/>
        </w:rPr>
        <w:t xml:space="preserve"> Wang (301-427-8124) and Jane </w:t>
      </w:r>
      <w:proofErr w:type="spellStart"/>
      <w:r>
        <w:rPr>
          <w:bCs/>
        </w:rPr>
        <w:t>DiCosimo</w:t>
      </w:r>
      <w:proofErr w:type="spellEnd"/>
      <w:r w:rsidRPr="00187227">
        <w:rPr>
          <w:bCs/>
        </w:rPr>
        <w:t xml:space="preserve"> (</w:t>
      </w:r>
      <w:r>
        <w:rPr>
          <w:bCs/>
        </w:rPr>
        <w:t>301-427-8109</w:t>
      </w:r>
      <w:r w:rsidRPr="00187227">
        <w:rPr>
          <w:bCs/>
        </w:rPr>
        <w:t>)</w:t>
      </w:r>
      <w:r>
        <w:rPr>
          <w:bCs/>
        </w:rPr>
        <w:t>.</w:t>
      </w:r>
    </w:p>
    <w:p w:rsidR="003E0477" w:rsidRPr="00187227" w:rsidRDefault="003E0477" w:rsidP="003E0477">
      <w:pPr>
        <w:rPr>
          <w:bCs/>
        </w:rPr>
      </w:pPr>
    </w:p>
    <w:p w:rsidR="003E0477" w:rsidRDefault="003E0477" w:rsidP="003E0477">
      <w:pPr>
        <w:rPr>
          <w:b/>
          <w:bCs/>
        </w:rPr>
      </w:pPr>
    </w:p>
    <w:p w:rsidR="003E0477" w:rsidRPr="00187227" w:rsidRDefault="003E0477" w:rsidP="003E0477">
      <w:pPr>
        <w:rPr>
          <w:b/>
          <w:bCs/>
        </w:rPr>
      </w:pPr>
      <w:r w:rsidRPr="00187227">
        <w:rPr>
          <w:b/>
          <w:bCs/>
        </w:rPr>
        <w:t>REFERENCES:</w:t>
      </w:r>
    </w:p>
    <w:p w:rsidR="003E0477" w:rsidRPr="00187227" w:rsidRDefault="003E0477" w:rsidP="003E0477"/>
    <w:p w:rsidR="003E0477" w:rsidRPr="00187227" w:rsidRDefault="003E0477" w:rsidP="003E0477">
      <w:pPr>
        <w:spacing w:after="120"/>
        <w:rPr>
          <w:bCs/>
        </w:rPr>
      </w:pPr>
      <w:proofErr w:type="spellStart"/>
      <w:r w:rsidRPr="00187227">
        <w:rPr>
          <w:bCs/>
        </w:rPr>
        <w:t>Dillman</w:t>
      </w:r>
      <w:proofErr w:type="spellEnd"/>
      <w:r w:rsidRPr="00187227">
        <w:rPr>
          <w:bCs/>
        </w:rPr>
        <w:t>, D. A.</w:t>
      </w:r>
      <w:r>
        <w:rPr>
          <w:bCs/>
        </w:rPr>
        <w:t xml:space="preserve"> 1991.</w:t>
      </w:r>
      <w:r w:rsidRPr="00187227">
        <w:rPr>
          <w:bCs/>
        </w:rPr>
        <w:t xml:space="preserve"> The design and</w:t>
      </w:r>
      <w:r>
        <w:rPr>
          <w:bCs/>
        </w:rPr>
        <w:t xml:space="preserve"> administration of mail surveys,</w:t>
      </w:r>
      <w:r w:rsidRPr="00187227">
        <w:rPr>
          <w:bCs/>
        </w:rPr>
        <w:t xml:space="preserve"> </w:t>
      </w:r>
      <w:r w:rsidRPr="00AF39A0">
        <w:rPr>
          <w:bCs/>
          <w:i/>
        </w:rPr>
        <w:t>Annual Review of Sociology, 17</w:t>
      </w:r>
      <w:r>
        <w:rPr>
          <w:bCs/>
        </w:rPr>
        <w:t>, 225-249</w:t>
      </w:r>
      <w:r w:rsidRPr="00187227">
        <w:rPr>
          <w:bCs/>
        </w:rPr>
        <w:t>.</w:t>
      </w:r>
    </w:p>
    <w:p w:rsidR="003E0477" w:rsidRPr="00187227" w:rsidRDefault="003E0477" w:rsidP="003E0477">
      <w:pPr>
        <w:autoSpaceDE w:val="0"/>
        <w:autoSpaceDN w:val="0"/>
        <w:adjustRightInd w:val="0"/>
        <w:spacing w:after="120"/>
        <w:rPr>
          <w:b/>
          <w:u w:val="single"/>
        </w:rPr>
      </w:pPr>
      <w:proofErr w:type="spellStart"/>
      <w:proofErr w:type="gramStart"/>
      <w:r w:rsidRPr="00187227">
        <w:rPr>
          <w:rFonts w:eastAsiaTheme="minorHAnsi"/>
        </w:rPr>
        <w:t>Dillman</w:t>
      </w:r>
      <w:proofErr w:type="spellEnd"/>
      <w:r w:rsidRPr="00187227">
        <w:rPr>
          <w:rFonts w:eastAsiaTheme="minorHAnsi"/>
        </w:rPr>
        <w:t xml:space="preserve">, D. A., </w:t>
      </w:r>
      <w:r>
        <w:rPr>
          <w:rFonts w:eastAsiaTheme="minorHAnsi"/>
        </w:rPr>
        <w:t xml:space="preserve">J. D. </w:t>
      </w:r>
      <w:r w:rsidRPr="00187227">
        <w:rPr>
          <w:rFonts w:eastAsiaTheme="minorHAnsi"/>
        </w:rPr>
        <w:t xml:space="preserve">Smyth, </w:t>
      </w:r>
      <w:r>
        <w:rPr>
          <w:rFonts w:eastAsiaTheme="minorHAnsi"/>
        </w:rPr>
        <w:t>and L. M.</w:t>
      </w:r>
      <w:r w:rsidRPr="00187227">
        <w:rPr>
          <w:rFonts w:eastAsiaTheme="minorHAnsi"/>
        </w:rPr>
        <w:t xml:space="preserve"> Christian</w:t>
      </w:r>
      <w:r>
        <w:rPr>
          <w:rFonts w:eastAsiaTheme="minorHAnsi"/>
        </w:rPr>
        <w:t>.</w:t>
      </w:r>
      <w:proofErr w:type="gramEnd"/>
      <w:r>
        <w:rPr>
          <w:rFonts w:eastAsiaTheme="minorHAnsi"/>
        </w:rPr>
        <w:t xml:space="preserve"> 2008.</w:t>
      </w:r>
      <w:r w:rsidRPr="00187227">
        <w:rPr>
          <w:rFonts w:eastAsiaTheme="minorHAnsi"/>
        </w:rPr>
        <w:t xml:space="preserve"> Internet, mail, and mixed-mode surveys: The</w:t>
      </w:r>
      <w:r>
        <w:rPr>
          <w:rFonts w:eastAsiaTheme="minorHAnsi"/>
        </w:rPr>
        <w:t xml:space="preserve"> </w:t>
      </w:r>
      <w:r w:rsidRPr="00187227">
        <w:rPr>
          <w:rFonts w:eastAsiaTheme="minorHAnsi"/>
        </w:rPr>
        <w:t>ta</w:t>
      </w:r>
      <w:r>
        <w:rPr>
          <w:rFonts w:eastAsiaTheme="minorHAnsi"/>
        </w:rPr>
        <w:t>ilored design method. (3rd ed.),</w:t>
      </w:r>
      <w:r w:rsidRPr="00187227">
        <w:rPr>
          <w:rFonts w:eastAsiaTheme="minorHAnsi"/>
        </w:rPr>
        <w:t xml:space="preserve"> Hoboken, NJ: John Wiley &amp; Sons.</w:t>
      </w:r>
    </w:p>
    <w:p w:rsidR="003E0477" w:rsidRPr="00AF39A0" w:rsidRDefault="003E0477" w:rsidP="003E0477">
      <w:pPr>
        <w:spacing w:after="120"/>
        <w:rPr>
          <w:rFonts w:eastAsiaTheme="minorHAnsi"/>
        </w:rPr>
      </w:pPr>
      <w:proofErr w:type="spellStart"/>
      <w:proofErr w:type="gramStart"/>
      <w:r w:rsidRPr="00187227">
        <w:rPr>
          <w:bCs/>
        </w:rPr>
        <w:t>Dillman</w:t>
      </w:r>
      <w:proofErr w:type="spellEnd"/>
      <w:r w:rsidRPr="00187227">
        <w:rPr>
          <w:bCs/>
        </w:rPr>
        <w:t xml:space="preserve">, D. A., </w:t>
      </w:r>
      <w:r>
        <w:rPr>
          <w:bCs/>
        </w:rPr>
        <w:t xml:space="preserve">K. A. </w:t>
      </w:r>
      <w:r w:rsidRPr="00187227">
        <w:rPr>
          <w:bCs/>
        </w:rPr>
        <w:t xml:space="preserve">Christenson, </w:t>
      </w:r>
      <w:r>
        <w:rPr>
          <w:bCs/>
        </w:rPr>
        <w:t>E. H. Carpenter</w:t>
      </w:r>
      <w:r w:rsidRPr="00187227">
        <w:rPr>
          <w:bCs/>
        </w:rPr>
        <w:t xml:space="preserve"> and </w:t>
      </w:r>
      <w:r>
        <w:rPr>
          <w:bCs/>
        </w:rPr>
        <w:t xml:space="preserve">R. </w:t>
      </w:r>
      <w:r w:rsidRPr="00187227">
        <w:rPr>
          <w:bCs/>
        </w:rPr>
        <w:t>Brooke</w:t>
      </w:r>
      <w:r>
        <w:rPr>
          <w:bCs/>
        </w:rPr>
        <w:t>.</w:t>
      </w:r>
      <w:proofErr w:type="gramEnd"/>
      <w:r>
        <w:rPr>
          <w:bCs/>
        </w:rPr>
        <w:t xml:space="preserve"> 1974.</w:t>
      </w:r>
      <w:r w:rsidRPr="00187227">
        <w:rPr>
          <w:bCs/>
        </w:rPr>
        <w:t xml:space="preserve"> Increasing mail questionnaire response: A four-state comparison. </w:t>
      </w:r>
      <w:r w:rsidRPr="00570561">
        <w:rPr>
          <w:bCs/>
          <w:i/>
        </w:rPr>
        <w:t xml:space="preserve">American Sociological </w:t>
      </w:r>
      <w:r w:rsidRPr="00570561">
        <w:rPr>
          <w:rFonts w:eastAsiaTheme="minorHAnsi"/>
          <w:i/>
        </w:rPr>
        <w:t>Review, 39,</w:t>
      </w:r>
      <w:r w:rsidRPr="00AF39A0">
        <w:rPr>
          <w:rFonts w:eastAsiaTheme="minorHAnsi"/>
        </w:rPr>
        <w:t xml:space="preserve"> 744-756.</w:t>
      </w:r>
    </w:p>
    <w:p w:rsidR="003E0477" w:rsidRPr="00187227" w:rsidRDefault="003E0477" w:rsidP="003E0477">
      <w:pPr>
        <w:spacing w:after="120"/>
        <w:rPr>
          <w:bCs/>
        </w:rPr>
      </w:pPr>
      <w:proofErr w:type="spellStart"/>
      <w:proofErr w:type="gramStart"/>
      <w:r w:rsidRPr="00187227">
        <w:rPr>
          <w:bCs/>
        </w:rPr>
        <w:t>Haberlein</w:t>
      </w:r>
      <w:proofErr w:type="spellEnd"/>
      <w:r w:rsidRPr="00187227">
        <w:rPr>
          <w:bCs/>
        </w:rPr>
        <w:t>, T.A and</w:t>
      </w:r>
      <w:r>
        <w:rPr>
          <w:bCs/>
        </w:rPr>
        <w:t xml:space="preserve"> R. Baumgartner.</w:t>
      </w:r>
      <w:proofErr w:type="gramEnd"/>
      <w:r>
        <w:rPr>
          <w:bCs/>
        </w:rPr>
        <w:t xml:space="preserve"> 1978.</w:t>
      </w:r>
      <w:r w:rsidRPr="00187227">
        <w:rPr>
          <w:bCs/>
        </w:rPr>
        <w:t xml:space="preserve"> Factors affecting response rates to mailed questionnaires: A quantitative analy</w:t>
      </w:r>
      <w:r>
        <w:rPr>
          <w:bCs/>
        </w:rPr>
        <w:t>sis of the published literature</w:t>
      </w:r>
      <w:r w:rsidRPr="00AF39A0">
        <w:rPr>
          <w:bCs/>
          <w:i/>
        </w:rPr>
        <w:t>, American Sociological Review, 43,</w:t>
      </w:r>
      <w:r w:rsidRPr="00187227">
        <w:rPr>
          <w:bCs/>
        </w:rPr>
        <w:t xml:space="preserve"> 447-462.</w:t>
      </w:r>
    </w:p>
    <w:p w:rsidR="003E0477" w:rsidRPr="00187227" w:rsidRDefault="003E0477" w:rsidP="003E0477">
      <w:pPr>
        <w:spacing w:after="120"/>
        <w:rPr>
          <w:bCs/>
        </w:rPr>
      </w:pPr>
      <w:proofErr w:type="spellStart"/>
      <w:proofErr w:type="gramStart"/>
      <w:r w:rsidRPr="00187227">
        <w:rPr>
          <w:bCs/>
        </w:rPr>
        <w:t>Kanuk</w:t>
      </w:r>
      <w:proofErr w:type="spellEnd"/>
      <w:r w:rsidRPr="00187227">
        <w:rPr>
          <w:bCs/>
        </w:rPr>
        <w:t xml:space="preserve">, L and </w:t>
      </w:r>
      <w:r>
        <w:rPr>
          <w:bCs/>
        </w:rPr>
        <w:t xml:space="preserve">C. </w:t>
      </w:r>
      <w:r w:rsidRPr="00187227">
        <w:rPr>
          <w:bCs/>
        </w:rPr>
        <w:t>Berenson</w:t>
      </w:r>
      <w:r>
        <w:rPr>
          <w:bCs/>
        </w:rPr>
        <w:t>.</w:t>
      </w:r>
      <w:proofErr w:type="gramEnd"/>
      <w:r w:rsidRPr="00187227">
        <w:rPr>
          <w:bCs/>
        </w:rPr>
        <w:t xml:space="preserve"> 1975</w:t>
      </w:r>
      <w:r>
        <w:rPr>
          <w:bCs/>
        </w:rPr>
        <w:t>.</w:t>
      </w:r>
      <w:r w:rsidRPr="00187227">
        <w:rPr>
          <w:bCs/>
        </w:rPr>
        <w:t xml:space="preserve"> Mail surveys and response rates: A literature review, </w:t>
      </w:r>
      <w:r w:rsidRPr="00AF39A0">
        <w:rPr>
          <w:rFonts w:eastAsiaTheme="minorHAnsi"/>
          <w:i/>
        </w:rPr>
        <w:t>Journal of Marketing Research, 12</w:t>
      </w:r>
      <w:r w:rsidRPr="00187227">
        <w:rPr>
          <w:bCs/>
        </w:rPr>
        <w:t>, 400-453.</w:t>
      </w:r>
    </w:p>
    <w:p w:rsidR="003E0477" w:rsidRPr="0004773C" w:rsidRDefault="003E0477" w:rsidP="003E0477">
      <w:pPr>
        <w:autoSpaceDE w:val="0"/>
        <w:autoSpaceDN w:val="0"/>
        <w:adjustRightInd w:val="0"/>
        <w:spacing w:after="120"/>
        <w:rPr>
          <w:i/>
          <w:iCs/>
          <w:color w:val="092667"/>
          <w:sz w:val="22"/>
          <w:szCs w:val="22"/>
        </w:rPr>
      </w:pPr>
      <w:proofErr w:type="gramStart"/>
      <w:r w:rsidRPr="00AF39A0">
        <w:rPr>
          <w:rFonts w:eastAsiaTheme="minorHAnsi"/>
        </w:rPr>
        <w:t xml:space="preserve">Williams, I. D., W. J. Walsh, B. N. </w:t>
      </w:r>
      <w:proofErr w:type="spellStart"/>
      <w:r w:rsidRPr="00AF39A0">
        <w:rPr>
          <w:rFonts w:eastAsiaTheme="minorHAnsi"/>
        </w:rPr>
        <w:t>Tissot</w:t>
      </w:r>
      <w:proofErr w:type="spellEnd"/>
      <w:r w:rsidRPr="00AF39A0">
        <w:rPr>
          <w:rFonts w:eastAsiaTheme="minorHAnsi"/>
        </w:rPr>
        <w:t xml:space="preserve"> and L. E. </w:t>
      </w:r>
      <w:proofErr w:type="spellStart"/>
      <w:r w:rsidRPr="00AF39A0">
        <w:rPr>
          <w:rFonts w:eastAsiaTheme="minorHAnsi"/>
        </w:rPr>
        <w:t>Hallacher</w:t>
      </w:r>
      <w:proofErr w:type="spellEnd"/>
      <w:r>
        <w:rPr>
          <w:rFonts w:eastAsiaTheme="minorHAnsi"/>
        </w:rPr>
        <w:t>.</w:t>
      </w:r>
      <w:proofErr w:type="gramEnd"/>
      <w:r w:rsidRPr="00AF39A0">
        <w:rPr>
          <w:rFonts w:eastAsiaTheme="minorHAnsi"/>
        </w:rPr>
        <w:t xml:space="preserve"> </w:t>
      </w:r>
      <w:r>
        <w:rPr>
          <w:rFonts w:eastAsiaTheme="minorHAnsi"/>
        </w:rPr>
        <w:t>2</w:t>
      </w:r>
      <w:r w:rsidRPr="00AF39A0">
        <w:rPr>
          <w:rFonts w:eastAsiaTheme="minorHAnsi"/>
        </w:rPr>
        <w:t>006</w:t>
      </w:r>
      <w:r>
        <w:rPr>
          <w:rFonts w:eastAsiaTheme="minorHAnsi"/>
        </w:rPr>
        <w:t>.</w:t>
      </w:r>
      <w:r w:rsidRPr="00AF39A0">
        <w:rPr>
          <w:rFonts w:eastAsiaTheme="minorHAnsi"/>
        </w:rPr>
        <w:t xml:space="preserve"> Impact of observers’ experience level on counts of fishes in underwater visual surveys, </w:t>
      </w:r>
      <w:r w:rsidRPr="00AF39A0">
        <w:rPr>
          <w:rFonts w:eastAsiaTheme="minorHAnsi"/>
          <w:i/>
        </w:rPr>
        <w:t>Marine Ecology Progress Series, 310</w:t>
      </w:r>
      <w:r w:rsidRPr="00AF39A0">
        <w:rPr>
          <w:rFonts w:eastAsiaTheme="minorHAnsi"/>
        </w:rPr>
        <w:t>, 185-191.</w:t>
      </w:r>
      <w:r>
        <w:rPr>
          <w:rFonts w:eastAsiaTheme="minorHAnsi"/>
        </w:rPr>
        <w:t xml:space="preserve">  </w:t>
      </w:r>
      <w:r>
        <w:rPr>
          <w:sz w:val="20"/>
          <w:szCs w:val="20"/>
        </w:rPr>
        <w:t xml:space="preserve">                             </w:t>
      </w:r>
    </w:p>
    <w:p w:rsidR="007733B0" w:rsidRDefault="007733B0"/>
    <w:sectPr w:rsidR="007733B0" w:rsidSect="0055518B">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94521"/>
      <w:docPartObj>
        <w:docPartGallery w:val="Page Numbers (Bottom of Page)"/>
        <w:docPartUnique/>
      </w:docPartObj>
    </w:sdtPr>
    <w:sdtEndPr>
      <w:rPr>
        <w:noProof/>
      </w:rPr>
    </w:sdtEndPr>
    <w:sdtContent>
      <w:p w:rsidR="0055518B" w:rsidRDefault="003E0477">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rsidR="0055518B" w:rsidRDefault="003E047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E3CD6"/>
    <w:multiLevelType w:val="hybridMultilevel"/>
    <w:tmpl w:val="4C90C9C0"/>
    <w:lvl w:ilvl="0" w:tplc="34785B5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477"/>
    <w:rsid w:val="003E0477"/>
    <w:rsid w:val="00773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477"/>
    <w:pPr>
      <w:ind w:left="720"/>
      <w:contextualSpacing/>
    </w:pPr>
  </w:style>
  <w:style w:type="paragraph" w:styleId="Footer">
    <w:name w:val="footer"/>
    <w:basedOn w:val="Normal"/>
    <w:link w:val="FooterChar"/>
    <w:uiPriority w:val="99"/>
    <w:unhideWhenUsed/>
    <w:rsid w:val="003E047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04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47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0477"/>
    <w:pPr>
      <w:ind w:left="720"/>
      <w:contextualSpacing/>
    </w:pPr>
  </w:style>
  <w:style w:type="paragraph" w:styleId="Footer">
    <w:name w:val="footer"/>
    <w:basedOn w:val="Normal"/>
    <w:link w:val="FooterChar"/>
    <w:uiPriority w:val="99"/>
    <w:unhideWhenUsed/>
    <w:rsid w:val="003E0477"/>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3E04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340FD-21B7-4873-A51F-D0B03671E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1461</Words>
  <Characters>8330</Characters>
  <Application>Microsoft Office Word</Application>
  <DocSecurity>0</DocSecurity>
  <Lines>69</Lines>
  <Paragraphs>19</Paragraphs>
  <ScaleCrop>false</ScaleCrop>
  <Company>NOAA</Company>
  <LinksUpToDate>false</LinksUpToDate>
  <CharactersWithSpaces>9772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2016-07-06T13:57:00Z</dcterms:created>
  <dcterms:modified xsi:type="dcterms:W3CDTF">2016-07-06T13:58:00Z</dcterms:modified>
</cp:coreProperties>
</file>