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FAB" w:rsidRPr="00431BD0" w:rsidRDefault="00E70FAB" w:rsidP="00E70FAB">
      <w:pPr>
        <w:jc w:val="center"/>
        <w:rPr>
          <w:b/>
          <w:caps/>
        </w:rPr>
      </w:pPr>
      <w:r w:rsidRPr="00431BD0">
        <w:rPr>
          <w:b/>
          <w:caps/>
        </w:rPr>
        <w:t xml:space="preserve">Supporting Statement </w:t>
      </w:r>
    </w:p>
    <w:p w:rsidR="00E70FAB" w:rsidRPr="00431BD0" w:rsidRDefault="00012E1A" w:rsidP="00E70FAB">
      <w:pPr>
        <w:ind w:right="-720"/>
        <w:jc w:val="center"/>
        <w:rPr>
          <w:b/>
          <w:caps/>
          <w:color w:val="000000"/>
        </w:rPr>
      </w:pPr>
      <w:r>
        <w:rPr>
          <w:b/>
          <w:caps/>
          <w:color w:val="000000"/>
        </w:rPr>
        <w:t>Fishery</w:t>
      </w:r>
      <w:r w:rsidR="00E70FAB">
        <w:rPr>
          <w:b/>
          <w:caps/>
          <w:color w:val="000000"/>
        </w:rPr>
        <w:t xml:space="preserve"> Observer retention survey</w:t>
      </w:r>
    </w:p>
    <w:p w:rsidR="00E70FAB" w:rsidRPr="00187227" w:rsidRDefault="00E70FAB" w:rsidP="00E70FAB">
      <w:pPr>
        <w:jc w:val="center"/>
        <w:rPr>
          <w:b/>
          <w:caps/>
        </w:rPr>
      </w:pPr>
      <w:proofErr w:type="gramStart"/>
      <w:r w:rsidRPr="00431BD0">
        <w:rPr>
          <w:b/>
          <w:caps/>
        </w:rPr>
        <w:t>OMB COntrol no.</w:t>
      </w:r>
      <w:proofErr w:type="gramEnd"/>
      <w:r w:rsidRPr="00187227">
        <w:rPr>
          <w:b/>
          <w:caps/>
        </w:rPr>
        <w:t xml:space="preserve"> </w:t>
      </w:r>
      <w:r>
        <w:rPr>
          <w:b/>
          <w:caps/>
        </w:rPr>
        <w:t>0648-xxxx</w:t>
      </w:r>
    </w:p>
    <w:p w:rsidR="00E70FAB" w:rsidRPr="00187227" w:rsidRDefault="00E70FAB" w:rsidP="00E70FAB"/>
    <w:p w:rsidR="00E70FAB" w:rsidRPr="00187227" w:rsidRDefault="00E70FAB" w:rsidP="00E70FAB">
      <w:pPr>
        <w:rPr>
          <w:b/>
        </w:rPr>
      </w:pPr>
    </w:p>
    <w:p w:rsidR="00E70FAB" w:rsidRPr="00187227" w:rsidRDefault="00E70FAB" w:rsidP="00E70FAB">
      <w:pPr>
        <w:rPr>
          <w:b/>
        </w:rPr>
      </w:pPr>
      <w:r w:rsidRPr="00187227">
        <w:rPr>
          <w:b/>
        </w:rPr>
        <w:t>INTRODUCTION</w:t>
      </w:r>
    </w:p>
    <w:p w:rsidR="00E70FAB" w:rsidRPr="00187227" w:rsidRDefault="00E70FAB" w:rsidP="00E70FAB">
      <w:pPr>
        <w:rPr>
          <w:b/>
        </w:rPr>
      </w:pPr>
    </w:p>
    <w:p w:rsidR="00E70FAB" w:rsidRPr="00187227" w:rsidRDefault="00E70FAB" w:rsidP="00035B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36"/>
      </w:pPr>
      <w:r w:rsidRPr="00187227">
        <w:t xml:space="preserve">This document is submitted </w:t>
      </w:r>
      <w:r>
        <w:t xml:space="preserve">in accordance with </w:t>
      </w:r>
      <w:r w:rsidRPr="00187227">
        <w:t xml:space="preserve">the Paperwork Reduction Act, in support </w:t>
      </w:r>
      <w:r>
        <w:t xml:space="preserve">of </w:t>
      </w:r>
      <w:r w:rsidR="002D1472">
        <w:t xml:space="preserve">an </w:t>
      </w:r>
      <w:r>
        <w:t xml:space="preserve">investigation of marine </w:t>
      </w:r>
      <w:r w:rsidR="00B20519">
        <w:t xml:space="preserve">fishery </w:t>
      </w:r>
      <w:r>
        <w:t xml:space="preserve">observer retention </w:t>
      </w:r>
      <w:r w:rsidRPr="00187227">
        <w:t xml:space="preserve">in </w:t>
      </w:r>
      <w:r>
        <w:t>the Na</w:t>
      </w:r>
      <w:r w:rsidR="00791F9E">
        <w:t>tional Oceanic and Atmospheric Administration’s</w:t>
      </w:r>
      <w:r>
        <w:t xml:space="preserve"> (NOAA’s) National Marine Fisheries Service (NMFS)</w:t>
      </w:r>
      <w:r w:rsidRPr="00187227">
        <w:t xml:space="preserve">. </w:t>
      </w:r>
      <w:r>
        <w:t>This request is for</w:t>
      </w:r>
      <w:r w:rsidR="00A80897">
        <w:t xml:space="preserve"> a new information collection.</w:t>
      </w:r>
    </w:p>
    <w:p w:rsidR="00E70FAB" w:rsidRPr="00187227" w:rsidRDefault="00E70FAB" w:rsidP="00E70F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pPr>
    </w:p>
    <w:p w:rsidR="00E70FAB" w:rsidRPr="00187227" w:rsidRDefault="0055518B" w:rsidP="00E70F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rPr>
          <w:b/>
          <w:bCs/>
        </w:rPr>
      </w:pPr>
      <w:r>
        <w:rPr>
          <w:b/>
        </w:rPr>
        <w:t>A.</w:t>
      </w:r>
      <w:r>
        <w:rPr>
          <w:b/>
        </w:rPr>
        <w:tab/>
      </w:r>
      <w:r w:rsidR="00E70FAB" w:rsidRPr="00187227">
        <w:rPr>
          <w:b/>
        </w:rPr>
        <w:t xml:space="preserve">JUSTIFICATION </w:t>
      </w:r>
    </w:p>
    <w:p w:rsidR="00E70FAB" w:rsidRPr="00187227" w:rsidRDefault="00E70FAB" w:rsidP="00E70F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rPr>
          <w:b/>
          <w:bCs/>
          <w:u w:val="single"/>
        </w:rPr>
      </w:pPr>
    </w:p>
    <w:p w:rsidR="00E70FAB" w:rsidRPr="00187227" w:rsidRDefault="00E70FAB" w:rsidP="00E70F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rPr>
          <w:rFonts w:eastAsiaTheme="minorHAnsi"/>
          <w:b/>
          <w:bCs/>
          <w:u w:val="single"/>
        </w:rPr>
      </w:pPr>
      <w:r w:rsidRPr="0055518B">
        <w:rPr>
          <w:rFonts w:eastAsiaTheme="minorHAnsi"/>
          <w:b/>
          <w:bCs/>
        </w:rPr>
        <w:t xml:space="preserve">1. </w:t>
      </w:r>
      <w:r w:rsidRPr="00187227">
        <w:rPr>
          <w:rFonts w:eastAsiaTheme="minorHAnsi"/>
          <w:b/>
          <w:bCs/>
          <w:u w:val="single"/>
        </w:rPr>
        <w:t>Explain the circumstances that make the collection of information necessary.</w:t>
      </w:r>
    </w:p>
    <w:p w:rsidR="00E70FAB" w:rsidRPr="00187227" w:rsidRDefault="00E70FAB" w:rsidP="00E70F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rPr>
          <w:rFonts w:eastAsiaTheme="minorHAnsi"/>
          <w:b/>
          <w:bCs/>
          <w:u w:val="single"/>
        </w:rPr>
      </w:pPr>
    </w:p>
    <w:p w:rsidR="00222B29" w:rsidRDefault="0055518B" w:rsidP="00E70FAB">
      <w:pPr>
        <w:rPr>
          <w:color w:val="000000"/>
          <w:shd w:val="clear" w:color="auto" w:fill="FFFFFF"/>
        </w:rPr>
      </w:pPr>
      <w:r>
        <w:t>The National Marine Fisheries Service (</w:t>
      </w:r>
      <w:r w:rsidR="00035BAE">
        <w:t>NMFS</w:t>
      </w:r>
      <w:r>
        <w:t>)</w:t>
      </w:r>
      <w:r w:rsidR="005A04A4" w:rsidRPr="001E3D83">
        <w:t xml:space="preserve"> </w:t>
      </w:r>
      <w:r w:rsidR="006B5693" w:rsidRPr="001E3D83">
        <w:t>utilizes</w:t>
      </w:r>
      <w:r w:rsidR="005A04A4" w:rsidRPr="001E3D83">
        <w:t xml:space="preserve"> observers to collect</w:t>
      </w:r>
      <w:r w:rsidR="006C11B0">
        <w:t xml:space="preserve"> information on</w:t>
      </w:r>
      <w:r w:rsidR="005A04A4" w:rsidRPr="001E3D83">
        <w:t xml:space="preserve"> </w:t>
      </w:r>
      <w:r w:rsidR="001E3D83">
        <w:t xml:space="preserve">catch, </w:t>
      </w:r>
      <w:r w:rsidR="001E3D83" w:rsidRPr="001E3D83">
        <w:t>bycatch</w:t>
      </w:r>
      <w:r w:rsidR="001E3D83">
        <w:t>, fishing efforts, biological characteristics, interactions with protected species</w:t>
      </w:r>
      <w:r w:rsidR="002D1472">
        <w:t>,</w:t>
      </w:r>
      <w:r w:rsidR="001E3D83">
        <w:t xml:space="preserve"> </w:t>
      </w:r>
      <w:r w:rsidR="006C11B0">
        <w:t>as well as</w:t>
      </w:r>
      <w:r w:rsidR="001E3D83">
        <w:t xml:space="preserve"> socioeconomic information</w:t>
      </w:r>
      <w:r w:rsidR="006C11B0">
        <w:t>,</w:t>
      </w:r>
      <w:r w:rsidR="001E3D83" w:rsidRPr="001E3D83">
        <w:t xml:space="preserve"> from U.S. commercial fishing and processing vessels</w:t>
      </w:r>
      <w:r w:rsidR="005A04A4" w:rsidRPr="001E3D83">
        <w:t xml:space="preserve">. </w:t>
      </w:r>
      <w:r w:rsidR="00336D12">
        <w:rPr>
          <w:color w:val="000000"/>
          <w:shd w:val="clear" w:color="auto" w:fill="FFFFFF"/>
        </w:rPr>
        <w:t>More information on the observer population is needed to support the Agency’s conservation and management goals, to strengthen and improve fishery management decision-making, and to satisfy legal mandates under the Reauthorization of the</w:t>
      </w:r>
      <w:r w:rsidR="00336D12">
        <w:rPr>
          <w:rStyle w:val="apple-converted-space"/>
          <w:rFonts w:eastAsiaTheme="majorEastAsia"/>
          <w:color w:val="000000"/>
          <w:shd w:val="clear" w:color="auto" w:fill="FFFFFF"/>
        </w:rPr>
        <w:t> </w:t>
      </w:r>
      <w:hyperlink r:id="rId9" w:tgtFrame="_blank" w:history="1">
        <w:r w:rsidR="00336D12">
          <w:rPr>
            <w:rStyle w:val="Hyperlink"/>
            <w:color w:val="1155CC"/>
            <w:shd w:val="clear" w:color="auto" w:fill="FFFFFF"/>
          </w:rPr>
          <w:t>Magnuson-Stevens Fishery Conservation and Management Act</w:t>
        </w:r>
      </w:hyperlink>
      <w:r w:rsidR="00336D12">
        <w:rPr>
          <w:color w:val="000000"/>
          <w:shd w:val="clear" w:color="auto" w:fill="FFFFFF"/>
        </w:rPr>
        <w:t>, the</w:t>
      </w:r>
      <w:r w:rsidR="00336D12">
        <w:rPr>
          <w:rStyle w:val="apple-converted-space"/>
          <w:rFonts w:eastAsiaTheme="majorEastAsia"/>
          <w:color w:val="000000"/>
          <w:shd w:val="clear" w:color="auto" w:fill="FFFFFF"/>
        </w:rPr>
        <w:t> </w:t>
      </w:r>
      <w:hyperlink r:id="rId10" w:tgtFrame="_blank" w:history="1">
        <w:r w:rsidR="00336D12">
          <w:rPr>
            <w:rStyle w:val="Hyperlink"/>
            <w:color w:val="1155CC"/>
            <w:shd w:val="clear" w:color="auto" w:fill="FFFFFF"/>
          </w:rPr>
          <w:t>Regulatory Flexibility Act</w:t>
        </w:r>
      </w:hyperlink>
      <w:r w:rsidR="00336D12">
        <w:rPr>
          <w:color w:val="000000"/>
          <w:shd w:val="clear" w:color="auto" w:fill="FFFFFF"/>
        </w:rPr>
        <w:t xml:space="preserve">, the </w:t>
      </w:r>
      <w:hyperlink r:id="rId11" w:tgtFrame="_blank" w:history="1">
        <w:r w:rsidR="00336D12">
          <w:rPr>
            <w:rStyle w:val="Hyperlink"/>
            <w:color w:val="1155CC"/>
            <w:shd w:val="clear" w:color="auto" w:fill="FFFFFF"/>
          </w:rPr>
          <w:t>Endangered Species Act</w:t>
        </w:r>
      </w:hyperlink>
      <w:r w:rsidR="00336D12">
        <w:rPr>
          <w:color w:val="000000"/>
          <w:shd w:val="clear" w:color="auto" w:fill="FFFFFF"/>
        </w:rPr>
        <w:t>, and the</w:t>
      </w:r>
      <w:r w:rsidR="00336D12">
        <w:rPr>
          <w:rStyle w:val="apple-converted-space"/>
          <w:rFonts w:eastAsiaTheme="majorEastAsia"/>
          <w:color w:val="000000"/>
          <w:shd w:val="clear" w:color="auto" w:fill="FFFFFF"/>
        </w:rPr>
        <w:t> </w:t>
      </w:r>
      <w:hyperlink r:id="rId12" w:tgtFrame="_blank" w:history="1">
        <w:r w:rsidR="00336D12">
          <w:rPr>
            <w:rStyle w:val="Hyperlink"/>
            <w:color w:val="1155CC"/>
            <w:shd w:val="clear" w:color="auto" w:fill="FFFFFF"/>
          </w:rPr>
          <w:t>National Environmental Policy Act</w:t>
        </w:r>
      </w:hyperlink>
      <w:r w:rsidR="00336D12">
        <w:rPr>
          <w:color w:val="000000"/>
          <w:shd w:val="clear" w:color="auto" w:fill="FFFFFF"/>
        </w:rPr>
        <w:t>,</w:t>
      </w:r>
      <w:r w:rsidR="00336D12">
        <w:rPr>
          <w:rStyle w:val="apple-converted-space"/>
          <w:rFonts w:eastAsiaTheme="majorEastAsia"/>
          <w:color w:val="000000"/>
          <w:shd w:val="clear" w:color="auto" w:fill="FFFFFF"/>
        </w:rPr>
        <w:t> </w:t>
      </w:r>
      <w:hyperlink r:id="rId13" w:tgtFrame="_blank" w:history="1">
        <w:r w:rsidR="00336D12">
          <w:rPr>
            <w:rStyle w:val="Hyperlink"/>
            <w:color w:val="1155CC"/>
            <w:shd w:val="clear" w:color="auto" w:fill="FFFFFF"/>
          </w:rPr>
          <w:t>Executive Order 12866</w:t>
        </w:r>
      </w:hyperlink>
      <w:r w:rsidR="00336D12">
        <w:rPr>
          <w:color w:val="000000"/>
          <w:shd w:val="clear" w:color="auto" w:fill="FFFFFF"/>
        </w:rPr>
        <w:t xml:space="preserve">, and other pertinent statutes. </w:t>
      </w:r>
    </w:p>
    <w:p w:rsidR="00222B29" w:rsidRDefault="00222B29" w:rsidP="00E70FAB">
      <w:pPr>
        <w:rPr>
          <w:color w:val="000000"/>
          <w:shd w:val="clear" w:color="auto" w:fill="FFFFFF"/>
        </w:rPr>
      </w:pPr>
    </w:p>
    <w:p w:rsidR="00E70FAB" w:rsidRPr="005A04A4" w:rsidRDefault="00222B29" w:rsidP="00E70FAB">
      <w:pPr>
        <w:rPr>
          <w:highlight w:val="lightGray"/>
        </w:rPr>
      </w:pPr>
      <w:r>
        <w:t xml:space="preserve">Observers are usually the only independent data collection source for </w:t>
      </w:r>
      <w:r w:rsidR="00D30496">
        <w:t>NMFS</w:t>
      </w:r>
      <w:r>
        <w:t xml:space="preserve"> to collect at-sea data and are crucial in fishery management. </w:t>
      </w:r>
      <w:r w:rsidR="002D1472">
        <w:rPr>
          <w:color w:val="000000"/>
          <w:shd w:val="clear" w:color="auto" w:fill="FFFFFF"/>
        </w:rPr>
        <w:t xml:space="preserve">The </w:t>
      </w:r>
      <w:r w:rsidR="005A04A4">
        <w:t>National Observer Program (NOP)</w:t>
      </w:r>
      <w:r w:rsidR="00E70FAB" w:rsidRPr="00187227">
        <w:t xml:space="preserve"> </w:t>
      </w:r>
      <w:r w:rsidR="005A04A4">
        <w:t xml:space="preserve">is conducting a survey </w:t>
      </w:r>
      <w:r w:rsidR="00035BAE">
        <w:t>of fishery</w:t>
      </w:r>
      <w:r w:rsidR="002D1472">
        <w:t xml:space="preserve"> </w:t>
      </w:r>
      <w:r w:rsidR="005A04A4">
        <w:t xml:space="preserve">observers in order </w:t>
      </w:r>
      <w:r w:rsidR="002D1472">
        <w:t>to identify and respond to the incentives and disincentives of observers</w:t>
      </w:r>
      <w:r w:rsidR="002D1472" w:rsidDel="002D1472">
        <w:t xml:space="preserve"> </w:t>
      </w:r>
      <w:r w:rsidR="002D1472">
        <w:t>to continue in the field</w:t>
      </w:r>
      <w:r>
        <w:t xml:space="preserve"> and to identify their subsequent career choices</w:t>
      </w:r>
      <w:r w:rsidR="005A04A4">
        <w:t xml:space="preserve">. </w:t>
      </w:r>
      <w:r w:rsidRPr="00D80910">
        <w:t>Improv</w:t>
      </w:r>
      <w:r>
        <w:t>ing</w:t>
      </w:r>
      <w:r w:rsidRPr="00D80910">
        <w:t xml:space="preserve"> the retention of qualified and experienced observers</w:t>
      </w:r>
      <w:r>
        <w:t xml:space="preserve"> </w:t>
      </w:r>
      <w:r w:rsidR="00D30496">
        <w:t xml:space="preserve">may </w:t>
      </w:r>
      <w:r>
        <w:t>help to reduce training efforts and cost</w:t>
      </w:r>
      <w:r w:rsidR="00D30496">
        <w:t>s</w:t>
      </w:r>
      <w:r>
        <w:t xml:space="preserve">, </w:t>
      </w:r>
      <w:r w:rsidR="00D30496">
        <w:t xml:space="preserve">and </w:t>
      </w:r>
      <w:r>
        <w:t>at the sam</w:t>
      </w:r>
      <w:r w:rsidR="00AD01CB">
        <w:t>e time, improve data quality</w:t>
      </w:r>
      <w:r>
        <w:t xml:space="preserve"> as shown by Williams et al. (2006). </w:t>
      </w:r>
      <w:r w:rsidR="00E70FAB" w:rsidRPr="00187227">
        <w:t xml:space="preserve">The </w:t>
      </w:r>
      <w:r w:rsidR="002D1472">
        <w:t xml:space="preserve">survey </w:t>
      </w:r>
      <w:r w:rsidR="00E70FAB" w:rsidRPr="00187227">
        <w:t xml:space="preserve">data </w:t>
      </w:r>
      <w:r w:rsidR="005A04A4">
        <w:t>will be</w:t>
      </w:r>
      <w:r w:rsidR="00E70FAB" w:rsidRPr="00187227">
        <w:t xml:space="preserve"> </w:t>
      </w:r>
      <w:r w:rsidR="002D1472">
        <w:t>considered</w:t>
      </w:r>
      <w:r w:rsidR="006C11B0">
        <w:t>, in order to attempt</w:t>
      </w:r>
      <w:r w:rsidR="002D1472" w:rsidRPr="00187227">
        <w:t xml:space="preserve"> </w:t>
      </w:r>
      <w:r w:rsidR="002D1472">
        <w:t xml:space="preserve">to improve </w:t>
      </w:r>
      <w:r w:rsidR="00225629">
        <w:t>observer recruitment and retention by</w:t>
      </w:r>
      <w:r w:rsidR="002D1472">
        <w:t xml:space="preserve"> regional fishery observer </w:t>
      </w:r>
      <w:r w:rsidR="00035BAE">
        <w:t xml:space="preserve">programs. </w:t>
      </w:r>
      <w:r w:rsidR="00E70FAB" w:rsidRPr="00187227">
        <w:t>Without an accurate understanding of the</w:t>
      </w:r>
      <w:r w:rsidR="005A04A4">
        <w:t xml:space="preserve"> motivation</w:t>
      </w:r>
      <w:r w:rsidR="002D1472">
        <w:t>s</w:t>
      </w:r>
      <w:r w:rsidR="005A04A4">
        <w:t xml:space="preserve"> </w:t>
      </w:r>
      <w:r w:rsidR="002D1472">
        <w:t xml:space="preserve">of </w:t>
      </w:r>
      <w:r w:rsidR="005A04A4">
        <w:t>observers</w:t>
      </w:r>
      <w:r w:rsidR="00E70FAB" w:rsidRPr="00187227">
        <w:t xml:space="preserve">, these </w:t>
      </w:r>
      <w:r w:rsidR="005A04A4">
        <w:t xml:space="preserve">management </w:t>
      </w:r>
      <w:r w:rsidR="002D1472">
        <w:t xml:space="preserve">programs </w:t>
      </w:r>
      <w:r w:rsidR="00E70FAB" w:rsidRPr="00187227">
        <w:t>would suffer.</w:t>
      </w:r>
    </w:p>
    <w:p w:rsidR="00E70FAB" w:rsidRDefault="00E70FAB" w:rsidP="00E70FAB"/>
    <w:p w:rsidR="00E70FAB" w:rsidRPr="00187227" w:rsidRDefault="00E70FAB" w:rsidP="00C06DF2">
      <w:pPr>
        <w:autoSpaceDE w:val="0"/>
        <w:autoSpaceDN w:val="0"/>
        <w:adjustRightInd w:val="0"/>
        <w:rPr>
          <w:rFonts w:eastAsiaTheme="minorHAnsi"/>
          <w:b/>
          <w:bCs/>
          <w:u w:val="single"/>
        </w:rPr>
      </w:pPr>
      <w:r w:rsidRPr="00187227">
        <w:rPr>
          <w:rFonts w:eastAsiaTheme="minorHAnsi"/>
          <w:b/>
          <w:bCs/>
        </w:rPr>
        <w:t xml:space="preserve">2. </w:t>
      </w:r>
      <w:r w:rsidRPr="00187227">
        <w:rPr>
          <w:rFonts w:eastAsiaTheme="minorHAnsi"/>
          <w:b/>
          <w:bCs/>
          <w:u w:val="single"/>
        </w:rPr>
        <w:t xml:space="preserve">Explain how, by whom, how frequently, and for what </w:t>
      </w:r>
      <w:r w:rsidR="000E49EF">
        <w:rPr>
          <w:rFonts w:eastAsiaTheme="minorHAnsi"/>
          <w:b/>
          <w:bCs/>
          <w:u w:val="single"/>
        </w:rPr>
        <w:t xml:space="preserve">purpose the information will be </w:t>
      </w:r>
      <w:r w:rsidRPr="00187227">
        <w:rPr>
          <w:rFonts w:eastAsiaTheme="minorHAnsi"/>
          <w:b/>
          <w:bCs/>
          <w:u w:val="single"/>
        </w:rPr>
        <w:t xml:space="preserve">used. </w:t>
      </w:r>
    </w:p>
    <w:p w:rsidR="00E70FAB" w:rsidRPr="00187227" w:rsidRDefault="00E70FAB" w:rsidP="00E70F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rPr>
          <w:rFonts w:eastAsiaTheme="minorHAnsi"/>
          <w:b/>
          <w:bCs/>
          <w:u w:val="single"/>
        </w:rPr>
      </w:pPr>
    </w:p>
    <w:p w:rsidR="00225629" w:rsidRDefault="00677185" w:rsidP="005B28E9">
      <w:r w:rsidRPr="00187227">
        <w:t xml:space="preserve">Data </w:t>
      </w:r>
      <w:r>
        <w:t xml:space="preserve">will be collected via a voluntary </w:t>
      </w:r>
      <w:r w:rsidR="002D1472">
        <w:t>survey</w:t>
      </w:r>
      <w:r>
        <w:t xml:space="preserve">. </w:t>
      </w:r>
      <w:r w:rsidR="003972B8">
        <w:t xml:space="preserve">The </w:t>
      </w:r>
      <w:r w:rsidR="00222B29">
        <w:t>NOP</w:t>
      </w:r>
      <w:r>
        <w:t xml:space="preserve"> plan</w:t>
      </w:r>
      <w:r w:rsidR="003972B8">
        <w:t>s</w:t>
      </w:r>
      <w:r>
        <w:t xml:space="preserve"> to distribute </w:t>
      </w:r>
      <w:r w:rsidR="007F42F8">
        <w:t>the</w:t>
      </w:r>
      <w:r w:rsidR="007F42F8" w:rsidRPr="00187227">
        <w:t xml:space="preserve"> </w:t>
      </w:r>
      <w:r w:rsidRPr="00187227">
        <w:t xml:space="preserve">surveys to </w:t>
      </w:r>
      <w:r w:rsidR="003866FC">
        <w:t>current</w:t>
      </w:r>
      <w:r w:rsidR="00085DA5">
        <w:t xml:space="preserve"> and former</w:t>
      </w:r>
      <w:r w:rsidRPr="00187227">
        <w:t xml:space="preserve"> </w:t>
      </w:r>
      <w:r>
        <w:t>observers</w:t>
      </w:r>
      <w:r w:rsidR="00256415">
        <w:t>, including at-sea monitors</w:t>
      </w:r>
      <w:r w:rsidR="00085DA5">
        <w:t>.</w:t>
      </w:r>
      <w:r w:rsidR="00085DA5" w:rsidRPr="00085DA5">
        <w:t xml:space="preserve"> </w:t>
      </w:r>
      <w:r w:rsidR="00514E9A">
        <w:t xml:space="preserve">Because the universe of former observers is unknown, NOP will encourage observers </w:t>
      </w:r>
      <w:r w:rsidR="00085DA5">
        <w:t>to</w:t>
      </w:r>
      <w:r w:rsidR="00F9791B">
        <w:t xml:space="preserve"> share the survey with former observers</w:t>
      </w:r>
      <w:r>
        <w:t xml:space="preserve">. </w:t>
      </w:r>
      <w:r w:rsidR="007F42F8">
        <w:t>The participation of former observers will help to evaluate the program over time.</w:t>
      </w:r>
    </w:p>
    <w:p w:rsidR="005E29FE" w:rsidRDefault="005E29FE" w:rsidP="005B28E9"/>
    <w:p w:rsidR="00976603" w:rsidRDefault="00976603" w:rsidP="005B28E9">
      <w:r w:rsidRPr="00F92CE3">
        <w:t xml:space="preserve">We propose that this </w:t>
      </w:r>
      <w:r w:rsidR="00C829FE">
        <w:t>survey</w:t>
      </w:r>
      <w:r w:rsidR="00C829FE" w:rsidRPr="00F92CE3">
        <w:t xml:space="preserve"> </w:t>
      </w:r>
      <w:r w:rsidRPr="00F92CE3">
        <w:t xml:space="preserve">would be </w:t>
      </w:r>
      <w:r w:rsidR="00F92CE3" w:rsidRPr="00F92CE3">
        <w:t xml:space="preserve">a one-time </w:t>
      </w:r>
      <w:r w:rsidR="00C829FE">
        <w:t xml:space="preserve">data </w:t>
      </w:r>
      <w:r w:rsidRPr="00F92CE3">
        <w:t>collect</w:t>
      </w:r>
      <w:r w:rsidR="00F92CE3" w:rsidRPr="00F92CE3">
        <w:t>ion</w:t>
      </w:r>
      <w:r w:rsidR="00F92CE3">
        <w:t>, which would allow a comprehensive understanding of observers’ attitude</w:t>
      </w:r>
      <w:r w:rsidR="00C829FE">
        <w:t>s</w:t>
      </w:r>
      <w:r w:rsidR="00F92CE3">
        <w:t xml:space="preserve"> toward the</w:t>
      </w:r>
      <w:r w:rsidR="00C829FE">
        <w:t>ir</w:t>
      </w:r>
      <w:r w:rsidR="00F92CE3">
        <w:t xml:space="preserve"> </w:t>
      </w:r>
      <w:r w:rsidR="00C829FE">
        <w:t xml:space="preserve">observer </w:t>
      </w:r>
      <w:r w:rsidR="00F92CE3">
        <w:t>program</w:t>
      </w:r>
      <w:r w:rsidR="00C829FE">
        <w:t>(s)</w:t>
      </w:r>
      <w:r w:rsidR="00F92CE3" w:rsidRPr="00F92CE3">
        <w:t xml:space="preserve">. A </w:t>
      </w:r>
      <w:r w:rsidR="00F92CE3" w:rsidRPr="00F92CE3">
        <w:lastRenderedPageBreak/>
        <w:t xml:space="preserve">follow-up collection </w:t>
      </w:r>
      <w:r w:rsidR="00C829FE">
        <w:t>may</w:t>
      </w:r>
      <w:r w:rsidR="00C829FE" w:rsidRPr="00F92CE3">
        <w:t xml:space="preserve"> </w:t>
      </w:r>
      <w:r w:rsidR="00F92CE3" w:rsidRPr="00F92CE3">
        <w:t xml:space="preserve">be conducted </w:t>
      </w:r>
      <w:r w:rsidR="00C829FE">
        <w:t>in the future, as needed, to identify the effects of any changes to incentives to retain observers</w:t>
      </w:r>
      <w:r w:rsidR="00F92CE3" w:rsidRPr="00F92CE3">
        <w:t>.</w:t>
      </w:r>
    </w:p>
    <w:p w:rsidR="00976603" w:rsidRPr="00187227" w:rsidRDefault="00976603" w:rsidP="00E70FAB">
      <w:pPr>
        <w:widowControl w:val="0"/>
        <w:rPr>
          <w:u w:val="single"/>
        </w:rPr>
      </w:pPr>
    </w:p>
    <w:p w:rsidR="009175B8" w:rsidRDefault="009175B8" w:rsidP="00E70FAB">
      <w:pPr>
        <w:widowControl w:val="0"/>
      </w:pPr>
      <w:r>
        <w:t xml:space="preserve">The proposed use of the information from the </w:t>
      </w:r>
      <w:r w:rsidR="00B91FA9">
        <w:t xml:space="preserve">each </w:t>
      </w:r>
      <w:r w:rsidR="00C15C02">
        <w:t>section</w:t>
      </w:r>
      <w:r w:rsidR="00B91FA9">
        <w:t xml:space="preserve"> is provided below. </w:t>
      </w:r>
      <w:r w:rsidR="006C11B0">
        <w:t xml:space="preserve">The survey is designed only </w:t>
      </w:r>
      <w:r w:rsidR="00AA7EDE">
        <w:t>for observers</w:t>
      </w:r>
      <w:r w:rsidR="006C11B0">
        <w:t xml:space="preserve"> who</w:t>
      </w:r>
      <w:r w:rsidR="00AA7EDE">
        <w:t xml:space="preserve"> have been deployed in a U.S. fishery. Corresponding information will be collected at the beginning of </w:t>
      </w:r>
      <w:r w:rsidR="001E6841">
        <w:t xml:space="preserve">the </w:t>
      </w:r>
      <w:r w:rsidR="00AA7EDE">
        <w:t xml:space="preserve">survey. </w:t>
      </w:r>
      <w:r w:rsidR="00035BAE">
        <w:t>Questions</w:t>
      </w:r>
      <w:r w:rsidR="00C15C02">
        <w:t xml:space="preserve"> No. 1</w:t>
      </w:r>
      <w:r w:rsidR="00C829FE">
        <w:t xml:space="preserve"> - </w:t>
      </w:r>
      <w:r w:rsidR="00C15C02">
        <w:t>No.</w:t>
      </w:r>
      <w:r w:rsidR="00250BF8">
        <w:t>4</w:t>
      </w:r>
      <w:r>
        <w:t xml:space="preserve"> of the survey, “Fact</w:t>
      </w:r>
      <w:r w:rsidR="00472BAD">
        <w:t>s</w:t>
      </w:r>
      <w:r>
        <w:t xml:space="preserve"> about </w:t>
      </w:r>
      <w:r w:rsidR="00035BAE">
        <w:t xml:space="preserve">observer” </w:t>
      </w:r>
      <w:r w:rsidR="00472BAD">
        <w:t>is</w:t>
      </w:r>
      <w:r w:rsidR="00B91FA9">
        <w:t xml:space="preserve"> intended </w:t>
      </w:r>
      <w:r>
        <w:t xml:space="preserve">to identify the </w:t>
      </w:r>
      <w:r w:rsidR="00250BF8">
        <w:t>demographic information, including the gender, age group</w:t>
      </w:r>
      <w:r w:rsidR="00C829FE">
        <w:t>,</w:t>
      </w:r>
      <w:r w:rsidR="00250BF8">
        <w:t xml:space="preserve"> and education level</w:t>
      </w:r>
      <w:r w:rsidR="00C829FE">
        <w:t xml:space="preserve"> of the respondent</w:t>
      </w:r>
      <w:r w:rsidR="00250BF8">
        <w:t xml:space="preserve">. This information is important </w:t>
      </w:r>
      <w:r w:rsidR="00C829FE">
        <w:t xml:space="preserve">to </w:t>
      </w:r>
      <w:r w:rsidR="00250BF8">
        <w:t>classify perception</w:t>
      </w:r>
      <w:r w:rsidR="00C829FE">
        <w:t>s</w:t>
      </w:r>
      <w:r w:rsidR="00250BF8">
        <w:t xml:space="preserve"> of observer</w:t>
      </w:r>
      <w:r w:rsidR="00C829FE">
        <w:t>s</w:t>
      </w:r>
      <w:r w:rsidR="00250BF8">
        <w:t xml:space="preserve"> with different gender, age</w:t>
      </w:r>
      <w:r w:rsidR="001E6841">
        <w:t>,</w:t>
      </w:r>
      <w:r w:rsidR="00250BF8">
        <w:t xml:space="preserve"> and education</w:t>
      </w:r>
      <w:r w:rsidR="00C829FE">
        <w:t xml:space="preserve"> categories</w:t>
      </w:r>
      <w:r w:rsidR="00250BF8">
        <w:t xml:space="preserve">. The comparison between initial degree and </w:t>
      </w:r>
      <w:r w:rsidR="00222B29">
        <w:t>most recent</w:t>
      </w:r>
      <w:r w:rsidR="00250BF8">
        <w:t xml:space="preserve"> educational degree will be helpful </w:t>
      </w:r>
      <w:r w:rsidR="00C829FE">
        <w:t xml:space="preserve">to </w:t>
      </w:r>
      <w:r w:rsidR="00250BF8">
        <w:t xml:space="preserve">understand if the observer </w:t>
      </w:r>
      <w:r w:rsidR="00C829FE">
        <w:t>pursue</w:t>
      </w:r>
      <w:r w:rsidR="001E6841">
        <w:t>d</w:t>
      </w:r>
      <w:r w:rsidR="00C829FE">
        <w:t xml:space="preserve"> </w:t>
      </w:r>
      <w:r w:rsidR="00250BF8">
        <w:t xml:space="preserve">a higher degree and </w:t>
      </w:r>
      <w:r w:rsidR="00270A4E">
        <w:t xml:space="preserve">if they </w:t>
      </w:r>
      <w:r w:rsidR="00C829FE">
        <w:t>return</w:t>
      </w:r>
      <w:r w:rsidR="001E6841">
        <w:t>ed</w:t>
      </w:r>
      <w:r w:rsidR="00C829FE">
        <w:t xml:space="preserve"> </w:t>
      </w:r>
      <w:r w:rsidR="00250BF8">
        <w:t>to work as observer after obtain</w:t>
      </w:r>
      <w:r w:rsidR="00270A4E">
        <w:t>ing</w:t>
      </w:r>
      <w:r w:rsidR="00C829FE">
        <w:t xml:space="preserve"> a</w:t>
      </w:r>
      <w:r w:rsidR="00250BF8">
        <w:t xml:space="preserve"> higher education</w:t>
      </w:r>
      <w:r w:rsidR="00222B29">
        <w:t>al</w:t>
      </w:r>
      <w:r w:rsidR="00250BF8">
        <w:t xml:space="preserve"> degree.</w:t>
      </w:r>
    </w:p>
    <w:p w:rsidR="00695856" w:rsidRDefault="00695856" w:rsidP="00E70FAB">
      <w:pPr>
        <w:widowControl w:val="0"/>
      </w:pPr>
    </w:p>
    <w:p w:rsidR="003B4A5F" w:rsidRDefault="00B91FA9" w:rsidP="007201E3">
      <w:r>
        <w:t>Q</w:t>
      </w:r>
      <w:r w:rsidR="00C15C02">
        <w:t xml:space="preserve">uestions No. </w:t>
      </w:r>
      <w:r w:rsidR="001B5983">
        <w:t>5</w:t>
      </w:r>
      <w:r w:rsidR="00C829FE">
        <w:t xml:space="preserve"> - </w:t>
      </w:r>
      <w:r w:rsidR="00C15C02">
        <w:t>No. 1</w:t>
      </w:r>
      <w:r w:rsidR="003B4A5F">
        <w:t>2</w:t>
      </w:r>
      <w:r w:rsidR="00C15C02">
        <w:t>, “</w:t>
      </w:r>
      <w:r w:rsidR="003B4A5F">
        <w:t>Background of observing experience</w:t>
      </w:r>
      <w:r w:rsidR="00C15C02">
        <w:t xml:space="preserve">”, </w:t>
      </w:r>
      <w:r>
        <w:t xml:space="preserve">are intended </w:t>
      </w:r>
      <w:r w:rsidR="00C15C02">
        <w:t xml:space="preserve">to </w:t>
      </w:r>
      <w:r w:rsidR="006C11B0">
        <w:t>identify the start/</w:t>
      </w:r>
      <w:r w:rsidR="003B4A5F">
        <w:t>end time of</w:t>
      </w:r>
      <w:r>
        <w:t xml:space="preserve"> the</w:t>
      </w:r>
      <w:r w:rsidR="003B4A5F">
        <w:t xml:space="preserve"> observ</w:t>
      </w:r>
      <w:r w:rsidR="00C829FE">
        <w:t>ing</w:t>
      </w:r>
      <w:r>
        <w:t xml:space="preserve"> period</w:t>
      </w:r>
      <w:r w:rsidR="003B4A5F">
        <w:t>, sea days, region and program type, motivation</w:t>
      </w:r>
      <w:r w:rsidR="001E6841">
        <w:t>,</w:t>
      </w:r>
      <w:r w:rsidR="003B4A5F">
        <w:t xml:space="preserve"> and initial time span intend</w:t>
      </w:r>
      <w:r w:rsidR="00FD153A">
        <w:t>ed</w:t>
      </w:r>
      <w:r w:rsidR="003B4A5F">
        <w:t xml:space="preserve"> to work as observer. </w:t>
      </w:r>
      <w:r w:rsidR="007201E3" w:rsidRPr="00187227">
        <w:t xml:space="preserve">All </w:t>
      </w:r>
      <w:r w:rsidR="007201E3">
        <w:t>observer</w:t>
      </w:r>
      <w:r w:rsidR="007201E3" w:rsidRPr="00187227">
        <w:t xml:space="preserve">s are grouped into one of </w:t>
      </w:r>
      <w:r w:rsidR="007201E3">
        <w:t>five</w:t>
      </w:r>
      <w:r w:rsidR="007201E3" w:rsidRPr="00187227">
        <w:t xml:space="preserve"> categories: (1) </w:t>
      </w:r>
      <w:r w:rsidR="007201E3">
        <w:t>Northeast</w:t>
      </w:r>
      <w:r w:rsidR="007201E3" w:rsidRPr="00187227">
        <w:t xml:space="preserve">, (2) </w:t>
      </w:r>
      <w:r w:rsidR="007201E3">
        <w:t>Southeast</w:t>
      </w:r>
      <w:r w:rsidR="007201E3" w:rsidRPr="00187227">
        <w:t xml:space="preserve">, </w:t>
      </w:r>
      <w:r w:rsidR="007201E3">
        <w:t xml:space="preserve">(3) West Coast, (4) Pacific Island </w:t>
      </w:r>
      <w:r w:rsidR="007201E3" w:rsidRPr="00187227">
        <w:t>and (</w:t>
      </w:r>
      <w:r w:rsidR="007201E3">
        <w:t>5</w:t>
      </w:r>
      <w:r w:rsidR="007201E3" w:rsidRPr="00187227">
        <w:t xml:space="preserve">) </w:t>
      </w:r>
      <w:r w:rsidR="007201E3">
        <w:t>Alaska.</w:t>
      </w:r>
      <w:r w:rsidR="007201E3" w:rsidRPr="00187227">
        <w:t xml:space="preserve"> </w:t>
      </w:r>
      <w:r w:rsidR="007201E3" w:rsidRPr="008C0B45">
        <w:t xml:space="preserve">Next, fishery types are put into categories. </w:t>
      </w:r>
      <w:r w:rsidR="007201E3">
        <w:t>Because of the large variation of fishery type in each region, no general subcategory is used here. For the Northeast, observers are divided into observer, at-sea monitor, and industry funded scallop observer. For Alaska, observers are divided into groundfish and halibut full coverage and partial coverage. For the West Coast, there are four subcategories: groundfish non catch-</w:t>
      </w:r>
      <w:r w:rsidR="007201E3" w:rsidRPr="008C0B45">
        <w:t>share</w:t>
      </w:r>
      <w:r w:rsidR="007201E3">
        <w:t>, groundfish catch-</w:t>
      </w:r>
      <w:r w:rsidR="007201E3" w:rsidRPr="008C0B45">
        <w:t>share</w:t>
      </w:r>
      <w:r w:rsidR="007201E3">
        <w:t xml:space="preserve">, </w:t>
      </w:r>
      <w:r w:rsidR="007201E3" w:rsidRPr="008C0B45">
        <w:t xml:space="preserve">California </w:t>
      </w:r>
      <w:proofErr w:type="gramStart"/>
      <w:r w:rsidR="007201E3" w:rsidRPr="008C0B45">
        <w:t>gillnet</w:t>
      </w:r>
      <w:proofErr w:type="gramEnd"/>
      <w:r w:rsidR="007201E3" w:rsidRPr="008C0B45">
        <w:t xml:space="preserve"> fisheries</w:t>
      </w:r>
      <w:r w:rsidR="007201E3">
        <w:t xml:space="preserve">, and </w:t>
      </w:r>
      <w:r w:rsidR="007201E3" w:rsidRPr="008C0B45">
        <w:t>California longline fishery</w:t>
      </w:r>
      <w:r w:rsidR="007201E3">
        <w:t>. For the Pacific Islands,</w:t>
      </w:r>
      <w:r w:rsidR="007201E3" w:rsidRPr="008C0B45">
        <w:t xml:space="preserve"> </w:t>
      </w:r>
      <w:r w:rsidR="007201E3">
        <w:t xml:space="preserve">observers are divided into </w:t>
      </w:r>
      <w:r w:rsidR="007201E3" w:rsidRPr="008C0B45">
        <w:t xml:space="preserve">Hawaii pelagic longline </w:t>
      </w:r>
      <w:r w:rsidR="007201E3">
        <w:t xml:space="preserve">and </w:t>
      </w:r>
      <w:r w:rsidR="007201E3" w:rsidRPr="008C0B45">
        <w:t>Samoa longline fisheries</w:t>
      </w:r>
      <w:r w:rsidR="007201E3">
        <w:t>. For the Southeast, there are five types: p</w:t>
      </w:r>
      <w:r w:rsidR="007201E3" w:rsidRPr="008C0B45">
        <w:t xml:space="preserve">elagic longline, </w:t>
      </w:r>
      <w:r w:rsidR="007201E3">
        <w:t>s</w:t>
      </w:r>
      <w:r w:rsidR="007201E3" w:rsidRPr="008C0B45">
        <w:t xml:space="preserve">hark bottom longline, </w:t>
      </w:r>
      <w:r w:rsidR="007201E3">
        <w:t>g</w:t>
      </w:r>
      <w:r w:rsidR="007201E3" w:rsidRPr="008C0B45">
        <w:t xml:space="preserve">illnets, </w:t>
      </w:r>
      <w:r w:rsidR="007201E3">
        <w:t>r</w:t>
      </w:r>
      <w:r w:rsidR="007201E3" w:rsidRPr="008C0B45">
        <w:t xml:space="preserve">eef fish and </w:t>
      </w:r>
      <w:r w:rsidR="007201E3">
        <w:t>s</w:t>
      </w:r>
      <w:r w:rsidR="007201E3" w:rsidRPr="008C0B45">
        <w:t xml:space="preserve">hrimp trawl. </w:t>
      </w:r>
      <w:r w:rsidR="007201E3">
        <w:t xml:space="preserve">Because former observers are also included in the survey and some programs changed or were eliminated over time, there will be another subcategory ‘Not listed above’ available for each region. </w:t>
      </w:r>
      <w:r w:rsidR="007201E3" w:rsidRPr="00187227">
        <w:t xml:space="preserve">This method of stratification </w:t>
      </w:r>
      <w:r w:rsidR="007201E3">
        <w:t>results in 23</w:t>
      </w:r>
      <w:r w:rsidR="007201E3" w:rsidRPr="00187227">
        <w:t xml:space="preserve"> strat</w:t>
      </w:r>
      <w:r w:rsidR="007201E3">
        <w:t xml:space="preserve">a including total </w:t>
      </w:r>
      <w:r w:rsidR="007201E3" w:rsidRPr="00187227">
        <w:t xml:space="preserve">populations </w:t>
      </w:r>
      <w:r w:rsidR="007201E3">
        <w:t xml:space="preserve">for </w:t>
      </w:r>
      <w:r w:rsidR="003866FC">
        <w:t>current</w:t>
      </w:r>
      <w:r w:rsidR="007201E3">
        <w:t xml:space="preserve"> observer and unknown populations for former observers</w:t>
      </w:r>
      <w:r w:rsidR="007201E3" w:rsidRPr="00187227">
        <w:t xml:space="preserve">. </w:t>
      </w:r>
      <w:r>
        <w:t xml:space="preserve">Answers to these </w:t>
      </w:r>
      <w:r w:rsidR="00E61D09">
        <w:t xml:space="preserve">questions will describe fundamental information about </w:t>
      </w:r>
      <w:r w:rsidR="00FD153A">
        <w:t xml:space="preserve">the </w:t>
      </w:r>
      <w:r w:rsidR="00E61D09">
        <w:t xml:space="preserve">working </w:t>
      </w:r>
      <w:r w:rsidR="00035F65">
        <w:t>history</w:t>
      </w:r>
      <w:r w:rsidR="00E61D09">
        <w:t xml:space="preserve"> of observers by </w:t>
      </w:r>
      <w:r w:rsidR="001E6841">
        <w:t xml:space="preserve">observer </w:t>
      </w:r>
      <w:r w:rsidR="00E61D09">
        <w:t>program.</w:t>
      </w:r>
      <w:r w:rsidR="003B4A5F">
        <w:t xml:space="preserve"> </w:t>
      </w:r>
    </w:p>
    <w:p w:rsidR="003B4A5F" w:rsidRDefault="003B4A5F" w:rsidP="00E70FAB">
      <w:pPr>
        <w:widowControl w:val="0"/>
      </w:pPr>
    </w:p>
    <w:p w:rsidR="00C15C02" w:rsidRDefault="00035BAE" w:rsidP="00E70FAB">
      <w:pPr>
        <w:widowControl w:val="0"/>
      </w:pPr>
      <w:r>
        <w:t>Q</w:t>
      </w:r>
      <w:r w:rsidR="003B4A5F">
        <w:t xml:space="preserve">uestions No. </w:t>
      </w:r>
      <w:r w:rsidR="00E61D09">
        <w:t>13</w:t>
      </w:r>
      <w:r>
        <w:t xml:space="preserve"> - </w:t>
      </w:r>
      <w:r w:rsidR="003B4A5F">
        <w:t xml:space="preserve">No. </w:t>
      </w:r>
      <w:r w:rsidR="00E61D09">
        <w:t>2</w:t>
      </w:r>
      <w:r w:rsidR="00AA7EDE">
        <w:t>6</w:t>
      </w:r>
      <w:r w:rsidR="003B4A5F">
        <w:t>, “</w:t>
      </w:r>
      <w:r w:rsidR="00E61D09">
        <w:t>Working condition and satisfactory level</w:t>
      </w:r>
      <w:r w:rsidR="003B4A5F">
        <w:t xml:space="preserve">”, </w:t>
      </w:r>
      <w:r>
        <w:t>are intended</w:t>
      </w:r>
      <w:r w:rsidR="003B4A5F">
        <w:t xml:space="preserve"> to </w:t>
      </w:r>
      <w:r w:rsidR="00B91FA9">
        <w:t xml:space="preserve">identify </w:t>
      </w:r>
      <w:r w:rsidR="00E61D09">
        <w:t>basic working condition</w:t>
      </w:r>
      <w:r w:rsidR="005B3331">
        <w:t>s</w:t>
      </w:r>
      <w:r w:rsidR="00AA7EDE">
        <w:t xml:space="preserve">, </w:t>
      </w:r>
      <w:r w:rsidR="00C15C02">
        <w:t>identify the level of satisfact</w:t>
      </w:r>
      <w:r w:rsidR="005B3331">
        <w:t>ion by</w:t>
      </w:r>
      <w:r w:rsidR="00C15C02">
        <w:t xml:space="preserve"> observers </w:t>
      </w:r>
      <w:r w:rsidR="005B3331">
        <w:t xml:space="preserve">to </w:t>
      </w:r>
      <w:r w:rsidR="00C15C02">
        <w:t>certain aspects</w:t>
      </w:r>
      <w:r w:rsidR="005B3331">
        <w:t xml:space="preserve"> of the observer experience</w:t>
      </w:r>
      <w:r w:rsidR="00AA7EDE">
        <w:t xml:space="preserve"> and their experience regarding harassment during deployment</w:t>
      </w:r>
      <w:r w:rsidR="00C15C02">
        <w:t>. These</w:t>
      </w:r>
      <w:r w:rsidR="00F9043E">
        <w:t xml:space="preserve"> aspects</w:t>
      </w:r>
      <w:r w:rsidR="00C15C02">
        <w:t xml:space="preserve"> are the major complain</w:t>
      </w:r>
      <w:r w:rsidR="005B3331">
        <w:t>t</w:t>
      </w:r>
      <w:r w:rsidR="00C15C02">
        <w:t xml:space="preserve">s </w:t>
      </w:r>
      <w:r w:rsidR="005B3331">
        <w:t xml:space="preserve">that </w:t>
      </w:r>
      <w:r w:rsidR="00C15C02">
        <w:t xml:space="preserve">have been reported </w:t>
      </w:r>
      <w:r w:rsidR="001E182F">
        <w:t>over time</w:t>
      </w:r>
      <w:r w:rsidR="00C15C02">
        <w:t>.</w:t>
      </w:r>
      <w:r w:rsidR="00E61D09">
        <w:t xml:space="preserve"> The</w:t>
      </w:r>
      <w:r w:rsidR="005B3331">
        <w:t>se</w:t>
      </w:r>
      <w:r w:rsidR="00E61D09">
        <w:t xml:space="preserve"> aspects are further divided into three categories: observer program, provider</w:t>
      </w:r>
      <w:r w:rsidR="00480D87">
        <w:t xml:space="preserve"> </w:t>
      </w:r>
      <w:r w:rsidR="00E61D09">
        <w:t>company</w:t>
      </w:r>
      <w:r w:rsidR="005B3331">
        <w:t>,</w:t>
      </w:r>
      <w:r w:rsidR="00E61D09">
        <w:t xml:space="preserve"> and </w:t>
      </w:r>
      <w:r w:rsidR="00480D87">
        <w:t>captain/</w:t>
      </w:r>
      <w:r w:rsidR="00E61D09">
        <w:t xml:space="preserve">crew. </w:t>
      </w:r>
      <w:r w:rsidR="006D1E39">
        <w:t>Answers to t</w:t>
      </w:r>
      <w:r w:rsidR="00E61D09">
        <w:t xml:space="preserve">hese questions will </w:t>
      </w:r>
      <w:r w:rsidR="001E6841">
        <w:t xml:space="preserve">aid </w:t>
      </w:r>
      <w:r w:rsidR="00E61D09">
        <w:t>the observer program</w:t>
      </w:r>
      <w:r w:rsidR="001E6841">
        <w:t>s</w:t>
      </w:r>
      <w:r w:rsidR="00E61D09">
        <w:t xml:space="preserve"> to </w:t>
      </w:r>
      <w:r w:rsidR="001E6841">
        <w:t>address observer dissatisfaction</w:t>
      </w:r>
      <w:r w:rsidR="00E61D09">
        <w:t>.</w:t>
      </w:r>
    </w:p>
    <w:p w:rsidR="00C15C02" w:rsidRDefault="00C15C02" w:rsidP="00E70FAB">
      <w:pPr>
        <w:widowControl w:val="0"/>
      </w:pPr>
    </w:p>
    <w:p w:rsidR="00C15C02" w:rsidRDefault="00035BAE" w:rsidP="00E70FAB">
      <w:pPr>
        <w:widowControl w:val="0"/>
      </w:pPr>
      <w:r>
        <w:t>Questions No. 2</w:t>
      </w:r>
      <w:r w:rsidR="00264F27">
        <w:t>7</w:t>
      </w:r>
      <w:r>
        <w:t xml:space="preserve"> - No. </w:t>
      </w:r>
      <w:r w:rsidR="00264F27">
        <w:t>32</w:t>
      </w:r>
      <w:r>
        <w:t xml:space="preserve">, </w:t>
      </w:r>
      <w:r w:rsidR="00C15C02">
        <w:t xml:space="preserve">“Recognition </w:t>
      </w:r>
      <w:r w:rsidR="004C799F">
        <w:t>as an observer</w:t>
      </w:r>
      <w:r w:rsidR="000A128C">
        <w:t xml:space="preserve"> and attitude for future</w:t>
      </w:r>
      <w:r w:rsidR="00C15C02">
        <w:t xml:space="preserve">”, </w:t>
      </w:r>
      <w:r w:rsidR="006D1E39">
        <w:t>are intended</w:t>
      </w:r>
      <w:r w:rsidR="00C15C02">
        <w:t xml:space="preserve"> to investigate t</w:t>
      </w:r>
      <w:r w:rsidR="000A128C">
        <w:t xml:space="preserve">he </w:t>
      </w:r>
      <w:r w:rsidR="00A97641">
        <w:t xml:space="preserve">category of the </w:t>
      </w:r>
      <w:r w:rsidR="001E6841">
        <w:t xml:space="preserve">observer’s </w:t>
      </w:r>
      <w:r w:rsidR="00A97641">
        <w:t xml:space="preserve">current job, </w:t>
      </w:r>
      <w:r w:rsidR="00D816F3">
        <w:t>motivation</w:t>
      </w:r>
      <w:r w:rsidR="000A128C">
        <w:t>s</w:t>
      </w:r>
      <w:r w:rsidR="00D816F3">
        <w:t xml:space="preserve"> for remaining or leaving their observer positions</w:t>
      </w:r>
      <w:r w:rsidR="000A128C">
        <w:t xml:space="preserve">, </w:t>
      </w:r>
      <w:r w:rsidR="00C15C02">
        <w:t xml:space="preserve">the role of observer </w:t>
      </w:r>
      <w:r w:rsidR="00D816F3">
        <w:t xml:space="preserve">experience </w:t>
      </w:r>
      <w:r w:rsidR="00C15C02">
        <w:t>in their career path</w:t>
      </w:r>
      <w:r w:rsidR="00D816F3">
        <w:t>s</w:t>
      </w:r>
      <w:r w:rsidR="005B3331">
        <w:t>,</w:t>
      </w:r>
      <w:r w:rsidR="000A128C">
        <w:t xml:space="preserve"> and their attitudes towards using electronic monitoring/</w:t>
      </w:r>
      <w:r w:rsidR="0059011D">
        <w:t xml:space="preserve">electronic </w:t>
      </w:r>
      <w:r w:rsidR="00AF45E9">
        <w:t>data</w:t>
      </w:r>
      <w:r w:rsidR="0059011D">
        <w:t xml:space="preserve"> </w:t>
      </w:r>
      <w:r w:rsidR="00AF45E9">
        <w:t>collection</w:t>
      </w:r>
      <w:r w:rsidR="000A128C">
        <w:t xml:space="preserve"> </w:t>
      </w:r>
      <w:r w:rsidR="00525A55">
        <w:t xml:space="preserve">systems </w:t>
      </w:r>
      <w:r w:rsidR="000A128C">
        <w:t>as tool</w:t>
      </w:r>
      <w:r w:rsidR="00525A55">
        <w:t>s</w:t>
      </w:r>
      <w:r w:rsidR="000A128C">
        <w:t xml:space="preserve"> for observing</w:t>
      </w:r>
      <w:r w:rsidR="00C15C02">
        <w:t xml:space="preserve">. </w:t>
      </w:r>
    </w:p>
    <w:p w:rsidR="009175B8" w:rsidRDefault="009175B8" w:rsidP="00E70FAB">
      <w:pPr>
        <w:widowControl w:val="0"/>
      </w:pPr>
    </w:p>
    <w:p w:rsidR="00FE6B8B" w:rsidRDefault="006D1E39" w:rsidP="00FE6B8B">
      <w:pPr>
        <w:widowControl w:val="0"/>
      </w:pPr>
      <w:r>
        <w:t xml:space="preserve">Questions No. </w:t>
      </w:r>
      <w:r w:rsidR="00264F27">
        <w:t>33</w:t>
      </w:r>
      <w:r>
        <w:t xml:space="preserve"> - No. 4</w:t>
      </w:r>
      <w:r w:rsidR="00C62F35">
        <w:t>9</w:t>
      </w:r>
      <w:r>
        <w:t>, “</w:t>
      </w:r>
      <w:r w:rsidR="00C62F35">
        <w:t xml:space="preserve">International and </w:t>
      </w:r>
      <w:r w:rsidR="00FE6B8B">
        <w:t xml:space="preserve">Regional Questions”, </w:t>
      </w:r>
      <w:r w:rsidR="00C62F35">
        <w:t>is</w:t>
      </w:r>
      <w:r>
        <w:t xml:space="preserve"> intended</w:t>
      </w:r>
      <w:r w:rsidR="00FE6B8B">
        <w:t xml:space="preserve"> to investigate some specific questions </w:t>
      </w:r>
      <w:r w:rsidR="001E6841">
        <w:t xml:space="preserve">regarding observers’ experiences in </w:t>
      </w:r>
      <w:r w:rsidR="00C62F35">
        <w:t>international fisher</w:t>
      </w:r>
      <w:r w:rsidR="001E6841">
        <w:t>ies</w:t>
      </w:r>
      <w:r w:rsidR="00C62F35">
        <w:t xml:space="preserve"> and </w:t>
      </w:r>
      <w:r w:rsidR="001E6841">
        <w:t xml:space="preserve">observer programs in three </w:t>
      </w:r>
      <w:r w:rsidR="00FE6B8B">
        <w:t>region</w:t>
      </w:r>
      <w:r w:rsidR="001E6841">
        <w:t>al</w:t>
      </w:r>
      <w:r w:rsidR="00387FE5">
        <w:t xml:space="preserve"> fisheries</w:t>
      </w:r>
      <w:r w:rsidR="00FE6B8B">
        <w:t xml:space="preserve">. </w:t>
      </w:r>
      <w:r w:rsidR="00C62F35">
        <w:t xml:space="preserve">For international fisheries, the questions are designed to </w:t>
      </w:r>
      <w:r w:rsidR="00C62F35">
        <w:lastRenderedPageBreak/>
        <w:t xml:space="preserve">gauge how many observers have experience working </w:t>
      </w:r>
      <w:r w:rsidR="001E6841">
        <w:t>o</w:t>
      </w:r>
      <w:r w:rsidR="00C62F35">
        <w:t xml:space="preserve">n foreign </w:t>
      </w:r>
      <w:r w:rsidR="001E182F">
        <w:t>fisheries</w:t>
      </w:r>
      <w:r w:rsidR="00C62F35">
        <w:t xml:space="preserve"> and </w:t>
      </w:r>
      <w:r w:rsidR="001E6841">
        <w:t xml:space="preserve">through </w:t>
      </w:r>
      <w:r w:rsidR="00C62F35">
        <w:t xml:space="preserve">which international organization the observer has been deployed. Additional questions are designed to gauge their preference between foreign and U.S. fishery for certain aspects. </w:t>
      </w:r>
      <w:r w:rsidR="00D816F3">
        <w:t xml:space="preserve">For </w:t>
      </w:r>
      <w:r w:rsidR="00FE6B8B">
        <w:t>North Pacific</w:t>
      </w:r>
      <w:r w:rsidR="00D816F3">
        <w:t xml:space="preserve"> observers</w:t>
      </w:r>
      <w:r w:rsidR="00FE6B8B">
        <w:t xml:space="preserve">, </w:t>
      </w:r>
      <w:r w:rsidR="00D816F3">
        <w:t xml:space="preserve">additional </w:t>
      </w:r>
      <w:r w:rsidR="00FE6B8B">
        <w:t xml:space="preserve">questions are designed to </w:t>
      </w:r>
      <w:r w:rsidR="00D816F3">
        <w:t xml:space="preserve">gauge </w:t>
      </w:r>
      <w:r w:rsidR="000C33DC">
        <w:t xml:space="preserve">the satisfaction for </w:t>
      </w:r>
      <w:r w:rsidR="006437D6">
        <w:t xml:space="preserve">longline </w:t>
      </w:r>
      <w:r w:rsidR="000C33DC">
        <w:t>lead level 2 versus non-lead level 2 observers.</w:t>
      </w:r>
      <w:r w:rsidR="00FE6B8B">
        <w:t xml:space="preserve"> </w:t>
      </w:r>
      <w:r w:rsidR="00D816F3">
        <w:t xml:space="preserve">For </w:t>
      </w:r>
      <w:r w:rsidR="007D1E74">
        <w:t>Northeast</w:t>
      </w:r>
      <w:r w:rsidR="00D816F3">
        <w:t xml:space="preserve"> observers</w:t>
      </w:r>
      <w:r w:rsidR="007D1E74">
        <w:t xml:space="preserve">, </w:t>
      </w:r>
      <w:r w:rsidR="00D816F3">
        <w:t xml:space="preserve">additional </w:t>
      </w:r>
      <w:r>
        <w:t>questions address the</w:t>
      </w:r>
      <w:r w:rsidR="007D1E74">
        <w:t xml:space="preserve"> difference between </w:t>
      </w:r>
      <w:r w:rsidR="00D816F3">
        <w:t>“</w:t>
      </w:r>
      <w:r w:rsidR="007D1E74">
        <w:t>observer</w:t>
      </w:r>
      <w:r w:rsidR="00D816F3">
        <w:t>”</w:t>
      </w:r>
      <w:r w:rsidR="007D1E74">
        <w:t xml:space="preserve"> and </w:t>
      </w:r>
      <w:r w:rsidR="00D816F3">
        <w:t>“a</w:t>
      </w:r>
      <w:r w:rsidR="007D1E74">
        <w:t>t-</w:t>
      </w:r>
      <w:r w:rsidR="00D816F3">
        <w:t>s</w:t>
      </w:r>
      <w:r w:rsidR="007D1E74">
        <w:t xml:space="preserve">ea </w:t>
      </w:r>
      <w:r w:rsidR="00D816F3">
        <w:t>m</w:t>
      </w:r>
      <w:r w:rsidR="007D1E74">
        <w:t>onitor</w:t>
      </w:r>
      <w:r w:rsidR="00D816F3">
        <w:t>” positions</w:t>
      </w:r>
      <w:r w:rsidR="007D1E74">
        <w:t>.</w:t>
      </w:r>
      <w:r w:rsidR="000117BC">
        <w:t xml:space="preserve"> </w:t>
      </w:r>
      <w:r w:rsidR="00D816F3">
        <w:t xml:space="preserve">For </w:t>
      </w:r>
      <w:r w:rsidR="000117BC">
        <w:t xml:space="preserve">West Coast </w:t>
      </w:r>
      <w:r w:rsidR="00D816F3">
        <w:t>observers</w:t>
      </w:r>
      <w:r w:rsidR="000117BC">
        <w:t xml:space="preserve">, satisfaction </w:t>
      </w:r>
      <w:r w:rsidR="00D816F3">
        <w:t xml:space="preserve">of observers </w:t>
      </w:r>
      <w:r w:rsidR="000117BC">
        <w:t xml:space="preserve">between catch-share </w:t>
      </w:r>
      <w:r w:rsidR="00D816F3">
        <w:t xml:space="preserve">fisheries </w:t>
      </w:r>
      <w:r w:rsidR="000117BC">
        <w:t xml:space="preserve">and non-catch-share </w:t>
      </w:r>
      <w:r w:rsidR="00D816F3">
        <w:t xml:space="preserve">fisheries </w:t>
      </w:r>
      <w:r w:rsidR="000117BC">
        <w:t xml:space="preserve">are </w:t>
      </w:r>
      <w:r w:rsidR="001E6841">
        <w:t>surveyed</w:t>
      </w:r>
      <w:r w:rsidR="000117BC">
        <w:t>.</w:t>
      </w:r>
    </w:p>
    <w:p w:rsidR="00FE6B8B" w:rsidRDefault="00FE6B8B" w:rsidP="00FE6B8B">
      <w:pPr>
        <w:widowControl w:val="0"/>
      </w:pPr>
    </w:p>
    <w:p w:rsidR="00FE6B8B" w:rsidRPr="007B196F" w:rsidRDefault="006D1E39" w:rsidP="00FE6B8B">
      <w:pPr>
        <w:widowControl w:val="0"/>
      </w:pPr>
      <w:r>
        <w:t xml:space="preserve">Questions No. </w:t>
      </w:r>
      <w:r w:rsidR="00C62F35">
        <w:t>50</w:t>
      </w:r>
      <w:r>
        <w:t xml:space="preserve"> - No. </w:t>
      </w:r>
      <w:r w:rsidR="00C62F35">
        <w:t>5</w:t>
      </w:r>
      <w:r w:rsidR="00264F27">
        <w:t>2</w:t>
      </w:r>
      <w:r w:rsidR="00FE6B8B" w:rsidRPr="007B196F">
        <w:t>, “</w:t>
      </w:r>
      <w:r>
        <w:t>Comment</w:t>
      </w:r>
      <w:r w:rsidR="00B13DBA" w:rsidRPr="007B196F">
        <w:t xml:space="preserve"> and follow-up interview</w:t>
      </w:r>
      <w:r w:rsidR="00FE6B8B" w:rsidRPr="007B196F">
        <w:t xml:space="preserve">”, </w:t>
      </w:r>
      <w:r>
        <w:t>are intended</w:t>
      </w:r>
      <w:r w:rsidR="00FE6B8B" w:rsidRPr="007B196F">
        <w:t xml:space="preserve"> to </w:t>
      </w:r>
      <w:r w:rsidR="00980410">
        <w:t>collect contact information of</w:t>
      </w:r>
      <w:r w:rsidR="00A522AA">
        <w:t xml:space="preserve"> </w:t>
      </w:r>
      <w:r w:rsidR="00514E9A">
        <w:t xml:space="preserve">former or current </w:t>
      </w:r>
      <w:r w:rsidR="00A522AA">
        <w:t>observers</w:t>
      </w:r>
      <w:r w:rsidR="00B13DBA" w:rsidRPr="007B196F">
        <w:t xml:space="preserve"> </w:t>
      </w:r>
      <w:r w:rsidR="00980410">
        <w:t>who want to share their experience or give additional comments.</w:t>
      </w:r>
      <w:r w:rsidR="00B13DBA" w:rsidRPr="007B196F">
        <w:t xml:space="preserve"> </w:t>
      </w:r>
      <w:r w:rsidR="00A522AA">
        <w:t xml:space="preserve">A </w:t>
      </w:r>
      <w:r w:rsidR="006437D6" w:rsidRPr="007B196F">
        <w:t xml:space="preserve">separate link </w:t>
      </w:r>
      <w:r w:rsidR="00A522AA">
        <w:t xml:space="preserve">will be provided </w:t>
      </w:r>
      <w:r w:rsidR="006437D6" w:rsidRPr="007B196F">
        <w:t>to collect name an</w:t>
      </w:r>
      <w:r w:rsidR="00304C37" w:rsidRPr="007B196F">
        <w:t xml:space="preserve">d contact information </w:t>
      </w:r>
      <w:r w:rsidR="00A522AA">
        <w:t xml:space="preserve">so that their </w:t>
      </w:r>
      <w:r w:rsidR="00E52E9B">
        <w:t>information</w:t>
      </w:r>
      <w:r w:rsidR="00A522AA">
        <w:t xml:space="preserve"> are </w:t>
      </w:r>
      <w:r w:rsidR="006437D6" w:rsidRPr="007B196F">
        <w:t xml:space="preserve">not linked to their </w:t>
      </w:r>
      <w:r w:rsidR="00A522AA" w:rsidRPr="007B196F">
        <w:t xml:space="preserve">survey </w:t>
      </w:r>
      <w:r w:rsidR="00576E1B" w:rsidRPr="007B196F">
        <w:t>responses</w:t>
      </w:r>
      <w:r w:rsidR="006437D6" w:rsidRPr="007B196F">
        <w:t xml:space="preserve">. </w:t>
      </w:r>
      <w:r w:rsidR="00514E9A">
        <w:t>A sample of o</w:t>
      </w:r>
      <w:r w:rsidR="00980410">
        <w:t xml:space="preserve">bservers </w:t>
      </w:r>
      <w:r w:rsidR="008B5337">
        <w:t>who provide</w:t>
      </w:r>
      <w:r w:rsidR="00514E9A">
        <w:t xml:space="preserve"> their contact information </w:t>
      </w:r>
      <w:r w:rsidR="00980410">
        <w:t xml:space="preserve">will be contacted by NOP </w:t>
      </w:r>
      <w:r w:rsidR="00A705AC">
        <w:t>to</w:t>
      </w:r>
      <w:r w:rsidR="00980410">
        <w:t xml:space="preserve"> </w:t>
      </w:r>
      <w:r w:rsidR="00A705AC">
        <w:t>share</w:t>
      </w:r>
      <w:r w:rsidR="00980410">
        <w:t xml:space="preserve"> their thoughts.</w:t>
      </w:r>
      <w:r w:rsidR="00695856">
        <w:t xml:space="preserve"> The sample size de</w:t>
      </w:r>
      <w:r w:rsidR="00437F7F">
        <w:t>pends on how many observers are willing to be contacted.</w:t>
      </w:r>
      <w:r w:rsidR="00980410">
        <w:t xml:space="preserve"> </w:t>
      </w:r>
      <w:r w:rsidR="00921673" w:rsidRPr="008B7FF6">
        <w:t>See response to Question 10 of this Supporting Statement for more information on privacy.</w:t>
      </w:r>
    </w:p>
    <w:p w:rsidR="00FE6B8B" w:rsidRDefault="00FE6B8B" w:rsidP="00E70FAB">
      <w:pPr>
        <w:widowControl w:val="0"/>
      </w:pPr>
    </w:p>
    <w:p w:rsidR="00E70FAB" w:rsidRPr="00187227" w:rsidRDefault="00A522AA" w:rsidP="00E70FAB">
      <w:pPr>
        <w:widowControl w:val="0"/>
      </w:pPr>
      <w:r>
        <w:t>A final report of the results of the survey will be posted on the</w:t>
      </w:r>
      <w:r w:rsidR="00E70FAB" w:rsidRPr="00187227">
        <w:t xml:space="preserve"> </w:t>
      </w:r>
      <w:r>
        <w:t xml:space="preserve">NMFS </w:t>
      </w:r>
      <w:r w:rsidR="00BC5A56">
        <w:t>w</w:t>
      </w:r>
      <w:r w:rsidR="00BC5A56" w:rsidRPr="00187227">
        <w:t xml:space="preserve">ebsite. </w:t>
      </w:r>
      <w:r>
        <w:t>The report</w:t>
      </w:r>
      <w:r w:rsidRPr="00187227">
        <w:t xml:space="preserve"> </w:t>
      </w:r>
      <w:r w:rsidR="00E70FAB" w:rsidRPr="00187227">
        <w:t xml:space="preserve">will include descriptive statistics (such as mean and standard deviation) </w:t>
      </w:r>
      <w:r>
        <w:t xml:space="preserve">by </w:t>
      </w:r>
      <w:r w:rsidR="00C20AB8">
        <w:t>region</w:t>
      </w:r>
      <w:r>
        <w:t xml:space="preserve"> and observer program</w:t>
      </w:r>
      <w:r w:rsidR="00E70FAB" w:rsidRPr="00187227">
        <w:t xml:space="preserve">. No identification information will be revealed via this </w:t>
      </w:r>
      <w:r w:rsidR="006C5031">
        <w:t>report</w:t>
      </w:r>
      <w:r w:rsidR="006E637A">
        <w:t xml:space="preserve">. </w:t>
      </w:r>
      <w:r w:rsidR="00472BAD">
        <w:t>Aggregated re</w:t>
      </w:r>
      <w:r w:rsidR="00E70FAB" w:rsidRPr="00187227">
        <w:t xml:space="preserve">sults </w:t>
      </w:r>
      <w:r>
        <w:t xml:space="preserve">may </w:t>
      </w:r>
      <w:r w:rsidR="00E70FAB" w:rsidRPr="00187227">
        <w:t xml:space="preserve">also be reported through </w:t>
      </w:r>
      <w:r>
        <w:t xml:space="preserve">journal </w:t>
      </w:r>
      <w:r w:rsidR="00E70FAB" w:rsidRPr="00187227">
        <w:t>publications, presentations at conf</w:t>
      </w:r>
      <w:r w:rsidR="00C20AB8">
        <w:t xml:space="preserve">erences, and </w:t>
      </w:r>
      <w:r>
        <w:t xml:space="preserve">policy </w:t>
      </w:r>
      <w:r w:rsidR="00C20AB8">
        <w:t>guide</w:t>
      </w:r>
      <w:r>
        <w:t>line</w:t>
      </w:r>
      <w:r w:rsidR="00C20AB8">
        <w:t xml:space="preserve">s. </w:t>
      </w:r>
    </w:p>
    <w:p w:rsidR="00E70FAB" w:rsidRDefault="00E70FAB" w:rsidP="00E70FAB">
      <w:pPr>
        <w:widowControl w:val="0"/>
      </w:pPr>
    </w:p>
    <w:p w:rsidR="008B7FF6" w:rsidRPr="008B7FF6" w:rsidRDefault="00BC5A56" w:rsidP="00E70FAB">
      <w:pPr>
        <w:widowControl w:val="0"/>
      </w:pPr>
      <w:r>
        <w:t>T</w:t>
      </w:r>
      <w:r w:rsidR="008B7FF6" w:rsidRPr="008B7FF6">
        <w:t xml:space="preserve">he information collected </w:t>
      </w:r>
      <w:r w:rsidR="00A522AA">
        <w:t xml:space="preserve">through this survey </w:t>
      </w:r>
      <w:r w:rsidR="008B7FF6" w:rsidRPr="008B7FF6">
        <w:t xml:space="preserve">will be disseminated to the public or used to support publicly disseminated information. </w:t>
      </w:r>
      <w:r w:rsidR="0065649F">
        <w:t xml:space="preserve">The </w:t>
      </w:r>
      <w:r>
        <w:t>NMFS</w:t>
      </w:r>
      <w:r w:rsidR="007B196F">
        <w:t xml:space="preserve"> Office of Science and Technology</w:t>
      </w:r>
      <w:r w:rsidR="008B7FF6" w:rsidRPr="008B7FF6">
        <w:t xml:space="preserve"> will retain control over the information and safeguard it from improper access, modification, and destruction, consistent with NOAA standards for privacy, and electronic information. See response to Question 10 of this Supporting Statement for more information on privacy.</w:t>
      </w:r>
      <w:r w:rsidR="007B196F">
        <w:t xml:space="preserve"> </w:t>
      </w:r>
      <w:r w:rsidR="007B196F" w:rsidRPr="007B196F">
        <w:t>The information collection is designed to yield data that meet all applicable information quality guidelines.</w:t>
      </w:r>
      <w:r w:rsidR="008B7FF6" w:rsidRPr="008B7FF6">
        <w:t xml:space="preserve"> Prior to dissemination, the information will be subjected to quality control measures and a pre-dissemination review pursuant to Section 515 of Public Law 106-554.</w:t>
      </w:r>
    </w:p>
    <w:p w:rsidR="008B7FF6" w:rsidRPr="00187227" w:rsidRDefault="008B7FF6" w:rsidP="00E70FAB">
      <w:pPr>
        <w:widowControl w:val="0"/>
      </w:pPr>
    </w:p>
    <w:p w:rsidR="00E70FAB" w:rsidRPr="00187227" w:rsidRDefault="00E70FAB" w:rsidP="000E49EF">
      <w:pPr>
        <w:autoSpaceDE w:val="0"/>
        <w:autoSpaceDN w:val="0"/>
        <w:adjustRightInd w:val="0"/>
        <w:rPr>
          <w:rFonts w:eastAsiaTheme="minorHAnsi"/>
          <w:b/>
          <w:bCs/>
          <w:u w:val="single"/>
        </w:rPr>
      </w:pPr>
      <w:r w:rsidRPr="0055518B">
        <w:rPr>
          <w:rFonts w:eastAsiaTheme="minorHAnsi"/>
          <w:b/>
          <w:bCs/>
        </w:rPr>
        <w:t xml:space="preserve">3. </w:t>
      </w:r>
      <w:r w:rsidRPr="00187227">
        <w:rPr>
          <w:rFonts w:eastAsiaTheme="minorHAnsi"/>
          <w:b/>
          <w:bCs/>
          <w:u w:val="single"/>
        </w:rPr>
        <w:t xml:space="preserve">Describe whether, and to what extent, the collection of </w:t>
      </w:r>
      <w:r w:rsidR="000E49EF">
        <w:rPr>
          <w:rFonts w:eastAsiaTheme="minorHAnsi"/>
          <w:b/>
          <w:bCs/>
          <w:u w:val="single"/>
        </w:rPr>
        <w:t xml:space="preserve">information involves the use of </w:t>
      </w:r>
      <w:r w:rsidRPr="00187227">
        <w:rPr>
          <w:rFonts w:eastAsiaTheme="minorHAnsi"/>
          <w:b/>
          <w:bCs/>
          <w:u w:val="single"/>
        </w:rPr>
        <w:t>automated, electronic, mechanical, or other technologic</w:t>
      </w:r>
      <w:r w:rsidR="000E49EF">
        <w:rPr>
          <w:rFonts w:eastAsiaTheme="minorHAnsi"/>
          <w:b/>
          <w:bCs/>
          <w:u w:val="single"/>
        </w:rPr>
        <w:t xml:space="preserve">al techniques or other forms of </w:t>
      </w:r>
      <w:r w:rsidRPr="00187227">
        <w:rPr>
          <w:rFonts w:eastAsiaTheme="minorHAnsi"/>
          <w:b/>
          <w:bCs/>
          <w:u w:val="single"/>
        </w:rPr>
        <w:t>information technology.</w:t>
      </w:r>
    </w:p>
    <w:p w:rsidR="00E70FAB" w:rsidRPr="00187227" w:rsidRDefault="00E70FAB" w:rsidP="00E70F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rPr>
          <w:rFonts w:eastAsiaTheme="minorHAnsi"/>
          <w:b/>
          <w:bCs/>
          <w:u w:val="single"/>
        </w:rPr>
      </w:pPr>
    </w:p>
    <w:p w:rsidR="00AA73A8" w:rsidRDefault="00A522AA" w:rsidP="00141BBD">
      <w:pPr>
        <w:autoSpaceDE w:val="0"/>
        <w:autoSpaceDN w:val="0"/>
        <w:adjustRightInd w:val="0"/>
        <w:rPr>
          <w:rFonts w:eastAsiaTheme="minorHAnsi"/>
        </w:rPr>
      </w:pPr>
      <w:r>
        <w:rPr>
          <w:rFonts w:eastAsiaTheme="minorHAnsi"/>
        </w:rPr>
        <w:t xml:space="preserve">NMFS is </w:t>
      </w:r>
      <w:r w:rsidR="00141BBD">
        <w:rPr>
          <w:rFonts w:eastAsiaTheme="minorHAnsi"/>
        </w:rPr>
        <w:t xml:space="preserve">proposing to collect the information </w:t>
      </w:r>
      <w:r>
        <w:rPr>
          <w:rFonts w:eastAsiaTheme="minorHAnsi"/>
        </w:rPr>
        <w:t xml:space="preserve">identified above </w:t>
      </w:r>
      <w:r w:rsidR="00141BBD">
        <w:rPr>
          <w:rFonts w:eastAsiaTheme="minorHAnsi"/>
        </w:rPr>
        <w:t xml:space="preserve">by </w:t>
      </w:r>
      <w:r>
        <w:rPr>
          <w:rFonts w:eastAsiaTheme="minorHAnsi"/>
        </w:rPr>
        <w:t xml:space="preserve">providing </w:t>
      </w:r>
      <w:r w:rsidR="00141BBD">
        <w:rPr>
          <w:rFonts w:eastAsiaTheme="minorHAnsi"/>
        </w:rPr>
        <w:t xml:space="preserve">intended </w:t>
      </w:r>
      <w:r>
        <w:rPr>
          <w:rFonts w:eastAsiaTheme="minorHAnsi"/>
        </w:rPr>
        <w:t>survey respondents (</w:t>
      </w:r>
      <w:r w:rsidR="004377F8">
        <w:rPr>
          <w:rFonts w:eastAsiaTheme="minorHAnsi"/>
        </w:rPr>
        <w:t>former</w:t>
      </w:r>
      <w:r>
        <w:rPr>
          <w:rFonts w:eastAsiaTheme="minorHAnsi"/>
        </w:rPr>
        <w:t xml:space="preserve"> and </w:t>
      </w:r>
      <w:r w:rsidR="004377F8">
        <w:rPr>
          <w:rFonts w:eastAsiaTheme="minorHAnsi"/>
        </w:rPr>
        <w:t>current</w:t>
      </w:r>
      <w:r>
        <w:rPr>
          <w:rFonts w:eastAsiaTheme="minorHAnsi"/>
        </w:rPr>
        <w:t xml:space="preserve"> observers) </w:t>
      </w:r>
      <w:r w:rsidR="00BA112C">
        <w:rPr>
          <w:rFonts w:eastAsiaTheme="minorHAnsi"/>
        </w:rPr>
        <w:t xml:space="preserve">with a </w:t>
      </w:r>
      <w:r w:rsidR="000E6C43">
        <w:rPr>
          <w:rFonts w:eastAsiaTheme="minorHAnsi"/>
        </w:rPr>
        <w:t xml:space="preserve">web </w:t>
      </w:r>
      <w:r w:rsidR="001C61C3">
        <w:rPr>
          <w:rFonts w:eastAsiaTheme="minorHAnsi"/>
        </w:rPr>
        <w:t>link</w:t>
      </w:r>
      <w:r w:rsidR="00BA112C">
        <w:rPr>
          <w:rFonts w:eastAsiaTheme="minorHAnsi"/>
        </w:rPr>
        <w:t xml:space="preserve"> to the survey</w:t>
      </w:r>
      <w:r w:rsidR="00141BBD">
        <w:rPr>
          <w:rFonts w:eastAsiaTheme="minorHAnsi"/>
        </w:rPr>
        <w:t xml:space="preserve">. </w:t>
      </w:r>
      <w:r w:rsidR="00BA112C">
        <w:rPr>
          <w:rFonts w:eastAsiaTheme="minorHAnsi"/>
        </w:rPr>
        <w:t>T</w:t>
      </w:r>
      <w:r w:rsidR="00141BBD">
        <w:rPr>
          <w:rFonts w:eastAsiaTheme="minorHAnsi"/>
        </w:rPr>
        <w:t xml:space="preserve">he surveys </w:t>
      </w:r>
      <w:r w:rsidR="00BA112C">
        <w:rPr>
          <w:rFonts w:eastAsiaTheme="minorHAnsi"/>
        </w:rPr>
        <w:t xml:space="preserve">will </w:t>
      </w:r>
      <w:r w:rsidR="00141BBD">
        <w:rPr>
          <w:rFonts w:eastAsiaTheme="minorHAnsi"/>
        </w:rPr>
        <w:t xml:space="preserve">be </w:t>
      </w:r>
      <w:r w:rsidR="000E6C43">
        <w:rPr>
          <w:rFonts w:eastAsiaTheme="minorHAnsi"/>
        </w:rPr>
        <w:t xml:space="preserve">completed </w:t>
      </w:r>
      <w:r w:rsidR="00141BBD" w:rsidRPr="001C61C3">
        <w:rPr>
          <w:rFonts w:eastAsiaTheme="minorHAnsi"/>
        </w:rPr>
        <w:t xml:space="preserve">via </w:t>
      </w:r>
      <w:r w:rsidR="001A3E93">
        <w:rPr>
          <w:rFonts w:eastAsiaTheme="minorHAnsi"/>
        </w:rPr>
        <w:t>‘Survey Monkey’</w:t>
      </w:r>
      <w:r w:rsidR="00861629">
        <w:rPr>
          <w:rFonts w:eastAsiaTheme="minorHAnsi"/>
        </w:rPr>
        <w:t xml:space="preserve"> </w:t>
      </w:r>
      <w:r w:rsidR="00861629" w:rsidRPr="00E93FF3">
        <w:rPr>
          <w:rFonts w:eastAsiaTheme="minorHAnsi"/>
        </w:rPr>
        <w:t xml:space="preserve">and </w:t>
      </w:r>
      <w:r w:rsidR="00BA112C" w:rsidRPr="00E93FF3">
        <w:rPr>
          <w:rFonts w:eastAsiaTheme="minorHAnsi"/>
        </w:rPr>
        <w:t xml:space="preserve">automatically </w:t>
      </w:r>
      <w:r w:rsidR="00141BBD" w:rsidRPr="00E93FF3">
        <w:rPr>
          <w:rFonts w:eastAsiaTheme="minorHAnsi"/>
        </w:rPr>
        <w:t>will be transferred into a database for analysis. Using electronic means to transfer the responses will reduce the burden on the public since they will not have to take the time to mail a paper form in order to respond.</w:t>
      </w:r>
      <w:r w:rsidR="00141BBD">
        <w:rPr>
          <w:rFonts w:eastAsiaTheme="minorHAnsi"/>
        </w:rPr>
        <w:t xml:space="preserve"> </w:t>
      </w:r>
      <w:r w:rsidR="00514E9A" w:rsidRPr="00E93FF3">
        <w:rPr>
          <w:rFonts w:eastAsiaTheme="minorHAnsi"/>
        </w:rPr>
        <w:t xml:space="preserve">Data entered online will be saved in real time. </w:t>
      </w:r>
    </w:p>
    <w:p w:rsidR="00AA73A8" w:rsidRDefault="00AA73A8" w:rsidP="00141BBD">
      <w:pPr>
        <w:autoSpaceDE w:val="0"/>
        <w:autoSpaceDN w:val="0"/>
        <w:adjustRightInd w:val="0"/>
        <w:rPr>
          <w:rFonts w:eastAsiaTheme="minorHAnsi"/>
        </w:rPr>
      </w:pPr>
    </w:p>
    <w:p w:rsidR="00AA73A8" w:rsidRDefault="00514E9A" w:rsidP="00141BBD">
      <w:pPr>
        <w:autoSpaceDE w:val="0"/>
        <w:autoSpaceDN w:val="0"/>
        <w:adjustRightInd w:val="0"/>
        <w:rPr>
          <w:rFonts w:eastAsiaTheme="minorHAnsi"/>
        </w:rPr>
      </w:pPr>
      <w:r w:rsidRPr="00E93FF3">
        <w:rPr>
          <w:rFonts w:eastAsiaTheme="minorHAnsi"/>
        </w:rPr>
        <w:t xml:space="preserve">The survey will be pretested with </w:t>
      </w:r>
      <w:r w:rsidR="00472BAD">
        <w:rPr>
          <w:rFonts w:eastAsiaTheme="minorHAnsi"/>
        </w:rPr>
        <w:t>nine</w:t>
      </w:r>
      <w:r w:rsidR="00472BAD" w:rsidRPr="00E93FF3">
        <w:rPr>
          <w:rFonts w:eastAsiaTheme="minorHAnsi"/>
        </w:rPr>
        <w:t xml:space="preserve"> </w:t>
      </w:r>
      <w:r w:rsidRPr="00E93FF3">
        <w:rPr>
          <w:rFonts w:eastAsiaTheme="minorHAnsi"/>
        </w:rPr>
        <w:t>former observers who currently are NOAA Fisheries staffs. The feedback</w:t>
      </w:r>
      <w:r>
        <w:t xml:space="preserve"> </w:t>
      </w:r>
      <w:r w:rsidRPr="00187227">
        <w:t xml:space="preserve">obtained from pretesting will not </w:t>
      </w:r>
      <w:r>
        <w:t xml:space="preserve">be included in the database for analysis, because necessary changes may take place </w:t>
      </w:r>
      <w:r w:rsidR="00E93FF3">
        <w:t>afterwards</w:t>
      </w:r>
      <w:r w:rsidR="00E93FF3" w:rsidRPr="00187227">
        <w:t>.</w:t>
      </w:r>
      <w:r w:rsidR="00E93FF3">
        <w:rPr>
          <w:rFonts w:eastAsiaTheme="minorHAnsi"/>
        </w:rPr>
        <w:t xml:space="preserve"> </w:t>
      </w:r>
    </w:p>
    <w:p w:rsidR="00AA73A8" w:rsidRDefault="00AA73A8" w:rsidP="00141BBD">
      <w:pPr>
        <w:autoSpaceDE w:val="0"/>
        <w:autoSpaceDN w:val="0"/>
        <w:adjustRightInd w:val="0"/>
        <w:rPr>
          <w:rFonts w:eastAsiaTheme="minorHAnsi"/>
        </w:rPr>
      </w:pPr>
    </w:p>
    <w:p w:rsidR="00E70FAB" w:rsidRPr="00141BBD" w:rsidRDefault="00E93FF3" w:rsidP="00141BBD">
      <w:pPr>
        <w:autoSpaceDE w:val="0"/>
        <w:autoSpaceDN w:val="0"/>
        <w:adjustRightInd w:val="0"/>
        <w:rPr>
          <w:rFonts w:eastAsiaTheme="minorHAnsi"/>
        </w:rPr>
      </w:pPr>
      <w:r>
        <w:rPr>
          <w:rFonts w:eastAsiaTheme="minorHAnsi"/>
        </w:rPr>
        <w:t>The</w:t>
      </w:r>
      <w:r w:rsidR="00F43275">
        <w:rPr>
          <w:rFonts w:eastAsiaTheme="minorHAnsi"/>
        </w:rPr>
        <w:t xml:space="preserve"> survey offers an opportunity for observer</w:t>
      </w:r>
      <w:r w:rsidR="00BA112C">
        <w:rPr>
          <w:rFonts w:eastAsiaTheme="minorHAnsi"/>
        </w:rPr>
        <w:t>s</w:t>
      </w:r>
      <w:r w:rsidR="00F43275">
        <w:rPr>
          <w:rFonts w:eastAsiaTheme="minorHAnsi"/>
        </w:rPr>
        <w:t xml:space="preserve"> to indicate their willingness to be contacted by NOP for follow-up phone interview</w:t>
      </w:r>
      <w:r w:rsidR="000E6C43">
        <w:rPr>
          <w:rFonts w:eastAsiaTheme="minorHAnsi"/>
        </w:rPr>
        <w:t>s</w:t>
      </w:r>
      <w:r>
        <w:rPr>
          <w:rFonts w:eastAsiaTheme="minorHAnsi"/>
        </w:rPr>
        <w:t xml:space="preserve">. A sample of observers </w:t>
      </w:r>
      <w:r w:rsidR="008B5337">
        <w:rPr>
          <w:rFonts w:eastAsiaTheme="minorHAnsi"/>
        </w:rPr>
        <w:t>who provide</w:t>
      </w:r>
      <w:r>
        <w:rPr>
          <w:rFonts w:eastAsiaTheme="minorHAnsi"/>
        </w:rPr>
        <w:t xml:space="preserve"> their contact information will be c</w:t>
      </w:r>
      <w:r w:rsidR="00EE18D5">
        <w:rPr>
          <w:rFonts w:eastAsiaTheme="minorHAnsi"/>
        </w:rPr>
        <w:t xml:space="preserve">ontacted by NOP for follow-up interviews. The interview </w:t>
      </w:r>
      <w:r w:rsidR="00F43275">
        <w:rPr>
          <w:rFonts w:eastAsiaTheme="minorHAnsi"/>
        </w:rPr>
        <w:t>would allow observer</w:t>
      </w:r>
      <w:r w:rsidR="000E6C43">
        <w:rPr>
          <w:rFonts w:eastAsiaTheme="minorHAnsi"/>
        </w:rPr>
        <w:t>s</w:t>
      </w:r>
      <w:r w:rsidR="00F43275">
        <w:rPr>
          <w:rFonts w:eastAsiaTheme="minorHAnsi"/>
        </w:rPr>
        <w:t xml:space="preserve"> to </w:t>
      </w:r>
      <w:r w:rsidR="000E6C43">
        <w:rPr>
          <w:rFonts w:eastAsiaTheme="minorHAnsi"/>
        </w:rPr>
        <w:t xml:space="preserve">expand on </w:t>
      </w:r>
      <w:r w:rsidR="00F43275">
        <w:rPr>
          <w:rFonts w:eastAsiaTheme="minorHAnsi"/>
        </w:rPr>
        <w:t>their opinions and comments</w:t>
      </w:r>
      <w:r w:rsidR="000E6C43">
        <w:rPr>
          <w:rFonts w:eastAsiaTheme="minorHAnsi"/>
        </w:rPr>
        <w:t xml:space="preserve"> and provide examples of issues that concern</w:t>
      </w:r>
      <w:r w:rsidR="00BC5A56">
        <w:rPr>
          <w:rFonts w:eastAsiaTheme="minorHAnsi"/>
        </w:rPr>
        <w:t xml:space="preserve"> </w:t>
      </w:r>
      <w:r w:rsidR="000E6C43">
        <w:rPr>
          <w:rFonts w:eastAsiaTheme="minorHAnsi"/>
        </w:rPr>
        <w:t>them</w:t>
      </w:r>
      <w:r w:rsidR="00F43275">
        <w:rPr>
          <w:rFonts w:eastAsiaTheme="minorHAnsi"/>
        </w:rPr>
        <w:t xml:space="preserve">. </w:t>
      </w:r>
    </w:p>
    <w:p w:rsidR="00E70FAB" w:rsidRPr="001C61C3" w:rsidRDefault="00E70FAB" w:rsidP="00E70F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80"/>
        <w:rPr>
          <w:rFonts w:eastAsiaTheme="minorHAnsi"/>
        </w:rPr>
      </w:pPr>
    </w:p>
    <w:p w:rsidR="00E70FAB" w:rsidRPr="00187227" w:rsidRDefault="00E70FAB" w:rsidP="00E70FAB">
      <w:r w:rsidRPr="00187227">
        <w:t xml:space="preserve">A </w:t>
      </w:r>
      <w:r w:rsidR="00D86972">
        <w:t>telephone</w:t>
      </w:r>
      <w:r w:rsidRPr="00187227">
        <w:t xml:space="preserve"> number will be </w:t>
      </w:r>
      <w:r w:rsidR="00F2766E">
        <w:t xml:space="preserve">provided in </w:t>
      </w:r>
      <w:r w:rsidR="00E93FF3">
        <w:t>pre-notice and survey</w:t>
      </w:r>
      <w:r w:rsidR="00F2766E">
        <w:t xml:space="preserve"> email</w:t>
      </w:r>
      <w:r w:rsidR="00E93FF3">
        <w:t>s</w:t>
      </w:r>
      <w:r w:rsidR="004332EA">
        <w:t xml:space="preserve"> </w:t>
      </w:r>
      <w:r w:rsidRPr="00187227">
        <w:t>to provide potential respondents with a way to ask general questions (e.g., purpose, need,</w:t>
      </w:r>
      <w:r w:rsidR="000B3E5B">
        <w:t xml:space="preserve"> </w:t>
      </w:r>
      <w:r w:rsidR="00BC5A56">
        <w:t>and privacy</w:t>
      </w:r>
      <w:r w:rsidRPr="00187227">
        <w:t xml:space="preserve">) or specific questions about the </w:t>
      </w:r>
      <w:r w:rsidRPr="00F2766E">
        <w:t>survey</w:t>
      </w:r>
      <w:r w:rsidRPr="00187227">
        <w:t xml:space="preserve">. </w:t>
      </w:r>
    </w:p>
    <w:p w:rsidR="00E70FAB" w:rsidRPr="00187227" w:rsidRDefault="00E70FAB" w:rsidP="00E70FAB"/>
    <w:p w:rsidR="00E70FAB" w:rsidRPr="00187227" w:rsidRDefault="00E70FAB" w:rsidP="00E70FAB">
      <w:pPr>
        <w:rPr>
          <w:rFonts w:eastAsiaTheme="minorHAnsi"/>
          <w:bCs/>
        </w:rPr>
      </w:pPr>
      <w:r w:rsidRPr="0055518B">
        <w:rPr>
          <w:rFonts w:eastAsiaTheme="minorHAnsi"/>
          <w:b/>
          <w:bCs/>
        </w:rPr>
        <w:t xml:space="preserve">4. </w:t>
      </w:r>
      <w:r w:rsidRPr="00187227">
        <w:rPr>
          <w:rFonts w:eastAsiaTheme="minorHAnsi"/>
          <w:b/>
          <w:bCs/>
          <w:u w:val="single"/>
        </w:rPr>
        <w:t>Describe efforts to identify duplication.</w:t>
      </w:r>
    </w:p>
    <w:p w:rsidR="00E70FAB" w:rsidRPr="00187227" w:rsidRDefault="00E70FAB" w:rsidP="00E70FAB">
      <w:pPr>
        <w:rPr>
          <w:rFonts w:eastAsiaTheme="minorHAnsi"/>
          <w:bCs/>
        </w:rPr>
      </w:pPr>
    </w:p>
    <w:p w:rsidR="00472BAD" w:rsidRPr="00472BAD" w:rsidRDefault="00693763" w:rsidP="00472BAD">
      <w:pPr>
        <w:pStyle w:val="CommentText"/>
        <w:rPr>
          <w:sz w:val="24"/>
          <w:szCs w:val="24"/>
        </w:rPr>
      </w:pPr>
      <w:r>
        <w:rPr>
          <w:sz w:val="24"/>
          <w:szCs w:val="24"/>
        </w:rPr>
        <w:t>NOAA/</w:t>
      </w:r>
      <w:r w:rsidR="00472BAD" w:rsidRPr="00472BAD">
        <w:rPr>
          <w:sz w:val="24"/>
          <w:szCs w:val="24"/>
        </w:rPr>
        <w:t xml:space="preserve">NMFS is the only </w:t>
      </w:r>
      <w:r>
        <w:rPr>
          <w:sz w:val="24"/>
          <w:szCs w:val="24"/>
        </w:rPr>
        <w:t>agency/bureau/</w:t>
      </w:r>
      <w:r w:rsidR="00472BAD" w:rsidRPr="00472BAD">
        <w:rPr>
          <w:sz w:val="24"/>
          <w:szCs w:val="24"/>
        </w:rPr>
        <w:t xml:space="preserve">line office that </w:t>
      </w:r>
      <w:r w:rsidR="00472BAD">
        <w:rPr>
          <w:sz w:val="24"/>
          <w:szCs w:val="24"/>
        </w:rPr>
        <w:t>utilizes</w:t>
      </w:r>
      <w:r>
        <w:rPr>
          <w:sz w:val="24"/>
          <w:szCs w:val="24"/>
        </w:rPr>
        <w:t xml:space="preserve"> fisheries</w:t>
      </w:r>
      <w:r w:rsidR="00472BAD" w:rsidRPr="00472BAD">
        <w:rPr>
          <w:sz w:val="24"/>
          <w:szCs w:val="24"/>
        </w:rPr>
        <w:t xml:space="preserve"> observers, and all observer program employees are aware of the survey.</w:t>
      </w:r>
    </w:p>
    <w:p w:rsidR="001B7852" w:rsidRDefault="00B336E9" w:rsidP="00E70FAB">
      <w:r>
        <w:t xml:space="preserve"> </w:t>
      </w:r>
    </w:p>
    <w:p w:rsidR="00E70FAB" w:rsidRPr="00187227" w:rsidRDefault="00E70FAB" w:rsidP="00693763">
      <w:pPr>
        <w:rPr>
          <w:rFonts w:eastAsiaTheme="minorHAnsi"/>
          <w:b/>
          <w:bCs/>
          <w:u w:val="single"/>
        </w:rPr>
      </w:pPr>
      <w:r w:rsidRPr="0055518B">
        <w:rPr>
          <w:rFonts w:eastAsiaTheme="minorHAnsi"/>
          <w:b/>
          <w:bCs/>
        </w:rPr>
        <w:t xml:space="preserve">5. </w:t>
      </w:r>
      <w:r w:rsidRPr="00187227">
        <w:rPr>
          <w:rFonts w:eastAsiaTheme="minorHAnsi"/>
          <w:b/>
          <w:bCs/>
          <w:u w:val="single"/>
        </w:rPr>
        <w:t>If the collection of information involves small businesses or</w:t>
      </w:r>
      <w:r w:rsidR="000E49EF">
        <w:rPr>
          <w:rFonts w:eastAsiaTheme="minorHAnsi"/>
          <w:b/>
          <w:bCs/>
          <w:u w:val="single"/>
        </w:rPr>
        <w:t xml:space="preserve"> other small entities, describe </w:t>
      </w:r>
      <w:r w:rsidRPr="00187227">
        <w:rPr>
          <w:rFonts w:eastAsiaTheme="minorHAnsi"/>
          <w:b/>
          <w:bCs/>
          <w:u w:val="single"/>
        </w:rPr>
        <w:t>the methods used to minimize burden.</w:t>
      </w:r>
    </w:p>
    <w:p w:rsidR="00E70FAB" w:rsidRDefault="00E70FAB" w:rsidP="00E70FAB">
      <w:pPr>
        <w:rPr>
          <w:rFonts w:eastAsiaTheme="minorHAnsi"/>
          <w:b/>
          <w:bCs/>
          <w:u w:val="single"/>
        </w:rPr>
      </w:pPr>
    </w:p>
    <w:p w:rsidR="00CF06D3" w:rsidRDefault="00CF06D3" w:rsidP="00CF06D3">
      <w:pPr>
        <w:autoSpaceDE w:val="0"/>
        <w:autoSpaceDN w:val="0"/>
        <w:adjustRightInd w:val="0"/>
        <w:rPr>
          <w:rFonts w:eastAsiaTheme="minorHAnsi"/>
        </w:rPr>
      </w:pPr>
      <w:r>
        <w:rPr>
          <w:rFonts w:eastAsiaTheme="minorHAnsi"/>
        </w:rPr>
        <w:t>The collection of this information will not have a significant impact on small entities such as small businesses, organizations, o</w:t>
      </w:r>
      <w:r w:rsidR="00521C7F">
        <w:rPr>
          <w:rFonts w:eastAsiaTheme="minorHAnsi"/>
        </w:rPr>
        <w:t>r government bodies, as the participants will be individuals. T</w:t>
      </w:r>
      <w:r>
        <w:rPr>
          <w:rFonts w:eastAsiaTheme="minorHAnsi"/>
        </w:rPr>
        <w:t xml:space="preserve">he estimated time to complete the </w:t>
      </w:r>
      <w:r w:rsidR="001C1543">
        <w:rPr>
          <w:rFonts w:eastAsiaTheme="minorHAnsi"/>
        </w:rPr>
        <w:t xml:space="preserve">survey is </w:t>
      </w:r>
      <w:r w:rsidR="002F4A10">
        <w:rPr>
          <w:rFonts w:eastAsiaTheme="minorHAnsi"/>
        </w:rPr>
        <w:t>2</w:t>
      </w:r>
      <w:r w:rsidR="001C1543">
        <w:rPr>
          <w:rFonts w:eastAsiaTheme="minorHAnsi"/>
        </w:rPr>
        <w:t>0</w:t>
      </w:r>
      <w:r>
        <w:rPr>
          <w:rFonts w:eastAsiaTheme="minorHAnsi"/>
        </w:rPr>
        <w:t xml:space="preserve"> minutes per person.</w:t>
      </w:r>
      <w:r w:rsidR="001C1543" w:rsidRPr="001C1543">
        <w:rPr>
          <w:rFonts w:eastAsiaTheme="minorHAnsi"/>
          <w:bCs/>
        </w:rPr>
        <w:t xml:space="preserve"> </w:t>
      </w:r>
      <w:r w:rsidR="001C1543">
        <w:rPr>
          <w:rFonts w:eastAsiaTheme="minorHAnsi"/>
          <w:bCs/>
        </w:rPr>
        <w:t>P</w:t>
      </w:r>
      <w:r w:rsidR="001C1543" w:rsidRPr="00187227">
        <w:rPr>
          <w:rFonts w:eastAsiaTheme="minorHAnsi"/>
          <w:bCs/>
        </w:rPr>
        <w:t xml:space="preserve">articipation in the survey </w:t>
      </w:r>
      <w:r w:rsidR="00BA43F1">
        <w:rPr>
          <w:rFonts w:eastAsiaTheme="minorHAnsi"/>
          <w:bCs/>
        </w:rPr>
        <w:t xml:space="preserve">is </w:t>
      </w:r>
      <w:r w:rsidR="001C1543" w:rsidRPr="00187227">
        <w:rPr>
          <w:rFonts w:eastAsiaTheme="minorHAnsi"/>
          <w:bCs/>
        </w:rPr>
        <w:t>voluntary.</w:t>
      </w:r>
    </w:p>
    <w:p w:rsidR="00E70FAB" w:rsidRPr="00187227" w:rsidRDefault="00E70FAB" w:rsidP="00E70FAB">
      <w:pPr>
        <w:rPr>
          <w:rFonts w:eastAsiaTheme="minorHAnsi"/>
          <w:bCs/>
        </w:rPr>
      </w:pPr>
    </w:p>
    <w:p w:rsidR="00E70FAB" w:rsidRPr="00187227" w:rsidRDefault="00E70FAB" w:rsidP="000E49EF">
      <w:pPr>
        <w:autoSpaceDE w:val="0"/>
        <w:autoSpaceDN w:val="0"/>
        <w:adjustRightInd w:val="0"/>
        <w:rPr>
          <w:rFonts w:eastAsiaTheme="minorHAnsi"/>
          <w:b/>
          <w:bCs/>
          <w:u w:val="single"/>
        </w:rPr>
      </w:pPr>
      <w:r w:rsidRPr="0055518B">
        <w:rPr>
          <w:rFonts w:eastAsiaTheme="minorHAnsi"/>
          <w:b/>
          <w:bCs/>
        </w:rPr>
        <w:t xml:space="preserve">6. </w:t>
      </w:r>
      <w:r w:rsidRPr="00187227">
        <w:rPr>
          <w:rFonts w:eastAsiaTheme="minorHAnsi"/>
          <w:b/>
          <w:bCs/>
          <w:u w:val="single"/>
        </w:rPr>
        <w:t xml:space="preserve">Describe the consequences to the Federal program or policy </w:t>
      </w:r>
      <w:r w:rsidR="000E49EF">
        <w:rPr>
          <w:rFonts w:eastAsiaTheme="minorHAnsi"/>
          <w:b/>
          <w:bCs/>
          <w:u w:val="single"/>
        </w:rPr>
        <w:t xml:space="preserve">activities if the collection is </w:t>
      </w:r>
      <w:r w:rsidRPr="00187227">
        <w:rPr>
          <w:rFonts w:eastAsiaTheme="minorHAnsi"/>
          <w:b/>
          <w:bCs/>
          <w:u w:val="single"/>
        </w:rPr>
        <w:t>not conducted or is conducted less frequently.</w:t>
      </w:r>
    </w:p>
    <w:p w:rsidR="00E70FAB" w:rsidRPr="00187227" w:rsidRDefault="00E70FAB" w:rsidP="00E70FAB">
      <w:pPr>
        <w:rPr>
          <w:rFonts w:eastAsiaTheme="minorHAnsi"/>
          <w:b/>
          <w:bCs/>
          <w:u w:val="single"/>
        </w:rPr>
      </w:pPr>
    </w:p>
    <w:p w:rsidR="00E70FAB" w:rsidRPr="00187227" w:rsidRDefault="003656C8" w:rsidP="003656C8">
      <w:pPr>
        <w:autoSpaceDE w:val="0"/>
        <w:autoSpaceDN w:val="0"/>
        <w:adjustRightInd w:val="0"/>
        <w:rPr>
          <w:rFonts w:eastAsiaTheme="minorHAnsi"/>
          <w:bCs/>
        </w:rPr>
      </w:pPr>
      <w:r>
        <w:rPr>
          <w:rFonts w:eastAsiaTheme="minorHAnsi"/>
        </w:rPr>
        <w:t>The collection of this information is essential to increase observer retention that will optimally decrease the training cost</w:t>
      </w:r>
      <w:r w:rsidR="00BA43F1">
        <w:rPr>
          <w:rFonts w:eastAsiaTheme="minorHAnsi"/>
        </w:rPr>
        <w:t>s and increase the quality of data collected in regional o</w:t>
      </w:r>
      <w:r>
        <w:rPr>
          <w:rFonts w:eastAsiaTheme="minorHAnsi"/>
        </w:rPr>
        <w:t xml:space="preserve">bserver </w:t>
      </w:r>
      <w:r w:rsidR="00BA43F1">
        <w:rPr>
          <w:rFonts w:eastAsiaTheme="minorHAnsi"/>
        </w:rPr>
        <w:t>p</w:t>
      </w:r>
      <w:r>
        <w:rPr>
          <w:rFonts w:eastAsiaTheme="minorHAnsi"/>
        </w:rPr>
        <w:t xml:space="preserve">rograms. </w:t>
      </w:r>
      <w:r w:rsidR="00E70FAB" w:rsidRPr="00187227">
        <w:rPr>
          <w:rFonts w:eastAsiaTheme="minorHAnsi"/>
          <w:bCs/>
        </w:rPr>
        <w:t xml:space="preserve">Lack of information on </w:t>
      </w:r>
      <w:r>
        <w:rPr>
          <w:rFonts w:eastAsiaTheme="minorHAnsi"/>
          <w:bCs/>
        </w:rPr>
        <w:t>observer retention</w:t>
      </w:r>
      <w:r w:rsidR="00E70FAB" w:rsidRPr="00187227">
        <w:rPr>
          <w:rFonts w:eastAsiaTheme="minorHAnsi"/>
          <w:bCs/>
        </w:rPr>
        <w:t xml:space="preserve"> severely limits the ability of </w:t>
      </w:r>
      <w:r w:rsidR="009B3447">
        <w:rPr>
          <w:rFonts w:eastAsiaTheme="minorHAnsi"/>
          <w:bCs/>
        </w:rPr>
        <w:t xml:space="preserve">regional observer programs </w:t>
      </w:r>
      <w:r>
        <w:rPr>
          <w:rFonts w:eastAsiaTheme="minorHAnsi"/>
          <w:bCs/>
        </w:rPr>
        <w:t>to evaluate observers’</w:t>
      </w:r>
      <w:r w:rsidR="00E70FAB" w:rsidRPr="00187227">
        <w:rPr>
          <w:rFonts w:eastAsiaTheme="minorHAnsi"/>
          <w:bCs/>
        </w:rPr>
        <w:t xml:space="preserve"> behavioral responses to changes in regulations, </w:t>
      </w:r>
      <w:r>
        <w:rPr>
          <w:rFonts w:eastAsiaTheme="minorHAnsi"/>
          <w:bCs/>
        </w:rPr>
        <w:t xml:space="preserve">recruitment, </w:t>
      </w:r>
      <w:r w:rsidR="00E70FAB" w:rsidRPr="00187227">
        <w:rPr>
          <w:rFonts w:eastAsiaTheme="minorHAnsi"/>
          <w:bCs/>
        </w:rPr>
        <w:t xml:space="preserve">and </w:t>
      </w:r>
      <w:r>
        <w:rPr>
          <w:rFonts w:eastAsiaTheme="minorHAnsi"/>
          <w:bCs/>
        </w:rPr>
        <w:t xml:space="preserve">observing conditions. </w:t>
      </w:r>
      <w:r w:rsidR="00D56D4E" w:rsidRPr="00187227">
        <w:rPr>
          <w:rFonts w:eastAsiaTheme="minorHAnsi"/>
          <w:bCs/>
        </w:rPr>
        <w:t xml:space="preserve">Lack of </w:t>
      </w:r>
      <w:r w:rsidR="00E70FAB" w:rsidRPr="00187227">
        <w:rPr>
          <w:rFonts w:eastAsiaTheme="minorHAnsi"/>
          <w:bCs/>
        </w:rPr>
        <w:t xml:space="preserve">information, </w:t>
      </w:r>
      <w:r w:rsidR="009B3447">
        <w:rPr>
          <w:rFonts w:eastAsiaTheme="minorHAnsi"/>
          <w:bCs/>
        </w:rPr>
        <w:t>actions</w:t>
      </w:r>
      <w:r w:rsidR="009B3447" w:rsidRPr="00187227">
        <w:rPr>
          <w:rFonts w:eastAsiaTheme="minorHAnsi"/>
          <w:bCs/>
        </w:rPr>
        <w:t xml:space="preserve"> </w:t>
      </w:r>
      <w:r w:rsidR="00E70FAB" w:rsidRPr="00187227">
        <w:rPr>
          <w:rFonts w:eastAsiaTheme="minorHAnsi"/>
          <w:bCs/>
        </w:rPr>
        <w:t xml:space="preserve">that attempt to </w:t>
      </w:r>
      <w:r>
        <w:rPr>
          <w:rFonts w:eastAsiaTheme="minorHAnsi"/>
          <w:bCs/>
        </w:rPr>
        <w:t>increase observer retention and performance</w:t>
      </w:r>
      <w:r w:rsidR="00E70FAB" w:rsidRPr="00187227">
        <w:rPr>
          <w:rFonts w:eastAsiaTheme="minorHAnsi"/>
          <w:bCs/>
        </w:rPr>
        <w:t xml:space="preserve"> as a whole </w:t>
      </w:r>
      <w:r w:rsidR="009B3447">
        <w:rPr>
          <w:rFonts w:eastAsiaTheme="minorHAnsi"/>
          <w:bCs/>
        </w:rPr>
        <w:t xml:space="preserve">may be </w:t>
      </w:r>
      <w:r w:rsidR="00E70FAB" w:rsidRPr="00187227">
        <w:rPr>
          <w:rFonts w:eastAsiaTheme="minorHAnsi"/>
          <w:bCs/>
        </w:rPr>
        <w:t xml:space="preserve">incomplete and inaccurate. </w:t>
      </w:r>
    </w:p>
    <w:p w:rsidR="00E70FAB" w:rsidRPr="00187227" w:rsidRDefault="00E70FAB" w:rsidP="00E70FAB">
      <w:pPr>
        <w:rPr>
          <w:rFonts w:eastAsiaTheme="minorHAnsi"/>
          <w:bCs/>
        </w:rPr>
      </w:pPr>
    </w:p>
    <w:p w:rsidR="00E70FAB" w:rsidRPr="00187227" w:rsidRDefault="00E70FAB" w:rsidP="000E49EF">
      <w:pPr>
        <w:autoSpaceDE w:val="0"/>
        <w:autoSpaceDN w:val="0"/>
        <w:adjustRightInd w:val="0"/>
        <w:rPr>
          <w:rFonts w:eastAsiaTheme="minorHAnsi"/>
          <w:b/>
          <w:bCs/>
          <w:u w:val="single"/>
        </w:rPr>
      </w:pPr>
      <w:r w:rsidRPr="0055518B">
        <w:rPr>
          <w:rFonts w:eastAsiaTheme="minorHAnsi"/>
          <w:b/>
          <w:bCs/>
        </w:rPr>
        <w:t xml:space="preserve">7. </w:t>
      </w:r>
      <w:r w:rsidRPr="00187227">
        <w:rPr>
          <w:rFonts w:eastAsiaTheme="minorHAnsi"/>
          <w:b/>
          <w:bCs/>
          <w:u w:val="single"/>
        </w:rPr>
        <w:t xml:space="preserve">Explain any special circumstances that require the </w:t>
      </w:r>
      <w:r w:rsidR="000E49EF">
        <w:rPr>
          <w:rFonts w:eastAsiaTheme="minorHAnsi"/>
          <w:b/>
          <w:bCs/>
          <w:u w:val="single"/>
        </w:rPr>
        <w:t xml:space="preserve">collection to be conducted in a </w:t>
      </w:r>
      <w:r w:rsidRPr="00187227">
        <w:rPr>
          <w:rFonts w:eastAsiaTheme="minorHAnsi"/>
          <w:b/>
          <w:bCs/>
          <w:u w:val="single"/>
        </w:rPr>
        <w:t>manner inconsistent with OMB guidelines.</w:t>
      </w:r>
    </w:p>
    <w:p w:rsidR="00E70FAB" w:rsidRDefault="00E70FAB" w:rsidP="00E70FAB">
      <w:pPr>
        <w:rPr>
          <w:rFonts w:eastAsiaTheme="minorHAnsi"/>
          <w:b/>
          <w:bCs/>
          <w:u w:val="single"/>
        </w:rPr>
      </w:pPr>
    </w:p>
    <w:p w:rsidR="0075281B" w:rsidRDefault="0075281B" w:rsidP="0075281B">
      <w:r>
        <w:t>The collection will be conducted in a manner consistent with OMB Guidelines.</w:t>
      </w:r>
    </w:p>
    <w:p w:rsidR="001B5411" w:rsidRDefault="001B5411" w:rsidP="0075281B"/>
    <w:p w:rsidR="00046DA7" w:rsidRDefault="00046DA7" w:rsidP="000E49EF">
      <w:pPr>
        <w:autoSpaceDE w:val="0"/>
        <w:autoSpaceDN w:val="0"/>
        <w:adjustRightInd w:val="0"/>
        <w:rPr>
          <w:rFonts w:eastAsiaTheme="minorHAnsi"/>
          <w:b/>
          <w:bCs/>
        </w:rPr>
      </w:pPr>
    </w:p>
    <w:p w:rsidR="00046DA7" w:rsidRDefault="00046DA7" w:rsidP="000E49EF">
      <w:pPr>
        <w:autoSpaceDE w:val="0"/>
        <w:autoSpaceDN w:val="0"/>
        <w:adjustRightInd w:val="0"/>
        <w:rPr>
          <w:rFonts w:eastAsiaTheme="minorHAnsi"/>
          <w:b/>
          <w:bCs/>
        </w:rPr>
      </w:pPr>
    </w:p>
    <w:p w:rsidR="00046DA7" w:rsidRDefault="00046DA7" w:rsidP="000E49EF">
      <w:pPr>
        <w:autoSpaceDE w:val="0"/>
        <w:autoSpaceDN w:val="0"/>
        <w:adjustRightInd w:val="0"/>
        <w:rPr>
          <w:rFonts w:eastAsiaTheme="minorHAnsi"/>
          <w:b/>
          <w:bCs/>
        </w:rPr>
      </w:pPr>
    </w:p>
    <w:p w:rsidR="00046DA7" w:rsidRDefault="00046DA7" w:rsidP="000E49EF">
      <w:pPr>
        <w:autoSpaceDE w:val="0"/>
        <w:autoSpaceDN w:val="0"/>
        <w:adjustRightInd w:val="0"/>
        <w:rPr>
          <w:rFonts w:eastAsiaTheme="minorHAnsi"/>
          <w:b/>
          <w:bCs/>
        </w:rPr>
      </w:pPr>
    </w:p>
    <w:p w:rsidR="00046DA7" w:rsidRDefault="00046DA7" w:rsidP="000E49EF">
      <w:pPr>
        <w:autoSpaceDE w:val="0"/>
        <w:autoSpaceDN w:val="0"/>
        <w:adjustRightInd w:val="0"/>
        <w:rPr>
          <w:rFonts w:eastAsiaTheme="minorHAnsi"/>
          <w:b/>
          <w:bCs/>
        </w:rPr>
      </w:pPr>
    </w:p>
    <w:p w:rsidR="00046DA7" w:rsidRDefault="00046DA7">
      <w:pPr>
        <w:spacing w:after="200" w:line="276" w:lineRule="auto"/>
        <w:rPr>
          <w:rFonts w:eastAsiaTheme="minorHAnsi"/>
          <w:b/>
          <w:bCs/>
        </w:rPr>
      </w:pPr>
      <w:r>
        <w:rPr>
          <w:rFonts w:eastAsiaTheme="minorHAnsi"/>
          <w:b/>
          <w:bCs/>
        </w:rPr>
        <w:br w:type="page"/>
      </w:r>
    </w:p>
    <w:p w:rsidR="00046DA7" w:rsidRDefault="00046DA7" w:rsidP="000E49EF">
      <w:pPr>
        <w:autoSpaceDE w:val="0"/>
        <w:autoSpaceDN w:val="0"/>
        <w:adjustRightInd w:val="0"/>
        <w:rPr>
          <w:rFonts w:eastAsiaTheme="minorHAnsi"/>
          <w:b/>
          <w:bCs/>
        </w:rPr>
      </w:pPr>
    </w:p>
    <w:p w:rsidR="00046DA7" w:rsidRDefault="00046DA7" w:rsidP="000E49EF">
      <w:pPr>
        <w:autoSpaceDE w:val="0"/>
        <w:autoSpaceDN w:val="0"/>
        <w:adjustRightInd w:val="0"/>
        <w:rPr>
          <w:rFonts w:eastAsiaTheme="minorHAnsi"/>
          <w:b/>
          <w:bCs/>
        </w:rPr>
      </w:pPr>
    </w:p>
    <w:p w:rsidR="00E70FAB" w:rsidRPr="00187227" w:rsidRDefault="00E70FAB" w:rsidP="000E49EF">
      <w:pPr>
        <w:autoSpaceDE w:val="0"/>
        <w:autoSpaceDN w:val="0"/>
        <w:adjustRightInd w:val="0"/>
        <w:rPr>
          <w:rFonts w:eastAsiaTheme="minorHAnsi"/>
          <w:b/>
          <w:bCs/>
          <w:u w:val="single"/>
        </w:rPr>
      </w:pPr>
      <w:r w:rsidRPr="0055518B">
        <w:rPr>
          <w:rFonts w:eastAsiaTheme="minorHAnsi"/>
          <w:b/>
          <w:bCs/>
        </w:rPr>
        <w:t xml:space="preserve">8. </w:t>
      </w:r>
      <w:r w:rsidRPr="00187227">
        <w:rPr>
          <w:rFonts w:eastAsiaTheme="minorHAnsi"/>
          <w:b/>
          <w:bCs/>
          <w:u w:val="single"/>
        </w:rPr>
        <w:t>Provide information on the PRA Federal Register Notice</w:t>
      </w:r>
      <w:r w:rsidR="000E49EF">
        <w:rPr>
          <w:rFonts w:eastAsiaTheme="minorHAnsi"/>
          <w:b/>
          <w:bCs/>
          <w:u w:val="single"/>
        </w:rPr>
        <w:t xml:space="preserve"> that solicited public comments </w:t>
      </w:r>
      <w:r w:rsidRPr="00187227">
        <w:rPr>
          <w:rFonts w:eastAsiaTheme="minorHAnsi"/>
          <w:b/>
          <w:bCs/>
          <w:u w:val="single"/>
        </w:rPr>
        <w:t>on the information collection prior to this submission. Summarize the public c</w:t>
      </w:r>
      <w:r w:rsidR="000E49EF">
        <w:rPr>
          <w:rFonts w:eastAsiaTheme="minorHAnsi"/>
          <w:b/>
          <w:bCs/>
          <w:u w:val="single"/>
        </w:rPr>
        <w:t xml:space="preserve">omments </w:t>
      </w:r>
      <w:r w:rsidRPr="00187227">
        <w:rPr>
          <w:rFonts w:eastAsiaTheme="minorHAnsi"/>
          <w:b/>
          <w:bCs/>
          <w:u w:val="single"/>
        </w:rPr>
        <w:t xml:space="preserve">received in response to that notice and describe the actions </w:t>
      </w:r>
      <w:r w:rsidR="000E49EF">
        <w:rPr>
          <w:rFonts w:eastAsiaTheme="minorHAnsi"/>
          <w:b/>
          <w:bCs/>
          <w:u w:val="single"/>
        </w:rPr>
        <w:t xml:space="preserve">taken by the agency in response </w:t>
      </w:r>
      <w:r w:rsidRPr="00187227">
        <w:rPr>
          <w:rFonts w:eastAsiaTheme="minorHAnsi"/>
          <w:b/>
          <w:bCs/>
          <w:u w:val="single"/>
        </w:rPr>
        <w:t>to those comments. Describe the efforts to consult wit</w:t>
      </w:r>
      <w:r w:rsidR="000E49EF">
        <w:rPr>
          <w:rFonts w:eastAsiaTheme="minorHAnsi"/>
          <w:b/>
          <w:bCs/>
          <w:u w:val="single"/>
        </w:rPr>
        <w:t xml:space="preserve">h persons outside the agency to </w:t>
      </w:r>
      <w:r w:rsidRPr="00187227">
        <w:rPr>
          <w:rFonts w:eastAsiaTheme="minorHAnsi"/>
          <w:b/>
          <w:bCs/>
          <w:u w:val="single"/>
        </w:rPr>
        <w:t>obtain their views on the availability of data, frequency of collecti</w:t>
      </w:r>
      <w:r w:rsidR="000E49EF">
        <w:rPr>
          <w:rFonts w:eastAsiaTheme="minorHAnsi"/>
          <w:b/>
          <w:bCs/>
          <w:u w:val="single"/>
        </w:rPr>
        <w:t xml:space="preserve">on, the clarity of </w:t>
      </w:r>
      <w:r w:rsidRPr="00187227">
        <w:rPr>
          <w:rFonts w:eastAsiaTheme="minorHAnsi"/>
          <w:b/>
          <w:bCs/>
          <w:u w:val="single"/>
        </w:rPr>
        <w:t>instructions and recordkeeping, disclosure, or reporting f</w:t>
      </w:r>
      <w:r w:rsidR="000E49EF">
        <w:rPr>
          <w:rFonts w:eastAsiaTheme="minorHAnsi"/>
          <w:b/>
          <w:bCs/>
          <w:u w:val="single"/>
        </w:rPr>
        <w:t xml:space="preserve">ormat (if any), and on the data </w:t>
      </w:r>
      <w:r w:rsidRPr="00187227">
        <w:rPr>
          <w:rFonts w:eastAsiaTheme="minorHAnsi"/>
          <w:b/>
          <w:bCs/>
          <w:u w:val="single"/>
        </w:rPr>
        <w:t>elements to be recorded, disclosed, or reported.</w:t>
      </w:r>
    </w:p>
    <w:p w:rsidR="00ED4810" w:rsidRDefault="00ED4810" w:rsidP="00E70FAB">
      <w:pPr>
        <w:rPr>
          <w:rFonts w:eastAsiaTheme="minorHAnsi"/>
          <w:b/>
          <w:bCs/>
          <w:u w:val="single"/>
        </w:rPr>
      </w:pPr>
    </w:p>
    <w:p w:rsidR="00043B58" w:rsidRDefault="00ED4810" w:rsidP="00871DA7">
      <w:pPr>
        <w:autoSpaceDE w:val="0"/>
        <w:autoSpaceDN w:val="0"/>
        <w:adjustRightInd w:val="0"/>
        <w:rPr>
          <w:bCs/>
        </w:rPr>
      </w:pPr>
      <w:r>
        <w:rPr>
          <w:rFonts w:eastAsiaTheme="minorHAnsi"/>
        </w:rPr>
        <w:t xml:space="preserve">A Federal Register Notice </w:t>
      </w:r>
      <w:r w:rsidR="004C76DA" w:rsidRPr="00CB6F1A">
        <w:rPr>
          <w:rFonts w:eastAsiaTheme="minorHAnsi"/>
          <w:bCs/>
        </w:rPr>
        <w:t>published</w:t>
      </w:r>
      <w:r w:rsidR="00871DA7" w:rsidRPr="00CB6F1A">
        <w:rPr>
          <w:rFonts w:eastAsiaTheme="minorHAnsi"/>
          <w:bCs/>
        </w:rPr>
        <w:t xml:space="preserve"> on</w:t>
      </w:r>
      <w:r w:rsidR="004C76DA" w:rsidRPr="00CB6F1A">
        <w:rPr>
          <w:rFonts w:eastAsiaTheme="minorHAnsi"/>
          <w:bCs/>
        </w:rPr>
        <w:t xml:space="preserve"> March </w:t>
      </w:r>
      <w:r w:rsidR="002F4A10" w:rsidRPr="00CB6F1A">
        <w:rPr>
          <w:rFonts w:eastAsiaTheme="minorHAnsi"/>
          <w:bCs/>
        </w:rPr>
        <w:t>3</w:t>
      </w:r>
      <w:r w:rsidR="004C76DA" w:rsidRPr="00CB6F1A">
        <w:rPr>
          <w:rFonts w:eastAsiaTheme="minorHAnsi"/>
          <w:bCs/>
        </w:rPr>
        <w:t>, 2016</w:t>
      </w:r>
      <w:r w:rsidR="00871DA7" w:rsidRPr="00CB6F1A">
        <w:rPr>
          <w:rFonts w:eastAsiaTheme="minorHAnsi"/>
          <w:bCs/>
        </w:rPr>
        <w:t xml:space="preserve"> </w:t>
      </w:r>
      <w:r w:rsidR="00607203">
        <w:rPr>
          <w:rFonts w:eastAsiaTheme="minorHAnsi"/>
          <w:bCs/>
        </w:rPr>
        <w:t>[</w:t>
      </w:r>
      <w:r w:rsidR="002F4A10" w:rsidRPr="00CB6F1A">
        <w:rPr>
          <w:rFonts w:eastAsiaTheme="minorHAnsi"/>
          <w:bCs/>
        </w:rPr>
        <w:t>81 FR 12472</w:t>
      </w:r>
      <w:r w:rsidR="00607203">
        <w:rPr>
          <w:rFonts w:eastAsiaTheme="minorHAnsi"/>
          <w:bCs/>
        </w:rPr>
        <w:t>]</w:t>
      </w:r>
      <w:r w:rsidR="004C76DA" w:rsidRPr="00CB6F1A">
        <w:rPr>
          <w:rFonts w:eastAsiaTheme="minorHAnsi"/>
          <w:bCs/>
        </w:rPr>
        <w:t xml:space="preserve"> </w:t>
      </w:r>
      <w:r w:rsidRPr="00CB6F1A">
        <w:rPr>
          <w:rFonts w:eastAsiaTheme="minorHAnsi"/>
          <w:bCs/>
        </w:rPr>
        <w:t>solicited</w:t>
      </w:r>
      <w:r w:rsidRPr="00CB6F1A">
        <w:rPr>
          <w:rFonts w:eastAsiaTheme="minorHAnsi"/>
        </w:rPr>
        <w:t xml:space="preserve"> public c</w:t>
      </w:r>
      <w:r w:rsidR="0075281B">
        <w:rPr>
          <w:rFonts w:eastAsiaTheme="minorHAnsi"/>
        </w:rPr>
        <w:t>omments.</w:t>
      </w:r>
      <w:r w:rsidR="0062719B" w:rsidRPr="00CB6F1A">
        <w:rPr>
          <w:rFonts w:eastAsiaTheme="minorHAnsi"/>
        </w:rPr>
        <w:t xml:space="preserve"> </w:t>
      </w:r>
      <w:r w:rsidR="00023FA3" w:rsidRPr="00CB6F1A">
        <w:rPr>
          <w:rFonts w:eastAsiaTheme="minorHAnsi"/>
        </w:rPr>
        <w:t>One c</w:t>
      </w:r>
      <w:r w:rsidR="004C76DA" w:rsidRPr="00CB6F1A">
        <w:rPr>
          <w:rFonts w:eastAsiaTheme="minorHAnsi"/>
          <w:bCs/>
        </w:rPr>
        <w:t>omment</w:t>
      </w:r>
      <w:r w:rsidR="009B3447">
        <w:rPr>
          <w:rFonts w:eastAsiaTheme="minorHAnsi"/>
          <w:bCs/>
        </w:rPr>
        <w:t xml:space="preserve"> was </w:t>
      </w:r>
      <w:r w:rsidR="004C76DA" w:rsidRPr="00CB6F1A">
        <w:rPr>
          <w:bCs/>
        </w:rPr>
        <w:t>received</w:t>
      </w:r>
      <w:r w:rsidR="00043B58">
        <w:rPr>
          <w:bCs/>
        </w:rPr>
        <w:t xml:space="preserve"> from one former observer as following:</w:t>
      </w:r>
    </w:p>
    <w:p w:rsidR="00043B58" w:rsidRDefault="00043B58" w:rsidP="00043B58">
      <w:pPr>
        <w:pStyle w:val="Default"/>
      </w:pPr>
    </w:p>
    <w:p w:rsidR="00043B58" w:rsidRPr="00043B58" w:rsidRDefault="00043B58" w:rsidP="00043B58">
      <w:pPr>
        <w:pStyle w:val="Default"/>
        <w:spacing w:after="120"/>
        <w:ind w:left="432" w:firstLine="720"/>
        <w:rPr>
          <w:i/>
          <w:sz w:val="23"/>
          <w:szCs w:val="23"/>
        </w:rPr>
      </w:pPr>
      <w:r w:rsidRPr="00043B58">
        <w:rPr>
          <w:i/>
          <w:sz w:val="23"/>
          <w:szCs w:val="23"/>
        </w:rPr>
        <w:t xml:space="preserve">Thank you for the opportunity to comment on the National Observer Program (NOP)’s request to conduct a survey of fishery observers in order to investigate incentives and disincentives for remaining an observer and to identify their subsequent career choices. I was a periodic observer in the North Pacific Groundfish Observer Program from 1991-2000 and 2005 and may have continued to be an observer had incentives been different. In addition, as a researcher, I have analyzed observer data while working on several projects to reduce seabird bycatch in Alaska fisheries. </w:t>
      </w:r>
    </w:p>
    <w:p w:rsidR="00043B58" w:rsidRPr="00043B58" w:rsidRDefault="00043B58" w:rsidP="00043B58">
      <w:pPr>
        <w:pStyle w:val="Default"/>
        <w:spacing w:after="120"/>
        <w:ind w:left="432" w:firstLine="720"/>
        <w:rPr>
          <w:i/>
          <w:sz w:val="23"/>
          <w:szCs w:val="23"/>
        </w:rPr>
      </w:pPr>
      <w:r w:rsidRPr="00043B58">
        <w:rPr>
          <w:i/>
          <w:sz w:val="23"/>
          <w:szCs w:val="23"/>
        </w:rPr>
        <w:t xml:space="preserve">The proposed collection of information is necessary as changes to current recruitment and retention systems improve the quality of data inputs needed by NOAA Fisheries to manage our public resource. Observer data is utilized by National Marine Fisheries Service regional offices to manage fisheries in real time as well as hundreds of scientists at the science centers for stock assessment, catch-at-age relationships, and general ecology. Observers are the best source of </w:t>
      </w:r>
      <w:r w:rsidRPr="00043B58">
        <w:rPr>
          <w:bCs/>
          <w:i/>
          <w:sz w:val="23"/>
          <w:szCs w:val="23"/>
        </w:rPr>
        <w:t xml:space="preserve">independent </w:t>
      </w:r>
      <w:r w:rsidRPr="00043B58">
        <w:rPr>
          <w:i/>
          <w:sz w:val="23"/>
          <w:szCs w:val="23"/>
        </w:rPr>
        <w:t xml:space="preserve">fisheries-dependent data that is collected globally. Not only does NOAA Fisheries depend on observer-collected data, several other agencies (e.g. US Fish and Wildlife Service) and hundreds of university researchers have used observer data for various fisheries-related projects. The observer job is difficult and can take many deployments to become proficient. Any steps the agency can take to retain observers who collect high-quality data are worthwhile. Any time the quality of observer data is called into question, the integrity of fisheries management as well as any other research based on that data can be called into question. </w:t>
      </w:r>
    </w:p>
    <w:p w:rsidR="00043B58" w:rsidRPr="00043B58" w:rsidRDefault="00043B58" w:rsidP="00043B58">
      <w:pPr>
        <w:pStyle w:val="Default"/>
        <w:spacing w:after="120"/>
        <w:ind w:left="432" w:firstLine="720"/>
        <w:rPr>
          <w:i/>
          <w:sz w:val="23"/>
          <w:szCs w:val="23"/>
        </w:rPr>
      </w:pPr>
      <w:r w:rsidRPr="00043B58">
        <w:rPr>
          <w:i/>
          <w:sz w:val="23"/>
          <w:szCs w:val="23"/>
        </w:rPr>
        <w:t xml:space="preserve">If the agency wants substantive information, the survey will need to take more than 10 minutes. It could take 5 minutes just to get the relevant and necessary background information. </w:t>
      </w:r>
    </w:p>
    <w:p w:rsidR="00043B58" w:rsidRPr="00043B58" w:rsidRDefault="00043B58" w:rsidP="00043B58">
      <w:pPr>
        <w:pStyle w:val="Default"/>
        <w:spacing w:after="120"/>
        <w:ind w:left="432" w:firstLine="720"/>
        <w:rPr>
          <w:i/>
          <w:sz w:val="23"/>
          <w:szCs w:val="23"/>
        </w:rPr>
      </w:pPr>
      <w:r w:rsidRPr="00043B58">
        <w:rPr>
          <w:i/>
          <w:sz w:val="23"/>
          <w:szCs w:val="23"/>
        </w:rPr>
        <w:t xml:space="preserve">Within the U.S. there is a range of observer employment scenarios ranging from extremely temporary to full-time with benefits. Data collected should be summarized by program or program model at the very least. The NOP should also mandate that each region make every effort to contact observers from their programs for the last decade in order to get an adequate sample size per region/program or alternatively, provide all of the contact information to the NOP. Questions will need to be designed well and it will be useful for respondents to be assured that the information collected will actually be utilized to instigate changes such as the creation of ‘best practices’ the regional programs should utilize to increase retention. The NOP contracted the Association for Professional Observers to perform a recruitment and retention study in the early 2000’s which should have some valuable ideas for a new survey (see also Appendix VII of this document where they suggested a longitudinal survey on this topic to be deployed in 3 phases). Unfortunately, the final submitted report met with so much resistance </w:t>
      </w:r>
      <w:r w:rsidRPr="00043B58">
        <w:rPr>
          <w:i/>
          <w:sz w:val="23"/>
          <w:szCs w:val="23"/>
        </w:rPr>
        <w:lastRenderedPageBreak/>
        <w:t>from the regional programs that the report was never made public by the agency. In addition, there was a 2</w:t>
      </w:r>
      <w:r w:rsidRPr="00043B58">
        <w:rPr>
          <w:i/>
          <w:sz w:val="16"/>
          <w:szCs w:val="16"/>
        </w:rPr>
        <w:t xml:space="preserve">nd </w:t>
      </w:r>
      <w:r w:rsidRPr="00043B58">
        <w:rPr>
          <w:i/>
          <w:sz w:val="23"/>
          <w:szCs w:val="23"/>
        </w:rPr>
        <w:t xml:space="preserve">survey effort done by a professional survey outfit which also seemed to go nowhere. </w:t>
      </w:r>
    </w:p>
    <w:p w:rsidR="00043B58" w:rsidRPr="00043B58" w:rsidRDefault="00043B58" w:rsidP="00043B58">
      <w:pPr>
        <w:pStyle w:val="Default"/>
        <w:spacing w:after="120"/>
        <w:ind w:left="432" w:firstLine="720"/>
        <w:rPr>
          <w:i/>
          <w:sz w:val="23"/>
          <w:szCs w:val="23"/>
        </w:rPr>
      </w:pPr>
      <w:r w:rsidRPr="00043B58">
        <w:rPr>
          <w:i/>
          <w:sz w:val="23"/>
          <w:szCs w:val="23"/>
        </w:rPr>
        <w:t xml:space="preserve">Ideally, the survey would be web-based so that current and former observers have access to it from anywhere. </w:t>
      </w:r>
    </w:p>
    <w:p w:rsidR="00043B58" w:rsidRPr="00043B58" w:rsidRDefault="00043B58" w:rsidP="00043B58">
      <w:pPr>
        <w:pStyle w:val="Default"/>
        <w:spacing w:after="120"/>
        <w:ind w:left="432" w:firstLine="720"/>
        <w:rPr>
          <w:i/>
          <w:sz w:val="23"/>
          <w:szCs w:val="23"/>
        </w:rPr>
      </w:pPr>
      <w:r w:rsidRPr="00043B58">
        <w:rPr>
          <w:i/>
          <w:sz w:val="23"/>
          <w:szCs w:val="23"/>
        </w:rPr>
        <w:t xml:space="preserve">Thank you for your time. </w:t>
      </w:r>
    </w:p>
    <w:p w:rsidR="00043B58" w:rsidRDefault="00043B58" w:rsidP="00043B58">
      <w:pPr>
        <w:autoSpaceDE w:val="0"/>
        <w:autoSpaceDN w:val="0"/>
        <w:adjustRightInd w:val="0"/>
        <w:rPr>
          <w:bCs/>
        </w:rPr>
      </w:pPr>
    </w:p>
    <w:p w:rsidR="00871DA7" w:rsidRDefault="009B3447" w:rsidP="00871DA7">
      <w:pPr>
        <w:autoSpaceDE w:val="0"/>
        <w:autoSpaceDN w:val="0"/>
        <w:adjustRightInd w:val="0"/>
        <w:rPr>
          <w:rFonts w:eastAsiaTheme="minorHAnsi"/>
        </w:rPr>
      </w:pPr>
      <w:r>
        <w:rPr>
          <w:rFonts w:eastAsiaTheme="minorHAnsi"/>
        </w:rPr>
        <w:t xml:space="preserve">The </w:t>
      </w:r>
      <w:r w:rsidR="00871DA7">
        <w:rPr>
          <w:rFonts w:eastAsiaTheme="minorHAnsi"/>
        </w:rPr>
        <w:t>comment</w:t>
      </w:r>
      <w:r>
        <w:rPr>
          <w:rFonts w:eastAsiaTheme="minorHAnsi"/>
        </w:rPr>
        <w:t>er</w:t>
      </w:r>
      <w:r w:rsidR="00871DA7">
        <w:rPr>
          <w:rFonts w:eastAsiaTheme="minorHAnsi"/>
        </w:rPr>
        <w:t xml:space="preserve"> </w:t>
      </w:r>
      <w:r>
        <w:rPr>
          <w:rFonts w:eastAsiaTheme="minorHAnsi"/>
        </w:rPr>
        <w:t xml:space="preserve">identified </w:t>
      </w:r>
      <w:r w:rsidR="00871DA7">
        <w:rPr>
          <w:rFonts w:eastAsiaTheme="minorHAnsi"/>
        </w:rPr>
        <w:t>the difficulty of working as an observ</w:t>
      </w:r>
      <w:r w:rsidR="00607203">
        <w:rPr>
          <w:rFonts w:eastAsiaTheme="minorHAnsi"/>
        </w:rPr>
        <w:t>er</w:t>
      </w:r>
      <w:r w:rsidR="00871DA7">
        <w:rPr>
          <w:rFonts w:eastAsiaTheme="minorHAnsi"/>
        </w:rPr>
        <w:t xml:space="preserve"> and the proficiency </w:t>
      </w:r>
      <w:r>
        <w:rPr>
          <w:rFonts w:eastAsiaTheme="minorHAnsi"/>
        </w:rPr>
        <w:t xml:space="preserve">that </w:t>
      </w:r>
      <w:r w:rsidR="00871DA7">
        <w:rPr>
          <w:rFonts w:eastAsiaTheme="minorHAnsi"/>
        </w:rPr>
        <w:t>could be achieved after several deployments. Thus retaining observer</w:t>
      </w:r>
      <w:r>
        <w:rPr>
          <w:rFonts w:eastAsiaTheme="minorHAnsi"/>
        </w:rPr>
        <w:t>s</w:t>
      </w:r>
      <w:r w:rsidR="00871DA7">
        <w:rPr>
          <w:rFonts w:eastAsiaTheme="minorHAnsi"/>
        </w:rPr>
        <w:t xml:space="preserve"> within the program is important to </w:t>
      </w:r>
      <w:r w:rsidR="00D22F4A">
        <w:rPr>
          <w:rFonts w:eastAsiaTheme="minorHAnsi"/>
        </w:rPr>
        <w:t xml:space="preserve">improve data quality. </w:t>
      </w:r>
      <w:r>
        <w:rPr>
          <w:rFonts w:eastAsiaTheme="minorHAnsi"/>
        </w:rPr>
        <w:t xml:space="preserve">The </w:t>
      </w:r>
      <w:r w:rsidR="00D22F4A">
        <w:rPr>
          <w:rFonts w:eastAsiaTheme="minorHAnsi"/>
        </w:rPr>
        <w:t xml:space="preserve">comment </w:t>
      </w:r>
      <w:r w:rsidR="00FF514A">
        <w:rPr>
          <w:rFonts w:eastAsiaTheme="minorHAnsi"/>
        </w:rPr>
        <w:t xml:space="preserve">also noted </w:t>
      </w:r>
      <w:r w:rsidR="00D22F4A">
        <w:rPr>
          <w:rFonts w:eastAsiaTheme="minorHAnsi"/>
        </w:rPr>
        <w:t>the</w:t>
      </w:r>
      <w:r w:rsidR="000C68A1">
        <w:rPr>
          <w:rFonts w:eastAsiaTheme="minorHAnsi"/>
        </w:rPr>
        <w:t xml:space="preserve"> proposed</w:t>
      </w:r>
      <w:r w:rsidR="00D22F4A">
        <w:rPr>
          <w:rFonts w:eastAsiaTheme="minorHAnsi"/>
        </w:rPr>
        <w:t xml:space="preserve"> time span for data collection</w:t>
      </w:r>
      <w:r w:rsidR="00FF514A">
        <w:rPr>
          <w:rFonts w:eastAsiaTheme="minorHAnsi"/>
        </w:rPr>
        <w:t xml:space="preserve"> </w:t>
      </w:r>
      <w:r w:rsidR="000C68A1">
        <w:rPr>
          <w:rFonts w:eastAsiaTheme="minorHAnsi"/>
        </w:rPr>
        <w:t>may not sufficient for responding</w:t>
      </w:r>
      <w:r w:rsidR="00D22F4A">
        <w:rPr>
          <w:rFonts w:eastAsiaTheme="minorHAnsi"/>
        </w:rPr>
        <w:t xml:space="preserve">. </w:t>
      </w:r>
      <w:r w:rsidR="00932D53">
        <w:rPr>
          <w:rFonts w:eastAsiaTheme="minorHAnsi"/>
        </w:rPr>
        <w:t>T</w:t>
      </w:r>
      <w:r w:rsidR="00FF514A">
        <w:rPr>
          <w:rFonts w:eastAsiaTheme="minorHAnsi"/>
        </w:rPr>
        <w:t>he amount of time estimated for survey completion</w:t>
      </w:r>
      <w:r w:rsidR="0075281B">
        <w:rPr>
          <w:rFonts w:eastAsiaTheme="minorHAnsi"/>
        </w:rPr>
        <w:t xml:space="preserve"> </w:t>
      </w:r>
      <w:r w:rsidR="00D22F4A">
        <w:rPr>
          <w:rFonts w:eastAsiaTheme="minorHAnsi"/>
        </w:rPr>
        <w:t>for each indivi</w:t>
      </w:r>
      <w:r w:rsidR="00276AEF">
        <w:rPr>
          <w:rFonts w:eastAsiaTheme="minorHAnsi"/>
        </w:rPr>
        <w:t>dual</w:t>
      </w:r>
      <w:r w:rsidR="00C60460">
        <w:rPr>
          <w:rFonts w:eastAsiaTheme="minorHAnsi"/>
        </w:rPr>
        <w:t xml:space="preserve"> </w:t>
      </w:r>
      <w:r w:rsidR="00932D53">
        <w:rPr>
          <w:rFonts w:eastAsiaTheme="minorHAnsi"/>
        </w:rPr>
        <w:t xml:space="preserve">was modified </w:t>
      </w:r>
      <w:r w:rsidR="00C60460">
        <w:rPr>
          <w:rFonts w:eastAsiaTheme="minorHAnsi"/>
        </w:rPr>
        <w:t xml:space="preserve">from 10 minutes to 20 minutes. </w:t>
      </w:r>
      <w:r w:rsidR="00F459E7" w:rsidRPr="008B7FF6">
        <w:t>See response to Question 1</w:t>
      </w:r>
      <w:r w:rsidR="00F459E7">
        <w:t>2</w:t>
      </w:r>
      <w:r w:rsidR="00F459E7" w:rsidRPr="008B7FF6">
        <w:t xml:space="preserve"> of this Supporting Statement for more information on </w:t>
      </w:r>
      <w:r w:rsidR="00F459E7">
        <w:t xml:space="preserve">estimation of </w:t>
      </w:r>
      <w:r w:rsidR="004F16EC">
        <w:t xml:space="preserve">individual </w:t>
      </w:r>
      <w:r w:rsidR="00F459E7">
        <w:t>responding time</w:t>
      </w:r>
      <w:r w:rsidR="00F459E7" w:rsidRPr="008B7FF6">
        <w:t>.</w:t>
      </w:r>
      <w:r w:rsidR="00F459E7">
        <w:t xml:space="preserve"> </w:t>
      </w:r>
      <w:r w:rsidR="00276AEF">
        <w:rPr>
          <w:rFonts w:eastAsiaTheme="minorHAnsi"/>
        </w:rPr>
        <w:t xml:space="preserve">The comment regarding summarizing the result by program is consistent with the design of the survey. </w:t>
      </w:r>
      <w:r w:rsidR="00607203">
        <w:rPr>
          <w:rFonts w:eastAsiaTheme="minorHAnsi"/>
        </w:rPr>
        <w:t>O</w:t>
      </w:r>
      <w:r w:rsidR="00276AEF">
        <w:rPr>
          <w:rFonts w:eastAsiaTheme="minorHAnsi"/>
        </w:rPr>
        <w:t xml:space="preserve">bservers from all programs </w:t>
      </w:r>
      <w:r w:rsidR="00607203">
        <w:rPr>
          <w:rFonts w:eastAsiaTheme="minorHAnsi"/>
        </w:rPr>
        <w:t>will be contacted to voluntarily respond to the survey</w:t>
      </w:r>
      <w:r w:rsidR="00276AEF">
        <w:rPr>
          <w:rFonts w:eastAsiaTheme="minorHAnsi"/>
        </w:rPr>
        <w:t xml:space="preserve">. </w:t>
      </w:r>
    </w:p>
    <w:p w:rsidR="00E70FAB" w:rsidRDefault="00E70FAB" w:rsidP="004C76DA">
      <w:pPr>
        <w:rPr>
          <w:bCs/>
        </w:rPr>
      </w:pPr>
    </w:p>
    <w:p w:rsidR="00E70FAB" w:rsidRPr="00187227" w:rsidRDefault="00E70FAB" w:rsidP="000E49EF">
      <w:pPr>
        <w:autoSpaceDE w:val="0"/>
        <w:autoSpaceDN w:val="0"/>
        <w:adjustRightInd w:val="0"/>
        <w:rPr>
          <w:rFonts w:eastAsiaTheme="minorHAnsi"/>
          <w:b/>
          <w:bCs/>
          <w:u w:val="single"/>
        </w:rPr>
      </w:pPr>
      <w:r w:rsidRPr="0055518B">
        <w:rPr>
          <w:rFonts w:eastAsiaTheme="minorHAnsi"/>
          <w:b/>
          <w:bCs/>
        </w:rPr>
        <w:t xml:space="preserve">9. </w:t>
      </w:r>
      <w:r w:rsidRPr="00187227">
        <w:rPr>
          <w:rFonts w:eastAsiaTheme="minorHAnsi"/>
          <w:b/>
          <w:bCs/>
          <w:u w:val="single"/>
        </w:rPr>
        <w:t>Explain any decisions to provide payments or g</w:t>
      </w:r>
      <w:r w:rsidR="000E49EF">
        <w:rPr>
          <w:rFonts w:eastAsiaTheme="minorHAnsi"/>
          <w:b/>
          <w:bCs/>
          <w:u w:val="single"/>
        </w:rPr>
        <w:t xml:space="preserve">ifts to respondents, other than </w:t>
      </w:r>
      <w:r w:rsidRPr="00187227">
        <w:rPr>
          <w:rFonts w:eastAsiaTheme="minorHAnsi"/>
          <w:b/>
          <w:bCs/>
          <w:u w:val="single"/>
        </w:rPr>
        <w:t>remuneration of contractors or grantees.</w:t>
      </w:r>
    </w:p>
    <w:p w:rsidR="00E70FAB" w:rsidRPr="00187227" w:rsidRDefault="00E70FAB" w:rsidP="00E70FAB">
      <w:pPr>
        <w:rPr>
          <w:rFonts w:eastAsiaTheme="minorHAnsi"/>
          <w:b/>
          <w:bCs/>
          <w:u w:val="single"/>
        </w:rPr>
      </w:pPr>
    </w:p>
    <w:p w:rsidR="0062719B" w:rsidRPr="0085091C" w:rsidRDefault="0062719B" w:rsidP="00E70FAB">
      <w:r w:rsidRPr="0085091C">
        <w:t>There are no plans to provide any payment or gift to respondents.</w:t>
      </w:r>
    </w:p>
    <w:p w:rsidR="00E70FAB" w:rsidRPr="00187227" w:rsidRDefault="00E70FAB" w:rsidP="00E70FAB">
      <w:pPr>
        <w:rPr>
          <w:rFonts w:eastAsiaTheme="minorHAnsi"/>
          <w:b/>
          <w:bCs/>
          <w:u w:val="single"/>
        </w:rPr>
      </w:pPr>
    </w:p>
    <w:p w:rsidR="00E70FAB" w:rsidRPr="00187227" w:rsidRDefault="00E70FAB" w:rsidP="000E49EF">
      <w:pPr>
        <w:autoSpaceDE w:val="0"/>
        <w:autoSpaceDN w:val="0"/>
        <w:adjustRightInd w:val="0"/>
        <w:rPr>
          <w:rFonts w:eastAsiaTheme="minorHAnsi"/>
          <w:b/>
          <w:bCs/>
          <w:u w:val="single"/>
        </w:rPr>
      </w:pPr>
      <w:r w:rsidRPr="0055518B">
        <w:rPr>
          <w:rFonts w:eastAsiaTheme="minorHAnsi"/>
          <w:b/>
          <w:bCs/>
        </w:rPr>
        <w:t xml:space="preserve">10. </w:t>
      </w:r>
      <w:r w:rsidRPr="00187227">
        <w:rPr>
          <w:rFonts w:eastAsiaTheme="minorHAnsi"/>
          <w:b/>
          <w:bCs/>
          <w:u w:val="single"/>
        </w:rPr>
        <w:t>Describe any assurance of confidentiality provided to r</w:t>
      </w:r>
      <w:r w:rsidR="000E49EF">
        <w:rPr>
          <w:rFonts w:eastAsiaTheme="minorHAnsi"/>
          <w:b/>
          <w:bCs/>
          <w:u w:val="single"/>
        </w:rPr>
        <w:t xml:space="preserve">espondents and the basis for </w:t>
      </w:r>
      <w:r w:rsidRPr="00187227">
        <w:rPr>
          <w:rFonts w:eastAsiaTheme="minorHAnsi"/>
          <w:b/>
          <w:bCs/>
          <w:u w:val="single"/>
        </w:rPr>
        <w:t>assurance in statute, regulation, or agency policy.</w:t>
      </w:r>
    </w:p>
    <w:p w:rsidR="00E70FAB" w:rsidRPr="00187227" w:rsidRDefault="00E70FAB" w:rsidP="00E70FAB">
      <w:pPr>
        <w:rPr>
          <w:rFonts w:eastAsiaTheme="minorHAnsi"/>
          <w:b/>
          <w:bCs/>
          <w:u w:val="single"/>
        </w:rPr>
      </w:pPr>
    </w:p>
    <w:p w:rsidR="00921673" w:rsidRPr="007B196F" w:rsidRDefault="00E70FAB" w:rsidP="00921673">
      <w:pPr>
        <w:widowControl w:val="0"/>
      </w:pPr>
      <w:r w:rsidRPr="00187227">
        <w:t>NMFS will retain control over the information and safeguard it from improper access, modification, and destruction, consistent with NOAA standards for privacy and electronic information and this ass</w:t>
      </w:r>
      <w:r w:rsidR="001972F3">
        <w:t xml:space="preserve">urance is included in the </w:t>
      </w:r>
      <w:r w:rsidR="00FF514A">
        <w:t>survey</w:t>
      </w:r>
      <w:r w:rsidR="001972F3">
        <w:t>.</w:t>
      </w:r>
      <w:r w:rsidRPr="00187227">
        <w:t xml:space="preserve"> In particular, data</w:t>
      </w:r>
      <w:r w:rsidR="001972F3">
        <w:t xml:space="preserve"> concerning observer retention</w:t>
      </w:r>
      <w:r w:rsidRPr="00187227">
        <w:t xml:space="preserve"> </w:t>
      </w:r>
      <w:r w:rsidR="00FE0664">
        <w:t xml:space="preserve">will be </w:t>
      </w:r>
      <w:r w:rsidRPr="00187227">
        <w:t xml:space="preserve">collected </w:t>
      </w:r>
      <w:r w:rsidR="000B3E5B" w:rsidRPr="000B3E5B">
        <w:t>anonymous</w:t>
      </w:r>
      <w:r w:rsidR="000B3E5B">
        <w:t xml:space="preserve">ly </w:t>
      </w:r>
      <w:r w:rsidRPr="00187227">
        <w:t>and will not be released for public use.</w:t>
      </w:r>
      <w:r w:rsidR="001972F3">
        <w:t xml:space="preserve"> </w:t>
      </w:r>
      <w:r w:rsidR="00921673">
        <w:t xml:space="preserve">Contact information collected for follow-up interview </w:t>
      </w:r>
      <w:r w:rsidR="002F2264">
        <w:t xml:space="preserve">will </w:t>
      </w:r>
      <w:r w:rsidR="00921673">
        <w:t xml:space="preserve">not </w:t>
      </w:r>
      <w:r w:rsidR="002F2264">
        <w:t xml:space="preserve">be linked </w:t>
      </w:r>
      <w:r w:rsidR="00921673">
        <w:t xml:space="preserve">to their survey responses. </w:t>
      </w:r>
      <w:r w:rsidR="00921673" w:rsidRPr="008B7FF6">
        <w:t xml:space="preserve">See response to Question </w:t>
      </w:r>
      <w:r w:rsidR="00921673">
        <w:t>2</w:t>
      </w:r>
      <w:r w:rsidR="00921673" w:rsidRPr="008B7FF6">
        <w:t xml:space="preserve"> of this Supporting Statement for more information on </w:t>
      </w:r>
      <w:r w:rsidR="00921673">
        <w:t>collecting contact information</w:t>
      </w:r>
      <w:r w:rsidR="00921673" w:rsidRPr="008B7FF6">
        <w:t>.</w:t>
      </w:r>
    </w:p>
    <w:p w:rsidR="00921673" w:rsidRDefault="00921673" w:rsidP="000E49EF">
      <w:pPr>
        <w:autoSpaceDE w:val="0"/>
        <w:autoSpaceDN w:val="0"/>
        <w:adjustRightInd w:val="0"/>
      </w:pPr>
    </w:p>
    <w:p w:rsidR="00E70FAB" w:rsidRPr="00187227" w:rsidRDefault="00E70FAB" w:rsidP="000E49EF">
      <w:pPr>
        <w:autoSpaceDE w:val="0"/>
        <w:autoSpaceDN w:val="0"/>
        <w:adjustRightInd w:val="0"/>
        <w:rPr>
          <w:rFonts w:eastAsiaTheme="minorHAnsi"/>
          <w:b/>
          <w:bCs/>
          <w:u w:val="single"/>
        </w:rPr>
      </w:pPr>
      <w:r w:rsidRPr="0055518B">
        <w:rPr>
          <w:rFonts w:eastAsiaTheme="minorHAnsi"/>
          <w:b/>
          <w:bCs/>
        </w:rPr>
        <w:t xml:space="preserve">11. </w:t>
      </w:r>
      <w:r w:rsidRPr="00187227">
        <w:rPr>
          <w:rFonts w:eastAsiaTheme="minorHAnsi"/>
          <w:b/>
          <w:bCs/>
          <w:u w:val="single"/>
        </w:rPr>
        <w:t>Provide additional justification for any questions of a s</w:t>
      </w:r>
      <w:r w:rsidR="000E49EF">
        <w:rPr>
          <w:rFonts w:eastAsiaTheme="minorHAnsi"/>
          <w:b/>
          <w:bCs/>
          <w:u w:val="single"/>
        </w:rPr>
        <w:t xml:space="preserve">ensitive nature, such as sexual </w:t>
      </w:r>
      <w:r w:rsidRPr="00187227">
        <w:rPr>
          <w:rFonts w:eastAsiaTheme="minorHAnsi"/>
          <w:b/>
          <w:bCs/>
          <w:u w:val="single"/>
        </w:rPr>
        <w:t>behavior and attitudes, religious beliefs, and other matte</w:t>
      </w:r>
      <w:r w:rsidR="000E49EF">
        <w:rPr>
          <w:rFonts w:eastAsiaTheme="minorHAnsi"/>
          <w:b/>
          <w:bCs/>
          <w:u w:val="single"/>
        </w:rPr>
        <w:t xml:space="preserve">rs that are commonly considered </w:t>
      </w:r>
      <w:r w:rsidRPr="00187227">
        <w:rPr>
          <w:rFonts w:eastAsiaTheme="minorHAnsi"/>
          <w:b/>
          <w:bCs/>
          <w:u w:val="single"/>
        </w:rPr>
        <w:t>private.</w:t>
      </w:r>
    </w:p>
    <w:p w:rsidR="00E70FAB" w:rsidRPr="00187227" w:rsidRDefault="00E70FAB" w:rsidP="00E70FAB">
      <w:pPr>
        <w:rPr>
          <w:rFonts w:eastAsiaTheme="minorHAnsi"/>
          <w:b/>
          <w:bCs/>
          <w:u w:val="single"/>
        </w:rPr>
      </w:pPr>
    </w:p>
    <w:p w:rsidR="00E70FAB" w:rsidRDefault="005C1F57" w:rsidP="00E70FAB">
      <w:pPr>
        <w:rPr>
          <w:rFonts w:eastAsiaTheme="minorHAnsi"/>
        </w:rPr>
      </w:pPr>
      <w:r>
        <w:rPr>
          <w:rFonts w:eastAsiaTheme="minorHAnsi"/>
        </w:rPr>
        <w:t>There are no questions of a sensitive nature included in the survey.</w:t>
      </w:r>
    </w:p>
    <w:p w:rsidR="005C1F57" w:rsidRPr="00187227" w:rsidRDefault="005C1F57" w:rsidP="00E70FAB">
      <w:pPr>
        <w:rPr>
          <w:rFonts w:eastAsiaTheme="minorHAnsi"/>
          <w:bCs/>
          <w:u w:val="single"/>
        </w:rPr>
      </w:pPr>
    </w:p>
    <w:p w:rsidR="00E70FAB" w:rsidRPr="00187227" w:rsidRDefault="00E70FAB" w:rsidP="00E70FAB">
      <w:pPr>
        <w:rPr>
          <w:rFonts w:eastAsiaTheme="minorHAnsi"/>
          <w:b/>
          <w:bCs/>
          <w:u w:val="single"/>
        </w:rPr>
      </w:pPr>
      <w:r w:rsidRPr="0055518B">
        <w:rPr>
          <w:rFonts w:eastAsiaTheme="minorHAnsi"/>
          <w:b/>
          <w:bCs/>
        </w:rPr>
        <w:t xml:space="preserve">12. </w:t>
      </w:r>
      <w:r w:rsidRPr="00187227">
        <w:rPr>
          <w:rFonts w:eastAsiaTheme="minorHAnsi"/>
          <w:b/>
          <w:bCs/>
          <w:u w:val="single"/>
        </w:rPr>
        <w:t>Provide an estimate in hours of the burden of the collection of information.</w:t>
      </w:r>
    </w:p>
    <w:p w:rsidR="00E70FAB" w:rsidRDefault="00E70FAB" w:rsidP="00E70FAB">
      <w:pPr>
        <w:rPr>
          <w:rFonts w:eastAsiaTheme="minorHAnsi"/>
          <w:b/>
          <w:bCs/>
          <w:u w:val="single"/>
        </w:rPr>
      </w:pPr>
    </w:p>
    <w:p w:rsidR="00E70FAB" w:rsidRDefault="00514E9A" w:rsidP="00E638A4">
      <w:pPr>
        <w:widowControl w:val="0"/>
        <w:rPr>
          <w:rFonts w:eastAsiaTheme="minorHAnsi"/>
          <w:bCs/>
        </w:rPr>
      </w:pPr>
      <w:r>
        <w:rPr>
          <w:rFonts w:eastAsiaTheme="minorHAnsi"/>
          <w:bCs/>
        </w:rPr>
        <w:t>In the year 201</w:t>
      </w:r>
      <w:r w:rsidR="00AA73A8">
        <w:rPr>
          <w:rFonts w:eastAsiaTheme="minorHAnsi"/>
          <w:bCs/>
        </w:rPr>
        <w:t>5</w:t>
      </w:r>
      <w:r>
        <w:rPr>
          <w:rFonts w:eastAsiaTheme="minorHAnsi"/>
          <w:bCs/>
        </w:rPr>
        <w:t xml:space="preserve">, there </w:t>
      </w:r>
      <w:r w:rsidR="008B5337">
        <w:rPr>
          <w:rFonts w:eastAsiaTheme="minorHAnsi"/>
          <w:bCs/>
        </w:rPr>
        <w:t xml:space="preserve">were </w:t>
      </w:r>
      <w:r>
        <w:rPr>
          <w:rFonts w:eastAsiaTheme="minorHAnsi"/>
          <w:bCs/>
        </w:rPr>
        <w:t>974 observers. There are no major changes to the program</w:t>
      </w:r>
      <w:r w:rsidR="00A6361A">
        <w:rPr>
          <w:rFonts w:eastAsiaTheme="minorHAnsi"/>
          <w:bCs/>
        </w:rPr>
        <w:t>;</w:t>
      </w:r>
      <w:r>
        <w:rPr>
          <w:rFonts w:eastAsiaTheme="minorHAnsi"/>
          <w:bCs/>
        </w:rPr>
        <w:t xml:space="preserve"> th</w:t>
      </w:r>
      <w:r w:rsidR="008B5337">
        <w:rPr>
          <w:rFonts w:eastAsiaTheme="minorHAnsi"/>
          <w:bCs/>
        </w:rPr>
        <w:t>erefore</w:t>
      </w:r>
      <w:r w:rsidR="00A6361A">
        <w:rPr>
          <w:rFonts w:eastAsiaTheme="minorHAnsi"/>
          <w:bCs/>
        </w:rPr>
        <w:t>,</w:t>
      </w:r>
      <w:r>
        <w:rPr>
          <w:rFonts w:eastAsiaTheme="minorHAnsi"/>
          <w:bCs/>
        </w:rPr>
        <w:t xml:space="preserve"> we expect the number </w:t>
      </w:r>
      <w:r w:rsidR="008B5337">
        <w:rPr>
          <w:rFonts w:eastAsiaTheme="minorHAnsi"/>
          <w:bCs/>
        </w:rPr>
        <w:t>to remain about the same.</w:t>
      </w:r>
      <w:r>
        <w:rPr>
          <w:rFonts w:eastAsiaTheme="minorHAnsi"/>
          <w:bCs/>
        </w:rPr>
        <w:t xml:space="preserve"> </w:t>
      </w:r>
      <w:r w:rsidR="001D1333">
        <w:rPr>
          <w:rFonts w:eastAsiaTheme="minorHAnsi"/>
          <w:bCs/>
        </w:rPr>
        <w:t xml:space="preserve">The response rate for current observer is estimated around 60%, which </w:t>
      </w:r>
      <w:r w:rsidR="00693763">
        <w:rPr>
          <w:rFonts w:eastAsiaTheme="minorHAnsi"/>
          <w:bCs/>
        </w:rPr>
        <w:t>would result</w:t>
      </w:r>
      <w:r w:rsidR="001D1333">
        <w:rPr>
          <w:rFonts w:eastAsiaTheme="minorHAnsi"/>
          <w:bCs/>
        </w:rPr>
        <w:t xml:space="preserve"> in 585 returned survey</w:t>
      </w:r>
      <w:r w:rsidR="00693763">
        <w:rPr>
          <w:rFonts w:eastAsiaTheme="minorHAnsi"/>
          <w:bCs/>
        </w:rPr>
        <w:t>s</w:t>
      </w:r>
      <w:r w:rsidR="001D1333">
        <w:rPr>
          <w:rFonts w:eastAsiaTheme="minorHAnsi"/>
          <w:bCs/>
        </w:rPr>
        <w:t xml:space="preserve">. </w:t>
      </w:r>
      <w:r>
        <w:rPr>
          <w:rFonts w:eastAsiaTheme="minorHAnsi"/>
          <w:bCs/>
        </w:rPr>
        <w:t>Because of</w:t>
      </w:r>
      <w:r w:rsidR="008B5337">
        <w:rPr>
          <w:rFonts w:eastAsiaTheme="minorHAnsi"/>
          <w:bCs/>
        </w:rPr>
        <w:t xml:space="preserve"> an</w:t>
      </w:r>
      <w:r>
        <w:rPr>
          <w:rFonts w:eastAsiaTheme="minorHAnsi"/>
          <w:bCs/>
        </w:rPr>
        <w:t xml:space="preserve"> </w:t>
      </w:r>
      <w:r w:rsidR="00236EC2">
        <w:rPr>
          <w:rFonts w:eastAsiaTheme="minorHAnsi"/>
          <w:bCs/>
        </w:rPr>
        <w:t>unknown number of former observer</w:t>
      </w:r>
      <w:r w:rsidR="008B5337">
        <w:rPr>
          <w:rFonts w:eastAsiaTheme="minorHAnsi"/>
          <w:bCs/>
        </w:rPr>
        <w:t>s</w:t>
      </w:r>
      <w:r>
        <w:rPr>
          <w:rFonts w:eastAsiaTheme="minorHAnsi"/>
          <w:bCs/>
        </w:rPr>
        <w:t>, the universe of participa</w:t>
      </w:r>
      <w:r w:rsidR="008B5337">
        <w:rPr>
          <w:rFonts w:eastAsiaTheme="minorHAnsi"/>
          <w:bCs/>
        </w:rPr>
        <w:t>nts</w:t>
      </w:r>
      <w:r>
        <w:rPr>
          <w:rFonts w:eastAsiaTheme="minorHAnsi"/>
          <w:bCs/>
        </w:rPr>
        <w:t xml:space="preserve"> is not available</w:t>
      </w:r>
      <w:r w:rsidR="001D1333">
        <w:rPr>
          <w:rFonts w:eastAsiaTheme="minorHAnsi"/>
          <w:bCs/>
        </w:rPr>
        <w:t>. An estimate of 500 former observers</w:t>
      </w:r>
      <w:r w:rsidR="00693763">
        <w:rPr>
          <w:rFonts w:eastAsiaTheme="minorHAnsi"/>
          <w:bCs/>
        </w:rPr>
        <w:t xml:space="preserve"> may receive the survey. The c</w:t>
      </w:r>
      <w:r w:rsidR="001D1333">
        <w:rPr>
          <w:rFonts w:eastAsiaTheme="minorHAnsi"/>
          <w:bCs/>
        </w:rPr>
        <w:t xml:space="preserve">orresponding response rate for former observers </w:t>
      </w:r>
      <w:r w:rsidR="001D1333">
        <w:rPr>
          <w:rFonts w:eastAsiaTheme="minorHAnsi"/>
          <w:bCs/>
        </w:rPr>
        <w:lastRenderedPageBreak/>
        <w:t xml:space="preserve">is expected around 40%, which </w:t>
      </w:r>
      <w:r w:rsidR="00693763">
        <w:rPr>
          <w:rFonts w:eastAsiaTheme="minorHAnsi"/>
          <w:bCs/>
        </w:rPr>
        <w:t>would result</w:t>
      </w:r>
      <w:r w:rsidR="001D1333">
        <w:rPr>
          <w:rFonts w:eastAsiaTheme="minorHAnsi"/>
          <w:bCs/>
        </w:rPr>
        <w:t xml:space="preserve"> in 200 returned survey</w:t>
      </w:r>
      <w:r w:rsidR="00693763">
        <w:rPr>
          <w:rFonts w:eastAsiaTheme="minorHAnsi"/>
          <w:bCs/>
        </w:rPr>
        <w:t>s</w:t>
      </w:r>
      <w:r w:rsidR="001D1333">
        <w:rPr>
          <w:rFonts w:eastAsiaTheme="minorHAnsi"/>
          <w:bCs/>
        </w:rPr>
        <w:t xml:space="preserve">. </w:t>
      </w:r>
      <w:r w:rsidR="00DE20FC">
        <w:rPr>
          <w:rFonts w:eastAsiaTheme="minorHAnsi"/>
          <w:bCs/>
        </w:rPr>
        <w:t>We estimate that a</w:t>
      </w:r>
      <w:bookmarkStart w:id="0" w:name="_GoBack"/>
      <w:bookmarkEnd w:id="0"/>
      <w:r w:rsidR="005E4275" w:rsidRPr="0085091C">
        <w:rPr>
          <w:rFonts w:eastAsiaTheme="minorHAnsi"/>
          <w:bCs/>
        </w:rPr>
        <w:t xml:space="preserve">pproximately </w:t>
      </w:r>
      <w:r w:rsidR="001D1333">
        <w:rPr>
          <w:rFonts w:eastAsiaTheme="minorHAnsi"/>
          <w:bCs/>
        </w:rPr>
        <w:t>785</w:t>
      </w:r>
      <w:r w:rsidR="005E4275" w:rsidRPr="0085091C">
        <w:rPr>
          <w:rFonts w:eastAsiaTheme="minorHAnsi"/>
          <w:bCs/>
        </w:rPr>
        <w:t xml:space="preserve"> surveys</w:t>
      </w:r>
      <w:r w:rsidR="00236EC2">
        <w:rPr>
          <w:rFonts w:eastAsiaTheme="minorHAnsi"/>
          <w:bCs/>
        </w:rPr>
        <w:t xml:space="preserve"> will be returned</w:t>
      </w:r>
      <w:r w:rsidR="001D1333">
        <w:rPr>
          <w:rFonts w:eastAsiaTheme="minorHAnsi"/>
          <w:bCs/>
        </w:rPr>
        <w:t xml:space="preserve"> in total</w:t>
      </w:r>
      <w:r w:rsidR="005E4275" w:rsidRPr="0085091C">
        <w:rPr>
          <w:rFonts w:eastAsiaTheme="minorHAnsi"/>
          <w:bCs/>
        </w:rPr>
        <w:t>.</w:t>
      </w:r>
      <w:r w:rsidR="005E4275">
        <w:rPr>
          <w:rFonts w:eastAsiaTheme="minorHAnsi"/>
          <w:bCs/>
        </w:rPr>
        <w:t xml:space="preserve"> </w:t>
      </w:r>
      <w:r w:rsidR="00E70FAB" w:rsidRPr="00187227">
        <w:rPr>
          <w:rFonts w:eastAsiaTheme="minorHAnsi"/>
          <w:bCs/>
        </w:rPr>
        <w:t xml:space="preserve">The </w:t>
      </w:r>
      <w:r w:rsidR="00373075">
        <w:rPr>
          <w:rFonts w:eastAsiaTheme="minorHAnsi"/>
          <w:bCs/>
        </w:rPr>
        <w:t>estimat</w:t>
      </w:r>
      <w:r w:rsidR="00FF514A">
        <w:rPr>
          <w:rFonts w:eastAsiaTheme="minorHAnsi"/>
          <w:bCs/>
        </w:rPr>
        <w:t>e</w:t>
      </w:r>
      <w:r w:rsidR="00E70FAB" w:rsidRPr="00187227">
        <w:rPr>
          <w:rFonts w:eastAsiaTheme="minorHAnsi"/>
          <w:bCs/>
        </w:rPr>
        <w:t xml:space="preserve"> </w:t>
      </w:r>
      <w:r w:rsidR="00FF514A">
        <w:rPr>
          <w:rFonts w:eastAsiaTheme="minorHAnsi"/>
          <w:bCs/>
        </w:rPr>
        <w:t xml:space="preserve">to complete the survey </w:t>
      </w:r>
      <w:r w:rsidR="00373075">
        <w:rPr>
          <w:rFonts w:eastAsiaTheme="minorHAnsi"/>
          <w:bCs/>
        </w:rPr>
        <w:t>is</w:t>
      </w:r>
      <w:r w:rsidR="00E70FAB" w:rsidRPr="00187227">
        <w:rPr>
          <w:rFonts w:eastAsiaTheme="minorHAnsi"/>
          <w:bCs/>
        </w:rPr>
        <w:t xml:space="preserve"> </w:t>
      </w:r>
      <w:r w:rsidR="0085091C" w:rsidRPr="0085091C">
        <w:rPr>
          <w:rFonts w:eastAsiaTheme="minorHAnsi"/>
          <w:bCs/>
        </w:rPr>
        <w:t>2</w:t>
      </w:r>
      <w:r w:rsidR="00373075" w:rsidRPr="0085091C">
        <w:rPr>
          <w:rFonts w:eastAsiaTheme="minorHAnsi"/>
          <w:bCs/>
        </w:rPr>
        <w:t>0 minutes</w:t>
      </w:r>
      <w:r w:rsidR="00E70FAB" w:rsidRPr="0085091C">
        <w:rPr>
          <w:rFonts w:eastAsiaTheme="minorHAnsi"/>
          <w:bCs/>
        </w:rPr>
        <w:t xml:space="preserve"> per respondent.</w:t>
      </w:r>
      <w:r w:rsidR="00E70FAB" w:rsidRPr="00187227">
        <w:rPr>
          <w:rFonts w:eastAsiaTheme="minorHAnsi"/>
          <w:bCs/>
        </w:rPr>
        <w:t xml:space="preserve"> This includes the time required to read the introduct</w:t>
      </w:r>
      <w:r w:rsidR="00E70FAB">
        <w:rPr>
          <w:rFonts w:eastAsiaTheme="minorHAnsi"/>
          <w:bCs/>
        </w:rPr>
        <w:t>ory statement</w:t>
      </w:r>
      <w:r w:rsidR="00E70FAB" w:rsidRPr="00187227">
        <w:rPr>
          <w:rFonts w:eastAsiaTheme="minorHAnsi"/>
          <w:bCs/>
        </w:rPr>
        <w:t xml:space="preserve"> and gathering information necessary to complete the survey.</w:t>
      </w:r>
      <w:r w:rsidR="00E70FAB" w:rsidRPr="0085091C">
        <w:rPr>
          <w:rFonts w:eastAsiaTheme="minorHAnsi"/>
          <w:bCs/>
        </w:rPr>
        <w:t xml:space="preserve"> As a result, the survey is expected to impose a total of </w:t>
      </w:r>
      <w:r w:rsidR="00871138">
        <w:rPr>
          <w:rFonts w:eastAsiaTheme="minorHAnsi"/>
          <w:bCs/>
        </w:rPr>
        <w:t>2</w:t>
      </w:r>
      <w:r w:rsidR="001D1333">
        <w:rPr>
          <w:rFonts w:eastAsiaTheme="minorHAnsi"/>
          <w:bCs/>
        </w:rPr>
        <w:t>62</w:t>
      </w:r>
      <w:r w:rsidR="007B79CF" w:rsidRPr="0085091C">
        <w:rPr>
          <w:rFonts w:eastAsiaTheme="minorHAnsi"/>
          <w:bCs/>
        </w:rPr>
        <w:t xml:space="preserve"> hours. </w:t>
      </w:r>
      <w:r w:rsidR="00E638A4" w:rsidRPr="00E638A4">
        <w:rPr>
          <w:rFonts w:eastAsiaTheme="minorHAnsi"/>
          <w:bCs/>
        </w:rPr>
        <w:t>An hourly rate of $25.20 is based on the average for all civilian workers from the National Compensation Survey (preliminary, October 2015</w:t>
      </w:r>
      <w:r w:rsidR="00A23C4B" w:rsidRPr="00E638A4">
        <w:rPr>
          <w:rFonts w:eastAsiaTheme="minorHAnsi"/>
          <w:bCs/>
        </w:rPr>
        <w:t xml:space="preserve">; </w:t>
      </w:r>
      <w:hyperlink r:id="rId14" w:tgtFrame="_blank" w:history="1">
        <w:r w:rsidR="00E638A4" w:rsidRPr="00E638A4">
          <w:rPr>
            <w:rFonts w:eastAsiaTheme="minorHAnsi"/>
            <w:bCs/>
            <w:color w:val="0070C0"/>
          </w:rPr>
          <w:t>http://data.bls.gov/cgi-bin/surveymost</w:t>
        </w:r>
      </w:hyperlink>
      <w:r w:rsidR="00E638A4" w:rsidRPr="00E638A4">
        <w:rPr>
          <w:rFonts w:eastAsiaTheme="minorHAnsi"/>
          <w:bCs/>
        </w:rPr>
        <w:t xml:space="preserve">). There are no other costs to </w:t>
      </w:r>
      <w:r w:rsidR="0036567F">
        <w:rPr>
          <w:rFonts w:eastAsiaTheme="minorHAnsi"/>
          <w:bCs/>
        </w:rPr>
        <w:t xml:space="preserve">the </w:t>
      </w:r>
      <w:r w:rsidR="00E638A4" w:rsidRPr="00E638A4">
        <w:rPr>
          <w:rFonts w:eastAsiaTheme="minorHAnsi"/>
          <w:bCs/>
        </w:rPr>
        <w:t xml:space="preserve">respondent.  </w:t>
      </w:r>
      <w:r w:rsidR="007B79CF" w:rsidRPr="005E091E">
        <w:rPr>
          <w:rFonts w:eastAsiaTheme="minorHAnsi"/>
          <w:bCs/>
        </w:rPr>
        <w:t xml:space="preserve">Because the </w:t>
      </w:r>
      <w:r w:rsidR="005E091E" w:rsidRPr="005E091E">
        <w:rPr>
          <w:rFonts w:eastAsiaTheme="minorHAnsi"/>
          <w:bCs/>
        </w:rPr>
        <w:t xml:space="preserve">survey is </w:t>
      </w:r>
      <w:r w:rsidR="00FF514A">
        <w:rPr>
          <w:rFonts w:eastAsiaTheme="minorHAnsi"/>
          <w:bCs/>
        </w:rPr>
        <w:t xml:space="preserve">a </w:t>
      </w:r>
      <w:r w:rsidR="005E091E" w:rsidRPr="005E091E">
        <w:rPr>
          <w:rFonts w:eastAsiaTheme="minorHAnsi"/>
          <w:bCs/>
        </w:rPr>
        <w:t>one</w:t>
      </w:r>
      <w:r w:rsidR="00FF514A">
        <w:rPr>
          <w:rFonts w:eastAsiaTheme="minorHAnsi"/>
          <w:bCs/>
        </w:rPr>
        <w:t>-</w:t>
      </w:r>
      <w:r w:rsidR="005E091E" w:rsidRPr="005E091E">
        <w:rPr>
          <w:rFonts w:eastAsiaTheme="minorHAnsi"/>
          <w:bCs/>
        </w:rPr>
        <w:t>time collection</w:t>
      </w:r>
      <w:r w:rsidR="007B79CF" w:rsidRPr="005E091E">
        <w:rPr>
          <w:rFonts w:eastAsiaTheme="minorHAnsi"/>
          <w:bCs/>
        </w:rPr>
        <w:t xml:space="preserve">, the </w:t>
      </w:r>
      <w:r w:rsidR="00A46352">
        <w:rPr>
          <w:rFonts w:eastAsiaTheme="minorHAnsi"/>
          <w:bCs/>
        </w:rPr>
        <w:t xml:space="preserve">total of </w:t>
      </w:r>
      <w:r w:rsidR="001D1333">
        <w:rPr>
          <w:rFonts w:eastAsiaTheme="minorHAnsi"/>
          <w:bCs/>
        </w:rPr>
        <w:t>262</w:t>
      </w:r>
      <w:r w:rsidR="00A46352">
        <w:rPr>
          <w:rFonts w:eastAsiaTheme="minorHAnsi"/>
          <w:bCs/>
        </w:rPr>
        <w:t xml:space="preserve"> burden hours is</w:t>
      </w:r>
      <w:r w:rsidR="00E638A4">
        <w:rPr>
          <w:rFonts w:eastAsiaTheme="minorHAnsi"/>
          <w:bCs/>
        </w:rPr>
        <w:t xml:space="preserve"> anticipated, resulting in a cost to </w:t>
      </w:r>
      <w:r w:rsidR="00C2739C">
        <w:rPr>
          <w:rFonts w:eastAsiaTheme="minorHAnsi"/>
          <w:bCs/>
        </w:rPr>
        <w:t xml:space="preserve">the public </w:t>
      </w:r>
      <w:r w:rsidR="00E638A4">
        <w:rPr>
          <w:rFonts w:eastAsiaTheme="minorHAnsi"/>
          <w:bCs/>
        </w:rPr>
        <w:t>of approximately $</w:t>
      </w:r>
      <w:r w:rsidR="001D1333">
        <w:rPr>
          <w:rFonts w:eastAsiaTheme="minorHAnsi"/>
          <w:bCs/>
        </w:rPr>
        <w:t>6,602.4</w:t>
      </w:r>
      <w:r w:rsidR="007F48B3">
        <w:rPr>
          <w:rFonts w:eastAsiaTheme="minorHAnsi"/>
          <w:bCs/>
        </w:rPr>
        <w:t>0</w:t>
      </w:r>
      <w:r w:rsidR="00E638A4">
        <w:rPr>
          <w:rFonts w:eastAsiaTheme="minorHAnsi"/>
          <w:bCs/>
        </w:rPr>
        <w:t>.</w:t>
      </w:r>
    </w:p>
    <w:p w:rsidR="00E638A4" w:rsidRPr="00187227" w:rsidRDefault="00E638A4" w:rsidP="00E638A4">
      <w:pPr>
        <w:widowControl w:val="0"/>
        <w:rPr>
          <w:rFonts w:eastAsiaTheme="minorHAnsi"/>
          <w:bCs/>
        </w:rPr>
      </w:pPr>
    </w:p>
    <w:p w:rsidR="00E70FAB" w:rsidRPr="00187227" w:rsidRDefault="00E70FAB" w:rsidP="00F4292B">
      <w:pPr>
        <w:autoSpaceDE w:val="0"/>
        <w:autoSpaceDN w:val="0"/>
        <w:adjustRightInd w:val="0"/>
        <w:rPr>
          <w:rFonts w:eastAsiaTheme="minorHAnsi"/>
          <w:b/>
          <w:bCs/>
          <w:u w:val="single"/>
        </w:rPr>
      </w:pPr>
      <w:r w:rsidRPr="0055518B">
        <w:rPr>
          <w:rFonts w:eastAsiaTheme="minorHAnsi"/>
          <w:b/>
          <w:bCs/>
        </w:rPr>
        <w:t xml:space="preserve">13. </w:t>
      </w:r>
      <w:r w:rsidRPr="00187227">
        <w:rPr>
          <w:rFonts w:eastAsiaTheme="minorHAnsi"/>
          <w:b/>
          <w:bCs/>
          <w:u w:val="single"/>
        </w:rPr>
        <w:t>Provide an estimate of the total annual cost burden to t</w:t>
      </w:r>
      <w:r w:rsidR="00F4292B">
        <w:rPr>
          <w:rFonts w:eastAsiaTheme="minorHAnsi"/>
          <w:b/>
          <w:bCs/>
          <w:u w:val="single"/>
        </w:rPr>
        <w:t xml:space="preserve">he respondents or record-keepers </w:t>
      </w:r>
      <w:r w:rsidRPr="00187227">
        <w:rPr>
          <w:rFonts w:eastAsiaTheme="minorHAnsi"/>
          <w:b/>
          <w:bCs/>
          <w:u w:val="single"/>
        </w:rPr>
        <w:t xml:space="preserve">resulting from the collection (excluding the value </w:t>
      </w:r>
      <w:r w:rsidR="00F4292B">
        <w:rPr>
          <w:rFonts w:eastAsiaTheme="minorHAnsi"/>
          <w:b/>
          <w:bCs/>
          <w:u w:val="single"/>
        </w:rPr>
        <w:t xml:space="preserve">of the burden hours in Question </w:t>
      </w:r>
      <w:r w:rsidRPr="00187227">
        <w:rPr>
          <w:rFonts w:eastAsiaTheme="minorHAnsi"/>
          <w:b/>
          <w:bCs/>
          <w:u w:val="single"/>
        </w:rPr>
        <w:t>12 above).</w:t>
      </w:r>
    </w:p>
    <w:p w:rsidR="00E70FAB" w:rsidRPr="00187227" w:rsidRDefault="00E70FAB" w:rsidP="00E70FAB">
      <w:pPr>
        <w:rPr>
          <w:rFonts w:eastAsiaTheme="minorHAnsi"/>
          <w:b/>
          <w:bCs/>
          <w:u w:val="single"/>
        </w:rPr>
      </w:pPr>
    </w:p>
    <w:p w:rsidR="00E70FAB" w:rsidRPr="00FC2BD2" w:rsidRDefault="00FC2BD2" w:rsidP="00FC2BD2">
      <w:pPr>
        <w:autoSpaceDE w:val="0"/>
        <w:autoSpaceDN w:val="0"/>
        <w:adjustRightInd w:val="0"/>
        <w:rPr>
          <w:rFonts w:eastAsiaTheme="minorHAnsi"/>
        </w:rPr>
      </w:pPr>
      <w:r>
        <w:rPr>
          <w:rFonts w:eastAsiaTheme="minorHAnsi"/>
        </w:rPr>
        <w:t>The co</w:t>
      </w:r>
      <w:r w:rsidR="0085091C">
        <w:rPr>
          <w:rFonts w:eastAsiaTheme="minorHAnsi"/>
        </w:rPr>
        <w:t>llection would be conducted through</w:t>
      </w:r>
      <w:r w:rsidR="0036567F">
        <w:rPr>
          <w:rFonts w:eastAsiaTheme="minorHAnsi"/>
        </w:rPr>
        <w:t xml:space="preserve"> an</w:t>
      </w:r>
      <w:r>
        <w:rPr>
          <w:rFonts w:eastAsiaTheme="minorHAnsi"/>
        </w:rPr>
        <w:t xml:space="preserve"> </w:t>
      </w:r>
      <w:r w:rsidR="00FF514A">
        <w:rPr>
          <w:rFonts w:eastAsiaTheme="minorHAnsi"/>
        </w:rPr>
        <w:t>internet web-based survey tool</w:t>
      </w:r>
      <w:r>
        <w:rPr>
          <w:rFonts w:eastAsiaTheme="minorHAnsi"/>
        </w:rPr>
        <w:t xml:space="preserve">, so no additional cost burden would be incurred in purchasing equipment. </w:t>
      </w:r>
    </w:p>
    <w:p w:rsidR="00E70FAB" w:rsidRPr="00187227" w:rsidRDefault="00E70FAB" w:rsidP="00E70FAB">
      <w:pPr>
        <w:rPr>
          <w:rFonts w:eastAsiaTheme="minorHAnsi"/>
          <w:bCs/>
          <w:u w:val="single"/>
        </w:rPr>
      </w:pPr>
    </w:p>
    <w:p w:rsidR="00E70FAB" w:rsidRPr="00187227" w:rsidRDefault="00E70FAB" w:rsidP="00E70FAB">
      <w:pPr>
        <w:rPr>
          <w:rFonts w:eastAsiaTheme="minorHAnsi"/>
          <w:b/>
          <w:bCs/>
          <w:u w:val="single"/>
        </w:rPr>
      </w:pPr>
      <w:r w:rsidRPr="0055518B">
        <w:rPr>
          <w:rFonts w:eastAsiaTheme="minorHAnsi"/>
          <w:b/>
          <w:bCs/>
        </w:rPr>
        <w:t xml:space="preserve">14. </w:t>
      </w:r>
      <w:r w:rsidRPr="00187227">
        <w:rPr>
          <w:rFonts w:eastAsiaTheme="minorHAnsi"/>
          <w:b/>
          <w:bCs/>
          <w:u w:val="single"/>
        </w:rPr>
        <w:t>Provide estimates of annualized cost to the Federal government.</w:t>
      </w:r>
    </w:p>
    <w:p w:rsidR="00E70FAB" w:rsidRPr="00187227" w:rsidRDefault="00E70FAB" w:rsidP="00E70FAB">
      <w:pPr>
        <w:rPr>
          <w:rFonts w:eastAsiaTheme="minorHAnsi"/>
          <w:b/>
          <w:bCs/>
          <w:u w:val="single"/>
        </w:rPr>
      </w:pPr>
    </w:p>
    <w:p w:rsidR="00E70FAB" w:rsidRPr="00FF01F9" w:rsidRDefault="00C2739C" w:rsidP="00FF01F9">
      <w:pPr>
        <w:autoSpaceDE w:val="0"/>
        <w:autoSpaceDN w:val="0"/>
        <w:adjustRightInd w:val="0"/>
        <w:rPr>
          <w:rFonts w:eastAsiaTheme="minorHAnsi"/>
        </w:rPr>
      </w:pPr>
      <w:r>
        <w:rPr>
          <w:rFonts w:eastAsiaTheme="minorHAnsi"/>
        </w:rPr>
        <w:t xml:space="preserve">No additional full-time equivalent government employees were hired to conduct the </w:t>
      </w:r>
      <w:r w:rsidR="00871138">
        <w:rPr>
          <w:rFonts w:eastAsiaTheme="minorHAnsi"/>
        </w:rPr>
        <w:t>survey.</w:t>
      </w:r>
      <w:r w:rsidR="00FF01F9">
        <w:rPr>
          <w:rFonts w:eastAsiaTheme="minorHAnsi"/>
        </w:rPr>
        <w:t xml:space="preserve"> </w:t>
      </w:r>
      <w:r>
        <w:rPr>
          <w:rFonts w:eastAsiaTheme="minorHAnsi"/>
        </w:rPr>
        <w:t xml:space="preserve">A Knauss Fellow was contracted to perform the survey and analysis, along with other assignments. The associated cost is $13,500. Up to an additional $500 could be spent to print the final report. </w:t>
      </w:r>
      <w:r w:rsidR="00E70FAB" w:rsidRPr="00187227">
        <w:rPr>
          <w:rFonts w:eastAsiaTheme="minorHAnsi"/>
          <w:bCs/>
        </w:rPr>
        <w:t>Total estimated cost</w:t>
      </w:r>
      <w:r w:rsidR="00FF01F9">
        <w:rPr>
          <w:rFonts w:eastAsiaTheme="minorHAnsi"/>
          <w:bCs/>
        </w:rPr>
        <w:t xml:space="preserve"> to the federal government is $</w:t>
      </w:r>
      <w:r w:rsidR="0063673C">
        <w:rPr>
          <w:rFonts w:eastAsiaTheme="minorHAnsi"/>
          <w:bCs/>
        </w:rPr>
        <w:t>14,000</w:t>
      </w:r>
      <w:r w:rsidR="00E70FAB" w:rsidRPr="00187227">
        <w:rPr>
          <w:rFonts w:eastAsiaTheme="minorHAnsi"/>
          <w:bCs/>
        </w:rPr>
        <w:t>.  A table of itemized costs is presented below.</w:t>
      </w:r>
    </w:p>
    <w:p w:rsidR="00E70FAB" w:rsidRPr="00187227" w:rsidRDefault="00E70FAB" w:rsidP="00E70FAB">
      <w:pPr>
        <w:rPr>
          <w:rFonts w:eastAsiaTheme="minorHAnsi"/>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1"/>
        <w:gridCol w:w="3991"/>
      </w:tblGrid>
      <w:tr w:rsidR="00E70FAB" w:rsidRPr="00187227" w:rsidTr="0055518B">
        <w:trPr>
          <w:trHeight w:val="288"/>
          <w:jc w:val="center"/>
        </w:trPr>
        <w:tc>
          <w:tcPr>
            <w:tcW w:w="3991" w:type="dxa"/>
            <w:vAlign w:val="center"/>
          </w:tcPr>
          <w:p w:rsidR="00E70FAB" w:rsidRPr="00187227" w:rsidRDefault="00E70FAB" w:rsidP="0055518B">
            <w:pPr>
              <w:jc w:val="center"/>
              <w:rPr>
                <w:rFonts w:eastAsiaTheme="minorHAnsi"/>
                <w:b/>
                <w:bCs/>
              </w:rPr>
            </w:pPr>
            <w:r w:rsidRPr="00187227">
              <w:rPr>
                <w:rFonts w:eastAsiaTheme="minorHAnsi"/>
                <w:b/>
                <w:bCs/>
              </w:rPr>
              <w:t>Description</w:t>
            </w:r>
          </w:p>
        </w:tc>
        <w:tc>
          <w:tcPr>
            <w:tcW w:w="3991" w:type="dxa"/>
            <w:vAlign w:val="center"/>
          </w:tcPr>
          <w:p w:rsidR="00E70FAB" w:rsidRPr="00187227" w:rsidRDefault="00E70FAB" w:rsidP="0055518B">
            <w:pPr>
              <w:jc w:val="center"/>
              <w:rPr>
                <w:rFonts w:eastAsiaTheme="minorHAnsi"/>
                <w:b/>
                <w:bCs/>
              </w:rPr>
            </w:pPr>
            <w:r w:rsidRPr="00187227">
              <w:rPr>
                <w:rFonts w:eastAsiaTheme="minorHAnsi"/>
                <w:b/>
                <w:bCs/>
              </w:rPr>
              <w:t>Estimated Cost</w:t>
            </w:r>
          </w:p>
        </w:tc>
      </w:tr>
      <w:tr w:rsidR="00E70FAB" w:rsidRPr="00187227" w:rsidTr="0055518B">
        <w:trPr>
          <w:trHeight w:val="144"/>
          <w:jc w:val="center"/>
        </w:trPr>
        <w:tc>
          <w:tcPr>
            <w:tcW w:w="7982" w:type="dxa"/>
            <w:gridSpan w:val="2"/>
            <w:vAlign w:val="bottom"/>
          </w:tcPr>
          <w:p w:rsidR="00E70FAB" w:rsidRPr="00187227" w:rsidRDefault="00E70FAB" w:rsidP="0055518B">
            <w:pPr>
              <w:rPr>
                <w:rFonts w:eastAsiaTheme="minorHAnsi"/>
                <w:b/>
                <w:bCs/>
                <w:i/>
              </w:rPr>
            </w:pPr>
            <w:r w:rsidRPr="00187227">
              <w:rPr>
                <w:rFonts w:eastAsiaTheme="minorHAnsi"/>
                <w:b/>
                <w:bCs/>
                <w:i/>
              </w:rPr>
              <w:t>Data Collection</w:t>
            </w:r>
          </w:p>
        </w:tc>
      </w:tr>
      <w:tr w:rsidR="00E70FAB" w:rsidRPr="00187227" w:rsidTr="0055518B">
        <w:trPr>
          <w:trHeight w:val="144"/>
          <w:jc w:val="center"/>
        </w:trPr>
        <w:tc>
          <w:tcPr>
            <w:tcW w:w="3991" w:type="dxa"/>
            <w:vAlign w:val="bottom"/>
          </w:tcPr>
          <w:p w:rsidR="00E70FAB" w:rsidRPr="00162489" w:rsidRDefault="00FC74BE" w:rsidP="0055518B">
            <w:pPr>
              <w:rPr>
                <w:rFonts w:eastAsiaTheme="minorHAnsi"/>
              </w:rPr>
            </w:pPr>
            <w:r>
              <w:rPr>
                <w:rFonts w:eastAsiaTheme="minorHAnsi"/>
              </w:rPr>
              <w:t>Printing</w:t>
            </w:r>
          </w:p>
        </w:tc>
        <w:tc>
          <w:tcPr>
            <w:tcW w:w="3991" w:type="dxa"/>
            <w:vAlign w:val="bottom"/>
          </w:tcPr>
          <w:p w:rsidR="00E70FAB" w:rsidRPr="00162489" w:rsidRDefault="00FC74BE" w:rsidP="0055518B">
            <w:pPr>
              <w:rPr>
                <w:rFonts w:eastAsiaTheme="minorHAnsi"/>
              </w:rPr>
            </w:pPr>
            <w:r>
              <w:rPr>
                <w:rFonts w:eastAsiaTheme="minorHAnsi"/>
              </w:rPr>
              <w:t>$</w:t>
            </w:r>
            <w:r w:rsidR="00E70FAB" w:rsidRPr="00162489">
              <w:rPr>
                <w:rFonts w:eastAsiaTheme="minorHAnsi"/>
              </w:rPr>
              <w:t>500</w:t>
            </w:r>
          </w:p>
        </w:tc>
      </w:tr>
      <w:tr w:rsidR="00E70FAB" w:rsidRPr="00187227" w:rsidTr="0055518B">
        <w:trPr>
          <w:trHeight w:val="144"/>
          <w:jc w:val="center"/>
        </w:trPr>
        <w:tc>
          <w:tcPr>
            <w:tcW w:w="7982" w:type="dxa"/>
            <w:gridSpan w:val="2"/>
            <w:vAlign w:val="bottom"/>
          </w:tcPr>
          <w:p w:rsidR="00E70FAB" w:rsidRPr="00162489" w:rsidRDefault="00E70FAB" w:rsidP="0055518B">
            <w:pPr>
              <w:rPr>
                <w:rFonts w:eastAsiaTheme="minorHAnsi"/>
              </w:rPr>
            </w:pPr>
            <w:r w:rsidRPr="00162489">
              <w:rPr>
                <w:rFonts w:eastAsiaTheme="minorHAnsi"/>
                <w:b/>
                <w:bCs/>
                <w:i/>
              </w:rPr>
              <w:t>Data preparation</w:t>
            </w:r>
          </w:p>
        </w:tc>
      </w:tr>
      <w:tr w:rsidR="00E70FAB" w:rsidRPr="00187227" w:rsidTr="0055518B">
        <w:trPr>
          <w:trHeight w:val="144"/>
          <w:jc w:val="center"/>
        </w:trPr>
        <w:tc>
          <w:tcPr>
            <w:tcW w:w="3991" w:type="dxa"/>
            <w:vAlign w:val="bottom"/>
          </w:tcPr>
          <w:p w:rsidR="00E70FAB" w:rsidRPr="00162489" w:rsidRDefault="00E70FAB" w:rsidP="0055518B">
            <w:pPr>
              <w:rPr>
                <w:rFonts w:eastAsiaTheme="minorHAnsi"/>
              </w:rPr>
            </w:pPr>
            <w:r w:rsidRPr="00162489">
              <w:rPr>
                <w:rFonts w:eastAsiaTheme="minorHAnsi"/>
              </w:rPr>
              <w:t>Project management</w:t>
            </w:r>
          </w:p>
        </w:tc>
        <w:tc>
          <w:tcPr>
            <w:tcW w:w="3991" w:type="dxa"/>
            <w:vAlign w:val="bottom"/>
          </w:tcPr>
          <w:p w:rsidR="00E70FAB" w:rsidRPr="00162489" w:rsidRDefault="00FF01F9" w:rsidP="0055518B">
            <w:pPr>
              <w:rPr>
                <w:rFonts w:eastAsiaTheme="minorHAnsi"/>
              </w:rPr>
            </w:pPr>
            <w:r w:rsidRPr="00162489">
              <w:rPr>
                <w:rFonts w:eastAsiaTheme="minorHAnsi"/>
              </w:rPr>
              <w:t>$</w:t>
            </w:r>
            <w:r w:rsidR="0063673C">
              <w:rPr>
                <w:rFonts w:eastAsiaTheme="minorHAnsi"/>
              </w:rPr>
              <w:t>13</w:t>
            </w:r>
            <w:r w:rsidR="00E70FAB" w:rsidRPr="00162489">
              <w:rPr>
                <w:rFonts w:eastAsiaTheme="minorHAnsi"/>
              </w:rPr>
              <w:t>,</w:t>
            </w:r>
            <w:r w:rsidR="0063673C">
              <w:rPr>
                <w:rFonts w:eastAsiaTheme="minorHAnsi"/>
              </w:rPr>
              <w:t>5</w:t>
            </w:r>
            <w:r w:rsidR="00E70FAB" w:rsidRPr="00162489">
              <w:rPr>
                <w:rFonts w:eastAsiaTheme="minorHAnsi"/>
              </w:rPr>
              <w:t>00</w:t>
            </w:r>
          </w:p>
        </w:tc>
      </w:tr>
    </w:tbl>
    <w:p w:rsidR="00E70FAB" w:rsidRPr="00187227" w:rsidRDefault="00E70FAB" w:rsidP="00E70FAB">
      <w:pPr>
        <w:rPr>
          <w:rFonts w:eastAsiaTheme="minorHAnsi"/>
          <w:bCs/>
        </w:rPr>
      </w:pPr>
    </w:p>
    <w:p w:rsidR="00E70FAB" w:rsidRPr="00187227" w:rsidRDefault="00E70FAB" w:rsidP="00E70FAB">
      <w:pPr>
        <w:rPr>
          <w:rFonts w:eastAsiaTheme="minorHAnsi"/>
          <w:b/>
          <w:bCs/>
          <w:u w:val="single"/>
        </w:rPr>
      </w:pPr>
      <w:r w:rsidRPr="0055518B">
        <w:rPr>
          <w:rFonts w:eastAsiaTheme="minorHAnsi"/>
          <w:b/>
          <w:bCs/>
        </w:rPr>
        <w:t xml:space="preserve">15. </w:t>
      </w:r>
      <w:r w:rsidRPr="00187227">
        <w:rPr>
          <w:rFonts w:eastAsiaTheme="minorHAnsi"/>
          <w:b/>
          <w:bCs/>
          <w:u w:val="single"/>
        </w:rPr>
        <w:t>Explain the reasons for any program changes or adjustments.</w:t>
      </w:r>
    </w:p>
    <w:p w:rsidR="00E70FAB" w:rsidRPr="00187227" w:rsidRDefault="00E70FAB" w:rsidP="00E70FAB">
      <w:pPr>
        <w:rPr>
          <w:rFonts w:eastAsiaTheme="minorHAnsi"/>
          <w:b/>
          <w:bCs/>
          <w:u w:val="single"/>
        </w:rPr>
      </w:pPr>
    </w:p>
    <w:p w:rsidR="00E70FAB" w:rsidRPr="00162489" w:rsidRDefault="00E70FAB" w:rsidP="00E70FAB">
      <w:pPr>
        <w:rPr>
          <w:rFonts w:eastAsiaTheme="minorHAnsi"/>
        </w:rPr>
      </w:pPr>
      <w:r w:rsidRPr="00162489">
        <w:rPr>
          <w:rFonts w:eastAsiaTheme="minorHAnsi"/>
        </w:rPr>
        <w:t>This is a new collection.</w:t>
      </w:r>
    </w:p>
    <w:p w:rsidR="00E70FAB" w:rsidRPr="00187227" w:rsidRDefault="00E70FAB" w:rsidP="00E70FAB">
      <w:pPr>
        <w:rPr>
          <w:rFonts w:eastAsiaTheme="minorHAnsi"/>
          <w:b/>
          <w:bCs/>
          <w:u w:val="single"/>
        </w:rPr>
      </w:pPr>
    </w:p>
    <w:p w:rsidR="00E70FAB" w:rsidRPr="00187227" w:rsidRDefault="00E70FAB" w:rsidP="002E3158">
      <w:pPr>
        <w:autoSpaceDE w:val="0"/>
        <w:autoSpaceDN w:val="0"/>
        <w:adjustRightInd w:val="0"/>
        <w:rPr>
          <w:rFonts w:eastAsiaTheme="minorHAnsi"/>
          <w:b/>
          <w:bCs/>
          <w:u w:val="single"/>
        </w:rPr>
      </w:pPr>
      <w:r w:rsidRPr="0055518B">
        <w:rPr>
          <w:rFonts w:eastAsiaTheme="minorHAnsi"/>
          <w:b/>
          <w:bCs/>
        </w:rPr>
        <w:t xml:space="preserve">16. </w:t>
      </w:r>
      <w:r w:rsidRPr="00187227">
        <w:rPr>
          <w:rFonts w:eastAsiaTheme="minorHAnsi"/>
          <w:b/>
          <w:bCs/>
          <w:u w:val="single"/>
        </w:rPr>
        <w:t xml:space="preserve">For collections whose results will be published, outline the </w:t>
      </w:r>
      <w:r w:rsidR="002E3158">
        <w:rPr>
          <w:rFonts w:eastAsiaTheme="minorHAnsi"/>
          <w:b/>
          <w:bCs/>
          <w:u w:val="single"/>
        </w:rPr>
        <w:t xml:space="preserve">plans for tabulation and </w:t>
      </w:r>
      <w:r w:rsidRPr="00187227">
        <w:rPr>
          <w:rFonts w:eastAsiaTheme="minorHAnsi"/>
          <w:b/>
          <w:bCs/>
          <w:u w:val="single"/>
        </w:rPr>
        <w:t>publication.</w:t>
      </w:r>
    </w:p>
    <w:p w:rsidR="00E70FAB" w:rsidRPr="00187227" w:rsidRDefault="00E70FAB" w:rsidP="00E70FAB">
      <w:pPr>
        <w:rPr>
          <w:rFonts w:eastAsiaTheme="minorHAnsi"/>
          <w:b/>
          <w:bCs/>
          <w:u w:val="single"/>
        </w:rPr>
      </w:pPr>
    </w:p>
    <w:p w:rsidR="00E70FAB" w:rsidRPr="00187227" w:rsidRDefault="00E70FAB" w:rsidP="00E70FAB">
      <w:pPr>
        <w:autoSpaceDE w:val="0"/>
        <w:autoSpaceDN w:val="0"/>
        <w:adjustRightInd w:val="0"/>
        <w:rPr>
          <w:rFonts w:eastAsiaTheme="minorHAnsi"/>
          <w:b/>
          <w:bCs/>
          <w:u w:val="single"/>
        </w:rPr>
      </w:pPr>
      <w:r w:rsidRPr="00187227">
        <w:rPr>
          <w:rFonts w:eastAsiaTheme="minorHAnsi"/>
          <w:color w:val="000000"/>
        </w:rPr>
        <w:t xml:space="preserve">Numerical and textual survey information will be a product of this study. Survey data will be analyzed using standard data analysis methods. </w:t>
      </w:r>
      <w:r w:rsidR="00C2739C">
        <w:rPr>
          <w:rFonts w:eastAsiaTheme="minorHAnsi"/>
          <w:color w:val="000000"/>
        </w:rPr>
        <w:t xml:space="preserve"> A f</w:t>
      </w:r>
      <w:r w:rsidRPr="00187227">
        <w:rPr>
          <w:rFonts w:eastAsiaTheme="minorHAnsi"/>
          <w:color w:val="000000"/>
        </w:rPr>
        <w:t>inal report will be posted on</w:t>
      </w:r>
      <w:r w:rsidR="002E3158" w:rsidRPr="002E3158">
        <w:rPr>
          <w:rFonts w:eastAsiaTheme="minorHAnsi"/>
          <w:color w:val="000000"/>
        </w:rPr>
        <w:t xml:space="preserve"> </w:t>
      </w:r>
      <w:r w:rsidR="00C2739C">
        <w:rPr>
          <w:rFonts w:eastAsiaTheme="minorHAnsi"/>
          <w:color w:val="000000"/>
        </w:rPr>
        <w:t xml:space="preserve">the NMFS </w:t>
      </w:r>
      <w:r w:rsidR="002E3158" w:rsidRPr="002E3158">
        <w:rPr>
          <w:rFonts w:eastAsiaTheme="minorHAnsi"/>
          <w:color w:val="000000"/>
        </w:rPr>
        <w:t>website</w:t>
      </w:r>
      <w:r w:rsidRPr="00187227">
        <w:rPr>
          <w:rFonts w:eastAsiaTheme="minorHAnsi"/>
          <w:color w:val="000000"/>
        </w:rPr>
        <w:t xml:space="preserve">. </w:t>
      </w:r>
      <w:r w:rsidR="00C2739C">
        <w:rPr>
          <w:rFonts w:eastAsiaTheme="minorHAnsi"/>
          <w:color w:val="000000"/>
        </w:rPr>
        <w:t xml:space="preserve">Survey results may be </w:t>
      </w:r>
      <w:r w:rsidR="00EA4EA5">
        <w:rPr>
          <w:rFonts w:eastAsiaTheme="minorHAnsi"/>
          <w:color w:val="000000"/>
        </w:rPr>
        <w:t xml:space="preserve">released as a NMFS Technical Memorandum or </w:t>
      </w:r>
      <w:r w:rsidRPr="00187227">
        <w:rPr>
          <w:rFonts w:eastAsiaTheme="minorHAnsi"/>
          <w:color w:val="000000"/>
        </w:rPr>
        <w:t xml:space="preserve">submitted for publication in </w:t>
      </w:r>
      <w:r w:rsidR="00C2739C">
        <w:rPr>
          <w:rFonts w:eastAsiaTheme="minorHAnsi"/>
          <w:color w:val="000000"/>
        </w:rPr>
        <w:t xml:space="preserve">a </w:t>
      </w:r>
      <w:r w:rsidRPr="00187227">
        <w:rPr>
          <w:rFonts w:eastAsiaTheme="minorHAnsi"/>
          <w:color w:val="000000"/>
        </w:rPr>
        <w:t xml:space="preserve">peer-reviewed journal. </w:t>
      </w:r>
    </w:p>
    <w:p w:rsidR="00E70FAB" w:rsidRPr="00187227" w:rsidRDefault="00E70FAB" w:rsidP="00E70FAB">
      <w:pPr>
        <w:rPr>
          <w:rFonts w:eastAsiaTheme="minorHAnsi"/>
          <w:b/>
          <w:bCs/>
          <w:u w:val="single"/>
        </w:rPr>
      </w:pPr>
    </w:p>
    <w:p w:rsidR="00046DA7" w:rsidRDefault="00046DA7" w:rsidP="00E70FAB">
      <w:pPr>
        <w:autoSpaceDE w:val="0"/>
        <w:autoSpaceDN w:val="0"/>
        <w:adjustRightInd w:val="0"/>
        <w:rPr>
          <w:rFonts w:eastAsiaTheme="minorHAnsi"/>
          <w:b/>
          <w:bCs/>
        </w:rPr>
      </w:pPr>
    </w:p>
    <w:p w:rsidR="00046DA7" w:rsidRDefault="00046DA7">
      <w:pPr>
        <w:spacing w:after="200" w:line="276" w:lineRule="auto"/>
        <w:rPr>
          <w:rFonts w:eastAsiaTheme="minorHAnsi"/>
          <w:b/>
          <w:bCs/>
        </w:rPr>
      </w:pPr>
      <w:r>
        <w:rPr>
          <w:rFonts w:eastAsiaTheme="minorHAnsi"/>
          <w:b/>
          <w:bCs/>
        </w:rPr>
        <w:br w:type="page"/>
      </w:r>
    </w:p>
    <w:p w:rsidR="00E70FAB" w:rsidRPr="0055518B" w:rsidRDefault="00E70FAB" w:rsidP="00E70FAB">
      <w:pPr>
        <w:autoSpaceDE w:val="0"/>
        <w:autoSpaceDN w:val="0"/>
        <w:adjustRightInd w:val="0"/>
        <w:rPr>
          <w:rFonts w:eastAsiaTheme="minorHAnsi"/>
          <w:b/>
          <w:bCs/>
          <w:u w:val="single"/>
        </w:rPr>
      </w:pPr>
      <w:r w:rsidRPr="00187227">
        <w:rPr>
          <w:rFonts w:eastAsiaTheme="minorHAnsi"/>
          <w:b/>
          <w:bCs/>
        </w:rPr>
        <w:lastRenderedPageBreak/>
        <w:t xml:space="preserve">17. </w:t>
      </w:r>
      <w:r w:rsidRPr="0055518B">
        <w:rPr>
          <w:rFonts w:eastAsiaTheme="minorHAnsi"/>
          <w:b/>
          <w:bCs/>
          <w:u w:val="single"/>
        </w:rPr>
        <w:t>If seeking approval to not display the expiration date for OMB approval of the</w:t>
      </w:r>
      <w:r w:rsidR="002E3158" w:rsidRPr="0055518B">
        <w:rPr>
          <w:rFonts w:eastAsiaTheme="minorHAnsi"/>
          <w:b/>
          <w:bCs/>
          <w:u w:val="single"/>
        </w:rPr>
        <w:t xml:space="preserve"> </w:t>
      </w:r>
      <w:r w:rsidRPr="0055518B">
        <w:rPr>
          <w:rFonts w:eastAsiaTheme="minorHAnsi"/>
          <w:b/>
          <w:bCs/>
          <w:u w:val="single"/>
        </w:rPr>
        <w:t>information collection, explain the reasons why display would be inappropriate.</w:t>
      </w:r>
    </w:p>
    <w:p w:rsidR="00E70FAB" w:rsidRDefault="00E70FAB" w:rsidP="00E70FAB">
      <w:pPr>
        <w:autoSpaceDE w:val="0"/>
        <w:autoSpaceDN w:val="0"/>
        <w:adjustRightInd w:val="0"/>
        <w:rPr>
          <w:rFonts w:eastAsiaTheme="minorHAnsi"/>
        </w:rPr>
      </w:pPr>
    </w:p>
    <w:p w:rsidR="00E70FAB" w:rsidRDefault="0055518B" w:rsidP="00E70FAB">
      <w:pPr>
        <w:autoSpaceDE w:val="0"/>
        <w:autoSpaceDN w:val="0"/>
        <w:adjustRightInd w:val="0"/>
        <w:rPr>
          <w:rFonts w:eastAsiaTheme="minorHAnsi"/>
        </w:rPr>
      </w:pPr>
      <w:r>
        <w:rPr>
          <w:rFonts w:eastAsiaTheme="minorHAnsi"/>
        </w:rPr>
        <w:t>Not Applicable.</w:t>
      </w:r>
    </w:p>
    <w:p w:rsidR="00EA4EA5" w:rsidRDefault="00EA4EA5" w:rsidP="00E70FAB">
      <w:pPr>
        <w:autoSpaceDE w:val="0"/>
        <w:autoSpaceDN w:val="0"/>
        <w:adjustRightInd w:val="0"/>
        <w:rPr>
          <w:rFonts w:eastAsiaTheme="minorHAnsi"/>
          <w:b/>
          <w:bCs/>
        </w:rPr>
      </w:pPr>
    </w:p>
    <w:p w:rsidR="00E70FAB" w:rsidRPr="0055518B" w:rsidRDefault="00E70FAB" w:rsidP="00E70FAB">
      <w:pPr>
        <w:autoSpaceDE w:val="0"/>
        <w:autoSpaceDN w:val="0"/>
        <w:adjustRightInd w:val="0"/>
        <w:rPr>
          <w:rFonts w:eastAsiaTheme="minorHAnsi"/>
          <w:b/>
          <w:bCs/>
          <w:u w:val="single"/>
        </w:rPr>
      </w:pPr>
      <w:r w:rsidRPr="0055518B">
        <w:rPr>
          <w:rFonts w:eastAsiaTheme="minorHAnsi"/>
          <w:b/>
          <w:bCs/>
        </w:rPr>
        <w:t xml:space="preserve">18. </w:t>
      </w:r>
      <w:r w:rsidRPr="0055518B">
        <w:rPr>
          <w:rFonts w:eastAsiaTheme="minorHAnsi"/>
          <w:b/>
          <w:bCs/>
          <w:u w:val="single"/>
        </w:rPr>
        <w:t>Explain each exception to the certification statement.</w:t>
      </w:r>
    </w:p>
    <w:p w:rsidR="00E70FAB" w:rsidRDefault="00E70FAB" w:rsidP="00E70FAB">
      <w:pPr>
        <w:rPr>
          <w:rFonts w:eastAsiaTheme="minorHAnsi"/>
        </w:rPr>
      </w:pPr>
    </w:p>
    <w:p w:rsidR="0055518B" w:rsidRDefault="0055518B" w:rsidP="0055518B">
      <w:pPr>
        <w:autoSpaceDE w:val="0"/>
        <w:autoSpaceDN w:val="0"/>
        <w:adjustRightInd w:val="0"/>
        <w:rPr>
          <w:rFonts w:eastAsiaTheme="minorHAnsi"/>
        </w:rPr>
      </w:pPr>
      <w:r>
        <w:rPr>
          <w:rFonts w:eastAsiaTheme="minorHAnsi"/>
        </w:rPr>
        <w:t>Not Applicable.</w:t>
      </w:r>
    </w:p>
    <w:sectPr w:rsidR="0055518B" w:rsidSect="0055518B">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E74" w:rsidRDefault="00487E74" w:rsidP="0055518B">
      <w:r>
        <w:separator/>
      </w:r>
    </w:p>
  </w:endnote>
  <w:endnote w:type="continuationSeparator" w:id="0">
    <w:p w:rsidR="00487E74" w:rsidRDefault="00487E74" w:rsidP="00555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794521"/>
      <w:docPartObj>
        <w:docPartGallery w:val="Page Numbers (Bottom of Page)"/>
        <w:docPartUnique/>
      </w:docPartObj>
    </w:sdtPr>
    <w:sdtEndPr>
      <w:rPr>
        <w:noProof/>
      </w:rPr>
    </w:sdtEndPr>
    <w:sdtContent>
      <w:p w:rsidR="0055518B" w:rsidRDefault="0055518B">
        <w:pPr>
          <w:pStyle w:val="Footer"/>
          <w:jc w:val="center"/>
        </w:pPr>
        <w:r>
          <w:fldChar w:fldCharType="begin"/>
        </w:r>
        <w:r>
          <w:instrText xml:space="preserve"> PAGE   \* MERGEFORMAT </w:instrText>
        </w:r>
        <w:r>
          <w:fldChar w:fldCharType="separate"/>
        </w:r>
        <w:r w:rsidR="00A54A04">
          <w:rPr>
            <w:noProof/>
          </w:rPr>
          <w:t>6</w:t>
        </w:r>
        <w:r>
          <w:rPr>
            <w:noProof/>
          </w:rPr>
          <w:fldChar w:fldCharType="end"/>
        </w:r>
      </w:p>
    </w:sdtContent>
  </w:sdt>
  <w:p w:rsidR="0055518B" w:rsidRDefault="005551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E74" w:rsidRDefault="00487E74" w:rsidP="0055518B">
      <w:r>
        <w:separator/>
      </w:r>
    </w:p>
  </w:footnote>
  <w:footnote w:type="continuationSeparator" w:id="0">
    <w:p w:rsidR="00487E74" w:rsidRDefault="00487E74" w:rsidP="005551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423B8"/>
    <w:multiLevelType w:val="hybridMultilevel"/>
    <w:tmpl w:val="F7922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E14F45"/>
    <w:multiLevelType w:val="hybridMultilevel"/>
    <w:tmpl w:val="BAFA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684A86"/>
    <w:multiLevelType w:val="hybridMultilevel"/>
    <w:tmpl w:val="AA1EBF8C"/>
    <w:lvl w:ilvl="0" w:tplc="11E62048">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AE3CD6"/>
    <w:multiLevelType w:val="hybridMultilevel"/>
    <w:tmpl w:val="4C90C9C0"/>
    <w:lvl w:ilvl="0" w:tplc="34785B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3D69C4"/>
    <w:multiLevelType w:val="hybridMultilevel"/>
    <w:tmpl w:val="002E50AE"/>
    <w:lvl w:ilvl="0" w:tplc="B9346EB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467492"/>
    <w:multiLevelType w:val="hybridMultilevel"/>
    <w:tmpl w:val="DACC7292"/>
    <w:lvl w:ilvl="0" w:tplc="6066B1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B62748"/>
    <w:multiLevelType w:val="hybridMultilevel"/>
    <w:tmpl w:val="CBC84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846C8B"/>
    <w:multiLevelType w:val="hybridMultilevel"/>
    <w:tmpl w:val="C784CD3C"/>
    <w:lvl w:ilvl="0" w:tplc="D8CA713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3124C09"/>
    <w:multiLevelType w:val="hybridMultilevel"/>
    <w:tmpl w:val="C1C077FA"/>
    <w:lvl w:ilvl="0" w:tplc="4DC25CA8">
      <w:start w:val="1"/>
      <w:numFmt w:val="bullet"/>
      <w:lvlText w:val=""/>
      <w:lvlJc w:val="left"/>
      <w:pPr>
        <w:ind w:left="765" w:hanging="360"/>
      </w:pPr>
      <w:rPr>
        <w:rFonts w:ascii="Symbol" w:hAnsi="Symbol" w:hint="default"/>
        <w:sz w:val="24"/>
        <w:szCs w:val="24"/>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8"/>
  </w:num>
  <w:num w:numId="2">
    <w:abstractNumId w:val="3"/>
  </w:num>
  <w:num w:numId="3">
    <w:abstractNumId w:val="2"/>
  </w:num>
  <w:num w:numId="4">
    <w:abstractNumId w:val="6"/>
  </w:num>
  <w:num w:numId="5">
    <w:abstractNumId w:val="1"/>
  </w:num>
  <w:num w:numId="6">
    <w:abstractNumId w:val="0"/>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FAB"/>
    <w:rsid w:val="000002D2"/>
    <w:rsid w:val="00006E6B"/>
    <w:rsid w:val="000117BC"/>
    <w:rsid w:val="00012E1A"/>
    <w:rsid w:val="00016769"/>
    <w:rsid w:val="0002239A"/>
    <w:rsid w:val="00023FA3"/>
    <w:rsid w:val="00025958"/>
    <w:rsid w:val="0002620C"/>
    <w:rsid w:val="00034399"/>
    <w:rsid w:val="00035BAE"/>
    <w:rsid w:val="00035F65"/>
    <w:rsid w:val="00043B58"/>
    <w:rsid w:val="00045AF3"/>
    <w:rsid w:val="00046DA7"/>
    <w:rsid w:val="0008365E"/>
    <w:rsid w:val="00085DA5"/>
    <w:rsid w:val="00096B3F"/>
    <w:rsid w:val="000A128C"/>
    <w:rsid w:val="000B104A"/>
    <w:rsid w:val="000B3E5B"/>
    <w:rsid w:val="000B6A37"/>
    <w:rsid w:val="000C060E"/>
    <w:rsid w:val="000C33DC"/>
    <w:rsid w:val="000C68A1"/>
    <w:rsid w:val="000C7DA3"/>
    <w:rsid w:val="000D2C52"/>
    <w:rsid w:val="000D4611"/>
    <w:rsid w:val="000D5EB1"/>
    <w:rsid w:val="000E4800"/>
    <w:rsid w:val="000E49EF"/>
    <w:rsid w:val="000E6C43"/>
    <w:rsid w:val="000F0980"/>
    <w:rsid w:val="000F1624"/>
    <w:rsid w:val="000F180D"/>
    <w:rsid w:val="000F2CF5"/>
    <w:rsid w:val="001043F3"/>
    <w:rsid w:val="001139D6"/>
    <w:rsid w:val="00115963"/>
    <w:rsid w:val="00126D89"/>
    <w:rsid w:val="00141A75"/>
    <w:rsid w:val="00141BBD"/>
    <w:rsid w:val="00162489"/>
    <w:rsid w:val="0016432E"/>
    <w:rsid w:val="001653CB"/>
    <w:rsid w:val="001736A2"/>
    <w:rsid w:val="00181717"/>
    <w:rsid w:val="001856A2"/>
    <w:rsid w:val="00191996"/>
    <w:rsid w:val="00191D3F"/>
    <w:rsid w:val="0019429F"/>
    <w:rsid w:val="00196244"/>
    <w:rsid w:val="001972F3"/>
    <w:rsid w:val="00197763"/>
    <w:rsid w:val="001A3E93"/>
    <w:rsid w:val="001A44D2"/>
    <w:rsid w:val="001B5411"/>
    <w:rsid w:val="001B5983"/>
    <w:rsid w:val="001B7852"/>
    <w:rsid w:val="001C1543"/>
    <w:rsid w:val="001C61C3"/>
    <w:rsid w:val="001C641C"/>
    <w:rsid w:val="001D1333"/>
    <w:rsid w:val="001D14D7"/>
    <w:rsid w:val="001D64C0"/>
    <w:rsid w:val="001E182F"/>
    <w:rsid w:val="001E2A61"/>
    <w:rsid w:val="001E3D83"/>
    <w:rsid w:val="001E6841"/>
    <w:rsid w:val="001F740D"/>
    <w:rsid w:val="00203F65"/>
    <w:rsid w:val="00216FFF"/>
    <w:rsid w:val="00222B29"/>
    <w:rsid w:val="00225629"/>
    <w:rsid w:val="00230E93"/>
    <w:rsid w:val="00236B02"/>
    <w:rsid w:val="00236EC2"/>
    <w:rsid w:val="002371C2"/>
    <w:rsid w:val="00246586"/>
    <w:rsid w:val="00250BF8"/>
    <w:rsid w:val="00253E2D"/>
    <w:rsid w:val="00255038"/>
    <w:rsid w:val="00256415"/>
    <w:rsid w:val="00261729"/>
    <w:rsid w:val="00264A67"/>
    <w:rsid w:val="00264F27"/>
    <w:rsid w:val="00270A4E"/>
    <w:rsid w:val="0027470E"/>
    <w:rsid w:val="00274C01"/>
    <w:rsid w:val="00276AEF"/>
    <w:rsid w:val="002A2563"/>
    <w:rsid w:val="002A774E"/>
    <w:rsid w:val="002B53E8"/>
    <w:rsid w:val="002D1472"/>
    <w:rsid w:val="002D29AB"/>
    <w:rsid w:val="002E3158"/>
    <w:rsid w:val="002E5E48"/>
    <w:rsid w:val="002F2264"/>
    <w:rsid w:val="002F4A10"/>
    <w:rsid w:val="003019C5"/>
    <w:rsid w:val="00304C37"/>
    <w:rsid w:val="003145F2"/>
    <w:rsid w:val="00333C9D"/>
    <w:rsid w:val="00336D12"/>
    <w:rsid w:val="00336E6B"/>
    <w:rsid w:val="00336E7E"/>
    <w:rsid w:val="003434B3"/>
    <w:rsid w:val="00346AB5"/>
    <w:rsid w:val="00364A33"/>
    <w:rsid w:val="00364C1A"/>
    <w:rsid w:val="0036567F"/>
    <w:rsid w:val="003656C8"/>
    <w:rsid w:val="00373075"/>
    <w:rsid w:val="00380B96"/>
    <w:rsid w:val="00382457"/>
    <w:rsid w:val="003866FC"/>
    <w:rsid w:val="00387FE5"/>
    <w:rsid w:val="00394EEC"/>
    <w:rsid w:val="003972B8"/>
    <w:rsid w:val="003A06F8"/>
    <w:rsid w:val="003A3582"/>
    <w:rsid w:val="003A6A76"/>
    <w:rsid w:val="003B00E9"/>
    <w:rsid w:val="003B4A5F"/>
    <w:rsid w:val="003B5C83"/>
    <w:rsid w:val="003C23DC"/>
    <w:rsid w:val="003E2FC9"/>
    <w:rsid w:val="003E5B2B"/>
    <w:rsid w:val="003F3431"/>
    <w:rsid w:val="003F7807"/>
    <w:rsid w:val="0040306A"/>
    <w:rsid w:val="00405C6A"/>
    <w:rsid w:val="00405E77"/>
    <w:rsid w:val="00407009"/>
    <w:rsid w:val="004175EE"/>
    <w:rsid w:val="00424B7B"/>
    <w:rsid w:val="004332EA"/>
    <w:rsid w:val="004377F8"/>
    <w:rsid w:val="00437F7F"/>
    <w:rsid w:val="004649C1"/>
    <w:rsid w:val="00470234"/>
    <w:rsid w:val="00472BAD"/>
    <w:rsid w:val="00480D87"/>
    <w:rsid w:val="004855AC"/>
    <w:rsid w:val="004875B3"/>
    <w:rsid w:val="00487E74"/>
    <w:rsid w:val="00487E8D"/>
    <w:rsid w:val="0049334C"/>
    <w:rsid w:val="004C76DA"/>
    <w:rsid w:val="004C799F"/>
    <w:rsid w:val="004D4C98"/>
    <w:rsid w:val="004E714F"/>
    <w:rsid w:val="004F0209"/>
    <w:rsid w:val="004F16EC"/>
    <w:rsid w:val="004F6C04"/>
    <w:rsid w:val="00505C27"/>
    <w:rsid w:val="005108CD"/>
    <w:rsid w:val="00514E9A"/>
    <w:rsid w:val="00521C7F"/>
    <w:rsid w:val="00525A55"/>
    <w:rsid w:val="0053685F"/>
    <w:rsid w:val="0055518B"/>
    <w:rsid w:val="00566EF6"/>
    <w:rsid w:val="00570561"/>
    <w:rsid w:val="00576E1B"/>
    <w:rsid w:val="00581A83"/>
    <w:rsid w:val="0059011D"/>
    <w:rsid w:val="005A04A4"/>
    <w:rsid w:val="005A0EDC"/>
    <w:rsid w:val="005B28E9"/>
    <w:rsid w:val="005B3331"/>
    <w:rsid w:val="005B6DC5"/>
    <w:rsid w:val="005C01BA"/>
    <w:rsid w:val="005C1F57"/>
    <w:rsid w:val="005C529B"/>
    <w:rsid w:val="005E091E"/>
    <w:rsid w:val="005E29FE"/>
    <w:rsid w:val="005E4275"/>
    <w:rsid w:val="005E472F"/>
    <w:rsid w:val="005E5604"/>
    <w:rsid w:val="005F6514"/>
    <w:rsid w:val="005F729B"/>
    <w:rsid w:val="00604231"/>
    <w:rsid w:val="00607203"/>
    <w:rsid w:val="0062719B"/>
    <w:rsid w:val="0063673C"/>
    <w:rsid w:val="00641915"/>
    <w:rsid w:val="006437D6"/>
    <w:rsid w:val="00652290"/>
    <w:rsid w:val="0065649F"/>
    <w:rsid w:val="006569E4"/>
    <w:rsid w:val="006736CC"/>
    <w:rsid w:val="00677185"/>
    <w:rsid w:val="00680F62"/>
    <w:rsid w:val="0068532E"/>
    <w:rsid w:val="00690F04"/>
    <w:rsid w:val="00693763"/>
    <w:rsid w:val="00695821"/>
    <w:rsid w:val="00695856"/>
    <w:rsid w:val="006B3B09"/>
    <w:rsid w:val="006B5693"/>
    <w:rsid w:val="006C11B0"/>
    <w:rsid w:val="006C5031"/>
    <w:rsid w:val="006C7713"/>
    <w:rsid w:val="006D1E39"/>
    <w:rsid w:val="006E5B5F"/>
    <w:rsid w:val="006E637A"/>
    <w:rsid w:val="006E6CB9"/>
    <w:rsid w:val="007167F9"/>
    <w:rsid w:val="007201E3"/>
    <w:rsid w:val="00721B79"/>
    <w:rsid w:val="007255C8"/>
    <w:rsid w:val="00736708"/>
    <w:rsid w:val="00747280"/>
    <w:rsid w:val="00751A50"/>
    <w:rsid w:val="0075281B"/>
    <w:rsid w:val="007645AD"/>
    <w:rsid w:val="00775216"/>
    <w:rsid w:val="0078216E"/>
    <w:rsid w:val="007855DA"/>
    <w:rsid w:val="00785EE5"/>
    <w:rsid w:val="00791F9E"/>
    <w:rsid w:val="007A0E63"/>
    <w:rsid w:val="007A4A39"/>
    <w:rsid w:val="007B196F"/>
    <w:rsid w:val="007B4B9D"/>
    <w:rsid w:val="007B6C5A"/>
    <w:rsid w:val="007B79CF"/>
    <w:rsid w:val="007D06AF"/>
    <w:rsid w:val="007D1E74"/>
    <w:rsid w:val="007D2E62"/>
    <w:rsid w:val="007F42F8"/>
    <w:rsid w:val="007F48B3"/>
    <w:rsid w:val="00806BA2"/>
    <w:rsid w:val="00812E16"/>
    <w:rsid w:val="0085091C"/>
    <w:rsid w:val="00860F03"/>
    <w:rsid w:val="00861629"/>
    <w:rsid w:val="00867DD8"/>
    <w:rsid w:val="00871138"/>
    <w:rsid w:val="00871DA7"/>
    <w:rsid w:val="008940F7"/>
    <w:rsid w:val="008B43AE"/>
    <w:rsid w:val="008B5337"/>
    <w:rsid w:val="008B7FF6"/>
    <w:rsid w:val="008C0B45"/>
    <w:rsid w:val="008C638E"/>
    <w:rsid w:val="008C68DF"/>
    <w:rsid w:val="008D0287"/>
    <w:rsid w:val="008E45BA"/>
    <w:rsid w:val="008E4B68"/>
    <w:rsid w:val="008E51CB"/>
    <w:rsid w:val="008F7A96"/>
    <w:rsid w:val="00907DF0"/>
    <w:rsid w:val="009175B8"/>
    <w:rsid w:val="00921673"/>
    <w:rsid w:val="00932D53"/>
    <w:rsid w:val="0093320C"/>
    <w:rsid w:val="0094231F"/>
    <w:rsid w:val="00944E35"/>
    <w:rsid w:val="00947A53"/>
    <w:rsid w:val="00950BCC"/>
    <w:rsid w:val="00952DAB"/>
    <w:rsid w:val="00976603"/>
    <w:rsid w:val="00980410"/>
    <w:rsid w:val="00980C95"/>
    <w:rsid w:val="009832F0"/>
    <w:rsid w:val="009A1FCB"/>
    <w:rsid w:val="009B3447"/>
    <w:rsid w:val="009B3E21"/>
    <w:rsid w:val="009B678A"/>
    <w:rsid w:val="009C2C89"/>
    <w:rsid w:val="009D14DB"/>
    <w:rsid w:val="009F73B9"/>
    <w:rsid w:val="00A0321F"/>
    <w:rsid w:val="00A07B8F"/>
    <w:rsid w:val="00A2266B"/>
    <w:rsid w:val="00A23C4B"/>
    <w:rsid w:val="00A30104"/>
    <w:rsid w:val="00A36104"/>
    <w:rsid w:val="00A36728"/>
    <w:rsid w:val="00A46352"/>
    <w:rsid w:val="00A522AA"/>
    <w:rsid w:val="00A5260D"/>
    <w:rsid w:val="00A54A04"/>
    <w:rsid w:val="00A61DD2"/>
    <w:rsid w:val="00A6361A"/>
    <w:rsid w:val="00A6568A"/>
    <w:rsid w:val="00A6768B"/>
    <w:rsid w:val="00A705AC"/>
    <w:rsid w:val="00A80897"/>
    <w:rsid w:val="00A846DC"/>
    <w:rsid w:val="00A94D41"/>
    <w:rsid w:val="00A95E45"/>
    <w:rsid w:val="00A97641"/>
    <w:rsid w:val="00AA165D"/>
    <w:rsid w:val="00AA5D11"/>
    <w:rsid w:val="00AA73A8"/>
    <w:rsid w:val="00AA7EDE"/>
    <w:rsid w:val="00AB6ABB"/>
    <w:rsid w:val="00AC5E9C"/>
    <w:rsid w:val="00AC6CE6"/>
    <w:rsid w:val="00AD01CB"/>
    <w:rsid w:val="00AE6535"/>
    <w:rsid w:val="00AF0CC2"/>
    <w:rsid w:val="00AF39A0"/>
    <w:rsid w:val="00AF45E9"/>
    <w:rsid w:val="00AF4AB2"/>
    <w:rsid w:val="00AF55C6"/>
    <w:rsid w:val="00B13DBA"/>
    <w:rsid w:val="00B14D44"/>
    <w:rsid w:val="00B20519"/>
    <w:rsid w:val="00B2585C"/>
    <w:rsid w:val="00B30A05"/>
    <w:rsid w:val="00B336E9"/>
    <w:rsid w:val="00B420A7"/>
    <w:rsid w:val="00B43C32"/>
    <w:rsid w:val="00B613E9"/>
    <w:rsid w:val="00B63F4D"/>
    <w:rsid w:val="00B71658"/>
    <w:rsid w:val="00B91FA9"/>
    <w:rsid w:val="00BA0BD4"/>
    <w:rsid w:val="00BA112C"/>
    <w:rsid w:val="00BA40CC"/>
    <w:rsid w:val="00BA43F1"/>
    <w:rsid w:val="00BC5A56"/>
    <w:rsid w:val="00BD08A8"/>
    <w:rsid w:val="00BD3EB4"/>
    <w:rsid w:val="00BE3563"/>
    <w:rsid w:val="00C06DF2"/>
    <w:rsid w:val="00C1585B"/>
    <w:rsid w:val="00C15C02"/>
    <w:rsid w:val="00C20AB8"/>
    <w:rsid w:val="00C2739C"/>
    <w:rsid w:val="00C27472"/>
    <w:rsid w:val="00C321F0"/>
    <w:rsid w:val="00C347A2"/>
    <w:rsid w:val="00C52072"/>
    <w:rsid w:val="00C52817"/>
    <w:rsid w:val="00C54B39"/>
    <w:rsid w:val="00C60460"/>
    <w:rsid w:val="00C62F35"/>
    <w:rsid w:val="00C80328"/>
    <w:rsid w:val="00C82474"/>
    <w:rsid w:val="00C829FE"/>
    <w:rsid w:val="00C91D96"/>
    <w:rsid w:val="00C93880"/>
    <w:rsid w:val="00C963AD"/>
    <w:rsid w:val="00CB0B58"/>
    <w:rsid w:val="00CB52F6"/>
    <w:rsid w:val="00CB6F1A"/>
    <w:rsid w:val="00CC2896"/>
    <w:rsid w:val="00CC75E3"/>
    <w:rsid w:val="00CD24B3"/>
    <w:rsid w:val="00CD3C7A"/>
    <w:rsid w:val="00CD5715"/>
    <w:rsid w:val="00CF06D3"/>
    <w:rsid w:val="00D05221"/>
    <w:rsid w:val="00D178CA"/>
    <w:rsid w:val="00D22F4A"/>
    <w:rsid w:val="00D254C4"/>
    <w:rsid w:val="00D30496"/>
    <w:rsid w:val="00D413C2"/>
    <w:rsid w:val="00D568BF"/>
    <w:rsid w:val="00D56D4E"/>
    <w:rsid w:val="00D71CD7"/>
    <w:rsid w:val="00D80910"/>
    <w:rsid w:val="00D816F3"/>
    <w:rsid w:val="00D86972"/>
    <w:rsid w:val="00D97323"/>
    <w:rsid w:val="00DA232D"/>
    <w:rsid w:val="00DB20C6"/>
    <w:rsid w:val="00DD0939"/>
    <w:rsid w:val="00DD788E"/>
    <w:rsid w:val="00DE20FC"/>
    <w:rsid w:val="00DE4FC3"/>
    <w:rsid w:val="00DE5007"/>
    <w:rsid w:val="00DF4D41"/>
    <w:rsid w:val="00E02233"/>
    <w:rsid w:val="00E075D2"/>
    <w:rsid w:val="00E107E5"/>
    <w:rsid w:val="00E16A44"/>
    <w:rsid w:val="00E34CC8"/>
    <w:rsid w:val="00E52E9B"/>
    <w:rsid w:val="00E55F13"/>
    <w:rsid w:val="00E60BD8"/>
    <w:rsid w:val="00E61D09"/>
    <w:rsid w:val="00E638A4"/>
    <w:rsid w:val="00E67809"/>
    <w:rsid w:val="00E70FAB"/>
    <w:rsid w:val="00E7778B"/>
    <w:rsid w:val="00E8507A"/>
    <w:rsid w:val="00E868F5"/>
    <w:rsid w:val="00E93FF3"/>
    <w:rsid w:val="00E95C50"/>
    <w:rsid w:val="00EA4E51"/>
    <w:rsid w:val="00EA4EA5"/>
    <w:rsid w:val="00ED0A59"/>
    <w:rsid w:val="00ED4810"/>
    <w:rsid w:val="00ED6C97"/>
    <w:rsid w:val="00ED7571"/>
    <w:rsid w:val="00EE18D5"/>
    <w:rsid w:val="00EE6481"/>
    <w:rsid w:val="00EF7F75"/>
    <w:rsid w:val="00F00952"/>
    <w:rsid w:val="00F07CDD"/>
    <w:rsid w:val="00F12116"/>
    <w:rsid w:val="00F2134C"/>
    <w:rsid w:val="00F269FF"/>
    <w:rsid w:val="00F2766E"/>
    <w:rsid w:val="00F40F18"/>
    <w:rsid w:val="00F4292B"/>
    <w:rsid w:val="00F43275"/>
    <w:rsid w:val="00F459E7"/>
    <w:rsid w:val="00F51FC9"/>
    <w:rsid w:val="00F551AB"/>
    <w:rsid w:val="00F6091E"/>
    <w:rsid w:val="00F61EEE"/>
    <w:rsid w:val="00F71166"/>
    <w:rsid w:val="00F72970"/>
    <w:rsid w:val="00F73A3D"/>
    <w:rsid w:val="00F9043E"/>
    <w:rsid w:val="00F92CE3"/>
    <w:rsid w:val="00F95205"/>
    <w:rsid w:val="00F9791B"/>
    <w:rsid w:val="00FA5D52"/>
    <w:rsid w:val="00FB75B4"/>
    <w:rsid w:val="00FC1DC6"/>
    <w:rsid w:val="00FC2BD2"/>
    <w:rsid w:val="00FC74BE"/>
    <w:rsid w:val="00FD153A"/>
    <w:rsid w:val="00FE0664"/>
    <w:rsid w:val="00FE560A"/>
    <w:rsid w:val="00FE6B8B"/>
    <w:rsid w:val="00FF01F9"/>
    <w:rsid w:val="00FF1FA7"/>
    <w:rsid w:val="00FF514A"/>
    <w:rsid w:val="00FF5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FAB"/>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E70F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70FA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FA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E70FAB"/>
    <w:rPr>
      <w:rFonts w:ascii="Times New Roman" w:eastAsia="Times New Roman" w:hAnsi="Times New Roman" w:cs="Times New Roman"/>
      <w:b/>
      <w:bCs/>
      <w:sz w:val="27"/>
      <w:szCs w:val="27"/>
    </w:rPr>
  </w:style>
  <w:style w:type="character" w:styleId="Strong">
    <w:name w:val="Strong"/>
    <w:basedOn w:val="DefaultParagraphFont"/>
    <w:uiPriority w:val="22"/>
    <w:qFormat/>
    <w:rsid w:val="00E70FAB"/>
    <w:rPr>
      <w:b/>
      <w:bCs/>
    </w:rPr>
  </w:style>
  <w:style w:type="paragraph" w:styleId="NoSpacing">
    <w:name w:val="No Spacing"/>
    <w:uiPriority w:val="1"/>
    <w:qFormat/>
    <w:rsid w:val="00E70FAB"/>
    <w:pPr>
      <w:spacing w:after="0" w:line="240" w:lineRule="auto"/>
    </w:pPr>
  </w:style>
  <w:style w:type="paragraph" w:styleId="ListParagraph">
    <w:name w:val="List Paragraph"/>
    <w:basedOn w:val="Normal"/>
    <w:uiPriority w:val="34"/>
    <w:qFormat/>
    <w:rsid w:val="00E70FAB"/>
    <w:pPr>
      <w:ind w:left="720"/>
      <w:contextualSpacing/>
    </w:pPr>
  </w:style>
  <w:style w:type="table" w:styleId="TableGrid">
    <w:name w:val="Table Grid"/>
    <w:basedOn w:val="TableNormal"/>
    <w:uiPriority w:val="59"/>
    <w:rsid w:val="00E70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0FAB"/>
    <w:rPr>
      <w:rFonts w:ascii="Tahoma" w:hAnsi="Tahoma" w:cs="Tahoma"/>
      <w:sz w:val="16"/>
      <w:szCs w:val="16"/>
    </w:rPr>
  </w:style>
  <w:style w:type="character" w:customStyle="1" w:styleId="BalloonTextChar">
    <w:name w:val="Balloon Text Char"/>
    <w:basedOn w:val="DefaultParagraphFont"/>
    <w:link w:val="BalloonText"/>
    <w:uiPriority w:val="99"/>
    <w:semiHidden/>
    <w:rsid w:val="00E70FAB"/>
    <w:rPr>
      <w:rFonts w:ascii="Tahoma" w:eastAsia="Times New Roman" w:hAnsi="Tahoma" w:cs="Tahoma"/>
      <w:sz w:val="16"/>
      <w:szCs w:val="16"/>
    </w:rPr>
  </w:style>
  <w:style w:type="paragraph" w:customStyle="1" w:styleId="Level1">
    <w:name w:val="Level 1"/>
    <w:basedOn w:val="Normal"/>
    <w:rsid w:val="00E70FAB"/>
    <w:pPr>
      <w:widowControl w:val="0"/>
    </w:pPr>
    <w:rPr>
      <w:szCs w:val="20"/>
    </w:rPr>
  </w:style>
  <w:style w:type="character" w:styleId="Hyperlink">
    <w:name w:val="Hyperlink"/>
    <w:basedOn w:val="DefaultParagraphFont"/>
    <w:uiPriority w:val="99"/>
    <w:unhideWhenUsed/>
    <w:rsid w:val="00E70FAB"/>
    <w:rPr>
      <w:color w:val="0000FF" w:themeColor="hyperlink"/>
      <w:u w:val="single"/>
    </w:rPr>
  </w:style>
  <w:style w:type="paragraph" w:styleId="NormalWeb">
    <w:name w:val="Normal (Web)"/>
    <w:basedOn w:val="Normal"/>
    <w:uiPriority w:val="99"/>
    <w:unhideWhenUsed/>
    <w:rsid w:val="00E70FAB"/>
    <w:pPr>
      <w:spacing w:before="100" w:beforeAutospacing="1" w:after="100" w:afterAutospacing="1"/>
    </w:pPr>
  </w:style>
  <w:style w:type="character" w:styleId="Emphasis">
    <w:name w:val="Emphasis"/>
    <w:basedOn w:val="DefaultParagraphFont"/>
    <w:uiPriority w:val="20"/>
    <w:qFormat/>
    <w:rsid w:val="00E70FAB"/>
    <w:rPr>
      <w:i/>
      <w:iCs/>
    </w:rPr>
  </w:style>
  <w:style w:type="character" w:customStyle="1" w:styleId="CommentTextChar">
    <w:name w:val="Comment Text Char"/>
    <w:basedOn w:val="DefaultParagraphFont"/>
    <w:link w:val="CommentText"/>
    <w:uiPriority w:val="99"/>
    <w:semiHidden/>
    <w:rsid w:val="00E70FAB"/>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E70FAB"/>
    <w:rPr>
      <w:sz w:val="20"/>
      <w:szCs w:val="20"/>
    </w:rPr>
  </w:style>
  <w:style w:type="character" w:customStyle="1" w:styleId="CommentSubjectChar">
    <w:name w:val="Comment Subject Char"/>
    <w:basedOn w:val="CommentTextChar"/>
    <w:link w:val="CommentSubject"/>
    <w:uiPriority w:val="99"/>
    <w:semiHidden/>
    <w:rsid w:val="00E70FA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E70FAB"/>
    <w:rPr>
      <w:b/>
      <w:bCs/>
    </w:rPr>
  </w:style>
  <w:style w:type="character" w:customStyle="1" w:styleId="apple-converted-space">
    <w:name w:val="apple-converted-space"/>
    <w:basedOn w:val="DefaultParagraphFont"/>
    <w:rsid w:val="00336D12"/>
  </w:style>
  <w:style w:type="character" w:styleId="CommentReference">
    <w:name w:val="annotation reference"/>
    <w:basedOn w:val="DefaultParagraphFont"/>
    <w:uiPriority w:val="99"/>
    <w:semiHidden/>
    <w:unhideWhenUsed/>
    <w:rsid w:val="00E16A44"/>
    <w:rPr>
      <w:sz w:val="16"/>
      <w:szCs w:val="16"/>
    </w:rPr>
  </w:style>
  <w:style w:type="paragraph" w:styleId="Header">
    <w:name w:val="header"/>
    <w:basedOn w:val="Normal"/>
    <w:link w:val="HeaderChar"/>
    <w:uiPriority w:val="99"/>
    <w:unhideWhenUsed/>
    <w:rsid w:val="00E16A4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16A44"/>
  </w:style>
  <w:style w:type="paragraph" w:styleId="Footer">
    <w:name w:val="footer"/>
    <w:basedOn w:val="Normal"/>
    <w:link w:val="FooterChar"/>
    <w:uiPriority w:val="99"/>
    <w:unhideWhenUsed/>
    <w:rsid w:val="00E16A4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16A44"/>
  </w:style>
  <w:style w:type="character" w:styleId="IntenseEmphasis">
    <w:name w:val="Intense Emphasis"/>
    <w:basedOn w:val="DefaultParagraphFont"/>
    <w:uiPriority w:val="21"/>
    <w:qFormat/>
    <w:rsid w:val="00394EEC"/>
    <w:rPr>
      <w:b/>
      <w:bCs/>
      <w:i/>
      <w:iCs/>
      <w:color w:val="4F81BD" w:themeColor="accent1"/>
    </w:rPr>
  </w:style>
  <w:style w:type="character" w:customStyle="1" w:styleId="CommentTextChar1">
    <w:name w:val="Comment Text Char1"/>
    <w:basedOn w:val="DefaultParagraphFont"/>
    <w:uiPriority w:val="99"/>
    <w:semiHidden/>
    <w:rsid w:val="0049334C"/>
    <w:rPr>
      <w:sz w:val="20"/>
      <w:szCs w:val="20"/>
    </w:rPr>
  </w:style>
  <w:style w:type="character" w:customStyle="1" w:styleId="CommentSubjectChar1">
    <w:name w:val="Comment Subject Char1"/>
    <w:basedOn w:val="CommentTextChar1"/>
    <w:uiPriority w:val="99"/>
    <w:semiHidden/>
    <w:rsid w:val="0049334C"/>
    <w:rPr>
      <w:b/>
      <w:bCs/>
      <w:sz w:val="20"/>
      <w:szCs w:val="20"/>
    </w:rPr>
  </w:style>
  <w:style w:type="paragraph" w:customStyle="1" w:styleId="Default">
    <w:name w:val="Default"/>
    <w:rsid w:val="00043B5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FAB"/>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E70F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70FA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FA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E70FAB"/>
    <w:rPr>
      <w:rFonts w:ascii="Times New Roman" w:eastAsia="Times New Roman" w:hAnsi="Times New Roman" w:cs="Times New Roman"/>
      <w:b/>
      <w:bCs/>
      <w:sz w:val="27"/>
      <w:szCs w:val="27"/>
    </w:rPr>
  </w:style>
  <w:style w:type="character" w:styleId="Strong">
    <w:name w:val="Strong"/>
    <w:basedOn w:val="DefaultParagraphFont"/>
    <w:uiPriority w:val="22"/>
    <w:qFormat/>
    <w:rsid w:val="00E70FAB"/>
    <w:rPr>
      <w:b/>
      <w:bCs/>
    </w:rPr>
  </w:style>
  <w:style w:type="paragraph" w:styleId="NoSpacing">
    <w:name w:val="No Spacing"/>
    <w:uiPriority w:val="1"/>
    <w:qFormat/>
    <w:rsid w:val="00E70FAB"/>
    <w:pPr>
      <w:spacing w:after="0" w:line="240" w:lineRule="auto"/>
    </w:pPr>
  </w:style>
  <w:style w:type="paragraph" w:styleId="ListParagraph">
    <w:name w:val="List Paragraph"/>
    <w:basedOn w:val="Normal"/>
    <w:uiPriority w:val="34"/>
    <w:qFormat/>
    <w:rsid w:val="00E70FAB"/>
    <w:pPr>
      <w:ind w:left="720"/>
      <w:contextualSpacing/>
    </w:pPr>
  </w:style>
  <w:style w:type="table" w:styleId="TableGrid">
    <w:name w:val="Table Grid"/>
    <w:basedOn w:val="TableNormal"/>
    <w:uiPriority w:val="59"/>
    <w:rsid w:val="00E70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0FAB"/>
    <w:rPr>
      <w:rFonts w:ascii="Tahoma" w:hAnsi="Tahoma" w:cs="Tahoma"/>
      <w:sz w:val="16"/>
      <w:szCs w:val="16"/>
    </w:rPr>
  </w:style>
  <w:style w:type="character" w:customStyle="1" w:styleId="BalloonTextChar">
    <w:name w:val="Balloon Text Char"/>
    <w:basedOn w:val="DefaultParagraphFont"/>
    <w:link w:val="BalloonText"/>
    <w:uiPriority w:val="99"/>
    <w:semiHidden/>
    <w:rsid w:val="00E70FAB"/>
    <w:rPr>
      <w:rFonts w:ascii="Tahoma" w:eastAsia="Times New Roman" w:hAnsi="Tahoma" w:cs="Tahoma"/>
      <w:sz w:val="16"/>
      <w:szCs w:val="16"/>
    </w:rPr>
  </w:style>
  <w:style w:type="paragraph" w:customStyle="1" w:styleId="Level1">
    <w:name w:val="Level 1"/>
    <w:basedOn w:val="Normal"/>
    <w:rsid w:val="00E70FAB"/>
    <w:pPr>
      <w:widowControl w:val="0"/>
    </w:pPr>
    <w:rPr>
      <w:szCs w:val="20"/>
    </w:rPr>
  </w:style>
  <w:style w:type="character" w:styleId="Hyperlink">
    <w:name w:val="Hyperlink"/>
    <w:basedOn w:val="DefaultParagraphFont"/>
    <w:uiPriority w:val="99"/>
    <w:unhideWhenUsed/>
    <w:rsid w:val="00E70FAB"/>
    <w:rPr>
      <w:color w:val="0000FF" w:themeColor="hyperlink"/>
      <w:u w:val="single"/>
    </w:rPr>
  </w:style>
  <w:style w:type="paragraph" w:styleId="NormalWeb">
    <w:name w:val="Normal (Web)"/>
    <w:basedOn w:val="Normal"/>
    <w:uiPriority w:val="99"/>
    <w:unhideWhenUsed/>
    <w:rsid w:val="00E70FAB"/>
    <w:pPr>
      <w:spacing w:before="100" w:beforeAutospacing="1" w:after="100" w:afterAutospacing="1"/>
    </w:pPr>
  </w:style>
  <w:style w:type="character" w:styleId="Emphasis">
    <w:name w:val="Emphasis"/>
    <w:basedOn w:val="DefaultParagraphFont"/>
    <w:uiPriority w:val="20"/>
    <w:qFormat/>
    <w:rsid w:val="00E70FAB"/>
    <w:rPr>
      <w:i/>
      <w:iCs/>
    </w:rPr>
  </w:style>
  <w:style w:type="character" w:customStyle="1" w:styleId="CommentTextChar">
    <w:name w:val="Comment Text Char"/>
    <w:basedOn w:val="DefaultParagraphFont"/>
    <w:link w:val="CommentText"/>
    <w:uiPriority w:val="99"/>
    <w:semiHidden/>
    <w:rsid w:val="00E70FAB"/>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E70FAB"/>
    <w:rPr>
      <w:sz w:val="20"/>
      <w:szCs w:val="20"/>
    </w:rPr>
  </w:style>
  <w:style w:type="character" w:customStyle="1" w:styleId="CommentSubjectChar">
    <w:name w:val="Comment Subject Char"/>
    <w:basedOn w:val="CommentTextChar"/>
    <w:link w:val="CommentSubject"/>
    <w:uiPriority w:val="99"/>
    <w:semiHidden/>
    <w:rsid w:val="00E70FA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E70FAB"/>
    <w:rPr>
      <w:b/>
      <w:bCs/>
    </w:rPr>
  </w:style>
  <w:style w:type="character" w:customStyle="1" w:styleId="apple-converted-space">
    <w:name w:val="apple-converted-space"/>
    <w:basedOn w:val="DefaultParagraphFont"/>
    <w:rsid w:val="00336D12"/>
  </w:style>
  <w:style w:type="character" w:styleId="CommentReference">
    <w:name w:val="annotation reference"/>
    <w:basedOn w:val="DefaultParagraphFont"/>
    <w:uiPriority w:val="99"/>
    <w:semiHidden/>
    <w:unhideWhenUsed/>
    <w:rsid w:val="00E16A44"/>
    <w:rPr>
      <w:sz w:val="16"/>
      <w:szCs w:val="16"/>
    </w:rPr>
  </w:style>
  <w:style w:type="paragraph" w:styleId="Header">
    <w:name w:val="header"/>
    <w:basedOn w:val="Normal"/>
    <w:link w:val="HeaderChar"/>
    <w:uiPriority w:val="99"/>
    <w:unhideWhenUsed/>
    <w:rsid w:val="00E16A4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16A44"/>
  </w:style>
  <w:style w:type="paragraph" w:styleId="Footer">
    <w:name w:val="footer"/>
    <w:basedOn w:val="Normal"/>
    <w:link w:val="FooterChar"/>
    <w:uiPriority w:val="99"/>
    <w:unhideWhenUsed/>
    <w:rsid w:val="00E16A4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16A44"/>
  </w:style>
  <w:style w:type="character" w:styleId="IntenseEmphasis">
    <w:name w:val="Intense Emphasis"/>
    <w:basedOn w:val="DefaultParagraphFont"/>
    <w:uiPriority w:val="21"/>
    <w:qFormat/>
    <w:rsid w:val="00394EEC"/>
    <w:rPr>
      <w:b/>
      <w:bCs/>
      <w:i/>
      <w:iCs/>
      <w:color w:val="4F81BD" w:themeColor="accent1"/>
    </w:rPr>
  </w:style>
  <w:style w:type="character" w:customStyle="1" w:styleId="CommentTextChar1">
    <w:name w:val="Comment Text Char1"/>
    <w:basedOn w:val="DefaultParagraphFont"/>
    <w:uiPriority w:val="99"/>
    <w:semiHidden/>
    <w:rsid w:val="0049334C"/>
    <w:rPr>
      <w:sz w:val="20"/>
      <w:szCs w:val="20"/>
    </w:rPr>
  </w:style>
  <w:style w:type="character" w:customStyle="1" w:styleId="CommentSubjectChar1">
    <w:name w:val="Comment Subject Char1"/>
    <w:basedOn w:val="CommentTextChar1"/>
    <w:uiPriority w:val="99"/>
    <w:semiHidden/>
    <w:rsid w:val="0049334C"/>
    <w:rPr>
      <w:b/>
      <w:bCs/>
      <w:sz w:val="20"/>
      <w:szCs w:val="20"/>
    </w:rPr>
  </w:style>
  <w:style w:type="paragraph" w:customStyle="1" w:styleId="Default">
    <w:name w:val="Default"/>
    <w:rsid w:val="00043B5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info.gov/public/jsp/Utilities/EO_12866.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pw.senate.gov/nepa69.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endangered/esa-library/pdf/ESAall.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sba.gov/advocacy/regulatory-flexibility-act"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data.bls.gov/cgi-bin/surveym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DE245-A66B-4024-97BF-A66EB56C3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Pages>
  <Words>3179</Words>
  <Characters>18122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21259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Yuntao.Wang</dc:creator>
  <cp:lastModifiedBy>Sarah Brabson</cp:lastModifiedBy>
  <cp:revision>20</cp:revision>
  <cp:lastPrinted>2016-06-29T16:45:00Z</cp:lastPrinted>
  <dcterms:created xsi:type="dcterms:W3CDTF">2016-06-27T20:57:00Z</dcterms:created>
  <dcterms:modified xsi:type="dcterms:W3CDTF">2016-07-06T14:22:00Z</dcterms:modified>
</cp:coreProperties>
</file>