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AB" w:rsidRPr="00DB360F" w:rsidRDefault="00F21FAB" w:rsidP="009F02E3">
      <w:pPr>
        <w:widowControl w:val="0"/>
        <w:rPr>
          <w:rFonts w:asciiTheme="minorHAnsi" w:hAnsiTheme="minorHAnsi"/>
          <w:b/>
          <w:sz w:val="22"/>
          <w:szCs w:val="22"/>
        </w:rPr>
      </w:pPr>
      <w:r w:rsidRPr="00DB360F">
        <w:rPr>
          <w:rFonts w:asciiTheme="minorHAnsi" w:hAnsiTheme="minorHAnsi"/>
          <w:b/>
          <w:sz w:val="22"/>
          <w:szCs w:val="22"/>
        </w:rPr>
        <w:t>Generic Information Collection Request</w:t>
      </w:r>
    </w:p>
    <w:p w:rsidR="00F21FAB" w:rsidRPr="00DB360F" w:rsidRDefault="00F21FAB" w:rsidP="009F02E3">
      <w:pPr>
        <w:widowControl w:val="0"/>
        <w:rPr>
          <w:rFonts w:asciiTheme="minorHAnsi" w:hAnsiTheme="minorHAnsi"/>
          <w:sz w:val="22"/>
          <w:szCs w:val="22"/>
        </w:rPr>
      </w:pPr>
    </w:p>
    <w:p w:rsidR="008A7AC5" w:rsidRDefault="00FE0A01" w:rsidP="009F02E3">
      <w:pPr>
        <w:widowControl w:val="0"/>
        <w:rPr>
          <w:rFonts w:asciiTheme="minorHAnsi" w:hAnsiTheme="minorHAnsi"/>
          <w:sz w:val="22"/>
          <w:szCs w:val="22"/>
        </w:rPr>
      </w:pPr>
      <w:r w:rsidRPr="00FE0A01">
        <w:rPr>
          <w:rFonts w:asciiTheme="minorHAnsi" w:hAnsiTheme="minorHAnsi"/>
          <w:b/>
          <w:sz w:val="22"/>
          <w:szCs w:val="22"/>
        </w:rPr>
        <w:t>Overview:</w:t>
      </w:r>
      <w:r>
        <w:rPr>
          <w:rFonts w:asciiTheme="minorHAnsi" w:hAnsiTheme="minorHAnsi"/>
          <w:sz w:val="22"/>
          <w:szCs w:val="22"/>
        </w:rPr>
        <w:t xml:space="preserve">  </w:t>
      </w:r>
      <w:r w:rsidR="00522CB9" w:rsidRPr="00522CB9">
        <w:rPr>
          <w:rFonts w:asciiTheme="minorHAnsi" w:hAnsiTheme="minorHAnsi"/>
          <w:sz w:val="22"/>
          <w:szCs w:val="22"/>
        </w:rPr>
        <w:t xml:space="preserve">The Food and Nutrition </w:t>
      </w:r>
      <w:r w:rsidR="00522CB9">
        <w:rPr>
          <w:rFonts w:asciiTheme="minorHAnsi" w:hAnsiTheme="minorHAnsi"/>
          <w:sz w:val="22"/>
          <w:szCs w:val="22"/>
        </w:rPr>
        <w:t>Service (FNS) of the U.S. Department of Agriculture (USDA) administers the federal child nutrition programs, including the National School Lunch Program (NSLP) and School Breakfast Program (SBP).  The USDA is required under the Improper Payments Act of 2002 to annually report on erroneous payments made by these programs. To comply with this mandate, FNS launched a multi-wave, cross sectional study to determine national estimates of payment error, titled the Access, Participation, Eligibility, and Certification (APEC)</w:t>
      </w:r>
      <w:r w:rsidR="00DA1562">
        <w:rPr>
          <w:rFonts w:asciiTheme="minorHAnsi" w:hAnsiTheme="minorHAnsi"/>
          <w:sz w:val="22"/>
          <w:szCs w:val="22"/>
        </w:rPr>
        <w:t xml:space="preserve">.  </w:t>
      </w:r>
      <w:r w:rsidR="00561ABF">
        <w:rPr>
          <w:rFonts w:asciiTheme="minorHAnsi" w:hAnsiTheme="minorHAnsi"/>
          <w:sz w:val="22"/>
          <w:szCs w:val="22"/>
        </w:rPr>
        <w:t xml:space="preserve">The APEC series uses a multi-stage sample design to select representative samples of school districts, schools, and household applicants in the U.S.  </w:t>
      </w:r>
      <w:r w:rsidR="00DA1562">
        <w:rPr>
          <w:rFonts w:asciiTheme="minorHAnsi" w:hAnsiTheme="minorHAnsi"/>
          <w:sz w:val="22"/>
          <w:szCs w:val="22"/>
        </w:rPr>
        <w:t xml:space="preserve">The initial APEC data collection occurred during the 2005-2006 school year.  A second round of data collection took place during the 2012-2013 school year.  Planning for the next round is currently underway.  </w:t>
      </w:r>
      <w:r w:rsidR="00561ABF">
        <w:rPr>
          <w:rFonts w:asciiTheme="minorHAnsi" w:hAnsiTheme="minorHAnsi"/>
          <w:sz w:val="22"/>
          <w:szCs w:val="22"/>
        </w:rPr>
        <w:t xml:space="preserve">APEC collects data from multiple sources using multiple methods, including personal interviews with household applicants, administrative records from sampled schools, surveys of school and School Food Authority administration, and direct observation.  </w:t>
      </w:r>
    </w:p>
    <w:p w:rsidR="00561ABF" w:rsidRDefault="00561ABF" w:rsidP="009F02E3">
      <w:pPr>
        <w:widowControl w:val="0"/>
        <w:rPr>
          <w:rFonts w:asciiTheme="minorHAnsi" w:hAnsiTheme="minorHAnsi"/>
          <w:sz w:val="22"/>
          <w:szCs w:val="22"/>
        </w:rPr>
      </w:pPr>
    </w:p>
    <w:p w:rsidR="00A06F1F" w:rsidRDefault="00561ABF" w:rsidP="009F02E3">
      <w:pPr>
        <w:widowControl w:val="0"/>
        <w:rPr>
          <w:rFonts w:asciiTheme="minorHAnsi" w:hAnsiTheme="minorHAnsi"/>
          <w:sz w:val="22"/>
          <w:szCs w:val="22"/>
        </w:rPr>
      </w:pPr>
      <w:r>
        <w:rPr>
          <w:rFonts w:asciiTheme="minorHAnsi" w:hAnsiTheme="minorHAnsi"/>
          <w:sz w:val="22"/>
          <w:szCs w:val="22"/>
        </w:rPr>
        <w:t xml:space="preserve">The first two waves of APEC found that there are three key sources of errors that produce erroneous payments.  </w:t>
      </w:r>
      <w:r w:rsidR="00A56DFA">
        <w:rPr>
          <w:rFonts w:asciiTheme="minorHAnsi" w:hAnsiTheme="minorHAnsi"/>
          <w:sz w:val="22"/>
          <w:szCs w:val="22"/>
        </w:rPr>
        <w:t>These include (1) incorrect determination a child’s eligibility, such as when a child is found to be eligible for reduced-price meals, but was actually eligible for free meals; (2) incorrect reporting of actual food sales as reimbursable or not, such as when a sold meal is reported as reimbursable by the school, but does not include all required elements of a reimbursable meal (e.g. milk or fruit); and (3) incorrect calculation of reimbursable me</w:t>
      </w:r>
      <w:r w:rsidR="00A06F1F">
        <w:rPr>
          <w:rFonts w:asciiTheme="minorHAnsi" w:hAnsiTheme="minorHAnsi"/>
          <w:sz w:val="22"/>
          <w:szCs w:val="22"/>
        </w:rPr>
        <w:t xml:space="preserve">als provided by the school.  </w:t>
      </w:r>
    </w:p>
    <w:p w:rsidR="00A06F1F" w:rsidRDefault="00A06F1F" w:rsidP="009F02E3">
      <w:pPr>
        <w:widowControl w:val="0"/>
        <w:rPr>
          <w:rFonts w:asciiTheme="minorHAnsi" w:hAnsiTheme="minorHAnsi"/>
          <w:sz w:val="22"/>
          <w:szCs w:val="22"/>
        </w:rPr>
      </w:pPr>
    </w:p>
    <w:p w:rsidR="00561ABF" w:rsidRDefault="00A06F1F" w:rsidP="009F02E3">
      <w:pPr>
        <w:widowControl w:val="0"/>
        <w:rPr>
          <w:rFonts w:asciiTheme="minorHAnsi" w:hAnsiTheme="minorHAnsi"/>
          <w:sz w:val="22"/>
          <w:szCs w:val="22"/>
        </w:rPr>
      </w:pPr>
      <w:r>
        <w:rPr>
          <w:rFonts w:asciiTheme="minorHAnsi" w:hAnsiTheme="minorHAnsi"/>
          <w:sz w:val="22"/>
          <w:szCs w:val="22"/>
        </w:rPr>
        <w:t xml:space="preserve">Since learning of the findings of the initial APEC study, FNS has been making changes to the program to reduce the rates of these errors.  One effort is aimed at reducing the first type of error:  incorrect classification of eligibility.  APEC data has shown that there are multiple factors that produce this error and each must be addressed appropriately.  FNS has engaged the U.S. Census Bureau to look at one-specific cause of this error only:  household reporting error.  </w:t>
      </w:r>
    </w:p>
    <w:p w:rsidR="009B5381" w:rsidRDefault="009B5381" w:rsidP="009F02E3">
      <w:pPr>
        <w:widowControl w:val="0"/>
        <w:rPr>
          <w:rFonts w:asciiTheme="minorHAnsi" w:hAnsiTheme="minorHAnsi"/>
          <w:sz w:val="22"/>
          <w:szCs w:val="22"/>
        </w:rPr>
      </w:pPr>
    </w:p>
    <w:p w:rsidR="009B5381" w:rsidRPr="00522CB9" w:rsidRDefault="009B5381" w:rsidP="009F02E3">
      <w:pPr>
        <w:widowControl w:val="0"/>
        <w:rPr>
          <w:rFonts w:asciiTheme="minorHAnsi" w:hAnsiTheme="minorHAnsi"/>
          <w:sz w:val="22"/>
          <w:szCs w:val="22"/>
        </w:rPr>
      </w:pPr>
      <w:r>
        <w:rPr>
          <w:rFonts w:asciiTheme="minorHAnsi" w:hAnsiTheme="minorHAnsi"/>
          <w:sz w:val="22"/>
          <w:szCs w:val="22"/>
        </w:rPr>
        <w:t xml:space="preserve">APEC findings suggest that households misreport two key categories of information when completing the school meals application:  household roster and size, and household member income.  To address these issues, FNS re-designed the application form for use during the 2015-2016 school year.  The Census Bureau was asked to </w:t>
      </w:r>
      <w:r w:rsidR="00F552E4">
        <w:rPr>
          <w:rFonts w:asciiTheme="minorHAnsi" w:hAnsiTheme="minorHAnsi"/>
          <w:sz w:val="22"/>
          <w:szCs w:val="22"/>
        </w:rPr>
        <w:t xml:space="preserve">test the revised form through cognitive interviews with actual household applicants.   An online version of the application is also under development by FNS for intended use during the 2016-2017 school year.  The Census Bureau will conduct additional usability testing of that form in calendar year 2017, under a separately submitted request for OMB clearance.  </w:t>
      </w:r>
    </w:p>
    <w:p w:rsidR="008A7AC5" w:rsidRDefault="008A7AC5" w:rsidP="009F02E3">
      <w:pPr>
        <w:widowControl w:val="0"/>
        <w:rPr>
          <w:rFonts w:asciiTheme="minorHAnsi" w:hAnsiTheme="minorHAnsi"/>
          <w:b/>
          <w:sz w:val="22"/>
          <w:szCs w:val="22"/>
        </w:rPr>
      </w:pPr>
    </w:p>
    <w:p w:rsidR="004C66AA" w:rsidRPr="00DB360F" w:rsidRDefault="003103A8" w:rsidP="009F02E3">
      <w:pPr>
        <w:widowControl w:val="0"/>
        <w:rPr>
          <w:rFonts w:asciiTheme="minorHAnsi" w:hAnsiTheme="minorHAnsi"/>
          <w:sz w:val="22"/>
          <w:szCs w:val="22"/>
        </w:rPr>
      </w:pPr>
      <w:r>
        <w:rPr>
          <w:rFonts w:asciiTheme="minorHAnsi" w:hAnsiTheme="minorHAnsi"/>
          <w:b/>
          <w:sz w:val="22"/>
          <w:szCs w:val="22"/>
        </w:rPr>
        <w:t xml:space="preserve">Current </w:t>
      </w:r>
      <w:r w:rsidR="00F21FAB" w:rsidRPr="00DB360F">
        <w:rPr>
          <w:rFonts w:asciiTheme="minorHAnsi" w:hAnsiTheme="minorHAnsi"/>
          <w:b/>
          <w:sz w:val="22"/>
          <w:szCs w:val="22"/>
        </w:rPr>
        <w:t>Request:</w:t>
      </w:r>
      <w:r w:rsidR="00F21FAB" w:rsidRPr="00DB360F">
        <w:rPr>
          <w:rFonts w:asciiTheme="minorHAnsi" w:hAnsiTheme="minorHAnsi"/>
          <w:sz w:val="22"/>
          <w:szCs w:val="22"/>
        </w:rPr>
        <w:t xml:space="preserve">  </w:t>
      </w:r>
      <w:r w:rsidR="009F02E3" w:rsidRPr="00DB360F">
        <w:rPr>
          <w:rFonts w:asciiTheme="minorHAnsi" w:hAnsiTheme="minorHAnsi"/>
          <w:sz w:val="22"/>
          <w:szCs w:val="22"/>
        </w:rPr>
        <w:fldChar w:fldCharType="begin"/>
      </w:r>
      <w:r w:rsidR="009F02E3" w:rsidRPr="00DB360F">
        <w:rPr>
          <w:rFonts w:asciiTheme="minorHAnsi" w:hAnsiTheme="minorHAnsi"/>
          <w:sz w:val="22"/>
          <w:szCs w:val="22"/>
        </w:rPr>
        <w:instrText xml:space="preserve"> SEQ CHAPTER \h \r 1</w:instrText>
      </w:r>
      <w:r w:rsidR="009F02E3" w:rsidRPr="00DB360F">
        <w:rPr>
          <w:rFonts w:asciiTheme="minorHAnsi" w:hAnsiTheme="minorHAnsi"/>
          <w:sz w:val="22"/>
          <w:szCs w:val="22"/>
        </w:rPr>
        <w:fldChar w:fldCharType="end"/>
      </w:r>
      <w:r w:rsidR="009F02E3" w:rsidRPr="00DB360F">
        <w:rPr>
          <w:rFonts w:asciiTheme="minorHAnsi" w:hAnsiTheme="minorHAnsi"/>
          <w:sz w:val="22"/>
          <w:szCs w:val="22"/>
        </w:rPr>
        <w:t xml:space="preserve">The Census Bureau plans to conduct research under the generic clearance for questionnaire pretesting research (OMB number </w:t>
      </w:r>
      <w:r w:rsidR="0053557D" w:rsidRPr="0053557D">
        <w:rPr>
          <w:rFonts w:asciiTheme="minorHAnsi" w:hAnsiTheme="minorHAnsi"/>
          <w:sz w:val="22"/>
          <w:szCs w:val="22"/>
        </w:rPr>
        <w:t>0607-0978</w:t>
      </w:r>
      <w:r w:rsidR="009F02E3" w:rsidRPr="00DB360F">
        <w:rPr>
          <w:rFonts w:asciiTheme="minorHAnsi" w:hAnsiTheme="minorHAnsi"/>
          <w:sz w:val="22"/>
          <w:szCs w:val="22"/>
        </w:rPr>
        <w:t xml:space="preserve">). We </w:t>
      </w:r>
      <w:r w:rsidR="00F21FAB" w:rsidRPr="00DB360F">
        <w:rPr>
          <w:rFonts w:asciiTheme="minorHAnsi" w:hAnsiTheme="minorHAnsi"/>
          <w:sz w:val="22"/>
          <w:szCs w:val="22"/>
        </w:rPr>
        <w:t>propose</w:t>
      </w:r>
      <w:r w:rsidR="009F02E3" w:rsidRPr="00DB360F">
        <w:rPr>
          <w:rFonts w:asciiTheme="minorHAnsi" w:hAnsiTheme="minorHAnsi"/>
          <w:sz w:val="22"/>
          <w:szCs w:val="22"/>
        </w:rPr>
        <w:t xml:space="preserve"> conducting </w:t>
      </w:r>
      <w:r w:rsidR="00F21FAB" w:rsidRPr="00DB360F">
        <w:rPr>
          <w:rFonts w:asciiTheme="minorHAnsi" w:hAnsiTheme="minorHAnsi"/>
          <w:sz w:val="22"/>
          <w:szCs w:val="22"/>
        </w:rPr>
        <w:t xml:space="preserve">structured and </w:t>
      </w:r>
      <w:r w:rsidR="009F02E3" w:rsidRPr="00DB360F">
        <w:rPr>
          <w:rFonts w:asciiTheme="minorHAnsi" w:hAnsiTheme="minorHAnsi"/>
          <w:sz w:val="22"/>
          <w:szCs w:val="22"/>
        </w:rPr>
        <w:t xml:space="preserve">cognitive research </w:t>
      </w:r>
      <w:r w:rsidR="00BF4C42" w:rsidRPr="00DB360F">
        <w:rPr>
          <w:rFonts w:asciiTheme="minorHAnsi" w:hAnsiTheme="minorHAnsi"/>
          <w:sz w:val="22"/>
          <w:szCs w:val="22"/>
        </w:rPr>
        <w:t>for</w:t>
      </w:r>
      <w:r w:rsidR="009F02E3" w:rsidRPr="00DB360F">
        <w:rPr>
          <w:rFonts w:asciiTheme="minorHAnsi" w:hAnsiTheme="minorHAnsi"/>
          <w:sz w:val="22"/>
          <w:szCs w:val="22"/>
        </w:rPr>
        <w:t xml:space="preserve"> the </w:t>
      </w:r>
      <w:r w:rsidR="00BF4C42" w:rsidRPr="00DB360F">
        <w:rPr>
          <w:rFonts w:asciiTheme="minorHAnsi" w:hAnsiTheme="minorHAnsi"/>
          <w:sz w:val="22"/>
          <w:szCs w:val="22"/>
        </w:rPr>
        <w:t>Food and Nutrition Service</w:t>
      </w:r>
      <w:r w:rsidR="002F3FF9" w:rsidRPr="00DB360F">
        <w:rPr>
          <w:rFonts w:asciiTheme="minorHAnsi" w:hAnsiTheme="minorHAnsi"/>
          <w:sz w:val="22"/>
          <w:szCs w:val="22"/>
        </w:rPr>
        <w:t xml:space="preserve"> (FNS)</w:t>
      </w:r>
      <w:r w:rsidR="00BF4C42" w:rsidRPr="00DB360F">
        <w:rPr>
          <w:rFonts w:asciiTheme="minorHAnsi" w:hAnsiTheme="minorHAnsi"/>
          <w:sz w:val="22"/>
          <w:szCs w:val="22"/>
        </w:rPr>
        <w:t xml:space="preserve"> of </w:t>
      </w:r>
      <w:r w:rsidR="009F02E3" w:rsidRPr="00DB360F">
        <w:rPr>
          <w:rFonts w:asciiTheme="minorHAnsi" w:hAnsiTheme="minorHAnsi"/>
          <w:sz w:val="22"/>
          <w:szCs w:val="22"/>
        </w:rPr>
        <w:t xml:space="preserve">the </w:t>
      </w:r>
      <w:r w:rsidR="004C66AA" w:rsidRPr="00DB360F">
        <w:rPr>
          <w:rFonts w:asciiTheme="minorHAnsi" w:hAnsiTheme="minorHAnsi"/>
          <w:sz w:val="22"/>
          <w:szCs w:val="22"/>
        </w:rPr>
        <w:t xml:space="preserve">U.S. </w:t>
      </w:r>
      <w:r w:rsidR="009F02E3" w:rsidRPr="00DB360F">
        <w:rPr>
          <w:rFonts w:asciiTheme="minorHAnsi" w:hAnsiTheme="minorHAnsi"/>
          <w:sz w:val="22"/>
          <w:szCs w:val="22"/>
        </w:rPr>
        <w:t xml:space="preserve">Department of </w:t>
      </w:r>
      <w:r w:rsidR="00BF4C42" w:rsidRPr="00DB360F">
        <w:rPr>
          <w:rFonts w:asciiTheme="minorHAnsi" w:hAnsiTheme="minorHAnsi"/>
          <w:sz w:val="22"/>
          <w:szCs w:val="22"/>
        </w:rPr>
        <w:t>Agriculture</w:t>
      </w:r>
      <w:r w:rsidR="009F02E3" w:rsidRPr="00DB360F">
        <w:rPr>
          <w:rFonts w:asciiTheme="minorHAnsi" w:hAnsiTheme="minorHAnsi"/>
          <w:sz w:val="22"/>
          <w:szCs w:val="22"/>
        </w:rPr>
        <w:t xml:space="preserve">. The purpose of this </w:t>
      </w:r>
      <w:r w:rsidR="00F21FAB" w:rsidRPr="00DB360F">
        <w:rPr>
          <w:rFonts w:asciiTheme="minorHAnsi" w:hAnsiTheme="minorHAnsi"/>
          <w:sz w:val="22"/>
          <w:szCs w:val="22"/>
        </w:rPr>
        <w:t>qualitative</w:t>
      </w:r>
      <w:r w:rsidR="009F02E3" w:rsidRPr="00DB360F">
        <w:rPr>
          <w:rFonts w:asciiTheme="minorHAnsi" w:hAnsiTheme="minorHAnsi"/>
          <w:sz w:val="22"/>
          <w:szCs w:val="22"/>
        </w:rPr>
        <w:t xml:space="preserve"> research is to test concepts </w:t>
      </w:r>
      <w:r w:rsidR="004C66AA" w:rsidRPr="00DB360F">
        <w:rPr>
          <w:rFonts w:asciiTheme="minorHAnsi" w:hAnsiTheme="minorHAnsi"/>
          <w:sz w:val="22"/>
          <w:szCs w:val="22"/>
        </w:rPr>
        <w:t xml:space="preserve">included in </w:t>
      </w:r>
      <w:r w:rsidR="00BF4C42" w:rsidRPr="00DB360F">
        <w:rPr>
          <w:rFonts w:asciiTheme="minorHAnsi" w:hAnsiTheme="minorHAnsi"/>
          <w:sz w:val="22"/>
          <w:szCs w:val="22"/>
        </w:rPr>
        <w:t xml:space="preserve">and evaluate usability of the revised </w:t>
      </w:r>
      <w:r w:rsidR="00BF4C42" w:rsidRPr="00DB360F">
        <w:rPr>
          <w:rFonts w:asciiTheme="minorHAnsi" w:hAnsiTheme="minorHAnsi"/>
          <w:i/>
          <w:sz w:val="22"/>
          <w:szCs w:val="22"/>
        </w:rPr>
        <w:t>Household Application for Free and Reduced Price School Meals</w:t>
      </w:r>
      <w:r w:rsidR="009F02E3" w:rsidRPr="00DB360F">
        <w:rPr>
          <w:rFonts w:asciiTheme="minorHAnsi" w:hAnsiTheme="minorHAnsi"/>
          <w:i/>
          <w:sz w:val="22"/>
          <w:szCs w:val="22"/>
        </w:rPr>
        <w:t>.</w:t>
      </w:r>
      <w:r w:rsidR="009F02E3" w:rsidRPr="00DB360F">
        <w:rPr>
          <w:rFonts w:asciiTheme="minorHAnsi" w:hAnsiTheme="minorHAnsi"/>
          <w:sz w:val="22"/>
          <w:szCs w:val="22"/>
        </w:rPr>
        <w:t xml:space="preserve">   </w:t>
      </w:r>
    </w:p>
    <w:p w:rsidR="004C66AA" w:rsidRPr="00DB360F" w:rsidRDefault="004C66AA" w:rsidP="009F02E3">
      <w:pPr>
        <w:widowControl w:val="0"/>
        <w:rPr>
          <w:rFonts w:asciiTheme="minorHAnsi" w:hAnsiTheme="minorHAnsi"/>
          <w:sz w:val="22"/>
          <w:szCs w:val="22"/>
        </w:rPr>
      </w:pPr>
    </w:p>
    <w:p w:rsidR="002F3FF9" w:rsidRPr="00DB360F" w:rsidRDefault="007444D1" w:rsidP="002F3FF9">
      <w:pPr>
        <w:rPr>
          <w:rFonts w:asciiTheme="minorHAnsi" w:hAnsiTheme="minorHAnsi" w:cs="Arial"/>
          <w:sz w:val="22"/>
          <w:szCs w:val="22"/>
        </w:rPr>
      </w:pPr>
      <w:r w:rsidRPr="00DB360F">
        <w:rPr>
          <w:rFonts w:asciiTheme="minorHAnsi" w:hAnsiTheme="minorHAnsi"/>
          <w:b/>
          <w:sz w:val="22"/>
          <w:szCs w:val="22"/>
        </w:rPr>
        <w:t>Purpose:</w:t>
      </w:r>
      <w:r w:rsidRPr="00DB360F">
        <w:rPr>
          <w:rFonts w:asciiTheme="minorHAnsi" w:hAnsiTheme="minorHAnsi"/>
          <w:sz w:val="22"/>
          <w:szCs w:val="22"/>
        </w:rPr>
        <w:t xml:space="preserve">  </w:t>
      </w:r>
      <w:r w:rsidR="004C66AA" w:rsidRPr="00DB360F">
        <w:rPr>
          <w:rFonts w:asciiTheme="minorHAnsi" w:hAnsiTheme="minorHAnsi"/>
          <w:sz w:val="22"/>
          <w:szCs w:val="22"/>
        </w:rPr>
        <w:t xml:space="preserve">Revisions to the application were made after large-scale evaluations of the National School Lunch Program (NSLP) </w:t>
      </w:r>
      <w:r w:rsidR="008A7AC5">
        <w:rPr>
          <w:rFonts w:asciiTheme="minorHAnsi" w:hAnsiTheme="minorHAnsi"/>
          <w:sz w:val="22"/>
          <w:szCs w:val="22"/>
        </w:rPr>
        <w:t xml:space="preserve">and the School Breakfast Program (SBP) </w:t>
      </w:r>
      <w:r w:rsidR="004C66AA" w:rsidRPr="00DB360F">
        <w:rPr>
          <w:rFonts w:asciiTheme="minorHAnsi" w:hAnsiTheme="minorHAnsi"/>
          <w:sz w:val="22"/>
          <w:szCs w:val="22"/>
        </w:rPr>
        <w:t xml:space="preserve">found inaccurate or incomplete household reporting on measures, including individual and total income and the number of persons </w:t>
      </w:r>
      <w:r w:rsidR="004C66AA" w:rsidRPr="00DB360F">
        <w:rPr>
          <w:rFonts w:asciiTheme="minorHAnsi" w:hAnsiTheme="minorHAnsi"/>
          <w:sz w:val="22"/>
          <w:szCs w:val="22"/>
        </w:rPr>
        <w:lastRenderedPageBreak/>
        <w:t xml:space="preserve">living the in household.  </w:t>
      </w:r>
      <w:r w:rsidR="002F3FF9" w:rsidRPr="00DB360F">
        <w:rPr>
          <w:rFonts w:asciiTheme="minorHAnsi" w:hAnsiTheme="minorHAnsi"/>
          <w:sz w:val="22"/>
          <w:szCs w:val="22"/>
        </w:rPr>
        <w:t xml:space="preserve">Qualitative data will be collected from program participants and administrators.  This research is intended to improve the application and associated materials; increasing user comprehension of requirements and instructions, and improving the overall usability of the application materials.  </w:t>
      </w:r>
    </w:p>
    <w:p w:rsidR="009F02E3" w:rsidRPr="00DB360F" w:rsidRDefault="009F02E3" w:rsidP="009F02E3">
      <w:pPr>
        <w:widowControl w:val="0"/>
        <w:rPr>
          <w:rFonts w:asciiTheme="minorHAnsi" w:hAnsiTheme="minorHAnsi"/>
          <w:sz w:val="22"/>
          <w:szCs w:val="22"/>
        </w:rPr>
      </w:pPr>
    </w:p>
    <w:p w:rsidR="003E42BF" w:rsidRPr="00DB360F" w:rsidRDefault="007444D1" w:rsidP="009F02E3">
      <w:pPr>
        <w:widowControl w:val="0"/>
        <w:rPr>
          <w:rFonts w:asciiTheme="minorHAnsi" w:hAnsiTheme="minorHAnsi"/>
          <w:sz w:val="22"/>
          <w:szCs w:val="22"/>
        </w:rPr>
      </w:pPr>
      <w:r w:rsidRPr="00DB360F">
        <w:rPr>
          <w:rFonts w:asciiTheme="minorHAnsi" w:hAnsiTheme="minorHAnsi"/>
          <w:b/>
          <w:sz w:val="22"/>
          <w:szCs w:val="22"/>
        </w:rPr>
        <w:t>Timeline:</w:t>
      </w:r>
      <w:r w:rsidRPr="00DB360F">
        <w:rPr>
          <w:rFonts w:asciiTheme="minorHAnsi" w:hAnsiTheme="minorHAnsi"/>
          <w:sz w:val="22"/>
          <w:szCs w:val="22"/>
        </w:rPr>
        <w:t xml:space="preserve">  </w:t>
      </w:r>
      <w:r w:rsidR="002F3FF9" w:rsidRPr="00DB360F">
        <w:rPr>
          <w:rFonts w:asciiTheme="minorHAnsi" w:hAnsiTheme="minorHAnsi"/>
          <w:sz w:val="22"/>
          <w:szCs w:val="22"/>
        </w:rPr>
        <w:t xml:space="preserve">Beginning </w:t>
      </w:r>
      <w:r w:rsidR="003B78C0">
        <w:rPr>
          <w:rFonts w:asciiTheme="minorHAnsi" w:hAnsiTheme="minorHAnsi"/>
          <w:sz w:val="22"/>
          <w:szCs w:val="22"/>
        </w:rPr>
        <w:t>September</w:t>
      </w:r>
      <w:r w:rsidR="002F3FF9" w:rsidRPr="00DB360F">
        <w:rPr>
          <w:rFonts w:asciiTheme="minorHAnsi" w:hAnsiTheme="minorHAnsi"/>
          <w:sz w:val="22"/>
          <w:szCs w:val="22"/>
        </w:rPr>
        <w:t xml:space="preserve"> 2016</w:t>
      </w:r>
      <w:r w:rsidR="009F02E3" w:rsidRPr="00DB360F">
        <w:rPr>
          <w:rFonts w:asciiTheme="minorHAnsi" w:hAnsiTheme="minorHAnsi"/>
          <w:sz w:val="22"/>
          <w:szCs w:val="22"/>
        </w:rPr>
        <w:t xml:space="preserve">, staff from the Center for Survey Measurement (CSM) will </w:t>
      </w:r>
      <w:r w:rsidR="002F3FF9" w:rsidRPr="00DB360F">
        <w:rPr>
          <w:rFonts w:asciiTheme="minorHAnsi" w:hAnsiTheme="minorHAnsi"/>
          <w:sz w:val="22"/>
          <w:szCs w:val="22"/>
        </w:rPr>
        <w:t xml:space="preserve">contact administrators from School Food Authorities </w:t>
      </w:r>
      <w:r w:rsidR="003E42BF" w:rsidRPr="00DB360F">
        <w:rPr>
          <w:rFonts w:asciiTheme="minorHAnsi" w:hAnsiTheme="minorHAnsi"/>
          <w:sz w:val="22"/>
          <w:szCs w:val="22"/>
        </w:rPr>
        <w:t xml:space="preserve">(SFA) </w:t>
      </w:r>
      <w:r w:rsidR="002F3FF9" w:rsidRPr="00DB360F">
        <w:rPr>
          <w:rFonts w:asciiTheme="minorHAnsi" w:hAnsiTheme="minorHAnsi"/>
          <w:sz w:val="22"/>
          <w:szCs w:val="22"/>
        </w:rPr>
        <w:t xml:space="preserve">who are responsible for implementing school meal programs for the FNS.  </w:t>
      </w:r>
      <w:r w:rsidR="003E42BF" w:rsidRPr="00DB360F">
        <w:rPr>
          <w:rFonts w:asciiTheme="minorHAnsi" w:hAnsiTheme="minorHAnsi"/>
          <w:sz w:val="22"/>
          <w:szCs w:val="22"/>
        </w:rPr>
        <w:t xml:space="preserve">  All interviews are to be completed by May 2017.  </w:t>
      </w:r>
    </w:p>
    <w:p w:rsidR="00A210D1" w:rsidRPr="00DB360F" w:rsidRDefault="00A210D1" w:rsidP="009F02E3">
      <w:pPr>
        <w:widowControl w:val="0"/>
        <w:rPr>
          <w:rFonts w:asciiTheme="minorHAnsi" w:hAnsiTheme="minorHAnsi"/>
          <w:sz w:val="22"/>
          <w:szCs w:val="22"/>
        </w:rPr>
      </w:pPr>
    </w:p>
    <w:p w:rsidR="00A210D1" w:rsidRPr="00DB360F" w:rsidRDefault="007444D1" w:rsidP="009F02E3">
      <w:pPr>
        <w:widowControl w:val="0"/>
        <w:rPr>
          <w:rFonts w:asciiTheme="minorHAnsi" w:hAnsiTheme="minorHAnsi"/>
          <w:sz w:val="22"/>
          <w:szCs w:val="22"/>
        </w:rPr>
      </w:pPr>
      <w:r w:rsidRPr="00DB360F">
        <w:rPr>
          <w:rFonts w:asciiTheme="minorHAnsi" w:hAnsiTheme="minorHAnsi"/>
          <w:b/>
          <w:sz w:val="22"/>
          <w:szCs w:val="22"/>
        </w:rPr>
        <w:t>Protocol.</w:t>
      </w:r>
      <w:r w:rsidRPr="00DB360F">
        <w:rPr>
          <w:rFonts w:asciiTheme="minorHAnsi" w:hAnsiTheme="minorHAnsi"/>
          <w:sz w:val="22"/>
          <w:szCs w:val="22"/>
        </w:rPr>
        <w:t xml:space="preserve">  </w:t>
      </w:r>
      <w:r w:rsidR="00A210D1" w:rsidRPr="00DB360F">
        <w:rPr>
          <w:rFonts w:asciiTheme="minorHAnsi" w:hAnsiTheme="minorHAnsi"/>
          <w:sz w:val="22"/>
          <w:szCs w:val="22"/>
        </w:rPr>
        <w:t xml:space="preserve">CSM will conduct cognitive interviews </w:t>
      </w:r>
      <w:r w:rsidRPr="00DB360F">
        <w:rPr>
          <w:rFonts w:asciiTheme="minorHAnsi" w:hAnsiTheme="minorHAnsi"/>
          <w:sz w:val="22"/>
          <w:szCs w:val="22"/>
        </w:rPr>
        <w:t>referencing</w:t>
      </w:r>
      <w:r w:rsidR="00A210D1" w:rsidRPr="00DB360F">
        <w:rPr>
          <w:rFonts w:asciiTheme="minorHAnsi" w:hAnsiTheme="minorHAnsi"/>
          <w:sz w:val="22"/>
          <w:szCs w:val="22"/>
        </w:rPr>
        <w:t xml:space="preserve"> a paper application designed by FNS, or </w:t>
      </w:r>
      <w:r w:rsidR="00EE3E04" w:rsidRPr="00DB360F">
        <w:rPr>
          <w:rFonts w:asciiTheme="minorHAnsi" w:hAnsiTheme="minorHAnsi"/>
          <w:sz w:val="22"/>
          <w:szCs w:val="22"/>
        </w:rPr>
        <w:t xml:space="preserve">one </w:t>
      </w:r>
      <w:r w:rsidR="00A210D1" w:rsidRPr="00DB360F">
        <w:rPr>
          <w:rFonts w:asciiTheme="minorHAnsi" w:hAnsiTheme="minorHAnsi"/>
          <w:sz w:val="22"/>
          <w:szCs w:val="22"/>
        </w:rPr>
        <w:t>modified for local use by states or SFAs.  SFA and state-designed forms will be requested during the initial re</w:t>
      </w:r>
      <w:r w:rsidR="00B85717" w:rsidRPr="00DB360F">
        <w:rPr>
          <w:rFonts w:asciiTheme="minorHAnsi" w:hAnsiTheme="minorHAnsi"/>
          <w:sz w:val="22"/>
          <w:szCs w:val="22"/>
        </w:rPr>
        <w:t>cruitment</w:t>
      </w:r>
      <w:r w:rsidR="003758E6" w:rsidRPr="00DB360F">
        <w:rPr>
          <w:rFonts w:asciiTheme="minorHAnsi" w:hAnsiTheme="minorHAnsi"/>
          <w:sz w:val="22"/>
          <w:szCs w:val="22"/>
        </w:rPr>
        <w:t xml:space="preserve"> </w:t>
      </w:r>
      <w:r w:rsidR="00EE3E04" w:rsidRPr="00DB360F">
        <w:rPr>
          <w:rFonts w:asciiTheme="minorHAnsi" w:hAnsiTheme="minorHAnsi"/>
          <w:sz w:val="22"/>
          <w:szCs w:val="22"/>
        </w:rPr>
        <w:t>contacts with</w:t>
      </w:r>
      <w:r w:rsidR="003758E6" w:rsidRPr="00DB360F">
        <w:rPr>
          <w:rFonts w:asciiTheme="minorHAnsi" w:hAnsiTheme="minorHAnsi"/>
          <w:sz w:val="22"/>
          <w:szCs w:val="22"/>
        </w:rPr>
        <w:t xml:space="preserve"> the </w:t>
      </w:r>
      <w:r w:rsidR="00A210D1" w:rsidRPr="00DB360F">
        <w:rPr>
          <w:rFonts w:asciiTheme="minorHAnsi" w:hAnsiTheme="minorHAnsi"/>
          <w:sz w:val="22"/>
          <w:szCs w:val="22"/>
        </w:rPr>
        <w:t xml:space="preserve">SFAs.  Tailored forms must meet specific minimum criteria defined FNS and represented on the FNS-developed application. </w:t>
      </w:r>
    </w:p>
    <w:p w:rsidR="007444D1" w:rsidRPr="00DB360F" w:rsidRDefault="007444D1" w:rsidP="009F02E3">
      <w:pPr>
        <w:widowControl w:val="0"/>
        <w:rPr>
          <w:rFonts w:asciiTheme="minorHAnsi" w:hAnsiTheme="minorHAnsi"/>
          <w:sz w:val="22"/>
          <w:szCs w:val="22"/>
        </w:rPr>
      </w:pPr>
    </w:p>
    <w:p w:rsidR="007444D1" w:rsidRPr="00DB360F" w:rsidRDefault="007444D1" w:rsidP="009F02E3">
      <w:pPr>
        <w:widowControl w:val="0"/>
        <w:rPr>
          <w:rFonts w:asciiTheme="minorHAnsi" w:hAnsiTheme="minorHAnsi"/>
          <w:sz w:val="22"/>
          <w:szCs w:val="22"/>
        </w:rPr>
      </w:pPr>
      <w:r w:rsidRPr="00DB360F">
        <w:rPr>
          <w:rFonts w:asciiTheme="minorHAnsi" w:hAnsiTheme="minorHAnsi"/>
          <w:sz w:val="22"/>
          <w:szCs w:val="22"/>
        </w:rPr>
        <w:t xml:space="preserve">At least eleven SFAs, specific schools supported by each SFA, and participating families will be recruited for </w:t>
      </w:r>
      <w:r w:rsidR="00EE3E04" w:rsidRPr="00DB360F">
        <w:rPr>
          <w:rFonts w:asciiTheme="minorHAnsi" w:hAnsiTheme="minorHAnsi"/>
          <w:sz w:val="22"/>
          <w:szCs w:val="22"/>
        </w:rPr>
        <w:t xml:space="preserve">structured and cognitive </w:t>
      </w:r>
      <w:r w:rsidRPr="00DB360F">
        <w:rPr>
          <w:rFonts w:asciiTheme="minorHAnsi" w:hAnsiTheme="minorHAnsi"/>
          <w:sz w:val="22"/>
          <w:szCs w:val="22"/>
        </w:rPr>
        <w:t>interviews.</w:t>
      </w:r>
    </w:p>
    <w:p w:rsidR="00A210D1" w:rsidRPr="00DB360F" w:rsidRDefault="00A210D1" w:rsidP="009F02E3">
      <w:pPr>
        <w:widowControl w:val="0"/>
        <w:rPr>
          <w:rFonts w:asciiTheme="minorHAnsi" w:hAnsiTheme="minorHAnsi"/>
          <w:sz w:val="22"/>
          <w:szCs w:val="22"/>
        </w:rPr>
      </w:pPr>
    </w:p>
    <w:p w:rsidR="00B85717" w:rsidRPr="00DB360F" w:rsidRDefault="00A210D1" w:rsidP="009F02E3">
      <w:pPr>
        <w:widowControl w:val="0"/>
        <w:rPr>
          <w:rFonts w:asciiTheme="minorHAnsi" w:hAnsiTheme="minorHAnsi"/>
          <w:sz w:val="22"/>
          <w:szCs w:val="22"/>
        </w:rPr>
      </w:pPr>
      <w:r w:rsidRPr="00DB360F">
        <w:rPr>
          <w:rFonts w:asciiTheme="minorHAnsi" w:hAnsiTheme="minorHAnsi"/>
          <w:sz w:val="22"/>
          <w:szCs w:val="22"/>
        </w:rPr>
        <w:t xml:space="preserve">CSM will conduct </w:t>
      </w:r>
      <w:r w:rsidR="00B85717" w:rsidRPr="00DB360F">
        <w:rPr>
          <w:rFonts w:asciiTheme="minorHAnsi" w:hAnsiTheme="minorHAnsi"/>
          <w:sz w:val="22"/>
          <w:szCs w:val="22"/>
        </w:rPr>
        <w:t xml:space="preserve">approximately </w:t>
      </w:r>
      <w:r w:rsidR="003B78C0" w:rsidRPr="00DB360F">
        <w:rPr>
          <w:rFonts w:asciiTheme="minorHAnsi" w:hAnsiTheme="minorHAnsi"/>
          <w:sz w:val="22"/>
          <w:szCs w:val="22"/>
        </w:rPr>
        <w:t xml:space="preserve">15 </w:t>
      </w:r>
      <w:r w:rsidR="003B78C0">
        <w:rPr>
          <w:rFonts w:asciiTheme="minorHAnsi" w:hAnsiTheme="minorHAnsi"/>
          <w:sz w:val="22"/>
          <w:szCs w:val="22"/>
        </w:rPr>
        <w:t xml:space="preserve">structured interviews </w:t>
      </w:r>
      <w:r w:rsidR="003B78C0" w:rsidRPr="00DB360F">
        <w:rPr>
          <w:rFonts w:asciiTheme="minorHAnsi" w:hAnsiTheme="minorHAnsi"/>
          <w:sz w:val="22"/>
          <w:szCs w:val="22"/>
        </w:rPr>
        <w:t xml:space="preserve">with school and SFA staff </w:t>
      </w:r>
      <w:r w:rsidR="003B78C0">
        <w:rPr>
          <w:rFonts w:asciiTheme="minorHAnsi" w:hAnsiTheme="minorHAnsi"/>
          <w:sz w:val="22"/>
          <w:szCs w:val="22"/>
        </w:rPr>
        <w:t xml:space="preserve">and </w:t>
      </w:r>
      <w:r w:rsidR="00B85717" w:rsidRPr="00DB360F">
        <w:rPr>
          <w:rFonts w:asciiTheme="minorHAnsi" w:hAnsiTheme="minorHAnsi"/>
          <w:sz w:val="22"/>
          <w:szCs w:val="22"/>
        </w:rPr>
        <w:t>165 cognitive interviews</w:t>
      </w:r>
      <w:r w:rsidR="003B78C0">
        <w:rPr>
          <w:rFonts w:asciiTheme="minorHAnsi" w:hAnsiTheme="minorHAnsi"/>
          <w:sz w:val="22"/>
          <w:szCs w:val="22"/>
        </w:rPr>
        <w:t xml:space="preserve"> with applicants </w:t>
      </w:r>
      <w:r w:rsidR="00B85717" w:rsidRPr="00DB360F">
        <w:rPr>
          <w:rFonts w:asciiTheme="minorHAnsi" w:hAnsiTheme="minorHAnsi"/>
          <w:sz w:val="22"/>
          <w:szCs w:val="22"/>
        </w:rPr>
        <w:t xml:space="preserve">in at least eleven locations nationwide.   </w:t>
      </w:r>
      <w:r w:rsidR="009F02E3" w:rsidRPr="00DB360F">
        <w:rPr>
          <w:rFonts w:asciiTheme="minorHAnsi" w:hAnsiTheme="minorHAnsi"/>
          <w:sz w:val="22"/>
          <w:szCs w:val="22"/>
        </w:rPr>
        <w:t xml:space="preserve">Cognitive testing will utilize both concurrent and retrospective think-aloud methods.  </w:t>
      </w:r>
    </w:p>
    <w:p w:rsidR="009F02E3" w:rsidRPr="00DB360F" w:rsidRDefault="009F02E3" w:rsidP="009F02E3">
      <w:pPr>
        <w:widowControl w:val="0"/>
        <w:rPr>
          <w:rFonts w:asciiTheme="minorHAnsi" w:hAnsiTheme="minorHAnsi"/>
          <w:sz w:val="22"/>
          <w:szCs w:val="22"/>
        </w:rPr>
      </w:pPr>
    </w:p>
    <w:p w:rsidR="009F02E3" w:rsidRPr="00DB360F" w:rsidRDefault="009F02E3" w:rsidP="009F02E3">
      <w:pPr>
        <w:widowControl w:val="0"/>
        <w:rPr>
          <w:rFonts w:asciiTheme="minorHAnsi" w:eastAsia="@MingLiU_HKSCS" w:hAnsiTheme="minorHAnsi"/>
          <w:sz w:val="22"/>
          <w:szCs w:val="22"/>
        </w:rPr>
      </w:pPr>
      <w:r w:rsidRPr="00DB360F">
        <w:rPr>
          <w:rFonts w:asciiTheme="minorHAnsi" w:hAnsiTheme="minorHAnsi"/>
          <w:sz w:val="22"/>
          <w:szCs w:val="22"/>
        </w:rPr>
        <w:t xml:space="preserve">Interviews will be audio-recorded to facilitate analysis and summary of the results. </w:t>
      </w:r>
      <w:r w:rsidRPr="00DB360F">
        <w:rPr>
          <w:rFonts w:asciiTheme="minorHAnsi" w:eastAsia="@MingLiU_HKSCS" w:hAnsiTheme="minorHAnsi"/>
          <w:sz w:val="22"/>
          <w:szCs w:val="22"/>
        </w:rPr>
        <w:t>All participants will be informed that their responses are voluntary and that the information they provide is confidential.</w:t>
      </w:r>
      <w:r w:rsidRPr="00DB360F">
        <w:rPr>
          <w:rFonts w:asciiTheme="minorHAnsi" w:hAnsiTheme="minorHAnsi"/>
          <w:sz w:val="22"/>
          <w:szCs w:val="22"/>
        </w:rPr>
        <w:t xml:space="preserve"> </w:t>
      </w:r>
      <w:r w:rsidRPr="00DB360F">
        <w:rPr>
          <w:rFonts w:asciiTheme="minorHAnsi" w:eastAsia="@MingLiU_HKSCS" w:hAnsiTheme="minorHAnsi"/>
          <w:sz w:val="22"/>
          <w:szCs w:val="22"/>
        </w:rPr>
        <w:t xml:space="preserve">Participants will be asked to sign consent forms and give permission to be recorded. </w:t>
      </w:r>
    </w:p>
    <w:p w:rsidR="00E24B98" w:rsidRPr="00DB360F" w:rsidRDefault="00E24B98" w:rsidP="009F02E3">
      <w:pPr>
        <w:widowControl w:val="0"/>
        <w:rPr>
          <w:rFonts w:asciiTheme="minorHAnsi" w:eastAsia="@MingLiU_HKSCS" w:hAnsiTheme="minorHAnsi"/>
          <w:sz w:val="22"/>
          <w:szCs w:val="22"/>
        </w:rPr>
      </w:pPr>
    </w:p>
    <w:p w:rsidR="00E24B98" w:rsidRPr="00DB360F" w:rsidRDefault="00E24B98" w:rsidP="009F02E3">
      <w:pPr>
        <w:widowControl w:val="0"/>
        <w:rPr>
          <w:rFonts w:asciiTheme="minorHAnsi" w:eastAsia="@MingLiU_HKSCS" w:hAnsiTheme="minorHAnsi"/>
          <w:sz w:val="22"/>
          <w:szCs w:val="22"/>
        </w:rPr>
      </w:pPr>
      <w:r w:rsidRPr="00DB360F">
        <w:rPr>
          <w:rFonts w:asciiTheme="minorHAnsi" w:eastAsia="@MingLiU_HKSCS" w:hAnsiTheme="minorHAnsi"/>
          <w:sz w:val="22"/>
          <w:szCs w:val="22"/>
        </w:rPr>
        <w:t>Materials to be used for the study are listed below and provided as attachments.</w:t>
      </w:r>
    </w:p>
    <w:p w:rsidR="00E24B98" w:rsidRPr="00DB360F" w:rsidRDefault="00E24B98" w:rsidP="00E24B98">
      <w:pPr>
        <w:pStyle w:val="ListParagraph"/>
        <w:widowControl w:val="0"/>
        <w:numPr>
          <w:ilvl w:val="0"/>
          <w:numId w:val="3"/>
        </w:numPr>
        <w:rPr>
          <w:rFonts w:asciiTheme="minorHAnsi" w:eastAsia="@MingLiU_HKSCS" w:hAnsiTheme="minorHAnsi"/>
          <w:sz w:val="22"/>
          <w:szCs w:val="22"/>
        </w:rPr>
      </w:pPr>
      <w:r w:rsidRPr="00DB360F">
        <w:rPr>
          <w:rFonts w:asciiTheme="minorHAnsi" w:eastAsia="@MingLiU_HKSCS" w:hAnsiTheme="minorHAnsi"/>
          <w:sz w:val="22"/>
          <w:szCs w:val="22"/>
        </w:rPr>
        <w:t>Consent for respondent participation</w:t>
      </w:r>
    </w:p>
    <w:p w:rsidR="00E24B98" w:rsidRPr="00DB360F" w:rsidRDefault="00E24B98" w:rsidP="00E24B98">
      <w:pPr>
        <w:pStyle w:val="ListParagraph"/>
        <w:widowControl w:val="0"/>
        <w:numPr>
          <w:ilvl w:val="0"/>
          <w:numId w:val="3"/>
        </w:numPr>
        <w:rPr>
          <w:rFonts w:asciiTheme="minorHAnsi" w:eastAsia="@MingLiU_HKSCS" w:hAnsiTheme="minorHAnsi"/>
          <w:sz w:val="22"/>
          <w:szCs w:val="22"/>
        </w:rPr>
      </w:pPr>
      <w:r w:rsidRPr="00DB360F">
        <w:rPr>
          <w:rFonts w:asciiTheme="minorHAnsi" w:eastAsia="@MingLiU_HKSCS" w:hAnsiTheme="minorHAnsi"/>
          <w:sz w:val="22"/>
          <w:szCs w:val="22"/>
        </w:rPr>
        <w:t xml:space="preserve">Protocol for SFA/School </w:t>
      </w:r>
      <w:r w:rsidR="005B0BE0" w:rsidRPr="00DB360F">
        <w:rPr>
          <w:rFonts w:asciiTheme="minorHAnsi" w:eastAsia="@MingLiU_HKSCS" w:hAnsiTheme="minorHAnsi"/>
          <w:sz w:val="22"/>
          <w:szCs w:val="22"/>
        </w:rPr>
        <w:t>Officials</w:t>
      </w:r>
    </w:p>
    <w:p w:rsidR="00E24B98" w:rsidRPr="00DB360F" w:rsidRDefault="00E24B98" w:rsidP="00E24B98">
      <w:pPr>
        <w:pStyle w:val="ListParagraph"/>
        <w:widowControl w:val="0"/>
        <w:numPr>
          <w:ilvl w:val="0"/>
          <w:numId w:val="3"/>
        </w:numPr>
        <w:rPr>
          <w:rFonts w:asciiTheme="minorHAnsi" w:eastAsia="@MingLiU_HKSCS" w:hAnsiTheme="minorHAnsi"/>
          <w:sz w:val="22"/>
          <w:szCs w:val="22"/>
        </w:rPr>
      </w:pPr>
      <w:r w:rsidRPr="00DB360F">
        <w:rPr>
          <w:rFonts w:asciiTheme="minorHAnsi" w:eastAsia="@MingLiU_HKSCS" w:hAnsiTheme="minorHAnsi"/>
          <w:sz w:val="22"/>
          <w:szCs w:val="22"/>
        </w:rPr>
        <w:t>Protocol for Household Applicants</w:t>
      </w:r>
    </w:p>
    <w:p w:rsidR="00E24B98" w:rsidRPr="00DB360F" w:rsidRDefault="00E24B98" w:rsidP="00E24B98">
      <w:pPr>
        <w:pStyle w:val="ListParagraph"/>
        <w:widowControl w:val="0"/>
        <w:numPr>
          <w:ilvl w:val="0"/>
          <w:numId w:val="3"/>
        </w:numPr>
        <w:rPr>
          <w:rFonts w:asciiTheme="minorHAnsi" w:eastAsia="@MingLiU_HKSCS" w:hAnsiTheme="minorHAnsi"/>
          <w:sz w:val="22"/>
          <w:szCs w:val="22"/>
        </w:rPr>
      </w:pPr>
      <w:r w:rsidRPr="00DB360F">
        <w:rPr>
          <w:rFonts w:asciiTheme="minorHAnsi" w:eastAsia="@MingLiU_HKSCS" w:hAnsiTheme="minorHAnsi"/>
          <w:sz w:val="22"/>
          <w:szCs w:val="22"/>
        </w:rPr>
        <w:t>FNS prototype application form</w:t>
      </w:r>
      <w:r w:rsidR="00442A99">
        <w:rPr>
          <w:rFonts w:asciiTheme="minorHAnsi" w:eastAsia="@MingLiU_HKSCS" w:hAnsiTheme="minorHAnsi"/>
          <w:sz w:val="22"/>
          <w:szCs w:val="22"/>
        </w:rPr>
        <w:t xml:space="preserve"> (developed by USDA)</w:t>
      </w:r>
    </w:p>
    <w:p w:rsidR="00442A99" w:rsidRPr="00DB360F" w:rsidRDefault="00E24B98" w:rsidP="00442A99">
      <w:pPr>
        <w:pStyle w:val="ListParagraph"/>
        <w:widowControl w:val="0"/>
        <w:numPr>
          <w:ilvl w:val="0"/>
          <w:numId w:val="3"/>
        </w:numPr>
        <w:rPr>
          <w:rFonts w:asciiTheme="minorHAnsi" w:eastAsia="@MingLiU_HKSCS" w:hAnsiTheme="minorHAnsi"/>
          <w:sz w:val="22"/>
          <w:szCs w:val="22"/>
        </w:rPr>
      </w:pPr>
      <w:r w:rsidRPr="00DB360F">
        <w:rPr>
          <w:rFonts w:asciiTheme="minorHAnsi" w:eastAsia="@MingLiU_HKSCS" w:hAnsiTheme="minorHAnsi"/>
          <w:sz w:val="22"/>
          <w:szCs w:val="22"/>
        </w:rPr>
        <w:t>FNS applicant instruction guide</w:t>
      </w:r>
      <w:r w:rsidR="00442A99">
        <w:rPr>
          <w:rFonts w:asciiTheme="minorHAnsi" w:eastAsia="@MingLiU_HKSCS" w:hAnsiTheme="minorHAnsi"/>
          <w:sz w:val="22"/>
          <w:szCs w:val="22"/>
        </w:rPr>
        <w:t xml:space="preserve"> (developed by USDA)</w:t>
      </w:r>
    </w:p>
    <w:p w:rsidR="00442A99" w:rsidRPr="00DB360F" w:rsidRDefault="00E24B98" w:rsidP="00442A99">
      <w:pPr>
        <w:pStyle w:val="ListParagraph"/>
        <w:widowControl w:val="0"/>
        <w:numPr>
          <w:ilvl w:val="0"/>
          <w:numId w:val="3"/>
        </w:numPr>
        <w:rPr>
          <w:rFonts w:asciiTheme="minorHAnsi" w:eastAsia="@MingLiU_HKSCS" w:hAnsiTheme="minorHAnsi"/>
          <w:sz w:val="22"/>
          <w:szCs w:val="22"/>
        </w:rPr>
      </w:pPr>
      <w:r w:rsidRPr="00DB360F">
        <w:rPr>
          <w:rFonts w:asciiTheme="minorHAnsi" w:eastAsia="@MingLiU_HKSCS" w:hAnsiTheme="minorHAnsi"/>
          <w:sz w:val="22"/>
          <w:szCs w:val="22"/>
        </w:rPr>
        <w:t>FNS Frequently Asked Questions</w:t>
      </w:r>
      <w:r w:rsidR="00442A99">
        <w:rPr>
          <w:rFonts w:asciiTheme="minorHAnsi" w:eastAsia="@MingLiU_HKSCS" w:hAnsiTheme="minorHAnsi"/>
          <w:sz w:val="22"/>
          <w:szCs w:val="22"/>
        </w:rPr>
        <w:t xml:space="preserve"> (developed by USDA)</w:t>
      </w:r>
    </w:p>
    <w:p w:rsidR="000F26A2" w:rsidRPr="00DB360F" w:rsidRDefault="000F26A2" w:rsidP="00E24B98">
      <w:pPr>
        <w:pStyle w:val="ListParagraph"/>
        <w:widowControl w:val="0"/>
        <w:numPr>
          <w:ilvl w:val="0"/>
          <w:numId w:val="3"/>
        </w:numPr>
        <w:rPr>
          <w:rFonts w:asciiTheme="minorHAnsi" w:eastAsia="@MingLiU_HKSCS" w:hAnsiTheme="minorHAnsi"/>
          <w:sz w:val="22"/>
          <w:szCs w:val="22"/>
        </w:rPr>
      </w:pPr>
      <w:r>
        <w:rPr>
          <w:rFonts w:asciiTheme="minorHAnsi" w:eastAsia="@MingLiU_HKSCS" w:hAnsiTheme="minorHAnsi"/>
          <w:sz w:val="22"/>
          <w:szCs w:val="22"/>
        </w:rPr>
        <w:t xml:space="preserve">Additional screening questions for </w:t>
      </w:r>
      <w:r w:rsidR="00085B98">
        <w:rPr>
          <w:rFonts w:asciiTheme="minorHAnsi" w:eastAsia="@MingLiU_HKSCS" w:hAnsiTheme="minorHAnsi"/>
          <w:sz w:val="22"/>
          <w:szCs w:val="22"/>
        </w:rPr>
        <w:t>respondents (household applicant type)</w:t>
      </w:r>
    </w:p>
    <w:p w:rsidR="00E24B98" w:rsidRPr="00DB360F" w:rsidRDefault="00E24B98" w:rsidP="009F02E3">
      <w:pPr>
        <w:widowControl w:val="0"/>
        <w:rPr>
          <w:rFonts w:asciiTheme="minorHAnsi" w:eastAsia="@MingLiU_HKSCS" w:hAnsiTheme="minorHAnsi"/>
          <w:sz w:val="22"/>
          <w:szCs w:val="22"/>
        </w:rPr>
      </w:pPr>
    </w:p>
    <w:p w:rsidR="008A46E5" w:rsidRPr="00DB360F" w:rsidRDefault="008A46E5" w:rsidP="009F02E3">
      <w:pPr>
        <w:widowControl w:val="0"/>
        <w:rPr>
          <w:rFonts w:asciiTheme="minorHAnsi" w:eastAsia="@MingLiU_HKSCS" w:hAnsiTheme="minorHAnsi"/>
          <w:sz w:val="22"/>
          <w:szCs w:val="22"/>
        </w:rPr>
      </w:pPr>
      <w:r w:rsidRPr="00DB360F">
        <w:rPr>
          <w:rFonts w:asciiTheme="minorHAnsi" w:eastAsia="@MingLiU_HKSCS" w:hAnsiTheme="minorHAnsi"/>
          <w:b/>
          <w:sz w:val="22"/>
          <w:szCs w:val="22"/>
        </w:rPr>
        <w:t xml:space="preserve">Language:  </w:t>
      </w:r>
      <w:r w:rsidRPr="00DB360F">
        <w:rPr>
          <w:rFonts w:asciiTheme="minorHAnsi" w:eastAsia="@MingLiU_HKSCS" w:hAnsiTheme="minorHAnsi"/>
          <w:sz w:val="22"/>
          <w:szCs w:val="22"/>
        </w:rPr>
        <w:t xml:space="preserve">Interviews with SFA and school officials will be conducted in English.  Respondents who </w:t>
      </w:r>
      <w:r w:rsidR="00EE3E04" w:rsidRPr="00DB360F">
        <w:rPr>
          <w:rFonts w:asciiTheme="minorHAnsi" w:eastAsia="@MingLiU_HKSCS" w:hAnsiTheme="minorHAnsi"/>
          <w:sz w:val="22"/>
          <w:szCs w:val="22"/>
        </w:rPr>
        <w:t xml:space="preserve">participate in the program may be interviewed in both English and Spanish.  The FNS will provide Spanish translations of participant application forms and instructions.  </w:t>
      </w:r>
    </w:p>
    <w:p w:rsidR="008A46E5" w:rsidRPr="00DB360F" w:rsidRDefault="008A46E5" w:rsidP="009F02E3">
      <w:pPr>
        <w:widowControl w:val="0"/>
        <w:rPr>
          <w:rFonts w:asciiTheme="minorHAnsi" w:eastAsia="@MingLiU_HKSCS" w:hAnsiTheme="minorHAnsi"/>
          <w:sz w:val="22"/>
          <w:szCs w:val="22"/>
        </w:rPr>
      </w:pPr>
    </w:p>
    <w:p w:rsidR="00426BFB" w:rsidRDefault="008A46E5" w:rsidP="009F02E3">
      <w:pPr>
        <w:widowControl w:val="0"/>
        <w:rPr>
          <w:rFonts w:asciiTheme="minorHAnsi" w:hAnsiTheme="minorHAnsi"/>
          <w:sz w:val="22"/>
          <w:szCs w:val="22"/>
        </w:rPr>
      </w:pPr>
      <w:r w:rsidRPr="00DB360F">
        <w:rPr>
          <w:rFonts w:asciiTheme="minorHAnsi" w:hAnsiTheme="minorHAnsi"/>
          <w:b/>
          <w:sz w:val="22"/>
          <w:szCs w:val="22"/>
        </w:rPr>
        <w:t xml:space="preserve">Sample Design:  </w:t>
      </w:r>
      <w:r w:rsidR="009F02E3" w:rsidRPr="00DB360F">
        <w:rPr>
          <w:rFonts w:asciiTheme="minorHAnsi" w:hAnsiTheme="minorHAnsi"/>
          <w:sz w:val="22"/>
          <w:szCs w:val="22"/>
        </w:rPr>
        <w:t xml:space="preserve">Our </w:t>
      </w:r>
      <w:r w:rsidR="003E0230" w:rsidRPr="00DB360F">
        <w:rPr>
          <w:rFonts w:asciiTheme="minorHAnsi" w:hAnsiTheme="minorHAnsi"/>
          <w:sz w:val="22"/>
          <w:szCs w:val="22"/>
        </w:rPr>
        <w:t>sample design is multi-level to ensure representation of key SFA</w:t>
      </w:r>
      <w:r w:rsidR="00426BFB" w:rsidRPr="00DB360F">
        <w:rPr>
          <w:rFonts w:asciiTheme="minorHAnsi" w:hAnsiTheme="minorHAnsi"/>
          <w:sz w:val="22"/>
          <w:szCs w:val="22"/>
        </w:rPr>
        <w:t xml:space="preserve"> char</w:t>
      </w:r>
      <w:r w:rsidR="007735EB">
        <w:rPr>
          <w:rFonts w:asciiTheme="minorHAnsi" w:hAnsiTheme="minorHAnsi"/>
          <w:sz w:val="22"/>
          <w:szCs w:val="22"/>
        </w:rPr>
        <w:t xml:space="preserve">acteristics (such as region, </w:t>
      </w:r>
      <w:r w:rsidR="00426BFB" w:rsidRPr="00DB360F">
        <w:rPr>
          <w:rFonts w:asciiTheme="minorHAnsi" w:hAnsiTheme="minorHAnsi"/>
          <w:sz w:val="22"/>
          <w:szCs w:val="22"/>
        </w:rPr>
        <w:t>number of students served</w:t>
      </w:r>
      <w:r w:rsidR="007735EB">
        <w:rPr>
          <w:rFonts w:asciiTheme="minorHAnsi" w:hAnsiTheme="minorHAnsi"/>
          <w:sz w:val="22"/>
          <w:szCs w:val="22"/>
        </w:rPr>
        <w:t>, public vs. private</w:t>
      </w:r>
      <w:r w:rsidR="00426BFB" w:rsidRPr="00DB360F">
        <w:rPr>
          <w:rFonts w:asciiTheme="minorHAnsi" w:hAnsiTheme="minorHAnsi"/>
          <w:sz w:val="22"/>
          <w:szCs w:val="22"/>
        </w:rPr>
        <w:t xml:space="preserve">) and school characteristics (such as urbanity and school type, i.e., elementary, middle, high school).  Recruitment </w:t>
      </w:r>
      <w:r w:rsidR="003B78C0">
        <w:rPr>
          <w:rFonts w:asciiTheme="minorHAnsi" w:hAnsiTheme="minorHAnsi"/>
          <w:sz w:val="22"/>
          <w:szCs w:val="22"/>
        </w:rPr>
        <w:t xml:space="preserve">of applicant respondents </w:t>
      </w:r>
      <w:r w:rsidR="00426BFB" w:rsidRPr="00DB360F">
        <w:rPr>
          <w:rFonts w:asciiTheme="minorHAnsi" w:hAnsiTheme="minorHAnsi"/>
          <w:sz w:val="22"/>
          <w:szCs w:val="22"/>
        </w:rPr>
        <w:t>will target</w:t>
      </w:r>
    </w:p>
    <w:p w:rsidR="003B78C0" w:rsidRPr="003B78C0" w:rsidRDefault="003B78C0" w:rsidP="003B78C0">
      <w:pPr>
        <w:pStyle w:val="ListParagraph"/>
        <w:widowControl w:val="0"/>
        <w:numPr>
          <w:ilvl w:val="0"/>
          <w:numId w:val="4"/>
        </w:numPr>
        <w:rPr>
          <w:rFonts w:asciiTheme="minorHAnsi" w:hAnsiTheme="minorHAnsi"/>
          <w:sz w:val="22"/>
          <w:szCs w:val="22"/>
        </w:rPr>
      </w:pPr>
      <w:r>
        <w:rPr>
          <w:rFonts w:asciiTheme="minorHAnsi" w:hAnsiTheme="minorHAnsi"/>
          <w:sz w:val="22"/>
          <w:szCs w:val="22"/>
        </w:rPr>
        <w:t>respondents age 18 or older;</w:t>
      </w:r>
    </w:p>
    <w:p w:rsidR="009F02E3" w:rsidRPr="005B0BE0" w:rsidRDefault="003B78C0" w:rsidP="005B0BE0">
      <w:pPr>
        <w:pStyle w:val="ListParagraph"/>
        <w:widowControl w:val="0"/>
        <w:numPr>
          <w:ilvl w:val="0"/>
          <w:numId w:val="4"/>
        </w:numPr>
        <w:rPr>
          <w:rFonts w:asciiTheme="minorHAnsi" w:hAnsiTheme="minorHAnsi"/>
          <w:sz w:val="22"/>
          <w:szCs w:val="22"/>
        </w:rPr>
      </w:pPr>
      <w:r>
        <w:rPr>
          <w:rFonts w:asciiTheme="minorHAnsi" w:hAnsiTheme="minorHAnsi"/>
          <w:sz w:val="22"/>
          <w:szCs w:val="22"/>
        </w:rPr>
        <w:t>respondents with a household members in attendance at</w:t>
      </w:r>
      <w:r w:rsidR="00426BFB" w:rsidRPr="005B0BE0">
        <w:rPr>
          <w:rFonts w:asciiTheme="minorHAnsi" w:hAnsiTheme="minorHAnsi"/>
          <w:sz w:val="22"/>
          <w:szCs w:val="22"/>
        </w:rPr>
        <w:t xml:space="preserve"> a sampled school; and</w:t>
      </w:r>
    </w:p>
    <w:p w:rsidR="009F02E3" w:rsidRPr="00DB360F" w:rsidRDefault="009F02E3" w:rsidP="005B0BE0">
      <w:pPr>
        <w:pStyle w:val="ListParagraph"/>
        <w:widowControl w:val="0"/>
        <w:numPr>
          <w:ilvl w:val="0"/>
          <w:numId w:val="4"/>
        </w:numPr>
        <w:rPr>
          <w:rFonts w:asciiTheme="minorHAnsi" w:hAnsiTheme="minorHAnsi"/>
          <w:sz w:val="22"/>
          <w:szCs w:val="22"/>
        </w:rPr>
      </w:pPr>
      <w:r w:rsidRPr="00DB360F">
        <w:rPr>
          <w:rFonts w:asciiTheme="minorHAnsi" w:hAnsiTheme="minorHAnsi"/>
          <w:sz w:val="22"/>
          <w:szCs w:val="22"/>
        </w:rPr>
        <w:lastRenderedPageBreak/>
        <w:t xml:space="preserve">respondents who </w:t>
      </w:r>
      <w:r w:rsidR="00426BFB" w:rsidRPr="00DB360F">
        <w:rPr>
          <w:rFonts w:asciiTheme="minorHAnsi" w:hAnsiTheme="minorHAnsi"/>
          <w:sz w:val="22"/>
          <w:szCs w:val="22"/>
        </w:rPr>
        <w:t>completed an application for free or reduced price school meals in the 2016-2017 school year.</w:t>
      </w:r>
    </w:p>
    <w:p w:rsidR="00426BFB" w:rsidRPr="00DB360F" w:rsidRDefault="00426BFB" w:rsidP="009F02E3">
      <w:pPr>
        <w:widowControl w:val="0"/>
        <w:rPr>
          <w:rFonts w:asciiTheme="minorHAnsi" w:hAnsiTheme="minorHAnsi"/>
          <w:sz w:val="22"/>
          <w:szCs w:val="22"/>
        </w:rPr>
      </w:pPr>
    </w:p>
    <w:p w:rsidR="00426BFB" w:rsidRPr="00DB360F" w:rsidRDefault="009F02E3" w:rsidP="009F02E3">
      <w:pPr>
        <w:widowControl w:val="0"/>
        <w:rPr>
          <w:rFonts w:asciiTheme="minorHAnsi" w:hAnsiTheme="minorHAnsi"/>
          <w:sz w:val="22"/>
          <w:szCs w:val="22"/>
        </w:rPr>
      </w:pPr>
      <w:r w:rsidRPr="00DB360F">
        <w:rPr>
          <w:rFonts w:asciiTheme="minorHAnsi" w:hAnsiTheme="minorHAnsi"/>
          <w:sz w:val="22"/>
          <w:szCs w:val="22"/>
        </w:rPr>
        <w:t xml:space="preserve">In addition to these characteristics, respondents will ideally represent a range of demographic characteristics (e.g., gender, race/ethnicity, socioeconomic status, educational background). </w:t>
      </w:r>
    </w:p>
    <w:p w:rsidR="00426BFB" w:rsidRPr="00DB360F" w:rsidRDefault="00426BFB" w:rsidP="009F02E3">
      <w:pPr>
        <w:widowControl w:val="0"/>
        <w:rPr>
          <w:rFonts w:asciiTheme="minorHAnsi" w:hAnsiTheme="minorHAnsi"/>
          <w:sz w:val="22"/>
          <w:szCs w:val="22"/>
        </w:rPr>
      </w:pPr>
    </w:p>
    <w:p w:rsidR="008A46E5" w:rsidRPr="00DB360F" w:rsidRDefault="007444D1" w:rsidP="009F02E3">
      <w:pPr>
        <w:widowControl w:val="0"/>
        <w:rPr>
          <w:rFonts w:asciiTheme="minorHAnsi" w:hAnsiTheme="minorHAnsi"/>
          <w:sz w:val="22"/>
          <w:szCs w:val="22"/>
        </w:rPr>
      </w:pPr>
      <w:r w:rsidRPr="00DB360F">
        <w:rPr>
          <w:rFonts w:asciiTheme="minorHAnsi" w:hAnsiTheme="minorHAnsi"/>
          <w:b/>
          <w:sz w:val="22"/>
          <w:szCs w:val="22"/>
        </w:rPr>
        <w:t>Recruitment:</w:t>
      </w:r>
      <w:r w:rsidRPr="00DB360F">
        <w:rPr>
          <w:rFonts w:asciiTheme="minorHAnsi" w:hAnsiTheme="minorHAnsi"/>
          <w:sz w:val="22"/>
          <w:szCs w:val="22"/>
        </w:rPr>
        <w:t xml:space="preserve">  </w:t>
      </w:r>
      <w:r w:rsidR="009F02E3" w:rsidRPr="00DB360F">
        <w:rPr>
          <w:rFonts w:asciiTheme="minorHAnsi" w:hAnsiTheme="minorHAnsi"/>
          <w:sz w:val="22"/>
          <w:szCs w:val="22"/>
        </w:rPr>
        <w:t xml:space="preserve">Respondents will be recruited through </w:t>
      </w:r>
      <w:r w:rsidR="00143DD7" w:rsidRPr="00DB360F">
        <w:rPr>
          <w:rFonts w:asciiTheme="minorHAnsi" w:hAnsiTheme="minorHAnsi"/>
          <w:sz w:val="22"/>
          <w:szCs w:val="22"/>
        </w:rPr>
        <w:t>contacts at the selected SFAs and schools</w:t>
      </w:r>
      <w:r w:rsidR="009F02E3" w:rsidRPr="00DB360F">
        <w:rPr>
          <w:rFonts w:asciiTheme="minorHAnsi" w:hAnsiTheme="minorHAnsi"/>
          <w:sz w:val="22"/>
          <w:szCs w:val="22"/>
        </w:rPr>
        <w:t xml:space="preserve">.  </w:t>
      </w:r>
      <w:r w:rsidR="00143DD7" w:rsidRPr="00DB360F">
        <w:rPr>
          <w:rFonts w:asciiTheme="minorHAnsi" w:hAnsiTheme="minorHAnsi"/>
          <w:sz w:val="22"/>
          <w:szCs w:val="22"/>
        </w:rPr>
        <w:t xml:space="preserve">Interviews will </w:t>
      </w:r>
      <w:r w:rsidR="009F02E3" w:rsidRPr="00DB360F">
        <w:rPr>
          <w:rFonts w:asciiTheme="minorHAnsi" w:hAnsiTheme="minorHAnsi"/>
          <w:sz w:val="22"/>
          <w:szCs w:val="22"/>
        </w:rPr>
        <w:t xml:space="preserve">be conducted at </w:t>
      </w:r>
      <w:r w:rsidR="00143DD7" w:rsidRPr="00DB360F">
        <w:rPr>
          <w:rFonts w:asciiTheme="minorHAnsi" w:hAnsiTheme="minorHAnsi"/>
          <w:sz w:val="22"/>
          <w:szCs w:val="22"/>
        </w:rPr>
        <w:t>the sampled schools or ot</w:t>
      </w:r>
      <w:r w:rsidR="00EE3E04" w:rsidRPr="00DB360F">
        <w:rPr>
          <w:rFonts w:asciiTheme="minorHAnsi" w:hAnsiTheme="minorHAnsi"/>
          <w:sz w:val="22"/>
          <w:szCs w:val="22"/>
        </w:rPr>
        <w:t>her locations convenient for</w:t>
      </w:r>
      <w:r w:rsidR="00143DD7" w:rsidRPr="00DB360F">
        <w:rPr>
          <w:rFonts w:asciiTheme="minorHAnsi" w:hAnsiTheme="minorHAnsi"/>
          <w:sz w:val="22"/>
          <w:szCs w:val="22"/>
        </w:rPr>
        <w:t xml:space="preserve"> respondents.</w:t>
      </w:r>
      <w:r w:rsidR="007C299D" w:rsidRPr="00DB360F">
        <w:rPr>
          <w:rFonts w:asciiTheme="minorHAnsi" w:hAnsiTheme="minorHAnsi"/>
          <w:sz w:val="22"/>
          <w:szCs w:val="22"/>
        </w:rPr>
        <w:t xml:space="preserve"> </w:t>
      </w:r>
      <w:r w:rsidR="000F26A2">
        <w:rPr>
          <w:rFonts w:asciiTheme="minorHAnsi" w:hAnsiTheme="minorHAnsi"/>
          <w:sz w:val="22"/>
          <w:szCs w:val="22"/>
        </w:rPr>
        <w:t xml:space="preserve"> Respondents from applicant households will be administered select screening questions from CSMs “universal screener” previously approved by OMB.  Additional study-specific screening questions are included in this application for review and clearance. </w:t>
      </w:r>
    </w:p>
    <w:p w:rsidR="00F21FAB" w:rsidRPr="00DB360F" w:rsidRDefault="00F21FAB" w:rsidP="009F02E3">
      <w:pPr>
        <w:widowControl w:val="0"/>
        <w:rPr>
          <w:rFonts w:asciiTheme="minorHAnsi" w:hAnsiTheme="minorHAnsi"/>
          <w:sz w:val="22"/>
          <w:szCs w:val="22"/>
        </w:rPr>
      </w:pPr>
    </w:p>
    <w:p w:rsidR="009F02E3" w:rsidRPr="00DB360F" w:rsidRDefault="00F21FAB" w:rsidP="009F02E3">
      <w:pPr>
        <w:widowControl w:val="0"/>
        <w:rPr>
          <w:rFonts w:asciiTheme="minorHAnsi" w:hAnsiTheme="minorHAnsi"/>
          <w:sz w:val="22"/>
          <w:szCs w:val="22"/>
        </w:rPr>
      </w:pPr>
      <w:r w:rsidRPr="00DB360F">
        <w:rPr>
          <w:rFonts w:asciiTheme="minorHAnsi" w:hAnsiTheme="minorHAnsi"/>
          <w:b/>
          <w:sz w:val="22"/>
          <w:szCs w:val="22"/>
        </w:rPr>
        <w:t>Use of Incentive</w:t>
      </w:r>
      <w:r w:rsidR="008A46E5" w:rsidRPr="00DB360F">
        <w:rPr>
          <w:rFonts w:asciiTheme="minorHAnsi" w:hAnsiTheme="minorHAnsi"/>
          <w:b/>
          <w:sz w:val="22"/>
          <w:szCs w:val="22"/>
        </w:rPr>
        <w:t>s</w:t>
      </w:r>
      <w:r w:rsidRPr="00DB360F">
        <w:rPr>
          <w:rFonts w:asciiTheme="minorHAnsi" w:hAnsiTheme="minorHAnsi"/>
          <w:b/>
          <w:sz w:val="22"/>
          <w:szCs w:val="22"/>
        </w:rPr>
        <w:t>:</w:t>
      </w:r>
      <w:r w:rsidRPr="00DB360F">
        <w:rPr>
          <w:rFonts w:asciiTheme="minorHAnsi" w:hAnsiTheme="minorHAnsi"/>
          <w:sz w:val="22"/>
          <w:szCs w:val="22"/>
        </w:rPr>
        <w:t xml:space="preserve">  Due to the length and complexity of the task as well as the necessity to travel to interview locations, we plan to offer an incentive to offset the cost of their participation in this research, such as travel and parking. </w:t>
      </w:r>
      <w:r w:rsidR="006A5293">
        <w:rPr>
          <w:rFonts w:asciiTheme="minorHAnsi" w:hAnsiTheme="minorHAnsi"/>
          <w:sz w:val="22"/>
          <w:szCs w:val="22"/>
        </w:rPr>
        <w:t>All household application respondents</w:t>
      </w:r>
      <w:r w:rsidR="008A604B">
        <w:rPr>
          <w:rFonts w:asciiTheme="minorHAnsi" w:hAnsiTheme="minorHAnsi"/>
          <w:sz w:val="22"/>
          <w:szCs w:val="22"/>
        </w:rPr>
        <w:t xml:space="preserve"> </w:t>
      </w:r>
      <w:r w:rsidR="007C299D" w:rsidRPr="00DB360F">
        <w:rPr>
          <w:rFonts w:asciiTheme="minorHAnsi" w:hAnsiTheme="minorHAnsi"/>
          <w:sz w:val="22"/>
          <w:szCs w:val="22"/>
        </w:rPr>
        <w:t xml:space="preserve">will </w:t>
      </w:r>
      <w:r w:rsidR="00143DD7" w:rsidRPr="00DB360F">
        <w:rPr>
          <w:rFonts w:asciiTheme="minorHAnsi" w:hAnsiTheme="minorHAnsi"/>
          <w:sz w:val="22"/>
          <w:szCs w:val="22"/>
        </w:rPr>
        <w:t>receive $40</w:t>
      </w:r>
      <w:r w:rsidR="008A46E5" w:rsidRPr="00DB360F">
        <w:rPr>
          <w:rFonts w:asciiTheme="minorHAnsi" w:hAnsiTheme="minorHAnsi"/>
          <w:sz w:val="22"/>
          <w:szCs w:val="22"/>
        </w:rPr>
        <w:t>.</w:t>
      </w:r>
      <w:r w:rsidR="00143DD7" w:rsidRPr="00DB360F">
        <w:rPr>
          <w:rFonts w:asciiTheme="minorHAnsi" w:hAnsiTheme="minorHAnsi"/>
          <w:sz w:val="22"/>
          <w:szCs w:val="22"/>
        </w:rPr>
        <w:t xml:space="preserve"> </w:t>
      </w:r>
      <w:r w:rsidR="006A5293">
        <w:rPr>
          <w:rFonts w:asciiTheme="minorHAnsi" w:hAnsiTheme="minorHAnsi"/>
          <w:sz w:val="22"/>
          <w:szCs w:val="22"/>
        </w:rPr>
        <w:t xml:space="preserve"> Due to statutory restrictions, staff associated with the administration of school meals program are not allowed to receive such incentives.   </w:t>
      </w:r>
    </w:p>
    <w:p w:rsidR="00F21FAB" w:rsidRPr="00DB360F" w:rsidRDefault="00F21FAB" w:rsidP="009F02E3">
      <w:pPr>
        <w:widowControl w:val="0"/>
        <w:rPr>
          <w:rFonts w:asciiTheme="minorHAnsi" w:hAnsiTheme="minorHAnsi"/>
          <w:sz w:val="22"/>
          <w:szCs w:val="22"/>
        </w:rPr>
      </w:pPr>
    </w:p>
    <w:p w:rsidR="009F02E3" w:rsidRDefault="003101F1" w:rsidP="009F02E3">
      <w:pPr>
        <w:widowControl w:val="0"/>
        <w:rPr>
          <w:rFonts w:asciiTheme="minorHAnsi" w:hAnsiTheme="minorHAnsi"/>
          <w:sz w:val="22"/>
          <w:szCs w:val="22"/>
        </w:rPr>
      </w:pPr>
      <w:r>
        <w:rPr>
          <w:rFonts w:asciiTheme="minorHAnsi" w:hAnsiTheme="minorHAnsi"/>
          <w:b/>
          <w:sz w:val="22"/>
          <w:szCs w:val="22"/>
        </w:rPr>
        <w:t>Respondent Burden</w:t>
      </w:r>
      <w:r w:rsidR="00F21FAB" w:rsidRPr="00DB360F">
        <w:rPr>
          <w:rFonts w:asciiTheme="minorHAnsi" w:hAnsiTheme="minorHAnsi"/>
          <w:b/>
          <w:sz w:val="22"/>
          <w:szCs w:val="22"/>
        </w:rPr>
        <w:t>:</w:t>
      </w:r>
      <w:r w:rsidR="00F21FAB" w:rsidRPr="00DB360F">
        <w:rPr>
          <w:rFonts w:asciiTheme="minorHAnsi" w:hAnsiTheme="minorHAnsi"/>
          <w:sz w:val="22"/>
          <w:szCs w:val="22"/>
        </w:rPr>
        <w:t xml:space="preserve">  </w:t>
      </w:r>
      <w:r w:rsidR="005A4B89">
        <w:rPr>
          <w:rFonts w:asciiTheme="minorHAnsi" w:hAnsiTheme="minorHAnsi"/>
          <w:sz w:val="22"/>
          <w:szCs w:val="22"/>
        </w:rPr>
        <w:t xml:space="preserve">Burden associated with participating in this research includes time spent during the recruitment and screening process and the administration of the in-person interview.  </w:t>
      </w:r>
      <w:r w:rsidR="009F02E3" w:rsidRPr="00DB360F">
        <w:rPr>
          <w:rFonts w:asciiTheme="minorHAnsi" w:hAnsiTheme="minorHAnsi"/>
          <w:sz w:val="22"/>
          <w:szCs w:val="22"/>
        </w:rPr>
        <w:t xml:space="preserve">We estimate that each </w:t>
      </w:r>
      <w:r w:rsidR="00143DD7" w:rsidRPr="00DB360F">
        <w:rPr>
          <w:rFonts w:asciiTheme="minorHAnsi" w:hAnsiTheme="minorHAnsi"/>
          <w:sz w:val="22"/>
          <w:szCs w:val="22"/>
        </w:rPr>
        <w:t xml:space="preserve">SFA/school </w:t>
      </w:r>
      <w:r w:rsidR="009F02E3" w:rsidRPr="00DB360F">
        <w:rPr>
          <w:rFonts w:asciiTheme="minorHAnsi" w:hAnsiTheme="minorHAnsi"/>
          <w:sz w:val="22"/>
          <w:szCs w:val="22"/>
        </w:rPr>
        <w:t xml:space="preserve">interview will take approximately </w:t>
      </w:r>
      <w:r w:rsidR="003D69A5">
        <w:rPr>
          <w:rFonts w:asciiTheme="minorHAnsi" w:hAnsiTheme="minorHAnsi"/>
          <w:sz w:val="22"/>
          <w:szCs w:val="22"/>
        </w:rPr>
        <w:t>30 min</w:t>
      </w:r>
      <w:r w:rsidR="009F02E3" w:rsidRPr="00DB360F">
        <w:rPr>
          <w:rFonts w:asciiTheme="minorHAnsi" w:hAnsiTheme="minorHAnsi"/>
          <w:sz w:val="22"/>
          <w:szCs w:val="22"/>
        </w:rPr>
        <w:t xml:space="preserve"> (</w:t>
      </w:r>
      <w:r w:rsidR="003D69A5">
        <w:rPr>
          <w:rFonts w:asciiTheme="minorHAnsi" w:hAnsiTheme="minorHAnsi"/>
          <w:sz w:val="22"/>
          <w:szCs w:val="22"/>
        </w:rPr>
        <w:t>7.5</w:t>
      </w:r>
      <w:r w:rsidR="009F02E3" w:rsidRPr="00DB360F">
        <w:rPr>
          <w:rFonts w:asciiTheme="minorHAnsi" w:hAnsiTheme="minorHAnsi"/>
          <w:sz w:val="22"/>
          <w:szCs w:val="22"/>
        </w:rPr>
        <w:t xml:space="preserve"> hours total)</w:t>
      </w:r>
      <w:r w:rsidR="00143DD7" w:rsidRPr="00DB360F">
        <w:rPr>
          <w:rFonts w:asciiTheme="minorHAnsi" w:hAnsiTheme="minorHAnsi"/>
          <w:sz w:val="22"/>
          <w:szCs w:val="22"/>
        </w:rPr>
        <w:t xml:space="preserve"> and each applicant interview will take approximately </w:t>
      </w:r>
      <w:r w:rsidR="003D69A5">
        <w:rPr>
          <w:rFonts w:asciiTheme="minorHAnsi" w:hAnsiTheme="minorHAnsi"/>
          <w:sz w:val="22"/>
          <w:szCs w:val="22"/>
        </w:rPr>
        <w:t xml:space="preserve">60 </w:t>
      </w:r>
      <w:r w:rsidR="00143DD7" w:rsidRPr="00DB360F">
        <w:rPr>
          <w:rFonts w:asciiTheme="minorHAnsi" w:hAnsiTheme="minorHAnsi"/>
          <w:sz w:val="22"/>
          <w:szCs w:val="22"/>
        </w:rPr>
        <w:t>minutes (</w:t>
      </w:r>
      <w:r w:rsidR="00976721">
        <w:rPr>
          <w:rFonts w:asciiTheme="minorHAnsi" w:hAnsiTheme="minorHAnsi"/>
          <w:sz w:val="22"/>
          <w:szCs w:val="22"/>
        </w:rPr>
        <w:t>165</w:t>
      </w:r>
      <w:r w:rsidR="00143DD7" w:rsidRPr="00DB360F">
        <w:rPr>
          <w:rFonts w:asciiTheme="minorHAnsi" w:hAnsiTheme="minorHAnsi"/>
          <w:sz w:val="22"/>
          <w:szCs w:val="22"/>
        </w:rPr>
        <w:t xml:space="preserve"> hours total).  </w:t>
      </w:r>
      <w:r w:rsidR="00455538" w:rsidRPr="00DB360F">
        <w:rPr>
          <w:rFonts w:asciiTheme="minorHAnsi" w:hAnsiTheme="minorHAnsi"/>
          <w:sz w:val="22"/>
          <w:szCs w:val="22"/>
        </w:rPr>
        <w:t>Respondent recruitment</w:t>
      </w:r>
      <w:r w:rsidR="009F02E3" w:rsidRPr="00DB360F">
        <w:rPr>
          <w:rFonts w:asciiTheme="minorHAnsi" w:hAnsiTheme="minorHAnsi"/>
          <w:sz w:val="22"/>
          <w:szCs w:val="22"/>
        </w:rPr>
        <w:t xml:space="preserve"> will take approximately ten minutes per person. </w:t>
      </w:r>
      <w:r w:rsidR="004F36A4">
        <w:rPr>
          <w:rFonts w:asciiTheme="minorHAnsi" w:hAnsiTheme="minorHAnsi"/>
          <w:sz w:val="22"/>
          <w:szCs w:val="22"/>
        </w:rPr>
        <w:t>We estimate that we will screen four</w:t>
      </w:r>
      <w:r w:rsidR="009F02E3" w:rsidRPr="00DB360F">
        <w:rPr>
          <w:rFonts w:asciiTheme="minorHAnsi" w:hAnsiTheme="minorHAnsi"/>
          <w:sz w:val="22"/>
          <w:szCs w:val="22"/>
        </w:rPr>
        <w:t xml:space="preserve"> people for each successful recruit (</w:t>
      </w:r>
      <w:r w:rsidR="0044754C">
        <w:rPr>
          <w:rFonts w:asciiTheme="minorHAnsi" w:hAnsiTheme="minorHAnsi"/>
          <w:sz w:val="22"/>
          <w:szCs w:val="22"/>
        </w:rPr>
        <w:t xml:space="preserve">120 </w:t>
      </w:r>
      <w:r w:rsidR="009F02E3" w:rsidRPr="00DB360F">
        <w:rPr>
          <w:rFonts w:asciiTheme="minorHAnsi" w:hAnsiTheme="minorHAnsi"/>
          <w:sz w:val="22"/>
          <w:szCs w:val="22"/>
        </w:rPr>
        <w:t xml:space="preserve">hours). Thus, the total estimated burden for this research is </w:t>
      </w:r>
      <w:r w:rsidR="0044754C">
        <w:rPr>
          <w:rFonts w:asciiTheme="minorHAnsi" w:hAnsiTheme="minorHAnsi"/>
          <w:sz w:val="22"/>
          <w:szCs w:val="22"/>
        </w:rPr>
        <w:t>292.5</w:t>
      </w:r>
      <w:r w:rsidR="009F02E3" w:rsidRPr="00DB360F">
        <w:rPr>
          <w:rFonts w:asciiTheme="minorHAnsi" w:hAnsiTheme="minorHAnsi"/>
          <w:sz w:val="22"/>
          <w:szCs w:val="22"/>
        </w:rPr>
        <w:t xml:space="preserve"> hours.</w:t>
      </w:r>
    </w:p>
    <w:p w:rsidR="00B43C40" w:rsidRDefault="00B43C40" w:rsidP="009F02E3">
      <w:pPr>
        <w:widowControl w:val="0"/>
        <w:rPr>
          <w:rFonts w:asciiTheme="minorHAnsi" w:hAnsiTheme="minorHAnsi"/>
          <w:sz w:val="22"/>
          <w:szCs w:val="22"/>
        </w:rPr>
      </w:pPr>
    </w:p>
    <w:tbl>
      <w:tblPr>
        <w:tblStyle w:val="TableGrid"/>
        <w:tblW w:w="0" w:type="auto"/>
        <w:tblLayout w:type="fixed"/>
        <w:tblLook w:val="04A0" w:firstRow="1" w:lastRow="0" w:firstColumn="1" w:lastColumn="0" w:noHBand="0" w:noVBand="1"/>
      </w:tblPr>
      <w:tblGrid>
        <w:gridCol w:w="2178"/>
        <w:gridCol w:w="1260"/>
        <w:gridCol w:w="1710"/>
        <w:gridCol w:w="1350"/>
      </w:tblGrid>
      <w:tr w:rsidR="0046218D" w:rsidRPr="00B43C40" w:rsidTr="0046218D">
        <w:tc>
          <w:tcPr>
            <w:tcW w:w="2178" w:type="dxa"/>
          </w:tcPr>
          <w:p w:rsidR="0046218D" w:rsidRPr="00B43C40" w:rsidRDefault="0046218D" w:rsidP="0046218D">
            <w:pPr>
              <w:widowControl w:val="0"/>
              <w:jc w:val="center"/>
              <w:rPr>
                <w:rFonts w:asciiTheme="minorHAnsi" w:hAnsiTheme="minorHAnsi"/>
                <w:b/>
                <w:sz w:val="22"/>
                <w:szCs w:val="22"/>
              </w:rPr>
            </w:pPr>
            <w:r w:rsidRPr="00B43C40">
              <w:rPr>
                <w:rFonts w:asciiTheme="minorHAnsi" w:hAnsiTheme="minorHAnsi"/>
                <w:b/>
                <w:sz w:val="22"/>
                <w:szCs w:val="22"/>
              </w:rPr>
              <w:t>Respondent Type</w:t>
            </w:r>
          </w:p>
        </w:tc>
        <w:tc>
          <w:tcPr>
            <w:tcW w:w="1260" w:type="dxa"/>
          </w:tcPr>
          <w:p w:rsidR="0046218D" w:rsidRPr="00B43C40" w:rsidRDefault="0046218D" w:rsidP="0046218D">
            <w:pPr>
              <w:widowControl w:val="0"/>
              <w:jc w:val="center"/>
              <w:rPr>
                <w:rFonts w:asciiTheme="minorHAnsi" w:hAnsiTheme="minorHAnsi"/>
                <w:b/>
                <w:sz w:val="22"/>
                <w:szCs w:val="22"/>
              </w:rPr>
            </w:pPr>
            <w:r>
              <w:rPr>
                <w:rFonts w:asciiTheme="minorHAnsi" w:hAnsiTheme="minorHAnsi"/>
                <w:b/>
                <w:sz w:val="22"/>
                <w:szCs w:val="22"/>
              </w:rPr>
              <w:t>Number of Interviews</w:t>
            </w:r>
          </w:p>
        </w:tc>
        <w:tc>
          <w:tcPr>
            <w:tcW w:w="1710" w:type="dxa"/>
          </w:tcPr>
          <w:p w:rsidR="0046218D" w:rsidRDefault="0046218D" w:rsidP="0046218D">
            <w:pPr>
              <w:widowControl w:val="0"/>
              <w:jc w:val="center"/>
              <w:rPr>
                <w:rFonts w:asciiTheme="minorHAnsi" w:hAnsiTheme="minorHAnsi"/>
                <w:b/>
                <w:sz w:val="22"/>
                <w:szCs w:val="22"/>
              </w:rPr>
            </w:pPr>
            <w:r>
              <w:rPr>
                <w:rFonts w:asciiTheme="minorHAnsi" w:hAnsiTheme="minorHAnsi"/>
                <w:b/>
                <w:sz w:val="22"/>
                <w:szCs w:val="22"/>
              </w:rPr>
              <w:t>Average Administration Time</w:t>
            </w:r>
          </w:p>
        </w:tc>
        <w:tc>
          <w:tcPr>
            <w:tcW w:w="1350" w:type="dxa"/>
          </w:tcPr>
          <w:p w:rsidR="0046218D" w:rsidRDefault="0046218D" w:rsidP="0046218D">
            <w:pPr>
              <w:widowControl w:val="0"/>
              <w:jc w:val="center"/>
              <w:rPr>
                <w:rFonts w:asciiTheme="minorHAnsi" w:hAnsiTheme="minorHAnsi"/>
                <w:b/>
                <w:sz w:val="22"/>
                <w:szCs w:val="22"/>
              </w:rPr>
            </w:pPr>
            <w:r>
              <w:rPr>
                <w:rFonts w:asciiTheme="minorHAnsi" w:hAnsiTheme="minorHAnsi"/>
                <w:b/>
                <w:sz w:val="22"/>
                <w:szCs w:val="22"/>
              </w:rPr>
              <w:t>Burden Hours</w:t>
            </w:r>
          </w:p>
        </w:tc>
      </w:tr>
      <w:tr w:rsidR="0046218D" w:rsidTr="0046218D">
        <w:tc>
          <w:tcPr>
            <w:tcW w:w="2178" w:type="dxa"/>
          </w:tcPr>
          <w:p w:rsidR="0046218D" w:rsidRDefault="0046218D" w:rsidP="009F02E3">
            <w:pPr>
              <w:widowControl w:val="0"/>
              <w:rPr>
                <w:rFonts w:asciiTheme="minorHAnsi" w:hAnsiTheme="minorHAnsi"/>
                <w:sz w:val="22"/>
                <w:szCs w:val="22"/>
              </w:rPr>
            </w:pPr>
            <w:r>
              <w:rPr>
                <w:rFonts w:asciiTheme="minorHAnsi" w:hAnsiTheme="minorHAnsi"/>
                <w:sz w:val="22"/>
                <w:szCs w:val="22"/>
              </w:rPr>
              <w:t>Recruitment</w:t>
            </w:r>
          </w:p>
        </w:tc>
        <w:tc>
          <w:tcPr>
            <w:tcW w:w="1260" w:type="dxa"/>
          </w:tcPr>
          <w:p w:rsidR="0046218D" w:rsidRDefault="0046218D" w:rsidP="0046218D">
            <w:pPr>
              <w:widowControl w:val="0"/>
              <w:jc w:val="right"/>
              <w:rPr>
                <w:rFonts w:asciiTheme="minorHAnsi" w:hAnsiTheme="minorHAnsi"/>
                <w:sz w:val="22"/>
                <w:szCs w:val="22"/>
              </w:rPr>
            </w:pPr>
            <w:r>
              <w:rPr>
                <w:rFonts w:asciiTheme="minorHAnsi" w:hAnsiTheme="minorHAnsi"/>
                <w:sz w:val="22"/>
                <w:szCs w:val="22"/>
              </w:rPr>
              <w:t>720</w:t>
            </w:r>
          </w:p>
        </w:tc>
        <w:tc>
          <w:tcPr>
            <w:tcW w:w="1710" w:type="dxa"/>
          </w:tcPr>
          <w:p w:rsidR="0046218D" w:rsidRDefault="0046218D" w:rsidP="0046218D">
            <w:pPr>
              <w:widowControl w:val="0"/>
              <w:jc w:val="right"/>
              <w:rPr>
                <w:rFonts w:asciiTheme="minorHAnsi" w:hAnsiTheme="minorHAnsi"/>
                <w:sz w:val="22"/>
                <w:szCs w:val="22"/>
              </w:rPr>
            </w:pPr>
            <w:r>
              <w:rPr>
                <w:rFonts w:asciiTheme="minorHAnsi" w:hAnsiTheme="minorHAnsi"/>
                <w:sz w:val="22"/>
                <w:szCs w:val="22"/>
              </w:rPr>
              <w:t>10 min</w:t>
            </w:r>
          </w:p>
        </w:tc>
        <w:tc>
          <w:tcPr>
            <w:tcW w:w="1350" w:type="dxa"/>
          </w:tcPr>
          <w:p w:rsidR="0046218D" w:rsidRDefault="00FB5DF2" w:rsidP="0046218D">
            <w:pPr>
              <w:widowControl w:val="0"/>
              <w:jc w:val="right"/>
              <w:rPr>
                <w:rFonts w:asciiTheme="minorHAnsi" w:hAnsiTheme="minorHAnsi"/>
                <w:sz w:val="22"/>
                <w:szCs w:val="22"/>
              </w:rPr>
            </w:pPr>
            <w:r>
              <w:rPr>
                <w:rFonts w:asciiTheme="minorHAnsi" w:hAnsiTheme="minorHAnsi"/>
                <w:sz w:val="22"/>
                <w:szCs w:val="22"/>
              </w:rPr>
              <w:t>120</w:t>
            </w:r>
          </w:p>
        </w:tc>
      </w:tr>
      <w:tr w:rsidR="0046218D" w:rsidTr="0046218D">
        <w:tc>
          <w:tcPr>
            <w:tcW w:w="2178" w:type="dxa"/>
          </w:tcPr>
          <w:p w:rsidR="0046218D" w:rsidRDefault="0046218D" w:rsidP="009F02E3">
            <w:pPr>
              <w:widowControl w:val="0"/>
              <w:rPr>
                <w:rFonts w:asciiTheme="minorHAnsi" w:hAnsiTheme="minorHAnsi"/>
                <w:sz w:val="22"/>
                <w:szCs w:val="22"/>
              </w:rPr>
            </w:pPr>
            <w:r>
              <w:rPr>
                <w:rFonts w:asciiTheme="minorHAnsi" w:hAnsiTheme="minorHAnsi"/>
                <w:sz w:val="22"/>
                <w:szCs w:val="22"/>
              </w:rPr>
              <w:t>SFA/School Official</w:t>
            </w:r>
          </w:p>
        </w:tc>
        <w:tc>
          <w:tcPr>
            <w:tcW w:w="1260" w:type="dxa"/>
          </w:tcPr>
          <w:p w:rsidR="0046218D" w:rsidRDefault="0046218D" w:rsidP="0046218D">
            <w:pPr>
              <w:widowControl w:val="0"/>
              <w:jc w:val="right"/>
              <w:rPr>
                <w:rFonts w:asciiTheme="minorHAnsi" w:hAnsiTheme="minorHAnsi"/>
                <w:sz w:val="22"/>
                <w:szCs w:val="22"/>
              </w:rPr>
            </w:pPr>
            <w:r>
              <w:rPr>
                <w:rFonts w:asciiTheme="minorHAnsi" w:hAnsiTheme="minorHAnsi"/>
                <w:sz w:val="22"/>
                <w:szCs w:val="22"/>
              </w:rPr>
              <w:t>15</w:t>
            </w:r>
          </w:p>
        </w:tc>
        <w:tc>
          <w:tcPr>
            <w:tcW w:w="1710" w:type="dxa"/>
          </w:tcPr>
          <w:p w:rsidR="0046218D" w:rsidRDefault="0046218D" w:rsidP="0046218D">
            <w:pPr>
              <w:widowControl w:val="0"/>
              <w:jc w:val="right"/>
              <w:rPr>
                <w:rFonts w:asciiTheme="minorHAnsi" w:hAnsiTheme="minorHAnsi"/>
                <w:sz w:val="22"/>
                <w:szCs w:val="22"/>
              </w:rPr>
            </w:pPr>
            <w:r>
              <w:rPr>
                <w:rFonts w:asciiTheme="minorHAnsi" w:hAnsiTheme="minorHAnsi"/>
                <w:sz w:val="22"/>
                <w:szCs w:val="22"/>
              </w:rPr>
              <w:t>30 min</w:t>
            </w:r>
          </w:p>
        </w:tc>
        <w:tc>
          <w:tcPr>
            <w:tcW w:w="1350" w:type="dxa"/>
          </w:tcPr>
          <w:p w:rsidR="0046218D" w:rsidRDefault="00FB5DF2" w:rsidP="0046218D">
            <w:pPr>
              <w:widowControl w:val="0"/>
              <w:jc w:val="right"/>
              <w:rPr>
                <w:rFonts w:asciiTheme="minorHAnsi" w:hAnsiTheme="minorHAnsi"/>
                <w:sz w:val="22"/>
                <w:szCs w:val="22"/>
              </w:rPr>
            </w:pPr>
            <w:r>
              <w:rPr>
                <w:rFonts w:asciiTheme="minorHAnsi" w:hAnsiTheme="minorHAnsi"/>
                <w:sz w:val="22"/>
                <w:szCs w:val="22"/>
              </w:rPr>
              <w:t>7.5</w:t>
            </w:r>
          </w:p>
        </w:tc>
      </w:tr>
      <w:tr w:rsidR="0046218D" w:rsidTr="0046218D">
        <w:tc>
          <w:tcPr>
            <w:tcW w:w="2178" w:type="dxa"/>
          </w:tcPr>
          <w:p w:rsidR="0046218D" w:rsidRDefault="0046218D" w:rsidP="009F02E3">
            <w:pPr>
              <w:widowControl w:val="0"/>
              <w:rPr>
                <w:rFonts w:asciiTheme="minorHAnsi" w:hAnsiTheme="minorHAnsi"/>
                <w:sz w:val="22"/>
                <w:szCs w:val="22"/>
              </w:rPr>
            </w:pPr>
            <w:r>
              <w:rPr>
                <w:rFonts w:asciiTheme="minorHAnsi" w:hAnsiTheme="minorHAnsi"/>
                <w:sz w:val="22"/>
                <w:szCs w:val="22"/>
              </w:rPr>
              <w:t>Household Applicant</w:t>
            </w:r>
          </w:p>
        </w:tc>
        <w:tc>
          <w:tcPr>
            <w:tcW w:w="1260" w:type="dxa"/>
          </w:tcPr>
          <w:p w:rsidR="0046218D" w:rsidRDefault="0046218D" w:rsidP="0046218D">
            <w:pPr>
              <w:widowControl w:val="0"/>
              <w:jc w:val="right"/>
              <w:rPr>
                <w:rFonts w:asciiTheme="minorHAnsi" w:hAnsiTheme="minorHAnsi"/>
                <w:sz w:val="22"/>
                <w:szCs w:val="22"/>
              </w:rPr>
            </w:pPr>
            <w:r>
              <w:rPr>
                <w:rFonts w:asciiTheme="minorHAnsi" w:hAnsiTheme="minorHAnsi"/>
                <w:sz w:val="22"/>
                <w:szCs w:val="22"/>
              </w:rPr>
              <w:t>165</w:t>
            </w:r>
          </w:p>
        </w:tc>
        <w:tc>
          <w:tcPr>
            <w:tcW w:w="1710" w:type="dxa"/>
          </w:tcPr>
          <w:p w:rsidR="0046218D" w:rsidRDefault="0046218D" w:rsidP="0046218D">
            <w:pPr>
              <w:widowControl w:val="0"/>
              <w:jc w:val="right"/>
              <w:rPr>
                <w:rFonts w:asciiTheme="minorHAnsi" w:hAnsiTheme="minorHAnsi"/>
                <w:sz w:val="22"/>
                <w:szCs w:val="22"/>
              </w:rPr>
            </w:pPr>
            <w:r>
              <w:rPr>
                <w:rFonts w:asciiTheme="minorHAnsi" w:hAnsiTheme="minorHAnsi"/>
                <w:sz w:val="22"/>
                <w:szCs w:val="22"/>
              </w:rPr>
              <w:t>60 min</w:t>
            </w:r>
          </w:p>
        </w:tc>
        <w:tc>
          <w:tcPr>
            <w:tcW w:w="1350" w:type="dxa"/>
          </w:tcPr>
          <w:p w:rsidR="0046218D" w:rsidRDefault="00FB5DF2" w:rsidP="0046218D">
            <w:pPr>
              <w:widowControl w:val="0"/>
              <w:jc w:val="right"/>
              <w:rPr>
                <w:rFonts w:asciiTheme="minorHAnsi" w:hAnsiTheme="minorHAnsi"/>
                <w:sz w:val="22"/>
                <w:szCs w:val="22"/>
              </w:rPr>
            </w:pPr>
            <w:r>
              <w:rPr>
                <w:rFonts w:asciiTheme="minorHAnsi" w:hAnsiTheme="minorHAnsi"/>
                <w:sz w:val="22"/>
                <w:szCs w:val="22"/>
              </w:rPr>
              <w:t>165</w:t>
            </w:r>
          </w:p>
        </w:tc>
      </w:tr>
      <w:tr w:rsidR="00FB5DF2" w:rsidRPr="00FB5DF2" w:rsidTr="0046218D">
        <w:tc>
          <w:tcPr>
            <w:tcW w:w="2178" w:type="dxa"/>
          </w:tcPr>
          <w:p w:rsidR="00FB5DF2" w:rsidRPr="00FB5DF2" w:rsidRDefault="00FB5DF2" w:rsidP="009F02E3">
            <w:pPr>
              <w:widowControl w:val="0"/>
              <w:rPr>
                <w:rFonts w:asciiTheme="minorHAnsi" w:hAnsiTheme="minorHAnsi"/>
                <w:b/>
                <w:sz w:val="22"/>
                <w:szCs w:val="22"/>
              </w:rPr>
            </w:pPr>
            <w:r w:rsidRPr="00FB5DF2">
              <w:rPr>
                <w:rFonts w:asciiTheme="minorHAnsi" w:hAnsiTheme="minorHAnsi"/>
                <w:b/>
                <w:sz w:val="22"/>
                <w:szCs w:val="22"/>
              </w:rPr>
              <w:t>Total</w:t>
            </w:r>
          </w:p>
        </w:tc>
        <w:tc>
          <w:tcPr>
            <w:tcW w:w="1260" w:type="dxa"/>
          </w:tcPr>
          <w:p w:rsidR="00FB5DF2" w:rsidRPr="00FB5DF2" w:rsidRDefault="00FB5DF2" w:rsidP="0046218D">
            <w:pPr>
              <w:widowControl w:val="0"/>
              <w:jc w:val="right"/>
              <w:rPr>
                <w:rFonts w:asciiTheme="minorHAnsi" w:hAnsiTheme="minorHAnsi"/>
                <w:b/>
                <w:sz w:val="22"/>
                <w:szCs w:val="22"/>
              </w:rPr>
            </w:pPr>
            <w:bookmarkStart w:id="0" w:name="_GoBack"/>
            <w:bookmarkEnd w:id="0"/>
          </w:p>
        </w:tc>
        <w:tc>
          <w:tcPr>
            <w:tcW w:w="1710" w:type="dxa"/>
          </w:tcPr>
          <w:p w:rsidR="00FB5DF2" w:rsidRPr="00FB5DF2" w:rsidRDefault="00FB5DF2" w:rsidP="0046218D">
            <w:pPr>
              <w:widowControl w:val="0"/>
              <w:jc w:val="right"/>
              <w:rPr>
                <w:rFonts w:asciiTheme="minorHAnsi" w:hAnsiTheme="minorHAnsi"/>
                <w:b/>
                <w:sz w:val="22"/>
                <w:szCs w:val="22"/>
              </w:rPr>
            </w:pPr>
          </w:p>
        </w:tc>
        <w:tc>
          <w:tcPr>
            <w:tcW w:w="1350" w:type="dxa"/>
          </w:tcPr>
          <w:p w:rsidR="00FB5DF2" w:rsidRPr="00FB5DF2" w:rsidRDefault="00FB5DF2" w:rsidP="0046218D">
            <w:pPr>
              <w:widowControl w:val="0"/>
              <w:jc w:val="right"/>
              <w:rPr>
                <w:rFonts w:asciiTheme="minorHAnsi" w:hAnsiTheme="minorHAnsi"/>
                <w:b/>
                <w:sz w:val="22"/>
                <w:szCs w:val="22"/>
              </w:rPr>
            </w:pPr>
            <w:r w:rsidRPr="00FB5DF2">
              <w:rPr>
                <w:rFonts w:asciiTheme="minorHAnsi" w:hAnsiTheme="minorHAnsi"/>
                <w:b/>
                <w:sz w:val="22"/>
                <w:szCs w:val="22"/>
              </w:rPr>
              <w:t>292.5</w:t>
            </w:r>
          </w:p>
        </w:tc>
      </w:tr>
    </w:tbl>
    <w:p w:rsidR="00B43C40" w:rsidRDefault="00B43C40" w:rsidP="009F02E3">
      <w:pPr>
        <w:widowControl w:val="0"/>
        <w:rPr>
          <w:rFonts w:asciiTheme="minorHAnsi" w:hAnsiTheme="minorHAnsi"/>
          <w:sz w:val="22"/>
          <w:szCs w:val="22"/>
        </w:rPr>
      </w:pPr>
    </w:p>
    <w:p w:rsidR="003101F1" w:rsidRDefault="007735EB" w:rsidP="009F02E3">
      <w:pPr>
        <w:widowControl w:val="0"/>
        <w:rPr>
          <w:rFonts w:asciiTheme="minorHAnsi" w:hAnsiTheme="minorHAnsi"/>
          <w:sz w:val="22"/>
          <w:szCs w:val="22"/>
        </w:rPr>
      </w:pPr>
      <w:r>
        <w:rPr>
          <w:rFonts w:asciiTheme="minorHAnsi" w:hAnsiTheme="minorHAnsi"/>
          <w:sz w:val="22"/>
          <w:szCs w:val="22"/>
        </w:rPr>
        <w:t xml:space="preserve">In order to ensure that this information collection captures the range of difficulties respondents may have with the FNS application, no fewer than 11 sites will be selected for cognitive interviewing.   </w:t>
      </w:r>
      <w:r w:rsidR="00E537EB">
        <w:rPr>
          <w:rFonts w:asciiTheme="minorHAnsi" w:hAnsiTheme="minorHAnsi"/>
          <w:sz w:val="22"/>
          <w:szCs w:val="22"/>
        </w:rPr>
        <w:t xml:space="preserve">We are contractually obligated to conduct interviews in this number of locations.  </w:t>
      </w:r>
      <w:r>
        <w:rPr>
          <w:rFonts w:asciiTheme="minorHAnsi" w:hAnsiTheme="minorHAnsi"/>
          <w:sz w:val="22"/>
          <w:szCs w:val="22"/>
        </w:rPr>
        <w:t xml:space="preserve">This number of sites is necessary to have a range </w:t>
      </w:r>
      <w:r w:rsidR="00A54BB7">
        <w:rPr>
          <w:rFonts w:asciiTheme="minorHAnsi" w:hAnsiTheme="minorHAnsi"/>
          <w:sz w:val="22"/>
          <w:szCs w:val="22"/>
        </w:rPr>
        <w:t xml:space="preserve">of regions, school types, and levels of </w:t>
      </w:r>
      <w:proofErr w:type="spellStart"/>
      <w:r w:rsidR="00A54BB7">
        <w:rPr>
          <w:rFonts w:asciiTheme="minorHAnsi" w:hAnsiTheme="minorHAnsi"/>
          <w:sz w:val="22"/>
          <w:szCs w:val="22"/>
        </w:rPr>
        <w:t>urbanicity</w:t>
      </w:r>
      <w:proofErr w:type="spellEnd"/>
      <w:r w:rsidR="00A54BB7">
        <w:rPr>
          <w:rFonts w:asciiTheme="minorHAnsi" w:hAnsiTheme="minorHAnsi"/>
          <w:sz w:val="22"/>
          <w:szCs w:val="22"/>
        </w:rPr>
        <w:t xml:space="preserve"> represented in our sample.  We will interview a maximum of 15 household applicants at each location, </w:t>
      </w:r>
      <w:r w:rsidR="003537FF">
        <w:rPr>
          <w:rFonts w:asciiTheme="minorHAnsi" w:hAnsiTheme="minorHAnsi"/>
          <w:sz w:val="22"/>
          <w:szCs w:val="22"/>
        </w:rPr>
        <w:t xml:space="preserve">allowing for a diversity of respondents with regards to language, age, education level, household size, income, and race and ethnicity.  </w:t>
      </w:r>
    </w:p>
    <w:p w:rsidR="007735EB" w:rsidRDefault="007735EB" w:rsidP="009F02E3">
      <w:pPr>
        <w:widowControl w:val="0"/>
        <w:rPr>
          <w:rFonts w:asciiTheme="minorHAnsi" w:hAnsiTheme="minorHAnsi"/>
          <w:sz w:val="22"/>
          <w:szCs w:val="22"/>
        </w:rPr>
      </w:pPr>
    </w:p>
    <w:p w:rsidR="00606FCF" w:rsidRDefault="00606FCF" w:rsidP="009F02E3">
      <w:pPr>
        <w:widowControl w:val="0"/>
        <w:rPr>
          <w:rFonts w:asciiTheme="minorHAnsi" w:hAnsiTheme="minorHAnsi"/>
          <w:sz w:val="22"/>
          <w:szCs w:val="22"/>
        </w:rPr>
      </w:pPr>
      <w:r w:rsidRPr="00606FCF">
        <w:rPr>
          <w:rFonts w:asciiTheme="minorHAnsi" w:hAnsiTheme="minorHAnsi"/>
          <w:b/>
          <w:sz w:val="22"/>
          <w:szCs w:val="22"/>
        </w:rPr>
        <w:t>Informed Consent:</w:t>
      </w:r>
      <w:r>
        <w:rPr>
          <w:rFonts w:asciiTheme="minorHAnsi" w:hAnsiTheme="minorHAnsi"/>
          <w:sz w:val="22"/>
          <w:szCs w:val="22"/>
        </w:rPr>
        <w:t xml:space="preserve">  Respondents will be provided with the Census Bureau’s informed consent statement to read and review (provided as an attachment to this submission).  If a respondent chooses to participate, he or she will be asked to complete and sign the document.  The consent document also </w:t>
      </w:r>
      <w:r>
        <w:rPr>
          <w:rFonts w:asciiTheme="minorHAnsi" w:hAnsiTheme="minorHAnsi"/>
          <w:sz w:val="22"/>
          <w:szCs w:val="22"/>
        </w:rPr>
        <w:lastRenderedPageBreak/>
        <w:t xml:space="preserve">includes a request for permission to audio tape the cognitive interview.  Any respondent who opts not to sign the consent form will be thanked for his or her time and will not participate further.  </w:t>
      </w:r>
    </w:p>
    <w:p w:rsidR="00EA4D34" w:rsidRDefault="00EA4D34" w:rsidP="009F02E3">
      <w:pPr>
        <w:widowControl w:val="0"/>
        <w:rPr>
          <w:rFonts w:asciiTheme="minorHAnsi" w:hAnsiTheme="minorHAnsi"/>
          <w:sz w:val="22"/>
          <w:szCs w:val="22"/>
        </w:rPr>
      </w:pPr>
    </w:p>
    <w:p w:rsidR="00EA4D34" w:rsidRDefault="00EA4D34" w:rsidP="009F02E3">
      <w:pPr>
        <w:widowControl w:val="0"/>
        <w:rPr>
          <w:rFonts w:asciiTheme="minorHAnsi" w:hAnsiTheme="minorHAnsi"/>
          <w:sz w:val="22"/>
          <w:szCs w:val="22"/>
        </w:rPr>
      </w:pPr>
      <w:r w:rsidRPr="00EA4D34">
        <w:rPr>
          <w:rFonts w:asciiTheme="minorHAnsi" w:hAnsiTheme="minorHAnsi"/>
          <w:b/>
          <w:sz w:val="22"/>
          <w:szCs w:val="22"/>
        </w:rPr>
        <w:t>Assurances of Confidentiality:</w:t>
      </w:r>
      <w:r w:rsidRPr="00EA4D34">
        <w:rPr>
          <w:rFonts w:asciiTheme="minorHAnsi" w:hAnsiTheme="minorHAnsi"/>
          <w:sz w:val="22"/>
          <w:szCs w:val="22"/>
        </w:rPr>
        <w:t xml:space="preserve">  The</w:t>
      </w:r>
      <w:r>
        <w:rPr>
          <w:rFonts w:asciiTheme="minorHAnsi" w:hAnsiTheme="minorHAnsi"/>
          <w:sz w:val="22"/>
          <w:szCs w:val="22"/>
        </w:rPr>
        <w:t xml:space="preserve"> Census Bureau will conduct this research </w:t>
      </w:r>
      <w:r w:rsidRPr="00EA4D34">
        <w:rPr>
          <w:rFonts w:asciiTheme="minorHAnsi" w:hAnsiTheme="minorHAnsi"/>
          <w:sz w:val="22"/>
          <w:szCs w:val="22"/>
        </w:rPr>
        <w:t xml:space="preserve">under the authority of Title 13 </w:t>
      </w:r>
      <w:r>
        <w:rPr>
          <w:rFonts w:asciiTheme="minorHAnsi" w:hAnsiTheme="minorHAnsi"/>
          <w:sz w:val="22"/>
          <w:szCs w:val="22"/>
        </w:rPr>
        <w:t xml:space="preserve">of the </w:t>
      </w:r>
      <w:r w:rsidRPr="00EA4D34">
        <w:rPr>
          <w:rFonts w:asciiTheme="minorHAnsi" w:hAnsiTheme="minorHAnsi"/>
          <w:sz w:val="22"/>
          <w:szCs w:val="22"/>
        </w:rPr>
        <w:t>United States Code</w:t>
      </w:r>
      <w:r>
        <w:rPr>
          <w:rFonts w:asciiTheme="minorHAnsi" w:hAnsiTheme="minorHAnsi"/>
          <w:sz w:val="22"/>
          <w:szCs w:val="22"/>
        </w:rPr>
        <w:t xml:space="preserve"> and all</w:t>
      </w:r>
      <w:r w:rsidRPr="00EA4D34">
        <w:rPr>
          <w:rFonts w:asciiTheme="minorHAnsi" w:hAnsiTheme="minorHAnsi"/>
          <w:sz w:val="22"/>
          <w:szCs w:val="22"/>
        </w:rPr>
        <w:t xml:space="preserve"> collected information that identifies individuals will be held in strict confidence according to the provisions of Title 13 United States Code, Section 9. </w:t>
      </w:r>
      <w:r>
        <w:rPr>
          <w:rFonts w:asciiTheme="minorHAnsi" w:hAnsiTheme="minorHAnsi"/>
          <w:sz w:val="22"/>
          <w:szCs w:val="22"/>
        </w:rPr>
        <w:t xml:space="preserve"> </w:t>
      </w:r>
      <w:r w:rsidRPr="00EA4D34">
        <w:rPr>
          <w:rFonts w:asciiTheme="minorHAnsi" w:hAnsiTheme="minorHAnsi"/>
          <w:sz w:val="22"/>
          <w:szCs w:val="22"/>
        </w:rPr>
        <w:t xml:space="preserve">All respondents </w:t>
      </w:r>
      <w:r>
        <w:rPr>
          <w:rFonts w:asciiTheme="minorHAnsi" w:hAnsiTheme="minorHAnsi"/>
          <w:sz w:val="22"/>
          <w:szCs w:val="22"/>
        </w:rPr>
        <w:t>will be informed that their participation is voluntary.  Any personally identifiable information will be stored on secured servers at the Census Bureau or if on paper, in locked file cabinets</w:t>
      </w:r>
      <w:r w:rsidR="001E1D88">
        <w:rPr>
          <w:rFonts w:asciiTheme="minorHAnsi" w:hAnsiTheme="minorHAnsi"/>
          <w:sz w:val="22"/>
          <w:szCs w:val="22"/>
        </w:rPr>
        <w:t xml:space="preserve">.  Data collected during interviews will used for research purposes only and no identifiable information will be released from which an individual may be identified.  </w:t>
      </w:r>
    </w:p>
    <w:p w:rsidR="00B43C40" w:rsidRDefault="00B43C40" w:rsidP="009F02E3">
      <w:pPr>
        <w:widowControl w:val="0"/>
        <w:rPr>
          <w:rFonts w:asciiTheme="minorHAnsi" w:hAnsiTheme="minorHAnsi"/>
          <w:sz w:val="22"/>
          <w:szCs w:val="22"/>
        </w:rPr>
      </w:pPr>
    </w:p>
    <w:p w:rsidR="00B43C40" w:rsidRDefault="00B43C40" w:rsidP="00B43C40">
      <w:pPr>
        <w:widowControl w:val="0"/>
        <w:rPr>
          <w:rFonts w:asciiTheme="minorHAnsi" w:hAnsiTheme="minorHAnsi"/>
          <w:sz w:val="22"/>
          <w:szCs w:val="22"/>
        </w:rPr>
      </w:pPr>
      <w:r w:rsidRPr="001E1D88">
        <w:rPr>
          <w:rFonts w:asciiTheme="minorHAnsi" w:hAnsiTheme="minorHAnsi"/>
          <w:b/>
          <w:sz w:val="22"/>
          <w:szCs w:val="22"/>
        </w:rPr>
        <w:t>Use of Information Technology to Reduce Burden:</w:t>
      </w:r>
      <w:r>
        <w:rPr>
          <w:rFonts w:asciiTheme="minorHAnsi" w:hAnsiTheme="minorHAnsi"/>
          <w:sz w:val="22"/>
          <w:szCs w:val="22"/>
        </w:rPr>
        <w:t xml:space="preserve">  This research will not use IT systems to collect data.  However, email correspondence with participants may occur during the study recruitment effort to arrange and confirm logistics.  Use of email by respondents is not mandatory and will be used when selected by respondents as the preferred communication method.  </w:t>
      </w:r>
    </w:p>
    <w:p w:rsidR="00A364AB" w:rsidRDefault="00A364AB" w:rsidP="009F02E3">
      <w:pPr>
        <w:widowControl w:val="0"/>
        <w:rPr>
          <w:rFonts w:asciiTheme="minorHAnsi" w:hAnsiTheme="minorHAnsi"/>
          <w:sz w:val="22"/>
          <w:szCs w:val="22"/>
        </w:rPr>
      </w:pPr>
    </w:p>
    <w:p w:rsidR="00A364AB" w:rsidRPr="00615FF1" w:rsidRDefault="00A364AB" w:rsidP="009F02E3">
      <w:pPr>
        <w:widowControl w:val="0"/>
        <w:rPr>
          <w:rFonts w:asciiTheme="minorHAnsi" w:hAnsiTheme="minorHAnsi"/>
          <w:sz w:val="22"/>
          <w:szCs w:val="22"/>
        </w:rPr>
      </w:pPr>
      <w:r w:rsidRPr="00A364AB">
        <w:rPr>
          <w:rFonts w:asciiTheme="minorHAnsi" w:hAnsiTheme="minorHAnsi"/>
          <w:b/>
          <w:sz w:val="22"/>
          <w:szCs w:val="22"/>
        </w:rPr>
        <w:t xml:space="preserve">Data Analysis:  </w:t>
      </w:r>
      <w:r w:rsidR="00615FF1">
        <w:rPr>
          <w:rFonts w:asciiTheme="minorHAnsi" w:hAnsiTheme="minorHAnsi"/>
          <w:sz w:val="22"/>
          <w:szCs w:val="22"/>
        </w:rPr>
        <w:t xml:space="preserve">Each interview will be summarized using a combination of audio recordings, notes taken and the completed FNS application forms.  The summaries will highlight </w:t>
      </w:r>
      <w:r w:rsidR="00FA26E2">
        <w:rPr>
          <w:rFonts w:asciiTheme="minorHAnsi" w:hAnsiTheme="minorHAnsi"/>
          <w:sz w:val="22"/>
          <w:szCs w:val="22"/>
        </w:rPr>
        <w:t xml:space="preserve">problems respondents faced when completing the application, both anticipated and unanticipated, related to comprehension.  Given the nature of the task and the types of information we are collecting, we will highlight barriers respondents face to access and provide this information.  Data collected from SFA or school officials, as well as interviewer impressions, will provide important context to understand respondents’ answers.  </w:t>
      </w:r>
      <w:r w:rsidR="00EA3479">
        <w:rPr>
          <w:rFonts w:asciiTheme="minorHAnsi" w:hAnsiTheme="minorHAnsi"/>
          <w:sz w:val="22"/>
          <w:szCs w:val="22"/>
        </w:rPr>
        <w:t xml:space="preserve">A final, summary report of findings will be prepared for the USDA FNS once all interviews are complete.  These results will inform revisions to the application form used during the 2017-2018 school year. </w:t>
      </w:r>
    </w:p>
    <w:p w:rsidR="009F02E3" w:rsidRPr="00DB360F" w:rsidRDefault="009F02E3" w:rsidP="009F02E3">
      <w:pPr>
        <w:widowControl w:val="0"/>
        <w:rPr>
          <w:rFonts w:asciiTheme="minorHAnsi" w:hAnsiTheme="minorHAnsi"/>
          <w:sz w:val="22"/>
          <w:szCs w:val="22"/>
        </w:rPr>
      </w:pPr>
    </w:p>
    <w:p w:rsidR="009F02E3" w:rsidRPr="00DB360F" w:rsidRDefault="009F02E3" w:rsidP="009F02E3">
      <w:pPr>
        <w:spacing w:after="200" w:line="276" w:lineRule="auto"/>
        <w:rPr>
          <w:rFonts w:asciiTheme="minorHAnsi" w:hAnsiTheme="minorHAnsi"/>
          <w:sz w:val="22"/>
          <w:szCs w:val="22"/>
        </w:rPr>
      </w:pPr>
      <w:r w:rsidRPr="00DB360F">
        <w:rPr>
          <w:rFonts w:asciiTheme="minorHAnsi" w:hAnsiTheme="minorHAnsi"/>
          <w:sz w:val="22"/>
          <w:szCs w:val="22"/>
        </w:rPr>
        <w:t>The contact person for questions regarding data collection and the design of this research is listed below:</w:t>
      </w:r>
    </w:p>
    <w:p w:rsidR="009F02E3" w:rsidRPr="00DB360F" w:rsidRDefault="009F02E3" w:rsidP="009F02E3">
      <w:pPr>
        <w:widowControl w:val="0"/>
        <w:rPr>
          <w:rFonts w:asciiTheme="minorHAnsi" w:hAnsiTheme="minorHAnsi"/>
          <w:sz w:val="22"/>
          <w:szCs w:val="22"/>
        </w:rPr>
      </w:pPr>
    </w:p>
    <w:p w:rsidR="009F02E3" w:rsidRPr="00DB360F" w:rsidRDefault="009F02E3" w:rsidP="009F02E3">
      <w:pPr>
        <w:widowControl w:val="0"/>
        <w:rPr>
          <w:rFonts w:asciiTheme="minorHAnsi" w:hAnsiTheme="minorHAnsi"/>
          <w:sz w:val="22"/>
          <w:szCs w:val="22"/>
        </w:rPr>
      </w:pPr>
      <w:r w:rsidRPr="00DB360F">
        <w:rPr>
          <w:rFonts w:asciiTheme="minorHAnsi" w:hAnsiTheme="minorHAnsi"/>
          <w:sz w:val="22"/>
          <w:szCs w:val="22"/>
        </w:rPr>
        <w:tab/>
      </w:r>
      <w:r w:rsidR="00BF4C42" w:rsidRPr="00DB360F">
        <w:rPr>
          <w:rFonts w:asciiTheme="minorHAnsi" w:hAnsiTheme="minorHAnsi"/>
          <w:sz w:val="22"/>
          <w:szCs w:val="22"/>
        </w:rPr>
        <w:t>Jessica Graber</w:t>
      </w:r>
    </w:p>
    <w:p w:rsidR="009F02E3" w:rsidRPr="00DB360F" w:rsidRDefault="009F02E3" w:rsidP="009F02E3">
      <w:pPr>
        <w:widowControl w:val="0"/>
        <w:rPr>
          <w:rFonts w:asciiTheme="minorHAnsi" w:hAnsiTheme="minorHAnsi"/>
          <w:sz w:val="22"/>
          <w:szCs w:val="22"/>
        </w:rPr>
      </w:pPr>
      <w:r w:rsidRPr="00DB360F">
        <w:rPr>
          <w:rFonts w:asciiTheme="minorHAnsi" w:hAnsiTheme="minorHAnsi"/>
          <w:sz w:val="22"/>
          <w:szCs w:val="22"/>
        </w:rPr>
        <w:tab/>
        <w:t>Center for Survey Measurement</w:t>
      </w:r>
    </w:p>
    <w:p w:rsidR="009F02E3" w:rsidRPr="00DB360F" w:rsidRDefault="009F02E3" w:rsidP="009F02E3">
      <w:pPr>
        <w:widowControl w:val="0"/>
        <w:rPr>
          <w:rFonts w:asciiTheme="minorHAnsi" w:hAnsiTheme="minorHAnsi"/>
          <w:sz w:val="22"/>
          <w:szCs w:val="22"/>
        </w:rPr>
      </w:pPr>
      <w:r w:rsidRPr="00DB360F">
        <w:rPr>
          <w:rFonts w:asciiTheme="minorHAnsi" w:hAnsiTheme="minorHAnsi"/>
          <w:sz w:val="22"/>
          <w:szCs w:val="22"/>
        </w:rPr>
        <w:tab/>
        <w:t xml:space="preserve">U.S. Census Bureau </w:t>
      </w:r>
    </w:p>
    <w:p w:rsidR="009F02E3" w:rsidRPr="00DB360F" w:rsidRDefault="009F02E3" w:rsidP="009F02E3">
      <w:pPr>
        <w:widowControl w:val="0"/>
        <w:rPr>
          <w:rFonts w:asciiTheme="minorHAnsi" w:hAnsiTheme="minorHAnsi"/>
          <w:sz w:val="22"/>
          <w:szCs w:val="22"/>
        </w:rPr>
      </w:pPr>
      <w:r w:rsidRPr="00DB360F">
        <w:rPr>
          <w:rFonts w:asciiTheme="minorHAnsi" w:hAnsiTheme="minorHAnsi"/>
          <w:sz w:val="22"/>
          <w:szCs w:val="22"/>
        </w:rPr>
        <w:tab/>
        <w:t xml:space="preserve">Room </w:t>
      </w:r>
      <w:r w:rsidR="00BF4C42" w:rsidRPr="00DB360F">
        <w:rPr>
          <w:rFonts w:asciiTheme="minorHAnsi" w:hAnsiTheme="minorHAnsi"/>
          <w:sz w:val="22"/>
          <w:szCs w:val="22"/>
        </w:rPr>
        <w:t>5K024B</w:t>
      </w:r>
    </w:p>
    <w:p w:rsidR="009F02E3" w:rsidRPr="00DB360F" w:rsidRDefault="009F02E3" w:rsidP="009F02E3">
      <w:pPr>
        <w:widowControl w:val="0"/>
        <w:rPr>
          <w:rFonts w:asciiTheme="minorHAnsi" w:hAnsiTheme="minorHAnsi"/>
          <w:sz w:val="22"/>
          <w:szCs w:val="22"/>
        </w:rPr>
      </w:pPr>
      <w:r w:rsidRPr="00DB360F">
        <w:rPr>
          <w:rFonts w:asciiTheme="minorHAnsi" w:hAnsiTheme="minorHAnsi"/>
          <w:sz w:val="22"/>
          <w:szCs w:val="22"/>
        </w:rPr>
        <w:tab/>
        <w:t>Washington, D.C. 20233</w:t>
      </w:r>
    </w:p>
    <w:p w:rsidR="009F02E3" w:rsidRPr="00DB360F" w:rsidRDefault="009F02E3" w:rsidP="009F02E3">
      <w:pPr>
        <w:widowControl w:val="0"/>
        <w:rPr>
          <w:rFonts w:asciiTheme="minorHAnsi" w:hAnsiTheme="minorHAnsi"/>
          <w:sz w:val="22"/>
          <w:szCs w:val="22"/>
        </w:rPr>
      </w:pPr>
      <w:r w:rsidRPr="00DB360F">
        <w:rPr>
          <w:rFonts w:asciiTheme="minorHAnsi" w:hAnsiTheme="minorHAnsi"/>
          <w:sz w:val="22"/>
          <w:szCs w:val="22"/>
        </w:rPr>
        <w:tab/>
        <w:t>(301) 763-</w:t>
      </w:r>
      <w:r w:rsidR="00BF4C42" w:rsidRPr="00DB360F">
        <w:rPr>
          <w:rFonts w:asciiTheme="minorHAnsi" w:hAnsiTheme="minorHAnsi"/>
          <w:sz w:val="22"/>
          <w:szCs w:val="22"/>
        </w:rPr>
        <w:t>6550</w:t>
      </w:r>
    </w:p>
    <w:p w:rsidR="009F02E3" w:rsidRPr="00DB360F" w:rsidRDefault="00BF4C42" w:rsidP="009F02E3">
      <w:pPr>
        <w:widowControl w:val="0"/>
        <w:ind w:firstLine="720"/>
        <w:rPr>
          <w:rFonts w:asciiTheme="minorHAnsi" w:hAnsiTheme="minorHAnsi"/>
          <w:sz w:val="22"/>
          <w:szCs w:val="22"/>
        </w:rPr>
      </w:pPr>
      <w:r w:rsidRPr="00DB360F">
        <w:rPr>
          <w:rFonts w:asciiTheme="minorHAnsi" w:hAnsiTheme="minorHAnsi"/>
          <w:color w:val="0000FF"/>
          <w:sz w:val="22"/>
          <w:szCs w:val="22"/>
          <w:u w:val="single"/>
        </w:rPr>
        <w:t>jessica.ellen.graber@census.gov</w:t>
      </w:r>
    </w:p>
    <w:p w:rsidR="000F27EB" w:rsidRPr="00DB360F" w:rsidRDefault="009F02E3" w:rsidP="00E63B6A">
      <w:pPr>
        <w:widowControl w:val="0"/>
        <w:rPr>
          <w:rFonts w:asciiTheme="minorHAnsi" w:hAnsiTheme="minorHAnsi"/>
          <w:sz w:val="22"/>
          <w:szCs w:val="22"/>
        </w:rPr>
      </w:pPr>
      <w:r w:rsidRPr="00DB360F">
        <w:rPr>
          <w:rFonts w:asciiTheme="minorHAnsi" w:hAnsiTheme="minorHAnsi"/>
          <w:sz w:val="22"/>
          <w:szCs w:val="22"/>
        </w:rPr>
        <w:tab/>
      </w:r>
    </w:p>
    <w:sectPr w:rsidR="000F27EB" w:rsidRPr="00DB36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9A5" w:rsidRDefault="003D69A5">
      <w:r>
        <w:separator/>
      </w:r>
    </w:p>
  </w:endnote>
  <w:endnote w:type="continuationSeparator" w:id="0">
    <w:p w:rsidR="003D69A5" w:rsidRDefault="003D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9A5" w:rsidRDefault="003D69A5">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603924"/>
      <w:docPartObj>
        <w:docPartGallery w:val="Page Numbers (Bottom of Page)"/>
        <w:docPartUnique/>
      </w:docPartObj>
    </w:sdtPr>
    <w:sdtEndPr/>
    <w:sdtContent>
      <w:sdt>
        <w:sdtPr>
          <w:id w:val="-1669238322"/>
          <w:docPartObj>
            <w:docPartGallery w:val="Page Numbers (Top of Page)"/>
            <w:docPartUnique/>
          </w:docPartObj>
        </w:sdtPr>
        <w:sdtEndPr/>
        <w:sdtContent>
          <w:p w:rsidR="003D69A5" w:rsidRPr="00DF535F" w:rsidRDefault="003D69A5">
            <w:pPr>
              <w:pStyle w:val="Footer"/>
              <w:jc w:val="center"/>
            </w:pPr>
            <w:r w:rsidRPr="005B0BE0">
              <w:rPr>
                <w:rFonts w:asciiTheme="minorHAnsi" w:hAnsiTheme="minorHAnsi"/>
                <w:sz w:val="22"/>
                <w:szCs w:val="22"/>
              </w:rPr>
              <w:t xml:space="preserve">Page </w:t>
            </w:r>
            <w:r w:rsidRPr="005B0BE0">
              <w:rPr>
                <w:rFonts w:asciiTheme="minorHAnsi" w:hAnsiTheme="minorHAnsi"/>
                <w:bCs/>
                <w:sz w:val="22"/>
                <w:szCs w:val="22"/>
              </w:rPr>
              <w:fldChar w:fldCharType="begin"/>
            </w:r>
            <w:r w:rsidRPr="005B0BE0">
              <w:rPr>
                <w:rFonts w:asciiTheme="minorHAnsi" w:hAnsiTheme="minorHAnsi"/>
                <w:bCs/>
                <w:sz w:val="22"/>
                <w:szCs w:val="22"/>
              </w:rPr>
              <w:instrText xml:space="preserve"> PAGE </w:instrText>
            </w:r>
            <w:r w:rsidRPr="005B0BE0">
              <w:rPr>
                <w:rFonts w:asciiTheme="minorHAnsi" w:hAnsiTheme="minorHAnsi"/>
                <w:bCs/>
                <w:sz w:val="22"/>
                <w:szCs w:val="22"/>
              </w:rPr>
              <w:fldChar w:fldCharType="separate"/>
            </w:r>
            <w:r w:rsidR="0020102D">
              <w:rPr>
                <w:rFonts w:asciiTheme="minorHAnsi" w:hAnsiTheme="minorHAnsi"/>
                <w:bCs/>
                <w:noProof/>
                <w:sz w:val="22"/>
                <w:szCs w:val="22"/>
              </w:rPr>
              <w:t>3</w:t>
            </w:r>
            <w:r w:rsidRPr="005B0BE0">
              <w:rPr>
                <w:rFonts w:asciiTheme="minorHAnsi" w:hAnsiTheme="minorHAnsi"/>
                <w:bCs/>
                <w:sz w:val="22"/>
                <w:szCs w:val="22"/>
              </w:rPr>
              <w:fldChar w:fldCharType="end"/>
            </w:r>
            <w:r w:rsidRPr="005B0BE0">
              <w:rPr>
                <w:rFonts w:asciiTheme="minorHAnsi" w:hAnsiTheme="minorHAnsi"/>
                <w:sz w:val="22"/>
                <w:szCs w:val="22"/>
              </w:rPr>
              <w:t xml:space="preserve"> of </w:t>
            </w:r>
            <w:r w:rsidRPr="005B0BE0">
              <w:rPr>
                <w:rFonts w:asciiTheme="minorHAnsi" w:hAnsiTheme="minorHAnsi"/>
                <w:bCs/>
                <w:sz w:val="22"/>
                <w:szCs w:val="22"/>
              </w:rPr>
              <w:fldChar w:fldCharType="begin"/>
            </w:r>
            <w:r w:rsidRPr="005B0BE0">
              <w:rPr>
                <w:rFonts w:asciiTheme="minorHAnsi" w:hAnsiTheme="minorHAnsi"/>
                <w:bCs/>
                <w:sz w:val="22"/>
                <w:szCs w:val="22"/>
              </w:rPr>
              <w:instrText xml:space="preserve"> NUMPAGES  </w:instrText>
            </w:r>
            <w:r w:rsidRPr="005B0BE0">
              <w:rPr>
                <w:rFonts w:asciiTheme="minorHAnsi" w:hAnsiTheme="minorHAnsi"/>
                <w:bCs/>
                <w:sz w:val="22"/>
                <w:szCs w:val="22"/>
              </w:rPr>
              <w:fldChar w:fldCharType="separate"/>
            </w:r>
            <w:r w:rsidR="0020102D">
              <w:rPr>
                <w:rFonts w:asciiTheme="minorHAnsi" w:hAnsiTheme="minorHAnsi"/>
                <w:bCs/>
                <w:noProof/>
                <w:sz w:val="22"/>
                <w:szCs w:val="22"/>
              </w:rPr>
              <w:t>4</w:t>
            </w:r>
            <w:r w:rsidRPr="005B0BE0">
              <w:rPr>
                <w:rFonts w:asciiTheme="minorHAnsi" w:hAnsiTheme="minorHAnsi"/>
                <w:bCs/>
                <w:sz w:val="22"/>
                <w:szCs w:val="22"/>
              </w:rPr>
              <w:fldChar w:fldCharType="end"/>
            </w:r>
          </w:p>
        </w:sdtContent>
      </w:sdt>
    </w:sdtContent>
  </w:sdt>
  <w:p w:rsidR="003D69A5" w:rsidRDefault="003D69A5">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02D" w:rsidRDefault="002010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9A5" w:rsidRDefault="003D69A5">
      <w:r>
        <w:separator/>
      </w:r>
    </w:p>
  </w:footnote>
  <w:footnote w:type="continuationSeparator" w:id="0">
    <w:p w:rsidR="003D69A5" w:rsidRDefault="003D6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9A5" w:rsidRDefault="003D69A5">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9A5" w:rsidRDefault="003D69A5">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02D" w:rsidRDefault="002010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03D0"/>
    <w:multiLevelType w:val="hybridMultilevel"/>
    <w:tmpl w:val="DBE8DEA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nsid w:val="0C3D2FA6"/>
    <w:multiLevelType w:val="hybridMultilevel"/>
    <w:tmpl w:val="6752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D2293"/>
    <w:multiLevelType w:val="hybridMultilevel"/>
    <w:tmpl w:val="2342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ED5448"/>
    <w:multiLevelType w:val="hybridMultilevel"/>
    <w:tmpl w:val="20C8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bc912d6-41f5-4a2f-a2c1-43cd573c9a17"/>
  </w:docVars>
  <w:rsids>
    <w:rsidRoot w:val="002A5851"/>
    <w:rsid w:val="00085B98"/>
    <w:rsid w:val="000F26A2"/>
    <w:rsid w:val="000F27EB"/>
    <w:rsid w:val="00101D4B"/>
    <w:rsid w:val="00143DD7"/>
    <w:rsid w:val="001C1C00"/>
    <w:rsid w:val="001E1D88"/>
    <w:rsid w:val="0020102D"/>
    <w:rsid w:val="002A5851"/>
    <w:rsid w:val="002C1BA6"/>
    <w:rsid w:val="002F3FF9"/>
    <w:rsid w:val="003101F1"/>
    <w:rsid w:val="003103A8"/>
    <w:rsid w:val="003537FF"/>
    <w:rsid w:val="003758E6"/>
    <w:rsid w:val="003841A1"/>
    <w:rsid w:val="003B78C0"/>
    <w:rsid w:val="003D69A5"/>
    <w:rsid w:val="003E0230"/>
    <w:rsid w:val="003E42BF"/>
    <w:rsid w:val="00426BFB"/>
    <w:rsid w:val="00442A99"/>
    <w:rsid w:val="0044754C"/>
    <w:rsid w:val="00455538"/>
    <w:rsid w:val="0046218D"/>
    <w:rsid w:val="004C66AA"/>
    <w:rsid w:val="004F36A4"/>
    <w:rsid w:val="00522CB9"/>
    <w:rsid w:val="00530B7D"/>
    <w:rsid w:val="0053557D"/>
    <w:rsid w:val="00561ABF"/>
    <w:rsid w:val="005A4B89"/>
    <w:rsid w:val="005B0BE0"/>
    <w:rsid w:val="00606FCF"/>
    <w:rsid w:val="00615FF1"/>
    <w:rsid w:val="006A5293"/>
    <w:rsid w:val="007444D1"/>
    <w:rsid w:val="007735EB"/>
    <w:rsid w:val="007816BD"/>
    <w:rsid w:val="007C299D"/>
    <w:rsid w:val="008A46E5"/>
    <w:rsid w:val="008A604B"/>
    <w:rsid w:val="008A7AC5"/>
    <w:rsid w:val="00976721"/>
    <w:rsid w:val="009B5381"/>
    <w:rsid w:val="009D349F"/>
    <w:rsid w:val="009F02E3"/>
    <w:rsid w:val="00A06F1F"/>
    <w:rsid w:val="00A210D1"/>
    <w:rsid w:val="00A364AB"/>
    <w:rsid w:val="00A54BB7"/>
    <w:rsid w:val="00A56DFA"/>
    <w:rsid w:val="00B43C40"/>
    <w:rsid w:val="00B85717"/>
    <w:rsid w:val="00BF4C42"/>
    <w:rsid w:val="00C55F67"/>
    <w:rsid w:val="00C719A9"/>
    <w:rsid w:val="00DA1562"/>
    <w:rsid w:val="00DB360F"/>
    <w:rsid w:val="00E24B98"/>
    <w:rsid w:val="00E537EB"/>
    <w:rsid w:val="00E63B6A"/>
    <w:rsid w:val="00EA3479"/>
    <w:rsid w:val="00EA4D34"/>
    <w:rsid w:val="00EE3E04"/>
    <w:rsid w:val="00F21FAB"/>
    <w:rsid w:val="00F552E4"/>
    <w:rsid w:val="00FA26E2"/>
    <w:rsid w:val="00FB5DF2"/>
    <w:rsid w:val="00FE0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2E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02E3"/>
    <w:pPr>
      <w:tabs>
        <w:tab w:val="center" w:pos="4680"/>
        <w:tab w:val="right" w:pos="9360"/>
      </w:tabs>
    </w:pPr>
  </w:style>
  <w:style w:type="character" w:customStyle="1" w:styleId="FooterChar">
    <w:name w:val="Footer Char"/>
    <w:basedOn w:val="DefaultParagraphFont"/>
    <w:link w:val="Footer"/>
    <w:uiPriority w:val="99"/>
    <w:rsid w:val="009F02E3"/>
    <w:rPr>
      <w:rFonts w:ascii="Times New Roman" w:eastAsia="Times New Roman" w:hAnsi="Times New Roman" w:cs="Times New Roman"/>
      <w:sz w:val="24"/>
      <w:szCs w:val="20"/>
    </w:rPr>
  </w:style>
  <w:style w:type="paragraph" w:styleId="ListParagraph">
    <w:name w:val="List Paragraph"/>
    <w:basedOn w:val="Normal"/>
    <w:uiPriority w:val="34"/>
    <w:qFormat/>
    <w:rsid w:val="009F02E3"/>
    <w:pPr>
      <w:ind w:left="720"/>
      <w:contextualSpacing/>
    </w:pPr>
  </w:style>
  <w:style w:type="character" w:customStyle="1" w:styleId="questiontext1">
    <w:name w:val="question_text1"/>
    <w:basedOn w:val="DefaultParagraphFont"/>
    <w:rsid w:val="009F02E3"/>
    <w:rPr>
      <w:rFonts w:ascii="Arial" w:hAnsi="Arial" w:cs="Arial" w:hint="default"/>
      <w:b/>
      <w:bCs/>
      <w:sz w:val="22"/>
      <w:szCs w:val="22"/>
    </w:rPr>
  </w:style>
  <w:style w:type="paragraph" w:styleId="Header">
    <w:name w:val="header"/>
    <w:basedOn w:val="Normal"/>
    <w:link w:val="HeaderChar"/>
    <w:uiPriority w:val="99"/>
    <w:unhideWhenUsed/>
    <w:rsid w:val="00DB360F"/>
    <w:pPr>
      <w:tabs>
        <w:tab w:val="center" w:pos="4680"/>
        <w:tab w:val="right" w:pos="9360"/>
      </w:tabs>
    </w:pPr>
  </w:style>
  <w:style w:type="character" w:customStyle="1" w:styleId="HeaderChar">
    <w:name w:val="Header Char"/>
    <w:basedOn w:val="DefaultParagraphFont"/>
    <w:link w:val="Header"/>
    <w:uiPriority w:val="99"/>
    <w:rsid w:val="00DB360F"/>
    <w:rPr>
      <w:rFonts w:ascii="Times New Roman" w:eastAsia="Times New Roman" w:hAnsi="Times New Roman" w:cs="Times New Roman"/>
      <w:sz w:val="24"/>
      <w:szCs w:val="20"/>
    </w:rPr>
  </w:style>
  <w:style w:type="table" w:styleId="TableGrid">
    <w:name w:val="Table Grid"/>
    <w:basedOn w:val="TableNormal"/>
    <w:uiPriority w:val="59"/>
    <w:rsid w:val="00B43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218D"/>
    <w:rPr>
      <w:rFonts w:ascii="Tahoma" w:hAnsi="Tahoma" w:cs="Tahoma"/>
      <w:sz w:val="16"/>
      <w:szCs w:val="16"/>
    </w:rPr>
  </w:style>
  <w:style w:type="character" w:customStyle="1" w:styleId="BalloonTextChar">
    <w:name w:val="Balloon Text Char"/>
    <w:basedOn w:val="DefaultParagraphFont"/>
    <w:link w:val="BalloonText"/>
    <w:uiPriority w:val="99"/>
    <w:semiHidden/>
    <w:rsid w:val="0046218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2E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02E3"/>
    <w:pPr>
      <w:tabs>
        <w:tab w:val="center" w:pos="4680"/>
        <w:tab w:val="right" w:pos="9360"/>
      </w:tabs>
    </w:pPr>
  </w:style>
  <w:style w:type="character" w:customStyle="1" w:styleId="FooterChar">
    <w:name w:val="Footer Char"/>
    <w:basedOn w:val="DefaultParagraphFont"/>
    <w:link w:val="Footer"/>
    <w:uiPriority w:val="99"/>
    <w:rsid w:val="009F02E3"/>
    <w:rPr>
      <w:rFonts w:ascii="Times New Roman" w:eastAsia="Times New Roman" w:hAnsi="Times New Roman" w:cs="Times New Roman"/>
      <w:sz w:val="24"/>
      <w:szCs w:val="20"/>
    </w:rPr>
  </w:style>
  <w:style w:type="paragraph" w:styleId="ListParagraph">
    <w:name w:val="List Paragraph"/>
    <w:basedOn w:val="Normal"/>
    <w:uiPriority w:val="34"/>
    <w:qFormat/>
    <w:rsid w:val="009F02E3"/>
    <w:pPr>
      <w:ind w:left="720"/>
      <w:contextualSpacing/>
    </w:pPr>
  </w:style>
  <w:style w:type="character" w:customStyle="1" w:styleId="questiontext1">
    <w:name w:val="question_text1"/>
    <w:basedOn w:val="DefaultParagraphFont"/>
    <w:rsid w:val="009F02E3"/>
    <w:rPr>
      <w:rFonts w:ascii="Arial" w:hAnsi="Arial" w:cs="Arial" w:hint="default"/>
      <w:b/>
      <w:bCs/>
      <w:sz w:val="22"/>
      <w:szCs w:val="22"/>
    </w:rPr>
  </w:style>
  <w:style w:type="paragraph" w:styleId="Header">
    <w:name w:val="header"/>
    <w:basedOn w:val="Normal"/>
    <w:link w:val="HeaderChar"/>
    <w:uiPriority w:val="99"/>
    <w:unhideWhenUsed/>
    <w:rsid w:val="00DB360F"/>
    <w:pPr>
      <w:tabs>
        <w:tab w:val="center" w:pos="4680"/>
        <w:tab w:val="right" w:pos="9360"/>
      </w:tabs>
    </w:pPr>
  </w:style>
  <w:style w:type="character" w:customStyle="1" w:styleId="HeaderChar">
    <w:name w:val="Header Char"/>
    <w:basedOn w:val="DefaultParagraphFont"/>
    <w:link w:val="Header"/>
    <w:uiPriority w:val="99"/>
    <w:rsid w:val="00DB360F"/>
    <w:rPr>
      <w:rFonts w:ascii="Times New Roman" w:eastAsia="Times New Roman" w:hAnsi="Times New Roman" w:cs="Times New Roman"/>
      <w:sz w:val="24"/>
      <w:szCs w:val="20"/>
    </w:rPr>
  </w:style>
  <w:style w:type="table" w:styleId="TableGrid">
    <w:name w:val="Table Grid"/>
    <w:basedOn w:val="TableNormal"/>
    <w:uiPriority w:val="59"/>
    <w:rsid w:val="00B43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218D"/>
    <w:rPr>
      <w:rFonts w:ascii="Tahoma" w:hAnsi="Tahoma" w:cs="Tahoma"/>
      <w:sz w:val="16"/>
      <w:szCs w:val="16"/>
    </w:rPr>
  </w:style>
  <w:style w:type="character" w:customStyle="1" w:styleId="BalloonTextChar">
    <w:name w:val="Balloon Text Char"/>
    <w:basedOn w:val="DefaultParagraphFont"/>
    <w:link w:val="BalloonText"/>
    <w:uiPriority w:val="99"/>
    <w:semiHidden/>
    <w:rsid w:val="0046218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87397DE4.dotm</Template>
  <TotalTime>300</TotalTime>
  <Pages>4</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Graber</dc:creator>
  <cp:lastModifiedBy>Jennifer Hunter Childs</cp:lastModifiedBy>
  <cp:revision>13</cp:revision>
  <dcterms:created xsi:type="dcterms:W3CDTF">2016-08-01T19:12:00Z</dcterms:created>
  <dcterms:modified xsi:type="dcterms:W3CDTF">2016-08-03T19:38:00Z</dcterms:modified>
</cp:coreProperties>
</file>