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A0193" w14:textId="259FF427" w:rsidR="003A0D60" w:rsidRPr="00FC2483" w:rsidRDefault="003A0D60" w:rsidP="008F0230">
      <w:pPr>
        <w:pStyle w:val="ListParagraph"/>
        <w:tabs>
          <w:tab w:val="num" w:pos="450"/>
        </w:tabs>
        <w:ind w:left="446" w:hanging="360"/>
        <w:jc w:val="center"/>
        <w:rPr>
          <w:b/>
          <w:bCs/>
        </w:rPr>
      </w:pPr>
      <w:bookmarkStart w:id="0" w:name="_GoBack"/>
      <w:bookmarkEnd w:id="0"/>
      <w:r w:rsidRPr="00FC2483">
        <w:rPr>
          <w:b/>
          <w:bCs/>
        </w:rPr>
        <w:t xml:space="preserve">SUPPORTING STATEMENT </w:t>
      </w:r>
      <w:r>
        <w:rPr>
          <w:b/>
          <w:bCs/>
        </w:rPr>
        <w:br/>
      </w:r>
      <w:r w:rsidR="008F0230">
        <w:rPr>
          <w:b/>
          <w:bCs/>
        </w:rPr>
        <w:t>OMB 3133-0061</w:t>
      </w:r>
      <w:r w:rsidRPr="00FC2483">
        <w:rPr>
          <w:b/>
          <w:bCs/>
        </w:rPr>
        <w:t xml:space="preserve"> </w:t>
      </w:r>
      <w:r>
        <w:rPr>
          <w:b/>
          <w:bCs/>
        </w:rPr>
        <w:br/>
      </w:r>
      <w:r w:rsidR="00DB3F5D">
        <w:rPr>
          <w:b/>
          <w:bCs/>
        </w:rPr>
        <w:t xml:space="preserve">Central Liquidity Facility </w:t>
      </w:r>
      <w:r w:rsidR="0067018F">
        <w:rPr>
          <w:b/>
          <w:bCs/>
        </w:rPr>
        <w:t>Part 725</w:t>
      </w:r>
    </w:p>
    <w:p w14:paraId="3D2B1E8C" w14:textId="77777777" w:rsidR="003A0D60" w:rsidRPr="00382884" w:rsidRDefault="003A0D60" w:rsidP="003A0D60">
      <w:pPr>
        <w:pStyle w:val="ListParagraph"/>
        <w:tabs>
          <w:tab w:val="num" w:pos="450"/>
        </w:tabs>
        <w:ind w:left="446" w:hanging="360"/>
        <w:rPr>
          <w:b/>
          <w:bCs/>
        </w:rPr>
      </w:pPr>
    </w:p>
    <w:p w14:paraId="268AFAF7" w14:textId="77777777" w:rsidR="003A0D60" w:rsidRPr="00A13B41" w:rsidRDefault="003A0D60" w:rsidP="003A0D60">
      <w:pPr>
        <w:pStyle w:val="ListParagraph"/>
        <w:ind w:left="0"/>
        <w:rPr>
          <w:b/>
        </w:rPr>
      </w:pPr>
    </w:p>
    <w:p w14:paraId="3CCAB005" w14:textId="77777777" w:rsidR="003A0D60" w:rsidRPr="00E44F63" w:rsidRDefault="003A0D60" w:rsidP="003A0D60">
      <w:pPr>
        <w:pStyle w:val="ListParagraph"/>
        <w:numPr>
          <w:ilvl w:val="0"/>
          <w:numId w:val="2"/>
        </w:numPr>
        <w:ind w:left="0"/>
        <w:rPr>
          <w:b/>
        </w:rPr>
      </w:pPr>
      <w:r w:rsidRPr="00E44F63">
        <w:rPr>
          <w:b/>
        </w:rPr>
        <w:t>JUSTIFICATION</w:t>
      </w:r>
    </w:p>
    <w:p w14:paraId="46CF84EF" w14:textId="77777777" w:rsidR="003A0D60" w:rsidRPr="00E44F63" w:rsidRDefault="003A0D60" w:rsidP="003A0D60">
      <w:pPr>
        <w:pStyle w:val="ListParagraph"/>
        <w:ind w:left="0"/>
        <w:rPr>
          <w:b/>
        </w:rPr>
      </w:pPr>
    </w:p>
    <w:p w14:paraId="222BABDA"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61766F1B" w14:textId="249967C2" w:rsidR="003A0D60" w:rsidRDefault="003A0D60" w:rsidP="003A0D60">
      <w:pPr>
        <w:pStyle w:val="ListParagraph"/>
        <w:tabs>
          <w:tab w:val="left" w:pos="-720"/>
          <w:tab w:val="left" w:pos="286"/>
          <w:tab w:val="left" w:pos="403"/>
        </w:tabs>
        <w:suppressAutoHyphens/>
        <w:ind w:left="0" w:hanging="360"/>
      </w:pPr>
      <w:r>
        <w:tab/>
      </w:r>
    </w:p>
    <w:p w14:paraId="64E4CCFC" w14:textId="420634BB" w:rsidR="00211F90" w:rsidRDefault="00105F01" w:rsidP="003A0D60">
      <w:pPr>
        <w:pStyle w:val="ListParagraph"/>
        <w:tabs>
          <w:tab w:val="left" w:pos="-720"/>
          <w:tab w:val="left" w:pos="286"/>
          <w:tab w:val="left" w:pos="403"/>
        </w:tabs>
        <w:suppressAutoHyphens/>
        <w:ind w:left="0" w:hanging="360"/>
      </w:pPr>
      <w:r>
        <w:tab/>
      </w:r>
      <w:r w:rsidR="00211F90">
        <w:t>Part 725</w:t>
      </w:r>
      <w:r w:rsidR="00211F90" w:rsidRPr="00211F90">
        <w:t xml:space="preserve"> contains the regulations implementing the National Credit Union Central Liquidity Facility Act, subchapter III of the Federal Credit Union Act. The National Credit Union Administration Central Liquidity Facility is a mixed-ownership Government corporation within the National Credit Union Administration. It is managed by the National Credit Union Administration Board and is owned by its member credit unions. The purpose of the Facility is to improve the general financial stability of credit unions by meeting their liquidity needs and thereby encourage savings, support consumer and mortgage lending and provide basic financial resources to all segments of the economy</w:t>
      </w:r>
      <w:r w:rsidR="00211F90">
        <w:t xml:space="preserve">.  The Central Liquidity Facility achieves this purpose through operation of a Central Liquidity Fund (CLF) </w:t>
      </w:r>
    </w:p>
    <w:p w14:paraId="570F90FF" w14:textId="77777777" w:rsidR="00211F90" w:rsidRDefault="00211F90" w:rsidP="003A0D60">
      <w:pPr>
        <w:pStyle w:val="ListParagraph"/>
        <w:tabs>
          <w:tab w:val="left" w:pos="-720"/>
          <w:tab w:val="left" w:pos="286"/>
          <w:tab w:val="left" w:pos="403"/>
        </w:tabs>
        <w:suppressAutoHyphens/>
        <w:ind w:left="0" w:hanging="360"/>
      </w:pPr>
    </w:p>
    <w:p w14:paraId="431820D1" w14:textId="77777777" w:rsidR="00211F90" w:rsidRDefault="00211F90" w:rsidP="003A0D60">
      <w:pPr>
        <w:pStyle w:val="ListParagraph"/>
        <w:tabs>
          <w:tab w:val="left" w:pos="-720"/>
          <w:tab w:val="left" w:pos="286"/>
          <w:tab w:val="left" w:pos="403"/>
        </w:tabs>
        <w:suppressAutoHyphens/>
        <w:ind w:left="0" w:hanging="360"/>
      </w:pPr>
      <w:r>
        <w:tab/>
        <w:t>This collection of information contains the forms to collect the information necessary to implement the lending operations of the CLF.</w:t>
      </w:r>
    </w:p>
    <w:p w14:paraId="6396C47E" w14:textId="77777777" w:rsidR="00211F90" w:rsidRDefault="00211F90" w:rsidP="003A0D60">
      <w:pPr>
        <w:pStyle w:val="ListParagraph"/>
        <w:tabs>
          <w:tab w:val="left" w:pos="-720"/>
          <w:tab w:val="left" w:pos="286"/>
          <w:tab w:val="left" w:pos="403"/>
        </w:tabs>
        <w:suppressAutoHyphens/>
        <w:ind w:left="0" w:hanging="360"/>
      </w:pPr>
    </w:p>
    <w:p w14:paraId="10930928" w14:textId="77777777" w:rsidR="00211F90" w:rsidRDefault="00211F90" w:rsidP="003A0D60">
      <w:pPr>
        <w:pStyle w:val="ListParagraph"/>
        <w:tabs>
          <w:tab w:val="left" w:pos="-720"/>
          <w:tab w:val="left" w:pos="286"/>
          <w:tab w:val="left" w:pos="403"/>
        </w:tabs>
        <w:suppressAutoHyphens/>
        <w:ind w:left="0" w:hanging="360"/>
      </w:pPr>
      <w:r>
        <w:tab/>
        <w:t>Credit unions must join the Central Liquidity Facility (CLF) to gain access to CLF services.  NCUA Rules and Regulations §725.3(a)(1) and 725.4(a)(1) state a credit union may become a member of the CLF by making application on a form approved the CLF and furnishing applicable supporting documentation.  The information requested on the form and the supporting documentation is necessary to establish the relationship between the CLF and the credit union and to determine the amount of the applicant’s stock subscription as required by 12 USC 1795c.</w:t>
      </w:r>
    </w:p>
    <w:p w14:paraId="7EA001CD" w14:textId="77777777" w:rsidR="00211F90" w:rsidRDefault="00211F90" w:rsidP="003A0D60">
      <w:pPr>
        <w:pStyle w:val="ListParagraph"/>
        <w:tabs>
          <w:tab w:val="left" w:pos="-720"/>
          <w:tab w:val="left" w:pos="286"/>
          <w:tab w:val="left" w:pos="403"/>
        </w:tabs>
        <w:suppressAutoHyphens/>
        <w:ind w:left="0" w:hanging="360"/>
      </w:pPr>
    </w:p>
    <w:p w14:paraId="0BCB6A2C" w14:textId="078440FF" w:rsidR="00E33477" w:rsidRDefault="00211F90" w:rsidP="003A0D60">
      <w:pPr>
        <w:pStyle w:val="ListParagraph"/>
        <w:tabs>
          <w:tab w:val="left" w:pos="-720"/>
          <w:tab w:val="left" w:pos="286"/>
          <w:tab w:val="left" w:pos="403"/>
        </w:tabs>
        <w:suppressAutoHyphens/>
        <w:ind w:left="0" w:hanging="360"/>
      </w:pPr>
      <w:r>
        <w:tab/>
      </w:r>
      <w:r w:rsidR="00105F01">
        <w:t xml:space="preserve">NCUA Rules and Regulations §725.20, requires </w:t>
      </w:r>
      <w:r w:rsidR="007564AC">
        <w:t>member of the Central Liquidity Fund (CLF)</w:t>
      </w:r>
      <w:r w:rsidR="00105F01">
        <w:t>, to sign the repayment, security and credit reporting agreem</w:t>
      </w:r>
      <w:r w:rsidR="00711ADE">
        <w:t>ent in order to receive loans</w:t>
      </w:r>
      <w:r w:rsidR="00105F01">
        <w:t xml:space="preserve"> from the </w:t>
      </w:r>
      <w:r w:rsidR="007564AC">
        <w:t xml:space="preserve">CLF.  </w:t>
      </w:r>
      <w:r w:rsidR="00A1317C">
        <w:t xml:space="preserve">This form </w:t>
      </w:r>
      <w:r w:rsidR="000619D0">
        <w:t xml:space="preserve">(CLF-8703) </w:t>
      </w:r>
      <w:r w:rsidR="00A1317C">
        <w:t xml:space="preserve">is the contract required to </w:t>
      </w:r>
      <w:r w:rsidR="00105F01">
        <w:t>document loans made by the CLF to have an enforceable</w:t>
      </w:r>
      <w:r w:rsidR="00A1317C">
        <w:t xml:space="preserve"> legal right to repayment of said</w:t>
      </w:r>
      <w:r w:rsidR="00105F01">
        <w:t xml:space="preserve"> loan, </w:t>
      </w:r>
      <w:r w:rsidR="00A1317C">
        <w:t xml:space="preserve">create a </w:t>
      </w:r>
      <w:r w:rsidR="00105F01">
        <w:t xml:space="preserve">security interest in the </w:t>
      </w:r>
      <w:r w:rsidR="00A1317C">
        <w:t xml:space="preserve">specified </w:t>
      </w:r>
      <w:r w:rsidR="00105F01">
        <w:t xml:space="preserve">asset in case of </w:t>
      </w:r>
      <w:r w:rsidR="00A1317C">
        <w:t>non-repayment</w:t>
      </w:r>
      <w:r w:rsidR="00105F01">
        <w:t xml:space="preserve">, and </w:t>
      </w:r>
      <w:r w:rsidR="00A1317C">
        <w:t xml:space="preserve">establish </w:t>
      </w:r>
      <w:r w:rsidR="00105F01">
        <w:t xml:space="preserve">reporting requirements </w:t>
      </w:r>
      <w:r w:rsidR="00A1317C">
        <w:t xml:space="preserve">for monitoring the credit union’s financial condition when it has a CLF loan. </w:t>
      </w:r>
      <w:r w:rsidR="00E33477">
        <w:t xml:space="preserve"> </w:t>
      </w:r>
      <w:r w:rsidR="00A74909">
        <w:t>The form and limited information required is a one-time, open-ended contract</w:t>
      </w:r>
      <w:r w:rsidR="004C0B24">
        <w:t>.</w:t>
      </w:r>
      <w:r w:rsidR="00E33477">
        <w:tab/>
      </w:r>
    </w:p>
    <w:p w14:paraId="16D05DA2" w14:textId="77777777" w:rsidR="00A1317C" w:rsidRDefault="00A1317C" w:rsidP="003A0D60">
      <w:pPr>
        <w:pStyle w:val="ListParagraph"/>
        <w:tabs>
          <w:tab w:val="left" w:pos="-720"/>
          <w:tab w:val="left" w:pos="286"/>
          <w:tab w:val="left" w:pos="403"/>
        </w:tabs>
        <w:suppressAutoHyphens/>
        <w:ind w:left="0" w:hanging="360"/>
      </w:pPr>
    </w:p>
    <w:p w14:paraId="52A4D768" w14:textId="2587FEDA" w:rsidR="00A1317C" w:rsidRDefault="00A1317C" w:rsidP="003A0D60">
      <w:pPr>
        <w:pStyle w:val="ListParagraph"/>
        <w:tabs>
          <w:tab w:val="left" w:pos="-720"/>
          <w:tab w:val="left" w:pos="286"/>
          <w:tab w:val="left" w:pos="403"/>
        </w:tabs>
        <w:suppressAutoHyphens/>
        <w:ind w:left="0" w:hanging="360"/>
      </w:pPr>
      <w:r>
        <w:tab/>
        <w:t xml:space="preserve">Information is not collected on </w:t>
      </w:r>
      <w:r w:rsidR="000619D0">
        <w:t>CLF-8703</w:t>
      </w:r>
      <w:r>
        <w:t xml:space="preserve">; however, if a member receives a CLF loan, the form may impose certain reporting requirements when required.  The information reported is used to evaluate any change in the credit union’s financial condition that would adversely affect the ability to repay the CLF loan. </w:t>
      </w:r>
    </w:p>
    <w:p w14:paraId="5A9164F3" w14:textId="77777777" w:rsidR="0067018F" w:rsidRDefault="0067018F" w:rsidP="003A0D60">
      <w:pPr>
        <w:pStyle w:val="ListParagraph"/>
        <w:tabs>
          <w:tab w:val="left" w:pos="-720"/>
          <w:tab w:val="left" w:pos="286"/>
          <w:tab w:val="left" w:pos="403"/>
        </w:tabs>
        <w:suppressAutoHyphens/>
        <w:ind w:left="0" w:hanging="360"/>
      </w:pPr>
    </w:p>
    <w:p w14:paraId="6893793C" w14:textId="14308C6D" w:rsidR="0067018F" w:rsidRDefault="0067018F" w:rsidP="0067018F">
      <w:pPr>
        <w:pStyle w:val="ListParagraph"/>
        <w:tabs>
          <w:tab w:val="left" w:pos="-720"/>
          <w:tab w:val="left" w:pos="286"/>
          <w:tab w:val="left" w:pos="403"/>
        </w:tabs>
        <w:suppressAutoHyphens/>
        <w:ind w:left="0"/>
      </w:pPr>
      <w:r>
        <w:t xml:space="preserve">  </w:t>
      </w:r>
    </w:p>
    <w:p w14:paraId="16DA9FC3" w14:textId="5C2FBB61" w:rsidR="0067018F" w:rsidRDefault="0067018F" w:rsidP="003A0D60">
      <w:pPr>
        <w:pStyle w:val="ListParagraph"/>
        <w:tabs>
          <w:tab w:val="left" w:pos="-720"/>
          <w:tab w:val="left" w:pos="286"/>
          <w:tab w:val="left" w:pos="403"/>
        </w:tabs>
        <w:suppressAutoHyphens/>
        <w:ind w:left="0" w:hanging="360"/>
      </w:pPr>
    </w:p>
    <w:p w14:paraId="0D408561" w14:textId="55F809E1" w:rsidR="0067018F" w:rsidRDefault="0067018F" w:rsidP="0067018F">
      <w:pPr>
        <w:pStyle w:val="BodyText2"/>
        <w:ind w:left="0"/>
        <w:rPr>
          <w:rFonts w:ascii="Times New Roman" w:hAnsi="Times New Roman"/>
        </w:rPr>
      </w:pPr>
      <w:r w:rsidRPr="00E23D85">
        <w:rPr>
          <w:rFonts w:ascii="Times New Roman" w:hAnsi="Times New Roman"/>
        </w:rPr>
        <w:lastRenderedPageBreak/>
        <w:t xml:space="preserve">Central Liquidity Facility </w:t>
      </w:r>
      <w:r>
        <w:rPr>
          <w:rFonts w:ascii="Times New Roman" w:hAnsi="Times New Roman"/>
        </w:rPr>
        <w:t>(CLF) member</w:t>
      </w:r>
      <w:r w:rsidRPr="00E23D85">
        <w:rPr>
          <w:rFonts w:ascii="Times New Roman" w:hAnsi="Times New Roman"/>
        </w:rPr>
        <w:t xml:space="preserve"> may apply for extensions of credit for short-term adjustment, seasonal and protracted adjustment credit to meet liquidity needs.  </w:t>
      </w:r>
      <w:r>
        <w:rPr>
          <w:rFonts w:ascii="Times New Roman" w:hAnsi="Times New Roman"/>
        </w:rPr>
        <w:t xml:space="preserve">The forms are necessary for the CLF </w:t>
      </w:r>
      <w:r w:rsidRPr="00E23D85">
        <w:rPr>
          <w:rFonts w:ascii="Times New Roman" w:hAnsi="Times New Roman"/>
        </w:rPr>
        <w:t>to determine credit worthine</w:t>
      </w:r>
      <w:r>
        <w:rPr>
          <w:rFonts w:ascii="Times New Roman" w:hAnsi="Times New Roman"/>
        </w:rPr>
        <w:t xml:space="preserve">ss, as required by 12 USC </w:t>
      </w:r>
      <w:proofErr w:type="gramStart"/>
      <w:r>
        <w:rPr>
          <w:rFonts w:ascii="Times New Roman" w:hAnsi="Times New Roman"/>
        </w:rPr>
        <w:t>1795e</w:t>
      </w:r>
      <w:r w:rsidRPr="00E23D85">
        <w:rPr>
          <w:rFonts w:ascii="Times New Roman" w:hAnsi="Times New Roman"/>
        </w:rPr>
        <w:t>(</w:t>
      </w:r>
      <w:proofErr w:type="gramEnd"/>
      <w:r w:rsidRPr="00E23D85">
        <w:rPr>
          <w:rFonts w:ascii="Times New Roman" w:hAnsi="Times New Roman"/>
        </w:rPr>
        <w:t xml:space="preserve">2). </w:t>
      </w:r>
      <w:r>
        <w:rPr>
          <w:rFonts w:ascii="Times New Roman" w:hAnsi="Times New Roman"/>
        </w:rPr>
        <w:t xml:space="preserve"> </w:t>
      </w:r>
    </w:p>
    <w:p w14:paraId="1A8841E6" w14:textId="7854DCC8" w:rsidR="00711ADE" w:rsidRDefault="00711ADE" w:rsidP="003A0D60">
      <w:pPr>
        <w:pStyle w:val="ListParagraph"/>
        <w:tabs>
          <w:tab w:val="left" w:pos="-720"/>
          <w:tab w:val="left" w:pos="286"/>
          <w:tab w:val="left" w:pos="403"/>
        </w:tabs>
        <w:suppressAutoHyphens/>
        <w:ind w:left="0" w:hanging="360"/>
      </w:pPr>
      <w:r>
        <w:tab/>
      </w:r>
    </w:p>
    <w:p w14:paraId="1791489C" w14:textId="77777777" w:rsidR="003A0D60" w:rsidRPr="00BA3375" w:rsidRDefault="003A0D60" w:rsidP="003A0D60">
      <w:pPr>
        <w:pStyle w:val="ListParagraph"/>
        <w:numPr>
          <w:ilvl w:val="0"/>
          <w:numId w:val="3"/>
        </w:numPr>
        <w:ind w:left="0"/>
        <w:rPr>
          <w:b/>
        </w:rPr>
      </w:pPr>
      <w:r w:rsidRPr="00BA3375">
        <w:rPr>
          <w:b/>
        </w:rPr>
        <w:t>Purpose and Use of the Information Collection</w:t>
      </w:r>
    </w:p>
    <w:p w14:paraId="7BDE29ED" w14:textId="77777777" w:rsidR="002A6861" w:rsidRDefault="002A6861" w:rsidP="003A0D60">
      <w:pPr>
        <w:pStyle w:val="ListParagraph"/>
        <w:ind w:left="0"/>
      </w:pPr>
    </w:p>
    <w:p w14:paraId="4159C7BF" w14:textId="77777777" w:rsidR="00320FCD" w:rsidRDefault="00320FCD" w:rsidP="00320FCD">
      <w:pPr>
        <w:ind w:hanging="360"/>
      </w:pPr>
      <w:r>
        <w:tab/>
        <w:t xml:space="preserve">A signed application form is necessary to clearly document the credit union’s intent to join the CLF.  The information is used by CLF staff to approve requests to join the CLF, calculate the credit union’s capital stock subscription requirement, and establish membership agreements.  </w:t>
      </w:r>
    </w:p>
    <w:p w14:paraId="2C50C1E8" w14:textId="77777777" w:rsidR="00320FCD" w:rsidRDefault="00320FCD" w:rsidP="00A1317C"/>
    <w:p w14:paraId="25B196AE" w14:textId="77777777" w:rsidR="00A571FE" w:rsidRDefault="00A1317C" w:rsidP="00A1317C">
      <w:r>
        <w:t xml:space="preserve">In order to receive a loan from the CLF, </w:t>
      </w:r>
      <w:r w:rsidR="0090760B">
        <w:t xml:space="preserve">all </w:t>
      </w:r>
      <w:r w:rsidR="00C75003">
        <w:t xml:space="preserve">members electing to </w:t>
      </w:r>
      <w:r w:rsidR="00A571FE">
        <w:t>participate</w:t>
      </w:r>
      <w:r w:rsidR="00C75003">
        <w:t xml:space="preserve"> in the </w:t>
      </w:r>
      <w:r w:rsidR="0090760B">
        <w:t>CLF, must have</w:t>
      </w:r>
      <w:r w:rsidR="004D6256">
        <w:t xml:space="preserve"> a Repayment, Security and Credit Reporting Agreement signed by</w:t>
      </w:r>
      <w:r w:rsidR="0090760B">
        <w:t xml:space="preserve"> the</w:t>
      </w:r>
      <w:r w:rsidR="004D6256">
        <w:t xml:space="preserve"> </w:t>
      </w:r>
      <w:r w:rsidR="00F8763E">
        <w:t>appropriate credit unio</w:t>
      </w:r>
      <w:r w:rsidR="00BA3375">
        <w:t>n officials, along with appropriate certifications that they are authorized to sign the agreemen</w:t>
      </w:r>
      <w:r>
        <w:t>t on behalf of the credit union</w:t>
      </w:r>
      <w:r w:rsidR="00BA3375">
        <w:t xml:space="preserve">.  </w:t>
      </w:r>
    </w:p>
    <w:p w14:paraId="5CDE4B48" w14:textId="77777777" w:rsidR="00A571FE" w:rsidRDefault="00A571FE" w:rsidP="00A1317C"/>
    <w:p w14:paraId="51D47C22" w14:textId="28EE667B" w:rsidR="003A0D60" w:rsidRDefault="00BA3375" w:rsidP="00A1317C">
      <w:r>
        <w:t>There</w:t>
      </w:r>
      <w:r w:rsidR="0090760B">
        <w:t>after, there</w:t>
      </w:r>
      <w:r>
        <w:t xml:space="preserve"> is no additional information submission until the credit union has a CLF loan outstanding.  In this case, the credit union may be required to submit month-end financial information to assess its continued ability to repay the loan. </w:t>
      </w:r>
    </w:p>
    <w:p w14:paraId="6C337D01" w14:textId="77777777" w:rsidR="00320FCD" w:rsidRDefault="00320FCD" w:rsidP="00A1317C"/>
    <w:p w14:paraId="0EFAD8CD" w14:textId="77777777" w:rsidR="00320FCD" w:rsidRDefault="00320FCD" w:rsidP="00320FCD">
      <w:r>
        <w:t xml:space="preserve">The information reported in the application for loan funds, statement of cash receipts and disbursements, cash flow projections and seasonal flow computation forms are used by the CLF and its corporate agents to assist in the analysis of a regular member’s and agent of member’s request for credit.  The purpose of the analysis is to determine the applicant’s ability to repay the advance requested. </w:t>
      </w:r>
    </w:p>
    <w:p w14:paraId="7F24E1D8" w14:textId="77777777" w:rsidR="00C75003" w:rsidRPr="00E44F63" w:rsidRDefault="00C75003" w:rsidP="003A0D60">
      <w:pPr>
        <w:ind w:hanging="360"/>
      </w:pPr>
    </w:p>
    <w:p w14:paraId="5FAB0B4D" w14:textId="77777777" w:rsidR="003A0D60" w:rsidRDefault="003A0D60" w:rsidP="003A0D60">
      <w:pPr>
        <w:pStyle w:val="ListParagraph"/>
        <w:numPr>
          <w:ilvl w:val="0"/>
          <w:numId w:val="3"/>
        </w:numPr>
        <w:ind w:left="0"/>
        <w:rPr>
          <w:b/>
        </w:rPr>
      </w:pPr>
      <w:r w:rsidRPr="00E44F63">
        <w:rPr>
          <w:b/>
        </w:rPr>
        <w:t>Consideration Given to Information Technology</w:t>
      </w:r>
    </w:p>
    <w:p w14:paraId="2E71B137" w14:textId="587357BC" w:rsidR="003A0D60" w:rsidRDefault="003A0D60" w:rsidP="00711ADE">
      <w:pPr>
        <w:pStyle w:val="ListParagraph"/>
        <w:tabs>
          <w:tab w:val="left" w:pos="-720"/>
          <w:tab w:val="left" w:pos="720"/>
        </w:tabs>
        <w:suppressAutoHyphens/>
        <w:ind w:left="0" w:hanging="360"/>
      </w:pPr>
      <w:r>
        <w:tab/>
      </w:r>
    </w:p>
    <w:p w14:paraId="37451DAC" w14:textId="4B639EF1" w:rsidR="00A571FE" w:rsidRPr="00631257" w:rsidRDefault="00A571FE" w:rsidP="00A571FE">
      <w:pPr>
        <w:pStyle w:val="ListParagraph"/>
        <w:tabs>
          <w:tab w:val="left" w:pos="-720"/>
          <w:tab w:val="left" w:pos="720"/>
        </w:tabs>
        <w:suppressAutoHyphens/>
        <w:ind w:left="0"/>
      </w:pPr>
      <w:r>
        <w:t xml:space="preserve">Credit unions may use any information technology available to prepare and submit </w:t>
      </w:r>
      <w:r w:rsidR="00FD0B26">
        <w:t>application and</w:t>
      </w:r>
      <w:r>
        <w:t xml:space="preserve"> </w:t>
      </w:r>
      <w:r w:rsidR="00A74909">
        <w:t>month-end financial statements</w:t>
      </w:r>
      <w:r>
        <w:t xml:space="preserve">. </w:t>
      </w:r>
      <w:r w:rsidRPr="00631257">
        <w:t xml:space="preserve"> </w:t>
      </w:r>
    </w:p>
    <w:p w14:paraId="0352E0E6" w14:textId="47D562DC" w:rsidR="00711ADE" w:rsidRPr="00E44F63" w:rsidRDefault="00711ADE" w:rsidP="00FD0B26">
      <w:pPr>
        <w:tabs>
          <w:tab w:val="left" w:pos="720"/>
        </w:tabs>
        <w:ind w:hanging="360"/>
      </w:pPr>
      <w:r>
        <w:t xml:space="preserve"> </w:t>
      </w:r>
      <w:r w:rsidR="00FD0B26">
        <w:tab/>
      </w:r>
      <w:r w:rsidR="00FD0B26">
        <w:tab/>
      </w:r>
    </w:p>
    <w:p w14:paraId="599C4851" w14:textId="0A67ECF7" w:rsidR="003E7F2F" w:rsidRDefault="003E7F2F" w:rsidP="003E7F2F">
      <w:pPr>
        <w:pStyle w:val="ListParagraph"/>
        <w:numPr>
          <w:ilvl w:val="0"/>
          <w:numId w:val="3"/>
        </w:numPr>
        <w:ind w:left="0"/>
        <w:rPr>
          <w:b/>
        </w:rPr>
      </w:pPr>
      <w:r>
        <w:rPr>
          <w:b/>
        </w:rPr>
        <w:t>Duplication</w:t>
      </w:r>
    </w:p>
    <w:p w14:paraId="1F250167" w14:textId="77777777" w:rsidR="003E7F2F" w:rsidRDefault="003E7F2F" w:rsidP="003E7F2F">
      <w:pPr>
        <w:rPr>
          <w:b/>
        </w:rPr>
      </w:pPr>
    </w:p>
    <w:p w14:paraId="2B165076" w14:textId="77777777" w:rsidR="000619D0" w:rsidRDefault="003E7F2F" w:rsidP="003E7F2F">
      <w:r>
        <w:t xml:space="preserve">There is no duplication.  The information collected in this form is required in order to </w:t>
      </w:r>
      <w:r w:rsidR="00D371DF">
        <w:t xml:space="preserve">become a member of and </w:t>
      </w:r>
      <w:r>
        <w:t>borrow from the CLF.</w:t>
      </w:r>
    </w:p>
    <w:p w14:paraId="7B1568A6" w14:textId="77777777" w:rsidR="000619D0" w:rsidRDefault="000619D0" w:rsidP="003E7F2F"/>
    <w:p w14:paraId="4FFA7395" w14:textId="36722AF8" w:rsidR="003E7F2F" w:rsidRPr="003E7F2F" w:rsidRDefault="000619D0" w:rsidP="003E7F2F">
      <w:r>
        <w:t xml:space="preserve">This Information Collection Request consolidates all the collections used in administering this loan program under a single OMB number.  This collection was previously approved under three separate numbers (OMB 3133-0061, OMB 3133-0063, and OMB 3133-0064).  Consolidating them under a single clearance should make it easier for the public to </w:t>
      </w:r>
      <w:r w:rsidR="00F44C1D">
        <w:t>understand how the individual instruments relate to each other.</w:t>
      </w:r>
      <w:r w:rsidR="003E7F2F">
        <w:t xml:space="preserve"> </w:t>
      </w:r>
    </w:p>
    <w:p w14:paraId="35975A17" w14:textId="77777777" w:rsidR="003E7F2F" w:rsidRPr="003E7F2F" w:rsidRDefault="003E7F2F" w:rsidP="003E7F2F">
      <w:pPr>
        <w:rPr>
          <w:b/>
        </w:rPr>
      </w:pPr>
    </w:p>
    <w:p w14:paraId="30B20610" w14:textId="5B8F2FAE" w:rsidR="003A0D60" w:rsidRPr="003E7F2F" w:rsidRDefault="003A0D60" w:rsidP="003E7F2F">
      <w:pPr>
        <w:pStyle w:val="ListParagraph"/>
        <w:numPr>
          <w:ilvl w:val="0"/>
          <w:numId w:val="3"/>
        </w:numPr>
        <w:ind w:left="0"/>
        <w:rPr>
          <w:b/>
        </w:rPr>
      </w:pPr>
      <w:r w:rsidRPr="003E7F2F">
        <w:rPr>
          <w:b/>
        </w:rPr>
        <w:t>Effect on Small Entities</w:t>
      </w:r>
    </w:p>
    <w:p w14:paraId="32A19431" w14:textId="299C70C1" w:rsidR="003E7F2F"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p>
    <w:p w14:paraId="7BBEDD96" w14:textId="670B6A7F" w:rsidR="003E7F2F" w:rsidRPr="00631257" w:rsidRDefault="003E7F2F"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A571FE">
        <w:t xml:space="preserve">All entities, both large and small, that meet the eligibility requirements may join the CLF.  </w:t>
      </w:r>
      <w:r w:rsidR="00B84E58">
        <w:t xml:space="preserve">Step by step instructions have been provided for simplification, clarity and to minimize the burden in completing the form.  </w:t>
      </w:r>
    </w:p>
    <w:p w14:paraId="54980FDC" w14:textId="77777777"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14:paraId="68A551CC"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5096D8D7" w14:textId="654147B1" w:rsidR="00B84E58" w:rsidRDefault="00C75003" w:rsidP="00D371DF">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br/>
      </w:r>
      <w:r w:rsidR="00D371DF">
        <w:t>Not collecting this information would prevent the CLF from obtaining the necessary information for determining member eligibility and</w:t>
      </w:r>
      <w:r>
        <w:t xml:space="preserve"> </w:t>
      </w:r>
      <w:r w:rsidR="00D371DF">
        <w:t>creditworthiness.</w:t>
      </w:r>
      <w:r>
        <w:t xml:space="preserve"> </w:t>
      </w:r>
      <w:r w:rsidR="00B84E58">
        <w:tab/>
      </w:r>
      <w:r w:rsidR="00B84E58">
        <w:tab/>
      </w:r>
    </w:p>
    <w:p w14:paraId="764E8279" w14:textId="77777777" w:rsidR="00B84E58" w:rsidRPr="00E44F63" w:rsidRDefault="00B84E58" w:rsidP="003A0D60">
      <w:pPr>
        <w:ind w:hanging="360"/>
      </w:pPr>
    </w:p>
    <w:p w14:paraId="0DB76EB2" w14:textId="77777777" w:rsidR="003A0D60" w:rsidRDefault="003A0D60" w:rsidP="003A0D60">
      <w:pPr>
        <w:pStyle w:val="ListParagraph"/>
        <w:numPr>
          <w:ilvl w:val="0"/>
          <w:numId w:val="3"/>
        </w:numPr>
        <w:ind w:left="0"/>
        <w:rPr>
          <w:b/>
        </w:rPr>
      </w:pPr>
      <w:r>
        <w:rPr>
          <w:b/>
        </w:rPr>
        <w:t>Inconsistencies with Guidelines in 5 CFR 1320.5(d)(2)</w:t>
      </w:r>
    </w:p>
    <w:p w14:paraId="0671AC04" w14:textId="77777777" w:rsidR="00097AB1" w:rsidRDefault="00097AB1" w:rsidP="003A0D60">
      <w:pPr>
        <w:pStyle w:val="ListParagraph"/>
        <w:ind w:left="0"/>
      </w:pPr>
    </w:p>
    <w:p w14:paraId="511E491A" w14:textId="38273D05" w:rsidR="003A0D60" w:rsidRPr="00B70BC0" w:rsidRDefault="003A0D60" w:rsidP="003A0D60">
      <w:pPr>
        <w:pStyle w:val="ListParagraph"/>
        <w:ind w:left="0"/>
      </w:pPr>
      <w:r>
        <w:t xml:space="preserve">This collection is consistent with the guidelines in 5 CFR </w:t>
      </w:r>
      <w:r w:rsidR="00097AB1">
        <w:t>1320.5(d</w:t>
      </w:r>
      <w:proofErr w:type="gramStart"/>
      <w:r w:rsidR="00097AB1">
        <w:t>)(</w:t>
      </w:r>
      <w:proofErr w:type="gramEnd"/>
      <w:r w:rsidR="00097AB1">
        <w:t>2).</w:t>
      </w:r>
    </w:p>
    <w:p w14:paraId="3881AF09" w14:textId="061A5368" w:rsidR="003A0D60" w:rsidRPr="00E44F63" w:rsidRDefault="003A0D60" w:rsidP="00097AB1">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b/>
        </w:rPr>
      </w:pPr>
      <w:r>
        <w:tab/>
      </w:r>
    </w:p>
    <w:p w14:paraId="6224C5A8" w14:textId="77777777" w:rsidR="003A0D60" w:rsidRDefault="003A0D60" w:rsidP="003A0D60">
      <w:pPr>
        <w:pStyle w:val="ListParagraph"/>
        <w:numPr>
          <w:ilvl w:val="0"/>
          <w:numId w:val="3"/>
        </w:numPr>
        <w:ind w:left="0"/>
        <w:rPr>
          <w:b/>
        </w:rPr>
      </w:pPr>
      <w:r w:rsidRPr="00E44F63">
        <w:rPr>
          <w:b/>
        </w:rPr>
        <w:t>Consultations Outside the Agency</w:t>
      </w:r>
    </w:p>
    <w:p w14:paraId="0B93E85B" w14:textId="77777777" w:rsidR="003A0D60" w:rsidRDefault="003A0D60" w:rsidP="006A2DF6">
      <w:pPr>
        <w:pStyle w:val="ListParagraph"/>
        <w:ind w:left="360" w:hanging="360"/>
        <w:rPr>
          <w:b/>
        </w:rPr>
      </w:pPr>
    </w:p>
    <w:p w14:paraId="79A8BFC3" w14:textId="14597EAC" w:rsidR="006A2DF6" w:rsidRDefault="00EC0DAE" w:rsidP="00CE4EE4">
      <w:r>
        <w:t>The required Federal Register notice with a 60-day comment period soliciting comments on this collection of information was published</w:t>
      </w:r>
      <w:r w:rsidR="00D83D50">
        <w:t xml:space="preserve"> on March 24, 2016 (81 FR 15574)</w:t>
      </w:r>
      <w:r>
        <w:t xml:space="preserve">.  </w:t>
      </w:r>
    </w:p>
    <w:p w14:paraId="4A92F13E" w14:textId="3E0964DE" w:rsidR="00BE62D5" w:rsidRDefault="00BE62D5" w:rsidP="00CE4EE4">
      <w:r>
        <w:t xml:space="preserve">NCUA received one comment in response to this solicitation.  </w:t>
      </w:r>
      <w:r w:rsidR="00B57541">
        <w:t>The comment focused largely on statutory and regulatory changes to the underlying program, rather than the burden, utility, or clarity of the information requirements</w:t>
      </w:r>
      <w:r w:rsidR="00EB1A8B">
        <w:t xml:space="preserve"> for which NCUA is seeking this reinstatement</w:t>
      </w:r>
      <w:r w:rsidR="00B57541">
        <w:t>.</w:t>
      </w:r>
    </w:p>
    <w:p w14:paraId="183779CA" w14:textId="77777777" w:rsidR="00B57541" w:rsidRDefault="00B57541" w:rsidP="00CE4EE4"/>
    <w:p w14:paraId="197CE299" w14:textId="5D5E4AC3" w:rsidR="00B57541" w:rsidRDefault="00B57541" w:rsidP="00CE4EE4">
      <w:r>
        <w:t xml:space="preserve">The underlying regulations in 12 CRF 725 are scheduled for review by the NCUA Board in 2016.  Any required updates of technical provisions and the operating circular will take place </w:t>
      </w:r>
      <w:r w:rsidR="00EB1A8B">
        <w:t xml:space="preserve">after that review is complete. </w:t>
      </w:r>
      <w:r>
        <w:t>Any substantive changes resulting from that review will be reflected in a subsequent submission under the Paperwork Reduction Act.</w:t>
      </w:r>
    </w:p>
    <w:p w14:paraId="0566F4C2" w14:textId="77777777" w:rsidR="00EB1A8B" w:rsidRDefault="00EB1A8B" w:rsidP="00CE4EE4"/>
    <w:p w14:paraId="59C868C1" w14:textId="096F7749" w:rsidR="00EB1A8B" w:rsidRDefault="00EB1A8B" w:rsidP="00CE4EE4">
      <w:r>
        <w:t>Reinstatement of this collection is required to meet the information needs of the CLF loan program as it exists today.</w:t>
      </w:r>
    </w:p>
    <w:p w14:paraId="670DBA9B" w14:textId="77777777" w:rsidR="00B57541" w:rsidRPr="00E44F63" w:rsidRDefault="00B57541" w:rsidP="00CE4EE4">
      <w:pPr>
        <w:rPr>
          <w:b/>
        </w:rPr>
      </w:pPr>
    </w:p>
    <w:p w14:paraId="444596BE" w14:textId="77777777" w:rsidR="003A0D60" w:rsidRPr="00E44F63" w:rsidRDefault="003A0D60" w:rsidP="003A0D60">
      <w:pPr>
        <w:pStyle w:val="ListParagraph"/>
        <w:numPr>
          <w:ilvl w:val="0"/>
          <w:numId w:val="3"/>
        </w:numPr>
        <w:ind w:left="0"/>
        <w:rPr>
          <w:b/>
        </w:rPr>
      </w:pPr>
      <w:r w:rsidRPr="00E44F63">
        <w:rPr>
          <w:b/>
        </w:rPr>
        <w:t>Payment or Gift</w:t>
      </w:r>
    </w:p>
    <w:p w14:paraId="3CA7B11A" w14:textId="77777777" w:rsidR="00457ADF" w:rsidRDefault="00457ADF"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4F4EC730" w14:textId="669C582F"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w:t>
      </w:r>
      <w:r w:rsidR="00457ADF">
        <w:t>ifts for information collected.</w:t>
      </w:r>
      <w:r>
        <w:t xml:space="preserve"> </w:t>
      </w:r>
      <w:r w:rsidR="004D0FCD">
        <w:t xml:space="preserve"> </w:t>
      </w:r>
    </w:p>
    <w:p w14:paraId="1C3C5D2C" w14:textId="77777777" w:rsidR="006923ED" w:rsidRDefault="006923ED" w:rsidP="004D0FC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14:paraId="26B435A5" w14:textId="77777777" w:rsidR="003A0D60" w:rsidRPr="00E44F63" w:rsidRDefault="003A0D60" w:rsidP="003A0D60">
      <w:pPr>
        <w:pStyle w:val="ListParagraph"/>
        <w:numPr>
          <w:ilvl w:val="0"/>
          <w:numId w:val="3"/>
        </w:numPr>
        <w:ind w:left="0"/>
        <w:rPr>
          <w:b/>
        </w:rPr>
      </w:pPr>
      <w:r w:rsidRPr="00E44F63">
        <w:rPr>
          <w:b/>
        </w:rPr>
        <w:t xml:space="preserve">Confidentiality </w:t>
      </w:r>
    </w:p>
    <w:p w14:paraId="6A7AB59C" w14:textId="77777777" w:rsidR="006923ED" w:rsidRDefault="006923ED"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1C83A10A" w14:textId="1E9A7EFC" w:rsidR="00457ADF" w:rsidRDefault="00EC0DAE" w:rsidP="00A571F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00A571FE" w:rsidRPr="005C524A">
        <w:t xml:space="preserve">Certain information obtained in the application form and any information obtained in additional background research or as part of NCUA’s supervisory process is confidential and exempt from release under the Freedom of Information Act.  </w:t>
      </w:r>
    </w:p>
    <w:p w14:paraId="681DFDD3" w14:textId="00C5C684" w:rsidR="003A0D60" w:rsidRPr="00E44F63" w:rsidRDefault="003A0D60" w:rsidP="003A0D60">
      <w:pPr>
        <w:tabs>
          <w:tab w:val="left" w:pos="6187"/>
        </w:tabs>
        <w:ind w:hanging="360"/>
      </w:pPr>
      <w:r>
        <w:tab/>
      </w:r>
    </w:p>
    <w:p w14:paraId="619F659C" w14:textId="77777777" w:rsidR="003A0D60" w:rsidRDefault="003A0D60" w:rsidP="003A0D60">
      <w:pPr>
        <w:pStyle w:val="ListParagraph"/>
        <w:numPr>
          <w:ilvl w:val="0"/>
          <w:numId w:val="3"/>
        </w:numPr>
        <w:ind w:left="0"/>
        <w:rPr>
          <w:b/>
        </w:rPr>
      </w:pPr>
      <w:r w:rsidRPr="00E44F63">
        <w:rPr>
          <w:b/>
        </w:rPr>
        <w:t xml:space="preserve">Sensitive </w:t>
      </w:r>
      <w:r>
        <w:rPr>
          <w:b/>
        </w:rPr>
        <w:t>Questions</w:t>
      </w:r>
    </w:p>
    <w:p w14:paraId="41ECB6D3" w14:textId="77777777" w:rsidR="00457ADF" w:rsidRPr="00E44F63" w:rsidRDefault="00457ADF" w:rsidP="00457ADF">
      <w:pPr>
        <w:pStyle w:val="ListParagraph"/>
        <w:ind w:left="0"/>
        <w:rPr>
          <w:b/>
        </w:rPr>
      </w:pPr>
    </w:p>
    <w:p w14:paraId="3385360C" w14:textId="71E2589D" w:rsidR="003A0D60" w:rsidRDefault="0090760B" w:rsidP="003A0D60">
      <w:r>
        <w:rPr>
          <w:spacing w:val="-3"/>
        </w:rPr>
        <w:t xml:space="preserve">There are no questions of a sensitive nature. </w:t>
      </w:r>
    </w:p>
    <w:p w14:paraId="74A4AA02" w14:textId="77777777" w:rsidR="003A0D60" w:rsidRPr="00DB18FA" w:rsidRDefault="003A0D60" w:rsidP="003A0D60">
      <w:pPr>
        <w:ind w:hanging="360"/>
        <w:rPr>
          <w:i/>
        </w:rPr>
      </w:pPr>
    </w:p>
    <w:p w14:paraId="6C1B02F0" w14:textId="77777777" w:rsidR="003A0D60" w:rsidRPr="005C0213" w:rsidRDefault="003A0D60" w:rsidP="003A0D60">
      <w:pPr>
        <w:pStyle w:val="ListParagraph"/>
        <w:numPr>
          <w:ilvl w:val="0"/>
          <w:numId w:val="3"/>
        </w:numPr>
        <w:ind w:left="0"/>
        <w:rPr>
          <w:b/>
        </w:rPr>
      </w:pPr>
      <w:r w:rsidRPr="005C0213">
        <w:rPr>
          <w:b/>
        </w:rPr>
        <w:t>Burden of Information Collection</w:t>
      </w:r>
    </w:p>
    <w:p w14:paraId="498B5C3B" w14:textId="77777777" w:rsidR="00BA3375" w:rsidRDefault="00BA3375" w:rsidP="00BA3375">
      <w:pPr>
        <w:tabs>
          <w:tab w:val="left" w:pos="-720"/>
          <w:tab w:val="left" w:pos="286"/>
          <w:tab w:val="left" w:pos="403"/>
        </w:tabs>
        <w:suppressAutoHyphens/>
      </w:pPr>
    </w:p>
    <w:p w14:paraId="330AB664" w14:textId="33609629" w:rsidR="00C97845" w:rsidRDefault="00BA3375" w:rsidP="00BA3375">
      <w:pPr>
        <w:tabs>
          <w:tab w:val="left" w:pos="-720"/>
          <w:tab w:val="left" w:pos="286"/>
          <w:tab w:val="left" w:pos="403"/>
        </w:tabs>
        <w:suppressAutoHyphens/>
      </w:pPr>
      <w:r>
        <w:t>The estimated nu</w:t>
      </w:r>
      <w:r w:rsidR="00C97845">
        <w:t xml:space="preserve">mber of annual respondents that will prepare </w:t>
      </w:r>
      <w:r w:rsidR="006173A8">
        <w:t xml:space="preserve">and submit </w:t>
      </w:r>
      <w:r w:rsidR="00C97845">
        <w:t>the agreement is 50</w:t>
      </w:r>
      <w:r>
        <w:t>,</w:t>
      </w:r>
      <w:r w:rsidR="006173A8">
        <w:t xml:space="preserve"> based on the three year average number of respondents</w:t>
      </w:r>
      <w:r>
        <w:t>.  Averaging one (1</w:t>
      </w:r>
      <w:r w:rsidR="00BD56A2">
        <w:t>) hour per response</w:t>
      </w:r>
      <w:r>
        <w:t>, results in a total response tim</w:t>
      </w:r>
      <w:r w:rsidR="00C97845">
        <w:t>e of 50</w:t>
      </w:r>
      <w:r>
        <w:t xml:space="preserve"> hours.  </w:t>
      </w:r>
    </w:p>
    <w:p w14:paraId="58738D0E" w14:textId="77777777" w:rsidR="00C97845" w:rsidRDefault="00C97845" w:rsidP="00BA3375">
      <w:pPr>
        <w:tabs>
          <w:tab w:val="left" w:pos="-720"/>
          <w:tab w:val="left" w:pos="286"/>
          <w:tab w:val="left" w:pos="403"/>
        </w:tabs>
        <w:suppressAutoHyphens/>
      </w:pPr>
    </w:p>
    <w:p w14:paraId="77B5DD6A" w14:textId="3ECF5C63" w:rsidR="00BA3375" w:rsidRDefault="00C97845" w:rsidP="00BA3375">
      <w:pPr>
        <w:tabs>
          <w:tab w:val="left" w:pos="-720"/>
          <w:tab w:val="left" w:pos="286"/>
          <w:tab w:val="left" w:pos="403"/>
        </w:tabs>
        <w:suppressAutoHyphens/>
      </w:pPr>
      <w:r>
        <w:lastRenderedPageBreak/>
        <w:t xml:space="preserve">A credit union with a loan from the CLF must provide a copy of its month-end financial reports when required.  The reports must be forwarded to the CLF each month the loan is outstanding.  Loan terms average 30 days to six (6) months.  The one-hour is necessary to copy and submit the reports to the CLF.  Using a maximum term of six (6) months, the total burden for a credit union with a CLF loan would be six (6) hours.  </w:t>
      </w:r>
      <w:r w:rsidR="006173A8">
        <w:t>NCUA</w:t>
      </w:r>
      <w:r w:rsidR="00831B3D">
        <w:t xml:space="preserve"> estimate</w:t>
      </w:r>
      <w:r w:rsidR="006173A8">
        <w:t>s that</w:t>
      </w:r>
      <w:r w:rsidR="00831B3D">
        <w:t xml:space="preserve"> 10 credit unions will receive loans during the calendar year.  The total burden to these credit union</w:t>
      </w:r>
      <w:r w:rsidR="005C0213">
        <w:t>s</w:t>
      </w:r>
      <w:r w:rsidR="00831B3D">
        <w:t xml:space="preserve"> would be 60 hours. </w:t>
      </w:r>
    </w:p>
    <w:p w14:paraId="2AC3A862" w14:textId="77777777" w:rsidR="003364CE" w:rsidRDefault="003364CE" w:rsidP="00BA3375">
      <w:pPr>
        <w:tabs>
          <w:tab w:val="left" w:pos="-720"/>
          <w:tab w:val="left" w:pos="286"/>
          <w:tab w:val="left" w:pos="403"/>
        </w:tabs>
        <w:suppressAutoHyphens/>
      </w:pPr>
    </w:p>
    <w:p w14:paraId="2F1F800F" w14:textId="5001CA2C" w:rsidR="003364CE" w:rsidRDefault="003364CE" w:rsidP="00BA3375">
      <w:pPr>
        <w:tabs>
          <w:tab w:val="left" w:pos="-720"/>
          <w:tab w:val="left" w:pos="286"/>
          <w:tab w:val="left" w:pos="403"/>
        </w:tabs>
        <w:suppressAutoHyphens/>
      </w:pPr>
      <w:r>
        <w:t xml:space="preserve">A credit union requesting funds must submit CLF forms (NCUA-7000).  </w:t>
      </w:r>
      <w:r w:rsidR="00583D38">
        <w:t xml:space="preserve">While there have been no loan applications over the past three years, </w:t>
      </w:r>
      <w:r>
        <w:t xml:space="preserve">NCUA estimates that </w:t>
      </w:r>
      <w:r w:rsidR="00583D38">
        <w:t xml:space="preserve">up to </w:t>
      </w:r>
      <w:r>
        <w:t xml:space="preserve">10 credit unions </w:t>
      </w:r>
      <w:r w:rsidR="00583D38">
        <w:t>could</w:t>
      </w:r>
      <w:r>
        <w:t xml:space="preserve"> apply for loans during a calendar year.  Each of these applications is estimated to take an average of 1.5 hours to complete.  Total burden to these credit unions would be 15 hours.</w:t>
      </w:r>
    </w:p>
    <w:p w14:paraId="7CFAE871" w14:textId="77777777" w:rsidR="003364CE" w:rsidRDefault="003364CE" w:rsidP="00BA3375">
      <w:pPr>
        <w:tabs>
          <w:tab w:val="left" w:pos="-720"/>
          <w:tab w:val="left" w:pos="286"/>
          <w:tab w:val="left" w:pos="403"/>
        </w:tabs>
        <w:suppressAutoHyphens/>
      </w:pPr>
    </w:p>
    <w:p w14:paraId="466FFF23" w14:textId="3AABFA7E" w:rsidR="00F44C1D" w:rsidRPr="00631257" w:rsidRDefault="003364CE" w:rsidP="00BA3375">
      <w:pPr>
        <w:tabs>
          <w:tab w:val="left" w:pos="-720"/>
          <w:tab w:val="left" w:pos="286"/>
          <w:tab w:val="left" w:pos="403"/>
        </w:tabs>
        <w:suppressAutoHyphens/>
      </w:pPr>
      <w:r>
        <w:t>The average number of credit unions estimated to apply for membership each year is 50, based on the three year average number of respondents.  Each response is estimated to take one hour to complete, resulting in a total annual burden of 50 hours to these respondents.</w:t>
      </w:r>
    </w:p>
    <w:p w14:paraId="5D99A3FD" w14:textId="1ACE4EE8" w:rsidR="003A0D60" w:rsidRPr="00631257" w:rsidRDefault="003A0D60" w:rsidP="00BA3375">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6A3500D1" w14:textId="77777777" w:rsidR="003A0D60" w:rsidRDefault="003A0D60" w:rsidP="003A0D60">
      <w:pPr>
        <w:tabs>
          <w:tab w:val="left" w:pos="-1080"/>
          <w:tab w:val="left" w:pos="-720"/>
          <w:tab w:val="left" w:pos="0"/>
          <w:tab w:val="left" w:pos="450"/>
          <w:tab w:val="left" w:pos="720"/>
          <w:tab w:val="left" w:pos="2160"/>
        </w:tabs>
        <w:ind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400"/>
        <w:gridCol w:w="1620"/>
        <w:gridCol w:w="1555"/>
        <w:gridCol w:w="1292"/>
        <w:gridCol w:w="1538"/>
        <w:gridCol w:w="1548"/>
      </w:tblGrid>
      <w:tr w:rsidR="00B40FAB" w:rsidRPr="00EF3220" w14:paraId="7D5996B0" w14:textId="77777777" w:rsidTr="00BA3375">
        <w:trPr>
          <w:jc w:val="center"/>
        </w:trPr>
        <w:tc>
          <w:tcPr>
            <w:tcW w:w="1797" w:type="dxa"/>
            <w:gridSpan w:val="2"/>
            <w:shd w:val="clear" w:color="auto" w:fill="C6D9F1"/>
            <w:vAlign w:val="bottom"/>
          </w:tcPr>
          <w:p w14:paraId="0E6D3EF3"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20" w:type="dxa"/>
            <w:shd w:val="clear" w:color="auto" w:fill="C6D9F1"/>
            <w:vAlign w:val="bottom"/>
          </w:tcPr>
          <w:p w14:paraId="1014AEC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555" w:type="dxa"/>
            <w:shd w:val="clear" w:color="auto" w:fill="C6D9F1"/>
            <w:vAlign w:val="bottom"/>
          </w:tcPr>
          <w:p w14:paraId="048181C7"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2" w:type="dxa"/>
            <w:shd w:val="clear" w:color="auto" w:fill="C6D9F1"/>
            <w:vAlign w:val="bottom"/>
          </w:tcPr>
          <w:p w14:paraId="775C6A5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38" w:type="dxa"/>
            <w:shd w:val="clear" w:color="auto" w:fill="C6D9F1"/>
            <w:vAlign w:val="bottom"/>
          </w:tcPr>
          <w:p w14:paraId="2F68442D"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14:paraId="4E0C519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548" w:type="dxa"/>
            <w:shd w:val="clear" w:color="auto" w:fill="C6D9F1"/>
            <w:vAlign w:val="bottom"/>
          </w:tcPr>
          <w:p w14:paraId="49A295CC"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B40FAB" w:rsidRPr="00EF3220" w14:paraId="2A6B357F" w14:textId="77777777" w:rsidTr="00BA3375">
        <w:trPr>
          <w:jc w:val="center"/>
        </w:trPr>
        <w:tc>
          <w:tcPr>
            <w:tcW w:w="1797" w:type="dxa"/>
            <w:gridSpan w:val="2"/>
            <w:tcBorders>
              <w:bottom w:val="single" w:sz="4" w:space="0" w:color="auto"/>
            </w:tcBorders>
            <w:shd w:val="clear" w:color="auto" w:fill="C6D9F1"/>
          </w:tcPr>
          <w:p w14:paraId="70F6C722" w14:textId="77777777" w:rsidR="003A0D60" w:rsidRPr="00EF3220" w:rsidRDefault="003A0D60" w:rsidP="00720527">
            <w:pPr>
              <w:tabs>
                <w:tab w:val="left" w:pos="-1080"/>
                <w:tab w:val="left" w:pos="-720"/>
                <w:tab w:val="left" w:pos="0"/>
                <w:tab w:val="left" w:pos="450"/>
                <w:tab w:val="left" w:pos="720"/>
                <w:tab w:val="left" w:pos="2160"/>
              </w:tabs>
              <w:rPr>
                <w:b/>
              </w:rPr>
            </w:pPr>
          </w:p>
        </w:tc>
        <w:tc>
          <w:tcPr>
            <w:tcW w:w="1620" w:type="dxa"/>
            <w:shd w:val="clear" w:color="auto" w:fill="C6D9F1"/>
          </w:tcPr>
          <w:p w14:paraId="46426474" w14:textId="77777777"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555" w:type="dxa"/>
            <w:shd w:val="clear" w:color="auto" w:fill="C6D9F1"/>
          </w:tcPr>
          <w:p w14:paraId="7C148EC7" w14:textId="77777777"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2" w:type="dxa"/>
            <w:shd w:val="clear" w:color="auto" w:fill="C6D9F1"/>
          </w:tcPr>
          <w:p w14:paraId="3BB663ED" w14:textId="77777777"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38" w:type="dxa"/>
            <w:shd w:val="clear" w:color="auto" w:fill="C6D9F1"/>
          </w:tcPr>
          <w:p w14:paraId="5F2449D9"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548" w:type="dxa"/>
            <w:shd w:val="clear" w:color="auto" w:fill="C6D9F1"/>
          </w:tcPr>
          <w:p w14:paraId="0E31E001"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B40FAB" w:rsidRPr="00EF3220" w14:paraId="02F95FC2" w14:textId="77777777" w:rsidTr="00BA3375">
        <w:trPr>
          <w:jc w:val="center"/>
        </w:trPr>
        <w:tc>
          <w:tcPr>
            <w:tcW w:w="397" w:type="dxa"/>
            <w:tcBorders>
              <w:top w:val="single" w:sz="4" w:space="0" w:color="auto"/>
              <w:left w:val="single" w:sz="4" w:space="0" w:color="auto"/>
              <w:bottom w:val="single" w:sz="4" w:space="0" w:color="auto"/>
              <w:right w:val="nil"/>
            </w:tcBorders>
            <w:shd w:val="clear" w:color="auto" w:fill="auto"/>
          </w:tcPr>
          <w:p w14:paraId="6DF00647" w14:textId="77777777" w:rsidR="00E43C79" w:rsidRPr="00EF3220" w:rsidRDefault="00E43C79" w:rsidP="00E43C79">
            <w:pPr>
              <w:tabs>
                <w:tab w:val="left" w:pos="-1080"/>
                <w:tab w:val="left" w:pos="-720"/>
                <w:tab w:val="left" w:pos="0"/>
                <w:tab w:val="left" w:pos="450"/>
                <w:tab w:val="left" w:pos="720"/>
                <w:tab w:val="left" w:pos="2160"/>
              </w:tabs>
              <w:jc w:val="center"/>
            </w:pPr>
            <w:r>
              <w:t>1.</w:t>
            </w:r>
          </w:p>
        </w:tc>
        <w:tc>
          <w:tcPr>
            <w:tcW w:w="1400" w:type="dxa"/>
            <w:tcBorders>
              <w:top w:val="single" w:sz="4" w:space="0" w:color="auto"/>
              <w:left w:val="nil"/>
              <w:bottom w:val="single" w:sz="4" w:space="0" w:color="auto"/>
              <w:right w:val="single" w:sz="4" w:space="0" w:color="auto"/>
            </w:tcBorders>
            <w:shd w:val="clear" w:color="auto" w:fill="auto"/>
          </w:tcPr>
          <w:p w14:paraId="2C2DB407" w14:textId="483FC840" w:rsidR="00E43C79" w:rsidRPr="00BA3375" w:rsidRDefault="00F22CC2" w:rsidP="00E43C79">
            <w:pPr>
              <w:tabs>
                <w:tab w:val="left" w:pos="-1080"/>
                <w:tab w:val="left" w:pos="-720"/>
                <w:tab w:val="left" w:pos="0"/>
                <w:tab w:val="left" w:pos="450"/>
                <w:tab w:val="left" w:pos="720"/>
                <w:tab w:val="left" w:pos="2160"/>
              </w:tabs>
            </w:pPr>
            <w:r>
              <w:rPr>
                <w:rFonts w:asciiTheme="majorHAnsi" w:hAnsiTheme="majorHAnsi"/>
                <w:b/>
                <w:sz w:val="16"/>
                <w:szCs w:val="16"/>
              </w:rPr>
              <w:t xml:space="preserve">Collect </w:t>
            </w:r>
            <w:r w:rsidR="00BA3375" w:rsidRPr="00BA3375">
              <w:rPr>
                <w:rFonts w:asciiTheme="majorHAnsi" w:hAnsiTheme="majorHAnsi"/>
                <w:b/>
                <w:sz w:val="16"/>
                <w:szCs w:val="16"/>
              </w:rPr>
              <w:t>Repayment, Security, and Credit Report Agreement- 12 CFR  725.20</w:t>
            </w:r>
          </w:p>
        </w:tc>
        <w:tc>
          <w:tcPr>
            <w:tcW w:w="1620" w:type="dxa"/>
            <w:tcBorders>
              <w:left w:val="single" w:sz="4" w:space="0" w:color="auto"/>
            </w:tcBorders>
            <w:shd w:val="clear" w:color="auto" w:fill="auto"/>
          </w:tcPr>
          <w:p w14:paraId="7060291C" w14:textId="4BA03D51" w:rsidR="00E43C79" w:rsidRPr="00BA3375" w:rsidRDefault="00DB4A91" w:rsidP="00BA3375">
            <w:pPr>
              <w:tabs>
                <w:tab w:val="left" w:pos="-1080"/>
                <w:tab w:val="left" w:pos="-720"/>
                <w:tab w:val="left" w:pos="0"/>
                <w:tab w:val="left" w:pos="450"/>
                <w:tab w:val="left" w:pos="720"/>
                <w:tab w:val="left" w:pos="2160"/>
              </w:tabs>
              <w:jc w:val="center"/>
            </w:pPr>
            <w:r>
              <w:t>50</w:t>
            </w:r>
          </w:p>
        </w:tc>
        <w:tc>
          <w:tcPr>
            <w:tcW w:w="1555" w:type="dxa"/>
          </w:tcPr>
          <w:p w14:paraId="34161CB2" w14:textId="1D9E5BF6" w:rsidR="00E43C79" w:rsidRPr="00BA3375" w:rsidRDefault="00BA3375" w:rsidP="00BA3375">
            <w:pPr>
              <w:tabs>
                <w:tab w:val="left" w:pos="-1080"/>
                <w:tab w:val="left" w:pos="-720"/>
                <w:tab w:val="left" w:pos="0"/>
                <w:tab w:val="left" w:pos="450"/>
                <w:tab w:val="left" w:pos="720"/>
                <w:tab w:val="left" w:pos="2160"/>
              </w:tabs>
              <w:jc w:val="center"/>
            </w:pPr>
            <w:r>
              <w:t>1</w:t>
            </w:r>
          </w:p>
        </w:tc>
        <w:tc>
          <w:tcPr>
            <w:tcW w:w="1292" w:type="dxa"/>
          </w:tcPr>
          <w:p w14:paraId="4F57A684" w14:textId="790E8B14" w:rsidR="00E43C79" w:rsidRPr="00BA3375" w:rsidRDefault="00DB4A91" w:rsidP="00BA3375">
            <w:pPr>
              <w:tabs>
                <w:tab w:val="left" w:pos="-1080"/>
                <w:tab w:val="left" w:pos="-720"/>
                <w:tab w:val="left" w:pos="0"/>
                <w:tab w:val="left" w:pos="450"/>
                <w:tab w:val="left" w:pos="720"/>
                <w:tab w:val="left" w:pos="2160"/>
              </w:tabs>
              <w:jc w:val="center"/>
            </w:pPr>
            <w:r>
              <w:t>50</w:t>
            </w:r>
          </w:p>
        </w:tc>
        <w:tc>
          <w:tcPr>
            <w:tcW w:w="1538" w:type="dxa"/>
            <w:shd w:val="clear" w:color="auto" w:fill="auto"/>
          </w:tcPr>
          <w:p w14:paraId="709BE53A" w14:textId="5E7B10E3" w:rsidR="00E43C79" w:rsidRPr="00BA3375" w:rsidRDefault="00BA3375" w:rsidP="00E43C79">
            <w:pPr>
              <w:tabs>
                <w:tab w:val="left" w:pos="-1080"/>
                <w:tab w:val="left" w:pos="-720"/>
                <w:tab w:val="left" w:pos="0"/>
                <w:tab w:val="left" w:pos="450"/>
                <w:tab w:val="left" w:pos="720"/>
                <w:tab w:val="left" w:pos="2160"/>
              </w:tabs>
              <w:jc w:val="right"/>
            </w:pPr>
            <w:r>
              <w:rPr>
                <w:szCs w:val="16"/>
              </w:rPr>
              <w:t>1.0 Hours</w:t>
            </w:r>
          </w:p>
        </w:tc>
        <w:tc>
          <w:tcPr>
            <w:tcW w:w="1548" w:type="dxa"/>
            <w:shd w:val="clear" w:color="auto" w:fill="auto"/>
          </w:tcPr>
          <w:p w14:paraId="27B5C2A8" w14:textId="4B0C9335" w:rsidR="00E43C79" w:rsidRPr="00BA3375" w:rsidRDefault="00DB4A91" w:rsidP="00BA3375">
            <w:pPr>
              <w:tabs>
                <w:tab w:val="left" w:pos="-1080"/>
                <w:tab w:val="left" w:pos="-720"/>
                <w:tab w:val="left" w:pos="0"/>
                <w:tab w:val="left" w:pos="450"/>
                <w:tab w:val="left" w:pos="720"/>
                <w:tab w:val="left" w:pos="2160"/>
              </w:tabs>
              <w:jc w:val="right"/>
            </w:pPr>
            <w:r>
              <w:rPr>
                <w:szCs w:val="16"/>
              </w:rPr>
              <w:t xml:space="preserve"> 50</w:t>
            </w:r>
            <w:r w:rsidR="00BA3375">
              <w:rPr>
                <w:szCs w:val="16"/>
              </w:rPr>
              <w:t xml:space="preserve">  H</w:t>
            </w:r>
            <w:r w:rsidR="00E43C79" w:rsidRPr="00BA3375">
              <w:rPr>
                <w:szCs w:val="16"/>
              </w:rPr>
              <w:t>ours</w:t>
            </w:r>
          </w:p>
        </w:tc>
      </w:tr>
      <w:tr w:rsidR="00B40FAB" w:rsidRPr="00EF3220" w14:paraId="2FDF200E" w14:textId="77777777" w:rsidTr="00BA3375">
        <w:trPr>
          <w:jc w:val="center"/>
        </w:trPr>
        <w:tc>
          <w:tcPr>
            <w:tcW w:w="397" w:type="dxa"/>
            <w:tcBorders>
              <w:top w:val="single" w:sz="4" w:space="0" w:color="auto"/>
              <w:left w:val="single" w:sz="4" w:space="0" w:color="auto"/>
              <w:bottom w:val="single" w:sz="4" w:space="0" w:color="auto"/>
              <w:right w:val="nil"/>
            </w:tcBorders>
            <w:shd w:val="clear" w:color="auto" w:fill="auto"/>
          </w:tcPr>
          <w:p w14:paraId="7C970D58" w14:textId="6E490332" w:rsidR="005C4463" w:rsidRDefault="00B40FAB" w:rsidP="00E43C79">
            <w:pPr>
              <w:tabs>
                <w:tab w:val="left" w:pos="-1080"/>
                <w:tab w:val="left" w:pos="-720"/>
                <w:tab w:val="left" w:pos="0"/>
                <w:tab w:val="left" w:pos="450"/>
                <w:tab w:val="left" w:pos="720"/>
                <w:tab w:val="left" w:pos="2160"/>
              </w:tabs>
              <w:jc w:val="center"/>
            </w:pPr>
            <w:r>
              <w:t>2.</w:t>
            </w:r>
          </w:p>
        </w:tc>
        <w:tc>
          <w:tcPr>
            <w:tcW w:w="1400" w:type="dxa"/>
            <w:tcBorders>
              <w:top w:val="single" w:sz="4" w:space="0" w:color="auto"/>
              <w:left w:val="nil"/>
              <w:bottom w:val="single" w:sz="4" w:space="0" w:color="auto"/>
              <w:right w:val="single" w:sz="4" w:space="0" w:color="auto"/>
            </w:tcBorders>
            <w:shd w:val="clear" w:color="auto" w:fill="auto"/>
          </w:tcPr>
          <w:p w14:paraId="49E7D311" w14:textId="3312C43F" w:rsidR="005C4463" w:rsidRDefault="00B40FAB" w:rsidP="00E43C79">
            <w:pPr>
              <w:tabs>
                <w:tab w:val="left" w:pos="-1080"/>
                <w:tab w:val="left" w:pos="-720"/>
                <w:tab w:val="left" w:pos="0"/>
                <w:tab w:val="left" w:pos="450"/>
                <w:tab w:val="left" w:pos="720"/>
                <w:tab w:val="left" w:pos="2160"/>
              </w:tabs>
              <w:rPr>
                <w:rFonts w:asciiTheme="majorHAnsi" w:hAnsiTheme="majorHAnsi"/>
                <w:b/>
                <w:sz w:val="16"/>
                <w:szCs w:val="16"/>
              </w:rPr>
            </w:pPr>
            <w:r>
              <w:rPr>
                <w:rFonts w:asciiTheme="majorHAnsi" w:hAnsiTheme="majorHAnsi"/>
                <w:b/>
                <w:sz w:val="16"/>
                <w:szCs w:val="16"/>
              </w:rPr>
              <w:t>Copy and Submit Financial Reports</w:t>
            </w:r>
          </w:p>
        </w:tc>
        <w:tc>
          <w:tcPr>
            <w:tcW w:w="1620" w:type="dxa"/>
            <w:tcBorders>
              <w:left w:val="single" w:sz="4" w:space="0" w:color="auto"/>
            </w:tcBorders>
            <w:shd w:val="clear" w:color="auto" w:fill="auto"/>
          </w:tcPr>
          <w:p w14:paraId="5D9914CE" w14:textId="732357D1" w:rsidR="005C4463" w:rsidRDefault="00831B3D" w:rsidP="00BA3375">
            <w:pPr>
              <w:tabs>
                <w:tab w:val="left" w:pos="-1080"/>
                <w:tab w:val="left" w:pos="-720"/>
                <w:tab w:val="left" w:pos="0"/>
                <w:tab w:val="left" w:pos="450"/>
                <w:tab w:val="left" w:pos="720"/>
                <w:tab w:val="left" w:pos="2160"/>
              </w:tabs>
              <w:jc w:val="center"/>
            </w:pPr>
            <w:r>
              <w:t>10</w:t>
            </w:r>
          </w:p>
        </w:tc>
        <w:tc>
          <w:tcPr>
            <w:tcW w:w="1555" w:type="dxa"/>
          </w:tcPr>
          <w:p w14:paraId="54C016AD" w14:textId="0A32457F" w:rsidR="005C4463" w:rsidRDefault="00831B3D" w:rsidP="00BA3375">
            <w:pPr>
              <w:tabs>
                <w:tab w:val="left" w:pos="-1080"/>
                <w:tab w:val="left" w:pos="-720"/>
                <w:tab w:val="left" w:pos="0"/>
                <w:tab w:val="left" w:pos="450"/>
                <w:tab w:val="left" w:pos="720"/>
                <w:tab w:val="left" w:pos="2160"/>
              </w:tabs>
              <w:jc w:val="center"/>
            </w:pPr>
            <w:r>
              <w:t>6</w:t>
            </w:r>
          </w:p>
        </w:tc>
        <w:tc>
          <w:tcPr>
            <w:tcW w:w="1292" w:type="dxa"/>
          </w:tcPr>
          <w:p w14:paraId="6832BDA4" w14:textId="4554EF04" w:rsidR="005C4463" w:rsidRDefault="00831B3D" w:rsidP="00BA3375">
            <w:pPr>
              <w:tabs>
                <w:tab w:val="left" w:pos="-1080"/>
                <w:tab w:val="left" w:pos="-720"/>
                <w:tab w:val="left" w:pos="0"/>
                <w:tab w:val="left" w:pos="450"/>
                <w:tab w:val="left" w:pos="720"/>
                <w:tab w:val="left" w:pos="2160"/>
              </w:tabs>
              <w:jc w:val="center"/>
            </w:pPr>
            <w:r>
              <w:t>60</w:t>
            </w:r>
          </w:p>
        </w:tc>
        <w:tc>
          <w:tcPr>
            <w:tcW w:w="1538" w:type="dxa"/>
            <w:shd w:val="clear" w:color="auto" w:fill="auto"/>
          </w:tcPr>
          <w:p w14:paraId="7DA231C3" w14:textId="6FCD6CD6" w:rsidR="005C4463" w:rsidRDefault="00B40FAB" w:rsidP="00E43C79">
            <w:pPr>
              <w:tabs>
                <w:tab w:val="left" w:pos="-1080"/>
                <w:tab w:val="left" w:pos="-720"/>
                <w:tab w:val="left" w:pos="0"/>
                <w:tab w:val="left" w:pos="450"/>
                <w:tab w:val="left" w:pos="720"/>
                <w:tab w:val="left" w:pos="2160"/>
              </w:tabs>
              <w:jc w:val="right"/>
              <w:rPr>
                <w:szCs w:val="16"/>
              </w:rPr>
            </w:pPr>
            <w:r>
              <w:rPr>
                <w:szCs w:val="16"/>
              </w:rPr>
              <w:t>1.0 Hours</w:t>
            </w:r>
          </w:p>
        </w:tc>
        <w:tc>
          <w:tcPr>
            <w:tcW w:w="1548" w:type="dxa"/>
            <w:shd w:val="clear" w:color="auto" w:fill="auto"/>
          </w:tcPr>
          <w:p w14:paraId="525C0957" w14:textId="66625055" w:rsidR="005C4463" w:rsidRDefault="00831B3D" w:rsidP="00BA3375">
            <w:pPr>
              <w:tabs>
                <w:tab w:val="left" w:pos="-1080"/>
                <w:tab w:val="left" w:pos="-720"/>
                <w:tab w:val="left" w:pos="0"/>
                <w:tab w:val="left" w:pos="450"/>
                <w:tab w:val="left" w:pos="720"/>
                <w:tab w:val="left" w:pos="2160"/>
              </w:tabs>
              <w:jc w:val="right"/>
              <w:rPr>
                <w:szCs w:val="16"/>
              </w:rPr>
            </w:pPr>
            <w:r>
              <w:rPr>
                <w:szCs w:val="16"/>
              </w:rPr>
              <w:t>60 Hours</w:t>
            </w:r>
          </w:p>
        </w:tc>
      </w:tr>
      <w:tr w:rsidR="00DE70DB" w:rsidRPr="00EF3220" w14:paraId="2B283755" w14:textId="77777777" w:rsidTr="00BA3375">
        <w:trPr>
          <w:jc w:val="center"/>
        </w:trPr>
        <w:tc>
          <w:tcPr>
            <w:tcW w:w="397" w:type="dxa"/>
            <w:tcBorders>
              <w:top w:val="single" w:sz="4" w:space="0" w:color="auto"/>
              <w:left w:val="single" w:sz="4" w:space="0" w:color="auto"/>
              <w:bottom w:val="single" w:sz="4" w:space="0" w:color="auto"/>
              <w:right w:val="nil"/>
            </w:tcBorders>
            <w:shd w:val="clear" w:color="auto" w:fill="auto"/>
          </w:tcPr>
          <w:p w14:paraId="53B510A5" w14:textId="021BC5E1" w:rsidR="00DE70DB" w:rsidRDefault="00DE70DB" w:rsidP="00DE70DB">
            <w:pPr>
              <w:tabs>
                <w:tab w:val="left" w:pos="-1080"/>
                <w:tab w:val="left" w:pos="-720"/>
                <w:tab w:val="left" w:pos="0"/>
                <w:tab w:val="left" w:pos="450"/>
                <w:tab w:val="left" w:pos="720"/>
                <w:tab w:val="left" w:pos="2160"/>
              </w:tabs>
              <w:jc w:val="center"/>
            </w:pPr>
            <w:r>
              <w:t>3.</w:t>
            </w:r>
          </w:p>
        </w:tc>
        <w:tc>
          <w:tcPr>
            <w:tcW w:w="1400" w:type="dxa"/>
            <w:tcBorders>
              <w:top w:val="single" w:sz="4" w:space="0" w:color="auto"/>
              <w:left w:val="nil"/>
              <w:bottom w:val="single" w:sz="4" w:space="0" w:color="auto"/>
              <w:right w:val="single" w:sz="4" w:space="0" w:color="auto"/>
            </w:tcBorders>
            <w:shd w:val="clear" w:color="auto" w:fill="auto"/>
          </w:tcPr>
          <w:p w14:paraId="644C5C49" w14:textId="2E33D388" w:rsidR="00DE70DB" w:rsidRPr="00F44C1D" w:rsidRDefault="00DE70DB" w:rsidP="00DE70DB">
            <w:pPr>
              <w:tabs>
                <w:tab w:val="left" w:pos="-1080"/>
                <w:tab w:val="left" w:pos="-720"/>
                <w:tab w:val="left" w:pos="0"/>
                <w:tab w:val="left" w:pos="450"/>
                <w:tab w:val="left" w:pos="720"/>
                <w:tab w:val="left" w:pos="2160"/>
              </w:tabs>
              <w:rPr>
                <w:rFonts w:asciiTheme="majorHAnsi" w:hAnsiTheme="majorHAnsi"/>
                <w:b/>
                <w:sz w:val="16"/>
                <w:szCs w:val="16"/>
              </w:rPr>
            </w:pPr>
            <w:r w:rsidRPr="00583D38">
              <w:rPr>
                <w:rFonts w:asciiTheme="majorHAnsi" w:hAnsiTheme="majorHAnsi"/>
                <w:b/>
                <w:sz w:val="16"/>
                <w:szCs w:val="16"/>
              </w:rPr>
              <w:t>Complete  and submit CLF Forms</w:t>
            </w:r>
          </w:p>
        </w:tc>
        <w:tc>
          <w:tcPr>
            <w:tcW w:w="1620" w:type="dxa"/>
            <w:tcBorders>
              <w:left w:val="single" w:sz="4" w:space="0" w:color="auto"/>
            </w:tcBorders>
            <w:shd w:val="clear" w:color="auto" w:fill="auto"/>
          </w:tcPr>
          <w:p w14:paraId="607D4E42" w14:textId="3CFCFAA6" w:rsidR="00DE70DB" w:rsidRDefault="00F44C1D" w:rsidP="00DE70DB">
            <w:pPr>
              <w:tabs>
                <w:tab w:val="left" w:pos="-1080"/>
                <w:tab w:val="left" w:pos="-720"/>
                <w:tab w:val="left" w:pos="0"/>
                <w:tab w:val="left" w:pos="450"/>
                <w:tab w:val="left" w:pos="720"/>
                <w:tab w:val="left" w:pos="2160"/>
              </w:tabs>
              <w:jc w:val="center"/>
            </w:pPr>
            <w:r>
              <w:rPr>
                <w:szCs w:val="16"/>
              </w:rPr>
              <w:t>10</w:t>
            </w:r>
          </w:p>
        </w:tc>
        <w:tc>
          <w:tcPr>
            <w:tcW w:w="1555" w:type="dxa"/>
          </w:tcPr>
          <w:p w14:paraId="42302FD7" w14:textId="59AD7037" w:rsidR="00DE70DB" w:rsidRDefault="00DE70DB" w:rsidP="00DE70DB">
            <w:pPr>
              <w:tabs>
                <w:tab w:val="left" w:pos="-1080"/>
                <w:tab w:val="left" w:pos="-720"/>
                <w:tab w:val="left" w:pos="0"/>
                <w:tab w:val="left" w:pos="450"/>
                <w:tab w:val="left" w:pos="720"/>
                <w:tab w:val="left" w:pos="2160"/>
              </w:tabs>
              <w:jc w:val="center"/>
            </w:pPr>
            <w:r>
              <w:rPr>
                <w:szCs w:val="16"/>
              </w:rPr>
              <w:t>1</w:t>
            </w:r>
          </w:p>
        </w:tc>
        <w:tc>
          <w:tcPr>
            <w:tcW w:w="1292" w:type="dxa"/>
          </w:tcPr>
          <w:p w14:paraId="4DA81A3B" w14:textId="50288FAA" w:rsidR="00DE70DB" w:rsidRDefault="00F44C1D" w:rsidP="00DE70DB">
            <w:pPr>
              <w:tabs>
                <w:tab w:val="left" w:pos="-1080"/>
                <w:tab w:val="left" w:pos="-720"/>
                <w:tab w:val="left" w:pos="0"/>
                <w:tab w:val="left" w:pos="450"/>
                <w:tab w:val="left" w:pos="720"/>
                <w:tab w:val="left" w:pos="2160"/>
              </w:tabs>
              <w:jc w:val="center"/>
            </w:pPr>
            <w:r>
              <w:rPr>
                <w:szCs w:val="16"/>
              </w:rPr>
              <w:t>10</w:t>
            </w:r>
          </w:p>
        </w:tc>
        <w:tc>
          <w:tcPr>
            <w:tcW w:w="1538" w:type="dxa"/>
            <w:shd w:val="clear" w:color="auto" w:fill="auto"/>
          </w:tcPr>
          <w:p w14:paraId="45031C14" w14:textId="19EE4003" w:rsidR="00DE70DB" w:rsidRDefault="00DE70DB" w:rsidP="00DE70DB">
            <w:pPr>
              <w:tabs>
                <w:tab w:val="left" w:pos="-1080"/>
                <w:tab w:val="left" w:pos="-720"/>
                <w:tab w:val="left" w:pos="0"/>
                <w:tab w:val="left" w:pos="450"/>
                <w:tab w:val="left" w:pos="720"/>
                <w:tab w:val="left" w:pos="2160"/>
              </w:tabs>
              <w:jc w:val="right"/>
              <w:rPr>
                <w:szCs w:val="16"/>
              </w:rPr>
            </w:pPr>
            <w:r>
              <w:rPr>
                <w:szCs w:val="16"/>
              </w:rPr>
              <w:t xml:space="preserve">1.5 </w:t>
            </w:r>
            <w:r w:rsidRPr="00E43C79">
              <w:rPr>
                <w:szCs w:val="16"/>
              </w:rPr>
              <w:t>Hours</w:t>
            </w:r>
          </w:p>
        </w:tc>
        <w:tc>
          <w:tcPr>
            <w:tcW w:w="1548" w:type="dxa"/>
            <w:shd w:val="clear" w:color="auto" w:fill="auto"/>
          </w:tcPr>
          <w:p w14:paraId="23591285" w14:textId="3F1C5309" w:rsidR="00DE70DB" w:rsidRDefault="00F44C1D" w:rsidP="00DE70DB">
            <w:pPr>
              <w:tabs>
                <w:tab w:val="left" w:pos="-1080"/>
                <w:tab w:val="left" w:pos="-720"/>
                <w:tab w:val="left" w:pos="0"/>
                <w:tab w:val="left" w:pos="450"/>
                <w:tab w:val="left" w:pos="720"/>
                <w:tab w:val="left" w:pos="2160"/>
              </w:tabs>
              <w:jc w:val="right"/>
              <w:rPr>
                <w:szCs w:val="16"/>
              </w:rPr>
            </w:pPr>
            <w:r>
              <w:rPr>
                <w:szCs w:val="16"/>
              </w:rPr>
              <w:t>15</w:t>
            </w:r>
            <w:r w:rsidR="00DE70DB">
              <w:rPr>
                <w:szCs w:val="16"/>
              </w:rPr>
              <w:t xml:space="preserve"> </w:t>
            </w:r>
            <w:r w:rsidR="00DE70DB" w:rsidRPr="00E43C79">
              <w:rPr>
                <w:szCs w:val="16"/>
              </w:rPr>
              <w:t>Hours</w:t>
            </w:r>
          </w:p>
        </w:tc>
      </w:tr>
      <w:tr w:rsidR="00DE70DB" w:rsidRPr="00EF3220" w14:paraId="2605599C" w14:textId="77777777" w:rsidTr="00BA3375">
        <w:trPr>
          <w:jc w:val="center"/>
        </w:trPr>
        <w:tc>
          <w:tcPr>
            <w:tcW w:w="397" w:type="dxa"/>
            <w:tcBorders>
              <w:top w:val="single" w:sz="4" w:space="0" w:color="auto"/>
              <w:left w:val="single" w:sz="4" w:space="0" w:color="auto"/>
              <w:bottom w:val="single" w:sz="4" w:space="0" w:color="auto"/>
              <w:right w:val="nil"/>
            </w:tcBorders>
            <w:shd w:val="clear" w:color="auto" w:fill="auto"/>
          </w:tcPr>
          <w:p w14:paraId="55A5B6A8" w14:textId="65D6F256" w:rsidR="00DE70DB" w:rsidRDefault="00DE70DB" w:rsidP="00DE70DB">
            <w:pPr>
              <w:tabs>
                <w:tab w:val="left" w:pos="-1080"/>
                <w:tab w:val="left" w:pos="-720"/>
                <w:tab w:val="left" w:pos="0"/>
                <w:tab w:val="left" w:pos="450"/>
                <w:tab w:val="left" w:pos="720"/>
                <w:tab w:val="left" w:pos="2160"/>
              </w:tabs>
              <w:jc w:val="center"/>
            </w:pPr>
            <w:r>
              <w:t>4.</w:t>
            </w:r>
          </w:p>
        </w:tc>
        <w:tc>
          <w:tcPr>
            <w:tcW w:w="1400" w:type="dxa"/>
            <w:tcBorders>
              <w:top w:val="single" w:sz="4" w:space="0" w:color="auto"/>
              <w:left w:val="nil"/>
              <w:bottom w:val="single" w:sz="4" w:space="0" w:color="auto"/>
              <w:right w:val="single" w:sz="4" w:space="0" w:color="auto"/>
            </w:tcBorders>
            <w:shd w:val="clear" w:color="auto" w:fill="auto"/>
          </w:tcPr>
          <w:p w14:paraId="515D40AB" w14:textId="47088BF9" w:rsidR="00DE70DB" w:rsidRPr="000255E4" w:rsidRDefault="00DE70DB" w:rsidP="00DE70DB">
            <w:pPr>
              <w:tabs>
                <w:tab w:val="left" w:pos="-1080"/>
                <w:tab w:val="left" w:pos="-720"/>
                <w:tab w:val="left" w:pos="0"/>
                <w:tab w:val="left" w:pos="450"/>
                <w:tab w:val="left" w:pos="720"/>
                <w:tab w:val="left" w:pos="2160"/>
              </w:tabs>
              <w:rPr>
                <w:rFonts w:asciiTheme="majorHAnsi" w:hAnsiTheme="majorHAnsi"/>
                <w:b/>
                <w:sz w:val="16"/>
                <w:szCs w:val="16"/>
              </w:rPr>
            </w:pPr>
            <w:r w:rsidRPr="000255E4">
              <w:rPr>
                <w:rFonts w:asciiTheme="majorHAnsi" w:hAnsiTheme="majorHAnsi"/>
                <w:b/>
                <w:sz w:val="16"/>
                <w:szCs w:val="16"/>
              </w:rPr>
              <w:t>Submit Membership Application and supporting documentation</w:t>
            </w:r>
          </w:p>
        </w:tc>
        <w:tc>
          <w:tcPr>
            <w:tcW w:w="1620" w:type="dxa"/>
            <w:tcBorders>
              <w:left w:val="single" w:sz="4" w:space="0" w:color="auto"/>
            </w:tcBorders>
            <w:shd w:val="clear" w:color="auto" w:fill="auto"/>
          </w:tcPr>
          <w:p w14:paraId="0186C0B5" w14:textId="2DEEB9A2" w:rsidR="00DE70DB" w:rsidRDefault="00DE70DB" w:rsidP="00DE70DB">
            <w:pPr>
              <w:tabs>
                <w:tab w:val="left" w:pos="-1080"/>
                <w:tab w:val="left" w:pos="-720"/>
                <w:tab w:val="left" w:pos="0"/>
                <w:tab w:val="left" w:pos="450"/>
                <w:tab w:val="left" w:pos="720"/>
                <w:tab w:val="left" w:pos="2160"/>
              </w:tabs>
              <w:jc w:val="center"/>
              <w:rPr>
                <w:szCs w:val="16"/>
              </w:rPr>
            </w:pPr>
            <w:r>
              <w:rPr>
                <w:szCs w:val="16"/>
              </w:rPr>
              <w:t>50</w:t>
            </w:r>
          </w:p>
        </w:tc>
        <w:tc>
          <w:tcPr>
            <w:tcW w:w="1555" w:type="dxa"/>
          </w:tcPr>
          <w:p w14:paraId="299B9867" w14:textId="3A543E17" w:rsidR="00DE70DB" w:rsidRDefault="00DE70DB" w:rsidP="00DE70DB">
            <w:pPr>
              <w:tabs>
                <w:tab w:val="left" w:pos="-1080"/>
                <w:tab w:val="left" w:pos="-720"/>
                <w:tab w:val="left" w:pos="0"/>
                <w:tab w:val="left" w:pos="450"/>
                <w:tab w:val="left" w:pos="720"/>
                <w:tab w:val="left" w:pos="2160"/>
              </w:tabs>
              <w:jc w:val="center"/>
              <w:rPr>
                <w:szCs w:val="16"/>
              </w:rPr>
            </w:pPr>
            <w:r>
              <w:rPr>
                <w:szCs w:val="16"/>
              </w:rPr>
              <w:t>1</w:t>
            </w:r>
          </w:p>
        </w:tc>
        <w:tc>
          <w:tcPr>
            <w:tcW w:w="1292" w:type="dxa"/>
          </w:tcPr>
          <w:p w14:paraId="5132672F" w14:textId="4CDEC1B6" w:rsidR="00DE70DB" w:rsidRDefault="00DE70DB" w:rsidP="00DE70DB">
            <w:pPr>
              <w:tabs>
                <w:tab w:val="left" w:pos="-1080"/>
                <w:tab w:val="left" w:pos="-720"/>
                <w:tab w:val="left" w:pos="0"/>
                <w:tab w:val="left" w:pos="450"/>
                <w:tab w:val="left" w:pos="720"/>
                <w:tab w:val="left" w:pos="2160"/>
              </w:tabs>
              <w:jc w:val="center"/>
              <w:rPr>
                <w:szCs w:val="16"/>
              </w:rPr>
            </w:pPr>
            <w:r>
              <w:rPr>
                <w:szCs w:val="16"/>
              </w:rPr>
              <w:t>50</w:t>
            </w:r>
          </w:p>
        </w:tc>
        <w:tc>
          <w:tcPr>
            <w:tcW w:w="1538" w:type="dxa"/>
            <w:shd w:val="clear" w:color="auto" w:fill="auto"/>
          </w:tcPr>
          <w:p w14:paraId="15AD4B28" w14:textId="18BA364A" w:rsidR="00DE70DB" w:rsidRDefault="00DE70DB" w:rsidP="00DE70DB">
            <w:pPr>
              <w:tabs>
                <w:tab w:val="left" w:pos="-1080"/>
                <w:tab w:val="left" w:pos="-720"/>
                <w:tab w:val="left" w:pos="0"/>
                <w:tab w:val="left" w:pos="450"/>
                <w:tab w:val="left" w:pos="720"/>
                <w:tab w:val="left" w:pos="2160"/>
              </w:tabs>
              <w:jc w:val="right"/>
              <w:rPr>
                <w:szCs w:val="16"/>
              </w:rPr>
            </w:pPr>
            <w:r>
              <w:rPr>
                <w:szCs w:val="16"/>
              </w:rPr>
              <w:t>1.0 Hour</w:t>
            </w:r>
          </w:p>
        </w:tc>
        <w:tc>
          <w:tcPr>
            <w:tcW w:w="1548" w:type="dxa"/>
            <w:shd w:val="clear" w:color="auto" w:fill="auto"/>
          </w:tcPr>
          <w:p w14:paraId="34290DDB" w14:textId="3AC18030" w:rsidR="00DE70DB" w:rsidRDefault="00DE70DB" w:rsidP="00DE70DB">
            <w:pPr>
              <w:tabs>
                <w:tab w:val="left" w:pos="-1080"/>
                <w:tab w:val="left" w:pos="-720"/>
                <w:tab w:val="left" w:pos="0"/>
                <w:tab w:val="left" w:pos="450"/>
                <w:tab w:val="left" w:pos="720"/>
                <w:tab w:val="left" w:pos="2160"/>
              </w:tabs>
              <w:jc w:val="right"/>
              <w:rPr>
                <w:szCs w:val="16"/>
              </w:rPr>
            </w:pPr>
            <w:r>
              <w:rPr>
                <w:szCs w:val="16"/>
              </w:rPr>
              <w:t xml:space="preserve">50.0 </w:t>
            </w:r>
            <w:r w:rsidRPr="00E43C79">
              <w:rPr>
                <w:szCs w:val="16"/>
              </w:rPr>
              <w:t>Hours</w:t>
            </w:r>
          </w:p>
        </w:tc>
      </w:tr>
      <w:tr w:rsidR="00DE70DB" w:rsidRPr="00EF3220" w14:paraId="0F5DDC63" w14:textId="77777777" w:rsidTr="00BA3375">
        <w:trPr>
          <w:jc w:val="center"/>
        </w:trPr>
        <w:tc>
          <w:tcPr>
            <w:tcW w:w="1797" w:type="dxa"/>
            <w:gridSpan w:val="2"/>
            <w:tcBorders>
              <w:top w:val="single" w:sz="4" w:space="0" w:color="auto"/>
            </w:tcBorders>
            <w:shd w:val="clear" w:color="auto" w:fill="auto"/>
          </w:tcPr>
          <w:p w14:paraId="781D1F47" w14:textId="77777777" w:rsidR="00DE70DB" w:rsidRPr="00E43C79" w:rsidRDefault="00DE70DB" w:rsidP="00DE70DB">
            <w:pPr>
              <w:tabs>
                <w:tab w:val="left" w:pos="-1080"/>
                <w:tab w:val="left" w:pos="-720"/>
                <w:tab w:val="left" w:pos="0"/>
                <w:tab w:val="left" w:pos="450"/>
                <w:tab w:val="left" w:pos="720"/>
                <w:tab w:val="left" w:pos="2160"/>
              </w:tabs>
              <w:rPr>
                <w:b/>
              </w:rPr>
            </w:pPr>
            <w:r w:rsidRPr="00E43C79">
              <w:rPr>
                <w:b/>
              </w:rPr>
              <w:t>Total (Sum)</w:t>
            </w:r>
          </w:p>
        </w:tc>
        <w:tc>
          <w:tcPr>
            <w:tcW w:w="1620" w:type="dxa"/>
            <w:shd w:val="clear" w:color="auto" w:fill="auto"/>
          </w:tcPr>
          <w:p w14:paraId="1045DC22" w14:textId="3CAA57C9" w:rsidR="00DE70DB" w:rsidRPr="00E43C79" w:rsidRDefault="00F44C1D" w:rsidP="00DE70DB">
            <w:pPr>
              <w:jc w:val="center"/>
              <w:rPr>
                <w:b/>
                <w:szCs w:val="16"/>
              </w:rPr>
            </w:pPr>
            <w:r>
              <w:rPr>
                <w:b/>
                <w:szCs w:val="16"/>
              </w:rPr>
              <w:t>60</w:t>
            </w:r>
          </w:p>
        </w:tc>
        <w:tc>
          <w:tcPr>
            <w:tcW w:w="1555" w:type="dxa"/>
          </w:tcPr>
          <w:p w14:paraId="631AC935" w14:textId="049C3E6E" w:rsidR="00DE70DB" w:rsidRPr="00E43C79" w:rsidRDefault="00DE70DB" w:rsidP="00DE70DB">
            <w:pPr>
              <w:jc w:val="center"/>
              <w:rPr>
                <w:b/>
                <w:szCs w:val="16"/>
              </w:rPr>
            </w:pPr>
          </w:p>
        </w:tc>
        <w:tc>
          <w:tcPr>
            <w:tcW w:w="1292" w:type="dxa"/>
          </w:tcPr>
          <w:p w14:paraId="15A5F3B0" w14:textId="6DF699DA" w:rsidR="00DE70DB" w:rsidRPr="00E43C79" w:rsidRDefault="003364CE" w:rsidP="00DE70DB">
            <w:pPr>
              <w:jc w:val="center"/>
              <w:rPr>
                <w:b/>
                <w:szCs w:val="16"/>
              </w:rPr>
            </w:pPr>
            <w:r>
              <w:rPr>
                <w:b/>
                <w:szCs w:val="16"/>
              </w:rPr>
              <w:t>160</w:t>
            </w:r>
          </w:p>
        </w:tc>
        <w:tc>
          <w:tcPr>
            <w:tcW w:w="1538" w:type="dxa"/>
            <w:shd w:val="clear" w:color="auto" w:fill="auto"/>
          </w:tcPr>
          <w:p w14:paraId="1A825CF7" w14:textId="4ABD2803" w:rsidR="00DE70DB" w:rsidRPr="00E43C79" w:rsidRDefault="00DE70DB" w:rsidP="00DE70DB">
            <w:pPr>
              <w:jc w:val="right"/>
              <w:rPr>
                <w:b/>
                <w:szCs w:val="16"/>
              </w:rPr>
            </w:pPr>
          </w:p>
        </w:tc>
        <w:tc>
          <w:tcPr>
            <w:tcW w:w="1548" w:type="dxa"/>
            <w:shd w:val="clear" w:color="auto" w:fill="auto"/>
          </w:tcPr>
          <w:p w14:paraId="163521C9" w14:textId="55B4CEDC" w:rsidR="00DE70DB" w:rsidRPr="00E43C79" w:rsidRDefault="003364CE" w:rsidP="00DE70DB">
            <w:pPr>
              <w:jc w:val="right"/>
              <w:rPr>
                <w:b/>
                <w:szCs w:val="16"/>
              </w:rPr>
            </w:pPr>
            <w:r>
              <w:rPr>
                <w:b/>
                <w:szCs w:val="16"/>
              </w:rPr>
              <w:t>175</w:t>
            </w:r>
            <w:r w:rsidR="00DE70DB">
              <w:rPr>
                <w:b/>
                <w:szCs w:val="16"/>
              </w:rPr>
              <w:t xml:space="preserve">  </w:t>
            </w:r>
            <w:r w:rsidR="00DE70DB" w:rsidRPr="00E43C79">
              <w:rPr>
                <w:b/>
                <w:szCs w:val="16"/>
              </w:rPr>
              <w:t>Hours</w:t>
            </w:r>
          </w:p>
        </w:tc>
      </w:tr>
    </w:tbl>
    <w:p w14:paraId="0ABD5FC9" w14:textId="6613F3D3" w:rsidR="003A0D60" w:rsidRDefault="003A0D60">
      <w:pPr>
        <w:tabs>
          <w:tab w:val="left" w:pos="-1080"/>
          <w:tab w:val="left" w:pos="-720"/>
          <w:tab w:val="left" w:pos="0"/>
          <w:tab w:val="left" w:pos="450"/>
          <w:tab w:val="left" w:pos="720"/>
          <w:tab w:val="left" w:pos="2160"/>
        </w:tabs>
        <w:ind w:hanging="360"/>
      </w:pPr>
      <w:r>
        <w:tab/>
      </w:r>
    </w:p>
    <w:p w14:paraId="02385A4C" w14:textId="0E7F6467" w:rsidR="00CE4EE4" w:rsidRDefault="00EB1A8B" w:rsidP="00EB1A8B">
      <w:pPr>
        <w:pStyle w:val="ListParagraph"/>
        <w:tabs>
          <w:tab w:val="left" w:pos="-720"/>
          <w:tab w:val="left" w:pos="286"/>
          <w:tab w:val="left" w:pos="403"/>
        </w:tabs>
        <w:suppressAutoHyphens/>
        <w:ind w:left="0" w:hanging="360"/>
      </w:pPr>
      <w:r>
        <w:t>The cost for each respondent is one (1) labor hour for one (1) person at an estimated rate of $31.89.  Total costs for each collection are included in the table below.</w:t>
      </w:r>
    </w:p>
    <w:p w14:paraId="483B78D7" w14:textId="77777777" w:rsidR="00CE4EE4" w:rsidRDefault="00CE4EE4">
      <w:pPr>
        <w:spacing w:after="200" w:line="276" w:lineRule="auto"/>
      </w:pPr>
      <w:r>
        <w:br w:type="page"/>
      </w:r>
    </w:p>
    <w:p w14:paraId="6967CF46" w14:textId="77777777" w:rsidR="00EB1A8B" w:rsidRDefault="00EB1A8B" w:rsidP="00EB1A8B">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836"/>
      </w:tblGrid>
      <w:tr w:rsidR="00EB1A8B" w:rsidRPr="00EF3220" w14:paraId="39328781" w14:textId="77777777" w:rsidTr="000B547D">
        <w:trPr>
          <w:jc w:val="center"/>
        </w:trPr>
        <w:tc>
          <w:tcPr>
            <w:tcW w:w="3558" w:type="dxa"/>
            <w:gridSpan w:val="2"/>
            <w:shd w:val="clear" w:color="auto" w:fill="C6D9F1"/>
            <w:vAlign w:val="bottom"/>
          </w:tcPr>
          <w:p w14:paraId="03335675" w14:textId="77777777" w:rsidR="00EB1A8B" w:rsidRPr="00EF3220" w:rsidRDefault="00EB1A8B" w:rsidP="000B547D">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14:paraId="63887AE0" w14:textId="77777777" w:rsidR="00EB1A8B" w:rsidRDefault="00EB1A8B" w:rsidP="000B547D">
            <w:pPr>
              <w:tabs>
                <w:tab w:val="left" w:pos="-1080"/>
                <w:tab w:val="left" w:pos="-720"/>
                <w:tab w:val="left" w:pos="0"/>
                <w:tab w:val="left" w:pos="450"/>
                <w:tab w:val="left" w:pos="720"/>
                <w:tab w:val="left" w:pos="2160"/>
              </w:tabs>
              <w:jc w:val="center"/>
              <w:rPr>
                <w:b/>
              </w:rPr>
            </w:pPr>
            <w:r>
              <w:rPr>
                <w:b/>
              </w:rPr>
              <w:t>Annual Hourly</w:t>
            </w:r>
          </w:p>
          <w:p w14:paraId="05DEE24F" w14:textId="77777777" w:rsidR="00EB1A8B" w:rsidRDefault="00EB1A8B" w:rsidP="000B547D">
            <w:pPr>
              <w:tabs>
                <w:tab w:val="left" w:pos="-1080"/>
                <w:tab w:val="left" w:pos="-720"/>
                <w:tab w:val="left" w:pos="0"/>
                <w:tab w:val="left" w:pos="450"/>
                <w:tab w:val="left" w:pos="720"/>
                <w:tab w:val="left" w:pos="2160"/>
              </w:tabs>
              <w:jc w:val="center"/>
              <w:rPr>
                <w:b/>
              </w:rPr>
            </w:pPr>
            <w:r>
              <w:rPr>
                <w:b/>
              </w:rPr>
              <w:t>Burden</w:t>
            </w:r>
          </w:p>
          <w:p w14:paraId="529CAFA3" w14:textId="77777777" w:rsidR="00EB1A8B" w:rsidRPr="00EF3220" w:rsidRDefault="00EB1A8B" w:rsidP="000B547D">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600AF03B" w14:textId="77777777" w:rsidR="00EB1A8B" w:rsidRPr="00EF3220" w:rsidRDefault="00EB1A8B" w:rsidP="000B547D">
            <w:pPr>
              <w:tabs>
                <w:tab w:val="left" w:pos="-1080"/>
                <w:tab w:val="left" w:pos="-720"/>
                <w:tab w:val="left" w:pos="0"/>
                <w:tab w:val="left" w:pos="450"/>
                <w:tab w:val="left" w:pos="720"/>
                <w:tab w:val="left" w:pos="2160"/>
              </w:tabs>
              <w:jc w:val="center"/>
              <w:rPr>
                <w:b/>
              </w:rPr>
            </w:pPr>
            <w:r>
              <w:rPr>
                <w:b/>
              </w:rPr>
              <w:t>Hourly $ Rate per Response</w:t>
            </w:r>
          </w:p>
        </w:tc>
        <w:tc>
          <w:tcPr>
            <w:tcW w:w="1836" w:type="dxa"/>
            <w:shd w:val="clear" w:color="auto" w:fill="C6D9F1"/>
            <w:vAlign w:val="bottom"/>
          </w:tcPr>
          <w:p w14:paraId="1EAEF67B" w14:textId="77777777" w:rsidR="00EB1A8B" w:rsidRPr="00EF3220" w:rsidRDefault="00EB1A8B" w:rsidP="000B547D">
            <w:pPr>
              <w:tabs>
                <w:tab w:val="left" w:pos="-1080"/>
                <w:tab w:val="left" w:pos="-720"/>
                <w:tab w:val="left" w:pos="0"/>
                <w:tab w:val="left" w:pos="450"/>
                <w:tab w:val="left" w:pos="720"/>
                <w:tab w:val="left" w:pos="2160"/>
              </w:tabs>
              <w:jc w:val="center"/>
              <w:rPr>
                <w:b/>
              </w:rPr>
            </w:pPr>
            <w:r>
              <w:rPr>
                <w:b/>
              </w:rPr>
              <w:t>Total $ Amount</w:t>
            </w:r>
          </w:p>
        </w:tc>
      </w:tr>
      <w:tr w:rsidR="00EB1A8B" w:rsidRPr="00EF3220" w14:paraId="29216B63" w14:textId="77777777" w:rsidTr="000B547D">
        <w:trPr>
          <w:jc w:val="center"/>
        </w:trPr>
        <w:tc>
          <w:tcPr>
            <w:tcW w:w="396" w:type="dxa"/>
            <w:tcBorders>
              <w:top w:val="single" w:sz="4" w:space="0" w:color="auto"/>
              <w:left w:val="single" w:sz="4" w:space="0" w:color="auto"/>
              <w:bottom w:val="single" w:sz="4" w:space="0" w:color="auto"/>
              <w:right w:val="nil"/>
            </w:tcBorders>
            <w:shd w:val="clear" w:color="auto" w:fill="auto"/>
          </w:tcPr>
          <w:p w14:paraId="628529E4" w14:textId="77777777" w:rsidR="00EB1A8B" w:rsidRPr="00EF3220" w:rsidRDefault="00EB1A8B" w:rsidP="000B547D">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29A4FB5A" w14:textId="77777777" w:rsidR="00EB1A8B" w:rsidRPr="000255E4" w:rsidRDefault="00EB1A8B" w:rsidP="000B547D">
            <w:pPr>
              <w:tabs>
                <w:tab w:val="left" w:pos="-1080"/>
                <w:tab w:val="left" w:pos="-720"/>
                <w:tab w:val="left" w:pos="0"/>
                <w:tab w:val="left" w:pos="450"/>
                <w:tab w:val="left" w:pos="720"/>
                <w:tab w:val="left" w:pos="2160"/>
              </w:tabs>
              <w:rPr>
                <w:sz w:val="18"/>
                <w:szCs w:val="18"/>
              </w:rPr>
            </w:pPr>
            <w:r w:rsidRPr="00B83521">
              <w:rPr>
                <w:rFonts w:asciiTheme="majorHAnsi" w:hAnsiTheme="majorHAnsi"/>
                <w:sz w:val="18"/>
                <w:szCs w:val="18"/>
              </w:rPr>
              <w:t>Collect Repayment, Security, and Credit Report Agreement- 12 CFR  725.20</w:t>
            </w:r>
          </w:p>
        </w:tc>
        <w:tc>
          <w:tcPr>
            <w:tcW w:w="2055" w:type="dxa"/>
            <w:tcBorders>
              <w:left w:val="single" w:sz="4" w:space="0" w:color="auto"/>
            </w:tcBorders>
            <w:shd w:val="clear" w:color="auto" w:fill="auto"/>
          </w:tcPr>
          <w:p w14:paraId="394B7846" w14:textId="77777777" w:rsidR="00EB1A8B" w:rsidRPr="00EF3220" w:rsidRDefault="00EB1A8B" w:rsidP="000B547D">
            <w:pPr>
              <w:tabs>
                <w:tab w:val="left" w:pos="-1080"/>
                <w:tab w:val="left" w:pos="-720"/>
                <w:tab w:val="left" w:pos="0"/>
                <w:tab w:val="left" w:pos="450"/>
                <w:tab w:val="left" w:pos="720"/>
                <w:tab w:val="left" w:pos="2160"/>
              </w:tabs>
              <w:jc w:val="right"/>
            </w:pPr>
            <w:r>
              <w:rPr>
                <w:szCs w:val="16"/>
              </w:rPr>
              <w:t>50  Hours</w:t>
            </w:r>
          </w:p>
        </w:tc>
        <w:tc>
          <w:tcPr>
            <w:tcW w:w="1760" w:type="dxa"/>
          </w:tcPr>
          <w:p w14:paraId="1F51E156" w14:textId="77777777" w:rsidR="00EB1A8B" w:rsidRPr="00EF3220" w:rsidRDefault="00EB1A8B" w:rsidP="000B547D">
            <w:pPr>
              <w:tabs>
                <w:tab w:val="left" w:pos="-1080"/>
                <w:tab w:val="left" w:pos="-720"/>
                <w:tab w:val="left" w:pos="0"/>
                <w:tab w:val="left" w:pos="450"/>
                <w:tab w:val="left" w:pos="720"/>
                <w:tab w:val="left" w:pos="2160"/>
              </w:tabs>
              <w:jc w:val="right"/>
            </w:pPr>
            <w:r>
              <w:rPr>
                <w:szCs w:val="16"/>
              </w:rPr>
              <w:t xml:space="preserve">$31.89   </w:t>
            </w:r>
          </w:p>
        </w:tc>
        <w:tc>
          <w:tcPr>
            <w:tcW w:w="1836" w:type="dxa"/>
          </w:tcPr>
          <w:p w14:paraId="233E53CC" w14:textId="77777777" w:rsidR="00EB1A8B" w:rsidRPr="00EF3220" w:rsidRDefault="00EB1A8B" w:rsidP="000B547D">
            <w:pPr>
              <w:tabs>
                <w:tab w:val="left" w:pos="-1080"/>
                <w:tab w:val="left" w:pos="-720"/>
                <w:tab w:val="left" w:pos="0"/>
                <w:tab w:val="left" w:pos="450"/>
                <w:tab w:val="left" w:pos="720"/>
                <w:tab w:val="left" w:pos="2160"/>
              </w:tabs>
              <w:jc w:val="right"/>
            </w:pPr>
            <w:r>
              <w:rPr>
                <w:szCs w:val="16"/>
              </w:rPr>
              <w:t>$1,594.50</w:t>
            </w:r>
          </w:p>
        </w:tc>
      </w:tr>
      <w:tr w:rsidR="00EB1A8B" w:rsidRPr="00EF3220" w14:paraId="57637CDB" w14:textId="77777777" w:rsidTr="000B547D">
        <w:trPr>
          <w:jc w:val="center"/>
        </w:trPr>
        <w:tc>
          <w:tcPr>
            <w:tcW w:w="396" w:type="dxa"/>
            <w:tcBorders>
              <w:top w:val="single" w:sz="4" w:space="0" w:color="auto"/>
              <w:left w:val="single" w:sz="4" w:space="0" w:color="auto"/>
              <w:bottom w:val="single" w:sz="4" w:space="0" w:color="auto"/>
              <w:right w:val="nil"/>
            </w:tcBorders>
            <w:shd w:val="clear" w:color="auto" w:fill="auto"/>
          </w:tcPr>
          <w:p w14:paraId="02218A3D" w14:textId="77777777" w:rsidR="00EB1A8B" w:rsidRPr="00EF3220" w:rsidRDefault="00EB1A8B" w:rsidP="000B547D">
            <w:pPr>
              <w:tabs>
                <w:tab w:val="left" w:pos="-1080"/>
                <w:tab w:val="left" w:pos="-720"/>
                <w:tab w:val="left" w:pos="0"/>
                <w:tab w:val="left" w:pos="450"/>
                <w:tab w:val="left" w:pos="720"/>
                <w:tab w:val="left" w:pos="2160"/>
              </w:tabs>
            </w:pPr>
            <w:r>
              <w:t>2.</w:t>
            </w:r>
          </w:p>
        </w:tc>
        <w:tc>
          <w:tcPr>
            <w:tcW w:w="3162" w:type="dxa"/>
            <w:tcBorders>
              <w:top w:val="single" w:sz="4" w:space="0" w:color="auto"/>
              <w:left w:val="nil"/>
              <w:bottom w:val="single" w:sz="4" w:space="0" w:color="auto"/>
              <w:right w:val="single" w:sz="4" w:space="0" w:color="auto"/>
            </w:tcBorders>
            <w:shd w:val="clear" w:color="auto" w:fill="auto"/>
          </w:tcPr>
          <w:p w14:paraId="5BC0EE65" w14:textId="77777777" w:rsidR="00EB1A8B" w:rsidRPr="000255E4" w:rsidRDefault="00EB1A8B" w:rsidP="000B547D">
            <w:pPr>
              <w:tabs>
                <w:tab w:val="left" w:pos="-1080"/>
                <w:tab w:val="left" w:pos="-720"/>
                <w:tab w:val="left" w:pos="0"/>
                <w:tab w:val="left" w:pos="450"/>
                <w:tab w:val="left" w:pos="720"/>
                <w:tab w:val="left" w:pos="2160"/>
              </w:tabs>
              <w:rPr>
                <w:sz w:val="18"/>
                <w:szCs w:val="18"/>
              </w:rPr>
            </w:pPr>
            <w:r w:rsidRPr="000255E4">
              <w:rPr>
                <w:rFonts w:asciiTheme="majorHAnsi" w:hAnsiTheme="majorHAnsi"/>
                <w:sz w:val="18"/>
                <w:szCs w:val="18"/>
              </w:rPr>
              <w:t>Copy and submit financial reports</w:t>
            </w:r>
          </w:p>
        </w:tc>
        <w:tc>
          <w:tcPr>
            <w:tcW w:w="2055" w:type="dxa"/>
            <w:tcBorders>
              <w:left w:val="single" w:sz="4" w:space="0" w:color="auto"/>
            </w:tcBorders>
            <w:shd w:val="clear" w:color="auto" w:fill="auto"/>
          </w:tcPr>
          <w:p w14:paraId="1386874A" w14:textId="77777777" w:rsidR="00EB1A8B" w:rsidRPr="00E43C79" w:rsidRDefault="00EB1A8B" w:rsidP="000B547D">
            <w:pPr>
              <w:jc w:val="right"/>
              <w:rPr>
                <w:szCs w:val="16"/>
              </w:rPr>
            </w:pPr>
            <w:r>
              <w:rPr>
                <w:szCs w:val="16"/>
              </w:rPr>
              <w:t>60  Hours</w:t>
            </w:r>
          </w:p>
        </w:tc>
        <w:tc>
          <w:tcPr>
            <w:tcW w:w="1760" w:type="dxa"/>
          </w:tcPr>
          <w:p w14:paraId="2B00F042" w14:textId="77777777" w:rsidR="00EB1A8B" w:rsidRPr="00E43C79" w:rsidRDefault="00EB1A8B" w:rsidP="000B547D">
            <w:pPr>
              <w:jc w:val="right"/>
              <w:rPr>
                <w:szCs w:val="16"/>
              </w:rPr>
            </w:pPr>
            <w:r>
              <w:rPr>
                <w:szCs w:val="16"/>
              </w:rPr>
              <w:t>$31.89</w:t>
            </w:r>
          </w:p>
        </w:tc>
        <w:tc>
          <w:tcPr>
            <w:tcW w:w="1836" w:type="dxa"/>
          </w:tcPr>
          <w:p w14:paraId="5E0DEDAA" w14:textId="77777777" w:rsidR="00EB1A8B" w:rsidRPr="00E43C79" w:rsidRDefault="00EB1A8B" w:rsidP="000B547D">
            <w:pPr>
              <w:jc w:val="right"/>
              <w:rPr>
                <w:szCs w:val="16"/>
              </w:rPr>
            </w:pPr>
            <w:r>
              <w:rPr>
                <w:szCs w:val="16"/>
              </w:rPr>
              <w:t>$1913.40</w:t>
            </w:r>
          </w:p>
        </w:tc>
      </w:tr>
      <w:tr w:rsidR="00EB1A8B" w:rsidRPr="00EF3220" w14:paraId="28D8D4B5" w14:textId="77777777" w:rsidTr="000B547D">
        <w:trPr>
          <w:jc w:val="center"/>
        </w:trPr>
        <w:tc>
          <w:tcPr>
            <w:tcW w:w="396" w:type="dxa"/>
            <w:tcBorders>
              <w:top w:val="single" w:sz="4" w:space="0" w:color="auto"/>
              <w:left w:val="single" w:sz="4" w:space="0" w:color="auto"/>
              <w:bottom w:val="single" w:sz="4" w:space="0" w:color="auto"/>
              <w:right w:val="nil"/>
            </w:tcBorders>
            <w:shd w:val="clear" w:color="auto" w:fill="auto"/>
          </w:tcPr>
          <w:p w14:paraId="1EB9BF31" w14:textId="77777777" w:rsidR="00EB1A8B" w:rsidRDefault="00EB1A8B" w:rsidP="000B547D">
            <w:pPr>
              <w:tabs>
                <w:tab w:val="left" w:pos="-1080"/>
                <w:tab w:val="left" w:pos="-720"/>
                <w:tab w:val="left" w:pos="0"/>
                <w:tab w:val="left" w:pos="450"/>
                <w:tab w:val="left" w:pos="720"/>
                <w:tab w:val="left" w:pos="2160"/>
              </w:tabs>
            </w:pPr>
            <w:r>
              <w:t>3.</w:t>
            </w:r>
          </w:p>
        </w:tc>
        <w:tc>
          <w:tcPr>
            <w:tcW w:w="3162" w:type="dxa"/>
            <w:tcBorders>
              <w:top w:val="single" w:sz="4" w:space="0" w:color="auto"/>
              <w:left w:val="nil"/>
              <w:bottom w:val="single" w:sz="4" w:space="0" w:color="auto"/>
              <w:right w:val="single" w:sz="4" w:space="0" w:color="auto"/>
            </w:tcBorders>
            <w:shd w:val="clear" w:color="auto" w:fill="auto"/>
          </w:tcPr>
          <w:p w14:paraId="56E88847" w14:textId="77777777" w:rsidR="00EB1A8B" w:rsidRPr="005C0213" w:rsidRDefault="00EB1A8B" w:rsidP="000B547D">
            <w:pPr>
              <w:tabs>
                <w:tab w:val="left" w:pos="-1080"/>
                <w:tab w:val="left" w:pos="-720"/>
                <w:tab w:val="left" w:pos="0"/>
                <w:tab w:val="left" w:pos="450"/>
                <w:tab w:val="left" w:pos="720"/>
                <w:tab w:val="left" w:pos="2160"/>
              </w:tabs>
              <w:rPr>
                <w:rFonts w:asciiTheme="majorHAnsi" w:hAnsiTheme="majorHAnsi"/>
                <w:b/>
                <w:sz w:val="16"/>
                <w:szCs w:val="16"/>
              </w:rPr>
            </w:pPr>
            <w:r>
              <w:rPr>
                <w:rFonts w:asciiTheme="majorHAnsi" w:hAnsiTheme="majorHAnsi"/>
                <w:sz w:val="18"/>
                <w:szCs w:val="18"/>
              </w:rPr>
              <w:t>Complete and submit CLF Forms</w:t>
            </w:r>
          </w:p>
        </w:tc>
        <w:tc>
          <w:tcPr>
            <w:tcW w:w="2055" w:type="dxa"/>
            <w:tcBorders>
              <w:left w:val="single" w:sz="4" w:space="0" w:color="auto"/>
            </w:tcBorders>
            <w:shd w:val="clear" w:color="auto" w:fill="auto"/>
          </w:tcPr>
          <w:p w14:paraId="31C0DE97" w14:textId="77777777" w:rsidR="00EB1A8B" w:rsidRDefault="00EB1A8B" w:rsidP="000B547D">
            <w:pPr>
              <w:jc w:val="right"/>
              <w:rPr>
                <w:szCs w:val="16"/>
              </w:rPr>
            </w:pPr>
            <w:r>
              <w:rPr>
                <w:szCs w:val="16"/>
              </w:rPr>
              <w:t>15  Hours</w:t>
            </w:r>
          </w:p>
        </w:tc>
        <w:tc>
          <w:tcPr>
            <w:tcW w:w="1760" w:type="dxa"/>
          </w:tcPr>
          <w:p w14:paraId="4F2815AE" w14:textId="77777777" w:rsidR="00EB1A8B" w:rsidRDefault="00EB1A8B" w:rsidP="000B547D">
            <w:pPr>
              <w:jc w:val="right"/>
              <w:rPr>
                <w:szCs w:val="16"/>
              </w:rPr>
            </w:pPr>
            <w:r>
              <w:rPr>
                <w:szCs w:val="16"/>
              </w:rPr>
              <w:t>$31.89</w:t>
            </w:r>
          </w:p>
        </w:tc>
        <w:tc>
          <w:tcPr>
            <w:tcW w:w="1836" w:type="dxa"/>
          </w:tcPr>
          <w:p w14:paraId="4FD49159" w14:textId="77777777" w:rsidR="00EB1A8B" w:rsidRDefault="00EB1A8B" w:rsidP="000B547D">
            <w:pPr>
              <w:jc w:val="right"/>
              <w:rPr>
                <w:szCs w:val="16"/>
              </w:rPr>
            </w:pPr>
            <w:r>
              <w:rPr>
                <w:szCs w:val="16"/>
              </w:rPr>
              <w:t>$478.35</w:t>
            </w:r>
          </w:p>
        </w:tc>
      </w:tr>
      <w:tr w:rsidR="00EB1A8B" w:rsidRPr="00EF3220" w14:paraId="006D4FD6" w14:textId="77777777" w:rsidTr="000B547D">
        <w:trPr>
          <w:jc w:val="center"/>
        </w:trPr>
        <w:tc>
          <w:tcPr>
            <w:tcW w:w="396" w:type="dxa"/>
            <w:tcBorders>
              <w:top w:val="single" w:sz="4" w:space="0" w:color="auto"/>
              <w:left w:val="single" w:sz="4" w:space="0" w:color="auto"/>
              <w:bottom w:val="single" w:sz="4" w:space="0" w:color="auto"/>
              <w:right w:val="nil"/>
            </w:tcBorders>
            <w:shd w:val="clear" w:color="auto" w:fill="auto"/>
          </w:tcPr>
          <w:p w14:paraId="2164E146" w14:textId="77777777" w:rsidR="00EB1A8B" w:rsidRDefault="00EB1A8B" w:rsidP="000B547D">
            <w:pPr>
              <w:tabs>
                <w:tab w:val="left" w:pos="-1080"/>
                <w:tab w:val="left" w:pos="-720"/>
                <w:tab w:val="left" w:pos="0"/>
                <w:tab w:val="left" w:pos="450"/>
                <w:tab w:val="left" w:pos="720"/>
                <w:tab w:val="left" w:pos="2160"/>
              </w:tabs>
            </w:pPr>
            <w:r>
              <w:t>4.</w:t>
            </w:r>
          </w:p>
        </w:tc>
        <w:tc>
          <w:tcPr>
            <w:tcW w:w="3162" w:type="dxa"/>
            <w:tcBorders>
              <w:top w:val="single" w:sz="4" w:space="0" w:color="auto"/>
              <w:left w:val="nil"/>
              <w:bottom w:val="single" w:sz="4" w:space="0" w:color="auto"/>
              <w:right w:val="single" w:sz="4" w:space="0" w:color="auto"/>
            </w:tcBorders>
            <w:shd w:val="clear" w:color="auto" w:fill="auto"/>
          </w:tcPr>
          <w:p w14:paraId="3622F2C7" w14:textId="77777777" w:rsidR="00EB1A8B" w:rsidRPr="005C0213" w:rsidRDefault="00EB1A8B" w:rsidP="000B547D">
            <w:pPr>
              <w:tabs>
                <w:tab w:val="left" w:pos="-1080"/>
                <w:tab w:val="left" w:pos="-720"/>
                <w:tab w:val="left" w:pos="0"/>
                <w:tab w:val="left" w:pos="450"/>
                <w:tab w:val="left" w:pos="720"/>
                <w:tab w:val="left" w:pos="2160"/>
              </w:tabs>
              <w:rPr>
                <w:rFonts w:asciiTheme="majorHAnsi" w:hAnsiTheme="majorHAnsi"/>
                <w:b/>
                <w:sz w:val="16"/>
                <w:szCs w:val="16"/>
              </w:rPr>
            </w:pPr>
            <w:r w:rsidRPr="008E673B">
              <w:rPr>
                <w:rFonts w:asciiTheme="majorHAnsi" w:hAnsiTheme="majorHAnsi"/>
                <w:sz w:val="18"/>
                <w:szCs w:val="18"/>
              </w:rPr>
              <w:t>Complete</w:t>
            </w:r>
            <w:r>
              <w:rPr>
                <w:rFonts w:asciiTheme="majorHAnsi" w:hAnsiTheme="majorHAnsi"/>
                <w:sz w:val="18"/>
                <w:szCs w:val="18"/>
              </w:rPr>
              <w:t xml:space="preserve"> and submit</w:t>
            </w:r>
            <w:r w:rsidRPr="008E673B">
              <w:rPr>
                <w:rFonts w:asciiTheme="majorHAnsi" w:hAnsiTheme="majorHAnsi"/>
                <w:sz w:val="18"/>
                <w:szCs w:val="18"/>
              </w:rPr>
              <w:t xml:space="preserve"> membership application</w:t>
            </w:r>
            <w:r>
              <w:rPr>
                <w:rFonts w:asciiTheme="majorHAnsi" w:hAnsiTheme="majorHAnsi"/>
                <w:sz w:val="18"/>
                <w:szCs w:val="18"/>
              </w:rPr>
              <w:t xml:space="preserve"> and supporting documentation</w:t>
            </w:r>
          </w:p>
        </w:tc>
        <w:tc>
          <w:tcPr>
            <w:tcW w:w="2055" w:type="dxa"/>
            <w:tcBorders>
              <w:left w:val="single" w:sz="4" w:space="0" w:color="auto"/>
            </w:tcBorders>
            <w:shd w:val="clear" w:color="auto" w:fill="auto"/>
          </w:tcPr>
          <w:p w14:paraId="75C8868B" w14:textId="77777777" w:rsidR="00EB1A8B" w:rsidRDefault="00EB1A8B" w:rsidP="000B547D">
            <w:pPr>
              <w:jc w:val="right"/>
              <w:rPr>
                <w:szCs w:val="16"/>
              </w:rPr>
            </w:pPr>
            <w:r>
              <w:rPr>
                <w:szCs w:val="16"/>
              </w:rPr>
              <w:t>50  Hours</w:t>
            </w:r>
          </w:p>
        </w:tc>
        <w:tc>
          <w:tcPr>
            <w:tcW w:w="1760" w:type="dxa"/>
          </w:tcPr>
          <w:p w14:paraId="28DE82ED" w14:textId="77777777" w:rsidR="00EB1A8B" w:rsidRDefault="00EB1A8B" w:rsidP="000B547D">
            <w:pPr>
              <w:jc w:val="right"/>
              <w:rPr>
                <w:szCs w:val="16"/>
              </w:rPr>
            </w:pPr>
            <w:r>
              <w:rPr>
                <w:szCs w:val="16"/>
              </w:rPr>
              <w:t>$31.89</w:t>
            </w:r>
          </w:p>
        </w:tc>
        <w:tc>
          <w:tcPr>
            <w:tcW w:w="1836" w:type="dxa"/>
          </w:tcPr>
          <w:p w14:paraId="7B517E75" w14:textId="77777777" w:rsidR="00EB1A8B" w:rsidRDefault="00EB1A8B" w:rsidP="000B547D">
            <w:pPr>
              <w:jc w:val="right"/>
              <w:rPr>
                <w:szCs w:val="16"/>
              </w:rPr>
            </w:pPr>
            <w:r>
              <w:rPr>
                <w:szCs w:val="16"/>
              </w:rPr>
              <w:t>$1,594.50</w:t>
            </w:r>
          </w:p>
        </w:tc>
      </w:tr>
      <w:tr w:rsidR="00EB1A8B" w:rsidRPr="00EF3220" w14:paraId="1DFC0C12" w14:textId="77777777" w:rsidTr="000B547D">
        <w:trPr>
          <w:jc w:val="center"/>
        </w:trPr>
        <w:tc>
          <w:tcPr>
            <w:tcW w:w="3558" w:type="dxa"/>
            <w:gridSpan w:val="2"/>
            <w:tcBorders>
              <w:top w:val="single" w:sz="4" w:space="0" w:color="auto"/>
              <w:bottom w:val="single" w:sz="4" w:space="0" w:color="auto"/>
            </w:tcBorders>
            <w:shd w:val="clear" w:color="auto" w:fill="auto"/>
          </w:tcPr>
          <w:p w14:paraId="7C9C65A2" w14:textId="77777777" w:rsidR="00EB1A8B" w:rsidRPr="00E43C79" w:rsidRDefault="00EB1A8B" w:rsidP="000B547D">
            <w:pPr>
              <w:tabs>
                <w:tab w:val="left" w:pos="-1080"/>
                <w:tab w:val="left" w:pos="-720"/>
                <w:tab w:val="left" w:pos="0"/>
                <w:tab w:val="left" w:pos="450"/>
                <w:tab w:val="left" w:pos="720"/>
                <w:tab w:val="left" w:pos="2160"/>
              </w:tabs>
              <w:rPr>
                <w:b/>
              </w:rPr>
            </w:pPr>
            <w:r w:rsidRPr="00E43C79">
              <w:rPr>
                <w:b/>
              </w:rPr>
              <w:t>Total (Sum)</w:t>
            </w:r>
          </w:p>
        </w:tc>
        <w:tc>
          <w:tcPr>
            <w:tcW w:w="2055" w:type="dxa"/>
            <w:shd w:val="clear" w:color="auto" w:fill="auto"/>
          </w:tcPr>
          <w:p w14:paraId="16F3EE18" w14:textId="77777777" w:rsidR="00EB1A8B" w:rsidRPr="00E43C79" w:rsidRDefault="00EB1A8B" w:rsidP="000B547D">
            <w:pPr>
              <w:jc w:val="right"/>
              <w:rPr>
                <w:b/>
                <w:szCs w:val="16"/>
              </w:rPr>
            </w:pPr>
            <w:r w:rsidRPr="003153F4">
              <w:rPr>
                <w:b/>
                <w:szCs w:val="16"/>
              </w:rPr>
              <w:t>1</w:t>
            </w:r>
            <w:r>
              <w:rPr>
                <w:b/>
                <w:szCs w:val="16"/>
              </w:rPr>
              <w:t>7</w:t>
            </w:r>
            <w:r w:rsidRPr="003153F4">
              <w:rPr>
                <w:b/>
                <w:szCs w:val="16"/>
              </w:rPr>
              <w:t xml:space="preserve">5 </w:t>
            </w:r>
            <w:r w:rsidRPr="006923ED">
              <w:rPr>
                <w:b/>
                <w:szCs w:val="16"/>
              </w:rPr>
              <w:t>Hours</w:t>
            </w:r>
          </w:p>
        </w:tc>
        <w:tc>
          <w:tcPr>
            <w:tcW w:w="1760" w:type="dxa"/>
          </w:tcPr>
          <w:p w14:paraId="2701BF80" w14:textId="77777777" w:rsidR="00EB1A8B" w:rsidRPr="00E43C79" w:rsidRDefault="00EB1A8B" w:rsidP="000B547D">
            <w:pPr>
              <w:jc w:val="right"/>
              <w:rPr>
                <w:b/>
                <w:szCs w:val="16"/>
              </w:rPr>
            </w:pPr>
            <w:r>
              <w:rPr>
                <w:b/>
                <w:szCs w:val="16"/>
              </w:rPr>
              <w:t>$31.89</w:t>
            </w:r>
          </w:p>
        </w:tc>
        <w:tc>
          <w:tcPr>
            <w:tcW w:w="1836" w:type="dxa"/>
          </w:tcPr>
          <w:p w14:paraId="091C4E7F" w14:textId="77777777" w:rsidR="00EB1A8B" w:rsidRPr="00E43C79" w:rsidRDefault="00EB1A8B" w:rsidP="000B547D">
            <w:pPr>
              <w:jc w:val="right"/>
              <w:rPr>
                <w:b/>
                <w:szCs w:val="16"/>
              </w:rPr>
            </w:pPr>
            <w:r>
              <w:rPr>
                <w:b/>
                <w:szCs w:val="16"/>
              </w:rPr>
              <w:t>$5,580.75</w:t>
            </w:r>
          </w:p>
        </w:tc>
      </w:tr>
    </w:tbl>
    <w:p w14:paraId="1E1063F5" w14:textId="77777777" w:rsidR="003A0D60" w:rsidRDefault="003A0D60" w:rsidP="003A0D60">
      <w:pPr>
        <w:tabs>
          <w:tab w:val="left" w:pos="-1080"/>
          <w:tab w:val="left" w:pos="-720"/>
          <w:tab w:val="left" w:pos="0"/>
          <w:tab w:val="left" w:pos="450"/>
          <w:tab w:val="left" w:pos="720"/>
          <w:tab w:val="left" w:pos="2160"/>
        </w:tabs>
        <w:ind w:hanging="360"/>
      </w:pPr>
    </w:p>
    <w:p w14:paraId="75D781D9" w14:textId="3EE115B8" w:rsidR="003A0D60" w:rsidRPr="005C0213" w:rsidRDefault="00EB1A8B" w:rsidP="00080BAE">
      <w:pPr>
        <w:pStyle w:val="ListParagraph"/>
        <w:numPr>
          <w:ilvl w:val="0"/>
          <w:numId w:val="3"/>
        </w:numPr>
        <w:ind w:left="0"/>
        <w:rPr>
          <w:b/>
        </w:rPr>
      </w:pPr>
      <w:r>
        <w:rPr>
          <w:b/>
        </w:rPr>
        <w:t>Capital start-up costs and operation and maintenance costs.</w:t>
      </w:r>
    </w:p>
    <w:p w14:paraId="78E3A960" w14:textId="485D505F" w:rsidR="003153F4" w:rsidRDefault="003A0D60" w:rsidP="006173A8">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ab/>
      </w:r>
    </w:p>
    <w:p w14:paraId="18833A47" w14:textId="77777777" w:rsidR="006173A8" w:rsidRPr="00766CF8" w:rsidRDefault="006173A8" w:rsidP="006173A8">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 xml:space="preserve">All equipment needed to collect, prepare, and submit financial statements, when required, is equipment used for the customary and usual business of the credit union.  There is no special or additional equipment; therefore, there is no additional cost.  </w:t>
      </w:r>
    </w:p>
    <w:p w14:paraId="33E34F58" w14:textId="77777777" w:rsidR="003A0D60" w:rsidRPr="00E44F63" w:rsidRDefault="003A0D60" w:rsidP="003A0D60">
      <w:pPr>
        <w:pStyle w:val="ListParagraph"/>
        <w:ind w:left="0" w:hanging="360"/>
        <w:rPr>
          <w:b/>
        </w:rPr>
      </w:pPr>
    </w:p>
    <w:p w14:paraId="3267B6E4" w14:textId="77777777" w:rsidR="003A0D60" w:rsidRPr="00E44F63" w:rsidRDefault="003A0D60" w:rsidP="00A8264A">
      <w:pPr>
        <w:pStyle w:val="ListParagraph"/>
        <w:numPr>
          <w:ilvl w:val="0"/>
          <w:numId w:val="3"/>
        </w:numPr>
        <w:ind w:left="0"/>
        <w:rPr>
          <w:b/>
        </w:rPr>
      </w:pPr>
      <w:r w:rsidRPr="00E44F63">
        <w:rPr>
          <w:b/>
        </w:rPr>
        <w:t>Costs to Federal Government</w:t>
      </w:r>
    </w:p>
    <w:p w14:paraId="583E4F93" w14:textId="2C47E83D" w:rsidR="003A0431" w:rsidRDefault="006173A8" w:rsidP="00457AD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NCUA estimates that it will take staff 0.5 hours to review and file the Repayment, Security, and Credit Reporting Agreements</w:t>
      </w:r>
      <w:r w:rsidR="00B83521">
        <w:t xml:space="preserve"> for</w:t>
      </w:r>
      <w:r w:rsidR="000255E4">
        <w:t xml:space="preserve"> </w:t>
      </w:r>
      <w:r w:rsidR="00B83521">
        <w:t xml:space="preserve">each of the </w:t>
      </w:r>
      <w:r w:rsidR="003A0431">
        <w:t xml:space="preserve">50 </w:t>
      </w:r>
      <w:r w:rsidR="00B83521">
        <w:t xml:space="preserve">potential </w:t>
      </w:r>
      <w:r w:rsidR="003A0431">
        <w:t>respondents</w:t>
      </w:r>
      <w:r w:rsidR="00B83521">
        <w:t>. At</w:t>
      </w:r>
      <w:r w:rsidR="00B83521" w:rsidRPr="001D1D78">
        <w:t xml:space="preserve"> </w:t>
      </w:r>
      <w:r w:rsidR="003A0431" w:rsidRPr="001D1D78">
        <w:t>a rate of $</w:t>
      </w:r>
      <w:r w:rsidR="00B83521">
        <w:t>80</w:t>
      </w:r>
      <w:r w:rsidR="003A0431" w:rsidRPr="001D1D78">
        <w:t xml:space="preserve"> per hour (</w:t>
      </w:r>
      <w:r w:rsidR="00B83521">
        <w:t>approximate average cost (loaded) of a full time equivalent at the NCUA</w:t>
      </w:r>
      <w:r w:rsidR="003A0431" w:rsidRPr="001D1D78">
        <w:t xml:space="preserve">), </w:t>
      </w:r>
      <w:r w:rsidR="003A0431" w:rsidRPr="0035573E">
        <w:t>the estimated</w:t>
      </w:r>
      <w:r w:rsidR="003A0431">
        <w:t xml:space="preserve"> total cost for NCUA to review and file the agreement</w:t>
      </w:r>
      <w:r w:rsidR="003A0431" w:rsidRPr="0035573E">
        <w:t xml:space="preserve"> is $</w:t>
      </w:r>
      <w:r w:rsidR="00B83521">
        <w:t>2,000</w:t>
      </w:r>
      <w:r w:rsidR="003A0431">
        <w:t>.</w:t>
      </w:r>
    </w:p>
    <w:p w14:paraId="61E1F81A" w14:textId="77777777" w:rsidR="003A0431" w:rsidRDefault="003A0431" w:rsidP="00457AD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14:paraId="033FDB53" w14:textId="0EF33C92" w:rsidR="00457ADF" w:rsidRDefault="003A0431" w:rsidP="00457AD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 xml:space="preserve">NCUA estimates that it will take staff 1 hour per month to review and file the month-end financial reports for credit unions with an outstanding loan.  </w:t>
      </w:r>
      <w:r w:rsidR="00B83521">
        <w:t>T</w:t>
      </w:r>
      <w:r w:rsidRPr="0035573E">
        <w:t>he estimated</w:t>
      </w:r>
      <w:r>
        <w:t xml:space="preserve"> total cost for NCUA to review and file the month-end financial statements is $</w:t>
      </w:r>
      <w:r w:rsidR="00B83521">
        <w:t>800</w:t>
      </w:r>
      <w:r>
        <w:t>.</w:t>
      </w:r>
    </w:p>
    <w:p w14:paraId="5E2C4828" w14:textId="77777777" w:rsidR="003A0431" w:rsidRDefault="003A0431" w:rsidP="00457AD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14:paraId="793DB4EA" w14:textId="38C1E3AF" w:rsidR="003153F4" w:rsidRDefault="003153F4" w:rsidP="003153F4">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NCUA estimates it will take staff 4 hours to review the forms for short-term extensions of credit.  For all 50 respondents, at a rate of $</w:t>
      </w:r>
      <w:r w:rsidR="00B83521">
        <w:t>80</w:t>
      </w:r>
      <w:r w:rsidR="00B83521" w:rsidRPr="001D1D78">
        <w:t xml:space="preserve"> </w:t>
      </w:r>
      <w:r w:rsidRPr="001D1D78">
        <w:t xml:space="preserve">per hour, </w:t>
      </w:r>
      <w:r w:rsidRPr="0035573E">
        <w:t>the estimated</w:t>
      </w:r>
      <w:r>
        <w:t xml:space="preserve"> total cost for NCUA to review the form is $1</w:t>
      </w:r>
      <w:r w:rsidR="00B83521">
        <w:t>6,0</w:t>
      </w:r>
      <w:r>
        <w:t>00.</w:t>
      </w:r>
    </w:p>
    <w:p w14:paraId="1CB608FB" w14:textId="77777777" w:rsidR="003153F4" w:rsidRDefault="003153F4" w:rsidP="00457AD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14:paraId="156F04AE" w14:textId="485CEEBF" w:rsidR="003153F4" w:rsidRPr="00766CF8" w:rsidRDefault="003153F4" w:rsidP="003153F4">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 xml:space="preserve">NCUA estimates it will take CLF staff approximately 4 hours to review the membership application and supporting documentation.  </w:t>
      </w:r>
      <w:r w:rsidR="00B83521">
        <w:t>T</w:t>
      </w:r>
      <w:r>
        <w:t>he estimated annual cost for NCUA to review the membership application and supporting documentation is $</w:t>
      </w:r>
      <w:r w:rsidR="00B83521">
        <w:t>16,000</w:t>
      </w:r>
      <w:r>
        <w:t xml:space="preserve">. </w:t>
      </w:r>
    </w:p>
    <w:p w14:paraId="0E834780" w14:textId="77777777" w:rsidR="003153F4" w:rsidRDefault="003153F4" w:rsidP="00457AD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14:paraId="63D91559" w14:textId="7016EF65" w:rsidR="003A0431" w:rsidRDefault="003A0431" w:rsidP="00457AD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The total estimated cost to the federal government is $</w:t>
      </w:r>
      <w:r w:rsidR="00B83521">
        <w:t>34,800</w:t>
      </w:r>
    </w:p>
    <w:p w14:paraId="6162F109" w14:textId="77777777" w:rsidR="003A0D60" w:rsidRPr="00E44F63" w:rsidRDefault="003A0D60" w:rsidP="003A0D60">
      <w:pPr>
        <w:pStyle w:val="ListParagraph"/>
        <w:ind w:left="0" w:hanging="360"/>
        <w:rPr>
          <w:b/>
        </w:rPr>
      </w:pPr>
    </w:p>
    <w:p w14:paraId="2BC5E3A0" w14:textId="77777777" w:rsidR="003A0D60" w:rsidRPr="008C3D76" w:rsidRDefault="003A0D60" w:rsidP="00A8264A">
      <w:pPr>
        <w:pStyle w:val="ListParagraph"/>
        <w:numPr>
          <w:ilvl w:val="0"/>
          <w:numId w:val="3"/>
        </w:numPr>
        <w:ind w:left="0"/>
        <w:rPr>
          <w:b/>
        </w:rPr>
      </w:pPr>
      <w:r w:rsidRPr="008C3D76">
        <w:rPr>
          <w:b/>
        </w:rPr>
        <w:t>Changes in Burden</w:t>
      </w:r>
    </w:p>
    <w:p w14:paraId="61BA468B" w14:textId="5E423068" w:rsidR="003A0D60" w:rsidRDefault="007F1976" w:rsidP="003A0D60">
      <w:r>
        <w:t>There have been</w:t>
      </w:r>
      <w:r w:rsidR="008C3D76">
        <w:t xml:space="preserve"> no</w:t>
      </w:r>
      <w:r>
        <w:t xml:space="preserve"> program changes </w:t>
      </w:r>
      <w:r w:rsidR="006B7C48">
        <w:t>that</w:t>
      </w:r>
      <w:r>
        <w:t xml:space="preserve"> impact the burden. </w:t>
      </w:r>
      <w:r w:rsidR="00963023">
        <w:t xml:space="preserve"> </w:t>
      </w:r>
      <w:r w:rsidR="006B7C48">
        <w:t>The burden has been adjusted to reflect actual activity under the program and t</w:t>
      </w:r>
      <w:r w:rsidR="00963023">
        <w:t xml:space="preserve">he burden </w:t>
      </w:r>
      <w:r w:rsidR="006B7C48">
        <w:t xml:space="preserve">associated with this specific OMB number </w:t>
      </w:r>
      <w:r w:rsidR="00963023">
        <w:t>has increased because three collections are being combined under one clearance number.</w:t>
      </w:r>
    </w:p>
    <w:p w14:paraId="42311F08" w14:textId="77777777" w:rsidR="003A0D60" w:rsidRPr="00E44F63" w:rsidRDefault="003A0D60" w:rsidP="003A0D60">
      <w:pPr>
        <w:ind w:hanging="360"/>
        <w:rPr>
          <w:b/>
        </w:rPr>
      </w:pPr>
    </w:p>
    <w:p w14:paraId="71805C41" w14:textId="77777777" w:rsidR="003A0D60" w:rsidRPr="00E44F63" w:rsidRDefault="003A0D60" w:rsidP="00A8264A">
      <w:pPr>
        <w:pStyle w:val="ListParagraph"/>
        <w:numPr>
          <w:ilvl w:val="0"/>
          <w:numId w:val="3"/>
        </w:numPr>
        <w:tabs>
          <w:tab w:val="left" w:pos="0"/>
        </w:tabs>
        <w:ind w:left="0"/>
        <w:rPr>
          <w:b/>
        </w:rPr>
      </w:pPr>
      <w:r>
        <w:rPr>
          <w:b/>
        </w:rPr>
        <w:t>Information Collection Planned for Statistical Purposes</w:t>
      </w:r>
    </w:p>
    <w:p w14:paraId="5AF19707" w14:textId="27D74ED5" w:rsidR="00457ADF" w:rsidRDefault="003A0D60"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p>
    <w:p w14:paraId="1C8A0269" w14:textId="09EC168D" w:rsidR="003A0D60" w:rsidRPr="00631257" w:rsidRDefault="00457ADF"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r w:rsidR="003A0D60">
        <w:t>Not applicable.  The information collection is no</w:t>
      </w:r>
      <w:r>
        <w:t>t used for statistical purposes.</w:t>
      </w:r>
    </w:p>
    <w:p w14:paraId="758B330F" w14:textId="77777777" w:rsidR="003A0D60" w:rsidRPr="00E44F63" w:rsidRDefault="003A0D60" w:rsidP="003A0D60">
      <w:pPr>
        <w:ind w:hanging="360"/>
      </w:pPr>
    </w:p>
    <w:p w14:paraId="7832BA23" w14:textId="77777777" w:rsidR="003A0D60" w:rsidRPr="00E44F63" w:rsidRDefault="003A0D60" w:rsidP="00A8264A">
      <w:pPr>
        <w:pStyle w:val="ListParagraph"/>
        <w:keepNext/>
        <w:numPr>
          <w:ilvl w:val="0"/>
          <w:numId w:val="3"/>
        </w:numPr>
        <w:ind w:left="0"/>
        <w:rPr>
          <w:b/>
        </w:rPr>
      </w:pPr>
      <w:r>
        <w:rPr>
          <w:b/>
        </w:rPr>
        <w:t>Approval to Omit OMB Expiration</w:t>
      </w:r>
      <w:r w:rsidRPr="00E44F63">
        <w:rPr>
          <w:b/>
        </w:rPr>
        <w:t xml:space="preserve"> Date</w:t>
      </w:r>
    </w:p>
    <w:p w14:paraId="6BD40BE9" w14:textId="77777777" w:rsidR="00457ADF" w:rsidRDefault="00457ADF" w:rsidP="003A0D60">
      <w:pPr>
        <w:pStyle w:val="HTMLPreformatted"/>
        <w:rPr>
          <w:rFonts w:ascii="Times New Roman" w:hAnsi="Times New Roman" w:cs="Times New Roman"/>
          <w:sz w:val="24"/>
          <w:szCs w:val="24"/>
        </w:rPr>
      </w:pPr>
    </w:p>
    <w:p w14:paraId="451476DA" w14:textId="34B5592A" w:rsidR="003A0D60" w:rsidRDefault="0042358A" w:rsidP="003A0D60">
      <w:pPr>
        <w:pStyle w:val="HTMLPreformatted"/>
        <w:rPr>
          <w:rFonts w:ascii="Times New Roman" w:hAnsi="Times New Roman" w:cs="Times New Roman"/>
          <w:sz w:val="24"/>
          <w:szCs w:val="24"/>
        </w:rPr>
      </w:pPr>
      <w:r>
        <w:rPr>
          <w:rFonts w:ascii="Times New Roman" w:hAnsi="Times New Roman" w:cs="Times New Roman"/>
          <w:sz w:val="24"/>
          <w:szCs w:val="24"/>
        </w:rPr>
        <w:t>NCUA</w:t>
      </w:r>
      <w:r w:rsidR="003A0D60">
        <w:rPr>
          <w:rFonts w:ascii="Times New Roman" w:hAnsi="Times New Roman" w:cs="Times New Roman"/>
          <w:sz w:val="24"/>
          <w:szCs w:val="24"/>
        </w:rPr>
        <w:t xml:space="preserve"> request</w:t>
      </w:r>
      <w:r>
        <w:rPr>
          <w:rFonts w:ascii="Times New Roman" w:hAnsi="Times New Roman" w:cs="Times New Roman"/>
          <w:sz w:val="24"/>
          <w:szCs w:val="24"/>
        </w:rPr>
        <w:t>s</w:t>
      </w:r>
      <w:r w:rsidR="003A0D60">
        <w:rPr>
          <w:rFonts w:ascii="Times New Roman" w:hAnsi="Times New Roman" w:cs="Times New Roman"/>
          <w:sz w:val="24"/>
          <w:szCs w:val="24"/>
        </w:rPr>
        <w:t xml:space="preserve"> authorization to omit the expiration date on the electronic version of the form for design and IT project scheduling reasons.  The OMB co</w:t>
      </w:r>
      <w:r w:rsidR="00457ADF">
        <w:rPr>
          <w:rFonts w:ascii="Times New Roman" w:hAnsi="Times New Roman" w:cs="Times New Roman"/>
          <w:sz w:val="24"/>
          <w:szCs w:val="24"/>
        </w:rPr>
        <w:t>ntrol number will be displayed.</w:t>
      </w:r>
      <w:r w:rsidR="003A0D60">
        <w:rPr>
          <w:rFonts w:ascii="Times New Roman" w:hAnsi="Times New Roman" w:cs="Times New Roman"/>
          <w:sz w:val="24"/>
          <w:szCs w:val="24"/>
        </w:rPr>
        <w:t xml:space="preserve">   </w:t>
      </w:r>
    </w:p>
    <w:p w14:paraId="3D20735F" w14:textId="77777777" w:rsidR="003A0D60" w:rsidRPr="00E44F63" w:rsidRDefault="003A0D60"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p>
    <w:p w14:paraId="20F6C5C0" w14:textId="77777777" w:rsidR="003A0D60" w:rsidRPr="00E44F63" w:rsidRDefault="003A0D60" w:rsidP="00A8264A">
      <w:pPr>
        <w:pStyle w:val="ListParagraph"/>
        <w:numPr>
          <w:ilvl w:val="0"/>
          <w:numId w:val="3"/>
        </w:numPr>
        <w:ind w:left="0"/>
        <w:rPr>
          <w:b/>
        </w:rPr>
      </w:pPr>
      <w:r w:rsidRPr="00E44F63">
        <w:rPr>
          <w:b/>
        </w:rPr>
        <w:t>Exceptions to Certification for Paperwork Reduction Act Submissions</w:t>
      </w:r>
    </w:p>
    <w:p w14:paraId="72352E7C" w14:textId="47C75CDA" w:rsidR="003A0D60" w:rsidRDefault="003A0D60" w:rsidP="003A0D60">
      <w:pPr>
        <w:tabs>
          <w:tab w:val="left" w:pos="-720"/>
          <w:tab w:val="left" w:pos="286"/>
          <w:tab w:val="left" w:pos="403"/>
        </w:tabs>
        <w:suppressAutoHyphens/>
        <w:ind w:hanging="360"/>
      </w:pPr>
      <w:r>
        <w:tab/>
        <w:t>This collection complies with the requirements in 5 CFR 1320.9</w:t>
      </w:r>
      <w:r w:rsidR="00457ADF">
        <w:t>.</w:t>
      </w:r>
    </w:p>
    <w:p w14:paraId="7D4539F0" w14:textId="77777777" w:rsidR="003A0D60" w:rsidRPr="00631257" w:rsidRDefault="003A0D60" w:rsidP="003A0D60">
      <w:pPr>
        <w:tabs>
          <w:tab w:val="left" w:pos="-720"/>
          <w:tab w:val="left" w:pos="286"/>
          <w:tab w:val="left" w:pos="403"/>
        </w:tabs>
        <w:suppressAutoHyphens/>
        <w:ind w:hanging="360"/>
      </w:pPr>
    </w:p>
    <w:p w14:paraId="63CCA5CB" w14:textId="77777777" w:rsidR="003A0D60" w:rsidRPr="004C0136" w:rsidRDefault="003A0D60"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3D015575" w14:textId="77777777" w:rsidR="003A0D60" w:rsidRPr="004C0136" w:rsidRDefault="003A0D60" w:rsidP="003A0D60">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360"/>
        <w:rPr>
          <w:b/>
          <w:caps/>
        </w:rPr>
      </w:pPr>
      <w:r w:rsidRPr="004C0136">
        <w:rPr>
          <w:b/>
          <w:caps/>
        </w:rPr>
        <w:t>Collections of Information Employing Statistical Methods</w:t>
      </w:r>
    </w:p>
    <w:p w14:paraId="773834E1" w14:textId="77777777" w:rsidR="003A0D60" w:rsidRPr="00631257" w:rsidRDefault="003A0D60" w:rsidP="003A0D60">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p>
    <w:p w14:paraId="43E5B50E" w14:textId="156A923F"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t>This collection does not</w:t>
      </w:r>
      <w:r w:rsidR="00457ADF">
        <w:t xml:space="preserve"> involve statistical methods.</w:t>
      </w:r>
    </w:p>
    <w:p w14:paraId="5E5FBD37" w14:textId="77777777"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67A67C10" w14:textId="2CE647BA" w:rsidR="003A0D60" w:rsidRDefault="003A0D60" w:rsidP="00457ADF">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p>
    <w:p w14:paraId="78F270D0" w14:textId="77777777" w:rsidR="00221200" w:rsidRDefault="00221200"/>
    <w:sectPr w:rsidR="0022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10"/>
  </w:num>
  <w:num w:numId="4">
    <w:abstractNumId w:val="2"/>
  </w:num>
  <w:num w:numId="5">
    <w:abstractNumId w:val="0"/>
  </w:num>
  <w:num w:numId="6">
    <w:abstractNumId w:val="5"/>
  </w:num>
  <w:num w:numId="7">
    <w:abstractNumId w:val="3"/>
  </w:num>
  <w:num w:numId="8">
    <w:abstractNumId w:val="1"/>
  </w:num>
  <w:num w:numId="9">
    <w:abstractNumId w:val="7"/>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55E4"/>
    <w:rsid w:val="000619D0"/>
    <w:rsid w:val="00080BAE"/>
    <w:rsid w:val="000866F1"/>
    <w:rsid w:val="00097AB1"/>
    <w:rsid w:val="000B46CC"/>
    <w:rsid w:val="00103E78"/>
    <w:rsid w:val="00105F01"/>
    <w:rsid w:val="00151D71"/>
    <w:rsid w:val="00180FC1"/>
    <w:rsid w:val="001A7BA5"/>
    <w:rsid w:val="00211F90"/>
    <w:rsid w:val="00221200"/>
    <w:rsid w:val="00297F91"/>
    <w:rsid w:val="002A6861"/>
    <w:rsid w:val="002C3934"/>
    <w:rsid w:val="003153F4"/>
    <w:rsid w:val="00320FCD"/>
    <w:rsid w:val="003364CE"/>
    <w:rsid w:val="00345ECF"/>
    <w:rsid w:val="00381567"/>
    <w:rsid w:val="00386A6E"/>
    <w:rsid w:val="003A0431"/>
    <w:rsid w:val="003A0D60"/>
    <w:rsid w:val="003E7F2F"/>
    <w:rsid w:val="003F7368"/>
    <w:rsid w:val="0042358A"/>
    <w:rsid w:val="00457ADF"/>
    <w:rsid w:val="004C0B24"/>
    <w:rsid w:val="004D0FCD"/>
    <w:rsid w:val="004D6256"/>
    <w:rsid w:val="00503449"/>
    <w:rsid w:val="00583D38"/>
    <w:rsid w:val="005B01AE"/>
    <w:rsid w:val="005C0213"/>
    <w:rsid w:val="005C4463"/>
    <w:rsid w:val="006173A8"/>
    <w:rsid w:val="00645561"/>
    <w:rsid w:val="0067018F"/>
    <w:rsid w:val="006923ED"/>
    <w:rsid w:val="006A2DF6"/>
    <w:rsid w:val="006B7C48"/>
    <w:rsid w:val="00711ADE"/>
    <w:rsid w:val="00720C75"/>
    <w:rsid w:val="007564AC"/>
    <w:rsid w:val="007E4B72"/>
    <w:rsid w:val="007F1976"/>
    <w:rsid w:val="00831B3D"/>
    <w:rsid w:val="0085459E"/>
    <w:rsid w:val="00886E85"/>
    <w:rsid w:val="008A129B"/>
    <w:rsid w:val="008C3D76"/>
    <w:rsid w:val="008F0230"/>
    <w:rsid w:val="0090760B"/>
    <w:rsid w:val="00963023"/>
    <w:rsid w:val="00A1317C"/>
    <w:rsid w:val="00A548AA"/>
    <w:rsid w:val="00A571FE"/>
    <w:rsid w:val="00A74909"/>
    <w:rsid w:val="00A8264A"/>
    <w:rsid w:val="00AC64AB"/>
    <w:rsid w:val="00B40FAB"/>
    <w:rsid w:val="00B57541"/>
    <w:rsid w:val="00B83521"/>
    <w:rsid w:val="00B84E58"/>
    <w:rsid w:val="00B978DC"/>
    <w:rsid w:val="00BA3375"/>
    <w:rsid w:val="00BD56A2"/>
    <w:rsid w:val="00BE62D5"/>
    <w:rsid w:val="00C371A1"/>
    <w:rsid w:val="00C75003"/>
    <w:rsid w:val="00C97845"/>
    <w:rsid w:val="00CD1651"/>
    <w:rsid w:val="00CE4EE4"/>
    <w:rsid w:val="00D371DF"/>
    <w:rsid w:val="00D43B4D"/>
    <w:rsid w:val="00D83D50"/>
    <w:rsid w:val="00DB2EBA"/>
    <w:rsid w:val="00DB3F5D"/>
    <w:rsid w:val="00DB4A91"/>
    <w:rsid w:val="00DD7FF4"/>
    <w:rsid w:val="00DE70DB"/>
    <w:rsid w:val="00E33477"/>
    <w:rsid w:val="00E401D2"/>
    <w:rsid w:val="00E43C79"/>
    <w:rsid w:val="00E568B0"/>
    <w:rsid w:val="00EB1A8B"/>
    <w:rsid w:val="00EB4945"/>
    <w:rsid w:val="00EC0DAE"/>
    <w:rsid w:val="00EE3961"/>
    <w:rsid w:val="00F22CC2"/>
    <w:rsid w:val="00F44C1D"/>
    <w:rsid w:val="00F8763E"/>
    <w:rsid w:val="00FD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305344C1-2409-4267-B849-217EC13B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2">
    <w:name w:val="Body Text 2"/>
    <w:basedOn w:val="Normal"/>
    <w:link w:val="BodyText2Char"/>
    <w:semiHidden/>
    <w:unhideWhenUsed/>
    <w:rsid w:val="0067018F"/>
    <w:pPr>
      <w:tabs>
        <w:tab w:val="left" w:pos="540"/>
        <w:tab w:val="left" w:pos="900"/>
        <w:tab w:val="right" w:pos="7920"/>
      </w:tabs>
      <w:overflowPunct w:val="0"/>
      <w:autoSpaceDE w:val="0"/>
      <w:autoSpaceDN w:val="0"/>
      <w:adjustRightInd w:val="0"/>
      <w:ind w:left="270"/>
    </w:pPr>
    <w:rPr>
      <w:rFonts w:ascii="Arial" w:hAnsi="Arial"/>
      <w:szCs w:val="20"/>
    </w:rPr>
  </w:style>
  <w:style w:type="character" w:customStyle="1" w:styleId="BodyText2Char">
    <w:name w:val="Body Text 2 Char"/>
    <w:basedOn w:val="DefaultParagraphFont"/>
    <w:link w:val="BodyText2"/>
    <w:semiHidden/>
    <w:rsid w:val="0067018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11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19D0"/>
    <w:rPr>
      <w:sz w:val="16"/>
      <w:szCs w:val="16"/>
    </w:rPr>
  </w:style>
  <w:style w:type="paragraph" w:styleId="CommentText">
    <w:name w:val="annotation text"/>
    <w:basedOn w:val="Normal"/>
    <w:link w:val="CommentTextChar"/>
    <w:uiPriority w:val="99"/>
    <w:semiHidden/>
    <w:unhideWhenUsed/>
    <w:rsid w:val="000619D0"/>
    <w:rPr>
      <w:sz w:val="20"/>
      <w:szCs w:val="20"/>
    </w:rPr>
  </w:style>
  <w:style w:type="character" w:customStyle="1" w:styleId="CommentTextChar">
    <w:name w:val="Comment Text Char"/>
    <w:basedOn w:val="DefaultParagraphFont"/>
    <w:link w:val="CommentText"/>
    <w:uiPriority w:val="99"/>
    <w:semiHidden/>
    <w:rsid w:val="00061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9D0"/>
    <w:rPr>
      <w:b/>
      <w:bCs/>
    </w:rPr>
  </w:style>
  <w:style w:type="character" w:customStyle="1" w:styleId="CommentSubjectChar">
    <w:name w:val="Comment Subject Char"/>
    <w:basedOn w:val="CommentTextChar"/>
    <w:link w:val="CommentSubject"/>
    <w:uiPriority w:val="99"/>
    <w:semiHidden/>
    <w:rsid w:val="000619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BC60-5900-493E-B760-9F5326B5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Hillier, Troy S</cp:lastModifiedBy>
  <cp:revision>2</cp:revision>
  <cp:lastPrinted>2016-03-15T16:20:00Z</cp:lastPrinted>
  <dcterms:created xsi:type="dcterms:W3CDTF">2016-06-06T13:36:00Z</dcterms:created>
  <dcterms:modified xsi:type="dcterms:W3CDTF">2016-06-06T13:36:00Z</dcterms:modified>
</cp:coreProperties>
</file>