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4F45F" w14:textId="77777777" w:rsidR="00695806" w:rsidRPr="00695806" w:rsidRDefault="00695806" w:rsidP="00695806">
      <w:pPr>
        <w:pStyle w:val="ReportCover-Subtitle"/>
        <w:rPr>
          <w:rFonts w:asciiTheme="minorHAnsi" w:hAnsiTheme="minorHAnsi"/>
          <w:color w:val="auto"/>
          <w:sz w:val="22"/>
        </w:rPr>
      </w:pPr>
      <w:bookmarkStart w:id="0" w:name="OLE_LINK5"/>
      <w:bookmarkStart w:id="1" w:name="OLE_LINK6"/>
      <w:bookmarkStart w:id="2" w:name="_GoBack"/>
      <w:bookmarkEnd w:id="2"/>
      <w:r w:rsidRPr="00695806">
        <w:rPr>
          <w:rFonts w:asciiTheme="minorHAnsi" w:hAnsiTheme="minorHAnsi"/>
          <w:color w:val="auto"/>
          <w:sz w:val="22"/>
        </w:rPr>
        <w:t>Contract Number: ED-PEP-11-O-0088/TO28</w:t>
      </w:r>
    </w:p>
    <w:p w14:paraId="3ED4F460" w14:textId="77777777" w:rsidR="00695806" w:rsidRPr="00695806" w:rsidRDefault="00695806" w:rsidP="00695806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95806">
        <w:rPr>
          <w:rFonts w:asciiTheme="minorHAnsi" w:hAnsiTheme="minorHAnsi"/>
          <w:b/>
          <w:sz w:val="48"/>
          <w:szCs w:val="40"/>
        </w:rPr>
        <w:t>Task Order 28</w:t>
      </w:r>
    </w:p>
    <w:p w14:paraId="3ED4F461" w14:textId="77777777" w:rsidR="00695806" w:rsidRPr="00695806" w:rsidRDefault="00695806" w:rsidP="00695806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95806">
        <w:rPr>
          <w:rFonts w:asciiTheme="minorHAnsi" w:hAnsiTheme="minorHAnsi"/>
          <w:b/>
          <w:sz w:val="48"/>
          <w:szCs w:val="40"/>
        </w:rPr>
        <w:t>Implementation Study of the</w:t>
      </w:r>
      <w:r w:rsidRPr="00695806">
        <w:rPr>
          <w:rFonts w:asciiTheme="minorHAnsi" w:hAnsiTheme="minorHAnsi"/>
          <w:b/>
          <w:sz w:val="48"/>
          <w:szCs w:val="40"/>
        </w:rPr>
        <w:br/>
        <w:t>Turnaround School Leaders Program</w:t>
      </w:r>
      <w:bookmarkEnd w:id="0"/>
      <w:bookmarkEnd w:id="1"/>
    </w:p>
    <w:p w14:paraId="3ED4F462" w14:textId="06A1382D" w:rsidR="00695806" w:rsidRPr="00695806" w:rsidRDefault="00695806" w:rsidP="00695806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OMB Package</w:t>
      </w:r>
      <w:r w:rsidRPr="00695806">
        <w:rPr>
          <w:rFonts w:asciiTheme="minorHAnsi" w:hAnsiTheme="minorHAnsi"/>
          <w:color w:val="auto"/>
          <w:sz w:val="36"/>
          <w:szCs w:val="36"/>
        </w:rPr>
        <w:t xml:space="preserve"> </w:t>
      </w:r>
    </w:p>
    <w:p w14:paraId="3ED4F463" w14:textId="77777777" w:rsidR="00695806" w:rsidRDefault="00695806" w:rsidP="00695806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Supporting Statement Part B</w:t>
      </w:r>
    </w:p>
    <w:p w14:paraId="3ED4F464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5" w14:textId="77777777" w:rsidR="00695806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6" w14:textId="77777777" w:rsidR="00695806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7" w14:textId="77777777" w:rsidR="00695806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8" w14:textId="77777777" w:rsidR="00695806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9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A" w14:textId="6F2C9D25" w:rsidR="00695806" w:rsidRPr="0058720B" w:rsidRDefault="00DA503A" w:rsidP="00695806">
      <w:pPr>
        <w:pStyle w:val="ReportCover-Date"/>
        <w:tabs>
          <w:tab w:val="left" w:pos="681"/>
          <w:tab w:val="left" w:pos="5884"/>
        </w:tabs>
        <w:spacing w:line="240" w:lineRule="auto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>October 5</w:t>
      </w:r>
      <w:r w:rsidR="00DF1B2B">
        <w:rPr>
          <w:rFonts w:asciiTheme="minorHAnsi" w:hAnsiTheme="minorHAnsi"/>
          <w:color w:val="auto"/>
          <w:sz w:val="22"/>
        </w:rPr>
        <w:t>, 2016</w:t>
      </w:r>
    </w:p>
    <w:p w14:paraId="3ED4F46B" w14:textId="77777777" w:rsidR="00695806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C" w14:textId="77777777" w:rsidR="00695806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6D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  <w:r w:rsidRPr="0058720B">
        <w:rPr>
          <w:rFonts w:asciiTheme="minorHAnsi" w:hAnsiTheme="minorHAnsi"/>
          <w:b/>
          <w:color w:val="auto"/>
        </w:rPr>
        <w:t>Prepared for:</w:t>
      </w:r>
    </w:p>
    <w:p w14:paraId="3ED4F46E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U.S. Department of Education</w:t>
      </w:r>
    </w:p>
    <w:p w14:paraId="3ED4F46F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Policy and Program Studies Service</w:t>
      </w:r>
    </w:p>
    <w:p w14:paraId="3ED4F470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</w:p>
    <w:p w14:paraId="3ED4F471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</w:p>
    <w:p w14:paraId="3ED4F472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b/>
          <w:color w:val="auto"/>
        </w:rPr>
      </w:pPr>
      <w:r w:rsidRPr="0058720B">
        <w:rPr>
          <w:rFonts w:asciiTheme="minorHAnsi" w:hAnsiTheme="minorHAnsi"/>
          <w:b/>
          <w:color w:val="auto"/>
        </w:rPr>
        <w:t>Prepared by:</w:t>
      </w:r>
    </w:p>
    <w:p w14:paraId="3ED4F473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Westat</w:t>
      </w:r>
    </w:p>
    <w:p w14:paraId="3ED4F474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1600 Research Boulevard</w:t>
      </w:r>
    </w:p>
    <w:p w14:paraId="3ED4F475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Rockville, MD 20850-3129</w:t>
      </w:r>
    </w:p>
    <w:p w14:paraId="3ED4F476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(301) 251-1500</w:t>
      </w:r>
    </w:p>
    <w:p w14:paraId="3ED4F477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</w:p>
    <w:p w14:paraId="3ED4F478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proofErr w:type="gramStart"/>
      <w:r w:rsidRPr="0058720B">
        <w:rPr>
          <w:rFonts w:asciiTheme="minorHAnsi" w:hAnsiTheme="minorHAnsi"/>
          <w:color w:val="auto"/>
        </w:rPr>
        <w:t>and</w:t>
      </w:r>
      <w:proofErr w:type="gramEnd"/>
      <w:r w:rsidRPr="0058720B">
        <w:rPr>
          <w:rFonts w:asciiTheme="minorHAnsi" w:hAnsiTheme="minorHAnsi"/>
          <w:color w:val="auto"/>
        </w:rPr>
        <w:t xml:space="preserve"> </w:t>
      </w:r>
    </w:p>
    <w:p w14:paraId="3ED4F479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</w:p>
    <w:p w14:paraId="3ED4F47A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Policy Studies Associates</w:t>
      </w:r>
    </w:p>
    <w:p w14:paraId="3ED4F47B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1718 Connecticut Avenue, NW, Suite 400</w:t>
      </w:r>
    </w:p>
    <w:p w14:paraId="3ED4F47C" w14:textId="77777777" w:rsidR="00695806" w:rsidRPr="0058720B" w:rsidRDefault="00695806" w:rsidP="00695806">
      <w:pPr>
        <w:pStyle w:val="ReportCover-Prepared"/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Washington, DC 20009</w:t>
      </w:r>
    </w:p>
    <w:p w14:paraId="3ED4F47D" w14:textId="77777777" w:rsidR="00695806" w:rsidRPr="0058720B" w:rsidRDefault="00695806" w:rsidP="00695806">
      <w:pPr>
        <w:pStyle w:val="ReportCover-Prepared"/>
        <w:tabs>
          <w:tab w:val="left" w:pos="681"/>
          <w:tab w:val="left" w:pos="5884"/>
        </w:tabs>
        <w:spacing w:line="240" w:lineRule="auto"/>
        <w:rPr>
          <w:rFonts w:asciiTheme="minorHAnsi" w:hAnsiTheme="minorHAnsi"/>
          <w:color w:val="auto"/>
        </w:rPr>
      </w:pPr>
      <w:r w:rsidRPr="0058720B">
        <w:rPr>
          <w:rFonts w:asciiTheme="minorHAnsi" w:hAnsiTheme="minorHAnsi"/>
          <w:color w:val="auto"/>
        </w:rPr>
        <w:t>(202) 939-9780</w:t>
      </w:r>
    </w:p>
    <w:p w14:paraId="3ED4F47E" w14:textId="77777777" w:rsidR="00695806" w:rsidRPr="002F194A" w:rsidRDefault="00695806" w:rsidP="00695806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</w:p>
    <w:p w14:paraId="3ED4F47F" w14:textId="77777777" w:rsidR="009D01EB" w:rsidRPr="005450B6" w:rsidRDefault="009D01EB" w:rsidP="009D01EB">
      <w:pPr>
        <w:spacing w:line="14" w:lineRule="exact"/>
        <w:rPr>
          <w:rFonts w:asciiTheme="minorHAnsi" w:hAnsiTheme="minorHAnsi"/>
        </w:rPr>
        <w:sectPr w:rsidR="009D01EB" w:rsidRPr="005450B6" w:rsidSect="00D95D20"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3ED4F480" w14:textId="77777777" w:rsidR="00362730" w:rsidRPr="005450B6" w:rsidRDefault="00362730">
      <w:pPr>
        <w:spacing w:line="240" w:lineRule="auto"/>
        <w:rPr>
          <w:rFonts w:asciiTheme="minorHAnsi" w:hAnsiTheme="minorHAnsi"/>
          <w:b/>
        </w:rPr>
      </w:pPr>
      <w:r w:rsidRPr="005450B6">
        <w:rPr>
          <w:rFonts w:asciiTheme="minorHAnsi" w:hAnsiTheme="minorHAnsi"/>
          <w:b/>
        </w:rPr>
        <w:lastRenderedPageBreak/>
        <w:br w:type="page"/>
      </w:r>
    </w:p>
    <w:p w14:paraId="3ED4F481" w14:textId="77777777" w:rsidR="001D6A0B" w:rsidRPr="005450B6" w:rsidRDefault="001D6A0B" w:rsidP="001D6A0B">
      <w:pPr>
        <w:rPr>
          <w:rFonts w:asciiTheme="minorHAnsi" w:hAnsiTheme="minorHAnsi"/>
          <w:b/>
        </w:rPr>
      </w:pPr>
    </w:p>
    <w:p w14:paraId="3ED4F482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3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4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5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6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7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8" w14:textId="77777777" w:rsidR="001D6A0B" w:rsidRPr="005450B6" w:rsidRDefault="001D6A0B" w:rsidP="001D6A0B">
      <w:pPr>
        <w:rPr>
          <w:rFonts w:asciiTheme="minorHAnsi" w:hAnsiTheme="minorHAnsi"/>
          <w:b/>
        </w:rPr>
      </w:pPr>
    </w:p>
    <w:p w14:paraId="3ED4F489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A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</w:p>
    <w:p w14:paraId="3ED4F48B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>U.S. Department of Education</w:t>
      </w:r>
    </w:p>
    <w:p w14:paraId="3ED4F48C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8D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8E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8F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 xml:space="preserve">Implementation Study of the Turnaround </w:t>
      </w:r>
    </w:p>
    <w:p w14:paraId="3ED4F490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>School Leaders Program</w:t>
      </w:r>
    </w:p>
    <w:p w14:paraId="3ED4F491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>SUPPORTING STATEMENT FOR</w:t>
      </w:r>
    </w:p>
    <w:p w14:paraId="3ED4F492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>PAPERWORKREDUCTIONACT SUBMISSION</w:t>
      </w:r>
    </w:p>
    <w:p w14:paraId="3ED4F493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94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95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96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97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98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>Part B: Supporting Statement For</w:t>
      </w:r>
    </w:p>
    <w:p w14:paraId="3ED4F499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  <w:r w:rsidRPr="005450B6">
        <w:rPr>
          <w:rFonts w:asciiTheme="minorHAnsi" w:hAnsiTheme="minorHAnsi"/>
          <w:b/>
          <w:sz w:val="36"/>
        </w:rPr>
        <w:t xml:space="preserve">COLLECTION OF INFORMATION EMPLOYING </w:t>
      </w:r>
      <w:r w:rsidR="00433882">
        <w:rPr>
          <w:rFonts w:asciiTheme="minorHAnsi" w:hAnsiTheme="minorHAnsi"/>
          <w:b/>
          <w:sz w:val="36"/>
        </w:rPr>
        <w:br/>
      </w:r>
      <w:r w:rsidRPr="005450B6">
        <w:rPr>
          <w:rFonts w:asciiTheme="minorHAnsi" w:hAnsiTheme="minorHAnsi"/>
          <w:b/>
          <w:sz w:val="36"/>
        </w:rPr>
        <w:t>STATISTICAL METHODS</w:t>
      </w:r>
    </w:p>
    <w:p w14:paraId="3ED4F49A" w14:textId="77777777" w:rsidR="001D6A0B" w:rsidRPr="005450B6" w:rsidRDefault="001D6A0B" w:rsidP="001D6A0B">
      <w:pPr>
        <w:jc w:val="center"/>
        <w:rPr>
          <w:rFonts w:asciiTheme="minorHAnsi" w:hAnsiTheme="minorHAnsi"/>
          <w:b/>
          <w:sz w:val="36"/>
        </w:rPr>
      </w:pPr>
    </w:p>
    <w:p w14:paraId="3ED4F49B" w14:textId="77777777" w:rsidR="001D6A0B" w:rsidRPr="005450B6" w:rsidRDefault="001D6A0B">
      <w:pPr>
        <w:spacing w:line="240" w:lineRule="auto"/>
        <w:rPr>
          <w:rFonts w:asciiTheme="minorHAnsi" w:hAnsiTheme="minorHAnsi"/>
          <w:b/>
          <w:sz w:val="22"/>
          <w:szCs w:val="20"/>
        </w:rPr>
      </w:pPr>
      <w:r w:rsidRPr="005450B6">
        <w:rPr>
          <w:rFonts w:asciiTheme="minorHAnsi" w:hAnsiTheme="minorHAnsi"/>
          <w:b/>
          <w:sz w:val="22"/>
          <w:szCs w:val="20"/>
        </w:rPr>
        <w:br w:type="page"/>
      </w:r>
    </w:p>
    <w:p w14:paraId="3ED4F49C" w14:textId="77777777" w:rsidR="00362730" w:rsidRPr="005450B6" w:rsidRDefault="00362730">
      <w:pPr>
        <w:spacing w:line="240" w:lineRule="auto"/>
        <w:rPr>
          <w:rFonts w:asciiTheme="minorHAnsi" w:hAnsiTheme="minorHAnsi"/>
          <w:b/>
        </w:rPr>
      </w:pPr>
      <w:r w:rsidRPr="005450B6">
        <w:rPr>
          <w:rFonts w:asciiTheme="minorHAnsi" w:hAnsiTheme="minorHAnsi"/>
          <w:b/>
        </w:rPr>
        <w:lastRenderedPageBreak/>
        <w:br w:type="page"/>
      </w:r>
    </w:p>
    <w:p w14:paraId="3ED4F49D" w14:textId="77777777" w:rsidR="001D6A0B" w:rsidRPr="005450B6" w:rsidRDefault="001D6A0B" w:rsidP="001D6A0B">
      <w:pPr>
        <w:jc w:val="center"/>
        <w:rPr>
          <w:rFonts w:asciiTheme="minorHAnsi" w:hAnsiTheme="minorHAnsi"/>
          <w:b/>
        </w:rPr>
      </w:pPr>
      <w:r w:rsidRPr="005450B6">
        <w:rPr>
          <w:rFonts w:asciiTheme="minorHAnsi" w:hAnsiTheme="minorHAnsi"/>
          <w:b/>
        </w:rPr>
        <w:lastRenderedPageBreak/>
        <w:t>CONTENTS</w:t>
      </w:r>
    </w:p>
    <w:p w14:paraId="3ED4F49E" w14:textId="77777777" w:rsidR="001D6A0B" w:rsidRPr="005450B6" w:rsidRDefault="001D6A0B">
      <w:pPr>
        <w:spacing w:line="240" w:lineRule="auto"/>
        <w:rPr>
          <w:rFonts w:asciiTheme="minorHAnsi" w:hAnsiTheme="minorHAnsi"/>
          <w:b/>
          <w:sz w:val="22"/>
          <w:szCs w:val="20"/>
        </w:rPr>
      </w:pPr>
    </w:p>
    <w:p w14:paraId="3ED4F49F" w14:textId="77777777" w:rsidR="001D6A0B" w:rsidRPr="00810510" w:rsidRDefault="001D6A0B">
      <w:pPr>
        <w:spacing w:line="240" w:lineRule="auto"/>
        <w:rPr>
          <w:rFonts w:asciiTheme="minorHAnsi" w:hAnsiTheme="minorHAnsi"/>
          <w:b/>
          <w:sz w:val="22"/>
          <w:szCs w:val="20"/>
        </w:rPr>
      </w:pPr>
    </w:p>
    <w:sdt>
      <w:sdtPr>
        <w:rPr>
          <w:rFonts w:asciiTheme="minorHAnsi" w:hAnsiTheme="minorHAnsi"/>
        </w:rPr>
        <w:id w:val="464474129"/>
        <w:docPartObj>
          <w:docPartGallery w:val="Table of Contents"/>
          <w:docPartUnique/>
        </w:docPartObj>
      </w:sdtPr>
      <w:sdtEndPr>
        <w:rPr>
          <w:rFonts w:ascii="Garamond" w:hAnsi="Garamond"/>
          <w:b/>
          <w:bCs/>
          <w:noProof/>
        </w:rPr>
      </w:sdtEndPr>
      <w:sdtContent>
        <w:p w14:paraId="3ED4F4A0" w14:textId="77777777" w:rsidR="00810510" w:rsidRPr="00810510" w:rsidRDefault="003F45FC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10510">
            <w:rPr>
              <w:rFonts w:asciiTheme="minorHAnsi" w:hAnsiTheme="minorHAnsi"/>
            </w:rPr>
            <w:fldChar w:fldCharType="begin"/>
          </w:r>
          <w:r w:rsidRPr="00810510">
            <w:rPr>
              <w:rFonts w:asciiTheme="minorHAnsi" w:hAnsiTheme="minorHAnsi"/>
            </w:rPr>
            <w:instrText xml:space="preserve"> TOC \o "1-3" \h \z \u </w:instrText>
          </w:r>
          <w:r w:rsidRPr="00810510">
            <w:rPr>
              <w:rFonts w:asciiTheme="minorHAnsi" w:hAnsiTheme="minorHAnsi"/>
            </w:rPr>
            <w:fldChar w:fldCharType="separate"/>
          </w:r>
          <w:hyperlink w:anchor="_Toc451519121" w:history="1">
            <w:r w:rsidR="00810510" w:rsidRPr="00810510">
              <w:rPr>
                <w:rStyle w:val="Hyperlink"/>
                <w:rFonts w:asciiTheme="minorHAnsi" w:hAnsiTheme="minorHAnsi"/>
                <w:noProof/>
                <w:sz w:val="28"/>
                <w:szCs w:val="28"/>
              </w:rPr>
              <w:t>B.</w:t>
            </w:r>
            <w:r w:rsidR="00810510" w:rsidRPr="0081051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810510" w:rsidRPr="00810510">
              <w:rPr>
                <w:rStyle w:val="Hyperlink"/>
                <w:rFonts w:asciiTheme="minorHAnsi" w:hAnsiTheme="minorHAnsi"/>
                <w:noProof/>
                <w:sz w:val="28"/>
                <w:szCs w:val="28"/>
              </w:rPr>
              <w:t>COLLECTION OF INFORMATION EMPLOYING STATISTICAL METHODS</w:t>
            </w:r>
            <w:r w:rsidR="00810510" w:rsidRPr="00810510">
              <w:rPr>
                <w:rFonts w:asciiTheme="minorHAnsi" w:hAnsiTheme="minorHAnsi"/>
                <w:noProof/>
                <w:webHidden/>
                <w:sz w:val="28"/>
                <w:szCs w:val="28"/>
              </w:rPr>
              <w:tab/>
            </w:r>
            <w:r w:rsidR="00810510" w:rsidRPr="00810510">
              <w:rPr>
                <w:rFonts w:asciiTheme="minorHAnsi" w:hAnsiTheme="minorHAnsi"/>
                <w:noProof/>
                <w:webHidden/>
                <w:sz w:val="28"/>
                <w:szCs w:val="28"/>
              </w:rPr>
              <w:fldChar w:fldCharType="begin"/>
            </w:r>
            <w:r w:rsidR="00810510" w:rsidRPr="00810510">
              <w:rPr>
                <w:rFonts w:asciiTheme="minorHAnsi" w:hAnsiTheme="minorHAnsi"/>
                <w:noProof/>
                <w:webHidden/>
                <w:sz w:val="28"/>
                <w:szCs w:val="28"/>
              </w:rPr>
              <w:instrText xml:space="preserve"> PAGEREF _Toc451519121 \h </w:instrText>
            </w:r>
            <w:r w:rsidR="00810510" w:rsidRPr="00810510">
              <w:rPr>
                <w:rFonts w:asciiTheme="minorHAnsi" w:hAnsiTheme="minorHAnsi"/>
                <w:noProof/>
                <w:webHidden/>
                <w:sz w:val="28"/>
                <w:szCs w:val="28"/>
              </w:rPr>
            </w:r>
            <w:r w:rsidR="00810510" w:rsidRPr="00810510">
              <w:rPr>
                <w:rFonts w:asciiTheme="minorHAnsi" w:hAnsiTheme="minorHAnsi"/>
                <w:noProof/>
                <w:webHidden/>
                <w:sz w:val="28"/>
                <w:szCs w:val="28"/>
              </w:rPr>
              <w:fldChar w:fldCharType="separate"/>
            </w:r>
            <w:r w:rsidR="005D1E6A">
              <w:rPr>
                <w:rFonts w:asciiTheme="minorHAnsi" w:hAnsiTheme="minorHAnsi"/>
                <w:noProof/>
                <w:webHidden/>
                <w:sz w:val="28"/>
                <w:szCs w:val="28"/>
              </w:rPr>
              <w:t>1</w:t>
            </w:r>
            <w:r w:rsidR="00810510" w:rsidRPr="00810510">
              <w:rPr>
                <w:rFonts w:asciiTheme="minorHAnsi" w:hAnsi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D4F4A1" w14:textId="77777777" w:rsidR="00810510" w:rsidRPr="00810510" w:rsidRDefault="00101B84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1519122" w:history="1">
            <w:r w:rsidR="00810510" w:rsidRPr="00810510">
              <w:rPr>
                <w:rStyle w:val="Hyperlink"/>
                <w:rFonts w:asciiTheme="minorHAnsi" w:hAnsiTheme="minorHAnsi"/>
                <w:noProof/>
              </w:rPr>
              <w:t>B.1.</w:t>
            </w:r>
            <w:r w:rsidR="00810510" w:rsidRPr="00810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10510" w:rsidRPr="00810510">
              <w:rPr>
                <w:rStyle w:val="Hyperlink"/>
                <w:rFonts w:asciiTheme="minorHAnsi" w:hAnsiTheme="minorHAnsi"/>
                <w:noProof/>
              </w:rPr>
              <w:t>Respondent Universe and Sampling Procedures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tab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instrText xml:space="preserve"> PAGEREF _Toc451519122 \h </w:instrText>
            </w:r>
            <w:r w:rsidR="00810510" w:rsidRPr="00810510">
              <w:rPr>
                <w:rFonts w:asciiTheme="minorHAnsi" w:hAnsiTheme="minorHAnsi"/>
                <w:noProof/>
                <w:webHidden/>
              </w:rPr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5D1E6A">
              <w:rPr>
                <w:rFonts w:asciiTheme="minorHAnsi" w:hAnsiTheme="minorHAnsi"/>
                <w:noProof/>
                <w:webHidden/>
              </w:rPr>
              <w:t>1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ED4F4A2" w14:textId="77777777" w:rsidR="00810510" w:rsidRPr="00810510" w:rsidRDefault="00101B84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1519123" w:history="1">
            <w:r w:rsidR="00810510" w:rsidRPr="00810510">
              <w:rPr>
                <w:rStyle w:val="Hyperlink"/>
                <w:rFonts w:asciiTheme="minorHAnsi" w:hAnsiTheme="minorHAnsi"/>
                <w:noProof/>
              </w:rPr>
              <w:t>B.2.</w:t>
            </w:r>
            <w:r w:rsidR="00810510" w:rsidRPr="00810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10510" w:rsidRPr="00810510">
              <w:rPr>
                <w:rStyle w:val="Hyperlink"/>
                <w:rFonts w:asciiTheme="minorHAnsi" w:hAnsiTheme="minorHAnsi"/>
                <w:noProof/>
              </w:rPr>
              <w:t>Statistical Methods for Sample Selection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tab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instrText xml:space="preserve"> PAGEREF _Toc451519123 \h </w:instrText>
            </w:r>
            <w:r w:rsidR="00810510" w:rsidRPr="00810510">
              <w:rPr>
                <w:rFonts w:asciiTheme="minorHAnsi" w:hAnsiTheme="minorHAnsi"/>
                <w:noProof/>
                <w:webHidden/>
              </w:rPr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5D1E6A">
              <w:rPr>
                <w:rFonts w:asciiTheme="minorHAnsi" w:hAnsiTheme="minorHAnsi"/>
                <w:noProof/>
                <w:webHidden/>
              </w:rPr>
              <w:t>1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ED4F4A3" w14:textId="77777777" w:rsidR="00810510" w:rsidRPr="00810510" w:rsidRDefault="00101B84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1519124" w:history="1">
            <w:r w:rsidR="00810510" w:rsidRPr="00810510">
              <w:rPr>
                <w:rStyle w:val="Hyperlink"/>
                <w:rFonts w:asciiTheme="minorHAnsi" w:hAnsiTheme="minorHAnsi"/>
                <w:noProof/>
              </w:rPr>
              <w:t>B.3.</w:t>
            </w:r>
            <w:r w:rsidR="00810510" w:rsidRPr="00810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10510" w:rsidRPr="00810510">
              <w:rPr>
                <w:rStyle w:val="Hyperlink"/>
                <w:rFonts w:asciiTheme="minorHAnsi" w:hAnsiTheme="minorHAnsi"/>
                <w:noProof/>
              </w:rPr>
              <w:t>Methods to Maximize Response Rates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tab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instrText xml:space="preserve"> PAGEREF _Toc451519124 \h </w:instrText>
            </w:r>
            <w:r w:rsidR="00810510" w:rsidRPr="00810510">
              <w:rPr>
                <w:rFonts w:asciiTheme="minorHAnsi" w:hAnsiTheme="minorHAnsi"/>
                <w:noProof/>
                <w:webHidden/>
              </w:rPr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5D1E6A">
              <w:rPr>
                <w:rFonts w:asciiTheme="minorHAnsi" w:hAnsiTheme="minorHAnsi"/>
                <w:noProof/>
                <w:webHidden/>
              </w:rPr>
              <w:t>1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ED4F4A4" w14:textId="77777777" w:rsidR="00810510" w:rsidRPr="00810510" w:rsidRDefault="00101B84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1519125" w:history="1">
            <w:r w:rsidR="00810510" w:rsidRPr="00810510">
              <w:rPr>
                <w:rStyle w:val="Hyperlink"/>
                <w:rFonts w:asciiTheme="minorHAnsi" w:hAnsiTheme="minorHAnsi"/>
                <w:noProof/>
              </w:rPr>
              <w:t>B.4.</w:t>
            </w:r>
            <w:r w:rsidR="00810510" w:rsidRPr="00810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10510" w:rsidRPr="00810510">
              <w:rPr>
                <w:rStyle w:val="Hyperlink"/>
                <w:rFonts w:asciiTheme="minorHAnsi" w:hAnsiTheme="minorHAnsi"/>
                <w:noProof/>
              </w:rPr>
              <w:t>Pilot Testing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tab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instrText xml:space="preserve"> PAGEREF _Toc451519125 \h </w:instrText>
            </w:r>
            <w:r w:rsidR="00810510" w:rsidRPr="00810510">
              <w:rPr>
                <w:rFonts w:asciiTheme="minorHAnsi" w:hAnsiTheme="minorHAnsi"/>
                <w:noProof/>
                <w:webHidden/>
              </w:rPr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5D1E6A">
              <w:rPr>
                <w:rFonts w:asciiTheme="minorHAnsi" w:hAnsiTheme="minorHAnsi"/>
                <w:noProof/>
                <w:webHidden/>
              </w:rPr>
              <w:t>2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ED4F4A5" w14:textId="77777777" w:rsidR="00810510" w:rsidRPr="00810510" w:rsidRDefault="00101B84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1519126" w:history="1">
            <w:r w:rsidR="00810510" w:rsidRPr="00810510">
              <w:rPr>
                <w:rStyle w:val="Hyperlink"/>
                <w:rFonts w:asciiTheme="minorHAnsi" w:hAnsiTheme="minorHAnsi"/>
                <w:noProof/>
              </w:rPr>
              <w:t>B.5.</w:t>
            </w:r>
            <w:r w:rsidR="00810510" w:rsidRPr="00810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10510" w:rsidRPr="00810510">
              <w:rPr>
                <w:rStyle w:val="Hyperlink"/>
                <w:rFonts w:asciiTheme="minorHAnsi" w:hAnsiTheme="minorHAnsi"/>
                <w:noProof/>
              </w:rPr>
              <w:t>Individuals and Organizations Involved in This Project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tab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instrText xml:space="preserve"> PAGEREF _Toc451519126 \h </w:instrText>
            </w:r>
            <w:r w:rsidR="00810510" w:rsidRPr="00810510">
              <w:rPr>
                <w:rFonts w:asciiTheme="minorHAnsi" w:hAnsiTheme="minorHAnsi"/>
                <w:noProof/>
                <w:webHidden/>
              </w:rPr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5D1E6A">
              <w:rPr>
                <w:rFonts w:asciiTheme="minorHAnsi" w:hAnsiTheme="minorHAnsi"/>
                <w:noProof/>
                <w:webHidden/>
              </w:rPr>
              <w:t>2</w:t>
            </w:r>
            <w:r w:rsidR="00810510" w:rsidRPr="0081051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ED4F4A6" w14:textId="77777777" w:rsidR="003F45FC" w:rsidRDefault="003F45FC">
          <w:r w:rsidRPr="00810510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14:paraId="3ED4F4A7" w14:textId="77777777" w:rsidR="003F1F75" w:rsidRPr="005450B6" w:rsidRDefault="003F1F75" w:rsidP="00EA1F7F">
      <w:pPr>
        <w:rPr>
          <w:rFonts w:asciiTheme="minorHAnsi" w:hAnsiTheme="minorHAnsi"/>
        </w:rPr>
      </w:pPr>
      <w:r w:rsidRPr="005450B6">
        <w:rPr>
          <w:rFonts w:asciiTheme="minorHAnsi" w:hAnsiTheme="minorHAnsi"/>
        </w:rPr>
        <w:br w:type="page"/>
      </w:r>
    </w:p>
    <w:p w14:paraId="3ED4F4A8" w14:textId="77777777" w:rsidR="001D6A0B" w:rsidRPr="005450B6" w:rsidRDefault="001D6A0B" w:rsidP="001D6A0B">
      <w:pPr>
        <w:tabs>
          <w:tab w:val="left" w:pos="720"/>
          <w:tab w:val="left" w:pos="1440"/>
          <w:tab w:val="right" w:leader="dot" w:pos="9360"/>
        </w:tabs>
        <w:spacing w:after="120"/>
        <w:ind w:left="720"/>
        <w:rPr>
          <w:rFonts w:asciiTheme="minorHAnsi" w:hAnsiTheme="minorHAnsi"/>
        </w:rPr>
      </w:pPr>
    </w:p>
    <w:p w14:paraId="3ED4F4A9" w14:textId="77777777" w:rsidR="001D6A0B" w:rsidRPr="005450B6" w:rsidRDefault="001D6A0B" w:rsidP="001D6A0B">
      <w:pPr>
        <w:tabs>
          <w:tab w:val="left" w:pos="720"/>
          <w:tab w:val="left" w:pos="1440"/>
          <w:tab w:val="right" w:leader="dot" w:pos="9360"/>
        </w:tabs>
        <w:spacing w:after="120"/>
        <w:ind w:left="720"/>
        <w:rPr>
          <w:rFonts w:asciiTheme="minorHAnsi" w:hAnsiTheme="minorHAnsi"/>
        </w:rPr>
      </w:pPr>
    </w:p>
    <w:p w14:paraId="3ED4F4AA" w14:textId="77777777" w:rsidR="001D6A0B" w:rsidRPr="005450B6" w:rsidRDefault="001D6A0B" w:rsidP="001D6A0B">
      <w:pPr>
        <w:tabs>
          <w:tab w:val="left" w:pos="720"/>
          <w:tab w:val="left" w:pos="1440"/>
          <w:tab w:val="right" w:leader="dot" w:pos="9360"/>
        </w:tabs>
        <w:spacing w:after="120"/>
        <w:ind w:left="720"/>
        <w:rPr>
          <w:rFonts w:asciiTheme="minorHAnsi" w:hAnsiTheme="minorHAnsi"/>
        </w:rPr>
      </w:pPr>
    </w:p>
    <w:p w14:paraId="3ED4F4AB" w14:textId="77777777" w:rsidR="001D6A0B" w:rsidRPr="005450B6" w:rsidRDefault="001D6A0B">
      <w:pPr>
        <w:spacing w:line="240" w:lineRule="auto"/>
        <w:rPr>
          <w:rFonts w:asciiTheme="minorHAnsi" w:hAnsiTheme="minorHAnsi"/>
          <w:b/>
          <w:sz w:val="22"/>
          <w:szCs w:val="20"/>
        </w:rPr>
        <w:sectPr w:rsidR="001D6A0B" w:rsidRPr="005450B6" w:rsidSect="00D95D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D4F4AC" w14:textId="77777777" w:rsidR="00D03435" w:rsidRPr="006B1AC3" w:rsidRDefault="00D03435" w:rsidP="006B1AC3">
      <w:pPr>
        <w:pStyle w:val="Heading1"/>
      </w:pPr>
      <w:bookmarkStart w:id="3" w:name="_Toc445543698"/>
      <w:bookmarkStart w:id="4" w:name="_Toc451519121"/>
      <w:r w:rsidRPr="006B1AC3">
        <w:lastRenderedPageBreak/>
        <w:t>B.</w:t>
      </w:r>
      <w:r w:rsidRPr="006B1AC3">
        <w:tab/>
        <w:t>COLLECTION OF INFORMATION EMPLOYING STATISTICAL METHODS</w:t>
      </w:r>
      <w:bookmarkEnd w:id="3"/>
      <w:bookmarkEnd w:id="4"/>
    </w:p>
    <w:p w14:paraId="3ED4F4AD" w14:textId="77777777" w:rsidR="00D03435" w:rsidRPr="005450B6" w:rsidRDefault="00D03435" w:rsidP="00D03435">
      <w:pPr>
        <w:tabs>
          <w:tab w:val="left" w:pos="720"/>
        </w:tabs>
        <w:spacing w:line="240" w:lineRule="auto"/>
        <w:ind w:firstLine="720"/>
        <w:jc w:val="both"/>
        <w:rPr>
          <w:rFonts w:asciiTheme="minorHAnsi" w:hAnsiTheme="minorHAnsi"/>
          <w:sz w:val="22"/>
          <w:szCs w:val="20"/>
        </w:rPr>
      </w:pPr>
    </w:p>
    <w:p w14:paraId="3ED4F4AE" w14:textId="77777777" w:rsidR="00D03435" w:rsidRPr="006B1AC3" w:rsidRDefault="00D03435" w:rsidP="006B1AC3">
      <w:pPr>
        <w:pStyle w:val="Heading2"/>
      </w:pPr>
      <w:bookmarkStart w:id="5" w:name="_Toc445543699"/>
      <w:bookmarkStart w:id="6" w:name="_Toc451519122"/>
      <w:r w:rsidRPr="006B1AC3">
        <w:t>B.1.</w:t>
      </w:r>
      <w:r w:rsidRPr="006B1AC3">
        <w:tab/>
        <w:t>Respondent Universe and Sampling Procedures</w:t>
      </w:r>
      <w:bookmarkEnd w:id="5"/>
      <w:bookmarkEnd w:id="6"/>
    </w:p>
    <w:p w14:paraId="3ED4F4B1" w14:textId="77777777" w:rsidR="00EA1F7F" w:rsidRDefault="00D03435" w:rsidP="00EA1F7F">
      <w:pPr>
        <w:rPr>
          <w:rFonts w:asciiTheme="minorHAnsi" w:hAnsiTheme="minorHAnsi"/>
        </w:rPr>
      </w:pPr>
      <w:r w:rsidRPr="00EA1F7F">
        <w:rPr>
          <w:rFonts w:asciiTheme="minorHAnsi" w:hAnsiTheme="minorHAnsi"/>
        </w:rPr>
        <w:t>The Implementation Study of the Turnar</w:t>
      </w:r>
      <w:r w:rsidR="00CC5890" w:rsidRPr="00EA1F7F">
        <w:rPr>
          <w:rFonts w:asciiTheme="minorHAnsi" w:hAnsiTheme="minorHAnsi"/>
        </w:rPr>
        <w:t>ound School Leaders Program includes</w:t>
      </w:r>
      <w:r w:rsidRPr="00EA1F7F">
        <w:rPr>
          <w:rFonts w:asciiTheme="minorHAnsi" w:hAnsiTheme="minorHAnsi"/>
        </w:rPr>
        <w:t xml:space="preserve"> </w:t>
      </w:r>
      <w:r w:rsidR="007C7E4B" w:rsidRPr="00EA1F7F">
        <w:rPr>
          <w:rFonts w:asciiTheme="minorHAnsi" w:hAnsiTheme="minorHAnsi"/>
        </w:rPr>
        <w:t>the universe of 1</w:t>
      </w:r>
      <w:r w:rsidR="00A118AF" w:rsidRPr="00EA1F7F">
        <w:rPr>
          <w:rFonts w:asciiTheme="minorHAnsi" w:hAnsiTheme="minorHAnsi"/>
        </w:rPr>
        <w:t>2</w:t>
      </w:r>
      <w:r w:rsidR="007C7E4B" w:rsidRPr="00EA1F7F">
        <w:rPr>
          <w:rFonts w:asciiTheme="minorHAnsi" w:hAnsiTheme="minorHAnsi"/>
        </w:rPr>
        <w:t xml:space="preserve"> </w:t>
      </w:r>
      <w:r w:rsidR="00CB5599" w:rsidRPr="00EA1F7F">
        <w:rPr>
          <w:rFonts w:asciiTheme="minorHAnsi" w:hAnsiTheme="minorHAnsi"/>
        </w:rPr>
        <w:t xml:space="preserve">Cohort </w:t>
      </w:r>
      <w:r w:rsidRPr="00EA1F7F">
        <w:rPr>
          <w:rFonts w:asciiTheme="minorHAnsi" w:hAnsiTheme="minorHAnsi"/>
        </w:rPr>
        <w:t>1 grantees</w:t>
      </w:r>
      <w:r w:rsidR="00B93E22" w:rsidRPr="00EA1F7F">
        <w:rPr>
          <w:rFonts w:asciiTheme="minorHAnsi" w:hAnsiTheme="minorHAnsi"/>
        </w:rPr>
        <w:t>.</w:t>
      </w:r>
      <w:r w:rsidR="00EA1F7F">
        <w:rPr>
          <w:rFonts w:asciiTheme="minorHAnsi" w:hAnsiTheme="minorHAnsi"/>
        </w:rPr>
        <w:t xml:space="preserve"> </w:t>
      </w:r>
      <w:r w:rsidR="00B93E22" w:rsidRPr="00EA1F7F">
        <w:rPr>
          <w:rFonts w:asciiTheme="minorHAnsi" w:hAnsiTheme="minorHAnsi"/>
        </w:rPr>
        <w:t>The study team will administer an online survey to all Cohort 1 grantees</w:t>
      </w:r>
      <w:r w:rsidR="00EA1F7F">
        <w:rPr>
          <w:rFonts w:asciiTheme="minorHAnsi" w:hAnsiTheme="minorHAnsi"/>
        </w:rPr>
        <w:t xml:space="preserve"> </w:t>
      </w:r>
      <w:r w:rsidR="0046659A" w:rsidRPr="00EA1F7F">
        <w:rPr>
          <w:rFonts w:asciiTheme="minorHAnsi" w:hAnsiTheme="minorHAnsi"/>
        </w:rPr>
        <w:t>and conduct</w:t>
      </w:r>
      <w:r w:rsidR="00EA1F7F">
        <w:rPr>
          <w:rFonts w:asciiTheme="minorHAnsi" w:hAnsiTheme="minorHAnsi"/>
        </w:rPr>
        <w:t xml:space="preserve"> </w:t>
      </w:r>
      <w:r w:rsidR="00F45036">
        <w:rPr>
          <w:rFonts w:asciiTheme="minorHAnsi" w:hAnsiTheme="minorHAnsi"/>
        </w:rPr>
        <w:t>s</w:t>
      </w:r>
      <w:r w:rsidR="00E63CC3">
        <w:rPr>
          <w:rFonts w:asciiTheme="minorHAnsi" w:hAnsiTheme="minorHAnsi"/>
        </w:rPr>
        <w:t>even</w:t>
      </w:r>
      <w:r w:rsidR="005450B6" w:rsidRPr="00EA1F7F">
        <w:rPr>
          <w:rFonts w:asciiTheme="minorHAnsi" w:hAnsiTheme="minorHAnsi"/>
        </w:rPr>
        <w:t xml:space="preserve"> </w:t>
      </w:r>
      <w:r w:rsidR="007C7E4B" w:rsidRPr="00EA1F7F">
        <w:rPr>
          <w:rFonts w:asciiTheme="minorHAnsi" w:hAnsiTheme="minorHAnsi"/>
        </w:rPr>
        <w:t xml:space="preserve">case study sites </w:t>
      </w:r>
      <w:r w:rsidR="0046659A" w:rsidRPr="00EA1F7F">
        <w:rPr>
          <w:rFonts w:asciiTheme="minorHAnsi" w:hAnsiTheme="minorHAnsi"/>
        </w:rPr>
        <w:t>within the Cohort.</w:t>
      </w:r>
      <w:r w:rsidR="00EA1F7F">
        <w:rPr>
          <w:rFonts w:asciiTheme="minorHAnsi" w:hAnsiTheme="minorHAnsi"/>
        </w:rPr>
        <w:t xml:space="preserve"> </w:t>
      </w:r>
      <w:r w:rsidR="0046659A" w:rsidRPr="00EA1F7F">
        <w:rPr>
          <w:rFonts w:asciiTheme="minorHAnsi" w:hAnsiTheme="minorHAnsi"/>
        </w:rPr>
        <w:t>The study team selected t</w:t>
      </w:r>
      <w:r w:rsidR="00CC5890" w:rsidRPr="00EA1F7F">
        <w:rPr>
          <w:rFonts w:asciiTheme="minorHAnsi" w:hAnsiTheme="minorHAnsi"/>
        </w:rPr>
        <w:t xml:space="preserve">he </w:t>
      </w:r>
      <w:r w:rsidR="0046659A" w:rsidRPr="00EA1F7F">
        <w:rPr>
          <w:rFonts w:asciiTheme="minorHAnsi" w:hAnsiTheme="minorHAnsi"/>
        </w:rPr>
        <w:t xml:space="preserve">case study </w:t>
      </w:r>
      <w:r w:rsidR="00CC5890" w:rsidRPr="00EA1F7F">
        <w:rPr>
          <w:rFonts w:asciiTheme="minorHAnsi" w:hAnsiTheme="minorHAnsi"/>
        </w:rPr>
        <w:t xml:space="preserve">sites </w:t>
      </w:r>
      <w:r w:rsidR="0046659A" w:rsidRPr="00EA1F7F">
        <w:rPr>
          <w:rFonts w:asciiTheme="minorHAnsi" w:hAnsiTheme="minorHAnsi"/>
        </w:rPr>
        <w:t xml:space="preserve">using a purposive sampling approach that included </w:t>
      </w:r>
      <w:r w:rsidR="00CC5890" w:rsidRPr="00EA1F7F">
        <w:rPr>
          <w:rFonts w:asciiTheme="minorHAnsi" w:hAnsiTheme="minorHAnsi"/>
        </w:rPr>
        <w:t xml:space="preserve">reviewing </w:t>
      </w:r>
      <w:r w:rsidR="00A118AF" w:rsidRPr="00EA1F7F">
        <w:rPr>
          <w:rFonts w:asciiTheme="minorHAnsi" w:hAnsiTheme="minorHAnsi"/>
        </w:rPr>
        <w:t>gr</w:t>
      </w:r>
      <w:r w:rsidR="00CC5890" w:rsidRPr="00EA1F7F">
        <w:rPr>
          <w:rFonts w:asciiTheme="minorHAnsi" w:hAnsiTheme="minorHAnsi"/>
        </w:rPr>
        <w:t xml:space="preserve">antee applications and </w:t>
      </w:r>
      <w:r w:rsidR="005450B6" w:rsidRPr="00EA1F7F">
        <w:rPr>
          <w:rFonts w:asciiTheme="minorHAnsi" w:hAnsiTheme="minorHAnsi"/>
        </w:rPr>
        <w:t xml:space="preserve">consulting </w:t>
      </w:r>
      <w:r w:rsidR="00A118AF" w:rsidRPr="00EA1F7F">
        <w:rPr>
          <w:rFonts w:asciiTheme="minorHAnsi" w:hAnsiTheme="minorHAnsi"/>
        </w:rPr>
        <w:t>with the Department</w:t>
      </w:r>
      <w:r w:rsidR="0046659A" w:rsidRPr="00EA1F7F">
        <w:rPr>
          <w:rFonts w:asciiTheme="minorHAnsi" w:hAnsiTheme="minorHAnsi"/>
        </w:rPr>
        <w:t xml:space="preserve"> to gain a better understanding how grantees were implementing their programs</w:t>
      </w:r>
      <w:r w:rsidR="00A118AF" w:rsidRPr="00EA1F7F">
        <w:rPr>
          <w:rFonts w:asciiTheme="minorHAnsi" w:hAnsiTheme="minorHAnsi"/>
        </w:rPr>
        <w:t xml:space="preserve">. </w:t>
      </w:r>
      <w:r w:rsidR="00CC5890" w:rsidRPr="00EA1F7F">
        <w:rPr>
          <w:rFonts w:asciiTheme="minorHAnsi" w:hAnsiTheme="minorHAnsi"/>
        </w:rPr>
        <w:t>The</w:t>
      </w:r>
      <w:r w:rsidR="00A118AF" w:rsidRPr="00EA1F7F">
        <w:rPr>
          <w:rFonts w:asciiTheme="minorHAnsi" w:hAnsiTheme="minorHAnsi"/>
        </w:rPr>
        <w:t xml:space="preserve"> grantees </w:t>
      </w:r>
      <w:r w:rsidR="007C7E4B" w:rsidRPr="00EA1F7F">
        <w:rPr>
          <w:rFonts w:asciiTheme="minorHAnsi" w:hAnsiTheme="minorHAnsi"/>
        </w:rPr>
        <w:t>selected</w:t>
      </w:r>
      <w:r w:rsidR="00A118AF" w:rsidRPr="00EA1F7F">
        <w:rPr>
          <w:rFonts w:asciiTheme="minorHAnsi" w:hAnsiTheme="minorHAnsi"/>
        </w:rPr>
        <w:t xml:space="preserve"> are both diverse across a number</w:t>
      </w:r>
      <w:r w:rsidR="00CC5890" w:rsidRPr="00EA1F7F">
        <w:rPr>
          <w:rFonts w:asciiTheme="minorHAnsi" w:hAnsiTheme="minorHAnsi"/>
        </w:rPr>
        <w:t xml:space="preserve"> of factors and </w:t>
      </w:r>
      <w:r w:rsidR="00A118AF" w:rsidRPr="00EA1F7F">
        <w:rPr>
          <w:rFonts w:asciiTheme="minorHAnsi" w:hAnsiTheme="minorHAnsi"/>
        </w:rPr>
        <w:t>provide potentially fruitful comparisons with each other</w:t>
      </w:r>
      <w:r w:rsidR="00CB5599" w:rsidRPr="00EA1F7F">
        <w:rPr>
          <w:rFonts w:asciiTheme="minorHAnsi" w:hAnsiTheme="minorHAnsi"/>
        </w:rPr>
        <w:t xml:space="preserve">. </w:t>
      </w:r>
      <w:r w:rsidR="00CC5890" w:rsidRPr="00EA1F7F">
        <w:rPr>
          <w:rFonts w:asciiTheme="minorHAnsi" w:hAnsiTheme="minorHAnsi"/>
        </w:rPr>
        <w:t>Four factors were given priority during the selection process: implementation progress, grantee type, urbanicity</w:t>
      </w:r>
      <w:r w:rsidR="007C7E4B" w:rsidRPr="00EA1F7F">
        <w:rPr>
          <w:rFonts w:asciiTheme="minorHAnsi" w:hAnsiTheme="minorHAnsi"/>
        </w:rPr>
        <w:t xml:space="preserve">, </w:t>
      </w:r>
      <w:r w:rsidR="00CC5890" w:rsidRPr="00EA1F7F">
        <w:rPr>
          <w:rFonts w:asciiTheme="minorHAnsi" w:hAnsiTheme="minorHAnsi"/>
        </w:rPr>
        <w:t>and project design.</w:t>
      </w:r>
      <w:r w:rsidR="003F4BB6" w:rsidRPr="00EA1F7F">
        <w:rPr>
          <w:rFonts w:asciiTheme="minorHAnsi" w:hAnsiTheme="minorHAnsi"/>
        </w:rPr>
        <w:t xml:space="preserve"> Respondents for the interviews and focus groups include project coordinators, key project and partner staff,</w:t>
      </w:r>
      <w:r w:rsidR="00F45036">
        <w:rPr>
          <w:rFonts w:asciiTheme="minorHAnsi" w:hAnsiTheme="minorHAnsi"/>
        </w:rPr>
        <w:t xml:space="preserve"> and current and aspiring</w:t>
      </w:r>
      <w:r w:rsidR="003F4BB6" w:rsidRPr="00EA1F7F">
        <w:rPr>
          <w:rFonts w:asciiTheme="minorHAnsi" w:hAnsiTheme="minorHAnsi"/>
        </w:rPr>
        <w:t xml:space="preserve"> school leaders. </w:t>
      </w:r>
    </w:p>
    <w:p w14:paraId="3ED4F4B2" w14:textId="77777777" w:rsidR="00EA1F7F" w:rsidRDefault="00EA1F7F" w:rsidP="00EA1F7F">
      <w:pPr>
        <w:rPr>
          <w:rFonts w:asciiTheme="minorHAnsi" w:hAnsiTheme="minorHAnsi"/>
        </w:rPr>
      </w:pPr>
    </w:p>
    <w:p w14:paraId="3ED4F4B3" w14:textId="77777777" w:rsidR="00EA1F7F" w:rsidRPr="00A67D5F" w:rsidRDefault="00EA1F7F" w:rsidP="00EA1F7F">
      <w:pPr>
        <w:rPr>
          <w:rFonts w:asciiTheme="minorHAnsi" w:hAnsiTheme="minorHAnsi"/>
        </w:rPr>
      </w:pPr>
    </w:p>
    <w:p w14:paraId="3ED4F4B4" w14:textId="77777777" w:rsidR="005450B6" w:rsidRDefault="00D03435" w:rsidP="006B1AC3">
      <w:pPr>
        <w:pStyle w:val="Heading2"/>
      </w:pPr>
      <w:bookmarkStart w:id="7" w:name="_Toc445543700"/>
      <w:bookmarkStart w:id="8" w:name="_Toc451519123"/>
      <w:r w:rsidRPr="00EA1F7F">
        <w:t>B.2.</w:t>
      </w:r>
      <w:r w:rsidRPr="00EA1F7F">
        <w:tab/>
        <w:t>Statistical Methods for Sample Selection</w:t>
      </w:r>
      <w:bookmarkEnd w:id="7"/>
      <w:bookmarkEnd w:id="8"/>
    </w:p>
    <w:p w14:paraId="3ED4F4BC" w14:textId="4A39A899" w:rsidR="00EA1F7F" w:rsidRDefault="007C7E4B" w:rsidP="00EA1F7F">
      <w:pPr>
        <w:rPr>
          <w:rFonts w:asciiTheme="minorHAnsi" w:hAnsiTheme="minorHAnsi"/>
        </w:rPr>
      </w:pPr>
      <w:r w:rsidRPr="00EA1F7F">
        <w:rPr>
          <w:rFonts w:asciiTheme="minorHAnsi" w:hAnsiTheme="minorHAnsi"/>
        </w:rPr>
        <w:t>No statistical methods were used to select sites for this study</w:t>
      </w:r>
      <w:r w:rsidR="00CB5599" w:rsidRPr="00EA1F7F">
        <w:rPr>
          <w:rFonts w:asciiTheme="minorHAnsi" w:hAnsiTheme="minorHAnsi"/>
        </w:rPr>
        <w:t xml:space="preserve">. </w:t>
      </w:r>
      <w:r w:rsidR="00C73ACF">
        <w:rPr>
          <w:rFonts w:asciiTheme="minorHAnsi" w:hAnsiTheme="minorHAnsi"/>
        </w:rPr>
        <w:t xml:space="preserve">Surveys will include the universe of cohort 1 grantees. The seven case study sites were selected using a purposive sampling approach that </w:t>
      </w:r>
      <w:r w:rsidR="003F3488">
        <w:rPr>
          <w:rFonts w:asciiTheme="minorHAnsi" w:hAnsiTheme="minorHAnsi"/>
        </w:rPr>
        <w:t>resulted in grantees that are diverse across key factors and will provide useful comparisons with each other. Following a review of</w:t>
      </w:r>
      <w:r w:rsidR="004579B7">
        <w:rPr>
          <w:rFonts w:asciiTheme="minorHAnsi" w:hAnsiTheme="minorHAnsi"/>
        </w:rPr>
        <w:t xml:space="preserve"> grantee applications and consultation with the Department, we prioritized </w:t>
      </w:r>
      <w:r w:rsidR="00C84040">
        <w:rPr>
          <w:rFonts w:asciiTheme="minorHAnsi" w:hAnsiTheme="minorHAnsi"/>
        </w:rPr>
        <w:t>five</w:t>
      </w:r>
      <w:r w:rsidR="004579B7">
        <w:rPr>
          <w:rFonts w:asciiTheme="minorHAnsi" w:hAnsiTheme="minorHAnsi"/>
        </w:rPr>
        <w:t xml:space="preserve"> factors: </w:t>
      </w:r>
    </w:p>
    <w:p w14:paraId="114D262A" w14:textId="77777777" w:rsidR="00361DA2" w:rsidRDefault="00361DA2" w:rsidP="00EA1F7F">
      <w:pPr>
        <w:rPr>
          <w:rFonts w:asciiTheme="minorHAnsi" w:hAnsiTheme="minorHAnsi"/>
        </w:rPr>
      </w:pPr>
    </w:p>
    <w:p w14:paraId="57BDC923" w14:textId="5148E51B" w:rsidR="00361DA2" w:rsidRDefault="00361DA2" w:rsidP="00FA54CC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Implementation progress. The degree to which projects have encountered implementation difficulties or delays.</w:t>
      </w:r>
    </w:p>
    <w:p w14:paraId="2A13B664" w14:textId="722BDD9C" w:rsidR="00361DA2" w:rsidRDefault="00361DA2" w:rsidP="00FA54CC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Grantee type. Type of lead organization (local education agencies, institutions of higher education, state education agencies, and non-profit organizations.</w:t>
      </w:r>
    </w:p>
    <w:p w14:paraId="2EBAC938" w14:textId="77777777" w:rsidR="00C84040" w:rsidRPr="00FA54CC" w:rsidRDefault="00C84040" w:rsidP="00C8404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Partner type. Types of partner organizations with which the grantee is working.</w:t>
      </w:r>
    </w:p>
    <w:p w14:paraId="17E19FB0" w14:textId="4BA85B4A" w:rsidR="00361DA2" w:rsidRDefault="00361DA2" w:rsidP="00FA54CC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Urbanicity.</w:t>
      </w:r>
    </w:p>
    <w:p w14:paraId="3927EC7D" w14:textId="14C30498" w:rsidR="00361DA2" w:rsidRDefault="00361DA2" w:rsidP="00FA54CC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Project design. Types of leader selection, training, and ongoing support.</w:t>
      </w:r>
    </w:p>
    <w:p w14:paraId="3ED4F4BD" w14:textId="77777777" w:rsidR="00D03435" w:rsidRPr="005450B6" w:rsidRDefault="00D03435" w:rsidP="00D03435">
      <w:pPr>
        <w:jc w:val="both"/>
        <w:rPr>
          <w:rFonts w:asciiTheme="minorHAnsi" w:hAnsiTheme="minorHAnsi"/>
          <w:sz w:val="22"/>
          <w:szCs w:val="22"/>
        </w:rPr>
      </w:pPr>
    </w:p>
    <w:p w14:paraId="3ED4F4BE" w14:textId="77777777" w:rsidR="001D6A0B" w:rsidRPr="005450B6" w:rsidRDefault="001D6A0B" w:rsidP="00D03435">
      <w:pPr>
        <w:jc w:val="both"/>
        <w:rPr>
          <w:rFonts w:asciiTheme="minorHAnsi" w:hAnsiTheme="minorHAnsi"/>
          <w:sz w:val="22"/>
          <w:szCs w:val="22"/>
        </w:rPr>
      </w:pPr>
    </w:p>
    <w:p w14:paraId="3ED4F4BF" w14:textId="77777777" w:rsidR="00D03435" w:rsidRDefault="00D03435" w:rsidP="006B1AC3">
      <w:pPr>
        <w:pStyle w:val="Heading2"/>
      </w:pPr>
      <w:bookmarkStart w:id="9" w:name="_Toc445543701"/>
      <w:bookmarkStart w:id="10" w:name="_Toc451519124"/>
      <w:r w:rsidRPr="00EA1F7F">
        <w:t>B.3.</w:t>
      </w:r>
      <w:r w:rsidRPr="00EA1F7F">
        <w:tab/>
        <w:t>Methods to Maximize Response Rates</w:t>
      </w:r>
      <w:bookmarkEnd w:id="9"/>
      <w:bookmarkEnd w:id="10"/>
    </w:p>
    <w:p w14:paraId="3ED4F4C2" w14:textId="77777777" w:rsidR="00EA1F7F" w:rsidRPr="00EA1F7F" w:rsidRDefault="00695806" w:rsidP="00EA1F7F">
      <w:pPr>
        <w:rPr>
          <w:rFonts w:asciiTheme="minorHAnsi" w:hAnsiTheme="minorHAnsi"/>
        </w:rPr>
      </w:pPr>
      <w:r>
        <w:rPr>
          <w:rFonts w:asciiTheme="minorHAnsi" w:hAnsiTheme="minorHAnsi"/>
        </w:rPr>
        <w:t>The study team</w:t>
      </w:r>
      <w:r w:rsidRPr="00EA1F7F">
        <w:rPr>
          <w:rFonts w:asciiTheme="minorHAnsi" w:hAnsiTheme="minorHAnsi"/>
        </w:rPr>
        <w:t xml:space="preserve"> </w:t>
      </w:r>
      <w:r w:rsidR="00D03435" w:rsidRPr="00EA1F7F">
        <w:rPr>
          <w:rFonts w:asciiTheme="minorHAnsi" w:hAnsiTheme="minorHAnsi"/>
        </w:rPr>
        <w:t xml:space="preserve">will maximize response rates </w:t>
      </w:r>
      <w:r w:rsidR="00382D66" w:rsidRPr="00EA1F7F">
        <w:rPr>
          <w:rFonts w:asciiTheme="minorHAnsi" w:hAnsiTheme="minorHAnsi"/>
        </w:rPr>
        <w:t xml:space="preserve">by </w:t>
      </w:r>
      <w:r w:rsidR="00D03435" w:rsidRPr="00EA1F7F">
        <w:rPr>
          <w:rFonts w:asciiTheme="minorHAnsi" w:hAnsiTheme="minorHAnsi"/>
        </w:rPr>
        <w:t xml:space="preserve">developing survey instruments that are </w:t>
      </w:r>
      <w:r w:rsidR="00EA03C4">
        <w:rPr>
          <w:rFonts w:asciiTheme="minorHAnsi" w:hAnsiTheme="minorHAnsi"/>
        </w:rPr>
        <w:t>straightforward</w:t>
      </w:r>
      <w:r w:rsidR="00D03435" w:rsidRPr="00EA1F7F">
        <w:rPr>
          <w:rFonts w:asciiTheme="minorHAnsi" w:hAnsiTheme="minorHAnsi"/>
        </w:rPr>
        <w:t xml:space="preserve"> for respondents to complete and by following up with </w:t>
      </w:r>
      <w:proofErr w:type="spellStart"/>
      <w:r w:rsidR="00D03435" w:rsidRPr="00EA1F7F">
        <w:rPr>
          <w:rFonts w:asciiTheme="minorHAnsi" w:hAnsiTheme="minorHAnsi"/>
        </w:rPr>
        <w:t>nonresponders</w:t>
      </w:r>
      <w:proofErr w:type="spellEnd"/>
      <w:r w:rsidR="00D03435" w:rsidRPr="00EA1F7F">
        <w:rPr>
          <w:rFonts w:asciiTheme="minorHAnsi" w:hAnsiTheme="minorHAnsi"/>
        </w:rPr>
        <w:t xml:space="preserve"> </w:t>
      </w:r>
      <w:r w:rsidR="00382D66" w:rsidRPr="00EA1F7F">
        <w:rPr>
          <w:rFonts w:asciiTheme="minorHAnsi" w:hAnsiTheme="minorHAnsi"/>
        </w:rPr>
        <w:t xml:space="preserve">via </w:t>
      </w:r>
      <w:r w:rsidR="00E958CA" w:rsidRPr="00EA1F7F">
        <w:rPr>
          <w:rFonts w:asciiTheme="minorHAnsi" w:hAnsiTheme="minorHAnsi"/>
        </w:rPr>
        <w:t xml:space="preserve">email and </w:t>
      </w:r>
      <w:r w:rsidR="00D03435" w:rsidRPr="00EA1F7F">
        <w:rPr>
          <w:rFonts w:asciiTheme="minorHAnsi" w:hAnsiTheme="minorHAnsi"/>
        </w:rPr>
        <w:t xml:space="preserve">telephone. This study is striving for a response rate of </w:t>
      </w:r>
      <w:r w:rsidR="00EA03C4">
        <w:rPr>
          <w:rFonts w:asciiTheme="minorHAnsi" w:hAnsiTheme="minorHAnsi"/>
        </w:rPr>
        <w:t xml:space="preserve">85 </w:t>
      </w:r>
      <w:r w:rsidR="00D03435" w:rsidRPr="00EA1F7F">
        <w:rPr>
          <w:rFonts w:asciiTheme="minorHAnsi" w:hAnsiTheme="minorHAnsi"/>
        </w:rPr>
        <w:t>percent</w:t>
      </w:r>
      <w:r w:rsidR="00EA03C4">
        <w:rPr>
          <w:rFonts w:asciiTheme="minorHAnsi" w:hAnsiTheme="minorHAnsi"/>
        </w:rPr>
        <w:t xml:space="preserve"> for each group of respondents</w:t>
      </w:r>
      <w:r w:rsidR="00CB5599" w:rsidRPr="00EA1F7F">
        <w:rPr>
          <w:rFonts w:asciiTheme="minorHAnsi" w:hAnsiTheme="minorHAnsi"/>
        </w:rPr>
        <w:t xml:space="preserve">. </w:t>
      </w:r>
      <w:r w:rsidR="00E958CA" w:rsidRPr="00EA1F7F">
        <w:rPr>
          <w:rFonts w:asciiTheme="minorHAnsi" w:hAnsiTheme="minorHAnsi"/>
        </w:rPr>
        <w:t>Given the small number of sites participating in this study, our team will follow</w:t>
      </w:r>
      <w:r w:rsidR="00CB5599" w:rsidRPr="00EA1F7F">
        <w:rPr>
          <w:rFonts w:asciiTheme="minorHAnsi" w:hAnsiTheme="minorHAnsi"/>
        </w:rPr>
        <w:t xml:space="preserve"> </w:t>
      </w:r>
      <w:r w:rsidR="00E958CA" w:rsidRPr="00EA1F7F">
        <w:rPr>
          <w:rFonts w:asciiTheme="minorHAnsi" w:hAnsiTheme="minorHAnsi"/>
        </w:rPr>
        <w:t xml:space="preserve">up regularly with the </w:t>
      </w:r>
      <w:r w:rsidR="00382D66" w:rsidRPr="00EA1F7F">
        <w:rPr>
          <w:rFonts w:asciiTheme="minorHAnsi" w:hAnsiTheme="minorHAnsi"/>
        </w:rPr>
        <w:t>project directors</w:t>
      </w:r>
      <w:r w:rsidR="00E958CA" w:rsidRPr="00EA1F7F">
        <w:rPr>
          <w:rFonts w:asciiTheme="minorHAnsi" w:hAnsiTheme="minorHAnsi"/>
        </w:rPr>
        <w:t xml:space="preserve"> to encourage them </w:t>
      </w:r>
      <w:r w:rsidR="00CB5599" w:rsidRPr="00EA1F7F">
        <w:rPr>
          <w:rFonts w:asciiTheme="minorHAnsi" w:hAnsiTheme="minorHAnsi"/>
        </w:rPr>
        <w:t xml:space="preserve">to </w:t>
      </w:r>
      <w:r w:rsidR="00E958CA" w:rsidRPr="00EA1F7F">
        <w:rPr>
          <w:rFonts w:asciiTheme="minorHAnsi" w:hAnsiTheme="minorHAnsi"/>
        </w:rPr>
        <w:t>complete the survey and participate in the case studies</w:t>
      </w:r>
      <w:r w:rsidR="00CB5599" w:rsidRPr="00EA1F7F">
        <w:rPr>
          <w:rFonts w:asciiTheme="minorHAnsi" w:hAnsiTheme="minorHAnsi"/>
        </w:rPr>
        <w:t xml:space="preserve">. </w:t>
      </w:r>
      <w:r w:rsidR="00E958CA" w:rsidRPr="00EA1F7F">
        <w:rPr>
          <w:rFonts w:asciiTheme="minorHAnsi" w:hAnsiTheme="minorHAnsi"/>
        </w:rPr>
        <w:t xml:space="preserve">We will stress the importance of their participation in furthering the knowledge base of effective leadership </w:t>
      </w:r>
      <w:r w:rsidR="00CB5599" w:rsidRPr="00EA1F7F">
        <w:rPr>
          <w:rFonts w:asciiTheme="minorHAnsi" w:hAnsiTheme="minorHAnsi"/>
        </w:rPr>
        <w:t>i</w:t>
      </w:r>
      <w:r w:rsidR="00E958CA" w:rsidRPr="00EA1F7F">
        <w:rPr>
          <w:rFonts w:asciiTheme="minorHAnsi" w:hAnsiTheme="minorHAnsi"/>
        </w:rPr>
        <w:t>n turnaround schools</w:t>
      </w:r>
      <w:r w:rsidR="00382D66" w:rsidRPr="00EA1F7F">
        <w:rPr>
          <w:rFonts w:asciiTheme="minorHAnsi" w:hAnsiTheme="minorHAnsi"/>
        </w:rPr>
        <w:t xml:space="preserve"> and creating a pipeline for developing those leaders</w:t>
      </w:r>
      <w:r w:rsidR="00CB5599" w:rsidRPr="00EA1F7F">
        <w:rPr>
          <w:rFonts w:asciiTheme="minorHAnsi" w:hAnsiTheme="minorHAnsi"/>
        </w:rPr>
        <w:t xml:space="preserve">. </w:t>
      </w:r>
    </w:p>
    <w:p w14:paraId="3ED4F4C3" w14:textId="77777777" w:rsidR="006B1AC3" w:rsidRDefault="006B1AC3" w:rsidP="00EA1F7F">
      <w:pPr>
        <w:rPr>
          <w:rFonts w:asciiTheme="minorHAnsi" w:hAnsiTheme="minorHAnsi"/>
          <w:b/>
        </w:rPr>
      </w:pPr>
      <w:bookmarkStart w:id="11" w:name="_Toc445543702"/>
    </w:p>
    <w:p w14:paraId="3ED4F4C4" w14:textId="77777777" w:rsidR="006B1AC3" w:rsidRDefault="006B1AC3" w:rsidP="00EA1F7F">
      <w:pPr>
        <w:rPr>
          <w:rFonts w:asciiTheme="minorHAnsi" w:hAnsiTheme="minorHAnsi"/>
          <w:b/>
        </w:rPr>
      </w:pPr>
    </w:p>
    <w:p w14:paraId="3ED4F4C5" w14:textId="77777777" w:rsidR="00D03435" w:rsidRPr="00810510" w:rsidRDefault="00D03435" w:rsidP="00810510">
      <w:pPr>
        <w:pStyle w:val="Heading2"/>
      </w:pPr>
      <w:bookmarkStart w:id="12" w:name="_Toc451519125"/>
      <w:r w:rsidRPr="00EA1F7F">
        <w:t>B.4.</w:t>
      </w:r>
      <w:r w:rsidRPr="00EA1F7F">
        <w:tab/>
        <w:t>Pilot Testing</w:t>
      </w:r>
      <w:bookmarkEnd w:id="11"/>
      <w:bookmarkEnd w:id="12"/>
    </w:p>
    <w:p w14:paraId="3ED4F4C8" w14:textId="04986E9A" w:rsidR="00EA1F7F" w:rsidRPr="00EA1F7F" w:rsidRDefault="00153636" w:rsidP="00EA1F7F">
      <w:pPr>
        <w:rPr>
          <w:rFonts w:asciiTheme="minorHAnsi" w:hAnsiTheme="minorHAnsi"/>
        </w:rPr>
      </w:pPr>
      <w:r w:rsidRPr="00EA1F7F">
        <w:rPr>
          <w:rFonts w:asciiTheme="minorHAnsi" w:hAnsiTheme="minorHAnsi"/>
          <w:lang w:bidi="en-US"/>
        </w:rPr>
        <w:t xml:space="preserve">Instruments </w:t>
      </w:r>
      <w:r w:rsidR="00DA503A">
        <w:rPr>
          <w:rFonts w:asciiTheme="minorHAnsi" w:hAnsiTheme="minorHAnsi"/>
          <w:lang w:bidi="en-US"/>
        </w:rPr>
        <w:t>were</w:t>
      </w:r>
      <w:r w:rsidRPr="00EA1F7F">
        <w:rPr>
          <w:rFonts w:asciiTheme="minorHAnsi" w:hAnsiTheme="minorHAnsi"/>
          <w:lang w:bidi="en-US"/>
        </w:rPr>
        <w:t xml:space="preserve"> pilot tested </w:t>
      </w:r>
      <w:r w:rsidR="00DA503A">
        <w:rPr>
          <w:rFonts w:asciiTheme="minorHAnsi" w:hAnsiTheme="minorHAnsi"/>
          <w:lang w:bidi="en-US"/>
        </w:rPr>
        <w:t>in September 2016</w:t>
      </w:r>
      <w:r w:rsidRPr="00EA1F7F">
        <w:rPr>
          <w:rFonts w:asciiTheme="minorHAnsi" w:hAnsiTheme="minorHAnsi"/>
          <w:lang w:bidi="en-US"/>
        </w:rPr>
        <w:t xml:space="preserve">. All of the instruments for this study build on prior work in the field, instilling confidence that they should glean both reliable and valid data, </w:t>
      </w:r>
      <w:proofErr w:type="gramStart"/>
      <w:r w:rsidRPr="00EA1F7F">
        <w:rPr>
          <w:rFonts w:asciiTheme="minorHAnsi" w:hAnsiTheme="minorHAnsi"/>
          <w:lang w:bidi="en-US"/>
        </w:rPr>
        <w:t>be</w:t>
      </w:r>
      <w:proofErr w:type="gramEnd"/>
      <w:r w:rsidRPr="00EA1F7F">
        <w:rPr>
          <w:rFonts w:asciiTheme="minorHAnsi" w:hAnsiTheme="minorHAnsi"/>
          <w:lang w:bidi="en-US"/>
        </w:rPr>
        <w:t xml:space="preserve"> straightforward to administer in the field, and present as little burden as possible on respondents. </w:t>
      </w:r>
      <w:r w:rsidR="00E607EA" w:rsidRPr="00EA1F7F">
        <w:rPr>
          <w:rFonts w:asciiTheme="minorHAnsi" w:hAnsiTheme="minorHAnsi"/>
          <w:lang w:bidi="en-US"/>
        </w:rPr>
        <w:t>P</w:t>
      </w:r>
      <w:r w:rsidRPr="00EA1F7F">
        <w:rPr>
          <w:rFonts w:asciiTheme="minorHAnsi" w:hAnsiTheme="minorHAnsi"/>
          <w:lang w:bidi="en-US"/>
        </w:rPr>
        <w:t>ilot test</w:t>
      </w:r>
      <w:r w:rsidR="00E607EA" w:rsidRPr="00EA1F7F">
        <w:rPr>
          <w:rFonts w:asciiTheme="minorHAnsi" w:hAnsiTheme="minorHAnsi"/>
          <w:lang w:bidi="en-US"/>
        </w:rPr>
        <w:t>ing provides feedback to the study team on the clarity of the questions and on burden.</w:t>
      </w:r>
      <w:r w:rsidR="00EA1F7F">
        <w:rPr>
          <w:rFonts w:asciiTheme="minorHAnsi" w:hAnsiTheme="minorHAnsi"/>
          <w:lang w:bidi="en-US"/>
        </w:rPr>
        <w:t xml:space="preserve"> </w:t>
      </w:r>
      <w:r w:rsidR="007D7146" w:rsidRPr="00EA1F7F">
        <w:rPr>
          <w:rFonts w:asciiTheme="minorHAnsi" w:hAnsiTheme="minorHAnsi"/>
          <w:lang w:bidi="en-US"/>
        </w:rPr>
        <w:t xml:space="preserve">Because of the small number of sites in the study, we </w:t>
      </w:r>
      <w:r w:rsidR="00F7219C" w:rsidRPr="00EA1F7F">
        <w:rPr>
          <w:rFonts w:asciiTheme="minorHAnsi" w:hAnsiTheme="minorHAnsi"/>
          <w:lang w:bidi="en-US"/>
        </w:rPr>
        <w:t>pilot</w:t>
      </w:r>
      <w:r w:rsidR="00DA503A">
        <w:rPr>
          <w:rFonts w:asciiTheme="minorHAnsi" w:hAnsiTheme="minorHAnsi"/>
          <w:lang w:bidi="en-US"/>
        </w:rPr>
        <w:t>ed</w:t>
      </w:r>
      <w:r w:rsidR="00F7219C" w:rsidRPr="00EA1F7F">
        <w:rPr>
          <w:rFonts w:asciiTheme="minorHAnsi" w:hAnsiTheme="minorHAnsi"/>
          <w:lang w:bidi="en-US"/>
        </w:rPr>
        <w:t xml:space="preserve"> the instruments with </w:t>
      </w:r>
      <w:r w:rsidR="00697AF6">
        <w:rPr>
          <w:rFonts w:asciiTheme="minorHAnsi" w:hAnsiTheme="minorHAnsi"/>
          <w:lang w:bidi="en-US"/>
        </w:rPr>
        <w:t>two</w:t>
      </w:r>
      <w:r w:rsidR="00E63CC3">
        <w:rPr>
          <w:rFonts w:asciiTheme="minorHAnsi" w:hAnsiTheme="minorHAnsi"/>
          <w:lang w:bidi="en-US"/>
        </w:rPr>
        <w:t xml:space="preserve"> </w:t>
      </w:r>
      <w:r w:rsidR="004A1335">
        <w:rPr>
          <w:rFonts w:asciiTheme="minorHAnsi" w:hAnsiTheme="minorHAnsi"/>
          <w:lang w:bidi="en-US"/>
        </w:rPr>
        <w:t>Cohort 2 grantee</w:t>
      </w:r>
      <w:r w:rsidR="00697AF6">
        <w:rPr>
          <w:rFonts w:asciiTheme="minorHAnsi" w:hAnsiTheme="minorHAnsi"/>
          <w:lang w:bidi="en-US"/>
        </w:rPr>
        <w:t>s</w:t>
      </w:r>
      <w:r w:rsidR="00F7219C" w:rsidRPr="00EA1F7F">
        <w:rPr>
          <w:rFonts w:asciiTheme="minorHAnsi" w:hAnsiTheme="minorHAnsi"/>
          <w:lang w:bidi="en-US"/>
        </w:rPr>
        <w:t xml:space="preserve"> to determine if the questions </w:t>
      </w:r>
      <w:r w:rsidR="00DA503A">
        <w:rPr>
          <w:rFonts w:asciiTheme="minorHAnsi" w:hAnsiTheme="minorHAnsi"/>
          <w:lang w:bidi="en-US"/>
        </w:rPr>
        <w:t>were</w:t>
      </w:r>
      <w:r w:rsidR="00F7219C" w:rsidRPr="00EA1F7F">
        <w:rPr>
          <w:rFonts w:asciiTheme="minorHAnsi" w:hAnsiTheme="minorHAnsi"/>
          <w:lang w:bidi="en-US"/>
        </w:rPr>
        <w:t xml:space="preserve"> clear and reflect</w:t>
      </w:r>
      <w:r w:rsidR="00DA503A">
        <w:rPr>
          <w:rFonts w:asciiTheme="minorHAnsi" w:hAnsiTheme="minorHAnsi"/>
          <w:lang w:bidi="en-US"/>
        </w:rPr>
        <w:t>ed</w:t>
      </w:r>
      <w:r w:rsidR="00F7219C" w:rsidRPr="00EA1F7F">
        <w:rPr>
          <w:rFonts w:asciiTheme="minorHAnsi" w:hAnsiTheme="minorHAnsi"/>
          <w:lang w:bidi="en-US"/>
        </w:rPr>
        <w:t xml:space="preserve"> the intended meaning.</w:t>
      </w:r>
      <w:r w:rsidR="0062372E" w:rsidRPr="00EA1F7F">
        <w:rPr>
          <w:rFonts w:asciiTheme="minorHAnsi" w:hAnsiTheme="minorHAnsi"/>
          <w:lang w:bidi="en-US"/>
        </w:rPr>
        <w:t xml:space="preserve"> </w:t>
      </w:r>
      <w:proofErr w:type="spellStart"/>
      <w:r w:rsidR="0062372E" w:rsidRPr="00EA1F7F">
        <w:rPr>
          <w:rFonts w:asciiTheme="minorHAnsi" w:hAnsiTheme="minorHAnsi"/>
          <w:lang w:bidi="en-US"/>
        </w:rPr>
        <w:t>Westat's</w:t>
      </w:r>
      <w:proofErr w:type="spellEnd"/>
      <w:r w:rsidR="0062372E" w:rsidRPr="00EA1F7F">
        <w:rPr>
          <w:rFonts w:asciiTheme="minorHAnsi" w:hAnsiTheme="minorHAnsi"/>
          <w:lang w:bidi="en-US"/>
        </w:rPr>
        <w:t xml:space="preserve"> Instrument Design, Evaluation and Analysis (IDEA) Services </w:t>
      </w:r>
      <w:r w:rsidR="00DA503A">
        <w:rPr>
          <w:rFonts w:asciiTheme="minorHAnsi" w:hAnsiTheme="minorHAnsi"/>
          <w:lang w:bidi="en-US"/>
        </w:rPr>
        <w:t>also reviewed the instruments</w:t>
      </w:r>
      <w:r w:rsidR="0062372E" w:rsidRPr="00EA1F7F">
        <w:rPr>
          <w:rFonts w:asciiTheme="minorHAnsi" w:hAnsiTheme="minorHAnsi"/>
          <w:lang w:bidi="en-US"/>
        </w:rPr>
        <w:t>. IDEA is a team of survey methodologists and analysts with expertise in questionnaire design, questionnaire evaluation methods, and qualitative data analysis.</w:t>
      </w:r>
      <w:r w:rsidR="0062372E" w:rsidRPr="00EA1F7F" w:rsidDel="00F7219C">
        <w:rPr>
          <w:rFonts w:asciiTheme="minorHAnsi" w:hAnsiTheme="minorHAnsi"/>
          <w:lang w:bidi="en-US"/>
        </w:rPr>
        <w:t xml:space="preserve"> </w:t>
      </w:r>
      <w:r w:rsidR="00DA503A">
        <w:rPr>
          <w:rFonts w:asciiTheme="minorHAnsi" w:hAnsiTheme="minorHAnsi"/>
          <w:lang w:bidi="en-US"/>
        </w:rPr>
        <w:t>The instruments were revised based on the pilot and IDEA review.</w:t>
      </w:r>
    </w:p>
    <w:p w14:paraId="3ED4F4C9" w14:textId="77777777" w:rsidR="006360EE" w:rsidRDefault="006360EE" w:rsidP="00153636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/>
          <w:sz w:val="22"/>
          <w:szCs w:val="22"/>
          <w:lang w:bidi="en-US"/>
        </w:rPr>
      </w:pPr>
    </w:p>
    <w:p w14:paraId="3ED4F4CA" w14:textId="77777777" w:rsidR="00433882" w:rsidRPr="005450B6" w:rsidRDefault="00433882" w:rsidP="00153636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/>
          <w:sz w:val="22"/>
          <w:szCs w:val="22"/>
          <w:lang w:bidi="en-US"/>
        </w:rPr>
      </w:pPr>
    </w:p>
    <w:p w14:paraId="3ED4F4CB" w14:textId="77777777" w:rsidR="00D03435" w:rsidRDefault="00D03435" w:rsidP="006B1AC3">
      <w:pPr>
        <w:pStyle w:val="Heading2"/>
      </w:pPr>
      <w:bookmarkStart w:id="13" w:name="_Toc445543703"/>
      <w:bookmarkStart w:id="14" w:name="_Toc451519126"/>
      <w:r w:rsidRPr="00EA1F7F">
        <w:t>B.5.</w:t>
      </w:r>
      <w:r w:rsidRPr="00EA1F7F">
        <w:tab/>
        <w:t xml:space="preserve">Individuals and Organizations Involved in </w:t>
      </w:r>
      <w:r w:rsidR="00CB5599" w:rsidRPr="00EA1F7F">
        <w:t xml:space="preserve">This </w:t>
      </w:r>
      <w:r w:rsidRPr="00EA1F7F">
        <w:t>Project</w:t>
      </w:r>
      <w:bookmarkEnd w:id="13"/>
      <w:bookmarkEnd w:id="14"/>
    </w:p>
    <w:p w14:paraId="3ED4F4CE" w14:textId="77777777" w:rsidR="00433882" w:rsidRDefault="00D03435" w:rsidP="00433882">
      <w:pPr>
        <w:rPr>
          <w:rFonts w:asciiTheme="minorHAnsi" w:hAnsiTheme="minorHAnsi"/>
          <w:lang w:bidi="en-US"/>
        </w:rPr>
      </w:pPr>
      <w:r w:rsidRPr="00433882">
        <w:rPr>
          <w:rFonts w:asciiTheme="minorHAnsi" w:hAnsiTheme="minorHAnsi"/>
          <w:lang w:bidi="en-US"/>
        </w:rPr>
        <w:t xml:space="preserve">Table </w:t>
      </w:r>
      <w:r w:rsidR="003B237A" w:rsidRPr="00433882">
        <w:rPr>
          <w:rFonts w:asciiTheme="minorHAnsi" w:hAnsiTheme="minorHAnsi"/>
          <w:lang w:bidi="en-US"/>
        </w:rPr>
        <w:t>B-1</w:t>
      </w:r>
      <w:r w:rsidR="00AE3361" w:rsidRPr="00433882">
        <w:rPr>
          <w:rFonts w:asciiTheme="minorHAnsi" w:hAnsiTheme="minorHAnsi"/>
          <w:lang w:bidi="en-US"/>
        </w:rPr>
        <w:t xml:space="preserve"> shows the individuals </w:t>
      </w:r>
      <w:r w:rsidRPr="00433882">
        <w:rPr>
          <w:rFonts w:asciiTheme="minorHAnsi" w:hAnsiTheme="minorHAnsi"/>
          <w:lang w:bidi="en-US"/>
        </w:rPr>
        <w:t xml:space="preserve">who will be responsible for data collection and analysis. </w:t>
      </w:r>
    </w:p>
    <w:p w14:paraId="3ED4F4CF" w14:textId="77777777" w:rsidR="00433882" w:rsidRPr="00EA1F7F" w:rsidRDefault="00433882" w:rsidP="00433882">
      <w:pPr>
        <w:rPr>
          <w:rFonts w:asciiTheme="minorHAnsi" w:hAnsiTheme="minorHAnsi"/>
        </w:rPr>
      </w:pPr>
    </w:p>
    <w:p w14:paraId="3ED4F4D0" w14:textId="77777777" w:rsidR="00EA1F7F" w:rsidRPr="00433882" w:rsidRDefault="00EA1F7F" w:rsidP="00433882">
      <w:pPr>
        <w:rPr>
          <w:rFonts w:asciiTheme="minorHAnsi" w:hAnsiTheme="minorHAnsi"/>
          <w:b/>
        </w:rPr>
      </w:pPr>
      <w:proofErr w:type="gramStart"/>
      <w:r w:rsidRPr="00433882">
        <w:rPr>
          <w:rFonts w:asciiTheme="minorHAnsi" w:hAnsiTheme="minorHAnsi"/>
          <w:b/>
        </w:rPr>
        <w:t>Table B-1.</w:t>
      </w:r>
      <w:proofErr w:type="gramEnd"/>
      <w:r w:rsidRPr="00433882">
        <w:rPr>
          <w:rFonts w:asciiTheme="minorHAnsi" w:hAnsiTheme="minorHAnsi"/>
          <w:b/>
        </w:rPr>
        <w:t xml:space="preserve"> Individuals </w:t>
      </w:r>
      <w:r w:rsidR="00433882" w:rsidRPr="00433882">
        <w:rPr>
          <w:rFonts w:asciiTheme="minorHAnsi" w:hAnsiTheme="minorHAnsi"/>
          <w:b/>
        </w:rPr>
        <w:t>i</w:t>
      </w:r>
      <w:r w:rsidRPr="00433882">
        <w:rPr>
          <w:rFonts w:asciiTheme="minorHAnsi" w:hAnsiTheme="minorHAnsi"/>
          <w:b/>
        </w:rPr>
        <w:t xml:space="preserve">nvolved in </w:t>
      </w:r>
      <w:r w:rsidR="00433882" w:rsidRPr="00433882">
        <w:rPr>
          <w:rFonts w:asciiTheme="minorHAnsi" w:hAnsiTheme="minorHAnsi"/>
          <w:b/>
        </w:rPr>
        <w:t>t</w:t>
      </w:r>
      <w:r w:rsidRPr="00433882">
        <w:rPr>
          <w:rFonts w:asciiTheme="minorHAnsi" w:hAnsiTheme="minorHAnsi"/>
          <w:b/>
        </w:rPr>
        <w:t xml:space="preserve">his </w:t>
      </w:r>
      <w:r w:rsidR="00433882" w:rsidRPr="00433882">
        <w:rPr>
          <w:rFonts w:asciiTheme="minorHAnsi" w:hAnsiTheme="minorHAnsi"/>
          <w:b/>
        </w:rPr>
        <w:t>p</w:t>
      </w:r>
      <w:r w:rsidRPr="00433882">
        <w:rPr>
          <w:rFonts w:asciiTheme="minorHAnsi" w:hAnsiTheme="minorHAnsi"/>
          <w:b/>
        </w:rPr>
        <w:t>roject</w:t>
      </w:r>
    </w:p>
    <w:p w14:paraId="3ED4F4D1" w14:textId="77777777" w:rsidR="00433882" w:rsidRPr="005450B6" w:rsidRDefault="00433882" w:rsidP="00433882">
      <w:pPr>
        <w:rPr>
          <w:rFonts w:asciiTheme="minorHAnsi" w:hAnsiTheme="minorHAnsi"/>
          <w:b/>
          <w:sz w:val="22"/>
          <w:szCs w:val="22"/>
        </w:rPr>
      </w:pP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6"/>
        <w:gridCol w:w="2722"/>
        <w:gridCol w:w="2520"/>
      </w:tblGrid>
      <w:tr w:rsidR="004A1335" w:rsidRPr="00382D66" w14:paraId="3ED4F4D5" w14:textId="77777777" w:rsidTr="004A1335">
        <w:trPr>
          <w:trHeight w:val="20"/>
        </w:trPr>
        <w:tc>
          <w:tcPr>
            <w:tcW w:w="2336" w:type="dxa"/>
          </w:tcPr>
          <w:p w14:paraId="3ED4F4D2" w14:textId="77777777" w:rsidR="004A1335" w:rsidRPr="00382D66" w:rsidRDefault="004A1335" w:rsidP="00EA1F7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82D66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722" w:type="dxa"/>
          </w:tcPr>
          <w:p w14:paraId="3ED4F4D3" w14:textId="77777777" w:rsidR="004A1335" w:rsidRPr="00382D66" w:rsidRDefault="004A1335" w:rsidP="00EA1F7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82D66">
              <w:rPr>
                <w:rFonts w:asciiTheme="minorHAnsi" w:hAnsiTheme="minorHAnsi"/>
                <w:b/>
                <w:sz w:val="22"/>
                <w:szCs w:val="22"/>
              </w:rPr>
              <w:t>Affiliation</w:t>
            </w:r>
          </w:p>
        </w:tc>
        <w:tc>
          <w:tcPr>
            <w:tcW w:w="2520" w:type="dxa"/>
          </w:tcPr>
          <w:p w14:paraId="3ED4F4D4" w14:textId="77777777" w:rsidR="004A1335" w:rsidRPr="00382D66" w:rsidRDefault="004A1335" w:rsidP="00EA1F7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82D66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</w:tr>
      <w:tr w:rsidR="004A1335" w:rsidRPr="005450B6" w14:paraId="3ED4F4D9" w14:textId="77777777" w:rsidTr="004A1335">
        <w:trPr>
          <w:trHeight w:val="20"/>
        </w:trPr>
        <w:tc>
          <w:tcPr>
            <w:tcW w:w="2336" w:type="dxa"/>
            <w:vAlign w:val="center"/>
          </w:tcPr>
          <w:p w14:paraId="3ED4F4D6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Allison Henderson</w:t>
            </w:r>
          </w:p>
        </w:tc>
        <w:tc>
          <w:tcPr>
            <w:tcW w:w="2722" w:type="dxa"/>
            <w:vAlign w:val="center"/>
          </w:tcPr>
          <w:p w14:paraId="3ED4F4D7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Westat</w:t>
            </w:r>
          </w:p>
        </w:tc>
        <w:tc>
          <w:tcPr>
            <w:tcW w:w="2520" w:type="dxa"/>
            <w:vAlign w:val="center"/>
          </w:tcPr>
          <w:p w14:paraId="3ED4F4D8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Project Manager</w:t>
            </w:r>
          </w:p>
        </w:tc>
      </w:tr>
      <w:tr w:rsidR="004A1335" w:rsidRPr="005450B6" w14:paraId="3ED4F4DD" w14:textId="77777777" w:rsidTr="004A1335">
        <w:trPr>
          <w:trHeight w:val="20"/>
        </w:trPr>
        <w:tc>
          <w:tcPr>
            <w:tcW w:w="2336" w:type="dxa"/>
            <w:vAlign w:val="center"/>
          </w:tcPr>
          <w:p w14:paraId="3ED4F4DA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Dan Aladjem</w:t>
            </w:r>
          </w:p>
        </w:tc>
        <w:tc>
          <w:tcPr>
            <w:tcW w:w="2722" w:type="dxa"/>
            <w:vAlign w:val="center"/>
          </w:tcPr>
          <w:p w14:paraId="3ED4F4DB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Policy Study Associates</w:t>
            </w:r>
          </w:p>
        </w:tc>
        <w:tc>
          <w:tcPr>
            <w:tcW w:w="2520" w:type="dxa"/>
            <w:vAlign w:val="center"/>
          </w:tcPr>
          <w:p w14:paraId="3ED4F4DC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Project Lead</w:t>
            </w:r>
          </w:p>
        </w:tc>
      </w:tr>
      <w:tr w:rsidR="004A1335" w:rsidRPr="005450B6" w14:paraId="3ED4F4E1" w14:textId="77777777" w:rsidTr="004A1335">
        <w:trPr>
          <w:trHeight w:val="20"/>
        </w:trPr>
        <w:tc>
          <w:tcPr>
            <w:tcW w:w="2336" w:type="dxa"/>
            <w:vAlign w:val="center"/>
          </w:tcPr>
          <w:p w14:paraId="3ED4F4DE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Anthony Milanowski</w:t>
            </w:r>
          </w:p>
        </w:tc>
        <w:tc>
          <w:tcPr>
            <w:tcW w:w="2722" w:type="dxa"/>
            <w:vAlign w:val="center"/>
          </w:tcPr>
          <w:p w14:paraId="3ED4F4DF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Westat</w:t>
            </w:r>
          </w:p>
        </w:tc>
        <w:tc>
          <w:tcPr>
            <w:tcW w:w="2520" w:type="dxa"/>
            <w:vAlign w:val="center"/>
          </w:tcPr>
          <w:p w14:paraId="3ED4F4E0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Senior Researcher</w:t>
            </w:r>
          </w:p>
        </w:tc>
      </w:tr>
      <w:tr w:rsidR="004A1335" w:rsidRPr="005450B6" w14:paraId="3ED4F4E5" w14:textId="77777777" w:rsidTr="004A1335">
        <w:trPr>
          <w:trHeight w:val="20"/>
        </w:trPr>
        <w:tc>
          <w:tcPr>
            <w:tcW w:w="2336" w:type="dxa"/>
            <w:vAlign w:val="center"/>
          </w:tcPr>
          <w:p w14:paraId="3ED4F4E2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Brenda J. Turnbull</w:t>
            </w:r>
          </w:p>
        </w:tc>
        <w:tc>
          <w:tcPr>
            <w:tcW w:w="2722" w:type="dxa"/>
            <w:vAlign w:val="center"/>
          </w:tcPr>
          <w:p w14:paraId="3ED4F4E3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Policy Studies Associates</w:t>
            </w:r>
          </w:p>
        </w:tc>
        <w:tc>
          <w:tcPr>
            <w:tcW w:w="2520" w:type="dxa"/>
            <w:vAlign w:val="center"/>
          </w:tcPr>
          <w:p w14:paraId="3ED4F4E4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Senior Advisor</w:t>
            </w:r>
          </w:p>
        </w:tc>
      </w:tr>
      <w:tr w:rsidR="004A1335" w:rsidRPr="005450B6" w14:paraId="3ED4F4E9" w14:textId="77777777" w:rsidTr="004A1335">
        <w:trPr>
          <w:trHeight w:val="20"/>
        </w:trPr>
        <w:tc>
          <w:tcPr>
            <w:tcW w:w="2336" w:type="dxa"/>
            <w:vAlign w:val="center"/>
          </w:tcPr>
          <w:p w14:paraId="3ED4F4E6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Ivy Morgan</w:t>
            </w:r>
          </w:p>
        </w:tc>
        <w:tc>
          <w:tcPr>
            <w:tcW w:w="2722" w:type="dxa"/>
            <w:vAlign w:val="center"/>
          </w:tcPr>
          <w:p w14:paraId="3ED4F4E7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ED/PPSS</w:t>
            </w:r>
          </w:p>
        </w:tc>
        <w:tc>
          <w:tcPr>
            <w:tcW w:w="2520" w:type="dxa"/>
            <w:vAlign w:val="center"/>
          </w:tcPr>
          <w:p w14:paraId="3ED4F4E8" w14:textId="77777777" w:rsidR="004A1335" w:rsidRPr="005450B6" w:rsidRDefault="004A1335" w:rsidP="00EA1F7F">
            <w:pPr>
              <w:rPr>
                <w:rFonts w:asciiTheme="minorHAnsi" w:hAnsiTheme="minorHAnsi"/>
                <w:sz w:val="22"/>
                <w:szCs w:val="22"/>
              </w:rPr>
            </w:pPr>
            <w:r w:rsidRPr="005450B6">
              <w:rPr>
                <w:rFonts w:asciiTheme="minorHAnsi" w:hAnsiTheme="minorHAnsi"/>
                <w:sz w:val="22"/>
                <w:szCs w:val="22"/>
              </w:rPr>
              <w:t>COR</w:t>
            </w:r>
          </w:p>
        </w:tc>
      </w:tr>
    </w:tbl>
    <w:p w14:paraId="3ED4F4EA" w14:textId="77777777" w:rsidR="005B0790" w:rsidRPr="005450B6" w:rsidRDefault="005B0790" w:rsidP="00433882">
      <w:pPr>
        <w:rPr>
          <w:rFonts w:asciiTheme="minorHAnsi" w:hAnsiTheme="minorHAnsi"/>
        </w:rPr>
      </w:pPr>
    </w:p>
    <w:sectPr w:rsidR="005B0790" w:rsidRPr="005450B6" w:rsidSect="00D95D20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3451" w14:textId="77777777" w:rsidR="00101B84" w:rsidRDefault="00101B84" w:rsidP="00A118AF">
      <w:pPr>
        <w:spacing w:line="240" w:lineRule="auto"/>
      </w:pPr>
      <w:r>
        <w:separator/>
      </w:r>
    </w:p>
  </w:endnote>
  <w:endnote w:type="continuationSeparator" w:id="0">
    <w:p w14:paraId="6F9D94D7" w14:textId="77777777" w:rsidR="00101B84" w:rsidRDefault="00101B84" w:rsidP="00A118AF">
      <w:pPr>
        <w:spacing w:line="240" w:lineRule="auto"/>
      </w:pPr>
      <w:r>
        <w:continuationSeparator/>
      </w:r>
    </w:p>
  </w:endnote>
  <w:endnote w:type="continuationNotice" w:id="1">
    <w:p w14:paraId="14CAC059" w14:textId="77777777" w:rsidR="00101B84" w:rsidRDefault="00101B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F4EF" w14:textId="77777777" w:rsidR="00EA1F7F" w:rsidRDefault="00EA1F7F" w:rsidP="00EA1F7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D4F4F0" w14:textId="77777777" w:rsidR="00EA1F7F" w:rsidRDefault="00EA1F7F" w:rsidP="00EA1F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F4F1" w14:textId="77777777" w:rsidR="00EA1F7F" w:rsidRDefault="00EA1F7F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180087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4F4F3" w14:textId="77777777" w:rsidR="00EA1F7F" w:rsidRPr="00EA1F7F" w:rsidRDefault="00EA1F7F" w:rsidP="001D6A0B">
        <w:pPr>
          <w:pStyle w:val="Footer"/>
          <w:jc w:val="center"/>
          <w:rPr>
            <w:rFonts w:asciiTheme="minorHAnsi" w:hAnsiTheme="minorHAnsi"/>
          </w:rPr>
        </w:pPr>
        <w:r w:rsidRPr="00EA1F7F">
          <w:rPr>
            <w:rFonts w:asciiTheme="minorHAnsi" w:hAnsiTheme="minorHAnsi"/>
          </w:rPr>
          <w:fldChar w:fldCharType="begin"/>
        </w:r>
        <w:r w:rsidRPr="00EA1F7F">
          <w:rPr>
            <w:rFonts w:asciiTheme="minorHAnsi" w:hAnsiTheme="minorHAnsi"/>
          </w:rPr>
          <w:instrText xml:space="preserve"> PAGE   \* MERGEFORMAT </w:instrText>
        </w:r>
        <w:r w:rsidRPr="00EA1F7F">
          <w:rPr>
            <w:rFonts w:asciiTheme="minorHAnsi" w:hAnsiTheme="minorHAnsi"/>
          </w:rPr>
          <w:fldChar w:fldCharType="separate"/>
        </w:r>
        <w:r w:rsidR="005D1E6A">
          <w:rPr>
            <w:rFonts w:asciiTheme="minorHAnsi" w:hAnsiTheme="minorHAnsi"/>
            <w:noProof/>
          </w:rPr>
          <w:t>2</w:t>
        </w:r>
        <w:r w:rsidRPr="00EA1F7F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FBEE0" w14:textId="77777777" w:rsidR="00101B84" w:rsidRDefault="00101B84" w:rsidP="00A118AF">
      <w:pPr>
        <w:spacing w:line="240" w:lineRule="auto"/>
      </w:pPr>
      <w:r>
        <w:separator/>
      </w:r>
    </w:p>
  </w:footnote>
  <w:footnote w:type="continuationSeparator" w:id="0">
    <w:p w14:paraId="5A6E90C1" w14:textId="77777777" w:rsidR="00101B84" w:rsidRDefault="00101B84" w:rsidP="00A118AF">
      <w:pPr>
        <w:spacing w:line="240" w:lineRule="auto"/>
      </w:pPr>
      <w:r>
        <w:continuationSeparator/>
      </w:r>
    </w:p>
  </w:footnote>
  <w:footnote w:type="continuationNotice" w:id="1">
    <w:p w14:paraId="3E563C54" w14:textId="77777777" w:rsidR="00101B84" w:rsidRDefault="00101B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D2C03" w14:textId="77777777" w:rsidR="00FA54CC" w:rsidRDefault="00FA54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F4F2" w14:textId="77777777" w:rsidR="00EA1F7F" w:rsidRDefault="00EA1F7F" w:rsidP="00EA1F7F">
    <w:pPr>
      <w:pStyle w:val="Header"/>
      <w:ind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1911"/>
    <w:multiLevelType w:val="hybridMultilevel"/>
    <w:tmpl w:val="8AF2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035B8"/>
    <w:multiLevelType w:val="singleLevel"/>
    <w:tmpl w:val="1082AB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>
    <w:nsid w:val="2C7410C1"/>
    <w:multiLevelType w:val="hybridMultilevel"/>
    <w:tmpl w:val="CC380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0D76B0"/>
    <w:multiLevelType w:val="hybridMultilevel"/>
    <w:tmpl w:val="FD42701E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43A42272"/>
    <w:multiLevelType w:val="hybridMultilevel"/>
    <w:tmpl w:val="CC38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20B64"/>
    <w:multiLevelType w:val="hybridMultilevel"/>
    <w:tmpl w:val="4588CF14"/>
    <w:lvl w:ilvl="0" w:tplc="040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>
    <w:nsid w:val="610C51E7"/>
    <w:multiLevelType w:val="hybridMultilevel"/>
    <w:tmpl w:val="B3F4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35"/>
    <w:rsid w:val="00054FA9"/>
    <w:rsid w:val="000A1313"/>
    <w:rsid w:val="000A4023"/>
    <w:rsid w:val="00101B84"/>
    <w:rsid w:val="00147778"/>
    <w:rsid w:val="00153636"/>
    <w:rsid w:val="00172219"/>
    <w:rsid w:val="001D6A0B"/>
    <w:rsid w:val="001D78E7"/>
    <w:rsid w:val="002030F6"/>
    <w:rsid w:val="00276F5E"/>
    <w:rsid w:val="002B616C"/>
    <w:rsid w:val="002F79C8"/>
    <w:rsid w:val="00353FBD"/>
    <w:rsid w:val="00361DA2"/>
    <w:rsid w:val="00362730"/>
    <w:rsid w:val="00382D66"/>
    <w:rsid w:val="003B237A"/>
    <w:rsid w:val="003F1F75"/>
    <w:rsid w:val="003F3488"/>
    <w:rsid w:val="003F45FC"/>
    <w:rsid w:val="003F4BB6"/>
    <w:rsid w:val="0040037E"/>
    <w:rsid w:val="004117E1"/>
    <w:rsid w:val="00433882"/>
    <w:rsid w:val="004579B7"/>
    <w:rsid w:val="004627DE"/>
    <w:rsid w:val="0046659A"/>
    <w:rsid w:val="004A1335"/>
    <w:rsid w:val="004E37BA"/>
    <w:rsid w:val="004E7B0B"/>
    <w:rsid w:val="005050B9"/>
    <w:rsid w:val="005450B6"/>
    <w:rsid w:val="005B0790"/>
    <w:rsid w:val="005D1E6A"/>
    <w:rsid w:val="00622BBD"/>
    <w:rsid w:val="0062372E"/>
    <w:rsid w:val="006360EE"/>
    <w:rsid w:val="00695806"/>
    <w:rsid w:val="00697AF6"/>
    <w:rsid w:val="006B1AC3"/>
    <w:rsid w:val="00743098"/>
    <w:rsid w:val="00744865"/>
    <w:rsid w:val="007C7E4B"/>
    <w:rsid w:val="007D7146"/>
    <w:rsid w:val="00810510"/>
    <w:rsid w:val="0086109E"/>
    <w:rsid w:val="008D5AC2"/>
    <w:rsid w:val="0090177D"/>
    <w:rsid w:val="009535C0"/>
    <w:rsid w:val="009D01EB"/>
    <w:rsid w:val="00A118AF"/>
    <w:rsid w:val="00A87CE9"/>
    <w:rsid w:val="00AD102F"/>
    <w:rsid w:val="00AE3361"/>
    <w:rsid w:val="00B5480A"/>
    <w:rsid w:val="00B56BA1"/>
    <w:rsid w:val="00B60B3E"/>
    <w:rsid w:val="00B93E22"/>
    <w:rsid w:val="00BC491D"/>
    <w:rsid w:val="00C52EED"/>
    <w:rsid w:val="00C73ACF"/>
    <w:rsid w:val="00C75142"/>
    <w:rsid w:val="00C84040"/>
    <w:rsid w:val="00C92AF0"/>
    <w:rsid w:val="00CA474C"/>
    <w:rsid w:val="00CB5599"/>
    <w:rsid w:val="00CC5890"/>
    <w:rsid w:val="00D00E98"/>
    <w:rsid w:val="00D03435"/>
    <w:rsid w:val="00D037E0"/>
    <w:rsid w:val="00D55225"/>
    <w:rsid w:val="00D95D20"/>
    <w:rsid w:val="00DA503A"/>
    <w:rsid w:val="00DF1B2B"/>
    <w:rsid w:val="00E15D12"/>
    <w:rsid w:val="00E54276"/>
    <w:rsid w:val="00E607EA"/>
    <w:rsid w:val="00E63CC3"/>
    <w:rsid w:val="00E958CA"/>
    <w:rsid w:val="00EA03C4"/>
    <w:rsid w:val="00EA1F7F"/>
    <w:rsid w:val="00EF7100"/>
    <w:rsid w:val="00F06430"/>
    <w:rsid w:val="00F45036"/>
    <w:rsid w:val="00F45ED0"/>
    <w:rsid w:val="00F7219C"/>
    <w:rsid w:val="00F77DD1"/>
    <w:rsid w:val="00FA3313"/>
    <w:rsid w:val="00FA4D5E"/>
    <w:rsid w:val="00FA54CC"/>
    <w:rsid w:val="00FD0F45"/>
    <w:rsid w:val="00FE2071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F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B1AC3"/>
    <w:pPr>
      <w:keepNext/>
      <w:tabs>
        <w:tab w:val="left" w:pos="1152"/>
      </w:tabs>
      <w:spacing w:after="240"/>
      <w:ind w:left="1152" w:hanging="1152"/>
      <w:outlineLvl w:val="0"/>
    </w:pPr>
    <w:rPr>
      <w:rFonts w:asciiTheme="minorHAnsi" w:hAnsiTheme="minorHAnsi"/>
      <w:b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6B1AC3"/>
    <w:pPr>
      <w:tabs>
        <w:tab w:val="clear" w:pos="1152"/>
      </w:tabs>
      <w:ind w:left="540" w:hanging="540"/>
      <w:outlineLvl w:val="1"/>
    </w:pPr>
    <w:rPr>
      <w:sz w:val="24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B1AC3"/>
    <w:rPr>
      <w:rFonts w:asciiTheme="minorHAnsi" w:hAnsiTheme="minorHAnsi"/>
      <w:b/>
      <w:sz w:val="28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B1AC3"/>
    <w:rPr>
      <w:rFonts w:asciiTheme="minorHAnsi" w:hAnsiTheme="minorHAnsi"/>
      <w:b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  <w:sz w:val="28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636"/>
    <w:rPr>
      <w:rFonts w:ascii="Garamond" w:hAnsi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3636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A118AF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A118AF"/>
    <w:pPr>
      <w:spacing w:after="240"/>
    </w:pPr>
    <w:rPr>
      <w:rFonts w:ascii="Calibri" w:hAnsi="Calibri"/>
    </w:rPr>
  </w:style>
  <w:style w:type="character" w:customStyle="1" w:styleId="FootnoteChar">
    <w:name w:val="Footnote Char"/>
    <w:basedOn w:val="FootnoteTextChar"/>
    <w:link w:val="Footnote"/>
    <w:rsid w:val="00A118AF"/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8A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8AF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778"/>
    <w:rPr>
      <w:rFonts w:ascii="Garamond" w:hAnsi="Garamon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6A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A0B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1D6A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A0B"/>
    <w:rPr>
      <w:rFonts w:ascii="Garamond" w:hAnsi="Garamond"/>
    </w:rPr>
  </w:style>
  <w:style w:type="paragraph" w:customStyle="1" w:styleId="CoverPage-WPN">
    <w:name w:val="CoverPage-WPN"/>
    <w:basedOn w:val="Normal"/>
    <w:rsid w:val="009D01EB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9D01EB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9D01EB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9D01EB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9D01EB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9D01EB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9D01EB"/>
  </w:style>
  <w:style w:type="paragraph" w:styleId="ListParagraph">
    <w:name w:val="List Paragraph"/>
    <w:basedOn w:val="Normal"/>
    <w:uiPriority w:val="34"/>
    <w:qFormat/>
    <w:rsid w:val="005450B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82D66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577188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82D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2D6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82D66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B1AC3"/>
    <w:pPr>
      <w:keepNext/>
      <w:tabs>
        <w:tab w:val="left" w:pos="1152"/>
      </w:tabs>
      <w:spacing w:after="240"/>
      <w:ind w:left="1152" w:hanging="1152"/>
      <w:outlineLvl w:val="0"/>
    </w:pPr>
    <w:rPr>
      <w:rFonts w:asciiTheme="minorHAnsi" w:hAnsiTheme="minorHAnsi"/>
      <w:b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6B1AC3"/>
    <w:pPr>
      <w:tabs>
        <w:tab w:val="clear" w:pos="1152"/>
      </w:tabs>
      <w:ind w:left="540" w:hanging="540"/>
      <w:outlineLvl w:val="1"/>
    </w:pPr>
    <w:rPr>
      <w:sz w:val="24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B1AC3"/>
    <w:rPr>
      <w:rFonts w:asciiTheme="minorHAnsi" w:hAnsiTheme="minorHAnsi"/>
      <w:b/>
      <w:sz w:val="28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B1AC3"/>
    <w:rPr>
      <w:rFonts w:asciiTheme="minorHAnsi" w:hAnsiTheme="minorHAnsi"/>
      <w:b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  <w:sz w:val="28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636"/>
    <w:rPr>
      <w:rFonts w:ascii="Garamond" w:hAnsi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3636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A118AF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A118AF"/>
    <w:pPr>
      <w:spacing w:after="240"/>
    </w:pPr>
    <w:rPr>
      <w:rFonts w:ascii="Calibri" w:hAnsi="Calibri"/>
    </w:rPr>
  </w:style>
  <w:style w:type="character" w:customStyle="1" w:styleId="FootnoteChar">
    <w:name w:val="Footnote Char"/>
    <w:basedOn w:val="FootnoteTextChar"/>
    <w:link w:val="Footnote"/>
    <w:rsid w:val="00A118AF"/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8A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8AF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778"/>
    <w:rPr>
      <w:rFonts w:ascii="Garamond" w:hAnsi="Garamon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6A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A0B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1D6A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A0B"/>
    <w:rPr>
      <w:rFonts w:ascii="Garamond" w:hAnsi="Garamond"/>
    </w:rPr>
  </w:style>
  <w:style w:type="paragraph" w:customStyle="1" w:styleId="CoverPage-WPN">
    <w:name w:val="CoverPage-WPN"/>
    <w:basedOn w:val="Normal"/>
    <w:rsid w:val="009D01EB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9D01EB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9D01EB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9D01EB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9D01EB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9D01EB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9D01EB"/>
  </w:style>
  <w:style w:type="paragraph" w:styleId="ListParagraph">
    <w:name w:val="List Paragraph"/>
    <w:basedOn w:val="Normal"/>
    <w:uiPriority w:val="34"/>
    <w:qFormat/>
    <w:rsid w:val="005450B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82D66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577188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82D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2D6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82D66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225E-93C0-4D07-9489-3311D2328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5420F-7660-4766-9254-4DB9DDD90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06DFC-5D93-424A-AAFA-E3D02CB77F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D1F9D3A-CB64-49B5-BAF6-0E97D23E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 Lucas-McLean</dc:creator>
  <cp:lastModifiedBy>Ingalls, Katrina</cp:lastModifiedBy>
  <cp:revision>2</cp:revision>
  <cp:lastPrinted>2016-10-06T14:10:00Z</cp:lastPrinted>
  <dcterms:created xsi:type="dcterms:W3CDTF">2016-10-06T14:10:00Z</dcterms:created>
  <dcterms:modified xsi:type="dcterms:W3CDTF">2016-10-06T14:10:00Z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