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BC" w:rsidRDefault="00AF5485" w:rsidP="00166FBC">
      <w:pPr>
        <w:pStyle w:val="SDHead1"/>
      </w:pPr>
      <w:r>
        <w:t xml:space="preserve">Attachment E- </w:t>
      </w:r>
      <w:r w:rsidR="005F2E19">
        <w:t xml:space="preserve">List of Interview Topics for the </w:t>
      </w:r>
      <w:r w:rsidR="00166FBC">
        <w:t>Coalition Member Focus Group (CFG)</w:t>
      </w:r>
    </w:p>
    <w:p w:rsidR="00166FBC" w:rsidRPr="00737B41" w:rsidRDefault="00166FBC" w:rsidP="00166FBC">
      <w:pPr>
        <w:pStyle w:val="Proposal2"/>
        <w:rPr>
          <w:rFonts w:ascii="Arial Narrow" w:hAnsi="Arial Narrow"/>
          <w:i/>
          <w:smallCaps w:val="0"/>
          <w:color w:val="191919"/>
          <w:sz w:val="22"/>
          <w:szCs w:val="22"/>
          <w:lang w:val="en"/>
        </w:rPr>
      </w:pPr>
      <w:r w:rsidRPr="00737B41">
        <w:rPr>
          <w:rFonts w:ascii="Arial Narrow" w:hAnsi="Arial Narrow"/>
          <w:i/>
          <w:smallCaps w:val="0"/>
          <w:color w:val="191919"/>
          <w:sz w:val="22"/>
          <w:szCs w:val="22"/>
          <w:lang w:val="en"/>
        </w:rPr>
        <w:t xml:space="preserve">Thank you very much for </w:t>
      </w:r>
      <w:r w:rsidR="00AF5485">
        <w:rPr>
          <w:rFonts w:ascii="Arial Narrow" w:hAnsi="Arial Narrow"/>
          <w:i/>
          <w:smallCaps w:val="0"/>
          <w:color w:val="191919"/>
          <w:sz w:val="22"/>
          <w:szCs w:val="22"/>
          <w:lang w:val="en"/>
        </w:rPr>
        <w:t>agreeing to participate in a focus group</w:t>
      </w:r>
      <w:r w:rsidRPr="00737B41">
        <w:rPr>
          <w:rFonts w:ascii="Arial Narrow" w:hAnsi="Arial Narrow"/>
          <w:i/>
          <w:smallCaps w:val="0"/>
          <w:color w:val="191919"/>
          <w:sz w:val="22"/>
          <w:szCs w:val="22"/>
          <w:lang w:val="en"/>
        </w:rPr>
        <w:t xml:space="preserve">. We work for ICF International, a research and evaluation organization and we are working in collaboration with the Office of the Assistant Secretary for Health (OASH) to evaluate the utility and effectiveness of the </w:t>
      </w:r>
      <w:r w:rsidRPr="00EC631C">
        <w:rPr>
          <w:rFonts w:ascii="Arial Narrow" w:hAnsi="Arial Narrow"/>
          <w:i/>
          <w:smallCaps w:val="0"/>
          <w:color w:val="191919"/>
          <w:sz w:val="22"/>
          <w:szCs w:val="22"/>
          <w:lang w:val="en"/>
        </w:rPr>
        <w:t>Second Decade Project Community Planning</w:t>
      </w:r>
      <w:r w:rsidRPr="00737B41">
        <w:rPr>
          <w:rFonts w:ascii="Arial Narrow" w:hAnsi="Arial Narrow"/>
          <w:i/>
          <w:smallCaps w:val="0"/>
          <w:color w:val="191919"/>
          <w:sz w:val="22"/>
          <w:szCs w:val="22"/>
          <w:lang w:val="en"/>
        </w:rPr>
        <w:t xml:space="preserve"> Guide developed by OASH</w:t>
      </w:r>
      <w:r w:rsidRPr="00737B41">
        <w:rPr>
          <w:rFonts w:ascii="Arial Narrow" w:hAnsi="Arial Narrow"/>
          <w:smallCaps w:val="0"/>
          <w:color w:val="191919"/>
          <w:sz w:val="22"/>
          <w:szCs w:val="22"/>
          <w:lang w:val="en"/>
        </w:rPr>
        <w:t xml:space="preserve">. </w:t>
      </w:r>
      <w:r w:rsidRPr="00737B41">
        <w:rPr>
          <w:rFonts w:ascii="Arial Narrow" w:hAnsi="Arial Narrow"/>
          <w:i/>
          <w:smallCaps w:val="0"/>
          <w:color w:val="191919"/>
          <w:sz w:val="22"/>
          <w:szCs w:val="22"/>
          <w:lang w:val="en"/>
        </w:rPr>
        <w:t xml:space="preserve">The Community Planning Guide was developed to help community leaders put together a plan for promoting health and wellbeing among adolescents in their second decade of life (10-19 years of age). We are talking with </w:t>
      </w:r>
      <w:r>
        <w:rPr>
          <w:rFonts w:ascii="Arial Narrow" w:hAnsi="Arial Narrow"/>
          <w:i/>
          <w:smallCaps w:val="0"/>
          <w:color w:val="191919"/>
          <w:sz w:val="22"/>
          <w:szCs w:val="22"/>
          <w:lang w:val="en"/>
        </w:rPr>
        <w:t xml:space="preserve">members of coalitions in </w:t>
      </w:r>
      <w:r w:rsidRPr="00737B41">
        <w:rPr>
          <w:rFonts w:ascii="Arial Narrow" w:hAnsi="Arial Narrow"/>
          <w:i/>
          <w:smallCaps w:val="0"/>
          <w:color w:val="191919"/>
          <w:sz w:val="22"/>
          <w:szCs w:val="22"/>
          <w:lang w:val="en"/>
        </w:rPr>
        <w:t xml:space="preserve">5 pilot sites across the country to learn </w:t>
      </w:r>
      <w:r w:rsidRPr="0097031D">
        <w:rPr>
          <w:rFonts w:ascii="Arial Narrow" w:hAnsi="Arial Narrow"/>
          <w:i/>
          <w:smallCaps w:val="0"/>
          <w:color w:val="191919"/>
          <w:sz w:val="22"/>
          <w:szCs w:val="22"/>
          <w:lang w:val="en"/>
        </w:rPr>
        <w:t>about how they are involved with and support coalitions and their activities, and work to educate their communities about issues impacting young people ages 10-19.</w:t>
      </w:r>
      <w:r w:rsidRPr="00737B41">
        <w:rPr>
          <w:rFonts w:ascii="Arial Narrow" w:hAnsi="Arial Narrow"/>
          <w:i/>
          <w:smallCaps w:val="0"/>
          <w:color w:val="191919"/>
          <w:sz w:val="22"/>
          <w:szCs w:val="22"/>
          <w:lang w:val="en"/>
        </w:rPr>
        <w:t xml:space="preserve"> </w:t>
      </w:r>
      <w:r w:rsidR="00AF5485">
        <w:rPr>
          <w:rFonts w:ascii="Arial Narrow" w:hAnsi="Arial Narrow"/>
          <w:i/>
          <w:smallCaps w:val="0"/>
          <w:color w:val="191919"/>
          <w:sz w:val="22"/>
          <w:szCs w:val="22"/>
          <w:lang w:val="en"/>
        </w:rPr>
        <w:t xml:space="preserve">We will focus on the following topic areas during the </w:t>
      </w:r>
      <w:r w:rsidR="00AF5485">
        <w:rPr>
          <w:rFonts w:ascii="Arial Narrow" w:hAnsi="Arial Narrow"/>
          <w:i/>
          <w:smallCaps w:val="0"/>
          <w:color w:val="191919"/>
          <w:sz w:val="22"/>
          <w:szCs w:val="22"/>
          <w:lang w:val="en"/>
        </w:rPr>
        <w:t>focus group:</w:t>
      </w:r>
    </w:p>
    <w:p w:rsidR="00166FBC" w:rsidRPr="00A106CC" w:rsidRDefault="00166FBC" w:rsidP="00166FB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0"/>
          <w:szCs w:val="20"/>
        </w:rPr>
      </w:pPr>
    </w:p>
    <w:p w:rsidR="00166FBC" w:rsidRDefault="00C17B96" w:rsidP="00AF5485">
      <w:pPr>
        <w:pStyle w:val="SDBullet1"/>
      </w:pPr>
      <w:r>
        <w:t>Community Action</w:t>
      </w:r>
      <w:r w:rsidR="00166FBC" w:rsidRPr="00AF5485">
        <w:t xml:space="preserve"> plan development processes</w:t>
      </w:r>
    </w:p>
    <w:p w:rsidR="00C17B96" w:rsidRDefault="00C17B96" w:rsidP="00AF5485">
      <w:pPr>
        <w:pStyle w:val="SDBullet1"/>
      </w:pPr>
      <w:r>
        <w:t xml:space="preserve">Experience working with the </w:t>
      </w:r>
      <w:r>
        <w:t xml:space="preserve">Second Decade Community Planning </w:t>
      </w:r>
      <w:r w:rsidRPr="00B2710E">
        <w:t>Guide</w:t>
      </w:r>
    </w:p>
    <w:p w:rsidR="00C17B96" w:rsidRPr="00AF5485" w:rsidRDefault="00C17B96" w:rsidP="00AF5485">
      <w:pPr>
        <w:pStyle w:val="SDBullet1"/>
      </w:pPr>
      <w:r>
        <w:t>Usefulness of Guide to facilitate discussion and activities</w:t>
      </w:r>
    </w:p>
    <w:p w:rsidR="00166FBC" w:rsidRDefault="00C17B96" w:rsidP="00166FBC">
      <w:pPr>
        <w:pStyle w:val="SDBullet1"/>
      </w:pPr>
      <w:r>
        <w:t xml:space="preserve">Experience working with youth </w:t>
      </w:r>
    </w:p>
    <w:p w:rsidR="00C17B96" w:rsidRDefault="00C17B96" w:rsidP="00C17B96">
      <w:pPr>
        <w:pStyle w:val="SDBullet1"/>
      </w:pPr>
      <w:r>
        <w:t xml:space="preserve">Experience working </w:t>
      </w:r>
      <w:r>
        <w:t>with coalitions</w:t>
      </w:r>
    </w:p>
    <w:p w:rsidR="00C17B96" w:rsidRPr="00B2710E" w:rsidRDefault="00C17B96" w:rsidP="00166FBC">
      <w:pPr>
        <w:pStyle w:val="SDBullet1"/>
      </w:pPr>
      <w:bookmarkStart w:id="0" w:name="_GoBack"/>
      <w:bookmarkEnd w:id="0"/>
      <w:r>
        <w:t xml:space="preserve">Recommendations to </w:t>
      </w:r>
      <w:r w:rsidR="00244D50">
        <w:t xml:space="preserve">modify </w:t>
      </w:r>
      <w:r w:rsidR="00244D50">
        <w:t xml:space="preserve">the Second Decade Community Planning </w:t>
      </w:r>
      <w:r w:rsidR="00244D50" w:rsidRPr="00B2710E">
        <w:t>Guide</w:t>
      </w:r>
    </w:p>
    <w:p w:rsidR="00E63E16" w:rsidRDefault="00E63E16"/>
    <w:sectPr w:rsidR="00E63E1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BFE" w:rsidRDefault="00360BFE" w:rsidP="00360BFE">
      <w:pPr>
        <w:spacing w:after="0" w:line="240" w:lineRule="auto"/>
      </w:pPr>
      <w:r>
        <w:separator/>
      </w:r>
    </w:p>
  </w:endnote>
  <w:endnote w:type="continuationSeparator" w:id="0">
    <w:p w:rsidR="00360BFE" w:rsidRDefault="00360BFE" w:rsidP="0036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BFE" w:rsidRPr="00360BFE" w:rsidRDefault="00360BFE" w:rsidP="00360BFE">
    <w:pPr>
      <w:pStyle w:val="Footer"/>
      <w:pBdr>
        <w:bottom w:val="single" w:sz="4" w:space="1" w:color="227A90"/>
      </w:pBdr>
      <w:rPr>
        <w:rFonts w:ascii="Arial Narrow" w:hAnsi="Arial Narrow"/>
        <w:sz w:val="20"/>
        <w:szCs w:val="20"/>
      </w:rPr>
    </w:pPr>
    <w:r w:rsidRPr="00360BFE">
      <w:rPr>
        <w:rFonts w:ascii="Arial Narrow" w:hAnsi="Arial Narrow"/>
        <w:sz w:val="20"/>
        <w:szCs w:val="20"/>
      </w:rPr>
      <w:t>ICF International</w:t>
    </w:r>
    <w:r w:rsidRPr="00360BFE">
      <w:rPr>
        <w:rFonts w:ascii="Arial Narrow" w:hAnsi="Arial Narrow"/>
        <w:sz w:val="20"/>
        <w:szCs w:val="20"/>
      </w:rPr>
      <w:tab/>
    </w:r>
    <w:r w:rsidRPr="00360BFE">
      <w:rPr>
        <w:rFonts w:ascii="Arial Narrow" w:hAnsi="Arial Narrow"/>
        <w:sz w:val="20"/>
        <w:szCs w:val="20"/>
      </w:rPr>
      <w:tab/>
    </w:r>
    <w:r w:rsidRPr="00360BFE">
      <w:rPr>
        <w:rFonts w:ascii="Arial Narrow" w:hAnsi="Arial Narrow"/>
        <w:sz w:val="20"/>
        <w:szCs w:val="20"/>
      </w:rPr>
      <w:fldChar w:fldCharType="begin"/>
    </w:r>
    <w:r w:rsidRPr="00360BFE">
      <w:rPr>
        <w:rFonts w:ascii="Arial Narrow" w:hAnsi="Arial Narrow"/>
        <w:sz w:val="20"/>
        <w:szCs w:val="20"/>
      </w:rPr>
      <w:instrText xml:space="preserve"> PAGE   \* MERGEFORMAT </w:instrText>
    </w:r>
    <w:r w:rsidRPr="00360BFE">
      <w:rPr>
        <w:rFonts w:ascii="Arial Narrow" w:hAnsi="Arial Narrow"/>
        <w:sz w:val="20"/>
        <w:szCs w:val="20"/>
      </w:rPr>
      <w:fldChar w:fldCharType="separate"/>
    </w:r>
    <w:r w:rsidR="00244D50">
      <w:rPr>
        <w:rFonts w:ascii="Arial Narrow" w:hAnsi="Arial Narrow"/>
        <w:noProof/>
        <w:sz w:val="20"/>
        <w:szCs w:val="20"/>
      </w:rPr>
      <w:t>1</w:t>
    </w:r>
    <w:r w:rsidRPr="00360BFE">
      <w:rPr>
        <w:rFonts w:ascii="Arial Narrow" w:hAnsi="Arial Narrow"/>
        <w:noProof/>
        <w:sz w:val="20"/>
        <w:szCs w:val="20"/>
      </w:rPr>
      <w:fldChar w:fldCharType="end"/>
    </w:r>
  </w:p>
  <w:p w:rsidR="00360BFE" w:rsidRPr="008B4AD4" w:rsidRDefault="00360BFE" w:rsidP="00360BFE">
    <w:pPr>
      <w:pStyle w:val="Footer2"/>
      <w:rPr>
        <w:szCs w:val="16"/>
      </w:rPr>
    </w:pPr>
  </w:p>
  <w:p w:rsidR="00360BFE" w:rsidRDefault="00360BFE">
    <w:pPr>
      <w:pStyle w:val="Footer"/>
    </w:pPr>
  </w:p>
  <w:p w:rsidR="00360BFE" w:rsidRDefault="00360B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BFE" w:rsidRDefault="00360BFE" w:rsidP="00360BFE">
      <w:pPr>
        <w:spacing w:after="0" w:line="240" w:lineRule="auto"/>
      </w:pPr>
      <w:r>
        <w:separator/>
      </w:r>
    </w:p>
  </w:footnote>
  <w:footnote w:type="continuationSeparator" w:id="0">
    <w:p w:rsidR="00360BFE" w:rsidRDefault="00360BFE" w:rsidP="00360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A6B4B"/>
    <w:multiLevelType w:val="hybridMultilevel"/>
    <w:tmpl w:val="428E8F0C"/>
    <w:lvl w:ilvl="0" w:tplc="29FAAB44">
      <w:start w:val="1"/>
      <w:numFmt w:val="bullet"/>
      <w:pStyle w:val="SDTableBullet"/>
      <w:lvlText w:val=""/>
      <w:lvlJc w:val="left"/>
      <w:pPr>
        <w:ind w:left="720" w:hanging="360"/>
      </w:pPr>
      <w:rPr>
        <w:rFonts w:ascii="Wingdings" w:hAnsi="Wingdings" w:hint="default"/>
        <w:color w:val="227A9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479BF"/>
    <w:multiLevelType w:val="hybridMultilevel"/>
    <w:tmpl w:val="C260630A"/>
    <w:lvl w:ilvl="0" w:tplc="D1427C3A">
      <w:start w:val="1"/>
      <w:numFmt w:val="bullet"/>
      <w:pStyle w:val="SDBullet1"/>
      <w:lvlText w:val=""/>
      <w:lvlJc w:val="left"/>
      <w:pPr>
        <w:ind w:left="360" w:hanging="360"/>
      </w:pPr>
      <w:rPr>
        <w:rFonts w:ascii="Wingdings" w:hAnsi="Wingdings" w:hint="default"/>
        <w:color w:val="227A9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BC"/>
    <w:rsid w:val="00166FBC"/>
    <w:rsid w:val="00244D50"/>
    <w:rsid w:val="00360BFE"/>
    <w:rsid w:val="003B55C7"/>
    <w:rsid w:val="005F2E19"/>
    <w:rsid w:val="00AF5485"/>
    <w:rsid w:val="00C17B96"/>
    <w:rsid w:val="00E6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5A4E6-118E-4D57-9E5C-431D2002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DHead1">
    <w:name w:val="SD Head 1"/>
    <w:qFormat/>
    <w:rsid w:val="00166FBC"/>
    <w:pPr>
      <w:pBdr>
        <w:top w:val="single" w:sz="12" w:space="1" w:color="227A90"/>
        <w:bottom w:val="single" w:sz="12" w:space="1" w:color="227A90"/>
      </w:pBdr>
      <w:spacing w:after="200" w:line="240" w:lineRule="auto"/>
    </w:pPr>
    <w:rPr>
      <w:rFonts w:ascii="Arial Narrow" w:eastAsia="Calibri" w:hAnsi="Arial Narrow" w:cs="Times New Roman"/>
      <w:b/>
      <w:smallCaps/>
      <w:color w:val="227A90"/>
      <w:sz w:val="32"/>
    </w:rPr>
  </w:style>
  <w:style w:type="paragraph" w:customStyle="1" w:styleId="SDBodyText">
    <w:name w:val="SD Body Text"/>
    <w:link w:val="SDBodyTextChar"/>
    <w:qFormat/>
    <w:rsid w:val="00166FBC"/>
    <w:pPr>
      <w:spacing w:after="200" w:line="240" w:lineRule="auto"/>
      <w:jc w:val="both"/>
    </w:pPr>
    <w:rPr>
      <w:rFonts w:ascii="Arial Narrow" w:eastAsia="Calibri" w:hAnsi="Arial Narrow" w:cs="Times New Roman"/>
      <w:sz w:val="24"/>
    </w:rPr>
  </w:style>
  <w:style w:type="paragraph" w:customStyle="1" w:styleId="SDHead2">
    <w:name w:val="SD Head 2"/>
    <w:qFormat/>
    <w:rsid w:val="00166FBC"/>
    <w:pPr>
      <w:spacing w:after="200" w:line="240" w:lineRule="auto"/>
    </w:pPr>
    <w:rPr>
      <w:rFonts w:ascii="Arial Narrow" w:eastAsia="Calibri" w:hAnsi="Arial Narrow" w:cs="Arial"/>
      <w:b/>
      <w:color w:val="227A90"/>
      <w:sz w:val="28"/>
    </w:rPr>
  </w:style>
  <w:style w:type="paragraph" w:customStyle="1" w:styleId="SDBullet1">
    <w:name w:val="SD Bullet 1"/>
    <w:qFormat/>
    <w:rsid w:val="00166FBC"/>
    <w:pPr>
      <w:numPr>
        <w:numId w:val="1"/>
      </w:numPr>
      <w:spacing w:after="60" w:line="240" w:lineRule="auto"/>
    </w:pPr>
    <w:rPr>
      <w:rFonts w:ascii="Arial Narrow" w:eastAsia="Calibri" w:hAnsi="Arial Narrow" w:cs="Times New Roman"/>
      <w:sz w:val="24"/>
    </w:rPr>
  </w:style>
  <w:style w:type="character" w:customStyle="1" w:styleId="SDBodyTextChar">
    <w:name w:val="SD Body Text Char"/>
    <w:link w:val="SDBodyText"/>
    <w:rsid w:val="00166FBC"/>
    <w:rPr>
      <w:rFonts w:ascii="Arial Narrow" w:eastAsia="Calibri" w:hAnsi="Arial Narrow" w:cs="Times New Roman"/>
      <w:sz w:val="24"/>
    </w:rPr>
  </w:style>
  <w:style w:type="paragraph" w:customStyle="1" w:styleId="Proposal2">
    <w:name w:val="Proposal 2"/>
    <w:rsid w:val="00166FBC"/>
    <w:pPr>
      <w:keepNext/>
      <w:tabs>
        <w:tab w:val="left" w:pos="1170"/>
      </w:tabs>
      <w:spacing w:before="240" w:after="120" w:line="240" w:lineRule="auto"/>
    </w:pPr>
    <w:rPr>
      <w:rFonts w:ascii="Arial Black" w:eastAsia="Times New Roman" w:hAnsi="Arial Black" w:cs="Times New Roman"/>
      <w:smallCaps/>
      <w:color w:val="0070C0"/>
      <w:sz w:val="24"/>
      <w:szCs w:val="24"/>
    </w:rPr>
  </w:style>
  <w:style w:type="paragraph" w:customStyle="1" w:styleId="Style1">
    <w:name w:val="Style 1"/>
    <w:basedOn w:val="Normal"/>
    <w:rsid w:val="00166FB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/>
      <w:noProof/>
      <w:color w:val="000000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60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F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0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FE"/>
    <w:rPr>
      <w:rFonts w:ascii="Calibri" w:eastAsia="Calibri" w:hAnsi="Calibri" w:cs="Times New Roman"/>
    </w:rPr>
  </w:style>
  <w:style w:type="paragraph" w:customStyle="1" w:styleId="Footer2">
    <w:name w:val="Footer 2"/>
    <w:qFormat/>
    <w:rsid w:val="00360BFE"/>
    <w:pPr>
      <w:spacing w:before="60" w:after="0" w:line="240" w:lineRule="auto"/>
      <w:jc w:val="center"/>
    </w:pPr>
    <w:rPr>
      <w:rFonts w:ascii="Arial Narrow" w:eastAsia="Calibri" w:hAnsi="Arial Narrow" w:cs="Times New Roman"/>
      <w:color w:val="227A90"/>
      <w:sz w:val="18"/>
    </w:rPr>
  </w:style>
  <w:style w:type="paragraph" w:customStyle="1" w:styleId="SDTableBullet">
    <w:name w:val="SD Table Bullet"/>
    <w:qFormat/>
    <w:rsid w:val="00360BFE"/>
    <w:pPr>
      <w:numPr>
        <w:numId w:val="2"/>
      </w:numPr>
      <w:spacing w:before="40" w:after="40" w:line="240" w:lineRule="auto"/>
      <w:ind w:left="216" w:hanging="216"/>
    </w:pPr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Pica, Gingi</dc:creator>
  <cp:keywords/>
  <dc:description/>
  <cp:lastModifiedBy>Pica, Gingi</cp:lastModifiedBy>
  <cp:revision>4</cp:revision>
  <dcterms:created xsi:type="dcterms:W3CDTF">2016-04-05T21:28:00Z</dcterms:created>
  <dcterms:modified xsi:type="dcterms:W3CDTF">2016-04-06T02:33:00Z</dcterms:modified>
</cp:coreProperties>
</file>