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2A5DC" w14:textId="77777777" w:rsidR="00FC633E" w:rsidRPr="00FC633E" w:rsidRDefault="00FC633E" w:rsidP="006B36D2">
      <w:pPr>
        <w:rPr>
          <w:sz w:val="28"/>
          <w:szCs w:val="28"/>
        </w:rPr>
      </w:pPr>
      <w:bookmarkStart w:id="0" w:name="_GoBack"/>
      <w:bookmarkEnd w:id="0"/>
    </w:p>
    <w:p w14:paraId="71A19C65" w14:textId="77777777" w:rsidR="00FC633E" w:rsidRDefault="00FC633E" w:rsidP="005453AD">
      <w:pPr>
        <w:jc w:val="center"/>
        <w:rPr>
          <w:b/>
          <w:sz w:val="28"/>
          <w:szCs w:val="28"/>
        </w:rPr>
      </w:pPr>
    </w:p>
    <w:p w14:paraId="5FF9C6BA" w14:textId="77777777" w:rsidR="005453AD" w:rsidRDefault="005453AD" w:rsidP="005453AD">
      <w:pPr>
        <w:jc w:val="center"/>
        <w:rPr>
          <w:b/>
          <w:sz w:val="28"/>
          <w:szCs w:val="28"/>
        </w:rPr>
      </w:pPr>
      <w:r w:rsidRPr="00456179">
        <w:rPr>
          <w:b/>
          <w:sz w:val="28"/>
          <w:szCs w:val="28"/>
        </w:rPr>
        <w:t>SUPPORTING STATEMENT</w:t>
      </w:r>
    </w:p>
    <w:p w14:paraId="0C49A71D" w14:textId="77777777" w:rsidR="00FC633E" w:rsidRDefault="00FC633E" w:rsidP="005453AD">
      <w:pPr>
        <w:jc w:val="center"/>
        <w:rPr>
          <w:b/>
          <w:sz w:val="28"/>
          <w:szCs w:val="28"/>
        </w:rPr>
      </w:pPr>
    </w:p>
    <w:p w14:paraId="009CB956" w14:textId="77777777" w:rsidR="005453AD" w:rsidRDefault="005453AD" w:rsidP="005453AD">
      <w:pPr>
        <w:jc w:val="center"/>
        <w:rPr>
          <w:sz w:val="28"/>
          <w:szCs w:val="28"/>
        </w:rPr>
      </w:pPr>
      <w:r>
        <w:rPr>
          <w:b/>
          <w:sz w:val="28"/>
          <w:szCs w:val="28"/>
        </w:rPr>
        <w:t>Part B</w:t>
      </w:r>
    </w:p>
    <w:p w14:paraId="177EDBC1" w14:textId="77777777" w:rsidR="005453AD" w:rsidRDefault="005453AD" w:rsidP="005453AD">
      <w:pPr>
        <w:jc w:val="center"/>
        <w:rPr>
          <w:sz w:val="28"/>
          <w:szCs w:val="28"/>
        </w:rPr>
      </w:pPr>
    </w:p>
    <w:p w14:paraId="78C147D6" w14:textId="77777777" w:rsidR="005453AD" w:rsidRDefault="005453AD" w:rsidP="005453AD">
      <w:pPr>
        <w:jc w:val="center"/>
        <w:rPr>
          <w:sz w:val="28"/>
          <w:szCs w:val="28"/>
        </w:rPr>
      </w:pPr>
    </w:p>
    <w:p w14:paraId="29EDE873" w14:textId="77777777" w:rsidR="005453AD" w:rsidRDefault="005453AD" w:rsidP="005453AD">
      <w:pPr>
        <w:jc w:val="center"/>
        <w:rPr>
          <w:sz w:val="28"/>
          <w:szCs w:val="28"/>
        </w:rPr>
      </w:pPr>
    </w:p>
    <w:p w14:paraId="26FB3DD9" w14:textId="77777777" w:rsidR="005453AD" w:rsidRDefault="005453AD" w:rsidP="005453AD">
      <w:pPr>
        <w:jc w:val="center"/>
        <w:rPr>
          <w:sz w:val="28"/>
          <w:szCs w:val="28"/>
        </w:rPr>
      </w:pPr>
    </w:p>
    <w:p w14:paraId="0F807EE8" w14:textId="77777777" w:rsidR="005453AD" w:rsidRDefault="005453AD" w:rsidP="005453AD">
      <w:pPr>
        <w:jc w:val="center"/>
        <w:rPr>
          <w:sz w:val="28"/>
          <w:szCs w:val="28"/>
        </w:rPr>
      </w:pPr>
    </w:p>
    <w:p w14:paraId="4F915249" w14:textId="77777777" w:rsidR="00154F60" w:rsidRDefault="00154F60" w:rsidP="00154F60">
      <w:pPr>
        <w:jc w:val="center"/>
        <w:rPr>
          <w:sz w:val="28"/>
          <w:szCs w:val="28"/>
        </w:rPr>
      </w:pPr>
    </w:p>
    <w:p w14:paraId="150EA9B7" w14:textId="77777777" w:rsidR="00154F60" w:rsidRPr="00E775F3" w:rsidRDefault="00154F60" w:rsidP="00154F60">
      <w:pPr>
        <w:jc w:val="center"/>
        <w:rPr>
          <w:b/>
          <w:sz w:val="28"/>
          <w:szCs w:val="28"/>
        </w:rPr>
      </w:pPr>
      <w:r w:rsidRPr="00E775F3">
        <w:rPr>
          <w:b/>
          <w:sz w:val="28"/>
          <w:szCs w:val="28"/>
        </w:rPr>
        <w:t xml:space="preserve">Evaluation of the </w:t>
      </w:r>
      <w:r w:rsidRPr="00E775F3">
        <w:rPr>
          <w:b/>
          <w:i/>
          <w:sz w:val="28"/>
          <w:szCs w:val="28"/>
        </w:rPr>
        <w:t>Second Decade Project</w:t>
      </w:r>
      <w:r w:rsidRPr="00E775F3">
        <w:rPr>
          <w:b/>
          <w:sz w:val="28"/>
          <w:szCs w:val="28"/>
        </w:rPr>
        <w:t xml:space="preserve"> Community Planning Guide </w:t>
      </w:r>
    </w:p>
    <w:p w14:paraId="6E919A3C" w14:textId="77777777" w:rsidR="00906E3C" w:rsidRDefault="00906E3C" w:rsidP="00300E63">
      <w:pPr>
        <w:jc w:val="center"/>
        <w:rPr>
          <w:sz w:val="28"/>
          <w:szCs w:val="28"/>
        </w:rPr>
      </w:pPr>
    </w:p>
    <w:p w14:paraId="62D6D7F2" w14:textId="77777777" w:rsidR="00300E63" w:rsidRDefault="00300E63" w:rsidP="00300E63">
      <w:pPr>
        <w:jc w:val="center"/>
        <w:rPr>
          <w:sz w:val="28"/>
          <w:szCs w:val="28"/>
        </w:rPr>
      </w:pPr>
    </w:p>
    <w:p w14:paraId="67274B55" w14:textId="77777777" w:rsidR="00300E63" w:rsidRDefault="00300E63" w:rsidP="00300E63">
      <w:pPr>
        <w:jc w:val="center"/>
        <w:rPr>
          <w:sz w:val="28"/>
          <w:szCs w:val="28"/>
        </w:rPr>
      </w:pPr>
    </w:p>
    <w:p w14:paraId="6981F5B6" w14:textId="3B5D3B82" w:rsidR="00300E63" w:rsidRDefault="00AA3FEF" w:rsidP="00300E63">
      <w:pPr>
        <w:jc w:val="center"/>
        <w:rPr>
          <w:i/>
          <w:sz w:val="28"/>
          <w:szCs w:val="28"/>
        </w:rPr>
      </w:pPr>
      <w:r>
        <w:rPr>
          <w:b/>
          <w:sz w:val="28"/>
          <w:szCs w:val="28"/>
        </w:rPr>
        <w:t>August 23</w:t>
      </w:r>
      <w:r w:rsidR="005256D1">
        <w:rPr>
          <w:b/>
          <w:sz w:val="28"/>
          <w:szCs w:val="28"/>
        </w:rPr>
        <w:t>, 2016</w:t>
      </w:r>
    </w:p>
    <w:p w14:paraId="39BC2E4B" w14:textId="77777777" w:rsidR="005453AD" w:rsidRDefault="005453AD" w:rsidP="005453AD">
      <w:pPr>
        <w:jc w:val="center"/>
        <w:rPr>
          <w:sz w:val="28"/>
          <w:szCs w:val="28"/>
        </w:rPr>
      </w:pPr>
    </w:p>
    <w:p w14:paraId="0348D1A9" w14:textId="77777777" w:rsidR="005453AD" w:rsidRDefault="005453AD" w:rsidP="005453AD">
      <w:pPr>
        <w:jc w:val="center"/>
        <w:rPr>
          <w:sz w:val="28"/>
          <w:szCs w:val="28"/>
        </w:rPr>
      </w:pPr>
    </w:p>
    <w:p w14:paraId="1B9FEEC7" w14:textId="77777777" w:rsidR="005453AD" w:rsidRDefault="005453AD" w:rsidP="005453AD">
      <w:pPr>
        <w:jc w:val="center"/>
        <w:rPr>
          <w:sz w:val="28"/>
          <w:szCs w:val="28"/>
        </w:rPr>
      </w:pPr>
    </w:p>
    <w:p w14:paraId="61980C7A" w14:textId="77777777" w:rsidR="005453AD" w:rsidRDefault="005453AD" w:rsidP="005453AD">
      <w:pPr>
        <w:jc w:val="center"/>
        <w:rPr>
          <w:sz w:val="28"/>
          <w:szCs w:val="28"/>
        </w:rPr>
      </w:pPr>
    </w:p>
    <w:p w14:paraId="2123A067" w14:textId="77777777" w:rsidR="005453AD" w:rsidRDefault="005453AD" w:rsidP="005453AD">
      <w:pPr>
        <w:jc w:val="center"/>
        <w:rPr>
          <w:sz w:val="28"/>
          <w:szCs w:val="28"/>
        </w:rPr>
      </w:pPr>
    </w:p>
    <w:p w14:paraId="6ECD6176" w14:textId="77777777" w:rsidR="005453AD" w:rsidRDefault="005453AD" w:rsidP="005453AD">
      <w:pPr>
        <w:jc w:val="center"/>
        <w:rPr>
          <w:sz w:val="28"/>
          <w:szCs w:val="28"/>
        </w:rPr>
      </w:pPr>
    </w:p>
    <w:p w14:paraId="5820E819" w14:textId="77777777" w:rsidR="005453AD" w:rsidRDefault="005453AD" w:rsidP="005453AD">
      <w:pPr>
        <w:jc w:val="center"/>
        <w:rPr>
          <w:sz w:val="28"/>
          <w:szCs w:val="28"/>
        </w:rPr>
      </w:pPr>
    </w:p>
    <w:p w14:paraId="0174E738" w14:textId="77777777" w:rsidR="005453AD" w:rsidRDefault="005453AD" w:rsidP="005453AD">
      <w:pPr>
        <w:jc w:val="center"/>
        <w:rPr>
          <w:sz w:val="28"/>
          <w:szCs w:val="28"/>
        </w:rPr>
      </w:pPr>
    </w:p>
    <w:p w14:paraId="7CD7048A" w14:textId="77777777" w:rsidR="00154F60" w:rsidRDefault="00154F60" w:rsidP="00154F60">
      <w:pPr>
        <w:jc w:val="center"/>
        <w:rPr>
          <w:sz w:val="28"/>
          <w:szCs w:val="28"/>
        </w:rPr>
      </w:pPr>
    </w:p>
    <w:p w14:paraId="5FD620FC" w14:textId="77777777" w:rsidR="00154F60" w:rsidRDefault="00154F60" w:rsidP="00154F60">
      <w:pPr>
        <w:jc w:val="center"/>
        <w:rPr>
          <w:sz w:val="28"/>
          <w:szCs w:val="28"/>
        </w:rPr>
      </w:pPr>
      <w:r>
        <w:rPr>
          <w:sz w:val="28"/>
          <w:szCs w:val="28"/>
        </w:rPr>
        <w:t>Office of the Assistant Secretary for Health (</w:t>
      </w:r>
      <w:proofErr w:type="spellStart"/>
      <w:r>
        <w:rPr>
          <w:sz w:val="28"/>
          <w:szCs w:val="28"/>
        </w:rPr>
        <w:t>OASH</w:t>
      </w:r>
      <w:proofErr w:type="spellEnd"/>
      <w:r>
        <w:rPr>
          <w:sz w:val="28"/>
          <w:szCs w:val="28"/>
        </w:rPr>
        <w:t>)</w:t>
      </w:r>
    </w:p>
    <w:p w14:paraId="34BC5CDB" w14:textId="77777777" w:rsidR="00154F60" w:rsidRDefault="00154F60" w:rsidP="00154F60">
      <w:pPr>
        <w:jc w:val="center"/>
        <w:rPr>
          <w:sz w:val="28"/>
          <w:szCs w:val="28"/>
        </w:rPr>
      </w:pPr>
      <w:r>
        <w:rPr>
          <w:sz w:val="28"/>
          <w:szCs w:val="28"/>
        </w:rPr>
        <w:t>U.S. Department of Health and Human Services</w:t>
      </w:r>
    </w:p>
    <w:p w14:paraId="39431A52" w14:textId="77777777" w:rsidR="005453AD" w:rsidRDefault="005453AD" w:rsidP="005453AD">
      <w:pPr>
        <w:rPr>
          <w:sz w:val="28"/>
          <w:szCs w:val="28"/>
        </w:rPr>
      </w:pPr>
    </w:p>
    <w:p w14:paraId="5E5590AE" w14:textId="77777777" w:rsidR="005453AD" w:rsidRDefault="005453AD" w:rsidP="005453AD">
      <w:pPr>
        <w:rPr>
          <w:sz w:val="28"/>
          <w:szCs w:val="28"/>
        </w:rPr>
      </w:pPr>
    </w:p>
    <w:p w14:paraId="139C5BB3" w14:textId="77777777" w:rsidR="009B4BE3" w:rsidRDefault="009B4BE3" w:rsidP="00563C18">
      <w:pPr>
        <w:sectPr w:rsidR="009B4BE3" w:rsidSect="009B4BE3">
          <w:footerReference w:type="even" r:id="rId9"/>
          <w:footerReference w:type="default" r:id="rId10"/>
          <w:footerReference w:type="first" r:id="rId11"/>
          <w:pgSz w:w="12240" w:h="15840"/>
          <w:pgMar w:top="1440" w:right="1440" w:bottom="1440" w:left="1440" w:header="720" w:footer="1168" w:gutter="0"/>
          <w:cols w:space="720"/>
          <w:titlePg/>
          <w:docGrid w:linePitch="360"/>
        </w:sectPr>
      </w:pPr>
    </w:p>
    <w:p w14:paraId="7076987F" w14:textId="77777777" w:rsidR="00563C18" w:rsidRDefault="00563C18">
      <w:pPr>
        <w:pStyle w:val="TOCHeading"/>
      </w:pPr>
      <w:r>
        <w:lastRenderedPageBreak/>
        <w:t>Table of Contents</w:t>
      </w:r>
    </w:p>
    <w:p w14:paraId="10C5425E" w14:textId="77777777" w:rsidR="00AE022C" w:rsidRPr="005137AF" w:rsidRDefault="00563C18">
      <w:pPr>
        <w:pStyle w:val="TOC1"/>
        <w:tabs>
          <w:tab w:val="right" w:leader="dot" w:pos="9350"/>
        </w:tabs>
        <w:rPr>
          <w:rFonts w:ascii="Calibri" w:hAnsi="Calibri"/>
          <w:noProof/>
          <w:sz w:val="22"/>
          <w:szCs w:val="22"/>
        </w:rPr>
      </w:pPr>
      <w:r>
        <w:fldChar w:fldCharType="begin"/>
      </w:r>
      <w:r>
        <w:instrText xml:space="preserve"> TOC \o "1-3" \h \z \u </w:instrText>
      </w:r>
      <w:r>
        <w:fldChar w:fldCharType="separate"/>
      </w:r>
      <w:hyperlink w:anchor="_Toc409866265" w:history="1">
        <w:r w:rsidR="00AE022C" w:rsidRPr="00073D60">
          <w:rPr>
            <w:rStyle w:val="Hyperlink"/>
            <w:noProof/>
          </w:rPr>
          <w:t>B.  Collection of Information Employing Statistical Methods</w:t>
        </w:r>
        <w:r w:rsidR="00AE022C">
          <w:rPr>
            <w:noProof/>
            <w:webHidden/>
          </w:rPr>
          <w:tab/>
        </w:r>
        <w:r w:rsidR="00AE022C">
          <w:rPr>
            <w:noProof/>
            <w:webHidden/>
          </w:rPr>
          <w:fldChar w:fldCharType="begin"/>
        </w:r>
        <w:r w:rsidR="00AE022C">
          <w:rPr>
            <w:noProof/>
            <w:webHidden/>
          </w:rPr>
          <w:instrText xml:space="preserve"> PAGEREF _Toc409866265 \h </w:instrText>
        </w:r>
        <w:r w:rsidR="00AE022C">
          <w:rPr>
            <w:noProof/>
            <w:webHidden/>
          </w:rPr>
        </w:r>
        <w:r w:rsidR="00AE022C">
          <w:rPr>
            <w:noProof/>
            <w:webHidden/>
          </w:rPr>
          <w:fldChar w:fldCharType="separate"/>
        </w:r>
        <w:r w:rsidR="00961A0A">
          <w:rPr>
            <w:noProof/>
            <w:webHidden/>
          </w:rPr>
          <w:t>3</w:t>
        </w:r>
        <w:r w:rsidR="00AE022C">
          <w:rPr>
            <w:noProof/>
            <w:webHidden/>
          </w:rPr>
          <w:fldChar w:fldCharType="end"/>
        </w:r>
      </w:hyperlink>
    </w:p>
    <w:p w14:paraId="7A8FB7EF" w14:textId="77777777" w:rsidR="00AE022C" w:rsidRPr="005137AF" w:rsidRDefault="0050009C">
      <w:pPr>
        <w:pStyle w:val="TOC2"/>
        <w:tabs>
          <w:tab w:val="right" w:leader="dot" w:pos="9350"/>
        </w:tabs>
        <w:rPr>
          <w:rFonts w:ascii="Calibri" w:hAnsi="Calibri"/>
          <w:noProof/>
          <w:sz w:val="22"/>
          <w:szCs w:val="22"/>
        </w:rPr>
      </w:pPr>
      <w:hyperlink w:anchor="_Toc409866266" w:history="1">
        <w:r w:rsidR="00AE022C" w:rsidRPr="00073D60">
          <w:rPr>
            <w:rStyle w:val="Hyperlink"/>
            <w:noProof/>
          </w:rPr>
          <w:t>1.  Respondent universe and sampling methods</w:t>
        </w:r>
        <w:r w:rsidR="00AE022C">
          <w:rPr>
            <w:noProof/>
            <w:webHidden/>
          </w:rPr>
          <w:tab/>
        </w:r>
        <w:r w:rsidR="00AE022C">
          <w:rPr>
            <w:noProof/>
            <w:webHidden/>
          </w:rPr>
          <w:fldChar w:fldCharType="begin"/>
        </w:r>
        <w:r w:rsidR="00AE022C">
          <w:rPr>
            <w:noProof/>
            <w:webHidden/>
          </w:rPr>
          <w:instrText xml:space="preserve"> PAGEREF _Toc409866266 \h </w:instrText>
        </w:r>
        <w:r w:rsidR="00AE022C">
          <w:rPr>
            <w:noProof/>
            <w:webHidden/>
          </w:rPr>
        </w:r>
        <w:r w:rsidR="00AE022C">
          <w:rPr>
            <w:noProof/>
            <w:webHidden/>
          </w:rPr>
          <w:fldChar w:fldCharType="separate"/>
        </w:r>
        <w:r w:rsidR="00961A0A">
          <w:rPr>
            <w:noProof/>
            <w:webHidden/>
          </w:rPr>
          <w:t>3</w:t>
        </w:r>
        <w:r w:rsidR="00AE022C">
          <w:rPr>
            <w:noProof/>
            <w:webHidden/>
          </w:rPr>
          <w:fldChar w:fldCharType="end"/>
        </w:r>
      </w:hyperlink>
    </w:p>
    <w:p w14:paraId="769036F8" w14:textId="77777777" w:rsidR="00AE022C" w:rsidRPr="005137AF" w:rsidRDefault="0050009C">
      <w:pPr>
        <w:pStyle w:val="TOC2"/>
        <w:tabs>
          <w:tab w:val="right" w:leader="dot" w:pos="9350"/>
        </w:tabs>
        <w:rPr>
          <w:rFonts w:ascii="Calibri" w:hAnsi="Calibri"/>
          <w:noProof/>
          <w:sz w:val="22"/>
          <w:szCs w:val="22"/>
        </w:rPr>
      </w:pPr>
      <w:hyperlink w:anchor="_Toc409866267" w:history="1">
        <w:r w:rsidR="00AE022C" w:rsidRPr="00073D60">
          <w:rPr>
            <w:rStyle w:val="Hyperlink"/>
            <w:noProof/>
          </w:rPr>
          <w:t>2.  Information Collection Procedures</w:t>
        </w:r>
        <w:r w:rsidR="00AE022C">
          <w:rPr>
            <w:noProof/>
            <w:webHidden/>
          </w:rPr>
          <w:tab/>
        </w:r>
        <w:r w:rsidR="00AE022C">
          <w:rPr>
            <w:noProof/>
            <w:webHidden/>
          </w:rPr>
          <w:fldChar w:fldCharType="begin"/>
        </w:r>
        <w:r w:rsidR="00AE022C">
          <w:rPr>
            <w:noProof/>
            <w:webHidden/>
          </w:rPr>
          <w:instrText xml:space="preserve"> PAGEREF _Toc409866267 \h </w:instrText>
        </w:r>
        <w:r w:rsidR="00AE022C">
          <w:rPr>
            <w:noProof/>
            <w:webHidden/>
          </w:rPr>
        </w:r>
        <w:r w:rsidR="00AE022C">
          <w:rPr>
            <w:noProof/>
            <w:webHidden/>
          </w:rPr>
          <w:fldChar w:fldCharType="separate"/>
        </w:r>
        <w:r w:rsidR="00961A0A">
          <w:rPr>
            <w:noProof/>
            <w:webHidden/>
          </w:rPr>
          <w:t>3</w:t>
        </w:r>
        <w:r w:rsidR="00AE022C">
          <w:rPr>
            <w:noProof/>
            <w:webHidden/>
          </w:rPr>
          <w:fldChar w:fldCharType="end"/>
        </w:r>
      </w:hyperlink>
    </w:p>
    <w:p w14:paraId="1599BEB5" w14:textId="77777777" w:rsidR="00AE022C" w:rsidRPr="005137AF" w:rsidRDefault="0050009C">
      <w:pPr>
        <w:pStyle w:val="TOC2"/>
        <w:tabs>
          <w:tab w:val="right" w:leader="dot" w:pos="9350"/>
        </w:tabs>
        <w:rPr>
          <w:rFonts w:ascii="Calibri" w:hAnsi="Calibri"/>
          <w:noProof/>
          <w:sz w:val="22"/>
          <w:szCs w:val="22"/>
        </w:rPr>
      </w:pPr>
      <w:hyperlink w:anchor="_Toc409866268" w:history="1">
        <w:r w:rsidR="00AE022C" w:rsidRPr="00073D60">
          <w:rPr>
            <w:rStyle w:val="Hyperlink"/>
            <w:noProof/>
          </w:rPr>
          <w:t>3.  Methods to Maximize Response Rates</w:t>
        </w:r>
        <w:r w:rsidR="00AE022C">
          <w:rPr>
            <w:noProof/>
            <w:webHidden/>
          </w:rPr>
          <w:tab/>
        </w:r>
        <w:r w:rsidR="00AE022C">
          <w:rPr>
            <w:noProof/>
            <w:webHidden/>
          </w:rPr>
          <w:fldChar w:fldCharType="begin"/>
        </w:r>
        <w:r w:rsidR="00AE022C">
          <w:rPr>
            <w:noProof/>
            <w:webHidden/>
          </w:rPr>
          <w:instrText xml:space="preserve"> PAGEREF _Toc409866268 \h </w:instrText>
        </w:r>
        <w:r w:rsidR="00AE022C">
          <w:rPr>
            <w:noProof/>
            <w:webHidden/>
          </w:rPr>
        </w:r>
        <w:r w:rsidR="00AE022C">
          <w:rPr>
            <w:noProof/>
            <w:webHidden/>
          </w:rPr>
          <w:fldChar w:fldCharType="separate"/>
        </w:r>
        <w:r w:rsidR="00961A0A">
          <w:rPr>
            <w:noProof/>
            <w:webHidden/>
          </w:rPr>
          <w:t>4</w:t>
        </w:r>
        <w:r w:rsidR="00AE022C">
          <w:rPr>
            <w:noProof/>
            <w:webHidden/>
          </w:rPr>
          <w:fldChar w:fldCharType="end"/>
        </w:r>
      </w:hyperlink>
    </w:p>
    <w:p w14:paraId="4635EDE9" w14:textId="77777777" w:rsidR="00AE022C" w:rsidRPr="005137AF" w:rsidRDefault="0050009C">
      <w:pPr>
        <w:pStyle w:val="TOC2"/>
        <w:tabs>
          <w:tab w:val="right" w:leader="dot" w:pos="9350"/>
        </w:tabs>
        <w:rPr>
          <w:rFonts w:ascii="Calibri" w:hAnsi="Calibri"/>
          <w:noProof/>
          <w:sz w:val="22"/>
          <w:szCs w:val="22"/>
        </w:rPr>
      </w:pPr>
      <w:hyperlink w:anchor="_Toc409866269" w:history="1">
        <w:r w:rsidR="00AE022C" w:rsidRPr="00073D60">
          <w:rPr>
            <w:rStyle w:val="Hyperlink"/>
            <w:noProof/>
          </w:rPr>
          <w:t>4.  Tests of Procedures</w:t>
        </w:r>
        <w:r w:rsidR="00AE022C">
          <w:rPr>
            <w:noProof/>
            <w:webHidden/>
          </w:rPr>
          <w:tab/>
        </w:r>
        <w:r w:rsidR="00AE022C">
          <w:rPr>
            <w:noProof/>
            <w:webHidden/>
          </w:rPr>
          <w:fldChar w:fldCharType="begin"/>
        </w:r>
        <w:r w:rsidR="00AE022C">
          <w:rPr>
            <w:noProof/>
            <w:webHidden/>
          </w:rPr>
          <w:instrText xml:space="preserve"> PAGEREF _Toc409866269 \h </w:instrText>
        </w:r>
        <w:r w:rsidR="00AE022C">
          <w:rPr>
            <w:noProof/>
            <w:webHidden/>
          </w:rPr>
        </w:r>
        <w:r w:rsidR="00AE022C">
          <w:rPr>
            <w:noProof/>
            <w:webHidden/>
          </w:rPr>
          <w:fldChar w:fldCharType="separate"/>
        </w:r>
        <w:r w:rsidR="00961A0A">
          <w:rPr>
            <w:noProof/>
            <w:webHidden/>
          </w:rPr>
          <w:t>4</w:t>
        </w:r>
        <w:r w:rsidR="00AE022C">
          <w:rPr>
            <w:noProof/>
            <w:webHidden/>
          </w:rPr>
          <w:fldChar w:fldCharType="end"/>
        </w:r>
      </w:hyperlink>
    </w:p>
    <w:p w14:paraId="1DF4DA6A" w14:textId="77777777" w:rsidR="00AE022C" w:rsidRPr="005137AF" w:rsidRDefault="0050009C">
      <w:pPr>
        <w:pStyle w:val="TOC2"/>
        <w:tabs>
          <w:tab w:val="right" w:leader="dot" w:pos="9350"/>
        </w:tabs>
        <w:rPr>
          <w:rFonts w:ascii="Calibri" w:hAnsi="Calibri"/>
          <w:noProof/>
          <w:sz w:val="22"/>
          <w:szCs w:val="22"/>
        </w:rPr>
      </w:pPr>
      <w:hyperlink w:anchor="_Toc409866270" w:history="1">
        <w:r w:rsidR="00AE022C" w:rsidRPr="00073D60">
          <w:rPr>
            <w:rStyle w:val="Hyperlink"/>
            <w:noProof/>
          </w:rPr>
          <w:t>5.  Statistical Consultants</w:t>
        </w:r>
        <w:r w:rsidR="00AE022C">
          <w:rPr>
            <w:noProof/>
            <w:webHidden/>
          </w:rPr>
          <w:tab/>
        </w:r>
        <w:r w:rsidR="00AE022C">
          <w:rPr>
            <w:noProof/>
            <w:webHidden/>
          </w:rPr>
          <w:fldChar w:fldCharType="begin"/>
        </w:r>
        <w:r w:rsidR="00AE022C">
          <w:rPr>
            <w:noProof/>
            <w:webHidden/>
          </w:rPr>
          <w:instrText xml:space="preserve"> PAGEREF _Toc409866270 \h </w:instrText>
        </w:r>
        <w:r w:rsidR="00AE022C">
          <w:rPr>
            <w:noProof/>
            <w:webHidden/>
          </w:rPr>
        </w:r>
        <w:r w:rsidR="00AE022C">
          <w:rPr>
            <w:noProof/>
            <w:webHidden/>
          </w:rPr>
          <w:fldChar w:fldCharType="separate"/>
        </w:r>
        <w:r w:rsidR="00961A0A">
          <w:rPr>
            <w:noProof/>
            <w:webHidden/>
          </w:rPr>
          <w:t>5</w:t>
        </w:r>
        <w:r w:rsidR="00AE022C">
          <w:rPr>
            <w:noProof/>
            <w:webHidden/>
          </w:rPr>
          <w:fldChar w:fldCharType="end"/>
        </w:r>
      </w:hyperlink>
    </w:p>
    <w:p w14:paraId="556BD505" w14:textId="77777777" w:rsidR="00563C18" w:rsidRDefault="00563C18">
      <w:r>
        <w:fldChar w:fldCharType="end"/>
      </w:r>
    </w:p>
    <w:p w14:paraId="24D809B8" w14:textId="77777777" w:rsidR="00563C18" w:rsidRDefault="00563C18" w:rsidP="00563C18"/>
    <w:p w14:paraId="0EF996B6" w14:textId="77777777" w:rsidR="00874B68" w:rsidRDefault="00874B68" w:rsidP="00874B68">
      <w:bookmarkStart w:id="1" w:name="_Toc151782198"/>
      <w:bookmarkStart w:id="2" w:name="_Toc158526234"/>
    </w:p>
    <w:p w14:paraId="181786CE" w14:textId="77777777" w:rsidR="00874B68" w:rsidRDefault="00874B68" w:rsidP="00874B68"/>
    <w:p w14:paraId="599B59A3" w14:textId="77777777" w:rsidR="00874B68" w:rsidRDefault="00874B68" w:rsidP="00874B68"/>
    <w:p w14:paraId="37CAA306" w14:textId="77777777" w:rsidR="00874B68" w:rsidRDefault="00874B68" w:rsidP="00874B68"/>
    <w:p w14:paraId="73DCEABA" w14:textId="77777777" w:rsidR="00874B68" w:rsidRDefault="00874B68" w:rsidP="00874B68"/>
    <w:p w14:paraId="7D25E1B2" w14:textId="77777777" w:rsidR="00874B68" w:rsidRDefault="00874B68" w:rsidP="00874B68"/>
    <w:p w14:paraId="31505AE2" w14:textId="77777777" w:rsidR="00874B68" w:rsidRDefault="00874B68" w:rsidP="00874B68"/>
    <w:p w14:paraId="72BB5542" w14:textId="77777777" w:rsidR="00874B68" w:rsidRDefault="00874B68" w:rsidP="00874B68"/>
    <w:p w14:paraId="17C2B7EB" w14:textId="77777777" w:rsidR="00874B68" w:rsidRDefault="00874B68" w:rsidP="00874B68"/>
    <w:p w14:paraId="24167E6D" w14:textId="77777777" w:rsidR="00874B68" w:rsidRDefault="00874B68" w:rsidP="00874B68"/>
    <w:p w14:paraId="0DFCDD17" w14:textId="77777777" w:rsidR="00874B68" w:rsidRDefault="00874B68" w:rsidP="00874B68"/>
    <w:p w14:paraId="38BA6564" w14:textId="77777777" w:rsidR="00874B68" w:rsidRDefault="00874B68" w:rsidP="00874B68"/>
    <w:p w14:paraId="61D08358" w14:textId="77777777" w:rsidR="00874B68" w:rsidRDefault="00874B68" w:rsidP="00874B68"/>
    <w:p w14:paraId="174BB4E4" w14:textId="77777777" w:rsidR="00874B68" w:rsidRDefault="00874B68" w:rsidP="00874B68"/>
    <w:p w14:paraId="4E675436" w14:textId="77777777" w:rsidR="00874B68" w:rsidRDefault="00874B68" w:rsidP="00874B68"/>
    <w:p w14:paraId="6D167D19" w14:textId="77777777" w:rsidR="00874B68" w:rsidRDefault="00874B68" w:rsidP="00874B68"/>
    <w:p w14:paraId="12CA0DFD" w14:textId="77777777" w:rsidR="00874B68" w:rsidRDefault="00874B68" w:rsidP="00874B68"/>
    <w:p w14:paraId="6C875795" w14:textId="77777777" w:rsidR="00874B68" w:rsidRDefault="00874B68" w:rsidP="00874B68"/>
    <w:p w14:paraId="1F37E392" w14:textId="77777777" w:rsidR="00874B68" w:rsidRDefault="00874B68" w:rsidP="00874B68"/>
    <w:p w14:paraId="3E221601" w14:textId="77777777" w:rsidR="00874B68" w:rsidRDefault="00874B68" w:rsidP="00874B68"/>
    <w:p w14:paraId="3CB30685" w14:textId="77777777" w:rsidR="00874B68" w:rsidRDefault="00874B68" w:rsidP="00874B68"/>
    <w:p w14:paraId="3B0DF435" w14:textId="77777777" w:rsidR="00874B68" w:rsidRDefault="00874B68" w:rsidP="00874B68"/>
    <w:p w14:paraId="215E7191" w14:textId="77777777" w:rsidR="00874B68" w:rsidRDefault="00874B68" w:rsidP="00874B68"/>
    <w:p w14:paraId="3F379920" w14:textId="77777777" w:rsidR="00874B68" w:rsidRDefault="00874B68" w:rsidP="00874B68"/>
    <w:p w14:paraId="52FA251C" w14:textId="77777777" w:rsidR="00874B68" w:rsidRDefault="00874B68" w:rsidP="00874B68"/>
    <w:p w14:paraId="616E7DC2" w14:textId="77777777" w:rsidR="00874B68" w:rsidRDefault="00874B68" w:rsidP="00874B68"/>
    <w:p w14:paraId="66DB6C77" w14:textId="77777777" w:rsidR="00874B68" w:rsidRDefault="00874B68" w:rsidP="00874B68"/>
    <w:p w14:paraId="0ADD0E24" w14:textId="77777777" w:rsidR="00874B68" w:rsidRDefault="00874B68" w:rsidP="00874B68"/>
    <w:p w14:paraId="5D7426AF" w14:textId="77777777" w:rsidR="00874B68" w:rsidRDefault="00874B68" w:rsidP="00874B68"/>
    <w:p w14:paraId="4BFCFCD6" w14:textId="77777777" w:rsidR="00874B68" w:rsidRDefault="00874B68" w:rsidP="00874B68"/>
    <w:p w14:paraId="437C81D9" w14:textId="77777777" w:rsidR="00874B68" w:rsidRDefault="00874B68" w:rsidP="00874B68"/>
    <w:p w14:paraId="1A8E2F16" w14:textId="77777777" w:rsidR="005453AD" w:rsidRPr="00E27B39" w:rsidRDefault="0023087C" w:rsidP="00E27B39">
      <w:pPr>
        <w:pStyle w:val="Heading1"/>
        <w:spacing w:after="120"/>
        <w:rPr>
          <w:sz w:val="28"/>
          <w:szCs w:val="28"/>
        </w:rPr>
      </w:pPr>
      <w:r>
        <w:rPr>
          <w:sz w:val="24"/>
          <w:szCs w:val="24"/>
        </w:rPr>
        <w:br w:type="page"/>
      </w:r>
      <w:bookmarkStart w:id="3" w:name="_Toc409866265"/>
      <w:r w:rsidR="005453AD" w:rsidRPr="00E27B39">
        <w:rPr>
          <w:sz w:val="28"/>
          <w:szCs w:val="28"/>
        </w:rPr>
        <w:lastRenderedPageBreak/>
        <w:t>B.</w:t>
      </w:r>
      <w:r w:rsidR="00F86DE1">
        <w:rPr>
          <w:sz w:val="28"/>
          <w:szCs w:val="28"/>
        </w:rPr>
        <w:t xml:space="preserve">  </w:t>
      </w:r>
      <w:r w:rsidR="005453AD" w:rsidRPr="00E27B39">
        <w:rPr>
          <w:sz w:val="28"/>
          <w:szCs w:val="28"/>
        </w:rPr>
        <w:t>Collection of Information Employing Statistical Methods</w:t>
      </w:r>
      <w:bookmarkEnd w:id="1"/>
      <w:bookmarkEnd w:id="2"/>
      <w:bookmarkEnd w:id="3"/>
    </w:p>
    <w:p w14:paraId="5BB11CE2" w14:textId="77777777" w:rsidR="00874B68" w:rsidRPr="00E27B39" w:rsidRDefault="00874B68" w:rsidP="00874B68">
      <w:pPr>
        <w:rPr>
          <w:sz w:val="28"/>
          <w:szCs w:val="28"/>
        </w:rPr>
      </w:pPr>
    </w:p>
    <w:p w14:paraId="34ADE54A" w14:textId="77777777" w:rsidR="005453AD" w:rsidRPr="00E27B39" w:rsidRDefault="005453AD" w:rsidP="00044018">
      <w:pPr>
        <w:pStyle w:val="Heading2"/>
        <w:spacing w:before="0" w:after="120"/>
      </w:pPr>
      <w:bookmarkStart w:id="4" w:name="_Toc151782199"/>
      <w:bookmarkStart w:id="5" w:name="_Toc158526235"/>
      <w:bookmarkStart w:id="6" w:name="_Toc409866266"/>
      <w:r w:rsidRPr="00E27B39">
        <w:t>1.</w:t>
      </w:r>
      <w:r w:rsidR="00F86DE1">
        <w:t xml:space="preserve">  </w:t>
      </w:r>
      <w:r w:rsidRPr="00E27B39">
        <w:t>Respondent universe and sampling methods</w:t>
      </w:r>
      <w:bookmarkEnd w:id="4"/>
      <w:bookmarkEnd w:id="5"/>
      <w:bookmarkEnd w:id="6"/>
    </w:p>
    <w:p w14:paraId="0E4223E6" w14:textId="55EB34C4" w:rsidR="00FC312A" w:rsidRPr="00FC312A" w:rsidRDefault="00FA2625" w:rsidP="00E56AA2">
      <w:r>
        <w:t xml:space="preserve">The Office of </w:t>
      </w:r>
      <w:r w:rsidR="00154F60">
        <w:t>the Assistant Secretary for Health (</w:t>
      </w:r>
      <w:proofErr w:type="spellStart"/>
      <w:r w:rsidR="00154F60">
        <w:t>OAS</w:t>
      </w:r>
      <w:r>
        <w:t>H</w:t>
      </w:r>
      <w:proofErr w:type="spellEnd"/>
      <w:r>
        <w:t xml:space="preserve">) </w:t>
      </w:r>
      <w:r w:rsidR="008C599A">
        <w:t xml:space="preserve">of the U.S. Department of Health and Human Services (HHS) </w:t>
      </w:r>
      <w:r>
        <w:t xml:space="preserve">is conducting </w:t>
      </w:r>
      <w:r w:rsidR="00154F60">
        <w:rPr>
          <w:bCs/>
          <w:color w:val="000000"/>
        </w:rPr>
        <w:t>an evaluation</w:t>
      </w:r>
      <w:r w:rsidR="008C599A">
        <w:rPr>
          <w:bCs/>
          <w:color w:val="000000"/>
        </w:rPr>
        <w:t xml:space="preserve"> </w:t>
      </w:r>
      <w:r w:rsidR="00154F60">
        <w:rPr>
          <w:bCs/>
          <w:color w:val="000000"/>
        </w:rPr>
        <w:t xml:space="preserve">of their </w:t>
      </w:r>
      <w:r w:rsidR="00154F60">
        <w:rPr>
          <w:bCs/>
          <w:i/>
          <w:color w:val="000000"/>
        </w:rPr>
        <w:t xml:space="preserve">Second Decade Project </w:t>
      </w:r>
      <w:r w:rsidR="00154F60">
        <w:rPr>
          <w:bCs/>
          <w:color w:val="000000"/>
        </w:rPr>
        <w:t>Community Planning Guide (“the Guide).</w:t>
      </w:r>
      <w:r w:rsidR="00A80F4E">
        <w:t xml:space="preserve"> </w:t>
      </w:r>
      <w:r w:rsidR="00154F60">
        <w:t xml:space="preserve">Evaluation participants are community leaders, coalition members, and secondary stakeholders (adolescent health experts and state/local health department officials) </w:t>
      </w:r>
      <w:r w:rsidR="00154F60">
        <w:rPr>
          <w:bCs/>
          <w:color w:val="000000"/>
        </w:rPr>
        <w:t>identified by a point of contact in each of the five communities piloting the Guide. Therefore,</w:t>
      </w:r>
      <w:r w:rsidR="00321D0F">
        <w:t xml:space="preserve"> sampling methods are not applicable</w:t>
      </w:r>
      <w:r w:rsidR="00154F60">
        <w:t xml:space="preserve">. An estimated </w:t>
      </w:r>
      <w:r w:rsidR="00206744">
        <w:t xml:space="preserve">430 </w:t>
      </w:r>
      <w:r>
        <w:t xml:space="preserve">respondents will be </w:t>
      </w:r>
      <w:r w:rsidR="00154F60">
        <w:t xml:space="preserve">asked to participate. </w:t>
      </w:r>
    </w:p>
    <w:p w14:paraId="1A67E422" w14:textId="77777777" w:rsidR="00E031F2" w:rsidRDefault="00E031F2" w:rsidP="004B2722">
      <w:pPr>
        <w:rPr>
          <w:rFonts w:ascii="Arial" w:hAnsi="Arial" w:cs="Arial"/>
          <w:b/>
          <w:sz w:val="20"/>
          <w:szCs w:val="20"/>
        </w:rPr>
      </w:pPr>
    </w:p>
    <w:p w14:paraId="1EA79AF6" w14:textId="77777777" w:rsidR="005453AD" w:rsidRPr="00E27B39" w:rsidRDefault="005453AD" w:rsidP="00E27B39">
      <w:pPr>
        <w:pStyle w:val="Heading2"/>
        <w:spacing w:before="0" w:after="120"/>
        <w:rPr>
          <w:bCs w:val="0"/>
          <w:iCs w:val="0"/>
        </w:rPr>
      </w:pPr>
      <w:bookmarkStart w:id="7" w:name="_Toc151782200"/>
      <w:bookmarkStart w:id="8" w:name="_Toc158526236"/>
      <w:bookmarkStart w:id="9" w:name="_Toc409866267"/>
      <w:r w:rsidRPr="00E27B39">
        <w:rPr>
          <w:bCs w:val="0"/>
          <w:iCs w:val="0"/>
        </w:rPr>
        <w:t>2.</w:t>
      </w:r>
      <w:r w:rsidR="00F86DE1">
        <w:rPr>
          <w:bCs w:val="0"/>
          <w:iCs w:val="0"/>
        </w:rPr>
        <w:t xml:space="preserve">  </w:t>
      </w:r>
      <w:r w:rsidRPr="00E27B39">
        <w:rPr>
          <w:bCs w:val="0"/>
          <w:iCs w:val="0"/>
        </w:rPr>
        <w:t>Information Collection Procedures</w:t>
      </w:r>
      <w:bookmarkEnd w:id="7"/>
      <w:bookmarkEnd w:id="8"/>
      <w:bookmarkEnd w:id="9"/>
    </w:p>
    <w:p w14:paraId="1EF08219" w14:textId="77777777" w:rsidR="00FF41ED" w:rsidRDefault="00B6424D" w:rsidP="00D608DC">
      <w:r>
        <w:t xml:space="preserve">Information collection procedures for the </w:t>
      </w:r>
      <w:r w:rsidR="00154F60">
        <w:t>Evaluation</w:t>
      </w:r>
      <w:r>
        <w:t xml:space="preserve"> are described below.</w:t>
      </w:r>
    </w:p>
    <w:p w14:paraId="0BBBAB70" w14:textId="77777777" w:rsidR="00661166" w:rsidRDefault="00661166" w:rsidP="00D608DC"/>
    <w:p w14:paraId="39AC9D90" w14:textId="77777777" w:rsidR="004F7742" w:rsidRDefault="009E39D6" w:rsidP="00823045">
      <w:r w:rsidRPr="00823045">
        <w:rPr>
          <w:b/>
        </w:rPr>
        <w:t>Step 1:</w:t>
      </w:r>
      <w:r w:rsidR="0021332A">
        <w:rPr>
          <w:b/>
        </w:rPr>
        <w:t xml:space="preserve"> </w:t>
      </w:r>
      <w:r w:rsidR="004F7742">
        <w:t xml:space="preserve">Obtain </w:t>
      </w:r>
      <w:r w:rsidR="00154F60">
        <w:t xml:space="preserve">1) </w:t>
      </w:r>
      <w:r w:rsidR="0021332A">
        <w:t xml:space="preserve">a </w:t>
      </w:r>
      <w:r w:rsidR="004F7742">
        <w:t xml:space="preserve">list of </w:t>
      </w:r>
      <w:r w:rsidR="00154F60">
        <w:t xml:space="preserve">coalition members and community leaders from points of contact in each of the five pilot communities and 2) a list of secondary stakeholders from </w:t>
      </w:r>
      <w:proofErr w:type="spellStart"/>
      <w:r w:rsidR="00154F60">
        <w:t>OASH</w:t>
      </w:r>
      <w:proofErr w:type="spellEnd"/>
      <w:r w:rsidR="004F7742" w:rsidRPr="004F7742">
        <w:t xml:space="preserve"> to determine</w:t>
      </w:r>
      <w:r w:rsidR="0021332A">
        <w:t xml:space="preserve"> the</w:t>
      </w:r>
      <w:r w:rsidR="004F7742" w:rsidRPr="004F7742">
        <w:t xml:space="preserve"> appropriate respondent</w:t>
      </w:r>
      <w:r w:rsidR="0021332A">
        <w:t>s</w:t>
      </w:r>
      <w:r w:rsidR="004F7742">
        <w:t>.</w:t>
      </w:r>
    </w:p>
    <w:p w14:paraId="2E2567CB" w14:textId="77777777" w:rsidR="004F7742" w:rsidRDefault="004F7742" w:rsidP="00823045"/>
    <w:p w14:paraId="6C0B9F59" w14:textId="77777777" w:rsidR="00823045" w:rsidRDefault="004F7742" w:rsidP="00823045">
      <w:r w:rsidRPr="00DC5FD1">
        <w:rPr>
          <w:b/>
        </w:rPr>
        <w:t>Step 2</w:t>
      </w:r>
      <w:r>
        <w:rPr>
          <w:b/>
        </w:rPr>
        <w:t xml:space="preserve">: </w:t>
      </w:r>
      <w:r w:rsidR="000960D1" w:rsidRPr="000960D1">
        <w:t xml:space="preserve">Confirm contact information </w:t>
      </w:r>
      <w:r w:rsidR="000960D1">
        <w:t xml:space="preserve">for </w:t>
      </w:r>
      <w:r w:rsidR="000960D1" w:rsidRPr="000960D1">
        <w:t>respondents</w:t>
      </w:r>
      <w:r w:rsidR="00D77D78">
        <w:t>.</w:t>
      </w:r>
    </w:p>
    <w:p w14:paraId="14ED19E9" w14:textId="77777777" w:rsidR="00D77D78" w:rsidRPr="00823045" w:rsidRDefault="00D77D78" w:rsidP="00823045"/>
    <w:p w14:paraId="6707CDCB" w14:textId="54DA6848" w:rsidR="009424A9" w:rsidRDefault="009E39D6" w:rsidP="00823045">
      <w:r w:rsidRPr="00612199">
        <w:rPr>
          <w:b/>
        </w:rPr>
        <w:t xml:space="preserve">Step 3: </w:t>
      </w:r>
      <w:r w:rsidR="009424A9" w:rsidRPr="004F7742">
        <w:t xml:space="preserve">Disseminate </w:t>
      </w:r>
      <w:r w:rsidR="008C599A">
        <w:t>a</w:t>
      </w:r>
      <w:r w:rsidR="00961A0A">
        <w:t xml:space="preserve"> </w:t>
      </w:r>
      <w:r w:rsidR="009424A9" w:rsidRPr="004F7742">
        <w:t xml:space="preserve">letter from </w:t>
      </w:r>
      <w:proofErr w:type="spellStart"/>
      <w:r w:rsidR="007F541D">
        <w:t>OASH</w:t>
      </w:r>
      <w:proofErr w:type="spellEnd"/>
      <w:r w:rsidR="0031097D">
        <w:t xml:space="preserve"> (Attachment A) </w:t>
      </w:r>
      <w:r w:rsidR="00FF2846" w:rsidRPr="00FF2846">
        <w:t xml:space="preserve"> </w:t>
      </w:r>
      <w:r w:rsidR="008F002A">
        <w:t xml:space="preserve">that </w:t>
      </w:r>
      <w:r w:rsidR="009424A9" w:rsidRPr="004F7742">
        <w:t>describ</w:t>
      </w:r>
      <w:r w:rsidR="008F002A">
        <w:t>es</w:t>
      </w:r>
      <w:r w:rsidR="009424A9" w:rsidRPr="004F7742">
        <w:t xml:space="preserve"> </w:t>
      </w:r>
      <w:r w:rsidR="00802501">
        <w:t xml:space="preserve">the </w:t>
      </w:r>
      <w:r w:rsidR="00D77D78">
        <w:t xml:space="preserve">Evaluation </w:t>
      </w:r>
      <w:r w:rsidR="008F002A">
        <w:t xml:space="preserve">sponsorship and </w:t>
      </w:r>
      <w:r w:rsidR="009424A9" w:rsidRPr="004F7742">
        <w:t>purpose</w:t>
      </w:r>
      <w:r w:rsidR="004D2772">
        <w:t>,</w:t>
      </w:r>
      <w:r w:rsidR="00FF2846">
        <w:t xml:space="preserve"> explain</w:t>
      </w:r>
      <w:r w:rsidR="008F002A">
        <w:t>s</w:t>
      </w:r>
      <w:r w:rsidR="009424A9" w:rsidRPr="004F7742">
        <w:t xml:space="preserve"> how </w:t>
      </w:r>
      <w:r w:rsidR="0021332A">
        <w:t>respondents</w:t>
      </w:r>
      <w:r w:rsidR="00FF2846">
        <w:t xml:space="preserve"> w</w:t>
      </w:r>
      <w:r w:rsidR="0021332A">
        <w:t>ere</w:t>
      </w:r>
      <w:r w:rsidR="009424A9" w:rsidRPr="004F7742">
        <w:t xml:space="preserve"> identified</w:t>
      </w:r>
      <w:r w:rsidR="006C5336">
        <w:t xml:space="preserve">, </w:t>
      </w:r>
      <w:r w:rsidR="007F22AC">
        <w:t>invites</w:t>
      </w:r>
      <w:r w:rsidR="006C5336">
        <w:t xml:space="preserve"> participation</w:t>
      </w:r>
      <w:r w:rsidR="007F22AC">
        <w:t xml:space="preserve"> </w:t>
      </w:r>
      <w:r w:rsidR="007F22AC" w:rsidRPr="007F22AC">
        <w:t xml:space="preserve">in the </w:t>
      </w:r>
      <w:r w:rsidR="00D77D78">
        <w:t xml:space="preserve">appropriate data collection activity </w:t>
      </w:r>
      <w:r w:rsidR="007F541D">
        <w:t>(i.e.,</w:t>
      </w:r>
      <w:r w:rsidR="00D77D78">
        <w:t xml:space="preserve"> the Community Leader Interview</w:t>
      </w:r>
      <w:r w:rsidR="007F22AC">
        <w:t>,</w:t>
      </w:r>
      <w:r w:rsidR="00D77D78">
        <w:t xml:space="preserve"> the Coalition Member Focus Group, the Coalition Assessment Survey, or the Secondary Stakeholder Survey)</w:t>
      </w:r>
      <w:r w:rsidR="007F22AC" w:rsidRPr="007F22AC">
        <w:t xml:space="preserve"> and encourag</w:t>
      </w:r>
      <w:r w:rsidR="007F22AC">
        <w:t>es</w:t>
      </w:r>
      <w:r w:rsidR="007F22AC" w:rsidRPr="007F22AC">
        <w:t xml:space="preserve"> c</w:t>
      </w:r>
      <w:r w:rsidR="007F22AC">
        <w:t>ooperation</w:t>
      </w:r>
      <w:r w:rsidR="007F22AC" w:rsidRPr="007F22AC">
        <w:t xml:space="preserve"> when </w:t>
      </w:r>
      <w:proofErr w:type="spellStart"/>
      <w:r w:rsidR="00D77D78">
        <w:t>ICF</w:t>
      </w:r>
      <w:proofErr w:type="spellEnd"/>
      <w:r w:rsidR="007F22AC" w:rsidRPr="007F22AC">
        <w:t xml:space="preserve"> staff make contact to arrange a</w:t>
      </w:r>
      <w:r w:rsidR="0021332A">
        <w:t xml:space="preserve"> telephone</w:t>
      </w:r>
      <w:r w:rsidR="007F22AC" w:rsidRPr="007F22AC">
        <w:t xml:space="preserve"> interview</w:t>
      </w:r>
      <w:r w:rsidR="00963BD3">
        <w:t xml:space="preserve"> </w:t>
      </w:r>
      <w:r w:rsidR="006B36D2">
        <w:t>or focus group, or to</w:t>
      </w:r>
      <w:r w:rsidR="007E489C">
        <w:t xml:space="preserve"> provide the online survey link</w:t>
      </w:r>
      <w:r w:rsidR="007F22AC">
        <w:t>.</w:t>
      </w:r>
    </w:p>
    <w:p w14:paraId="316ECFE5" w14:textId="77777777" w:rsidR="006C5336" w:rsidRDefault="006C5336" w:rsidP="00823045">
      <w:pPr>
        <w:rPr>
          <w:b/>
        </w:rPr>
      </w:pPr>
    </w:p>
    <w:p w14:paraId="032A544B" w14:textId="3B292DDA" w:rsidR="009424A9" w:rsidRDefault="009424A9" w:rsidP="00823045">
      <w:r w:rsidRPr="00802501">
        <w:rPr>
          <w:b/>
        </w:rPr>
        <w:t>Step 4:</w:t>
      </w:r>
      <w:r w:rsidRPr="00802501">
        <w:t xml:space="preserve"> Schedule interview</w:t>
      </w:r>
      <w:r w:rsidR="007F541D">
        <w:t>s and focus groups</w:t>
      </w:r>
      <w:r w:rsidR="00802501">
        <w:t>. This may involve m</w:t>
      </w:r>
      <w:r w:rsidR="00661166">
        <w:t xml:space="preserve">ultiple phone calls and emails; </w:t>
      </w:r>
      <w:r w:rsidR="00802501">
        <w:t xml:space="preserve">up to </w:t>
      </w:r>
      <w:r w:rsidR="007E489C">
        <w:t>4</w:t>
      </w:r>
      <w:r w:rsidR="00802501">
        <w:t xml:space="preserve"> attempts</w:t>
      </w:r>
      <w:r w:rsidR="00661166">
        <w:t xml:space="preserve"> </w:t>
      </w:r>
      <w:r w:rsidR="005256D1">
        <w:t xml:space="preserve">for each data collection activity </w:t>
      </w:r>
      <w:r w:rsidR="00661166">
        <w:t>are planned</w:t>
      </w:r>
      <w:r w:rsidR="00802501">
        <w:t>.</w:t>
      </w:r>
      <w:r w:rsidRPr="00802501">
        <w:t xml:space="preserve"> </w:t>
      </w:r>
    </w:p>
    <w:p w14:paraId="09F07B65" w14:textId="77777777" w:rsidR="00661166" w:rsidRPr="00802501" w:rsidRDefault="00661166" w:rsidP="00823045"/>
    <w:p w14:paraId="69BA835E" w14:textId="5A156E9F" w:rsidR="009424A9" w:rsidRDefault="009424A9" w:rsidP="00823045">
      <w:r w:rsidRPr="00802501">
        <w:rPr>
          <w:b/>
        </w:rPr>
        <w:t>Step 5:</w:t>
      </w:r>
      <w:r w:rsidRPr="00802501">
        <w:t xml:space="preserve"> </w:t>
      </w:r>
      <w:r w:rsidR="00054F98">
        <w:t>Conduct interview</w:t>
      </w:r>
      <w:r w:rsidR="007F541D">
        <w:t>s and focus groups</w:t>
      </w:r>
      <w:r w:rsidR="00054F98">
        <w:t xml:space="preserve">. </w:t>
      </w:r>
      <w:r w:rsidR="000408E5" w:rsidRPr="000408E5">
        <w:t>Interviewers</w:t>
      </w:r>
      <w:r w:rsidR="007F541D">
        <w:t xml:space="preserve"> and focus group facilitators</w:t>
      </w:r>
      <w:r w:rsidR="000408E5" w:rsidRPr="000408E5">
        <w:t xml:space="preserve"> will record each interview </w:t>
      </w:r>
      <w:r w:rsidR="007F541D">
        <w:t xml:space="preserve">and focus group </w:t>
      </w:r>
      <w:r w:rsidR="000408E5" w:rsidRPr="000408E5">
        <w:t>with the consent of respondents</w:t>
      </w:r>
      <w:r w:rsidR="000408E5">
        <w:t>.</w:t>
      </w:r>
      <w:r w:rsidR="000408E5" w:rsidRPr="000408E5">
        <w:t xml:space="preserve"> </w:t>
      </w:r>
    </w:p>
    <w:p w14:paraId="334EAE64" w14:textId="77777777" w:rsidR="00D77D78" w:rsidRDefault="00D77D78" w:rsidP="00823045"/>
    <w:p w14:paraId="6C85098B" w14:textId="1775B893" w:rsidR="00D77D78" w:rsidRDefault="00D77D78" w:rsidP="00823045">
      <w:r>
        <w:rPr>
          <w:b/>
        </w:rPr>
        <w:t xml:space="preserve">Step 6: </w:t>
      </w:r>
      <w:r>
        <w:t xml:space="preserve">Disseminate via email </w:t>
      </w:r>
      <w:r w:rsidR="00CB50CD">
        <w:t xml:space="preserve">a </w:t>
      </w:r>
      <w:r>
        <w:t xml:space="preserve">link to the two Web-based surveys (Coalition Assessment Survey and Secondary Stakeholder Survey) to </w:t>
      </w:r>
      <w:r w:rsidR="005256D1">
        <w:t xml:space="preserve">the </w:t>
      </w:r>
      <w:r>
        <w:t xml:space="preserve">appropriate respondents. The Web-based surveys will be open for </w:t>
      </w:r>
      <w:r w:rsidR="005256D1">
        <w:t xml:space="preserve">30 </w:t>
      </w:r>
      <w:r>
        <w:t xml:space="preserve">days. We will send </w:t>
      </w:r>
      <w:r w:rsidR="005256D1">
        <w:t>weekly</w:t>
      </w:r>
      <w:r w:rsidR="00AD5B12">
        <w:t xml:space="preserve"> </w:t>
      </w:r>
      <w:r>
        <w:t>reminder email</w:t>
      </w:r>
      <w:r w:rsidR="005256D1">
        <w:t>s</w:t>
      </w:r>
      <w:r>
        <w:t xml:space="preserve"> to participants </w:t>
      </w:r>
      <w:r w:rsidR="007E489C">
        <w:t>for up to 4</w:t>
      </w:r>
      <w:r w:rsidR="005256D1">
        <w:t xml:space="preserve"> weeks.</w:t>
      </w:r>
    </w:p>
    <w:p w14:paraId="23E531B4" w14:textId="77777777" w:rsidR="00D84159" w:rsidRDefault="00D84159" w:rsidP="00823045"/>
    <w:p w14:paraId="5873D4B3" w14:textId="77777777" w:rsidR="00D84159" w:rsidRPr="00BB1E99" w:rsidRDefault="00D84159" w:rsidP="00D84159">
      <w:pPr>
        <w:pStyle w:val="CommentText"/>
        <w:rPr>
          <w:sz w:val="24"/>
          <w:szCs w:val="24"/>
        </w:rPr>
      </w:pPr>
      <w:r>
        <w:rPr>
          <w:sz w:val="24"/>
          <w:szCs w:val="24"/>
        </w:rPr>
        <w:t>H</w:t>
      </w:r>
      <w:r w:rsidRPr="00BB1E99">
        <w:rPr>
          <w:sz w:val="24"/>
          <w:szCs w:val="24"/>
        </w:rPr>
        <w:t xml:space="preserve">owever, each pilot community </w:t>
      </w:r>
      <w:r>
        <w:rPr>
          <w:sz w:val="24"/>
          <w:szCs w:val="24"/>
        </w:rPr>
        <w:t xml:space="preserve">organization </w:t>
      </w:r>
      <w:r w:rsidRPr="00BB1E99">
        <w:rPr>
          <w:sz w:val="24"/>
          <w:szCs w:val="24"/>
        </w:rPr>
        <w:t>will receive a $500 stipend at the beginning and at the end of data collection, for a total of $1000.</w:t>
      </w:r>
      <w:r>
        <w:rPr>
          <w:sz w:val="24"/>
          <w:szCs w:val="24"/>
        </w:rPr>
        <w:t xml:space="preserve"> The stipend is provided to the pilot community for participating in the in-depth review of the Guide; and for time spent identifying and working with community members on the pilot project. </w:t>
      </w:r>
      <w:r w:rsidRPr="00BB1E99">
        <w:rPr>
          <w:sz w:val="24"/>
          <w:szCs w:val="24"/>
        </w:rPr>
        <w:t>From our experience, communities are more likely to participate in evaluation activities if provided a stipend.</w:t>
      </w:r>
      <w:r>
        <w:rPr>
          <w:sz w:val="24"/>
          <w:szCs w:val="24"/>
        </w:rPr>
        <w:t xml:space="preserve"> </w:t>
      </w:r>
    </w:p>
    <w:p w14:paraId="2AB09CDC" w14:textId="77777777" w:rsidR="00D84159" w:rsidRPr="00D77D78" w:rsidRDefault="00D84159" w:rsidP="00823045"/>
    <w:p w14:paraId="46CC03D2" w14:textId="77777777" w:rsidR="009424A9" w:rsidRPr="00802501" w:rsidRDefault="009424A9" w:rsidP="00823045"/>
    <w:p w14:paraId="1BBB5F8A" w14:textId="77777777" w:rsidR="00437F93" w:rsidRDefault="00B532B7" w:rsidP="00823045">
      <w:pPr>
        <w:rPr>
          <w:b/>
        </w:rPr>
      </w:pPr>
      <w:r w:rsidRPr="00B532B7">
        <w:rPr>
          <w:b/>
        </w:rPr>
        <w:t>Handling the data</w:t>
      </w:r>
    </w:p>
    <w:p w14:paraId="7E4CF936" w14:textId="77777777" w:rsidR="004D2772" w:rsidRPr="00317584" w:rsidRDefault="004D2772" w:rsidP="00823045"/>
    <w:p w14:paraId="74200BD9" w14:textId="778C2CA5" w:rsidR="00317584" w:rsidRPr="00317584" w:rsidRDefault="00317584" w:rsidP="00317584">
      <w:pPr>
        <w:pStyle w:val="SDBodyText"/>
        <w:rPr>
          <w:rFonts w:ascii="Times New Roman" w:hAnsi="Times New Roman"/>
        </w:rPr>
      </w:pPr>
      <w:r w:rsidRPr="00317584">
        <w:rPr>
          <w:rFonts w:ascii="Times New Roman" w:hAnsi="Times New Roman"/>
        </w:rPr>
        <w:t xml:space="preserve">All qualitative data collected will be managed and analyzed using </w:t>
      </w:r>
      <w:proofErr w:type="spellStart"/>
      <w:r w:rsidRPr="00317584">
        <w:rPr>
          <w:rFonts w:ascii="Times New Roman" w:hAnsi="Times New Roman"/>
        </w:rPr>
        <w:t>ATLAS.ti</w:t>
      </w:r>
      <w:proofErr w:type="spellEnd"/>
      <w:r w:rsidRPr="00317584">
        <w:rPr>
          <w:rFonts w:ascii="Times New Roman" w:hAnsi="Times New Roman"/>
        </w:rPr>
        <w:t xml:space="preserve"> 7.  Community Leader Interviews and Coalition Member Focus Groups transcripts will be imported into </w:t>
      </w:r>
      <w:proofErr w:type="spellStart"/>
      <w:r w:rsidRPr="00317584">
        <w:rPr>
          <w:rFonts w:ascii="Times New Roman" w:hAnsi="Times New Roman"/>
        </w:rPr>
        <w:t>ATLAS.ti</w:t>
      </w:r>
      <w:proofErr w:type="spellEnd"/>
      <w:r w:rsidRPr="00317584">
        <w:rPr>
          <w:rFonts w:ascii="Times New Roman" w:hAnsi="Times New Roman"/>
        </w:rPr>
        <w:t xml:space="preserve"> 7. A codebook will be developed for each data collection activity. Codebooks will be developed according to the themes of each </w:t>
      </w:r>
      <w:r w:rsidR="00A15CFD">
        <w:rPr>
          <w:rFonts w:ascii="Times New Roman" w:hAnsi="Times New Roman"/>
        </w:rPr>
        <w:t>to help</w:t>
      </w:r>
      <w:r w:rsidRPr="00317584">
        <w:rPr>
          <w:rFonts w:ascii="Times New Roman" w:hAnsi="Times New Roman"/>
        </w:rPr>
        <w:t xml:space="preserve"> ensure coded data will always be directly related to a specific evaluation question or questions. Additional codes will be added to the codebook, included codes related to cross-cutting themes and other patterns that emerge as part of the data collection and coding process. The codebook will include </w:t>
      </w:r>
      <w:r w:rsidR="00A15CFD" w:rsidRPr="00317584">
        <w:rPr>
          <w:rFonts w:ascii="Times New Roman" w:hAnsi="Times New Roman"/>
        </w:rPr>
        <w:t xml:space="preserve">also </w:t>
      </w:r>
      <w:r w:rsidRPr="00317584">
        <w:rPr>
          <w:rFonts w:ascii="Times New Roman" w:hAnsi="Times New Roman"/>
        </w:rPr>
        <w:t xml:space="preserve">code definitions, and inclusion and/or exclusion criteria. </w:t>
      </w:r>
      <w:r w:rsidR="00A15CFD">
        <w:rPr>
          <w:rFonts w:ascii="Times New Roman" w:hAnsi="Times New Roman"/>
        </w:rPr>
        <w:t xml:space="preserve"> </w:t>
      </w:r>
    </w:p>
    <w:p w14:paraId="0C7384C9" w14:textId="77777777" w:rsidR="00317584" w:rsidRDefault="00317584" w:rsidP="00317584">
      <w:pPr>
        <w:pStyle w:val="SDBodyText"/>
        <w:rPr>
          <w:rFonts w:ascii="Times New Roman" w:hAnsi="Times New Roman"/>
        </w:rPr>
      </w:pPr>
      <w:r w:rsidRPr="00317584">
        <w:rPr>
          <w:rFonts w:ascii="Times New Roman" w:hAnsi="Times New Roman"/>
        </w:rPr>
        <w:t xml:space="preserve">Three </w:t>
      </w:r>
      <w:proofErr w:type="spellStart"/>
      <w:r w:rsidRPr="00317584">
        <w:rPr>
          <w:rFonts w:ascii="Times New Roman" w:hAnsi="Times New Roman"/>
        </w:rPr>
        <w:t>ICF</w:t>
      </w:r>
      <w:proofErr w:type="spellEnd"/>
      <w:r w:rsidRPr="00317584">
        <w:rPr>
          <w:rFonts w:ascii="Times New Roman" w:hAnsi="Times New Roman"/>
        </w:rPr>
        <w:t xml:space="preserve"> team members will code transcripts. </w:t>
      </w:r>
      <w:proofErr w:type="spellStart"/>
      <w:r w:rsidRPr="00317584">
        <w:rPr>
          <w:rFonts w:ascii="Times New Roman" w:hAnsi="Times New Roman"/>
        </w:rPr>
        <w:t>Interrater</w:t>
      </w:r>
      <w:proofErr w:type="spellEnd"/>
      <w:r w:rsidRPr="00317584">
        <w:rPr>
          <w:rFonts w:ascii="Times New Roman" w:hAnsi="Times New Roman"/>
        </w:rPr>
        <w:t xml:space="preserve"> reliability will be established by assigning all coders the same transcription to code, and then comparing both the decisions on which codes were selected for different segments of text and where each coder drew the boundary of the text segment. An </w:t>
      </w:r>
      <w:proofErr w:type="spellStart"/>
      <w:r w:rsidRPr="00317584">
        <w:rPr>
          <w:rFonts w:ascii="Times New Roman" w:hAnsi="Times New Roman"/>
        </w:rPr>
        <w:t>interrater</w:t>
      </w:r>
      <w:proofErr w:type="spellEnd"/>
      <w:r w:rsidRPr="00317584">
        <w:rPr>
          <w:rFonts w:ascii="Times New Roman" w:hAnsi="Times New Roman"/>
        </w:rPr>
        <w:t xml:space="preserve"> agreement rate above 80% is required before coders are allowed to code transcripts independently, and an </w:t>
      </w:r>
      <w:proofErr w:type="spellStart"/>
      <w:r w:rsidRPr="00317584">
        <w:rPr>
          <w:rFonts w:ascii="Times New Roman" w:hAnsi="Times New Roman"/>
        </w:rPr>
        <w:t>interrater</w:t>
      </w:r>
      <w:proofErr w:type="spellEnd"/>
      <w:r w:rsidRPr="00317584">
        <w:rPr>
          <w:rFonts w:ascii="Times New Roman" w:hAnsi="Times New Roman"/>
        </w:rPr>
        <w:t xml:space="preserve"> test will be conducted for 10% of all transcripts. After all transcripts are coded, the evaluation team will be able to create reports of all text segments related to each evaluation question, and by site. Data queries will be run primarily through Boolean searches.  </w:t>
      </w:r>
    </w:p>
    <w:p w14:paraId="3110D82F" w14:textId="34C35CFC" w:rsidR="00317584" w:rsidRPr="00317584" w:rsidRDefault="00317584" w:rsidP="00317584">
      <w:pPr>
        <w:pStyle w:val="SDBodyText"/>
        <w:rPr>
          <w:rFonts w:ascii="Times New Roman" w:hAnsi="Times New Roman"/>
        </w:rPr>
      </w:pPr>
      <w:r w:rsidRPr="00317584">
        <w:rPr>
          <w:rFonts w:ascii="Times New Roman" w:hAnsi="Times New Roman"/>
        </w:rPr>
        <w:t xml:space="preserve">A Microsoft Access database will be used to centrally store </w:t>
      </w:r>
      <w:r>
        <w:rPr>
          <w:rFonts w:ascii="Times New Roman" w:hAnsi="Times New Roman"/>
        </w:rPr>
        <w:t xml:space="preserve">quantitative </w:t>
      </w:r>
      <w:r w:rsidRPr="00317584">
        <w:rPr>
          <w:rFonts w:ascii="Times New Roman" w:hAnsi="Times New Roman"/>
        </w:rPr>
        <w:t>data, including progress tracking documentation. This data management system will include a data dictionary detailing the field names, data types, and data sources. Consistent site identifiers will be utilized in the database relational tables to allow for synthesis and reporting across evaluation process and data collection tools.  Quantitative survey data (e.g. Coalition Assessment and Secondary Stakeholder Surveys) collected through a secured, online web portal (Survey Monkey) will be downloaded and imported into the Microsoft Access database. The data file will be maintained in a secured server file to maintain file integrity and data security.</w:t>
      </w:r>
    </w:p>
    <w:p w14:paraId="6E423F3D" w14:textId="77777777" w:rsidR="00317584" w:rsidRPr="00317584" w:rsidRDefault="00317584" w:rsidP="00317584">
      <w:pPr>
        <w:pStyle w:val="SDBodyText"/>
        <w:rPr>
          <w:rFonts w:ascii="Times New Roman" w:hAnsi="Times New Roman"/>
        </w:rPr>
      </w:pPr>
      <w:r w:rsidRPr="00317584">
        <w:rPr>
          <w:rFonts w:ascii="Times New Roman" w:hAnsi="Times New Roman"/>
        </w:rPr>
        <w:t xml:space="preserve">The quantitative data analysis will be conducted with SPSS version 22.0 to describe data trends across the pilot communities. Descriptive statistics, including frequencies, percentages, measures of central tendency (means, medians, and modes), and measures of dispersion (range, standard deviation), will assess variation across sites regarding coalition attitudes, coalition adolescent health activities, and community context (secondary data). Data will be standardized (e.g. per capita estimates, per 10,000 residents rates) to allow comparisons across pilot sites. Bivariate analyses (e.g. chi-square, analysis of variance) will be employed to examine the relationships between coalition characteristics, community contexts, and evaluation outcomes (i.e. plan comprehensiveness, plan quality). </w:t>
      </w:r>
    </w:p>
    <w:p w14:paraId="64A958C1" w14:textId="77777777" w:rsidR="00317584" w:rsidRPr="00317584" w:rsidRDefault="00317584" w:rsidP="00317584">
      <w:pPr>
        <w:pStyle w:val="SDBodyText"/>
        <w:rPr>
          <w:rFonts w:ascii="Times New Roman" w:hAnsi="Times New Roman"/>
        </w:rPr>
      </w:pPr>
      <w:r w:rsidRPr="00317584">
        <w:rPr>
          <w:rFonts w:ascii="Times New Roman" w:hAnsi="Times New Roman"/>
        </w:rPr>
        <w:t xml:space="preserve">Using a convergent mixed-method framework, quantitative and qualitative data will be integrated after their initial analysis to improve interpretation of the results. Qualitative data theme frequency and proportion, particularly a priori themes related to utility, quality, and appropriateness of the Guide, will be aligned with quantitative survey and secondary data. For example, analysis of community coalitions will utilize both existing data from document reviews and coalition perspectives from survey and focus groups to identify alignment in community plans.  The convergence or divergence of trends across the data will be explored. </w:t>
      </w:r>
    </w:p>
    <w:p w14:paraId="0880BF5E" w14:textId="3E97666C" w:rsidR="00317584" w:rsidRPr="00317584" w:rsidRDefault="00317584" w:rsidP="00317584">
      <w:pPr>
        <w:pStyle w:val="SDBodyText"/>
        <w:rPr>
          <w:rFonts w:ascii="Times New Roman" w:hAnsi="Times New Roman"/>
        </w:rPr>
      </w:pPr>
      <w:r w:rsidRPr="00317584">
        <w:rPr>
          <w:rFonts w:ascii="Times New Roman" w:hAnsi="Times New Roman"/>
        </w:rPr>
        <w:lastRenderedPageBreak/>
        <w:t xml:space="preserve">Comparative analysis of integrated data will occur with a primary team member identifying trends, outliers, and key thematic variance in the datasets. The analytic team will review the findings to determine consensus. Integrated reporting may include joint displays, data matrices presenting quantitative and qualitative findings by major themes, highlighting data trends. </w:t>
      </w:r>
      <w:r w:rsidRPr="00317584">
        <w:rPr>
          <w:rFonts w:ascii="Times New Roman" w:hAnsi="Times New Roman"/>
          <w:highlight w:val="yellow"/>
        </w:rPr>
        <w:t xml:space="preserve"> </w:t>
      </w:r>
    </w:p>
    <w:p w14:paraId="74838206" w14:textId="77777777" w:rsidR="00317584" w:rsidRDefault="00317584" w:rsidP="00823045"/>
    <w:p w14:paraId="6A0182C7" w14:textId="77777777" w:rsidR="001D5357" w:rsidRPr="00E27B39" w:rsidRDefault="005453AD" w:rsidP="00E27B39">
      <w:pPr>
        <w:pStyle w:val="Heading2"/>
        <w:spacing w:before="0" w:after="120"/>
      </w:pPr>
      <w:bookmarkStart w:id="10" w:name="_Toc151782201"/>
      <w:bookmarkStart w:id="11" w:name="_Toc158526237"/>
      <w:bookmarkStart w:id="12" w:name="_Toc409866268"/>
      <w:r w:rsidRPr="00E27B39">
        <w:t>3.</w:t>
      </w:r>
      <w:r w:rsidR="00F86DE1">
        <w:t xml:space="preserve">  </w:t>
      </w:r>
      <w:r w:rsidRPr="00E27B39">
        <w:t>Methods to Maximize Response Rates</w:t>
      </w:r>
      <w:bookmarkEnd w:id="10"/>
      <w:bookmarkEnd w:id="11"/>
      <w:bookmarkEnd w:id="12"/>
    </w:p>
    <w:p w14:paraId="06246022" w14:textId="7C02A68A" w:rsidR="00317584" w:rsidRDefault="004B654B" w:rsidP="00F34C93">
      <w:pPr>
        <w:spacing w:after="240"/>
      </w:pPr>
      <w:r w:rsidRPr="004B654B">
        <w:t>Participation in</w:t>
      </w:r>
      <w:r w:rsidR="00E70C04">
        <w:t xml:space="preserve"> </w:t>
      </w:r>
      <w:r w:rsidR="00317584">
        <w:t>this evaluation</w:t>
      </w:r>
      <w:r w:rsidR="00E70C04">
        <w:t xml:space="preserve"> is voluntary, and </w:t>
      </w:r>
      <w:r w:rsidR="00317584">
        <w:t>potential respondents</w:t>
      </w:r>
      <w:r w:rsidRPr="004B654B">
        <w:t xml:space="preserve"> may decline to </w:t>
      </w:r>
      <w:r w:rsidR="00317584">
        <w:t>participate</w:t>
      </w:r>
      <w:r w:rsidRPr="004B654B">
        <w:t xml:space="preserve">. However, </w:t>
      </w:r>
      <w:r w:rsidR="00317584">
        <w:t xml:space="preserve">as communities were selected by Regional Health Authorities from </w:t>
      </w:r>
      <w:proofErr w:type="spellStart"/>
      <w:r w:rsidR="00317584">
        <w:t>OASH</w:t>
      </w:r>
      <w:proofErr w:type="spellEnd"/>
      <w:r w:rsidR="00317584">
        <w:t xml:space="preserve"> to pilot the Guide and participate in the evaluation, there will be a strong incentive to participate. </w:t>
      </w:r>
      <w:r w:rsidR="00673825">
        <w:t xml:space="preserve">Likewise, the points of contact in each community will help encourage participation among coalition members and community leaders. </w:t>
      </w:r>
    </w:p>
    <w:p w14:paraId="5059AC73" w14:textId="6A08F314" w:rsidR="00317584" w:rsidRDefault="00317584" w:rsidP="00317584">
      <w:pPr>
        <w:spacing w:after="240"/>
      </w:pPr>
      <w:r>
        <w:t xml:space="preserve">The letter from </w:t>
      </w:r>
      <w:proofErr w:type="spellStart"/>
      <w:r w:rsidR="00C53834">
        <w:t>OASH</w:t>
      </w:r>
      <w:proofErr w:type="spellEnd"/>
      <w:r>
        <w:t xml:space="preserve"> described in Step 3 of the Information Collection Procedures above will encourage participation.</w:t>
      </w:r>
    </w:p>
    <w:p w14:paraId="3BA37A6C" w14:textId="5C3BF89A" w:rsidR="00764B23" w:rsidRDefault="00764B23" w:rsidP="00F34C93">
      <w:pPr>
        <w:spacing w:after="240"/>
      </w:pPr>
      <w:r>
        <w:t xml:space="preserve">Interviewers </w:t>
      </w:r>
      <w:r w:rsidR="00C53834">
        <w:t xml:space="preserve">and focus group facilitators </w:t>
      </w:r>
      <w:r>
        <w:t xml:space="preserve">will follow up via multiple routes (e.g., telephone and email) to reach respondents who </w:t>
      </w:r>
      <w:r w:rsidR="004D2772">
        <w:t>are initially unresponsive</w:t>
      </w:r>
      <w:r>
        <w:t xml:space="preserve">. </w:t>
      </w:r>
      <w:r w:rsidR="004A14F5">
        <w:t xml:space="preserve"> </w:t>
      </w:r>
      <w:r>
        <w:t xml:space="preserve">They will accommodate difficult schedules by offering to conduct interviews </w:t>
      </w:r>
      <w:r w:rsidR="00C53834">
        <w:t xml:space="preserve">and focus groups </w:t>
      </w:r>
      <w:r>
        <w:t>ou</w:t>
      </w:r>
      <w:r w:rsidR="00317584">
        <w:t xml:space="preserve">tside of regular business hours. </w:t>
      </w:r>
      <w:r w:rsidR="00C53834">
        <w:t xml:space="preserve">Focus groups will be conducted using Adobe Connect software, allowing participants to conveniently participate from their home or office. Survey participants will receive a reminder email to prompt their completion of the survey. </w:t>
      </w:r>
    </w:p>
    <w:p w14:paraId="72B70FB3" w14:textId="00B4FE54" w:rsidR="00033C2A" w:rsidRDefault="00033C2A" w:rsidP="00F34C93">
      <w:pPr>
        <w:spacing w:after="240"/>
      </w:pPr>
      <w:r>
        <w:t xml:space="preserve">To minimize burden on respondents and make the process more efficient for them, respondents will be given a list of interview topics </w:t>
      </w:r>
      <w:r w:rsidR="0031097D">
        <w:t xml:space="preserve">(Attachments C and E) </w:t>
      </w:r>
      <w:r>
        <w:t xml:space="preserve">in advance of the interview and focus groups. This will enable them to gather information, and assess and identify any questions they might have, prior to the interview. </w:t>
      </w:r>
    </w:p>
    <w:p w14:paraId="4265C517" w14:textId="77777777" w:rsidR="005453AD" w:rsidRPr="00E27B39" w:rsidRDefault="005453AD" w:rsidP="00E27B39">
      <w:pPr>
        <w:pStyle w:val="Heading2"/>
        <w:spacing w:before="0" w:after="120"/>
      </w:pPr>
      <w:bookmarkStart w:id="13" w:name="_Toc151782202"/>
      <w:bookmarkStart w:id="14" w:name="_Toc158526238"/>
      <w:bookmarkStart w:id="15" w:name="_Toc409866269"/>
      <w:r w:rsidRPr="00E27B39">
        <w:t>4.</w:t>
      </w:r>
      <w:r w:rsidR="00F86DE1">
        <w:t xml:space="preserve">  </w:t>
      </w:r>
      <w:r w:rsidRPr="00E27B39">
        <w:t>Tests of Procedures</w:t>
      </w:r>
      <w:bookmarkStart w:id="16" w:name="_Toc151782203"/>
      <w:bookmarkStart w:id="17" w:name="_Toc158526239"/>
      <w:bookmarkEnd w:id="13"/>
      <w:bookmarkEnd w:id="14"/>
      <w:bookmarkEnd w:id="15"/>
    </w:p>
    <w:p w14:paraId="5546E882" w14:textId="257C93C8" w:rsidR="008728C9" w:rsidRDefault="00317584" w:rsidP="008728C9">
      <w:proofErr w:type="spellStart"/>
      <w:r>
        <w:t>ICF</w:t>
      </w:r>
      <w:proofErr w:type="spellEnd"/>
      <w:r w:rsidR="00341C52">
        <w:t xml:space="preserve"> has conducted numerous </w:t>
      </w:r>
      <w:r>
        <w:t>evaluations</w:t>
      </w:r>
      <w:r w:rsidR="00341C52">
        <w:t xml:space="preserve"> similar to </w:t>
      </w:r>
      <w:r>
        <w:t xml:space="preserve">this proposed </w:t>
      </w:r>
      <w:proofErr w:type="spellStart"/>
      <w:r>
        <w:t>OASH</w:t>
      </w:r>
      <w:proofErr w:type="spellEnd"/>
      <w:r>
        <w:t xml:space="preserve"> evaluation</w:t>
      </w:r>
      <w:r w:rsidR="00341C52">
        <w:t xml:space="preserve"> and is using well establis</w:t>
      </w:r>
      <w:r>
        <w:t>hed standard best practices for</w:t>
      </w:r>
      <w:r w:rsidR="00F003A4">
        <w:t xml:space="preserve"> </w:t>
      </w:r>
      <w:r w:rsidR="00341C52">
        <w:t xml:space="preserve">data collection. </w:t>
      </w:r>
      <w:r w:rsidR="00C53834">
        <w:t>We will be conducting a pretest of our protocol</w:t>
      </w:r>
      <w:r w:rsidR="00CB50CD">
        <w:t>s</w:t>
      </w:r>
      <w:r w:rsidR="00C53834">
        <w:t xml:space="preserve"> with a sample of </w:t>
      </w:r>
      <w:r w:rsidR="005256D1">
        <w:t xml:space="preserve">6 </w:t>
      </w:r>
      <w:r w:rsidR="00C53834">
        <w:t xml:space="preserve">respondents to ensure our methods will collect meaningful information in an efficient matter. </w:t>
      </w:r>
    </w:p>
    <w:p w14:paraId="1C52A54F" w14:textId="77777777" w:rsidR="008728C9" w:rsidRPr="008728C9" w:rsidRDefault="008728C9" w:rsidP="008728C9"/>
    <w:p w14:paraId="299C98A0" w14:textId="4BE20F9C" w:rsidR="005453AD" w:rsidRPr="00E27B39" w:rsidRDefault="005453AD" w:rsidP="00E27B39">
      <w:pPr>
        <w:pStyle w:val="Heading2"/>
        <w:spacing w:before="0" w:after="120"/>
      </w:pPr>
      <w:bookmarkStart w:id="18" w:name="_Toc409866270"/>
      <w:r w:rsidRPr="00E27B39">
        <w:t>5.</w:t>
      </w:r>
      <w:r w:rsidR="00F86DE1">
        <w:t xml:space="preserve">  </w:t>
      </w:r>
      <w:r w:rsidRPr="00E27B39">
        <w:t>Statistical Consultants</w:t>
      </w:r>
      <w:bookmarkEnd w:id="16"/>
      <w:bookmarkEnd w:id="17"/>
      <w:bookmarkEnd w:id="18"/>
    </w:p>
    <w:p w14:paraId="54957C19" w14:textId="4EB712EB" w:rsidR="009B27BC" w:rsidRDefault="009B27BC" w:rsidP="00AD5B12">
      <w:pPr>
        <w:pStyle w:val="BodyTextIndent"/>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pPr>
      <w:proofErr w:type="spellStart"/>
      <w:r>
        <w:t>ICF</w:t>
      </w:r>
      <w:proofErr w:type="spellEnd"/>
      <w:r>
        <w:t xml:space="preserve"> has full responsibility for the development of the overall statistical design, and assumes oversight responsibility for data collection, monitoring and analysis. The individuals responsible for overseeing data collection and analysis are:</w:t>
      </w:r>
    </w:p>
    <w:p w14:paraId="05C69E68" w14:textId="7777777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FB7AEA9" w14:textId="7777777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p>
    <w:p w14:paraId="34B449AF" w14:textId="389229F1"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proofErr w:type="spellStart"/>
      <w:r>
        <w:t>Gingi</w:t>
      </w:r>
      <w:proofErr w:type="spellEnd"/>
      <w:r>
        <w:t xml:space="preserve"> Pica, MPH </w:t>
      </w:r>
    </w:p>
    <w:p w14:paraId="037B9293" w14:textId="7777777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proofErr w:type="spellStart"/>
      <w:r>
        <w:t>ICF</w:t>
      </w:r>
      <w:proofErr w:type="spellEnd"/>
      <w:r>
        <w:t xml:space="preserve"> Macro, Inc.</w:t>
      </w:r>
    </w:p>
    <w:p w14:paraId="36B2B645" w14:textId="6596CDE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40 Wall Street, Fl. 34</w:t>
      </w:r>
    </w:p>
    <w:p w14:paraId="010736A2" w14:textId="146A41CA"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New York, NY 10005</w:t>
      </w:r>
    </w:p>
    <w:p w14:paraId="0CC795DC" w14:textId="7777777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lastRenderedPageBreak/>
        <w:t>(212) 941-5555</w:t>
      </w:r>
    </w:p>
    <w:p w14:paraId="7797EC31" w14:textId="77777777" w:rsidR="00FC4FA1" w:rsidRDefault="00FC4FA1" w:rsidP="00F663F9"/>
    <w:p w14:paraId="6B4455B9" w14:textId="48D7BD7D"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 xml:space="preserve">Phyllis </w:t>
      </w:r>
      <w:proofErr w:type="spellStart"/>
      <w:r>
        <w:t>Ottley</w:t>
      </w:r>
      <w:proofErr w:type="spellEnd"/>
      <w:r>
        <w:t>, PhD</w:t>
      </w:r>
    </w:p>
    <w:p w14:paraId="37997EE9" w14:textId="7777777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proofErr w:type="spellStart"/>
      <w:r>
        <w:t>ICF</w:t>
      </w:r>
      <w:proofErr w:type="spellEnd"/>
      <w:r>
        <w:t xml:space="preserve"> Macro, Inc.</w:t>
      </w:r>
    </w:p>
    <w:p w14:paraId="16A68F48" w14:textId="34C47AD5"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 xml:space="preserve">3 Corporate </w:t>
      </w:r>
      <w:proofErr w:type="gramStart"/>
      <w:r>
        <w:t>Square</w:t>
      </w:r>
      <w:proofErr w:type="gramEnd"/>
      <w:r>
        <w:t>, NE</w:t>
      </w:r>
    </w:p>
    <w:p w14:paraId="70A8FA71" w14:textId="7453E192"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Suite 370</w:t>
      </w:r>
    </w:p>
    <w:p w14:paraId="106284F4" w14:textId="7777777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Atlanta, GA 30329</w:t>
      </w:r>
    </w:p>
    <w:p w14:paraId="62F34D3C" w14:textId="02C9F551"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(404) 321-3211</w:t>
      </w:r>
    </w:p>
    <w:p w14:paraId="364AB667" w14:textId="77777777" w:rsidR="009B27BC" w:rsidRDefault="009B27BC" w:rsidP="00F663F9"/>
    <w:p w14:paraId="33EEAC15" w14:textId="30041DF0"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proofErr w:type="spellStart"/>
      <w:r>
        <w:t>Donoria</w:t>
      </w:r>
      <w:proofErr w:type="spellEnd"/>
      <w:r>
        <w:t xml:space="preserve"> Evans, </w:t>
      </w:r>
      <w:r w:rsidR="005418C7">
        <w:t>MPH</w:t>
      </w:r>
    </w:p>
    <w:p w14:paraId="664C758C" w14:textId="7777777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proofErr w:type="spellStart"/>
      <w:r>
        <w:t>ICF</w:t>
      </w:r>
      <w:proofErr w:type="spellEnd"/>
      <w:r>
        <w:t xml:space="preserve"> Macro, Inc.</w:t>
      </w:r>
    </w:p>
    <w:p w14:paraId="1E46667C" w14:textId="7777777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 xml:space="preserve">3 Corporate </w:t>
      </w:r>
      <w:proofErr w:type="gramStart"/>
      <w:r>
        <w:t>Square</w:t>
      </w:r>
      <w:proofErr w:type="gramEnd"/>
      <w:r>
        <w:t>, NE</w:t>
      </w:r>
    </w:p>
    <w:p w14:paraId="0DD668BC" w14:textId="7777777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Suite 370</w:t>
      </w:r>
    </w:p>
    <w:p w14:paraId="757CA4EC" w14:textId="7777777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Atlanta, GA 30329</w:t>
      </w:r>
    </w:p>
    <w:p w14:paraId="49CFED84" w14:textId="77777777" w:rsidR="009B27BC" w:rsidRDefault="009B27BC" w:rsidP="009B27B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(404) 321-3211</w:t>
      </w:r>
    </w:p>
    <w:p w14:paraId="2AE6DD00" w14:textId="77777777" w:rsidR="009B27BC" w:rsidRDefault="009B27BC" w:rsidP="00F663F9"/>
    <w:sectPr w:rsidR="009B27BC" w:rsidSect="009B4BE3">
      <w:headerReference w:type="even" r:id="rId12"/>
      <w:headerReference w:type="default" r:id="rId13"/>
      <w:headerReference w:type="first" r:id="rId14"/>
      <w:footerReference w:type="first" r:id="rId15"/>
      <w:pgSz w:w="12240" w:h="15840"/>
      <w:pgMar w:top="1440" w:right="1440" w:bottom="1440" w:left="1440" w:header="720" w:footer="116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813FD" w14:textId="77777777" w:rsidR="008D1035" w:rsidRDefault="008D1035">
      <w:r>
        <w:separator/>
      </w:r>
    </w:p>
  </w:endnote>
  <w:endnote w:type="continuationSeparator" w:id="0">
    <w:p w14:paraId="7E4E10F0" w14:textId="77777777" w:rsidR="008D1035" w:rsidRDefault="008D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3A6F8" w14:textId="77777777" w:rsidR="0073145E" w:rsidRDefault="0073145E" w:rsidP="00B25F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D91C4A" w14:textId="77777777" w:rsidR="0073145E" w:rsidRDefault="00731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2AD1" w14:textId="77777777" w:rsidR="0073145E" w:rsidRDefault="0073145E" w:rsidP="009B4BE3">
    <w:pPr>
      <w:pStyle w:val="Footer"/>
    </w:pPr>
  </w:p>
  <w:p w14:paraId="42FB3C16" w14:textId="77777777" w:rsidR="0073145E" w:rsidRPr="009B4BE3" w:rsidRDefault="0073145E" w:rsidP="009B4BE3">
    <w:pPr>
      <w:pStyle w:val="Footer"/>
      <w:jc w:val="center"/>
    </w:pPr>
    <w:r>
      <w:fldChar w:fldCharType="begin"/>
    </w:r>
    <w:r>
      <w:instrText xml:space="preserve"> PAGE   \* MERGEFORMAT </w:instrText>
    </w:r>
    <w:r>
      <w:fldChar w:fldCharType="separate"/>
    </w:r>
    <w:r w:rsidR="0050009C">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73242" w14:textId="77777777" w:rsidR="0073145E" w:rsidRDefault="0073145E" w:rsidP="00B75E98">
    <w:pPr>
      <w:pStyle w:val="Footer"/>
      <w:tabs>
        <w:tab w:val="clear" w:pos="4320"/>
        <w:tab w:val="clear" w:pos="8640"/>
        <w:tab w:val="center" w:pos="4680"/>
        <w:tab w:val="right" w:pos="666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F430C" w14:textId="77777777" w:rsidR="0073145E" w:rsidRDefault="0073145E" w:rsidP="009B4BE3">
    <w:pPr>
      <w:pStyle w:val="Footer"/>
    </w:pPr>
  </w:p>
  <w:p w14:paraId="0BDBF39C" w14:textId="77777777" w:rsidR="0073145E" w:rsidRDefault="0073145E">
    <w:pPr>
      <w:pStyle w:val="Footer"/>
      <w:jc w:val="center"/>
    </w:pPr>
    <w:r>
      <w:fldChar w:fldCharType="begin"/>
    </w:r>
    <w:r>
      <w:instrText xml:space="preserve"> PAGE   \* MERGEFORMAT </w:instrText>
    </w:r>
    <w:r>
      <w:fldChar w:fldCharType="separate"/>
    </w:r>
    <w:r w:rsidR="0050009C">
      <w:rPr>
        <w:noProof/>
      </w:rPr>
      <w:t>2</w:t>
    </w:r>
    <w:r>
      <w:fldChar w:fldCharType="end"/>
    </w:r>
  </w:p>
  <w:p w14:paraId="101D6FC2" w14:textId="77777777" w:rsidR="0073145E" w:rsidRDefault="0073145E" w:rsidP="00B75E98">
    <w:pPr>
      <w:pStyle w:val="Footer"/>
      <w:tabs>
        <w:tab w:val="clear" w:pos="4320"/>
        <w:tab w:val="clear" w:pos="8640"/>
        <w:tab w:val="center" w:pos="4680"/>
        <w:tab w:val="right" w:pos="66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F6723" w14:textId="77777777" w:rsidR="008D1035" w:rsidRDefault="008D1035">
      <w:r>
        <w:separator/>
      </w:r>
    </w:p>
  </w:footnote>
  <w:footnote w:type="continuationSeparator" w:id="0">
    <w:p w14:paraId="32BA34DC" w14:textId="77777777" w:rsidR="008D1035" w:rsidRDefault="008D1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50212" w14:textId="77777777" w:rsidR="0073145E" w:rsidRDefault="00731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659FA" w14:textId="77777777" w:rsidR="0073145E" w:rsidRDefault="007314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508CD" w14:textId="77777777" w:rsidR="0073145E" w:rsidRDefault="00731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A3025"/>
    <w:multiLevelType w:val="hybridMultilevel"/>
    <w:tmpl w:val="63201756"/>
    <w:lvl w:ilvl="0" w:tplc="A6F48AEE">
      <w:start w:val="1"/>
      <w:numFmt w:val="bullet"/>
      <w:lvlText w:val=""/>
      <w:lvlJc w:val="left"/>
      <w:pPr>
        <w:tabs>
          <w:tab w:val="num" w:pos="1500"/>
        </w:tabs>
        <w:ind w:left="1500" w:hanging="360"/>
      </w:pPr>
      <w:rPr>
        <w:rFonts w:ascii="Symbol" w:hAnsi="Symbol" w:hint="default"/>
        <w:sz w:val="24"/>
        <w:szCs w:val="24"/>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nsid w:val="0DAC2B72"/>
    <w:multiLevelType w:val="hybridMultilevel"/>
    <w:tmpl w:val="02A239BC"/>
    <w:lvl w:ilvl="0" w:tplc="7A069F5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34876"/>
    <w:multiLevelType w:val="hybridMultilevel"/>
    <w:tmpl w:val="486E149E"/>
    <w:lvl w:ilvl="0" w:tplc="7A069F5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FC32A4B"/>
    <w:multiLevelType w:val="hybridMultilevel"/>
    <w:tmpl w:val="7D4EB0EE"/>
    <w:lvl w:ilvl="0" w:tplc="7A069F5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7C272C"/>
    <w:multiLevelType w:val="hybridMultilevel"/>
    <w:tmpl w:val="FCD06200"/>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A3013E"/>
    <w:multiLevelType w:val="hybridMultilevel"/>
    <w:tmpl w:val="DB724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812967"/>
    <w:multiLevelType w:val="hybridMultilevel"/>
    <w:tmpl w:val="3B6867A8"/>
    <w:lvl w:ilvl="0" w:tplc="A6F48AEE">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2B5B82"/>
    <w:multiLevelType w:val="hybridMultilevel"/>
    <w:tmpl w:val="880A7FE2"/>
    <w:lvl w:ilvl="0" w:tplc="A6F48AEE">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337795"/>
    <w:multiLevelType w:val="hybridMultilevel"/>
    <w:tmpl w:val="9D8EF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142921"/>
    <w:multiLevelType w:val="hybridMultilevel"/>
    <w:tmpl w:val="3A44BBAA"/>
    <w:lvl w:ilvl="0" w:tplc="A6F48AEE">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6"/>
  </w:num>
  <w:num w:numId="4">
    <w:abstractNumId w:val="12"/>
  </w:num>
  <w:num w:numId="5">
    <w:abstractNumId w:val="10"/>
  </w:num>
  <w:num w:numId="6">
    <w:abstractNumId w:val="7"/>
  </w:num>
  <w:num w:numId="7">
    <w:abstractNumId w:val="2"/>
  </w:num>
  <w:num w:numId="8">
    <w:abstractNumId w:val="5"/>
  </w:num>
  <w:num w:numId="9">
    <w:abstractNumId w:val="4"/>
  </w:num>
  <w:num w:numId="10">
    <w:abstractNumId w:val="8"/>
  </w:num>
  <w:num w:numId="11">
    <w:abstractNumId w:val="1"/>
  </w:num>
  <w:num w:numId="12">
    <w:abstractNumId w:val="11"/>
  </w:num>
  <w:num w:numId="13">
    <w:abstractNumId w:val="9"/>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1344"/>
    <w:rsid w:val="000016EE"/>
    <w:rsid w:val="000028E6"/>
    <w:rsid w:val="00003726"/>
    <w:rsid w:val="00003818"/>
    <w:rsid w:val="00006FB2"/>
    <w:rsid w:val="00007C23"/>
    <w:rsid w:val="0001367B"/>
    <w:rsid w:val="0001418A"/>
    <w:rsid w:val="00022B2F"/>
    <w:rsid w:val="00023905"/>
    <w:rsid w:val="0002688B"/>
    <w:rsid w:val="0002764C"/>
    <w:rsid w:val="00027931"/>
    <w:rsid w:val="00030F93"/>
    <w:rsid w:val="00033C2A"/>
    <w:rsid w:val="000375C3"/>
    <w:rsid w:val="000408E5"/>
    <w:rsid w:val="00040D98"/>
    <w:rsid w:val="0004144A"/>
    <w:rsid w:val="00042F92"/>
    <w:rsid w:val="00044018"/>
    <w:rsid w:val="0005006F"/>
    <w:rsid w:val="00050229"/>
    <w:rsid w:val="00053B30"/>
    <w:rsid w:val="00054F98"/>
    <w:rsid w:val="000635CA"/>
    <w:rsid w:val="00064144"/>
    <w:rsid w:val="000707FB"/>
    <w:rsid w:val="000733EB"/>
    <w:rsid w:val="00075F6C"/>
    <w:rsid w:val="00080AE6"/>
    <w:rsid w:val="00080CDB"/>
    <w:rsid w:val="0008338A"/>
    <w:rsid w:val="000835FF"/>
    <w:rsid w:val="00084D1F"/>
    <w:rsid w:val="000926CA"/>
    <w:rsid w:val="00092BD5"/>
    <w:rsid w:val="00093AB5"/>
    <w:rsid w:val="00094AE6"/>
    <w:rsid w:val="0009533F"/>
    <w:rsid w:val="000960D1"/>
    <w:rsid w:val="000A1D4D"/>
    <w:rsid w:val="000A22A8"/>
    <w:rsid w:val="000A28BC"/>
    <w:rsid w:val="000A3642"/>
    <w:rsid w:val="000B08A5"/>
    <w:rsid w:val="000B13D1"/>
    <w:rsid w:val="000B246F"/>
    <w:rsid w:val="000B2925"/>
    <w:rsid w:val="000B51D2"/>
    <w:rsid w:val="000B6885"/>
    <w:rsid w:val="000B68DA"/>
    <w:rsid w:val="000C052D"/>
    <w:rsid w:val="000C17CE"/>
    <w:rsid w:val="000C26A4"/>
    <w:rsid w:val="000C273C"/>
    <w:rsid w:val="000C2A70"/>
    <w:rsid w:val="000C3B9C"/>
    <w:rsid w:val="000C5A18"/>
    <w:rsid w:val="000D1AEE"/>
    <w:rsid w:val="000D25BB"/>
    <w:rsid w:val="000D32B9"/>
    <w:rsid w:val="000D3D7B"/>
    <w:rsid w:val="000D3E94"/>
    <w:rsid w:val="000D599F"/>
    <w:rsid w:val="000D62B6"/>
    <w:rsid w:val="000D68E0"/>
    <w:rsid w:val="000D799C"/>
    <w:rsid w:val="000E5B21"/>
    <w:rsid w:val="000E7323"/>
    <w:rsid w:val="000F1C4B"/>
    <w:rsid w:val="000F255E"/>
    <w:rsid w:val="000F37E8"/>
    <w:rsid w:val="000F3D89"/>
    <w:rsid w:val="000F7143"/>
    <w:rsid w:val="001000EB"/>
    <w:rsid w:val="00103F88"/>
    <w:rsid w:val="00104798"/>
    <w:rsid w:val="00107790"/>
    <w:rsid w:val="00111EFE"/>
    <w:rsid w:val="001132D4"/>
    <w:rsid w:val="001142A0"/>
    <w:rsid w:val="00114D3F"/>
    <w:rsid w:val="00117229"/>
    <w:rsid w:val="00120FEF"/>
    <w:rsid w:val="00122906"/>
    <w:rsid w:val="001264F9"/>
    <w:rsid w:val="001266DE"/>
    <w:rsid w:val="001277A0"/>
    <w:rsid w:val="0013249E"/>
    <w:rsid w:val="001328DF"/>
    <w:rsid w:val="00133642"/>
    <w:rsid w:val="0013418E"/>
    <w:rsid w:val="0013561E"/>
    <w:rsid w:val="00137576"/>
    <w:rsid w:val="00137753"/>
    <w:rsid w:val="001379D8"/>
    <w:rsid w:val="00141E39"/>
    <w:rsid w:val="00142D00"/>
    <w:rsid w:val="00144014"/>
    <w:rsid w:val="00145047"/>
    <w:rsid w:val="00146EE3"/>
    <w:rsid w:val="00147E44"/>
    <w:rsid w:val="00153470"/>
    <w:rsid w:val="00154F60"/>
    <w:rsid w:val="001555FC"/>
    <w:rsid w:val="001601FE"/>
    <w:rsid w:val="00160B30"/>
    <w:rsid w:val="00161DDC"/>
    <w:rsid w:val="001623B4"/>
    <w:rsid w:val="00165374"/>
    <w:rsid w:val="00165C61"/>
    <w:rsid w:val="0016791C"/>
    <w:rsid w:val="00172665"/>
    <w:rsid w:val="00173135"/>
    <w:rsid w:val="00174C45"/>
    <w:rsid w:val="001752EA"/>
    <w:rsid w:val="00177846"/>
    <w:rsid w:val="001818D0"/>
    <w:rsid w:val="00184281"/>
    <w:rsid w:val="00186A07"/>
    <w:rsid w:val="001907D2"/>
    <w:rsid w:val="001914B6"/>
    <w:rsid w:val="00192F12"/>
    <w:rsid w:val="00193D98"/>
    <w:rsid w:val="001961A5"/>
    <w:rsid w:val="001A01C1"/>
    <w:rsid w:val="001A1617"/>
    <w:rsid w:val="001A327A"/>
    <w:rsid w:val="001A3E29"/>
    <w:rsid w:val="001A5FF7"/>
    <w:rsid w:val="001A7A96"/>
    <w:rsid w:val="001B2BE9"/>
    <w:rsid w:val="001B4274"/>
    <w:rsid w:val="001B5D6F"/>
    <w:rsid w:val="001C3D9E"/>
    <w:rsid w:val="001C53E0"/>
    <w:rsid w:val="001C78FD"/>
    <w:rsid w:val="001D2AF5"/>
    <w:rsid w:val="001D5357"/>
    <w:rsid w:val="001D6751"/>
    <w:rsid w:val="001E18D5"/>
    <w:rsid w:val="001E2337"/>
    <w:rsid w:val="001E346F"/>
    <w:rsid w:val="001E5490"/>
    <w:rsid w:val="001F307D"/>
    <w:rsid w:val="001F5E2E"/>
    <w:rsid w:val="001F7E2C"/>
    <w:rsid w:val="00202661"/>
    <w:rsid w:val="00205971"/>
    <w:rsid w:val="00205EDC"/>
    <w:rsid w:val="00206744"/>
    <w:rsid w:val="0020740B"/>
    <w:rsid w:val="0021331C"/>
    <w:rsid w:val="0021332A"/>
    <w:rsid w:val="00216219"/>
    <w:rsid w:val="00217A7D"/>
    <w:rsid w:val="00220238"/>
    <w:rsid w:val="00220C60"/>
    <w:rsid w:val="00222258"/>
    <w:rsid w:val="00224620"/>
    <w:rsid w:val="002256E0"/>
    <w:rsid w:val="0022793E"/>
    <w:rsid w:val="0023087C"/>
    <w:rsid w:val="002343F0"/>
    <w:rsid w:val="0023595D"/>
    <w:rsid w:val="002361F9"/>
    <w:rsid w:val="00240615"/>
    <w:rsid w:val="00243021"/>
    <w:rsid w:val="00245CE0"/>
    <w:rsid w:val="00250F6D"/>
    <w:rsid w:val="00256D20"/>
    <w:rsid w:val="00260A01"/>
    <w:rsid w:val="00262FCA"/>
    <w:rsid w:val="00264F62"/>
    <w:rsid w:val="00265C0D"/>
    <w:rsid w:val="00265C70"/>
    <w:rsid w:val="00266CF2"/>
    <w:rsid w:val="00266D37"/>
    <w:rsid w:val="00267E82"/>
    <w:rsid w:val="00271AA6"/>
    <w:rsid w:val="00271E55"/>
    <w:rsid w:val="00272684"/>
    <w:rsid w:val="00274E60"/>
    <w:rsid w:val="00277CEA"/>
    <w:rsid w:val="002804B0"/>
    <w:rsid w:val="002825FA"/>
    <w:rsid w:val="002837E3"/>
    <w:rsid w:val="00286669"/>
    <w:rsid w:val="00287173"/>
    <w:rsid w:val="002879E1"/>
    <w:rsid w:val="00290748"/>
    <w:rsid w:val="002935C5"/>
    <w:rsid w:val="00293FB3"/>
    <w:rsid w:val="00294AD5"/>
    <w:rsid w:val="00295A6C"/>
    <w:rsid w:val="00296BD5"/>
    <w:rsid w:val="002A0482"/>
    <w:rsid w:val="002A16C6"/>
    <w:rsid w:val="002A3E3E"/>
    <w:rsid w:val="002A5262"/>
    <w:rsid w:val="002B0F78"/>
    <w:rsid w:val="002B3898"/>
    <w:rsid w:val="002B51BE"/>
    <w:rsid w:val="002C1CDF"/>
    <w:rsid w:val="002C229F"/>
    <w:rsid w:val="002C2740"/>
    <w:rsid w:val="002C38EF"/>
    <w:rsid w:val="002C42C7"/>
    <w:rsid w:val="002C7C4F"/>
    <w:rsid w:val="002D28A9"/>
    <w:rsid w:val="002D29A1"/>
    <w:rsid w:val="002D5F71"/>
    <w:rsid w:val="002D664E"/>
    <w:rsid w:val="002E1731"/>
    <w:rsid w:val="002E23BB"/>
    <w:rsid w:val="002E6018"/>
    <w:rsid w:val="002F2456"/>
    <w:rsid w:val="002F2B33"/>
    <w:rsid w:val="002F344F"/>
    <w:rsid w:val="002F46B1"/>
    <w:rsid w:val="003004BA"/>
    <w:rsid w:val="00300E63"/>
    <w:rsid w:val="003057CD"/>
    <w:rsid w:val="00306E6F"/>
    <w:rsid w:val="00307CE1"/>
    <w:rsid w:val="0031097D"/>
    <w:rsid w:val="00312A94"/>
    <w:rsid w:val="00313793"/>
    <w:rsid w:val="00314313"/>
    <w:rsid w:val="00314B99"/>
    <w:rsid w:val="0031502F"/>
    <w:rsid w:val="00317584"/>
    <w:rsid w:val="00321D0F"/>
    <w:rsid w:val="00322EC3"/>
    <w:rsid w:val="00323149"/>
    <w:rsid w:val="00324DA0"/>
    <w:rsid w:val="00325BC9"/>
    <w:rsid w:val="0032719F"/>
    <w:rsid w:val="00332A57"/>
    <w:rsid w:val="003331CB"/>
    <w:rsid w:val="003338AE"/>
    <w:rsid w:val="00340527"/>
    <w:rsid w:val="003418A0"/>
    <w:rsid w:val="00341C52"/>
    <w:rsid w:val="0034790D"/>
    <w:rsid w:val="00350AE7"/>
    <w:rsid w:val="00350CE1"/>
    <w:rsid w:val="00351583"/>
    <w:rsid w:val="00352CFF"/>
    <w:rsid w:val="00353007"/>
    <w:rsid w:val="003530A6"/>
    <w:rsid w:val="003561BE"/>
    <w:rsid w:val="00360423"/>
    <w:rsid w:val="00360EEB"/>
    <w:rsid w:val="00365067"/>
    <w:rsid w:val="003670CD"/>
    <w:rsid w:val="0036774A"/>
    <w:rsid w:val="00367D62"/>
    <w:rsid w:val="003704BC"/>
    <w:rsid w:val="00374506"/>
    <w:rsid w:val="00376C01"/>
    <w:rsid w:val="003813D9"/>
    <w:rsid w:val="00381C57"/>
    <w:rsid w:val="00383034"/>
    <w:rsid w:val="00384745"/>
    <w:rsid w:val="00384EFA"/>
    <w:rsid w:val="00386C64"/>
    <w:rsid w:val="00393005"/>
    <w:rsid w:val="003952C4"/>
    <w:rsid w:val="00395666"/>
    <w:rsid w:val="00396B62"/>
    <w:rsid w:val="00397045"/>
    <w:rsid w:val="003A0754"/>
    <w:rsid w:val="003A3B41"/>
    <w:rsid w:val="003B002C"/>
    <w:rsid w:val="003B376A"/>
    <w:rsid w:val="003B3C70"/>
    <w:rsid w:val="003B7C56"/>
    <w:rsid w:val="003C1C77"/>
    <w:rsid w:val="003C26DE"/>
    <w:rsid w:val="003C3103"/>
    <w:rsid w:val="003C312C"/>
    <w:rsid w:val="003C3561"/>
    <w:rsid w:val="003C42E2"/>
    <w:rsid w:val="003C6E1D"/>
    <w:rsid w:val="003C73E8"/>
    <w:rsid w:val="003D3116"/>
    <w:rsid w:val="003D369A"/>
    <w:rsid w:val="003D3B9C"/>
    <w:rsid w:val="003D5BBD"/>
    <w:rsid w:val="003D6AE8"/>
    <w:rsid w:val="003E0EC3"/>
    <w:rsid w:val="003E5193"/>
    <w:rsid w:val="003E538C"/>
    <w:rsid w:val="003E5535"/>
    <w:rsid w:val="003E7E48"/>
    <w:rsid w:val="003F15E6"/>
    <w:rsid w:val="003F223C"/>
    <w:rsid w:val="003F31EC"/>
    <w:rsid w:val="003F478E"/>
    <w:rsid w:val="003F4F2F"/>
    <w:rsid w:val="00406524"/>
    <w:rsid w:val="0040798B"/>
    <w:rsid w:val="00407BC8"/>
    <w:rsid w:val="00407F7A"/>
    <w:rsid w:val="00410764"/>
    <w:rsid w:val="00411688"/>
    <w:rsid w:val="00411C4E"/>
    <w:rsid w:val="00413710"/>
    <w:rsid w:val="00415138"/>
    <w:rsid w:val="004179C0"/>
    <w:rsid w:val="004217C5"/>
    <w:rsid w:val="00422B2A"/>
    <w:rsid w:val="004230CE"/>
    <w:rsid w:val="00426BAE"/>
    <w:rsid w:val="00431F3A"/>
    <w:rsid w:val="0043295B"/>
    <w:rsid w:val="00434D12"/>
    <w:rsid w:val="00437F93"/>
    <w:rsid w:val="0044736F"/>
    <w:rsid w:val="00451EBF"/>
    <w:rsid w:val="004543F7"/>
    <w:rsid w:val="00455010"/>
    <w:rsid w:val="00460D1B"/>
    <w:rsid w:val="00461D98"/>
    <w:rsid w:val="00464413"/>
    <w:rsid w:val="004718F1"/>
    <w:rsid w:val="00473CD8"/>
    <w:rsid w:val="00474DB9"/>
    <w:rsid w:val="00475BF4"/>
    <w:rsid w:val="00475FA2"/>
    <w:rsid w:val="00477C92"/>
    <w:rsid w:val="00480B6A"/>
    <w:rsid w:val="00486597"/>
    <w:rsid w:val="00487096"/>
    <w:rsid w:val="00492349"/>
    <w:rsid w:val="0049345A"/>
    <w:rsid w:val="00493578"/>
    <w:rsid w:val="0049545C"/>
    <w:rsid w:val="00495A55"/>
    <w:rsid w:val="00496FD5"/>
    <w:rsid w:val="00497C66"/>
    <w:rsid w:val="004A0508"/>
    <w:rsid w:val="004A111A"/>
    <w:rsid w:val="004A14F5"/>
    <w:rsid w:val="004A58E2"/>
    <w:rsid w:val="004B06E4"/>
    <w:rsid w:val="004B125D"/>
    <w:rsid w:val="004B2722"/>
    <w:rsid w:val="004B3A47"/>
    <w:rsid w:val="004B4A63"/>
    <w:rsid w:val="004B5BD6"/>
    <w:rsid w:val="004B64D5"/>
    <w:rsid w:val="004B654B"/>
    <w:rsid w:val="004B7D6F"/>
    <w:rsid w:val="004C7F3B"/>
    <w:rsid w:val="004D273B"/>
    <w:rsid w:val="004D2772"/>
    <w:rsid w:val="004D2F83"/>
    <w:rsid w:val="004D489F"/>
    <w:rsid w:val="004D6C5F"/>
    <w:rsid w:val="004E30AC"/>
    <w:rsid w:val="004E5F88"/>
    <w:rsid w:val="004F153D"/>
    <w:rsid w:val="004F4445"/>
    <w:rsid w:val="004F7742"/>
    <w:rsid w:val="004F7C29"/>
    <w:rsid w:val="0050009C"/>
    <w:rsid w:val="0050069A"/>
    <w:rsid w:val="00501CE1"/>
    <w:rsid w:val="0050472C"/>
    <w:rsid w:val="00506B7C"/>
    <w:rsid w:val="00507433"/>
    <w:rsid w:val="00507C04"/>
    <w:rsid w:val="005137AF"/>
    <w:rsid w:val="005151E8"/>
    <w:rsid w:val="00516942"/>
    <w:rsid w:val="00520D8D"/>
    <w:rsid w:val="00520F85"/>
    <w:rsid w:val="00523A4C"/>
    <w:rsid w:val="005256D1"/>
    <w:rsid w:val="0052719C"/>
    <w:rsid w:val="0053108E"/>
    <w:rsid w:val="00533F4A"/>
    <w:rsid w:val="00534854"/>
    <w:rsid w:val="00536106"/>
    <w:rsid w:val="0054108D"/>
    <w:rsid w:val="005418C7"/>
    <w:rsid w:val="00543AF4"/>
    <w:rsid w:val="005453AD"/>
    <w:rsid w:val="0054611B"/>
    <w:rsid w:val="00552AB0"/>
    <w:rsid w:val="00552C85"/>
    <w:rsid w:val="00555B00"/>
    <w:rsid w:val="00555B8A"/>
    <w:rsid w:val="00563C18"/>
    <w:rsid w:val="00565031"/>
    <w:rsid w:val="0056639C"/>
    <w:rsid w:val="00570465"/>
    <w:rsid w:val="00571803"/>
    <w:rsid w:val="00571835"/>
    <w:rsid w:val="00572EC4"/>
    <w:rsid w:val="00576133"/>
    <w:rsid w:val="005772BD"/>
    <w:rsid w:val="0058176C"/>
    <w:rsid w:val="00582F87"/>
    <w:rsid w:val="0058367E"/>
    <w:rsid w:val="0058473A"/>
    <w:rsid w:val="00585549"/>
    <w:rsid w:val="0058702D"/>
    <w:rsid w:val="00587715"/>
    <w:rsid w:val="00592416"/>
    <w:rsid w:val="00595DBD"/>
    <w:rsid w:val="00596510"/>
    <w:rsid w:val="005B6ECD"/>
    <w:rsid w:val="005B719B"/>
    <w:rsid w:val="005B78D4"/>
    <w:rsid w:val="005B7E1A"/>
    <w:rsid w:val="005C20FC"/>
    <w:rsid w:val="005C2FA3"/>
    <w:rsid w:val="005C5779"/>
    <w:rsid w:val="005C5836"/>
    <w:rsid w:val="005D1175"/>
    <w:rsid w:val="005D21AF"/>
    <w:rsid w:val="005D42ED"/>
    <w:rsid w:val="005D4DA1"/>
    <w:rsid w:val="005D5010"/>
    <w:rsid w:val="005E1251"/>
    <w:rsid w:val="005E2BBF"/>
    <w:rsid w:val="005E3686"/>
    <w:rsid w:val="005E4368"/>
    <w:rsid w:val="005E5170"/>
    <w:rsid w:val="005F059D"/>
    <w:rsid w:val="005F08FA"/>
    <w:rsid w:val="005F2209"/>
    <w:rsid w:val="005F42E6"/>
    <w:rsid w:val="005F6627"/>
    <w:rsid w:val="0060299C"/>
    <w:rsid w:val="00602D5D"/>
    <w:rsid w:val="006051E2"/>
    <w:rsid w:val="00605496"/>
    <w:rsid w:val="00607E4C"/>
    <w:rsid w:val="006106C1"/>
    <w:rsid w:val="00612199"/>
    <w:rsid w:val="006139B3"/>
    <w:rsid w:val="00620AC7"/>
    <w:rsid w:val="00621317"/>
    <w:rsid w:val="00623287"/>
    <w:rsid w:val="0062536D"/>
    <w:rsid w:val="00631667"/>
    <w:rsid w:val="00633DF0"/>
    <w:rsid w:val="00635512"/>
    <w:rsid w:val="00635F7A"/>
    <w:rsid w:val="0063714F"/>
    <w:rsid w:val="00640179"/>
    <w:rsid w:val="006416B5"/>
    <w:rsid w:val="00643C33"/>
    <w:rsid w:val="006448F2"/>
    <w:rsid w:val="00650E32"/>
    <w:rsid w:val="00656C4F"/>
    <w:rsid w:val="0065798D"/>
    <w:rsid w:val="0066058A"/>
    <w:rsid w:val="00661166"/>
    <w:rsid w:val="006653E4"/>
    <w:rsid w:val="00666C20"/>
    <w:rsid w:val="0067352E"/>
    <w:rsid w:val="00673825"/>
    <w:rsid w:val="006751F3"/>
    <w:rsid w:val="00675420"/>
    <w:rsid w:val="00680455"/>
    <w:rsid w:val="00684526"/>
    <w:rsid w:val="00685EA7"/>
    <w:rsid w:val="0068630A"/>
    <w:rsid w:val="0069068A"/>
    <w:rsid w:val="00694254"/>
    <w:rsid w:val="00695BB5"/>
    <w:rsid w:val="00697067"/>
    <w:rsid w:val="006A09B7"/>
    <w:rsid w:val="006A23A7"/>
    <w:rsid w:val="006A4CE7"/>
    <w:rsid w:val="006A5AC6"/>
    <w:rsid w:val="006A7DE0"/>
    <w:rsid w:val="006B36D2"/>
    <w:rsid w:val="006B417B"/>
    <w:rsid w:val="006B65D6"/>
    <w:rsid w:val="006C05FB"/>
    <w:rsid w:val="006C0C47"/>
    <w:rsid w:val="006C5336"/>
    <w:rsid w:val="006C6D72"/>
    <w:rsid w:val="006D0FE0"/>
    <w:rsid w:val="006D130F"/>
    <w:rsid w:val="006D2949"/>
    <w:rsid w:val="006D2A3E"/>
    <w:rsid w:val="006D526D"/>
    <w:rsid w:val="006D548C"/>
    <w:rsid w:val="006D5AD4"/>
    <w:rsid w:val="006E4A4B"/>
    <w:rsid w:val="006E5414"/>
    <w:rsid w:val="006F17A6"/>
    <w:rsid w:val="006F4346"/>
    <w:rsid w:val="006F48DA"/>
    <w:rsid w:val="006F56E3"/>
    <w:rsid w:val="007017C8"/>
    <w:rsid w:val="00701B9B"/>
    <w:rsid w:val="007033D7"/>
    <w:rsid w:val="007114A4"/>
    <w:rsid w:val="007128D0"/>
    <w:rsid w:val="00714C76"/>
    <w:rsid w:val="00715CE9"/>
    <w:rsid w:val="00723CB4"/>
    <w:rsid w:val="007257EA"/>
    <w:rsid w:val="00726E4F"/>
    <w:rsid w:val="0072702F"/>
    <w:rsid w:val="00727297"/>
    <w:rsid w:val="0073145E"/>
    <w:rsid w:val="00733230"/>
    <w:rsid w:val="007341B9"/>
    <w:rsid w:val="00735966"/>
    <w:rsid w:val="007519A8"/>
    <w:rsid w:val="00752720"/>
    <w:rsid w:val="007527EF"/>
    <w:rsid w:val="00754569"/>
    <w:rsid w:val="00764351"/>
    <w:rsid w:val="00764923"/>
    <w:rsid w:val="00764B23"/>
    <w:rsid w:val="00765671"/>
    <w:rsid w:val="00766ABD"/>
    <w:rsid w:val="00772E70"/>
    <w:rsid w:val="0077461B"/>
    <w:rsid w:val="00775880"/>
    <w:rsid w:val="00776CD7"/>
    <w:rsid w:val="00777546"/>
    <w:rsid w:val="007800C5"/>
    <w:rsid w:val="007855F5"/>
    <w:rsid w:val="00786CA6"/>
    <w:rsid w:val="0078791F"/>
    <w:rsid w:val="00790A3B"/>
    <w:rsid w:val="00792830"/>
    <w:rsid w:val="00793A96"/>
    <w:rsid w:val="00793E46"/>
    <w:rsid w:val="00796293"/>
    <w:rsid w:val="00796B81"/>
    <w:rsid w:val="007975BD"/>
    <w:rsid w:val="007A011B"/>
    <w:rsid w:val="007A16DF"/>
    <w:rsid w:val="007A17F0"/>
    <w:rsid w:val="007C083B"/>
    <w:rsid w:val="007C0D40"/>
    <w:rsid w:val="007C13A2"/>
    <w:rsid w:val="007C39E4"/>
    <w:rsid w:val="007C49D3"/>
    <w:rsid w:val="007C5905"/>
    <w:rsid w:val="007C75CC"/>
    <w:rsid w:val="007D221C"/>
    <w:rsid w:val="007D53AA"/>
    <w:rsid w:val="007D7EA0"/>
    <w:rsid w:val="007E0C97"/>
    <w:rsid w:val="007E4466"/>
    <w:rsid w:val="007E489C"/>
    <w:rsid w:val="007E6F22"/>
    <w:rsid w:val="007F132E"/>
    <w:rsid w:val="007F22AC"/>
    <w:rsid w:val="007F2387"/>
    <w:rsid w:val="007F2EF7"/>
    <w:rsid w:val="007F2F02"/>
    <w:rsid w:val="007F2F72"/>
    <w:rsid w:val="007F541D"/>
    <w:rsid w:val="007F5B08"/>
    <w:rsid w:val="0080147F"/>
    <w:rsid w:val="00802501"/>
    <w:rsid w:val="00803545"/>
    <w:rsid w:val="008039FE"/>
    <w:rsid w:val="00812673"/>
    <w:rsid w:val="008146DB"/>
    <w:rsid w:val="00815C78"/>
    <w:rsid w:val="00816EAC"/>
    <w:rsid w:val="0082080B"/>
    <w:rsid w:val="00822224"/>
    <w:rsid w:val="00823045"/>
    <w:rsid w:val="0082499E"/>
    <w:rsid w:val="00824D54"/>
    <w:rsid w:val="008266C0"/>
    <w:rsid w:val="00826B80"/>
    <w:rsid w:val="00834A30"/>
    <w:rsid w:val="008362C8"/>
    <w:rsid w:val="00840E9E"/>
    <w:rsid w:val="00842D2B"/>
    <w:rsid w:val="008452A3"/>
    <w:rsid w:val="00845706"/>
    <w:rsid w:val="00852C36"/>
    <w:rsid w:val="00854B3A"/>
    <w:rsid w:val="00855622"/>
    <w:rsid w:val="00856379"/>
    <w:rsid w:val="0086149D"/>
    <w:rsid w:val="008615D2"/>
    <w:rsid w:val="00864C0A"/>
    <w:rsid w:val="0086719F"/>
    <w:rsid w:val="00871DAE"/>
    <w:rsid w:val="008728C9"/>
    <w:rsid w:val="00873091"/>
    <w:rsid w:val="008741AB"/>
    <w:rsid w:val="00874B68"/>
    <w:rsid w:val="00875DD2"/>
    <w:rsid w:val="0087614E"/>
    <w:rsid w:val="00876DF8"/>
    <w:rsid w:val="0088303E"/>
    <w:rsid w:val="0088432F"/>
    <w:rsid w:val="008857FA"/>
    <w:rsid w:val="00887B3B"/>
    <w:rsid w:val="008901C9"/>
    <w:rsid w:val="00890667"/>
    <w:rsid w:val="008909CB"/>
    <w:rsid w:val="008913F5"/>
    <w:rsid w:val="00891FA2"/>
    <w:rsid w:val="0089215C"/>
    <w:rsid w:val="00892197"/>
    <w:rsid w:val="00892E6A"/>
    <w:rsid w:val="008933F8"/>
    <w:rsid w:val="00894559"/>
    <w:rsid w:val="00894CB3"/>
    <w:rsid w:val="00895461"/>
    <w:rsid w:val="008973E9"/>
    <w:rsid w:val="008975CF"/>
    <w:rsid w:val="0089769F"/>
    <w:rsid w:val="00897B24"/>
    <w:rsid w:val="008A2EE8"/>
    <w:rsid w:val="008A5586"/>
    <w:rsid w:val="008A6D84"/>
    <w:rsid w:val="008B42CB"/>
    <w:rsid w:val="008B4A8C"/>
    <w:rsid w:val="008B59A2"/>
    <w:rsid w:val="008B5CFB"/>
    <w:rsid w:val="008C149D"/>
    <w:rsid w:val="008C515A"/>
    <w:rsid w:val="008C5771"/>
    <w:rsid w:val="008C599A"/>
    <w:rsid w:val="008C77BF"/>
    <w:rsid w:val="008D1035"/>
    <w:rsid w:val="008D6F0F"/>
    <w:rsid w:val="008D78F9"/>
    <w:rsid w:val="008E06B8"/>
    <w:rsid w:val="008E0DFC"/>
    <w:rsid w:val="008E1874"/>
    <w:rsid w:val="008E440F"/>
    <w:rsid w:val="008E5F75"/>
    <w:rsid w:val="008E6F86"/>
    <w:rsid w:val="008F002A"/>
    <w:rsid w:val="008F18CD"/>
    <w:rsid w:val="008F197F"/>
    <w:rsid w:val="008F23F5"/>
    <w:rsid w:val="008F2808"/>
    <w:rsid w:val="008F4A85"/>
    <w:rsid w:val="008F5D83"/>
    <w:rsid w:val="008F6C41"/>
    <w:rsid w:val="008F74FC"/>
    <w:rsid w:val="0090111B"/>
    <w:rsid w:val="009016DB"/>
    <w:rsid w:val="0090412C"/>
    <w:rsid w:val="00906E3C"/>
    <w:rsid w:val="00907580"/>
    <w:rsid w:val="00911D57"/>
    <w:rsid w:val="00913EF8"/>
    <w:rsid w:val="00915652"/>
    <w:rsid w:val="00916AA3"/>
    <w:rsid w:val="00917301"/>
    <w:rsid w:val="00922E77"/>
    <w:rsid w:val="009251ED"/>
    <w:rsid w:val="00925FDD"/>
    <w:rsid w:val="0093202A"/>
    <w:rsid w:val="00934B80"/>
    <w:rsid w:val="00936EEB"/>
    <w:rsid w:val="009377A4"/>
    <w:rsid w:val="009424A9"/>
    <w:rsid w:val="00944F8E"/>
    <w:rsid w:val="009506EC"/>
    <w:rsid w:val="00954DBA"/>
    <w:rsid w:val="00955915"/>
    <w:rsid w:val="009607AD"/>
    <w:rsid w:val="00961A0A"/>
    <w:rsid w:val="0096222E"/>
    <w:rsid w:val="00962495"/>
    <w:rsid w:val="009631D2"/>
    <w:rsid w:val="00963BD3"/>
    <w:rsid w:val="009659F5"/>
    <w:rsid w:val="00966380"/>
    <w:rsid w:val="0096695B"/>
    <w:rsid w:val="0096743B"/>
    <w:rsid w:val="009718FB"/>
    <w:rsid w:val="0097529D"/>
    <w:rsid w:val="00977842"/>
    <w:rsid w:val="00977CB6"/>
    <w:rsid w:val="0098130A"/>
    <w:rsid w:val="0098383A"/>
    <w:rsid w:val="00986127"/>
    <w:rsid w:val="00986FB6"/>
    <w:rsid w:val="00990FFD"/>
    <w:rsid w:val="0099223D"/>
    <w:rsid w:val="00994A53"/>
    <w:rsid w:val="009954F0"/>
    <w:rsid w:val="009975B2"/>
    <w:rsid w:val="009A0B20"/>
    <w:rsid w:val="009A0BFD"/>
    <w:rsid w:val="009A12A8"/>
    <w:rsid w:val="009A13F5"/>
    <w:rsid w:val="009A1506"/>
    <w:rsid w:val="009A498F"/>
    <w:rsid w:val="009B27BC"/>
    <w:rsid w:val="009B4BE3"/>
    <w:rsid w:val="009B72B4"/>
    <w:rsid w:val="009B7B44"/>
    <w:rsid w:val="009C00DB"/>
    <w:rsid w:val="009C6145"/>
    <w:rsid w:val="009C779C"/>
    <w:rsid w:val="009D0C7F"/>
    <w:rsid w:val="009D2B41"/>
    <w:rsid w:val="009D4ABB"/>
    <w:rsid w:val="009D5632"/>
    <w:rsid w:val="009D5A1D"/>
    <w:rsid w:val="009D5E90"/>
    <w:rsid w:val="009E070F"/>
    <w:rsid w:val="009E1889"/>
    <w:rsid w:val="009E226C"/>
    <w:rsid w:val="009E39D6"/>
    <w:rsid w:val="009E749B"/>
    <w:rsid w:val="009E765F"/>
    <w:rsid w:val="009F01CF"/>
    <w:rsid w:val="009F0517"/>
    <w:rsid w:val="009F174E"/>
    <w:rsid w:val="009F31F3"/>
    <w:rsid w:val="009F5807"/>
    <w:rsid w:val="009F5B72"/>
    <w:rsid w:val="009F5BF1"/>
    <w:rsid w:val="00A00D79"/>
    <w:rsid w:val="00A04FB9"/>
    <w:rsid w:val="00A06EE1"/>
    <w:rsid w:val="00A105A0"/>
    <w:rsid w:val="00A1069F"/>
    <w:rsid w:val="00A11D2B"/>
    <w:rsid w:val="00A14171"/>
    <w:rsid w:val="00A145A1"/>
    <w:rsid w:val="00A15866"/>
    <w:rsid w:val="00A15B3E"/>
    <w:rsid w:val="00A15B72"/>
    <w:rsid w:val="00A15CFD"/>
    <w:rsid w:val="00A15E19"/>
    <w:rsid w:val="00A175C7"/>
    <w:rsid w:val="00A17933"/>
    <w:rsid w:val="00A265FF"/>
    <w:rsid w:val="00A33914"/>
    <w:rsid w:val="00A3468B"/>
    <w:rsid w:val="00A34D87"/>
    <w:rsid w:val="00A35E11"/>
    <w:rsid w:val="00A36126"/>
    <w:rsid w:val="00A400AF"/>
    <w:rsid w:val="00A433E3"/>
    <w:rsid w:val="00A4499C"/>
    <w:rsid w:val="00A45915"/>
    <w:rsid w:val="00A45EB0"/>
    <w:rsid w:val="00A46D83"/>
    <w:rsid w:val="00A47E57"/>
    <w:rsid w:val="00A51A46"/>
    <w:rsid w:val="00A54279"/>
    <w:rsid w:val="00A64BE8"/>
    <w:rsid w:val="00A65023"/>
    <w:rsid w:val="00A70899"/>
    <w:rsid w:val="00A80F4E"/>
    <w:rsid w:val="00A8462F"/>
    <w:rsid w:val="00A86258"/>
    <w:rsid w:val="00A92415"/>
    <w:rsid w:val="00A95246"/>
    <w:rsid w:val="00AA232A"/>
    <w:rsid w:val="00AA2D0D"/>
    <w:rsid w:val="00AA3FEF"/>
    <w:rsid w:val="00AB0020"/>
    <w:rsid w:val="00AB28D3"/>
    <w:rsid w:val="00AB582B"/>
    <w:rsid w:val="00AB5B32"/>
    <w:rsid w:val="00AB5B46"/>
    <w:rsid w:val="00AB5F7C"/>
    <w:rsid w:val="00AB72C0"/>
    <w:rsid w:val="00AB756C"/>
    <w:rsid w:val="00AC238B"/>
    <w:rsid w:val="00AC3088"/>
    <w:rsid w:val="00AC33C3"/>
    <w:rsid w:val="00AC3D5C"/>
    <w:rsid w:val="00AC620A"/>
    <w:rsid w:val="00AC69D1"/>
    <w:rsid w:val="00AC6AA6"/>
    <w:rsid w:val="00AC7A69"/>
    <w:rsid w:val="00AD393E"/>
    <w:rsid w:val="00AD5B12"/>
    <w:rsid w:val="00AD7038"/>
    <w:rsid w:val="00AD7844"/>
    <w:rsid w:val="00AE022C"/>
    <w:rsid w:val="00AE5089"/>
    <w:rsid w:val="00AF0EE1"/>
    <w:rsid w:val="00AF135C"/>
    <w:rsid w:val="00AF1D68"/>
    <w:rsid w:val="00AF2C5A"/>
    <w:rsid w:val="00AF4804"/>
    <w:rsid w:val="00AF4EC5"/>
    <w:rsid w:val="00AF6006"/>
    <w:rsid w:val="00AF68E0"/>
    <w:rsid w:val="00AF7E90"/>
    <w:rsid w:val="00B00205"/>
    <w:rsid w:val="00B0087B"/>
    <w:rsid w:val="00B03A17"/>
    <w:rsid w:val="00B04C8E"/>
    <w:rsid w:val="00B054A1"/>
    <w:rsid w:val="00B06F54"/>
    <w:rsid w:val="00B103C3"/>
    <w:rsid w:val="00B14023"/>
    <w:rsid w:val="00B14C77"/>
    <w:rsid w:val="00B174FC"/>
    <w:rsid w:val="00B25F3C"/>
    <w:rsid w:val="00B33D9A"/>
    <w:rsid w:val="00B4384C"/>
    <w:rsid w:val="00B476E5"/>
    <w:rsid w:val="00B47BB0"/>
    <w:rsid w:val="00B501DF"/>
    <w:rsid w:val="00B50549"/>
    <w:rsid w:val="00B51988"/>
    <w:rsid w:val="00B51FC6"/>
    <w:rsid w:val="00B532B7"/>
    <w:rsid w:val="00B6413F"/>
    <w:rsid w:val="00B6424D"/>
    <w:rsid w:val="00B67095"/>
    <w:rsid w:val="00B70448"/>
    <w:rsid w:val="00B72E4B"/>
    <w:rsid w:val="00B73EBB"/>
    <w:rsid w:val="00B74731"/>
    <w:rsid w:val="00B75953"/>
    <w:rsid w:val="00B75E98"/>
    <w:rsid w:val="00B7640D"/>
    <w:rsid w:val="00B767FC"/>
    <w:rsid w:val="00B7698F"/>
    <w:rsid w:val="00B81108"/>
    <w:rsid w:val="00B81128"/>
    <w:rsid w:val="00B81295"/>
    <w:rsid w:val="00B8161B"/>
    <w:rsid w:val="00B825A3"/>
    <w:rsid w:val="00B83341"/>
    <w:rsid w:val="00B83596"/>
    <w:rsid w:val="00B9076D"/>
    <w:rsid w:val="00B91F14"/>
    <w:rsid w:val="00B92AE9"/>
    <w:rsid w:val="00B943FD"/>
    <w:rsid w:val="00B9477A"/>
    <w:rsid w:val="00B960B0"/>
    <w:rsid w:val="00B973BC"/>
    <w:rsid w:val="00BA2394"/>
    <w:rsid w:val="00BA29DC"/>
    <w:rsid w:val="00BA3FA4"/>
    <w:rsid w:val="00BA4BDB"/>
    <w:rsid w:val="00BA687C"/>
    <w:rsid w:val="00BA7A29"/>
    <w:rsid w:val="00BB09A0"/>
    <w:rsid w:val="00BB24C6"/>
    <w:rsid w:val="00BB26D8"/>
    <w:rsid w:val="00BB46DF"/>
    <w:rsid w:val="00BB4762"/>
    <w:rsid w:val="00BB5543"/>
    <w:rsid w:val="00BB66C4"/>
    <w:rsid w:val="00BB6D73"/>
    <w:rsid w:val="00BC046F"/>
    <w:rsid w:val="00BC3AE6"/>
    <w:rsid w:val="00BC4D27"/>
    <w:rsid w:val="00BC6626"/>
    <w:rsid w:val="00BC6D6F"/>
    <w:rsid w:val="00BD0AEE"/>
    <w:rsid w:val="00BD0B9E"/>
    <w:rsid w:val="00BD44BA"/>
    <w:rsid w:val="00BD570B"/>
    <w:rsid w:val="00BE46D9"/>
    <w:rsid w:val="00BE48E4"/>
    <w:rsid w:val="00BE6FB2"/>
    <w:rsid w:val="00BF00F2"/>
    <w:rsid w:val="00BF0CC8"/>
    <w:rsid w:val="00BF1A41"/>
    <w:rsid w:val="00BF42DB"/>
    <w:rsid w:val="00BF67E3"/>
    <w:rsid w:val="00C0151B"/>
    <w:rsid w:val="00C049E7"/>
    <w:rsid w:val="00C16177"/>
    <w:rsid w:val="00C170AA"/>
    <w:rsid w:val="00C21143"/>
    <w:rsid w:val="00C23ED6"/>
    <w:rsid w:val="00C339D5"/>
    <w:rsid w:val="00C33BCD"/>
    <w:rsid w:val="00C418BD"/>
    <w:rsid w:val="00C450D1"/>
    <w:rsid w:val="00C46472"/>
    <w:rsid w:val="00C476DF"/>
    <w:rsid w:val="00C52013"/>
    <w:rsid w:val="00C52ADD"/>
    <w:rsid w:val="00C52BBF"/>
    <w:rsid w:val="00C530BF"/>
    <w:rsid w:val="00C53834"/>
    <w:rsid w:val="00C55AAC"/>
    <w:rsid w:val="00C6100E"/>
    <w:rsid w:val="00C620D4"/>
    <w:rsid w:val="00C6676E"/>
    <w:rsid w:val="00C67B2A"/>
    <w:rsid w:val="00C70D31"/>
    <w:rsid w:val="00C71C15"/>
    <w:rsid w:val="00C72D58"/>
    <w:rsid w:val="00C744BA"/>
    <w:rsid w:val="00C75856"/>
    <w:rsid w:val="00C76C9E"/>
    <w:rsid w:val="00C76DEC"/>
    <w:rsid w:val="00C819BF"/>
    <w:rsid w:val="00C828BE"/>
    <w:rsid w:val="00C84426"/>
    <w:rsid w:val="00C85569"/>
    <w:rsid w:val="00C863B8"/>
    <w:rsid w:val="00C86DF6"/>
    <w:rsid w:val="00C90B13"/>
    <w:rsid w:val="00C92A2A"/>
    <w:rsid w:val="00C94DE8"/>
    <w:rsid w:val="00C9514F"/>
    <w:rsid w:val="00C95975"/>
    <w:rsid w:val="00CA1209"/>
    <w:rsid w:val="00CA149B"/>
    <w:rsid w:val="00CA2FB9"/>
    <w:rsid w:val="00CA560A"/>
    <w:rsid w:val="00CA6A4B"/>
    <w:rsid w:val="00CB261D"/>
    <w:rsid w:val="00CB2F8B"/>
    <w:rsid w:val="00CB4896"/>
    <w:rsid w:val="00CB50CD"/>
    <w:rsid w:val="00CB660A"/>
    <w:rsid w:val="00CB7615"/>
    <w:rsid w:val="00CC3A9B"/>
    <w:rsid w:val="00CC42B4"/>
    <w:rsid w:val="00CC6643"/>
    <w:rsid w:val="00CC72ED"/>
    <w:rsid w:val="00CD03FF"/>
    <w:rsid w:val="00CD269E"/>
    <w:rsid w:val="00CD40E7"/>
    <w:rsid w:val="00CD716F"/>
    <w:rsid w:val="00CE2009"/>
    <w:rsid w:val="00CE49C8"/>
    <w:rsid w:val="00CE6749"/>
    <w:rsid w:val="00CE74B4"/>
    <w:rsid w:val="00CF1A2A"/>
    <w:rsid w:val="00CF1EA3"/>
    <w:rsid w:val="00CF4BC6"/>
    <w:rsid w:val="00D04088"/>
    <w:rsid w:val="00D10174"/>
    <w:rsid w:val="00D1193F"/>
    <w:rsid w:val="00D16E49"/>
    <w:rsid w:val="00D2009C"/>
    <w:rsid w:val="00D2082E"/>
    <w:rsid w:val="00D209E0"/>
    <w:rsid w:val="00D20BE9"/>
    <w:rsid w:val="00D21B0D"/>
    <w:rsid w:val="00D224DD"/>
    <w:rsid w:val="00D23124"/>
    <w:rsid w:val="00D2506E"/>
    <w:rsid w:val="00D25418"/>
    <w:rsid w:val="00D254A2"/>
    <w:rsid w:val="00D2793D"/>
    <w:rsid w:val="00D3003B"/>
    <w:rsid w:val="00D32F65"/>
    <w:rsid w:val="00D350F4"/>
    <w:rsid w:val="00D360FA"/>
    <w:rsid w:val="00D3751D"/>
    <w:rsid w:val="00D37662"/>
    <w:rsid w:val="00D37730"/>
    <w:rsid w:val="00D43EDA"/>
    <w:rsid w:val="00D459FF"/>
    <w:rsid w:val="00D45ABC"/>
    <w:rsid w:val="00D466E8"/>
    <w:rsid w:val="00D47F26"/>
    <w:rsid w:val="00D47FB7"/>
    <w:rsid w:val="00D511F0"/>
    <w:rsid w:val="00D539A2"/>
    <w:rsid w:val="00D5523A"/>
    <w:rsid w:val="00D55B37"/>
    <w:rsid w:val="00D55F0B"/>
    <w:rsid w:val="00D600AA"/>
    <w:rsid w:val="00D608DC"/>
    <w:rsid w:val="00D65197"/>
    <w:rsid w:val="00D6537B"/>
    <w:rsid w:val="00D653F7"/>
    <w:rsid w:val="00D67DD8"/>
    <w:rsid w:val="00D72735"/>
    <w:rsid w:val="00D73666"/>
    <w:rsid w:val="00D73BB8"/>
    <w:rsid w:val="00D75DCB"/>
    <w:rsid w:val="00D77619"/>
    <w:rsid w:val="00D77658"/>
    <w:rsid w:val="00D77D78"/>
    <w:rsid w:val="00D831B2"/>
    <w:rsid w:val="00D83209"/>
    <w:rsid w:val="00D83F8B"/>
    <w:rsid w:val="00D84159"/>
    <w:rsid w:val="00D86647"/>
    <w:rsid w:val="00D96024"/>
    <w:rsid w:val="00DA30B2"/>
    <w:rsid w:val="00DA538D"/>
    <w:rsid w:val="00DA586D"/>
    <w:rsid w:val="00DB042D"/>
    <w:rsid w:val="00DB180B"/>
    <w:rsid w:val="00DB4051"/>
    <w:rsid w:val="00DB4DF8"/>
    <w:rsid w:val="00DB5EA0"/>
    <w:rsid w:val="00DB76EC"/>
    <w:rsid w:val="00DC2F8A"/>
    <w:rsid w:val="00DC3031"/>
    <w:rsid w:val="00DC3784"/>
    <w:rsid w:val="00DC5FD1"/>
    <w:rsid w:val="00DC68C4"/>
    <w:rsid w:val="00DC6A25"/>
    <w:rsid w:val="00DD2071"/>
    <w:rsid w:val="00DD3717"/>
    <w:rsid w:val="00DD4264"/>
    <w:rsid w:val="00DD6165"/>
    <w:rsid w:val="00DD691C"/>
    <w:rsid w:val="00DD750D"/>
    <w:rsid w:val="00DE0C8F"/>
    <w:rsid w:val="00DE0C9B"/>
    <w:rsid w:val="00DE2C81"/>
    <w:rsid w:val="00DE5317"/>
    <w:rsid w:val="00DE5997"/>
    <w:rsid w:val="00DE5C7A"/>
    <w:rsid w:val="00DE62FA"/>
    <w:rsid w:val="00DF0DF0"/>
    <w:rsid w:val="00DF2AE2"/>
    <w:rsid w:val="00DF5DAF"/>
    <w:rsid w:val="00E00AFB"/>
    <w:rsid w:val="00E00FE6"/>
    <w:rsid w:val="00E00FEF"/>
    <w:rsid w:val="00E031F2"/>
    <w:rsid w:val="00E059FC"/>
    <w:rsid w:val="00E100FA"/>
    <w:rsid w:val="00E1093E"/>
    <w:rsid w:val="00E11128"/>
    <w:rsid w:val="00E11A8D"/>
    <w:rsid w:val="00E172DF"/>
    <w:rsid w:val="00E20078"/>
    <w:rsid w:val="00E24AFA"/>
    <w:rsid w:val="00E2602E"/>
    <w:rsid w:val="00E27B39"/>
    <w:rsid w:val="00E32B89"/>
    <w:rsid w:val="00E33E06"/>
    <w:rsid w:val="00E341E4"/>
    <w:rsid w:val="00E345C4"/>
    <w:rsid w:val="00E356B8"/>
    <w:rsid w:val="00E35BA9"/>
    <w:rsid w:val="00E41E73"/>
    <w:rsid w:val="00E466CE"/>
    <w:rsid w:val="00E524A1"/>
    <w:rsid w:val="00E5310A"/>
    <w:rsid w:val="00E54BE4"/>
    <w:rsid w:val="00E54FA4"/>
    <w:rsid w:val="00E5527E"/>
    <w:rsid w:val="00E56AA2"/>
    <w:rsid w:val="00E5761E"/>
    <w:rsid w:val="00E60A22"/>
    <w:rsid w:val="00E61391"/>
    <w:rsid w:val="00E6401A"/>
    <w:rsid w:val="00E67846"/>
    <w:rsid w:val="00E70C04"/>
    <w:rsid w:val="00E710AB"/>
    <w:rsid w:val="00E71B9F"/>
    <w:rsid w:val="00E734A9"/>
    <w:rsid w:val="00E75ADF"/>
    <w:rsid w:val="00E81328"/>
    <w:rsid w:val="00E813C6"/>
    <w:rsid w:val="00E81DC1"/>
    <w:rsid w:val="00E8231E"/>
    <w:rsid w:val="00E83BD7"/>
    <w:rsid w:val="00E86BD0"/>
    <w:rsid w:val="00E87504"/>
    <w:rsid w:val="00E8787A"/>
    <w:rsid w:val="00E90A0E"/>
    <w:rsid w:val="00E9154C"/>
    <w:rsid w:val="00E91D84"/>
    <w:rsid w:val="00E92A8D"/>
    <w:rsid w:val="00E937A7"/>
    <w:rsid w:val="00E95E30"/>
    <w:rsid w:val="00EA09DB"/>
    <w:rsid w:val="00EA20B6"/>
    <w:rsid w:val="00EA5256"/>
    <w:rsid w:val="00EA73B4"/>
    <w:rsid w:val="00EB1431"/>
    <w:rsid w:val="00EB20C2"/>
    <w:rsid w:val="00EB2883"/>
    <w:rsid w:val="00EB2F7F"/>
    <w:rsid w:val="00EB5412"/>
    <w:rsid w:val="00EB6F1A"/>
    <w:rsid w:val="00EC01B2"/>
    <w:rsid w:val="00EC0B3B"/>
    <w:rsid w:val="00EC0B6B"/>
    <w:rsid w:val="00EC10F0"/>
    <w:rsid w:val="00EC6548"/>
    <w:rsid w:val="00ED0DAF"/>
    <w:rsid w:val="00ED13F6"/>
    <w:rsid w:val="00ED281D"/>
    <w:rsid w:val="00ED7281"/>
    <w:rsid w:val="00ED75FA"/>
    <w:rsid w:val="00EE0522"/>
    <w:rsid w:val="00EE1A8B"/>
    <w:rsid w:val="00EE41AB"/>
    <w:rsid w:val="00EE601F"/>
    <w:rsid w:val="00EE629B"/>
    <w:rsid w:val="00EF09A0"/>
    <w:rsid w:val="00EF12F8"/>
    <w:rsid w:val="00EF15A6"/>
    <w:rsid w:val="00EF37F8"/>
    <w:rsid w:val="00EF387B"/>
    <w:rsid w:val="00EF6B25"/>
    <w:rsid w:val="00F003A4"/>
    <w:rsid w:val="00F01D8D"/>
    <w:rsid w:val="00F02D15"/>
    <w:rsid w:val="00F07A6B"/>
    <w:rsid w:val="00F102B7"/>
    <w:rsid w:val="00F10588"/>
    <w:rsid w:val="00F10E93"/>
    <w:rsid w:val="00F11E8A"/>
    <w:rsid w:val="00F13F52"/>
    <w:rsid w:val="00F21DA5"/>
    <w:rsid w:val="00F2241C"/>
    <w:rsid w:val="00F2376B"/>
    <w:rsid w:val="00F2395E"/>
    <w:rsid w:val="00F23D04"/>
    <w:rsid w:val="00F253F0"/>
    <w:rsid w:val="00F2711A"/>
    <w:rsid w:val="00F30DD9"/>
    <w:rsid w:val="00F332EC"/>
    <w:rsid w:val="00F34C93"/>
    <w:rsid w:val="00F36A66"/>
    <w:rsid w:val="00F372F5"/>
    <w:rsid w:val="00F429B2"/>
    <w:rsid w:val="00F43271"/>
    <w:rsid w:val="00F43735"/>
    <w:rsid w:val="00F47BB1"/>
    <w:rsid w:val="00F603C8"/>
    <w:rsid w:val="00F60425"/>
    <w:rsid w:val="00F604C5"/>
    <w:rsid w:val="00F60EF0"/>
    <w:rsid w:val="00F61E26"/>
    <w:rsid w:val="00F63782"/>
    <w:rsid w:val="00F6476B"/>
    <w:rsid w:val="00F663F9"/>
    <w:rsid w:val="00F6667A"/>
    <w:rsid w:val="00F72A6E"/>
    <w:rsid w:val="00F760C2"/>
    <w:rsid w:val="00F76725"/>
    <w:rsid w:val="00F8004B"/>
    <w:rsid w:val="00F80E76"/>
    <w:rsid w:val="00F82E6F"/>
    <w:rsid w:val="00F82EEA"/>
    <w:rsid w:val="00F845EB"/>
    <w:rsid w:val="00F86DE1"/>
    <w:rsid w:val="00F87160"/>
    <w:rsid w:val="00F877D8"/>
    <w:rsid w:val="00F90540"/>
    <w:rsid w:val="00F90893"/>
    <w:rsid w:val="00F911CB"/>
    <w:rsid w:val="00F91489"/>
    <w:rsid w:val="00F930AA"/>
    <w:rsid w:val="00F963FE"/>
    <w:rsid w:val="00F96D5C"/>
    <w:rsid w:val="00F972F1"/>
    <w:rsid w:val="00FA04D0"/>
    <w:rsid w:val="00FA21CA"/>
    <w:rsid w:val="00FA2625"/>
    <w:rsid w:val="00FA323D"/>
    <w:rsid w:val="00FA5C02"/>
    <w:rsid w:val="00FA6EB9"/>
    <w:rsid w:val="00FB13AD"/>
    <w:rsid w:val="00FB17B6"/>
    <w:rsid w:val="00FB1A06"/>
    <w:rsid w:val="00FB39A6"/>
    <w:rsid w:val="00FB5B8D"/>
    <w:rsid w:val="00FB5CEE"/>
    <w:rsid w:val="00FB7518"/>
    <w:rsid w:val="00FC12A3"/>
    <w:rsid w:val="00FC224E"/>
    <w:rsid w:val="00FC312A"/>
    <w:rsid w:val="00FC4FA1"/>
    <w:rsid w:val="00FC633E"/>
    <w:rsid w:val="00FD1122"/>
    <w:rsid w:val="00FD133E"/>
    <w:rsid w:val="00FD1531"/>
    <w:rsid w:val="00FD369A"/>
    <w:rsid w:val="00FD3D7E"/>
    <w:rsid w:val="00FD5A20"/>
    <w:rsid w:val="00FE299D"/>
    <w:rsid w:val="00FE2ABC"/>
    <w:rsid w:val="00FE2F78"/>
    <w:rsid w:val="00FE3549"/>
    <w:rsid w:val="00FE5BCD"/>
    <w:rsid w:val="00FF0A1B"/>
    <w:rsid w:val="00FF2584"/>
    <w:rsid w:val="00FF2846"/>
    <w:rsid w:val="00FF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2C83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uiPriority w:val="99"/>
    <w:rsid w:val="005453AD"/>
    <w:rPr>
      <w:color w:val="0000FF"/>
      <w:u w:val="single"/>
    </w:rPr>
  </w:style>
  <w:style w:type="paragraph" w:styleId="Footer">
    <w:name w:val="footer"/>
    <w:basedOn w:val="Normal"/>
    <w:link w:val="FooterChar"/>
    <w:uiPriority w:val="99"/>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NormalWeb">
    <w:name w:val="Normal (Web)"/>
    <w:basedOn w:val="Normal"/>
    <w:uiPriority w:val="99"/>
    <w:rsid w:val="00DA538D"/>
    <w:pPr>
      <w:spacing w:after="165"/>
    </w:pPr>
  </w:style>
  <w:style w:type="paragraph" w:customStyle="1" w:styleId="TT-TableTitle">
    <w:name w:val="TT-Table Title"/>
    <w:link w:val="TT-TableTitleChar"/>
    <w:rsid w:val="0023087C"/>
    <w:pPr>
      <w:tabs>
        <w:tab w:val="left" w:pos="1152"/>
      </w:tabs>
      <w:spacing w:line="240" w:lineRule="atLeast"/>
      <w:ind w:left="1152" w:hanging="1152"/>
      <w:jc w:val="center"/>
    </w:pPr>
    <w:rPr>
      <w:rFonts w:ascii="Arial" w:hAnsi="Arial"/>
      <w:b/>
    </w:rPr>
  </w:style>
  <w:style w:type="table" w:styleId="TableGrid">
    <w:name w:val="Table Grid"/>
    <w:basedOn w:val="TableNormal"/>
    <w:rsid w:val="0023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23087C"/>
    <w:pPr>
      <w:spacing w:after="360" w:line="360" w:lineRule="atLeast"/>
    </w:pPr>
    <w:rPr>
      <w:rFonts w:ascii="Arial" w:hAnsi="Arial" w:cs="Arial"/>
      <w:sz w:val="36"/>
      <w:szCs w:val="36"/>
    </w:rPr>
  </w:style>
  <w:style w:type="paragraph" w:customStyle="1" w:styleId="Style2">
    <w:name w:val="Style2"/>
    <w:basedOn w:val="Normal"/>
    <w:link w:val="Style2Char"/>
    <w:rsid w:val="0023087C"/>
    <w:pPr>
      <w:tabs>
        <w:tab w:val="left" w:pos="360"/>
      </w:tabs>
      <w:spacing w:line="240" w:lineRule="atLeast"/>
      <w:ind w:firstLine="270"/>
    </w:pPr>
  </w:style>
  <w:style w:type="paragraph" w:customStyle="1" w:styleId="Style3">
    <w:name w:val="Style3"/>
    <w:basedOn w:val="Heading1"/>
    <w:link w:val="Style3Char"/>
    <w:rsid w:val="0023087C"/>
    <w:pPr>
      <w:spacing w:before="360" w:after="240" w:line="360" w:lineRule="atLeast"/>
      <w:ind w:left="1152" w:hanging="1152"/>
      <w:jc w:val="center"/>
    </w:pPr>
    <w:rPr>
      <w:bCs w:val="0"/>
      <w:kern w:val="0"/>
      <w:szCs w:val="28"/>
    </w:rPr>
  </w:style>
  <w:style w:type="character" w:customStyle="1" w:styleId="Style2Char">
    <w:name w:val="Style2 Char"/>
    <w:link w:val="Style2"/>
    <w:rsid w:val="0023087C"/>
    <w:rPr>
      <w:sz w:val="24"/>
      <w:szCs w:val="24"/>
      <w:lang w:val="en-US" w:eastAsia="en-US" w:bidi="ar-SA"/>
    </w:rPr>
  </w:style>
  <w:style w:type="character" w:customStyle="1" w:styleId="Style1Char">
    <w:name w:val="Style1 Char"/>
    <w:link w:val="Style1"/>
    <w:rsid w:val="0023087C"/>
    <w:rPr>
      <w:rFonts w:ascii="Arial" w:hAnsi="Arial" w:cs="Arial"/>
      <w:sz w:val="36"/>
      <w:szCs w:val="36"/>
      <w:lang w:val="en-US" w:eastAsia="en-US" w:bidi="ar-SA"/>
    </w:rPr>
  </w:style>
  <w:style w:type="character" w:customStyle="1" w:styleId="Style3Char">
    <w:name w:val="Style3 Char"/>
    <w:link w:val="Style3"/>
    <w:rsid w:val="0023087C"/>
    <w:rPr>
      <w:rFonts w:ascii="Arial" w:hAnsi="Arial" w:cs="Arial"/>
      <w:b/>
      <w:sz w:val="32"/>
      <w:szCs w:val="28"/>
      <w:lang w:val="en-US" w:eastAsia="en-US" w:bidi="ar-SA"/>
    </w:rPr>
  </w:style>
  <w:style w:type="paragraph" w:customStyle="1" w:styleId="TT-TableTitleLeft">
    <w:name w:val="TT-Table Title + Left"/>
    <w:aliases w:val="Left:  0&quot;,Hanging:  0.63&quot;"/>
    <w:basedOn w:val="TT-TableTitle"/>
    <w:rsid w:val="00A15866"/>
    <w:pPr>
      <w:tabs>
        <w:tab w:val="clear" w:pos="1152"/>
        <w:tab w:val="left" w:pos="810"/>
      </w:tabs>
      <w:ind w:left="900" w:hanging="900"/>
      <w:jc w:val="left"/>
    </w:pPr>
  </w:style>
  <w:style w:type="character" w:styleId="FollowedHyperlink">
    <w:name w:val="FollowedHyperlink"/>
    <w:rsid w:val="00153470"/>
    <w:rPr>
      <w:color w:val="800080"/>
      <w:u w:val="single"/>
    </w:rPr>
  </w:style>
  <w:style w:type="paragraph" w:customStyle="1" w:styleId="P1-StandPara">
    <w:name w:val="P1-Stand Para"/>
    <w:link w:val="P1-StandParaChar"/>
    <w:rsid w:val="009E39D6"/>
    <w:pPr>
      <w:spacing w:line="360" w:lineRule="atLeast"/>
      <w:ind w:firstLine="1152"/>
      <w:jc w:val="both"/>
    </w:pPr>
    <w:rPr>
      <w:color w:val="000000"/>
      <w:sz w:val="22"/>
      <w:szCs w:val="22"/>
    </w:rPr>
  </w:style>
  <w:style w:type="character" w:customStyle="1" w:styleId="P1-StandParaChar">
    <w:name w:val="P1-Stand Para Char"/>
    <w:link w:val="P1-StandPara"/>
    <w:rsid w:val="009E39D6"/>
    <w:rPr>
      <w:color w:val="000000"/>
      <w:sz w:val="22"/>
      <w:szCs w:val="22"/>
      <w:lang w:val="en-US" w:eastAsia="en-US" w:bidi="ar-SA"/>
    </w:rPr>
  </w:style>
  <w:style w:type="paragraph" w:styleId="Header">
    <w:name w:val="header"/>
    <w:basedOn w:val="Normal"/>
    <w:rsid w:val="004E30AC"/>
    <w:pPr>
      <w:tabs>
        <w:tab w:val="center" w:pos="4320"/>
        <w:tab w:val="right" w:pos="8640"/>
      </w:tabs>
    </w:pPr>
  </w:style>
  <w:style w:type="paragraph" w:styleId="BalloonText">
    <w:name w:val="Balloon Text"/>
    <w:basedOn w:val="Normal"/>
    <w:semiHidden/>
    <w:rsid w:val="004E30AC"/>
    <w:rPr>
      <w:rFonts w:ascii="Tahoma" w:hAnsi="Tahoma" w:cs="Tahoma"/>
      <w:sz w:val="16"/>
      <w:szCs w:val="16"/>
    </w:rPr>
  </w:style>
  <w:style w:type="paragraph" w:styleId="FootnoteText">
    <w:name w:val="footnote text"/>
    <w:aliases w:val="F1"/>
    <w:semiHidden/>
    <w:rsid w:val="00E5310A"/>
    <w:pPr>
      <w:tabs>
        <w:tab w:val="left" w:pos="120"/>
      </w:tabs>
      <w:spacing w:before="120" w:line="200" w:lineRule="atLeast"/>
      <w:ind w:left="115" w:hanging="115"/>
      <w:jc w:val="both"/>
    </w:pPr>
    <w:rPr>
      <w:sz w:val="18"/>
    </w:rPr>
  </w:style>
  <w:style w:type="character" w:styleId="FootnoteReference">
    <w:name w:val="footnote reference"/>
    <w:semiHidden/>
    <w:rsid w:val="00E5310A"/>
    <w:rPr>
      <w:vertAlign w:val="superscript"/>
    </w:rPr>
  </w:style>
  <w:style w:type="character" w:styleId="CommentReference">
    <w:name w:val="annotation reference"/>
    <w:semiHidden/>
    <w:unhideWhenUsed/>
    <w:rsid w:val="00845706"/>
    <w:rPr>
      <w:sz w:val="16"/>
      <w:szCs w:val="16"/>
    </w:rPr>
  </w:style>
  <w:style w:type="paragraph" w:styleId="CommentText">
    <w:name w:val="annotation text"/>
    <w:basedOn w:val="Normal"/>
    <w:link w:val="CommentTextChar"/>
    <w:semiHidden/>
    <w:unhideWhenUsed/>
    <w:rsid w:val="00845706"/>
    <w:rPr>
      <w:sz w:val="20"/>
      <w:szCs w:val="20"/>
    </w:rPr>
  </w:style>
  <w:style w:type="character" w:customStyle="1" w:styleId="CommentTextChar">
    <w:name w:val="Comment Text Char"/>
    <w:basedOn w:val="DefaultParagraphFont"/>
    <w:link w:val="CommentText"/>
    <w:semiHidden/>
    <w:rsid w:val="00845706"/>
  </w:style>
  <w:style w:type="paragraph" w:styleId="CommentSubject">
    <w:name w:val="annotation subject"/>
    <w:basedOn w:val="CommentText"/>
    <w:next w:val="CommentText"/>
    <w:link w:val="CommentSubjectChar"/>
    <w:uiPriority w:val="99"/>
    <w:semiHidden/>
    <w:unhideWhenUsed/>
    <w:rsid w:val="00845706"/>
    <w:rPr>
      <w:b/>
      <w:bCs/>
    </w:rPr>
  </w:style>
  <w:style w:type="character" w:customStyle="1" w:styleId="CommentSubjectChar">
    <w:name w:val="Comment Subject Char"/>
    <w:link w:val="CommentSubject"/>
    <w:uiPriority w:val="99"/>
    <w:semiHidden/>
    <w:rsid w:val="00845706"/>
    <w:rPr>
      <w:b/>
      <w:bCs/>
    </w:rPr>
  </w:style>
  <w:style w:type="paragraph" w:styleId="TOCHeading">
    <w:name w:val="TOC Heading"/>
    <w:basedOn w:val="Heading1"/>
    <w:next w:val="Normal"/>
    <w:uiPriority w:val="39"/>
    <w:semiHidden/>
    <w:unhideWhenUsed/>
    <w:qFormat/>
    <w:rsid w:val="00563C18"/>
    <w:pPr>
      <w:keepLines/>
      <w:spacing w:before="480"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unhideWhenUsed/>
    <w:rsid w:val="00563C18"/>
    <w:pPr>
      <w:ind w:left="480"/>
    </w:pPr>
  </w:style>
  <w:style w:type="character" w:customStyle="1" w:styleId="FooterChar">
    <w:name w:val="Footer Char"/>
    <w:link w:val="Footer"/>
    <w:uiPriority w:val="99"/>
    <w:rsid w:val="009B4BE3"/>
    <w:rPr>
      <w:sz w:val="24"/>
      <w:szCs w:val="24"/>
    </w:rPr>
  </w:style>
  <w:style w:type="character" w:customStyle="1" w:styleId="TT-TableTitleChar">
    <w:name w:val="TT-Table Title Char"/>
    <w:link w:val="TT-TableTitle"/>
    <w:rsid w:val="00C16177"/>
    <w:rPr>
      <w:rFonts w:ascii="Arial" w:hAnsi="Arial"/>
      <w:b/>
    </w:rPr>
  </w:style>
  <w:style w:type="paragraph" w:styleId="ListParagraph">
    <w:name w:val="List Paragraph"/>
    <w:basedOn w:val="Normal"/>
    <w:uiPriority w:val="34"/>
    <w:qFormat/>
    <w:rsid w:val="004F7742"/>
    <w:pPr>
      <w:spacing w:after="200" w:line="276" w:lineRule="auto"/>
      <w:ind w:left="720"/>
      <w:contextualSpacing/>
    </w:pPr>
    <w:rPr>
      <w:rFonts w:ascii="Calibri" w:hAnsi="Calibri" w:cs="Mangal"/>
      <w:sz w:val="22"/>
      <w:szCs w:val="22"/>
    </w:rPr>
  </w:style>
  <w:style w:type="paragraph" w:customStyle="1" w:styleId="SDBodyText">
    <w:name w:val="SD Body Text"/>
    <w:link w:val="SDBodyTextChar"/>
    <w:qFormat/>
    <w:rsid w:val="00317584"/>
    <w:pPr>
      <w:spacing w:after="200"/>
      <w:jc w:val="both"/>
    </w:pPr>
    <w:rPr>
      <w:rFonts w:ascii="Arial Narrow" w:eastAsia="Calibri" w:hAnsi="Arial Narrow"/>
      <w:sz w:val="24"/>
      <w:szCs w:val="22"/>
    </w:rPr>
  </w:style>
  <w:style w:type="character" w:customStyle="1" w:styleId="SDBodyTextChar">
    <w:name w:val="SD Body Text Char"/>
    <w:link w:val="SDBodyText"/>
    <w:rsid w:val="00317584"/>
    <w:rPr>
      <w:rFonts w:ascii="Arial Narrow" w:eastAsia="Calibri" w:hAnsi="Arial Narrow"/>
      <w:sz w:val="24"/>
      <w:szCs w:val="22"/>
    </w:rPr>
  </w:style>
  <w:style w:type="paragraph" w:styleId="BodyTextIndent">
    <w:name w:val="Body Text Indent"/>
    <w:basedOn w:val="Normal"/>
    <w:link w:val="BodyTextIndentChar"/>
    <w:rsid w:val="009B27BC"/>
    <w:pPr>
      <w:widowControl w:val="0"/>
      <w:autoSpaceDE w:val="0"/>
      <w:autoSpaceDN w:val="0"/>
      <w:adjustRightInd w:val="0"/>
      <w:ind w:left="720"/>
    </w:pPr>
  </w:style>
  <w:style w:type="character" w:customStyle="1" w:styleId="BodyTextIndentChar">
    <w:name w:val="Body Text Indent Char"/>
    <w:basedOn w:val="DefaultParagraphFont"/>
    <w:link w:val="BodyTextIndent"/>
    <w:rsid w:val="009B27B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uiPriority w:val="99"/>
    <w:rsid w:val="005453AD"/>
    <w:rPr>
      <w:color w:val="0000FF"/>
      <w:u w:val="single"/>
    </w:rPr>
  </w:style>
  <w:style w:type="paragraph" w:styleId="Footer">
    <w:name w:val="footer"/>
    <w:basedOn w:val="Normal"/>
    <w:link w:val="FooterChar"/>
    <w:uiPriority w:val="99"/>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NormalWeb">
    <w:name w:val="Normal (Web)"/>
    <w:basedOn w:val="Normal"/>
    <w:uiPriority w:val="99"/>
    <w:rsid w:val="00DA538D"/>
    <w:pPr>
      <w:spacing w:after="165"/>
    </w:pPr>
  </w:style>
  <w:style w:type="paragraph" w:customStyle="1" w:styleId="TT-TableTitle">
    <w:name w:val="TT-Table Title"/>
    <w:link w:val="TT-TableTitleChar"/>
    <w:rsid w:val="0023087C"/>
    <w:pPr>
      <w:tabs>
        <w:tab w:val="left" w:pos="1152"/>
      </w:tabs>
      <w:spacing w:line="240" w:lineRule="atLeast"/>
      <w:ind w:left="1152" w:hanging="1152"/>
      <w:jc w:val="center"/>
    </w:pPr>
    <w:rPr>
      <w:rFonts w:ascii="Arial" w:hAnsi="Arial"/>
      <w:b/>
    </w:rPr>
  </w:style>
  <w:style w:type="table" w:styleId="TableGrid">
    <w:name w:val="Table Grid"/>
    <w:basedOn w:val="TableNormal"/>
    <w:rsid w:val="0023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23087C"/>
    <w:pPr>
      <w:spacing w:after="360" w:line="360" w:lineRule="atLeast"/>
    </w:pPr>
    <w:rPr>
      <w:rFonts w:ascii="Arial" w:hAnsi="Arial" w:cs="Arial"/>
      <w:sz w:val="36"/>
      <w:szCs w:val="36"/>
    </w:rPr>
  </w:style>
  <w:style w:type="paragraph" w:customStyle="1" w:styleId="Style2">
    <w:name w:val="Style2"/>
    <w:basedOn w:val="Normal"/>
    <w:link w:val="Style2Char"/>
    <w:rsid w:val="0023087C"/>
    <w:pPr>
      <w:tabs>
        <w:tab w:val="left" w:pos="360"/>
      </w:tabs>
      <w:spacing w:line="240" w:lineRule="atLeast"/>
      <w:ind w:firstLine="270"/>
    </w:pPr>
  </w:style>
  <w:style w:type="paragraph" w:customStyle="1" w:styleId="Style3">
    <w:name w:val="Style3"/>
    <w:basedOn w:val="Heading1"/>
    <w:link w:val="Style3Char"/>
    <w:rsid w:val="0023087C"/>
    <w:pPr>
      <w:spacing w:before="360" w:after="240" w:line="360" w:lineRule="atLeast"/>
      <w:ind w:left="1152" w:hanging="1152"/>
      <w:jc w:val="center"/>
    </w:pPr>
    <w:rPr>
      <w:bCs w:val="0"/>
      <w:kern w:val="0"/>
      <w:szCs w:val="28"/>
    </w:rPr>
  </w:style>
  <w:style w:type="character" w:customStyle="1" w:styleId="Style2Char">
    <w:name w:val="Style2 Char"/>
    <w:link w:val="Style2"/>
    <w:rsid w:val="0023087C"/>
    <w:rPr>
      <w:sz w:val="24"/>
      <w:szCs w:val="24"/>
      <w:lang w:val="en-US" w:eastAsia="en-US" w:bidi="ar-SA"/>
    </w:rPr>
  </w:style>
  <w:style w:type="character" w:customStyle="1" w:styleId="Style1Char">
    <w:name w:val="Style1 Char"/>
    <w:link w:val="Style1"/>
    <w:rsid w:val="0023087C"/>
    <w:rPr>
      <w:rFonts w:ascii="Arial" w:hAnsi="Arial" w:cs="Arial"/>
      <w:sz w:val="36"/>
      <w:szCs w:val="36"/>
      <w:lang w:val="en-US" w:eastAsia="en-US" w:bidi="ar-SA"/>
    </w:rPr>
  </w:style>
  <w:style w:type="character" w:customStyle="1" w:styleId="Style3Char">
    <w:name w:val="Style3 Char"/>
    <w:link w:val="Style3"/>
    <w:rsid w:val="0023087C"/>
    <w:rPr>
      <w:rFonts w:ascii="Arial" w:hAnsi="Arial" w:cs="Arial"/>
      <w:b/>
      <w:sz w:val="32"/>
      <w:szCs w:val="28"/>
      <w:lang w:val="en-US" w:eastAsia="en-US" w:bidi="ar-SA"/>
    </w:rPr>
  </w:style>
  <w:style w:type="paragraph" w:customStyle="1" w:styleId="TT-TableTitleLeft">
    <w:name w:val="TT-Table Title + Left"/>
    <w:aliases w:val="Left:  0&quot;,Hanging:  0.63&quot;"/>
    <w:basedOn w:val="TT-TableTitle"/>
    <w:rsid w:val="00A15866"/>
    <w:pPr>
      <w:tabs>
        <w:tab w:val="clear" w:pos="1152"/>
        <w:tab w:val="left" w:pos="810"/>
      </w:tabs>
      <w:ind w:left="900" w:hanging="900"/>
      <w:jc w:val="left"/>
    </w:pPr>
  </w:style>
  <w:style w:type="character" w:styleId="FollowedHyperlink">
    <w:name w:val="FollowedHyperlink"/>
    <w:rsid w:val="00153470"/>
    <w:rPr>
      <w:color w:val="800080"/>
      <w:u w:val="single"/>
    </w:rPr>
  </w:style>
  <w:style w:type="paragraph" w:customStyle="1" w:styleId="P1-StandPara">
    <w:name w:val="P1-Stand Para"/>
    <w:link w:val="P1-StandParaChar"/>
    <w:rsid w:val="009E39D6"/>
    <w:pPr>
      <w:spacing w:line="360" w:lineRule="atLeast"/>
      <w:ind w:firstLine="1152"/>
      <w:jc w:val="both"/>
    </w:pPr>
    <w:rPr>
      <w:color w:val="000000"/>
      <w:sz w:val="22"/>
      <w:szCs w:val="22"/>
    </w:rPr>
  </w:style>
  <w:style w:type="character" w:customStyle="1" w:styleId="P1-StandParaChar">
    <w:name w:val="P1-Stand Para Char"/>
    <w:link w:val="P1-StandPara"/>
    <w:rsid w:val="009E39D6"/>
    <w:rPr>
      <w:color w:val="000000"/>
      <w:sz w:val="22"/>
      <w:szCs w:val="22"/>
      <w:lang w:val="en-US" w:eastAsia="en-US" w:bidi="ar-SA"/>
    </w:rPr>
  </w:style>
  <w:style w:type="paragraph" w:styleId="Header">
    <w:name w:val="header"/>
    <w:basedOn w:val="Normal"/>
    <w:rsid w:val="004E30AC"/>
    <w:pPr>
      <w:tabs>
        <w:tab w:val="center" w:pos="4320"/>
        <w:tab w:val="right" w:pos="8640"/>
      </w:tabs>
    </w:pPr>
  </w:style>
  <w:style w:type="paragraph" w:styleId="BalloonText">
    <w:name w:val="Balloon Text"/>
    <w:basedOn w:val="Normal"/>
    <w:semiHidden/>
    <w:rsid w:val="004E30AC"/>
    <w:rPr>
      <w:rFonts w:ascii="Tahoma" w:hAnsi="Tahoma" w:cs="Tahoma"/>
      <w:sz w:val="16"/>
      <w:szCs w:val="16"/>
    </w:rPr>
  </w:style>
  <w:style w:type="paragraph" w:styleId="FootnoteText">
    <w:name w:val="footnote text"/>
    <w:aliases w:val="F1"/>
    <w:semiHidden/>
    <w:rsid w:val="00E5310A"/>
    <w:pPr>
      <w:tabs>
        <w:tab w:val="left" w:pos="120"/>
      </w:tabs>
      <w:spacing w:before="120" w:line="200" w:lineRule="atLeast"/>
      <w:ind w:left="115" w:hanging="115"/>
      <w:jc w:val="both"/>
    </w:pPr>
    <w:rPr>
      <w:sz w:val="18"/>
    </w:rPr>
  </w:style>
  <w:style w:type="character" w:styleId="FootnoteReference">
    <w:name w:val="footnote reference"/>
    <w:semiHidden/>
    <w:rsid w:val="00E5310A"/>
    <w:rPr>
      <w:vertAlign w:val="superscript"/>
    </w:rPr>
  </w:style>
  <w:style w:type="character" w:styleId="CommentReference">
    <w:name w:val="annotation reference"/>
    <w:semiHidden/>
    <w:unhideWhenUsed/>
    <w:rsid w:val="00845706"/>
    <w:rPr>
      <w:sz w:val="16"/>
      <w:szCs w:val="16"/>
    </w:rPr>
  </w:style>
  <w:style w:type="paragraph" w:styleId="CommentText">
    <w:name w:val="annotation text"/>
    <w:basedOn w:val="Normal"/>
    <w:link w:val="CommentTextChar"/>
    <w:semiHidden/>
    <w:unhideWhenUsed/>
    <w:rsid w:val="00845706"/>
    <w:rPr>
      <w:sz w:val="20"/>
      <w:szCs w:val="20"/>
    </w:rPr>
  </w:style>
  <w:style w:type="character" w:customStyle="1" w:styleId="CommentTextChar">
    <w:name w:val="Comment Text Char"/>
    <w:basedOn w:val="DefaultParagraphFont"/>
    <w:link w:val="CommentText"/>
    <w:semiHidden/>
    <w:rsid w:val="00845706"/>
  </w:style>
  <w:style w:type="paragraph" w:styleId="CommentSubject">
    <w:name w:val="annotation subject"/>
    <w:basedOn w:val="CommentText"/>
    <w:next w:val="CommentText"/>
    <w:link w:val="CommentSubjectChar"/>
    <w:uiPriority w:val="99"/>
    <w:semiHidden/>
    <w:unhideWhenUsed/>
    <w:rsid w:val="00845706"/>
    <w:rPr>
      <w:b/>
      <w:bCs/>
    </w:rPr>
  </w:style>
  <w:style w:type="character" w:customStyle="1" w:styleId="CommentSubjectChar">
    <w:name w:val="Comment Subject Char"/>
    <w:link w:val="CommentSubject"/>
    <w:uiPriority w:val="99"/>
    <w:semiHidden/>
    <w:rsid w:val="00845706"/>
    <w:rPr>
      <w:b/>
      <w:bCs/>
    </w:rPr>
  </w:style>
  <w:style w:type="paragraph" w:styleId="TOCHeading">
    <w:name w:val="TOC Heading"/>
    <w:basedOn w:val="Heading1"/>
    <w:next w:val="Normal"/>
    <w:uiPriority w:val="39"/>
    <w:semiHidden/>
    <w:unhideWhenUsed/>
    <w:qFormat/>
    <w:rsid w:val="00563C18"/>
    <w:pPr>
      <w:keepLines/>
      <w:spacing w:before="480"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39"/>
    <w:unhideWhenUsed/>
    <w:rsid w:val="00563C18"/>
    <w:pPr>
      <w:ind w:left="480"/>
    </w:pPr>
  </w:style>
  <w:style w:type="character" w:customStyle="1" w:styleId="FooterChar">
    <w:name w:val="Footer Char"/>
    <w:link w:val="Footer"/>
    <w:uiPriority w:val="99"/>
    <w:rsid w:val="009B4BE3"/>
    <w:rPr>
      <w:sz w:val="24"/>
      <w:szCs w:val="24"/>
    </w:rPr>
  </w:style>
  <w:style w:type="character" w:customStyle="1" w:styleId="TT-TableTitleChar">
    <w:name w:val="TT-Table Title Char"/>
    <w:link w:val="TT-TableTitle"/>
    <w:rsid w:val="00C16177"/>
    <w:rPr>
      <w:rFonts w:ascii="Arial" w:hAnsi="Arial"/>
      <w:b/>
    </w:rPr>
  </w:style>
  <w:style w:type="paragraph" w:styleId="ListParagraph">
    <w:name w:val="List Paragraph"/>
    <w:basedOn w:val="Normal"/>
    <w:uiPriority w:val="34"/>
    <w:qFormat/>
    <w:rsid w:val="004F7742"/>
    <w:pPr>
      <w:spacing w:after="200" w:line="276" w:lineRule="auto"/>
      <w:ind w:left="720"/>
      <w:contextualSpacing/>
    </w:pPr>
    <w:rPr>
      <w:rFonts w:ascii="Calibri" w:hAnsi="Calibri" w:cs="Mangal"/>
      <w:sz w:val="22"/>
      <w:szCs w:val="22"/>
    </w:rPr>
  </w:style>
  <w:style w:type="paragraph" w:customStyle="1" w:styleId="SDBodyText">
    <w:name w:val="SD Body Text"/>
    <w:link w:val="SDBodyTextChar"/>
    <w:qFormat/>
    <w:rsid w:val="00317584"/>
    <w:pPr>
      <w:spacing w:after="200"/>
      <w:jc w:val="both"/>
    </w:pPr>
    <w:rPr>
      <w:rFonts w:ascii="Arial Narrow" w:eastAsia="Calibri" w:hAnsi="Arial Narrow"/>
      <w:sz w:val="24"/>
      <w:szCs w:val="22"/>
    </w:rPr>
  </w:style>
  <w:style w:type="character" w:customStyle="1" w:styleId="SDBodyTextChar">
    <w:name w:val="SD Body Text Char"/>
    <w:link w:val="SDBodyText"/>
    <w:rsid w:val="00317584"/>
    <w:rPr>
      <w:rFonts w:ascii="Arial Narrow" w:eastAsia="Calibri" w:hAnsi="Arial Narrow"/>
      <w:sz w:val="24"/>
      <w:szCs w:val="22"/>
    </w:rPr>
  </w:style>
  <w:style w:type="paragraph" w:styleId="BodyTextIndent">
    <w:name w:val="Body Text Indent"/>
    <w:basedOn w:val="Normal"/>
    <w:link w:val="BodyTextIndentChar"/>
    <w:rsid w:val="009B27BC"/>
    <w:pPr>
      <w:widowControl w:val="0"/>
      <w:autoSpaceDE w:val="0"/>
      <w:autoSpaceDN w:val="0"/>
      <w:adjustRightInd w:val="0"/>
      <w:ind w:left="720"/>
    </w:pPr>
  </w:style>
  <w:style w:type="character" w:customStyle="1" w:styleId="BodyTextIndentChar">
    <w:name w:val="Body Text Indent Char"/>
    <w:basedOn w:val="DefaultParagraphFont"/>
    <w:link w:val="BodyTextIndent"/>
    <w:rsid w:val="009B27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147982634">
      <w:bodyDiv w:val="1"/>
      <w:marLeft w:val="0"/>
      <w:marRight w:val="0"/>
      <w:marTop w:val="0"/>
      <w:marBottom w:val="0"/>
      <w:divBdr>
        <w:top w:val="none" w:sz="0" w:space="0" w:color="auto"/>
        <w:left w:val="none" w:sz="0" w:space="0" w:color="auto"/>
        <w:bottom w:val="none" w:sz="0" w:space="0" w:color="auto"/>
        <w:right w:val="none" w:sz="0" w:space="0" w:color="auto"/>
      </w:divBdr>
      <w:divsChild>
        <w:div w:id="332227244">
          <w:marLeft w:val="0"/>
          <w:marRight w:val="0"/>
          <w:marTop w:val="150"/>
          <w:marBottom w:val="150"/>
          <w:divBdr>
            <w:top w:val="single" w:sz="6" w:space="0" w:color="CCCCCC"/>
            <w:left w:val="single" w:sz="6" w:space="0" w:color="CCCCCC"/>
            <w:bottom w:val="single" w:sz="6" w:space="0" w:color="CCCCCC"/>
            <w:right w:val="single" w:sz="6" w:space="0" w:color="CCCCCC"/>
          </w:divBdr>
          <w:divsChild>
            <w:div w:id="611984637">
              <w:marLeft w:val="0"/>
              <w:marRight w:val="0"/>
              <w:marTop w:val="150"/>
              <w:marBottom w:val="150"/>
              <w:divBdr>
                <w:top w:val="single" w:sz="6" w:space="0" w:color="CCCCCC"/>
                <w:left w:val="single" w:sz="6" w:space="0" w:color="CCCCCC"/>
                <w:bottom w:val="single" w:sz="6" w:space="0" w:color="CCCCCC"/>
                <w:right w:val="single" w:sz="6" w:space="0" w:color="CCCCCC"/>
              </w:divBdr>
              <w:divsChild>
                <w:div w:id="1360667444">
                  <w:marLeft w:val="3105"/>
                  <w:marRight w:val="0"/>
                  <w:marTop w:val="150"/>
                  <w:marBottom w:val="150"/>
                  <w:divBdr>
                    <w:top w:val="single" w:sz="6" w:space="0" w:color="CCCCCC"/>
                    <w:left w:val="single" w:sz="6" w:space="0" w:color="CCCCCC"/>
                    <w:bottom w:val="single" w:sz="6" w:space="0" w:color="CCCCCC"/>
                    <w:right w:val="single" w:sz="6" w:space="0" w:color="CCCCCC"/>
                  </w:divBdr>
                  <w:divsChild>
                    <w:div w:id="1783187179">
                      <w:marLeft w:val="150"/>
                      <w:marRight w:val="150"/>
                      <w:marTop w:val="150"/>
                      <w:marBottom w:val="150"/>
                      <w:divBdr>
                        <w:top w:val="single" w:sz="6" w:space="0" w:color="CCCCCC"/>
                        <w:left w:val="single" w:sz="6" w:space="0" w:color="CCCCCC"/>
                        <w:bottom w:val="single" w:sz="6" w:space="0" w:color="CCCCCC"/>
                        <w:right w:val="single" w:sz="6" w:space="0" w:color="CCCCCC"/>
                      </w:divBdr>
                      <w:divsChild>
                        <w:div w:id="11593509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44972">
      <w:bodyDiv w:val="1"/>
      <w:marLeft w:val="0"/>
      <w:marRight w:val="0"/>
      <w:marTop w:val="0"/>
      <w:marBottom w:val="0"/>
      <w:divBdr>
        <w:top w:val="none" w:sz="0" w:space="0" w:color="auto"/>
        <w:left w:val="none" w:sz="0" w:space="0" w:color="auto"/>
        <w:bottom w:val="none" w:sz="0" w:space="0" w:color="auto"/>
        <w:right w:val="none" w:sz="0" w:space="0" w:color="auto"/>
      </w:divBdr>
      <w:divsChild>
        <w:div w:id="784735738">
          <w:marLeft w:val="0"/>
          <w:marRight w:val="0"/>
          <w:marTop w:val="150"/>
          <w:marBottom w:val="150"/>
          <w:divBdr>
            <w:top w:val="single" w:sz="6" w:space="0" w:color="CCCCCC"/>
            <w:left w:val="single" w:sz="6" w:space="0" w:color="CCCCCC"/>
            <w:bottom w:val="single" w:sz="6" w:space="0" w:color="CCCCCC"/>
            <w:right w:val="single" w:sz="6" w:space="0" w:color="CCCCCC"/>
          </w:divBdr>
          <w:divsChild>
            <w:div w:id="1549147676">
              <w:marLeft w:val="0"/>
              <w:marRight w:val="0"/>
              <w:marTop w:val="150"/>
              <w:marBottom w:val="150"/>
              <w:divBdr>
                <w:top w:val="single" w:sz="6" w:space="0" w:color="CCCCCC"/>
                <w:left w:val="single" w:sz="6" w:space="0" w:color="CCCCCC"/>
                <w:bottom w:val="single" w:sz="6" w:space="0" w:color="CCCCCC"/>
                <w:right w:val="single" w:sz="6" w:space="0" w:color="CCCCCC"/>
              </w:divBdr>
              <w:divsChild>
                <w:div w:id="631247669">
                  <w:marLeft w:val="3105"/>
                  <w:marRight w:val="0"/>
                  <w:marTop w:val="150"/>
                  <w:marBottom w:val="150"/>
                  <w:divBdr>
                    <w:top w:val="single" w:sz="6" w:space="0" w:color="CCCCCC"/>
                    <w:left w:val="single" w:sz="6" w:space="0" w:color="CCCCCC"/>
                    <w:bottom w:val="single" w:sz="6" w:space="0" w:color="CCCCCC"/>
                    <w:right w:val="single" w:sz="6" w:space="0" w:color="CCCCCC"/>
                  </w:divBdr>
                  <w:divsChild>
                    <w:div w:id="1591693779">
                      <w:marLeft w:val="150"/>
                      <w:marRight w:val="150"/>
                      <w:marTop w:val="150"/>
                      <w:marBottom w:val="150"/>
                      <w:divBdr>
                        <w:top w:val="single" w:sz="6" w:space="0" w:color="CCCCCC"/>
                        <w:left w:val="single" w:sz="6" w:space="0" w:color="CCCCCC"/>
                        <w:bottom w:val="single" w:sz="6" w:space="0" w:color="CCCCCC"/>
                        <w:right w:val="single" w:sz="6" w:space="0" w:color="CCCCCC"/>
                      </w:divBdr>
                      <w:divsChild>
                        <w:div w:id="5461842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959170">
      <w:bodyDiv w:val="1"/>
      <w:marLeft w:val="66"/>
      <w:marRight w:val="66"/>
      <w:marTop w:val="66"/>
      <w:marBottom w:val="66"/>
      <w:divBdr>
        <w:top w:val="none" w:sz="0" w:space="0" w:color="auto"/>
        <w:left w:val="none" w:sz="0" w:space="0" w:color="auto"/>
        <w:bottom w:val="none" w:sz="0" w:space="0" w:color="auto"/>
        <w:right w:val="none" w:sz="0" w:space="0" w:color="auto"/>
      </w:divBdr>
      <w:divsChild>
        <w:div w:id="1509636497">
          <w:marLeft w:val="106"/>
          <w:marRight w:val="0"/>
          <w:marTop w:val="132"/>
          <w:marBottom w:val="0"/>
          <w:divBdr>
            <w:top w:val="none" w:sz="0" w:space="0" w:color="auto"/>
            <w:left w:val="none" w:sz="0" w:space="0" w:color="auto"/>
            <w:bottom w:val="none" w:sz="0" w:space="0" w:color="auto"/>
            <w:right w:val="none" w:sz="0" w:space="0" w:color="auto"/>
          </w:divBdr>
          <w:divsChild>
            <w:div w:id="1249773601">
              <w:marLeft w:val="0"/>
              <w:marRight w:val="132"/>
              <w:marTop w:val="0"/>
              <w:marBottom w:val="0"/>
              <w:divBdr>
                <w:top w:val="none" w:sz="0" w:space="0" w:color="auto"/>
                <w:left w:val="none" w:sz="0" w:space="0" w:color="auto"/>
                <w:bottom w:val="none" w:sz="0" w:space="0" w:color="auto"/>
                <w:right w:val="none" w:sz="0" w:space="0" w:color="auto"/>
              </w:divBdr>
            </w:div>
          </w:divsChild>
        </w:div>
      </w:divsChild>
    </w:div>
    <w:div w:id="777872005">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829756081">
      <w:bodyDiv w:val="1"/>
      <w:marLeft w:val="0"/>
      <w:marRight w:val="0"/>
      <w:marTop w:val="0"/>
      <w:marBottom w:val="0"/>
      <w:divBdr>
        <w:top w:val="none" w:sz="0" w:space="0" w:color="auto"/>
        <w:left w:val="none" w:sz="0" w:space="0" w:color="auto"/>
        <w:bottom w:val="none" w:sz="0" w:space="0" w:color="auto"/>
        <w:right w:val="none" w:sz="0" w:space="0" w:color="auto"/>
      </w:divBdr>
    </w:div>
    <w:div w:id="107223842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712997323">
      <w:bodyDiv w:val="1"/>
      <w:marLeft w:val="0"/>
      <w:marRight w:val="0"/>
      <w:marTop w:val="0"/>
      <w:marBottom w:val="0"/>
      <w:divBdr>
        <w:top w:val="none" w:sz="0" w:space="0" w:color="auto"/>
        <w:left w:val="none" w:sz="0" w:space="0" w:color="auto"/>
        <w:bottom w:val="none" w:sz="0" w:space="0" w:color="auto"/>
        <w:right w:val="none" w:sz="0" w:space="0" w:color="auto"/>
      </w:divBdr>
      <w:divsChild>
        <w:div w:id="1895115752">
          <w:marLeft w:val="0"/>
          <w:marRight w:val="0"/>
          <w:marTop w:val="150"/>
          <w:marBottom w:val="150"/>
          <w:divBdr>
            <w:top w:val="single" w:sz="6" w:space="0" w:color="CCCCCC"/>
            <w:left w:val="single" w:sz="6" w:space="0" w:color="CCCCCC"/>
            <w:bottom w:val="single" w:sz="6" w:space="0" w:color="CCCCCC"/>
            <w:right w:val="single" w:sz="6" w:space="0" w:color="CCCCCC"/>
          </w:divBdr>
          <w:divsChild>
            <w:div w:id="663170861">
              <w:marLeft w:val="0"/>
              <w:marRight w:val="0"/>
              <w:marTop w:val="150"/>
              <w:marBottom w:val="150"/>
              <w:divBdr>
                <w:top w:val="single" w:sz="6" w:space="0" w:color="CCCCCC"/>
                <w:left w:val="single" w:sz="6" w:space="0" w:color="CCCCCC"/>
                <w:bottom w:val="single" w:sz="6" w:space="0" w:color="CCCCCC"/>
                <w:right w:val="single" w:sz="6" w:space="0" w:color="CCCCCC"/>
              </w:divBdr>
              <w:divsChild>
                <w:div w:id="1120688836">
                  <w:marLeft w:val="3105"/>
                  <w:marRight w:val="0"/>
                  <w:marTop w:val="150"/>
                  <w:marBottom w:val="150"/>
                  <w:divBdr>
                    <w:top w:val="single" w:sz="6" w:space="0" w:color="CCCCCC"/>
                    <w:left w:val="single" w:sz="6" w:space="0" w:color="CCCCCC"/>
                    <w:bottom w:val="single" w:sz="6" w:space="0" w:color="CCCCCC"/>
                    <w:right w:val="single" w:sz="6" w:space="0" w:color="CCCCCC"/>
                  </w:divBdr>
                  <w:divsChild>
                    <w:div w:id="929001108">
                      <w:marLeft w:val="150"/>
                      <w:marRight w:val="150"/>
                      <w:marTop w:val="150"/>
                      <w:marBottom w:val="150"/>
                      <w:divBdr>
                        <w:top w:val="single" w:sz="6" w:space="0" w:color="CCCCCC"/>
                        <w:left w:val="single" w:sz="6" w:space="0" w:color="CCCCCC"/>
                        <w:bottom w:val="single" w:sz="6" w:space="0" w:color="CCCCCC"/>
                        <w:right w:val="single" w:sz="6" w:space="0" w:color="CCCCCC"/>
                      </w:divBdr>
                    </w:div>
                  </w:divsChild>
                </w:div>
              </w:divsChild>
            </w:div>
          </w:divsChild>
        </w:div>
      </w:divsChild>
    </w:div>
    <w:div w:id="1814910161">
      <w:bodyDiv w:val="1"/>
      <w:marLeft w:val="0"/>
      <w:marRight w:val="0"/>
      <w:marTop w:val="0"/>
      <w:marBottom w:val="0"/>
      <w:divBdr>
        <w:top w:val="none" w:sz="0" w:space="0" w:color="auto"/>
        <w:left w:val="none" w:sz="0" w:space="0" w:color="auto"/>
        <w:bottom w:val="none" w:sz="0" w:space="0" w:color="auto"/>
        <w:right w:val="none" w:sz="0" w:space="0" w:color="auto"/>
      </w:divBdr>
    </w:div>
    <w:div w:id="18678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ED92A-9645-475A-B6D1-8B5BC8F8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1372</Words>
  <Characters>8472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9825</CharactersWithSpaces>
  <SharedDoc>false</SharedDoc>
  <HLinks>
    <vt:vector size="66" baseType="variant">
      <vt:variant>
        <vt:i4>3866628</vt:i4>
      </vt:variant>
      <vt:variant>
        <vt:i4>51</vt:i4>
      </vt:variant>
      <vt:variant>
        <vt:i4>0</vt:i4>
      </vt:variant>
      <vt:variant>
        <vt:i4>5</vt:i4>
      </vt:variant>
      <vt:variant>
        <vt:lpwstr>mailto:sarisiegel@westat.com</vt:lpwstr>
      </vt:variant>
      <vt:variant>
        <vt:lpwstr/>
      </vt:variant>
      <vt:variant>
        <vt:i4>5111933</vt:i4>
      </vt:variant>
      <vt:variant>
        <vt:i4>48</vt:i4>
      </vt:variant>
      <vt:variant>
        <vt:i4>0</vt:i4>
      </vt:variant>
      <vt:variant>
        <vt:i4>5</vt:i4>
      </vt:variant>
      <vt:variant>
        <vt:lpwstr>mailto:stephaniefry@westat.com</vt:lpwstr>
      </vt:variant>
      <vt:variant>
        <vt:lpwstr/>
      </vt:variant>
      <vt:variant>
        <vt:i4>2424841</vt:i4>
      </vt:variant>
      <vt:variant>
        <vt:i4>45</vt:i4>
      </vt:variant>
      <vt:variant>
        <vt:i4>0</vt:i4>
      </vt:variant>
      <vt:variant>
        <vt:i4>5</vt:i4>
      </vt:variant>
      <vt:variant>
        <vt:lpwstr>mailto:jennifernooney@westat.com</vt:lpwstr>
      </vt:variant>
      <vt:variant>
        <vt:lpwstr/>
      </vt:variant>
      <vt:variant>
        <vt:i4>2490450</vt:i4>
      </vt:variant>
      <vt:variant>
        <vt:i4>42</vt:i4>
      </vt:variant>
      <vt:variant>
        <vt:i4>0</vt:i4>
      </vt:variant>
      <vt:variant>
        <vt:i4>5</vt:i4>
      </vt:variant>
      <vt:variant>
        <vt:lpwstr>mailto:Stacey.Williams@hhs.gov</vt:lpwstr>
      </vt:variant>
      <vt:variant>
        <vt:lpwstr/>
      </vt:variant>
      <vt:variant>
        <vt:i4>4194400</vt:i4>
      </vt:variant>
      <vt:variant>
        <vt:i4>39</vt:i4>
      </vt:variant>
      <vt:variant>
        <vt:i4>0</vt:i4>
      </vt:variant>
      <vt:variant>
        <vt:i4>5</vt:i4>
      </vt:variant>
      <vt:variant>
        <vt:lpwstr>mailto:brendaleath@westat.com</vt:lpwstr>
      </vt:variant>
      <vt:variant>
        <vt:lpwstr/>
      </vt:variant>
      <vt:variant>
        <vt:i4>1966137</vt:i4>
      </vt:variant>
      <vt:variant>
        <vt:i4>32</vt:i4>
      </vt:variant>
      <vt:variant>
        <vt:i4>0</vt:i4>
      </vt:variant>
      <vt:variant>
        <vt:i4>5</vt:i4>
      </vt:variant>
      <vt:variant>
        <vt:lpwstr/>
      </vt:variant>
      <vt:variant>
        <vt:lpwstr>_Toc409866270</vt:lpwstr>
      </vt:variant>
      <vt:variant>
        <vt:i4>2031673</vt:i4>
      </vt:variant>
      <vt:variant>
        <vt:i4>26</vt:i4>
      </vt:variant>
      <vt:variant>
        <vt:i4>0</vt:i4>
      </vt:variant>
      <vt:variant>
        <vt:i4>5</vt:i4>
      </vt:variant>
      <vt:variant>
        <vt:lpwstr/>
      </vt:variant>
      <vt:variant>
        <vt:lpwstr>_Toc409866269</vt:lpwstr>
      </vt:variant>
      <vt:variant>
        <vt:i4>2031673</vt:i4>
      </vt:variant>
      <vt:variant>
        <vt:i4>20</vt:i4>
      </vt:variant>
      <vt:variant>
        <vt:i4>0</vt:i4>
      </vt:variant>
      <vt:variant>
        <vt:i4>5</vt:i4>
      </vt:variant>
      <vt:variant>
        <vt:lpwstr/>
      </vt:variant>
      <vt:variant>
        <vt:lpwstr>_Toc409866268</vt:lpwstr>
      </vt:variant>
      <vt:variant>
        <vt:i4>2031673</vt:i4>
      </vt:variant>
      <vt:variant>
        <vt:i4>14</vt:i4>
      </vt:variant>
      <vt:variant>
        <vt:i4>0</vt:i4>
      </vt:variant>
      <vt:variant>
        <vt:i4>5</vt:i4>
      </vt:variant>
      <vt:variant>
        <vt:lpwstr/>
      </vt:variant>
      <vt:variant>
        <vt:lpwstr>_Toc409866267</vt:lpwstr>
      </vt:variant>
      <vt:variant>
        <vt:i4>2031673</vt:i4>
      </vt:variant>
      <vt:variant>
        <vt:i4>8</vt:i4>
      </vt:variant>
      <vt:variant>
        <vt:i4>0</vt:i4>
      </vt:variant>
      <vt:variant>
        <vt:i4>5</vt:i4>
      </vt:variant>
      <vt:variant>
        <vt:lpwstr/>
      </vt:variant>
      <vt:variant>
        <vt:lpwstr>_Toc409866266</vt:lpwstr>
      </vt:variant>
      <vt:variant>
        <vt:i4>2031673</vt:i4>
      </vt:variant>
      <vt:variant>
        <vt:i4>2</vt:i4>
      </vt:variant>
      <vt:variant>
        <vt:i4>0</vt:i4>
      </vt:variant>
      <vt:variant>
        <vt:i4>5</vt:i4>
      </vt:variant>
      <vt:variant>
        <vt:lpwstr/>
      </vt:variant>
      <vt:variant>
        <vt:lpwstr>_Toc409866265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Windows User</cp:lastModifiedBy>
  <cp:revision>2</cp:revision>
  <cp:lastPrinted>2015-05-21T19:44:00Z</cp:lastPrinted>
  <dcterms:created xsi:type="dcterms:W3CDTF">2017-01-19T18:41:00Z</dcterms:created>
  <dcterms:modified xsi:type="dcterms:W3CDTF">2017-01-19T18:41:00Z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1524470373</vt:i4>
  </property>
</Properties>
</file>