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CD260D" w14:textId="6683D316" w:rsidR="00A47806" w:rsidRPr="00423366" w:rsidRDefault="00131266" w:rsidP="00423366">
      <w:pPr>
        <w:pStyle w:val="Heading1"/>
        <w:spacing w:before="0"/>
        <w:jc w:val="center"/>
        <w:rPr>
          <w:rFonts w:ascii="Tw Cen MT" w:hAnsi="Tw Cen MT" w:cs="Arial"/>
          <w:color w:val="181818"/>
        </w:rPr>
      </w:pPr>
      <w:r>
        <w:rPr>
          <w:rFonts w:ascii="Tw Cen MT" w:hAnsi="Tw Cen MT" w:cs="Arial"/>
          <w:color w:val="181818"/>
        </w:rPr>
        <w:t>Monitoring of the National Suicide Prevention Lifeline</w:t>
      </w:r>
    </w:p>
    <w:p w14:paraId="1A398330" w14:textId="77777777" w:rsidR="00A47806" w:rsidRPr="00423366" w:rsidRDefault="00A47806" w:rsidP="00423366">
      <w:pPr>
        <w:jc w:val="center"/>
        <w:rPr>
          <w:rFonts w:ascii="Tw Cen MT" w:hAnsi="Tw Cen MT"/>
          <w:b/>
          <w:sz w:val="28"/>
          <w:szCs w:val="28"/>
        </w:rPr>
      </w:pPr>
      <w:r w:rsidRPr="00423366">
        <w:rPr>
          <w:rFonts w:ascii="Tw Cen MT" w:hAnsi="Tw Cen MT" w:cs="Arial"/>
          <w:b/>
          <w:color w:val="181818"/>
          <w:sz w:val="28"/>
          <w:szCs w:val="28"/>
        </w:rPr>
        <w:t>Supporting Statement</w:t>
      </w:r>
    </w:p>
    <w:p w14:paraId="2B6A8056" w14:textId="77777777" w:rsidR="00A47806" w:rsidRPr="009756A4" w:rsidRDefault="00A47806" w:rsidP="00A47806">
      <w:pPr>
        <w:tabs>
          <w:tab w:val="left" w:pos="2250"/>
        </w:tabs>
        <w:rPr>
          <w:rFonts w:ascii="Arial" w:hAnsi="Arial" w:cs="Arial"/>
        </w:rPr>
      </w:pPr>
      <w:r>
        <w:rPr>
          <w:rFonts w:ascii="Arial" w:hAnsi="Arial" w:cs="Arial"/>
        </w:rPr>
        <w:tab/>
      </w:r>
    </w:p>
    <w:p w14:paraId="2FCA2A0D" w14:textId="16B475A6" w:rsidR="00A47806" w:rsidRPr="009449B0" w:rsidRDefault="00B84A99" w:rsidP="004E195B">
      <w:pPr>
        <w:pStyle w:val="BodyText"/>
        <w:numPr>
          <w:ilvl w:val="0"/>
          <w:numId w:val="9"/>
        </w:numPr>
        <w:tabs>
          <w:tab w:val="left" w:pos="843"/>
        </w:tabs>
        <w:spacing w:after="200"/>
        <w:rPr>
          <w:rFonts w:ascii="Tw Cen MT" w:hAnsi="Tw Cen MT" w:cs="Arial"/>
          <w:b/>
          <w:sz w:val="28"/>
          <w:szCs w:val="28"/>
        </w:rPr>
      </w:pPr>
      <w:r w:rsidRPr="00423366">
        <w:rPr>
          <w:rFonts w:ascii="Tw Cen MT" w:hAnsi="Tw Cen MT" w:cs="Arial"/>
          <w:b/>
          <w:color w:val="181818"/>
          <w:sz w:val="28"/>
          <w:szCs w:val="28"/>
        </w:rPr>
        <w:t>Collections of Information Employing Statistical Methods</w:t>
      </w:r>
    </w:p>
    <w:p w14:paraId="2F3177AC" w14:textId="0C78273A" w:rsidR="00A47806" w:rsidRPr="009D6E07" w:rsidRDefault="00B84A99" w:rsidP="004E195B">
      <w:pPr>
        <w:pStyle w:val="BodyText"/>
        <w:numPr>
          <w:ilvl w:val="0"/>
          <w:numId w:val="1"/>
        </w:numPr>
        <w:tabs>
          <w:tab w:val="left" w:pos="1563"/>
        </w:tabs>
        <w:spacing w:before="240" w:after="120"/>
        <w:rPr>
          <w:rFonts w:ascii="Tw Cen MT" w:hAnsi="Tw Cen MT" w:cs="Arial"/>
          <w:b/>
          <w:sz w:val="28"/>
          <w:szCs w:val="28"/>
        </w:rPr>
      </w:pPr>
      <w:r w:rsidRPr="00423366">
        <w:rPr>
          <w:rFonts w:ascii="Tw Cen MT" w:hAnsi="Tw Cen MT" w:cs="Arial"/>
          <w:b/>
          <w:color w:val="181818"/>
          <w:sz w:val="28"/>
          <w:szCs w:val="28"/>
        </w:rPr>
        <w:t>Respondent Universe and Sampling Methods</w:t>
      </w:r>
    </w:p>
    <w:p w14:paraId="36D24ADC" w14:textId="1796ECF6" w:rsidR="00C11456" w:rsidRDefault="00131266" w:rsidP="004E09F7">
      <w:pPr>
        <w:spacing w:after="200"/>
      </w:pPr>
      <w:r w:rsidRPr="00764E6B">
        <w:t>There are 1</w:t>
      </w:r>
      <w:r>
        <w:t>65</w:t>
      </w:r>
      <w:r w:rsidRPr="00764E6B">
        <w:t xml:space="preserve"> crisis centers in the </w:t>
      </w:r>
      <w:r>
        <w:t>National Suicide Prevention Lifeline (NSPL or Lifeline) network</w:t>
      </w:r>
      <w:r w:rsidRPr="00764E6B">
        <w:t xml:space="preserve">. </w:t>
      </w:r>
      <w:r w:rsidR="00C21252">
        <w:t xml:space="preserve">In FY 2016, </w:t>
      </w:r>
      <w:r w:rsidR="004E09F7">
        <w:t xml:space="preserve">SAMHSA </w:t>
      </w:r>
      <w:r w:rsidR="00C21252">
        <w:t>is funding</w:t>
      </w:r>
      <w:r w:rsidR="004E09F7">
        <w:t xml:space="preserve"> six </w:t>
      </w:r>
      <w:r>
        <w:t>c</w:t>
      </w:r>
      <w:r w:rsidRPr="00764E6B">
        <w:t xml:space="preserve">risis centers </w:t>
      </w:r>
      <w:r w:rsidR="004E09F7">
        <w:t xml:space="preserve">(Cohort V) </w:t>
      </w:r>
      <w:r>
        <w:t>through the NSPL Crisis Center Follow-Up program</w:t>
      </w:r>
      <w:r w:rsidR="004E09F7">
        <w:t xml:space="preserve"> to </w:t>
      </w:r>
      <w:r w:rsidR="00600760">
        <w:t>follow-up</w:t>
      </w:r>
      <w:r w:rsidR="004E09F7">
        <w:t xml:space="preserve"> with suicidal callers </w:t>
      </w:r>
      <w:r w:rsidR="00C21252">
        <w:t>to the Lifeline and</w:t>
      </w:r>
      <w:r w:rsidR="004E09F7">
        <w:t xml:space="preserve"> suicidal individuals </w:t>
      </w:r>
      <w:r w:rsidR="00A72486">
        <w:t>referred to Lifeline after discharge</w:t>
      </w:r>
      <w:r w:rsidR="004E09F7">
        <w:t xml:space="preserve"> from partnering emergency departments and inpatient hospitals. These six centers</w:t>
      </w:r>
      <w:r>
        <w:t xml:space="preserve"> will</w:t>
      </w:r>
      <w:r w:rsidRPr="00764E6B">
        <w:t xml:space="preserve"> </w:t>
      </w:r>
      <w:r>
        <w:t xml:space="preserve">participate in this data collection. </w:t>
      </w:r>
    </w:p>
    <w:p w14:paraId="70280123" w14:textId="3148FA54" w:rsidR="00ED2E2E" w:rsidRDefault="00C11456" w:rsidP="00ED2E2E">
      <w:pPr>
        <w:spacing w:after="200"/>
      </w:pPr>
      <w:r w:rsidRPr="00A72486">
        <w:rPr>
          <w:b/>
        </w:rPr>
        <w:t>Client Follow-up Interview</w:t>
      </w:r>
      <w:r>
        <w:t>:</w:t>
      </w:r>
      <w:r w:rsidR="00A72486">
        <w:t xml:space="preserve"> </w:t>
      </w:r>
      <w:r w:rsidR="00A72486" w:rsidRPr="009F4891">
        <w:t xml:space="preserve">The Client Follow-up Interview will be </w:t>
      </w:r>
      <w:r w:rsidR="00ED2E2E" w:rsidRPr="009F4891">
        <w:t xml:space="preserve">conducted with </w:t>
      </w:r>
      <w:r w:rsidR="00A72486" w:rsidRPr="009F4891">
        <w:t xml:space="preserve">individuals referred to the six Lifeline crisis centers </w:t>
      </w:r>
      <w:r w:rsidR="00481C76" w:rsidRPr="009F4891">
        <w:t xml:space="preserve">for clinical </w:t>
      </w:r>
      <w:r w:rsidR="00600760">
        <w:t>follow-up</w:t>
      </w:r>
      <w:r w:rsidR="00481C76" w:rsidRPr="009F4891">
        <w:t xml:space="preserve"> </w:t>
      </w:r>
      <w:r w:rsidR="00A72486" w:rsidRPr="009F4891">
        <w:t xml:space="preserve">from participating emergency departments and inpatient hospitalizations. </w:t>
      </w:r>
      <w:r w:rsidR="00ED2E2E" w:rsidRPr="009F4891">
        <w:t xml:space="preserve">Eligible clients will include those who (1) are successfully contacted for clinical </w:t>
      </w:r>
      <w:r w:rsidR="00600760">
        <w:t>follow-up</w:t>
      </w:r>
      <w:r w:rsidR="00ED2E2E" w:rsidRPr="009F4891">
        <w:t xml:space="preserve"> by the Lifeline, (2) consent to be contacted about the interview</w:t>
      </w:r>
      <w:r w:rsidR="00D52F20">
        <w:t xml:space="preserve"> by an evaluation team member</w:t>
      </w:r>
      <w:r w:rsidR="00ED2E2E" w:rsidRPr="009F4891">
        <w:t>, and (3) provide consent to participate in the interview. Due to budgeting and time constraints, the evaluation does not include interviews with all follow-up clients</w:t>
      </w:r>
      <w:r w:rsidR="00D52F20">
        <w:t xml:space="preserve">. Rather, </w:t>
      </w:r>
      <w:r w:rsidR="00ED2E2E" w:rsidRPr="009F4891">
        <w:t>the evaluation team will attempt to interview a subset of clients</w:t>
      </w:r>
      <w:r w:rsidR="00D52F20">
        <w:t>—specifically a</w:t>
      </w:r>
      <w:r w:rsidR="007145E4" w:rsidRPr="009F4891">
        <w:t xml:space="preserve"> stratified, random sample of clients who give initial permission will to be contacted. </w:t>
      </w:r>
      <w:r w:rsidR="00ED2E2E" w:rsidRPr="009F4891">
        <w:t xml:space="preserve">Based on </w:t>
      </w:r>
      <w:r w:rsidR="007145E4" w:rsidRPr="009F4891">
        <w:t xml:space="preserve">previous </w:t>
      </w:r>
      <w:r w:rsidR="00ED2E2E" w:rsidRPr="009F4891">
        <w:t>data collection</w:t>
      </w:r>
      <w:r w:rsidR="007145E4" w:rsidRPr="009F4891">
        <w:t>s,</w:t>
      </w:r>
      <w:r w:rsidR="00ED2E2E" w:rsidRPr="009F4891">
        <w:t xml:space="preserve"> approximately 60% of clients who give initial permission </w:t>
      </w:r>
      <w:r w:rsidR="00D52F20">
        <w:t xml:space="preserve">to be contacted </w:t>
      </w:r>
      <w:proofErr w:type="gramStart"/>
      <w:r w:rsidR="00D52F20">
        <w:t>by</w:t>
      </w:r>
      <w:proofErr w:type="gramEnd"/>
      <w:r w:rsidR="00D52F20">
        <w:t xml:space="preserve"> an </w:t>
      </w:r>
      <w:r w:rsidR="00ED2E2E" w:rsidRPr="009F4891">
        <w:t xml:space="preserve">evaluation </w:t>
      </w:r>
      <w:r w:rsidR="00D52F20">
        <w:t>team member</w:t>
      </w:r>
      <w:r w:rsidR="00ED2E2E" w:rsidRPr="009F4891">
        <w:t xml:space="preserve"> </w:t>
      </w:r>
      <w:r w:rsidR="007145E4" w:rsidRPr="009F4891">
        <w:t xml:space="preserve">will be </w:t>
      </w:r>
      <w:r w:rsidR="00ED2E2E" w:rsidRPr="009F4891">
        <w:t>interviewed.</w:t>
      </w:r>
    </w:p>
    <w:p w14:paraId="3D8D4E3E" w14:textId="2ABA13F3" w:rsidR="00C11456" w:rsidRDefault="00C11456" w:rsidP="004E09F7">
      <w:pPr>
        <w:spacing w:after="200"/>
      </w:pPr>
      <w:r w:rsidRPr="007145E4">
        <w:rPr>
          <w:b/>
        </w:rPr>
        <w:t>Counselor Follow-up Questionnaire</w:t>
      </w:r>
      <w:r>
        <w:t>:</w:t>
      </w:r>
      <w:r w:rsidR="007145E4">
        <w:t xml:space="preserve"> Crisis counselors from each of the six centers will complete the Counselor Follow-up Questionnaire for each client with whom they </w:t>
      </w:r>
      <w:r w:rsidR="00600760">
        <w:t>follow-up</w:t>
      </w:r>
      <w:r w:rsidR="007145E4">
        <w:t xml:space="preserve"> or attempt to contact for </w:t>
      </w:r>
      <w:r w:rsidR="00600760">
        <w:t>follow-up</w:t>
      </w:r>
      <w:r w:rsidR="00D52F20">
        <w:t xml:space="preserve"> after discharge from a participating emergency department or in patient hospitalization</w:t>
      </w:r>
      <w:r w:rsidR="007145E4">
        <w:t xml:space="preserve">. </w:t>
      </w:r>
    </w:p>
    <w:p w14:paraId="17042F08" w14:textId="77777777" w:rsidR="00BE633F" w:rsidRPr="001B3C78" w:rsidRDefault="00BE633F" w:rsidP="000F5A36">
      <w:pPr>
        <w:pStyle w:val="BodyText"/>
        <w:numPr>
          <w:ilvl w:val="0"/>
          <w:numId w:val="1"/>
        </w:numPr>
        <w:tabs>
          <w:tab w:val="left" w:pos="1563"/>
        </w:tabs>
        <w:spacing w:before="200" w:after="120"/>
        <w:rPr>
          <w:rFonts w:ascii="Tw Cen MT" w:hAnsi="Tw Cen MT" w:cs="Arial"/>
          <w:b/>
          <w:sz w:val="28"/>
          <w:szCs w:val="28"/>
        </w:rPr>
      </w:pPr>
      <w:r w:rsidRPr="00423366">
        <w:rPr>
          <w:rFonts w:ascii="Tw Cen MT" w:hAnsi="Tw Cen MT" w:cs="Arial"/>
          <w:b/>
          <w:color w:val="181818"/>
          <w:sz w:val="28"/>
          <w:szCs w:val="28"/>
        </w:rPr>
        <w:t>I</w:t>
      </w:r>
      <w:r>
        <w:rPr>
          <w:rFonts w:ascii="Tw Cen MT" w:hAnsi="Tw Cen MT" w:cs="Arial"/>
          <w:b/>
          <w:color w:val="181818"/>
          <w:sz w:val="28"/>
          <w:szCs w:val="28"/>
        </w:rPr>
        <w:t xml:space="preserve">nformation Collection Procedures </w:t>
      </w:r>
    </w:p>
    <w:p w14:paraId="225DFB9B" w14:textId="513144EC" w:rsidR="009F4891" w:rsidRDefault="009F4891" w:rsidP="004E09F7">
      <w:pPr>
        <w:spacing w:after="200"/>
      </w:pPr>
      <w:r w:rsidRPr="00A72486">
        <w:rPr>
          <w:b/>
        </w:rPr>
        <w:t>Client Follow-up Interview</w:t>
      </w:r>
      <w:r>
        <w:t xml:space="preserve">: </w:t>
      </w:r>
      <w:r w:rsidR="00481C76">
        <w:t xml:space="preserve">At the end of the </w:t>
      </w:r>
      <w:r w:rsidR="009C1AC0">
        <w:t xml:space="preserve">first or second </w:t>
      </w:r>
      <w:r w:rsidR="00600760">
        <w:t>follow-up</w:t>
      </w:r>
      <w:r w:rsidR="00481C76">
        <w:t xml:space="preserve"> call,</w:t>
      </w:r>
      <w:r w:rsidRPr="00481C76">
        <w:t xml:space="preserve"> crisis counselors will read the Client Initial Consent Script. The initial script requests permission for the evaluation team to recontact the client six weeks after referral. </w:t>
      </w:r>
      <w:r w:rsidR="009C1AC0">
        <w:t xml:space="preserve">Between </w:t>
      </w:r>
      <w:r w:rsidR="00131266" w:rsidRPr="00481C76">
        <w:t xml:space="preserve">six weeks </w:t>
      </w:r>
      <w:r w:rsidR="009C1AC0">
        <w:t xml:space="preserve">and six months </w:t>
      </w:r>
      <w:r w:rsidR="00131266" w:rsidRPr="00481C76">
        <w:t xml:space="preserve">after the initial referral to the </w:t>
      </w:r>
      <w:r w:rsidR="007145E4" w:rsidRPr="00481C76">
        <w:t>Lifeline,</w:t>
      </w:r>
      <w:r w:rsidR="00131266" w:rsidRPr="00481C76">
        <w:t xml:space="preserve"> a</w:t>
      </w:r>
      <w:r w:rsidR="007145E4" w:rsidRPr="00481C76">
        <w:t>n evaluation interviewer (</w:t>
      </w:r>
      <w:r w:rsidR="00131266" w:rsidRPr="00481C76">
        <w:t>who is a trained counselor</w:t>
      </w:r>
      <w:r w:rsidR="007145E4" w:rsidRPr="00481C76">
        <w:t>)</w:t>
      </w:r>
      <w:r w:rsidR="00131266" w:rsidRPr="00481C76">
        <w:t xml:space="preserve"> </w:t>
      </w:r>
      <w:r w:rsidR="007145E4" w:rsidRPr="00481C76">
        <w:t xml:space="preserve">will contact </w:t>
      </w:r>
      <w:r w:rsidRPr="00481C76">
        <w:t xml:space="preserve">a sample of </w:t>
      </w:r>
      <w:r w:rsidR="007145E4" w:rsidRPr="00481C76">
        <w:t xml:space="preserve">follow-up clients who </w:t>
      </w:r>
      <w:r w:rsidRPr="00481C76">
        <w:t>consented to be contacted</w:t>
      </w:r>
      <w:r w:rsidR="007145E4" w:rsidRPr="00481C76">
        <w:t xml:space="preserve">. </w:t>
      </w:r>
      <w:r w:rsidRPr="00481C76">
        <w:t>The</w:t>
      </w:r>
      <w:r>
        <w:t xml:space="preserve"> counselor read the Client Follow-up Consent Script to obtain verbal consent for the interview. Consenting individuals will participate in the Client Follow-up Interview. </w:t>
      </w:r>
      <w:r w:rsidRPr="009F4891">
        <w:t xml:space="preserve">The </w:t>
      </w:r>
      <w:r>
        <w:t>evaluation interviewer will conduct the interview</w:t>
      </w:r>
      <w:r w:rsidRPr="009F4891">
        <w:t xml:space="preserve"> via computer assisted telephone interviewing (CATI) technology. Interviewers are required to have previous experience in telephone crisis counseling and will be trained on the interview via role-play. Any follow-up clients meeting criteria for continuing suicide risk at the time of the interview will be conferenced back to the center from which they received </w:t>
      </w:r>
      <w:r w:rsidR="00600760">
        <w:t>follow-up</w:t>
      </w:r>
      <w:r w:rsidRPr="009F4891">
        <w:t xml:space="preserve">. </w:t>
      </w:r>
      <w:r>
        <w:t xml:space="preserve"> </w:t>
      </w:r>
    </w:p>
    <w:p w14:paraId="5E191515" w14:textId="5530F6F5" w:rsidR="009F4891" w:rsidRDefault="009F4891" w:rsidP="009F4891">
      <w:pPr>
        <w:spacing w:after="200"/>
      </w:pPr>
      <w:r w:rsidRPr="007145E4">
        <w:rPr>
          <w:b/>
        </w:rPr>
        <w:t>Counselor Follow-up Questionnaire</w:t>
      </w:r>
      <w:r>
        <w:t xml:space="preserve">: </w:t>
      </w:r>
      <w:r w:rsidR="000F1590">
        <w:t>Prior to participating in any data collection, c</w:t>
      </w:r>
      <w:r>
        <w:t xml:space="preserve">risis counselors from each of the six centers will </w:t>
      </w:r>
      <w:r w:rsidR="000F1590">
        <w:t xml:space="preserve">sign a Counselor </w:t>
      </w:r>
      <w:r w:rsidR="000F1590" w:rsidRPr="007F3ACF">
        <w:t>Consent form.</w:t>
      </w:r>
      <w:r w:rsidRPr="007F3ACF">
        <w:t xml:space="preserve"> </w:t>
      </w:r>
      <w:r w:rsidR="000F1590" w:rsidRPr="007F3ACF">
        <w:t xml:space="preserve">The </w:t>
      </w:r>
      <w:r w:rsidR="009C1AC0" w:rsidRPr="007F3ACF">
        <w:t xml:space="preserve">consent </w:t>
      </w:r>
      <w:r w:rsidR="000F1590" w:rsidRPr="007F3ACF">
        <w:t xml:space="preserve">form will be completed once by </w:t>
      </w:r>
      <w:r w:rsidR="009C1AC0" w:rsidRPr="007F3ACF">
        <w:t xml:space="preserve">each participating </w:t>
      </w:r>
      <w:r w:rsidR="000F1590" w:rsidRPr="007F3ACF">
        <w:t xml:space="preserve">crisis </w:t>
      </w:r>
      <w:r w:rsidR="00686AB3" w:rsidRPr="007F3ACF">
        <w:t>counselor</w:t>
      </w:r>
      <w:r w:rsidR="00686AB3" w:rsidRPr="007F3ACF">
        <w:rPr>
          <w:rStyle w:val="CommentReference"/>
        </w:rPr>
        <w:t xml:space="preserve"> </w:t>
      </w:r>
      <w:r w:rsidR="00686AB3" w:rsidRPr="007F3ACF">
        <w:t>across</w:t>
      </w:r>
      <w:r w:rsidR="000F1590">
        <w:t xml:space="preserve"> the data collection period. Counselors will complete one C</w:t>
      </w:r>
      <w:r>
        <w:t xml:space="preserve">ounselor Follow-up Questionnaire for each client with whom they </w:t>
      </w:r>
      <w:r w:rsidR="00600760">
        <w:t>follow-up</w:t>
      </w:r>
      <w:r>
        <w:t xml:space="preserve"> or attempt to contact. </w:t>
      </w:r>
    </w:p>
    <w:p w14:paraId="1BFF0756" w14:textId="77777777" w:rsidR="001B3C78" w:rsidRPr="001B3C78" w:rsidRDefault="00B84A99" w:rsidP="004E195B">
      <w:pPr>
        <w:pStyle w:val="BodyText"/>
        <w:numPr>
          <w:ilvl w:val="0"/>
          <w:numId w:val="1"/>
        </w:numPr>
        <w:tabs>
          <w:tab w:val="left" w:pos="1563"/>
        </w:tabs>
        <w:spacing w:before="240" w:after="120"/>
        <w:rPr>
          <w:rFonts w:ascii="Tw Cen MT" w:hAnsi="Tw Cen MT" w:cs="Arial"/>
          <w:b/>
          <w:sz w:val="28"/>
          <w:szCs w:val="28"/>
        </w:rPr>
      </w:pPr>
      <w:r w:rsidRPr="00423366">
        <w:rPr>
          <w:rFonts w:ascii="Tw Cen MT" w:hAnsi="Tw Cen MT" w:cs="Arial"/>
          <w:b/>
          <w:color w:val="181818"/>
          <w:sz w:val="28"/>
          <w:szCs w:val="28"/>
        </w:rPr>
        <w:lastRenderedPageBreak/>
        <w:t>Methods to Maximize Response Rates</w:t>
      </w:r>
    </w:p>
    <w:p w14:paraId="303AAFD4" w14:textId="0F6FDB97" w:rsidR="00131266" w:rsidRDefault="00D52F20" w:rsidP="00D52F20">
      <w:pPr>
        <w:pStyle w:val="SuicideBodyText"/>
        <w:spacing w:after="200"/>
      </w:pPr>
      <w:r>
        <w:t>The</w:t>
      </w:r>
      <w:r w:rsidRPr="00764E6B">
        <w:t xml:space="preserve"> directors of </w:t>
      </w:r>
      <w:r>
        <w:t xml:space="preserve">participating </w:t>
      </w:r>
      <w:r w:rsidRPr="00764E6B">
        <w:t xml:space="preserve">crisis centers will be asked to </w:t>
      </w:r>
      <w:r>
        <w:t>describe</w:t>
      </w:r>
      <w:r w:rsidRPr="00764E6B">
        <w:t xml:space="preserve"> the study </w:t>
      </w:r>
      <w:r>
        <w:t>to their supervisory staff</w:t>
      </w:r>
      <w:r w:rsidRPr="00764E6B">
        <w:t>, noting its private/anonymous nature and encouraging counselors to participate. Since the data collected will not identify the crisis center or consenting counselor, it is anticipated that counselors will feel “safe” and be willing to participate</w:t>
      </w:r>
      <w:r>
        <w:t>. An</w:t>
      </w:r>
      <w:r w:rsidRPr="00764E6B">
        <w:t xml:space="preserve"> 80% response rate</w:t>
      </w:r>
      <w:r>
        <w:t xml:space="preserve"> is anticipated. Further, clients</w:t>
      </w:r>
      <w:r w:rsidRPr="00764E6B">
        <w:t xml:space="preserve"> are being offered a $50 remuneration </w:t>
      </w:r>
      <w:r>
        <w:t>t</w:t>
      </w:r>
      <w:r w:rsidRPr="00764E6B">
        <w:t xml:space="preserve">o increase </w:t>
      </w:r>
      <w:r>
        <w:t xml:space="preserve">their </w:t>
      </w:r>
      <w:r w:rsidRPr="00764E6B">
        <w:t xml:space="preserve">participation in </w:t>
      </w:r>
      <w:r>
        <w:t xml:space="preserve">the </w:t>
      </w:r>
      <w:r w:rsidRPr="00D52F20">
        <w:t>Client Follow-up Interview</w:t>
      </w:r>
      <w:r>
        <w:t>.</w:t>
      </w:r>
      <w:r w:rsidRPr="00764E6B">
        <w:t xml:space="preserve"> </w:t>
      </w:r>
    </w:p>
    <w:p w14:paraId="26899D42" w14:textId="06D9DC40" w:rsidR="00153ECC" w:rsidRDefault="00153ECC" w:rsidP="002735B2">
      <w:pPr>
        <w:pStyle w:val="SuicideBodyText"/>
        <w:numPr>
          <w:ilvl w:val="0"/>
          <w:numId w:val="1"/>
        </w:numPr>
        <w:spacing w:before="200" w:after="120"/>
        <w:rPr>
          <w:rFonts w:ascii="Tw Cen MT" w:hAnsi="Tw Cen MT"/>
          <w:b/>
          <w:sz w:val="28"/>
          <w:szCs w:val="28"/>
        </w:rPr>
      </w:pPr>
      <w:r w:rsidRPr="00153ECC">
        <w:rPr>
          <w:rFonts w:ascii="Tw Cen MT" w:hAnsi="Tw Cen MT"/>
          <w:b/>
          <w:sz w:val="28"/>
          <w:szCs w:val="28"/>
        </w:rPr>
        <w:t>Tests of Procedures</w:t>
      </w:r>
    </w:p>
    <w:p w14:paraId="2D277585" w14:textId="7A60F91E" w:rsidR="00153ECC" w:rsidRDefault="00131266" w:rsidP="000F5A36">
      <w:pPr>
        <w:pStyle w:val="SuicideBodyText"/>
        <w:spacing w:after="200"/>
        <w:rPr>
          <w:rFonts w:cs="Arial"/>
        </w:rPr>
      </w:pPr>
      <w:r w:rsidRPr="00764E6B">
        <w:t>T</w:t>
      </w:r>
      <w:r w:rsidRPr="00481C76">
        <w:t xml:space="preserve">he Client </w:t>
      </w:r>
      <w:r w:rsidR="00481C76" w:rsidRPr="00481C76">
        <w:t>Follow-up Interview</w:t>
      </w:r>
      <w:r w:rsidR="00481C76">
        <w:t xml:space="preserve">, </w:t>
      </w:r>
      <w:r w:rsidRPr="00481C76">
        <w:t>Counselor Follow-up Questionnaire</w:t>
      </w:r>
      <w:r w:rsidR="00481C76">
        <w:t>,</w:t>
      </w:r>
      <w:r w:rsidRPr="00481C76">
        <w:t xml:space="preserve"> and all </w:t>
      </w:r>
      <w:r w:rsidRPr="00764E6B">
        <w:t>associated consents were piloted during a previous evaluation conducted by</w:t>
      </w:r>
      <w:r w:rsidR="008F2423">
        <w:t xml:space="preserve"> </w:t>
      </w:r>
      <w:r w:rsidR="00F819AA">
        <w:t>the evaluator.</w:t>
      </w:r>
      <w:r w:rsidRPr="00764E6B">
        <w:t xml:space="preserve"> At that point, the scripts and data collection tools were refined to make them as clear as possible. All monitoring components have been reviewed by experts in the field of mental health and piloted to determine burden levels.</w:t>
      </w:r>
    </w:p>
    <w:p w14:paraId="25B17282" w14:textId="77777777" w:rsidR="008207F0" w:rsidRPr="005C0EB8" w:rsidRDefault="00B84A99" w:rsidP="00277E3F">
      <w:pPr>
        <w:pStyle w:val="BodyText"/>
        <w:keepNext/>
        <w:widowControl/>
        <w:numPr>
          <w:ilvl w:val="0"/>
          <w:numId w:val="1"/>
        </w:numPr>
        <w:tabs>
          <w:tab w:val="left" w:pos="1563"/>
        </w:tabs>
        <w:spacing w:before="240" w:after="120"/>
      </w:pPr>
      <w:r w:rsidRPr="005C0EB8">
        <w:rPr>
          <w:rFonts w:ascii="Tw Cen MT" w:hAnsi="Tw Cen MT" w:cs="Arial"/>
          <w:b/>
          <w:sz w:val="28"/>
          <w:szCs w:val="28"/>
        </w:rPr>
        <w:t>Statistical Consultants</w:t>
      </w:r>
    </w:p>
    <w:p w14:paraId="41DCA051" w14:textId="41FC49AE" w:rsidR="00131266" w:rsidRPr="00764E6B" w:rsidRDefault="00131266" w:rsidP="00C21252">
      <w:pPr>
        <w:spacing w:after="200"/>
      </w:pPr>
      <w:r w:rsidRPr="00764E6B">
        <w:t>The evaluator has full responsibility for the development of the overall statistical design and assumes oversight responsibility for data collection and analysis for the evaluation.  Training and monitoring of data collection will be provided by the evaluator. The following individuals are primarily responsible for overseeing data collection and analysis:</w:t>
      </w:r>
    </w:p>
    <w:p w14:paraId="47FF0B48" w14:textId="77777777" w:rsidR="00131266" w:rsidRPr="00481C76" w:rsidRDefault="00131266" w:rsidP="00481C76">
      <w:pPr>
        <w:tabs>
          <w:tab w:val="left" w:pos="0"/>
        </w:tabs>
        <w:ind w:left="720"/>
      </w:pPr>
      <w:r w:rsidRPr="00481C76">
        <w:t>Madelyn S. Gould, Ph.D., M.P.H.</w:t>
      </w:r>
    </w:p>
    <w:p w14:paraId="7D767580" w14:textId="0AF50CB3" w:rsidR="00131266" w:rsidRPr="00481C76" w:rsidRDefault="00131266" w:rsidP="00481C76">
      <w:pPr>
        <w:tabs>
          <w:tab w:val="left" w:pos="0"/>
        </w:tabs>
        <w:ind w:left="720"/>
      </w:pPr>
      <w:r w:rsidRPr="00481C76">
        <w:t>Professor,</w:t>
      </w:r>
      <w:r w:rsidR="004E09F7" w:rsidRPr="00481C76">
        <w:t xml:space="preserve"> </w:t>
      </w:r>
      <w:r w:rsidRPr="00481C76">
        <w:t>Psychiatry and Public Health (Epidemiology)</w:t>
      </w:r>
    </w:p>
    <w:p w14:paraId="4486BD44" w14:textId="77777777" w:rsidR="00131266" w:rsidRPr="00481C76" w:rsidRDefault="00131266" w:rsidP="00481C76">
      <w:pPr>
        <w:tabs>
          <w:tab w:val="left" w:pos="0"/>
        </w:tabs>
        <w:ind w:left="720"/>
      </w:pPr>
      <w:r w:rsidRPr="00481C76">
        <w:t xml:space="preserve">Columbia University/NYSPI </w:t>
      </w:r>
    </w:p>
    <w:p w14:paraId="0017A6A9" w14:textId="77777777" w:rsidR="00131266" w:rsidRPr="00481C76" w:rsidRDefault="00131266" w:rsidP="00481C76">
      <w:pPr>
        <w:tabs>
          <w:tab w:val="left" w:pos="0"/>
        </w:tabs>
        <w:ind w:left="720"/>
      </w:pPr>
      <w:r w:rsidRPr="00481C76">
        <w:t>1051 Riverside Drive, Unit 72</w:t>
      </w:r>
    </w:p>
    <w:p w14:paraId="2661436A" w14:textId="77777777" w:rsidR="00131266" w:rsidRPr="00481C76" w:rsidRDefault="00131266" w:rsidP="00481C76">
      <w:pPr>
        <w:ind w:left="720"/>
      </w:pPr>
      <w:r w:rsidRPr="00481C76">
        <w:t>New York, NY 10032</w:t>
      </w:r>
    </w:p>
    <w:p w14:paraId="7C63FED1" w14:textId="77777777" w:rsidR="00131266" w:rsidRPr="00481C76" w:rsidRDefault="00131266" w:rsidP="00C21252">
      <w:pPr>
        <w:spacing w:after="160"/>
        <w:ind w:left="720"/>
      </w:pPr>
      <w:r w:rsidRPr="00481C76">
        <w:t xml:space="preserve">646-774-5763 </w:t>
      </w:r>
    </w:p>
    <w:p w14:paraId="23338014" w14:textId="77777777" w:rsidR="00131266" w:rsidRPr="00481C76" w:rsidRDefault="00131266" w:rsidP="00481C76">
      <w:pPr>
        <w:keepNext/>
        <w:ind w:left="720"/>
      </w:pPr>
      <w:proofErr w:type="spellStart"/>
      <w:r w:rsidRPr="00481C76">
        <w:t>Hanga</w:t>
      </w:r>
      <w:proofErr w:type="spellEnd"/>
      <w:r w:rsidRPr="00481C76">
        <w:t xml:space="preserve"> </w:t>
      </w:r>
      <w:proofErr w:type="spellStart"/>
      <w:r w:rsidRPr="00481C76">
        <w:t>Galfalvy</w:t>
      </w:r>
      <w:proofErr w:type="spellEnd"/>
      <w:r w:rsidRPr="00481C76">
        <w:t>, Ph.D.</w:t>
      </w:r>
    </w:p>
    <w:p w14:paraId="7001549F" w14:textId="0DD04E8C" w:rsidR="00131266" w:rsidRPr="00481C76" w:rsidRDefault="00131266" w:rsidP="00481C76">
      <w:pPr>
        <w:ind w:left="720"/>
      </w:pPr>
      <w:r w:rsidRPr="00481C76">
        <w:t>Associate Professor,</w:t>
      </w:r>
      <w:r w:rsidR="004E09F7" w:rsidRPr="00481C76">
        <w:t xml:space="preserve"> </w:t>
      </w:r>
      <w:r w:rsidRPr="00481C76">
        <w:t>Biostatistics (in Psychiatry)</w:t>
      </w:r>
    </w:p>
    <w:p w14:paraId="7E183EEF" w14:textId="77777777" w:rsidR="00131266" w:rsidRPr="00481C76" w:rsidRDefault="00131266" w:rsidP="00481C76">
      <w:pPr>
        <w:ind w:left="720"/>
      </w:pPr>
      <w:r w:rsidRPr="00481C76">
        <w:t>Columbia University/NYSPI</w:t>
      </w:r>
    </w:p>
    <w:p w14:paraId="03335BAD" w14:textId="77777777" w:rsidR="00131266" w:rsidRPr="00481C76" w:rsidRDefault="00131266" w:rsidP="00481C76">
      <w:pPr>
        <w:ind w:left="720"/>
      </w:pPr>
      <w:r w:rsidRPr="00481C76">
        <w:t>1051 Riverside Drive, Unit 48</w:t>
      </w:r>
    </w:p>
    <w:p w14:paraId="6450B145" w14:textId="77777777" w:rsidR="00131266" w:rsidRPr="00481C76" w:rsidRDefault="00131266" w:rsidP="00481C76">
      <w:pPr>
        <w:ind w:left="720"/>
      </w:pPr>
      <w:r w:rsidRPr="00481C76">
        <w:t>New York, NY 10032</w:t>
      </w:r>
    </w:p>
    <w:p w14:paraId="06AD9178" w14:textId="77777777" w:rsidR="00131266" w:rsidRPr="00481C76" w:rsidRDefault="00131266" w:rsidP="00C21252">
      <w:pPr>
        <w:spacing w:after="160"/>
        <w:ind w:left="720"/>
      </w:pPr>
      <w:r w:rsidRPr="00481C76">
        <w:t>646-774-5460</w:t>
      </w:r>
    </w:p>
    <w:p w14:paraId="13551DCB" w14:textId="77777777" w:rsidR="00131266" w:rsidRPr="00481C76" w:rsidRDefault="00131266" w:rsidP="00481C76">
      <w:pPr>
        <w:ind w:left="720"/>
      </w:pPr>
      <w:r w:rsidRPr="00481C76">
        <w:t xml:space="preserve">Jimmie Lou </w:t>
      </w:r>
      <w:proofErr w:type="spellStart"/>
      <w:r w:rsidRPr="00481C76">
        <w:t>Munfakh</w:t>
      </w:r>
      <w:proofErr w:type="spellEnd"/>
      <w:r w:rsidRPr="00481C76">
        <w:t>, B.A.</w:t>
      </w:r>
    </w:p>
    <w:p w14:paraId="4364B27D" w14:textId="455D73FA" w:rsidR="00131266" w:rsidRPr="00481C76" w:rsidRDefault="00131266" w:rsidP="00481C76">
      <w:pPr>
        <w:tabs>
          <w:tab w:val="left" w:pos="0"/>
        </w:tabs>
        <w:ind w:left="720"/>
      </w:pPr>
      <w:r w:rsidRPr="00481C76">
        <w:t xml:space="preserve">Psychiatry </w:t>
      </w:r>
    </w:p>
    <w:p w14:paraId="092032AA" w14:textId="2D3728AB" w:rsidR="00131266" w:rsidRPr="00481C76" w:rsidRDefault="00131266" w:rsidP="00481C76">
      <w:pPr>
        <w:ind w:left="720"/>
      </w:pPr>
      <w:r w:rsidRPr="00481C76">
        <w:t xml:space="preserve">NYSPI </w:t>
      </w:r>
    </w:p>
    <w:p w14:paraId="334461A6" w14:textId="77777777" w:rsidR="00131266" w:rsidRPr="00481C76" w:rsidRDefault="00131266" w:rsidP="00481C76">
      <w:pPr>
        <w:ind w:left="720"/>
      </w:pPr>
      <w:r w:rsidRPr="00481C76">
        <w:t>1051 Riverside Drive, Unit 72</w:t>
      </w:r>
    </w:p>
    <w:p w14:paraId="6162F87E" w14:textId="77777777" w:rsidR="00131266" w:rsidRPr="00481C76" w:rsidRDefault="00131266" w:rsidP="00481C76">
      <w:pPr>
        <w:ind w:left="720"/>
      </w:pPr>
      <w:r w:rsidRPr="00481C76">
        <w:t>New York, NY 10032</w:t>
      </w:r>
    </w:p>
    <w:p w14:paraId="2CE3D5C9" w14:textId="77777777" w:rsidR="00131266" w:rsidRPr="00481C76" w:rsidRDefault="00131266" w:rsidP="00C21252">
      <w:pPr>
        <w:spacing w:after="160"/>
        <w:ind w:left="720"/>
      </w:pPr>
      <w:r w:rsidRPr="00481C76">
        <w:t>212-818-9165</w:t>
      </w:r>
    </w:p>
    <w:p w14:paraId="3B8D5BF5" w14:textId="77777777" w:rsidR="00131266" w:rsidRPr="00481C76" w:rsidRDefault="00131266" w:rsidP="00481C76">
      <w:pPr>
        <w:ind w:left="720"/>
      </w:pPr>
      <w:r w:rsidRPr="00481C76">
        <w:t>Alison Lake, M.A.</w:t>
      </w:r>
    </w:p>
    <w:p w14:paraId="390D9AF9" w14:textId="382002B6" w:rsidR="00131266" w:rsidRPr="00481C76" w:rsidRDefault="00131266" w:rsidP="00481C76">
      <w:pPr>
        <w:tabs>
          <w:tab w:val="left" w:pos="0"/>
        </w:tabs>
        <w:ind w:left="720"/>
      </w:pPr>
      <w:r w:rsidRPr="00481C76">
        <w:t>Psychiatry</w:t>
      </w:r>
    </w:p>
    <w:p w14:paraId="59FF1B8C" w14:textId="3F14CABF" w:rsidR="00131266" w:rsidRPr="00481C76" w:rsidRDefault="00131266" w:rsidP="00481C76">
      <w:pPr>
        <w:ind w:left="720"/>
      </w:pPr>
      <w:r w:rsidRPr="00481C76">
        <w:t xml:space="preserve">NYSPI </w:t>
      </w:r>
    </w:p>
    <w:p w14:paraId="2AD0A293" w14:textId="77777777" w:rsidR="00131266" w:rsidRPr="00481C76" w:rsidRDefault="00131266" w:rsidP="00481C76">
      <w:pPr>
        <w:ind w:left="720"/>
      </w:pPr>
      <w:r w:rsidRPr="00481C76">
        <w:t>1051 Riverside Drive, Unit 72</w:t>
      </w:r>
    </w:p>
    <w:p w14:paraId="20F9BDA4" w14:textId="77777777" w:rsidR="00131266" w:rsidRPr="00481C76" w:rsidRDefault="00131266" w:rsidP="00481C76">
      <w:pPr>
        <w:ind w:left="720"/>
      </w:pPr>
      <w:r w:rsidRPr="00481C76">
        <w:t>New York, NY 10032</w:t>
      </w:r>
    </w:p>
    <w:p w14:paraId="27ED070F" w14:textId="77777777" w:rsidR="00131266" w:rsidRPr="00481C76" w:rsidRDefault="00131266" w:rsidP="00FD4B64">
      <w:pPr>
        <w:spacing w:after="200"/>
        <w:ind w:left="720"/>
      </w:pPr>
      <w:r w:rsidRPr="00481C76">
        <w:t>646-206-4274</w:t>
      </w:r>
    </w:p>
    <w:p w14:paraId="4B34930E" w14:textId="77777777" w:rsidR="00131266" w:rsidRPr="00481C76" w:rsidRDefault="00131266" w:rsidP="00FD4B64">
      <w:pPr>
        <w:spacing w:after="200"/>
      </w:pPr>
      <w:r w:rsidRPr="00481C76">
        <w:lastRenderedPageBreak/>
        <w:t>The SAMHSA project officer responsible for receiving and approving deliverables is:</w:t>
      </w:r>
    </w:p>
    <w:p w14:paraId="3AFA5A4D" w14:textId="4938A7BC" w:rsidR="00131266" w:rsidRPr="00481C76" w:rsidRDefault="00131266" w:rsidP="00FD4B64">
      <w:pPr>
        <w:tabs>
          <w:tab w:val="left" w:pos="2790"/>
        </w:tabs>
        <w:ind w:left="720"/>
      </w:pPr>
      <w:r w:rsidRPr="00481C76">
        <w:t>James Wright, MS, LCPC</w:t>
      </w:r>
    </w:p>
    <w:p w14:paraId="31670A20" w14:textId="77777777" w:rsidR="00131266" w:rsidRPr="00481C76" w:rsidRDefault="00131266" w:rsidP="00481C76">
      <w:pPr>
        <w:ind w:left="720"/>
      </w:pPr>
      <w:r w:rsidRPr="00481C76">
        <w:t>Suicide Prevention Branch</w:t>
      </w:r>
    </w:p>
    <w:p w14:paraId="58FC3268" w14:textId="77777777" w:rsidR="00131266" w:rsidRPr="00481C76" w:rsidRDefault="00131266" w:rsidP="00481C76">
      <w:pPr>
        <w:ind w:left="720"/>
      </w:pPr>
      <w:r w:rsidRPr="00481C76">
        <w:t>Center for Mental Health Services</w:t>
      </w:r>
    </w:p>
    <w:p w14:paraId="5E26B63E" w14:textId="77777777" w:rsidR="00131266" w:rsidRPr="00481C76" w:rsidRDefault="00131266" w:rsidP="00481C76">
      <w:pPr>
        <w:ind w:left="720"/>
      </w:pPr>
      <w:r w:rsidRPr="00481C76">
        <w:t>SAMHSA</w:t>
      </w:r>
    </w:p>
    <w:p w14:paraId="0E2A4909" w14:textId="77777777" w:rsidR="00131266" w:rsidRPr="00481C76" w:rsidRDefault="00131266" w:rsidP="00481C76">
      <w:pPr>
        <w:ind w:left="720"/>
      </w:pPr>
      <w:r w:rsidRPr="00481C76">
        <w:t>5600 Fishers Lane</w:t>
      </w:r>
    </w:p>
    <w:p w14:paraId="07408FF3" w14:textId="77777777" w:rsidR="00131266" w:rsidRPr="00481C76" w:rsidRDefault="00131266" w:rsidP="00481C76">
      <w:pPr>
        <w:ind w:left="720"/>
      </w:pPr>
      <w:r w:rsidRPr="00481C76">
        <w:t>Rockville, MD 20852</w:t>
      </w:r>
    </w:p>
    <w:p w14:paraId="52DF2129" w14:textId="77777777" w:rsidR="00131266" w:rsidRPr="00481C76" w:rsidRDefault="00131266" w:rsidP="00481C76">
      <w:pPr>
        <w:ind w:left="720"/>
      </w:pPr>
      <w:r w:rsidRPr="00481C76">
        <w:t>240-276-1854</w:t>
      </w:r>
    </w:p>
    <w:p w14:paraId="55081176" w14:textId="77777777" w:rsidR="00131266" w:rsidRPr="00481C76" w:rsidRDefault="0088036B" w:rsidP="008F0CED">
      <w:pPr>
        <w:spacing w:after="200"/>
        <w:ind w:left="720"/>
      </w:pPr>
      <w:hyperlink r:id="rId8" w:history="1"/>
      <w:hyperlink r:id="rId9" w:history="1">
        <w:r w:rsidR="00131266" w:rsidRPr="00481C76">
          <w:rPr>
            <w:rStyle w:val="Hyperlink"/>
          </w:rPr>
          <w:t>James.wright@samhsa.hhs.gov</w:t>
        </w:r>
      </w:hyperlink>
    </w:p>
    <w:p w14:paraId="013CD0F7" w14:textId="77777777" w:rsidR="00561D0F" w:rsidRDefault="00561D0F" w:rsidP="00277E3F">
      <w:pPr>
        <w:pStyle w:val="GLSReference"/>
        <w:spacing w:before="360"/>
        <w:rPr>
          <w:rFonts w:ascii="Tw Cen MT" w:eastAsiaTheme="minorHAnsi" w:hAnsi="Tw Cen MT"/>
          <w:b/>
          <w:sz w:val="28"/>
          <w:szCs w:val="28"/>
        </w:rPr>
      </w:pPr>
      <w:r>
        <w:rPr>
          <w:rFonts w:ascii="Tw Cen MT" w:eastAsiaTheme="minorHAnsi" w:hAnsi="Tw Cen MT"/>
          <w:b/>
          <w:sz w:val="28"/>
          <w:szCs w:val="28"/>
        </w:rPr>
        <w:t>References</w:t>
      </w:r>
    </w:p>
    <w:p w14:paraId="02573015" w14:textId="33EE965D" w:rsidR="00563181" w:rsidRPr="00016F35" w:rsidRDefault="005634CA" w:rsidP="00563181">
      <w:pPr>
        <w:autoSpaceDE w:val="0"/>
        <w:autoSpaceDN w:val="0"/>
        <w:adjustRightInd w:val="0"/>
        <w:spacing w:after="200"/>
        <w:ind w:left="288" w:hanging="288"/>
        <w:jc w:val="left"/>
        <w:rPr>
          <w:rFonts w:eastAsiaTheme="minorHAnsi"/>
        </w:rPr>
      </w:pPr>
      <w:r>
        <w:rPr>
          <w:rFonts w:eastAsiaTheme="minorHAnsi"/>
        </w:rPr>
        <w:t>Centers for Disease Control and Prevention (</w:t>
      </w:r>
      <w:r w:rsidR="00563181">
        <w:rPr>
          <w:rFonts w:eastAsiaTheme="minorHAnsi"/>
        </w:rPr>
        <w:t>CDC</w:t>
      </w:r>
      <w:r>
        <w:rPr>
          <w:rFonts w:eastAsiaTheme="minorHAnsi"/>
        </w:rPr>
        <w:t>)</w:t>
      </w:r>
      <w:r w:rsidR="00563181" w:rsidRPr="00016F35">
        <w:rPr>
          <w:rFonts w:eastAsiaTheme="minorHAnsi"/>
        </w:rPr>
        <w:t xml:space="preserve">. (2012). </w:t>
      </w:r>
      <w:r w:rsidR="00563181" w:rsidRPr="00016F35">
        <w:rPr>
          <w:rFonts w:eastAsiaTheme="minorHAnsi"/>
          <w:i/>
        </w:rPr>
        <w:t>Suicide facts at a glance.</w:t>
      </w:r>
      <w:r w:rsidR="00563181" w:rsidRPr="00016F35">
        <w:rPr>
          <w:rFonts w:eastAsiaTheme="minorHAnsi"/>
        </w:rPr>
        <w:t xml:space="preserve"> Retrieved April 15, 2014, from </w:t>
      </w:r>
      <w:r w:rsidR="00563181">
        <w:rPr>
          <w:rFonts w:eastAsiaTheme="minorHAnsi"/>
        </w:rPr>
        <w:t>h</w:t>
      </w:r>
      <w:r w:rsidR="00563181" w:rsidRPr="00016F35">
        <w:rPr>
          <w:rFonts w:eastAsiaTheme="minorHAnsi"/>
        </w:rPr>
        <w:t>ttp://www.cdc.gov/violenceprevention/pdf/Suicide-DataSheet-a.pdf</w:t>
      </w:r>
    </w:p>
    <w:p w14:paraId="645560DA" w14:textId="13D59F0F" w:rsidR="00B814FB" w:rsidRDefault="005634CA" w:rsidP="00563181">
      <w:pPr>
        <w:autoSpaceDE w:val="0"/>
        <w:autoSpaceDN w:val="0"/>
        <w:adjustRightInd w:val="0"/>
        <w:spacing w:after="200"/>
        <w:ind w:left="288" w:hanging="288"/>
        <w:jc w:val="left"/>
        <w:rPr>
          <w:rFonts w:eastAsiaTheme="minorHAnsi"/>
        </w:rPr>
      </w:pPr>
      <w:r>
        <w:rPr>
          <w:rFonts w:eastAsiaTheme="minorHAnsi"/>
        </w:rPr>
        <w:t>CDC</w:t>
      </w:r>
      <w:r w:rsidR="00B814FB">
        <w:rPr>
          <w:rFonts w:eastAsiaTheme="minorHAnsi"/>
        </w:rPr>
        <w:t xml:space="preserve"> National Center for Injury Control and</w:t>
      </w:r>
      <w:r w:rsidR="00563181">
        <w:rPr>
          <w:rFonts w:eastAsiaTheme="minorHAnsi"/>
        </w:rPr>
        <w:t xml:space="preserve"> </w:t>
      </w:r>
      <w:r w:rsidR="00B814FB">
        <w:rPr>
          <w:rFonts w:eastAsiaTheme="minorHAnsi"/>
        </w:rPr>
        <w:t xml:space="preserve">Prevention (NCIPC). (2015). </w:t>
      </w:r>
      <w:r w:rsidR="00B814FB">
        <w:rPr>
          <w:rFonts w:eastAsiaTheme="minorHAnsi"/>
          <w:i/>
          <w:iCs/>
        </w:rPr>
        <w:t xml:space="preserve">Suicide </w:t>
      </w:r>
      <w:r w:rsidR="00563181">
        <w:rPr>
          <w:rFonts w:eastAsiaTheme="minorHAnsi"/>
          <w:i/>
          <w:iCs/>
        </w:rPr>
        <w:t>f</w:t>
      </w:r>
      <w:r w:rsidR="00B814FB">
        <w:rPr>
          <w:rFonts w:eastAsiaTheme="minorHAnsi"/>
          <w:i/>
          <w:iCs/>
        </w:rPr>
        <w:t xml:space="preserve">acts at a glance 2015. </w:t>
      </w:r>
      <w:r w:rsidR="00B814FB">
        <w:rPr>
          <w:rFonts w:eastAsiaTheme="minorHAnsi"/>
        </w:rPr>
        <w:t>Atlanta, GA: Author.</w:t>
      </w:r>
      <w:r w:rsidR="00563181">
        <w:rPr>
          <w:rFonts w:eastAsiaTheme="minorHAnsi"/>
        </w:rPr>
        <w:t xml:space="preserve"> </w:t>
      </w:r>
      <w:r w:rsidR="00B814FB">
        <w:rPr>
          <w:rFonts w:eastAsiaTheme="minorHAnsi"/>
        </w:rPr>
        <w:t>Retrieved on January 31, 2016 from http://www.cdc.gov/violenceprevention/pdf/suicidedatasheet-a.pdf</w:t>
      </w:r>
    </w:p>
    <w:p w14:paraId="59DEA53E" w14:textId="09535A2C" w:rsidR="00806E4B" w:rsidRPr="00806E4B" w:rsidRDefault="00806E4B" w:rsidP="00806E4B">
      <w:pPr>
        <w:autoSpaceDE w:val="0"/>
        <w:autoSpaceDN w:val="0"/>
        <w:adjustRightInd w:val="0"/>
        <w:spacing w:after="200"/>
        <w:ind w:left="288" w:hanging="288"/>
        <w:jc w:val="left"/>
        <w:rPr>
          <w:rFonts w:eastAsiaTheme="minorHAnsi"/>
        </w:rPr>
      </w:pPr>
      <w:r w:rsidRPr="00806E4B">
        <w:rPr>
          <w:rFonts w:eastAsiaTheme="minorHAnsi"/>
        </w:rPr>
        <w:t>Choi, J., Park, S, Yi, K., and Hong, J. (2012)</w:t>
      </w:r>
      <w:r>
        <w:rPr>
          <w:rFonts w:eastAsiaTheme="minorHAnsi"/>
        </w:rPr>
        <w:t>.</w:t>
      </w:r>
      <w:r w:rsidRPr="00806E4B">
        <w:rPr>
          <w:rFonts w:eastAsiaTheme="minorHAnsi"/>
        </w:rPr>
        <w:t xml:space="preserve"> Suicide mortality of suicide attempt patients discharged from emergency room, </w:t>
      </w:r>
      <w:proofErr w:type="spellStart"/>
      <w:r w:rsidRPr="00806E4B">
        <w:rPr>
          <w:rFonts w:eastAsiaTheme="minorHAnsi"/>
        </w:rPr>
        <w:t>nonsuicidal</w:t>
      </w:r>
      <w:proofErr w:type="spellEnd"/>
      <w:r w:rsidRPr="00806E4B">
        <w:rPr>
          <w:rFonts w:eastAsiaTheme="minorHAnsi"/>
        </w:rPr>
        <w:t xml:space="preserve"> psychiatric patients discharged from emergency room, admitted suicide attempt patients, and admitted </w:t>
      </w:r>
      <w:proofErr w:type="spellStart"/>
      <w:r w:rsidRPr="00806E4B">
        <w:rPr>
          <w:rFonts w:eastAsiaTheme="minorHAnsi"/>
        </w:rPr>
        <w:t>nonsuicidal</w:t>
      </w:r>
      <w:proofErr w:type="spellEnd"/>
      <w:r w:rsidRPr="00806E4B">
        <w:rPr>
          <w:rFonts w:eastAsiaTheme="minorHAnsi"/>
        </w:rPr>
        <w:t xml:space="preserve"> psychiatric patients. </w:t>
      </w:r>
      <w:r w:rsidRPr="00806E4B">
        <w:rPr>
          <w:rFonts w:eastAsiaTheme="minorHAnsi"/>
          <w:i/>
        </w:rPr>
        <w:t>Suicide and Life Threatening Behavior</w:t>
      </w:r>
      <w:r w:rsidRPr="00806E4B">
        <w:rPr>
          <w:rFonts w:eastAsiaTheme="minorHAnsi"/>
        </w:rPr>
        <w:t>, 42(3), 235</w:t>
      </w:r>
      <w:r>
        <w:rPr>
          <w:rFonts w:eastAsiaTheme="minorHAnsi"/>
        </w:rPr>
        <w:t>–243</w:t>
      </w:r>
      <w:r w:rsidRPr="00806E4B">
        <w:rPr>
          <w:rFonts w:eastAsiaTheme="minorHAnsi"/>
        </w:rPr>
        <w:t xml:space="preserve">. </w:t>
      </w:r>
    </w:p>
    <w:p w14:paraId="2237A6E4" w14:textId="77777777" w:rsidR="007918A4" w:rsidRPr="00016F35" w:rsidRDefault="007918A4" w:rsidP="00563181">
      <w:pPr>
        <w:pStyle w:val="GLSReference"/>
        <w:spacing w:before="0" w:after="200"/>
        <w:ind w:left="288" w:hanging="288"/>
      </w:pPr>
      <w:r w:rsidRPr="00016F35">
        <w:t xml:space="preserve">Crosby, A. E., Han, B., Ortega, L. A., Parks, S. E., &amp; </w:t>
      </w:r>
      <w:proofErr w:type="spellStart"/>
      <w:r w:rsidRPr="00016F35">
        <w:t>Gfoerer</w:t>
      </w:r>
      <w:proofErr w:type="spellEnd"/>
      <w:r w:rsidRPr="00016F35">
        <w:t xml:space="preserve">, J. (2011). Suicidal thoughts and behaviors among adults aged ≥18 years—United States, 2008–2009. </w:t>
      </w:r>
      <w:r w:rsidRPr="00016F35">
        <w:rPr>
          <w:i/>
        </w:rPr>
        <w:t>MMWR Surveillance Summaries, 60</w:t>
      </w:r>
      <w:r w:rsidRPr="00016F35">
        <w:t xml:space="preserve">(13), 1–22. Retrieved March 10, 2014, from http://www.cdc.gov/mmwr/preview/mmwrhtml/ss6013a1.htm </w:t>
      </w:r>
    </w:p>
    <w:p w14:paraId="39B0BB29" w14:textId="77777777" w:rsidR="007918A4" w:rsidRPr="00016F35" w:rsidRDefault="007918A4" w:rsidP="00563181">
      <w:pPr>
        <w:pStyle w:val="GLSReference"/>
        <w:spacing w:before="0" w:after="200"/>
        <w:ind w:left="288" w:hanging="288"/>
      </w:pPr>
      <w:r w:rsidRPr="00016F35">
        <w:t xml:space="preserve">Draper, J., Murphy, G., Vega, E., Covington, D. W., &amp; McKeon, R. (2014). Helping callers to the National Suicide Prevention Lifeline who are at imminent risk of suicide: The importance of active engagement, active rescue, and collaboration between crisis and emergency services [e-pub ahead of print]. </w:t>
      </w:r>
      <w:r w:rsidRPr="00016F35">
        <w:rPr>
          <w:i/>
        </w:rPr>
        <w:t>Suicide and Life Threatening Behavior</w:t>
      </w:r>
      <w:r w:rsidRPr="00016F35">
        <w:t>. doi:10.1111/sltb.12128.</w:t>
      </w:r>
    </w:p>
    <w:p w14:paraId="7A2431CF" w14:textId="77777777" w:rsidR="007918A4" w:rsidRPr="00016F35" w:rsidRDefault="007918A4" w:rsidP="00563181">
      <w:pPr>
        <w:pStyle w:val="GLSReference"/>
        <w:spacing w:before="0" w:after="200"/>
        <w:ind w:left="288" w:hanging="288"/>
      </w:pPr>
      <w:r w:rsidRPr="00016F35">
        <w:t xml:space="preserve">Fleischmann, A., </w:t>
      </w:r>
      <w:proofErr w:type="spellStart"/>
      <w:r w:rsidRPr="00016F35">
        <w:t>Bertolote</w:t>
      </w:r>
      <w:proofErr w:type="spellEnd"/>
      <w:r w:rsidRPr="00016F35">
        <w:t xml:space="preserve">, J. M., Wasserman, D., De Leo, D., </w:t>
      </w:r>
      <w:proofErr w:type="spellStart"/>
      <w:r w:rsidRPr="00016F35">
        <w:t>Bolhari</w:t>
      </w:r>
      <w:proofErr w:type="spellEnd"/>
      <w:r w:rsidRPr="00016F35">
        <w:t xml:space="preserve">, J., </w:t>
      </w:r>
      <w:proofErr w:type="spellStart"/>
      <w:r w:rsidRPr="00016F35">
        <w:t>Botega</w:t>
      </w:r>
      <w:proofErr w:type="spellEnd"/>
      <w:r w:rsidRPr="00016F35">
        <w:t xml:space="preserve">, N. J., et al. (2008). Effectiveness of brief intervention and contact for suicide attempters: A randomized controlled trial in five countries. </w:t>
      </w:r>
      <w:r w:rsidRPr="00016F35">
        <w:rPr>
          <w:i/>
        </w:rPr>
        <w:t>Bulletin of the World Health Organization</w:t>
      </w:r>
      <w:r w:rsidRPr="00016F35">
        <w:t xml:space="preserve">, </w:t>
      </w:r>
      <w:r w:rsidRPr="00016F35">
        <w:rPr>
          <w:i/>
        </w:rPr>
        <w:t>86,</w:t>
      </w:r>
      <w:r w:rsidRPr="00016F35">
        <w:t xml:space="preserve"> 703–709.</w:t>
      </w:r>
    </w:p>
    <w:p w14:paraId="37CF151D" w14:textId="77777777" w:rsidR="007918A4" w:rsidRPr="00016F35" w:rsidRDefault="007918A4" w:rsidP="00563181">
      <w:pPr>
        <w:pStyle w:val="GLSReference"/>
        <w:spacing w:before="0" w:after="200"/>
        <w:ind w:left="288" w:hanging="288"/>
      </w:pPr>
      <w:proofErr w:type="spellStart"/>
      <w:r w:rsidRPr="00016F35">
        <w:t>Garlow</w:t>
      </w:r>
      <w:proofErr w:type="spellEnd"/>
      <w:r w:rsidRPr="00016F35">
        <w:t xml:space="preserve">, S. J., Rosenberg, J., &amp; Moore, J. D. (2008). Depression, desperation, and suicidal ideation in college students: Results from the American Foundation for Suicidal Screening Project at Emory University. </w:t>
      </w:r>
      <w:r w:rsidRPr="00016F35">
        <w:rPr>
          <w:i/>
        </w:rPr>
        <w:t>Depression and Anxiety, 25,</w:t>
      </w:r>
      <w:r w:rsidRPr="00016F35">
        <w:t xml:space="preserve"> 482–488.</w:t>
      </w:r>
    </w:p>
    <w:p w14:paraId="4FAC7D75" w14:textId="77777777" w:rsidR="00563181" w:rsidRPr="00016F35" w:rsidRDefault="00563181" w:rsidP="00563181">
      <w:pPr>
        <w:pStyle w:val="GLSReference"/>
        <w:spacing w:before="0" w:after="200"/>
        <w:ind w:left="288" w:hanging="288"/>
      </w:pPr>
      <w:proofErr w:type="spellStart"/>
      <w:r w:rsidRPr="00016F35">
        <w:t>Goldston</w:t>
      </w:r>
      <w:proofErr w:type="spellEnd"/>
      <w:r w:rsidRPr="00016F35">
        <w:t xml:space="preserve">, D. B., </w:t>
      </w:r>
      <w:proofErr w:type="spellStart"/>
      <w:r w:rsidRPr="00016F35">
        <w:t>Molock</w:t>
      </w:r>
      <w:proofErr w:type="spellEnd"/>
      <w:r w:rsidRPr="00016F35">
        <w:t xml:space="preserve">, S. D., </w:t>
      </w:r>
      <w:proofErr w:type="spellStart"/>
      <w:r w:rsidRPr="00016F35">
        <w:t>Whitbeck</w:t>
      </w:r>
      <w:proofErr w:type="spellEnd"/>
      <w:r w:rsidRPr="00016F35">
        <w:t xml:space="preserve">, L. B., Murakami, J. L., </w:t>
      </w:r>
      <w:proofErr w:type="spellStart"/>
      <w:r w:rsidRPr="00016F35">
        <w:t>Zayas</w:t>
      </w:r>
      <w:proofErr w:type="spellEnd"/>
      <w:r w:rsidRPr="00016F35">
        <w:t xml:space="preserve">, L. H., &amp; Hall, G. C. (2008). Cultural considerations in adolescent suicide prevention and psychosocial treatment. </w:t>
      </w:r>
      <w:r w:rsidRPr="00016F35">
        <w:rPr>
          <w:i/>
        </w:rPr>
        <w:t>American Psychologist, 63</w:t>
      </w:r>
      <w:r w:rsidRPr="00016F35">
        <w:t>(1), 14–31.</w:t>
      </w:r>
    </w:p>
    <w:p w14:paraId="669638BA" w14:textId="77777777" w:rsidR="00563181" w:rsidRPr="00016F35" w:rsidRDefault="00563181" w:rsidP="00563181">
      <w:pPr>
        <w:pStyle w:val="GLSReference"/>
        <w:spacing w:before="0" w:after="200"/>
        <w:ind w:left="288" w:hanging="288"/>
      </w:pPr>
      <w:r w:rsidRPr="00016F35">
        <w:t xml:space="preserve">Gould, M. S., Cross, W., </w:t>
      </w:r>
      <w:proofErr w:type="spellStart"/>
      <w:r w:rsidRPr="00016F35">
        <w:t>Pisani</w:t>
      </w:r>
      <w:proofErr w:type="spellEnd"/>
      <w:r w:rsidRPr="00016F35">
        <w:t xml:space="preserve">, A. R., </w:t>
      </w:r>
      <w:proofErr w:type="spellStart"/>
      <w:r w:rsidRPr="00016F35">
        <w:t>Munfakh</w:t>
      </w:r>
      <w:proofErr w:type="spellEnd"/>
      <w:r w:rsidRPr="00016F35">
        <w:t xml:space="preserve">, J. L., &amp; </w:t>
      </w:r>
      <w:proofErr w:type="spellStart"/>
      <w:r w:rsidRPr="00016F35">
        <w:t>Kleinman</w:t>
      </w:r>
      <w:proofErr w:type="spellEnd"/>
      <w:r w:rsidRPr="00016F35">
        <w:t xml:space="preserve">, M. (2013). Impact of applied suicide intervention skills training on the National Suicide Prevention Lifeline. </w:t>
      </w:r>
      <w:r w:rsidRPr="00016F35">
        <w:rPr>
          <w:i/>
        </w:rPr>
        <w:t>Suicide and Life Threatening Behavior, 43</w:t>
      </w:r>
      <w:r w:rsidRPr="00016F35">
        <w:t>(6), 676–691.</w:t>
      </w:r>
    </w:p>
    <w:p w14:paraId="271B82F3" w14:textId="77777777" w:rsidR="00563181" w:rsidRPr="00016F35" w:rsidRDefault="00563181" w:rsidP="00563181">
      <w:pPr>
        <w:pStyle w:val="GLSReference"/>
        <w:spacing w:before="0" w:after="200"/>
        <w:ind w:left="288" w:hanging="288"/>
      </w:pPr>
      <w:r w:rsidRPr="00016F35">
        <w:lastRenderedPageBreak/>
        <w:t xml:space="preserve">Gould, M. S., &amp; </w:t>
      </w:r>
      <w:proofErr w:type="spellStart"/>
      <w:r w:rsidRPr="00016F35">
        <w:t>Kalafat</w:t>
      </w:r>
      <w:proofErr w:type="spellEnd"/>
      <w:r w:rsidRPr="00016F35">
        <w:t xml:space="preserve">, J. (2009). Role of crisis hotlines in suicide prevention. In D. Wasserman &amp; C. Wasserman (Eds.), </w:t>
      </w:r>
      <w:r w:rsidRPr="00016F35">
        <w:rPr>
          <w:i/>
        </w:rPr>
        <w:t>The Oxford textbook of suicidology—</w:t>
      </w:r>
      <w:proofErr w:type="gramStart"/>
      <w:r w:rsidRPr="00016F35">
        <w:rPr>
          <w:i/>
        </w:rPr>
        <w:t>The</w:t>
      </w:r>
      <w:proofErr w:type="gramEnd"/>
      <w:r w:rsidRPr="00016F35">
        <w:rPr>
          <w:i/>
        </w:rPr>
        <w:t xml:space="preserve"> five continents perspective</w:t>
      </w:r>
      <w:r w:rsidRPr="00016F35">
        <w:t xml:space="preserve"> (pp. 459–462). Oxford, UK: Oxford University Press. </w:t>
      </w:r>
    </w:p>
    <w:p w14:paraId="7D16C779" w14:textId="77777777" w:rsidR="00563181" w:rsidRPr="00764E6B" w:rsidRDefault="00563181" w:rsidP="00563181">
      <w:pPr>
        <w:spacing w:after="200"/>
        <w:ind w:left="288" w:hanging="288"/>
      </w:pPr>
      <w:r w:rsidRPr="00764E6B">
        <w:t xml:space="preserve">Gould, M.S., </w:t>
      </w:r>
      <w:proofErr w:type="spellStart"/>
      <w:r w:rsidRPr="00764E6B">
        <w:t>Kalafat</w:t>
      </w:r>
      <w:proofErr w:type="spellEnd"/>
      <w:r w:rsidRPr="00764E6B">
        <w:t>, J., Harris–</w:t>
      </w:r>
      <w:proofErr w:type="spellStart"/>
      <w:r w:rsidRPr="00764E6B">
        <w:t>Munfakh</w:t>
      </w:r>
      <w:proofErr w:type="spellEnd"/>
      <w:r w:rsidRPr="00764E6B">
        <w:t xml:space="preserve">, J.L., and </w:t>
      </w:r>
      <w:proofErr w:type="spellStart"/>
      <w:r w:rsidRPr="00764E6B">
        <w:t>Kleinman</w:t>
      </w:r>
      <w:proofErr w:type="spellEnd"/>
      <w:r w:rsidRPr="00764E6B">
        <w:t xml:space="preserve">, M. (2007.) An evaluation of crisis hotline outcomes part 2: Suicidal callers. </w:t>
      </w:r>
      <w:r w:rsidRPr="00764E6B">
        <w:rPr>
          <w:i/>
        </w:rPr>
        <w:t>Suicide and Life–Threatening Behavior</w:t>
      </w:r>
      <w:r w:rsidRPr="00764E6B">
        <w:t xml:space="preserve">, </w:t>
      </w:r>
      <w:r w:rsidRPr="00764E6B">
        <w:rPr>
          <w:i/>
        </w:rPr>
        <w:t>37</w:t>
      </w:r>
      <w:r w:rsidRPr="00764E6B">
        <w:t>(3), 338–352.</w:t>
      </w:r>
    </w:p>
    <w:p w14:paraId="6EB39E4A" w14:textId="77777777" w:rsidR="007918A4" w:rsidRDefault="007918A4" w:rsidP="00563181">
      <w:pPr>
        <w:spacing w:after="200"/>
        <w:ind w:left="288" w:hanging="288"/>
      </w:pPr>
      <w:r w:rsidRPr="00764E6B">
        <w:t xml:space="preserve">Gould, M.S., </w:t>
      </w:r>
      <w:proofErr w:type="spellStart"/>
      <w:r w:rsidRPr="00764E6B">
        <w:t>Munfakh</w:t>
      </w:r>
      <w:proofErr w:type="spellEnd"/>
      <w:r w:rsidRPr="00764E6B">
        <w:t xml:space="preserve">, J.L., </w:t>
      </w:r>
      <w:proofErr w:type="spellStart"/>
      <w:r w:rsidRPr="00764E6B">
        <w:t>Kleinman</w:t>
      </w:r>
      <w:proofErr w:type="spellEnd"/>
      <w:r w:rsidRPr="00764E6B">
        <w:t xml:space="preserve">, M., &amp; Lake, A.M. (2012). National Suicide Prevention Lifeline: Enhancing mental health care for suicidal individuals and other people in crisis. </w:t>
      </w:r>
      <w:r w:rsidRPr="00764E6B">
        <w:rPr>
          <w:i/>
        </w:rPr>
        <w:t>Suicide and Life–Threatening Behavior</w:t>
      </w:r>
      <w:r w:rsidRPr="00764E6B">
        <w:t xml:space="preserve">, </w:t>
      </w:r>
      <w:r w:rsidRPr="00764E6B">
        <w:rPr>
          <w:i/>
        </w:rPr>
        <w:t>42</w:t>
      </w:r>
      <w:r w:rsidRPr="00764E6B">
        <w:t>(1), 22–35.</w:t>
      </w:r>
    </w:p>
    <w:p w14:paraId="22BB2069" w14:textId="71E0D7D6" w:rsidR="007918A4" w:rsidRPr="00764E6B" w:rsidRDefault="007918A4" w:rsidP="00563181">
      <w:pPr>
        <w:spacing w:after="200"/>
        <w:ind w:left="288" w:hanging="288"/>
      </w:pPr>
      <w:proofErr w:type="spellStart"/>
      <w:r w:rsidRPr="00764E6B">
        <w:t>Kalafat</w:t>
      </w:r>
      <w:proofErr w:type="spellEnd"/>
      <w:r w:rsidRPr="00764E6B">
        <w:t>, J., Gould, M.S., Harris–</w:t>
      </w:r>
      <w:proofErr w:type="spellStart"/>
      <w:r w:rsidRPr="00764E6B">
        <w:t>Munfakh</w:t>
      </w:r>
      <w:proofErr w:type="spellEnd"/>
      <w:r w:rsidRPr="00764E6B">
        <w:t xml:space="preserve">, J.L., and </w:t>
      </w:r>
      <w:proofErr w:type="spellStart"/>
      <w:r w:rsidRPr="00764E6B">
        <w:t>Kleinman</w:t>
      </w:r>
      <w:proofErr w:type="spellEnd"/>
      <w:r w:rsidRPr="00764E6B">
        <w:t>, M. (2007</w:t>
      </w:r>
      <w:r>
        <w:t>).</w:t>
      </w:r>
      <w:r w:rsidRPr="00764E6B">
        <w:t xml:space="preserve"> An evaluation of crisis hotline outcomes part 1: </w:t>
      </w:r>
      <w:proofErr w:type="spellStart"/>
      <w:r w:rsidRPr="00764E6B">
        <w:t>Nonsuicidal</w:t>
      </w:r>
      <w:proofErr w:type="spellEnd"/>
      <w:r w:rsidRPr="00764E6B">
        <w:t xml:space="preserve"> crisis callers. </w:t>
      </w:r>
      <w:r w:rsidRPr="00764E6B">
        <w:rPr>
          <w:i/>
        </w:rPr>
        <w:t>Suicide and Life–Threatening Behavior</w:t>
      </w:r>
      <w:r w:rsidRPr="00764E6B">
        <w:t xml:space="preserve">, </w:t>
      </w:r>
      <w:r w:rsidRPr="00764E6B">
        <w:rPr>
          <w:i/>
        </w:rPr>
        <w:t>37</w:t>
      </w:r>
      <w:r w:rsidRPr="00764E6B">
        <w:t>(3), 322–337.</w:t>
      </w:r>
    </w:p>
    <w:p w14:paraId="2D69820E" w14:textId="77777777" w:rsidR="00563181" w:rsidRPr="00016F35" w:rsidRDefault="00563181" w:rsidP="00563181">
      <w:pPr>
        <w:pStyle w:val="GLSReference"/>
        <w:spacing w:before="0" w:after="200"/>
        <w:ind w:left="288" w:hanging="288"/>
        <w:rPr>
          <w:color w:val="000000"/>
        </w:rPr>
      </w:pPr>
      <w:r w:rsidRPr="00016F35">
        <w:rPr>
          <w:color w:val="000000"/>
        </w:rPr>
        <w:t xml:space="preserve">King, K. A., </w:t>
      </w:r>
      <w:proofErr w:type="spellStart"/>
      <w:r w:rsidRPr="00016F35">
        <w:rPr>
          <w:color w:val="000000"/>
        </w:rPr>
        <w:t>Vidourek</w:t>
      </w:r>
      <w:proofErr w:type="spellEnd"/>
      <w:r w:rsidRPr="00016F35">
        <w:rPr>
          <w:color w:val="000000"/>
        </w:rPr>
        <w:t xml:space="preserve">, R. A., &amp; </w:t>
      </w:r>
      <w:proofErr w:type="spellStart"/>
      <w:r w:rsidRPr="00016F35">
        <w:rPr>
          <w:color w:val="000000"/>
        </w:rPr>
        <w:t>Strader</w:t>
      </w:r>
      <w:proofErr w:type="spellEnd"/>
      <w:r w:rsidRPr="00016F35">
        <w:rPr>
          <w:color w:val="000000"/>
        </w:rPr>
        <w:t xml:space="preserve">, J. L. (2008). University students’ perceived self-efficacy in identifying suicidal warning signs and helping suicidal friends find campus intervention resources. </w:t>
      </w:r>
      <w:r w:rsidRPr="00016F35">
        <w:rPr>
          <w:i/>
          <w:color w:val="000000"/>
        </w:rPr>
        <w:t>Suicide and Life Threatening Behavior, 38</w:t>
      </w:r>
      <w:r w:rsidRPr="00016F35">
        <w:rPr>
          <w:color w:val="000000"/>
        </w:rPr>
        <w:t>(5), 608–617.</w:t>
      </w:r>
    </w:p>
    <w:p w14:paraId="405B57F8" w14:textId="77777777" w:rsidR="007918A4" w:rsidRPr="00016F35" w:rsidRDefault="007918A4" w:rsidP="00563181">
      <w:pPr>
        <w:pStyle w:val="GLSReference"/>
        <w:spacing w:before="0" w:after="200"/>
        <w:ind w:left="288" w:hanging="288"/>
        <w:rPr>
          <w:color w:val="000000"/>
        </w:rPr>
      </w:pPr>
      <w:r w:rsidRPr="00016F35">
        <w:rPr>
          <w:color w:val="000000"/>
        </w:rPr>
        <w:t xml:space="preserve">King, R., </w:t>
      </w:r>
      <w:proofErr w:type="spellStart"/>
      <w:r w:rsidRPr="00016F35">
        <w:rPr>
          <w:color w:val="000000"/>
        </w:rPr>
        <w:t>Nurcombe</w:t>
      </w:r>
      <w:proofErr w:type="spellEnd"/>
      <w:r w:rsidRPr="00016F35">
        <w:rPr>
          <w:color w:val="000000"/>
        </w:rPr>
        <w:t xml:space="preserve">, R., </w:t>
      </w:r>
      <w:proofErr w:type="spellStart"/>
      <w:r w:rsidRPr="00016F35">
        <w:rPr>
          <w:color w:val="000000"/>
        </w:rPr>
        <w:t>Bickman</w:t>
      </w:r>
      <w:proofErr w:type="spellEnd"/>
      <w:r w:rsidRPr="00016F35">
        <w:rPr>
          <w:color w:val="000000"/>
        </w:rPr>
        <w:t xml:space="preserve">, L., Hides, L., &amp; Reid, W. (2003). Telephone counseling for adolescent suicide prevention: Changes in suicidality and mental state from beginning to end of a counseling session. </w:t>
      </w:r>
      <w:r w:rsidRPr="00016F35">
        <w:rPr>
          <w:i/>
          <w:color w:val="000000"/>
        </w:rPr>
        <w:t>Suicide and Life Threatening Behavior, 33</w:t>
      </w:r>
      <w:r w:rsidRPr="00016F35">
        <w:rPr>
          <w:color w:val="000000"/>
        </w:rPr>
        <w:t>(4), 400</w:t>
      </w:r>
      <w:r w:rsidRPr="00016F35">
        <w:t>–</w:t>
      </w:r>
      <w:r w:rsidRPr="00016F35">
        <w:rPr>
          <w:color w:val="000000"/>
        </w:rPr>
        <w:t>411.</w:t>
      </w:r>
    </w:p>
    <w:p w14:paraId="47449991" w14:textId="77777777" w:rsidR="007918A4" w:rsidRPr="00016F35" w:rsidRDefault="007918A4" w:rsidP="00563181">
      <w:pPr>
        <w:pStyle w:val="GLSReference"/>
        <w:spacing w:before="0" w:after="200"/>
        <w:ind w:left="288" w:hanging="288"/>
        <w:rPr>
          <w:color w:val="000000"/>
        </w:rPr>
      </w:pPr>
      <w:proofErr w:type="spellStart"/>
      <w:r w:rsidRPr="00016F35">
        <w:rPr>
          <w:color w:val="000000"/>
        </w:rPr>
        <w:t>Knesper</w:t>
      </w:r>
      <w:proofErr w:type="spellEnd"/>
      <w:r w:rsidRPr="00016F35">
        <w:rPr>
          <w:color w:val="000000"/>
        </w:rPr>
        <w:t xml:space="preserve">, D. J., American Association of Suicidology, &amp; Suicide Prevention Resource Center. (2010). </w:t>
      </w:r>
      <w:r w:rsidRPr="00016F35">
        <w:rPr>
          <w:i/>
          <w:color w:val="000000"/>
        </w:rPr>
        <w:t>Continuity of care for suicide prevention and research: Suicide attempts and suicide deaths subsequent to discharge from the emergency department or psychiatry inpatient unit</w:t>
      </w:r>
      <w:r w:rsidRPr="00016F35">
        <w:rPr>
          <w:color w:val="000000"/>
        </w:rPr>
        <w:t>. Newton, MA: Education Development Center, Inc.</w:t>
      </w:r>
    </w:p>
    <w:p w14:paraId="5A70B380" w14:textId="77777777" w:rsidR="007918A4" w:rsidRPr="00016F35" w:rsidRDefault="007918A4" w:rsidP="00563181">
      <w:pPr>
        <w:pStyle w:val="GLSReference"/>
        <w:spacing w:before="0" w:after="200"/>
        <w:ind w:left="288" w:hanging="288"/>
        <w:rPr>
          <w:color w:val="000000"/>
        </w:rPr>
      </w:pPr>
      <w:r w:rsidRPr="00016F35">
        <w:rPr>
          <w:color w:val="000000"/>
        </w:rPr>
        <w:t xml:space="preserve">Knox, K. L., Kemp, J., McKeon, R., &amp; Katz, I. R. (2012). Implementation and early utilization of a suicide hotline for veterans. </w:t>
      </w:r>
      <w:r w:rsidRPr="00016F35">
        <w:rPr>
          <w:i/>
          <w:color w:val="000000"/>
        </w:rPr>
        <w:t>American Journal of Public Health, 102</w:t>
      </w:r>
      <w:r w:rsidRPr="00016F35">
        <w:rPr>
          <w:color w:val="000000"/>
        </w:rPr>
        <w:t>(Suppl. 1), S29–S32.</w:t>
      </w:r>
    </w:p>
    <w:p w14:paraId="7EE01C9D" w14:textId="77777777" w:rsidR="007918A4" w:rsidRPr="00016F35" w:rsidRDefault="007918A4" w:rsidP="00563181">
      <w:pPr>
        <w:pStyle w:val="GLSReference"/>
        <w:spacing w:before="0" w:after="200"/>
        <w:ind w:left="288" w:hanging="288"/>
      </w:pPr>
      <w:proofErr w:type="spellStart"/>
      <w:r w:rsidRPr="00016F35">
        <w:t>Mishara</w:t>
      </w:r>
      <w:proofErr w:type="spellEnd"/>
      <w:r w:rsidRPr="00016F35">
        <w:t xml:space="preserve">, B. L., </w:t>
      </w:r>
      <w:proofErr w:type="spellStart"/>
      <w:r w:rsidRPr="00016F35">
        <w:t>Chagnon</w:t>
      </w:r>
      <w:proofErr w:type="spellEnd"/>
      <w:r w:rsidRPr="00016F35">
        <w:t xml:space="preserve">, F., Daigle, M., </w:t>
      </w:r>
      <w:proofErr w:type="spellStart"/>
      <w:r w:rsidRPr="00016F35">
        <w:t>Balan</w:t>
      </w:r>
      <w:proofErr w:type="spellEnd"/>
      <w:r w:rsidRPr="00016F35">
        <w:t xml:space="preserve">, M., Raymond, S., </w:t>
      </w:r>
      <w:proofErr w:type="spellStart"/>
      <w:r w:rsidRPr="00016F35">
        <w:t>Marcoux</w:t>
      </w:r>
      <w:proofErr w:type="spellEnd"/>
      <w:r w:rsidRPr="00016F35">
        <w:t xml:space="preserve">, I., et al. (2007a). Which helper behaviors and intervention styles are related to better short term outcomes in telephone crisis intervention? Results from a silent monitoring study of calls to the U.S. 1-800-SUICIDE Network. </w:t>
      </w:r>
      <w:r w:rsidRPr="00016F35">
        <w:rPr>
          <w:i/>
        </w:rPr>
        <w:t>Suicide and Life Threatening Behavior, 37</w:t>
      </w:r>
      <w:r w:rsidRPr="00016F35">
        <w:t>(3), 291–307.</w:t>
      </w:r>
    </w:p>
    <w:p w14:paraId="5E0FCF05" w14:textId="77777777" w:rsidR="00227CED" w:rsidRPr="00016F35" w:rsidRDefault="00227CED" w:rsidP="00563181">
      <w:pPr>
        <w:pStyle w:val="GLSReference"/>
        <w:spacing w:before="0" w:after="200"/>
        <w:ind w:left="288" w:hanging="288"/>
      </w:pPr>
      <w:r w:rsidRPr="00016F35">
        <w:t xml:space="preserve">Motto, J. A., &amp; </w:t>
      </w:r>
      <w:proofErr w:type="spellStart"/>
      <w:r w:rsidRPr="00016F35">
        <w:t>Bostrom</w:t>
      </w:r>
      <w:proofErr w:type="spellEnd"/>
      <w:r w:rsidRPr="00016F35">
        <w:t xml:space="preserve"> A. G. (2001). A randomized controlled trial of post crisis suicide prevention. </w:t>
      </w:r>
      <w:r w:rsidRPr="00016F35">
        <w:rPr>
          <w:i/>
        </w:rPr>
        <w:t>Psychiatry Services, 52(6),</w:t>
      </w:r>
      <w:r w:rsidRPr="00016F35">
        <w:t xml:space="preserve"> 828–833.</w:t>
      </w:r>
    </w:p>
    <w:p w14:paraId="7A168258" w14:textId="77777777" w:rsidR="00B814FB" w:rsidRDefault="00B814FB" w:rsidP="00563181">
      <w:pPr>
        <w:spacing w:after="200"/>
        <w:ind w:left="288" w:hanging="288"/>
      </w:pPr>
      <w:r>
        <w:t xml:space="preserve">Qin, P., &amp; </w:t>
      </w:r>
      <w:proofErr w:type="spellStart"/>
      <w:r>
        <w:t>Nordentoft</w:t>
      </w:r>
      <w:proofErr w:type="spellEnd"/>
      <w:r>
        <w:t xml:space="preserve">, M. (2005). Suicide risk in relation to psychiatric hospitalization: Evidence based on longitudinal registers. </w:t>
      </w:r>
      <w:r w:rsidRPr="00FF42B4">
        <w:rPr>
          <w:i/>
        </w:rPr>
        <w:t>Archives of General Psychiatry</w:t>
      </w:r>
      <w:r>
        <w:t xml:space="preserve">, </w:t>
      </w:r>
      <w:r w:rsidRPr="00FF42B4">
        <w:rPr>
          <w:i/>
        </w:rPr>
        <w:t>62</w:t>
      </w:r>
      <w:r>
        <w:t xml:space="preserve">, 427–432. </w:t>
      </w:r>
    </w:p>
    <w:p w14:paraId="2045C35E" w14:textId="65CD1F29" w:rsidR="007918A4" w:rsidRPr="00016F35" w:rsidRDefault="007918A4" w:rsidP="00563181">
      <w:pPr>
        <w:pStyle w:val="GLSReference"/>
        <w:spacing w:before="0" w:after="200"/>
        <w:ind w:left="288" w:hanging="288"/>
      </w:pPr>
      <w:r>
        <w:t>S</w:t>
      </w:r>
      <w:r w:rsidR="00563181">
        <w:t>ubstance Abuse and Mental Health Services Administration</w:t>
      </w:r>
      <w:r w:rsidRPr="00016F35">
        <w:t>. (2005). Results from the 2004 National Survey on Drug Use and Health: National findings (DHHS Publication No. SMA 05-4062, NSDUH Series: H-28). Rockville, MD: U.S. Department of Health and Human Services.</w:t>
      </w:r>
    </w:p>
    <w:p w14:paraId="1969C408" w14:textId="7B8FB19C" w:rsidR="007918A4" w:rsidRPr="00016F35" w:rsidRDefault="007918A4" w:rsidP="00B02C07">
      <w:pPr>
        <w:pStyle w:val="GLSReference"/>
        <w:spacing w:before="0" w:after="200"/>
        <w:ind w:left="288" w:hanging="288"/>
      </w:pPr>
      <w:r w:rsidRPr="00016F35">
        <w:t xml:space="preserve">Suicide Prevention Resource Center. (2008). </w:t>
      </w:r>
      <w:r w:rsidRPr="00016F35">
        <w:rPr>
          <w:i/>
        </w:rPr>
        <w:t xml:space="preserve">Suicide risk and prevention for lesbian, gay, bisexual, and transgender youth. </w:t>
      </w:r>
      <w:r w:rsidRPr="00016F35">
        <w:t xml:space="preserve">Newton, MA: Education Development Center, Inc. Retrieved January 7, 2014from http://www.sprc.org/sites/sprc.org/files/library/SPRC_LGBT_Youth.pdf </w:t>
      </w:r>
    </w:p>
    <w:p w14:paraId="2B1CFBE7" w14:textId="77777777" w:rsidR="00B02C07" w:rsidRDefault="00B02C07" w:rsidP="00B02C07">
      <w:pPr>
        <w:pStyle w:val="GLSReference"/>
        <w:spacing w:after="200"/>
        <w:ind w:left="288" w:hanging="288"/>
      </w:pPr>
      <w:r>
        <w:lastRenderedPageBreak/>
        <w:t xml:space="preserve">U.S. Bureau of Labor Statistics. (2014). National Compensation Survey Statistics. Retrieved April 2015 from </w:t>
      </w:r>
      <w:r w:rsidRPr="005F67C6">
        <w:t>http://www.bls.gov/ncs/ocs/</w:t>
      </w:r>
    </w:p>
    <w:p w14:paraId="739247C6" w14:textId="478E80C3" w:rsidR="00B814FB" w:rsidRPr="00016F35" w:rsidRDefault="00B814FB" w:rsidP="00563181">
      <w:pPr>
        <w:pStyle w:val="GLSReference"/>
        <w:spacing w:before="0" w:after="200"/>
        <w:ind w:left="288" w:hanging="288"/>
        <w:rPr>
          <w:rStyle w:val="Hyperlink"/>
          <w:rFonts w:eastAsiaTheme="majorEastAsia"/>
        </w:rPr>
      </w:pPr>
      <w:r w:rsidRPr="00016F35">
        <w:t xml:space="preserve">U.S. Department of Health and Human Services, Office of the Surgeon General and National Action Alliance for Suicide Prevention. (2012). </w:t>
      </w:r>
      <w:r w:rsidRPr="00016F35">
        <w:rPr>
          <w:i/>
        </w:rPr>
        <w:t>2012 national strategy for suicide prevention: Goals and objectives for actions.</w:t>
      </w:r>
      <w:r w:rsidRPr="00016F35">
        <w:t xml:space="preserve"> Washington, DC: U.S. Department of Health and Human Services</w:t>
      </w:r>
      <w:r w:rsidR="00563181">
        <w:t xml:space="preserve">. </w:t>
      </w:r>
      <w:r w:rsidRPr="00016F35">
        <w:t xml:space="preserve">Retrieved January 7, 2014, from </w:t>
      </w:r>
      <w:hyperlink r:id="rId10" w:history="1">
        <w:r w:rsidR="007F3ACF" w:rsidRPr="00411F7D">
          <w:rPr>
            <w:rStyle w:val="Hyperlink"/>
          </w:rPr>
          <w:t>http://www.surgeongeneral.gov/library/reports/national-strategy-suicide-prevention/full_report-rev.pdf</w:t>
        </w:r>
      </w:hyperlink>
      <w:r w:rsidR="007F3ACF">
        <w:t xml:space="preserve"> </w:t>
      </w:r>
    </w:p>
    <w:p w14:paraId="04762411" w14:textId="77777777" w:rsidR="00B814FB" w:rsidRPr="00016F35" w:rsidRDefault="00B814FB" w:rsidP="00563181">
      <w:pPr>
        <w:pStyle w:val="GLSReference"/>
        <w:spacing w:before="0" w:after="200"/>
        <w:ind w:left="288" w:hanging="288"/>
      </w:pPr>
      <w:proofErr w:type="spellStart"/>
      <w:r w:rsidRPr="00016F35">
        <w:t>Vaiva</w:t>
      </w:r>
      <w:proofErr w:type="spellEnd"/>
      <w:r w:rsidRPr="00016F35">
        <w:t xml:space="preserve">, G., </w:t>
      </w:r>
      <w:proofErr w:type="spellStart"/>
      <w:r w:rsidRPr="00016F35">
        <w:t>Ducrocq</w:t>
      </w:r>
      <w:proofErr w:type="spellEnd"/>
      <w:r w:rsidRPr="00016F35">
        <w:t xml:space="preserve">, F., Meyer, P., Mathieu, D., Philippe, A., </w:t>
      </w:r>
      <w:proofErr w:type="spellStart"/>
      <w:r w:rsidRPr="00016F35">
        <w:t>Libersa</w:t>
      </w:r>
      <w:proofErr w:type="spellEnd"/>
      <w:r w:rsidRPr="00016F35">
        <w:t xml:space="preserve">, C., et al. (2006). Effect of telephone contact on further suicide attempts in patients discharged from an emergency department: Randomized controlled study. </w:t>
      </w:r>
      <w:r w:rsidRPr="00016F35">
        <w:rPr>
          <w:i/>
        </w:rPr>
        <w:t>British Medical Journal, 332</w:t>
      </w:r>
      <w:r w:rsidRPr="00016F35">
        <w:t>(7552), 1241–1245.</w:t>
      </w:r>
    </w:p>
    <w:p w14:paraId="07610D0A" w14:textId="77777777" w:rsidR="007918A4" w:rsidRDefault="007918A4" w:rsidP="00481C76">
      <w:pPr>
        <w:spacing w:after="200"/>
      </w:pPr>
    </w:p>
    <w:p w14:paraId="75D7BECC" w14:textId="4CF8E26F" w:rsidR="00887134" w:rsidRDefault="00887134" w:rsidP="007A7DFB">
      <w:pPr>
        <w:pStyle w:val="GLSReference"/>
        <w:pageBreakBefore/>
        <w:spacing w:before="0" w:after="120"/>
        <w:rPr>
          <w:rFonts w:ascii="Tw Cen MT" w:eastAsiaTheme="minorHAnsi" w:hAnsi="Tw Cen MT"/>
          <w:b/>
          <w:sz w:val="28"/>
          <w:szCs w:val="28"/>
        </w:rPr>
      </w:pPr>
      <w:bookmarkStart w:id="0" w:name="_GoBack"/>
      <w:bookmarkEnd w:id="0"/>
      <w:r>
        <w:rPr>
          <w:rFonts w:ascii="Tw Cen MT" w:eastAsiaTheme="minorHAnsi" w:hAnsi="Tw Cen MT"/>
          <w:b/>
          <w:sz w:val="28"/>
          <w:szCs w:val="28"/>
        </w:rPr>
        <w:lastRenderedPageBreak/>
        <w:t>Attachments</w:t>
      </w:r>
    </w:p>
    <w:p w14:paraId="148D31E3" w14:textId="40715F06" w:rsidR="000870C6" w:rsidRPr="000870C6" w:rsidRDefault="00FD4B64" w:rsidP="00C21252">
      <w:pPr>
        <w:numPr>
          <w:ilvl w:val="0"/>
          <w:numId w:val="19"/>
        </w:numPr>
        <w:spacing w:after="60"/>
        <w:jc w:val="left"/>
      </w:pPr>
      <w:r>
        <w:t>Client Follow-up Interview</w:t>
      </w:r>
    </w:p>
    <w:p w14:paraId="6FCC0F66" w14:textId="3DFEC073" w:rsidR="000870C6" w:rsidRPr="000870C6" w:rsidRDefault="00FD4B64" w:rsidP="00C21252">
      <w:pPr>
        <w:numPr>
          <w:ilvl w:val="0"/>
          <w:numId w:val="19"/>
        </w:numPr>
        <w:spacing w:after="60"/>
        <w:jc w:val="left"/>
      </w:pPr>
      <w:r>
        <w:t>Client Initial Script</w:t>
      </w:r>
    </w:p>
    <w:p w14:paraId="31FB4F01" w14:textId="58CEB554" w:rsidR="000870C6" w:rsidRPr="000870C6" w:rsidRDefault="00FD4B64" w:rsidP="00C21252">
      <w:pPr>
        <w:numPr>
          <w:ilvl w:val="0"/>
          <w:numId w:val="19"/>
        </w:numPr>
        <w:spacing w:after="60"/>
        <w:jc w:val="left"/>
      </w:pPr>
      <w:r>
        <w:t xml:space="preserve">Client Follow-up </w:t>
      </w:r>
      <w:r w:rsidR="00C01CE9">
        <w:t xml:space="preserve">Consent </w:t>
      </w:r>
      <w:r>
        <w:t>Script</w:t>
      </w:r>
    </w:p>
    <w:p w14:paraId="52B5D10E" w14:textId="77777777" w:rsidR="00FD4B64" w:rsidRDefault="00FD4B64" w:rsidP="00C21252">
      <w:pPr>
        <w:numPr>
          <w:ilvl w:val="0"/>
          <w:numId w:val="19"/>
        </w:numPr>
        <w:spacing w:after="60"/>
        <w:jc w:val="left"/>
      </w:pPr>
      <w:r>
        <w:t>Counselor Follow-up Questionnaire</w:t>
      </w:r>
    </w:p>
    <w:p w14:paraId="46472E5A" w14:textId="77777777" w:rsidR="00FD4B64" w:rsidRDefault="00FD4B64" w:rsidP="00C21252">
      <w:pPr>
        <w:numPr>
          <w:ilvl w:val="0"/>
          <w:numId w:val="19"/>
        </w:numPr>
        <w:spacing w:after="60"/>
        <w:jc w:val="left"/>
      </w:pPr>
      <w:r>
        <w:t xml:space="preserve">Counselor Consent </w:t>
      </w:r>
    </w:p>
    <w:sectPr w:rsidR="00FD4B64" w:rsidSect="00C21252">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4674C" w14:textId="77777777" w:rsidR="0088036B" w:rsidRDefault="0088036B" w:rsidP="00AC2EE2">
      <w:r>
        <w:separator/>
      </w:r>
    </w:p>
  </w:endnote>
  <w:endnote w:type="continuationSeparator" w:id="0">
    <w:p w14:paraId="25C92D3F" w14:textId="77777777" w:rsidR="0088036B" w:rsidRDefault="0088036B" w:rsidP="00AC2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w Cen MT" w:hAnsi="Tw Cen MT"/>
        <w:sz w:val="22"/>
        <w:szCs w:val="22"/>
      </w:rPr>
      <w:id w:val="684246675"/>
      <w:docPartObj>
        <w:docPartGallery w:val="Page Numbers (Bottom of Page)"/>
        <w:docPartUnique/>
      </w:docPartObj>
    </w:sdtPr>
    <w:sdtEndPr>
      <w:rPr>
        <w:noProof/>
      </w:rPr>
    </w:sdtEndPr>
    <w:sdtContent>
      <w:p w14:paraId="6DCFEE4B" w14:textId="6B8E1081" w:rsidR="008642AF" w:rsidRPr="0091218E" w:rsidRDefault="0091218E">
        <w:pPr>
          <w:pStyle w:val="Footer"/>
          <w:rPr>
            <w:rFonts w:ascii="Tw Cen MT" w:hAnsi="Tw Cen MT"/>
            <w:sz w:val="22"/>
            <w:szCs w:val="22"/>
          </w:rPr>
        </w:pPr>
        <w:r>
          <w:rPr>
            <w:rFonts w:ascii="Tw Cen MT" w:hAnsi="Tw Cen MT"/>
            <w:sz w:val="22"/>
            <w:szCs w:val="22"/>
          </w:rPr>
          <w:t xml:space="preserve">SS </w:t>
        </w:r>
        <w:r w:rsidRPr="0091218E">
          <w:rPr>
            <w:rFonts w:ascii="Tw Cen MT" w:hAnsi="Tw Cen MT"/>
            <w:sz w:val="22"/>
            <w:szCs w:val="22"/>
          </w:rPr>
          <w:t xml:space="preserve">Part B </w:t>
        </w:r>
        <w:r>
          <w:rPr>
            <w:rFonts w:ascii="Tw Cen MT" w:hAnsi="Tw Cen MT"/>
            <w:sz w:val="22"/>
            <w:szCs w:val="22"/>
          </w:rPr>
          <w:tab/>
        </w:r>
        <w:r w:rsidR="00A340D8">
          <w:rPr>
            <w:rFonts w:ascii="Tw Cen MT" w:hAnsi="Tw Cen MT"/>
            <w:sz w:val="22"/>
            <w:szCs w:val="22"/>
          </w:rPr>
          <w:t>Monitoring of the National Suicide Prevention Lifeline</w:t>
        </w:r>
        <w:r w:rsidRPr="0091218E">
          <w:rPr>
            <w:rFonts w:ascii="Tw Cen MT" w:hAnsi="Tw Cen MT"/>
            <w:sz w:val="22"/>
            <w:szCs w:val="22"/>
          </w:rPr>
          <w:t xml:space="preserve"> </w:t>
        </w:r>
        <w:r w:rsidRPr="0091218E">
          <w:rPr>
            <w:rFonts w:ascii="Tw Cen MT" w:hAnsi="Tw Cen MT"/>
            <w:sz w:val="22"/>
            <w:szCs w:val="22"/>
          </w:rPr>
          <w:tab/>
        </w:r>
        <w:r w:rsidR="008642AF" w:rsidRPr="0091218E">
          <w:rPr>
            <w:rFonts w:ascii="Tw Cen MT" w:hAnsi="Tw Cen MT"/>
            <w:sz w:val="22"/>
            <w:szCs w:val="22"/>
          </w:rPr>
          <w:fldChar w:fldCharType="begin"/>
        </w:r>
        <w:r w:rsidR="008642AF" w:rsidRPr="0091218E">
          <w:rPr>
            <w:rFonts w:ascii="Tw Cen MT" w:hAnsi="Tw Cen MT"/>
            <w:sz w:val="22"/>
            <w:szCs w:val="22"/>
          </w:rPr>
          <w:instrText xml:space="preserve"> PAGE   \* MERGEFORMAT </w:instrText>
        </w:r>
        <w:r w:rsidR="008642AF" w:rsidRPr="0091218E">
          <w:rPr>
            <w:rFonts w:ascii="Tw Cen MT" w:hAnsi="Tw Cen MT"/>
            <w:sz w:val="22"/>
            <w:szCs w:val="22"/>
          </w:rPr>
          <w:fldChar w:fldCharType="separate"/>
        </w:r>
        <w:r w:rsidR="007A7DFB">
          <w:rPr>
            <w:rFonts w:ascii="Tw Cen MT" w:hAnsi="Tw Cen MT"/>
            <w:noProof/>
            <w:sz w:val="22"/>
            <w:szCs w:val="22"/>
          </w:rPr>
          <w:t>6</w:t>
        </w:r>
        <w:r w:rsidR="008642AF" w:rsidRPr="0091218E">
          <w:rPr>
            <w:rFonts w:ascii="Tw Cen MT" w:hAnsi="Tw Cen MT"/>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89FF1" w14:textId="77777777" w:rsidR="0088036B" w:rsidRDefault="0088036B" w:rsidP="00AC2EE2">
      <w:r>
        <w:separator/>
      </w:r>
    </w:p>
  </w:footnote>
  <w:footnote w:type="continuationSeparator" w:id="0">
    <w:p w14:paraId="2F0AC6A7" w14:textId="77777777" w:rsidR="0088036B" w:rsidRDefault="0088036B" w:rsidP="00AC2E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B98DE" w14:textId="617B5A93" w:rsidR="008642AF" w:rsidRDefault="008642AF">
    <w:pPr>
      <w:pStyle w:val="Header"/>
      <w:jc w:val="right"/>
    </w:pPr>
  </w:p>
  <w:p w14:paraId="4EE2B992" w14:textId="77777777" w:rsidR="008642AF" w:rsidRDefault="008642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0D49C40"/>
    <w:lvl w:ilvl="0">
      <w:start w:val="1"/>
      <w:numFmt w:val="bullet"/>
      <w:pStyle w:val="ListBullet"/>
      <w:lvlText w:val=""/>
      <w:lvlJc w:val="left"/>
      <w:pPr>
        <w:ind w:left="360" w:hanging="360"/>
      </w:pPr>
      <w:rPr>
        <w:rFonts w:ascii="Wingdings" w:hAnsi="Wingdings" w:hint="default"/>
        <w:b w:val="0"/>
        <w:i w:val="0"/>
        <w:color w:val="0067AC"/>
        <w:sz w:val="20"/>
        <w:szCs w:val="22"/>
      </w:rPr>
    </w:lvl>
  </w:abstractNum>
  <w:abstractNum w:abstractNumId="1" w15:restartNumberingAfterBreak="0">
    <w:nsid w:val="015660A1"/>
    <w:multiLevelType w:val="hybridMultilevel"/>
    <w:tmpl w:val="801E5C22"/>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7A27F7"/>
    <w:multiLevelType w:val="hybridMultilevel"/>
    <w:tmpl w:val="B03ECC2A"/>
    <w:lvl w:ilvl="0" w:tplc="1AEACD02">
      <w:start w:val="1"/>
      <w:numFmt w:val="upperLetter"/>
      <w:lvlText w:val="%1."/>
      <w:lvlJc w:val="left"/>
      <w:pPr>
        <w:ind w:left="432" w:hanging="432"/>
      </w:pPr>
      <w:rPr>
        <w:rFonts w:ascii="Times New Roman" w:eastAsia="Times New Roman" w:hAnsi="Times New Roman" w:cs="Times New Roman" w:hint="default"/>
      </w:rPr>
    </w:lvl>
    <w:lvl w:ilvl="1" w:tplc="30E6785A">
      <w:start w:val="1"/>
      <w:numFmt w:val="decimal"/>
      <w:lvlText w:val="%2."/>
      <w:lvlJc w:val="left"/>
      <w:pPr>
        <w:ind w:left="792" w:hanging="432"/>
      </w:pPr>
      <w:rPr>
        <w:rFonts w:hint="default"/>
      </w:rPr>
    </w:lvl>
    <w:lvl w:ilvl="2" w:tplc="0409000F">
      <w:start w:val="1"/>
      <w:numFmt w:val="decimal"/>
      <w:lvlText w:val="%3."/>
      <w:lvlJc w:val="left"/>
      <w:pPr>
        <w:ind w:left="1296" w:hanging="360"/>
      </w:pPr>
      <w:rPr>
        <w:rFonts w:hint="default"/>
      </w:rPr>
    </w:lvl>
    <w:lvl w:ilvl="3" w:tplc="07D0FD8A">
      <w:start w:val="1"/>
      <w:numFmt w:val="decimal"/>
      <w:lvlText w:val="%4."/>
      <w:lvlJc w:val="left"/>
      <w:pPr>
        <w:ind w:left="1800" w:hanging="360"/>
      </w:pPr>
      <w:rPr>
        <w:rFonts w:hint="default"/>
      </w:rPr>
    </w:lvl>
    <w:lvl w:ilvl="4" w:tplc="5958E796">
      <w:start w:val="1"/>
      <w:numFmt w:val="lowerLetter"/>
      <w:lvlText w:val="%5."/>
      <w:lvlJc w:val="left"/>
      <w:pPr>
        <w:ind w:left="2448"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7D71EF"/>
    <w:multiLevelType w:val="hybridMultilevel"/>
    <w:tmpl w:val="A50658D6"/>
    <w:lvl w:ilvl="0" w:tplc="A03001E2">
      <w:start w:val="1"/>
      <w:numFmt w:val="bullet"/>
      <w:pStyle w:val="tablebullet1"/>
      <w:lvlText w:val=""/>
      <w:lvlJc w:val="left"/>
      <w:pPr>
        <w:tabs>
          <w:tab w:val="num" w:pos="360"/>
        </w:tabs>
        <w:ind w:left="360" w:hanging="360"/>
      </w:pPr>
      <w:rPr>
        <w:rFonts w:ascii="Wingdings" w:hAnsi="Wingdings" w:cs="Times New Roman" w:hint="default"/>
        <w:sz w:val="24"/>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664318"/>
    <w:multiLevelType w:val="hybridMultilevel"/>
    <w:tmpl w:val="5CFEE36E"/>
    <w:lvl w:ilvl="0" w:tplc="87A64E52">
      <w:start w:val="1"/>
      <w:numFmt w:val="decimal"/>
      <w:lvlText w:val="%1."/>
      <w:lvlJc w:val="left"/>
      <w:pPr>
        <w:ind w:left="360" w:hanging="360"/>
      </w:pPr>
      <w:rPr>
        <w:rFonts w:ascii="Tw Cen MT" w:hAnsi="Tw Cen MT" w:hint="default"/>
        <w:b/>
        <w:sz w:val="28"/>
        <w:szCs w:val="28"/>
      </w:rPr>
    </w:lvl>
    <w:lvl w:ilvl="1" w:tplc="0AE08AA8">
      <w:start w:val="1"/>
      <w:numFmt w:val="lowerLetter"/>
      <w:lvlText w:val="%2."/>
      <w:lvlJc w:val="left"/>
      <w:pPr>
        <w:ind w:left="720" w:hanging="360"/>
      </w:pPr>
      <w:rPr>
        <w:rFonts w:hint="default"/>
      </w:rPr>
    </w:lvl>
    <w:lvl w:ilvl="2" w:tplc="E91093C8">
      <w:start w:val="1"/>
      <w:numFmt w:val="decimal"/>
      <w:lvlText w:val="%3)"/>
      <w:lvlJc w:val="left"/>
      <w:pPr>
        <w:ind w:left="1080" w:hanging="360"/>
      </w:pPr>
      <w:rPr>
        <w:rFonts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219BE"/>
    <w:multiLevelType w:val="hybridMultilevel"/>
    <w:tmpl w:val="91A4D8F2"/>
    <w:lvl w:ilvl="0" w:tplc="68D29C74">
      <w:start w:val="1"/>
      <w:numFmt w:val="bullet"/>
      <w:pStyle w:val="SuicideBullet1"/>
      <w:lvlText w:val=""/>
      <w:lvlJc w:val="left"/>
      <w:pPr>
        <w:tabs>
          <w:tab w:val="num" w:pos="2880"/>
        </w:tabs>
        <w:ind w:left="2880" w:hanging="360"/>
      </w:pPr>
      <w:rPr>
        <w:rFonts w:ascii="Symbol" w:hAnsi="Symbol" w:hint="default"/>
        <w:color w:val="auto"/>
      </w:rPr>
    </w:lvl>
    <w:lvl w:ilvl="1" w:tplc="04090003">
      <w:start w:val="1"/>
      <w:numFmt w:val="bullet"/>
      <w:lvlText w:val="o"/>
      <w:lvlJc w:val="left"/>
      <w:pPr>
        <w:tabs>
          <w:tab w:val="num" w:pos="3600"/>
        </w:tabs>
        <w:ind w:left="3600" w:hanging="360"/>
      </w:pPr>
      <w:rPr>
        <w:rFonts w:ascii="Courier New" w:hAnsi="Courier New" w:hint="default"/>
      </w:rPr>
    </w:lvl>
    <w:lvl w:ilvl="2" w:tplc="E3BADCD4">
      <w:numFmt w:val="bullet"/>
      <w:lvlText w:val="-"/>
      <w:lvlJc w:val="left"/>
      <w:pPr>
        <w:tabs>
          <w:tab w:val="num" w:pos="4320"/>
        </w:tabs>
        <w:ind w:left="4320" w:hanging="360"/>
      </w:pPr>
      <w:rPr>
        <w:rFonts w:ascii="Times New Roman" w:eastAsia="Times New Roman" w:hAnsi="Times New Roman" w:cs="Times New Roman"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6" w15:restartNumberingAfterBreak="0">
    <w:nsid w:val="1DE9301A"/>
    <w:multiLevelType w:val="hybridMultilevel"/>
    <w:tmpl w:val="21E0031A"/>
    <w:lvl w:ilvl="0" w:tplc="1AEACD02">
      <w:start w:val="1"/>
      <w:numFmt w:val="upperLetter"/>
      <w:lvlText w:val="%1."/>
      <w:lvlJc w:val="left"/>
      <w:pPr>
        <w:ind w:left="432" w:hanging="432"/>
      </w:pPr>
      <w:rPr>
        <w:rFonts w:ascii="Times New Roman" w:eastAsia="Times New Roman" w:hAnsi="Times New Roman" w:cs="Times New Roman" w:hint="default"/>
      </w:rPr>
    </w:lvl>
    <w:lvl w:ilvl="1" w:tplc="30E6785A">
      <w:start w:val="1"/>
      <w:numFmt w:val="decimal"/>
      <w:lvlText w:val="%2."/>
      <w:lvlJc w:val="left"/>
      <w:pPr>
        <w:ind w:left="792" w:hanging="432"/>
      </w:pPr>
      <w:rPr>
        <w:rFonts w:hint="default"/>
      </w:rPr>
    </w:lvl>
    <w:lvl w:ilvl="2" w:tplc="0409000F">
      <w:start w:val="1"/>
      <w:numFmt w:val="decimal"/>
      <w:lvlText w:val="%3."/>
      <w:lvlJc w:val="left"/>
      <w:pPr>
        <w:ind w:left="1296" w:hanging="360"/>
      </w:pPr>
      <w:rPr>
        <w:rFonts w:hint="default"/>
      </w:rPr>
    </w:lvl>
    <w:lvl w:ilvl="3" w:tplc="07D0FD8A">
      <w:start w:val="1"/>
      <w:numFmt w:val="decimal"/>
      <w:lvlText w:val="%4."/>
      <w:lvlJc w:val="left"/>
      <w:pPr>
        <w:ind w:left="1800" w:hanging="360"/>
      </w:pPr>
      <w:rPr>
        <w:rFonts w:hint="default"/>
      </w:rPr>
    </w:lvl>
    <w:lvl w:ilvl="4" w:tplc="5958E796">
      <w:start w:val="1"/>
      <w:numFmt w:val="lowerLetter"/>
      <w:lvlText w:val="%5."/>
      <w:lvlJc w:val="left"/>
      <w:pPr>
        <w:ind w:left="2448"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FED76E5"/>
    <w:multiLevelType w:val="hybridMultilevel"/>
    <w:tmpl w:val="4E1CF350"/>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4116385"/>
    <w:multiLevelType w:val="hybridMultilevel"/>
    <w:tmpl w:val="25BC0CCE"/>
    <w:lvl w:ilvl="0" w:tplc="BCF47EB4">
      <w:start w:val="2"/>
      <w:numFmt w:val="upperLetter"/>
      <w:lvlText w:val="%1."/>
      <w:lvlJc w:val="left"/>
      <w:pPr>
        <w:ind w:left="360" w:hanging="360"/>
      </w:pPr>
      <w:rPr>
        <w:rFonts w:hint="default"/>
        <w:color w:val="1818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94E4128"/>
    <w:multiLevelType w:val="hybridMultilevel"/>
    <w:tmpl w:val="65828CF2"/>
    <w:lvl w:ilvl="0" w:tplc="04090001">
      <w:start w:val="1"/>
      <w:numFmt w:val="bullet"/>
      <w:lvlText w:val=""/>
      <w:lvlJc w:val="left"/>
      <w:pPr>
        <w:ind w:left="1440" w:hanging="360"/>
      </w:pPr>
      <w:rPr>
        <w:rFonts w:ascii="Symbol" w:hAnsi="Symbol" w:hint="default"/>
      </w:rPr>
    </w:lvl>
    <w:lvl w:ilvl="1" w:tplc="805CADFE">
      <w:start w:val="1"/>
      <w:numFmt w:val="bullet"/>
      <w:pStyle w:val="SuicideBullet2"/>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B121075"/>
    <w:multiLevelType w:val="hybridMultilevel"/>
    <w:tmpl w:val="187CD554"/>
    <w:lvl w:ilvl="0" w:tplc="4EF4641C">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38485F"/>
    <w:multiLevelType w:val="hybridMultilevel"/>
    <w:tmpl w:val="9A2E6A42"/>
    <w:lvl w:ilvl="0" w:tplc="E6D4D02C">
      <w:start w:val="1"/>
      <w:numFmt w:val="lowerLetter"/>
      <w:pStyle w:val="SuicideHead3"/>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EE18A5"/>
    <w:multiLevelType w:val="hybridMultilevel"/>
    <w:tmpl w:val="075CAC56"/>
    <w:lvl w:ilvl="0" w:tplc="02DA9E7E">
      <w:start w:val="1"/>
      <w:numFmt w:val="upperLetter"/>
      <w:lvlText w:val="%1."/>
      <w:lvlJc w:val="left"/>
      <w:pPr>
        <w:tabs>
          <w:tab w:val="num" w:pos="720"/>
        </w:tabs>
        <w:ind w:left="720" w:hanging="720"/>
      </w:pPr>
      <w:rPr>
        <w:rFonts w:ascii="Arial" w:hAnsi="Arial" w:hint="default"/>
        <w:b/>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0B7F88"/>
    <w:multiLevelType w:val="hybridMultilevel"/>
    <w:tmpl w:val="484C194A"/>
    <w:lvl w:ilvl="0" w:tplc="A30CB57C">
      <w:start w:val="1"/>
      <w:numFmt w:val="bullet"/>
      <w:pStyle w:val="GLSTableBullet1"/>
      <w:lvlText w:val=""/>
      <w:lvlJc w:val="left"/>
      <w:pPr>
        <w:ind w:left="360" w:hanging="360"/>
      </w:pPr>
      <w:rPr>
        <w:rFonts w:ascii="Symbol" w:hAnsi="Symbol" w:hint="default"/>
        <w:color w:val="auto"/>
        <w:sz w:val="20"/>
        <w:szCs w:val="18"/>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96800A2"/>
    <w:multiLevelType w:val="hybridMultilevel"/>
    <w:tmpl w:val="8DD492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FF521D"/>
    <w:multiLevelType w:val="hybridMultilevel"/>
    <w:tmpl w:val="E4A66984"/>
    <w:lvl w:ilvl="0" w:tplc="1AEACD02">
      <w:start w:val="1"/>
      <w:numFmt w:val="upperLetter"/>
      <w:lvlText w:val="%1."/>
      <w:lvlJc w:val="left"/>
      <w:pPr>
        <w:ind w:left="432" w:hanging="432"/>
      </w:pPr>
      <w:rPr>
        <w:rFonts w:ascii="Times New Roman" w:eastAsia="Times New Roman" w:hAnsi="Times New Roman" w:cs="Times New Roman" w:hint="default"/>
      </w:rPr>
    </w:lvl>
    <w:lvl w:ilvl="1" w:tplc="30E6785A">
      <w:start w:val="1"/>
      <w:numFmt w:val="decimal"/>
      <w:lvlText w:val="%2."/>
      <w:lvlJc w:val="left"/>
      <w:pPr>
        <w:ind w:left="792" w:hanging="432"/>
      </w:pPr>
      <w:rPr>
        <w:rFonts w:hint="default"/>
      </w:rPr>
    </w:lvl>
    <w:lvl w:ilvl="2" w:tplc="0409000F">
      <w:start w:val="1"/>
      <w:numFmt w:val="decimal"/>
      <w:lvlText w:val="%3."/>
      <w:lvlJc w:val="left"/>
      <w:pPr>
        <w:ind w:left="1296" w:hanging="360"/>
      </w:pPr>
      <w:rPr>
        <w:rFonts w:hint="default"/>
      </w:rPr>
    </w:lvl>
    <w:lvl w:ilvl="3" w:tplc="07D0FD8A">
      <w:start w:val="1"/>
      <w:numFmt w:val="decimal"/>
      <w:lvlText w:val="%4."/>
      <w:lvlJc w:val="left"/>
      <w:pPr>
        <w:ind w:left="1800" w:hanging="360"/>
      </w:pPr>
      <w:rPr>
        <w:rFonts w:hint="default"/>
      </w:rPr>
    </w:lvl>
    <w:lvl w:ilvl="4" w:tplc="5958E796">
      <w:start w:val="1"/>
      <w:numFmt w:val="lowerLetter"/>
      <w:lvlText w:val="%5."/>
      <w:lvlJc w:val="left"/>
      <w:pPr>
        <w:ind w:left="2448"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57C796A"/>
    <w:multiLevelType w:val="hybridMultilevel"/>
    <w:tmpl w:val="3552F196"/>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5BC751D"/>
    <w:multiLevelType w:val="hybridMultilevel"/>
    <w:tmpl w:val="DD34D534"/>
    <w:lvl w:ilvl="0" w:tplc="EA02D4D2">
      <w:start w:val="1"/>
      <w:numFmt w:val="bullet"/>
      <w:pStyle w:val="GLSBullet2"/>
      <w:lvlText w:val=""/>
      <w:lvlJc w:val="left"/>
      <w:pPr>
        <w:ind w:left="1080" w:hanging="360"/>
      </w:pPr>
      <w:rPr>
        <w:rFonts w:ascii="Symbol" w:hAnsi="Symbol" w:cs="Times New Roman" w:hint="default"/>
        <w:b w:val="0"/>
        <w:bCs w:val="0"/>
        <w:i w:val="0"/>
        <w:caps w:val="0"/>
        <w:smallCaps w:val="0"/>
        <w:strike w:val="0"/>
        <w:dstrike w:val="0"/>
        <w:vanish w:val="0"/>
        <w:color w:val="auto"/>
        <w:spacing w:val="0"/>
        <w:kern w:val="0"/>
        <w:position w:val="0"/>
        <w:sz w:val="20"/>
        <w:u w:val="none"/>
        <w:vertAlign w:val="baseline"/>
        <w:em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493027"/>
    <w:multiLevelType w:val="hybridMultilevel"/>
    <w:tmpl w:val="CB701F2C"/>
    <w:lvl w:ilvl="0" w:tplc="0818C100">
      <w:start w:val="1"/>
      <w:numFmt w:val="upperLetter"/>
      <w:lvlText w:val="%1."/>
      <w:lvlJc w:val="left"/>
      <w:pPr>
        <w:tabs>
          <w:tab w:val="num" w:pos="6126"/>
        </w:tabs>
        <w:ind w:left="6126" w:hanging="360"/>
      </w:pPr>
      <w:rPr>
        <w:rFonts w:hint="default"/>
      </w:rPr>
    </w:lvl>
    <w:lvl w:ilvl="1" w:tplc="4F608068">
      <w:start w:val="12"/>
      <w:numFmt w:val="decimal"/>
      <w:lvlText w:val="%2."/>
      <w:lvlJc w:val="left"/>
      <w:pPr>
        <w:tabs>
          <w:tab w:val="num" w:pos="1440"/>
        </w:tabs>
        <w:ind w:left="1440" w:hanging="360"/>
      </w:pPr>
      <w:rPr>
        <w:rFonts w:hint="default"/>
      </w:rPr>
    </w:lvl>
    <w:lvl w:ilvl="2" w:tplc="2D84A8E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9A67C2"/>
    <w:multiLevelType w:val="hybridMultilevel"/>
    <w:tmpl w:val="9A1E0660"/>
    <w:lvl w:ilvl="0" w:tplc="1AEACD02">
      <w:start w:val="1"/>
      <w:numFmt w:val="upperLetter"/>
      <w:lvlText w:val="%1."/>
      <w:lvlJc w:val="left"/>
      <w:pPr>
        <w:ind w:left="432" w:hanging="432"/>
      </w:pPr>
      <w:rPr>
        <w:rFonts w:ascii="Times New Roman" w:eastAsia="Times New Roman" w:hAnsi="Times New Roman" w:cs="Times New Roman" w:hint="default"/>
      </w:rPr>
    </w:lvl>
    <w:lvl w:ilvl="1" w:tplc="30E6785A">
      <w:start w:val="1"/>
      <w:numFmt w:val="decimal"/>
      <w:lvlText w:val="%2."/>
      <w:lvlJc w:val="left"/>
      <w:pPr>
        <w:ind w:left="792" w:hanging="432"/>
      </w:pPr>
      <w:rPr>
        <w:rFonts w:hint="default"/>
      </w:rPr>
    </w:lvl>
    <w:lvl w:ilvl="2" w:tplc="0409000F">
      <w:start w:val="1"/>
      <w:numFmt w:val="decimal"/>
      <w:lvlText w:val="%3."/>
      <w:lvlJc w:val="left"/>
      <w:pPr>
        <w:ind w:left="1296" w:hanging="360"/>
      </w:pPr>
      <w:rPr>
        <w:rFonts w:hint="default"/>
      </w:rPr>
    </w:lvl>
    <w:lvl w:ilvl="3" w:tplc="07D0FD8A">
      <w:start w:val="1"/>
      <w:numFmt w:val="decimal"/>
      <w:lvlText w:val="%4."/>
      <w:lvlJc w:val="left"/>
      <w:pPr>
        <w:ind w:left="1800" w:hanging="360"/>
      </w:pPr>
      <w:rPr>
        <w:rFonts w:hint="default"/>
      </w:rPr>
    </w:lvl>
    <w:lvl w:ilvl="4" w:tplc="5958E796">
      <w:start w:val="1"/>
      <w:numFmt w:val="lowerLetter"/>
      <w:lvlText w:val="%5."/>
      <w:lvlJc w:val="left"/>
      <w:pPr>
        <w:ind w:left="2448"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9EB17BE"/>
    <w:multiLevelType w:val="hybridMultilevel"/>
    <w:tmpl w:val="D4844214"/>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B7007EB"/>
    <w:multiLevelType w:val="hybridMultilevel"/>
    <w:tmpl w:val="F0685498"/>
    <w:lvl w:ilvl="0" w:tplc="1AEACD02">
      <w:start w:val="1"/>
      <w:numFmt w:val="upperLetter"/>
      <w:lvlText w:val="%1."/>
      <w:lvlJc w:val="left"/>
      <w:pPr>
        <w:ind w:left="432" w:hanging="432"/>
      </w:pPr>
      <w:rPr>
        <w:rFonts w:ascii="Times New Roman" w:eastAsia="Times New Roman" w:hAnsi="Times New Roman" w:cs="Times New Roman" w:hint="default"/>
      </w:rPr>
    </w:lvl>
    <w:lvl w:ilvl="1" w:tplc="30E6785A">
      <w:start w:val="1"/>
      <w:numFmt w:val="decimal"/>
      <w:lvlText w:val="%2."/>
      <w:lvlJc w:val="left"/>
      <w:pPr>
        <w:ind w:left="792" w:hanging="432"/>
      </w:pPr>
      <w:rPr>
        <w:rFonts w:hint="default"/>
      </w:rPr>
    </w:lvl>
    <w:lvl w:ilvl="2" w:tplc="0409000F">
      <w:start w:val="1"/>
      <w:numFmt w:val="decimal"/>
      <w:lvlText w:val="%3."/>
      <w:lvlJc w:val="left"/>
      <w:pPr>
        <w:ind w:left="1296" w:hanging="360"/>
      </w:pPr>
      <w:rPr>
        <w:rFonts w:hint="default"/>
      </w:rPr>
    </w:lvl>
    <w:lvl w:ilvl="3" w:tplc="07D0FD8A">
      <w:start w:val="1"/>
      <w:numFmt w:val="decimal"/>
      <w:lvlText w:val="%4."/>
      <w:lvlJc w:val="left"/>
      <w:pPr>
        <w:ind w:left="1800" w:hanging="360"/>
      </w:pPr>
      <w:rPr>
        <w:rFonts w:hint="default"/>
      </w:rPr>
    </w:lvl>
    <w:lvl w:ilvl="4" w:tplc="5958E796">
      <w:start w:val="1"/>
      <w:numFmt w:val="lowerLetter"/>
      <w:lvlText w:val="%5."/>
      <w:lvlJc w:val="left"/>
      <w:pPr>
        <w:ind w:left="2448"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E737C54"/>
    <w:multiLevelType w:val="hybridMultilevel"/>
    <w:tmpl w:val="4CA6E2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59C359E"/>
    <w:multiLevelType w:val="hybridMultilevel"/>
    <w:tmpl w:val="EB6C1C76"/>
    <w:lvl w:ilvl="0" w:tplc="21F0475C">
      <w:start w:val="1"/>
      <w:numFmt w:val="bullet"/>
      <w:pStyle w:val="GLSTableBullet2"/>
      <w:lvlText w:val=""/>
      <w:lvlJc w:val="left"/>
      <w:pPr>
        <w:ind w:left="-630" w:hanging="360"/>
      </w:pPr>
      <w:rPr>
        <w:rFonts w:ascii="Symbol" w:hAnsi="Symbol" w:cs="Times New Roman" w:hint="default"/>
        <w:b w:val="0"/>
        <w:bCs w:val="0"/>
        <w:i w:val="0"/>
        <w:caps w:val="0"/>
        <w:smallCaps w:val="0"/>
        <w:strike w:val="0"/>
        <w:dstrike w:val="0"/>
        <w:vanish w:val="0"/>
        <w:color w:val="auto"/>
        <w:spacing w:val="0"/>
        <w:kern w:val="0"/>
        <w:position w:val="0"/>
        <w:u w:val="none"/>
        <w:vertAlign w:val="baseline"/>
        <w:em w:val="none"/>
      </w:rPr>
    </w:lvl>
    <w:lvl w:ilvl="1" w:tplc="04090003" w:tentative="1">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24" w15:restartNumberingAfterBreak="0">
    <w:nsid w:val="78D273F2"/>
    <w:multiLevelType w:val="hybridMultilevel"/>
    <w:tmpl w:val="9D069E2E"/>
    <w:lvl w:ilvl="0" w:tplc="04090005">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8E37BAE"/>
    <w:multiLevelType w:val="hybridMultilevel"/>
    <w:tmpl w:val="710E8A1A"/>
    <w:lvl w:ilvl="0" w:tplc="1AEACD02">
      <w:start w:val="1"/>
      <w:numFmt w:val="upperLetter"/>
      <w:lvlText w:val="%1."/>
      <w:lvlJc w:val="left"/>
      <w:pPr>
        <w:ind w:left="432" w:hanging="432"/>
      </w:pPr>
      <w:rPr>
        <w:rFonts w:ascii="Times New Roman" w:eastAsia="Times New Roman" w:hAnsi="Times New Roman" w:cs="Times New Roman" w:hint="default"/>
      </w:rPr>
    </w:lvl>
    <w:lvl w:ilvl="1" w:tplc="30E6785A">
      <w:start w:val="1"/>
      <w:numFmt w:val="decimal"/>
      <w:lvlText w:val="%2."/>
      <w:lvlJc w:val="left"/>
      <w:pPr>
        <w:ind w:left="792" w:hanging="432"/>
      </w:pPr>
      <w:rPr>
        <w:rFonts w:hint="default"/>
      </w:rPr>
    </w:lvl>
    <w:lvl w:ilvl="2" w:tplc="7034FA9C">
      <w:start w:val="1"/>
      <w:numFmt w:val="lowerLetter"/>
      <w:lvlText w:val="%3."/>
      <w:lvlJc w:val="left"/>
      <w:pPr>
        <w:ind w:left="1296" w:hanging="360"/>
      </w:pPr>
      <w:rPr>
        <w:rFonts w:hint="default"/>
      </w:rPr>
    </w:lvl>
    <w:lvl w:ilvl="3" w:tplc="07D0FD8A">
      <w:start w:val="1"/>
      <w:numFmt w:val="decimal"/>
      <w:lvlText w:val="%4."/>
      <w:lvlJc w:val="left"/>
      <w:pPr>
        <w:ind w:left="1800" w:hanging="360"/>
      </w:pPr>
      <w:rPr>
        <w:rFonts w:hint="default"/>
      </w:rPr>
    </w:lvl>
    <w:lvl w:ilvl="4" w:tplc="5958E796">
      <w:start w:val="1"/>
      <w:numFmt w:val="lowerLetter"/>
      <w:lvlText w:val="%5."/>
      <w:lvlJc w:val="left"/>
      <w:pPr>
        <w:ind w:left="2448"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B2461DB"/>
    <w:multiLevelType w:val="hybridMultilevel"/>
    <w:tmpl w:val="6EF895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FB2F8D"/>
    <w:multiLevelType w:val="hybridMultilevel"/>
    <w:tmpl w:val="BBECD74C"/>
    <w:lvl w:ilvl="0" w:tplc="2C844384">
      <w:start w:val="1"/>
      <w:numFmt w:val="bullet"/>
      <w:lvlText w:val=""/>
      <w:lvlJc w:val="left"/>
      <w:pPr>
        <w:tabs>
          <w:tab w:val="num" w:pos="1800"/>
        </w:tabs>
        <w:ind w:left="1800" w:hanging="360"/>
      </w:pPr>
      <w:rPr>
        <w:rFonts w:ascii="Symbol" w:hAnsi="Symbol" w:hint="default"/>
        <w:color w:val="auto"/>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5"/>
  </w:num>
  <w:num w:numId="3">
    <w:abstractNumId w:val="0"/>
  </w:num>
  <w:num w:numId="4">
    <w:abstractNumId w:val="13"/>
  </w:num>
  <w:num w:numId="5">
    <w:abstractNumId w:val="23"/>
  </w:num>
  <w:num w:numId="6">
    <w:abstractNumId w:val="11"/>
  </w:num>
  <w:num w:numId="7">
    <w:abstractNumId w:val="17"/>
  </w:num>
  <w:num w:numId="8">
    <w:abstractNumId w:val="9"/>
  </w:num>
  <w:num w:numId="9">
    <w:abstractNumId w:val="8"/>
  </w:num>
  <w:num w:numId="10">
    <w:abstractNumId w:val="22"/>
  </w:num>
  <w:num w:numId="11">
    <w:abstractNumId w:val="16"/>
  </w:num>
  <w:num w:numId="12">
    <w:abstractNumId w:val="1"/>
  </w:num>
  <w:num w:numId="13">
    <w:abstractNumId w:val="7"/>
  </w:num>
  <w:num w:numId="14">
    <w:abstractNumId w:val="24"/>
  </w:num>
  <w:num w:numId="15">
    <w:abstractNumId w:val="20"/>
  </w:num>
  <w:num w:numId="16">
    <w:abstractNumId w:val="26"/>
  </w:num>
  <w:num w:numId="17">
    <w:abstractNumId w:val="27"/>
  </w:num>
  <w:num w:numId="18">
    <w:abstractNumId w:val="14"/>
  </w:num>
  <w:num w:numId="19">
    <w:abstractNumId w:val="25"/>
  </w:num>
  <w:num w:numId="20">
    <w:abstractNumId w:val="6"/>
  </w:num>
  <w:num w:numId="21">
    <w:abstractNumId w:val="2"/>
  </w:num>
  <w:num w:numId="22">
    <w:abstractNumId w:val="19"/>
  </w:num>
  <w:num w:numId="23">
    <w:abstractNumId w:val="21"/>
  </w:num>
  <w:num w:numId="24">
    <w:abstractNumId w:val="15"/>
  </w:num>
  <w:num w:numId="25">
    <w:abstractNumId w:val="3"/>
  </w:num>
  <w:num w:numId="26">
    <w:abstractNumId w:val="18"/>
  </w:num>
  <w:num w:numId="27">
    <w:abstractNumId w:val="12"/>
  </w:num>
  <w:num w:numId="28">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EE2"/>
    <w:rsid w:val="0000062F"/>
    <w:rsid w:val="00001EEA"/>
    <w:rsid w:val="00003577"/>
    <w:rsid w:val="000038CF"/>
    <w:rsid w:val="00003B96"/>
    <w:rsid w:val="00020DFA"/>
    <w:rsid w:val="0002164F"/>
    <w:rsid w:val="00025725"/>
    <w:rsid w:val="000326AB"/>
    <w:rsid w:val="00032C54"/>
    <w:rsid w:val="00034EE7"/>
    <w:rsid w:val="0004130C"/>
    <w:rsid w:val="0004682C"/>
    <w:rsid w:val="00061026"/>
    <w:rsid w:val="000613E3"/>
    <w:rsid w:val="000745E4"/>
    <w:rsid w:val="000802F7"/>
    <w:rsid w:val="00082627"/>
    <w:rsid w:val="000843CD"/>
    <w:rsid w:val="000870A6"/>
    <w:rsid w:val="000870C6"/>
    <w:rsid w:val="000915AF"/>
    <w:rsid w:val="00093F92"/>
    <w:rsid w:val="0009487A"/>
    <w:rsid w:val="000A1C5A"/>
    <w:rsid w:val="000A2215"/>
    <w:rsid w:val="000A449C"/>
    <w:rsid w:val="000A7109"/>
    <w:rsid w:val="000B1239"/>
    <w:rsid w:val="000C235B"/>
    <w:rsid w:val="000C72FF"/>
    <w:rsid w:val="000D0720"/>
    <w:rsid w:val="000D1260"/>
    <w:rsid w:val="000D21CC"/>
    <w:rsid w:val="000D556B"/>
    <w:rsid w:val="000E0B60"/>
    <w:rsid w:val="000E4698"/>
    <w:rsid w:val="000E513E"/>
    <w:rsid w:val="000E5E0C"/>
    <w:rsid w:val="000E7B12"/>
    <w:rsid w:val="000F042E"/>
    <w:rsid w:val="000F1590"/>
    <w:rsid w:val="000F45FC"/>
    <w:rsid w:val="000F5A36"/>
    <w:rsid w:val="00100EA6"/>
    <w:rsid w:val="00112035"/>
    <w:rsid w:val="00114F29"/>
    <w:rsid w:val="00126B5C"/>
    <w:rsid w:val="00127A4E"/>
    <w:rsid w:val="001305CC"/>
    <w:rsid w:val="00131266"/>
    <w:rsid w:val="00133F47"/>
    <w:rsid w:val="00144699"/>
    <w:rsid w:val="00151107"/>
    <w:rsid w:val="00152B61"/>
    <w:rsid w:val="00153ECC"/>
    <w:rsid w:val="00154EA3"/>
    <w:rsid w:val="0017087D"/>
    <w:rsid w:val="0017453B"/>
    <w:rsid w:val="001810DE"/>
    <w:rsid w:val="001838E3"/>
    <w:rsid w:val="001876A8"/>
    <w:rsid w:val="00190C81"/>
    <w:rsid w:val="00193C19"/>
    <w:rsid w:val="001A4BB1"/>
    <w:rsid w:val="001A4DCD"/>
    <w:rsid w:val="001A5903"/>
    <w:rsid w:val="001B3069"/>
    <w:rsid w:val="001B3C78"/>
    <w:rsid w:val="001B7C9B"/>
    <w:rsid w:val="001C038B"/>
    <w:rsid w:val="001C1547"/>
    <w:rsid w:val="001C45CB"/>
    <w:rsid w:val="001C6588"/>
    <w:rsid w:val="001D0F08"/>
    <w:rsid w:val="001D4641"/>
    <w:rsid w:val="001D5D3A"/>
    <w:rsid w:val="001E128E"/>
    <w:rsid w:val="001E2DFA"/>
    <w:rsid w:val="001E5489"/>
    <w:rsid w:val="001E7FAC"/>
    <w:rsid w:val="001F2F14"/>
    <w:rsid w:val="001F3234"/>
    <w:rsid w:val="001F5B86"/>
    <w:rsid w:val="00215EC3"/>
    <w:rsid w:val="00215F17"/>
    <w:rsid w:val="00223E1E"/>
    <w:rsid w:val="002258D7"/>
    <w:rsid w:val="00227CED"/>
    <w:rsid w:val="00237CCC"/>
    <w:rsid w:val="00244BBB"/>
    <w:rsid w:val="002628D8"/>
    <w:rsid w:val="00265507"/>
    <w:rsid w:val="00267A34"/>
    <w:rsid w:val="002735B2"/>
    <w:rsid w:val="00276F34"/>
    <w:rsid w:val="00277E3F"/>
    <w:rsid w:val="00292DC3"/>
    <w:rsid w:val="002938F3"/>
    <w:rsid w:val="00295CFC"/>
    <w:rsid w:val="002A027D"/>
    <w:rsid w:val="002A0EFD"/>
    <w:rsid w:val="002A1A1A"/>
    <w:rsid w:val="002A218E"/>
    <w:rsid w:val="002B4832"/>
    <w:rsid w:val="002B6DC3"/>
    <w:rsid w:val="002C0908"/>
    <w:rsid w:val="002C1D5E"/>
    <w:rsid w:val="002C29E3"/>
    <w:rsid w:val="002C6DF3"/>
    <w:rsid w:val="002D4554"/>
    <w:rsid w:val="002D58AB"/>
    <w:rsid w:val="002D6EA2"/>
    <w:rsid w:val="002E209C"/>
    <w:rsid w:val="0030363E"/>
    <w:rsid w:val="003066D3"/>
    <w:rsid w:val="003103F5"/>
    <w:rsid w:val="0031054C"/>
    <w:rsid w:val="003154CE"/>
    <w:rsid w:val="00315FFA"/>
    <w:rsid w:val="00316684"/>
    <w:rsid w:val="00316D31"/>
    <w:rsid w:val="0031732D"/>
    <w:rsid w:val="00320476"/>
    <w:rsid w:val="00324B85"/>
    <w:rsid w:val="003309E4"/>
    <w:rsid w:val="00331B39"/>
    <w:rsid w:val="0033493C"/>
    <w:rsid w:val="003426E3"/>
    <w:rsid w:val="00343E64"/>
    <w:rsid w:val="00344C88"/>
    <w:rsid w:val="00351DD9"/>
    <w:rsid w:val="00351FE5"/>
    <w:rsid w:val="0035452F"/>
    <w:rsid w:val="00362AFC"/>
    <w:rsid w:val="00364A08"/>
    <w:rsid w:val="00371A2B"/>
    <w:rsid w:val="0037263D"/>
    <w:rsid w:val="003769E8"/>
    <w:rsid w:val="00376ABC"/>
    <w:rsid w:val="0037786E"/>
    <w:rsid w:val="003802CF"/>
    <w:rsid w:val="003828F1"/>
    <w:rsid w:val="00383393"/>
    <w:rsid w:val="003863C3"/>
    <w:rsid w:val="0038769A"/>
    <w:rsid w:val="00393BCC"/>
    <w:rsid w:val="00395E72"/>
    <w:rsid w:val="00397A58"/>
    <w:rsid w:val="003A230F"/>
    <w:rsid w:val="003A79A0"/>
    <w:rsid w:val="003B4F0F"/>
    <w:rsid w:val="003D1A02"/>
    <w:rsid w:val="003E00F0"/>
    <w:rsid w:val="003E0577"/>
    <w:rsid w:val="003E0A6E"/>
    <w:rsid w:val="003E1E53"/>
    <w:rsid w:val="003E42D2"/>
    <w:rsid w:val="003F31B5"/>
    <w:rsid w:val="003F69B8"/>
    <w:rsid w:val="003F6A55"/>
    <w:rsid w:val="003F732C"/>
    <w:rsid w:val="00413902"/>
    <w:rsid w:val="00414726"/>
    <w:rsid w:val="0042168D"/>
    <w:rsid w:val="00423366"/>
    <w:rsid w:val="00425F59"/>
    <w:rsid w:val="0043146E"/>
    <w:rsid w:val="00451307"/>
    <w:rsid w:val="00451B69"/>
    <w:rsid w:val="00453C6E"/>
    <w:rsid w:val="00457714"/>
    <w:rsid w:val="00457B6C"/>
    <w:rsid w:val="00463885"/>
    <w:rsid w:val="00470E98"/>
    <w:rsid w:val="00473A65"/>
    <w:rsid w:val="00481720"/>
    <w:rsid w:val="00481C76"/>
    <w:rsid w:val="00482135"/>
    <w:rsid w:val="00484EF6"/>
    <w:rsid w:val="004877C7"/>
    <w:rsid w:val="00487E0A"/>
    <w:rsid w:val="004922CF"/>
    <w:rsid w:val="00493E0F"/>
    <w:rsid w:val="004A12D8"/>
    <w:rsid w:val="004C5FF8"/>
    <w:rsid w:val="004C730F"/>
    <w:rsid w:val="004D198B"/>
    <w:rsid w:val="004D37EE"/>
    <w:rsid w:val="004D511D"/>
    <w:rsid w:val="004D786B"/>
    <w:rsid w:val="004E09F7"/>
    <w:rsid w:val="004E195B"/>
    <w:rsid w:val="004E1ADE"/>
    <w:rsid w:val="004E291B"/>
    <w:rsid w:val="004F06B9"/>
    <w:rsid w:val="004F27B7"/>
    <w:rsid w:val="00505483"/>
    <w:rsid w:val="0050582E"/>
    <w:rsid w:val="00511870"/>
    <w:rsid w:val="00522332"/>
    <w:rsid w:val="00525D28"/>
    <w:rsid w:val="00535BC7"/>
    <w:rsid w:val="00542A04"/>
    <w:rsid w:val="00561AF0"/>
    <w:rsid w:val="00561D0F"/>
    <w:rsid w:val="0056209E"/>
    <w:rsid w:val="00563181"/>
    <w:rsid w:val="005634CA"/>
    <w:rsid w:val="005675BD"/>
    <w:rsid w:val="005701B4"/>
    <w:rsid w:val="00570A7E"/>
    <w:rsid w:val="005732C6"/>
    <w:rsid w:val="005836E8"/>
    <w:rsid w:val="00584B4D"/>
    <w:rsid w:val="005901B7"/>
    <w:rsid w:val="0059410A"/>
    <w:rsid w:val="005B6DDE"/>
    <w:rsid w:val="005B7954"/>
    <w:rsid w:val="005C0EB8"/>
    <w:rsid w:val="005C2D1C"/>
    <w:rsid w:val="005D1EDE"/>
    <w:rsid w:val="005D3AB3"/>
    <w:rsid w:val="005E3130"/>
    <w:rsid w:val="005E4C5C"/>
    <w:rsid w:val="005E56DB"/>
    <w:rsid w:val="005F28EF"/>
    <w:rsid w:val="005F489E"/>
    <w:rsid w:val="005F4A3B"/>
    <w:rsid w:val="00600760"/>
    <w:rsid w:val="006052FD"/>
    <w:rsid w:val="006053E9"/>
    <w:rsid w:val="00617A9A"/>
    <w:rsid w:val="0064274B"/>
    <w:rsid w:val="00642831"/>
    <w:rsid w:val="00651D42"/>
    <w:rsid w:val="00651FD7"/>
    <w:rsid w:val="006579C8"/>
    <w:rsid w:val="00660E14"/>
    <w:rsid w:val="00675D5A"/>
    <w:rsid w:val="00683939"/>
    <w:rsid w:val="00684E41"/>
    <w:rsid w:val="00686AB3"/>
    <w:rsid w:val="006917F3"/>
    <w:rsid w:val="006978A8"/>
    <w:rsid w:val="006A210B"/>
    <w:rsid w:val="006A496E"/>
    <w:rsid w:val="006B42D0"/>
    <w:rsid w:val="006C4949"/>
    <w:rsid w:val="006C5ACD"/>
    <w:rsid w:val="006C602C"/>
    <w:rsid w:val="006C691F"/>
    <w:rsid w:val="006D4984"/>
    <w:rsid w:val="006E0D9A"/>
    <w:rsid w:val="006E74E3"/>
    <w:rsid w:val="006F0713"/>
    <w:rsid w:val="006F4877"/>
    <w:rsid w:val="00705BE5"/>
    <w:rsid w:val="007145E4"/>
    <w:rsid w:val="007339E9"/>
    <w:rsid w:val="00735929"/>
    <w:rsid w:val="0073737B"/>
    <w:rsid w:val="00742FDB"/>
    <w:rsid w:val="00745F37"/>
    <w:rsid w:val="00752215"/>
    <w:rsid w:val="00752EE3"/>
    <w:rsid w:val="00754A93"/>
    <w:rsid w:val="00757B1A"/>
    <w:rsid w:val="0076097C"/>
    <w:rsid w:val="00762867"/>
    <w:rsid w:val="007633CE"/>
    <w:rsid w:val="007665B1"/>
    <w:rsid w:val="007724F2"/>
    <w:rsid w:val="00776DB8"/>
    <w:rsid w:val="00784CB0"/>
    <w:rsid w:val="007858C2"/>
    <w:rsid w:val="007918A4"/>
    <w:rsid w:val="00794553"/>
    <w:rsid w:val="007966BC"/>
    <w:rsid w:val="00796744"/>
    <w:rsid w:val="007A78BA"/>
    <w:rsid w:val="007A7DFB"/>
    <w:rsid w:val="007D1703"/>
    <w:rsid w:val="007D3FDB"/>
    <w:rsid w:val="007D4C76"/>
    <w:rsid w:val="007E1DC4"/>
    <w:rsid w:val="007E55AF"/>
    <w:rsid w:val="007F3ACF"/>
    <w:rsid w:val="007F43A4"/>
    <w:rsid w:val="007F62D4"/>
    <w:rsid w:val="007F7BF7"/>
    <w:rsid w:val="007F7F81"/>
    <w:rsid w:val="007F7FEF"/>
    <w:rsid w:val="008039CF"/>
    <w:rsid w:val="00806C90"/>
    <w:rsid w:val="00806DCD"/>
    <w:rsid w:val="00806E4B"/>
    <w:rsid w:val="00811C8C"/>
    <w:rsid w:val="00815CA3"/>
    <w:rsid w:val="008203F3"/>
    <w:rsid w:val="008207F0"/>
    <w:rsid w:val="008246AD"/>
    <w:rsid w:val="00842FC6"/>
    <w:rsid w:val="008437FD"/>
    <w:rsid w:val="008546ED"/>
    <w:rsid w:val="00855B3E"/>
    <w:rsid w:val="0085680A"/>
    <w:rsid w:val="008642AF"/>
    <w:rsid w:val="00867354"/>
    <w:rsid w:val="00870832"/>
    <w:rsid w:val="0087685A"/>
    <w:rsid w:val="00876AC0"/>
    <w:rsid w:val="00877EE4"/>
    <w:rsid w:val="008800B7"/>
    <w:rsid w:val="0088036B"/>
    <w:rsid w:val="00880648"/>
    <w:rsid w:val="00881268"/>
    <w:rsid w:val="00881D84"/>
    <w:rsid w:val="00882221"/>
    <w:rsid w:val="00884015"/>
    <w:rsid w:val="00887134"/>
    <w:rsid w:val="008950ED"/>
    <w:rsid w:val="00897FEE"/>
    <w:rsid w:val="008A3414"/>
    <w:rsid w:val="008A5132"/>
    <w:rsid w:val="008A5FE5"/>
    <w:rsid w:val="008B2815"/>
    <w:rsid w:val="008B2E5D"/>
    <w:rsid w:val="008C1A2F"/>
    <w:rsid w:val="008C445B"/>
    <w:rsid w:val="008D1185"/>
    <w:rsid w:val="008D6B21"/>
    <w:rsid w:val="008E2231"/>
    <w:rsid w:val="008F0CED"/>
    <w:rsid w:val="008F2423"/>
    <w:rsid w:val="008F3462"/>
    <w:rsid w:val="008F58C6"/>
    <w:rsid w:val="00903949"/>
    <w:rsid w:val="0090429D"/>
    <w:rsid w:val="0090777E"/>
    <w:rsid w:val="0091218E"/>
    <w:rsid w:val="00912FF6"/>
    <w:rsid w:val="0091427C"/>
    <w:rsid w:val="009214A0"/>
    <w:rsid w:val="00934248"/>
    <w:rsid w:val="009449B0"/>
    <w:rsid w:val="0095007A"/>
    <w:rsid w:val="00952766"/>
    <w:rsid w:val="00960A58"/>
    <w:rsid w:val="00967EE8"/>
    <w:rsid w:val="009756A4"/>
    <w:rsid w:val="00975F03"/>
    <w:rsid w:val="00986E2C"/>
    <w:rsid w:val="0098756A"/>
    <w:rsid w:val="009A0A09"/>
    <w:rsid w:val="009A6590"/>
    <w:rsid w:val="009B2BA8"/>
    <w:rsid w:val="009B2F5E"/>
    <w:rsid w:val="009B4969"/>
    <w:rsid w:val="009C1AC0"/>
    <w:rsid w:val="009C7956"/>
    <w:rsid w:val="009D489D"/>
    <w:rsid w:val="009D6E07"/>
    <w:rsid w:val="009E11DF"/>
    <w:rsid w:val="009E336B"/>
    <w:rsid w:val="009E438F"/>
    <w:rsid w:val="009E4CF8"/>
    <w:rsid w:val="009E65A2"/>
    <w:rsid w:val="009E6640"/>
    <w:rsid w:val="009E755F"/>
    <w:rsid w:val="009F002F"/>
    <w:rsid w:val="009F0054"/>
    <w:rsid w:val="009F2CE3"/>
    <w:rsid w:val="009F4891"/>
    <w:rsid w:val="009F594D"/>
    <w:rsid w:val="009F7262"/>
    <w:rsid w:val="00A01C3B"/>
    <w:rsid w:val="00A01EF4"/>
    <w:rsid w:val="00A05824"/>
    <w:rsid w:val="00A11E36"/>
    <w:rsid w:val="00A14543"/>
    <w:rsid w:val="00A14D39"/>
    <w:rsid w:val="00A240FC"/>
    <w:rsid w:val="00A27A4D"/>
    <w:rsid w:val="00A3073B"/>
    <w:rsid w:val="00A33755"/>
    <w:rsid w:val="00A340D8"/>
    <w:rsid w:val="00A372C7"/>
    <w:rsid w:val="00A37785"/>
    <w:rsid w:val="00A42EC2"/>
    <w:rsid w:val="00A46E9D"/>
    <w:rsid w:val="00A47806"/>
    <w:rsid w:val="00A47F55"/>
    <w:rsid w:val="00A61CB6"/>
    <w:rsid w:val="00A62F9F"/>
    <w:rsid w:val="00A668E7"/>
    <w:rsid w:val="00A66BF0"/>
    <w:rsid w:val="00A72486"/>
    <w:rsid w:val="00A749E4"/>
    <w:rsid w:val="00A74CF3"/>
    <w:rsid w:val="00A74D77"/>
    <w:rsid w:val="00A80555"/>
    <w:rsid w:val="00A863F5"/>
    <w:rsid w:val="00A92461"/>
    <w:rsid w:val="00AA14AF"/>
    <w:rsid w:val="00AA5721"/>
    <w:rsid w:val="00AB281E"/>
    <w:rsid w:val="00AC0CC6"/>
    <w:rsid w:val="00AC2EE2"/>
    <w:rsid w:val="00AD113E"/>
    <w:rsid w:val="00AD325F"/>
    <w:rsid w:val="00AE6445"/>
    <w:rsid w:val="00AF2D59"/>
    <w:rsid w:val="00AF485A"/>
    <w:rsid w:val="00B0122E"/>
    <w:rsid w:val="00B02C07"/>
    <w:rsid w:val="00B069C3"/>
    <w:rsid w:val="00B07E9C"/>
    <w:rsid w:val="00B12453"/>
    <w:rsid w:val="00B21BC0"/>
    <w:rsid w:val="00B2251C"/>
    <w:rsid w:val="00B24FB8"/>
    <w:rsid w:val="00B31CC2"/>
    <w:rsid w:val="00B32D03"/>
    <w:rsid w:val="00B35751"/>
    <w:rsid w:val="00B4008C"/>
    <w:rsid w:val="00B43FCC"/>
    <w:rsid w:val="00B50305"/>
    <w:rsid w:val="00B522CD"/>
    <w:rsid w:val="00B6430E"/>
    <w:rsid w:val="00B66974"/>
    <w:rsid w:val="00B70A3B"/>
    <w:rsid w:val="00B7195F"/>
    <w:rsid w:val="00B72B27"/>
    <w:rsid w:val="00B73C66"/>
    <w:rsid w:val="00B814FB"/>
    <w:rsid w:val="00B84A99"/>
    <w:rsid w:val="00B93B99"/>
    <w:rsid w:val="00BA00BD"/>
    <w:rsid w:val="00BB0626"/>
    <w:rsid w:val="00BB3FA5"/>
    <w:rsid w:val="00BC0C08"/>
    <w:rsid w:val="00BC0DA0"/>
    <w:rsid w:val="00BC177A"/>
    <w:rsid w:val="00BC4E59"/>
    <w:rsid w:val="00BC63CC"/>
    <w:rsid w:val="00BC6A7F"/>
    <w:rsid w:val="00BD0A53"/>
    <w:rsid w:val="00BD3D70"/>
    <w:rsid w:val="00BD4300"/>
    <w:rsid w:val="00BE50C2"/>
    <w:rsid w:val="00BE59CE"/>
    <w:rsid w:val="00BE633F"/>
    <w:rsid w:val="00BF10E0"/>
    <w:rsid w:val="00C01CE9"/>
    <w:rsid w:val="00C03F3B"/>
    <w:rsid w:val="00C04CFA"/>
    <w:rsid w:val="00C052AD"/>
    <w:rsid w:val="00C06E30"/>
    <w:rsid w:val="00C11456"/>
    <w:rsid w:val="00C142E6"/>
    <w:rsid w:val="00C1766D"/>
    <w:rsid w:val="00C17B29"/>
    <w:rsid w:val="00C20A2F"/>
    <w:rsid w:val="00C21252"/>
    <w:rsid w:val="00C221FD"/>
    <w:rsid w:val="00C23EE1"/>
    <w:rsid w:val="00C23F7F"/>
    <w:rsid w:val="00C25649"/>
    <w:rsid w:val="00C25EFB"/>
    <w:rsid w:val="00C3383A"/>
    <w:rsid w:val="00C376D7"/>
    <w:rsid w:val="00C4083A"/>
    <w:rsid w:val="00C44F42"/>
    <w:rsid w:val="00C4690B"/>
    <w:rsid w:val="00C51ECD"/>
    <w:rsid w:val="00C52AD0"/>
    <w:rsid w:val="00C542E8"/>
    <w:rsid w:val="00C65AC4"/>
    <w:rsid w:val="00C7007D"/>
    <w:rsid w:val="00C70B68"/>
    <w:rsid w:val="00C71070"/>
    <w:rsid w:val="00C80804"/>
    <w:rsid w:val="00C81DF8"/>
    <w:rsid w:val="00C8417B"/>
    <w:rsid w:val="00C91481"/>
    <w:rsid w:val="00CA0267"/>
    <w:rsid w:val="00CA272D"/>
    <w:rsid w:val="00CA4141"/>
    <w:rsid w:val="00CB1DA7"/>
    <w:rsid w:val="00CB2ABA"/>
    <w:rsid w:val="00CC50A6"/>
    <w:rsid w:val="00CD1D19"/>
    <w:rsid w:val="00CE02A0"/>
    <w:rsid w:val="00CE119A"/>
    <w:rsid w:val="00CE1A9B"/>
    <w:rsid w:val="00CE793A"/>
    <w:rsid w:val="00CF28C5"/>
    <w:rsid w:val="00CF4E3F"/>
    <w:rsid w:val="00CF77CB"/>
    <w:rsid w:val="00D02100"/>
    <w:rsid w:val="00D103C1"/>
    <w:rsid w:val="00D178C8"/>
    <w:rsid w:val="00D27557"/>
    <w:rsid w:val="00D41079"/>
    <w:rsid w:val="00D44869"/>
    <w:rsid w:val="00D45A14"/>
    <w:rsid w:val="00D5127B"/>
    <w:rsid w:val="00D52F20"/>
    <w:rsid w:val="00D5450C"/>
    <w:rsid w:val="00D54773"/>
    <w:rsid w:val="00D62BE7"/>
    <w:rsid w:val="00D66BF1"/>
    <w:rsid w:val="00D67E76"/>
    <w:rsid w:val="00D70229"/>
    <w:rsid w:val="00D715E0"/>
    <w:rsid w:val="00D76CE6"/>
    <w:rsid w:val="00D82902"/>
    <w:rsid w:val="00D9028B"/>
    <w:rsid w:val="00D953BF"/>
    <w:rsid w:val="00DA401A"/>
    <w:rsid w:val="00DA6AE4"/>
    <w:rsid w:val="00DB0134"/>
    <w:rsid w:val="00DB4831"/>
    <w:rsid w:val="00DC29CD"/>
    <w:rsid w:val="00DC514E"/>
    <w:rsid w:val="00DD0EDE"/>
    <w:rsid w:val="00DE2A85"/>
    <w:rsid w:val="00DE7254"/>
    <w:rsid w:val="00DF3DE8"/>
    <w:rsid w:val="00DF3F3F"/>
    <w:rsid w:val="00DF573F"/>
    <w:rsid w:val="00DF5BDC"/>
    <w:rsid w:val="00E0041C"/>
    <w:rsid w:val="00E01023"/>
    <w:rsid w:val="00E05951"/>
    <w:rsid w:val="00E10B44"/>
    <w:rsid w:val="00E1218B"/>
    <w:rsid w:val="00E13AF3"/>
    <w:rsid w:val="00E156D1"/>
    <w:rsid w:val="00E1755B"/>
    <w:rsid w:val="00E2266B"/>
    <w:rsid w:val="00E246A3"/>
    <w:rsid w:val="00E26B69"/>
    <w:rsid w:val="00E35145"/>
    <w:rsid w:val="00E36FA4"/>
    <w:rsid w:val="00E41931"/>
    <w:rsid w:val="00E45173"/>
    <w:rsid w:val="00E50CED"/>
    <w:rsid w:val="00E60B30"/>
    <w:rsid w:val="00E66183"/>
    <w:rsid w:val="00E67CCF"/>
    <w:rsid w:val="00E842CC"/>
    <w:rsid w:val="00E973FD"/>
    <w:rsid w:val="00E97609"/>
    <w:rsid w:val="00EA598F"/>
    <w:rsid w:val="00EB1420"/>
    <w:rsid w:val="00EB3EDF"/>
    <w:rsid w:val="00EB48CD"/>
    <w:rsid w:val="00EB52FE"/>
    <w:rsid w:val="00EC734D"/>
    <w:rsid w:val="00ED2E2E"/>
    <w:rsid w:val="00ED698A"/>
    <w:rsid w:val="00EE0398"/>
    <w:rsid w:val="00EE26CB"/>
    <w:rsid w:val="00EE48BF"/>
    <w:rsid w:val="00EF0749"/>
    <w:rsid w:val="00EF279C"/>
    <w:rsid w:val="00F0228B"/>
    <w:rsid w:val="00F05882"/>
    <w:rsid w:val="00F06419"/>
    <w:rsid w:val="00F074AF"/>
    <w:rsid w:val="00F0752A"/>
    <w:rsid w:val="00F168FB"/>
    <w:rsid w:val="00F2359B"/>
    <w:rsid w:val="00F25591"/>
    <w:rsid w:val="00F31793"/>
    <w:rsid w:val="00F322B4"/>
    <w:rsid w:val="00F464AB"/>
    <w:rsid w:val="00F5005A"/>
    <w:rsid w:val="00F53685"/>
    <w:rsid w:val="00F5514A"/>
    <w:rsid w:val="00F6400C"/>
    <w:rsid w:val="00F65558"/>
    <w:rsid w:val="00F667A8"/>
    <w:rsid w:val="00F67AB8"/>
    <w:rsid w:val="00F704B2"/>
    <w:rsid w:val="00F70755"/>
    <w:rsid w:val="00F7157E"/>
    <w:rsid w:val="00F71B2C"/>
    <w:rsid w:val="00F7616E"/>
    <w:rsid w:val="00F819AA"/>
    <w:rsid w:val="00F95FE0"/>
    <w:rsid w:val="00F967C2"/>
    <w:rsid w:val="00FA3759"/>
    <w:rsid w:val="00FA748A"/>
    <w:rsid w:val="00FB010E"/>
    <w:rsid w:val="00FB3568"/>
    <w:rsid w:val="00FC02A4"/>
    <w:rsid w:val="00FC7A01"/>
    <w:rsid w:val="00FD4B64"/>
    <w:rsid w:val="00FF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322549"/>
  <w15:docId w15:val="{9B4E1113-EC0C-456A-B2D2-11F45237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2EE2"/>
    <w:rPr>
      <w:rFonts w:ascii="Times New Roman" w:eastAsia="Times New Roman" w:hAnsi="Times New Roman" w:cs="Times New Roman"/>
      <w:sz w:val="24"/>
      <w:szCs w:val="24"/>
    </w:rPr>
  </w:style>
  <w:style w:type="paragraph" w:styleId="Heading1">
    <w:name w:val="heading 1"/>
    <w:basedOn w:val="Normal"/>
    <w:next w:val="Normal"/>
    <w:link w:val="Heading1Char"/>
    <w:qFormat/>
    <w:rsid w:val="00AC2EE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uiPriority w:val="9"/>
    <w:unhideWhenUsed/>
    <w:qFormat/>
    <w:rsid w:val="0059410A"/>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E2"/>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AC2EE2"/>
    <w:pPr>
      <w:ind w:left="720"/>
      <w:contextualSpacing/>
    </w:pPr>
  </w:style>
  <w:style w:type="character" w:styleId="CommentReference">
    <w:name w:val="annotation reference"/>
    <w:basedOn w:val="DefaultParagraphFont"/>
    <w:uiPriority w:val="99"/>
    <w:unhideWhenUsed/>
    <w:rsid w:val="00AC2EE2"/>
    <w:rPr>
      <w:sz w:val="16"/>
      <w:szCs w:val="16"/>
    </w:rPr>
  </w:style>
  <w:style w:type="paragraph" w:styleId="CommentText">
    <w:name w:val="annotation text"/>
    <w:basedOn w:val="Normal"/>
    <w:link w:val="CommentTextChar"/>
    <w:uiPriority w:val="99"/>
    <w:unhideWhenUsed/>
    <w:rsid w:val="00AC2EE2"/>
    <w:rPr>
      <w:sz w:val="20"/>
      <w:szCs w:val="20"/>
    </w:rPr>
  </w:style>
  <w:style w:type="character" w:customStyle="1" w:styleId="CommentTextChar">
    <w:name w:val="Comment Text Char"/>
    <w:basedOn w:val="DefaultParagraphFont"/>
    <w:link w:val="CommentText"/>
    <w:uiPriority w:val="99"/>
    <w:rsid w:val="00AC2EE2"/>
    <w:rPr>
      <w:rFonts w:ascii="Times New Roman" w:eastAsia="Times New Roman" w:hAnsi="Times New Roman" w:cs="Times New Roman"/>
      <w:sz w:val="20"/>
      <w:szCs w:val="20"/>
    </w:rPr>
  </w:style>
  <w:style w:type="table" w:styleId="TableGrid">
    <w:name w:val="Table Grid"/>
    <w:basedOn w:val="TableNormal"/>
    <w:uiPriority w:val="59"/>
    <w:rsid w:val="00AC2E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2EE2"/>
    <w:pPr>
      <w:widowControl w:val="0"/>
    </w:pPr>
    <w:rPr>
      <w:rFonts w:ascii="Arial" w:eastAsia="Arial" w:hAnsi="Arial" w:cstheme="minorBidi"/>
      <w:sz w:val="23"/>
      <w:szCs w:val="23"/>
    </w:rPr>
  </w:style>
  <w:style w:type="character" w:customStyle="1" w:styleId="BodyTextChar">
    <w:name w:val="Body Text Char"/>
    <w:basedOn w:val="DefaultParagraphFont"/>
    <w:link w:val="BodyText"/>
    <w:uiPriority w:val="1"/>
    <w:rsid w:val="00AC2EE2"/>
    <w:rPr>
      <w:rFonts w:ascii="Arial" w:eastAsia="Arial" w:hAnsi="Arial"/>
      <w:sz w:val="23"/>
      <w:szCs w:val="23"/>
    </w:rPr>
  </w:style>
  <w:style w:type="paragraph" w:customStyle="1" w:styleId="SuicideBodyText">
    <w:name w:val="Suicide Body Text"/>
    <w:basedOn w:val="Normal"/>
    <w:link w:val="SuicideBodyTextChar"/>
    <w:rsid w:val="00AC2EE2"/>
    <w:pPr>
      <w:autoSpaceDE w:val="0"/>
      <w:autoSpaceDN w:val="0"/>
      <w:adjustRightInd w:val="0"/>
    </w:pPr>
  </w:style>
  <w:style w:type="character" w:customStyle="1" w:styleId="SuicideBodyTextChar">
    <w:name w:val="Suicide Body Text Char"/>
    <w:link w:val="SuicideBodyText"/>
    <w:rsid w:val="00AC2EE2"/>
    <w:rPr>
      <w:rFonts w:ascii="Times New Roman" w:eastAsia="Times New Roman" w:hAnsi="Times New Roman" w:cs="Times New Roman"/>
      <w:sz w:val="24"/>
      <w:szCs w:val="24"/>
    </w:rPr>
  </w:style>
  <w:style w:type="paragraph" w:customStyle="1" w:styleId="GLSBody">
    <w:name w:val="GLS Body"/>
    <w:basedOn w:val="Normal"/>
    <w:link w:val="GLSBodyChar"/>
    <w:rsid w:val="00AC2EE2"/>
    <w:pPr>
      <w:autoSpaceDE w:val="0"/>
      <w:autoSpaceDN w:val="0"/>
      <w:adjustRightInd w:val="0"/>
      <w:spacing w:after="240"/>
    </w:pPr>
  </w:style>
  <w:style w:type="character" w:customStyle="1" w:styleId="GLSBodyChar">
    <w:name w:val="GLS Body Char"/>
    <w:link w:val="GLSBody"/>
    <w:rsid w:val="00AC2EE2"/>
    <w:rPr>
      <w:rFonts w:ascii="Times New Roman" w:eastAsia="Times New Roman" w:hAnsi="Times New Roman" w:cs="Times New Roman"/>
      <w:sz w:val="24"/>
      <w:szCs w:val="24"/>
    </w:rPr>
  </w:style>
  <w:style w:type="paragraph" w:customStyle="1" w:styleId="SuicideBullet1">
    <w:name w:val="Suicide Bullet 1"/>
    <w:basedOn w:val="Normal"/>
    <w:qFormat/>
    <w:rsid w:val="00AC2EE2"/>
    <w:pPr>
      <w:numPr>
        <w:numId w:val="2"/>
      </w:numPr>
      <w:tabs>
        <w:tab w:val="left" w:pos="-1440"/>
        <w:tab w:val="left" w:pos="360"/>
      </w:tabs>
      <w:autoSpaceDE w:val="0"/>
      <w:autoSpaceDN w:val="0"/>
      <w:adjustRightInd w:val="0"/>
      <w:ind w:left="360"/>
    </w:pPr>
  </w:style>
  <w:style w:type="paragraph" w:styleId="FootnoteText">
    <w:name w:val="footnote text"/>
    <w:basedOn w:val="Normal"/>
    <w:link w:val="FootnoteTextChar"/>
    <w:uiPriority w:val="99"/>
    <w:unhideWhenUsed/>
    <w:rsid w:val="00AC2EE2"/>
    <w:pPr>
      <w:autoSpaceDE w:val="0"/>
      <w:autoSpaceDN w:val="0"/>
      <w:adjustRightInd w:val="0"/>
    </w:pPr>
    <w:rPr>
      <w:sz w:val="20"/>
      <w:szCs w:val="20"/>
    </w:rPr>
  </w:style>
  <w:style w:type="character" w:customStyle="1" w:styleId="FootnoteTextChar">
    <w:name w:val="Footnote Text Char"/>
    <w:basedOn w:val="DefaultParagraphFont"/>
    <w:link w:val="FootnoteText"/>
    <w:uiPriority w:val="99"/>
    <w:rsid w:val="00AC2EE2"/>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AC2EE2"/>
    <w:rPr>
      <w:vertAlign w:val="superscript"/>
    </w:rPr>
  </w:style>
  <w:style w:type="paragraph" w:customStyle="1" w:styleId="ProposalBodyText">
    <w:name w:val="Proposal Body Text"/>
    <w:basedOn w:val="Normal"/>
    <w:link w:val="ProposalBodyTextChar"/>
    <w:qFormat/>
    <w:rsid w:val="00AC2EE2"/>
    <w:pPr>
      <w:tabs>
        <w:tab w:val="left" w:pos="0"/>
      </w:tabs>
      <w:autoSpaceDE w:val="0"/>
      <w:autoSpaceDN w:val="0"/>
      <w:adjustRightInd w:val="0"/>
      <w:contextualSpacing/>
    </w:pPr>
    <w:rPr>
      <w:szCs w:val="20"/>
    </w:rPr>
  </w:style>
  <w:style w:type="character" w:customStyle="1" w:styleId="ProposalBodyTextChar">
    <w:name w:val="Proposal Body Text Char"/>
    <w:link w:val="ProposalBodyText"/>
    <w:rsid w:val="00AC2EE2"/>
    <w:rPr>
      <w:rFonts w:ascii="Times New Roman" w:eastAsia="Times New Roman" w:hAnsi="Times New Roman" w:cs="Times New Roman"/>
      <w:sz w:val="24"/>
      <w:szCs w:val="20"/>
    </w:rPr>
  </w:style>
  <w:style w:type="character" w:customStyle="1" w:styleId="minorhead">
    <w:name w:val="minorhead"/>
    <w:rsid w:val="00AC2EE2"/>
    <w:rPr>
      <w:rFonts w:ascii="Arial" w:hAnsi="Arial" w:cs="Arial"/>
      <w:b/>
      <w:bCs/>
      <w:sz w:val="24"/>
      <w:szCs w:val="24"/>
    </w:rPr>
  </w:style>
  <w:style w:type="paragraph" w:styleId="CommentSubject">
    <w:name w:val="annotation subject"/>
    <w:basedOn w:val="CommentText"/>
    <w:next w:val="CommentText"/>
    <w:link w:val="CommentSubjectChar"/>
    <w:uiPriority w:val="99"/>
    <w:semiHidden/>
    <w:unhideWhenUsed/>
    <w:rsid w:val="005732C6"/>
    <w:rPr>
      <w:b/>
      <w:bCs/>
    </w:rPr>
  </w:style>
  <w:style w:type="character" w:customStyle="1" w:styleId="CommentSubjectChar">
    <w:name w:val="Comment Subject Char"/>
    <w:basedOn w:val="CommentTextChar"/>
    <w:link w:val="CommentSubject"/>
    <w:uiPriority w:val="99"/>
    <w:semiHidden/>
    <w:rsid w:val="005732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732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2C6"/>
    <w:rPr>
      <w:rFonts w:ascii="Segoe UI" w:eastAsia="Times New Roman" w:hAnsi="Segoe UI" w:cs="Segoe UI"/>
      <w:sz w:val="18"/>
      <w:szCs w:val="18"/>
    </w:rPr>
  </w:style>
  <w:style w:type="paragraph" w:styleId="Header">
    <w:name w:val="header"/>
    <w:basedOn w:val="Normal"/>
    <w:link w:val="HeaderChar"/>
    <w:uiPriority w:val="99"/>
    <w:unhideWhenUsed/>
    <w:rsid w:val="005732C6"/>
    <w:pPr>
      <w:tabs>
        <w:tab w:val="center" w:pos="4680"/>
        <w:tab w:val="right" w:pos="9360"/>
      </w:tabs>
    </w:pPr>
  </w:style>
  <w:style w:type="character" w:customStyle="1" w:styleId="HeaderChar">
    <w:name w:val="Header Char"/>
    <w:basedOn w:val="DefaultParagraphFont"/>
    <w:link w:val="Header"/>
    <w:uiPriority w:val="99"/>
    <w:rsid w:val="005732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732C6"/>
    <w:pPr>
      <w:tabs>
        <w:tab w:val="center" w:pos="4680"/>
        <w:tab w:val="right" w:pos="9360"/>
      </w:tabs>
    </w:pPr>
  </w:style>
  <w:style w:type="character" w:customStyle="1" w:styleId="FooterChar">
    <w:name w:val="Footer Char"/>
    <w:basedOn w:val="DefaultParagraphFont"/>
    <w:link w:val="Footer"/>
    <w:uiPriority w:val="99"/>
    <w:rsid w:val="005732C6"/>
    <w:rPr>
      <w:rFonts w:ascii="Times New Roman" w:eastAsia="Times New Roman" w:hAnsi="Times New Roman" w:cs="Times New Roman"/>
      <w:sz w:val="24"/>
      <w:szCs w:val="24"/>
    </w:rPr>
  </w:style>
  <w:style w:type="paragraph" w:customStyle="1" w:styleId="GLSReference">
    <w:name w:val="GLS Reference"/>
    <w:rsid w:val="000802F7"/>
    <w:pPr>
      <w:spacing w:before="120"/>
      <w:ind w:left="360" w:hanging="360"/>
    </w:pPr>
    <w:rPr>
      <w:rFonts w:ascii="Times New Roman" w:eastAsia="Times New Roman" w:hAnsi="Times New Roman" w:cs="Times New Roman"/>
      <w:sz w:val="24"/>
      <w:szCs w:val="20"/>
    </w:rPr>
  </w:style>
  <w:style w:type="paragraph" w:styleId="ListBullet">
    <w:name w:val="List Bullet"/>
    <w:basedOn w:val="Normal"/>
    <w:rsid w:val="003E0A6E"/>
    <w:pPr>
      <w:numPr>
        <w:numId w:val="3"/>
      </w:numPr>
      <w:spacing w:after="120"/>
      <w:jc w:val="left"/>
    </w:pPr>
    <w:rPr>
      <w:szCs w:val="22"/>
    </w:rPr>
  </w:style>
  <w:style w:type="character" w:styleId="Emphasis">
    <w:name w:val="Emphasis"/>
    <w:basedOn w:val="DefaultParagraphFont"/>
    <w:uiPriority w:val="20"/>
    <w:qFormat/>
    <w:rsid w:val="003E0A6E"/>
    <w:rPr>
      <w:i/>
      <w:iCs/>
    </w:rPr>
  </w:style>
  <w:style w:type="character" w:customStyle="1" w:styleId="apple-converted-space">
    <w:name w:val="apple-converted-space"/>
    <w:basedOn w:val="DefaultParagraphFont"/>
    <w:rsid w:val="003E0A6E"/>
  </w:style>
  <w:style w:type="paragraph" w:customStyle="1" w:styleId="GLSTable1">
    <w:name w:val="GLS Table 1"/>
    <w:basedOn w:val="Normal"/>
    <w:qFormat/>
    <w:rsid w:val="003E0A6E"/>
    <w:pPr>
      <w:autoSpaceDE w:val="0"/>
      <w:autoSpaceDN w:val="0"/>
      <w:adjustRightInd w:val="0"/>
      <w:spacing w:before="40" w:after="40"/>
      <w:jc w:val="center"/>
    </w:pPr>
    <w:rPr>
      <w:rFonts w:ascii="Tw Cen MT" w:hAnsi="Tw Cen MT" w:cs="Arial"/>
      <w:b/>
      <w:szCs w:val="20"/>
    </w:rPr>
  </w:style>
  <w:style w:type="paragraph" w:customStyle="1" w:styleId="GLSTableBullet1">
    <w:name w:val="GLS Table Bullet 1"/>
    <w:basedOn w:val="Normal"/>
    <w:qFormat/>
    <w:rsid w:val="003E0A6E"/>
    <w:pPr>
      <w:numPr>
        <w:numId w:val="4"/>
      </w:numPr>
      <w:spacing w:before="40" w:after="20"/>
      <w:contextualSpacing/>
    </w:pPr>
    <w:rPr>
      <w:rFonts w:ascii="Tw Cen MT" w:hAnsi="Tw Cen MT" w:cs="Arial"/>
      <w:szCs w:val="20"/>
    </w:rPr>
  </w:style>
  <w:style w:type="paragraph" w:customStyle="1" w:styleId="GLSBullet1">
    <w:name w:val="GLS Bullet 1"/>
    <w:basedOn w:val="Normal"/>
    <w:rsid w:val="00F0752A"/>
    <w:pPr>
      <w:autoSpaceDE w:val="0"/>
      <w:autoSpaceDN w:val="0"/>
      <w:adjustRightInd w:val="0"/>
      <w:spacing w:after="60"/>
      <w:jc w:val="left"/>
    </w:pPr>
  </w:style>
  <w:style w:type="paragraph" w:customStyle="1" w:styleId="GLSH4">
    <w:name w:val="GLS H4"/>
    <w:rsid w:val="00BB3FA5"/>
    <w:pPr>
      <w:keepNext/>
      <w:spacing w:after="120"/>
      <w:jc w:val="left"/>
    </w:pPr>
    <w:rPr>
      <w:rFonts w:ascii="Tw Cen MT" w:eastAsia="Times New Roman" w:hAnsi="Tw Cen MT" w:cs="Arial"/>
      <w:b/>
      <w:iCs/>
      <w:color w:val="296D7F"/>
      <w:sz w:val="28"/>
      <w:szCs w:val="24"/>
      <w:u w:val="single"/>
    </w:rPr>
  </w:style>
  <w:style w:type="character" w:styleId="Hyperlink">
    <w:name w:val="Hyperlink"/>
    <w:basedOn w:val="DefaultParagraphFont"/>
    <w:uiPriority w:val="99"/>
    <w:unhideWhenUsed/>
    <w:rsid w:val="00BB3FA5"/>
    <w:rPr>
      <w:color w:val="0563C1" w:themeColor="hyperlink"/>
      <w:u w:val="single"/>
    </w:rPr>
  </w:style>
  <w:style w:type="paragraph" w:customStyle="1" w:styleId="GLSTableBullet2">
    <w:name w:val="GLS Table Bullet 2"/>
    <w:basedOn w:val="Normal"/>
    <w:qFormat/>
    <w:rsid w:val="00757B1A"/>
    <w:pPr>
      <w:numPr>
        <w:numId w:val="5"/>
      </w:numPr>
      <w:autoSpaceDE w:val="0"/>
      <w:autoSpaceDN w:val="0"/>
      <w:adjustRightInd w:val="0"/>
      <w:spacing w:before="40" w:after="40"/>
      <w:ind w:left="510" w:hanging="240"/>
      <w:jc w:val="left"/>
    </w:pPr>
    <w:rPr>
      <w:rFonts w:ascii="Tw Cen MT" w:eastAsiaTheme="minorEastAsia" w:hAnsi="Tw Cen MT" w:cs="Arial"/>
      <w:szCs w:val="20"/>
    </w:rPr>
  </w:style>
  <w:style w:type="paragraph" w:customStyle="1" w:styleId="GLSTable3">
    <w:name w:val="GLS Table 3"/>
    <w:basedOn w:val="Normal"/>
    <w:qFormat/>
    <w:rsid w:val="00FB010E"/>
    <w:pPr>
      <w:autoSpaceDE w:val="0"/>
      <w:autoSpaceDN w:val="0"/>
      <w:adjustRightInd w:val="0"/>
      <w:spacing w:before="40" w:after="40"/>
      <w:jc w:val="left"/>
    </w:pPr>
    <w:rPr>
      <w:rFonts w:ascii="Tw Cen MT" w:hAnsi="Tw Cen MT" w:cs="Arial"/>
      <w:szCs w:val="20"/>
    </w:rPr>
  </w:style>
  <w:style w:type="paragraph" w:customStyle="1" w:styleId="proposalbodytext0">
    <w:name w:val="proposalbodytext"/>
    <w:basedOn w:val="Normal"/>
    <w:semiHidden/>
    <w:rsid w:val="00F0228B"/>
    <w:pPr>
      <w:spacing w:before="100" w:beforeAutospacing="1" w:after="100" w:afterAutospacing="1"/>
      <w:jc w:val="left"/>
    </w:pPr>
    <w:rPr>
      <w:rFonts w:ascii="Arial Unicode MS" w:eastAsia="Arial Unicode MS" w:hAnsi="Arial Unicode MS" w:cs="Arial Unicode MS"/>
    </w:rPr>
  </w:style>
  <w:style w:type="paragraph" w:styleId="DocumentMap">
    <w:name w:val="Document Map"/>
    <w:basedOn w:val="Normal"/>
    <w:link w:val="DocumentMapChar"/>
    <w:semiHidden/>
    <w:rsid w:val="00683939"/>
    <w:pPr>
      <w:shd w:val="clear" w:color="auto" w:fill="000080"/>
      <w:jc w:val="left"/>
    </w:pPr>
    <w:rPr>
      <w:rFonts w:ascii="Tahoma" w:hAnsi="Tahoma" w:cs="Tahoma"/>
      <w:sz w:val="20"/>
      <w:szCs w:val="20"/>
    </w:rPr>
  </w:style>
  <w:style w:type="character" w:customStyle="1" w:styleId="DocumentMapChar">
    <w:name w:val="Document Map Char"/>
    <w:basedOn w:val="DefaultParagraphFont"/>
    <w:link w:val="DocumentMap"/>
    <w:semiHidden/>
    <w:rsid w:val="00683939"/>
    <w:rPr>
      <w:rFonts w:ascii="Tahoma" w:eastAsia="Times New Roman" w:hAnsi="Tahoma" w:cs="Tahoma"/>
      <w:sz w:val="20"/>
      <w:szCs w:val="20"/>
      <w:shd w:val="clear" w:color="auto" w:fill="000080"/>
    </w:rPr>
  </w:style>
  <w:style w:type="paragraph" w:customStyle="1" w:styleId="SuicideHead3">
    <w:name w:val="Suicide Head 3"/>
    <w:basedOn w:val="Normal"/>
    <w:qFormat/>
    <w:rsid w:val="00683939"/>
    <w:pPr>
      <w:widowControl w:val="0"/>
      <w:numPr>
        <w:numId w:val="6"/>
      </w:numPr>
      <w:autoSpaceDE w:val="0"/>
      <w:autoSpaceDN w:val="0"/>
      <w:adjustRightInd w:val="0"/>
      <w:spacing w:after="120"/>
      <w:jc w:val="left"/>
    </w:pPr>
    <w:rPr>
      <w:rFonts w:ascii="Arial" w:hAnsi="Arial" w:cs="Arial"/>
      <w:b/>
      <w:i/>
      <w:sz w:val="26"/>
      <w:szCs w:val="26"/>
    </w:rPr>
  </w:style>
  <w:style w:type="paragraph" w:customStyle="1" w:styleId="SuicideTableTitle">
    <w:name w:val="Suicide Table Title"/>
    <w:basedOn w:val="Normal"/>
    <w:qFormat/>
    <w:rsid w:val="007D1703"/>
    <w:pPr>
      <w:tabs>
        <w:tab w:val="left" w:pos="-1440"/>
      </w:tabs>
      <w:autoSpaceDE w:val="0"/>
      <w:autoSpaceDN w:val="0"/>
      <w:adjustRightInd w:val="0"/>
      <w:spacing w:after="120"/>
      <w:jc w:val="center"/>
    </w:pPr>
    <w:rPr>
      <w:rFonts w:ascii="Arial" w:hAnsi="Arial" w:cs="Arial"/>
      <w:b/>
      <w:sz w:val="20"/>
      <w:szCs w:val="20"/>
    </w:rPr>
  </w:style>
  <w:style w:type="character" w:customStyle="1" w:styleId="Heading5Char">
    <w:name w:val="Heading 5 Char"/>
    <w:basedOn w:val="DefaultParagraphFont"/>
    <w:link w:val="Heading5"/>
    <w:uiPriority w:val="9"/>
    <w:rsid w:val="0059410A"/>
    <w:rPr>
      <w:rFonts w:asciiTheme="majorHAnsi" w:eastAsiaTheme="majorEastAsia" w:hAnsiTheme="majorHAnsi" w:cstheme="majorBidi"/>
      <w:color w:val="2E74B5" w:themeColor="accent1" w:themeShade="BF"/>
      <w:sz w:val="24"/>
      <w:szCs w:val="24"/>
    </w:rPr>
  </w:style>
  <w:style w:type="paragraph" w:customStyle="1" w:styleId="GLSBullet2">
    <w:name w:val="GLS Bullet 2"/>
    <w:basedOn w:val="Normal"/>
    <w:rsid w:val="00C70B68"/>
    <w:pPr>
      <w:numPr>
        <w:numId w:val="7"/>
      </w:numPr>
      <w:autoSpaceDE w:val="0"/>
      <w:autoSpaceDN w:val="0"/>
      <w:adjustRightInd w:val="0"/>
      <w:spacing w:after="60"/>
      <w:jc w:val="left"/>
    </w:pPr>
  </w:style>
  <w:style w:type="paragraph" w:customStyle="1" w:styleId="SuicideBullet2">
    <w:name w:val="Suicide Bullet 2"/>
    <w:basedOn w:val="Normal"/>
    <w:qFormat/>
    <w:rsid w:val="00E842CC"/>
    <w:pPr>
      <w:widowControl w:val="0"/>
      <w:numPr>
        <w:ilvl w:val="1"/>
        <w:numId w:val="8"/>
      </w:numPr>
      <w:autoSpaceDE w:val="0"/>
      <w:autoSpaceDN w:val="0"/>
      <w:adjustRightInd w:val="0"/>
      <w:ind w:left="720"/>
      <w:jc w:val="left"/>
    </w:pPr>
  </w:style>
  <w:style w:type="paragraph" w:styleId="NoSpacing">
    <w:name w:val="No Spacing"/>
    <w:aliases w:val="GLS No Spacing"/>
    <w:uiPriority w:val="1"/>
    <w:qFormat/>
    <w:rsid w:val="005701B4"/>
    <w:pPr>
      <w:jc w:val="left"/>
    </w:pPr>
  </w:style>
  <w:style w:type="paragraph" w:customStyle="1" w:styleId="GLSTable2">
    <w:name w:val="GLS Table 2"/>
    <w:basedOn w:val="Normal"/>
    <w:qFormat/>
    <w:rsid w:val="00DC514E"/>
    <w:pPr>
      <w:autoSpaceDE w:val="0"/>
      <w:autoSpaceDN w:val="0"/>
      <w:adjustRightInd w:val="0"/>
      <w:spacing w:before="40" w:after="40"/>
      <w:jc w:val="left"/>
    </w:pPr>
    <w:rPr>
      <w:rFonts w:ascii="Tw Cen MT" w:hAnsi="Tw Cen MT" w:cs="Arial"/>
      <w:b/>
      <w:color w:val="000000"/>
      <w:sz w:val="22"/>
      <w:szCs w:val="20"/>
    </w:rPr>
  </w:style>
  <w:style w:type="paragraph" w:customStyle="1" w:styleId="GLSTableExhibit">
    <w:name w:val="GLS Table/Exhibit"/>
    <w:basedOn w:val="Normal"/>
    <w:rsid w:val="00DC514E"/>
    <w:pPr>
      <w:keepNext/>
      <w:autoSpaceDE w:val="0"/>
      <w:autoSpaceDN w:val="0"/>
      <w:adjustRightInd w:val="0"/>
      <w:spacing w:after="120"/>
      <w:jc w:val="center"/>
    </w:pPr>
    <w:rPr>
      <w:rFonts w:ascii="Tw Cen MT" w:hAnsi="Tw Cen MT"/>
      <w:b/>
      <w:color w:val="C86665"/>
      <w:szCs w:val="20"/>
    </w:rPr>
  </w:style>
  <w:style w:type="paragraph" w:customStyle="1" w:styleId="GLSH3">
    <w:name w:val="GLS H3"/>
    <w:basedOn w:val="Normal"/>
    <w:rsid w:val="00DC514E"/>
    <w:pPr>
      <w:keepNext/>
      <w:autoSpaceDE w:val="0"/>
      <w:autoSpaceDN w:val="0"/>
      <w:adjustRightInd w:val="0"/>
      <w:spacing w:after="120"/>
      <w:jc w:val="left"/>
    </w:pPr>
    <w:rPr>
      <w:rFonts w:ascii="Tw Cen MT" w:hAnsi="Tw Cen MT" w:cs="Arial"/>
      <w:b/>
      <w:color w:val="000000"/>
      <w:sz w:val="28"/>
    </w:rPr>
  </w:style>
  <w:style w:type="table" w:customStyle="1" w:styleId="TableGrid1">
    <w:name w:val="Table Grid1"/>
    <w:basedOn w:val="TableNormal"/>
    <w:next w:val="TableGrid"/>
    <w:uiPriority w:val="39"/>
    <w:rsid w:val="00E50CED"/>
    <w:pPr>
      <w:jc w:val="left"/>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2">
    <w:name w:val="Table Heading 2"/>
    <w:basedOn w:val="Normal"/>
    <w:rsid w:val="00DA6AE4"/>
    <w:pPr>
      <w:spacing w:before="60" w:after="60"/>
      <w:jc w:val="left"/>
    </w:pPr>
    <w:rPr>
      <w:rFonts w:ascii="Arial Narrow" w:hAnsi="Arial Narrow" w:cs="Arial"/>
      <w:b/>
      <w:color w:val="FFFFFF"/>
      <w:sz w:val="20"/>
      <w:szCs w:val="18"/>
    </w:rPr>
  </w:style>
  <w:style w:type="paragraph" w:customStyle="1" w:styleId="TableText">
    <w:name w:val="Table Text"/>
    <w:basedOn w:val="ProposalBodyText"/>
    <w:qFormat/>
    <w:rsid w:val="00DA6AE4"/>
    <w:rPr>
      <w:rFonts w:ascii="Arial" w:hAnsi="Arial"/>
      <w:sz w:val="17"/>
      <w:szCs w:val="17"/>
    </w:rPr>
  </w:style>
  <w:style w:type="paragraph" w:customStyle="1" w:styleId="TableVerticalCategory">
    <w:name w:val="Table Vertical Category"/>
    <w:basedOn w:val="Normal"/>
    <w:rsid w:val="00DA6AE4"/>
    <w:pPr>
      <w:spacing w:before="60" w:after="60"/>
      <w:jc w:val="left"/>
    </w:pPr>
    <w:rPr>
      <w:rFonts w:ascii="Arial Narrow" w:hAnsi="Arial Narrow"/>
      <w:sz w:val="20"/>
      <w:szCs w:val="18"/>
    </w:rPr>
  </w:style>
  <w:style w:type="paragraph" w:customStyle="1" w:styleId="ExhibitTableHead">
    <w:name w:val="Exhibit/Table Head"/>
    <w:basedOn w:val="Normal"/>
    <w:qFormat/>
    <w:rsid w:val="00131266"/>
    <w:pPr>
      <w:tabs>
        <w:tab w:val="left" w:pos="-1440"/>
      </w:tabs>
      <w:suppressAutoHyphens/>
      <w:spacing w:before="60" w:after="60"/>
      <w:jc w:val="center"/>
    </w:pPr>
    <w:rPr>
      <w:rFonts w:ascii="Arial Black" w:hAnsi="Arial Black"/>
      <w:sz w:val="22"/>
      <w:szCs w:val="22"/>
    </w:rPr>
  </w:style>
  <w:style w:type="paragraph" w:customStyle="1" w:styleId="ExhibitTableSubhead">
    <w:name w:val="Exhibit/Table Subhead"/>
    <w:basedOn w:val="Normal"/>
    <w:qFormat/>
    <w:rsid w:val="00131266"/>
    <w:pPr>
      <w:tabs>
        <w:tab w:val="left" w:pos="-1440"/>
      </w:tabs>
      <w:suppressAutoHyphens/>
      <w:spacing w:before="60" w:after="60"/>
      <w:jc w:val="center"/>
    </w:pPr>
    <w:rPr>
      <w:rFonts w:ascii="Arial Black" w:hAnsi="Arial Black"/>
      <w:sz w:val="20"/>
    </w:rPr>
  </w:style>
  <w:style w:type="paragraph" w:customStyle="1" w:styleId="Tablehead1">
    <w:name w:val="Table head 1"/>
    <w:basedOn w:val="Normal"/>
    <w:qFormat/>
    <w:rsid w:val="00131266"/>
    <w:pPr>
      <w:suppressAutoHyphens/>
      <w:spacing w:before="60" w:after="60"/>
      <w:jc w:val="center"/>
    </w:pPr>
    <w:rPr>
      <w:rFonts w:ascii="Arial" w:hAnsi="Arial" w:cs="Arial"/>
      <w:b/>
      <w:bCs/>
      <w:color w:val="FFFFFF"/>
      <w:sz w:val="18"/>
      <w:szCs w:val="18"/>
    </w:rPr>
  </w:style>
  <w:style w:type="paragraph" w:customStyle="1" w:styleId="tabletext0">
    <w:name w:val="table text"/>
    <w:basedOn w:val="Normal"/>
    <w:qFormat/>
    <w:rsid w:val="00131266"/>
    <w:pPr>
      <w:suppressAutoHyphens/>
      <w:spacing w:before="60" w:after="60"/>
      <w:jc w:val="left"/>
    </w:pPr>
    <w:rPr>
      <w:rFonts w:ascii="Arial" w:hAnsi="Arial" w:cs="Arial"/>
      <w:sz w:val="18"/>
      <w:szCs w:val="18"/>
    </w:rPr>
  </w:style>
  <w:style w:type="paragraph" w:customStyle="1" w:styleId="tablebullet1">
    <w:name w:val="table bullet 1"/>
    <w:basedOn w:val="Normal"/>
    <w:qFormat/>
    <w:rsid w:val="00131266"/>
    <w:pPr>
      <w:numPr>
        <w:numId w:val="25"/>
      </w:numPr>
      <w:tabs>
        <w:tab w:val="clear" w:pos="360"/>
        <w:tab w:val="num" w:pos="252"/>
      </w:tabs>
      <w:suppressAutoHyphens/>
      <w:autoSpaceDE w:val="0"/>
      <w:autoSpaceDN w:val="0"/>
      <w:adjustRightInd w:val="0"/>
      <w:spacing w:before="60" w:after="60"/>
      <w:ind w:left="259" w:hanging="259"/>
      <w:jc w:val="left"/>
      <w:outlineLvl w:val="1"/>
    </w:pPr>
    <w:rPr>
      <w:rFonts w:ascii="Arial" w:hAnsi="Arial" w:cs="Arial"/>
      <w:sz w:val="18"/>
      <w:szCs w:val="18"/>
    </w:rPr>
  </w:style>
  <w:style w:type="character" w:customStyle="1" w:styleId="majorhead">
    <w:name w:val="majorhead"/>
    <w:semiHidden/>
    <w:rsid w:val="00131266"/>
    <w:rPr>
      <w:rFonts w:ascii="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3153">
      <w:bodyDiv w:val="1"/>
      <w:marLeft w:val="0"/>
      <w:marRight w:val="0"/>
      <w:marTop w:val="0"/>
      <w:marBottom w:val="0"/>
      <w:divBdr>
        <w:top w:val="none" w:sz="0" w:space="0" w:color="auto"/>
        <w:left w:val="none" w:sz="0" w:space="0" w:color="auto"/>
        <w:bottom w:val="none" w:sz="0" w:space="0" w:color="auto"/>
        <w:right w:val="none" w:sz="0" w:space="0" w:color="auto"/>
      </w:divBdr>
    </w:div>
    <w:div w:id="815495535">
      <w:bodyDiv w:val="1"/>
      <w:marLeft w:val="0"/>
      <w:marRight w:val="0"/>
      <w:marTop w:val="0"/>
      <w:marBottom w:val="0"/>
      <w:divBdr>
        <w:top w:val="none" w:sz="0" w:space="0" w:color="auto"/>
        <w:left w:val="none" w:sz="0" w:space="0" w:color="auto"/>
        <w:bottom w:val="none" w:sz="0" w:space="0" w:color="auto"/>
        <w:right w:val="none" w:sz="0" w:space="0" w:color="auto"/>
      </w:divBdr>
    </w:div>
    <w:div w:id="1617056633">
      <w:bodyDiv w:val="1"/>
      <w:marLeft w:val="0"/>
      <w:marRight w:val="0"/>
      <w:marTop w:val="0"/>
      <w:marBottom w:val="0"/>
      <w:divBdr>
        <w:top w:val="none" w:sz="0" w:space="0" w:color="auto"/>
        <w:left w:val="none" w:sz="0" w:space="0" w:color="auto"/>
        <w:bottom w:val="none" w:sz="0" w:space="0" w:color="auto"/>
        <w:right w:val="none" w:sz="0" w:space="0" w:color="auto"/>
      </w:divBdr>
    </w:div>
    <w:div w:id="164858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urgeongeneral.gov/library/reports/national-strategy-suicide-prevention/full_report-rev.pdf" TargetMode="External"/><Relationship Id="rId4" Type="http://schemas.openxmlformats.org/officeDocument/2006/relationships/settings" Target="settings.xml"/><Relationship Id="rId9" Type="http://schemas.openxmlformats.org/officeDocument/2006/relationships/hyperlink" Target="mailto:James.wright@samhsa.h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B32A2-1272-495D-9C9E-A1B76788A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Windows</Company>
  <LinksUpToDate>false</LinksUpToDate>
  <CharactersWithSpaces>12144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Sgro</dc:creator>
  <cp:lastModifiedBy>G Sgro</cp:lastModifiedBy>
  <cp:revision>8</cp:revision>
  <dcterms:created xsi:type="dcterms:W3CDTF">2016-02-22T16:08:00Z</dcterms:created>
  <dcterms:modified xsi:type="dcterms:W3CDTF">2016-03-15T15:54:00Z</dcterms:modified>
</cp:coreProperties>
</file>