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BE4D" w14:textId="77777777" w:rsidR="00FA386C" w:rsidRDefault="00FA386C" w:rsidP="00510FB6">
      <w:pPr>
        <w:pStyle w:val="C2-CtrSglSp"/>
        <w:rPr>
          <w:rFonts w:ascii="Franklin Gothic Medium" w:hAnsi="Franklin Gothic Medium"/>
          <w:b/>
          <w:sz w:val="40"/>
          <w:szCs w:val="40"/>
        </w:rPr>
      </w:pPr>
    </w:p>
    <w:p w14:paraId="1F716D8C" w14:textId="77777777" w:rsidR="00DC7977" w:rsidRPr="00520C19" w:rsidRDefault="00A327C8" w:rsidP="00510FB6">
      <w:pPr>
        <w:pStyle w:val="C2-CtrSglSp"/>
        <w:rPr>
          <w:rFonts w:ascii="Franklin Gothic Medium" w:hAnsi="Franklin Gothic Medium"/>
          <w:b/>
          <w:sz w:val="32"/>
          <w:szCs w:val="32"/>
        </w:rPr>
      </w:pPr>
      <w:r w:rsidRPr="00520C19">
        <w:rPr>
          <w:rFonts w:ascii="Franklin Gothic Medium" w:hAnsi="Franklin Gothic Medium"/>
          <w:b/>
          <w:sz w:val="32"/>
          <w:szCs w:val="32"/>
        </w:rPr>
        <w:t>Supporting Statement B</w:t>
      </w:r>
      <w:r w:rsidR="00B4016E" w:rsidRPr="00520C19">
        <w:rPr>
          <w:rFonts w:ascii="Franklin Gothic Medium" w:hAnsi="Franklin Gothic Medium"/>
          <w:b/>
          <w:sz w:val="32"/>
          <w:szCs w:val="32"/>
        </w:rPr>
        <w:t xml:space="preserve"> for</w:t>
      </w:r>
      <w:r w:rsidR="00DC7977" w:rsidRPr="00520C19">
        <w:rPr>
          <w:rFonts w:ascii="Franklin Gothic Medium" w:hAnsi="Franklin Gothic Medium"/>
          <w:b/>
          <w:sz w:val="32"/>
          <w:szCs w:val="32"/>
        </w:rPr>
        <w:t>:</w:t>
      </w:r>
    </w:p>
    <w:p w14:paraId="6AB77584" w14:textId="77777777" w:rsidR="00DC7977" w:rsidRDefault="00DC7977" w:rsidP="00510FB6">
      <w:pPr>
        <w:pStyle w:val="C2-CtrSglSp"/>
        <w:rPr>
          <w:rFonts w:ascii="Franklin Gothic Medium" w:hAnsi="Franklin Gothic Medium"/>
          <w:b/>
          <w:sz w:val="40"/>
          <w:szCs w:val="40"/>
        </w:rPr>
      </w:pPr>
    </w:p>
    <w:p w14:paraId="32FCBE4E" w14:textId="1335A2E6" w:rsidR="00256982" w:rsidRDefault="00DC7977" w:rsidP="00510FB6">
      <w:pPr>
        <w:pStyle w:val="C2-CtrSglSp"/>
        <w:rPr>
          <w:rFonts w:ascii="Franklin Gothic Medium" w:hAnsi="Franklin Gothic Medium"/>
          <w:b/>
          <w:sz w:val="40"/>
          <w:szCs w:val="40"/>
        </w:rPr>
      </w:pPr>
      <w:r>
        <w:rPr>
          <w:rFonts w:ascii="Franklin Gothic Medium" w:hAnsi="Franklin Gothic Medium"/>
          <w:b/>
          <w:sz w:val="40"/>
          <w:szCs w:val="40"/>
        </w:rPr>
        <w:t>T</w:t>
      </w:r>
      <w:r w:rsidR="00B4016E">
        <w:rPr>
          <w:rFonts w:ascii="Franklin Gothic Medium" w:hAnsi="Franklin Gothic Medium"/>
          <w:b/>
          <w:sz w:val="40"/>
          <w:szCs w:val="40"/>
        </w:rPr>
        <w:t>he</w:t>
      </w:r>
      <w:r>
        <w:rPr>
          <w:rFonts w:ascii="Franklin Gothic Medium" w:hAnsi="Franklin Gothic Medium"/>
          <w:b/>
          <w:sz w:val="40"/>
          <w:szCs w:val="40"/>
        </w:rPr>
        <w:t xml:space="preserve"> </w:t>
      </w:r>
      <w:r w:rsidR="00A327C8" w:rsidRPr="006A0BB0">
        <w:rPr>
          <w:rFonts w:ascii="Franklin Gothic Medium" w:hAnsi="Franklin Gothic Medium"/>
          <w:b/>
          <w:sz w:val="40"/>
          <w:szCs w:val="40"/>
        </w:rPr>
        <w:t>Population Assessment of</w:t>
      </w:r>
      <w:r w:rsidR="00A327C8" w:rsidRPr="006A0BB0">
        <w:rPr>
          <w:rFonts w:ascii="Franklin Gothic Medium" w:hAnsi="Franklin Gothic Medium"/>
          <w:b/>
          <w:sz w:val="40"/>
          <w:szCs w:val="40"/>
        </w:rPr>
        <w:br/>
        <w:t>Tobacco and Health (PATH) Study</w:t>
      </w:r>
      <w:r w:rsidR="0089228C" w:rsidRPr="006A0BB0">
        <w:rPr>
          <w:rFonts w:ascii="Franklin Gothic Medium" w:hAnsi="Franklin Gothic Medium"/>
          <w:b/>
          <w:sz w:val="40"/>
          <w:szCs w:val="40"/>
        </w:rPr>
        <w:t xml:space="preserve"> (NIDA)</w:t>
      </w:r>
      <w:r w:rsidR="00510FB6">
        <w:rPr>
          <w:rFonts w:ascii="Franklin Gothic Medium" w:hAnsi="Franklin Gothic Medium"/>
          <w:b/>
          <w:sz w:val="40"/>
          <w:szCs w:val="40"/>
        </w:rPr>
        <w:t xml:space="preserve"> – </w:t>
      </w:r>
    </w:p>
    <w:p w14:paraId="32FCBE4F" w14:textId="47999E78" w:rsidR="00510FB6" w:rsidRPr="00A2734E" w:rsidRDefault="006A017F" w:rsidP="00510FB6">
      <w:pPr>
        <w:pStyle w:val="C2-CtrSglSp"/>
        <w:rPr>
          <w:rFonts w:ascii="Franklin Gothic Medium" w:hAnsi="Franklin Gothic Medium"/>
          <w:b/>
          <w:sz w:val="40"/>
          <w:szCs w:val="40"/>
        </w:rPr>
      </w:pPr>
      <w:r>
        <w:rPr>
          <w:rFonts w:ascii="Franklin Gothic Medium" w:hAnsi="Franklin Gothic Medium"/>
          <w:b/>
          <w:sz w:val="40"/>
          <w:szCs w:val="40"/>
        </w:rPr>
        <w:t xml:space="preserve">Fourth </w:t>
      </w:r>
      <w:r w:rsidR="00256982">
        <w:rPr>
          <w:rFonts w:ascii="Franklin Gothic Medium" w:hAnsi="Franklin Gothic Medium"/>
          <w:b/>
          <w:sz w:val="40"/>
          <w:szCs w:val="40"/>
        </w:rPr>
        <w:t xml:space="preserve">Wave of </w:t>
      </w:r>
      <w:r w:rsidR="00510FB6">
        <w:rPr>
          <w:rFonts w:ascii="Franklin Gothic Medium" w:hAnsi="Franklin Gothic Medium"/>
          <w:b/>
          <w:sz w:val="40"/>
          <w:szCs w:val="40"/>
        </w:rPr>
        <w:t>Data Collection</w:t>
      </w:r>
    </w:p>
    <w:p w14:paraId="32FCBE50" w14:textId="77777777" w:rsidR="00A327C8" w:rsidRPr="006A0BB0" w:rsidRDefault="00A327C8" w:rsidP="00A327C8">
      <w:pPr>
        <w:pStyle w:val="C2-CtrSglSp"/>
        <w:rPr>
          <w:rFonts w:ascii="Franklin Gothic Medium" w:hAnsi="Franklin Gothic Medium"/>
          <w:b/>
          <w:sz w:val="40"/>
          <w:szCs w:val="40"/>
        </w:rPr>
      </w:pPr>
    </w:p>
    <w:p w14:paraId="6D54192A" w14:textId="77777777" w:rsidR="00DC7977" w:rsidRPr="00A2734E" w:rsidRDefault="00DC7977" w:rsidP="00DC7977">
      <w:pPr>
        <w:pStyle w:val="C2-CtrSglSp"/>
        <w:rPr>
          <w:rFonts w:ascii="Franklin Gothic Medium" w:hAnsi="Franklin Gothic Medium"/>
          <w:b/>
          <w:sz w:val="40"/>
          <w:szCs w:val="40"/>
        </w:rPr>
      </w:pPr>
      <w:r w:rsidRPr="000C3E87">
        <w:rPr>
          <w:rFonts w:ascii="Franklin Gothic Medium" w:hAnsi="Franklin Gothic Medium"/>
          <w:b/>
          <w:sz w:val="40"/>
          <w:szCs w:val="40"/>
        </w:rPr>
        <w:t xml:space="preserve">OMB </w:t>
      </w:r>
      <w:r>
        <w:rPr>
          <w:rFonts w:ascii="Franklin Gothic Medium" w:hAnsi="Franklin Gothic Medium"/>
          <w:b/>
          <w:sz w:val="40"/>
          <w:szCs w:val="40"/>
        </w:rPr>
        <w:t xml:space="preserve">No. </w:t>
      </w:r>
      <w:r w:rsidRPr="000C3E87">
        <w:rPr>
          <w:rFonts w:ascii="Franklin Gothic Medium" w:hAnsi="Franklin Gothic Medium"/>
          <w:b/>
          <w:sz w:val="40"/>
          <w:szCs w:val="40"/>
        </w:rPr>
        <w:t xml:space="preserve">0925-0664, </w:t>
      </w:r>
      <w:r>
        <w:rPr>
          <w:rFonts w:ascii="Franklin Gothic Medium" w:hAnsi="Franklin Gothic Medium"/>
          <w:b/>
          <w:sz w:val="40"/>
          <w:szCs w:val="40"/>
        </w:rPr>
        <w:t>E</w:t>
      </w:r>
      <w:r w:rsidRPr="000C3E87">
        <w:rPr>
          <w:rFonts w:ascii="Franklin Gothic Medium" w:hAnsi="Franklin Gothic Medium"/>
          <w:b/>
          <w:sz w:val="40"/>
          <w:szCs w:val="40"/>
        </w:rPr>
        <w:t xml:space="preserve">xpiration </w:t>
      </w:r>
      <w:r>
        <w:rPr>
          <w:rFonts w:ascii="Franklin Gothic Medium" w:hAnsi="Franklin Gothic Medium"/>
          <w:b/>
          <w:sz w:val="40"/>
          <w:szCs w:val="40"/>
        </w:rPr>
        <w:t>D</w:t>
      </w:r>
      <w:r w:rsidRPr="000C3E87">
        <w:rPr>
          <w:rFonts w:ascii="Franklin Gothic Medium" w:hAnsi="Franklin Gothic Medium"/>
          <w:b/>
          <w:sz w:val="40"/>
          <w:szCs w:val="40"/>
        </w:rPr>
        <w:t>ate</w:t>
      </w:r>
      <w:r>
        <w:rPr>
          <w:rFonts w:ascii="Franklin Gothic Medium" w:hAnsi="Franklin Gothic Medium"/>
          <w:b/>
          <w:sz w:val="40"/>
          <w:szCs w:val="40"/>
        </w:rPr>
        <w:t>:</w:t>
      </w:r>
      <w:r w:rsidRPr="000C3E87">
        <w:rPr>
          <w:rFonts w:ascii="Franklin Gothic Medium" w:hAnsi="Franklin Gothic Medium"/>
          <w:b/>
          <w:sz w:val="40"/>
          <w:szCs w:val="40"/>
        </w:rPr>
        <w:t xml:space="preserve"> 8/31/2018</w:t>
      </w:r>
    </w:p>
    <w:p w14:paraId="32FCBE51" w14:textId="77777777" w:rsidR="00A327C8" w:rsidRPr="006A0BB0" w:rsidRDefault="00A327C8" w:rsidP="00A327C8">
      <w:pPr>
        <w:pStyle w:val="C2-CtrSglSp"/>
        <w:rPr>
          <w:rFonts w:ascii="Franklin Gothic Medium" w:hAnsi="Franklin Gothic Medium"/>
          <w:b/>
          <w:sz w:val="40"/>
          <w:szCs w:val="40"/>
        </w:rPr>
      </w:pPr>
    </w:p>
    <w:p w14:paraId="32FCBE52" w14:textId="77777777" w:rsidR="00A327C8" w:rsidRPr="006A0BB0" w:rsidRDefault="00A327C8" w:rsidP="00A327C8">
      <w:pPr>
        <w:pStyle w:val="C2-CtrSglSp"/>
        <w:rPr>
          <w:rFonts w:ascii="Franklin Gothic Medium" w:hAnsi="Franklin Gothic Medium"/>
          <w:b/>
          <w:sz w:val="40"/>
          <w:szCs w:val="40"/>
        </w:rPr>
      </w:pPr>
    </w:p>
    <w:p w14:paraId="32FCBE53" w14:textId="77777777" w:rsidR="00A327C8" w:rsidRPr="006A0BB0" w:rsidRDefault="00A327C8" w:rsidP="00A327C8">
      <w:pPr>
        <w:pStyle w:val="C2-CtrSglSp"/>
        <w:rPr>
          <w:rFonts w:ascii="Franklin Gothic Medium" w:hAnsi="Franklin Gothic Medium"/>
          <w:b/>
          <w:sz w:val="40"/>
          <w:szCs w:val="40"/>
        </w:rPr>
      </w:pPr>
    </w:p>
    <w:p w14:paraId="32FCBE54" w14:textId="3C045376" w:rsidR="00A327C8" w:rsidRPr="00520C19" w:rsidRDefault="000427B3" w:rsidP="00A327C8">
      <w:pPr>
        <w:pStyle w:val="Heading1"/>
        <w:jc w:val="center"/>
        <w:rPr>
          <w:color w:val="auto"/>
          <w:sz w:val="32"/>
          <w:szCs w:val="32"/>
        </w:rPr>
      </w:pPr>
      <w:r>
        <w:rPr>
          <w:color w:val="auto"/>
          <w:sz w:val="32"/>
          <w:szCs w:val="32"/>
        </w:rPr>
        <w:t xml:space="preserve">June </w:t>
      </w:r>
      <w:r w:rsidR="003B1AB3">
        <w:rPr>
          <w:color w:val="auto"/>
          <w:sz w:val="32"/>
          <w:szCs w:val="32"/>
        </w:rPr>
        <w:t>2</w:t>
      </w:r>
      <w:r w:rsidR="009E1BD5">
        <w:rPr>
          <w:color w:val="auto"/>
          <w:sz w:val="32"/>
          <w:szCs w:val="32"/>
        </w:rPr>
        <w:t>7</w:t>
      </w:r>
      <w:r w:rsidR="006A017F" w:rsidRPr="00520C19">
        <w:rPr>
          <w:color w:val="auto"/>
          <w:sz w:val="32"/>
          <w:szCs w:val="32"/>
        </w:rPr>
        <w:t>, 2016</w:t>
      </w:r>
    </w:p>
    <w:p w14:paraId="32FCBE55" w14:textId="77777777" w:rsidR="00702F04" w:rsidRDefault="00702F04" w:rsidP="000A59FD">
      <w:pPr>
        <w:pStyle w:val="L1-FlLSp12"/>
      </w:pPr>
    </w:p>
    <w:p w14:paraId="32FCBE56" w14:textId="77777777" w:rsidR="00A327C8" w:rsidRPr="006A0BB0" w:rsidRDefault="00A327C8" w:rsidP="00A327C8">
      <w:pPr>
        <w:pStyle w:val="L1-FlLSp12"/>
      </w:pPr>
    </w:p>
    <w:p w14:paraId="32FCBE57" w14:textId="77777777" w:rsidR="00A327C8" w:rsidRPr="006A0BB0" w:rsidRDefault="00A327C8" w:rsidP="00A327C8">
      <w:pPr>
        <w:pStyle w:val="L1-FlLSp12"/>
      </w:pPr>
    </w:p>
    <w:p w14:paraId="32FCBE58" w14:textId="77777777" w:rsidR="00A327C8" w:rsidRPr="006A0BB0" w:rsidRDefault="00A327C8" w:rsidP="00A327C8">
      <w:pPr>
        <w:pStyle w:val="L1-FlLSp12"/>
      </w:pPr>
    </w:p>
    <w:p w14:paraId="32FCBE59" w14:textId="77777777" w:rsidR="00A327C8" w:rsidRPr="006A0BB0" w:rsidRDefault="00A327C8" w:rsidP="00A327C8">
      <w:pPr>
        <w:pStyle w:val="L1-FlLSp12"/>
      </w:pPr>
    </w:p>
    <w:p w14:paraId="32FCBE5A" w14:textId="77777777" w:rsidR="00532F85" w:rsidRPr="006A0BB0" w:rsidRDefault="00532F85" w:rsidP="00A327C8">
      <w:pPr>
        <w:pStyle w:val="L1-FlLSp12"/>
      </w:pPr>
    </w:p>
    <w:p w14:paraId="32FCBE5B" w14:textId="77777777" w:rsidR="00606D55" w:rsidRPr="006A0BB0" w:rsidRDefault="00606D55" w:rsidP="00A327C8">
      <w:pPr>
        <w:pStyle w:val="L1-FlLSp12"/>
      </w:pPr>
    </w:p>
    <w:p w14:paraId="32FCBE5C" w14:textId="77777777" w:rsidR="00606D55" w:rsidRPr="006A0BB0" w:rsidRDefault="00606D55" w:rsidP="00A327C8">
      <w:pPr>
        <w:pStyle w:val="L1-FlLSp12"/>
      </w:pPr>
    </w:p>
    <w:p w14:paraId="32FCBE5D" w14:textId="77777777" w:rsidR="00A327C8" w:rsidRPr="006A0BB0" w:rsidRDefault="00A327C8" w:rsidP="00A327C8">
      <w:pPr>
        <w:pStyle w:val="L1-FlLSp12"/>
      </w:pPr>
    </w:p>
    <w:p w14:paraId="32FCBE5E" w14:textId="77777777" w:rsidR="00A327C8" w:rsidRPr="006A0BB0" w:rsidRDefault="00A327C8" w:rsidP="00A327C8">
      <w:pPr>
        <w:pStyle w:val="SL-FlLftSgl"/>
        <w:rPr>
          <w:rFonts w:ascii="Franklin Gothic Medium" w:hAnsi="Franklin Gothic Medium"/>
          <w:b/>
        </w:rPr>
      </w:pPr>
      <w:r w:rsidRPr="006A0BB0">
        <w:rPr>
          <w:rFonts w:ascii="Franklin Gothic Medium" w:hAnsi="Franklin Gothic Medium"/>
          <w:b/>
        </w:rPr>
        <w:t>Submitted by:</w:t>
      </w:r>
    </w:p>
    <w:p w14:paraId="32FCBE5F"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Kevin P. Conway, Ph.D.</w:t>
      </w:r>
    </w:p>
    <w:p w14:paraId="32FCBE60"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Deputy Director</w:t>
      </w:r>
    </w:p>
    <w:p w14:paraId="32FCBE61"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Division of Epidemiology, Services, and Prevention Research</w:t>
      </w:r>
    </w:p>
    <w:p w14:paraId="32FCBE62"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National Institute on Drug Abuse</w:t>
      </w:r>
    </w:p>
    <w:p w14:paraId="32FCBE63"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6001 Executive Blvd., R</w:t>
      </w:r>
      <w:r w:rsidR="00254B8C" w:rsidRPr="006A0BB0">
        <w:rPr>
          <w:rFonts w:ascii="Franklin Gothic Medium" w:hAnsi="Franklin Gothic Medium"/>
        </w:rPr>
        <w:t>oo</w:t>
      </w:r>
      <w:r w:rsidRPr="006A0BB0">
        <w:rPr>
          <w:rFonts w:ascii="Franklin Gothic Medium" w:hAnsi="Franklin Gothic Medium"/>
        </w:rPr>
        <w:t>m 5185</w:t>
      </w:r>
    </w:p>
    <w:p w14:paraId="32FCBE64" w14:textId="77777777" w:rsidR="00254B8C" w:rsidRPr="006D2696" w:rsidRDefault="00254B8C" w:rsidP="00254B8C">
      <w:pPr>
        <w:pStyle w:val="SL-FlLftSgl"/>
        <w:rPr>
          <w:rFonts w:ascii="Franklin Gothic Medium" w:hAnsi="Franklin Gothic Medium"/>
          <w:lang w:val="fr-FR"/>
        </w:rPr>
      </w:pPr>
      <w:r w:rsidRPr="006D2696">
        <w:rPr>
          <w:rFonts w:ascii="Franklin Gothic Medium" w:hAnsi="Franklin Gothic Medium"/>
          <w:lang w:val="fr-FR"/>
        </w:rPr>
        <w:t>Rockville, MD 20852</w:t>
      </w:r>
    </w:p>
    <w:p w14:paraId="32FCBE65" w14:textId="77777777" w:rsidR="00224CC8" w:rsidRPr="006D2696" w:rsidRDefault="00224CC8" w:rsidP="00224CC8">
      <w:pPr>
        <w:pStyle w:val="SL-FlLftSgl"/>
        <w:rPr>
          <w:rFonts w:ascii="Franklin Gothic Medium" w:hAnsi="Franklin Gothic Medium"/>
          <w:lang w:val="fr-FR"/>
        </w:rPr>
      </w:pPr>
      <w:r w:rsidRPr="006D2696">
        <w:rPr>
          <w:rFonts w:ascii="Franklin Gothic Medium" w:hAnsi="Franklin Gothic Medium"/>
          <w:lang w:val="fr-FR"/>
        </w:rPr>
        <w:t>Phone: 301-443-8755</w:t>
      </w:r>
    </w:p>
    <w:p w14:paraId="32FCBE66" w14:textId="7E04984C" w:rsidR="00224CC8" w:rsidRPr="00F9772B" w:rsidRDefault="00224CC8" w:rsidP="00224CC8">
      <w:pPr>
        <w:pStyle w:val="SL-FlLftSgl"/>
        <w:rPr>
          <w:rFonts w:ascii="Franklin Gothic Medium" w:hAnsi="Franklin Gothic Medium"/>
          <w:lang w:val="fr-FR"/>
        </w:rPr>
      </w:pPr>
      <w:r w:rsidRPr="00F9772B">
        <w:rPr>
          <w:rFonts w:ascii="Franklin Gothic Medium" w:hAnsi="Franklin Gothic Medium"/>
          <w:lang w:val="fr-FR"/>
        </w:rPr>
        <w:t xml:space="preserve">Email: </w:t>
      </w:r>
      <w:r w:rsidR="00F9772B">
        <w:rPr>
          <w:rFonts w:ascii="Franklin Gothic Medium" w:hAnsi="Franklin Gothic Medium"/>
        </w:rPr>
        <w:t>PATHprojectofficer@mail.nih.gov</w:t>
      </w:r>
    </w:p>
    <w:p w14:paraId="32FCBE67" w14:textId="77777777" w:rsidR="00502115" w:rsidRPr="006D2696" w:rsidRDefault="00502115" w:rsidP="00224CC8">
      <w:pPr>
        <w:pStyle w:val="SL-FlLftSgl"/>
        <w:rPr>
          <w:rFonts w:ascii="Franklin Gothic Medium" w:hAnsi="Franklin Gothic Medium"/>
          <w:lang w:val="fr-FR"/>
        </w:rPr>
      </w:pPr>
    </w:p>
    <w:p w14:paraId="32FCBE68" w14:textId="77777777" w:rsidR="00092856" w:rsidRPr="006D2696" w:rsidRDefault="00092856">
      <w:pPr>
        <w:spacing w:line="240" w:lineRule="auto"/>
        <w:rPr>
          <w:lang w:val="fr-FR"/>
        </w:rPr>
      </w:pPr>
    </w:p>
    <w:p w14:paraId="32FCBE69" w14:textId="77777777" w:rsidR="00092856" w:rsidRPr="006D2696" w:rsidRDefault="00092856">
      <w:pPr>
        <w:spacing w:line="240" w:lineRule="auto"/>
        <w:rPr>
          <w:lang w:val="fr-FR"/>
        </w:rPr>
      </w:pPr>
    </w:p>
    <w:p w14:paraId="32FCBE6A" w14:textId="77777777" w:rsidR="00A327C8" w:rsidRPr="006D2696" w:rsidRDefault="00A327C8" w:rsidP="00943B98">
      <w:pPr>
        <w:spacing w:line="240" w:lineRule="auto"/>
        <w:rPr>
          <w:lang w:val="fr-FR"/>
        </w:rPr>
      </w:pPr>
    </w:p>
    <w:p w14:paraId="435BF4D2" w14:textId="77777777" w:rsidR="00DC7977" w:rsidRPr="006D2696" w:rsidRDefault="00DC7977">
      <w:pPr>
        <w:spacing w:line="240" w:lineRule="auto"/>
        <w:rPr>
          <w:lang w:val="fr-FR"/>
        </w:rPr>
      </w:pPr>
      <w:r w:rsidRPr="006D2696">
        <w:rPr>
          <w:lang w:val="fr-FR"/>
        </w:rPr>
        <w:br w:type="page"/>
      </w:r>
    </w:p>
    <w:p w14:paraId="09226421" w14:textId="77777777" w:rsidR="00DC7977" w:rsidRPr="00F367E6" w:rsidRDefault="00DC7977" w:rsidP="00DC7977">
      <w:pPr>
        <w:tabs>
          <w:tab w:val="center" w:pos="4680"/>
        </w:tabs>
        <w:outlineLvl w:val="0"/>
        <w:rPr>
          <w:rFonts w:ascii="Times New Roman" w:hAnsi="Times New Roman"/>
          <w:szCs w:val="24"/>
        </w:rPr>
      </w:pPr>
      <w:r w:rsidRPr="006D2696">
        <w:rPr>
          <w:rFonts w:ascii="Times New Roman" w:hAnsi="Times New Roman"/>
          <w:szCs w:val="24"/>
          <w:lang w:val="fr-FR"/>
        </w:rPr>
        <w:lastRenderedPageBreak/>
        <w:tab/>
      </w:r>
      <w:r w:rsidRPr="00F367E6">
        <w:rPr>
          <w:rFonts w:ascii="Times New Roman" w:hAnsi="Times New Roman"/>
          <w:b/>
          <w:szCs w:val="24"/>
        </w:rPr>
        <w:t>TABLE OF CONTENTS</w:t>
      </w:r>
    </w:p>
    <w:p w14:paraId="07680A8D" w14:textId="77777777" w:rsidR="00DC7977" w:rsidRPr="00F367E6" w:rsidRDefault="00DC7977" w:rsidP="00DC7977">
      <w:pPr>
        <w:spacing w:line="240" w:lineRule="auto"/>
        <w:rPr>
          <w:rFonts w:ascii="Times New Roman" w:hAnsi="Times New Roman"/>
          <w:szCs w:val="24"/>
        </w:rPr>
      </w:pPr>
    </w:p>
    <w:p w14:paraId="32FCBE6E" w14:textId="02280E10" w:rsidR="006A0BB0" w:rsidRPr="00520C19" w:rsidRDefault="006A0BB0" w:rsidP="00520C19">
      <w:pPr>
        <w:spacing w:line="240" w:lineRule="auto"/>
        <w:outlineLvl w:val="0"/>
        <w:rPr>
          <w:rFonts w:ascii="Times New Roman" w:hAnsi="Times New Roman"/>
          <w:b/>
          <w:szCs w:val="24"/>
        </w:rPr>
      </w:pPr>
      <w:r w:rsidRPr="00520C19">
        <w:rPr>
          <w:rFonts w:ascii="Times New Roman" w:hAnsi="Times New Roman"/>
          <w:b/>
          <w:szCs w:val="24"/>
        </w:rPr>
        <w:t>B.</w:t>
      </w:r>
      <w:r w:rsidR="00DC7977" w:rsidRPr="00520C19">
        <w:rPr>
          <w:rFonts w:ascii="Times New Roman" w:hAnsi="Times New Roman"/>
          <w:b/>
          <w:szCs w:val="24"/>
        </w:rPr>
        <w:tab/>
      </w:r>
      <w:r w:rsidRPr="00520C19">
        <w:rPr>
          <w:rFonts w:ascii="Times New Roman" w:hAnsi="Times New Roman"/>
          <w:b/>
          <w:szCs w:val="24"/>
        </w:rPr>
        <w:t>Collections of Information Employing Statistical Methods</w:t>
      </w:r>
      <w:r w:rsidRPr="00520C19">
        <w:rPr>
          <w:rFonts w:ascii="Times New Roman" w:hAnsi="Times New Roman"/>
          <w:b/>
          <w:szCs w:val="24"/>
        </w:rPr>
        <w:tab/>
      </w:r>
      <w:r w:rsidRPr="00520C19">
        <w:rPr>
          <w:rFonts w:ascii="Times New Roman" w:hAnsi="Times New Roman"/>
          <w:b/>
          <w:szCs w:val="24"/>
        </w:rPr>
        <w:tab/>
      </w:r>
    </w:p>
    <w:p w14:paraId="32FCBE6F" w14:textId="77777777" w:rsidR="006A0BB0" w:rsidRPr="00482947" w:rsidRDefault="006A0BB0" w:rsidP="006A0BB0">
      <w:pPr>
        <w:pStyle w:val="TOC2"/>
      </w:pPr>
    </w:p>
    <w:p w14:paraId="32FCBE70" w14:textId="77777777" w:rsidR="006A0BB0" w:rsidRDefault="006A0BB0" w:rsidP="00520C19">
      <w:pPr>
        <w:pStyle w:val="TOC2"/>
        <w:ind w:left="1440"/>
      </w:pPr>
      <w:r w:rsidRPr="00482947">
        <w:t>B.1</w:t>
      </w:r>
      <w:r w:rsidRPr="00482947">
        <w:tab/>
        <w:t>Respondent Universe and Sampling Methods</w:t>
      </w:r>
      <w:r w:rsidRPr="00482947">
        <w:tab/>
      </w:r>
      <w:r w:rsidRPr="00482947">
        <w:tab/>
        <w:t>1</w:t>
      </w:r>
    </w:p>
    <w:p w14:paraId="0DFB3B8C" w14:textId="77777777" w:rsidR="00DC7977" w:rsidRPr="00482947" w:rsidRDefault="00DC7977" w:rsidP="00520C19">
      <w:pPr>
        <w:pStyle w:val="TOC2"/>
        <w:ind w:left="1440"/>
      </w:pPr>
    </w:p>
    <w:p w14:paraId="32FCBE71" w14:textId="55B02F10" w:rsidR="006A0BB0" w:rsidRPr="00482947" w:rsidRDefault="006A0BB0" w:rsidP="00520C19">
      <w:pPr>
        <w:pStyle w:val="TOC2"/>
        <w:ind w:left="1440"/>
      </w:pPr>
      <w:r w:rsidRPr="00482947">
        <w:t>B.2</w:t>
      </w:r>
      <w:r w:rsidRPr="00482947">
        <w:tab/>
        <w:t>Procedures for the Collection of Information</w:t>
      </w:r>
      <w:r w:rsidRPr="00482947">
        <w:tab/>
      </w:r>
      <w:r w:rsidRPr="00482947">
        <w:tab/>
      </w:r>
      <w:r w:rsidR="00D40D74">
        <w:t>1</w:t>
      </w:r>
      <w:r w:rsidR="00BA558A">
        <w:t>2</w:t>
      </w:r>
    </w:p>
    <w:p w14:paraId="2AEE660F" w14:textId="77777777" w:rsidR="00DC7977" w:rsidRDefault="00DC7977" w:rsidP="00520C19">
      <w:pPr>
        <w:pStyle w:val="TOC2"/>
        <w:ind w:left="1440"/>
      </w:pPr>
    </w:p>
    <w:p w14:paraId="32FCBE72" w14:textId="6787BAD3" w:rsidR="006A0BB0" w:rsidRPr="00482947" w:rsidRDefault="006A0BB0" w:rsidP="00520C19">
      <w:pPr>
        <w:pStyle w:val="TOC2"/>
        <w:ind w:left="1440"/>
      </w:pPr>
      <w:r w:rsidRPr="00482947">
        <w:t>B.3</w:t>
      </w:r>
      <w:r w:rsidRPr="00482947">
        <w:tab/>
        <w:t>Methods to Maximize Response Rat</w:t>
      </w:r>
      <w:r w:rsidR="00BB3115" w:rsidRPr="00482947">
        <w:t>es and Deal with Nonresponse</w:t>
      </w:r>
      <w:r w:rsidR="00BB3115" w:rsidRPr="00482947">
        <w:tab/>
      </w:r>
      <w:r w:rsidR="00BB3115" w:rsidRPr="00482947">
        <w:tab/>
      </w:r>
      <w:r w:rsidR="002320BE">
        <w:t>32</w:t>
      </w:r>
    </w:p>
    <w:p w14:paraId="0263D987" w14:textId="77777777" w:rsidR="00DC7977" w:rsidRDefault="00DC7977" w:rsidP="00520C19">
      <w:pPr>
        <w:pStyle w:val="TOC2"/>
        <w:ind w:left="1440"/>
      </w:pPr>
    </w:p>
    <w:p w14:paraId="32FCBE73" w14:textId="632701C3" w:rsidR="006A0BB0" w:rsidRPr="00482947" w:rsidRDefault="006A0BB0" w:rsidP="00520C19">
      <w:pPr>
        <w:pStyle w:val="TOC2"/>
        <w:ind w:left="1440"/>
      </w:pPr>
      <w:r w:rsidRPr="00482947">
        <w:t>B.4</w:t>
      </w:r>
      <w:r w:rsidRPr="00482947">
        <w:tab/>
        <w:t>Test of Procedures or Methods to be Undertaken</w:t>
      </w:r>
      <w:r w:rsidRPr="00482947">
        <w:tab/>
      </w:r>
      <w:r w:rsidRPr="00482947">
        <w:tab/>
      </w:r>
      <w:r w:rsidR="000809F9">
        <w:t>37</w:t>
      </w:r>
    </w:p>
    <w:p w14:paraId="53D7DCF5" w14:textId="77777777" w:rsidR="00DC7977" w:rsidRDefault="00DC7977" w:rsidP="00520C19">
      <w:pPr>
        <w:pStyle w:val="TOC2"/>
        <w:ind w:left="1440"/>
      </w:pPr>
    </w:p>
    <w:p w14:paraId="32FCBE74" w14:textId="0D02A824" w:rsidR="006A0BB0" w:rsidRPr="00482947" w:rsidRDefault="006A0BB0" w:rsidP="00520C19">
      <w:pPr>
        <w:pStyle w:val="TOC2"/>
        <w:ind w:left="1440"/>
      </w:pPr>
      <w:r w:rsidRPr="00482947">
        <w:t>B.5</w:t>
      </w:r>
      <w:r w:rsidRPr="00482947">
        <w:tab/>
        <w:t>Individuals Consulted on Statistical Aspects and Individuals Collecting and/or Analyzing Data</w:t>
      </w:r>
      <w:r w:rsidRPr="00482947">
        <w:tab/>
      </w:r>
      <w:r w:rsidRPr="00482947">
        <w:tab/>
      </w:r>
      <w:r w:rsidR="008454B5">
        <w:t>41</w:t>
      </w:r>
    </w:p>
    <w:p w14:paraId="32FCBE75" w14:textId="77777777" w:rsidR="006A0BB0" w:rsidRPr="00482947" w:rsidRDefault="006A0BB0" w:rsidP="006A0BB0">
      <w:pPr>
        <w:pStyle w:val="TOC2"/>
      </w:pPr>
    </w:p>
    <w:p w14:paraId="32FCBE76" w14:textId="39F9317D" w:rsidR="006A0BB0" w:rsidRPr="00482947" w:rsidRDefault="006A0BB0" w:rsidP="00520C19">
      <w:pPr>
        <w:pStyle w:val="TOC2"/>
        <w:ind w:left="1440"/>
      </w:pPr>
      <w:r w:rsidRPr="00482947">
        <w:t>References</w:t>
      </w:r>
      <w:r w:rsidRPr="00482947">
        <w:tab/>
      </w:r>
      <w:r w:rsidRPr="00482947">
        <w:tab/>
      </w:r>
      <w:r w:rsidRPr="00482947">
        <w:tab/>
      </w:r>
      <w:r w:rsidR="008454B5">
        <w:t>42</w:t>
      </w:r>
    </w:p>
    <w:p w14:paraId="32FCBE77" w14:textId="77777777" w:rsidR="00451FA2" w:rsidRPr="00482947" w:rsidRDefault="00451FA2">
      <w:pPr>
        <w:spacing w:line="240" w:lineRule="auto"/>
      </w:pPr>
    </w:p>
    <w:p w14:paraId="32FCBE78" w14:textId="77777777" w:rsidR="003B75BF" w:rsidRPr="00482947" w:rsidRDefault="003B75BF" w:rsidP="00E607C1">
      <w:pPr>
        <w:pStyle w:val="C2-CtrSglSp"/>
      </w:pPr>
    </w:p>
    <w:p w14:paraId="04ED77ED" w14:textId="77777777" w:rsidR="00DC7977" w:rsidRDefault="00DC7977" w:rsidP="00E607C1">
      <w:pPr>
        <w:pStyle w:val="C2-CtrSglSp"/>
        <w:rPr>
          <w:b/>
        </w:rPr>
      </w:pPr>
    </w:p>
    <w:p w14:paraId="32FCBE79" w14:textId="77777777" w:rsidR="00197DD8" w:rsidRPr="00482947" w:rsidRDefault="00197DD8" w:rsidP="00E607C1">
      <w:pPr>
        <w:pStyle w:val="C2-CtrSglSp"/>
        <w:rPr>
          <w:b/>
        </w:rPr>
      </w:pPr>
      <w:r w:rsidRPr="00482947">
        <w:rPr>
          <w:b/>
        </w:rPr>
        <w:t>LIST OF ATTACHMENTS</w:t>
      </w:r>
    </w:p>
    <w:p w14:paraId="32FCBE88" w14:textId="77777777" w:rsidR="008335B8" w:rsidRPr="000A59FD" w:rsidRDefault="008335B8" w:rsidP="00520C19">
      <w:pPr>
        <w:pStyle w:val="TOC1"/>
        <w:ind w:left="288" w:firstLine="0"/>
        <w:rPr>
          <w:highlight w:val="yellow"/>
        </w:rPr>
      </w:pPr>
    </w:p>
    <w:p w14:paraId="297E2DD2" w14:textId="68626DC7" w:rsidR="00175A3F" w:rsidRPr="00175A3F" w:rsidRDefault="00175A3F" w:rsidP="00175A3F">
      <w:pPr>
        <w:pStyle w:val="L1-FlLSp12"/>
        <w:rPr>
          <w:lang w:val="x-none" w:eastAsia="x-none"/>
        </w:rPr>
      </w:pPr>
      <w:r w:rsidRPr="00175A3F">
        <w:rPr>
          <w:lang w:val="x-none" w:eastAsia="x-none"/>
        </w:rPr>
        <w:t>Attachment 1.</w:t>
      </w:r>
      <w:r w:rsidRPr="00175A3F">
        <w:rPr>
          <w:lang w:eastAsia="x-none"/>
        </w:rPr>
        <w:tab/>
      </w:r>
      <w:r w:rsidR="00696D58">
        <w:rPr>
          <w:lang w:eastAsia="x-none"/>
        </w:rPr>
        <w:t xml:space="preserve"> </w:t>
      </w:r>
      <w:r w:rsidRPr="00175A3F">
        <w:rPr>
          <w:lang w:val="x-none" w:eastAsia="x-none"/>
        </w:rPr>
        <w:t>NIDA’s Data Collection Authority</w:t>
      </w:r>
      <w:r w:rsidRPr="00175A3F">
        <w:rPr>
          <w:lang w:eastAsia="x-none"/>
        </w:rPr>
        <w:t xml:space="preserve"> </w:t>
      </w:r>
    </w:p>
    <w:p w14:paraId="68B08AE8" w14:textId="77777777" w:rsidR="00175A3F" w:rsidRPr="00175A3F" w:rsidRDefault="00175A3F" w:rsidP="00175A3F">
      <w:pPr>
        <w:tabs>
          <w:tab w:val="left" w:pos="1152"/>
        </w:tabs>
        <w:spacing w:line="360" w:lineRule="atLeast"/>
        <w:rPr>
          <w:lang w:eastAsia="x-none"/>
        </w:rPr>
      </w:pPr>
    </w:p>
    <w:p w14:paraId="57CDDA45" w14:textId="47BA5763" w:rsidR="00175A3F" w:rsidRPr="00175A3F" w:rsidRDefault="00175A3F" w:rsidP="00175A3F">
      <w:pPr>
        <w:tabs>
          <w:tab w:val="left" w:pos="1152"/>
        </w:tabs>
        <w:spacing w:line="360" w:lineRule="atLeast"/>
        <w:rPr>
          <w:lang w:eastAsia="x-none"/>
        </w:rPr>
      </w:pPr>
      <w:r w:rsidRPr="00175A3F">
        <w:rPr>
          <w:lang w:val="x-none" w:eastAsia="x-none"/>
        </w:rPr>
        <w:t xml:space="preserve">Attachment 2. </w:t>
      </w:r>
      <w:r w:rsidRPr="00175A3F">
        <w:rPr>
          <w:lang w:eastAsia="x-none"/>
        </w:rPr>
        <w:tab/>
      </w:r>
      <w:r w:rsidR="00696D58">
        <w:rPr>
          <w:lang w:eastAsia="x-none"/>
        </w:rPr>
        <w:t xml:space="preserve"> </w:t>
      </w:r>
      <w:r w:rsidRPr="00175A3F">
        <w:rPr>
          <w:lang w:val="x-none" w:eastAsia="x-none"/>
        </w:rPr>
        <w:t>PATH Study Data Collection Instruments</w:t>
      </w:r>
    </w:p>
    <w:p w14:paraId="0F3B69CD" w14:textId="77777777" w:rsidR="00175A3F" w:rsidRPr="00175A3F" w:rsidRDefault="00175A3F" w:rsidP="00175A3F">
      <w:pPr>
        <w:tabs>
          <w:tab w:val="left" w:pos="1152"/>
        </w:tabs>
        <w:spacing w:line="360" w:lineRule="atLeast"/>
        <w:rPr>
          <w:lang w:eastAsia="x-none"/>
        </w:rPr>
      </w:pPr>
    </w:p>
    <w:p w14:paraId="7556A40D" w14:textId="5BA0FF4F"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3. </w:t>
      </w:r>
      <w:r w:rsidRPr="00175A3F">
        <w:rPr>
          <w:lang w:eastAsia="x-none"/>
        </w:rPr>
        <w:tab/>
      </w:r>
      <w:r w:rsidR="00696D58">
        <w:rPr>
          <w:lang w:eastAsia="x-none"/>
        </w:rPr>
        <w:t xml:space="preserve"> </w:t>
      </w:r>
      <w:r w:rsidRPr="00175A3F">
        <w:rPr>
          <w:lang w:val="x-none" w:eastAsia="x-none"/>
        </w:rPr>
        <w:t>Crosswalk of PATH Study Objectives, Data Sources, Domains, and Analysis</w:t>
      </w:r>
      <w:r w:rsidRPr="00175A3F">
        <w:rPr>
          <w:lang w:eastAsia="x-none"/>
        </w:rPr>
        <w:t xml:space="preserve"> </w:t>
      </w:r>
    </w:p>
    <w:p w14:paraId="17E08AF9" w14:textId="77777777" w:rsidR="00175A3F" w:rsidRPr="00175A3F" w:rsidRDefault="00175A3F" w:rsidP="00175A3F">
      <w:pPr>
        <w:tabs>
          <w:tab w:val="left" w:pos="1152"/>
        </w:tabs>
        <w:spacing w:line="360" w:lineRule="atLeast"/>
        <w:rPr>
          <w:lang w:eastAsia="x-none"/>
        </w:rPr>
      </w:pPr>
    </w:p>
    <w:p w14:paraId="58E4DF8B" w14:textId="7F6C5A9E" w:rsidR="00D81084" w:rsidRPr="00175A3F" w:rsidRDefault="00175A3F" w:rsidP="00D81084">
      <w:pPr>
        <w:tabs>
          <w:tab w:val="left" w:pos="1152"/>
        </w:tabs>
        <w:spacing w:line="360" w:lineRule="atLeast"/>
        <w:rPr>
          <w:lang w:val="x-none" w:eastAsia="x-none"/>
        </w:rPr>
      </w:pPr>
      <w:r w:rsidRPr="006D2696">
        <w:rPr>
          <w:lang w:val="x-none" w:eastAsia="x-none"/>
        </w:rPr>
        <w:t xml:space="preserve">Attachment </w:t>
      </w:r>
      <w:r w:rsidR="00D81084" w:rsidRPr="006D2696">
        <w:rPr>
          <w:lang w:eastAsia="x-none"/>
        </w:rPr>
        <w:t>4</w:t>
      </w:r>
      <w:r w:rsidR="00D81084" w:rsidRPr="006D2696">
        <w:rPr>
          <w:lang w:val="x-none" w:eastAsia="x-none"/>
        </w:rPr>
        <w:t xml:space="preserve">. </w:t>
      </w:r>
      <w:r w:rsidR="00D81084" w:rsidRPr="006D2696">
        <w:rPr>
          <w:lang w:eastAsia="x-none"/>
        </w:rPr>
        <w:tab/>
      </w:r>
      <w:r w:rsidR="00696D58" w:rsidRPr="006D2696">
        <w:rPr>
          <w:lang w:eastAsia="x-none"/>
        </w:rPr>
        <w:t xml:space="preserve"> </w:t>
      </w:r>
      <w:r w:rsidR="00D81084" w:rsidRPr="006D2696">
        <w:rPr>
          <w:lang w:eastAsia="x-none"/>
        </w:rPr>
        <w:t xml:space="preserve">Summary of Changes to Instruments for Wave </w:t>
      </w:r>
      <w:r w:rsidRPr="006D2696">
        <w:rPr>
          <w:lang w:eastAsia="x-none"/>
        </w:rPr>
        <w:t>4</w:t>
      </w:r>
    </w:p>
    <w:p w14:paraId="04F79304" w14:textId="77777777" w:rsidR="00D81084" w:rsidRDefault="00D81084" w:rsidP="00175A3F">
      <w:pPr>
        <w:tabs>
          <w:tab w:val="left" w:pos="1152"/>
        </w:tabs>
        <w:spacing w:line="360" w:lineRule="atLeast"/>
        <w:rPr>
          <w:lang w:eastAsia="x-none"/>
        </w:rPr>
      </w:pPr>
    </w:p>
    <w:p w14:paraId="1C403CDD" w14:textId="334B0223" w:rsidR="00175A3F" w:rsidRPr="00175A3F" w:rsidRDefault="00175A3F" w:rsidP="00175A3F">
      <w:pPr>
        <w:tabs>
          <w:tab w:val="left" w:pos="1152"/>
        </w:tabs>
        <w:spacing w:line="360" w:lineRule="atLeast"/>
        <w:rPr>
          <w:lang w:eastAsia="x-none"/>
        </w:rPr>
      </w:pPr>
      <w:r w:rsidRPr="00175A3F">
        <w:rPr>
          <w:lang w:val="x-none" w:eastAsia="x-none"/>
        </w:rPr>
        <w:t xml:space="preserve">Attachment </w:t>
      </w:r>
      <w:r w:rsidR="00D81084">
        <w:rPr>
          <w:lang w:eastAsia="x-none"/>
        </w:rPr>
        <w:t>5</w:t>
      </w:r>
      <w:r w:rsidRPr="00175A3F">
        <w:rPr>
          <w:lang w:val="x-none" w:eastAsia="x-none"/>
        </w:rPr>
        <w:t xml:space="preserve">. </w:t>
      </w:r>
      <w:r w:rsidRPr="00175A3F">
        <w:rPr>
          <w:lang w:eastAsia="x-none"/>
        </w:rPr>
        <w:tab/>
      </w:r>
      <w:r w:rsidR="00696D58">
        <w:rPr>
          <w:lang w:eastAsia="x-none"/>
        </w:rPr>
        <w:t xml:space="preserve"> </w:t>
      </w:r>
      <w:r w:rsidRPr="00175A3F">
        <w:rPr>
          <w:lang w:val="x-none" w:eastAsia="x-none"/>
        </w:rPr>
        <w:t>Sample Conceptual Models</w:t>
      </w:r>
      <w:r w:rsidRPr="00175A3F">
        <w:rPr>
          <w:lang w:eastAsia="x-none"/>
        </w:rPr>
        <w:t xml:space="preserve"> </w:t>
      </w:r>
    </w:p>
    <w:p w14:paraId="42C0DA5C" w14:textId="77777777" w:rsidR="00D32C7E" w:rsidRDefault="00D32C7E" w:rsidP="00175A3F">
      <w:pPr>
        <w:tabs>
          <w:tab w:val="left" w:pos="1152"/>
        </w:tabs>
        <w:spacing w:line="360" w:lineRule="atLeast"/>
        <w:rPr>
          <w:lang w:eastAsia="x-none"/>
        </w:rPr>
      </w:pPr>
    </w:p>
    <w:p w14:paraId="0997DEBC" w14:textId="10FF02EC" w:rsidR="00175A3F" w:rsidRPr="00175A3F" w:rsidRDefault="00175A3F" w:rsidP="00175A3F">
      <w:pPr>
        <w:tabs>
          <w:tab w:val="left" w:pos="1152"/>
        </w:tabs>
        <w:spacing w:line="360" w:lineRule="atLeast"/>
        <w:rPr>
          <w:lang w:val="x-none" w:eastAsia="x-none"/>
        </w:rPr>
      </w:pPr>
      <w:bookmarkStart w:id="0" w:name="_GoBack"/>
      <w:bookmarkEnd w:id="0"/>
      <w:r w:rsidRPr="00175A3F">
        <w:rPr>
          <w:lang w:val="x-none" w:eastAsia="x-none"/>
        </w:rPr>
        <w:t xml:space="preserve">Attachment </w:t>
      </w:r>
      <w:r w:rsidRPr="00175A3F">
        <w:rPr>
          <w:lang w:eastAsia="x-none"/>
        </w:rPr>
        <w:t>6</w:t>
      </w:r>
      <w:r w:rsidRPr="00175A3F">
        <w:rPr>
          <w:lang w:val="x-none" w:eastAsia="x-none"/>
        </w:rPr>
        <w:t xml:space="preserve">. </w:t>
      </w:r>
      <w:r w:rsidRPr="00175A3F">
        <w:rPr>
          <w:lang w:eastAsia="x-none"/>
        </w:rPr>
        <w:tab/>
      </w:r>
      <w:r w:rsidR="00696D58">
        <w:rPr>
          <w:lang w:eastAsia="x-none"/>
        </w:rPr>
        <w:t xml:space="preserve"> </w:t>
      </w:r>
      <w:r w:rsidRPr="00175A3F">
        <w:rPr>
          <w:lang w:val="x-none" w:eastAsia="x-none"/>
        </w:rPr>
        <w:t>Additional Information on Biospecimens</w:t>
      </w:r>
      <w:r w:rsidRPr="00175A3F">
        <w:rPr>
          <w:lang w:eastAsia="x-none"/>
        </w:rPr>
        <w:t xml:space="preserve"> </w:t>
      </w:r>
    </w:p>
    <w:p w14:paraId="224890A4" w14:textId="77777777" w:rsidR="00175A3F" w:rsidRPr="00175A3F" w:rsidRDefault="00175A3F" w:rsidP="00175A3F">
      <w:pPr>
        <w:tabs>
          <w:tab w:val="left" w:pos="1152"/>
        </w:tabs>
        <w:spacing w:line="360" w:lineRule="atLeast"/>
        <w:rPr>
          <w:lang w:eastAsia="x-none"/>
        </w:rPr>
      </w:pPr>
    </w:p>
    <w:p w14:paraId="54E19BD9" w14:textId="37621832"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Pr="00175A3F">
        <w:rPr>
          <w:lang w:eastAsia="x-none"/>
        </w:rPr>
        <w:t>7</w:t>
      </w:r>
      <w:r w:rsidRPr="00175A3F">
        <w:rPr>
          <w:lang w:val="x-none" w:eastAsia="x-none"/>
        </w:rPr>
        <w:t xml:space="preserve">. </w:t>
      </w:r>
      <w:r w:rsidRPr="00175A3F">
        <w:rPr>
          <w:lang w:eastAsia="x-none"/>
        </w:rPr>
        <w:tab/>
      </w:r>
      <w:r w:rsidR="00696D58">
        <w:rPr>
          <w:lang w:eastAsia="x-none"/>
        </w:rPr>
        <w:t xml:space="preserve"> </w:t>
      </w:r>
      <w:r w:rsidRPr="00175A3F">
        <w:rPr>
          <w:lang w:val="x-none" w:eastAsia="x-none"/>
        </w:rPr>
        <w:t xml:space="preserve">PATH Study Privacy Impact Assessments </w:t>
      </w:r>
    </w:p>
    <w:p w14:paraId="6E24BD7A" w14:textId="77777777" w:rsidR="00175A3F" w:rsidRPr="00175A3F" w:rsidRDefault="00175A3F" w:rsidP="00175A3F">
      <w:pPr>
        <w:tabs>
          <w:tab w:val="left" w:pos="1152"/>
        </w:tabs>
        <w:spacing w:line="360" w:lineRule="atLeast"/>
        <w:rPr>
          <w:lang w:eastAsia="x-none"/>
        </w:rPr>
      </w:pPr>
    </w:p>
    <w:p w14:paraId="1285F5DF" w14:textId="4765DAB7"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Pr="00175A3F">
        <w:rPr>
          <w:lang w:eastAsia="x-none"/>
        </w:rPr>
        <w:t>8</w:t>
      </w:r>
      <w:r w:rsidRPr="00175A3F">
        <w:rPr>
          <w:lang w:val="x-none" w:eastAsia="x-none"/>
        </w:rPr>
        <w:t xml:space="preserve">. </w:t>
      </w:r>
      <w:r w:rsidRPr="00175A3F">
        <w:rPr>
          <w:lang w:eastAsia="x-none"/>
        </w:rPr>
        <w:tab/>
      </w:r>
      <w:r w:rsidR="00696D58">
        <w:rPr>
          <w:lang w:eastAsia="x-none"/>
        </w:rPr>
        <w:t xml:space="preserve"> </w:t>
      </w:r>
      <w:r w:rsidRPr="00175A3F">
        <w:rPr>
          <w:lang w:val="x-none" w:eastAsia="x-none"/>
        </w:rPr>
        <w:t>Key Design Features of National Tobacco Surveys</w:t>
      </w:r>
      <w:r w:rsidRPr="00175A3F">
        <w:rPr>
          <w:lang w:eastAsia="x-none"/>
        </w:rPr>
        <w:t xml:space="preserve"> </w:t>
      </w:r>
    </w:p>
    <w:p w14:paraId="38362BED" w14:textId="77777777" w:rsidR="00175A3F" w:rsidRPr="00175A3F" w:rsidRDefault="00175A3F" w:rsidP="00175A3F">
      <w:pPr>
        <w:tabs>
          <w:tab w:val="left" w:pos="1152"/>
        </w:tabs>
        <w:spacing w:line="360" w:lineRule="atLeast"/>
        <w:rPr>
          <w:lang w:eastAsia="x-none"/>
        </w:rPr>
      </w:pPr>
    </w:p>
    <w:p w14:paraId="113FFA9E" w14:textId="59989881"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Pr="00175A3F">
        <w:rPr>
          <w:lang w:eastAsia="x-none"/>
        </w:rPr>
        <w:t>9</w:t>
      </w:r>
      <w:r w:rsidRPr="00175A3F">
        <w:rPr>
          <w:lang w:val="x-none" w:eastAsia="x-none"/>
        </w:rPr>
        <w:t xml:space="preserve">. </w:t>
      </w:r>
      <w:r w:rsidRPr="00175A3F">
        <w:rPr>
          <w:lang w:eastAsia="x-none"/>
        </w:rPr>
        <w:tab/>
      </w:r>
      <w:r w:rsidR="00696D58">
        <w:rPr>
          <w:lang w:eastAsia="x-none"/>
        </w:rPr>
        <w:t xml:space="preserve"> </w:t>
      </w:r>
      <w:r w:rsidRPr="00175A3F">
        <w:rPr>
          <w:lang w:val="x-none" w:eastAsia="x-none"/>
        </w:rPr>
        <w:t>Follow-up, Retention, and Tracking Materials</w:t>
      </w:r>
      <w:r w:rsidRPr="00175A3F">
        <w:rPr>
          <w:lang w:eastAsia="x-none"/>
        </w:rPr>
        <w:t xml:space="preserve"> </w:t>
      </w:r>
    </w:p>
    <w:p w14:paraId="5E7E38DE" w14:textId="77777777" w:rsidR="00175A3F" w:rsidRPr="00175A3F" w:rsidRDefault="00175A3F" w:rsidP="00175A3F">
      <w:pPr>
        <w:tabs>
          <w:tab w:val="left" w:pos="1152"/>
        </w:tabs>
        <w:spacing w:line="360" w:lineRule="atLeast"/>
        <w:rPr>
          <w:lang w:eastAsia="x-none"/>
        </w:rPr>
      </w:pPr>
    </w:p>
    <w:p w14:paraId="128CA52D" w14:textId="77777777" w:rsidR="00237470" w:rsidRDefault="00237470">
      <w:pPr>
        <w:spacing w:line="240" w:lineRule="auto"/>
        <w:rPr>
          <w:b/>
        </w:rPr>
      </w:pPr>
      <w:r>
        <w:rPr>
          <w:b/>
        </w:rPr>
        <w:br w:type="page"/>
      </w:r>
    </w:p>
    <w:p w14:paraId="455D4BB6" w14:textId="77777777" w:rsidR="00175A3F" w:rsidRPr="00175A3F" w:rsidRDefault="00175A3F" w:rsidP="00175A3F">
      <w:pPr>
        <w:keepLines/>
        <w:jc w:val="center"/>
        <w:rPr>
          <w:b/>
        </w:rPr>
      </w:pPr>
      <w:r w:rsidRPr="00175A3F">
        <w:rPr>
          <w:b/>
        </w:rPr>
        <w:lastRenderedPageBreak/>
        <w:t>LIST OF ATTACHMENTS (continued)</w:t>
      </w:r>
    </w:p>
    <w:p w14:paraId="272E4D80" w14:textId="77777777" w:rsidR="00175A3F" w:rsidRDefault="00175A3F" w:rsidP="00175A3F">
      <w:pPr>
        <w:tabs>
          <w:tab w:val="left" w:pos="1152"/>
        </w:tabs>
        <w:spacing w:line="360" w:lineRule="atLeast"/>
        <w:rPr>
          <w:lang w:eastAsia="x-none"/>
        </w:rPr>
      </w:pPr>
    </w:p>
    <w:p w14:paraId="3CDC4A32" w14:textId="055FC4B3"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00237470">
        <w:rPr>
          <w:lang w:eastAsia="x-none"/>
        </w:rPr>
        <w:t>10</w:t>
      </w:r>
      <w:r w:rsidRPr="00175A3F">
        <w:rPr>
          <w:lang w:eastAsia="x-none"/>
        </w:rPr>
        <w:t>.</w:t>
      </w:r>
      <w:r w:rsidRPr="00175A3F">
        <w:rPr>
          <w:lang w:eastAsia="x-none"/>
        </w:rPr>
        <w:tab/>
      </w:r>
      <w:r w:rsidR="00696D58">
        <w:rPr>
          <w:lang w:eastAsia="x-none"/>
        </w:rPr>
        <w:t xml:space="preserve"> </w:t>
      </w:r>
      <w:r w:rsidRPr="00175A3F">
        <w:rPr>
          <w:lang w:val="x-none" w:eastAsia="x-none"/>
        </w:rPr>
        <w:t>List of Consultants</w:t>
      </w:r>
      <w:r w:rsidRPr="00175A3F">
        <w:rPr>
          <w:lang w:eastAsia="x-none"/>
        </w:rPr>
        <w:t xml:space="preserve"> </w:t>
      </w:r>
    </w:p>
    <w:p w14:paraId="6A174517" w14:textId="77777777" w:rsidR="00175A3F" w:rsidRPr="00175A3F" w:rsidRDefault="00175A3F" w:rsidP="00175A3F">
      <w:pPr>
        <w:tabs>
          <w:tab w:val="left" w:pos="1152"/>
        </w:tabs>
        <w:spacing w:line="360" w:lineRule="atLeast"/>
        <w:rPr>
          <w:lang w:eastAsia="x-none"/>
        </w:rPr>
      </w:pPr>
    </w:p>
    <w:p w14:paraId="19C276E6" w14:textId="7C958BEE"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00237470">
        <w:rPr>
          <w:lang w:eastAsia="x-none"/>
        </w:rPr>
        <w:t>11</w:t>
      </w:r>
      <w:r w:rsidRPr="00175A3F">
        <w:rPr>
          <w:lang w:val="x-none" w:eastAsia="x-none"/>
        </w:rPr>
        <w:t>.</w:t>
      </w:r>
      <w:r w:rsidRPr="00175A3F">
        <w:rPr>
          <w:lang w:eastAsia="x-none"/>
        </w:rPr>
        <w:tab/>
      </w:r>
      <w:r w:rsidR="00696D58">
        <w:rPr>
          <w:lang w:eastAsia="x-none"/>
        </w:rPr>
        <w:t xml:space="preserve"> </w:t>
      </w:r>
      <w:r w:rsidRPr="00175A3F">
        <w:rPr>
          <w:lang w:val="x-none" w:eastAsia="x-none"/>
        </w:rPr>
        <w:t>Consent Materials</w:t>
      </w:r>
      <w:r w:rsidRPr="00175A3F">
        <w:rPr>
          <w:lang w:eastAsia="x-none"/>
        </w:rPr>
        <w:t xml:space="preserve"> </w:t>
      </w:r>
    </w:p>
    <w:p w14:paraId="54580C7A" w14:textId="77777777" w:rsidR="00175A3F" w:rsidRPr="00175A3F" w:rsidRDefault="00175A3F" w:rsidP="00175A3F">
      <w:pPr>
        <w:tabs>
          <w:tab w:val="left" w:pos="1152"/>
        </w:tabs>
        <w:spacing w:line="360" w:lineRule="atLeast"/>
        <w:rPr>
          <w:lang w:eastAsia="x-none"/>
        </w:rPr>
      </w:pPr>
    </w:p>
    <w:p w14:paraId="50E383A1" w14:textId="23AEA9C8"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00237470">
        <w:rPr>
          <w:lang w:eastAsia="x-none"/>
        </w:rPr>
        <w:t>12</w:t>
      </w:r>
      <w:r w:rsidR="001F1EC3">
        <w:rPr>
          <w:lang w:val="x-none" w:eastAsia="x-none"/>
        </w:rPr>
        <w:t xml:space="preserve">. </w:t>
      </w:r>
      <w:r w:rsidRPr="00175A3F">
        <w:rPr>
          <w:lang w:val="x-none" w:eastAsia="x-none"/>
        </w:rPr>
        <w:t>Certificate of Confidentiality</w:t>
      </w:r>
      <w:r w:rsidRPr="00175A3F">
        <w:rPr>
          <w:lang w:eastAsia="x-none"/>
        </w:rPr>
        <w:t xml:space="preserve"> </w:t>
      </w:r>
    </w:p>
    <w:p w14:paraId="433D9320" w14:textId="77777777" w:rsidR="00175A3F" w:rsidRPr="00175A3F" w:rsidRDefault="00175A3F" w:rsidP="00175A3F">
      <w:pPr>
        <w:tabs>
          <w:tab w:val="left" w:pos="1152"/>
        </w:tabs>
        <w:spacing w:line="360" w:lineRule="atLeast"/>
        <w:rPr>
          <w:lang w:eastAsia="x-none"/>
        </w:rPr>
      </w:pPr>
    </w:p>
    <w:p w14:paraId="2C421216" w14:textId="605D905A"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00237470">
        <w:rPr>
          <w:lang w:eastAsia="x-none"/>
        </w:rPr>
        <w:t>13</w:t>
      </w:r>
      <w:r w:rsidR="001F1EC3">
        <w:rPr>
          <w:lang w:val="x-none" w:eastAsia="x-none"/>
        </w:rPr>
        <w:t xml:space="preserve">. </w:t>
      </w:r>
      <w:r w:rsidRPr="00175A3F">
        <w:rPr>
          <w:lang w:val="x-none" w:eastAsia="x-none"/>
        </w:rPr>
        <w:t>Assurance of Confidentiality</w:t>
      </w:r>
      <w:r w:rsidRPr="00175A3F">
        <w:rPr>
          <w:lang w:eastAsia="x-none"/>
        </w:rPr>
        <w:t xml:space="preserve"> </w:t>
      </w:r>
    </w:p>
    <w:p w14:paraId="7DBC9933" w14:textId="77777777" w:rsidR="00175A3F" w:rsidRPr="00175A3F" w:rsidRDefault="00175A3F" w:rsidP="00175A3F">
      <w:pPr>
        <w:tabs>
          <w:tab w:val="left" w:pos="1152"/>
        </w:tabs>
        <w:spacing w:line="360" w:lineRule="atLeast"/>
        <w:rPr>
          <w:lang w:eastAsia="x-none"/>
        </w:rPr>
      </w:pPr>
    </w:p>
    <w:p w14:paraId="474E371B" w14:textId="0077C7F5" w:rsidR="00175A3F" w:rsidRPr="00175A3F" w:rsidRDefault="00175A3F" w:rsidP="00175A3F">
      <w:pPr>
        <w:tabs>
          <w:tab w:val="left" w:pos="1152"/>
        </w:tabs>
        <w:spacing w:line="360" w:lineRule="atLeast"/>
        <w:rPr>
          <w:lang w:eastAsia="x-none"/>
        </w:rPr>
      </w:pPr>
      <w:r w:rsidRPr="006D2696">
        <w:rPr>
          <w:lang w:eastAsia="x-none"/>
        </w:rPr>
        <w:t xml:space="preserve">Attachment </w:t>
      </w:r>
      <w:r w:rsidR="00237470">
        <w:rPr>
          <w:lang w:eastAsia="x-none"/>
        </w:rPr>
        <w:t>14</w:t>
      </w:r>
      <w:r w:rsidRPr="006D2696">
        <w:rPr>
          <w:lang w:eastAsia="x-none"/>
        </w:rPr>
        <w:t>.</w:t>
      </w:r>
      <w:r w:rsidRPr="006D2696">
        <w:rPr>
          <w:lang w:eastAsia="x-none"/>
        </w:rPr>
        <w:tab/>
      </w:r>
      <w:r w:rsidR="00696D58" w:rsidRPr="006D2696">
        <w:rPr>
          <w:lang w:eastAsia="x-none"/>
        </w:rPr>
        <w:t xml:space="preserve"> </w:t>
      </w:r>
      <w:r w:rsidRPr="006D2696">
        <w:rPr>
          <w:lang w:eastAsia="x-none"/>
        </w:rPr>
        <w:t>IRB Approval Memo</w:t>
      </w:r>
    </w:p>
    <w:p w14:paraId="1EA4F122" w14:textId="77777777" w:rsidR="00175A3F" w:rsidRPr="00175A3F" w:rsidRDefault="00175A3F" w:rsidP="00175A3F"/>
    <w:p w14:paraId="38C37587" w14:textId="159CEEAE" w:rsidR="00175A3F" w:rsidRPr="00175A3F" w:rsidRDefault="00175A3F" w:rsidP="00175A3F">
      <w:pPr>
        <w:tabs>
          <w:tab w:val="left" w:pos="1152"/>
        </w:tabs>
        <w:spacing w:line="360" w:lineRule="atLeast"/>
        <w:rPr>
          <w:lang w:eastAsia="x-none"/>
        </w:rPr>
      </w:pPr>
      <w:r w:rsidRPr="00175A3F">
        <w:rPr>
          <w:lang w:val="x-none" w:eastAsia="x-none"/>
        </w:rPr>
        <w:t xml:space="preserve">Attachment </w:t>
      </w:r>
      <w:r w:rsidR="00237470">
        <w:rPr>
          <w:lang w:eastAsia="x-none"/>
        </w:rPr>
        <w:t>15</w:t>
      </w:r>
      <w:r w:rsidR="001F1EC3">
        <w:rPr>
          <w:lang w:val="x-none" w:eastAsia="x-none"/>
        </w:rPr>
        <w:t xml:space="preserve">. </w:t>
      </w:r>
      <w:r w:rsidRPr="00175A3F">
        <w:rPr>
          <w:lang w:val="x-none" w:eastAsia="x-none"/>
        </w:rPr>
        <w:t>NIH Privacy Act Systems of Record Notice</w:t>
      </w:r>
      <w:r w:rsidRPr="00175A3F">
        <w:rPr>
          <w:lang w:eastAsia="x-none"/>
        </w:rPr>
        <w:t xml:space="preserve"> </w:t>
      </w:r>
    </w:p>
    <w:p w14:paraId="3D807D28" w14:textId="77777777" w:rsidR="00175A3F" w:rsidRPr="00175A3F" w:rsidRDefault="00175A3F" w:rsidP="00175A3F">
      <w:pPr>
        <w:tabs>
          <w:tab w:val="left" w:pos="1152"/>
        </w:tabs>
        <w:spacing w:line="360" w:lineRule="atLeast"/>
        <w:rPr>
          <w:lang w:eastAsia="x-none"/>
        </w:rPr>
      </w:pPr>
    </w:p>
    <w:p w14:paraId="054E3B74" w14:textId="2194D645" w:rsidR="00175A3F" w:rsidRPr="00175A3F" w:rsidRDefault="00175A3F" w:rsidP="00175A3F">
      <w:pPr>
        <w:tabs>
          <w:tab w:val="left" w:pos="1152"/>
        </w:tabs>
        <w:spacing w:line="360" w:lineRule="atLeast"/>
        <w:rPr>
          <w:lang w:eastAsia="x-none"/>
        </w:rPr>
      </w:pPr>
      <w:r w:rsidRPr="00175A3F">
        <w:rPr>
          <w:lang w:val="x-none" w:eastAsia="x-none"/>
        </w:rPr>
        <w:t xml:space="preserve">Attachment </w:t>
      </w:r>
      <w:r w:rsidR="00237470">
        <w:rPr>
          <w:lang w:eastAsia="x-none"/>
        </w:rPr>
        <w:t>16</w:t>
      </w:r>
      <w:r w:rsidR="001F1EC3">
        <w:rPr>
          <w:lang w:val="x-none" w:eastAsia="x-none"/>
        </w:rPr>
        <w:t xml:space="preserve">. </w:t>
      </w:r>
      <w:r w:rsidRPr="00175A3F">
        <w:rPr>
          <w:lang w:val="x-none" w:eastAsia="x-none"/>
        </w:rPr>
        <w:t>Procedures for Keeping Data Confidential</w:t>
      </w:r>
      <w:r w:rsidRPr="00175A3F">
        <w:rPr>
          <w:lang w:eastAsia="x-none"/>
        </w:rPr>
        <w:t xml:space="preserve"> </w:t>
      </w:r>
    </w:p>
    <w:p w14:paraId="6486FA6F" w14:textId="5A128E9F" w:rsidR="00175A3F" w:rsidRPr="006270A3" w:rsidRDefault="00175A3F" w:rsidP="00175A3F">
      <w:pPr>
        <w:tabs>
          <w:tab w:val="left" w:pos="1152"/>
        </w:tabs>
        <w:spacing w:line="360" w:lineRule="atLeast"/>
        <w:rPr>
          <w:lang w:eastAsia="x-none"/>
        </w:rPr>
      </w:pPr>
      <w:r w:rsidRPr="00175A3F" w:rsidDel="00E83D7C">
        <w:rPr>
          <w:lang w:eastAsia="x-none"/>
        </w:rPr>
        <w:t xml:space="preserve"> </w:t>
      </w:r>
    </w:p>
    <w:p w14:paraId="2942701C" w14:textId="4868E792"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00237470">
        <w:rPr>
          <w:lang w:eastAsia="x-none"/>
        </w:rPr>
        <w:t>17</w:t>
      </w:r>
      <w:r w:rsidR="001F1EC3">
        <w:rPr>
          <w:lang w:val="x-none" w:eastAsia="x-none"/>
        </w:rPr>
        <w:t xml:space="preserve">. </w:t>
      </w:r>
      <w:r w:rsidRPr="00175A3F">
        <w:rPr>
          <w:lang w:val="x-none" w:eastAsia="x-none"/>
        </w:rPr>
        <w:t>ICPSR Data Use Agreement</w:t>
      </w:r>
      <w:r w:rsidRPr="00175A3F">
        <w:rPr>
          <w:lang w:eastAsia="x-none"/>
        </w:rPr>
        <w:t xml:space="preserve"> </w:t>
      </w:r>
    </w:p>
    <w:p w14:paraId="74D39858" w14:textId="77777777" w:rsidR="00175A3F" w:rsidRPr="00175A3F" w:rsidRDefault="00175A3F" w:rsidP="00175A3F">
      <w:pPr>
        <w:tabs>
          <w:tab w:val="left" w:pos="1152"/>
        </w:tabs>
        <w:spacing w:line="360" w:lineRule="atLeast"/>
        <w:rPr>
          <w:lang w:eastAsia="x-none"/>
        </w:rPr>
      </w:pPr>
    </w:p>
    <w:p w14:paraId="74884E51" w14:textId="473EB8A8" w:rsidR="00175A3F" w:rsidRPr="00175A3F" w:rsidRDefault="00175A3F" w:rsidP="00175A3F">
      <w:pPr>
        <w:tabs>
          <w:tab w:val="left" w:pos="1152"/>
        </w:tabs>
        <w:spacing w:line="360" w:lineRule="atLeast"/>
        <w:rPr>
          <w:lang w:val="x-none" w:eastAsia="x-none"/>
        </w:rPr>
      </w:pPr>
      <w:r w:rsidRPr="00175A3F">
        <w:rPr>
          <w:lang w:val="x-none" w:eastAsia="x-none"/>
        </w:rPr>
        <w:t xml:space="preserve">Attachment </w:t>
      </w:r>
      <w:r w:rsidR="00237470">
        <w:rPr>
          <w:lang w:eastAsia="x-none"/>
        </w:rPr>
        <w:t>18</w:t>
      </w:r>
      <w:r w:rsidR="001F1EC3">
        <w:rPr>
          <w:lang w:val="x-none" w:eastAsia="x-none"/>
        </w:rPr>
        <w:t xml:space="preserve">. </w:t>
      </w:r>
      <w:r w:rsidRPr="00175A3F">
        <w:rPr>
          <w:lang w:val="x-none" w:eastAsia="x-none"/>
        </w:rPr>
        <w:t>Field Data Collection Materials</w:t>
      </w:r>
      <w:r w:rsidRPr="00175A3F">
        <w:rPr>
          <w:lang w:eastAsia="x-none"/>
        </w:rPr>
        <w:t xml:space="preserve"> </w:t>
      </w:r>
    </w:p>
    <w:p w14:paraId="2C317E46" w14:textId="77777777" w:rsidR="00175A3F" w:rsidRPr="00175A3F" w:rsidRDefault="00175A3F" w:rsidP="00175A3F">
      <w:pPr>
        <w:tabs>
          <w:tab w:val="left" w:pos="1152"/>
        </w:tabs>
        <w:spacing w:line="360" w:lineRule="atLeast"/>
        <w:rPr>
          <w:lang w:eastAsia="x-none"/>
        </w:rPr>
      </w:pPr>
    </w:p>
    <w:p w14:paraId="01C61F39" w14:textId="4C3EDD12" w:rsidR="00175A3F" w:rsidRPr="00175A3F" w:rsidRDefault="00175A3F" w:rsidP="00175A3F">
      <w:pPr>
        <w:tabs>
          <w:tab w:val="left" w:pos="1152"/>
        </w:tabs>
        <w:spacing w:line="360" w:lineRule="atLeast"/>
        <w:rPr>
          <w:lang w:eastAsia="x-none"/>
        </w:rPr>
      </w:pPr>
      <w:r w:rsidRPr="00175A3F">
        <w:rPr>
          <w:lang w:val="x-none" w:eastAsia="x-none"/>
        </w:rPr>
        <w:t xml:space="preserve">Attachment </w:t>
      </w:r>
      <w:r w:rsidR="00237470">
        <w:rPr>
          <w:lang w:eastAsia="x-none"/>
        </w:rPr>
        <w:t>19</w:t>
      </w:r>
      <w:r w:rsidR="001F1EC3">
        <w:rPr>
          <w:lang w:val="x-none" w:eastAsia="x-none"/>
        </w:rPr>
        <w:t xml:space="preserve">. </w:t>
      </w:r>
      <w:r w:rsidRPr="00175A3F">
        <w:rPr>
          <w:lang w:val="x-none" w:eastAsia="x-none"/>
        </w:rPr>
        <w:t>Sample Analysis Plans</w:t>
      </w:r>
      <w:r w:rsidRPr="00175A3F">
        <w:rPr>
          <w:lang w:eastAsia="x-none"/>
        </w:rPr>
        <w:t xml:space="preserve"> </w:t>
      </w:r>
    </w:p>
    <w:p w14:paraId="28A86E61" w14:textId="77777777" w:rsidR="00175A3F" w:rsidRPr="00175A3F" w:rsidRDefault="00175A3F" w:rsidP="00175A3F">
      <w:pPr>
        <w:tabs>
          <w:tab w:val="left" w:pos="1152"/>
        </w:tabs>
        <w:spacing w:line="360" w:lineRule="atLeast"/>
        <w:rPr>
          <w:lang w:eastAsia="x-none"/>
        </w:rPr>
      </w:pPr>
    </w:p>
    <w:p w14:paraId="190C9BB7" w14:textId="22B3E5CA" w:rsidR="00175A3F" w:rsidRPr="00C907BD" w:rsidRDefault="00841BDC" w:rsidP="00C907BD">
      <w:pPr>
        <w:tabs>
          <w:tab w:val="left" w:pos="1152"/>
        </w:tabs>
        <w:spacing w:line="360" w:lineRule="atLeast"/>
        <w:rPr>
          <w:lang w:val="x-none" w:eastAsia="x-none"/>
        </w:rPr>
      </w:pPr>
      <w:r w:rsidRPr="006D2696">
        <w:rPr>
          <w:lang w:val="x-none" w:eastAsia="x-none"/>
        </w:rPr>
        <w:t>Attachment</w:t>
      </w:r>
      <w:r w:rsidR="00175A3F" w:rsidRPr="006D2696">
        <w:rPr>
          <w:lang w:val="x-none" w:eastAsia="x-none"/>
        </w:rPr>
        <w:t xml:space="preserve"> </w:t>
      </w:r>
      <w:r w:rsidR="00237470">
        <w:rPr>
          <w:lang w:eastAsia="x-none"/>
        </w:rPr>
        <w:t>20</w:t>
      </w:r>
      <w:r w:rsidR="00175A3F" w:rsidRPr="006D2696">
        <w:rPr>
          <w:lang w:val="x-none" w:eastAsia="x-none"/>
        </w:rPr>
        <w:t>.</w:t>
      </w:r>
      <w:r w:rsidR="00175A3F" w:rsidRPr="006D2696">
        <w:rPr>
          <w:lang w:val="x-none" w:eastAsia="x-none"/>
        </w:rPr>
        <w:tab/>
      </w:r>
      <w:r w:rsidR="00696D58" w:rsidRPr="006D2696">
        <w:rPr>
          <w:lang w:val="x-none" w:eastAsia="x-none"/>
        </w:rPr>
        <w:t xml:space="preserve"> </w:t>
      </w:r>
      <w:r w:rsidR="00175A3F" w:rsidRPr="006D2696">
        <w:rPr>
          <w:lang w:val="x-none" w:eastAsia="x-none"/>
        </w:rPr>
        <w:t>PATH Study Interim Report</w:t>
      </w:r>
    </w:p>
    <w:p w14:paraId="0E2062BF" w14:textId="77777777" w:rsidR="00175A3F" w:rsidRPr="00C907BD" w:rsidRDefault="00175A3F" w:rsidP="00C907BD">
      <w:pPr>
        <w:tabs>
          <w:tab w:val="left" w:pos="1152"/>
        </w:tabs>
        <w:spacing w:line="360" w:lineRule="atLeast"/>
        <w:rPr>
          <w:lang w:val="x-none" w:eastAsia="x-none"/>
        </w:rPr>
      </w:pPr>
    </w:p>
    <w:p w14:paraId="79FE77AF" w14:textId="6A833F96" w:rsidR="00DC7977" w:rsidRPr="00C907BD" w:rsidRDefault="00175A3F" w:rsidP="00C907BD">
      <w:pPr>
        <w:tabs>
          <w:tab w:val="left" w:pos="1152"/>
        </w:tabs>
        <w:spacing w:line="360" w:lineRule="atLeast"/>
        <w:rPr>
          <w:lang w:val="x-none" w:eastAsia="x-none"/>
        </w:rPr>
      </w:pPr>
      <w:r w:rsidRPr="00C907BD">
        <w:rPr>
          <w:lang w:val="x-none" w:eastAsia="x-none"/>
        </w:rPr>
        <w:t xml:space="preserve">Attachment </w:t>
      </w:r>
      <w:r w:rsidR="00237470">
        <w:rPr>
          <w:lang w:eastAsia="x-none"/>
        </w:rPr>
        <w:t>21</w:t>
      </w:r>
      <w:r w:rsidR="001F1EC3">
        <w:rPr>
          <w:lang w:val="x-none" w:eastAsia="x-none"/>
        </w:rPr>
        <w:t xml:space="preserve">. </w:t>
      </w:r>
      <w:r w:rsidRPr="00C907BD">
        <w:rPr>
          <w:lang w:val="x-none" w:eastAsia="x-none"/>
        </w:rPr>
        <w:t xml:space="preserve">List of Statistical Consultants </w:t>
      </w:r>
    </w:p>
    <w:p w14:paraId="32FCBE89" w14:textId="77777777" w:rsidR="00E607C1" w:rsidRPr="006A0BB0" w:rsidRDefault="00E607C1" w:rsidP="00E607C1">
      <w:pPr>
        <w:pStyle w:val="TOC1"/>
      </w:pPr>
    </w:p>
    <w:p w14:paraId="32FCBE8A" w14:textId="77777777" w:rsidR="00197DD8" w:rsidRPr="006A0BB0" w:rsidRDefault="00197DD8" w:rsidP="00197DD8"/>
    <w:p w14:paraId="32FCBE8B" w14:textId="77777777" w:rsidR="00A327C8" w:rsidRPr="006A0BB0" w:rsidRDefault="00A327C8" w:rsidP="00197DD8">
      <w:pPr>
        <w:pStyle w:val="L1-FlLSp12"/>
        <w:tabs>
          <w:tab w:val="clear" w:pos="1152"/>
          <w:tab w:val="left" w:pos="1170"/>
        </w:tabs>
        <w:spacing w:after="360"/>
        <w:ind w:left="1170" w:hanging="1170"/>
        <w:rPr>
          <w:rFonts w:ascii="Franklin Gothic Demi" w:hAnsi="Franklin Gothic Demi"/>
          <w:color w:val="000000"/>
          <w:sz w:val="28"/>
          <w:szCs w:val="28"/>
        </w:rPr>
        <w:sectPr w:rsidR="00A327C8" w:rsidRPr="006A0BB0" w:rsidSect="003E215B">
          <w:footerReference w:type="default" r:id="rId19"/>
          <w:pgSz w:w="12240" w:h="15840" w:code="1"/>
          <w:pgMar w:top="1440" w:right="1440" w:bottom="1440" w:left="1440" w:header="720" w:footer="576" w:gutter="0"/>
          <w:pgNumType w:fmt="lowerRoman"/>
          <w:cols w:space="720"/>
          <w:docGrid w:linePitch="360"/>
        </w:sectPr>
      </w:pPr>
    </w:p>
    <w:p w14:paraId="32FCBE8C" w14:textId="6DA538BB" w:rsidR="001D181D" w:rsidRDefault="001D181D" w:rsidP="00A327C8">
      <w:pPr>
        <w:pStyle w:val="Heading1"/>
      </w:pPr>
      <w:r w:rsidRPr="006A0BB0">
        <w:lastRenderedPageBreak/>
        <w:t>B.</w:t>
      </w:r>
      <w:r w:rsidRPr="006A0BB0">
        <w:tab/>
      </w:r>
      <w:r w:rsidR="00AC1D27" w:rsidRPr="006A0BB0">
        <w:t>Collection</w:t>
      </w:r>
      <w:r w:rsidR="00F26C70">
        <w:t xml:space="preserve"> </w:t>
      </w:r>
      <w:r w:rsidR="00AC1D27" w:rsidRPr="006A0BB0">
        <w:t>of Information Employing Statistical Methods</w:t>
      </w:r>
    </w:p>
    <w:p w14:paraId="17285F0D" w14:textId="77777777" w:rsidR="00F444BB" w:rsidRDefault="00F444BB" w:rsidP="00A327C8">
      <w:pPr>
        <w:pStyle w:val="Heading1"/>
      </w:pPr>
    </w:p>
    <w:p w14:paraId="32FCBE8D" w14:textId="2D0C88B6" w:rsidR="00A016D3" w:rsidRPr="006A0BB0" w:rsidRDefault="00A016D3" w:rsidP="00A016D3">
      <w:pPr>
        <w:pStyle w:val="L1-FlLSp12"/>
      </w:pPr>
      <w:r w:rsidRPr="006A0BB0">
        <w:t>Th</w:t>
      </w:r>
      <w:r w:rsidR="00D7170E">
        <w:t>is document</w:t>
      </w:r>
      <w:r w:rsidRPr="006A0BB0">
        <w:t xml:space="preserve"> </w:t>
      </w:r>
      <w:r w:rsidR="00D7170E">
        <w:t>describ</w:t>
      </w:r>
      <w:r w:rsidR="00C05DB5">
        <w:t>es</w:t>
      </w:r>
      <w:r w:rsidR="00D7170E">
        <w:t xml:space="preserve"> </w:t>
      </w:r>
      <w:r w:rsidRPr="006A0BB0">
        <w:t xml:space="preserve">the statistical methods planned for </w:t>
      </w:r>
      <w:r>
        <w:t xml:space="preserve">Wave </w:t>
      </w:r>
      <w:r w:rsidR="008B1546">
        <w:t xml:space="preserve">4 </w:t>
      </w:r>
      <w:r>
        <w:t xml:space="preserve">of </w:t>
      </w:r>
      <w:r w:rsidRPr="006A0BB0">
        <w:t xml:space="preserve">the PATH Study. Section B.1 describes </w:t>
      </w:r>
      <w:r w:rsidR="0075748F">
        <w:t xml:space="preserve">the </w:t>
      </w:r>
      <w:r w:rsidRPr="006A0BB0">
        <w:t>target population</w:t>
      </w:r>
      <w:r w:rsidR="004F4EE3">
        <w:t>s</w:t>
      </w:r>
      <w:r w:rsidRPr="006A0BB0">
        <w:t xml:space="preserve"> of the PATH Study</w:t>
      </w:r>
      <w:r w:rsidR="00C05DB5">
        <w:t>,</w:t>
      </w:r>
      <w:r w:rsidRPr="006A0BB0">
        <w:t xml:space="preserve"> the respondent universe</w:t>
      </w:r>
      <w:r w:rsidR="00C05DB5">
        <w:t>,</w:t>
      </w:r>
      <w:r w:rsidRPr="006A0BB0">
        <w:t xml:space="preserve"> and the </w:t>
      </w:r>
      <w:r w:rsidR="004F4EE3">
        <w:t xml:space="preserve">actual or </w:t>
      </w:r>
      <w:r>
        <w:t xml:space="preserve">expected </w:t>
      </w:r>
      <w:r w:rsidR="004F4EE3">
        <w:t xml:space="preserve">sample distributions across the PATH </w:t>
      </w:r>
      <w:r w:rsidR="00A76D0B">
        <w:t xml:space="preserve">Study </w:t>
      </w:r>
      <w:r w:rsidR="004F4EE3">
        <w:t>waves</w:t>
      </w:r>
      <w:r w:rsidR="008470BE">
        <w:t xml:space="preserve"> based on </w:t>
      </w:r>
      <w:r w:rsidR="004F4EE3">
        <w:t xml:space="preserve">such </w:t>
      </w:r>
      <w:r w:rsidR="00CC0172">
        <w:t>characteristics</w:t>
      </w:r>
      <w:r w:rsidR="004F4EE3">
        <w:t xml:space="preserve"> as</w:t>
      </w:r>
      <w:r w:rsidRPr="006A0BB0">
        <w:t xml:space="preserve"> age, tobacco-use, and race-ethnic</w:t>
      </w:r>
      <w:r w:rsidR="009B2F3A">
        <w:t>ity</w:t>
      </w:r>
      <w:r w:rsidR="00C60EB2">
        <w:t xml:space="preserve">. It </w:t>
      </w:r>
      <w:r w:rsidR="00B56A01">
        <w:t xml:space="preserve">also </w:t>
      </w:r>
      <w:r w:rsidRPr="006A0BB0">
        <w:t>d</w:t>
      </w:r>
      <w:r w:rsidR="00B56A01">
        <w:t>iscuss</w:t>
      </w:r>
      <w:r w:rsidR="000D173F">
        <w:t>es</w:t>
      </w:r>
      <w:r w:rsidRPr="006A0BB0">
        <w:t xml:space="preserve"> the </w:t>
      </w:r>
      <w:r>
        <w:t xml:space="preserve">PATH Study </w:t>
      </w:r>
      <w:r w:rsidR="00BA4277">
        <w:t xml:space="preserve">sample design and the </w:t>
      </w:r>
      <w:r w:rsidRPr="006A0BB0">
        <w:t>expected response rates</w:t>
      </w:r>
      <w:r w:rsidR="009D75ED">
        <w:t xml:space="preserve"> for Wave </w:t>
      </w:r>
      <w:r w:rsidR="008B1546">
        <w:t>4</w:t>
      </w:r>
      <w:r>
        <w:t>.</w:t>
      </w:r>
      <w:r w:rsidRPr="006A0BB0">
        <w:t xml:space="preserve"> Sect</w:t>
      </w:r>
      <w:r w:rsidR="009671B1">
        <w:t>ion B.2 describes data collection,</w:t>
      </w:r>
      <w:r w:rsidR="00B56A01">
        <w:t xml:space="preserve"> w</w:t>
      </w:r>
      <w:r w:rsidRPr="006A0BB0">
        <w:t>eighting</w:t>
      </w:r>
      <w:r w:rsidR="00485758">
        <w:t>,</w:t>
      </w:r>
      <w:r w:rsidRPr="006A0BB0">
        <w:t xml:space="preserve"> and estimation procedures</w:t>
      </w:r>
      <w:r w:rsidR="00485758">
        <w:t xml:space="preserve"> and expected </w:t>
      </w:r>
      <w:r w:rsidRPr="006A0BB0">
        <w:t xml:space="preserve">precision </w:t>
      </w:r>
      <w:r w:rsidR="00485758">
        <w:t>estimates</w:t>
      </w:r>
      <w:r w:rsidRPr="006A0BB0">
        <w:t xml:space="preserve"> for the analyses of various domains of interest</w:t>
      </w:r>
      <w:r w:rsidR="00485758">
        <w:t>.</w:t>
      </w:r>
      <w:r w:rsidRPr="006A0BB0">
        <w:t xml:space="preserve"> Section B.3 describes </w:t>
      </w:r>
      <w:r w:rsidR="008C620E" w:rsidRPr="006A0BB0">
        <w:t xml:space="preserve">procedures </w:t>
      </w:r>
      <w:r w:rsidR="008C620E">
        <w:t>to</w:t>
      </w:r>
      <w:r w:rsidR="005A40F1">
        <w:t xml:space="preserve"> maximize</w:t>
      </w:r>
      <w:r w:rsidRPr="006A0BB0">
        <w:t xml:space="preserve"> participation and retention of the PATH Study respondents. </w:t>
      </w:r>
      <w:r w:rsidR="00B94DE3">
        <w:t xml:space="preserve">Section B.4 discusses </w:t>
      </w:r>
      <w:r w:rsidR="005A40F1">
        <w:t>plans for</w:t>
      </w:r>
      <w:r w:rsidR="00B94DE3">
        <w:t xml:space="preserve"> </w:t>
      </w:r>
      <w:r w:rsidR="009921A7">
        <w:t xml:space="preserve">evaluating data collection procedures, including a discussion of nonresponse bias. </w:t>
      </w:r>
      <w:r w:rsidR="00B56A01">
        <w:t xml:space="preserve">The final section, </w:t>
      </w:r>
      <w:r w:rsidRPr="006A0BB0">
        <w:t>Section B.</w:t>
      </w:r>
      <w:r w:rsidR="000A2DF9">
        <w:t>5</w:t>
      </w:r>
      <w:r w:rsidR="00B56A01">
        <w:t>,</w:t>
      </w:r>
      <w:r w:rsidRPr="006A0BB0">
        <w:t xml:space="preserve"> presents a list of </w:t>
      </w:r>
      <w:r w:rsidR="009B2F3A">
        <w:t xml:space="preserve">the </w:t>
      </w:r>
      <w:r w:rsidRPr="006A0BB0">
        <w:t xml:space="preserve">statistical consultants </w:t>
      </w:r>
      <w:r w:rsidR="00B56A01">
        <w:t>contributing to</w:t>
      </w:r>
      <w:r w:rsidRPr="006A0BB0">
        <w:t xml:space="preserve"> the PATH Study.</w:t>
      </w:r>
    </w:p>
    <w:p w14:paraId="32FCBE8E" w14:textId="77777777" w:rsidR="00A327C8" w:rsidRPr="006A0BB0" w:rsidRDefault="00A327C8" w:rsidP="009444C8">
      <w:pPr>
        <w:pStyle w:val="L1-FlLSp12"/>
      </w:pPr>
    </w:p>
    <w:p w14:paraId="32FCBE8F" w14:textId="77777777" w:rsidR="00E31B54" w:rsidRPr="00CA662E" w:rsidRDefault="00E31B54" w:rsidP="009444C8">
      <w:pPr>
        <w:pStyle w:val="L1-FlLSp12"/>
      </w:pPr>
    </w:p>
    <w:p w14:paraId="32FCBE90" w14:textId="54E572E7" w:rsidR="001D181D" w:rsidRPr="00CA662E" w:rsidRDefault="001D181D" w:rsidP="00E31B54">
      <w:pPr>
        <w:pStyle w:val="Heading2"/>
      </w:pPr>
      <w:r w:rsidRPr="00CA662E">
        <w:t>B.1</w:t>
      </w:r>
      <w:r w:rsidRPr="00CA662E">
        <w:tab/>
        <w:t>Respondent Universe and Sampling Methods</w:t>
      </w:r>
    </w:p>
    <w:p w14:paraId="32FCBE91" w14:textId="77777777" w:rsidR="00C03AA2" w:rsidRPr="00520C19" w:rsidRDefault="00C03AA2" w:rsidP="00A327C8">
      <w:pPr>
        <w:pStyle w:val="Heading3"/>
        <w:rPr>
          <w:color w:val="auto"/>
          <w:sz w:val="24"/>
          <w:lang w:val="x-none" w:eastAsia="x-none"/>
        </w:rPr>
      </w:pPr>
      <w:r w:rsidRPr="00520C19">
        <w:rPr>
          <w:color w:val="auto"/>
          <w:sz w:val="24"/>
          <w:lang w:val="x-none" w:eastAsia="x-none"/>
        </w:rPr>
        <w:t>B.1a</w:t>
      </w:r>
      <w:r w:rsidRPr="00520C19">
        <w:rPr>
          <w:color w:val="auto"/>
          <w:sz w:val="24"/>
          <w:lang w:val="x-none" w:eastAsia="x-none"/>
        </w:rPr>
        <w:tab/>
        <w:t>Target Population</w:t>
      </w:r>
    </w:p>
    <w:p w14:paraId="22E61205" w14:textId="1EDF6FB6" w:rsidR="00343881" w:rsidRDefault="002611EC" w:rsidP="002611EC">
      <w:pPr>
        <w:pStyle w:val="L1-FlLSp12"/>
      </w:pPr>
      <w:r>
        <w:t xml:space="preserve">The PATH Study is an ongoing longitudinal study in which all participants are followed as long as they are living in the U.S. </w:t>
      </w:r>
      <w:r w:rsidR="008765AB">
        <w:t xml:space="preserve">with the exception of those who are incarcerated. </w:t>
      </w:r>
      <w:r>
        <w:t xml:space="preserve">The original sample included a “shadow sample” of </w:t>
      </w:r>
      <w:r w:rsidR="006B0D19">
        <w:t xml:space="preserve">youth </w:t>
      </w:r>
      <w:r>
        <w:t xml:space="preserve">ages 9 to 11 years old to support the addition of a sample of </w:t>
      </w:r>
      <w:r w:rsidR="006B0D19">
        <w:t xml:space="preserve">youth </w:t>
      </w:r>
      <w:r>
        <w:t xml:space="preserve">who age into the youth cohort at the subsequent three annual waves of data collection. </w:t>
      </w:r>
      <w:r w:rsidR="006B0D19">
        <w:t xml:space="preserve">At each wave of the </w:t>
      </w:r>
      <w:r w:rsidR="008F58C5">
        <w:t>study</w:t>
      </w:r>
      <w:r w:rsidR="006B0D19">
        <w:t xml:space="preserve">, shadow youth who have aged into the youth age range are added to the target population from that wave on. </w:t>
      </w:r>
      <w:r>
        <w:t>Also</w:t>
      </w:r>
      <w:r w:rsidR="002A40AB">
        <w:t>,</w:t>
      </w:r>
      <w:r>
        <w:t xml:space="preserve"> youth who reach the age of 18 at a given wave are treated as adults from that wave on. The PATH Study design is constructed to serve the </w:t>
      </w:r>
      <w:r w:rsidR="008F58C5">
        <w:t>study</w:t>
      </w:r>
      <w:r>
        <w:t xml:space="preserve">’s important research (analytic) interests, including both longitudinal and cross-sectional analyses. </w:t>
      </w:r>
    </w:p>
    <w:p w14:paraId="5E723565" w14:textId="77777777" w:rsidR="00343881" w:rsidRDefault="00343881" w:rsidP="002611EC">
      <w:pPr>
        <w:pStyle w:val="L1-FlLSp12"/>
        <w:tabs>
          <w:tab w:val="clear" w:pos="1152"/>
          <w:tab w:val="left" w:pos="0"/>
        </w:tabs>
      </w:pPr>
    </w:p>
    <w:p w14:paraId="5E110CB6" w14:textId="064D81AB" w:rsidR="002611EC" w:rsidRDefault="002611EC" w:rsidP="002611EC">
      <w:pPr>
        <w:pStyle w:val="L1-FlLSp12"/>
        <w:tabs>
          <w:tab w:val="clear" w:pos="1152"/>
          <w:tab w:val="left" w:pos="0"/>
        </w:tabs>
      </w:pPr>
      <w:r>
        <w:t>The original cohort (referred to here as the “Wave 1</w:t>
      </w:r>
      <w:r w:rsidR="00F7720A">
        <w:t>”</w:t>
      </w:r>
      <w:r>
        <w:t xml:space="preserve"> cohort) of the PATH Study will</w:t>
      </w:r>
      <w:r w:rsidR="00F7720A">
        <w:t xml:space="preserve"> continue to</w:t>
      </w:r>
      <w:r>
        <w:t xml:space="preserve"> be interviewed </w:t>
      </w:r>
      <w:r w:rsidR="00F7720A">
        <w:t>at Wave 4</w:t>
      </w:r>
      <w:r>
        <w:t xml:space="preserve">. </w:t>
      </w:r>
      <w:r w:rsidR="00F7720A">
        <w:t xml:space="preserve">Moreover, </w:t>
      </w:r>
      <w:r>
        <w:t xml:space="preserve">additional sample will be added to the </w:t>
      </w:r>
      <w:r w:rsidR="008F58C5">
        <w:t>study</w:t>
      </w:r>
      <w:r w:rsidR="00F7720A">
        <w:t xml:space="preserve"> at Wave </w:t>
      </w:r>
      <w:r w:rsidR="00A22350">
        <w:t>4 to</w:t>
      </w:r>
      <w:r>
        <w:t xml:space="preserve"> provide a shadow sample for Wave 5 and to compensate for panel attrition by </w:t>
      </w:r>
      <w:r w:rsidR="006B0D19">
        <w:t xml:space="preserve">increasing </w:t>
      </w:r>
      <w:r>
        <w:t xml:space="preserve">the sample size to at least </w:t>
      </w:r>
      <w:r w:rsidR="006B0D19">
        <w:t xml:space="preserve">the </w:t>
      </w:r>
      <w:r>
        <w:t>Wave 1</w:t>
      </w:r>
      <w:r w:rsidR="006B0D19">
        <w:t xml:space="preserve"> </w:t>
      </w:r>
      <w:r w:rsidR="00F37258">
        <w:t>l</w:t>
      </w:r>
      <w:r w:rsidR="006B0D19">
        <w:t>evel</w:t>
      </w:r>
      <w:r>
        <w:t>. The combination of the continuing initial cohort</w:t>
      </w:r>
      <w:r w:rsidR="00F7720A">
        <w:t xml:space="preserve"> in the civilian, household population at Wave 4 with</w:t>
      </w:r>
      <w:r>
        <w:t xml:space="preserve"> the replenishment sample will comprise a new cohort (referred to here as the “Wave 4” cohort) that will similarly be followed in future waves. The target </w:t>
      </w:r>
      <w:r>
        <w:lastRenderedPageBreak/>
        <w:t>population for this new cohort consists of adults and youth who are members of the U.S. resident civilian, household (noninstitutionalized) population at the time of Wave 4.</w:t>
      </w:r>
    </w:p>
    <w:p w14:paraId="4F219834" w14:textId="77777777" w:rsidR="002611EC" w:rsidRDefault="002611EC" w:rsidP="002611EC">
      <w:pPr>
        <w:pStyle w:val="L1-FlLSp12"/>
        <w:tabs>
          <w:tab w:val="clear" w:pos="1152"/>
          <w:tab w:val="left" w:pos="0"/>
        </w:tabs>
      </w:pPr>
    </w:p>
    <w:p w14:paraId="56D8E6EB" w14:textId="2E4EEA00" w:rsidR="002611EC" w:rsidRDefault="006E7A69" w:rsidP="002611EC">
      <w:pPr>
        <w:pStyle w:val="L1-FlLSp12"/>
      </w:pPr>
      <w:r>
        <w:t>T</w:t>
      </w:r>
      <w:r w:rsidR="001A134E">
        <w:t xml:space="preserve">he </w:t>
      </w:r>
      <w:r w:rsidR="002611EC">
        <w:t xml:space="preserve">Wave 4 </w:t>
      </w:r>
      <w:r w:rsidR="00842AF3">
        <w:t xml:space="preserve">respondents from the </w:t>
      </w:r>
      <w:r w:rsidR="001A134E">
        <w:t xml:space="preserve">sample selected at Wave 1 </w:t>
      </w:r>
      <w:r w:rsidR="002611EC">
        <w:t>will allow the PATH Study to continue estimating longitudinal change within persons over time</w:t>
      </w:r>
      <w:r w:rsidR="001A134E">
        <w:t>.</w:t>
      </w:r>
      <w:r w:rsidR="002611EC">
        <w:t xml:space="preserve"> </w:t>
      </w:r>
      <w:r w:rsidR="001A134E">
        <w:t>A separate set of weights will be developed to permit</w:t>
      </w:r>
      <w:r>
        <w:t xml:space="preserve"> </w:t>
      </w:r>
      <w:r w:rsidR="002611EC">
        <w:t>cross-sectional estimat</w:t>
      </w:r>
      <w:r w:rsidR="001A134E">
        <w:t>ion using Wave 4 participants from both the Wave 1 sample and the replenishment sample</w:t>
      </w:r>
      <w:r>
        <w:t xml:space="preserve"> for Wave </w:t>
      </w:r>
      <w:r w:rsidR="007F457B">
        <w:t>4</w:t>
      </w:r>
      <w:r w:rsidR="00BD4323">
        <w:t>,</w:t>
      </w:r>
      <w:r w:rsidR="007F457B">
        <w:t xml:space="preserve"> that is, </w:t>
      </w:r>
      <w:r w:rsidR="00C60EB2">
        <w:t>including</w:t>
      </w:r>
      <w:r>
        <w:t xml:space="preserve"> </w:t>
      </w:r>
      <w:r w:rsidR="007F457B">
        <w:t xml:space="preserve">the </w:t>
      </w:r>
      <w:r w:rsidR="002611EC">
        <w:t>continuing, aged</w:t>
      </w:r>
      <w:r w:rsidR="00093FBA">
        <w:t>-</w:t>
      </w:r>
      <w:r w:rsidR="002611EC">
        <w:t>up, and newly sampled</w:t>
      </w:r>
      <w:r w:rsidR="007F457B">
        <w:t xml:space="preserve"> members of the</w:t>
      </w:r>
      <w:r w:rsidR="002611EC">
        <w:t xml:space="preserve"> Wave 4</w:t>
      </w:r>
      <w:r w:rsidR="007F457B">
        <w:t xml:space="preserve"> sample</w:t>
      </w:r>
      <w:r w:rsidR="002611EC">
        <w:t>.</w:t>
      </w:r>
      <w:r w:rsidR="00E13FCA">
        <w:rPr>
          <w:rStyle w:val="FootnoteReference"/>
        </w:rPr>
        <w:footnoteReference w:id="2"/>
      </w:r>
    </w:p>
    <w:p w14:paraId="6A51C917" w14:textId="77777777" w:rsidR="00A14D01" w:rsidRDefault="00A14D01" w:rsidP="00A14D01">
      <w:pPr>
        <w:pStyle w:val="L1-FlLSp12"/>
        <w:ind w:left="1440"/>
      </w:pPr>
    </w:p>
    <w:p w14:paraId="32FCBE94" w14:textId="77777777" w:rsidR="00DA6FB3" w:rsidRPr="006A0BB0" w:rsidRDefault="00DA6FB3" w:rsidP="00A016D3">
      <w:pPr>
        <w:pStyle w:val="L1-FlLSp12"/>
      </w:pPr>
    </w:p>
    <w:p w14:paraId="32FCBE95" w14:textId="77777777" w:rsidR="00C03AA2" w:rsidRPr="00520C19" w:rsidRDefault="00C03AA2" w:rsidP="00A327C8">
      <w:pPr>
        <w:pStyle w:val="Heading3"/>
        <w:rPr>
          <w:color w:val="auto"/>
          <w:sz w:val="24"/>
          <w:lang w:val="x-none" w:eastAsia="x-none"/>
        </w:rPr>
      </w:pPr>
      <w:r w:rsidRPr="00520C19">
        <w:rPr>
          <w:color w:val="auto"/>
          <w:sz w:val="24"/>
          <w:lang w:val="x-none" w:eastAsia="x-none"/>
        </w:rPr>
        <w:t>B.1b</w:t>
      </w:r>
      <w:r w:rsidRPr="00520C19">
        <w:rPr>
          <w:color w:val="auto"/>
          <w:sz w:val="24"/>
          <w:lang w:val="x-none" w:eastAsia="x-none"/>
        </w:rPr>
        <w:tab/>
        <w:t xml:space="preserve">Respondent Universe and </w:t>
      </w:r>
      <w:r w:rsidR="00B43C9D" w:rsidRPr="00520C19">
        <w:rPr>
          <w:color w:val="auto"/>
          <w:sz w:val="24"/>
          <w:lang w:val="x-none" w:eastAsia="x-none"/>
        </w:rPr>
        <w:t xml:space="preserve">Estimated </w:t>
      </w:r>
      <w:r w:rsidRPr="00520C19">
        <w:rPr>
          <w:color w:val="auto"/>
          <w:sz w:val="24"/>
          <w:lang w:val="x-none" w:eastAsia="x-none"/>
        </w:rPr>
        <w:t>Sample Composition</w:t>
      </w:r>
    </w:p>
    <w:p w14:paraId="32FCBE96" w14:textId="02F7DF0F" w:rsidR="00A016D3" w:rsidRPr="00D55BCB" w:rsidRDefault="00A016D3" w:rsidP="00A016D3">
      <w:pPr>
        <w:pStyle w:val="L1-FlLSp12"/>
      </w:pPr>
      <w:r w:rsidRPr="001F2D6C">
        <w:t>Estimates of the</w:t>
      </w:r>
      <w:r w:rsidR="00240238">
        <w:t xml:space="preserve"> population numbers in the</w:t>
      </w:r>
      <w:r w:rsidRPr="001F2D6C">
        <w:t xml:space="preserve"> youth respondent universe</w:t>
      </w:r>
      <w:r w:rsidR="00240238">
        <w:t xml:space="preserve"> at Wave 1</w:t>
      </w:r>
      <w:r w:rsidRPr="001F2D6C">
        <w:t xml:space="preserve"> </w:t>
      </w:r>
      <w:r w:rsidR="00240238">
        <w:t>as well as</w:t>
      </w:r>
      <w:r w:rsidR="001A4BDF">
        <w:t xml:space="preserve"> youth</w:t>
      </w:r>
      <w:r w:rsidR="00240238">
        <w:t xml:space="preserve"> </w:t>
      </w:r>
      <w:r w:rsidRPr="001F2D6C">
        <w:t xml:space="preserve">respondent sample sizes </w:t>
      </w:r>
      <w:r w:rsidR="0025085B">
        <w:t>for</w:t>
      </w:r>
      <w:r w:rsidR="0025085B" w:rsidRPr="001F2D6C">
        <w:t xml:space="preserve"> </w:t>
      </w:r>
      <w:r w:rsidR="00E73609">
        <w:t>Wave</w:t>
      </w:r>
      <w:r w:rsidR="0025085B">
        <w:t>s</w:t>
      </w:r>
      <w:r w:rsidR="00E73609">
        <w:t xml:space="preserve"> 1 </w:t>
      </w:r>
      <w:r w:rsidR="0025085B">
        <w:t>to</w:t>
      </w:r>
      <w:r w:rsidRPr="001F2D6C">
        <w:t xml:space="preserve"> </w:t>
      </w:r>
      <w:r w:rsidR="006931D6">
        <w:t>4</w:t>
      </w:r>
      <w:r w:rsidR="006931D6" w:rsidRPr="001F2D6C">
        <w:t xml:space="preserve"> </w:t>
      </w:r>
      <w:r w:rsidR="001B2E3D">
        <w:t xml:space="preserve">of the PATH Study </w:t>
      </w:r>
      <w:r w:rsidRPr="001F2D6C">
        <w:t xml:space="preserve">are shown in the second row of Table </w:t>
      </w:r>
      <w:r w:rsidR="00A56301">
        <w:t>B-</w:t>
      </w:r>
      <w:r w:rsidRPr="001F2D6C">
        <w:t xml:space="preserve">1. </w:t>
      </w:r>
      <w:r w:rsidR="0054476F">
        <w:t xml:space="preserve">The </w:t>
      </w:r>
      <w:r w:rsidR="001A4BDF">
        <w:t xml:space="preserve">youth </w:t>
      </w:r>
      <w:r w:rsidR="0054476F">
        <w:t>respondent univers</w:t>
      </w:r>
      <w:r w:rsidR="00DF2F88">
        <w:t>e</w:t>
      </w:r>
      <w:r w:rsidR="001A4BDF">
        <w:t xml:space="preserve"> is</w:t>
      </w:r>
      <w:r w:rsidR="00DF2F88">
        <w:t xml:space="preserve"> based on </w:t>
      </w:r>
      <w:r w:rsidR="00335E53">
        <w:t xml:space="preserve">estimated </w:t>
      </w:r>
      <w:r w:rsidR="00DF2F88">
        <w:t xml:space="preserve">population counts </w:t>
      </w:r>
      <w:r w:rsidR="00335E53">
        <w:t xml:space="preserve">of persons eligible for the PATH Study </w:t>
      </w:r>
      <w:r w:rsidR="00DF2F88">
        <w:t xml:space="preserve">from the </w:t>
      </w:r>
      <w:r w:rsidR="00F933B7">
        <w:t xml:space="preserve">2013 </w:t>
      </w:r>
      <w:r w:rsidR="00DF2F88">
        <w:t>American Community Survey (ACS).</w:t>
      </w:r>
      <w:r w:rsidR="0054476F">
        <w:t xml:space="preserve"> </w:t>
      </w:r>
      <w:r w:rsidR="00170DB2">
        <w:t>As show</w:t>
      </w:r>
      <w:r w:rsidR="00FC603E">
        <w:t>n in Table B-1</w:t>
      </w:r>
      <w:r w:rsidR="00170DB2">
        <w:t>, the</w:t>
      </w:r>
      <w:r w:rsidRPr="001F2D6C">
        <w:t xml:space="preserve"> </w:t>
      </w:r>
      <w:r w:rsidRPr="00C371D3">
        <w:t xml:space="preserve">number of completed interviews with youth </w:t>
      </w:r>
      <w:r w:rsidR="000E0C36">
        <w:t>12 to 17 years old</w:t>
      </w:r>
      <w:r w:rsidRPr="00C371D3">
        <w:t xml:space="preserve"> at </w:t>
      </w:r>
      <w:r w:rsidR="00227884">
        <w:t xml:space="preserve">Wave 1 </w:t>
      </w:r>
      <w:r w:rsidRPr="00C371D3">
        <w:t xml:space="preserve">is </w:t>
      </w:r>
      <w:r w:rsidR="00B93BEA">
        <w:t>13,</w:t>
      </w:r>
      <w:r w:rsidR="00D737C1">
        <w:t>651</w:t>
      </w:r>
      <w:r w:rsidRPr="001F2D6C">
        <w:t xml:space="preserve">. </w:t>
      </w:r>
      <w:r>
        <w:t xml:space="preserve">After accounting for </w:t>
      </w:r>
      <w:r w:rsidR="00227884">
        <w:t>Wave 1</w:t>
      </w:r>
      <w:r>
        <w:t xml:space="preserve"> shadow sample</w:t>
      </w:r>
      <w:r w:rsidR="00EA7E62">
        <w:rPr>
          <w:rStyle w:val="FootnoteReference"/>
        </w:rPr>
        <w:footnoteReference w:id="3"/>
      </w:r>
      <w:r>
        <w:t xml:space="preserve"> members who have turned 12, </w:t>
      </w:r>
      <w:r w:rsidR="00A920BD">
        <w:t>youth</w:t>
      </w:r>
      <w:r>
        <w:t xml:space="preserve"> </w:t>
      </w:r>
      <w:r w:rsidRPr="00D55BCB">
        <w:t xml:space="preserve">interviewed at </w:t>
      </w:r>
      <w:r w:rsidR="00227884" w:rsidRPr="00D55BCB">
        <w:t>Wave 1</w:t>
      </w:r>
      <w:r w:rsidRPr="00D55BCB">
        <w:t xml:space="preserve"> who have become adults, and expected attrition among the remainder of </w:t>
      </w:r>
      <w:r w:rsidR="0075748F" w:rsidRPr="00D55BCB">
        <w:t>the Wave 1</w:t>
      </w:r>
      <w:r w:rsidRPr="00D55BCB">
        <w:t xml:space="preserve"> youth cohort,</w:t>
      </w:r>
      <w:r w:rsidR="00C53C0D">
        <w:t xml:space="preserve"> the expected number of Wave 1 cohort youth completing the </w:t>
      </w:r>
      <w:r w:rsidR="008C4709">
        <w:t xml:space="preserve">Wave 4 youth survey is 10,365. </w:t>
      </w:r>
      <w:r w:rsidR="00C53C0D">
        <w:t>With 4,693 youth respondents expected from the replenishment sample selected at Wave 4,</w:t>
      </w:r>
      <w:r w:rsidRPr="00D55BCB">
        <w:t xml:space="preserve"> the </w:t>
      </w:r>
      <w:r w:rsidR="00C53C0D">
        <w:t xml:space="preserve">total </w:t>
      </w:r>
      <w:r w:rsidRPr="00D55BCB">
        <w:t xml:space="preserve">estimated number of completed interviews with youth </w:t>
      </w:r>
      <w:r w:rsidR="000E0C36" w:rsidRPr="00D55BCB">
        <w:t>12 to 17 years old</w:t>
      </w:r>
      <w:r w:rsidRPr="00D55BCB">
        <w:t xml:space="preserve"> at Wave </w:t>
      </w:r>
      <w:r w:rsidR="008B1546" w:rsidRPr="00D55BCB">
        <w:t>4</w:t>
      </w:r>
      <w:r w:rsidRPr="00D55BCB">
        <w:t xml:space="preserve"> is </w:t>
      </w:r>
      <w:r w:rsidR="00597241" w:rsidRPr="00D55BCB">
        <w:t>15,058</w:t>
      </w:r>
      <w:r w:rsidRPr="00D55BCB">
        <w:t>.</w:t>
      </w:r>
      <w:r w:rsidR="00EF5516">
        <w:t xml:space="preserve"> </w:t>
      </w:r>
      <w:r w:rsidR="00A3069E">
        <w:t>Estimated numbers for Waves 2 and 3 are also provided in Table B-1.</w:t>
      </w:r>
    </w:p>
    <w:p w14:paraId="32FCBE97" w14:textId="77777777" w:rsidR="00A016D3" w:rsidRPr="00D55BCB" w:rsidRDefault="00A016D3" w:rsidP="00A016D3">
      <w:pPr>
        <w:pStyle w:val="L1-FlLSp12"/>
      </w:pPr>
    </w:p>
    <w:p w14:paraId="3BFBE1E2" w14:textId="701EAB14" w:rsidR="005C7128" w:rsidRDefault="000E5F71" w:rsidP="005C7128">
      <w:pPr>
        <w:pStyle w:val="L1-FlLSp12"/>
      </w:pPr>
      <w:r>
        <w:t>Population e</w:t>
      </w:r>
      <w:r w:rsidR="00A016D3" w:rsidRPr="00D55BCB">
        <w:t>stimates of the adult respondent universe are shown in</w:t>
      </w:r>
      <w:r w:rsidR="00A016D3" w:rsidRPr="00972DA3">
        <w:t xml:space="preserve"> Table </w:t>
      </w:r>
      <w:r w:rsidR="00A56301">
        <w:t>B-</w:t>
      </w:r>
      <w:r w:rsidR="00655E7E">
        <w:t>2</w:t>
      </w:r>
      <w:r w:rsidR="00A016D3" w:rsidRPr="00972DA3">
        <w:t xml:space="preserve">, which presents </w:t>
      </w:r>
      <w:r>
        <w:t>estimated</w:t>
      </w:r>
      <w:r w:rsidRPr="00972DA3">
        <w:t xml:space="preserve"> </w:t>
      </w:r>
      <w:r w:rsidR="00A016D3" w:rsidRPr="00972DA3">
        <w:t>number</w:t>
      </w:r>
      <w:r>
        <w:t>s</w:t>
      </w:r>
      <w:r w:rsidR="00A016D3" w:rsidRPr="00972DA3">
        <w:t xml:space="preserve"> </w:t>
      </w:r>
      <w:r w:rsidR="00B56A01">
        <w:t>by</w:t>
      </w:r>
      <w:r w:rsidR="00A016D3" w:rsidRPr="00972DA3">
        <w:t xml:space="preserve"> </w:t>
      </w:r>
      <w:r>
        <w:t xml:space="preserve">domain </w:t>
      </w:r>
      <w:r w:rsidR="008C620E">
        <w:t>representing cross</w:t>
      </w:r>
      <w:r>
        <w:t xml:space="preserve">-classifications of </w:t>
      </w:r>
      <w:r w:rsidR="00A016D3" w:rsidRPr="00972DA3">
        <w:t xml:space="preserve">age, </w:t>
      </w:r>
      <w:r w:rsidR="005C7128">
        <w:t xml:space="preserve">race, and </w:t>
      </w:r>
      <w:r w:rsidR="00A016D3" w:rsidRPr="00972DA3">
        <w:t xml:space="preserve">tobacco </w:t>
      </w:r>
      <w:r w:rsidR="00110236">
        <w:t>use</w:t>
      </w:r>
      <w:r w:rsidR="00343881">
        <w:t xml:space="preserve"> as they were used for sampling purposes</w:t>
      </w:r>
      <w:r>
        <w:t>.</w:t>
      </w:r>
      <w:r w:rsidR="00A016D3" w:rsidRPr="00972DA3">
        <w:t xml:space="preserve"> </w:t>
      </w:r>
      <w:r w:rsidR="005C7128">
        <w:t>There are many possible d</w:t>
      </w:r>
      <w:r w:rsidR="00A016D3" w:rsidRPr="00B3437B">
        <w:t>efinitions of “tobacco user</w:t>
      </w:r>
      <w:r w:rsidR="00BD4323">
        <w:t>.</w:t>
      </w:r>
      <w:r w:rsidR="00A016D3" w:rsidRPr="00B3437B">
        <w:t>”</w:t>
      </w:r>
      <w:r w:rsidR="00127747">
        <w:t xml:space="preserve"> </w:t>
      </w:r>
      <w:r w:rsidR="005C7128">
        <w:t xml:space="preserve">The one used here is known as </w:t>
      </w:r>
      <w:r w:rsidR="005C7128" w:rsidRPr="00972DA3">
        <w:t>the “wide net” definition</w:t>
      </w:r>
      <w:r w:rsidR="005C7128">
        <w:t xml:space="preserve"> of tobacco use, which</w:t>
      </w:r>
      <w:r w:rsidR="005C7128" w:rsidRPr="00B3437B">
        <w:t xml:space="preserve"> classifies a person as a tobacco user if he</w:t>
      </w:r>
      <w:r w:rsidR="005C7128">
        <w:t>/</w:t>
      </w:r>
      <w:r w:rsidR="005C7128" w:rsidRPr="00B3437B">
        <w:t>she</w:t>
      </w:r>
      <w:r w:rsidR="005C7128">
        <w:t xml:space="preserve"> satisfies at least one of the two following conditions: having</w:t>
      </w:r>
      <w:r w:rsidR="005C7128" w:rsidRPr="00B3437B">
        <w:t xml:space="preserve"> smoked a </w:t>
      </w:r>
      <w:r w:rsidR="005C7128" w:rsidRPr="00B3437B">
        <w:lastRenderedPageBreak/>
        <w:t>cigarette, cigar, or pipe</w:t>
      </w:r>
      <w:r w:rsidR="005C7128">
        <w:t>,</w:t>
      </w:r>
      <w:r w:rsidR="005C7128" w:rsidRPr="00B3437B">
        <w:t xml:space="preserve"> or used smokeless tobacco in the </w:t>
      </w:r>
      <w:r w:rsidR="00BA3E37">
        <w:t>p</w:t>
      </w:r>
      <w:r w:rsidR="005C7128" w:rsidRPr="00B3437B">
        <w:t xml:space="preserve">ast 30 days; </w:t>
      </w:r>
      <w:r w:rsidR="005C7128">
        <w:t>and/</w:t>
      </w:r>
      <w:r w:rsidR="005C7128" w:rsidRPr="00B3437B">
        <w:t xml:space="preserve">or </w:t>
      </w:r>
      <w:r w:rsidR="008C620E">
        <w:t xml:space="preserve">having </w:t>
      </w:r>
      <w:r w:rsidR="008C620E" w:rsidRPr="00B3437B">
        <w:t>ever</w:t>
      </w:r>
      <w:r w:rsidR="005C7128" w:rsidRPr="00B3437B">
        <w:t xml:space="preserve"> used an e-cigarette, </w:t>
      </w:r>
      <w:r w:rsidR="005C7128" w:rsidRPr="00972DA3">
        <w:t>snus, dissolvable tobacco, or smoked tobacco in a hookah.</w:t>
      </w:r>
      <w:r w:rsidR="005C7128" w:rsidRPr="00B3437B">
        <w:t xml:space="preserve"> This “wide net”</w:t>
      </w:r>
      <w:r w:rsidR="005C7128" w:rsidRPr="00F06CEF">
        <w:t xml:space="preserve"> is intended to capture adults who have had </w:t>
      </w:r>
      <w:r w:rsidR="005C7128" w:rsidRPr="00DA312B">
        <w:t xml:space="preserve">experience with tobacco products and who may be at risk of progressing to more frequent use. </w:t>
      </w:r>
    </w:p>
    <w:p w14:paraId="1C52F84C" w14:textId="77777777" w:rsidR="00343881" w:rsidRDefault="00343881" w:rsidP="005C7128">
      <w:pPr>
        <w:pStyle w:val="L1-FlLSp12"/>
      </w:pPr>
    </w:p>
    <w:p w14:paraId="32FCBE98" w14:textId="3C1EA251" w:rsidR="000A59FD" w:rsidRDefault="001F3DA3" w:rsidP="00A016D3">
      <w:pPr>
        <w:pStyle w:val="L1-FlLSp12"/>
      </w:pPr>
      <w:r>
        <w:t xml:space="preserve">In addition to Wave 1 population estimates, </w:t>
      </w:r>
      <w:r w:rsidR="00A016D3" w:rsidRPr="00B3437B">
        <w:t xml:space="preserve">Table </w:t>
      </w:r>
      <w:r w:rsidR="00A56301">
        <w:t>B-</w:t>
      </w:r>
      <w:r w:rsidR="005C7128">
        <w:t xml:space="preserve">2 </w:t>
      </w:r>
      <w:r w:rsidRPr="00F06CEF">
        <w:t>pr</w:t>
      </w:r>
      <w:r>
        <w:t xml:space="preserve">ovides actual or </w:t>
      </w:r>
      <w:r w:rsidR="00A016D3" w:rsidRPr="00F06CEF">
        <w:t xml:space="preserve">estimated </w:t>
      </w:r>
      <w:r w:rsidR="00A016D3" w:rsidRPr="00972DA3">
        <w:t xml:space="preserve">sample sizes for each of </w:t>
      </w:r>
      <w:r w:rsidR="00597241">
        <w:t xml:space="preserve">the first four </w:t>
      </w:r>
      <w:r w:rsidR="004D4705">
        <w:t>w</w:t>
      </w:r>
      <w:r w:rsidR="00597241">
        <w:t>aves of the PATH Study</w:t>
      </w:r>
      <w:r w:rsidR="001B6DC4">
        <w:t>.</w:t>
      </w:r>
      <w:r w:rsidR="004743FB">
        <w:t xml:space="preserve"> For Wave 4</w:t>
      </w:r>
      <w:r w:rsidR="00BD4323">
        <w:t>,</w:t>
      </w:r>
      <w:r w:rsidR="004743FB">
        <w:t xml:space="preserve"> the expected number</w:t>
      </w:r>
      <w:r w:rsidR="0056725D">
        <w:t>s</w:t>
      </w:r>
      <w:r w:rsidR="004743FB">
        <w:t xml:space="preserve"> of respondents are provided</w:t>
      </w:r>
      <w:r w:rsidR="00A3069E">
        <w:t xml:space="preserve"> for</w:t>
      </w:r>
      <w:r w:rsidR="004743FB">
        <w:t xml:space="preserve"> the continuing and replenishment samples separately as well as combined.</w:t>
      </w:r>
      <w:r w:rsidR="001B6DC4">
        <w:t xml:space="preserve"> </w:t>
      </w:r>
    </w:p>
    <w:p w14:paraId="32FCBE99" w14:textId="77777777" w:rsidR="00A016D3" w:rsidRDefault="00A016D3" w:rsidP="00A016D3">
      <w:pPr>
        <w:pStyle w:val="L1-FlLSp12"/>
      </w:pPr>
    </w:p>
    <w:p w14:paraId="32FCBE9A" w14:textId="3F9FCAE7" w:rsidR="00547518" w:rsidRPr="006A0BB0" w:rsidRDefault="00547518" w:rsidP="00547518">
      <w:pPr>
        <w:pStyle w:val="L1-FlLSp12"/>
      </w:pPr>
      <w:r w:rsidRPr="00405602">
        <w:t xml:space="preserve">The respondent universe counts in the second column of </w:t>
      </w:r>
      <w:r w:rsidRPr="00033AAC">
        <w:t xml:space="preserve">Table </w:t>
      </w:r>
      <w:r w:rsidR="00A56301">
        <w:t>B-</w:t>
      </w:r>
      <w:r w:rsidR="00655E7E">
        <w:t>2</w:t>
      </w:r>
      <w:r w:rsidRPr="00033AAC">
        <w:t xml:space="preserve"> </w:t>
      </w:r>
      <w:r>
        <w:t>were computed by</w:t>
      </w:r>
      <w:r w:rsidR="00D72EE3">
        <w:t xml:space="preserve"> </w:t>
      </w:r>
      <w:r w:rsidR="00AA5C2F">
        <w:t xml:space="preserve">estimating the total number of </w:t>
      </w:r>
      <w:r w:rsidR="00D72EE3">
        <w:t>wide-net tobacco use</w:t>
      </w:r>
      <w:r w:rsidR="00AA5C2F">
        <w:t>r</w:t>
      </w:r>
      <w:r w:rsidR="00D72EE3">
        <w:t xml:space="preserve">s </w:t>
      </w:r>
      <w:r w:rsidR="00AA5C2F">
        <w:t>and nonusers</w:t>
      </w:r>
      <w:r w:rsidR="00D72EE3">
        <w:t xml:space="preserve"> </w:t>
      </w:r>
      <w:r w:rsidR="00764DA8">
        <w:t xml:space="preserve">in the </w:t>
      </w:r>
      <w:r w:rsidR="00765CBC">
        <w:t xml:space="preserve">adult civilian </w:t>
      </w:r>
      <w:r w:rsidR="00764DA8">
        <w:t>population</w:t>
      </w:r>
      <w:r w:rsidR="00D72EE3">
        <w:t xml:space="preserve"> for each age/race domain</w:t>
      </w:r>
      <w:r w:rsidR="00764DA8">
        <w:t xml:space="preserve"> from Wave 1 of the PATH Study</w:t>
      </w:r>
      <w:r w:rsidR="00D72EE3">
        <w:t>.</w:t>
      </w:r>
      <w:r w:rsidR="00FE2C11">
        <w:rPr>
          <w:rStyle w:val="FootnoteReference"/>
        </w:rPr>
        <w:footnoteReference w:id="4"/>
      </w:r>
      <w:r w:rsidR="00D72EE3">
        <w:t xml:space="preserve"> </w:t>
      </w:r>
      <w:r w:rsidR="00591DDC">
        <w:t>T</w:t>
      </w:r>
      <w:r w:rsidRPr="002E1FEA">
        <w:t xml:space="preserve">he </w:t>
      </w:r>
      <w:r w:rsidRPr="007043E7">
        <w:t>number of complete</w:t>
      </w:r>
      <w:r w:rsidRPr="00F530E1">
        <w:t xml:space="preserve">d adult interviews at </w:t>
      </w:r>
      <w:r w:rsidR="00227884">
        <w:t>Wave 1</w:t>
      </w:r>
      <w:r w:rsidRPr="00F530E1">
        <w:t xml:space="preserve"> </w:t>
      </w:r>
      <w:r w:rsidR="00103425">
        <w:t>was</w:t>
      </w:r>
      <w:r w:rsidR="00103425" w:rsidRPr="00F530E1">
        <w:t xml:space="preserve"> </w:t>
      </w:r>
      <w:r w:rsidR="00B93BEA">
        <w:t>32,</w:t>
      </w:r>
      <w:r w:rsidR="00EA2170">
        <w:t>320</w:t>
      </w:r>
      <w:r w:rsidRPr="00157A6D">
        <w:t xml:space="preserve">, including </w:t>
      </w:r>
      <w:r w:rsidR="00B93BEA" w:rsidRPr="006A65A1">
        <w:t>9,</w:t>
      </w:r>
      <w:r w:rsidR="00A76130">
        <w:t>112</w:t>
      </w:r>
      <w:r w:rsidR="00A76130" w:rsidRPr="007D488D">
        <w:t xml:space="preserve"> </w:t>
      </w:r>
      <w:r w:rsidRPr="00CE3AAA">
        <w:t>young adults (18 to 24</w:t>
      </w:r>
      <w:r w:rsidR="000E0C36">
        <w:t xml:space="preserve"> </w:t>
      </w:r>
      <w:r w:rsidRPr="00CE3AAA">
        <w:t>year</w:t>
      </w:r>
      <w:r w:rsidR="000E0C36">
        <w:t xml:space="preserve"> </w:t>
      </w:r>
      <w:r w:rsidRPr="00CE3AAA">
        <w:t xml:space="preserve">olds) and </w:t>
      </w:r>
      <w:r w:rsidR="00B93BEA" w:rsidRPr="006A65A1">
        <w:t>5,</w:t>
      </w:r>
      <w:r w:rsidR="00A76130" w:rsidRPr="006A65A1">
        <w:t>5</w:t>
      </w:r>
      <w:r w:rsidR="00A76130">
        <w:t>80</w:t>
      </w:r>
      <w:r w:rsidR="00A76130" w:rsidRPr="007D488D" w:rsidDel="007D488D">
        <w:t xml:space="preserve"> </w:t>
      </w:r>
      <w:r w:rsidRPr="00CE3AAA">
        <w:t>Blacks or African Americans (Black/AA).</w:t>
      </w:r>
      <w:r w:rsidR="00E933F6" w:rsidRPr="00F530E1">
        <w:rPr>
          <w:vertAlign w:val="superscript"/>
        </w:rPr>
        <w:footnoteReference w:id="5"/>
      </w:r>
      <w:r w:rsidRPr="0069074D">
        <w:t xml:space="preserve"> At Wave </w:t>
      </w:r>
      <w:r w:rsidR="008B1546">
        <w:t>4</w:t>
      </w:r>
      <w:r w:rsidRPr="0069074D">
        <w:t xml:space="preserve">, the corresponding </w:t>
      </w:r>
      <w:r w:rsidRPr="00D55BCB">
        <w:t xml:space="preserve">estimates are </w:t>
      </w:r>
      <w:r w:rsidR="00103425" w:rsidRPr="00D55BCB">
        <w:t>34,151</w:t>
      </w:r>
      <w:r w:rsidR="003B1BF1" w:rsidRPr="00D55BCB">
        <w:t xml:space="preserve"> </w:t>
      </w:r>
      <w:r w:rsidRPr="00D55BCB">
        <w:t xml:space="preserve">completed adult interviews, with </w:t>
      </w:r>
      <w:r w:rsidR="00103425" w:rsidRPr="00D55BCB">
        <w:t>10,</w:t>
      </w:r>
      <w:r w:rsidR="00C60EB2">
        <w:t>943</w:t>
      </w:r>
      <w:r w:rsidR="00C60EB2" w:rsidRPr="00D55BCB">
        <w:t xml:space="preserve"> </w:t>
      </w:r>
      <w:r w:rsidRPr="00D55BCB">
        <w:t xml:space="preserve">young adults and </w:t>
      </w:r>
      <w:r w:rsidR="00103425" w:rsidRPr="00D55BCB">
        <w:t>5,</w:t>
      </w:r>
      <w:r w:rsidR="00C60EB2" w:rsidRPr="00D55BCB">
        <w:t>9</w:t>
      </w:r>
      <w:r w:rsidR="00C60EB2">
        <w:t>41</w:t>
      </w:r>
      <w:r w:rsidR="00C60EB2" w:rsidRPr="00D55BCB">
        <w:t xml:space="preserve"> </w:t>
      </w:r>
      <w:r w:rsidRPr="00D55BCB">
        <w:t>Blacks or African Americans</w:t>
      </w:r>
      <w:r>
        <w:t xml:space="preserve">. These numbers account for both aging of </w:t>
      </w:r>
      <w:r w:rsidR="0075748F">
        <w:t>the Wave 1</w:t>
      </w:r>
      <w:r>
        <w:t xml:space="preserve"> sample participants and expected attrition. </w:t>
      </w:r>
      <w:r w:rsidR="00961773">
        <w:t xml:space="preserve">The PATH Study will generate longitudinal data on </w:t>
      </w:r>
      <w:r w:rsidR="009E6C11">
        <w:t xml:space="preserve">a range of </w:t>
      </w:r>
      <w:r>
        <w:t>tobacco use behavior</w:t>
      </w:r>
      <w:r w:rsidR="00961773">
        <w:t xml:space="preserve">s within the cohort. Pending the availability of these data, </w:t>
      </w:r>
      <w:r>
        <w:t xml:space="preserve">the </w:t>
      </w:r>
      <w:r w:rsidR="00377BC7">
        <w:t>sample sizes</w:t>
      </w:r>
      <w:r w:rsidR="00377BC7" w:rsidRPr="00316E91">
        <w:t xml:space="preserve"> </w:t>
      </w:r>
      <w:r>
        <w:t xml:space="preserve">presented in Table </w:t>
      </w:r>
      <w:r w:rsidR="00A56301">
        <w:t>B-</w:t>
      </w:r>
      <w:r w:rsidR="00655E7E">
        <w:t>2</w:t>
      </w:r>
      <w:r>
        <w:t xml:space="preserve"> </w:t>
      </w:r>
      <w:r w:rsidR="00961773">
        <w:t>for Wave</w:t>
      </w:r>
      <w:r w:rsidR="008E51AD">
        <w:t>s</w:t>
      </w:r>
      <w:r w:rsidR="00961773">
        <w:t xml:space="preserve"> </w:t>
      </w:r>
      <w:r w:rsidR="00DE1F00">
        <w:t>3</w:t>
      </w:r>
      <w:r w:rsidR="008E51AD">
        <w:t xml:space="preserve"> </w:t>
      </w:r>
      <w:r w:rsidR="00DE1F00">
        <w:t xml:space="preserve">and </w:t>
      </w:r>
      <w:r w:rsidR="008B1546">
        <w:t xml:space="preserve">4 </w:t>
      </w:r>
      <w:r w:rsidR="00961773">
        <w:t xml:space="preserve">are </w:t>
      </w:r>
      <w:r w:rsidR="006457B2">
        <w:t xml:space="preserve">estimated using the wide-net tobacco use rates </w:t>
      </w:r>
      <w:r w:rsidR="006457B2" w:rsidRPr="009C63EB">
        <w:t xml:space="preserve">calculated from </w:t>
      </w:r>
      <w:r w:rsidR="0075748F">
        <w:t>the Wave 1</w:t>
      </w:r>
      <w:r w:rsidR="006457B2" w:rsidRPr="009C63EB">
        <w:t xml:space="preserve"> </w:t>
      </w:r>
      <w:r w:rsidR="00C6571F" w:rsidRPr="009C63EB">
        <w:t>sample</w:t>
      </w:r>
      <w:r w:rsidR="006457B2">
        <w:t>.</w:t>
      </w:r>
    </w:p>
    <w:p w14:paraId="32FCBE9B" w14:textId="77777777" w:rsidR="00A016D3" w:rsidRPr="006A0BB0" w:rsidRDefault="00A016D3" w:rsidP="00A016D3">
      <w:pPr>
        <w:pStyle w:val="L1-FlLSp12"/>
      </w:pPr>
    </w:p>
    <w:p w14:paraId="32FCBE9C" w14:textId="7E82D472" w:rsidR="00A016D3" w:rsidRDefault="00A016D3" w:rsidP="00A016D3">
      <w:pPr>
        <w:pStyle w:val="L1-FlLSp12"/>
      </w:pPr>
      <w:r w:rsidRPr="00D2362B">
        <w:t xml:space="preserve">Except for the number of youth in the shadow sample </w:t>
      </w:r>
      <w:r w:rsidR="00F71F56">
        <w:t>(</w:t>
      </w:r>
      <w:r w:rsidRPr="00D2362B">
        <w:t>i.e., 9</w:t>
      </w:r>
      <w:r w:rsidR="00CC07DD">
        <w:t xml:space="preserve"> </w:t>
      </w:r>
      <w:r w:rsidRPr="00D2362B">
        <w:t>to</w:t>
      </w:r>
      <w:r w:rsidR="00CC07DD">
        <w:t xml:space="preserve"> </w:t>
      </w:r>
      <w:r w:rsidRPr="00D2362B">
        <w:t>11</w:t>
      </w:r>
      <w:r w:rsidR="000E0C36">
        <w:t xml:space="preserve"> </w:t>
      </w:r>
      <w:r w:rsidRPr="00D2362B">
        <w:t>year</w:t>
      </w:r>
      <w:r w:rsidR="000E0C36">
        <w:t xml:space="preserve"> </w:t>
      </w:r>
      <w:r w:rsidRPr="00D2362B">
        <w:t xml:space="preserve">olds selected at </w:t>
      </w:r>
      <w:r w:rsidR="00227884">
        <w:t>Wave 1</w:t>
      </w:r>
      <w:r w:rsidRPr="00D2362B">
        <w:t xml:space="preserve"> for the purpose of replenishing the </w:t>
      </w:r>
      <w:r w:rsidR="000E0C36">
        <w:t>12 to 17 year old</w:t>
      </w:r>
      <w:r w:rsidRPr="00D2362B">
        <w:t xml:space="preserve"> youth sample in later waves but not for the purpose of interviews</w:t>
      </w:r>
      <w:r w:rsidR="00F71F56">
        <w:t>)</w:t>
      </w:r>
      <w:r w:rsidRPr="00D2362B">
        <w:t xml:space="preserve">, the sample size estimates in Tables </w:t>
      </w:r>
      <w:r w:rsidR="00A56301">
        <w:t>B-</w:t>
      </w:r>
      <w:r w:rsidRPr="00D2362B">
        <w:t xml:space="preserve">1 and </w:t>
      </w:r>
      <w:r w:rsidR="00A56301">
        <w:t>B-</w:t>
      </w:r>
      <w:r w:rsidR="00E8610A">
        <w:t>2</w:t>
      </w:r>
      <w:r w:rsidRPr="00D2362B">
        <w:t xml:space="preserve"> </w:t>
      </w:r>
      <w:r w:rsidR="00655E7E">
        <w:t xml:space="preserve">apply to </w:t>
      </w:r>
      <w:r w:rsidR="0075748F">
        <w:t>the Wave 1</w:t>
      </w:r>
      <w:r w:rsidR="00C118B0">
        <w:t>, Wave 2,</w:t>
      </w:r>
      <w:r w:rsidR="00655E7E">
        <w:t xml:space="preserve"> </w:t>
      </w:r>
      <w:r w:rsidRPr="00D2362B">
        <w:t xml:space="preserve">Wave </w:t>
      </w:r>
      <w:r w:rsidR="0042394E">
        <w:t>3</w:t>
      </w:r>
      <w:r w:rsidR="00344994">
        <w:t>,</w:t>
      </w:r>
      <w:r w:rsidR="003A3B2C">
        <w:t xml:space="preserve"> and Wave 4</w:t>
      </w:r>
      <w:r w:rsidRPr="00D2362B">
        <w:t xml:space="preserve"> </w:t>
      </w:r>
      <w:r w:rsidRPr="00A016D3">
        <w:rPr>
          <w:i/>
        </w:rPr>
        <w:t>completed interviews</w:t>
      </w:r>
      <w:r w:rsidRPr="00D2362B">
        <w:t xml:space="preserve"> (with or without biological specimens for adults)</w:t>
      </w:r>
      <w:r w:rsidRPr="002A4624">
        <w:t>. Specific subg</w:t>
      </w:r>
      <w:r w:rsidRPr="00E50823">
        <w:t xml:space="preserve">roups in these tables represent the major sampling strata </w:t>
      </w:r>
      <w:r>
        <w:t xml:space="preserve">used </w:t>
      </w:r>
      <w:r w:rsidRPr="00E50823">
        <w:t>at the person level</w:t>
      </w:r>
      <w:r>
        <w:t xml:space="preserve"> at </w:t>
      </w:r>
      <w:r w:rsidR="00227884">
        <w:t>Wave 1</w:t>
      </w:r>
      <w:r w:rsidRPr="00E50823">
        <w:t xml:space="preserve">. Power projections </w:t>
      </w:r>
      <w:r w:rsidR="00420442">
        <w:t xml:space="preserve">are </w:t>
      </w:r>
      <w:r w:rsidRPr="00E50823">
        <w:t xml:space="preserve">provided later in </w:t>
      </w:r>
      <w:r w:rsidR="00420442">
        <w:t>Supporting Statement B for</w:t>
      </w:r>
      <w:r w:rsidRPr="006A0BB0">
        <w:t xml:space="preserve"> subgroups of potential analytic interest.</w:t>
      </w:r>
    </w:p>
    <w:p w14:paraId="3D85B6DF" w14:textId="05F29E4E" w:rsidR="00837F3F" w:rsidRDefault="00837F3F" w:rsidP="00A016D3">
      <w:pPr>
        <w:pStyle w:val="L1-FlLSp12"/>
      </w:pPr>
    </w:p>
    <w:p w14:paraId="45250EAC" w14:textId="09186B32" w:rsidR="00837F3F" w:rsidRDefault="00837F3F" w:rsidP="00837F3F">
      <w:pPr>
        <w:pStyle w:val="TT-TableTitle"/>
      </w:pPr>
      <w:r w:rsidRPr="00184117">
        <w:lastRenderedPageBreak/>
        <w:t>Table B-1.</w:t>
      </w:r>
      <w:r w:rsidRPr="00184117">
        <w:tab/>
      </w:r>
      <w:r w:rsidR="00240238">
        <w:t xml:space="preserve">Numbers in the </w:t>
      </w:r>
      <w:r w:rsidRPr="00184117">
        <w:t>PATH Study youth and shadow youth respondent universe</w:t>
      </w:r>
      <w:r w:rsidR="00240238" w:rsidRPr="00AB1443">
        <w:t xml:space="preserve"> </w:t>
      </w:r>
      <w:r w:rsidR="00A1346D">
        <w:t>for</w:t>
      </w:r>
      <w:r w:rsidR="00A1346D" w:rsidRPr="001B144F">
        <w:t xml:space="preserve"> </w:t>
      </w:r>
      <w:r w:rsidR="00240238" w:rsidRPr="001B144F">
        <w:t>Wave 1</w:t>
      </w:r>
      <w:r w:rsidR="00237470">
        <w:t>,</w:t>
      </w:r>
      <w:r w:rsidR="00A1346D" w:rsidRPr="00237470">
        <w:t xml:space="preserve"> </w:t>
      </w:r>
      <w:r w:rsidR="00237470">
        <w:t xml:space="preserve">as well as sample sizes for Waves 1 and 2, </w:t>
      </w:r>
      <w:r w:rsidRPr="00184117">
        <w:t xml:space="preserve">and estimated </w:t>
      </w:r>
      <w:r w:rsidR="00F37258">
        <w:t xml:space="preserve">sample sizes </w:t>
      </w:r>
      <w:r w:rsidR="00A1346D">
        <w:t>for</w:t>
      </w:r>
      <w:r w:rsidR="00A1346D" w:rsidRPr="00184117">
        <w:t xml:space="preserve"> </w:t>
      </w:r>
      <w:r w:rsidRPr="00184117">
        <w:t xml:space="preserve">Waves </w:t>
      </w:r>
      <w:r w:rsidR="00A1346D">
        <w:t>3</w:t>
      </w:r>
      <w:r w:rsidRPr="00184117">
        <w:t xml:space="preserve"> and 4</w:t>
      </w:r>
    </w:p>
    <w:p w14:paraId="39B0B50D" w14:textId="77777777" w:rsidR="00837F3F" w:rsidRPr="006A0BB0" w:rsidRDefault="00837F3F" w:rsidP="00837F3F">
      <w:pPr>
        <w:pStyle w:val="TT-TableTitle"/>
      </w:pPr>
    </w:p>
    <w:tbl>
      <w:tblPr>
        <w:tblW w:w="5000" w:type="pct"/>
        <w:jc w:val="center"/>
        <w:tblBorders>
          <w:top w:val="single" w:sz="4" w:space="0" w:color="auto"/>
          <w:bottom w:val="single" w:sz="4" w:space="0" w:color="auto"/>
          <w:insideV w:val="single" w:sz="4" w:space="0" w:color="auto"/>
        </w:tblBorders>
        <w:tblLook w:val="04A0" w:firstRow="1" w:lastRow="0" w:firstColumn="1" w:lastColumn="0" w:noHBand="0" w:noVBand="1"/>
      </w:tblPr>
      <w:tblGrid>
        <w:gridCol w:w="1577"/>
        <w:gridCol w:w="1186"/>
        <w:gridCol w:w="847"/>
        <w:gridCol w:w="1034"/>
        <w:gridCol w:w="1034"/>
        <w:gridCol w:w="1082"/>
        <w:gridCol w:w="1433"/>
        <w:gridCol w:w="1383"/>
      </w:tblGrid>
      <w:tr w:rsidR="001F52D8" w:rsidRPr="006708DD" w14:paraId="4E1467A0" w14:textId="77777777" w:rsidTr="0051285F">
        <w:trPr>
          <w:jc w:val="center"/>
        </w:trPr>
        <w:tc>
          <w:tcPr>
            <w:tcW w:w="824" w:type="pct"/>
            <w:tcBorders>
              <w:top w:val="single" w:sz="4" w:space="0" w:color="auto"/>
              <w:bottom w:val="single" w:sz="4" w:space="0" w:color="auto"/>
            </w:tcBorders>
            <w:shd w:val="clear" w:color="auto" w:fill="95B3D7"/>
            <w:vAlign w:val="bottom"/>
            <w:hideMark/>
          </w:tcPr>
          <w:p w14:paraId="4B1E8206" w14:textId="77777777" w:rsidR="00837F3F" w:rsidRPr="006708DD" w:rsidRDefault="00837F3F" w:rsidP="00520C19">
            <w:pPr>
              <w:pStyle w:val="TH-TableHeading"/>
              <w:spacing w:line="240" w:lineRule="auto"/>
              <w:rPr>
                <w:sz w:val="17"/>
                <w:szCs w:val="17"/>
              </w:rPr>
            </w:pPr>
            <w:r w:rsidRPr="006708DD">
              <w:rPr>
                <w:sz w:val="17"/>
                <w:szCs w:val="17"/>
              </w:rPr>
              <w:t>Group</w:t>
            </w:r>
          </w:p>
        </w:tc>
        <w:tc>
          <w:tcPr>
            <w:tcW w:w="619" w:type="pct"/>
            <w:tcBorders>
              <w:top w:val="single" w:sz="4" w:space="0" w:color="auto"/>
              <w:bottom w:val="single" w:sz="4" w:space="0" w:color="auto"/>
            </w:tcBorders>
            <w:shd w:val="clear" w:color="auto" w:fill="95B3D7"/>
            <w:vAlign w:val="bottom"/>
            <w:hideMark/>
          </w:tcPr>
          <w:p w14:paraId="6C6EF2E6" w14:textId="77777777" w:rsidR="00837F3F" w:rsidRPr="006708DD" w:rsidRDefault="00837F3F" w:rsidP="00520C19">
            <w:pPr>
              <w:pStyle w:val="TH-TableHeading"/>
              <w:spacing w:line="240" w:lineRule="auto"/>
              <w:rPr>
                <w:sz w:val="17"/>
                <w:szCs w:val="17"/>
              </w:rPr>
            </w:pPr>
            <w:r w:rsidRPr="006708DD">
              <w:rPr>
                <w:sz w:val="17"/>
                <w:szCs w:val="17"/>
              </w:rPr>
              <w:t xml:space="preserve">Respondent universe </w:t>
            </w:r>
          </w:p>
        </w:tc>
        <w:tc>
          <w:tcPr>
            <w:tcW w:w="442" w:type="pct"/>
            <w:tcBorders>
              <w:top w:val="single" w:sz="4" w:space="0" w:color="auto"/>
              <w:bottom w:val="single" w:sz="4" w:space="0" w:color="auto"/>
            </w:tcBorders>
            <w:shd w:val="clear" w:color="auto" w:fill="95B3D7"/>
            <w:vAlign w:val="bottom"/>
            <w:hideMark/>
          </w:tcPr>
          <w:p w14:paraId="77694FC5" w14:textId="77777777" w:rsidR="00837F3F" w:rsidRPr="006708DD" w:rsidRDefault="00837F3F" w:rsidP="00520C19">
            <w:pPr>
              <w:pStyle w:val="TH-TableHeading"/>
              <w:spacing w:line="240" w:lineRule="auto"/>
              <w:rPr>
                <w:sz w:val="17"/>
                <w:szCs w:val="17"/>
              </w:rPr>
            </w:pPr>
            <w:r w:rsidRPr="006708DD">
              <w:rPr>
                <w:sz w:val="17"/>
                <w:szCs w:val="17"/>
              </w:rPr>
              <w:t xml:space="preserve">Wave 1 sample size </w:t>
            </w:r>
          </w:p>
        </w:tc>
        <w:tc>
          <w:tcPr>
            <w:tcW w:w="540" w:type="pct"/>
            <w:tcBorders>
              <w:top w:val="single" w:sz="4" w:space="0" w:color="auto"/>
              <w:bottom w:val="single" w:sz="4" w:space="0" w:color="auto"/>
            </w:tcBorders>
            <w:shd w:val="clear" w:color="auto" w:fill="95B3D7"/>
            <w:vAlign w:val="bottom"/>
          </w:tcPr>
          <w:p w14:paraId="3C7C2262" w14:textId="77777777" w:rsidR="00837F3F" w:rsidRDefault="00837F3F" w:rsidP="00520C19">
            <w:pPr>
              <w:pStyle w:val="TH-TableHeading"/>
              <w:spacing w:line="240" w:lineRule="auto"/>
              <w:rPr>
                <w:sz w:val="17"/>
                <w:szCs w:val="17"/>
              </w:rPr>
            </w:pPr>
            <w:r>
              <w:rPr>
                <w:sz w:val="17"/>
                <w:szCs w:val="17"/>
              </w:rPr>
              <w:t>Wave 2 sample</w:t>
            </w:r>
          </w:p>
          <w:p w14:paraId="013FCD7E" w14:textId="77777777" w:rsidR="00837F3F" w:rsidRPr="006708DD" w:rsidRDefault="00837F3F" w:rsidP="00520C19">
            <w:pPr>
              <w:pStyle w:val="TH-TableHeading"/>
              <w:spacing w:line="240" w:lineRule="auto"/>
              <w:rPr>
                <w:sz w:val="17"/>
                <w:szCs w:val="17"/>
              </w:rPr>
            </w:pPr>
            <w:r w:rsidRPr="006708DD">
              <w:rPr>
                <w:sz w:val="17"/>
                <w:szCs w:val="17"/>
              </w:rPr>
              <w:t>size</w:t>
            </w:r>
          </w:p>
        </w:tc>
        <w:tc>
          <w:tcPr>
            <w:tcW w:w="540" w:type="pct"/>
            <w:tcBorders>
              <w:top w:val="single" w:sz="4" w:space="0" w:color="auto"/>
              <w:bottom w:val="single" w:sz="4" w:space="0" w:color="auto"/>
            </w:tcBorders>
            <w:shd w:val="clear" w:color="auto" w:fill="95B3D7"/>
            <w:vAlign w:val="bottom"/>
          </w:tcPr>
          <w:p w14:paraId="07BAFD9E" w14:textId="77777777" w:rsidR="00837F3F" w:rsidRDefault="00837F3F" w:rsidP="00520C19">
            <w:pPr>
              <w:pStyle w:val="TH-TableHeading"/>
              <w:spacing w:line="240" w:lineRule="auto"/>
              <w:rPr>
                <w:sz w:val="17"/>
                <w:szCs w:val="17"/>
              </w:rPr>
            </w:pPr>
            <w:r w:rsidRPr="006708DD">
              <w:rPr>
                <w:sz w:val="17"/>
                <w:szCs w:val="17"/>
              </w:rPr>
              <w:t xml:space="preserve">Estimated Wave 3 </w:t>
            </w:r>
            <w:r>
              <w:rPr>
                <w:sz w:val="17"/>
                <w:szCs w:val="17"/>
              </w:rPr>
              <w:t>sample</w:t>
            </w:r>
          </w:p>
          <w:p w14:paraId="2BA05BA3" w14:textId="77777777" w:rsidR="00837F3F" w:rsidRPr="006708DD" w:rsidRDefault="00837F3F" w:rsidP="00520C19">
            <w:pPr>
              <w:pStyle w:val="TH-TableHeading"/>
              <w:spacing w:line="240" w:lineRule="auto"/>
              <w:rPr>
                <w:sz w:val="17"/>
                <w:szCs w:val="17"/>
              </w:rPr>
            </w:pPr>
            <w:r w:rsidRPr="006708DD">
              <w:rPr>
                <w:sz w:val="17"/>
                <w:szCs w:val="17"/>
              </w:rPr>
              <w:t>size</w:t>
            </w:r>
          </w:p>
        </w:tc>
        <w:tc>
          <w:tcPr>
            <w:tcW w:w="565" w:type="pct"/>
            <w:tcBorders>
              <w:top w:val="single" w:sz="4" w:space="0" w:color="auto"/>
              <w:bottom w:val="single" w:sz="4" w:space="0" w:color="auto"/>
            </w:tcBorders>
            <w:shd w:val="clear" w:color="auto" w:fill="95B3D7"/>
            <w:vAlign w:val="bottom"/>
          </w:tcPr>
          <w:p w14:paraId="5F96A624" w14:textId="31708966" w:rsidR="00837F3F" w:rsidRDefault="00837F3F" w:rsidP="00520C19">
            <w:pPr>
              <w:pStyle w:val="TH-TableHeading"/>
              <w:spacing w:line="240" w:lineRule="auto"/>
              <w:rPr>
                <w:sz w:val="17"/>
                <w:szCs w:val="17"/>
              </w:rPr>
            </w:pPr>
            <w:r>
              <w:rPr>
                <w:sz w:val="17"/>
                <w:szCs w:val="17"/>
              </w:rPr>
              <w:t>Estimated</w:t>
            </w:r>
          </w:p>
          <w:p w14:paraId="41E834E6" w14:textId="48B20D9C" w:rsidR="00837F3F" w:rsidRDefault="00837F3F" w:rsidP="00520C19">
            <w:pPr>
              <w:pStyle w:val="TH-TableHeading"/>
              <w:spacing w:line="240" w:lineRule="auto"/>
              <w:rPr>
                <w:sz w:val="17"/>
                <w:szCs w:val="17"/>
              </w:rPr>
            </w:pPr>
            <w:r>
              <w:rPr>
                <w:sz w:val="17"/>
                <w:szCs w:val="17"/>
              </w:rPr>
              <w:t>Wave 4 sample</w:t>
            </w:r>
            <w:r w:rsidR="001F52D8">
              <w:rPr>
                <w:sz w:val="17"/>
                <w:szCs w:val="17"/>
              </w:rPr>
              <w:t xml:space="preserve"> size from continuing sample </w:t>
            </w:r>
          </w:p>
          <w:p w14:paraId="044231FD" w14:textId="77777777" w:rsidR="00837F3F" w:rsidRPr="006708DD" w:rsidRDefault="00837F3F" w:rsidP="00520C19">
            <w:pPr>
              <w:pStyle w:val="TH-TableHeading"/>
              <w:spacing w:line="240" w:lineRule="auto"/>
              <w:rPr>
                <w:sz w:val="17"/>
                <w:szCs w:val="17"/>
              </w:rPr>
            </w:pPr>
            <w:r w:rsidRPr="006708DD">
              <w:rPr>
                <w:sz w:val="17"/>
                <w:szCs w:val="17"/>
              </w:rPr>
              <w:t>(no shadow)</w:t>
            </w:r>
          </w:p>
        </w:tc>
        <w:tc>
          <w:tcPr>
            <w:tcW w:w="748" w:type="pct"/>
            <w:tcBorders>
              <w:top w:val="single" w:sz="4" w:space="0" w:color="auto"/>
              <w:bottom w:val="single" w:sz="4" w:space="0" w:color="auto"/>
            </w:tcBorders>
            <w:shd w:val="clear" w:color="auto" w:fill="95B3D7"/>
            <w:vAlign w:val="bottom"/>
          </w:tcPr>
          <w:p w14:paraId="3AA43F86" w14:textId="77777777" w:rsidR="00837F3F" w:rsidRDefault="00837F3F" w:rsidP="00520C19">
            <w:pPr>
              <w:pStyle w:val="TH-TableHeading"/>
              <w:spacing w:line="240" w:lineRule="auto"/>
              <w:rPr>
                <w:sz w:val="17"/>
                <w:szCs w:val="17"/>
              </w:rPr>
            </w:pPr>
            <w:r>
              <w:rPr>
                <w:sz w:val="17"/>
                <w:szCs w:val="17"/>
              </w:rPr>
              <w:t>Estimated</w:t>
            </w:r>
          </w:p>
          <w:p w14:paraId="7A846B35" w14:textId="77777777" w:rsidR="00837F3F" w:rsidRDefault="00837F3F" w:rsidP="00520C19">
            <w:pPr>
              <w:pStyle w:val="TH-TableHeading"/>
              <w:spacing w:line="240" w:lineRule="auto"/>
              <w:rPr>
                <w:sz w:val="17"/>
                <w:szCs w:val="17"/>
              </w:rPr>
            </w:pPr>
            <w:r>
              <w:rPr>
                <w:sz w:val="17"/>
                <w:szCs w:val="17"/>
              </w:rPr>
              <w:t>Wave 4</w:t>
            </w:r>
          </w:p>
          <w:p w14:paraId="4511C837" w14:textId="7CE32A1C" w:rsidR="00837F3F" w:rsidRDefault="001F52D8" w:rsidP="00520C19">
            <w:pPr>
              <w:pStyle w:val="TH-TableHeading"/>
              <w:spacing w:line="240" w:lineRule="auto"/>
              <w:rPr>
                <w:sz w:val="17"/>
                <w:szCs w:val="17"/>
              </w:rPr>
            </w:pPr>
            <w:r>
              <w:rPr>
                <w:sz w:val="17"/>
                <w:szCs w:val="17"/>
              </w:rPr>
              <w:t xml:space="preserve">sample size from </w:t>
            </w:r>
            <w:r w:rsidR="00837F3F">
              <w:rPr>
                <w:sz w:val="17"/>
                <w:szCs w:val="17"/>
              </w:rPr>
              <w:t>replenishment</w:t>
            </w:r>
            <w:r>
              <w:rPr>
                <w:sz w:val="17"/>
                <w:szCs w:val="17"/>
              </w:rPr>
              <w:t xml:space="preserve"> sample</w:t>
            </w:r>
          </w:p>
          <w:p w14:paraId="563AB87A" w14:textId="77777777" w:rsidR="00837F3F" w:rsidRDefault="00837F3F" w:rsidP="00520C19">
            <w:pPr>
              <w:pStyle w:val="TH-TableHeading"/>
              <w:spacing w:line="240" w:lineRule="auto"/>
              <w:rPr>
                <w:sz w:val="17"/>
                <w:szCs w:val="17"/>
              </w:rPr>
            </w:pPr>
            <w:r>
              <w:rPr>
                <w:sz w:val="17"/>
                <w:szCs w:val="17"/>
              </w:rPr>
              <w:t>(only ages</w:t>
            </w:r>
          </w:p>
          <w:p w14:paraId="25C3F9A3" w14:textId="77777777" w:rsidR="00837F3F" w:rsidRDefault="00837F3F" w:rsidP="00520C19">
            <w:pPr>
              <w:pStyle w:val="TH-TableHeading"/>
              <w:spacing w:line="240" w:lineRule="auto"/>
              <w:rPr>
                <w:sz w:val="17"/>
                <w:szCs w:val="17"/>
              </w:rPr>
            </w:pPr>
            <w:r>
              <w:rPr>
                <w:sz w:val="17"/>
                <w:szCs w:val="17"/>
              </w:rPr>
              <w:t>10-11</w:t>
            </w:r>
          </w:p>
          <w:p w14:paraId="6A4CA978" w14:textId="77777777" w:rsidR="00837F3F" w:rsidRPr="006708DD" w:rsidRDefault="00837F3F" w:rsidP="00520C19">
            <w:pPr>
              <w:pStyle w:val="TH-TableHeading"/>
              <w:spacing w:line="240" w:lineRule="auto"/>
              <w:rPr>
                <w:sz w:val="17"/>
                <w:szCs w:val="17"/>
              </w:rPr>
            </w:pPr>
            <w:r w:rsidRPr="006708DD">
              <w:rPr>
                <w:sz w:val="17"/>
                <w:szCs w:val="17"/>
              </w:rPr>
              <w:t>for shadow)</w:t>
            </w:r>
          </w:p>
        </w:tc>
        <w:tc>
          <w:tcPr>
            <w:tcW w:w="723" w:type="pct"/>
            <w:tcBorders>
              <w:top w:val="single" w:sz="4" w:space="0" w:color="auto"/>
              <w:bottom w:val="single" w:sz="4" w:space="0" w:color="auto"/>
            </w:tcBorders>
            <w:shd w:val="clear" w:color="auto" w:fill="95B3D7"/>
            <w:vAlign w:val="bottom"/>
          </w:tcPr>
          <w:p w14:paraId="1A0E56D5" w14:textId="77777777" w:rsidR="00837F3F" w:rsidRDefault="00837F3F" w:rsidP="00520C19">
            <w:pPr>
              <w:pStyle w:val="TH-TableHeading"/>
              <w:spacing w:line="240" w:lineRule="auto"/>
              <w:rPr>
                <w:sz w:val="17"/>
                <w:szCs w:val="17"/>
              </w:rPr>
            </w:pPr>
            <w:r>
              <w:rPr>
                <w:sz w:val="17"/>
                <w:szCs w:val="17"/>
              </w:rPr>
              <w:t>Estimated</w:t>
            </w:r>
          </w:p>
          <w:p w14:paraId="3325F4FC" w14:textId="77777777" w:rsidR="00837F3F" w:rsidRDefault="00837F3F" w:rsidP="00520C19">
            <w:pPr>
              <w:pStyle w:val="TH-TableHeading"/>
              <w:spacing w:line="240" w:lineRule="auto"/>
              <w:rPr>
                <w:sz w:val="17"/>
                <w:szCs w:val="17"/>
              </w:rPr>
            </w:pPr>
            <w:r>
              <w:rPr>
                <w:sz w:val="17"/>
                <w:szCs w:val="17"/>
              </w:rPr>
              <w:t>Wave 4</w:t>
            </w:r>
          </w:p>
          <w:p w14:paraId="05489F50" w14:textId="71C0F096" w:rsidR="00837F3F" w:rsidRPr="006708DD" w:rsidRDefault="00837F3F" w:rsidP="00520C19">
            <w:pPr>
              <w:pStyle w:val="TH-TableHeading"/>
              <w:spacing w:line="240" w:lineRule="auto"/>
              <w:rPr>
                <w:sz w:val="17"/>
                <w:szCs w:val="17"/>
              </w:rPr>
            </w:pPr>
            <w:r>
              <w:rPr>
                <w:sz w:val="17"/>
                <w:szCs w:val="17"/>
              </w:rPr>
              <w:t>s</w:t>
            </w:r>
            <w:r w:rsidRPr="006708DD">
              <w:rPr>
                <w:sz w:val="17"/>
                <w:szCs w:val="17"/>
              </w:rPr>
              <w:t>ample size</w:t>
            </w:r>
          </w:p>
        </w:tc>
      </w:tr>
      <w:tr w:rsidR="001F52D8" w:rsidRPr="006708DD" w14:paraId="48F0AE03" w14:textId="77777777" w:rsidTr="0051285F">
        <w:trPr>
          <w:jc w:val="center"/>
        </w:trPr>
        <w:tc>
          <w:tcPr>
            <w:tcW w:w="824" w:type="pct"/>
            <w:tcBorders>
              <w:top w:val="single" w:sz="4" w:space="0" w:color="auto"/>
            </w:tcBorders>
            <w:noWrap/>
            <w:hideMark/>
          </w:tcPr>
          <w:p w14:paraId="7FD83B5D" w14:textId="77777777" w:rsidR="00837F3F" w:rsidRDefault="00837F3F" w:rsidP="0051285F">
            <w:pPr>
              <w:spacing w:before="60" w:line="240" w:lineRule="auto"/>
              <w:rPr>
                <w:rFonts w:ascii="Franklin Gothic Medium" w:hAnsi="Franklin Gothic Medium"/>
                <w:color w:val="000000"/>
                <w:sz w:val="17"/>
                <w:szCs w:val="17"/>
              </w:rPr>
            </w:pPr>
            <w:r w:rsidRPr="006708DD">
              <w:rPr>
                <w:rFonts w:ascii="Franklin Gothic Medium" w:hAnsi="Franklin Gothic Medium"/>
                <w:color w:val="000000"/>
                <w:sz w:val="17"/>
                <w:szCs w:val="17"/>
              </w:rPr>
              <w:t>Children 9-11</w:t>
            </w:r>
          </w:p>
          <w:p w14:paraId="256A619D" w14:textId="77777777" w:rsidR="00837F3F" w:rsidRPr="006708DD" w:rsidRDefault="00837F3F" w:rsidP="0051285F">
            <w:pPr>
              <w:spacing w:line="240" w:lineRule="auto"/>
              <w:rPr>
                <w:rFonts w:ascii="Franklin Gothic Medium" w:hAnsi="Franklin Gothic Medium"/>
                <w:color w:val="000000"/>
                <w:sz w:val="17"/>
                <w:szCs w:val="17"/>
              </w:rPr>
            </w:pPr>
            <w:r w:rsidRPr="006708DD">
              <w:rPr>
                <w:rFonts w:ascii="Franklin Gothic Medium" w:hAnsi="Franklin Gothic Medium"/>
                <w:color w:val="000000"/>
                <w:sz w:val="17"/>
                <w:szCs w:val="17"/>
              </w:rPr>
              <w:t xml:space="preserve">(shadow </w:t>
            </w:r>
            <w:r>
              <w:rPr>
                <w:rFonts w:ascii="Franklin Gothic Medium" w:hAnsi="Franklin Gothic Medium"/>
                <w:color w:val="000000"/>
                <w:sz w:val="17"/>
                <w:szCs w:val="17"/>
              </w:rPr>
              <w:t>s</w:t>
            </w:r>
            <w:r w:rsidRPr="006708DD">
              <w:rPr>
                <w:rFonts w:ascii="Franklin Gothic Medium" w:hAnsi="Franklin Gothic Medium"/>
                <w:color w:val="000000"/>
                <w:sz w:val="17"/>
                <w:szCs w:val="17"/>
              </w:rPr>
              <w:t>ample)</w:t>
            </w:r>
          </w:p>
        </w:tc>
        <w:tc>
          <w:tcPr>
            <w:tcW w:w="619" w:type="pct"/>
            <w:tcBorders>
              <w:top w:val="single" w:sz="4" w:space="0" w:color="auto"/>
            </w:tcBorders>
            <w:noWrap/>
            <w:vAlign w:val="center"/>
            <w:hideMark/>
          </w:tcPr>
          <w:p w14:paraId="7D2F7D34" w14:textId="77777777" w:rsidR="00837F3F" w:rsidRPr="006708DD"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12,273,575</w:t>
            </w:r>
          </w:p>
        </w:tc>
        <w:tc>
          <w:tcPr>
            <w:tcW w:w="442" w:type="pct"/>
            <w:tcBorders>
              <w:top w:val="single" w:sz="4" w:space="0" w:color="auto"/>
            </w:tcBorders>
            <w:noWrap/>
            <w:vAlign w:val="center"/>
            <w:hideMark/>
          </w:tcPr>
          <w:p w14:paraId="21E3246F" w14:textId="77777777" w:rsidR="00837F3F" w:rsidRPr="006708DD" w:rsidRDefault="00837F3F" w:rsidP="0051285F">
            <w:pPr>
              <w:tabs>
                <w:tab w:val="decimal" w:pos="505"/>
              </w:tabs>
              <w:spacing w:before="60" w:line="240" w:lineRule="auto"/>
              <w:jc w:val="right"/>
              <w:rPr>
                <w:rFonts w:ascii="Franklin Gothic Medium" w:hAnsi="Franklin Gothic Medium"/>
                <w:color w:val="000000"/>
                <w:sz w:val="17"/>
                <w:szCs w:val="17"/>
              </w:rPr>
            </w:pPr>
            <w:r w:rsidRPr="006708DD">
              <w:rPr>
                <w:rFonts w:ascii="Franklin Gothic Medium" w:hAnsi="Franklin Gothic Medium"/>
                <w:color w:val="000000"/>
                <w:sz w:val="17"/>
                <w:szCs w:val="17"/>
              </w:rPr>
              <w:t>7,207</w:t>
            </w:r>
          </w:p>
        </w:tc>
        <w:tc>
          <w:tcPr>
            <w:tcW w:w="540" w:type="pct"/>
            <w:tcBorders>
              <w:top w:val="single" w:sz="4" w:space="0" w:color="auto"/>
            </w:tcBorders>
            <w:vAlign w:val="center"/>
          </w:tcPr>
          <w:p w14:paraId="21F98992" w14:textId="06865D39" w:rsidR="00837F3F" w:rsidRPr="006708DD" w:rsidRDefault="00BC5BEB" w:rsidP="0051285F">
            <w:pPr>
              <w:tabs>
                <w:tab w:val="decimal" w:pos="614"/>
              </w:tabs>
              <w:spacing w:before="60" w:line="240" w:lineRule="auto"/>
              <w:jc w:val="right"/>
              <w:rPr>
                <w:rFonts w:ascii="Franklin Gothic Medium" w:hAnsi="Franklin Gothic Medium"/>
                <w:color w:val="000000"/>
                <w:sz w:val="17"/>
                <w:szCs w:val="17"/>
              </w:rPr>
            </w:pPr>
            <w:r>
              <w:rPr>
                <w:rFonts w:ascii="Franklin Gothic Medium" w:hAnsi="Franklin Gothic Medium"/>
                <w:color w:val="000000"/>
                <w:sz w:val="17"/>
                <w:szCs w:val="17"/>
              </w:rPr>
              <w:t>4,207</w:t>
            </w:r>
          </w:p>
        </w:tc>
        <w:tc>
          <w:tcPr>
            <w:tcW w:w="540" w:type="pct"/>
            <w:tcBorders>
              <w:top w:val="single" w:sz="4" w:space="0" w:color="auto"/>
            </w:tcBorders>
            <w:vAlign w:val="center"/>
          </w:tcPr>
          <w:p w14:paraId="7D1F784F" w14:textId="77777777" w:rsidR="00837F3F" w:rsidRPr="006708DD" w:rsidRDefault="00837F3F" w:rsidP="0051285F">
            <w:pPr>
              <w:tabs>
                <w:tab w:val="decimal" w:pos="614"/>
              </w:tabs>
              <w:spacing w:before="60" w:line="240" w:lineRule="auto"/>
              <w:jc w:val="right"/>
              <w:rPr>
                <w:rFonts w:ascii="Franklin Gothic Medium" w:hAnsi="Franklin Gothic Medium"/>
                <w:color w:val="000000"/>
                <w:sz w:val="17"/>
                <w:szCs w:val="17"/>
              </w:rPr>
            </w:pPr>
            <w:r w:rsidRPr="006708DD">
              <w:rPr>
                <w:rFonts w:ascii="Franklin Gothic Medium" w:hAnsi="Franklin Gothic Medium"/>
                <w:color w:val="000000"/>
                <w:sz w:val="17"/>
                <w:szCs w:val="17"/>
              </w:rPr>
              <w:t>1,767</w:t>
            </w:r>
          </w:p>
        </w:tc>
        <w:tc>
          <w:tcPr>
            <w:tcW w:w="565" w:type="pct"/>
            <w:tcBorders>
              <w:top w:val="single" w:sz="4" w:space="0" w:color="auto"/>
            </w:tcBorders>
            <w:vAlign w:val="center"/>
          </w:tcPr>
          <w:p w14:paraId="3B575979" w14:textId="77777777" w:rsidR="00837F3F" w:rsidRPr="006708DD"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w:t>
            </w:r>
          </w:p>
        </w:tc>
        <w:tc>
          <w:tcPr>
            <w:tcW w:w="748" w:type="pct"/>
            <w:tcBorders>
              <w:top w:val="single" w:sz="4" w:space="0" w:color="auto"/>
            </w:tcBorders>
            <w:vAlign w:val="center"/>
          </w:tcPr>
          <w:p w14:paraId="21104AA7" w14:textId="77777777" w:rsidR="00837F3F" w:rsidRPr="006708DD"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4,684</w:t>
            </w:r>
          </w:p>
        </w:tc>
        <w:tc>
          <w:tcPr>
            <w:tcW w:w="723" w:type="pct"/>
            <w:tcBorders>
              <w:top w:val="single" w:sz="4" w:space="0" w:color="auto"/>
            </w:tcBorders>
            <w:vAlign w:val="center"/>
          </w:tcPr>
          <w:p w14:paraId="090CBE64" w14:textId="77777777" w:rsidR="00837F3F" w:rsidRPr="006708DD"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w:t>
            </w:r>
          </w:p>
        </w:tc>
      </w:tr>
      <w:tr w:rsidR="001F52D8" w:rsidRPr="006708DD" w14:paraId="354C1022" w14:textId="77777777" w:rsidTr="0051285F">
        <w:trPr>
          <w:jc w:val="center"/>
        </w:trPr>
        <w:tc>
          <w:tcPr>
            <w:tcW w:w="824" w:type="pct"/>
            <w:noWrap/>
            <w:hideMark/>
          </w:tcPr>
          <w:p w14:paraId="54507EF5" w14:textId="77777777" w:rsidR="00837F3F" w:rsidRPr="006708DD" w:rsidRDefault="00837F3F" w:rsidP="0051285F">
            <w:pPr>
              <w:spacing w:before="60" w:line="240" w:lineRule="auto"/>
              <w:rPr>
                <w:rFonts w:ascii="Franklin Gothic Medium" w:hAnsi="Franklin Gothic Medium"/>
                <w:color w:val="000000"/>
                <w:sz w:val="17"/>
                <w:szCs w:val="17"/>
              </w:rPr>
            </w:pPr>
            <w:r w:rsidRPr="006708DD">
              <w:rPr>
                <w:rFonts w:ascii="Franklin Gothic Medium" w:hAnsi="Franklin Gothic Medium"/>
                <w:color w:val="000000"/>
                <w:sz w:val="17"/>
                <w:szCs w:val="17"/>
              </w:rPr>
              <w:t>Youth 12-17</w:t>
            </w:r>
          </w:p>
        </w:tc>
        <w:tc>
          <w:tcPr>
            <w:tcW w:w="619" w:type="pct"/>
            <w:noWrap/>
            <w:vAlign w:val="center"/>
            <w:hideMark/>
          </w:tcPr>
          <w:p w14:paraId="2F235CFD" w14:textId="77777777" w:rsidR="00837F3F" w:rsidRPr="006708DD"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24,852,363</w:t>
            </w:r>
          </w:p>
        </w:tc>
        <w:tc>
          <w:tcPr>
            <w:tcW w:w="442" w:type="pct"/>
            <w:noWrap/>
            <w:vAlign w:val="center"/>
            <w:hideMark/>
          </w:tcPr>
          <w:p w14:paraId="7AB32388" w14:textId="77777777" w:rsidR="00837F3F" w:rsidRPr="006708DD" w:rsidRDefault="00837F3F" w:rsidP="0051285F">
            <w:pPr>
              <w:tabs>
                <w:tab w:val="decimal" w:pos="505"/>
              </w:tabs>
              <w:spacing w:before="60" w:line="240" w:lineRule="auto"/>
              <w:jc w:val="right"/>
              <w:rPr>
                <w:rFonts w:ascii="Franklin Gothic Medium" w:hAnsi="Franklin Gothic Medium"/>
                <w:color w:val="000000"/>
                <w:sz w:val="17"/>
                <w:szCs w:val="17"/>
              </w:rPr>
            </w:pPr>
            <w:r w:rsidRPr="006708DD">
              <w:rPr>
                <w:rFonts w:ascii="Franklin Gothic Medium" w:hAnsi="Franklin Gothic Medium"/>
                <w:color w:val="000000"/>
                <w:sz w:val="17"/>
                <w:szCs w:val="17"/>
              </w:rPr>
              <w:t>13,651</w:t>
            </w:r>
          </w:p>
        </w:tc>
        <w:tc>
          <w:tcPr>
            <w:tcW w:w="540" w:type="pct"/>
            <w:vAlign w:val="center"/>
          </w:tcPr>
          <w:p w14:paraId="45671F81" w14:textId="6BB2F979" w:rsidR="00837F3F" w:rsidRPr="006708DD" w:rsidRDefault="00BC5BEB" w:rsidP="0051285F">
            <w:pPr>
              <w:tabs>
                <w:tab w:val="decimal" w:pos="614"/>
              </w:tabs>
              <w:spacing w:before="60" w:line="240" w:lineRule="auto"/>
              <w:jc w:val="right"/>
              <w:rPr>
                <w:rFonts w:ascii="Franklin Gothic Medium" w:hAnsi="Franklin Gothic Medium"/>
                <w:color w:val="000000"/>
                <w:sz w:val="17"/>
                <w:szCs w:val="17"/>
              </w:rPr>
            </w:pPr>
            <w:r>
              <w:rPr>
                <w:rFonts w:ascii="Franklin Gothic Medium" w:hAnsi="Franklin Gothic Medium"/>
                <w:color w:val="000000"/>
                <w:sz w:val="17"/>
                <w:szCs w:val="17"/>
              </w:rPr>
              <w:t>12,172</w:t>
            </w:r>
          </w:p>
        </w:tc>
        <w:tc>
          <w:tcPr>
            <w:tcW w:w="540" w:type="pct"/>
            <w:vAlign w:val="center"/>
          </w:tcPr>
          <w:p w14:paraId="20305E86" w14:textId="77777777" w:rsidR="00837F3F" w:rsidRPr="006708DD" w:rsidRDefault="00837F3F" w:rsidP="0051285F">
            <w:pPr>
              <w:tabs>
                <w:tab w:val="decimal" w:pos="614"/>
              </w:tabs>
              <w:spacing w:before="60" w:line="240" w:lineRule="auto"/>
              <w:jc w:val="right"/>
              <w:rPr>
                <w:rFonts w:ascii="Franklin Gothic Medium" w:hAnsi="Franklin Gothic Medium"/>
                <w:color w:val="000000"/>
                <w:sz w:val="17"/>
                <w:szCs w:val="17"/>
              </w:rPr>
            </w:pPr>
            <w:r w:rsidRPr="006708DD">
              <w:rPr>
                <w:rFonts w:ascii="Franklin Gothic Medium" w:hAnsi="Franklin Gothic Medium"/>
                <w:color w:val="000000"/>
                <w:sz w:val="17"/>
                <w:szCs w:val="17"/>
              </w:rPr>
              <w:t>11,258</w:t>
            </w:r>
          </w:p>
        </w:tc>
        <w:tc>
          <w:tcPr>
            <w:tcW w:w="565" w:type="pct"/>
            <w:vAlign w:val="center"/>
          </w:tcPr>
          <w:p w14:paraId="7AA6F92B" w14:textId="77777777" w:rsidR="00837F3F" w:rsidRPr="006708DD" w:rsidDel="00F25A18"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10,365</w:t>
            </w:r>
          </w:p>
        </w:tc>
        <w:tc>
          <w:tcPr>
            <w:tcW w:w="748" w:type="pct"/>
            <w:vAlign w:val="center"/>
          </w:tcPr>
          <w:p w14:paraId="72B1D330" w14:textId="77777777" w:rsidR="00837F3F" w:rsidRPr="006708DD" w:rsidDel="00F25A18"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4,693</w:t>
            </w:r>
          </w:p>
        </w:tc>
        <w:tc>
          <w:tcPr>
            <w:tcW w:w="723" w:type="pct"/>
            <w:vAlign w:val="center"/>
          </w:tcPr>
          <w:p w14:paraId="2AFFE049" w14:textId="77777777" w:rsidR="00837F3F" w:rsidRPr="006708DD" w:rsidRDefault="00837F3F" w:rsidP="0051285F">
            <w:pPr>
              <w:spacing w:before="60" w:line="240" w:lineRule="auto"/>
              <w:jc w:val="center"/>
              <w:rPr>
                <w:rFonts w:ascii="Franklin Gothic Medium" w:hAnsi="Franklin Gothic Medium"/>
                <w:color w:val="000000"/>
                <w:sz w:val="17"/>
                <w:szCs w:val="17"/>
              </w:rPr>
            </w:pPr>
            <w:r w:rsidRPr="006708DD">
              <w:rPr>
                <w:rFonts w:ascii="Franklin Gothic Medium" w:hAnsi="Franklin Gothic Medium"/>
                <w:color w:val="000000"/>
                <w:sz w:val="17"/>
                <w:szCs w:val="17"/>
              </w:rPr>
              <w:t>15,058</w:t>
            </w:r>
          </w:p>
        </w:tc>
      </w:tr>
    </w:tbl>
    <w:p w14:paraId="4213CA5C" w14:textId="77777777" w:rsidR="00837F3F" w:rsidRDefault="00837F3F" w:rsidP="00837F3F">
      <w:pPr>
        <w:spacing w:line="240" w:lineRule="auto"/>
      </w:pPr>
    </w:p>
    <w:p w14:paraId="3E4A914B" w14:textId="100CCE29" w:rsidR="00002ADC" w:rsidRDefault="00837F3F" w:rsidP="00837F3F">
      <w:pPr>
        <w:pStyle w:val="TT-TableTitle"/>
        <w:spacing w:before="240"/>
      </w:pPr>
      <w:r w:rsidRPr="00B45697">
        <w:t xml:space="preserve">Table B-2. </w:t>
      </w:r>
      <w:r w:rsidRPr="00B45697">
        <w:tab/>
      </w:r>
      <w:r w:rsidR="008E5A95">
        <w:t xml:space="preserve">Final </w:t>
      </w:r>
      <w:r w:rsidR="00665A6C">
        <w:t>d</w:t>
      </w:r>
      <w:r w:rsidR="008E5A95">
        <w:t xml:space="preserve">omain </w:t>
      </w:r>
      <w:r w:rsidR="00665A6C">
        <w:t>t</w:t>
      </w:r>
      <w:r w:rsidR="008E5A95">
        <w:t xml:space="preserve">otals </w:t>
      </w:r>
      <w:r w:rsidR="00827F9A">
        <w:t xml:space="preserve">within the </w:t>
      </w:r>
      <w:r w:rsidRPr="00B45697">
        <w:t xml:space="preserve">PATH Study adult respondent universe, sample sizes </w:t>
      </w:r>
      <w:r w:rsidR="00A1346D">
        <w:t>for</w:t>
      </w:r>
      <w:r w:rsidR="00A1346D" w:rsidRPr="00B45697">
        <w:t xml:space="preserve"> </w:t>
      </w:r>
      <w:r w:rsidRPr="00B45697">
        <w:t>Wave</w:t>
      </w:r>
      <w:r w:rsidR="00A1346D">
        <w:t>s</w:t>
      </w:r>
      <w:r w:rsidRPr="00B45697">
        <w:t xml:space="preserve"> 1</w:t>
      </w:r>
      <w:r w:rsidR="00A1346D">
        <w:t xml:space="preserve"> and 2</w:t>
      </w:r>
      <w:r w:rsidR="00237470">
        <w:t>,</w:t>
      </w:r>
      <w:r w:rsidR="00A1346D">
        <w:t xml:space="preserve"> </w:t>
      </w:r>
      <w:r w:rsidRPr="00B45697">
        <w:t xml:space="preserve">and estimated sample sizes </w:t>
      </w:r>
      <w:r w:rsidR="00A1346D">
        <w:t>for</w:t>
      </w:r>
      <w:r w:rsidR="00A1346D" w:rsidRPr="00B45697">
        <w:t xml:space="preserve"> </w:t>
      </w:r>
      <w:r w:rsidRPr="00B45697">
        <w:t xml:space="preserve">Waves </w:t>
      </w:r>
      <w:r w:rsidR="00A1346D">
        <w:t>3</w:t>
      </w:r>
      <w:r w:rsidRPr="00B45697">
        <w:t xml:space="preserve"> and 4 </w:t>
      </w:r>
      <w:r w:rsidRPr="00E839FC">
        <w:t>using</w:t>
      </w:r>
      <w:r w:rsidRPr="00B45697">
        <w:t xml:space="preserve"> the “</w:t>
      </w:r>
      <w:r>
        <w:t>w</w:t>
      </w:r>
      <w:r w:rsidRPr="00B45697">
        <w:t xml:space="preserve">ide </w:t>
      </w:r>
      <w:r>
        <w:t>n</w:t>
      </w:r>
      <w:r w:rsidRPr="00B45697">
        <w:t xml:space="preserve">et” definition of </w:t>
      </w:r>
      <w:r>
        <w:t>t</w:t>
      </w:r>
      <w:r w:rsidRPr="00B45697">
        <w:t xml:space="preserve">obacco </w:t>
      </w:r>
      <w:r>
        <w:t>u</w:t>
      </w:r>
      <w:r w:rsidRPr="00B45697">
        <w:t>se</w:t>
      </w:r>
      <w:r>
        <w:t xml:space="preserve"> </w:t>
      </w:r>
      <w:r w:rsidRPr="00EB2DF2">
        <w:t>(</w:t>
      </w:r>
      <w:r w:rsidRPr="00B45697">
        <w:t>departures may arise in summary totals due to rounding</w:t>
      </w:r>
      <w:r w:rsidRPr="00EB2DF2">
        <w:t>)</w:t>
      </w:r>
      <w:r w:rsidR="0080382D">
        <w:t>*</w:t>
      </w:r>
      <w:r w:rsidR="00DB3041" w:rsidDel="00DB3041">
        <w:t xml:space="preserve"> </w:t>
      </w:r>
    </w:p>
    <w:p w14:paraId="0C46F561" w14:textId="4E46A785" w:rsidR="00837F3F" w:rsidRPr="006A0BB0" w:rsidRDefault="00837F3F" w:rsidP="006D2696">
      <w:pPr>
        <w:pStyle w:val="TT-TableTitle"/>
      </w:pPr>
    </w:p>
    <w:tbl>
      <w:tblPr>
        <w:tblW w:w="4981" w:type="pct"/>
        <w:tblInd w:w="18" w:type="dxa"/>
        <w:tblLayout w:type="fixed"/>
        <w:tblLook w:val="04A0" w:firstRow="1" w:lastRow="0" w:firstColumn="1" w:lastColumn="0" w:noHBand="0" w:noVBand="1"/>
      </w:tblPr>
      <w:tblGrid>
        <w:gridCol w:w="1528"/>
        <w:gridCol w:w="1263"/>
        <w:gridCol w:w="807"/>
        <w:gridCol w:w="1082"/>
        <w:gridCol w:w="988"/>
        <w:gridCol w:w="1082"/>
        <w:gridCol w:w="1441"/>
        <w:gridCol w:w="1349"/>
      </w:tblGrid>
      <w:tr w:rsidR="005018F2" w:rsidRPr="00121FCF" w14:paraId="413CFFA4" w14:textId="77777777" w:rsidTr="00DB3041">
        <w:trPr>
          <w:tblHeader/>
        </w:trPr>
        <w:tc>
          <w:tcPr>
            <w:tcW w:w="801" w:type="pct"/>
            <w:tcBorders>
              <w:top w:val="single" w:sz="4" w:space="0" w:color="auto"/>
              <w:bottom w:val="nil"/>
              <w:right w:val="single" w:sz="4" w:space="0" w:color="auto"/>
            </w:tcBorders>
            <w:shd w:val="clear" w:color="auto" w:fill="95B3D7"/>
            <w:vAlign w:val="bottom"/>
            <w:hideMark/>
          </w:tcPr>
          <w:p w14:paraId="522774A8" w14:textId="77777777" w:rsidR="00837F3F" w:rsidRPr="00121FCF" w:rsidRDefault="00837F3F" w:rsidP="0051285F">
            <w:pPr>
              <w:spacing w:line="240" w:lineRule="auto"/>
              <w:jc w:val="center"/>
              <w:rPr>
                <w:rFonts w:ascii="Franklin Gothic Medium" w:hAnsi="Franklin Gothic Medium"/>
                <w:b/>
                <w:bCs/>
                <w:color w:val="000000"/>
                <w:sz w:val="17"/>
                <w:szCs w:val="17"/>
              </w:rPr>
            </w:pPr>
            <w:r w:rsidRPr="00121FCF">
              <w:rPr>
                <w:rFonts w:ascii="Franklin Gothic Medium" w:hAnsi="Franklin Gothic Medium"/>
                <w:b/>
                <w:bCs/>
                <w:color w:val="000000"/>
                <w:sz w:val="17"/>
                <w:szCs w:val="17"/>
              </w:rPr>
              <w:t>Group</w:t>
            </w:r>
          </w:p>
        </w:tc>
        <w:tc>
          <w:tcPr>
            <w:tcW w:w="662" w:type="pct"/>
            <w:tcBorders>
              <w:top w:val="single" w:sz="4" w:space="0" w:color="auto"/>
              <w:left w:val="single" w:sz="4" w:space="0" w:color="auto"/>
              <w:bottom w:val="nil"/>
              <w:right w:val="single" w:sz="4" w:space="0" w:color="auto"/>
            </w:tcBorders>
            <w:shd w:val="clear" w:color="auto" w:fill="95B3D7"/>
            <w:vAlign w:val="bottom"/>
            <w:hideMark/>
          </w:tcPr>
          <w:p w14:paraId="4EB342EC" w14:textId="2AC4908D" w:rsidR="00837F3F" w:rsidRPr="00121FCF" w:rsidRDefault="004141B9" w:rsidP="004141B9">
            <w:pPr>
              <w:spacing w:line="240" w:lineRule="auto"/>
              <w:jc w:val="center"/>
              <w:rPr>
                <w:rFonts w:ascii="Franklin Gothic Medium" w:hAnsi="Franklin Gothic Medium"/>
                <w:b/>
                <w:bCs/>
                <w:color w:val="000000"/>
                <w:sz w:val="17"/>
                <w:szCs w:val="17"/>
              </w:rPr>
            </w:pPr>
            <w:r>
              <w:rPr>
                <w:rFonts w:ascii="Franklin Gothic Medium" w:hAnsi="Franklin Gothic Medium"/>
                <w:b/>
                <w:bCs/>
                <w:color w:val="000000"/>
                <w:sz w:val="17"/>
                <w:szCs w:val="17"/>
              </w:rPr>
              <w:t>E</w:t>
            </w:r>
            <w:r w:rsidR="008E5A95">
              <w:rPr>
                <w:rFonts w:ascii="Franklin Gothic Medium" w:hAnsi="Franklin Gothic Medium"/>
                <w:b/>
                <w:bCs/>
                <w:color w:val="000000"/>
                <w:sz w:val="17"/>
                <w:szCs w:val="17"/>
              </w:rPr>
              <w:t xml:space="preserve">stimated Wave 1 </w:t>
            </w:r>
            <w:r w:rsidR="002A560F">
              <w:rPr>
                <w:rFonts w:ascii="Franklin Gothic Medium" w:hAnsi="Franklin Gothic Medium"/>
                <w:b/>
                <w:bCs/>
                <w:color w:val="000000"/>
                <w:sz w:val="17"/>
                <w:szCs w:val="17"/>
              </w:rPr>
              <w:t>p</w:t>
            </w:r>
            <w:r w:rsidR="008E5A95">
              <w:rPr>
                <w:rFonts w:ascii="Franklin Gothic Medium" w:hAnsi="Franklin Gothic Medium"/>
                <w:b/>
                <w:bCs/>
                <w:color w:val="000000"/>
                <w:sz w:val="17"/>
                <w:szCs w:val="17"/>
              </w:rPr>
              <w:t xml:space="preserve">opulation </w:t>
            </w:r>
            <w:r w:rsidR="002A560F">
              <w:rPr>
                <w:rFonts w:ascii="Franklin Gothic Medium" w:hAnsi="Franklin Gothic Medium"/>
                <w:b/>
                <w:bCs/>
                <w:color w:val="000000"/>
                <w:sz w:val="17"/>
                <w:szCs w:val="17"/>
              </w:rPr>
              <w:t>t</w:t>
            </w:r>
            <w:r w:rsidR="008E5A95">
              <w:rPr>
                <w:rFonts w:ascii="Franklin Gothic Medium" w:hAnsi="Franklin Gothic Medium"/>
                <w:b/>
                <w:bCs/>
                <w:color w:val="000000"/>
                <w:sz w:val="17"/>
                <w:szCs w:val="17"/>
              </w:rPr>
              <w:t xml:space="preserve">otals by </w:t>
            </w:r>
            <w:r w:rsidR="002A560F">
              <w:rPr>
                <w:rFonts w:ascii="Franklin Gothic Medium" w:hAnsi="Franklin Gothic Medium"/>
                <w:b/>
                <w:bCs/>
                <w:color w:val="000000"/>
                <w:sz w:val="17"/>
                <w:szCs w:val="17"/>
              </w:rPr>
              <w:t>a</w:t>
            </w:r>
            <w:r w:rsidR="008E5A95">
              <w:rPr>
                <w:rFonts w:ascii="Franklin Gothic Medium" w:hAnsi="Franklin Gothic Medium"/>
                <w:b/>
                <w:bCs/>
                <w:color w:val="000000"/>
                <w:sz w:val="17"/>
                <w:szCs w:val="17"/>
              </w:rPr>
              <w:t xml:space="preserve">dult </w:t>
            </w:r>
            <w:r w:rsidR="002A560F">
              <w:rPr>
                <w:rFonts w:ascii="Franklin Gothic Medium" w:hAnsi="Franklin Gothic Medium"/>
                <w:b/>
                <w:bCs/>
                <w:color w:val="000000"/>
                <w:sz w:val="17"/>
                <w:szCs w:val="17"/>
              </w:rPr>
              <w:t>d</w:t>
            </w:r>
            <w:r w:rsidR="000E5F71">
              <w:rPr>
                <w:rFonts w:ascii="Franklin Gothic Medium" w:hAnsi="Franklin Gothic Medium"/>
                <w:b/>
                <w:bCs/>
                <w:color w:val="000000"/>
                <w:sz w:val="17"/>
                <w:szCs w:val="17"/>
              </w:rPr>
              <w:t>omain with</w:t>
            </w:r>
            <w:r w:rsidR="00C60EB2">
              <w:rPr>
                <w:rFonts w:ascii="Franklin Gothic Medium" w:hAnsi="Franklin Gothic Medium"/>
                <w:b/>
                <w:bCs/>
                <w:color w:val="000000"/>
                <w:sz w:val="17"/>
                <w:szCs w:val="17"/>
              </w:rPr>
              <w:t>in</w:t>
            </w:r>
            <w:r w:rsidR="000E5F71">
              <w:rPr>
                <w:rFonts w:ascii="Franklin Gothic Medium" w:hAnsi="Franklin Gothic Medium"/>
                <w:b/>
                <w:bCs/>
                <w:color w:val="000000"/>
                <w:sz w:val="17"/>
                <w:szCs w:val="17"/>
              </w:rPr>
              <w:t xml:space="preserve"> the </w:t>
            </w:r>
            <w:r w:rsidR="00A42572">
              <w:rPr>
                <w:rFonts w:ascii="Franklin Gothic Medium" w:hAnsi="Franklin Gothic Medium"/>
                <w:b/>
                <w:bCs/>
                <w:color w:val="000000"/>
                <w:sz w:val="17"/>
                <w:szCs w:val="17"/>
              </w:rPr>
              <w:t>r</w:t>
            </w:r>
            <w:r w:rsidR="00837F3F" w:rsidRPr="00121FCF">
              <w:rPr>
                <w:rFonts w:ascii="Franklin Gothic Medium" w:hAnsi="Franklin Gothic Medium"/>
                <w:b/>
                <w:bCs/>
                <w:color w:val="000000"/>
                <w:sz w:val="17"/>
                <w:szCs w:val="17"/>
              </w:rPr>
              <w:t xml:space="preserve">espondent universe </w:t>
            </w:r>
          </w:p>
        </w:tc>
        <w:tc>
          <w:tcPr>
            <w:tcW w:w="423" w:type="pct"/>
            <w:tcBorders>
              <w:top w:val="single" w:sz="4" w:space="0" w:color="auto"/>
              <w:left w:val="single" w:sz="4" w:space="0" w:color="auto"/>
              <w:bottom w:val="single" w:sz="4" w:space="0" w:color="auto"/>
              <w:right w:val="single" w:sz="4" w:space="0" w:color="auto"/>
            </w:tcBorders>
            <w:shd w:val="clear" w:color="auto" w:fill="95B3D7"/>
            <w:vAlign w:val="bottom"/>
            <w:hideMark/>
          </w:tcPr>
          <w:p w14:paraId="4E1B352B" w14:textId="77777777" w:rsidR="00837F3F" w:rsidRPr="00121FCF" w:rsidRDefault="00837F3F" w:rsidP="0051285F">
            <w:pPr>
              <w:spacing w:line="240" w:lineRule="auto"/>
              <w:jc w:val="center"/>
              <w:rPr>
                <w:rFonts w:ascii="Franklin Gothic Demi Cond" w:hAnsi="Franklin Gothic Demi Cond"/>
                <w:color w:val="000000"/>
                <w:sz w:val="17"/>
                <w:szCs w:val="17"/>
              </w:rPr>
            </w:pPr>
            <w:r w:rsidRPr="00121FCF">
              <w:rPr>
                <w:rFonts w:ascii="Franklin Gothic Medium" w:hAnsi="Franklin Gothic Medium"/>
                <w:b/>
                <w:bCs/>
                <w:color w:val="000000"/>
                <w:sz w:val="17"/>
                <w:szCs w:val="17"/>
              </w:rPr>
              <w:t xml:space="preserve">Wave 1 sample size </w:t>
            </w:r>
          </w:p>
        </w:tc>
        <w:tc>
          <w:tcPr>
            <w:tcW w:w="567" w:type="pct"/>
            <w:tcBorders>
              <w:top w:val="single" w:sz="4" w:space="0" w:color="auto"/>
              <w:left w:val="single" w:sz="4" w:space="0" w:color="auto"/>
              <w:right w:val="single" w:sz="4" w:space="0" w:color="auto"/>
            </w:tcBorders>
            <w:shd w:val="clear" w:color="auto" w:fill="95B3D7"/>
            <w:vAlign w:val="bottom"/>
          </w:tcPr>
          <w:p w14:paraId="04D39FDF" w14:textId="7E1A04A4" w:rsidR="00837F3F" w:rsidRDefault="00837F3F" w:rsidP="0051285F">
            <w:pPr>
              <w:spacing w:line="240" w:lineRule="auto"/>
              <w:jc w:val="center"/>
              <w:rPr>
                <w:rFonts w:ascii="Franklin Gothic Medium" w:hAnsi="Franklin Gothic Medium"/>
                <w:b/>
                <w:bCs/>
                <w:color w:val="000000"/>
                <w:sz w:val="17"/>
                <w:szCs w:val="17"/>
              </w:rPr>
            </w:pPr>
            <w:r>
              <w:rPr>
                <w:rFonts w:ascii="Franklin Gothic Medium" w:hAnsi="Franklin Gothic Medium"/>
                <w:b/>
                <w:bCs/>
                <w:color w:val="000000"/>
                <w:sz w:val="17"/>
                <w:szCs w:val="17"/>
              </w:rPr>
              <w:t>Wave 2 sample</w:t>
            </w:r>
          </w:p>
          <w:p w14:paraId="45A8DB0B" w14:textId="77777777" w:rsidR="00837F3F" w:rsidRPr="00121FCF" w:rsidRDefault="00837F3F" w:rsidP="0051285F">
            <w:pPr>
              <w:spacing w:line="240" w:lineRule="auto"/>
              <w:jc w:val="center"/>
              <w:rPr>
                <w:rFonts w:ascii="Franklin Gothic Medium" w:hAnsi="Franklin Gothic Medium"/>
                <w:b/>
                <w:bCs/>
                <w:color w:val="000000"/>
                <w:sz w:val="17"/>
                <w:szCs w:val="17"/>
              </w:rPr>
            </w:pPr>
            <w:r w:rsidRPr="00121FCF">
              <w:rPr>
                <w:rFonts w:ascii="Franklin Gothic Medium" w:hAnsi="Franklin Gothic Medium"/>
                <w:b/>
                <w:bCs/>
                <w:color w:val="000000"/>
                <w:sz w:val="17"/>
                <w:szCs w:val="17"/>
              </w:rPr>
              <w:t xml:space="preserve">size </w:t>
            </w:r>
          </w:p>
        </w:tc>
        <w:tc>
          <w:tcPr>
            <w:tcW w:w="518" w:type="pct"/>
            <w:tcBorders>
              <w:top w:val="single" w:sz="4" w:space="0" w:color="auto"/>
              <w:left w:val="single" w:sz="4" w:space="0" w:color="auto"/>
              <w:right w:val="single" w:sz="4" w:space="0" w:color="auto"/>
            </w:tcBorders>
            <w:shd w:val="clear" w:color="auto" w:fill="95B3D7"/>
            <w:vAlign w:val="bottom"/>
          </w:tcPr>
          <w:p w14:paraId="79E81533" w14:textId="77777777" w:rsidR="00837F3F" w:rsidRPr="00121FCF" w:rsidRDefault="00837F3F" w:rsidP="0051285F">
            <w:pPr>
              <w:spacing w:line="240" w:lineRule="auto"/>
              <w:jc w:val="center"/>
              <w:rPr>
                <w:rFonts w:ascii="Franklin Gothic Medium" w:hAnsi="Franklin Gothic Medium"/>
                <w:b/>
                <w:bCs/>
                <w:color w:val="000000"/>
                <w:sz w:val="17"/>
                <w:szCs w:val="17"/>
              </w:rPr>
            </w:pPr>
            <w:r w:rsidRPr="00121FCF">
              <w:rPr>
                <w:rFonts w:ascii="Franklin Gothic Medium" w:hAnsi="Franklin Gothic Medium"/>
                <w:b/>
                <w:bCs/>
                <w:color w:val="000000"/>
                <w:sz w:val="17"/>
                <w:szCs w:val="17"/>
              </w:rPr>
              <w:t xml:space="preserve">Estimated Wave 3 sample size </w:t>
            </w:r>
          </w:p>
        </w:tc>
        <w:tc>
          <w:tcPr>
            <w:tcW w:w="567" w:type="pct"/>
            <w:tcBorders>
              <w:top w:val="single" w:sz="4" w:space="0" w:color="auto"/>
              <w:left w:val="single" w:sz="4" w:space="0" w:color="auto"/>
              <w:right w:val="single" w:sz="4" w:space="0" w:color="auto"/>
            </w:tcBorders>
            <w:shd w:val="clear" w:color="auto" w:fill="95B3D7"/>
            <w:vAlign w:val="bottom"/>
          </w:tcPr>
          <w:p w14:paraId="57824E6C" w14:textId="77777777" w:rsidR="00837F3F" w:rsidRPr="00121FCF" w:rsidRDefault="00837F3F" w:rsidP="0051285F">
            <w:pPr>
              <w:spacing w:line="240" w:lineRule="auto"/>
              <w:jc w:val="center"/>
              <w:rPr>
                <w:rFonts w:ascii="Franklin Gothic Medium" w:hAnsi="Franklin Gothic Medium"/>
                <w:b/>
                <w:bCs/>
                <w:color w:val="000000"/>
                <w:sz w:val="17"/>
                <w:szCs w:val="17"/>
              </w:rPr>
            </w:pPr>
            <w:r w:rsidRPr="00121FCF">
              <w:rPr>
                <w:rFonts w:ascii="Franklin Gothic Medium" w:hAnsi="Franklin Gothic Medium"/>
                <w:b/>
                <w:bCs/>
                <w:color w:val="000000"/>
                <w:sz w:val="17"/>
                <w:szCs w:val="17"/>
              </w:rPr>
              <w:t>Estimated Wave 4 sample</w:t>
            </w:r>
            <w:r>
              <w:rPr>
                <w:rFonts w:ascii="Franklin Gothic Medium" w:hAnsi="Franklin Gothic Medium"/>
                <w:b/>
                <w:bCs/>
                <w:color w:val="000000"/>
                <w:sz w:val="17"/>
                <w:szCs w:val="17"/>
              </w:rPr>
              <w:t xml:space="preserve"> </w:t>
            </w:r>
            <w:r w:rsidRPr="00121FCF">
              <w:rPr>
                <w:rFonts w:ascii="Franklin Gothic Medium" w:hAnsi="Franklin Gothic Medium"/>
                <w:b/>
                <w:bCs/>
                <w:color w:val="000000"/>
                <w:sz w:val="17"/>
                <w:szCs w:val="17"/>
              </w:rPr>
              <w:t>size from continuing sample</w:t>
            </w:r>
          </w:p>
        </w:tc>
        <w:tc>
          <w:tcPr>
            <w:tcW w:w="755" w:type="pct"/>
            <w:tcBorders>
              <w:top w:val="single" w:sz="4" w:space="0" w:color="auto"/>
              <w:left w:val="single" w:sz="4" w:space="0" w:color="auto"/>
              <w:right w:val="single" w:sz="4" w:space="0" w:color="auto"/>
            </w:tcBorders>
            <w:shd w:val="clear" w:color="auto" w:fill="95B3D7"/>
            <w:vAlign w:val="bottom"/>
          </w:tcPr>
          <w:p w14:paraId="3D0759AE" w14:textId="77777777" w:rsidR="00837F3F" w:rsidRDefault="00837F3F" w:rsidP="0051285F">
            <w:pPr>
              <w:spacing w:line="240" w:lineRule="auto"/>
              <w:jc w:val="center"/>
              <w:rPr>
                <w:rFonts w:ascii="Franklin Gothic Medium" w:hAnsi="Franklin Gothic Medium"/>
                <w:b/>
                <w:bCs/>
                <w:color w:val="000000"/>
                <w:sz w:val="17"/>
                <w:szCs w:val="17"/>
              </w:rPr>
            </w:pPr>
            <w:r>
              <w:rPr>
                <w:rFonts w:ascii="Franklin Gothic Medium" w:hAnsi="Franklin Gothic Medium"/>
                <w:b/>
                <w:bCs/>
                <w:color w:val="000000"/>
                <w:sz w:val="17"/>
                <w:szCs w:val="17"/>
              </w:rPr>
              <w:t>Estimated Wave 4</w:t>
            </w:r>
          </w:p>
          <w:p w14:paraId="5E0836E2" w14:textId="77777777" w:rsidR="00837F3F" w:rsidRPr="00121FCF" w:rsidRDefault="00837F3F" w:rsidP="0051285F">
            <w:pPr>
              <w:spacing w:line="240" w:lineRule="auto"/>
              <w:jc w:val="center"/>
              <w:rPr>
                <w:rFonts w:ascii="Franklin Gothic Medium" w:hAnsi="Franklin Gothic Medium"/>
                <w:b/>
                <w:bCs/>
                <w:color w:val="000000"/>
                <w:sz w:val="17"/>
                <w:szCs w:val="17"/>
              </w:rPr>
            </w:pPr>
            <w:r w:rsidRPr="00121FCF">
              <w:rPr>
                <w:rFonts w:ascii="Franklin Gothic Medium" w:hAnsi="Franklin Gothic Medium"/>
                <w:b/>
                <w:bCs/>
                <w:color w:val="000000"/>
                <w:sz w:val="17"/>
                <w:szCs w:val="17"/>
              </w:rPr>
              <w:t>sample size from replenishment sample</w:t>
            </w:r>
          </w:p>
        </w:tc>
        <w:tc>
          <w:tcPr>
            <w:tcW w:w="707" w:type="pct"/>
            <w:tcBorders>
              <w:top w:val="single" w:sz="4" w:space="0" w:color="auto"/>
              <w:left w:val="single" w:sz="4" w:space="0" w:color="auto"/>
            </w:tcBorders>
            <w:shd w:val="clear" w:color="auto" w:fill="95B3D7"/>
            <w:vAlign w:val="bottom"/>
          </w:tcPr>
          <w:p w14:paraId="7C2E71A9" w14:textId="77777777" w:rsidR="00837F3F" w:rsidRDefault="00837F3F" w:rsidP="0051285F">
            <w:pPr>
              <w:spacing w:line="240" w:lineRule="auto"/>
              <w:jc w:val="center"/>
              <w:rPr>
                <w:rFonts w:ascii="Franklin Gothic Medium" w:hAnsi="Franklin Gothic Medium"/>
                <w:b/>
                <w:bCs/>
                <w:color w:val="000000"/>
                <w:sz w:val="17"/>
                <w:szCs w:val="17"/>
              </w:rPr>
            </w:pPr>
            <w:r w:rsidRPr="00121FCF">
              <w:rPr>
                <w:rFonts w:ascii="Franklin Gothic Medium" w:hAnsi="Franklin Gothic Medium"/>
                <w:b/>
                <w:bCs/>
                <w:color w:val="000000"/>
                <w:sz w:val="17"/>
                <w:szCs w:val="17"/>
              </w:rPr>
              <w:t>Estimated Wave 4 sample</w:t>
            </w:r>
          </w:p>
          <w:p w14:paraId="1CCB6060" w14:textId="77777777" w:rsidR="00837F3F" w:rsidRPr="00121FCF" w:rsidRDefault="00837F3F" w:rsidP="0051285F">
            <w:pPr>
              <w:spacing w:line="240" w:lineRule="auto"/>
              <w:jc w:val="center"/>
              <w:rPr>
                <w:rFonts w:ascii="Franklin Gothic Medium" w:hAnsi="Franklin Gothic Medium"/>
                <w:b/>
                <w:bCs/>
                <w:color w:val="000000"/>
                <w:sz w:val="17"/>
                <w:szCs w:val="17"/>
              </w:rPr>
            </w:pPr>
            <w:r w:rsidRPr="00121FCF">
              <w:rPr>
                <w:rFonts w:ascii="Franklin Gothic Medium" w:hAnsi="Franklin Gothic Medium"/>
                <w:b/>
                <w:bCs/>
                <w:color w:val="000000"/>
                <w:sz w:val="17"/>
                <w:szCs w:val="17"/>
              </w:rPr>
              <w:t xml:space="preserve">size </w:t>
            </w:r>
          </w:p>
        </w:tc>
      </w:tr>
      <w:tr w:rsidR="005018F2" w:rsidRPr="00121FCF" w14:paraId="7CFD19A5" w14:textId="77777777" w:rsidTr="00DB3041">
        <w:tc>
          <w:tcPr>
            <w:tcW w:w="801" w:type="pct"/>
            <w:tcBorders>
              <w:top w:val="single" w:sz="8" w:space="0" w:color="auto"/>
              <w:right w:val="single" w:sz="4" w:space="0" w:color="auto"/>
            </w:tcBorders>
            <w:shd w:val="clear" w:color="auto" w:fill="auto"/>
            <w:noWrap/>
            <w:hideMark/>
          </w:tcPr>
          <w:p w14:paraId="5C281C54" w14:textId="77777777" w:rsidR="00837F3F" w:rsidRPr="00121FCF" w:rsidRDefault="00837F3F" w:rsidP="0051285F">
            <w:pPr>
              <w:spacing w:before="60" w:line="240" w:lineRule="auto"/>
              <w:rPr>
                <w:rFonts w:ascii="Franklin Gothic Medium" w:hAnsi="Franklin Gothic Medium"/>
                <w:color w:val="000000"/>
                <w:sz w:val="17"/>
                <w:szCs w:val="17"/>
              </w:rPr>
            </w:pPr>
            <w:r w:rsidRPr="00121FCF">
              <w:rPr>
                <w:rFonts w:ascii="Franklin Gothic Medium" w:hAnsi="Franklin Gothic Medium"/>
                <w:color w:val="000000"/>
                <w:sz w:val="17"/>
                <w:szCs w:val="17"/>
              </w:rPr>
              <w:t>18-24 Black/AA user</w:t>
            </w:r>
          </w:p>
        </w:tc>
        <w:tc>
          <w:tcPr>
            <w:tcW w:w="662" w:type="pct"/>
            <w:tcBorders>
              <w:top w:val="single" w:sz="8" w:space="0" w:color="auto"/>
              <w:left w:val="single" w:sz="4" w:space="0" w:color="auto"/>
              <w:right w:val="single" w:sz="4" w:space="0" w:color="auto"/>
            </w:tcBorders>
            <w:shd w:val="clear" w:color="auto" w:fill="auto"/>
            <w:noWrap/>
            <w:hideMark/>
          </w:tcPr>
          <w:p w14:paraId="09D3B5FC"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2,746,432</w:t>
            </w:r>
          </w:p>
        </w:tc>
        <w:tc>
          <w:tcPr>
            <w:tcW w:w="423" w:type="pct"/>
            <w:tcBorders>
              <w:top w:val="single" w:sz="8" w:space="0" w:color="auto"/>
              <w:left w:val="single" w:sz="4" w:space="0" w:color="auto"/>
              <w:right w:val="single" w:sz="4" w:space="0" w:color="auto"/>
            </w:tcBorders>
            <w:shd w:val="clear" w:color="auto" w:fill="auto"/>
            <w:noWrap/>
            <w:hideMark/>
          </w:tcPr>
          <w:p w14:paraId="19F93481"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1,306</w:t>
            </w:r>
          </w:p>
        </w:tc>
        <w:tc>
          <w:tcPr>
            <w:tcW w:w="567" w:type="pct"/>
            <w:tcBorders>
              <w:top w:val="single" w:sz="8" w:space="0" w:color="auto"/>
              <w:left w:val="single" w:sz="4" w:space="0" w:color="auto"/>
              <w:right w:val="single" w:sz="4" w:space="0" w:color="auto"/>
            </w:tcBorders>
          </w:tcPr>
          <w:p w14:paraId="085FF5EF" w14:textId="4731163E" w:rsidR="00837F3F" w:rsidRPr="00C01577" w:rsidRDefault="00837F3F" w:rsidP="00C01577">
            <w:pPr>
              <w:tabs>
                <w:tab w:val="decimal" w:pos="794"/>
              </w:tabs>
              <w:ind w:right="-18"/>
              <w:rPr>
                <w:rFonts w:ascii="Franklin Gothic Medium" w:hAnsi="Franklin Gothic Medium"/>
                <w:color w:val="000000"/>
                <w:sz w:val="17"/>
                <w:szCs w:val="17"/>
              </w:rPr>
            </w:pPr>
            <w:r w:rsidRPr="00C01577">
              <w:rPr>
                <w:rFonts w:ascii="Franklin Gothic Medium" w:hAnsi="Franklin Gothic Medium"/>
                <w:color w:val="000000"/>
                <w:sz w:val="17"/>
                <w:szCs w:val="17"/>
              </w:rPr>
              <w:t>1,</w:t>
            </w:r>
            <w:r w:rsidR="00033FD9" w:rsidRPr="00C01577">
              <w:rPr>
                <w:rFonts w:ascii="Franklin Gothic Medium" w:hAnsi="Franklin Gothic Medium"/>
                <w:color w:val="000000"/>
                <w:sz w:val="17"/>
                <w:szCs w:val="17"/>
              </w:rPr>
              <w:t>159</w:t>
            </w:r>
          </w:p>
        </w:tc>
        <w:tc>
          <w:tcPr>
            <w:tcW w:w="518" w:type="pct"/>
            <w:tcBorders>
              <w:top w:val="single" w:sz="8" w:space="0" w:color="auto"/>
              <w:left w:val="single" w:sz="4" w:space="0" w:color="auto"/>
              <w:right w:val="single" w:sz="4" w:space="0" w:color="auto"/>
            </w:tcBorders>
          </w:tcPr>
          <w:p w14:paraId="646A86B9" w14:textId="77777777" w:rsidR="00837F3F" w:rsidRPr="00121FCF" w:rsidRDefault="00837F3F" w:rsidP="006D2696">
            <w:pPr>
              <w:tabs>
                <w:tab w:val="decimal" w:pos="612"/>
                <w:tab w:val="decimal" w:pos="885"/>
              </w:tabs>
              <w:ind w:right="-18"/>
              <w:jc w:val="center"/>
              <w:rPr>
                <w:rFonts w:ascii="Franklin Gothic Medium" w:hAnsi="Franklin Gothic Medium"/>
                <w:color w:val="000000"/>
                <w:sz w:val="17"/>
                <w:szCs w:val="17"/>
              </w:rPr>
            </w:pPr>
            <w:r w:rsidRPr="00121FCF">
              <w:rPr>
                <w:rFonts w:ascii="Franklin Gothic Medium" w:hAnsi="Franklin Gothic Medium"/>
                <w:color w:val="000000"/>
                <w:sz w:val="17"/>
                <w:szCs w:val="17"/>
              </w:rPr>
              <w:t>901</w:t>
            </w:r>
          </w:p>
        </w:tc>
        <w:tc>
          <w:tcPr>
            <w:tcW w:w="567" w:type="pct"/>
            <w:tcBorders>
              <w:top w:val="single" w:sz="8" w:space="0" w:color="auto"/>
              <w:left w:val="single" w:sz="4" w:space="0" w:color="auto"/>
              <w:right w:val="single" w:sz="4" w:space="0" w:color="auto"/>
            </w:tcBorders>
          </w:tcPr>
          <w:p w14:paraId="65BF4A2F" w14:textId="77777777" w:rsidR="00837F3F" w:rsidRPr="00121FCF" w:rsidRDefault="00837F3F" w:rsidP="00A42572">
            <w:pPr>
              <w:tabs>
                <w:tab w:val="decimal" w:pos="704"/>
              </w:tabs>
              <w:ind w:right="-18"/>
              <w:rPr>
                <w:rFonts w:ascii="Franklin Gothic Medium" w:hAnsi="Franklin Gothic Medium"/>
                <w:color w:val="000000"/>
                <w:sz w:val="17"/>
                <w:szCs w:val="17"/>
              </w:rPr>
            </w:pPr>
            <w:r w:rsidRPr="00121FCF">
              <w:rPr>
                <w:rFonts w:ascii="Franklin Gothic Medium" w:hAnsi="Franklin Gothic Medium"/>
                <w:color w:val="000000"/>
                <w:sz w:val="17"/>
                <w:szCs w:val="17"/>
              </w:rPr>
              <w:t>808</w:t>
            </w:r>
          </w:p>
        </w:tc>
        <w:tc>
          <w:tcPr>
            <w:tcW w:w="755" w:type="pct"/>
            <w:tcBorders>
              <w:top w:val="single" w:sz="8" w:space="0" w:color="auto"/>
              <w:left w:val="single" w:sz="4" w:space="0" w:color="auto"/>
              <w:right w:val="single" w:sz="4" w:space="0" w:color="auto"/>
            </w:tcBorders>
          </w:tcPr>
          <w:p w14:paraId="768DEB40" w14:textId="77777777" w:rsidR="00837F3F" w:rsidRPr="00121FCF" w:rsidRDefault="00837F3F" w:rsidP="00A42572">
            <w:pPr>
              <w:tabs>
                <w:tab w:val="decimal" w:pos="882"/>
              </w:tabs>
              <w:ind w:right="-18"/>
              <w:rPr>
                <w:rFonts w:ascii="Franklin Gothic Medium" w:hAnsi="Franklin Gothic Medium"/>
                <w:color w:val="000000"/>
                <w:sz w:val="17"/>
                <w:szCs w:val="17"/>
              </w:rPr>
            </w:pPr>
            <w:r w:rsidRPr="00121FCF">
              <w:rPr>
                <w:rFonts w:ascii="Franklin Gothic Medium" w:hAnsi="Franklin Gothic Medium"/>
                <w:color w:val="000000"/>
                <w:sz w:val="17"/>
                <w:szCs w:val="17"/>
              </w:rPr>
              <w:t>538</w:t>
            </w:r>
          </w:p>
        </w:tc>
        <w:tc>
          <w:tcPr>
            <w:tcW w:w="707" w:type="pct"/>
            <w:tcBorders>
              <w:top w:val="single" w:sz="8" w:space="0" w:color="auto"/>
              <w:left w:val="single" w:sz="4" w:space="0" w:color="auto"/>
            </w:tcBorders>
          </w:tcPr>
          <w:p w14:paraId="3D86F1F5" w14:textId="77777777" w:rsidR="00837F3F" w:rsidRPr="00121FCF" w:rsidRDefault="00837F3F" w:rsidP="0051285F">
            <w:pPr>
              <w:tabs>
                <w:tab w:val="decimal" w:pos="864"/>
              </w:tabs>
              <w:ind w:right="-18"/>
              <w:rPr>
                <w:rFonts w:ascii="Franklin Gothic Medium" w:hAnsi="Franklin Gothic Medium"/>
                <w:color w:val="000000"/>
                <w:sz w:val="17"/>
                <w:szCs w:val="17"/>
              </w:rPr>
            </w:pPr>
            <w:r w:rsidRPr="00121FCF">
              <w:rPr>
                <w:rFonts w:ascii="Franklin Gothic Medium" w:hAnsi="Franklin Gothic Medium"/>
                <w:color w:val="000000"/>
                <w:sz w:val="17"/>
                <w:szCs w:val="17"/>
              </w:rPr>
              <w:t>1,346</w:t>
            </w:r>
          </w:p>
        </w:tc>
      </w:tr>
      <w:tr w:rsidR="005018F2" w:rsidRPr="00121FCF" w14:paraId="7FC0C65D" w14:textId="77777777" w:rsidTr="00DB3041">
        <w:tc>
          <w:tcPr>
            <w:tcW w:w="801" w:type="pct"/>
            <w:tcBorders>
              <w:right w:val="single" w:sz="4" w:space="0" w:color="auto"/>
            </w:tcBorders>
            <w:shd w:val="clear" w:color="auto" w:fill="auto"/>
            <w:noWrap/>
            <w:hideMark/>
          </w:tcPr>
          <w:p w14:paraId="14CDC063" w14:textId="77777777" w:rsidR="00837F3F" w:rsidRPr="00121FCF" w:rsidRDefault="00837F3F" w:rsidP="0051285F">
            <w:pPr>
              <w:spacing w:before="60" w:line="240" w:lineRule="auto"/>
              <w:rPr>
                <w:rFonts w:ascii="Franklin Gothic Medium" w:hAnsi="Franklin Gothic Medium"/>
                <w:color w:val="000000"/>
                <w:sz w:val="17"/>
                <w:szCs w:val="17"/>
              </w:rPr>
            </w:pPr>
            <w:r w:rsidRPr="00121FCF">
              <w:rPr>
                <w:rFonts w:ascii="Franklin Gothic Medium" w:hAnsi="Franklin Gothic Medium"/>
                <w:color w:val="000000"/>
                <w:sz w:val="17"/>
                <w:szCs w:val="17"/>
              </w:rPr>
              <w:t>18-24 Black/AA non-user</w:t>
            </w:r>
          </w:p>
        </w:tc>
        <w:tc>
          <w:tcPr>
            <w:tcW w:w="662" w:type="pct"/>
            <w:tcBorders>
              <w:left w:val="single" w:sz="4" w:space="0" w:color="auto"/>
              <w:right w:val="single" w:sz="4" w:space="0" w:color="auto"/>
            </w:tcBorders>
            <w:shd w:val="clear" w:color="auto" w:fill="auto"/>
            <w:noWrap/>
            <w:hideMark/>
          </w:tcPr>
          <w:p w14:paraId="345A49BE"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2,263,913</w:t>
            </w:r>
          </w:p>
        </w:tc>
        <w:tc>
          <w:tcPr>
            <w:tcW w:w="423" w:type="pct"/>
            <w:tcBorders>
              <w:left w:val="single" w:sz="4" w:space="0" w:color="auto"/>
              <w:right w:val="single" w:sz="4" w:space="0" w:color="auto"/>
            </w:tcBorders>
            <w:shd w:val="clear" w:color="auto" w:fill="auto"/>
            <w:noWrap/>
            <w:hideMark/>
          </w:tcPr>
          <w:p w14:paraId="06CBC536"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510</w:t>
            </w:r>
          </w:p>
        </w:tc>
        <w:tc>
          <w:tcPr>
            <w:tcW w:w="567" w:type="pct"/>
            <w:tcBorders>
              <w:left w:val="single" w:sz="4" w:space="0" w:color="auto"/>
              <w:right w:val="single" w:sz="4" w:space="0" w:color="auto"/>
            </w:tcBorders>
          </w:tcPr>
          <w:p w14:paraId="52594B29" w14:textId="412F1C5E" w:rsidR="00837F3F" w:rsidRPr="00C01577" w:rsidRDefault="00033FD9" w:rsidP="00A42572">
            <w:pPr>
              <w:tabs>
                <w:tab w:val="decimal" w:pos="794"/>
              </w:tabs>
              <w:rPr>
                <w:rFonts w:ascii="Franklin Gothic Medium" w:hAnsi="Franklin Gothic Medium"/>
                <w:color w:val="000000"/>
                <w:sz w:val="17"/>
                <w:szCs w:val="17"/>
              </w:rPr>
            </w:pPr>
            <w:r w:rsidRPr="00C01577">
              <w:rPr>
                <w:rFonts w:ascii="Franklin Gothic Medium" w:hAnsi="Franklin Gothic Medium"/>
                <w:color w:val="000000"/>
                <w:sz w:val="17"/>
                <w:szCs w:val="17"/>
              </w:rPr>
              <w:t>491</w:t>
            </w:r>
          </w:p>
        </w:tc>
        <w:tc>
          <w:tcPr>
            <w:tcW w:w="518" w:type="pct"/>
            <w:tcBorders>
              <w:left w:val="single" w:sz="4" w:space="0" w:color="auto"/>
              <w:right w:val="single" w:sz="4" w:space="0" w:color="auto"/>
            </w:tcBorders>
          </w:tcPr>
          <w:p w14:paraId="46A5339E" w14:textId="77777777" w:rsidR="00837F3F" w:rsidRPr="00121FCF" w:rsidRDefault="00837F3F" w:rsidP="006D2696">
            <w:pPr>
              <w:tabs>
                <w:tab w:val="decimal" w:pos="612"/>
                <w:tab w:val="decimal" w:pos="885"/>
              </w:tabs>
              <w:jc w:val="center"/>
              <w:rPr>
                <w:rFonts w:ascii="Franklin Gothic Medium" w:hAnsi="Franklin Gothic Medium"/>
                <w:color w:val="000000"/>
                <w:sz w:val="17"/>
                <w:szCs w:val="17"/>
              </w:rPr>
            </w:pPr>
            <w:r w:rsidRPr="00121FCF">
              <w:rPr>
                <w:rFonts w:ascii="Franklin Gothic Medium" w:hAnsi="Franklin Gothic Medium"/>
                <w:color w:val="000000"/>
                <w:sz w:val="17"/>
                <w:szCs w:val="17"/>
              </w:rPr>
              <w:t>648</w:t>
            </w:r>
          </w:p>
        </w:tc>
        <w:tc>
          <w:tcPr>
            <w:tcW w:w="567" w:type="pct"/>
            <w:tcBorders>
              <w:left w:val="single" w:sz="4" w:space="0" w:color="auto"/>
              <w:right w:val="single" w:sz="4" w:space="0" w:color="auto"/>
            </w:tcBorders>
          </w:tcPr>
          <w:p w14:paraId="4ABA186D"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721</w:t>
            </w:r>
          </w:p>
        </w:tc>
        <w:tc>
          <w:tcPr>
            <w:tcW w:w="755" w:type="pct"/>
            <w:tcBorders>
              <w:left w:val="single" w:sz="4" w:space="0" w:color="auto"/>
              <w:right w:val="single" w:sz="4" w:space="0" w:color="auto"/>
            </w:tcBorders>
          </w:tcPr>
          <w:p w14:paraId="6047FA3E" w14:textId="0B1E5412" w:rsidR="00837F3F" w:rsidRPr="00121FCF" w:rsidRDefault="00C67BAB" w:rsidP="00A42572">
            <w:pPr>
              <w:tabs>
                <w:tab w:val="decimal" w:pos="882"/>
              </w:tabs>
              <w:rPr>
                <w:rFonts w:ascii="Franklin Gothic Medium" w:hAnsi="Franklin Gothic Medium"/>
                <w:color w:val="000000"/>
                <w:sz w:val="17"/>
                <w:szCs w:val="17"/>
              </w:rPr>
            </w:pPr>
            <w:r>
              <w:rPr>
                <w:rFonts w:ascii="Franklin Gothic Medium" w:hAnsi="Franklin Gothic Medium"/>
                <w:color w:val="000000"/>
                <w:sz w:val="17"/>
                <w:szCs w:val="17"/>
              </w:rPr>
              <w:t>110</w:t>
            </w:r>
          </w:p>
        </w:tc>
        <w:tc>
          <w:tcPr>
            <w:tcW w:w="707" w:type="pct"/>
            <w:tcBorders>
              <w:left w:val="single" w:sz="4" w:space="0" w:color="auto"/>
            </w:tcBorders>
          </w:tcPr>
          <w:p w14:paraId="445804E6" w14:textId="258BFD20" w:rsidR="00837F3F" w:rsidRPr="00121FCF" w:rsidRDefault="0032190B" w:rsidP="0051285F">
            <w:pPr>
              <w:tabs>
                <w:tab w:val="decimal" w:pos="864"/>
              </w:tabs>
              <w:rPr>
                <w:rFonts w:ascii="Franklin Gothic Medium" w:hAnsi="Franklin Gothic Medium"/>
                <w:color w:val="000000"/>
                <w:sz w:val="17"/>
                <w:szCs w:val="17"/>
              </w:rPr>
            </w:pPr>
            <w:r>
              <w:rPr>
                <w:rFonts w:ascii="Franklin Gothic Medium" w:hAnsi="Franklin Gothic Medium"/>
                <w:color w:val="000000"/>
                <w:sz w:val="17"/>
                <w:szCs w:val="17"/>
              </w:rPr>
              <w:t>831</w:t>
            </w:r>
          </w:p>
        </w:tc>
      </w:tr>
      <w:tr w:rsidR="005018F2" w:rsidRPr="00121FCF" w14:paraId="25C2BE19" w14:textId="77777777" w:rsidTr="00DB3041">
        <w:tc>
          <w:tcPr>
            <w:tcW w:w="801" w:type="pct"/>
            <w:tcBorders>
              <w:top w:val="nil"/>
              <w:right w:val="single" w:sz="4" w:space="0" w:color="auto"/>
            </w:tcBorders>
            <w:shd w:val="clear" w:color="auto" w:fill="auto"/>
            <w:noWrap/>
            <w:hideMark/>
          </w:tcPr>
          <w:p w14:paraId="2186E3AF" w14:textId="77777777" w:rsidR="00837F3F" w:rsidRPr="00121FCF" w:rsidRDefault="00837F3F" w:rsidP="0051285F">
            <w:pPr>
              <w:spacing w:before="60" w:line="240" w:lineRule="auto"/>
              <w:rPr>
                <w:rFonts w:ascii="Franklin Gothic Medium" w:hAnsi="Franklin Gothic Medium"/>
                <w:color w:val="000000"/>
                <w:sz w:val="17"/>
                <w:szCs w:val="17"/>
              </w:rPr>
            </w:pPr>
            <w:r w:rsidRPr="00121FCF">
              <w:rPr>
                <w:rFonts w:ascii="Franklin Gothic Medium" w:hAnsi="Franklin Gothic Medium"/>
                <w:color w:val="000000"/>
                <w:sz w:val="17"/>
                <w:szCs w:val="17"/>
              </w:rPr>
              <w:t>18-24 non-Black/AA user</w:t>
            </w:r>
          </w:p>
        </w:tc>
        <w:tc>
          <w:tcPr>
            <w:tcW w:w="662" w:type="pct"/>
            <w:tcBorders>
              <w:top w:val="nil"/>
              <w:left w:val="single" w:sz="4" w:space="0" w:color="auto"/>
              <w:right w:val="single" w:sz="4" w:space="0" w:color="auto"/>
            </w:tcBorders>
            <w:shd w:val="clear" w:color="auto" w:fill="auto"/>
            <w:noWrap/>
            <w:hideMark/>
          </w:tcPr>
          <w:p w14:paraId="4ED97AD4"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15,116,956</w:t>
            </w:r>
          </w:p>
        </w:tc>
        <w:tc>
          <w:tcPr>
            <w:tcW w:w="423" w:type="pct"/>
            <w:tcBorders>
              <w:top w:val="nil"/>
              <w:left w:val="single" w:sz="4" w:space="0" w:color="auto"/>
              <w:right w:val="single" w:sz="4" w:space="0" w:color="auto"/>
            </w:tcBorders>
            <w:shd w:val="clear" w:color="auto" w:fill="auto"/>
            <w:noWrap/>
            <w:hideMark/>
          </w:tcPr>
          <w:p w14:paraId="0849F115"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5,546</w:t>
            </w:r>
          </w:p>
        </w:tc>
        <w:tc>
          <w:tcPr>
            <w:tcW w:w="567" w:type="pct"/>
            <w:tcBorders>
              <w:top w:val="nil"/>
              <w:left w:val="single" w:sz="4" w:space="0" w:color="auto"/>
              <w:right w:val="single" w:sz="4" w:space="0" w:color="auto"/>
            </w:tcBorders>
          </w:tcPr>
          <w:p w14:paraId="17B272D8" w14:textId="476025CE" w:rsidR="00837F3F" w:rsidRPr="00C01577" w:rsidRDefault="00837F3F" w:rsidP="00C01577">
            <w:pPr>
              <w:tabs>
                <w:tab w:val="decimal" w:pos="794"/>
              </w:tabs>
              <w:rPr>
                <w:rFonts w:ascii="Franklin Gothic Medium" w:hAnsi="Franklin Gothic Medium"/>
                <w:color w:val="000000"/>
                <w:sz w:val="17"/>
                <w:szCs w:val="17"/>
              </w:rPr>
            </w:pPr>
            <w:r w:rsidRPr="00C01577">
              <w:rPr>
                <w:rFonts w:ascii="Franklin Gothic Medium" w:hAnsi="Franklin Gothic Medium"/>
                <w:color w:val="000000"/>
                <w:sz w:val="17"/>
                <w:szCs w:val="17"/>
              </w:rPr>
              <w:t>4,</w:t>
            </w:r>
            <w:r w:rsidR="00033FD9" w:rsidRPr="00C01577">
              <w:rPr>
                <w:rFonts w:ascii="Franklin Gothic Medium" w:hAnsi="Franklin Gothic Medium"/>
                <w:color w:val="000000"/>
                <w:sz w:val="17"/>
                <w:szCs w:val="17"/>
              </w:rPr>
              <w:t>668</w:t>
            </w:r>
          </w:p>
        </w:tc>
        <w:tc>
          <w:tcPr>
            <w:tcW w:w="518" w:type="pct"/>
            <w:tcBorders>
              <w:top w:val="nil"/>
              <w:left w:val="single" w:sz="4" w:space="0" w:color="auto"/>
              <w:right w:val="single" w:sz="4" w:space="0" w:color="auto"/>
            </w:tcBorders>
          </w:tcPr>
          <w:p w14:paraId="33EC957F" w14:textId="77777777" w:rsidR="00837F3F" w:rsidRPr="00121FCF" w:rsidRDefault="00837F3F" w:rsidP="006D2696">
            <w:pPr>
              <w:tabs>
                <w:tab w:val="decimal" w:pos="612"/>
                <w:tab w:val="decimal" w:pos="885"/>
              </w:tabs>
              <w:jc w:val="center"/>
              <w:rPr>
                <w:rFonts w:ascii="Franklin Gothic Medium" w:hAnsi="Franklin Gothic Medium"/>
                <w:color w:val="000000"/>
                <w:sz w:val="17"/>
                <w:szCs w:val="17"/>
              </w:rPr>
            </w:pPr>
            <w:r w:rsidRPr="00121FCF">
              <w:rPr>
                <w:rFonts w:ascii="Franklin Gothic Medium" w:hAnsi="Franklin Gothic Medium"/>
                <w:color w:val="000000"/>
                <w:sz w:val="17"/>
                <w:szCs w:val="17"/>
              </w:rPr>
              <w:t>4,000</w:t>
            </w:r>
          </w:p>
        </w:tc>
        <w:tc>
          <w:tcPr>
            <w:tcW w:w="567" w:type="pct"/>
            <w:tcBorders>
              <w:top w:val="nil"/>
              <w:left w:val="single" w:sz="4" w:space="0" w:color="auto"/>
              <w:right w:val="single" w:sz="4" w:space="0" w:color="auto"/>
            </w:tcBorders>
          </w:tcPr>
          <w:p w14:paraId="162FF87D"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3,668</w:t>
            </w:r>
          </w:p>
        </w:tc>
        <w:tc>
          <w:tcPr>
            <w:tcW w:w="755" w:type="pct"/>
            <w:tcBorders>
              <w:top w:val="nil"/>
              <w:left w:val="single" w:sz="4" w:space="0" w:color="auto"/>
              <w:right w:val="single" w:sz="4" w:space="0" w:color="auto"/>
            </w:tcBorders>
          </w:tcPr>
          <w:p w14:paraId="495C9499" w14:textId="77777777" w:rsidR="00837F3F" w:rsidRPr="00121FCF" w:rsidRDefault="00837F3F" w:rsidP="00A42572">
            <w:pPr>
              <w:tabs>
                <w:tab w:val="decimal" w:pos="882"/>
              </w:tabs>
              <w:rPr>
                <w:rFonts w:ascii="Franklin Gothic Medium" w:hAnsi="Franklin Gothic Medium"/>
                <w:color w:val="000000"/>
                <w:sz w:val="17"/>
                <w:szCs w:val="17"/>
              </w:rPr>
            </w:pPr>
            <w:r w:rsidRPr="00121FCF">
              <w:rPr>
                <w:rFonts w:ascii="Franklin Gothic Medium" w:hAnsi="Franklin Gothic Medium"/>
                <w:color w:val="000000"/>
                <w:sz w:val="17"/>
                <w:szCs w:val="17"/>
              </w:rPr>
              <w:t>2,028</w:t>
            </w:r>
          </w:p>
        </w:tc>
        <w:tc>
          <w:tcPr>
            <w:tcW w:w="707" w:type="pct"/>
            <w:tcBorders>
              <w:top w:val="nil"/>
              <w:left w:val="single" w:sz="4" w:space="0" w:color="auto"/>
            </w:tcBorders>
          </w:tcPr>
          <w:p w14:paraId="7FBD8C77" w14:textId="77777777" w:rsidR="00837F3F" w:rsidRPr="00121FCF" w:rsidRDefault="00837F3F" w:rsidP="0051285F">
            <w:pPr>
              <w:tabs>
                <w:tab w:val="decimal" w:pos="864"/>
              </w:tabs>
              <w:rPr>
                <w:rFonts w:ascii="Franklin Gothic Medium" w:hAnsi="Franklin Gothic Medium"/>
                <w:color w:val="000000"/>
                <w:sz w:val="17"/>
                <w:szCs w:val="17"/>
              </w:rPr>
            </w:pPr>
            <w:r w:rsidRPr="00121FCF">
              <w:rPr>
                <w:rFonts w:ascii="Franklin Gothic Medium" w:hAnsi="Franklin Gothic Medium"/>
                <w:color w:val="000000"/>
                <w:sz w:val="17"/>
                <w:szCs w:val="17"/>
              </w:rPr>
              <w:t>5,696</w:t>
            </w:r>
          </w:p>
        </w:tc>
      </w:tr>
      <w:tr w:rsidR="005018F2" w:rsidRPr="00121FCF" w14:paraId="50F9EC2A" w14:textId="77777777" w:rsidTr="00DB3041">
        <w:tc>
          <w:tcPr>
            <w:tcW w:w="801" w:type="pct"/>
            <w:tcBorders>
              <w:top w:val="nil"/>
              <w:right w:val="single" w:sz="4" w:space="0" w:color="auto"/>
            </w:tcBorders>
            <w:shd w:val="clear" w:color="auto" w:fill="auto"/>
            <w:noWrap/>
            <w:hideMark/>
          </w:tcPr>
          <w:p w14:paraId="3B038B24" w14:textId="77777777" w:rsidR="00837F3F" w:rsidRPr="006D2696" w:rsidRDefault="00837F3F" w:rsidP="0051285F">
            <w:pPr>
              <w:spacing w:before="60" w:line="240" w:lineRule="auto"/>
              <w:rPr>
                <w:rFonts w:ascii="Franklin Gothic Medium" w:hAnsi="Franklin Gothic Medium"/>
                <w:color w:val="000000"/>
                <w:sz w:val="17"/>
                <w:szCs w:val="17"/>
                <w:lang w:val="fr-FR"/>
              </w:rPr>
            </w:pPr>
            <w:r w:rsidRPr="006D2696">
              <w:rPr>
                <w:rFonts w:ascii="Franklin Gothic Medium" w:hAnsi="Franklin Gothic Medium"/>
                <w:color w:val="000000"/>
                <w:sz w:val="17"/>
                <w:szCs w:val="17"/>
                <w:lang w:val="fr-FR"/>
              </w:rPr>
              <w:t>18-24 non-Black/AA non-user</w:t>
            </w:r>
          </w:p>
        </w:tc>
        <w:tc>
          <w:tcPr>
            <w:tcW w:w="662" w:type="pct"/>
            <w:tcBorders>
              <w:top w:val="nil"/>
              <w:left w:val="single" w:sz="4" w:space="0" w:color="auto"/>
              <w:right w:val="single" w:sz="4" w:space="0" w:color="auto"/>
            </w:tcBorders>
            <w:shd w:val="clear" w:color="auto" w:fill="auto"/>
            <w:noWrap/>
            <w:hideMark/>
          </w:tcPr>
          <w:p w14:paraId="11FDB78D"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10,601,252</w:t>
            </w:r>
          </w:p>
        </w:tc>
        <w:tc>
          <w:tcPr>
            <w:tcW w:w="423" w:type="pct"/>
            <w:tcBorders>
              <w:top w:val="nil"/>
              <w:left w:val="single" w:sz="4" w:space="0" w:color="auto"/>
              <w:right w:val="single" w:sz="4" w:space="0" w:color="auto"/>
            </w:tcBorders>
            <w:shd w:val="clear" w:color="auto" w:fill="auto"/>
            <w:noWrap/>
            <w:hideMark/>
          </w:tcPr>
          <w:p w14:paraId="4D775D09"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1,750</w:t>
            </w:r>
          </w:p>
        </w:tc>
        <w:tc>
          <w:tcPr>
            <w:tcW w:w="567" w:type="pct"/>
            <w:tcBorders>
              <w:top w:val="nil"/>
              <w:left w:val="single" w:sz="4" w:space="0" w:color="auto"/>
              <w:right w:val="single" w:sz="4" w:space="0" w:color="auto"/>
            </w:tcBorders>
          </w:tcPr>
          <w:p w14:paraId="773900AD" w14:textId="4E9719A4" w:rsidR="00837F3F" w:rsidRPr="00C01577" w:rsidRDefault="00033FD9" w:rsidP="00A42572">
            <w:pPr>
              <w:tabs>
                <w:tab w:val="decimal" w:pos="794"/>
              </w:tabs>
              <w:rPr>
                <w:rFonts w:ascii="Franklin Gothic Medium" w:hAnsi="Franklin Gothic Medium"/>
                <w:color w:val="000000"/>
                <w:sz w:val="17"/>
                <w:szCs w:val="17"/>
              </w:rPr>
            </w:pPr>
            <w:r w:rsidRPr="00C01577">
              <w:rPr>
                <w:rFonts w:ascii="Franklin Gothic Medium" w:hAnsi="Franklin Gothic Medium"/>
                <w:color w:val="000000"/>
                <w:sz w:val="17"/>
                <w:szCs w:val="17"/>
              </w:rPr>
              <w:t>1,858</w:t>
            </w:r>
          </w:p>
        </w:tc>
        <w:tc>
          <w:tcPr>
            <w:tcW w:w="518" w:type="pct"/>
            <w:tcBorders>
              <w:top w:val="nil"/>
              <w:left w:val="single" w:sz="4" w:space="0" w:color="auto"/>
              <w:right w:val="single" w:sz="4" w:space="0" w:color="auto"/>
            </w:tcBorders>
          </w:tcPr>
          <w:p w14:paraId="60DBE7F4" w14:textId="77777777" w:rsidR="00837F3F" w:rsidRPr="00121FCF" w:rsidRDefault="00837F3F" w:rsidP="006D2696">
            <w:pPr>
              <w:tabs>
                <w:tab w:val="decimal" w:pos="612"/>
                <w:tab w:val="decimal" w:pos="885"/>
              </w:tabs>
              <w:jc w:val="center"/>
              <w:rPr>
                <w:rFonts w:ascii="Franklin Gothic Medium" w:hAnsi="Franklin Gothic Medium"/>
                <w:color w:val="000000"/>
                <w:sz w:val="17"/>
                <w:szCs w:val="17"/>
                <w:highlight w:val="green"/>
              </w:rPr>
            </w:pPr>
            <w:r w:rsidRPr="00121FCF">
              <w:rPr>
                <w:rFonts w:ascii="Franklin Gothic Medium" w:hAnsi="Franklin Gothic Medium"/>
                <w:color w:val="000000"/>
                <w:sz w:val="17"/>
                <w:szCs w:val="17"/>
              </w:rPr>
              <w:t>2,383</w:t>
            </w:r>
          </w:p>
        </w:tc>
        <w:tc>
          <w:tcPr>
            <w:tcW w:w="567" w:type="pct"/>
            <w:tcBorders>
              <w:top w:val="nil"/>
              <w:left w:val="single" w:sz="4" w:space="0" w:color="auto"/>
              <w:right w:val="single" w:sz="4" w:space="0" w:color="auto"/>
            </w:tcBorders>
          </w:tcPr>
          <w:p w14:paraId="6F5E6643"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2,692</w:t>
            </w:r>
          </w:p>
        </w:tc>
        <w:tc>
          <w:tcPr>
            <w:tcW w:w="755" w:type="pct"/>
            <w:tcBorders>
              <w:top w:val="nil"/>
              <w:left w:val="single" w:sz="4" w:space="0" w:color="auto"/>
              <w:right w:val="single" w:sz="4" w:space="0" w:color="auto"/>
            </w:tcBorders>
          </w:tcPr>
          <w:p w14:paraId="13860464" w14:textId="6260DFCB" w:rsidR="00837F3F" w:rsidRPr="00121FCF" w:rsidRDefault="00C60EB2" w:rsidP="00A42572">
            <w:pPr>
              <w:tabs>
                <w:tab w:val="decimal" w:pos="882"/>
              </w:tabs>
              <w:rPr>
                <w:rFonts w:ascii="Franklin Gothic Medium" w:hAnsi="Franklin Gothic Medium"/>
                <w:color w:val="000000"/>
                <w:sz w:val="17"/>
                <w:szCs w:val="17"/>
              </w:rPr>
            </w:pPr>
            <w:r>
              <w:rPr>
                <w:rFonts w:ascii="Franklin Gothic Medium" w:hAnsi="Franklin Gothic Medium"/>
                <w:color w:val="000000"/>
                <w:sz w:val="17"/>
                <w:szCs w:val="17"/>
              </w:rPr>
              <w:t>378</w:t>
            </w:r>
          </w:p>
        </w:tc>
        <w:tc>
          <w:tcPr>
            <w:tcW w:w="707" w:type="pct"/>
            <w:tcBorders>
              <w:top w:val="nil"/>
              <w:left w:val="single" w:sz="4" w:space="0" w:color="auto"/>
            </w:tcBorders>
          </w:tcPr>
          <w:p w14:paraId="1763211C" w14:textId="2193B823" w:rsidR="00837F3F" w:rsidRPr="00121FCF" w:rsidRDefault="0032190B" w:rsidP="0051285F">
            <w:pPr>
              <w:tabs>
                <w:tab w:val="decimal" w:pos="864"/>
              </w:tabs>
              <w:rPr>
                <w:rFonts w:ascii="Franklin Gothic Medium" w:hAnsi="Franklin Gothic Medium"/>
                <w:color w:val="000000"/>
                <w:sz w:val="17"/>
                <w:szCs w:val="17"/>
              </w:rPr>
            </w:pPr>
            <w:r>
              <w:rPr>
                <w:rFonts w:ascii="Franklin Gothic Medium" w:hAnsi="Franklin Gothic Medium"/>
                <w:color w:val="000000"/>
                <w:sz w:val="17"/>
                <w:szCs w:val="17"/>
              </w:rPr>
              <w:t>3,070</w:t>
            </w:r>
          </w:p>
        </w:tc>
      </w:tr>
      <w:tr w:rsidR="005018F2" w:rsidRPr="00121FCF" w14:paraId="470DACE8" w14:textId="77777777" w:rsidTr="00DB3041">
        <w:tc>
          <w:tcPr>
            <w:tcW w:w="801" w:type="pct"/>
            <w:tcBorders>
              <w:top w:val="nil"/>
              <w:right w:val="single" w:sz="4" w:space="0" w:color="auto"/>
            </w:tcBorders>
            <w:shd w:val="clear" w:color="auto" w:fill="auto"/>
            <w:noWrap/>
            <w:hideMark/>
          </w:tcPr>
          <w:p w14:paraId="1EE5DB8E" w14:textId="77777777" w:rsidR="00837F3F" w:rsidRPr="00121FCF" w:rsidRDefault="00837F3F" w:rsidP="0051285F">
            <w:pPr>
              <w:spacing w:before="60" w:line="240" w:lineRule="auto"/>
              <w:rPr>
                <w:rFonts w:ascii="Franklin Gothic Medium" w:hAnsi="Franklin Gothic Medium"/>
                <w:color w:val="000000"/>
                <w:sz w:val="17"/>
                <w:szCs w:val="17"/>
              </w:rPr>
            </w:pPr>
            <w:r w:rsidRPr="00121FCF">
              <w:rPr>
                <w:rFonts w:ascii="Franklin Gothic Medium" w:hAnsi="Franklin Gothic Medium"/>
                <w:color w:val="000000"/>
                <w:sz w:val="17"/>
                <w:szCs w:val="17"/>
              </w:rPr>
              <w:t>25+ Black/AA user</w:t>
            </w:r>
          </w:p>
        </w:tc>
        <w:tc>
          <w:tcPr>
            <w:tcW w:w="662" w:type="pct"/>
            <w:tcBorders>
              <w:top w:val="nil"/>
              <w:left w:val="single" w:sz="4" w:space="0" w:color="auto"/>
              <w:right w:val="single" w:sz="4" w:space="0" w:color="auto"/>
            </w:tcBorders>
            <w:shd w:val="clear" w:color="auto" w:fill="auto"/>
            <w:noWrap/>
            <w:hideMark/>
          </w:tcPr>
          <w:p w14:paraId="73249752"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10,583,809</w:t>
            </w:r>
          </w:p>
        </w:tc>
        <w:tc>
          <w:tcPr>
            <w:tcW w:w="423" w:type="pct"/>
            <w:tcBorders>
              <w:top w:val="nil"/>
              <w:left w:val="single" w:sz="4" w:space="0" w:color="auto"/>
              <w:right w:val="single" w:sz="4" w:space="0" w:color="auto"/>
            </w:tcBorders>
            <w:shd w:val="clear" w:color="auto" w:fill="auto"/>
            <w:noWrap/>
            <w:hideMark/>
          </w:tcPr>
          <w:p w14:paraId="5DCE2298"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2,559</w:t>
            </w:r>
          </w:p>
        </w:tc>
        <w:tc>
          <w:tcPr>
            <w:tcW w:w="567" w:type="pct"/>
            <w:tcBorders>
              <w:top w:val="nil"/>
              <w:left w:val="single" w:sz="4" w:space="0" w:color="auto"/>
              <w:right w:val="single" w:sz="4" w:space="0" w:color="auto"/>
            </w:tcBorders>
          </w:tcPr>
          <w:p w14:paraId="4811FA29" w14:textId="15BF7F33" w:rsidR="00837F3F" w:rsidRPr="00C01577" w:rsidRDefault="00837F3F" w:rsidP="00C01577">
            <w:pPr>
              <w:tabs>
                <w:tab w:val="decimal" w:pos="794"/>
              </w:tabs>
              <w:rPr>
                <w:rFonts w:ascii="Franklin Gothic Medium" w:hAnsi="Franklin Gothic Medium"/>
                <w:color w:val="000000"/>
                <w:sz w:val="17"/>
                <w:szCs w:val="17"/>
              </w:rPr>
            </w:pPr>
            <w:r w:rsidRPr="00C01577">
              <w:rPr>
                <w:rFonts w:ascii="Franklin Gothic Medium" w:hAnsi="Franklin Gothic Medium"/>
                <w:color w:val="000000"/>
                <w:sz w:val="17"/>
                <w:szCs w:val="17"/>
              </w:rPr>
              <w:t>2,</w:t>
            </w:r>
            <w:r w:rsidR="00033FD9" w:rsidRPr="00C01577">
              <w:rPr>
                <w:rFonts w:ascii="Franklin Gothic Medium" w:hAnsi="Franklin Gothic Medium"/>
                <w:color w:val="000000"/>
                <w:sz w:val="17"/>
                <w:szCs w:val="17"/>
              </w:rPr>
              <w:t>265</w:t>
            </w:r>
          </w:p>
        </w:tc>
        <w:tc>
          <w:tcPr>
            <w:tcW w:w="518" w:type="pct"/>
            <w:tcBorders>
              <w:top w:val="nil"/>
              <w:left w:val="single" w:sz="4" w:space="0" w:color="auto"/>
              <w:right w:val="single" w:sz="4" w:space="0" w:color="auto"/>
            </w:tcBorders>
          </w:tcPr>
          <w:p w14:paraId="74B6C1AC" w14:textId="77777777" w:rsidR="00837F3F" w:rsidRPr="00121FCF" w:rsidRDefault="00837F3F" w:rsidP="006D2696">
            <w:pPr>
              <w:tabs>
                <w:tab w:val="decimal" w:pos="612"/>
                <w:tab w:val="decimal" w:pos="885"/>
              </w:tabs>
              <w:jc w:val="center"/>
              <w:rPr>
                <w:rFonts w:ascii="Franklin Gothic Medium" w:hAnsi="Franklin Gothic Medium"/>
                <w:color w:val="000000"/>
                <w:sz w:val="17"/>
                <w:szCs w:val="17"/>
              </w:rPr>
            </w:pPr>
            <w:r w:rsidRPr="00121FCF">
              <w:rPr>
                <w:rFonts w:ascii="Franklin Gothic Medium" w:hAnsi="Franklin Gothic Medium"/>
                <w:color w:val="000000"/>
                <w:sz w:val="17"/>
                <w:szCs w:val="17"/>
              </w:rPr>
              <w:t>2,058</w:t>
            </w:r>
          </w:p>
        </w:tc>
        <w:tc>
          <w:tcPr>
            <w:tcW w:w="567" w:type="pct"/>
            <w:tcBorders>
              <w:top w:val="nil"/>
              <w:left w:val="single" w:sz="4" w:space="0" w:color="auto"/>
              <w:right w:val="single" w:sz="4" w:space="0" w:color="auto"/>
            </w:tcBorders>
          </w:tcPr>
          <w:p w14:paraId="2230C7F7"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1,968</w:t>
            </w:r>
          </w:p>
        </w:tc>
        <w:tc>
          <w:tcPr>
            <w:tcW w:w="755" w:type="pct"/>
            <w:tcBorders>
              <w:top w:val="nil"/>
              <w:left w:val="single" w:sz="4" w:space="0" w:color="auto"/>
              <w:right w:val="single" w:sz="4" w:space="0" w:color="auto"/>
            </w:tcBorders>
          </w:tcPr>
          <w:p w14:paraId="44741889" w14:textId="3B0BD162" w:rsidR="00837F3F" w:rsidRPr="00121FCF" w:rsidRDefault="00C67BAB" w:rsidP="00A42572">
            <w:pPr>
              <w:tabs>
                <w:tab w:val="decimal" w:pos="882"/>
              </w:tabs>
              <w:rPr>
                <w:rFonts w:ascii="Franklin Gothic Medium" w:hAnsi="Franklin Gothic Medium"/>
                <w:color w:val="000000"/>
                <w:sz w:val="17"/>
                <w:szCs w:val="17"/>
              </w:rPr>
            </w:pPr>
            <w:r>
              <w:rPr>
                <w:rFonts w:ascii="Franklin Gothic Medium" w:hAnsi="Franklin Gothic Medium"/>
                <w:color w:val="000000"/>
                <w:sz w:val="17"/>
                <w:szCs w:val="17"/>
              </w:rPr>
              <w:t>591</w:t>
            </w:r>
          </w:p>
        </w:tc>
        <w:tc>
          <w:tcPr>
            <w:tcW w:w="707" w:type="pct"/>
            <w:tcBorders>
              <w:top w:val="nil"/>
              <w:left w:val="single" w:sz="4" w:space="0" w:color="auto"/>
            </w:tcBorders>
          </w:tcPr>
          <w:p w14:paraId="34DE1663" w14:textId="4F6C7F0F" w:rsidR="00837F3F" w:rsidRPr="00121FCF" w:rsidRDefault="00837F3F" w:rsidP="0051285F">
            <w:pPr>
              <w:tabs>
                <w:tab w:val="decimal" w:pos="864"/>
              </w:tabs>
              <w:rPr>
                <w:rFonts w:ascii="Franklin Gothic Medium" w:hAnsi="Franklin Gothic Medium"/>
                <w:color w:val="000000"/>
                <w:sz w:val="17"/>
                <w:szCs w:val="17"/>
              </w:rPr>
            </w:pPr>
            <w:r w:rsidRPr="00121FCF">
              <w:rPr>
                <w:rFonts w:ascii="Franklin Gothic Medium" w:hAnsi="Franklin Gothic Medium"/>
                <w:color w:val="000000"/>
                <w:sz w:val="17"/>
                <w:szCs w:val="17"/>
              </w:rPr>
              <w:t>2,</w:t>
            </w:r>
            <w:r w:rsidR="0032190B">
              <w:rPr>
                <w:rFonts w:ascii="Franklin Gothic Medium" w:hAnsi="Franklin Gothic Medium"/>
                <w:color w:val="000000"/>
                <w:sz w:val="17"/>
                <w:szCs w:val="17"/>
              </w:rPr>
              <w:t>559</w:t>
            </w:r>
          </w:p>
        </w:tc>
      </w:tr>
      <w:tr w:rsidR="005018F2" w:rsidRPr="00121FCF" w14:paraId="7C228C94" w14:textId="77777777" w:rsidTr="00DB3041">
        <w:tc>
          <w:tcPr>
            <w:tcW w:w="801" w:type="pct"/>
            <w:tcBorders>
              <w:top w:val="nil"/>
              <w:right w:val="single" w:sz="4" w:space="0" w:color="auto"/>
            </w:tcBorders>
            <w:shd w:val="clear" w:color="auto" w:fill="auto"/>
            <w:noWrap/>
            <w:hideMark/>
          </w:tcPr>
          <w:p w14:paraId="72AF0B0F" w14:textId="77777777" w:rsidR="00837F3F" w:rsidRPr="00121FCF" w:rsidRDefault="00837F3F" w:rsidP="0051285F">
            <w:pPr>
              <w:spacing w:before="60" w:line="240" w:lineRule="auto"/>
              <w:rPr>
                <w:rFonts w:ascii="Franklin Gothic Medium" w:hAnsi="Franklin Gothic Medium"/>
                <w:color w:val="000000"/>
                <w:sz w:val="17"/>
                <w:szCs w:val="17"/>
              </w:rPr>
            </w:pPr>
            <w:r w:rsidRPr="00121FCF">
              <w:rPr>
                <w:rFonts w:ascii="Franklin Gothic Medium" w:hAnsi="Franklin Gothic Medium"/>
                <w:color w:val="000000"/>
                <w:sz w:val="17"/>
                <w:szCs w:val="17"/>
              </w:rPr>
              <w:t>25+ Black/AA non-user</w:t>
            </w:r>
          </w:p>
        </w:tc>
        <w:tc>
          <w:tcPr>
            <w:tcW w:w="662" w:type="pct"/>
            <w:tcBorders>
              <w:top w:val="nil"/>
              <w:left w:val="single" w:sz="4" w:space="0" w:color="auto"/>
              <w:right w:val="single" w:sz="4" w:space="0" w:color="auto"/>
            </w:tcBorders>
            <w:shd w:val="clear" w:color="auto" w:fill="auto"/>
            <w:noWrap/>
            <w:hideMark/>
          </w:tcPr>
          <w:p w14:paraId="404822EE"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14,970,662</w:t>
            </w:r>
          </w:p>
        </w:tc>
        <w:tc>
          <w:tcPr>
            <w:tcW w:w="423" w:type="pct"/>
            <w:tcBorders>
              <w:top w:val="nil"/>
              <w:left w:val="single" w:sz="4" w:space="0" w:color="auto"/>
              <w:right w:val="single" w:sz="4" w:space="0" w:color="auto"/>
            </w:tcBorders>
            <w:shd w:val="clear" w:color="auto" w:fill="auto"/>
            <w:noWrap/>
            <w:hideMark/>
          </w:tcPr>
          <w:p w14:paraId="2A70CE44"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1,205</w:t>
            </w:r>
          </w:p>
        </w:tc>
        <w:tc>
          <w:tcPr>
            <w:tcW w:w="567" w:type="pct"/>
            <w:tcBorders>
              <w:top w:val="nil"/>
              <w:left w:val="single" w:sz="4" w:space="0" w:color="auto"/>
              <w:right w:val="single" w:sz="4" w:space="0" w:color="auto"/>
            </w:tcBorders>
          </w:tcPr>
          <w:p w14:paraId="44A5DD52" w14:textId="6E7F7A1A" w:rsidR="00837F3F" w:rsidRPr="00C01577" w:rsidRDefault="00837F3F" w:rsidP="00C01577">
            <w:pPr>
              <w:tabs>
                <w:tab w:val="decimal" w:pos="794"/>
              </w:tabs>
              <w:rPr>
                <w:rFonts w:ascii="Franklin Gothic Medium" w:hAnsi="Franklin Gothic Medium"/>
                <w:color w:val="000000"/>
                <w:sz w:val="17"/>
                <w:szCs w:val="17"/>
              </w:rPr>
            </w:pPr>
            <w:r w:rsidRPr="00C01577">
              <w:rPr>
                <w:rFonts w:ascii="Franklin Gothic Medium" w:hAnsi="Franklin Gothic Medium"/>
                <w:color w:val="000000"/>
                <w:sz w:val="17"/>
                <w:szCs w:val="17"/>
              </w:rPr>
              <w:t>1,</w:t>
            </w:r>
            <w:r w:rsidR="00033FD9" w:rsidRPr="00C01577">
              <w:rPr>
                <w:rFonts w:ascii="Franklin Gothic Medium" w:hAnsi="Franklin Gothic Medium"/>
                <w:color w:val="000000"/>
                <w:sz w:val="17"/>
                <w:szCs w:val="17"/>
              </w:rPr>
              <w:t>114</w:t>
            </w:r>
          </w:p>
        </w:tc>
        <w:tc>
          <w:tcPr>
            <w:tcW w:w="518" w:type="pct"/>
            <w:tcBorders>
              <w:top w:val="nil"/>
              <w:left w:val="single" w:sz="4" w:space="0" w:color="auto"/>
              <w:right w:val="single" w:sz="4" w:space="0" w:color="auto"/>
            </w:tcBorders>
          </w:tcPr>
          <w:p w14:paraId="2A286BBB" w14:textId="77777777" w:rsidR="00837F3F" w:rsidRPr="00121FCF" w:rsidRDefault="00837F3F" w:rsidP="006D2696">
            <w:pPr>
              <w:tabs>
                <w:tab w:val="decimal" w:pos="612"/>
                <w:tab w:val="decimal" w:pos="885"/>
              </w:tabs>
              <w:jc w:val="center"/>
              <w:rPr>
                <w:rFonts w:ascii="Franklin Gothic Medium" w:hAnsi="Franklin Gothic Medium"/>
                <w:color w:val="000000"/>
                <w:sz w:val="17"/>
                <w:szCs w:val="17"/>
              </w:rPr>
            </w:pPr>
            <w:r w:rsidRPr="00121FCF">
              <w:rPr>
                <w:rFonts w:ascii="Franklin Gothic Medium" w:hAnsi="Franklin Gothic Medium"/>
                <w:color w:val="000000"/>
                <w:sz w:val="17"/>
                <w:szCs w:val="17"/>
              </w:rPr>
              <w:t>948</w:t>
            </w:r>
          </w:p>
        </w:tc>
        <w:tc>
          <w:tcPr>
            <w:tcW w:w="567" w:type="pct"/>
            <w:tcBorders>
              <w:top w:val="nil"/>
              <w:left w:val="single" w:sz="4" w:space="0" w:color="auto"/>
              <w:right w:val="single" w:sz="4" w:space="0" w:color="auto"/>
            </w:tcBorders>
          </w:tcPr>
          <w:p w14:paraId="6BB9AFB6"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898</w:t>
            </w:r>
          </w:p>
        </w:tc>
        <w:tc>
          <w:tcPr>
            <w:tcW w:w="755" w:type="pct"/>
            <w:tcBorders>
              <w:top w:val="nil"/>
              <w:left w:val="single" w:sz="4" w:space="0" w:color="auto"/>
              <w:right w:val="single" w:sz="4" w:space="0" w:color="auto"/>
            </w:tcBorders>
          </w:tcPr>
          <w:p w14:paraId="4D96BD98" w14:textId="10532FDA" w:rsidR="00837F3F" w:rsidRPr="00121FCF" w:rsidRDefault="00837F3F" w:rsidP="00A42572">
            <w:pPr>
              <w:tabs>
                <w:tab w:val="decimal" w:pos="882"/>
              </w:tabs>
              <w:rPr>
                <w:rFonts w:ascii="Franklin Gothic Medium" w:hAnsi="Franklin Gothic Medium"/>
                <w:color w:val="000000"/>
                <w:sz w:val="17"/>
                <w:szCs w:val="17"/>
              </w:rPr>
            </w:pPr>
            <w:r w:rsidRPr="00121FCF">
              <w:rPr>
                <w:rFonts w:ascii="Franklin Gothic Medium" w:hAnsi="Franklin Gothic Medium"/>
                <w:color w:val="000000"/>
                <w:sz w:val="17"/>
                <w:szCs w:val="17"/>
              </w:rPr>
              <w:t>3</w:t>
            </w:r>
            <w:r w:rsidR="00C67BAB">
              <w:rPr>
                <w:rFonts w:ascii="Franklin Gothic Medium" w:hAnsi="Franklin Gothic Medium"/>
                <w:color w:val="000000"/>
                <w:sz w:val="17"/>
                <w:szCs w:val="17"/>
              </w:rPr>
              <w:t>07</w:t>
            </w:r>
          </w:p>
        </w:tc>
        <w:tc>
          <w:tcPr>
            <w:tcW w:w="707" w:type="pct"/>
            <w:tcBorders>
              <w:top w:val="nil"/>
              <w:left w:val="single" w:sz="4" w:space="0" w:color="auto"/>
            </w:tcBorders>
          </w:tcPr>
          <w:p w14:paraId="2AF46063" w14:textId="625F8A05" w:rsidR="00837F3F" w:rsidRPr="00121FCF" w:rsidRDefault="00837F3F" w:rsidP="0051285F">
            <w:pPr>
              <w:tabs>
                <w:tab w:val="decimal" w:pos="864"/>
              </w:tabs>
              <w:rPr>
                <w:rFonts w:ascii="Franklin Gothic Medium" w:hAnsi="Franklin Gothic Medium"/>
                <w:color w:val="000000"/>
                <w:sz w:val="17"/>
                <w:szCs w:val="17"/>
              </w:rPr>
            </w:pPr>
            <w:r w:rsidRPr="00121FCF">
              <w:rPr>
                <w:rFonts w:ascii="Franklin Gothic Medium" w:hAnsi="Franklin Gothic Medium"/>
                <w:color w:val="000000"/>
                <w:sz w:val="17"/>
                <w:szCs w:val="17"/>
              </w:rPr>
              <w:t>1,2</w:t>
            </w:r>
            <w:r w:rsidR="0032190B">
              <w:rPr>
                <w:rFonts w:ascii="Franklin Gothic Medium" w:hAnsi="Franklin Gothic Medium"/>
                <w:color w:val="000000"/>
                <w:sz w:val="17"/>
                <w:szCs w:val="17"/>
              </w:rPr>
              <w:t>05</w:t>
            </w:r>
          </w:p>
        </w:tc>
      </w:tr>
      <w:tr w:rsidR="005018F2" w:rsidRPr="00121FCF" w14:paraId="7BDF30BD" w14:textId="77777777" w:rsidTr="00DB3041">
        <w:tc>
          <w:tcPr>
            <w:tcW w:w="801" w:type="pct"/>
            <w:tcBorders>
              <w:top w:val="nil"/>
              <w:right w:val="single" w:sz="4" w:space="0" w:color="auto"/>
            </w:tcBorders>
            <w:shd w:val="clear" w:color="auto" w:fill="auto"/>
            <w:noWrap/>
            <w:hideMark/>
          </w:tcPr>
          <w:p w14:paraId="54780911" w14:textId="77777777" w:rsidR="00837F3F" w:rsidRPr="00121FCF" w:rsidRDefault="00837F3F" w:rsidP="0051285F">
            <w:pPr>
              <w:spacing w:before="60" w:line="240" w:lineRule="auto"/>
              <w:rPr>
                <w:rFonts w:ascii="Franklin Gothic Medium" w:hAnsi="Franklin Gothic Medium"/>
                <w:color w:val="000000"/>
                <w:sz w:val="17"/>
                <w:szCs w:val="17"/>
              </w:rPr>
            </w:pPr>
            <w:r w:rsidRPr="00121FCF">
              <w:rPr>
                <w:rFonts w:ascii="Franklin Gothic Medium" w:hAnsi="Franklin Gothic Medium"/>
                <w:color w:val="000000"/>
                <w:sz w:val="17"/>
                <w:szCs w:val="17"/>
              </w:rPr>
              <w:t>25+ non-Black/AA user</w:t>
            </w:r>
          </w:p>
        </w:tc>
        <w:tc>
          <w:tcPr>
            <w:tcW w:w="662" w:type="pct"/>
            <w:tcBorders>
              <w:top w:val="nil"/>
              <w:left w:val="single" w:sz="4" w:space="0" w:color="auto"/>
              <w:right w:val="single" w:sz="4" w:space="0" w:color="auto"/>
            </w:tcBorders>
            <w:shd w:val="clear" w:color="auto" w:fill="auto"/>
            <w:noWrap/>
            <w:hideMark/>
          </w:tcPr>
          <w:p w14:paraId="1C00C265"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60,671,050</w:t>
            </w:r>
          </w:p>
        </w:tc>
        <w:tc>
          <w:tcPr>
            <w:tcW w:w="423" w:type="pct"/>
            <w:tcBorders>
              <w:top w:val="nil"/>
              <w:left w:val="single" w:sz="4" w:space="0" w:color="auto"/>
              <w:right w:val="single" w:sz="4" w:space="0" w:color="auto"/>
            </w:tcBorders>
            <w:shd w:val="clear" w:color="auto" w:fill="auto"/>
            <w:noWrap/>
            <w:hideMark/>
          </w:tcPr>
          <w:p w14:paraId="642E61C6"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13,675</w:t>
            </w:r>
          </w:p>
        </w:tc>
        <w:tc>
          <w:tcPr>
            <w:tcW w:w="567" w:type="pct"/>
            <w:tcBorders>
              <w:top w:val="nil"/>
              <w:left w:val="single" w:sz="4" w:space="0" w:color="auto"/>
              <w:right w:val="single" w:sz="4" w:space="0" w:color="auto"/>
            </w:tcBorders>
          </w:tcPr>
          <w:p w14:paraId="6269D4E6" w14:textId="2B7C2897" w:rsidR="00837F3F" w:rsidRPr="00C01577" w:rsidRDefault="00837F3F" w:rsidP="00C01577">
            <w:pPr>
              <w:tabs>
                <w:tab w:val="decimal" w:pos="794"/>
              </w:tabs>
              <w:rPr>
                <w:rFonts w:ascii="Franklin Gothic Medium" w:hAnsi="Franklin Gothic Medium"/>
                <w:color w:val="000000"/>
                <w:sz w:val="17"/>
                <w:szCs w:val="17"/>
              </w:rPr>
            </w:pPr>
            <w:r w:rsidRPr="00C01577">
              <w:rPr>
                <w:rFonts w:ascii="Franklin Gothic Medium" w:hAnsi="Franklin Gothic Medium"/>
                <w:color w:val="000000"/>
                <w:sz w:val="17"/>
                <w:szCs w:val="17"/>
              </w:rPr>
              <w:t>11,</w:t>
            </w:r>
            <w:r w:rsidR="00033FD9" w:rsidRPr="00C01577">
              <w:rPr>
                <w:rFonts w:ascii="Franklin Gothic Medium" w:hAnsi="Franklin Gothic Medium"/>
                <w:color w:val="000000"/>
                <w:sz w:val="17"/>
                <w:szCs w:val="17"/>
              </w:rPr>
              <w:t>482</w:t>
            </w:r>
          </w:p>
        </w:tc>
        <w:tc>
          <w:tcPr>
            <w:tcW w:w="518" w:type="pct"/>
            <w:tcBorders>
              <w:top w:val="nil"/>
              <w:left w:val="single" w:sz="4" w:space="0" w:color="auto"/>
              <w:right w:val="single" w:sz="4" w:space="0" w:color="auto"/>
            </w:tcBorders>
          </w:tcPr>
          <w:p w14:paraId="111971F2" w14:textId="77777777" w:rsidR="00837F3F" w:rsidRPr="00121FCF" w:rsidRDefault="00837F3F" w:rsidP="006D2696">
            <w:pPr>
              <w:tabs>
                <w:tab w:val="decimal" w:pos="612"/>
                <w:tab w:val="decimal" w:pos="885"/>
              </w:tabs>
              <w:jc w:val="center"/>
              <w:rPr>
                <w:rFonts w:ascii="Franklin Gothic Medium" w:hAnsi="Franklin Gothic Medium"/>
                <w:color w:val="000000"/>
                <w:sz w:val="17"/>
                <w:szCs w:val="17"/>
              </w:rPr>
            </w:pPr>
            <w:r w:rsidRPr="00121FCF">
              <w:rPr>
                <w:rFonts w:ascii="Franklin Gothic Medium" w:hAnsi="Franklin Gothic Medium"/>
                <w:color w:val="000000"/>
                <w:sz w:val="17"/>
                <w:szCs w:val="17"/>
              </w:rPr>
              <w:t>10,711</w:t>
            </w:r>
          </w:p>
        </w:tc>
        <w:tc>
          <w:tcPr>
            <w:tcW w:w="567" w:type="pct"/>
            <w:tcBorders>
              <w:top w:val="nil"/>
              <w:left w:val="single" w:sz="4" w:space="0" w:color="auto"/>
              <w:right w:val="single" w:sz="4" w:space="0" w:color="auto"/>
            </w:tcBorders>
          </w:tcPr>
          <w:p w14:paraId="18350418"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10,129</w:t>
            </w:r>
          </w:p>
        </w:tc>
        <w:tc>
          <w:tcPr>
            <w:tcW w:w="755" w:type="pct"/>
            <w:tcBorders>
              <w:top w:val="nil"/>
              <w:left w:val="single" w:sz="4" w:space="0" w:color="auto"/>
              <w:right w:val="single" w:sz="4" w:space="0" w:color="auto"/>
            </w:tcBorders>
          </w:tcPr>
          <w:p w14:paraId="44EAC284" w14:textId="063EDB21" w:rsidR="00837F3F" w:rsidRPr="00121FCF" w:rsidRDefault="00837F3F" w:rsidP="00A42572">
            <w:pPr>
              <w:tabs>
                <w:tab w:val="decimal" w:pos="882"/>
              </w:tabs>
              <w:rPr>
                <w:rFonts w:ascii="Franklin Gothic Medium" w:hAnsi="Franklin Gothic Medium"/>
                <w:color w:val="000000"/>
                <w:sz w:val="17"/>
                <w:szCs w:val="17"/>
              </w:rPr>
            </w:pPr>
            <w:r w:rsidRPr="00121FCF">
              <w:rPr>
                <w:rFonts w:ascii="Franklin Gothic Medium" w:hAnsi="Franklin Gothic Medium"/>
                <w:color w:val="000000"/>
                <w:sz w:val="17"/>
                <w:szCs w:val="17"/>
              </w:rPr>
              <w:t>3,</w:t>
            </w:r>
            <w:r w:rsidR="00C67BAB">
              <w:rPr>
                <w:rFonts w:ascii="Franklin Gothic Medium" w:hAnsi="Franklin Gothic Medium"/>
                <w:color w:val="000000"/>
                <w:sz w:val="17"/>
                <w:szCs w:val="17"/>
              </w:rPr>
              <w:t>546</w:t>
            </w:r>
          </w:p>
        </w:tc>
        <w:tc>
          <w:tcPr>
            <w:tcW w:w="707" w:type="pct"/>
            <w:tcBorders>
              <w:top w:val="nil"/>
              <w:left w:val="single" w:sz="4" w:space="0" w:color="auto"/>
            </w:tcBorders>
          </w:tcPr>
          <w:p w14:paraId="7D352BD3" w14:textId="34693763" w:rsidR="00837F3F" w:rsidRPr="00121FCF" w:rsidRDefault="00837F3F" w:rsidP="0051285F">
            <w:pPr>
              <w:tabs>
                <w:tab w:val="decimal" w:pos="864"/>
              </w:tabs>
              <w:rPr>
                <w:rFonts w:ascii="Franklin Gothic Medium" w:hAnsi="Franklin Gothic Medium"/>
                <w:color w:val="000000"/>
                <w:sz w:val="17"/>
                <w:szCs w:val="17"/>
              </w:rPr>
            </w:pPr>
            <w:r w:rsidRPr="00121FCF">
              <w:rPr>
                <w:rFonts w:ascii="Franklin Gothic Medium" w:hAnsi="Franklin Gothic Medium"/>
                <w:color w:val="000000"/>
                <w:sz w:val="17"/>
                <w:szCs w:val="17"/>
              </w:rPr>
              <w:t>13,</w:t>
            </w:r>
            <w:r w:rsidR="0032190B">
              <w:rPr>
                <w:rFonts w:ascii="Franklin Gothic Medium" w:hAnsi="Franklin Gothic Medium"/>
                <w:color w:val="000000"/>
                <w:sz w:val="17"/>
                <w:szCs w:val="17"/>
              </w:rPr>
              <w:t>675</w:t>
            </w:r>
          </w:p>
        </w:tc>
      </w:tr>
      <w:tr w:rsidR="005018F2" w:rsidRPr="00121FCF" w14:paraId="5F1DFC26" w14:textId="77777777" w:rsidTr="00DB3041">
        <w:tc>
          <w:tcPr>
            <w:tcW w:w="801" w:type="pct"/>
            <w:tcBorders>
              <w:top w:val="nil"/>
              <w:right w:val="single" w:sz="4" w:space="0" w:color="auto"/>
            </w:tcBorders>
            <w:shd w:val="clear" w:color="auto" w:fill="auto"/>
            <w:noWrap/>
            <w:hideMark/>
          </w:tcPr>
          <w:p w14:paraId="3C5DC2DD" w14:textId="77777777" w:rsidR="00837F3F" w:rsidRPr="006D2696" w:rsidRDefault="00837F3F" w:rsidP="0051285F">
            <w:pPr>
              <w:spacing w:before="60" w:line="240" w:lineRule="auto"/>
              <w:rPr>
                <w:rFonts w:ascii="Franklin Gothic Medium" w:hAnsi="Franklin Gothic Medium"/>
                <w:color w:val="000000"/>
                <w:sz w:val="17"/>
                <w:szCs w:val="17"/>
                <w:lang w:val="fr-FR"/>
              </w:rPr>
            </w:pPr>
            <w:r w:rsidRPr="006D2696">
              <w:rPr>
                <w:rFonts w:ascii="Franklin Gothic Medium" w:hAnsi="Franklin Gothic Medium"/>
                <w:color w:val="000000"/>
                <w:sz w:val="17"/>
                <w:szCs w:val="17"/>
                <w:lang w:val="fr-FR"/>
              </w:rPr>
              <w:t>25+ non-Black/AA non-user</w:t>
            </w:r>
          </w:p>
        </w:tc>
        <w:tc>
          <w:tcPr>
            <w:tcW w:w="662" w:type="pct"/>
            <w:tcBorders>
              <w:top w:val="nil"/>
              <w:left w:val="single" w:sz="4" w:space="0" w:color="auto"/>
              <w:right w:val="single" w:sz="4" w:space="0" w:color="auto"/>
            </w:tcBorders>
            <w:shd w:val="clear" w:color="auto" w:fill="auto"/>
            <w:noWrap/>
            <w:hideMark/>
          </w:tcPr>
          <w:p w14:paraId="74096A07" w14:textId="77777777" w:rsidR="00837F3F" w:rsidRPr="00121FCF" w:rsidRDefault="00837F3F" w:rsidP="0051285F">
            <w:pPr>
              <w:tabs>
                <w:tab w:val="decimal" w:pos="1061"/>
                <w:tab w:val="decimal" w:pos="123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119,737,510</w:t>
            </w:r>
          </w:p>
        </w:tc>
        <w:tc>
          <w:tcPr>
            <w:tcW w:w="423" w:type="pct"/>
            <w:tcBorders>
              <w:top w:val="nil"/>
              <w:left w:val="single" w:sz="4" w:space="0" w:color="auto"/>
              <w:right w:val="single" w:sz="4" w:space="0" w:color="auto"/>
            </w:tcBorders>
            <w:shd w:val="clear" w:color="auto" w:fill="auto"/>
            <w:noWrap/>
            <w:hideMark/>
          </w:tcPr>
          <w:p w14:paraId="28359544"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5,769</w:t>
            </w:r>
          </w:p>
        </w:tc>
        <w:tc>
          <w:tcPr>
            <w:tcW w:w="567" w:type="pct"/>
            <w:tcBorders>
              <w:top w:val="nil"/>
              <w:left w:val="single" w:sz="4" w:space="0" w:color="auto"/>
              <w:right w:val="single" w:sz="4" w:space="0" w:color="auto"/>
            </w:tcBorders>
          </w:tcPr>
          <w:p w14:paraId="2AAC1BF5" w14:textId="552DE71F" w:rsidR="00837F3F" w:rsidRPr="00C01577" w:rsidRDefault="00033FD9" w:rsidP="00A42572">
            <w:pPr>
              <w:tabs>
                <w:tab w:val="decimal" w:pos="794"/>
              </w:tabs>
              <w:rPr>
                <w:rFonts w:ascii="Franklin Gothic Medium" w:hAnsi="Franklin Gothic Medium"/>
                <w:color w:val="000000"/>
                <w:sz w:val="17"/>
                <w:szCs w:val="17"/>
              </w:rPr>
            </w:pPr>
            <w:r w:rsidRPr="00C01577">
              <w:rPr>
                <w:rFonts w:ascii="Franklin Gothic Medium" w:hAnsi="Franklin Gothic Medium"/>
                <w:color w:val="000000"/>
                <w:sz w:val="17"/>
                <w:szCs w:val="17"/>
              </w:rPr>
              <w:t>5,338</w:t>
            </w:r>
          </w:p>
        </w:tc>
        <w:tc>
          <w:tcPr>
            <w:tcW w:w="518" w:type="pct"/>
            <w:tcBorders>
              <w:top w:val="nil"/>
              <w:left w:val="single" w:sz="4" w:space="0" w:color="auto"/>
              <w:right w:val="single" w:sz="4" w:space="0" w:color="auto"/>
            </w:tcBorders>
          </w:tcPr>
          <w:p w14:paraId="27B96012" w14:textId="77777777" w:rsidR="00837F3F" w:rsidRPr="00121FCF" w:rsidRDefault="00837F3F" w:rsidP="006D2696">
            <w:pPr>
              <w:tabs>
                <w:tab w:val="decimal" w:pos="612"/>
                <w:tab w:val="decimal" w:pos="885"/>
              </w:tabs>
              <w:jc w:val="center"/>
              <w:rPr>
                <w:rFonts w:ascii="Franklin Gothic Medium" w:hAnsi="Franklin Gothic Medium"/>
                <w:color w:val="000000"/>
                <w:sz w:val="17"/>
                <w:szCs w:val="17"/>
              </w:rPr>
            </w:pPr>
            <w:r w:rsidRPr="00121FCF">
              <w:rPr>
                <w:rFonts w:ascii="Franklin Gothic Medium" w:hAnsi="Franklin Gothic Medium"/>
                <w:color w:val="000000"/>
                <w:sz w:val="17"/>
                <w:szCs w:val="17"/>
              </w:rPr>
              <w:t>4,400</w:t>
            </w:r>
          </w:p>
        </w:tc>
        <w:tc>
          <w:tcPr>
            <w:tcW w:w="567" w:type="pct"/>
            <w:tcBorders>
              <w:top w:val="nil"/>
              <w:left w:val="single" w:sz="4" w:space="0" w:color="auto"/>
              <w:right w:val="single" w:sz="4" w:space="0" w:color="auto"/>
            </w:tcBorders>
          </w:tcPr>
          <w:p w14:paraId="0DA752C2"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4,114</w:t>
            </w:r>
          </w:p>
        </w:tc>
        <w:tc>
          <w:tcPr>
            <w:tcW w:w="755" w:type="pct"/>
            <w:tcBorders>
              <w:top w:val="nil"/>
              <w:left w:val="single" w:sz="4" w:space="0" w:color="auto"/>
              <w:right w:val="single" w:sz="4" w:space="0" w:color="auto"/>
            </w:tcBorders>
          </w:tcPr>
          <w:p w14:paraId="671E8323" w14:textId="437EA5DC" w:rsidR="00837F3F" w:rsidRPr="00121FCF" w:rsidRDefault="00837F3F" w:rsidP="00A42572">
            <w:pPr>
              <w:tabs>
                <w:tab w:val="decimal" w:pos="882"/>
              </w:tabs>
              <w:rPr>
                <w:rFonts w:ascii="Franklin Gothic Medium" w:hAnsi="Franklin Gothic Medium"/>
                <w:color w:val="000000"/>
                <w:sz w:val="17"/>
                <w:szCs w:val="17"/>
              </w:rPr>
            </w:pPr>
            <w:r w:rsidRPr="00121FCF">
              <w:rPr>
                <w:rFonts w:ascii="Franklin Gothic Medium" w:hAnsi="Franklin Gothic Medium"/>
                <w:color w:val="000000"/>
                <w:sz w:val="17"/>
                <w:szCs w:val="17"/>
              </w:rPr>
              <w:t>1,</w:t>
            </w:r>
            <w:r w:rsidR="00C67BAB">
              <w:rPr>
                <w:rFonts w:ascii="Franklin Gothic Medium" w:hAnsi="Franklin Gothic Medium"/>
                <w:color w:val="000000"/>
                <w:sz w:val="17"/>
                <w:szCs w:val="17"/>
              </w:rPr>
              <w:t>655</w:t>
            </w:r>
          </w:p>
        </w:tc>
        <w:tc>
          <w:tcPr>
            <w:tcW w:w="707" w:type="pct"/>
            <w:tcBorders>
              <w:top w:val="nil"/>
              <w:left w:val="single" w:sz="4" w:space="0" w:color="auto"/>
            </w:tcBorders>
          </w:tcPr>
          <w:p w14:paraId="1899CB6E" w14:textId="6CADBB0A" w:rsidR="00837F3F" w:rsidRPr="00121FCF" w:rsidRDefault="00837F3F" w:rsidP="0051285F">
            <w:pPr>
              <w:tabs>
                <w:tab w:val="decimal" w:pos="864"/>
              </w:tabs>
              <w:rPr>
                <w:rFonts w:ascii="Franklin Gothic Medium" w:hAnsi="Franklin Gothic Medium"/>
                <w:color w:val="000000"/>
                <w:sz w:val="17"/>
                <w:szCs w:val="17"/>
              </w:rPr>
            </w:pPr>
            <w:r w:rsidRPr="00121FCF">
              <w:rPr>
                <w:rFonts w:ascii="Franklin Gothic Medium" w:hAnsi="Franklin Gothic Medium"/>
                <w:color w:val="000000"/>
                <w:sz w:val="17"/>
                <w:szCs w:val="17"/>
              </w:rPr>
              <w:t>5,</w:t>
            </w:r>
            <w:r w:rsidR="0032190B">
              <w:rPr>
                <w:rFonts w:ascii="Franklin Gothic Medium" w:hAnsi="Franklin Gothic Medium"/>
                <w:color w:val="000000"/>
                <w:sz w:val="17"/>
                <w:szCs w:val="17"/>
              </w:rPr>
              <w:t>769</w:t>
            </w:r>
          </w:p>
        </w:tc>
      </w:tr>
      <w:tr w:rsidR="005018F2" w:rsidRPr="009A35DE" w14:paraId="0A3D6C5E" w14:textId="77777777" w:rsidTr="00DB3041">
        <w:tc>
          <w:tcPr>
            <w:tcW w:w="801" w:type="pct"/>
            <w:tcBorders>
              <w:bottom w:val="single" w:sz="4" w:space="0" w:color="auto"/>
              <w:right w:val="single" w:sz="4" w:space="0" w:color="auto"/>
            </w:tcBorders>
            <w:shd w:val="clear" w:color="auto" w:fill="auto"/>
            <w:noWrap/>
            <w:hideMark/>
          </w:tcPr>
          <w:p w14:paraId="1C5F18B2" w14:textId="77777777" w:rsidR="00837F3F" w:rsidRPr="00121FCF" w:rsidRDefault="00837F3F" w:rsidP="0051285F">
            <w:pPr>
              <w:spacing w:before="60" w:line="240" w:lineRule="auto"/>
              <w:rPr>
                <w:rFonts w:ascii="Franklin Gothic Medium" w:hAnsi="Franklin Gothic Medium"/>
                <w:color w:val="000000"/>
                <w:sz w:val="17"/>
                <w:szCs w:val="17"/>
              </w:rPr>
            </w:pPr>
            <w:r w:rsidRPr="00121FCF">
              <w:rPr>
                <w:rFonts w:ascii="Franklin Gothic Medium" w:hAnsi="Franklin Gothic Medium"/>
                <w:color w:val="000000"/>
                <w:sz w:val="17"/>
                <w:szCs w:val="17"/>
              </w:rPr>
              <w:t>All adults</w:t>
            </w:r>
          </w:p>
        </w:tc>
        <w:tc>
          <w:tcPr>
            <w:tcW w:w="662" w:type="pct"/>
            <w:tcBorders>
              <w:left w:val="single" w:sz="4" w:space="0" w:color="auto"/>
              <w:bottom w:val="single" w:sz="4" w:space="0" w:color="auto"/>
              <w:right w:val="single" w:sz="4" w:space="0" w:color="auto"/>
            </w:tcBorders>
            <w:shd w:val="clear" w:color="auto" w:fill="auto"/>
            <w:noWrap/>
            <w:hideMark/>
          </w:tcPr>
          <w:p w14:paraId="074324CE" w14:textId="77777777" w:rsidR="00837F3F" w:rsidRPr="00121FCF" w:rsidRDefault="00837F3F" w:rsidP="0051285F">
            <w:pPr>
              <w:tabs>
                <w:tab w:val="decimal" w:pos="1061"/>
              </w:tabs>
              <w:jc w:val="right"/>
              <w:rPr>
                <w:rFonts w:ascii="Franklin Gothic Medium" w:hAnsi="Franklin Gothic Medium"/>
                <w:color w:val="000000"/>
                <w:sz w:val="17"/>
                <w:szCs w:val="17"/>
              </w:rPr>
            </w:pPr>
            <w:r w:rsidRPr="00121FCF" w:rsidDel="00886C92">
              <w:rPr>
                <w:rFonts w:ascii="Franklin Gothic Medium" w:hAnsi="Franklin Gothic Medium"/>
                <w:color w:val="000000"/>
                <w:sz w:val="17"/>
                <w:szCs w:val="17"/>
              </w:rPr>
              <w:t>23</w:t>
            </w:r>
            <w:r w:rsidRPr="00121FCF">
              <w:rPr>
                <w:rFonts w:ascii="Franklin Gothic Medium" w:hAnsi="Franklin Gothic Medium"/>
                <w:color w:val="000000"/>
                <w:sz w:val="17"/>
                <w:szCs w:val="17"/>
              </w:rPr>
              <w:t>6,691,585</w:t>
            </w:r>
          </w:p>
        </w:tc>
        <w:tc>
          <w:tcPr>
            <w:tcW w:w="423" w:type="pct"/>
            <w:tcBorders>
              <w:left w:val="single" w:sz="4" w:space="0" w:color="auto"/>
              <w:bottom w:val="single" w:sz="4" w:space="0" w:color="auto"/>
              <w:right w:val="single" w:sz="4" w:space="0" w:color="auto"/>
            </w:tcBorders>
            <w:shd w:val="clear" w:color="auto" w:fill="auto"/>
          </w:tcPr>
          <w:p w14:paraId="35E7B8E5" w14:textId="77777777" w:rsidR="00837F3F" w:rsidRPr="00121FCF" w:rsidRDefault="00837F3F" w:rsidP="0051285F">
            <w:pPr>
              <w:tabs>
                <w:tab w:val="decimal" w:pos="500"/>
                <w:tab w:val="decimal" w:pos="903"/>
              </w:tabs>
              <w:jc w:val="right"/>
              <w:rPr>
                <w:rFonts w:ascii="Franklin Gothic Medium" w:hAnsi="Franklin Gothic Medium"/>
                <w:color w:val="000000"/>
                <w:sz w:val="17"/>
                <w:szCs w:val="17"/>
              </w:rPr>
            </w:pPr>
            <w:r w:rsidRPr="00121FCF">
              <w:rPr>
                <w:rFonts w:ascii="Franklin Gothic Medium" w:hAnsi="Franklin Gothic Medium"/>
                <w:color w:val="000000"/>
                <w:sz w:val="17"/>
                <w:szCs w:val="17"/>
              </w:rPr>
              <w:t>32,320</w:t>
            </w:r>
          </w:p>
        </w:tc>
        <w:tc>
          <w:tcPr>
            <w:tcW w:w="567" w:type="pct"/>
            <w:tcBorders>
              <w:left w:val="single" w:sz="4" w:space="0" w:color="auto"/>
              <w:bottom w:val="single" w:sz="4" w:space="0" w:color="auto"/>
              <w:right w:val="single" w:sz="4" w:space="0" w:color="auto"/>
            </w:tcBorders>
          </w:tcPr>
          <w:p w14:paraId="15ACFCAA" w14:textId="5D0867ED" w:rsidR="00837F3F" w:rsidRPr="00166BB7" w:rsidRDefault="00033FD9" w:rsidP="00A42572">
            <w:pPr>
              <w:tabs>
                <w:tab w:val="decimal" w:pos="794"/>
              </w:tabs>
              <w:rPr>
                <w:rFonts w:ascii="Franklin Gothic Medium" w:hAnsi="Franklin Gothic Medium"/>
                <w:b/>
                <w:bCs/>
                <w:color w:val="000000"/>
                <w:sz w:val="17"/>
                <w:szCs w:val="17"/>
              </w:rPr>
            </w:pPr>
            <w:r w:rsidRPr="00C01577">
              <w:rPr>
                <w:rFonts w:ascii="Franklin Gothic Medium" w:hAnsi="Franklin Gothic Medium"/>
                <w:color w:val="000000"/>
                <w:sz w:val="17"/>
                <w:szCs w:val="17"/>
              </w:rPr>
              <w:t>28,375</w:t>
            </w:r>
          </w:p>
        </w:tc>
        <w:tc>
          <w:tcPr>
            <w:tcW w:w="518" w:type="pct"/>
            <w:tcBorders>
              <w:left w:val="single" w:sz="4" w:space="0" w:color="auto"/>
              <w:bottom w:val="single" w:sz="4" w:space="0" w:color="auto"/>
              <w:right w:val="single" w:sz="4" w:space="0" w:color="auto"/>
            </w:tcBorders>
          </w:tcPr>
          <w:p w14:paraId="2865C693" w14:textId="0D96CCC1" w:rsidR="00837F3F" w:rsidRPr="00121FCF" w:rsidRDefault="00837F3F" w:rsidP="006D2696">
            <w:pPr>
              <w:tabs>
                <w:tab w:val="decimal" w:pos="612"/>
                <w:tab w:val="decimal" w:pos="885"/>
              </w:tabs>
              <w:jc w:val="center"/>
              <w:rPr>
                <w:rFonts w:ascii="Franklin Gothic Medium" w:hAnsi="Franklin Gothic Medium"/>
                <w:color w:val="000000"/>
                <w:sz w:val="17"/>
                <w:szCs w:val="17"/>
              </w:rPr>
            </w:pPr>
            <w:r w:rsidRPr="00121FCF">
              <w:rPr>
                <w:rFonts w:ascii="Franklin Gothic Medium" w:hAnsi="Franklin Gothic Medium"/>
                <w:color w:val="000000"/>
                <w:sz w:val="17"/>
                <w:szCs w:val="17"/>
              </w:rPr>
              <w:t>26,048</w:t>
            </w:r>
          </w:p>
        </w:tc>
        <w:tc>
          <w:tcPr>
            <w:tcW w:w="567" w:type="pct"/>
            <w:tcBorders>
              <w:left w:val="single" w:sz="4" w:space="0" w:color="auto"/>
              <w:bottom w:val="single" w:sz="4" w:space="0" w:color="auto"/>
              <w:right w:val="single" w:sz="4" w:space="0" w:color="auto"/>
            </w:tcBorders>
          </w:tcPr>
          <w:p w14:paraId="637FAD72" w14:textId="77777777" w:rsidR="00837F3F" w:rsidRPr="00121FCF" w:rsidRDefault="00837F3F" w:rsidP="00A42572">
            <w:pPr>
              <w:tabs>
                <w:tab w:val="decimal" w:pos="704"/>
              </w:tabs>
              <w:rPr>
                <w:rFonts w:ascii="Franklin Gothic Medium" w:hAnsi="Franklin Gothic Medium"/>
                <w:color w:val="000000"/>
                <w:sz w:val="17"/>
                <w:szCs w:val="17"/>
              </w:rPr>
            </w:pPr>
            <w:r w:rsidRPr="00121FCF">
              <w:rPr>
                <w:rFonts w:ascii="Franklin Gothic Medium" w:hAnsi="Franklin Gothic Medium"/>
                <w:color w:val="000000"/>
                <w:sz w:val="17"/>
                <w:szCs w:val="17"/>
              </w:rPr>
              <w:t>24,998</w:t>
            </w:r>
          </w:p>
        </w:tc>
        <w:tc>
          <w:tcPr>
            <w:tcW w:w="755" w:type="pct"/>
            <w:tcBorders>
              <w:left w:val="single" w:sz="4" w:space="0" w:color="auto"/>
              <w:bottom w:val="single" w:sz="4" w:space="0" w:color="auto"/>
              <w:right w:val="single" w:sz="4" w:space="0" w:color="auto"/>
            </w:tcBorders>
          </w:tcPr>
          <w:p w14:paraId="342DE986" w14:textId="77777777" w:rsidR="00837F3F" w:rsidRPr="00121FCF" w:rsidRDefault="00837F3F" w:rsidP="00A42572">
            <w:pPr>
              <w:tabs>
                <w:tab w:val="decimal" w:pos="882"/>
              </w:tabs>
              <w:rPr>
                <w:rFonts w:ascii="Franklin Gothic Medium" w:hAnsi="Franklin Gothic Medium"/>
                <w:color w:val="000000"/>
                <w:sz w:val="17"/>
                <w:szCs w:val="17"/>
              </w:rPr>
            </w:pPr>
            <w:r w:rsidRPr="00121FCF">
              <w:rPr>
                <w:rFonts w:ascii="Franklin Gothic Medium" w:hAnsi="Franklin Gothic Medium"/>
                <w:color w:val="000000"/>
                <w:sz w:val="17"/>
                <w:szCs w:val="17"/>
              </w:rPr>
              <w:t>9,152</w:t>
            </w:r>
          </w:p>
        </w:tc>
        <w:tc>
          <w:tcPr>
            <w:tcW w:w="707" w:type="pct"/>
            <w:tcBorders>
              <w:left w:val="single" w:sz="4" w:space="0" w:color="auto"/>
              <w:bottom w:val="single" w:sz="4" w:space="0" w:color="auto"/>
            </w:tcBorders>
          </w:tcPr>
          <w:p w14:paraId="60647DDD" w14:textId="3334D451" w:rsidR="00837F3F" w:rsidRPr="00121FCF" w:rsidRDefault="00837F3F" w:rsidP="0051285F">
            <w:pPr>
              <w:tabs>
                <w:tab w:val="decimal" w:pos="864"/>
              </w:tabs>
              <w:rPr>
                <w:rFonts w:ascii="Franklin Gothic Medium" w:hAnsi="Franklin Gothic Medium"/>
                <w:color w:val="000000"/>
                <w:sz w:val="17"/>
                <w:szCs w:val="17"/>
              </w:rPr>
            </w:pPr>
            <w:r w:rsidRPr="00121FCF">
              <w:rPr>
                <w:rFonts w:ascii="Franklin Gothic Medium" w:hAnsi="Franklin Gothic Medium"/>
                <w:color w:val="000000"/>
                <w:sz w:val="17"/>
                <w:szCs w:val="17"/>
              </w:rPr>
              <w:t>34,15</w:t>
            </w:r>
            <w:r w:rsidR="000C3739">
              <w:rPr>
                <w:rFonts w:ascii="Franklin Gothic Medium" w:hAnsi="Franklin Gothic Medium"/>
                <w:color w:val="000000"/>
                <w:sz w:val="17"/>
                <w:szCs w:val="17"/>
              </w:rPr>
              <w:t>1</w:t>
            </w:r>
          </w:p>
        </w:tc>
      </w:tr>
    </w:tbl>
    <w:p w14:paraId="14C28846" w14:textId="2687DCDF" w:rsidR="00837F3F" w:rsidRPr="001E37D7" w:rsidRDefault="0080382D" w:rsidP="001E37D7">
      <w:pPr>
        <w:pStyle w:val="L1-FlLSp12"/>
        <w:spacing w:before="120" w:line="200" w:lineRule="atLeast"/>
        <w:ind w:left="115" w:hanging="115"/>
        <w:rPr>
          <w:color w:val="000000"/>
          <w:sz w:val="20"/>
          <w:szCs w:val="17"/>
        </w:rPr>
      </w:pPr>
      <w:r w:rsidRPr="001E37D7">
        <w:rPr>
          <w:color w:val="000000"/>
          <w:sz w:val="20"/>
          <w:szCs w:val="17"/>
        </w:rPr>
        <w:t>*N</w:t>
      </w:r>
      <w:r w:rsidR="00DB3041" w:rsidRPr="001E37D7">
        <w:rPr>
          <w:color w:val="000000"/>
          <w:sz w:val="20"/>
          <w:szCs w:val="17"/>
        </w:rPr>
        <w:t>ote that the Wave 2 “wide net” definition was slightly different from that for Wave 1, replacing respondent status for “has ever used an e-cigarette” with that for “has ever used an e-product</w:t>
      </w:r>
      <w:r w:rsidR="00237470">
        <w:rPr>
          <w:color w:val="000000"/>
          <w:sz w:val="20"/>
        </w:rPr>
        <w:t>.</w:t>
      </w:r>
      <w:r w:rsidR="00DB3041" w:rsidRPr="001E37D7">
        <w:rPr>
          <w:color w:val="000000"/>
          <w:sz w:val="20"/>
        </w:rPr>
        <w:t>”</w:t>
      </w:r>
    </w:p>
    <w:p w14:paraId="32FCBE9D" w14:textId="77777777" w:rsidR="00556885" w:rsidRPr="006A0BB0" w:rsidRDefault="00556885" w:rsidP="009444C8">
      <w:pPr>
        <w:pStyle w:val="L1-FlLSp12"/>
      </w:pPr>
    </w:p>
    <w:p w14:paraId="32FCBF08" w14:textId="77777777" w:rsidR="00A016D3" w:rsidRPr="00520C19" w:rsidRDefault="00A016D3" w:rsidP="008B6792">
      <w:pPr>
        <w:pStyle w:val="Heading3"/>
        <w:rPr>
          <w:color w:val="auto"/>
          <w:sz w:val="24"/>
          <w:lang w:val="x-none" w:eastAsia="x-none"/>
        </w:rPr>
      </w:pPr>
      <w:r w:rsidRPr="00520C19">
        <w:rPr>
          <w:color w:val="auto"/>
          <w:sz w:val="24"/>
          <w:lang w:val="x-none" w:eastAsia="x-none"/>
        </w:rPr>
        <w:lastRenderedPageBreak/>
        <w:t>B.1c</w:t>
      </w:r>
      <w:r w:rsidRPr="00520C19">
        <w:rPr>
          <w:color w:val="auto"/>
          <w:sz w:val="24"/>
          <w:lang w:val="x-none" w:eastAsia="x-none"/>
        </w:rPr>
        <w:tab/>
        <w:t>Sample Design</w:t>
      </w:r>
    </w:p>
    <w:p w14:paraId="74AC6CBF" w14:textId="45310E75" w:rsidR="003B3087" w:rsidRPr="003D184A" w:rsidRDefault="009E5D1B" w:rsidP="003E215B">
      <w:pPr>
        <w:pStyle w:val="L1-FlLSp12"/>
      </w:pPr>
      <w:r w:rsidRPr="00AD428E">
        <w:t>The sample design for Wave</w:t>
      </w:r>
      <w:r w:rsidRPr="003D184A">
        <w:t xml:space="preserve"> 4 </w:t>
      </w:r>
      <w:r w:rsidR="00196B32">
        <w:t>focuses on the blending of the replenishment sample selected at Wave 4 with the continuing sample begun at Wave 1.</w:t>
      </w:r>
      <w:r w:rsidR="001B6DC4">
        <w:t xml:space="preserve"> </w:t>
      </w:r>
      <w:r w:rsidR="003B3087" w:rsidRPr="003D184A">
        <w:t>Wave 3</w:t>
      </w:r>
      <w:r w:rsidR="00D53431" w:rsidRPr="003D184A">
        <w:t xml:space="preserve"> respondents will continue to be followed</w:t>
      </w:r>
      <w:r w:rsidR="003B3087" w:rsidRPr="003D184A">
        <w:t xml:space="preserve"> in Wave 4 as will </w:t>
      </w:r>
      <w:r w:rsidR="00A404AF" w:rsidRPr="001D5056">
        <w:t xml:space="preserve">most </w:t>
      </w:r>
      <w:r w:rsidR="003B3087" w:rsidRPr="001D5056">
        <w:t xml:space="preserve">Wave 2 respondents who were </w:t>
      </w:r>
      <w:r w:rsidR="00A404AF" w:rsidRPr="001D5056">
        <w:t xml:space="preserve">nonrespondents to </w:t>
      </w:r>
      <w:r w:rsidR="003B3087" w:rsidRPr="001D5056">
        <w:t>Wave 3</w:t>
      </w:r>
      <w:r w:rsidR="005F65E0">
        <w:t>.</w:t>
      </w:r>
      <w:r w:rsidR="003B3087" w:rsidRPr="001D5056">
        <w:t xml:space="preserve"> </w:t>
      </w:r>
      <w:r w:rsidR="008A61E0">
        <w:t>Some types of earlier wave nonrespondents</w:t>
      </w:r>
      <w:r w:rsidR="002F3CCD">
        <w:t xml:space="preserve"> (</w:t>
      </w:r>
      <w:r w:rsidR="00A22350" w:rsidRPr="001D5056">
        <w:t xml:space="preserve">e.g., </w:t>
      </w:r>
      <w:r w:rsidR="00A404AF" w:rsidRPr="001D5056">
        <w:t>hostile refus</w:t>
      </w:r>
      <w:r w:rsidR="00E7403E">
        <w:t>er</w:t>
      </w:r>
      <w:r w:rsidR="00A404AF" w:rsidRPr="001D5056">
        <w:t>s</w:t>
      </w:r>
      <w:r w:rsidR="0022221C" w:rsidRPr="001D5056">
        <w:rPr>
          <w:rStyle w:val="FootnoteReference"/>
        </w:rPr>
        <w:footnoteReference w:id="6"/>
      </w:r>
      <w:r w:rsidR="002F3CCD">
        <w:t>)</w:t>
      </w:r>
      <w:r w:rsidR="00A404AF" w:rsidRPr="001D5056">
        <w:t xml:space="preserve"> will not be fielded in Wave 4</w:t>
      </w:r>
      <w:r w:rsidR="008A61E0">
        <w:t xml:space="preserve"> (see Section B.2a</w:t>
      </w:r>
      <w:r w:rsidR="00D55BCB" w:rsidRPr="00982731">
        <w:t>)</w:t>
      </w:r>
      <w:r w:rsidR="001B6DC4" w:rsidRPr="00982731">
        <w:t xml:space="preserve">. </w:t>
      </w:r>
      <w:r w:rsidR="00D53431" w:rsidRPr="00982731">
        <w:t xml:space="preserve">These </w:t>
      </w:r>
      <w:r w:rsidR="00A56BFA" w:rsidRPr="00982731">
        <w:t>previous</w:t>
      </w:r>
      <w:r w:rsidR="003B3087" w:rsidRPr="00982731">
        <w:t xml:space="preserve"> PATH </w:t>
      </w:r>
      <w:r w:rsidR="00776609" w:rsidRPr="00982731">
        <w:t xml:space="preserve">Study </w:t>
      </w:r>
      <w:r w:rsidR="003B3087" w:rsidRPr="00982731">
        <w:t xml:space="preserve">participants fielded in Wave 4 </w:t>
      </w:r>
      <w:r w:rsidR="00A56BFA" w:rsidRPr="00982731">
        <w:t xml:space="preserve">form what </w:t>
      </w:r>
      <w:r w:rsidR="00D55BCB" w:rsidRPr="00982731">
        <w:t>is referred to</w:t>
      </w:r>
      <w:r w:rsidR="00D53431" w:rsidRPr="00982731">
        <w:t xml:space="preserve"> as the Wave 1 cohort</w:t>
      </w:r>
      <w:r w:rsidR="00A56BFA" w:rsidRPr="00982731">
        <w:t xml:space="preserve"> and represent the longitudinal population described in section B.1a on “</w:t>
      </w:r>
      <w:r w:rsidR="009F4EBA" w:rsidRPr="00982731">
        <w:t>Target</w:t>
      </w:r>
      <w:r w:rsidR="00A56BFA" w:rsidRPr="00982731">
        <w:t xml:space="preserve"> Population</w:t>
      </w:r>
      <w:r w:rsidR="001F3DA3">
        <w:t>s</w:t>
      </w:r>
      <w:r w:rsidR="00F71F56" w:rsidRPr="001D5056">
        <w:t>.</w:t>
      </w:r>
      <w:r w:rsidR="00A56BFA" w:rsidRPr="001D5056">
        <w:t>”</w:t>
      </w:r>
      <w:r w:rsidR="004D71DD">
        <w:t xml:space="preserve"> </w:t>
      </w:r>
    </w:p>
    <w:p w14:paraId="21130BF3" w14:textId="77777777" w:rsidR="003B3087" w:rsidRPr="003D184A" w:rsidRDefault="003B3087" w:rsidP="003E215B">
      <w:pPr>
        <w:pStyle w:val="L1-FlLSp12"/>
      </w:pPr>
    </w:p>
    <w:p w14:paraId="6BEE88EF" w14:textId="4D4E52B8" w:rsidR="00D46349" w:rsidRPr="003D184A" w:rsidRDefault="00D53431" w:rsidP="003E215B">
      <w:pPr>
        <w:pStyle w:val="L1-FlLSp12"/>
      </w:pPr>
      <w:r w:rsidRPr="003D184A">
        <w:t xml:space="preserve">In addition, a “replenishment” sample will be selected </w:t>
      </w:r>
      <w:r w:rsidR="003B3087" w:rsidRPr="003D184A">
        <w:t>for fielding in Wave 4</w:t>
      </w:r>
      <w:r w:rsidR="004D71DD">
        <w:t xml:space="preserve">. </w:t>
      </w:r>
      <w:r w:rsidR="003B3087" w:rsidRPr="003D184A">
        <w:t xml:space="preserve">The replenishment sample will be allocated across the same sample </w:t>
      </w:r>
      <w:r w:rsidRPr="003D184A">
        <w:t xml:space="preserve">strata </w:t>
      </w:r>
      <w:r w:rsidR="003B3087" w:rsidRPr="003D184A">
        <w:t xml:space="preserve">employed for Wave 1 so that, when </w:t>
      </w:r>
      <w:r w:rsidR="00D46349" w:rsidRPr="003D184A">
        <w:t xml:space="preserve">the respondents from the replenishment sample </w:t>
      </w:r>
      <w:r w:rsidR="003B05D4">
        <w:t>are</w:t>
      </w:r>
      <w:r w:rsidR="00D46349" w:rsidRPr="00AD428E">
        <w:t xml:space="preserve"> </w:t>
      </w:r>
      <w:r w:rsidR="003B3087" w:rsidRPr="003D184A">
        <w:t>pooled with the Wave 4 respondents</w:t>
      </w:r>
      <w:r w:rsidR="00D46349" w:rsidRPr="003D184A">
        <w:t xml:space="preserve"> from the Wave 1 cohort, the </w:t>
      </w:r>
      <w:r w:rsidR="00A56BFA">
        <w:t xml:space="preserve">corresponding </w:t>
      </w:r>
      <w:r w:rsidR="00672C2E">
        <w:t xml:space="preserve">“final” </w:t>
      </w:r>
      <w:r w:rsidR="00A56BFA">
        <w:t xml:space="preserve">domains (representing the same subgroups as the sample strata </w:t>
      </w:r>
      <w:r w:rsidR="00E1552C">
        <w:t>but for respondents</w:t>
      </w:r>
      <w:r w:rsidR="002F3CCD">
        <w:t>,</w:t>
      </w:r>
      <w:r w:rsidR="00E1552C">
        <w:t xml:space="preserve"> and thus </w:t>
      </w:r>
      <w:r w:rsidR="00A56BFA">
        <w:t>accounting for misclassification resulting from household screener assignments, mainly associated with tobacco use)</w:t>
      </w:r>
      <w:r w:rsidR="00D46349" w:rsidRPr="003D184A">
        <w:t xml:space="preserve"> will be </w:t>
      </w:r>
      <w:r w:rsidR="00F37258">
        <w:t xml:space="preserve">increased </w:t>
      </w:r>
      <w:r w:rsidR="00D46349" w:rsidRPr="003D184A">
        <w:t xml:space="preserve">to </w:t>
      </w:r>
      <w:r w:rsidR="00A56BFA">
        <w:t xml:space="preserve">at least </w:t>
      </w:r>
      <w:r w:rsidR="00D46349" w:rsidRPr="003D184A">
        <w:t>their</w:t>
      </w:r>
      <w:r w:rsidR="003B3087" w:rsidRPr="003D184A">
        <w:t xml:space="preserve"> </w:t>
      </w:r>
      <w:r w:rsidRPr="003D184A">
        <w:t>Wave 1 level</w:t>
      </w:r>
      <w:r w:rsidR="00A56BFA">
        <w:t>s</w:t>
      </w:r>
      <w:r w:rsidR="004D71DD">
        <w:t xml:space="preserve">. </w:t>
      </w:r>
    </w:p>
    <w:p w14:paraId="08E5B14C" w14:textId="77777777" w:rsidR="00D46349" w:rsidRPr="003D184A" w:rsidRDefault="00D46349" w:rsidP="003E215B">
      <w:pPr>
        <w:pStyle w:val="L1-FlLSp12"/>
      </w:pPr>
    </w:p>
    <w:p w14:paraId="6E0F917D" w14:textId="2A4B9BBE" w:rsidR="004A6EBF" w:rsidRPr="003D184A" w:rsidRDefault="003B05D4" w:rsidP="003E215B">
      <w:pPr>
        <w:pStyle w:val="L1-FlLSp12"/>
      </w:pPr>
      <w:r>
        <w:t>T</w:t>
      </w:r>
      <w:r w:rsidR="00DD733C" w:rsidRPr="00AD428E">
        <w:t>he replenishment sample will be selected from members of the civilian, household population</w:t>
      </w:r>
      <w:r>
        <w:t>,</w:t>
      </w:r>
      <w:r w:rsidR="00DD733C" w:rsidRPr="00AD428E">
        <w:t xml:space="preserve"> while the Wave 1 cohort will include some </w:t>
      </w:r>
      <w:r w:rsidR="00956073">
        <w:t xml:space="preserve">Wave 4 </w:t>
      </w:r>
      <w:r w:rsidR="00DD733C" w:rsidRPr="00AD428E">
        <w:t xml:space="preserve">respondents who are members of the military or the institutionalized population (e.g., nursing </w:t>
      </w:r>
      <w:r w:rsidR="00DD733C" w:rsidRPr="003D184A">
        <w:t>homes)</w:t>
      </w:r>
      <w:r>
        <w:t>,</w:t>
      </w:r>
      <w:r w:rsidR="00DD733C" w:rsidRPr="00AD428E">
        <w:t xml:space="preserve"> as PATH </w:t>
      </w:r>
      <w:r w:rsidR="008F5E42">
        <w:t xml:space="preserve">Study </w:t>
      </w:r>
      <w:r w:rsidR="00DD733C" w:rsidRPr="00AD428E">
        <w:t>respondents are followed over time as long as they are members of the U.S. resident population</w:t>
      </w:r>
      <w:r w:rsidR="005E2831" w:rsidRPr="003D184A">
        <w:t xml:space="preserve"> (i.e., those residing in the U.S.</w:t>
      </w:r>
      <w:r>
        <w:t>,</w:t>
      </w:r>
      <w:r w:rsidR="005E2831" w:rsidRPr="00AD428E">
        <w:t xml:space="preserve"> regardless of military or institutional status)</w:t>
      </w:r>
      <w:r w:rsidR="004D71DD">
        <w:t xml:space="preserve">. </w:t>
      </w:r>
      <w:r w:rsidR="005E2831" w:rsidRPr="00AD428E">
        <w:t>Moreover, the replenishment sample will have been selected f</w:t>
      </w:r>
      <w:r w:rsidR="005E2831" w:rsidRPr="003D184A">
        <w:t xml:space="preserve">rom a population that covers people </w:t>
      </w:r>
      <w:r>
        <w:t xml:space="preserve">who </w:t>
      </w:r>
      <w:r w:rsidR="001B144F">
        <w:t xml:space="preserve">were </w:t>
      </w:r>
      <w:r w:rsidR="005E2831" w:rsidRPr="00AD428E">
        <w:t>not members of the civilian, household population at the time of Wave 1 (e.g., immigrants, those returning to civilian status from the military, and those returning to the noninstitutionalized population from jai</w:t>
      </w:r>
      <w:r w:rsidR="005E2831" w:rsidRPr="003D184A">
        <w:t>l)</w:t>
      </w:r>
      <w:r w:rsidR="004D71DD">
        <w:t xml:space="preserve">. </w:t>
      </w:r>
      <w:r w:rsidR="000B7497" w:rsidRPr="003D184A">
        <w:t>As a result, a new cohort, referred to here as the Wave 4 cohort, will be formed for analytic purposes through pooling the replenishment sample with the members of the Wave 1 cohort who are in the civilian, household population in Wave 4</w:t>
      </w:r>
      <w:r w:rsidR="001B6DC4">
        <w:t xml:space="preserve">. </w:t>
      </w:r>
      <w:r w:rsidR="00956073">
        <w:t xml:space="preserve">The replenishment samples for the various sampling strata will be selected by probability sampling from a screening sample selected within the same PSUs and segments as the </w:t>
      </w:r>
      <w:r w:rsidR="001B144F">
        <w:t xml:space="preserve">Wave 1 </w:t>
      </w:r>
      <w:r w:rsidR="00956073">
        <w:t>sample.</w:t>
      </w:r>
    </w:p>
    <w:p w14:paraId="4311FC70" w14:textId="77777777" w:rsidR="004A6EBF" w:rsidRPr="003D184A" w:rsidRDefault="004A6EBF" w:rsidP="003E215B">
      <w:pPr>
        <w:pStyle w:val="L1-FlLSp12"/>
      </w:pPr>
    </w:p>
    <w:p w14:paraId="33F7D478" w14:textId="1ECFFB0C" w:rsidR="002A5653" w:rsidRDefault="004A6EBF" w:rsidP="003E215B">
      <w:pPr>
        <w:pStyle w:val="L1-FlLSp12"/>
      </w:pPr>
      <w:r w:rsidRPr="003D184A">
        <w:lastRenderedPageBreak/>
        <w:t>The shadow sample</w:t>
      </w:r>
      <w:r w:rsidR="00B70154">
        <w:t xml:space="preserve"> allows the PATH Study to</w:t>
      </w:r>
      <w:r w:rsidR="006334CA">
        <w:t xml:space="preserve"> </w:t>
      </w:r>
      <w:r w:rsidR="00B70154">
        <w:t>recruit</w:t>
      </w:r>
      <w:r w:rsidR="00672C2E">
        <w:t xml:space="preserve"> </w:t>
      </w:r>
      <w:r w:rsidR="002E4AF0">
        <w:t>youth</w:t>
      </w:r>
      <w:r w:rsidR="00672C2E">
        <w:t xml:space="preserve"> under age 12</w:t>
      </w:r>
      <w:r w:rsidR="002E4AF0">
        <w:t xml:space="preserve"> </w:t>
      </w:r>
      <w:r w:rsidR="00501058">
        <w:t>for</w:t>
      </w:r>
      <w:r w:rsidR="000B1ABD">
        <w:t xml:space="preserve"> future waves once they turn age 12.</w:t>
      </w:r>
      <w:r w:rsidR="004D71DD">
        <w:t xml:space="preserve"> </w:t>
      </w:r>
      <w:r w:rsidRPr="003D184A">
        <w:t>Thus, during Wave 1 sampling, 9</w:t>
      </w:r>
      <w:r w:rsidR="00A920BD">
        <w:t xml:space="preserve"> to </w:t>
      </w:r>
      <w:r w:rsidRPr="003D184A">
        <w:t>11 year olds were selected for participation in subsequent waves (Waves 4, 3, and 2, respectively)</w:t>
      </w:r>
      <w:r w:rsidR="004D71DD">
        <w:t xml:space="preserve">. </w:t>
      </w:r>
      <w:r w:rsidR="00260091">
        <w:t>The PATH Study collects no</w:t>
      </w:r>
      <w:r w:rsidR="0080382D">
        <w:t xml:space="preserve"> interview</w:t>
      </w:r>
      <w:r w:rsidR="00260091">
        <w:t xml:space="preserve"> </w:t>
      </w:r>
      <w:r w:rsidRPr="003D184A">
        <w:t>data from the shadow sample</w:t>
      </w:r>
      <w:r w:rsidR="00260091">
        <w:t xml:space="preserve">; </w:t>
      </w:r>
      <w:r w:rsidR="0067719E" w:rsidRPr="00AD428E">
        <w:t xml:space="preserve">they </w:t>
      </w:r>
      <w:r w:rsidR="00260091">
        <w:t>are</w:t>
      </w:r>
      <w:r w:rsidR="0067719E" w:rsidRPr="003D184A">
        <w:t xml:space="preserve"> </w:t>
      </w:r>
      <w:r w:rsidRPr="003D184A">
        <w:t xml:space="preserve">followed over the </w:t>
      </w:r>
      <w:r w:rsidR="001613CA">
        <w:t>waves and invited to</w:t>
      </w:r>
      <w:r w:rsidR="00956073">
        <w:t xml:space="preserve"> join</w:t>
      </w:r>
      <w:r w:rsidR="001613CA">
        <w:t xml:space="preserve"> </w:t>
      </w:r>
      <w:r w:rsidRPr="003D184A">
        <w:t xml:space="preserve">the youth </w:t>
      </w:r>
      <w:r w:rsidR="00740287">
        <w:t>cohort</w:t>
      </w:r>
      <w:r w:rsidRPr="003D184A">
        <w:t xml:space="preserve"> </w:t>
      </w:r>
      <w:r w:rsidR="007E5B5B">
        <w:t>when they bec</w:t>
      </w:r>
      <w:r w:rsidR="00F37258">
        <w:t>o</w:t>
      </w:r>
      <w:r w:rsidR="007E5B5B">
        <w:t>me eligible</w:t>
      </w:r>
      <w:r w:rsidR="004D71DD">
        <w:t xml:space="preserve">. </w:t>
      </w:r>
      <w:r w:rsidR="0067719E" w:rsidRPr="003D184A">
        <w:t>Waves 1</w:t>
      </w:r>
      <w:r w:rsidR="00A920BD">
        <w:t xml:space="preserve"> to </w:t>
      </w:r>
      <w:r w:rsidR="0067719E" w:rsidRPr="003D184A">
        <w:t>4 will have been carried out in four consecutive years</w:t>
      </w:r>
      <w:r w:rsidR="004D71DD">
        <w:t xml:space="preserve">. </w:t>
      </w:r>
      <w:r w:rsidR="0067719E" w:rsidRPr="003D184A">
        <w:t xml:space="preserve">Wave 5 </w:t>
      </w:r>
      <w:r w:rsidR="00DB04A6">
        <w:t xml:space="preserve">of the PATH </w:t>
      </w:r>
      <w:r w:rsidR="00A920BD">
        <w:t>Study</w:t>
      </w:r>
      <w:r w:rsidR="00DB04A6">
        <w:t xml:space="preserve"> </w:t>
      </w:r>
      <w:r w:rsidR="003D0565">
        <w:t>wil</w:t>
      </w:r>
      <w:r w:rsidR="00956073">
        <w:t>l</w:t>
      </w:r>
      <w:r w:rsidR="00703680">
        <w:t xml:space="preserve"> </w:t>
      </w:r>
      <w:r w:rsidR="003D0565">
        <w:t>be a biannual</w:t>
      </w:r>
      <w:r w:rsidR="00291D92">
        <w:t>,</w:t>
      </w:r>
      <w:r w:rsidR="003D0565">
        <w:t xml:space="preserve"> </w:t>
      </w:r>
      <w:r w:rsidR="007748DC">
        <w:t xml:space="preserve">rather than annual </w:t>
      </w:r>
      <w:r w:rsidR="003D0565">
        <w:t>wave</w:t>
      </w:r>
      <w:r w:rsidR="007748DC">
        <w:t>,</w:t>
      </w:r>
      <w:r w:rsidR="00956073">
        <w:t xml:space="preserve"> conducted </w:t>
      </w:r>
      <w:r w:rsidR="0067719E" w:rsidRPr="003D184A">
        <w:t>two years after Wave 4</w:t>
      </w:r>
      <w:r w:rsidR="004D71DD">
        <w:t xml:space="preserve">. </w:t>
      </w:r>
      <w:r w:rsidR="0067719E" w:rsidRPr="003D184A">
        <w:t xml:space="preserve">Thus, as part of the Wave 4 sampling, a sample of 10 and 11 year olds will be identified for participation in the youth </w:t>
      </w:r>
      <w:r w:rsidR="00672C2E">
        <w:t xml:space="preserve">interview </w:t>
      </w:r>
      <w:r w:rsidR="002F3CCD">
        <w:t>f</w:t>
      </w:r>
      <w:r w:rsidR="00D55BCB" w:rsidRPr="003D184A">
        <w:t>or Wave</w:t>
      </w:r>
      <w:r w:rsidR="0067719E" w:rsidRPr="003D184A">
        <w:t xml:space="preserve"> 5 </w:t>
      </w:r>
      <w:r w:rsidR="002A5653">
        <w:t>when they will be</w:t>
      </w:r>
      <w:r w:rsidR="002A5653" w:rsidRPr="003D184A">
        <w:t xml:space="preserve"> </w:t>
      </w:r>
      <w:r w:rsidR="0067719E" w:rsidRPr="003D184A">
        <w:t>12 and 13 year olds</w:t>
      </w:r>
      <w:r w:rsidR="004D71DD">
        <w:t xml:space="preserve">. </w:t>
      </w:r>
    </w:p>
    <w:p w14:paraId="513E41B3" w14:textId="77777777" w:rsidR="002A5653" w:rsidRDefault="002A5653" w:rsidP="003E215B">
      <w:pPr>
        <w:pStyle w:val="L1-FlLSp12"/>
      </w:pPr>
    </w:p>
    <w:p w14:paraId="7E477E68" w14:textId="13CC5FFF" w:rsidR="00D53431" w:rsidRPr="003D184A" w:rsidRDefault="002A5653" w:rsidP="003E215B">
      <w:pPr>
        <w:pStyle w:val="L1-FlLSp12"/>
      </w:pPr>
      <w:r>
        <w:t>Ten</w:t>
      </w:r>
      <w:r w:rsidR="0067719E" w:rsidRPr="003D184A">
        <w:t xml:space="preserve"> and 11 year olds</w:t>
      </w:r>
      <w:r>
        <w:t xml:space="preserve"> </w:t>
      </w:r>
      <w:r w:rsidR="0067719E" w:rsidRPr="003D184A">
        <w:t>represent a small percentage of the U.S. population</w:t>
      </w:r>
      <w:r w:rsidR="00F37258">
        <w:t>,</w:t>
      </w:r>
      <w:r w:rsidR="0067719E" w:rsidRPr="003D184A">
        <w:t xml:space="preserve"> </w:t>
      </w:r>
      <w:r w:rsidR="00A70BC8">
        <w:t xml:space="preserve">but </w:t>
      </w:r>
      <w:r w:rsidR="00F37258">
        <w:t xml:space="preserve">they </w:t>
      </w:r>
      <w:r w:rsidR="00A70BC8">
        <w:t xml:space="preserve">will </w:t>
      </w:r>
      <w:r w:rsidR="0067719E" w:rsidRPr="003D184A">
        <w:t xml:space="preserve">contribute a sizeable proportion (roughly one-third) of </w:t>
      </w:r>
      <w:r w:rsidR="00981977" w:rsidRPr="003D184A">
        <w:t>youth</w:t>
      </w:r>
      <w:r w:rsidR="00721153">
        <w:t xml:space="preserve"> </w:t>
      </w:r>
      <w:r w:rsidR="00777E45">
        <w:t xml:space="preserve">respondents </w:t>
      </w:r>
      <w:r w:rsidR="00A70BC8">
        <w:t>for</w:t>
      </w:r>
      <w:r w:rsidR="007E5B5B">
        <w:t xml:space="preserve"> the next </w:t>
      </w:r>
      <w:r w:rsidR="00E0248E">
        <w:t>w</w:t>
      </w:r>
      <w:r w:rsidR="007E5B5B">
        <w:t>ave</w:t>
      </w:r>
      <w:r w:rsidR="00C123B0">
        <w:t xml:space="preserve"> of the </w:t>
      </w:r>
      <w:r w:rsidR="008F58C5">
        <w:t>study</w:t>
      </w:r>
      <w:r>
        <w:t>.</w:t>
      </w:r>
    </w:p>
    <w:p w14:paraId="541D9FDA" w14:textId="3B323EBC" w:rsidR="009E5D1B" w:rsidRPr="003D184A" w:rsidRDefault="009E5D1B" w:rsidP="003E215B">
      <w:pPr>
        <w:pStyle w:val="L1-FlLSp12"/>
      </w:pPr>
    </w:p>
    <w:p w14:paraId="74BC8FCB" w14:textId="42E62578" w:rsidR="009E5D1B" w:rsidRDefault="009E5D1B">
      <w:pPr>
        <w:pStyle w:val="L1-FlLSp12"/>
      </w:pPr>
      <w:r w:rsidRPr="003D184A">
        <w:t>The overall</w:t>
      </w:r>
      <w:r w:rsidR="00D46349" w:rsidRPr="003D184A">
        <w:t xml:space="preserve"> </w:t>
      </w:r>
      <w:r>
        <w:t xml:space="preserve">goals </w:t>
      </w:r>
      <w:r w:rsidR="00D46349">
        <w:t>for the full sample</w:t>
      </w:r>
      <w:r w:rsidR="00981977">
        <w:t xml:space="preserve"> to be interviewed at Wave </w:t>
      </w:r>
      <w:r w:rsidR="00D55BCB">
        <w:t>4 are</w:t>
      </w:r>
      <w:r w:rsidR="00D46349">
        <w:t xml:space="preserve"> </w:t>
      </w:r>
      <w:r>
        <w:t>to:</w:t>
      </w:r>
    </w:p>
    <w:p w14:paraId="688162FA" w14:textId="77777777" w:rsidR="005E712F" w:rsidRPr="00AD428E" w:rsidRDefault="005E712F" w:rsidP="009E5D1B">
      <w:pPr>
        <w:pStyle w:val="L1-FlLSp12"/>
      </w:pPr>
    </w:p>
    <w:p w14:paraId="042106FA" w14:textId="0EEE2B72" w:rsidR="005E712F" w:rsidRPr="003E215B" w:rsidRDefault="005E712F" w:rsidP="003E215B">
      <w:pPr>
        <w:pStyle w:val="N1-1stBullet"/>
        <w:numPr>
          <w:ilvl w:val="0"/>
          <w:numId w:val="21"/>
        </w:numPr>
      </w:pPr>
      <w:r w:rsidRPr="003E215B">
        <w:t xml:space="preserve">Achieve a total </w:t>
      </w:r>
      <w:r w:rsidR="00D46349" w:rsidRPr="003E215B">
        <w:t xml:space="preserve">Wave 4 </w:t>
      </w:r>
      <w:r w:rsidRPr="003E215B">
        <w:t>sample size of at least 45,971</w:t>
      </w:r>
      <w:r w:rsidR="00937301" w:rsidRPr="003E215B">
        <w:t xml:space="preserve"> respondents</w:t>
      </w:r>
      <w:r w:rsidRPr="003E215B">
        <w:t xml:space="preserve"> </w:t>
      </w:r>
      <w:r w:rsidR="00937301" w:rsidRPr="003E215B">
        <w:t xml:space="preserve">with at least </w:t>
      </w:r>
      <w:r w:rsidRPr="003E215B">
        <w:t>32,320 adults and</w:t>
      </w:r>
      <w:r w:rsidR="00937301" w:rsidRPr="003E215B">
        <w:t xml:space="preserve"> at least</w:t>
      </w:r>
      <w:r w:rsidRPr="003E215B">
        <w:t xml:space="preserve"> 13,651 </w:t>
      </w:r>
      <w:r w:rsidR="00A920BD">
        <w:t>youth</w:t>
      </w:r>
      <w:r w:rsidRPr="003E215B">
        <w:t>;</w:t>
      </w:r>
    </w:p>
    <w:p w14:paraId="0672FDED" w14:textId="5F2EDB40" w:rsidR="005E712F" w:rsidRDefault="004629DB" w:rsidP="003E215B">
      <w:pPr>
        <w:pStyle w:val="N1-1stBullet"/>
        <w:numPr>
          <w:ilvl w:val="0"/>
          <w:numId w:val="21"/>
        </w:numPr>
      </w:pPr>
      <w:r w:rsidRPr="003E215B">
        <w:t>Provide the capability for longitudinal analyses</w:t>
      </w:r>
      <w:r w:rsidR="003B05D4">
        <w:t>,</w:t>
      </w:r>
      <w:r w:rsidRPr="003E215B">
        <w:t xml:space="preserve"> including estimates of behavioral and health measures for subgroup comparisons by tobacco user status, type of tobacco product, race/ethnicity, age, </w:t>
      </w:r>
      <w:r w:rsidR="00C60215">
        <w:t>sex</w:t>
      </w:r>
      <w:r w:rsidRPr="003E215B">
        <w:t>, and other characteristics using data associated with the Wave 1 cohort</w:t>
      </w:r>
      <w:r w:rsidR="00CC0172" w:rsidRPr="003E215B">
        <w:t>; and</w:t>
      </w:r>
      <w:r w:rsidRPr="003E215B">
        <w:t xml:space="preserve"> </w:t>
      </w:r>
    </w:p>
    <w:p w14:paraId="6212E32F" w14:textId="239E1AD7" w:rsidR="004629DB" w:rsidRPr="003E215B" w:rsidRDefault="004629DB" w:rsidP="003E215B">
      <w:pPr>
        <w:pStyle w:val="N1-1stBullet"/>
        <w:numPr>
          <w:ilvl w:val="0"/>
          <w:numId w:val="21"/>
        </w:numPr>
      </w:pPr>
      <w:r w:rsidRPr="003E215B">
        <w:t>Provide the capability for cross-sectional analyses</w:t>
      </w:r>
      <w:r w:rsidR="003B05D4">
        <w:t>,</w:t>
      </w:r>
      <w:r w:rsidRPr="003E215B">
        <w:t xml:space="preserve"> including estimates of behavioral and health measures for subgroup comparisons by tobacco user status, type of tobacco product, race/ethnicity, age, </w:t>
      </w:r>
      <w:r w:rsidR="00C60215">
        <w:t>sex</w:t>
      </w:r>
      <w:r w:rsidRPr="003E215B">
        <w:t>, and other characteristics using data associated with the Wave 4 cohort</w:t>
      </w:r>
      <w:r w:rsidR="00CC0172" w:rsidRPr="003E215B">
        <w:t>.</w:t>
      </w:r>
    </w:p>
    <w:p w14:paraId="4B329170" w14:textId="3F4E44E6" w:rsidR="005E712F" w:rsidRPr="003E215B" w:rsidRDefault="007149D3" w:rsidP="003E215B">
      <w:pPr>
        <w:pStyle w:val="L1-FlLSp12"/>
      </w:pPr>
      <w:r>
        <w:t xml:space="preserve">The following </w:t>
      </w:r>
      <w:r w:rsidR="00A22350">
        <w:t xml:space="preserve">sections </w:t>
      </w:r>
      <w:r w:rsidR="00A22350" w:rsidRPr="003E215B">
        <w:t>describe</w:t>
      </w:r>
      <w:r w:rsidR="005E712F" w:rsidRPr="003E215B">
        <w:t xml:space="preserve"> </w:t>
      </w:r>
      <w:r w:rsidR="004629DB" w:rsidRPr="003E215B">
        <w:t>the</w:t>
      </w:r>
      <w:r w:rsidR="005E712F" w:rsidRPr="003E215B">
        <w:t xml:space="preserve"> sample design. As background, an overview </w:t>
      </w:r>
      <w:r>
        <w:t xml:space="preserve">is provided </w:t>
      </w:r>
      <w:r w:rsidR="005E712F" w:rsidRPr="003E215B">
        <w:t>of the sample design for Waves 1</w:t>
      </w:r>
      <w:r w:rsidR="00A920BD">
        <w:t xml:space="preserve"> to </w:t>
      </w:r>
      <w:r w:rsidR="005E712F" w:rsidRPr="003E215B">
        <w:t xml:space="preserve">3 that </w:t>
      </w:r>
      <w:r w:rsidR="004629DB" w:rsidRPr="003E215B">
        <w:t xml:space="preserve">will have </w:t>
      </w:r>
      <w:r w:rsidR="005E712F" w:rsidRPr="003E215B">
        <w:t xml:space="preserve">been implemented </w:t>
      </w:r>
      <w:r w:rsidR="004629DB" w:rsidRPr="003E215B">
        <w:t>prior to fielding Wave 4</w:t>
      </w:r>
      <w:r w:rsidR="001B6DC4">
        <w:t xml:space="preserve">. </w:t>
      </w:r>
      <w:r w:rsidR="004629DB" w:rsidRPr="003E215B">
        <w:t>Then</w:t>
      </w:r>
      <w:r w:rsidR="005E712F" w:rsidRPr="003E215B">
        <w:t xml:space="preserve">, </w:t>
      </w:r>
      <w:r>
        <w:t>a summary is presented of</w:t>
      </w:r>
      <w:r w:rsidR="005E712F" w:rsidRPr="003E215B">
        <w:t xml:space="preserve"> the key features of</w:t>
      </w:r>
      <w:r w:rsidR="00CC0172">
        <w:t xml:space="preserve"> </w:t>
      </w:r>
      <w:r w:rsidR="005E712F" w:rsidRPr="003E215B">
        <w:t xml:space="preserve">the sample design </w:t>
      </w:r>
      <w:r w:rsidR="00291D92">
        <w:t>for the replenishment sample selected</w:t>
      </w:r>
      <w:r w:rsidR="00291D92" w:rsidRPr="003E215B">
        <w:t xml:space="preserve"> </w:t>
      </w:r>
      <w:r w:rsidR="00777E45">
        <w:t>at</w:t>
      </w:r>
      <w:r w:rsidR="00777E45" w:rsidRPr="003E215B">
        <w:t xml:space="preserve"> </w:t>
      </w:r>
      <w:r w:rsidR="005E712F" w:rsidRPr="003E215B">
        <w:t xml:space="preserve">Wave 4. </w:t>
      </w:r>
    </w:p>
    <w:p w14:paraId="33DC0C61" w14:textId="77777777" w:rsidR="00AF677F" w:rsidRDefault="00AF677F" w:rsidP="003E215B">
      <w:pPr>
        <w:pStyle w:val="L1-FlLSp12"/>
      </w:pPr>
    </w:p>
    <w:p w14:paraId="0C7F319F" w14:textId="77777777" w:rsidR="00575F66" w:rsidRPr="003E215B" w:rsidRDefault="00575F66" w:rsidP="003E215B">
      <w:pPr>
        <w:pStyle w:val="L1-FlLSp12"/>
      </w:pPr>
    </w:p>
    <w:p w14:paraId="63EFD045" w14:textId="1B2A8984" w:rsidR="005E712F" w:rsidRPr="00520C19" w:rsidRDefault="004629DB" w:rsidP="00520C19">
      <w:pPr>
        <w:pStyle w:val="Heading4"/>
        <w:ind w:firstLine="18"/>
        <w:rPr>
          <w:i/>
          <w:lang w:val="x-none" w:eastAsia="x-none"/>
        </w:rPr>
      </w:pPr>
      <w:r w:rsidRPr="00520C19">
        <w:rPr>
          <w:i/>
          <w:lang w:val="x-none" w:eastAsia="x-none"/>
        </w:rPr>
        <w:t>Background:</w:t>
      </w:r>
      <w:r w:rsidR="00696D58">
        <w:rPr>
          <w:i/>
          <w:lang w:val="x-none" w:eastAsia="x-none"/>
        </w:rPr>
        <w:t xml:space="preserve"> </w:t>
      </w:r>
      <w:r w:rsidR="005E712F" w:rsidRPr="00520C19">
        <w:rPr>
          <w:i/>
          <w:lang w:val="x-none" w:eastAsia="x-none"/>
        </w:rPr>
        <w:t>Overview of the Sample Design for Waves 1</w:t>
      </w:r>
      <w:r w:rsidR="00A920BD" w:rsidRPr="00520C19">
        <w:rPr>
          <w:i/>
          <w:lang w:val="x-none" w:eastAsia="x-none"/>
        </w:rPr>
        <w:t xml:space="preserve"> to </w:t>
      </w:r>
      <w:r w:rsidR="005E712F" w:rsidRPr="00520C19">
        <w:rPr>
          <w:i/>
          <w:lang w:val="x-none" w:eastAsia="x-none"/>
        </w:rPr>
        <w:t>3</w:t>
      </w:r>
      <w:r w:rsidR="0056507D" w:rsidRPr="00520C19">
        <w:rPr>
          <w:i/>
          <w:lang w:val="x-none" w:eastAsia="x-none"/>
        </w:rPr>
        <w:t xml:space="preserve"> and the Longitudinal Component of Wave 4</w:t>
      </w:r>
    </w:p>
    <w:p w14:paraId="4F9A2FB0" w14:textId="1D7AE4A7" w:rsidR="00B645FF" w:rsidRPr="003E215B" w:rsidRDefault="00F37258" w:rsidP="003E215B">
      <w:pPr>
        <w:pStyle w:val="L1-FlLSp12"/>
      </w:pPr>
      <w:r>
        <w:t>T</w:t>
      </w:r>
      <w:r w:rsidR="004629DB" w:rsidRPr="003E215B">
        <w:t>he Wave 1 sample design served as the framework for fielding Waves 1</w:t>
      </w:r>
      <w:r w:rsidR="00A920BD">
        <w:t xml:space="preserve"> to </w:t>
      </w:r>
      <w:r w:rsidR="004629DB" w:rsidRPr="003E215B">
        <w:t xml:space="preserve">3 of the PATH </w:t>
      </w:r>
      <w:r w:rsidR="004333B2">
        <w:t>S</w:t>
      </w:r>
      <w:r w:rsidR="004629DB" w:rsidRPr="003E215B">
        <w:t>tudy</w:t>
      </w:r>
      <w:r w:rsidR="004D1DEE">
        <w:t>,</w:t>
      </w:r>
      <w:r w:rsidR="0056507D">
        <w:t xml:space="preserve"> </w:t>
      </w:r>
      <w:r w:rsidR="00AF6A2D">
        <w:t xml:space="preserve">and </w:t>
      </w:r>
      <w:r w:rsidR="0056507D">
        <w:t xml:space="preserve">will </w:t>
      </w:r>
      <w:r w:rsidR="00291D92">
        <w:t xml:space="preserve">continue to </w:t>
      </w:r>
      <w:r w:rsidR="0056507D">
        <w:t xml:space="preserve">serve </w:t>
      </w:r>
      <w:r w:rsidR="00291D92">
        <w:t xml:space="preserve">as the basis </w:t>
      </w:r>
      <w:r w:rsidR="0056507D">
        <w:t>for the longitudinal component of Wave 4</w:t>
      </w:r>
      <w:r w:rsidR="004D71DD">
        <w:t xml:space="preserve">. </w:t>
      </w:r>
      <w:r w:rsidR="003C5098">
        <w:t xml:space="preserve">Briefly, </w:t>
      </w:r>
      <w:r w:rsidR="00B645FF">
        <w:t>the Wave 1</w:t>
      </w:r>
      <w:r w:rsidR="00B645FF" w:rsidRPr="006A0BB0">
        <w:t xml:space="preserve"> sample for the PATH Study </w:t>
      </w:r>
      <w:r w:rsidR="00B645FF">
        <w:t xml:space="preserve">was </w:t>
      </w:r>
      <w:r w:rsidR="00B645FF" w:rsidRPr="006A0BB0">
        <w:t xml:space="preserve">selected using a four-stage, stratified probability sample design </w:t>
      </w:r>
      <w:r w:rsidR="00B645FF" w:rsidRPr="006A0BB0">
        <w:lastRenderedPageBreak/>
        <w:t xml:space="preserve">involving the selection of: (1) </w:t>
      </w:r>
      <w:r w:rsidR="00B645FF">
        <w:t xml:space="preserve">156 </w:t>
      </w:r>
      <w:r w:rsidR="00B645FF" w:rsidRPr="006A0BB0">
        <w:t xml:space="preserve">primary sampling units (PSUs) consisting of counties or groups of contiguous counties; (2) </w:t>
      </w:r>
      <w:r w:rsidR="00B645FF">
        <w:t xml:space="preserve">6,049 </w:t>
      </w:r>
      <w:r w:rsidR="00B645FF" w:rsidRPr="006A0BB0">
        <w:t xml:space="preserve">second-stage sampling units (referred to as segments); </w:t>
      </w:r>
      <w:r w:rsidR="00B645FF" w:rsidRPr="00EA41B7">
        <w:t xml:space="preserve">(3) </w:t>
      </w:r>
      <w:r w:rsidR="00B645FF" w:rsidRPr="00804526">
        <w:t xml:space="preserve">166,088 </w:t>
      </w:r>
      <w:r w:rsidR="00B645FF" w:rsidRPr="000166C6">
        <w:t>addresses; and (4)</w:t>
      </w:r>
      <w:r w:rsidR="00B645FF" w:rsidRPr="008C5D60">
        <w:t xml:space="preserve"> 76,526 eligible sampled persons (SPs</w:t>
      </w:r>
      <w:r w:rsidR="00B645FF">
        <w:t xml:space="preserve">) </w:t>
      </w:r>
      <w:r w:rsidR="00B645FF" w:rsidRPr="006A0BB0">
        <w:t>within</w:t>
      </w:r>
      <w:r w:rsidR="00B645FF">
        <w:t xml:space="preserve"> responding</w:t>
      </w:r>
      <w:r w:rsidR="00B645FF" w:rsidRPr="006A0BB0">
        <w:t xml:space="preserve"> households occupying dwelling units (DUs) at sampled addresses. In addition to the four stages of selection, a two-phase approach </w:t>
      </w:r>
      <w:r w:rsidR="00B645FF">
        <w:t>was</w:t>
      </w:r>
      <w:r w:rsidR="00B645FF" w:rsidRPr="006A0BB0">
        <w:t xml:space="preserve"> used for the fourth stage of sampling</w:t>
      </w:r>
      <w:r w:rsidR="00B645FF">
        <w:t xml:space="preserve"> of adults</w:t>
      </w:r>
      <w:r w:rsidR="00B645FF" w:rsidRPr="006A0BB0">
        <w:t xml:space="preserve"> within households. </w:t>
      </w:r>
      <w:r w:rsidR="00B645FF">
        <w:t xml:space="preserve">Interviews were attempted with all youth </w:t>
      </w:r>
      <w:r w:rsidR="008A61E0">
        <w:t>(</w:t>
      </w:r>
      <w:r w:rsidR="00B645FF">
        <w:t>ages 12 to 17</w:t>
      </w:r>
      <w:r w:rsidR="008A61E0">
        <w:t>)</w:t>
      </w:r>
      <w:r w:rsidR="00B645FF">
        <w:t xml:space="preserve"> and adults sampled at Wave 1. In addition, a</w:t>
      </w:r>
      <w:r w:rsidR="00F816D9">
        <w:t xml:space="preserve"> </w:t>
      </w:r>
      <w:r w:rsidR="00B645FF">
        <w:t xml:space="preserve">shadow sample of youth ages 9 to 11 was selected for use as a refresher sample for the youth cohort in later waves of the </w:t>
      </w:r>
      <w:r w:rsidR="008F58C5">
        <w:t>study</w:t>
      </w:r>
      <w:r w:rsidR="00B645FF">
        <w:t xml:space="preserve">. </w:t>
      </w:r>
      <w:r w:rsidR="00B645FF" w:rsidRPr="006A0BB0">
        <w:t xml:space="preserve">The sampling frames </w:t>
      </w:r>
      <w:r w:rsidR="00B645FF">
        <w:t xml:space="preserve">and methods </w:t>
      </w:r>
      <w:r w:rsidR="00B645FF" w:rsidRPr="006A0BB0">
        <w:t xml:space="preserve">used at each stage </w:t>
      </w:r>
      <w:r w:rsidR="00B645FF">
        <w:t xml:space="preserve">of selection for the Wave 1 sample </w:t>
      </w:r>
      <w:r w:rsidR="00B645FF" w:rsidRPr="006A0BB0">
        <w:t xml:space="preserve">are described </w:t>
      </w:r>
      <w:r w:rsidR="00B645FF">
        <w:t xml:space="preserve">in Sections B.1c and B.1d of Supporting Statement </w:t>
      </w:r>
      <w:r w:rsidR="00B645FF" w:rsidRPr="0016192E">
        <w:t xml:space="preserve">B </w:t>
      </w:r>
      <w:r w:rsidR="00B645FF">
        <w:t>for</w:t>
      </w:r>
      <w:r w:rsidR="00B645FF" w:rsidRPr="0016192E">
        <w:t xml:space="preserve"> </w:t>
      </w:r>
      <w:r w:rsidR="00B645FF">
        <w:t>Wave 1</w:t>
      </w:r>
    </w:p>
    <w:p w14:paraId="4B1482CA" w14:textId="77777777" w:rsidR="004629DB" w:rsidRPr="003E215B" w:rsidRDefault="004629DB" w:rsidP="003E215B">
      <w:pPr>
        <w:pStyle w:val="L1-FlLSp12"/>
      </w:pPr>
    </w:p>
    <w:p w14:paraId="41619030" w14:textId="67460780" w:rsidR="005E712F" w:rsidRPr="003E215B" w:rsidRDefault="005E712F" w:rsidP="003E215B">
      <w:pPr>
        <w:pStyle w:val="L1-FlLSp12"/>
      </w:pPr>
      <w:r w:rsidRPr="003E215B">
        <w:t>Primary Sampling Units (PSUs) consisting of one or more counties were</w:t>
      </w:r>
      <w:r w:rsidR="004629DB" w:rsidRPr="003E215B">
        <w:t xml:space="preserve"> </w:t>
      </w:r>
      <w:r w:rsidRPr="003E215B">
        <w:t>formed covering all counties in the U.S. These PSUs were assigned to strata and 156 were randomly</w:t>
      </w:r>
      <w:r w:rsidR="006B54E3" w:rsidRPr="003E215B">
        <w:t xml:space="preserve"> </w:t>
      </w:r>
      <w:r w:rsidRPr="003E215B">
        <w:t>selected with probability proportionate to size (pps)</w:t>
      </w:r>
      <w:r w:rsidR="004D71DD">
        <w:t xml:space="preserve">. </w:t>
      </w:r>
      <w:r w:rsidRPr="003E215B">
        <w:t>Within sampled PSUs, segments, consisting of</w:t>
      </w:r>
    </w:p>
    <w:p w14:paraId="56E556C8" w14:textId="77777777" w:rsidR="005E712F" w:rsidRPr="003E215B" w:rsidRDefault="005E712F" w:rsidP="003E215B">
      <w:pPr>
        <w:pStyle w:val="L1-FlLSp12"/>
      </w:pPr>
      <w:r w:rsidRPr="003E215B">
        <w:t>one or more Census blocks, were also randomly selected with probability proportional to size (pps).</w:t>
      </w:r>
    </w:p>
    <w:p w14:paraId="373F0C3A" w14:textId="77777777" w:rsidR="005E712F" w:rsidRPr="003E215B" w:rsidRDefault="005E712F" w:rsidP="003E215B">
      <w:pPr>
        <w:pStyle w:val="L1-FlLSp12"/>
      </w:pPr>
      <w:r w:rsidRPr="003E215B">
        <w:t>Address Based Sampling (ABS) was then used to select the vast majority of addresses to be fielded</w:t>
      </w:r>
    </w:p>
    <w:p w14:paraId="41C4C947" w14:textId="35895F0B" w:rsidR="004629DB" w:rsidRPr="003E215B" w:rsidRDefault="005E712F" w:rsidP="003E215B">
      <w:pPr>
        <w:pStyle w:val="L1-FlLSp12"/>
      </w:pPr>
      <w:r w:rsidRPr="003E215B">
        <w:t>(94.5</w:t>
      </w:r>
      <w:r w:rsidR="001C772C">
        <w:t>%</w:t>
      </w:r>
      <w:r w:rsidRPr="003E215B">
        <w:t>) from the U</w:t>
      </w:r>
      <w:r w:rsidR="00744495">
        <w:t>.</w:t>
      </w:r>
      <w:r w:rsidRPr="003E215B">
        <w:t>S</w:t>
      </w:r>
      <w:r w:rsidR="00744495">
        <w:t>.</w:t>
      </w:r>
      <w:r w:rsidRPr="003E215B">
        <w:t xml:space="preserve"> Postal Service’s Computerized Delivery Sequence File (CDSF). </w:t>
      </w:r>
    </w:p>
    <w:p w14:paraId="50C9620B" w14:textId="77777777" w:rsidR="004629DB" w:rsidRPr="003E215B" w:rsidRDefault="004629DB" w:rsidP="003E215B">
      <w:pPr>
        <w:pStyle w:val="L1-FlLSp12"/>
      </w:pPr>
    </w:p>
    <w:p w14:paraId="2F81B176" w14:textId="76746A1C" w:rsidR="005E712F" w:rsidRPr="003E215B" w:rsidRDefault="005E712F" w:rsidP="003E215B">
      <w:pPr>
        <w:pStyle w:val="L1-FlLSp12"/>
      </w:pPr>
      <w:r w:rsidRPr="003E215B">
        <w:t>The</w:t>
      </w:r>
      <w:r w:rsidR="004629DB" w:rsidRPr="003E215B">
        <w:t xml:space="preserve"> </w:t>
      </w:r>
      <w:r w:rsidRPr="003E215B">
        <w:t xml:space="preserve">CDSF provides high coverage of </w:t>
      </w:r>
      <w:r w:rsidR="009D74A8">
        <w:t>residential</w:t>
      </w:r>
      <w:r w:rsidRPr="003E215B">
        <w:t xml:space="preserve"> addresses in the U.S.</w:t>
      </w:r>
      <w:r w:rsidR="00033F6D">
        <w:t xml:space="preserve">, except for </w:t>
      </w:r>
      <w:r w:rsidRPr="003E215B">
        <w:t>some rural</w:t>
      </w:r>
      <w:r w:rsidR="004629DB" w:rsidRPr="003E215B">
        <w:t xml:space="preserve"> </w:t>
      </w:r>
      <w:r w:rsidRPr="003E215B">
        <w:t xml:space="preserve">areas, </w:t>
      </w:r>
      <w:r w:rsidR="00AB466C">
        <w:t>which require</w:t>
      </w:r>
      <w:r w:rsidR="000B2734">
        <w:t>d</w:t>
      </w:r>
      <w:r w:rsidR="00AB466C">
        <w:t xml:space="preserve"> </w:t>
      </w:r>
      <w:r w:rsidRPr="003E215B">
        <w:t>traditional listing methods for sampling addresses in some segments. In addition,</w:t>
      </w:r>
      <w:r w:rsidR="004629DB" w:rsidRPr="003E215B">
        <w:t xml:space="preserve"> </w:t>
      </w:r>
      <w:r w:rsidRPr="003E215B">
        <w:t>Address Coverage Enhancement (ACE) methods were used to include addresses that do not appear</w:t>
      </w:r>
      <w:r w:rsidR="007F30E3" w:rsidRPr="003E215B">
        <w:t xml:space="preserve"> </w:t>
      </w:r>
      <w:r w:rsidRPr="003E215B">
        <w:t>on the CDSF (</w:t>
      </w:r>
      <w:r w:rsidR="009D74A8">
        <w:t>accounting for households where, for instance, the only mail delivery is through a P.O. Box)</w:t>
      </w:r>
      <w:r w:rsidRPr="003E215B">
        <w:t>. A little over 158,000 addresses were selected from the CDSF. Close to 1,800 sampled addresses (about one</w:t>
      </w:r>
      <w:r w:rsidR="007E5B5B">
        <w:t xml:space="preserve"> </w:t>
      </w:r>
      <w:r w:rsidRPr="003E215B">
        <w:t>percent of the sample) were selected from traditionally listed addresses, and roughly 7,500 addresses</w:t>
      </w:r>
      <w:r w:rsidR="007E5B5B">
        <w:t xml:space="preserve"> </w:t>
      </w:r>
      <w:r w:rsidRPr="003E215B">
        <w:t>(4.5</w:t>
      </w:r>
      <w:r w:rsidR="00D55BCB">
        <w:t>%</w:t>
      </w:r>
      <w:r w:rsidRPr="003E215B">
        <w:t xml:space="preserve"> of the sample) were obtained through application of ACE methods implemented in</w:t>
      </w:r>
      <w:r w:rsidR="007E5B5B">
        <w:t xml:space="preserve"> </w:t>
      </w:r>
      <w:r w:rsidRPr="003E215B">
        <w:t>the field.</w:t>
      </w:r>
    </w:p>
    <w:p w14:paraId="4C1DA621" w14:textId="77777777" w:rsidR="00AF677F" w:rsidRPr="003E215B" w:rsidRDefault="00AF677F" w:rsidP="003E215B">
      <w:pPr>
        <w:pStyle w:val="L1-FlLSp12"/>
      </w:pPr>
    </w:p>
    <w:p w14:paraId="506692EF" w14:textId="421C9474" w:rsidR="002B6EF2" w:rsidRPr="003E215B" w:rsidRDefault="005E712F" w:rsidP="003E215B">
      <w:pPr>
        <w:pStyle w:val="L1-FlLSp12"/>
      </w:pPr>
      <w:r w:rsidRPr="003E215B">
        <w:t xml:space="preserve">Households at the sampled addresses were screened to find members for the </w:t>
      </w:r>
      <w:r w:rsidR="00E51135">
        <w:t>shadow sample</w:t>
      </w:r>
      <w:r w:rsidR="00AE1490">
        <w:t xml:space="preserve"> </w:t>
      </w:r>
      <w:r w:rsidRPr="003E215B">
        <w:t>(ages 9</w:t>
      </w:r>
      <w:r w:rsidR="00A920BD">
        <w:t xml:space="preserve"> to </w:t>
      </w:r>
      <w:r w:rsidRPr="003E215B">
        <w:t xml:space="preserve">11—identified </w:t>
      </w:r>
      <w:r w:rsidR="002B6EF2" w:rsidRPr="003E215B">
        <w:t xml:space="preserve">for use in subsequent Waves </w:t>
      </w:r>
      <w:r w:rsidRPr="003E215B">
        <w:t xml:space="preserve">but not </w:t>
      </w:r>
      <w:r w:rsidR="00740287">
        <w:t xml:space="preserve">interviewed </w:t>
      </w:r>
      <w:r w:rsidR="002B6EF2" w:rsidRPr="003E215B">
        <w:t>in Wave 1</w:t>
      </w:r>
      <w:r w:rsidRPr="003E215B">
        <w:t xml:space="preserve">), for the </w:t>
      </w:r>
      <w:r w:rsidR="00AB762D">
        <w:t>youth sample</w:t>
      </w:r>
      <w:r w:rsidRPr="003E215B">
        <w:t xml:space="preserve"> (ages </w:t>
      </w:r>
      <w:r w:rsidR="00A920BD">
        <w:t xml:space="preserve">12 to </w:t>
      </w:r>
      <w:r w:rsidRPr="003E215B">
        <w:t>17—to participate in the</w:t>
      </w:r>
      <w:r w:rsidR="002B6EF2" w:rsidRPr="003E215B">
        <w:t xml:space="preserve"> </w:t>
      </w:r>
      <w:r w:rsidR="00740287">
        <w:t>y</w:t>
      </w:r>
      <w:r w:rsidRPr="003E215B">
        <w:t>outh</w:t>
      </w:r>
      <w:r w:rsidR="00740287">
        <w:t xml:space="preserve"> cohort</w:t>
      </w:r>
      <w:r w:rsidRPr="003E215B">
        <w:t xml:space="preserve">), and for the </w:t>
      </w:r>
      <w:r w:rsidR="00AB762D">
        <w:t>adult sample</w:t>
      </w:r>
      <w:r w:rsidRPr="003E215B">
        <w:t xml:space="preserve"> (partitioned into eight strata based on the cross</w:t>
      </w:r>
      <w:r w:rsidR="008C620E">
        <w:t>-</w:t>
      </w:r>
      <w:r w:rsidRPr="003E215B">
        <w:t>classification</w:t>
      </w:r>
      <w:r w:rsidR="00744495">
        <w:t xml:space="preserve"> </w:t>
      </w:r>
      <w:r w:rsidRPr="003E215B">
        <w:t xml:space="preserve">of age </w:t>
      </w:r>
      <w:r w:rsidR="00A920BD">
        <w:t>[</w:t>
      </w:r>
      <w:r w:rsidRPr="003E215B">
        <w:t>18-24, 25+</w:t>
      </w:r>
      <w:r w:rsidR="00A920BD">
        <w:t>]</w:t>
      </w:r>
      <w:r w:rsidRPr="003E215B">
        <w:t xml:space="preserve">, race </w:t>
      </w:r>
      <w:r w:rsidR="00A920BD">
        <w:t>[</w:t>
      </w:r>
      <w:r w:rsidRPr="003E215B">
        <w:t>Black, other</w:t>
      </w:r>
      <w:r w:rsidR="00A920BD">
        <w:t>]</w:t>
      </w:r>
      <w:r w:rsidRPr="003E215B">
        <w:t xml:space="preserve">, and tobacco use status </w:t>
      </w:r>
      <w:r w:rsidR="002F3CCD">
        <w:t>[</w:t>
      </w:r>
      <w:r w:rsidRPr="003E215B">
        <w:t>user, non-user</w:t>
      </w:r>
      <w:r w:rsidR="002F3CCD">
        <w:t>]</w:t>
      </w:r>
      <w:r w:rsidRPr="003E215B">
        <w:t>)</w:t>
      </w:r>
      <w:r w:rsidR="004D71DD">
        <w:t xml:space="preserve">. </w:t>
      </w:r>
    </w:p>
    <w:p w14:paraId="7E3765DB" w14:textId="77777777" w:rsidR="002B6EF2" w:rsidRPr="003E215B" w:rsidRDefault="002B6EF2" w:rsidP="003E215B">
      <w:pPr>
        <w:pStyle w:val="L1-FlLSp12"/>
      </w:pPr>
    </w:p>
    <w:p w14:paraId="6A7BE324" w14:textId="24B1A27C" w:rsidR="005E712F" w:rsidRPr="003E215B" w:rsidRDefault="005E712F" w:rsidP="003E215B">
      <w:pPr>
        <w:pStyle w:val="L1-FlLSp12"/>
      </w:pPr>
      <w:r w:rsidRPr="003E215B">
        <w:t>Two</w:t>
      </w:r>
      <w:r w:rsidR="00AF677F" w:rsidRPr="003E215B">
        <w:t xml:space="preserve"> </w:t>
      </w:r>
      <w:r w:rsidRPr="003E215B">
        <w:t>screeners were used</w:t>
      </w:r>
      <w:r w:rsidR="002F3CCD">
        <w:t xml:space="preserve">, the first </w:t>
      </w:r>
      <w:r w:rsidRPr="003E215B">
        <w:t>with a household respondent to obtain needed data about all household</w:t>
      </w:r>
      <w:r w:rsidR="00AF677F" w:rsidRPr="003E215B">
        <w:t xml:space="preserve"> </w:t>
      </w:r>
      <w:r w:rsidRPr="003E215B">
        <w:t xml:space="preserve">members, </w:t>
      </w:r>
      <w:r w:rsidR="002F3CCD">
        <w:t xml:space="preserve">and </w:t>
      </w:r>
      <w:r w:rsidRPr="003E215B">
        <w:t xml:space="preserve">the second with each sampled adult to </w:t>
      </w:r>
      <w:r w:rsidR="005F1E09">
        <w:t>obtain</w:t>
      </w:r>
      <w:r w:rsidRPr="003E215B">
        <w:t xml:space="preserve"> </w:t>
      </w:r>
      <w:r w:rsidR="002E77B1">
        <w:t xml:space="preserve">self-reported </w:t>
      </w:r>
      <w:r w:rsidRPr="003E215B">
        <w:t>information</w:t>
      </w:r>
      <w:r w:rsidR="002E77B1">
        <w:t xml:space="preserve">, </w:t>
      </w:r>
      <w:r w:rsidR="00CF1189">
        <w:t xml:space="preserve">in particular </w:t>
      </w:r>
      <w:r w:rsidR="00A35F84">
        <w:t xml:space="preserve">that </w:t>
      </w:r>
      <w:r w:rsidR="004E7F5B">
        <w:t xml:space="preserve">regarding </w:t>
      </w:r>
      <w:r w:rsidRPr="003E215B">
        <w:t xml:space="preserve">tobacco use. </w:t>
      </w:r>
      <w:r w:rsidR="00067468">
        <w:t>Virtually</w:t>
      </w:r>
      <w:r w:rsidR="000239D3">
        <w:t xml:space="preserve"> </w:t>
      </w:r>
      <w:r w:rsidR="000F39BE">
        <w:t xml:space="preserve">all </w:t>
      </w:r>
      <w:r w:rsidR="00B74794">
        <w:t xml:space="preserve">age-eligible </w:t>
      </w:r>
      <w:r w:rsidR="00B74794" w:rsidRPr="003E215B">
        <w:t xml:space="preserve">youth </w:t>
      </w:r>
      <w:r w:rsidR="00B74794">
        <w:t>identified through</w:t>
      </w:r>
      <w:r w:rsidR="00B74794" w:rsidRPr="003E215B">
        <w:t xml:space="preserve"> the household screen</w:t>
      </w:r>
      <w:r w:rsidR="00067468">
        <w:t>ing process</w:t>
      </w:r>
      <w:r w:rsidR="00B74794" w:rsidRPr="003E215B">
        <w:t xml:space="preserve"> were selected to be in the </w:t>
      </w:r>
      <w:r w:rsidR="00B74794">
        <w:t xml:space="preserve">youth sample </w:t>
      </w:r>
      <w:r w:rsidR="00067468">
        <w:t xml:space="preserve">(for households with more than two </w:t>
      </w:r>
      <w:r w:rsidR="00067468">
        <w:lastRenderedPageBreak/>
        <w:t>youths</w:t>
      </w:r>
      <w:r w:rsidR="005A35D3">
        <w:t>,</w:t>
      </w:r>
      <w:r w:rsidR="00067468">
        <w:t xml:space="preserve"> a maximum of two youths were selected with the exception of </w:t>
      </w:r>
      <w:r w:rsidR="009B6543">
        <w:t>households</w:t>
      </w:r>
      <w:r w:rsidR="00067468">
        <w:t xml:space="preserve"> with multiple-birth </w:t>
      </w:r>
      <w:r w:rsidR="005E6725">
        <w:t>youths</w:t>
      </w:r>
      <w:r w:rsidR="009B6543">
        <w:t xml:space="preserve"> from which a maximum of three youths were selected</w:t>
      </w:r>
      <w:r w:rsidR="00067468">
        <w:t>—thus, subsampling was employed in most households with three or more youths)</w:t>
      </w:r>
      <w:r w:rsidR="00B645FF">
        <w:t>.</w:t>
      </w:r>
      <w:r w:rsidRPr="003E215B">
        <w:t xml:space="preserve"> </w:t>
      </w:r>
      <w:r w:rsidR="00D340F4">
        <w:t>A</w:t>
      </w:r>
      <w:r w:rsidRPr="003E215B">
        <w:t>dditional subsampling of adults initially selected for the second screener was applied</w:t>
      </w:r>
      <w:r w:rsidR="007E5B5B">
        <w:t xml:space="preserve"> in some strata</w:t>
      </w:r>
      <w:r w:rsidR="00D340F4">
        <w:t xml:space="preserve"> based on </w:t>
      </w:r>
      <w:r w:rsidR="00F918C4">
        <w:t>their self-reported data to that screener</w:t>
      </w:r>
      <w:r w:rsidR="001B6DC4">
        <w:t xml:space="preserve">. </w:t>
      </w:r>
      <w:r w:rsidRPr="003E215B">
        <w:t>Once selected by this process, all people (</w:t>
      </w:r>
      <w:r w:rsidR="00A920BD">
        <w:t>youth</w:t>
      </w:r>
      <w:r w:rsidRPr="003E215B">
        <w:t xml:space="preserve"> and adults)</w:t>
      </w:r>
      <w:r w:rsidR="00AF677F" w:rsidRPr="003E215B">
        <w:t xml:space="preserve"> </w:t>
      </w:r>
      <w:r w:rsidRPr="003E215B">
        <w:t xml:space="preserve">responding to the Wave 1 interview were considered enrolled in the </w:t>
      </w:r>
      <w:r w:rsidR="008D0EE6" w:rsidRPr="003E215B">
        <w:t xml:space="preserve">Wave 1 </w:t>
      </w:r>
      <w:r w:rsidRPr="003E215B">
        <w:t>PATH Study cohort sample and</w:t>
      </w:r>
      <w:r w:rsidR="00AF677F" w:rsidRPr="003E215B">
        <w:t xml:space="preserve"> </w:t>
      </w:r>
      <w:r w:rsidR="008D0EE6" w:rsidRPr="003E215B">
        <w:t>thus</w:t>
      </w:r>
      <w:r w:rsidRPr="003E215B">
        <w:t xml:space="preserve"> eligible to be interviewed in </w:t>
      </w:r>
      <w:r w:rsidR="008D0EE6" w:rsidRPr="003E215B">
        <w:t xml:space="preserve">subsequent </w:t>
      </w:r>
      <w:r w:rsidR="003B05D4">
        <w:t>w</w:t>
      </w:r>
      <w:r w:rsidR="008D0EE6" w:rsidRPr="003E215B">
        <w:t>aves.</w:t>
      </w:r>
    </w:p>
    <w:p w14:paraId="1695DFEC" w14:textId="77777777" w:rsidR="006B54E3" w:rsidRPr="003E215B" w:rsidRDefault="006B54E3" w:rsidP="003E215B">
      <w:pPr>
        <w:pStyle w:val="L1-FlLSp12"/>
      </w:pPr>
    </w:p>
    <w:p w14:paraId="4EBF584F" w14:textId="4ABE259C" w:rsidR="00F71FCC" w:rsidRPr="005F31FB" w:rsidRDefault="00F71FCC" w:rsidP="00F71FCC">
      <w:pPr>
        <w:pStyle w:val="L1-FlLSp12"/>
      </w:pPr>
      <w:r w:rsidRPr="00271F07">
        <w:t xml:space="preserve">Youth in </w:t>
      </w:r>
      <w:r>
        <w:t>the Wave 1</w:t>
      </w:r>
      <w:r w:rsidRPr="00124F97">
        <w:t xml:space="preserve"> shadow sample who are permitted by a parent or guardian to participate in the </w:t>
      </w:r>
      <w:r w:rsidR="008F58C5">
        <w:t>study</w:t>
      </w:r>
      <w:r w:rsidRPr="00124F97">
        <w:t xml:space="preserve"> and </w:t>
      </w:r>
      <w:r w:rsidR="003D71F2">
        <w:t xml:space="preserve">have </w:t>
      </w:r>
      <w:r w:rsidR="00A22350" w:rsidRPr="00124F97">
        <w:t>reach</w:t>
      </w:r>
      <w:r w:rsidR="00A22350">
        <w:t xml:space="preserve">ed </w:t>
      </w:r>
      <w:r w:rsidR="00A22350" w:rsidRPr="00124F97">
        <w:t>age</w:t>
      </w:r>
      <w:r>
        <w:t xml:space="preserve"> </w:t>
      </w:r>
      <w:r w:rsidRPr="00124F97">
        <w:t xml:space="preserve">12 </w:t>
      </w:r>
      <w:r>
        <w:t xml:space="preserve">at Wave 4 </w:t>
      </w:r>
      <w:r w:rsidRPr="00124F97">
        <w:t>will be interviewed for the first time</w:t>
      </w:r>
      <w:r>
        <w:t>.</w:t>
      </w:r>
      <w:r w:rsidRPr="002236A2">
        <w:t xml:space="preserve"> Similarly, 1</w:t>
      </w:r>
      <w:r>
        <w:t xml:space="preserve">5 </w:t>
      </w:r>
      <w:r w:rsidRPr="002236A2">
        <w:t>year</w:t>
      </w:r>
      <w:r>
        <w:t xml:space="preserve"> </w:t>
      </w:r>
      <w:r w:rsidRPr="00B03B7B">
        <w:t xml:space="preserve">olds in the youth sample at </w:t>
      </w:r>
      <w:r>
        <w:t>Wave 1</w:t>
      </w:r>
      <w:r w:rsidRPr="00B03B7B">
        <w:t xml:space="preserve"> who reach age 18 </w:t>
      </w:r>
      <w:r>
        <w:t>at</w:t>
      </w:r>
      <w:r w:rsidRPr="00B03B7B">
        <w:t xml:space="preserve"> Wave </w:t>
      </w:r>
      <w:r>
        <w:t>4</w:t>
      </w:r>
      <w:r w:rsidRPr="00B03B7B">
        <w:t xml:space="preserve"> will </w:t>
      </w:r>
      <w:r w:rsidR="003D71F2">
        <w:t>b</w:t>
      </w:r>
      <w:r w:rsidRPr="00B03B7B">
        <w:t xml:space="preserve">e </w:t>
      </w:r>
      <w:r w:rsidR="003D71F2">
        <w:t>interviewed using the adult</w:t>
      </w:r>
      <w:r w:rsidRPr="00B03B7B">
        <w:t xml:space="preserve"> instr</w:t>
      </w:r>
      <w:r w:rsidRPr="00D663CA">
        <w:t>ument</w:t>
      </w:r>
      <w:r w:rsidR="001B6DC4">
        <w:t xml:space="preserve">. </w:t>
      </w:r>
    </w:p>
    <w:p w14:paraId="6ECE43CE" w14:textId="77777777" w:rsidR="00AF677F" w:rsidRDefault="00AF677F" w:rsidP="005E712F">
      <w:pPr>
        <w:autoSpaceDE w:val="0"/>
        <w:autoSpaceDN w:val="0"/>
        <w:adjustRightInd w:val="0"/>
        <w:spacing w:line="240" w:lineRule="auto"/>
        <w:rPr>
          <w:rFonts w:eastAsia="Wingdings-Regular" w:cs="Garamond"/>
          <w:color w:val="000000"/>
          <w:szCs w:val="24"/>
        </w:rPr>
      </w:pPr>
    </w:p>
    <w:p w14:paraId="5D03FA35" w14:textId="77777777" w:rsidR="003D08EA" w:rsidRDefault="003D08EA" w:rsidP="005E712F">
      <w:pPr>
        <w:autoSpaceDE w:val="0"/>
        <w:autoSpaceDN w:val="0"/>
        <w:adjustRightInd w:val="0"/>
        <w:spacing w:line="240" w:lineRule="auto"/>
        <w:rPr>
          <w:rFonts w:eastAsia="Wingdings-Regular" w:cs="Garamond"/>
          <w:color w:val="000000"/>
          <w:szCs w:val="24"/>
        </w:rPr>
      </w:pPr>
    </w:p>
    <w:p w14:paraId="2DC5D71D" w14:textId="1601C360" w:rsidR="005E712F" w:rsidRPr="00520C19" w:rsidRDefault="005E712F" w:rsidP="00520C19">
      <w:pPr>
        <w:pStyle w:val="Heading4"/>
        <w:ind w:firstLine="18"/>
        <w:rPr>
          <w:i/>
          <w:lang w:val="x-none" w:eastAsia="x-none"/>
        </w:rPr>
      </w:pPr>
      <w:r w:rsidRPr="00520C19">
        <w:rPr>
          <w:i/>
          <w:lang w:val="x-none" w:eastAsia="x-none"/>
        </w:rPr>
        <w:t>Summary of Key Features of the Sample Design for</w:t>
      </w:r>
      <w:r w:rsidR="00B654B2" w:rsidRPr="00520C19">
        <w:rPr>
          <w:i/>
          <w:lang w:val="x-none" w:eastAsia="x-none"/>
        </w:rPr>
        <w:t xml:space="preserve"> the Replenishment Sample Selected for</w:t>
      </w:r>
      <w:r w:rsidRPr="00520C19">
        <w:rPr>
          <w:i/>
          <w:lang w:val="x-none" w:eastAsia="x-none"/>
        </w:rPr>
        <w:t xml:space="preserve"> Wave</w:t>
      </w:r>
      <w:r w:rsidR="008D0EE6" w:rsidRPr="00520C19">
        <w:rPr>
          <w:i/>
          <w:lang w:val="x-none" w:eastAsia="x-none"/>
        </w:rPr>
        <w:t xml:space="preserve"> </w:t>
      </w:r>
      <w:r w:rsidRPr="00520C19">
        <w:rPr>
          <w:i/>
          <w:lang w:val="x-none" w:eastAsia="x-none"/>
        </w:rPr>
        <w:t>4</w:t>
      </w:r>
    </w:p>
    <w:p w14:paraId="5AE92B04" w14:textId="6C1FB758" w:rsidR="005E712F" w:rsidRPr="00C03E85" w:rsidRDefault="00CD2E64" w:rsidP="00C03E85">
      <w:pPr>
        <w:pStyle w:val="L1-FlLSp12"/>
      </w:pPr>
      <w:r>
        <w:t>T</w:t>
      </w:r>
      <w:r w:rsidR="008C620E" w:rsidRPr="00C03E85">
        <w:t>he</w:t>
      </w:r>
      <w:r w:rsidR="005F1E09" w:rsidRPr="00C03E85">
        <w:t xml:space="preserve"> </w:t>
      </w:r>
      <w:r w:rsidR="00601B21" w:rsidRPr="00C03E85">
        <w:t xml:space="preserve">Wave 4 </w:t>
      </w:r>
      <w:r w:rsidR="001E771C" w:rsidRPr="00C03E85">
        <w:t>sample design</w:t>
      </w:r>
      <w:r w:rsidRPr="00CD2E64">
        <w:t xml:space="preserve"> </w:t>
      </w:r>
      <w:r>
        <w:t xml:space="preserve">has </w:t>
      </w:r>
      <w:r w:rsidRPr="00C03E85">
        <w:t>two important objectives</w:t>
      </w:r>
      <w:r w:rsidR="005F1E09" w:rsidRPr="00C03E85">
        <w:t>: supplementation of the sample respondents selected at Wave 1</w:t>
      </w:r>
      <w:r>
        <w:t>,</w:t>
      </w:r>
      <w:r w:rsidR="005F1E09" w:rsidRPr="00C03E85">
        <w:t xml:space="preserve"> and selection of a shadow sample for fielding in Wave 5. These </w:t>
      </w:r>
      <w:r w:rsidR="004F10DF" w:rsidRPr="00C03E85">
        <w:t>will be</w:t>
      </w:r>
      <w:r w:rsidR="005F1E09" w:rsidRPr="00C03E85">
        <w:t xml:space="preserve"> accomplished as follows</w:t>
      </w:r>
      <w:r w:rsidR="005E712F" w:rsidRPr="00C03E85">
        <w:t>:</w:t>
      </w:r>
    </w:p>
    <w:p w14:paraId="157E8D5F" w14:textId="77777777" w:rsidR="00AF677F" w:rsidRDefault="00AF677F" w:rsidP="005E712F">
      <w:pPr>
        <w:autoSpaceDE w:val="0"/>
        <w:autoSpaceDN w:val="0"/>
        <w:adjustRightInd w:val="0"/>
        <w:spacing w:line="240" w:lineRule="auto"/>
        <w:rPr>
          <w:rFonts w:eastAsia="Wingdings-Regular" w:cs="Garamond"/>
          <w:color w:val="000000"/>
          <w:szCs w:val="24"/>
        </w:rPr>
      </w:pPr>
    </w:p>
    <w:p w14:paraId="3E241105" w14:textId="0C6BA53A" w:rsidR="005E712F" w:rsidRPr="00417434" w:rsidRDefault="005E712F" w:rsidP="003E215B">
      <w:pPr>
        <w:pStyle w:val="ListParagraph"/>
        <w:numPr>
          <w:ilvl w:val="0"/>
          <w:numId w:val="21"/>
        </w:numPr>
        <w:autoSpaceDE w:val="0"/>
        <w:autoSpaceDN w:val="0"/>
        <w:adjustRightInd w:val="0"/>
        <w:spacing w:line="240" w:lineRule="auto"/>
        <w:rPr>
          <w:rFonts w:eastAsia="Wingdings-Regular" w:cs="Garamond"/>
          <w:color w:val="000000"/>
          <w:szCs w:val="24"/>
        </w:rPr>
      </w:pPr>
      <w:r w:rsidRPr="00417434">
        <w:rPr>
          <w:rFonts w:eastAsia="Wingdings-Regular" w:cs="Garamond"/>
          <w:color w:val="000000"/>
          <w:szCs w:val="24"/>
        </w:rPr>
        <w:t>Sample within the existing PATH Study sample segments from among the addresses</w:t>
      </w:r>
    </w:p>
    <w:p w14:paraId="08ADBB1F" w14:textId="28044C2B" w:rsidR="005E712F" w:rsidRDefault="005E712F" w:rsidP="003E215B">
      <w:pPr>
        <w:pStyle w:val="ListParagraph"/>
        <w:autoSpaceDE w:val="0"/>
        <w:autoSpaceDN w:val="0"/>
        <w:adjustRightInd w:val="0"/>
        <w:spacing w:line="240" w:lineRule="auto"/>
        <w:rPr>
          <w:rFonts w:eastAsia="Wingdings-Regular" w:cs="Garamond"/>
          <w:color w:val="000000"/>
          <w:szCs w:val="24"/>
        </w:rPr>
      </w:pPr>
      <w:r w:rsidRPr="00417434">
        <w:rPr>
          <w:rFonts w:eastAsia="Wingdings-Regular" w:cs="Garamond"/>
          <w:color w:val="000000"/>
          <w:szCs w:val="24"/>
        </w:rPr>
        <w:t>not previously selected</w:t>
      </w:r>
      <w:r w:rsidR="00CD2E64">
        <w:rPr>
          <w:rFonts w:eastAsia="Wingdings-Regular" w:cs="Garamond"/>
          <w:color w:val="000000"/>
          <w:szCs w:val="24"/>
        </w:rPr>
        <w:t>.</w:t>
      </w:r>
      <w:r w:rsidR="00417434">
        <w:rPr>
          <w:rFonts w:eastAsia="Wingdings-Regular" w:cs="Garamond"/>
          <w:color w:val="000000"/>
          <w:szCs w:val="24"/>
        </w:rPr>
        <w:t xml:space="preserve"> (</w:t>
      </w:r>
      <w:r w:rsidR="00CD2E64">
        <w:rPr>
          <w:rFonts w:eastAsia="Wingdings-Regular" w:cs="Garamond"/>
          <w:color w:val="000000"/>
          <w:szCs w:val="24"/>
        </w:rPr>
        <w:t>A</w:t>
      </w:r>
      <w:r w:rsidR="00417434">
        <w:rPr>
          <w:rFonts w:eastAsia="Wingdings-Regular" w:cs="Garamond"/>
          <w:color w:val="000000"/>
          <w:szCs w:val="24"/>
        </w:rPr>
        <w:t>nalysis has indicated that sufficient numbers of addresses are available within the originally sampled segments</w:t>
      </w:r>
      <w:r w:rsidR="00CD2E64">
        <w:rPr>
          <w:rFonts w:eastAsia="Wingdings-Regular" w:cs="Garamond"/>
          <w:color w:val="000000"/>
          <w:szCs w:val="24"/>
        </w:rPr>
        <w:t>.</w:t>
      </w:r>
      <w:r w:rsidR="00417434">
        <w:rPr>
          <w:rFonts w:eastAsia="Wingdings-Regular" w:cs="Garamond"/>
          <w:color w:val="000000"/>
          <w:szCs w:val="24"/>
        </w:rPr>
        <w:t>)</w:t>
      </w:r>
      <w:r w:rsidR="007E5B5B" w:rsidRPr="00417434">
        <w:rPr>
          <w:rFonts w:eastAsia="Wingdings-Regular" w:cs="Garamond"/>
          <w:color w:val="000000"/>
          <w:szCs w:val="24"/>
        </w:rPr>
        <w:t xml:space="preserve"> </w:t>
      </w:r>
    </w:p>
    <w:p w14:paraId="124D76F1" w14:textId="77777777" w:rsidR="00CC0172" w:rsidRPr="003E215B" w:rsidRDefault="00CC0172" w:rsidP="003E215B">
      <w:pPr>
        <w:pStyle w:val="ListParagraph"/>
        <w:autoSpaceDE w:val="0"/>
        <w:autoSpaceDN w:val="0"/>
        <w:adjustRightInd w:val="0"/>
        <w:spacing w:line="240" w:lineRule="auto"/>
        <w:rPr>
          <w:rFonts w:eastAsia="Wingdings-Regular" w:cs="Garamond"/>
          <w:color w:val="000000"/>
          <w:szCs w:val="24"/>
        </w:rPr>
      </w:pPr>
    </w:p>
    <w:p w14:paraId="1AEBDB9F" w14:textId="47EADD0C" w:rsidR="005E712F" w:rsidRPr="003E215B" w:rsidRDefault="005018F2" w:rsidP="003E215B">
      <w:pPr>
        <w:pStyle w:val="ListParagraph"/>
        <w:numPr>
          <w:ilvl w:val="0"/>
          <w:numId w:val="21"/>
        </w:numPr>
        <w:autoSpaceDE w:val="0"/>
        <w:autoSpaceDN w:val="0"/>
        <w:adjustRightInd w:val="0"/>
        <w:spacing w:line="240" w:lineRule="auto"/>
        <w:rPr>
          <w:rFonts w:eastAsia="Wingdings-Regular" w:cs="Garamond"/>
          <w:color w:val="000000"/>
          <w:szCs w:val="24"/>
        </w:rPr>
      </w:pPr>
      <w:r w:rsidRPr="003E215B">
        <w:rPr>
          <w:rFonts w:eastAsia="Wingdings-Regular" w:cs="Garamond"/>
          <w:color w:val="000000"/>
          <w:szCs w:val="24"/>
        </w:rPr>
        <w:t>Select a sufficiently large sample of addresses to achieve desired sample sizes</w:t>
      </w:r>
      <w:r>
        <w:rPr>
          <w:rFonts w:eastAsia="Wingdings-Regular" w:cs="Garamond"/>
          <w:color w:val="000000"/>
          <w:szCs w:val="24"/>
        </w:rPr>
        <w:t>—note that meeting the sample size needs for the Wave 4 shadow sample (to satisfy Wave 5 youth sample size requirements for 12 and 13 year olds) will produce more than enough addresses for replenishment needs.</w:t>
      </w:r>
    </w:p>
    <w:p w14:paraId="294396FB" w14:textId="77777777" w:rsidR="00CC0172" w:rsidRDefault="00CC0172" w:rsidP="003E215B">
      <w:pPr>
        <w:pStyle w:val="ListParagraph"/>
        <w:autoSpaceDE w:val="0"/>
        <w:autoSpaceDN w:val="0"/>
        <w:adjustRightInd w:val="0"/>
        <w:spacing w:line="240" w:lineRule="auto"/>
        <w:rPr>
          <w:rFonts w:eastAsia="Wingdings-Regular" w:cs="Garamond"/>
          <w:color w:val="000000"/>
          <w:szCs w:val="24"/>
        </w:rPr>
      </w:pPr>
    </w:p>
    <w:p w14:paraId="60FCC68A" w14:textId="7AA6CFBD" w:rsidR="00CC0172" w:rsidRPr="00F73227" w:rsidRDefault="005E712F" w:rsidP="00C907BD">
      <w:pPr>
        <w:pStyle w:val="ListParagraph"/>
        <w:numPr>
          <w:ilvl w:val="0"/>
          <w:numId w:val="21"/>
        </w:numPr>
        <w:autoSpaceDE w:val="0"/>
        <w:autoSpaceDN w:val="0"/>
        <w:adjustRightInd w:val="0"/>
        <w:spacing w:line="240" w:lineRule="auto"/>
        <w:rPr>
          <w:rFonts w:eastAsia="Wingdings-Regular" w:cs="Garamond"/>
          <w:color w:val="000000"/>
          <w:szCs w:val="24"/>
        </w:rPr>
      </w:pPr>
      <w:r w:rsidRPr="003E215B">
        <w:rPr>
          <w:rFonts w:eastAsia="Wingdings-Regular" w:cs="Garamond"/>
          <w:color w:val="000000"/>
          <w:szCs w:val="24"/>
        </w:rPr>
        <w:t>For a randomly selected subset of the sampled addresses</w:t>
      </w:r>
      <w:r w:rsidR="004F10DF">
        <w:rPr>
          <w:rFonts w:eastAsia="Wingdings-Regular" w:cs="Garamond"/>
          <w:color w:val="000000"/>
          <w:szCs w:val="24"/>
        </w:rPr>
        <w:t xml:space="preserve"> (close to two-thirds of the addresses)</w:t>
      </w:r>
      <w:r w:rsidRPr="003E215B">
        <w:rPr>
          <w:rFonts w:eastAsia="Wingdings-Regular" w:cs="Garamond"/>
          <w:color w:val="000000"/>
          <w:szCs w:val="24"/>
        </w:rPr>
        <w:t>, screen solely for the purpose</w:t>
      </w:r>
      <w:r w:rsidR="008C620E">
        <w:rPr>
          <w:rFonts w:eastAsia="Wingdings-Regular" w:cs="Garamond"/>
          <w:color w:val="000000"/>
          <w:szCs w:val="24"/>
        </w:rPr>
        <w:t xml:space="preserve"> </w:t>
      </w:r>
      <w:r w:rsidRPr="00F73227">
        <w:rPr>
          <w:rFonts w:eastAsia="Wingdings-Regular" w:cs="Garamond"/>
          <w:color w:val="000000"/>
          <w:szCs w:val="24"/>
        </w:rPr>
        <w:t xml:space="preserve">of identifying members of the </w:t>
      </w:r>
      <w:r w:rsidR="00E51135">
        <w:rPr>
          <w:rFonts w:eastAsia="Wingdings-Regular" w:cs="Garamond"/>
          <w:color w:val="000000"/>
          <w:szCs w:val="24"/>
        </w:rPr>
        <w:t>shadow sample</w:t>
      </w:r>
      <w:r w:rsidRPr="00F73227">
        <w:rPr>
          <w:rFonts w:eastAsia="Wingdings-Regular" w:cs="Garamond"/>
          <w:color w:val="000000"/>
          <w:szCs w:val="24"/>
        </w:rPr>
        <w:t>.</w:t>
      </w:r>
    </w:p>
    <w:p w14:paraId="509E70C8" w14:textId="77777777" w:rsidR="00CC0172" w:rsidRPr="003E215B" w:rsidRDefault="00CC0172" w:rsidP="003E215B">
      <w:pPr>
        <w:pStyle w:val="ListParagraph"/>
        <w:autoSpaceDE w:val="0"/>
        <w:autoSpaceDN w:val="0"/>
        <w:adjustRightInd w:val="0"/>
        <w:spacing w:line="240" w:lineRule="auto"/>
        <w:rPr>
          <w:rFonts w:eastAsia="Wingdings-Regular" w:cs="Garamond"/>
          <w:color w:val="000000"/>
          <w:szCs w:val="24"/>
        </w:rPr>
      </w:pPr>
    </w:p>
    <w:p w14:paraId="43783737" w14:textId="5C8501F5" w:rsidR="005E712F" w:rsidRPr="003E215B" w:rsidRDefault="005E712F" w:rsidP="003E215B">
      <w:pPr>
        <w:pStyle w:val="ListParagraph"/>
        <w:numPr>
          <w:ilvl w:val="0"/>
          <w:numId w:val="21"/>
        </w:numPr>
        <w:autoSpaceDE w:val="0"/>
        <w:autoSpaceDN w:val="0"/>
        <w:adjustRightInd w:val="0"/>
        <w:spacing w:line="240" w:lineRule="auto"/>
        <w:rPr>
          <w:rFonts w:eastAsia="Wingdings-Regular" w:cs="Garamond"/>
          <w:color w:val="000000"/>
          <w:szCs w:val="24"/>
        </w:rPr>
      </w:pPr>
      <w:r w:rsidRPr="003E215B">
        <w:rPr>
          <w:rFonts w:eastAsia="Wingdings-Regular" w:cs="Garamond"/>
          <w:color w:val="000000"/>
          <w:szCs w:val="24"/>
        </w:rPr>
        <w:t>For the remaining (complementary) subset of addresses, screen for both the shadow</w:t>
      </w:r>
    </w:p>
    <w:p w14:paraId="75EB137E" w14:textId="1787374B" w:rsidR="005E712F" w:rsidRDefault="005E712F" w:rsidP="003E215B">
      <w:pPr>
        <w:pStyle w:val="ListParagraph"/>
        <w:autoSpaceDE w:val="0"/>
        <w:autoSpaceDN w:val="0"/>
        <w:adjustRightInd w:val="0"/>
        <w:spacing w:line="240" w:lineRule="auto"/>
        <w:rPr>
          <w:rFonts w:eastAsia="Wingdings-Regular" w:cs="Garamond"/>
          <w:color w:val="000000"/>
          <w:szCs w:val="24"/>
        </w:rPr>
      </w:pPr>
      <w:r w:rsidRPr="003E215B">
        <w:rPr>
          <w:rFonts w:eastAsia="Wingdings-Regular" w:cs="Garamond"/>
          <w:color w:val="000000"/>
          <w:szCs w:val="24"/>
        </w:rPr>
        <w:t>sample and the replenishment sample needed for the youth and adult</w:t>
      </w:r>
      <w:r w:rsidR="00740287">
        <w:rPr>
          <w:rFonts w:eastAsia="Wingdings-Regular" w:cs="Garamond"/>
          <w:color w:val="000000"/>
          <w:szCs w:val="24"/>
        </w:rPr>
        <w:t xml:space="preserve"> interviews</w:t>
      </w:r>
      <w:r w:rsidRPr="003E215B">
        <w:rPr>
          <w:rFonts w:eastAsia="Wingdings-Regular" w:cs="Garamond"/>
          <w:color w:val="000000"/>
          <w:szCs w:val="24"/>
        </w:rPr>
        <w:t>.</w:t>
      </w:r>
    </w:p>
    <w:p w14:paraId="5852A99E" w14:textId="77777777" w:rsidR="00CC0172" w:rsidRPr="003E215B" w:rsidRDefault="00CC0172" w:rsidP="003E215B">
      <w:pPr>
        <w:pStyle w:val="ListParagraph"/>
        <w:autoSpaceDE w:val="0"/>
        <w:autoSpaceDN w:val="0"/>
        <w:adjustRightInd w:val="0"/>
        <w:spacing w:line="240" w:lineRule="auto"/>
        <w:rPr>
          <w:rFonts w:eastAsia="Wingdings-Regular" w:cs="Garamond"/>
          <w:color w:val="000000"/>
          <w:szCs w:val="24"/>
        </w:rPr>
      </w:pPr>
    </w:p>
    <w:p w14:paraId="6BB8F749" w14:textId="2AFBD70B" w:rsidR="008C620E" w:rsidRDefault="005E712F" w:rsidP="00C907BD">
      <w:pPr>
        <w:pStyle w:val="ListParagraph"/>
        <w:numPr>
          <w:ilvl w:val="0"/>
          <w:numId w:val="21"/>
        </w:numPr>
        <w:autoSpaceDE w:val="0"/>
        <w:autoSpaceDN w:val="0"/>
        <w:adjustRightInd w:val="0"/>
        <w:spacing w:line="240" w:lineRule="auto"/>
        <w:rPr>
          <w:rFonts w:eastAsia="Wingdings-Regular" w:cs="Garamond"/>
          <w:color w:val="000000"/>
          <w:szCs w:val="24"/>
        </w:rPr>
      </w:pPr>
      <w:r w:rsidRPr="003E215B">
        <w:rPr>
          <w:rFonts w:eastAsia="Wingdings-Regular" w:cs="Garamond"/>
          <w:color w:val="000000"/>
          <w:szCs w:val="24"/>
        </w:rPr>
        <w:t xml:space="preserve">Screening and sampling within households will be carried out as was done for </w:t>
      </w:r>
      <w:r w:rsidR="008C620E">
        <w:rPr>
          <w:rFonts w:eastAsia="Wingdings-Regular" w:cs="Garamond"/>
          <w:color w:val="000000"/>
          <w:szCs w:val="24"/>
        </w:rPr>
        <w:t>Wave 1, although the sampling rates will vary depending on the replenishment needs of the various sample domains</w:t>
      </w:r>
      <w:r w:rsidR="005D1FF5">
        <w:rPr>
          <w:rFonts w:eastAsia="Wingdings-Regular" w:cs="Garamond"/>
          <w:color w:val="000000"/>
          <w:szCs w:val="24"/>
        </w:rPr>
        <w:t>.</w:t>
      </w:r>
    </w:p>
    <w:p w14:paraId="4091A8E5" w14:textId="77777777" w:rsidR="0084186C" w:rsidRDefault="0084186C" w:rsidP="00547518">
      <w:pPr>
        <w:pStyle w:val="L1-FlLSp12"/>
      </w:pPr>
    </w:p>
    <w:p w14:paraId="5972F2D9" w14:textId="77777777" w:rsidR="003D08EA" w:rsidRPr="00520C19" w:rsidRDefault="003D08EA" w:rsidP="00520C19">
      <w:pPr>
        <w:autoSpaceDE w:val="0"/>
        <w:autoSpaceDN w:val="0"/>
        <w:adjustRightInd w:val="0"/>
        <w:spacing w:line="240" w:lineRule="auto"/>
        <w:rPr>
          <w:rFonts w:eastAsia="Wingdings-Regular" w:cs="Garamond"/>
          <w:color w:val="000000"/>
          <w:szCs w:val="24"/>
        </w:rPr>
      </w:pPr>
    </w:p>
    <w:p w14:paraId="6F29B068" w14:textId="779B887C" w:rsidR="0084186C" w:rsidRPr="00520C19" w:rsidRDefault="00EB3AEE" w:rsidP="00520C19">
      <w:pPr>
        <w:pStyle w:val="Heading4"/>
        <w:ind w:firstLine="18"/>
        <w:rPr>
          <w:b w:val="0"/>
          <w:i/>
          <w:lang w:val="x-none" w:eastAsia="x-none"/>
        </w:rPr>
      </w:pPr>
      <w:r>
        <w:rPr>
          <w:i/>
          <w:lang w:eastAsia="x-none"/>
        </w:rPr>
        <w:lastRenderedPageBreak/>
        <w:t xml:space="preserve">Additional </w:t>
      </w:r>
      <w:r w:rsidR="0084186C" w:rsidRPr="00520C19">
        <w:rPr>
          <w:i/>
          <w:lang w:val="x-none" w:eastAsia="x-none"/>
        </w:rPr>
        <w:t xml:space="preserve">Details on the Design of the Wave 4 Replenishment Sample </w:t>
      </w:r>
    </w:p>
    <w:p w14:paraId="5A0DA1B0" w14:textId="6D42F4B6" w:rsidR="0084186C" w:rsidRDefault="0084186C" w:rsidP="00547518">
      <w:pPr>
        <w:pStyle w:val="L1-FlLSp12"/>
      </w:pPr>
      <w:r>
        <w:t>Within the PSUs and segments sampled for the PATH Study</w:t>
      </w:r>
      <w:r w:rsidR="008C11B6">
        <w:t>,</w:t>
      </w:r>
      <w:r>
        <w:t xml:space="preserve"> addresses will be selected using ABS procedures described earlier</w:t>
      </w:r>
      <w:r w:rsidR="001B6DC4">
        <w:t xml:space="preserve">. </w:t>
      </w:r>
      <w:r w:rsidR="002A40AB">
        <w:t xml:space="preserve">The </w:t>
      </w:r>
      <w:r w:rsidR="008F58C5">
        <w:t>study</w:t>
      </w:r>
      <w:r w:rsidR="002A40AB">
        <w:t xml:space="preserve"> will </w:t>
      </w:r>
      <w:r w:rsidR="008C11B6">
        <w:t>sampl</w:t>
      </w:r>
      <w:r w:rsidR="002A40AB">
        <w:t xml:space="preserve">e </w:t>
      </w:r>
      <w:r w:rsidR="008C11B6">
        <w:t>close to 180,000 addresses (179,453) for fielding purposes with the expectation that</w:t>
      </w:r>
      <w:r w:rsidR="003D08EA">
        <w:t>,</w:t>
      </w:r>
      <w:r w:rsidR="008C11B6">
        <w:t xml:space="preserve"> after account</w:t>
      </w:r>
      <w:r w:rsidR="00295527">
        <w:t>ing</w:t>
      </w:r>
      <w:r w:rsidR="008C11B6">
        <w:t xml:space="preserve"> for nonresponse (55</w:t>
      </w:r>
      <w:r w:rsidR="001C772C">
        <w:t>%</w:t>
      </w:r>
      <w:r w:rsidR="008C11B6">
        <w:t xml:space="preserve"> screener response rate) and vacancies (</w:t>
      </w:r>
      <w:r w:rsidR="00F263A3">
        <w:t>12.3</w:t>
      </w:r>
      <w:r w:rsidR="008C11B6">
        <w:t xml:space="preserve">% of sampled addresses are assumed to contain </w:t>
      </w:r>
      <w:r w:rsidR="00F263A3">
        <w:t xml:space="preserve">no </w:t>
      </w:r>
      <w:r w:rsidR="008C11B6">
        <w:t>household eligible for sample selection</w:t>
      </w:r>
      <w:r w:rsidR="006B3F31">
        <w:t xml:space="preserve">), </w:t>
      </w:r>
      <w:r w:rsidR="002A40AB">
        <w:t>th</w:t>
      </w:r>
      <w:r w:rsidR="00F7575A">
        <w:t>e</w:t>
      </w:r>
      <w:r w:rsidR="002A40AB">
        <w:t xml:space="preserve"> sampling </w:t>
      </w:r>
      <w:r w:rsidR="006B3F31">
        <w:t>will</w:t>
      </w:r>
      <w:r w:rsidR="002A40AB">
        <w:t xml:space="preserve"> yield </w:t>
      </w:r>
      <w:r w:rsidR="008C11B6" w:rsidRPr="00D55BCB">
        <w:t>completed household screeners from roughly 87,000 households (86,559)</w:t>
      </w:r>
      <w:r w:rsidR="001B6DC4">
        <w:t>.</w:t>
      </w:r>
    </w:p>
    <w:p w14:paraId="657486D7" w14:textId="77777777" w:rsidR="003D3DDC" w:rsidRDefault="003D3DDC" w:rsidP="00547518">
      <w:pPr>
        <w:pStyle w:val="L1-FlLSp12"/>
      </w:pPr>
    </w:p>
    <w:p w14:paraId="20E47E94" w14:textId="339A18A1" w:rsidR="00005CC6" w:rsidRPr="00B849F3" w:rsidRDefault="003D3DDC" w:rsidP="00005CC6">
      <w:pPr>
        <w:pStyle w:val="L1-FlLSp12"/>
      </w:pPr>
      <w:r>
        <w:t>The subgroup that drives the screening sample size is the 10</w:t>
      </w:r>
      <w:r w:rsidR="00586B9B">
        <w:t xml:space="preserve"> and </w:t>
      </w:r>
      <w:r>
        <w:t>11 year olds required for the shadow sample</w:t>
      </w:r>
      <w:r w:rsidR="001B6DC4">
        <w:t xml:space="preserve">. </w:t>
      </w:r>
      <w:r>
        <w:t>This group requires no “content” data as they will not be asked to complete a</w:t>
      </w:r>
      <w:r w:rsidR="00586B9B">
        <w:t>n</w:t>
      </w:r>
      <w:r>
        <w:t xml:space="preserve"> </w:t>
      </w:r>
      <w:r w:rsidR="00586B9B">
        <w:t xml:space="preserve">interview </w:t>
      </w:r>
      <w:r>
        <w:t>until Wave 5</w:t>
      </w:r>
      <w:r w:rsidR="001B6DC4">
        <w:t xml:space="preserve">. </w:t>
      </w:r>
      <w:r>
        <w:t>The group requiring the largest amount of screening to fill targeted sample sizes</w:t>
      </w:r>
      <w:r w:rsidR="00BD36F6">
        <w:t xml:space="preserve"> and for </w:t>
      </w:r>
      <w:r w:rsidR="00F35F75">
        <w:t xml:space="preserve">which </w:t>
      </w:r>
      <w:r w:rsidR="00BD36F6">
        <w:t xml:space="preserve">interviews will be </w:t>
      </w:r>
      <w:r w:rsidR="00D55BCB">
        <w:t>conducted is</w:t>
      </w:r>
      <w:r>
        <w:t xml:space="preserve"> </w:t>
      </w:r>
      <w:r w:rsidR="00005CC6">
        <w:t>“</w:t>
      </w:r>
      <w:r w:rsidR="00FA14E9">
        <w:t xml:space="preserve">tobacco users who are </w:t>
      </w:r>
      <w:r w:rsidR="002324EF">
        <w:t>B</w:t>
      </w:r>
      <w:r w:rsidR="00FA14E9">
        <w:t xml:space="preserve">lack and 18 to </w:t>
      </w:r>
      <w:r>
        <w:t>24</w:t>
      </w:r>
      <w:r w:rsidR="002324EF">
        <w:t xml:space="preserve"> years of age</w:t>
      </w:r>
      <w:r w:rsidR="005A35D3">
        <w:t>.</w:t>
      </w:r>
      <w:r w:rsidR="00005CC6">
        <w:t>”</w:t>
      </w:r>
      <w:r>
        <w:t xml:space="preserve"> </w:t>
      </w:r>
      <w:r w:rsidR="006B0431">
        <w:t>B</w:t>
      </w:r>
      <w:r w:rsidR="00D40AD2">
        <w:t>ased on targeted sample size, relative rarity in the general population, and expected level of misclassification of tobacco use status by the household respondent (based on the Wave 1 experience)</w:t>
      </w:r>
      <w:r w:rsidR="006B0431">
        <w:t>, this group will require about 30,000 completed household screeners (29,900)</w:t>
      </w:r>
      <w:r w:rsidR="005A35D3">
        <w:t>.</w:t>
      </w:r>
      <w:r w:rsidR="00E22DFD">
        <w:t xml:space="preserve"> </w:t>
      </w:r>
      <w:r w:rsidR="00005CC6" w:rsidRPr="00B849F3">
        <w:t xml:space="preserve">The estimate of about 30,000 </w:t>
      </w:r>
      <w:r w:rsidR="00005CC6">
        <w:t>represents about</w:t>
      </w:r>
      <w:r w:rsidR="00005CC6" w:rsidRPr="00B849F3">
        <w:t xml:space="preserve"> 34.5 percent</w:t>
      </w:r>
      <w:r w:rsidR="00005CC6">
        <w:t xml:space="preserve"> of the 87,000 household screeners targeted for completion overall. The remaining</w:t>
      </w:r>
      <w:r w:rsidR="00005CC6" w:rsidRPr="00B849F3">
        <w:t xml:space="preserve"> sampled addresses</w:t>
      </w:r>
      <w:r w:rsidR="00005CC6">
        <w:t xml:space="preserve"> will be</w:t>
      </w:r>
      <w:r w:rsidR="00005CC6" w:rsidRPr="00B849F3">
        <w:t xml:space="preserve"> focus</w:t>
      </w:r>
      <w:r w:rsidR="00005CC6">
        <w:t>ed strictly</w:t>
      </w:r>
      <w:r w:rsidR="00005CC6" w:rsidRPr="00B849F3">
        <w:t xml:space="preserve"> on screening households to identify those containing 10 </w:t>
      </w:r>
      <w:r w:rsidR="00B863CA">
        <w:t>or</w:t>
      </w:r>
      <w:r w:rsidR="00005CC6" w:rsidRPr="00B849F3">
        <w:t xml:space="preserve"> 11 year olds who will participate in the study in Wave 5. Thus, the 180,000 sampled addresses will be partitioned into two groups: one of roughly 62,000 (61,988) and the other of about 117,000 (117,465).</w:t>
      </w:r>
    </w:p>
    <w:p w14:paraId="4AC7EFAE" w14:textId="77777777" w:rsidR="006D51C3" w:rsidRDefault="006D51C3" w:rsidP="00547518">
      <w:pPr>
        <w:pStyle w:val="L1-FlLSp12"/>
      </w:pPr>
    </w:p>
    <w:p w14:paraId="64C86DA2" w14:textId="77777777" w:rsidR="006D51C3" w:rsidRDefault="006D51C3" w:rsidP="006D51C3">
      <w:pPr>
        <w:pStyle w:val="L1-FlLSp12"/>
      </w:pPr>
      <w:r w:rsidRPr="00DE5BA0">
        <w:t>As discussed in section B.1.a, a new cohort (Wave 4 cohort) will be formed when the replenishment sample selected at Wave 4 is pooled with the portion of the Wave 1 cohort who are also members of the civilian, household population at the time of Wave 4. Tables B-1 and B-2 show that the expected number of Wave 4 respondents (continuing sample plus replenishment sample) exceeds that for Wave 1 for the domains of interest associated with youth and young adults (18 to 24) and equals that for Wave 1 for the domains associated with older adults.</w:t>
      </w:r>
      <w:r>
        <w:t xml:space="preserve"> An aim for the Wave 4 sample design was to achieve sample sizes for these domains that are at least as large as those achieved in Wave 1. </w:t>
      </w:r>
    </w:p>
    <w:p w14:paraId="763AD9F1" w14:textId="7967F871" w:rsidR="006D51C3" w:rsidRDefault="006D51C3" w:rsidP="00547518">
      <w:pPr>
        <w:pStyle w:val="L1-FlLSp12"/>
      </w:pPr>
    </w:p>
    <w:p w14:paraId="256EC767" w14:textId="24B2EDDB" w:rsidR="001C1723" w:rsidRDefault="00FD7F6B" w:rsidP="00547518">
      <w:pPr>
        <w:pStyle w:val="L1-FlLSp12"/>
      </w:pPr>
      <w:r>
        <w:t xml:space="preserve">However, increases in design effects will be incurred in Wave 4 cohort estimates compared to Wave 1. This is due to variation in sample weights associated with nonresponse adjustments to the weights as well as the aging up of youth to young adults and young adults to older adults, </w:t>
      </w:r>
      <w:r w:rsidR="00824C2D">
        <w:t xml:space="preserve">and the </w:t>
      </w:r>
      <w:r>
        <w:t xml:space="preserve">pooling </w:t>
      </w:r>
      <w:r w:rsidR="00824C2D">
        <w:t xml:space="preserve">of </w:t>
      </w:r>
      <w:r>
        <w:t xml:space="preserve">subgroups with different initial sampling rates. </w:t>
      </w:r>
      <w:r w:rsidR="00CD2E64">
        <w:t>T</w:t>
      </w:r>
      <w:r>
        <w:t>o help compensate for these design effects</w:t>
      </w:r>
      <w:r w:rsidR="00F35F75">
        <w:t>, the</w:t>
      </w:r>
      <w:r>
        <w:t xml:space="preserve"> sample sizes for youth and young adults have been targeted somewhat higher than </w:t>
      </w:r>
      <w:r w:rsidR="001C1723">
        <w:t>those achieved in Wave 1.</w:t>
      </w:r>
      <w:r>
        <w:t xml:space="preserve"> </w:t>
      </w:r>
      <w:r w:rsidR="00D41819">
        <w:t xml:space="preserve">For adults 25 or older, simply matching the Wave 4 sample sizes to those for Wave 1 will </w:t>
      </w:r>
      <w:r w:rsidR="00D41819">
        <w:lastRenderedPageBreak/>
        <w:t xml:space="preserve">result in reductions in effective sample sizes due to the increase in design effects. However, the “25+” domains have the largest sample sizes, so </w:t>
      </w:r>
      <w:r w:rsidR="00405C36">
        <w:t>issues of precision and power are of less concern.</w:t>
      </w:r>
      <w:r w:rsidR="00D41819">
        <w:t xml:space="preserve"> </w:t>
      </w:r>
      <w:r w:rsidR="00405C36">
        <w:t>Moreover</w:t>
      </w:r>
      <w:r w:rsidR="00F35F75">
        <w:t>, over</w:t>
      </w:r>
      <w:r w:rsidR="00405C36">
        <w:t xml:space="preserve"> time</w:t>
      </w:r>
      <w:r w:rsidR="00CD2E64">
        <w:t>,</w:t>
      </w:r>
      <w:r w:rsidR="00405C36">
        <w:t xml:space="preserve"> the sample size of the “25+” domains will be enhanced</w:t>
      </w:r>
      <w:r w:rsidR="00D41819">
        <w:t xml:space="preserve"> with the aging up of youth and young adults to</w:t>
      </w:r>
      <w:r w:rsidR="00405C36">
        <w:t xml:space="preserve"> the</w:t>
      </w:r>
      <w:r w:rsidR="00D41819">
        <w:t xml:space="preserve"> </w:t>
      </w:r>
      <w:r w:rsidR="00405C36">
        <w:t>“25+” categories</w:t>
      </w:r>
      <w:r w:rsidR="00D41819">
        <w:t xml:space="preserve">. </w:t>
      </w:r>
      <w:r w:rsidR="00405C36">
        <w:t>One uncertainty related to precision is the extent to which those 18 or older will</w:t>
      </w:r>
      <w:r w:rsidR="00B04078">
        <w:t xml:space="preserve"> transition</w:t>
      </w:r>
      <w:r w:rsidR="00405C36">
        <w:t xml:space="preserve"> from “user</w:t>
      </w:r>
      <w:r w:rsidR="00824C2D">
        <w:t>”</w:t>
      </w:r>
      <w:r w:rsidR="00405C36">
        <w:t xml:space="preserve"> status at the time of sample selection to that of “non-user” at a later point in time</w:t>
      </w:r>
      <w:r w:rsidR="00295E08">
        <w:t>,</w:t>
      </w:r>
      <w:r w:rsidR="00405C36">
        <w:t xml:space="preserve"> or vice versa. Such movement will add to the variation of </w:t>
      </w:r>
      <w:r w:rsidR="008F58C5">
        <w:t>study</w:t>
      </w:r>
      <w:r w:rsidR="00405C36">
        <w:t xml:space="preserve"> estimates</w:t>
      </w:r>
      <w:r w:rsidR="00824C2D">
        <w:t>.</w:t>
      </w:r>
    </w:p>
    <w:p w14:paraId="76EF77B8" w14:textId="77777777" w:rsidR="0051074F" w:rsidRDefault="0051074F" w:rsidP="00547518">
      <w:pPr>
        <w:pStyle w:val="L1-FlLSp12"/>
      </w:pPr>
    </w:p>
    <w:p w14:paraId="27E6A17B" w14:textId="50E176EB" w:rsidR="00081F94" w:rsidRDefault="00AF2021" w:rsidP="00547518">
      <w:pPr>
        <w:pStyle w:val="L1-FlLSp12"/>
      </w:pPr>
      <w:r>
        <w:t>There wi</w:t>
      </w:r>
      <w:r w:rsidR="005B46FA">
        <w:t>l</w:t>
      </w:r>
      <w:r>
        <w:t xml:space="preserve">l be less variation in weights </w:t>
      </w:r>
      <w:r w:rsidR="005B46FA">
        <w:t>f</w:t>
      </w:r>
      <w:r w:rsidR="003D08EA">
        <w:t xml:space="preserve">or </w:t>
      </w:r>
      <w:r w:rsidR="0051074F">
        <w:t>those under the age of 18</w:t>
      </w:r>
      <w:r w:rsidR="005B46FA">
        <w:t xml:space="preserve"> compared to adults </w:t>
      </w:r>
      <w:r w:rsidR="0051074F">
        <w:t xml:space="preserve">because </w:t>
      </w:r>
      <w:r w:rsidR="005B46FA">
        <w:t xml:space="preserve">sampling rates </w:t>
      </w:r>
      <w:r w:rsidR="00C221A8">
        <w:t>for youth are unaffected by u</w:t>
      </w:r>
      <w:r w:rsidR="0051074F">
        <w:t>ser status and race</w:t>
      </w:r>
      <w:r w:rsidR="00C221A8">
        <w:t>. T</w:t>
      </w:r>
      <w:r w:rsidR="0066100D">
        <w:t xml:space="preserve">he number of </w:t>
      </w:r>
      <w:r w:rsidR="00E51135">
        <w:t>shadow s</w:t>
      </w:r>
      <w:r w:rsidR="0066100D">
        <w:t>ample respondents expected in Wave 4 is 4,684</w:t>
      </w:r>
      <w:r w:rsidR="005651C1">
        <w:t>,</w:t>
      </w:r>
      <w:r w:rsidR="0066100D">
        <w:t xml:space="preserve"> which is expected to provide </w:t>
      </w:r>
      <w:r w:rsidR="00081F94">
        <w:t>about 4,200</w:t>
      </w:r>
      <w:r w:rsidR="0066100D">
        <w:t xml:space="preserve"> Wave 5 respondents in the </w:t>
      </w:r>
      <w:r w:rsidR="00A920BD">
        <w:t xml:space="preserve">12 to </w:t>
      </w:r>
      <w:r w:rsidR="0066100D">
        <w:t>13 year old age range</w:t>
      </w:r>
      <w:r w:rsidR="001B6DC4">
        <w:t xml:space="preserve">. </w:t>
      </w:r>
      <w:r w:rsidR="005C079E">
        <w:t>For Wave 5</w:t>
      </w:r>
      <w:r w:rsidR="00CD2E64">
        <w:t>,</w:t>
      </w:r>
      <w:r w:rsidR="005C079E">
        <w:t xml:space="preserve"> t</w:t>
      </w:r>
      <w:r w:rsidR="00081F94">
        <w:t>he projected number of 14</w:t>
      </w:r>
      <w:r w:rsidR="00A920BD">
        <w:t xml:space="preserve"> to </w:t>
      </w:r>
      <w:r w:rsidR="00081F94">
        <w:t>15 year olds is about 4,700</w:t>
      </w:r>
      <w:r w:rsidR="003D08EA">
        <w:t>,</w:t>
      </w:r>
      <w:r w:rsidR="00081F94">
        <w:t xml:space="preserve"> while that of 16</w:t>
      </w:r>
      <w:r w:rsidR="00A920BD">
        <w:t xml:space="preserve"> to </w:t>
      </w:r>
      <w:r w:rsidR="00081F94">
        <w:t>17 year olds is a little less than 4,600</w:t>
      </w:r>
      <w:r w:rsidR="001B6DC4">
        <w:t xml:space="preserve">. </w:t>
      </w:r>
    </w:p>
    <w:p w14:paraId="22283FAA" w14:textId="77777777" w:rsidR="00BE63EE" w:rsidRDefault="00BE63EE" w:rsidP="00547518">
      <w:pPr>
        <w:pStyle w:val="L1-FlLSp12"/>
        <w:rPr>
          <w:b/>
        </w:rPr>
      </w:pPr>
    </w:p>
    <w:p w14:paraId="0ECF4EB1" w14:textId="77777777" w:rsidR="003D08EA" w:rsidRDefault="003D08EA" w:rsidP="00547518">
      <w:pPr>
        <w:pStyle w:val="L1-FlLSp12"/>
        <w:rPr>
          <w:b/>
        </w:rPr>
      </w:pPr>
    </w:p>
    <w:p w14:paraId="227BDCA5" w14:textId="7F5BA620" w:rsidR="003D3DDC" w:rsidRPr="00520C19" w:rsidRDefault="00081F94" w:rsidP="00520C19">
      <w:pPr>
        <w:pStyle w:val="Heading4"/>
        <w:ind w:firstLine="18"/>
        <w:rPr>
          <w:b w:val="0"/>
          <w:i/>
          <w:lang w:eastAsia="x-none"/>
        </w:rPr>
      </w:pPr>
      <w:r w:rsidRPr="00520C19">
        <w:rPr>
          <w:i/>
          <w:lang w:eastAsia="x-none"/>
        </w:rPr>
        <w:t>Note on Biospecimen Samples</w:t>
      </w:r>
    </w:p>
    <w:p w14:paraId="01FF1F43" w14:textId="7810EF7D" w:rsidR="006D51C3" w:rsidRDefault="006D51C3" w:rsidP="006D51C3">
      <w:pPr>
        <w:pStyle w:val="L1-FlLSp12"/>
      </w:pPr>
      <w:r>
        <w:t>The plans</w:t>
      </w:r>
      <w:r w:rsidRPr="005F31FB">
        <w:t xml:space="preserve"> for biospecimen collection at Wave </w:t>
      </w:r>
      <w:r>
        <w:t>4</w:t>
      </w:r>
      <w:r w:rsidRPr="005F31FB">
        <w:t xml:space="preserve"> </w:t>
      </w:r>
      <w:r>
        <w:t xml:space="preserve">for continuing adults </w:t>
      </w:r>
      <w:r w:rsidRPr="005F31FB">
        <w:t>are described in Section B.2d</w:t>
      </w:r>
      <w:r>
        <w:t xml:space="preserve">. </w:t>
      </w:r>
      <w:r w:rsidR="003712E9">
        <w:t>In summary, u</w:t>
      </w:r>
      <w:r w:rsidRPr="005F31FB">
        <w:t xml:space="preserve">rine and blood samples </w:t>
      </w:r>
      <w:r>
        <w:t xml:space="preserve">will be </w:t>
      </w:r>
      <w:r w:rsidRPr="005F31FB">
        <w:t xml:space="preserve">requested from </w:t>
      </w:r>
      <w:r>
        <w:t xml:space="preserve">new adults and </w:t>
      </w:r>
      <w:r w:rsidRPr="005F31FB">
        <w:t xml:space="preserve">persons who have aged up to the adult cohort at Wave </w:t>
      </w:r>
      <w:r>
        <w:t xml:space="preserve">4. </w:t>
      </w:r>
      <w:r w:rsidRPr="003E215B">
        <w:t>In addition, urine samples will be requested from all youth partic</w:t>
      </w:r>
      <w:r>
        <w:t>i</w:t>
      </w:r>
      <w:r w:rsidRPr="003E215B">
        <w:t>pants.</w:t>
      </w:r>
    </w:p>
    <w:p w14:paraId="32FCBF0E" w14:textId="77777777" w:rsidR="00A016D3" w:rsidRDefault="00A016D3" w:rsidP="00A016D3">
      <w:pPr>
        <w:pStyle w:val="L1-FlLSp12"/>
      </w:pPr>
    </w:p>
    <w:p w14:paraId="32FCBF10" w14:textId="77777777" w:rsidR="00182DDA" w:rsidRDefault="00182DDA" w:rsidP="006B5CE9">
      <w:pPr>
        <w:pStyle w:val="L1-FlLSp12"/>
      </w:pPr>
    </w:p>
    <w:p w14:paraId="32FCBF12" w14:textId="77777777" w:rsidR="00A016D3" w:rsidRPr="00520C19" w:rsidRDefault="00A016D3" w:rsidP="00A016D3">
      <w:pPr>
        <w:pStyle w:val="Heading3"/>
        <w:rPr>
          <w:color w:val="auto"/>
          <w:sz w:val="24"/>
          <w:lang w:val="x-none" w:eastAsia="x-none"/>
        </w:rPr>
      </w:pPr>
      <w:r w:rsidRPr="00520C19">
        <w:rPr>
          <w:color w:val="auto"/>
          <w:sz w:val="24"/>
          <w:lang w:val="x-none" w:eastAsia="x-none"/>
        </w:rPr>
        <w:t>B.1</w:t>
      </w:r>
      <w:r w:rsidR="004C768E" w:rsidRPr="00520C19">
        <w:rPr>
          <w:color w:val="auto"/>
          <w:sz w:val="24"/>
          <w:lang w:val="x-none" w:eastAsia="x-none"/>
        </w:rPr>
        <w:t>d</w:t>
      </w:r>
      <w:r w:rsidRPr="00520C19">
        <w:rPr>
          <w:color w:val="auto"/>
          <w:sz w:val="24"/>
          <w:lang w:val="x-none" w:eastAsia="x-none"/>
        </w:rPr>
        <w:tab/>
        <w:t>Estimated Response Rates</w:t>
      </w:r>
    </w:p>
    <w:p w14:paraId="74793AB2" w14:textId="65DDDCF2" w:rsidR="00917BA1" w:rsidRDefault="00917BA1" w:rsidP="00917BA1">
      <w:pPr>
        <w:pStyle w:val="L1-FlLSp12"/>
      </w:pPr>
      <w:r>
        <w:t>For the continuing sample (members of the Wave 1 cohort</w:t>
      </w:r>
      <w:r w:rsidR="008754AC">
        <w:t>—</w:t>
      </w:r>
      <w:r>
        <w:t xml:space="preserve">those selected at Wave 1 including the </w:t>
      </w:r>
      <w:r w:rsidR="00E51135">
        <w:t>shadow s</w:t>
      </w:r>
      <w:r>
        <w:t>ample)</w:t>
      </w:r>
      <w:r w:rsidR="00586B9B">
        <w:t>,</w:t>
      </w:r>
      <w:r>
        <w:t xml:space="preserve"> two types of response rates are computed</w:t>
      </w:r>
      <w:r w:rsidR="001B6DC4">
        <w:t xml:space="preserve">. </w:t>
      </w:r>
      <w:r>
        <w:t xml:space="preserve">One rate is the retention rate, reflecting the extent to </w:t>
      </w:r>
      <w:r w:rsidR="00C66A99">
        <w:t xml:space="preserve">which </w:t>
      </w:r>
      <w:r>
        <w:t xml:space="preserve">respondents in the previous wave </w:t>
      </w:r>
      <w:r w:rsidR="00586B9B">
        <w:t xml:space="preserve">completed </w:t>
      </w:r>
      <w:r>
        <w:t>the same instrument (youth or adult) in the current wave</w:t>
      </w:r>
      <w:r w:rsidR="001B6DC4">
        <w:t xml:space="preserve">. </w:t>
      </w:r>
      <w:r>
        <w:t xml:space="preserve">The other rate is the recruitment rate, reflecting the extent to which sampled persons (shadow or youth) </w:t>
      </w:r>
      <w:r w:rsidR="00A22350">
        <w:t>completed a</w:t>
      </w:r>
      <w:r>
        <w:t xml:space="preserve"> new instrument (youth or adult, respectively</w:t>
      </w:r>
      <w:r w:rsidR="00586B9B">
        <w:t>)</w:t>
      </w:r>
      <w:r w:rsidR="001B6DC4">
        <w:t xml:space="preserve">. </w:t>
      </w:r>
    </w:p>
    <w:p w14:paraId="69CDB6C6" w14:textId="77777777" w:rsidR="00917BA1" w:rsidRDefault="00917BA1" w:rsidP="00917BA1">
      <w:pPr>
        <w:pStyle w:val="L1-FlLSp12"/>
      </w:pPr>
    </w:p>
    <w:p w14:paraId="13E9AA5E" w14:textId="580D8B5F" w:rsidR="00917BA1" w:rsidRDefault="00917BA1" w:rsidP="00917BA1">
      <w:pPr>
        <w:pStyle w:val="L1-FlLSp12"/>
      </w:pPr>
      <w:r>
        <w:t>For the replenishment sample (those to be pooled with the civilian, household respondents among the continuing sample at the time of Wave 4)</w:t>
      </w:r>
      <w:r w:rsidR="00586B9B">
        <w:t>,</w:t>
      </w:r>
      <w:r>
        <w:t xml:space="preserve"> response rates </w:t>
      </w:r>
      <w:r w:rsidR="003609E4">
        <w:t xml:space="preserve">are </w:t>
      </w:r>
      <w:r>
        <w:t>associated with the household screener and the extended interview (youth or adult)</w:t>
      </w:r>
      <w:r w:rsidR="001B6DC4">
        <w:t xml:space="preserve">. </w:t>
      </w:r>
    </w:p>
    <w:p w14:paraId="063982DD" w14:textId="77777777" w:rsidR="00917BA1" w:rsidRDefault="00917BA1" w:rsidP="00917BA1">
      <w:pPr>
        <w:pStyle w:val="L1-FlLSp12"/>
      </w:pPr>
    </w:p>
    <w:p w14:paraId="5B77528A" w14:textId="77777777" w:rsidR="003D08EA" w:rsidRDefault="003D08EA" w:rsidP="00917BA1">
      <w:pPr>
        <w:pStyle w:val="L1-FlLSp12"/>
        <w:rPr>
          <w:b/>
        </w:rPr>
      </w:pPr>
    </w:p>
    <w:p w14:paraId="7D614DFF" w14:textId="212722E3" w:rsidR="00917BA1" w:rsidRPr="00520C19" w:rsidRDefault="00917BA1" w:rsidP="00520C19">
      <w:pPr>
        <w:pStyle w:val="Heading4"/>
        <w:ind w:firstLine="18"/>
        <w:rPr>
          <w:b w:val="0"/>
          <w:i/>
          <w:lang w:eastAsia="x-none"/>
        </w:rPr>
      </w:pPr>
      <w:r w:rsidRPr="00520C19">
        <w:rPr>
          <w:i/>
          <w:lang w:eastAsia="x-none"/>
        </w:rPr>
        <w:lastRenderedPageBreak/>
        <w:t>Continuing Sample (</w:t>
      </w:r>
      <w:r w:rsidR="001F3DA3">
        <w:rPr>
          <w:i/>
          <w:lang w:eastAsia="x-none"/>
        </w:rPr>
        <w:t xml:space="preserve">Wave 1 </w:t>
      </w:r>
      <w:r w:rsidR="006B1336">
        <w:rPr>
          <w:i/>
          <w:lang w:eastAsia="x-none"/>
        </w:rPr>
        <w:t>C</w:t>
      </w:r>
      <w:r w:rsidR="001F3DA3">
        <w:rPr>
          <w:i/>
          <w:lang w:eastAsia="x-none"/>
        </w:rPr>
        <w:t>ohort</w:t>
      </w:r>
      <w:r w:rsidRPr="00520C19">
        <w:rPr>
          <w:i/>
          <w:lang w:eastAsia="x-none"/>
        </w:rPr>
        <w:t>)</w:t>
      </w:r>
    </w:p>
    <w:p w14:paraId="532F243A" w14:textId="0FC586D4" w:rsidR="00917BA1" w:rsidRDefault="00917BA1" w:rsidP="00917BA1">
      <w:pPr>
        <w:pStyle w:val="L1-FlLSp12"/>
      </w:pPr>
      <w:r w:rsidRPr="006640C0">
        <w:t xml:space="preserve">For Wave 1, the unweighted response rates for the </w:t>
      </w:r>
      <w:r w:rsidR="00AF151C">
        <w:t xml:space="preserve">household </w:t>
      </w:r>
      <w:r w:rsidRPr="006640C0">
        <w:t xml:space="preserve">screener and extended interviews </w:t>
      </w:r>
      <w:r>
        <w:t xml:space="preserve">were </w:t>
      </w:r>
      <w:r w:rsidRPr="006640C0">
        <w:t xml:space="preserve">54 percent for households, 75 percent for sampled adults, and 78 percent for sampled youth. </w:t>
      </w:r>
      <w:r>
        <w:t>For Wave 2, the retention rates were 83 percent for continuing adults and 88 percent for continuing youth</w:t>
      </w:r>
      <w:r w:rsidR="001B6DC4">
        <w:t xml:space="preserve">. </w:t>
      </w:r>
      <w:r>
        <w:t xml:space="preserve">The recruitment rates were 86 percent for aged-up adults (i.e., youth in </w:t>
      </w:r>
      <w:r w:rsidR="00993FC2">
        <w:t>Wave 1</w:t>
      </w:r>
      <w:r>
        <w:t xml:space="preserve"> who reached age 18 </w:t>
      </w:r>
      <w:r w:rsidR="00993FC2">
        <w:t>at Wave 2</w:t>
      </w:r>
      <w:r>
        <w:t xml:space="preserve">) and 82 percent for aged-up youth (i.e., shadow youth in </w:t>
      </w:r>
      <w:r w:rsidR="00993FC2">
        <w:t>Wave 1</w:t>
      </w:r>
      <w:r>
        <w:t xml:space="preserve"> who reached age 12 </w:t>
      </w:r>
      <w:r w:rsidR="00993FC2">
        <w:t>at Wave 2</w:t>
      </w:r>
      <w:r>
        <w:t>)</w:t>
      </w:r>
      <w:r w:rsidR="001B6DC4">
        <w:t xml:space="preserve">. </w:t>
      </w:r>
    </w:p>
    <w:p w14:paraId="528D988A" w14:textId="77777777" w:rsidR="00917BA1" w:rsidRDefault="00917BA1" w:rsidP="00917BA1">
      <w:pPr>
        <w:pStyle w:val="L1-FlLSp12"/>
      </w:pPr>
    </w:p>
    <w:p w14:paraId="1D21CD50" w14:textId="1AFFF2FD" w:rsidR="00917BA1" w:rsidRDefault="00917BA1" w:rsidP="00917BA1">
      <w:pPr>
        <w:pStyle w:val="L1-FlLSp12"/>
      </w:pPr>
      <w:r>
        <w:t xml:space="preserve">The projected retention and recruitment rates for Wave 3 reflect the experience </w:t>
      </w:r>
      <w:r w:rsidR="00D55BCB">
        <w:t>from Waves</w:t>
      </w:r>
      <w:r>
        <w:t xml:space="preserve"> 1 </w:t>
      </w:r>
      <w:r w:rsidR="00D55BCB">
        <w:t>and 2</w:t>
      </w:r>
      <w:r>
        <w:t xml:space="preserve"> as well as the information from </w:t>
      </w:r>
      <w:r w:rsidRPr="003B6ECE" w:rsidDel="009E6670">
        <w:t>the Medical Expenditure Panel Surveys (MEPS</w:t>
      </w:r>
      <w:r w:rsidDel="009E6670">
        <w:t>)</w:t>
      </w:r>
      <w:r>
        <w:t xml:space="preserve"> and the National Longitudinal Survey of Youth (NLSY).</w:t>
      </w:r>
      <w:r>
        <w:rPr>
          <w:rStyle w:val="FootnoteReference"/>
        </w:rPr>
        <w:footnoteReference w:id="7"/>
      </w:r>
      <w:r w:rsidDel="009E6670">
        <w:t xml:space="preserve"> </w:t>
      </w:r>
      <w:r>
        <w:t xml:space="preserve">Among the Wave 2 respondents, the </w:t>
      </w:r>
      <w:r w:rsidRPr="00B45E77">
        <w:t xml:space="preserve">projected </w:t>
      </w:r>
      <w:r>
        <w:t>retention</w:t>
      </w:r>
      <w:r w:rsidRPr="00B45E77">
        <w:t xml:space="preserve"> rates </w:t>
      </w:r>
      <w:r>
        <w:t>for Wave 3 are 85 percent for continuing adults and 89 percent for continuing youth; the projected recruitment rates are 89 percent for aged-up adults and 90 percent for aged-up youth</w:t>
      </w:r>
      <w:r w:rsidR="001B6DC4">
        <w:t xml:space="preserve">. </w:t>
      </w:r>
      <w:r w:rsidR="00D55BCB">
        <w:t xml:space="preserve">To help boost </w:t>
      </w:r>
      <w:r w:rsidR="00B7792A">
        <w:t xml:space="preserve">the </w:t>
      </w:r>
      <w:r w:rsidR="00D55BCB">
        <w:t xml:space="preserve">Wave 3 sample yield, most Wave 2 nonrespondents </w:t>
      </w:r>
      <w:r w:rsidR="004D1DEE">
        <w:t xml:space="preserve">are </w:t>
      </w:r>
      <w:r w:rsidR="00D55BCB">
        <w:t>fielded in Wave 3 (doing so means that one cannot calculate PATH Study overall response rates as the product of successive response rates since Wave 1)</w:t>
      </w:r>
      <w:r w:rsidR="001B6DC4">
        <w:t xml:space="preserve">. </w:t>
      </w:r>
    </w:p>
    <w:p w14:paraId="34CE2E1C" w14:textId="77777777" w:rsidR="00917BA1" w:rsidRDefault="00917BA1" w:rsidP="00917BA1">
      <w:pPr>
        <w:pStyle w:val="L1-FlLSp12"/>
      </w:pPr>
    </w:p>
    <w:p w14:paraId="64CBBCEA" w14:textId="221A84A3" w:rsidR="00917BA1" w:rsidRDefault="00917BA1" w:rsidP="00917BA1">
      <w:pPr>
        <w:pStyle w:val="L1-FlLSp12"/>
      </w:pPr>
      <w:r>
        <w:t>For Wave 4, the projected retention rates among the Wave 3 respondents are 89 percent for continuing adults and 91 percent for continuing youth</w:t>
      </w:r>
      <w:r w:rsidR="001B6DC4">
        <w:t xml:space="preserve">. </w:t>
      </w:r>
      <w:r>
        <w:t>The estimated recruitment rates among the Wave 3 respondents are 89 percent for aged-up adults and 90 percent for aged-up youth</w:t>
      </w:r>
      <w:r w:rsidR="001B6DC4">
        <w:t xml:space="preserve">. </w:t>
      </w:r>
      <w:r w:rsidR="00AF683B">
        <w:t xml:space="preserve">Similar to what was </w:t>
      </w:r>
      <w:r w:rsidR="00D55BCB">
        <w:t>done</w:t>
      </w:r>
      <w:r>
        <w:t xml:space="preserve"> in Wave 3, </w:t>
      </w:r>
      <w:r w:rsidR="001339C4">
        <w:t xml:space="preserve">the </w:t>
      </w:r>
      <w:r w:rsidR="008F58C5">
        <w:t>study</w:t>
      </w:r>
      <w:r w:rsidR="001339C4">
        <w:t xml:space="preserve"> </w:t>
      </w:r>
      <w:r>
        <w:t>plan</w:t>
      </w:r>
      <w:r w:rsidR="001339C4">
        <w:t>s</w:t>
      </w:r>
      <w:r>
        <w:t xml:space="preserve"> to increase the sample yield for Wave 4 by converting</w:t>
      </w:r>
      <w:r w:rsidR="00AF683B">
        <w:t xml:space="preserve"> Wave 1 respondents who were</w:t>
      </w:r>
      <w:r>
        <w:t xml:space="preserve"> </w:t>
      </w:r>
      <w:r w:rsidR="00AF683B">
        <w:t>nonrespondents at Wave 2 and/or Wave 3.</w:t>
      </w:r>
    </w:p>
    <w:p w14:paraId="771B478E" w14:textId="77777777" w:rsidR="00917BA1" w:rsidRDefault="00917BA1" w:rsidP="00917BA1">
      <w:pPr>
        <w:pStyle w:val="L1-FlLSp12"/>
      </w:pPr>
    </w:p>
    <w:p w14:paraId="56AF0A18" w14:textId="77777777" w:rsidR="003D08EA" w:rsidRPr="00242056" w:rsidRDefault="003D08EA" w:rsidP="00917BA1">
      <w:pPr>
        <w:pStyle w:val="L1-FlLSp12"/>
      </w:pPr>
    </w:p>
    <w:p w14:paraId="6C94F7A9" w14:textId="3D24237C" w:rsidR="00917BA1" w:rsidRPr="00520C19" w:rsidRDefault="00917BA1" w:rsidP="00520C19">
      <w:pPr>
        <w:pStyle w:val="Heading4"/>
        <w:ind w:firstLine="18"/>
        <w:rPr>
          <w:i/>
          <w:lang w:eastAsia="x-none"/>
        </w:rPr>
      </w:pPr>
      <w:r w:rsidRPr="00520C19">
        <w:rPr>
          <w:i/>
          <w:lang w:eastAsia="x-none"/>
        </w:rPr>
        <w:t>Replenishment Sample</w:t>
      </w:r>
    </w:p>
    <w:p w14:paraId="2CE69301" w14:textId="1EFD1A22" w:rsidR="00917BA1" w:rsidRDefault="00820506" w:rsidP="00917BA1">
      <w:pPr>
        <w:pStyle w:val="L1-FlLSp12"/>
      </w:pPr>
      <w:r>
        <w:t>Wave 4 include</w:t>
      </w:r>
      <w:r w:rsidR="00E86B47">
        <w:t>s</w:t>
      </w:r>
      <w:r w:rsidR="00917BA1">
        <w:t xml:space="preserve"> the continuing sample (</w:t>
      </w:r>
      <w:r>
        <w:t xml:space="preserve">i.e., </w:t>
      </w:r>
      <w:r w:rsidR="00B524A4">
        <w:t xml:space="preserve">the cohort </w:t>
      </w:r>
      <w:r>
        <w:t xml:space="preserve">established at </w:t>
      </w:r>
      <w:r w:rsidR="00917BA1">
        <w:t>Wave 1)</w:t>
      </w:r>
      <w:r>
        <w:t xml:space="preserve"> and</w:t>
      </w:r>
      <w:r w:rsidR="00917BA1">
        <w:t xml:space="preserve"> a replenishment sample </w:t>
      </w:r>
      <w:r w:rsidR="00E86B47">
        <w:t xml:space="preserve">to </w:t>
      </w:r>
      <w:r w:rsidR="004F4BBD">
        <w:t xml:space="preserve">bring </w:t>
      </w:r>
      <w:r w:rsidR="009902D7">
        <w:t>sample sizes up</w:t>
      </w:r>
      <w:r w:rsidR="004F4BBD">
        <w:t xml:space="preserve"> </w:t>
      </w:r>
      <w:r w:rsidR="00E86B47">
        <w:t xml:space="preserve">to </w:t>
      </w:r>
      <w:r w:rsidR="009902D7">
        <w:t xml:space="preserve">at least </w:t>
      </w:r>
      <w:r w:rsidR="00E86B47">
        <w:t>the Wave 1 sample size</w:t>
      </w:r>
      <w:r w:rsidR="009902D7">
        <w:t>s in terms of numbers of respondents</w:t>
      </w:r>
      <w:r w:rsidR="00E86B47">
        <w:t>.</w:t>
      </w:r>
      <w:r w:rsidR="009902D7">
        <w:t xml:space="preserve"> </w:t>
      </w:r>
      <w:r w:rsidR="00CE0352">
        <w:t>P</w:t>
      </w:r>
      <w:r w:rsidR="00917BA1">
        <w:t xml:space="preserve">rojected response rates for the replenishment sample </w:t>
      </w:r>
      <w:r w:rsidR="00B524A4">
        <w:t xml:space="preserve">at Wave 4 </w:t>
      </w:r>
      <w:r w:rsidR="00CE0352">
        <w:t xml:space="preserve">correspond </w:t>
      </w:r>
      <w:r w:rsidR="00B524A4">
        <w:t>to th</w:t>
      </w:r>
      <w:r w:rsidR="00857997">
        <w:t xml:space="preserve">ose at </w:t>
      </w:r>
      <w:r w:rsidR="00917BA1">
        <w:t>Wave 1</w:t>
      </w:r>
      <w:r w:rsidR="009902D7">
        <w:t>, namely, t</w:t>
      </w:r>
      <w:r w:rsidR="00917BA1">
        <w:t xml:space="preserve">he response rates </w:t>
      </w:r>
      <w:r w:rsidR="009902D7">
        <w:t>of</w:t>
      </w:r>
      <w:r w:rsidR="00917BA1">
        <w:t xml:space="preserve"> approximately 55 percent at the </w:t>
      </w:r>
      <w:r w:rsidR="009902D7">
        <w:t xml:space="preserve">household </w:t>
      </w:r>
      <w:r w:rsidR="00917BA1">
        <w:t>screener phase</w:t>
      </w:r>
      <w:r w:rsidR="00B7792A">
        <w:t>,</w:t>
      </w:r>
      <w:r w:rsidR="00917BA1">
        <w:t xml:space="preserve"> approximately 75 percent response to the adult extended interview</w:t>
      </w:r>
      <w:r w:rsidR="00E13FCA">
        <w:t>,</w:t>
      </w:r>
      <w:r w:rsidR="00917BA1">
        <w:t xml:space="preserve"> and approximately 78 percent for the youth extended interview</w:t>
      </w:r>
      <w:r w:rsidR="001B6DC4">
        <w:t xml:space="preserve">. </w:t>
      </w:r>
    </w:p>
    <w:p w14:paraId="3344164D" w14:textId="77777777" w:rsidR="00917BA1" w:rsidRDefault="00917BA1" w:rsidP="00547518">
      <w:pPr>
        <w:pStyle w:val="L1-FlLSp12"/>
      </w:pPr>
    </w:p>
    <w:p w14:paraId="2D4158FD" w14:textId="6EE03D13" w:rsidR="00917BA1" w:rsidRDefault="00917BA1" w:rsidP="00547518">
      <w:pPr>
        <w:pStyle w:val="L1-FlLSp12"/>
      </w:pPr>
    </w:p>
    <w:p w14:paraId="32FCBF79" w14:textId="77777777" w:rsidR="003F30E1" w:rsidRPr="009C518E" w:rsidRDefault="003F30E1" w:rsidP="00E31B54">
      <w:pPr>
        <w:pStyle w:val="Heading2"/>
      </w:pPr>
      <w:r w:rsidRPr="009C518E">
        <w:t>B.2</w:t>
      </w:r>
      <w:r w:rsidRPr="009C518E">
        <w:tab/>
        <w:t>Procedures for the Collection of Information</w:t>
      </w:r>
    </w:p>
    <w:p w14:paraId="32FCBF7A" w14:textId="50B7FB53" w:rsidR="008F2B85" w:rsidRPr="009C518E" w:rsidRDefault="00EB54BC" w:rsidP="00ED3DEA">
      <w:pPr>
        <w:pStyle w:val="L1-FlLSp12"/>
      </w:pPr>
      <w:r w:rsidRPr="009C518E">
        <w:t>This</w:t>
      </w:r>
      <w:r w:rsidR="008F2B85" w:rsidRPr="009C518E">
        <w:t xml:space="preserve"> section </w:t>
      </w:r>
      <w:r w:rsidRPr="009C518E">
        <w:t xml:space="preserve">includes a brief overview and description of the </w:t>
      </w:r>
      <w:r w:rsidR="008F2B85" w:rsidRPr="009C518E">
        <w:t>PATH Study</w:t>
      </w:r>
      <w:r w:rsidRPr="009C518E">
        <w:t xml:space="preserve"> </w:t>
      </w:r>
      <w:r w:rsidR="00F226F0" w:rsidRPr="009C518E">
        <w:t xml:space="preserve">data and biospecimen collection </w:t>
      </w:r>
      <w:r w:rsidRPr="009C518E">
        <w:t xml:space="preserve">plans </w:t>
      </w:r>
      <w:r w:rsidR="004D438D" w:rsidRPr="009C518E">
        <w:t xml:space="preserve">for Wave </w:t>
      </w:r>
      <w:r w:rsidR="005E0981" w:rsidRPr="009C518E">
        <w:t>4</w:t>
      </w:r>
      <w:r w:rsidR="00F226F0" w:rsidRPr="009C518E">
        <w:t xml:space="preserve">. </w:t>
      </w:r>
      <w:r w:rsidR="004D438D" w:rsidRPr="009C518E">
        <w:t xml:space="preserve">It also discusses the </w:t>
      </w:r>
      <w:r w:rsidR="008F58C5">
        <w:t>study</w:t>
      </w:r>
      <w:r w:rsidR="004D438D" w:rsidRPr="009C518E">
        <w:t xml:space="preserve"> efforts to minimize duplication with other data collections and the burden such collections place on </w:t>
      </w:r>
      <w:r w:rsidR="00F226F0" w:rsidRPr="009C518E">
        <w:t xml:space="preserve">participants and </w:t>
      </w:r>
      <w:r w:rsidR="004D438D" w:rsidRPr="009C518E">
        <w:t>the public</w:t>
      </w:r>
      <w:r w:rsidR="003B336B" w:rsidRPr="009C518E">
        <w:t>, weighting and estimation procedures, and expected levels of precision.</w:t>
      </w:r>
    </w:p>
    <w:p w14:paraId="32FCBF7B" w14:textId="77777777" w:rsidR="008F2B85" w:rsidRPr="009C518E" w:rsidRDefault="008F2B85" w:rsidP="00ED3DEA">
      <w:pPr>
        <w:pStyle w:val="L1-FlLSp12"/>
      </w:pPr>
    </w:p>
    <w:p w14:paraId="32FCBF7C" w14:textId="77777777" w:rsidR="006B5CE9" w:rsidRPr="009C518E" w:rsidRDefault="006B5CE9" w:rsidP="00ED3DEA">
      <w:pPr>
        <w:pStyle w:val="L1-FlLSp12"/>
      </w:pPr>
    </w:p>
    <w:p w14:paraId="32FCBF7D" w14:textId="77777777" w:rsidR="00586394" w:rsidRPr="00520C19" w:rsidRDefault="00586394" w:rsidP="00FA274E">
      <w:pPr>
        <w:pStyle w:val="Heading3"/>
        <w:rPr>
          <w:color w:val="auto"/>
          <w:sz w:val="24"/>
          <w:lang w:val="x-none" w:eastAsia="x-none"/>
        </w:rPr>
      </w:pPr>
      <w:r w:rsidRPr="00520C19">
        <w:rPr>
          <w:color w:val="auto"/>
          <w:sz w:val="24"/>
          <w:lang w:val="x-none" w:eastAsia="x-none"/>
        </w:rPr>
        <w:t>B.2a</w:t>
      </w:r>
      <w:r w:rsidR="00FA274E" w:rsidRPr="00520C19">
        <w:rPr>
          <w:color w:val="auto"/>
          <w:sz w:val="24"/>
          <w:lang w:val="x-none" w:eastAsia="x-none"/>
        </w:rPr>
        <w:tab/>
      </w:r>
      <w:r w:rsidRPr="00520C19">
        <w:rPr>
          <w:color w:val="auto"/>
          <w:sz w:val="24"/>
          <w:lang w:val="x-none" w:eastAsia="x-none"/>
        </w:rPr>
        <w:t>Overview</w:t>
      </w:r>
    </w:p>
    <w:p w14:paraId="16F10024" w14:textId="20BCFAE2" w:rsidR="00A3710C" w:rsidRDefault="009E4B39" w:rsidP="00AD428E">
      <w:pPr>
        <w:pStyle w:val="L1-FlLSp12"/>
      </w:pPr>
      <w:r>
        <w:t xml:space="preserve">In addition to cohort replenishment at </w:t>
      </w:r>
      <w:r w:rsidR="00A3710C">
        <w:t xml:space="preserve">Wave 4, the PATH Study will collect data and </w:t>
      </w:r>
      <w:r w:rsidR="00A92A5A">
        <w:t>biospecimens</w:t>
      </w:r>
      <w:r w:rsidR="00A3710C">
        <w:t xml:space="preserve"> from new</w:t>
      </w:r>
      <w:r w:rsidR="00E7727B">
        <w:t>,</w:t>
      </w:r>
      <w:r w:rsidR="00A3710C">
        <w:t xml:space="preserve"> continuing</w:t>
      </w:r>
      <w:r w:rsidR="00E7727B">
        <w:t>,</w:t>
      </w:r>
      <w:r w:rsidR="00A3710C">
        <w:t xml:space="preserve"> and aged-up </w:t>
      </w:r>
      <w:r w:rsidR="00A92A5A">
        <w:t>participants</w:t>
      </w:r>
      <w:r w:rsidR="00A3710C">
        <w:t xml:space="preserve">. </w:t>
      </w:r>
      <w:r w:rsidR="001C4914">
        <w:t>T</w:t>
      </w:r>
      <w:r w:rsidR="00A3710C">
        <w:t xml:space="preserve">he </w:t>
      </w:r>
      <w:r w:rsidR="008F58C5">
        <w:t>study</w:t>
      </w:r>
      <w:r w:rsidR="00A3710C">
        <w:t xml:space="preserve"> will </w:t>
      </w:r>
      <w:r w:rsidR="00A92A5A">
        <w:t>conduct</w:t>
      </w:r>
      <w:r w:rsidR="00A3710C">
        <w:t xml:space="preserve"> two parallel screening efforts in the original PSUs and segments</w:t>
      </w:r>
      <w:r w:rsidR="001C4914">
        <w:t xml:space="preserve"> to replenish the sample</w:t>
      </w:r>
      <w:r w:rsidR="00A3710C">
        <w:t>: (1) in-person screening of addresses and recruitment of eligible new adults, youth, and shadow youth</w:t>
      </w:r>
      <w:r w:rsidR="00AD428E">
        <w:t>;</w:t>
      </w:r>
      <w:r w:rsidR="00A3710C">
        <w:t xml:space="preserve"> and (2) mail and in-person screening of addresses and recruitment of eligible new shadow youth only</w:t>
      </w:r>
      <w:r w:rsidR="004D71DD">
        <w:t xml:space="preserve">. </w:t>
      </w:r>
    </w:p>
    <w:p w14:paraId="3B6742E9" w14:textId="77777777" w:rsidR="00A3710C" w:rsidRDefault="00A3710C" w:rsidP="00702F04">
      <w:pPr>
        <w:pStyle w:val="L1-FlLSp12"/>
      </w:pPr>
    </w:p>
    <w:p w14:paraId="70D02E84" w14:textId="1B184F3D" w:rsidR="00A92A5A" w:rsidRDefault="00A22350" w:rsidP="00702F04">
      <w:pPr>
        <w:pStyle w:val="L1-FlLSp12"/>
      </w:pPr>
      <w:r>
        <w:t xml:space="preserve">Wave 4 will include all Wave 3 respondents </w:t>
      </w:r>
      <w:r w:rsidR="00050D25">
        <w:t>and</w:t>
      </w:r>
      <w:r>
        <w:t xml:space="preserve"> nonrespondents from </w:t>
      </w:r>
      <w:r w:rsidR="00050D25">
        <w:t>Wave</w:t>
      </w:r>
      <w:r w:rsidR="005B0DA1">
        <w:t>s 2 and 3</w:t>
      </w:r>
      <w:r>
        <w:t xml:space="preserve"> except</w:t>
      </w:r>
      <w:r w:rsidR="006A7613">
        <w:t>:</w:t>
      </w:r>
      <w:r w:rsidR="00002ADC">
        <w:t xml:space="preserve"> </w:t>
      </w:r>
      <w:r>
        <w:t xml:space="preserve">SPs who specifically requested withdrawal from the </w:t>
      </w:r>
      <w:r w:rsidR="008F58C5">
        <w:t>study</w:t>
      </w:r>
      <w:r w:rsidR="004A407F">
        <w:t>;</w:t>
      </w:r>
      <w:r w:rsidR="00DB24E4">
        <w:t xml:space="preserve"> </w:t>
      </w:r>
      <w:r>
        <w:t>SPs who refused in both Wave 2 and Wave 3</w:t>
      </w:r>
      <w:r w:rsidR="00242B19" w:rsidRPr="00242B19">
        <w:t xml:space="preserve"> </w:t>
      </w:r>
      <w:r w:rsidR="00242B19">
        <w:t xml:space="preserve">or were </w:t>
      </w:r>
      <w:r w:rsidR="00AC7CE8">
        <w:t>f</w:t>
      </w:r>
      <w:r w:rsidR="00422E58">
        <w:t>i</w:t>
      </w:r>
      <w:r w:rsidR="00AC7CE8">
        <w:t xml:space="preserve">rm or </w:t>
      </w:r>
      <w:r w:rsidR="00242B19">
        <w:t>hostile refusers (as defined in Section B.1c);</w:t>
      </w:r>
      <w:r>
        <w:t xml:space="preserve"> SPs who were unable to complete a Wave 3 interview in English or Spanish</w:t>
      </w:r>
      <w:r w:rsidR="00DB24E4">
        <w:t>;</w:t>
      </w:r>
      <w:r>
        <w:t xml:space="preserve"> SPs with a physical or mental disability or chronic illness that prevents </w:t>
      </w:r>
      <w:r w:rsidR="00585E80">
        <w:t xml:space="preserve">their </w:t>
      </w:r>
      <w:r>
        <w:t>participation</w:t>
      </w:r>
      <w:r w:rsidR="00585E80">
        <w:t>;</w:t>
      </w:r>
      <w:r w:rsidR="00404D16">
        <w:t xml:space="preserve"> and deceased SPs.</w:t>
      </w:r>
      <w:r>
        <w:t xml:space="preserve"> </w:t>
      </w:r>
    </w:p>
    <w:p w14:paraId="6832D796" w14:textId="77777777" w:rsidR="00A92A5A" w:rsidRDefault="00A92A5A" w:rsidP="00702F04">
      <w:pPr>
        <w:pStyle w:val="L1-FlLSp12"/>
      </w:pPr>
    </w:p>
    <w:p w14:paraId="53261755" w14:textId="2B9891BE" w:rsidR="00B8123D" w:rsidRDefault="00EC209D" w:rsidP="00702F04">
      <w:pPr>
        <w:pStyle w:val="L1-FlLSp12"/>
      </w:pPr>
      <w:r>
        <w:t xml:space="preserve">Wave </w:t>
      </w:r>
      <w:r w:rsidR="004779DD">
        <w:t xml:space="preserve">4 </w:t>
      </w:r>
      <w:r>
        <w:t xml:space="preserve">data and biospecimen collection </w:t>
      </w:r>
      <w:r w:rsidRPr="006A0BB0">
        <w:t>involve</w:t>
      </w:r>
      <w:r>
        <w:t xml:space="preserve">s </w:t>
      </w:r>
      <w:r w:rsidR="009376E4">
        <w:t xml:space="preserve">five </w:t>
      </w:r>
      <w:r w:rsidRPr="006A0BB0">
        <w:t>components</w:t>
      </w:r>
      <w:r w:rsidR="00702F04" w:rsidRPr="006A0BB0">
        <w:t xml:space="preserve">: </w:t>
      </w:r>
      <w:r w:rsidR="00A92A5A">
        <w:t xml:space="preserve">(1) </w:t>
      </w:r>
      <w:r w:rsidR="00A92A5A" w:rsidRPr="006A0BB0">
        <w:t xml:space="preserve">automated </w:t>
      </w:r>
      <w:r w:rsidR="00A92A5A">
        <w:t xml:space="preserve">computer-assisted personal interviewing (CAPI) </w:t>
      </w:r>
      <w:r w:rsidR="003B336B">
        <w:t xml:space="preserve">household </w:t>
      </w:r>
      <w:r w:rsidR="00A92A5A">
        <w:t xml:space="preserve">screener </w:t>
      </w:r>
      <w:r w:rsidR="00A92A5A" w:rsidRPr="006A0BB0">
        <w:t>instrument</w:t>
      </w:r>
      <w:r w:rsidR="00870DCC">
        <w:t xml:space="preserve"> for sampled addresses designated as </w:t>
      </w:r>
      <w:r w:rsidR="00870DCC">
        <w:lastRenderedPageBreak/>
        <w:t>“replenishment</w:t>
      </w:r>
      <w:r w:rsidR="009376E4">
        <w:t>;</w:t>
      </w:r>
      <w:r w:rsidR="00870DCC">
        <w:t>”</w:t>
      </w:r>
      <w:r w:rsidR="00E04675">
        <w:t xml:space="preserve"> </w:t>
      </w:r>
      <w:r w:rsidR="009376E4">
        <w:t>(2)</w:t>
      </w:r>
      <w:r w:rsidR="00E04675">
        <w:t xml:space="preserve"> mail screener instrument for sampled addresses designated as</w:t>
      </w:r>
      <w:r w:rsidR="00A92A5A">
        <w:t xml:space="preserve"> </w:t>
      </w:r>
      <w:r w:rsidR="00E04675">
        <w:t>“</w:t>
      </w:r>
      <w:r w:rsidR="003B336B">
        <w:t>shadow youth only</w:t>
      </w:r>
      <w:r w:rsidR="00E04675">
        <w:t>”</w:t>
      </w:r>
      <w:r w:rsidR="00870DCC">
        <w:t xml:space="preserve"> with eligible responding households also </w:t>
      </w:r>
      <w:r w:rsidR="00D30CF6">
        <w:t>receiving</w:t>
      </w:r>
      <w:r w:rsidR="00870DCC">
        <w:t xml:space="preserve"> the CAPI household screener </w:t>
      </w:r>
      <w:r w:rsidR="00870DCC" w:rsidRPr="006A0BB0">
        <w:t>instrument</w:t>
      </w:r>
      <w:r w:rsidR="00A92A5A">
        <w:t xml:space="preserve">; </w:t>
      </w:r>
      <w:r w:rsidR="00702F04" w:rsidRPr="006A0BB0">
        <w:t>(</w:t>
      </w:r>
      <w:r w:rsidR="009376E4">
        <w:t>3</w:t>
      </w:r>
      <w:r w:rsidR="00702F04" w:rsidRPr="006A0BB0">
        <w:t xml:space="preserve">) automated </w:t>
      </w:r>
      <w:r w:rsidR="00702F04">
        <w:t>audio c</w:t>
      </w:r>
      <w:r w:rsidR="00702F04" w:rsidRPr="006A0BB0">
        <w:t>omputer-</w:t>
      </w:r>
      <w:r w:rsidR="00702F04">
        <w:t>a</w:t>
      </w:r>
      <w:r w:rsidR="00702F04" w:rsidRPr="006A0BB0">
        <w:t xml:space="preserve">ssisted </w:t>
      </w:r>
      <w:r w:rsidR="00702F04">
        <w:t>s</w:t>
      </w:r>
      <w:r w:rsidR="00702F04" w:rsidRPr="006A0BB0">
        <w:t>elf-</w:t>
      </w:r>
      <w:r w:rsidR="00702F04">
        <w:t>i</w:t>
      </w:r>
      <w:r w:rsidR="00702F04" w:rsidRPr="006A0BB0">
        <w:t>nterview</w:t>
      </w:r>
      <w:r w:rsidR="00702F04">
        <w:t>ing</w:t>
      </w:r>
      <w:r w:rsidR="00702F04" w:rsidRPr="006A0BB0">
        <w:t xml:space="preserve"> </w:t>
      </w:r>
      <w:r w:rsidR="009A7C7A">
        <w:t>(</w:t>
      </w:r>
      <w:r w:rsidR="009A7C7A" w:rsidRPr="006A0BB0">
        <w:t>ACASI</w:t>
      </w:r>
      <w:r w:rsidR="009A7C7A">
        <w:t>)</w:t>
      </w:r>
      <w:r w:rsidR="009A7C7A" w:rsidRPr="006A0BB0">
        <w:t xml:space="preserve"> </w:t>
      </w:r>
      <w:r w:rsidR="00702F04" w:rsidRPr="006A0BB0">
        <w:t>instruments</w:t>
      </w:r>
      <w:r w:rsidR="00686C9B">
        <w:t xml:space="preserve">, with </w:t>
      </w:r>
      <w:r w:rsidR="00702F04" w:rsidRPr="006A0BB0">
        <w:t>separate instruments for youth and adults</w:t>
      </w:r>
      <w:r w:rsidR="00686C9B">
        <w:t>;</w:t>
      </w:r>
      <w:r w:rsidR="00702F04" w:rsidRPr="006A0BB0">
        <w:t xml:space="preserve"> (</w:t>
      </w:r>
      <w:r w:rsidR="009376E4">
        <w:t>4</w:t>
      </w:r>
      <w:r w:rsidR="00702F04" w:rsidRPr="006A0BB0">
        <w:t xml:space="preserve">) </w:t>
      </w:r>
      <w:r w:rsidR="009A7C7A">
        <w:t xml:space="preserve">CAPI </w:t>
      </w:r>
      <w:r w:rsidR="00702F04" w:rsidRPr="006A0BB0">
        <w:t>parent instrument</w:t>
      </w:r>
      <w:r w:rsidR="00686C9B">
        <w:t>;</w:t>
      </w:r>
      <w:r w:rsidR="00702F04" w:rsidRPr="000A0E83">
        <w:t xml:space="preserve"> and (</w:t>
      </w:r>
      <w:r w:rsidR="009376E4">
        <w:t>5</w:t>
      </w:r>
      <w:r w:rsidR="00702F04" w:rsidRPr="000A0E83">
        <w:t>) collection of biospecimens from a</w:t>
      </w:r>
      <w:r w:rsidR="00702F04" w:rsidRPr="00CE6B46">
        <w:t>dults</w:t>
      </w:r>
      <w:r w:rsidR="00A92A5A">
        <w:t xml:space="preserve"> and youth</w:t>
      </w:r>
      <w:r w:rsidR="00702F04" w:rsidRPr="000A0E83">
        <w:t>. Collection of biospecimens is not a requirement for participation</w:t>
      </w:r>
      <w:r w:rsidR="00702F04" w:rsidRPr="006A0BB0">
        <w:t>; however, completion of an extended interview is required</w:t>
      </w:r>
      <w:r w:rsidR="00737A09">
        <w:t xml:space="preserve"> for biospecimen collection</w:t>
      </w:r>
      <w:r w:rsidR="00702F04">
        <w:t xml:space="preserve">. </w:t>
      </w:r>
    </w:p>
    <w:p w14:paraId="53A5EE78" w14:textId="77777777" w:rsidR="00B8123D" w:rsidRDefault="00B8123D" w:rsidP="00702F04">
      <w:pPr>
        <w:pStyle w:val="L1-FlLSp12"/>
      </w:pPr>
    </w:p>
    <w:p w14:paraId="32FCBF7E" w14:textId="612C2153" w:rsidR="000A59FD" w:rsidRDefault="00B8123D" w:rsidP="00702F04">
      <w:pPr>
        <w:pStyle w:val="L1-FlLSp12"/>
      </w:pPr>
      <w:r>
        <w:t>D</w:t>
      </w:r>
      <w:r w:rsidR="00B549D8">
        <w:t>ata collection</w:t>
      </w:r>
      <w:r w:rsidR="00702F04">
        <w:t xml:space="preserve"> components and instruments </w:t>
      </w:r>
      <w:r w:rsidR="00701F8B">
        <w:t xml:space="preserve">in Wave 4 will also </w:t>
      </w:r>
      <w:r w:rsidR="00702F04">
        <w:t>differ for</w:t>
      </w:r>
      <w:r w:rsidR="00702F04" w:rsidRPr="00E46D39">
        <w:t>:</w:t>
      </w:r>
      <w:r w:rsidR="000A59FD">
        <w:t xml:space="preserve"> </w:t>
      </w:r>
      <w:r w:rsidR="00702F04" w:rsidRPr="00E46D39">
        <w:t xml:space="preserve">(1) </w:t>
      </w:r>
      <w:r w:rsidR="00A92A5A">
        <w:t xml:space="preserve">newly selected </w:t>
      </w:r>
      <w:r w:rsidR="00870DCC">
        <w:t xml:space="preserve">households at </w:t>
      </w:r>
      <w:r w:rsidR="00A92A5A">
        <w:t>replenishment sample addresses</w:t>
      </w:r>
      <w:r w:rsidR="00744495">
        <w:t>,</w:t>
      </w:r>
      <w:r w:rsidR="00A92A5A">
        <w:t xml:space="preserve"> </w:t>
      </w:r>
      <w:r w:rsidR="00265F2C">
        <w:t xml:space="preserve">(2) </w:t>
      </w:r>
      <w:r w:rsidR="00870DCC">
        <w:t xml:space="preserve">newly selected households at shadow youth only addresses, (3) </w:t>
      </w:r>
      <w:r w:rsidR="00A92A5A">
        <w:t xml:space="preserve">continuing </w:t>
      </w:r>
      <w:r w:rsidR="00702F04" w:rsidRPr="00E46D39">
        <w:t>adult SPs</w:t>
      </w:r>
      <w:r w:rsidR="00744495">
        <w:t>,</w:t>
      </w:r>
      <w:r w:rsidR="00702F04" w:rsidRPr="00E46D39">
        <w:t xml:space="preserve"> (</w:t>
      </w:r>
      <w:r w:rsidR="00870DCC">
        <w:t>4</w:t>
      </w:r>
      <w:r w:rsidR="00702F04" w:rsidRPr="00E46D39">
        <w:t xml:space="preserve">) </w:t>
      </w:r>
      <w:r w:rsidR="00A92A5A">
        <w:t xml:space="preserve">continuing </w:t>
      </w:r>
      <w:r w:rsidR="00702F04" w:rsidRPr="00E46D39">
        <w:t>youth SPs</w:t>
      </w:r>
      <w:r w:rsidR="00702F04">
        <w:t xml:space="preserve"> and their parents</w:t>
      </w:r>
      <w:r w:rsidR="00702F04" w:rsidRPr="00E46D39">
        <w:t>, (</w:t>
      </w:r>
      <w:r w:rsidR="00870DCC">
        <w:t>5</w:t>
      </w:r>
      <w:r w:rsidR="00702F04" w:rsidRPr="00E46D39">
        <w:t xml:space="preserve">) </w:t>
      </w:r>
      <w:r w:rsidR="00A92A5A">
        <w:t xml:space="preserve">new adults and </w:t>
      </w:r>
      <w:r w:rsidR="00702F04" w:rsidRPr="00E46D39">
        <w:t xml:space="preserve">youth SPs who </w:t>
      </w:r>
      <w:r w:rsidR="00D92B24">
        <w:t>age up to</w:t>
      </w:r>
      <w:r w:rsidR="00702F04" w:rsidRPr="00E46D39">
        <w:t xml:space="preserve"> the adult cohort, </w:t>
      </w:r>
      <w:r w:rsidR="00870DCC">
        <w:t xml:space="preserve">and </w:t>
      </w:r>
      <w:r w:rsidR="00702F04" w:rsidRPr="00E46D39">
        <w:t>(</w:t>
      </w:r>
      <w:r w:rsidR="00870DCC">
        <w:t>6</w:t>
      </w:r>
      <w:r w:rsidR="00702F04" w:rsidRPr="00E46D39">
        <w:t xml:space="preserve">) </w:t>
      </w:r>
      <w:r w:rsidR="00A92A5A">
        <w:t xml:space="preserve">new youth and </w:t>
      </w:r>
      <w:r w:rsidR="00702F04" w:rsidRPr="00E46D39">
        <w:t xml:space="preserve">shadow youth who </w:t>
      </w:r>
      <w:r w:rsidR="00D92B24">
        <w:t>age up to</w:t>
      </w:r>
      <w:r w:rsidR="00702F04" w:rsidRPr="00E46D39">
        <w:t xml:space="preserve"> the youth cohort</w:t>
      </w:r>
      <w:r w:rsidR="00702F04">
        <w:t xml:space="preserve"> and their parents.</w:t>
      </w:r>
    </w:p>
    <w:p w14:paraId="32FCBF7F" w14:textId="77777777" w:rsidR="00702F04" w:rsidRPr="006A0BB0" w:rsidRDefault="00702F04" w:rsidP="00702F04">
      <w:pPr>
        <w:pStyle w:val="L1-FlLSp12"/>
      </w:pPr>
    </w:p>
    <w:p w14:paraId="32FCBF80" w14:textId="436A2FA1" w:rsidR="00702F04" w:rsidRPr="006A0BB0" w:rsidRDefault="00C93901" w:rsidP="00702F04">
      <w:pPr>
        <w:pStyle w:val="L1-FlLSp12"/>
      </w:pPr>
      <w:r>
        <w:t>T</w:t>
      </w:r>
      <w:r w:rsidR="00702F04" w:rsidRPr="007B5413">
        <w:t xml:space="preserve">he </w:t>
      </w:r>
      <w:r w:rsidR="00702F04">
        <w:t xml:space="preserve">PATH Study </w:t>
      </w:r>
      <w:r w:rsidR="00702F04" w:rsidRPr="007B5413">
        <w:t>field interviewer</w:t>
      </w:r>
      <w:r>
        <w:t>s are responsible for</w:t>
      </w:r>
      <w:r w:rsidR="00702F04" w:rsidRPr="007B5413">
        <w:t xml:space="preserve"> obtain</w:t>
      </w:r>
      <w:r>
        <w:t>ing</w:t>
      </w:r>
      <w:r w:rsidR="00702F04" w:rsidRPr="007B5413">
        <w:t xml:space="preserve"> complete and accurate information from </w:t>
      </w:r>
      <w:r w:rsidR="00702F04" w:rsidRPr="00E22663">
        <w:t xml:space="preserve">the </w:t>
      </w:r>
      <w:r w:rsidR="00180285">
        <w:t xml:space="preserve">addresses and </w:t>
      </w:r>
      <w:r w:rsidR="005B2493">
        <w:t>SPs</w:t>
      </w:r>
      <w:r w:rsidR="00702F04" w:rsidRPr="00E22663">
        <w:t xml:space="preserve"> assigned to them. </w:t>
      </w:r>
      <w:r w:rsidR="00686C9B">
        <w:t>F</w:t>
      </w:r>
      <w:r w:rsidR="00702F04" w:rsidRPr="00587410">
        <w:t xml:space="preserve">ield interviewers receive extensive training on </w:t>
      </w:r>
      <w:r w:rsidR="00702F04" w:rsidRPr="00E22663">
        <w:t xml:space="preserve">procedures </w:t>
      </w:r>
      <w:r w:rsidR="00955A90" w:rsidRPr="00E22663">
        <w:t xml:space="preserve">for </w:t>
      </w:r>
      <w:r w:rsidR="00702F04" w:rsidRPr="00E22663">
        <w:t>administration of data collection instruments</w:t>
      </w:r>
      <w:r w:rsidR="00CE264D" w:rsidRPr="00E22663">
        <w:t>, including</w:t>
      </w:r>
      <w:r w:rsidR="00702F04" w:rsidRPr="00E22663">
        <w:t xml:space="preserve"> techniques to </w:t>
      </w:r>
      <w:r w:rsidR="00CE264D" w:rsidRPr="00E22663">
        <w:t xml:space="preserve">establish rapport and </w:t>
      </w:r>
      <w:r w:rsidR="00702F04" w:rsidRPr="00E22663">
        <w:t>gain cooperation</w:t>
      </w:r>
      <w:r w:rsidR="00CE264D" w:rsidRPr="00E22663">
        <w:t xml:space="preserve">, to explain </w:t>
      </w:r>
      <w:r w:rsidR="00A22350" w:rsidRPr="00E22663">
        <w:t>the importance</w:t>
      </w:r>
      <w:r w:rsidR="00CE264D" w:rsidRPr="00E22663">
        <w:t xml:space="preserve"> </w:t>
      </w:r>
      <w:r w:rsidR="00804687">
        <w:t xml:space="preserve">of the PATH Study </w:t>
      </w:r>
      <w:r w:rsidR="00CE264D" w:rsidRPr="00E22663">
        <w:t xml:space="preserve">to the respondent, and to </w:t>
      </w:r>
      <w:r w:rsidR="00702F04" w:rsidRPr="00E22663">
        <w:t xml:space="preserve">answer respondent questions </w:t>
      </w:r>
      <w:r w:rsidR="00CE264D" w:rsidRPr="00E22663">
        <w:t>or</w:t>
      </w:r>
      <w:r w:rsidR="00D44AFC" w:rsidRPr="00E22663">
        <w:t xml:space="preserve"> </w:t>
      </w:r>
      <w:r w:rsidR="00702F04" w:rsidRPr="00E22663">
        <w:t xml:space="preserve">address </w:t>
      </w:r>
      <w:r w:rsidR="00CE264D" w:rsidRPr="00E22663">
        <w:t>any</w:t>
      </w:r>
      <w:r w:rsidR="00702F04" w:rsidRPr="00E22663">
        <w:t xml:space="preserve"> concerns</w:t>
      </w:r>
      <w:r w:rsidR="00CD1298">
        <w:t xml:space="preserve">; and on procedures for </w:t>
      </w:r>
      <w:r w:rsidR="00180285">
        <w:t xml:space="preserve">the collection of </w:t>
      </w:r>
      <w:r w:rsidR="00CD1298">
        <w:t>biospecimens.</w:t>
      </w:r>
      <w:r w:rsidR="0081687A" w:rsidRPr="0081687A">
        <w:rPr>
          <w:szCs w:val="24"/>
        </w:rPr>
        <w:t xml:space="preserve"> </w:t>
      </w:r>
      <w:r w:rsidR="0081687A">
        <w:rPr>
          <w:szCs w:val="24"/>
        </w:rPr>
        <w:t xml:space="preserve">All </w:t>
      </w:r>
      <w:r w:rsidR="0081687A" w:rsidRPr="00CD1298">
        <w:rPr>
          <w:szCs w:val="24"/>
        </w:rPr>
        <w:t xml:space="preserve">field interviewers will receive a </w:t>
      </w:r>
      <w:r w:rsidR="0081687A">
        <w:rPr>
          <w:szCs w:val="24"/>
        </w:rPr>
        <w:t>the Wave 4 F</w:t>
      </w:r>
      <w:r w:rsidR="0081687A" w:rsidRPr="00CD1298">
        <w:rPr>
          <w:szCs w:val="24"/>
        </w:rPr>
        <w:t xml:space="preserve">ield </w:t>
      </w:r>
      <w:r w:rsidR="0081687A">
        <w:rPr>
          <w:szCs w:val="24"/>
        </w:rPr>
        <w:t>P</w:t>
      </w:r>
      <w:r w:rsidR="0081687A" w:rsidRPr="00CD1298">
        <w:rPr>
          <w:szCs w:val="24"/>
        </w:rPr>
        <w:t>rocedures</w:t>
      </w:r>
      <w:r w:rsidR="0081687A">
        <w:rPr>
          <w:szCs w:val="24"/>
        </w:rPr>
        <w:t xml:space="preserve"> M</w:t>
      </w:r>
      <w:r w:rsidR="0081687A" w:rsidRPr="00CD1298">
        <w:rPr>
          <w:szCs w:val="24"/>
        </w:rPr>
        <w:t>anual</w:t>
      </w:r>
      <w:r w:rsidR="0058499F">
        <w:rPr>
          <w:szCs w:val="24"/>
        </w:rPr>
        <w:t>, which</w:t>
      </w:r>
      <w:r w:rsidR="0081687A" w:rsidRPr="00CD1298">
        <w:rPr>
          <w:szCs w:val="24"/>
        </w:rPr>
        <w:t xml:space="preserve"> details</w:t>
      </w:r>
      <w:r w:rsidR="0081687A">
        <w:rPr>
          <w:szCs w:val="24"/>
        </w:rPr>
        <w:t xml:space="preserve"> </w:t>
      </w:r>
      <w:r w:rsidR="0058499F">
        <w:rPr>
          <w:szCs w:val="24"/>
        </w:rPr>
        <w:t>every</w:t>
      </w:r>
      <w:r w:rsidR="0081687A">
        <w:rPr>
          <w:szCs w:val="24"/>
        </w:rPr>
        <w:t xml:space="preserve"> procedure</w:t>
      </w:r>
      <w:r w:rsidR="0058499F">
        <w:rPr>
          <w:szCs w:val="24"/>
        </w:rPr>
        <w:t xml:space="preserve"> required for </w:t>
      </w:r>
      <w:r w:rsidR="0081687A">
        <w:rPr>
          <w:szCs w:val="24"/>
        </w:rPr>
        <w:t>their work.</w:t>
      </w:r>
    </w:p>
    <w:p w14:paraId="32FCBF81" w14:textId="77777777" w:rsidR="00702F04" w:rsidRPr="006A0BB0" w:rsidRDefault="00702F04" w:rsidP="00702F04">
      <w:pPr>
        <w:pStyle w:val="L1-FlLSp12"/>
      </w:pPr>
    </w:p>
    <w:p w14:paraId="7D90375D" w14:textId="24EF5C0F" w:rsidR="00CD1298" w:rsidRDefault="00422E58" w:rsidP="0087596B">
      <w:pPr>
        <w:pStyle w:val="L1-FlLSp12"/>
      </w:pPr>
      <w:r>
        <w:t>In preparation for the start of Wave 4, t</w:t>
      </w:r>
      <w:r w:rsidR="00702F04" w:rsidRPr="00CD1298">
        <w:t xml:space="preserve">he PATH Study </w:t>
      </w:r>
      <w:r w:rsidR="001505B5">
        <w:t xml:space="preserve">requires field interviewers to complete </w:t>
      </w:r>
      <w:r w:rsidR="00702F04" w:rsidRPr="00CD1298">
        <w:t>home study, in-person, and web-based</w:t>
      </w:r>
      <w:r w:rsidR="00686C9B" w:rsidRPr="00CD1298">
        <w:t xml:space="preserve"> trainings</w:t>
      </w:r>
      <w:r w:rsidR="00702F04" w:rsidRPr="00CD1298">
        <w:t xml:space="preserve">. </w:t>
      </w:r>
      <w:r w:rsidR="00B053E0" w:rsidRPr="00CD1298">
        <w:t>Newly hired field interviewers</w:t>
      </w:r>
      <w:r w:rsidR="00702F04" w:rsidRPr="00CD1298">
        <w:rPr>
          <w:i/>
        </w:rPr>
        <w:t xml:space="preserve"> </w:t>
      </w:r>
      <w:r w:rsidR="00482947" w:rsidRPr="00CD1298">
        <w:t>participate in</w:t>
      </w:r>
      <w:r w:rsidR="0070358D" w:rsidRPr="00CD1298">
        <w:t xml:space="preserve"> </w:t>
      </w:r>
      <w:r w:rsidR="00702F04" w:rsidRPr="00CD1298">
        <w:t xml:space="preserve">a </w:t>
      </w:r>
      <w:r w:rsidR="00702F04" w:rsidRPr="00184117">
        <w:t>16-hour</w:t>
      </w:r>
      <w:r w:rsidR="00702F04" w:rsidRPr="00CD1298">
        <w:t xml:space="preserve"> home study </w:t>
      </w:r>
      <w:r w:rsidR="00A70C57" w:rsidRPr="00CD1298">
        <w:t xml:space="preserve">training </w:t>
      </w:r>
      <w:r w:rsidR="003E55FC" w:rsidRPr="00CD1298">
        <w:t xml:space="preserve">that </w:t>
      </w:r>
      <w:r w:rsidR="00702F04" w:rsidRPr="00CD1298">
        <w:t xml:space="preserve">focuses on </w:t>
      </w:r>
      <w:r w:rsidR="00CD1298" w:rsidRPr="00CD1298">
        <w:t xml:space="preserve">using </w:t>
      </w:r>
      <w:r w:rsidR="00686C9B" w:rsidRPr="00CD1298">
        <w:t>the</w:t>
      </w:r>
      <w:r w:rsidR="0091121A" w:rsidRPr="00CD1298">
        <w:t xml:space="preserve"> laptop computer and other equipment, </w:t>
      </w:r>
      <w:r w:rsidR="008F58C5">
        <w:t>study</w:t>
      </w:r>
      <w:r w:rsidR="0091121A" w:rsidRPr="00B93FB8">
        <w:t xml:space="preserve"> materials, </w:t>
      </w:r>
      <w:r w:rsidR="00265F2C" w:rsidRPr="007620E7">
        <w:t xml:space="preserve">making in-person contact with residents at replenishment sample addresses, </w:t>
      </w:r>
      <w:r w:rsidR="0091121A" w:rsidRPr="007620E7">
        <w:t xml:space="preserve">making initial telephone contact with </w:t>
      </w:r>
      <w:r w:rsidR="00265F2C" w:rsidRPr="007620E7">
        <w:t xml:space="preserve">continuing </w:t>
      </w:r>
      <w:r w:rsidR="00702F04" w:rsidRPr="007620E7">
        <w:t>respondent</w:t>
      </w:r>
      <w:r w:rsidR="0091121A" w:rsidRPr="007620E7">
        <w:t>s, administrative tasks, and managing workloads and assignments</w:t>
      </w:r>
      <w:r w:rsidR="00702F04" w:rsidRPr="007620E7">
        <w:t xml:space="preserve">. </w:t>
      </w:r>
      <w:r w:rsidR="00CD1298" w:rsidRPr="007620E7">
        <w:t>Any n</w:t>
      </w:r>
      <w:r w:rsidR="002B2952" w:rsidRPr="007620E7">
        <w:t xml:space="preserve">ewly hired field interviewers </w:t>
      </w:r>
      <w:r w:rsidR="00702F04" w:rsidRPr="007620E7">
        <w:t xml:space="preserve">without </w:t>
      </w:r>
      <w:r w:rsidR="0091121A" w:rsidRPr="007620E7">
        <w:t xml:space="preserve">recent </w:t>
      </w:r>
      <w:r w:rsidR="00702F04" w:rsidRPr="007620E7">
        <w:t xml:space="preserve">experience </w:t>
      </w:r>
      <w:r w:rsidR="0091121A" w:rsidRPr="007620E7">
        <w:t xml:space="preserve">in household data collection </w:t>
      </w:r>
      <w:r w:rsidR="00702F04" w:rsidRPr="007620E7">
        <w:t xml:space="preserve">receive an additional </w:t>
      </w:r>
      <w:r w:rsidR="00AF686D" w:rsidRPr="00184117">
        <w:t xml:space="preserve">six </w:t>
      </w:r>
      <w:r w:rsidR="00702F04" w:rsidRPr="00184117">
        <w:t>hours</w:t>
      </w:r>
      <w:r w:rsidR="00702F04" w:rsidRPr="00CD1298">
        <w:t xml:space="preserve"> of home study training in general interviewing techniques</w:t>
      </w:r>
      <w:r w:rsidR="00CD1298">
        <w:t xml:space="preserve"> and standards for interviewer behavior</w:t>
      </w:r>
      <w:r w:rsidR="00702F04" w:rsidRPr="00CD1298">
        <w:t xml:space="preserve">. </w:t>
      </w:r>
      <w:r w:rsidR="0091121A" w:rsidRPr="00CD1298">
        <w:t>A</w:t>
      </w:r>
      <w:r w:rsidR="003E55FC" w:rsidRPr="00CD1298">
        <w:t>fter</w:t>
      </w:r>
      <w:r w:rsidR="0091121A" w:rsidRPr="00CD1298">
        <w:t xml:space="preserve"> the home study</w:t>
      </w:r>
      <w:r w:rsidR="00A70C57" w:rsidRPr="00CD1298">
        <w:t xml:space="preserve"> training</w:t>
      </w:r>
      <w:r w:rsidR="0091121A" w:rsidRPr="00CD1298">
        <w:t xml:space="preserve">, </w:t>
      </w:r>
      <w:r w:rsidR="00CD1298">
        <w:t xml:space="preserve">newly hired </w:t>
      </w:r>
      <w:r w:rsidR="00702F04" w:rsidRPr="00CD1298">
        <w:t xml:space="preserve">interviewers participate in </w:t>
      </w:r>
      <w:r w:rsidR="003E55FC" w:rsidRPr="00184117">
        <w:t>six days</w:t>
      </w:r>
      <w:r w:rsidR="003E55FC" w:rsidRPr="00CD1298">
        <w:t xml:space="preserve"> of </w:t>
      </w:r>
      <w:r w:rsidR="00702F04" w:rsidRPr="00CD1298">
        <w:t>in-person</w:t>
      </w:r>
      <w:r w:rsidR="003E55FC" w:rsidRPr="00CD1298">
        <w:t xml:space="preserve">, </w:t>
      </w:r>
      <w:r w:rsidR="00702F04" w:rsidRPr="00CD1298">
        <w:t xml:space="preserve">in-depth training </w:t>
      </w:r>
      <w:r w:rsidR="00686C9B" w:rsidRPr="00CD1298">
        <w:t>on</w:t>
      </w:r>
      <w:r w:rsidR="00702F04" w:rsidRPr="00CD1298">
        <w:t xml:space="preserve"> data and biospecimen collection procedures, including: (1) </w:t>
      </w:r>
      <w:r w:rsidR="00265F2C" w:rsidRPr="00CD1298">
        <w:t xml:space="preserve">conducting CAPI </w:t>
      </w:r>
      <w:r w:rsidR="00E7174F" w:rsidRPr="00CD1298">
        <w:t>screening</w:t>
      </w:r>
      <w:r w:rsidR="00265F2C" w:rsidRPr="00CD1298">
        <w:t xml:space="preserve"> interviews at </w:t>
      </w:r>
      <w:r w:rsidR="00E7174F" w:rsidRPr="00CD1298">
        <w:t>replenishment</w:t>
      </w:r>
      <w:r w:rsidR="00265F2C" w:rsidRPr="00CD1298">
        <w:t xml:space="preserve"> sample addresses</w:t>
      </w:r>
      <w:r w:rsidR="00744495" w:rsidRPr="00CD1298">
        <w:t>;</w:t>
      </w:r>
      <w:r w:rsidR="00265F2C" w:rsidRPr="00CD1298">
        <w:t xml:space="preserve"> (2) </w:t>
      </w:r>
      <w:r w:rsidR="00AF686D" w:rsidRPr="00CD1298">
        <w:t xml:space="preserve">verifying </w:t>
      </w:r>
      <w:r w:rsidR="00CD1298">
        <w:t xml:space="preserve">by phone or in person </w:t>
      </w:r>
      <w:r w:rsidR="00AF686D" w:rsidRPr="00CD1298">
        <w:t xml:space="preserve">each </w:t>
      </w:r>
      <w:r w:rsidR="00265F2C" w:rsidRPr="00CD1298">
        <w:t xml:space="preserve">continuing </w:t>
      </w:r>
      <w:r w:rsidR="00180285">
        <w:t xml:space="preserve">SP’s </w:t>
      </w:r>
      <w:r w:rsidR="00AF686D" w:rsidRPr="00CD1298">
        <w:t>contact information and scheduling in-person interviews; (</w:t>
      </w:r>
      <w:r w:rsidR="00265F2C" w:rsidRPr="00CD1298">
        <w:t>3</w:t>
      </w:r>
      <w:r w:rsidR="00AF686D" w:rsidRPr="00CD1298">
        <w:t xml:space="preserve">) </w:t>
      </w:r>
      <w:r w:rsidR="00702F04" w:rsidRPr="00CD1298">
        <w:t>techniques for obtaining consent; (</w:t>
      </w:r>
      <w:r w:rsidR="00265F2C" w:rsidRPr="00CD1298">
        <w:t>4</w:t>
      </w:r>
      <w:r w:rsidR="00702F04" w:rsidRPr="00CD1298">
        <w:t>) conducting the ACASI interviews and CAPI parent interview; (</w:t>
      </w:r>
      <w:r w:rsidR="00265F2C" w:rsidRPr="00CD1298">
        <w:t>5</w:t>
      </w:r>
      <w:r w:rsidR="00702F04" w:rsidRPr="00CD1298">
        <w:t xml:space="preserve">) collecting </w:t>
      </w:r>
      <w:r w:rsidR="00204E4E" w:rsidRPr="00DE2B5B">
        <w:t xml:space="preserve">UPC codes on </w:t>
      </w:r>
      <w:r w:rsidR="00702F04" w:rsidRPr="00B93FB8">
        <w:t>tobacco product</w:t>
      </w:r>
      <w:r w:rsidR="00204E4E" w:rsidRPr="007620E7">
        <w:t>s with the UPC code scanner</w:t>
      </w:r>
      <w:r w:rsidR="00702F04" w:rsidRPr="007620E7">
        <w:t>; (</w:t>
      </w:r>
      <w:r w:rsidR="00265F2C" w:rsidRPr="007620E7">
        <w:t>6</w:t>
      </w:r>
      <w:r w:rsidR="00702F04" w:rsidRPr="007620E7">
        <w:t>) collecting and shipping urine samples; (</w:t>
      </w:r>
      <w:r w:rsidR="00265F2C" w:rsidRPr="007620E7">
        <w:t>7</w:t>
      </w:r>
      <w:r w:rsidR="00702F04" w:rsidRPr="007620E7">
        <w:t>) scheduling blood collections; (</w:t>
      </w:r>
      <w:r w:rsidR="00265F2C" w:rsidRPr="007620E7">
        <w:t>8</w:t>
      </w:r>
      <w:r w:rsidR="00702F04" w:rsidRPr="007620E7">
        <w:t>) issuing respondent incentives; and (</w:t>
      </w:r>
      <w:r w:rsidR="00265F2C" w:rsidRPr="007620E7">
        <w:t>9</w:t>
      </w:r>
      <w:r w:rsidR="00702F04" w:rsidRPr="007620E7">
        <w:t xml:space="preserve">) completing administrative procedures, such as data transmission and reporting to </w:t>
      </w:r>
      <w:r w:rsidR="00702F04" w:rsidRPr="007620E7">
        <w:lastRenderedPageBreak/>
        <w:t xml:space="preserve">a field supervisor. </w:t>
      </w:r>
      <w:r w:rsidR="00CD1298">
        <w:t xml:space="preserve">Throughout the training, </w:t>
      </w:r>
      <w:r w:rsidR="00680B98">
        <w:t xml:space="preserve">interviewers </w:t>
      </w:r>
      <w:r>
        <w:t xml:space="preserve">practice </w:t>
      </w:r>
      <w:r w:rsidR="00CD1298">
        <w:t>us</w:t>
      </w:r>
      <w:r>
        <w:t>ing</w:t>
      </w:r>
      <w:r w:rsidR="00CD1298">
        <w:t xml:space="preserve"> the PATH Study laptop computer and other equipment.</w:t>
      </w:r>
    </w:p>
    <w:p w14:paraId="09157736" w14:textId="77777777" w:rsidR="00CD1298" w:rsidRDefault="00CD1298" w:rsidP="0087596B">
      <w:pPr>
        <w:pStyle w:val="L1-FlLSp12"/>
      </w:pPr>
    </w:p>
    <w:p w14:paraId="32FCBF82" w14:textId="332B3D07" w:rsidR="00AB2917" w:rsidRDefault="00B053E0" w:rsidP="0087596B">
      <w:pPr>
        <w:pStyle w:val="L1-FlLSp12"/>
        <w:rPr>
          <w:szCs w:val="24"/>
        </w:rPr>
      </w:pPr>
      <w:r w:rsidRPr="00DE2B5B">
        <w:rPr>
          <w:iCs/>
          <w:szCs w:val="24"/>
        </w:rPr>
        <w:t xml:space="preserve">Experienced field interviewers from Wave </w:t>
      </w:r>
      <w:r w:rsidR="00265F2C" w:rsidRPr="00B93FB8">
        <w:rPr>
          <w:iCs/>
          <w:szCs w:val="24"/>
        </w:rPr>
        <w:t>3</w:t>
      </w:r>
      <w:r w:rsidR="00AB2917" w:rsidRPr="007620E7">
        <w:rPr>
          <w:szCs w:val="24"/>
        </w:rPr>
        <w:t xml:space="preserve"> </w:t>
      </w:r>
      <w:r w:rsidR="003E55FC" w:rsidRPr="007620E7">
        <w:rPr>
          <w:szCs w:val="24"/>
        </w:rPr>
        <w:t xml:space="preserve">will </w:t>
      </w:r>
      <w:r w:rsidR="00AB2917" w:rsidRPr="007620E7">
        <w:rPr>
          <w:szCs w:val="24"/>
        </w:rPr>
        <w:t>participate in a</w:t>
      </w:r>
      <w:r w:rsidR="00CD1298">
        <w:rPr>
          <w:szCs w:val="24"/>
        </w:rPr>
        <w:t>n</w:t>
      </w:r>
      <w:r w:rsidR="00AB2917" w:rsidRPr="00DE2B5B">
        <w:rPr>
          <w:szCs w:val="24"/>
        </w:rPr>
        <w:t xml:space="preserve"> </w:t>
      </w:r>
      <w:r w:rsidR="00CD1298">
        <w:rPr>
          <w:szCs w:val="24"/>
        </w:rPr>
        <w:t>eight</w:t>
      </w:r>
      <w:r w:rsidR="00B42C0A" w:rsidRPr="00CD1298">
        <w:rPr>
          <w:szCs w:val="24"/>
        </w:rPr>
        <w:t>-</w:t>
      </w:r>
      <w:r w:rsidR="00AB2917" w:rsidRPr="00CD1298">
        <w:rPr>
          <w:szCs w:val="24"/>
        </w:rPr>
        <w:t xml:space="preserve">hour </w:t>
      </w:r>
      <w:r w:rsidR="00B42C0A" w:rsidRPr="00CD1298">
        <w:rPr>
          <w:szCs w:val="24"/>
        </w:rPr>
        <w:t xml:space="preserve">home study </w:t>
      </w:r>
      <w:r w:rsidR="00AB2917" w:rsidRPr="00CD1298">
        <w:rPr>
          <w:szCs w:val="24"/>
        </w:rPr>
        <w:t xml:space="preserve">that </w:t>
      </w:r>
      <w:r w:rsidR="009C518E" w:rsidRPr="00CD1298">
        <w:rPr>
          <w:szCs w:val="24"/>
        </w:rPr>
        <w:t xml:space="preserve">covers </w:t>
      </w:r>
      <w:r w:rsidR="00CD1298">
        <w:rPr>
          <w:szCs w:val="24"/>
        </w:rPr>
        <w:t>the Wave 4 protocol</w:t>
      </w:r>
      <w:r w:rsidR="00A663DC">
        <w:rPr>
          <w:szCs w:val="24"/>
        </w:rPr>
        <w:t xml:space="preserve"> as well as </w:t>
      </w:r>
      <w:r w:rsidR="00422E58">
        <w:rPr>
          <w:szCs w:val="24"/>
        </w:rPr>
        <w:t xml:space="preserve">in </w:t>
      </w:r>
      <w:r w:rsidR="00A663DC">
        <w:rPr>
          <w:szCs w:val="24"/>
        </w:rPr>
        <w:t>t</w:t>
      </w:r>
      <w:r w:rsidR="00B42C0A" w:rsidRPr="00184117">
        <w:rPr>
          <w:szCs w:val="24"/>
        </w:rPr>
        <w:t>hree days</w:t>
      </w:r>
      <w:r w:rsidR="00B42C0A" w:rsidRPr="00CD1298">
        <w:rPr>
          <w:szCs w:val="24"/>
        </w:rPr>
        <w:t xml:space="preserve"> of in-person, in-depth training on new tasks</w:t>
      </w:r>
      <w:r w:rsidR="004E54B0">
        <w:rPr>
          <w:szCs w:val="24"/>
        </w:rPr>
        <w:t xml:space="preserve"> for Wave 4</w:t>
      </w:r>
      <w:r w:rsidR="00AB2917" w:rsidRPr="00CD1298">
        <w:rPr>
          <w:szCs w:val="24"/>
        </w:rPr>
        <w:t xml:space="preserve">. Experienced phlebotomists </w:t>
      </w:r>
      <w:r w:rsidR="000540BE" w:rsidRPr="00DE2B5B">
        <w:rPr>
          <w:szCs w:val="24"/>
        </w:rPr>
        <w:t xml:space="preserve">will </w:t>
      </w:r>
      <w:r w:rsidR="00AB2917" w:rsidRPr="00DE2B5B">
        <w:rPr>
          <w:szCs w:val="24"/>
        </w:rPr>
        <w:t xml:space="preserve">receive training on PATH Study procedures for visiting the homes of consenting adults to collect blood samples; </w:t>
      </w:r>
      <w:r w:rsidR="00180285">
        <w:rPr>
          <w:szCs w:val="24"/>
        </w:rPr>
        <w:t>all phlebotomists will receive</w:t>
      </w:r>
      <w:r w:rsidR="00CB35CD">
        <w:rPr>
          <w:szCs w:val="24"/>
        </w:rPr>
        <w:t xml:space="preserve"> the PATH Study’s P</w:t>
      </w:r>
      <w:r w:rsidR="00AB2917" w:rsidRPr="007620E7">
        <w:rPr>
          <w:szCs w:val="24"/>
        </w:rPr>
        <w:t xml:space="preserve">hlebotomist </w:t>
      </w:r>
      <w:r w:rsidR="00CB35CD">
        <w:rPr>
          <w:szCs w:val="24"/>
        </w:rPr>
        <w:t>M</w:t>
      </w:r>
      <w:r w:rsidR="00AB2917" w:rsidRPr="007620E7">
        <w:rPr>
          <w:szCs w:val="24"/>
        </w:rPr>
        <w:t xml:space="preserve">anual </w:t>
      </w:r>
      <w:r w:rsidR="004A38E5">
        <w:rPr>
          <w:szCs w:val="24"/>
        </w:rPr>
        <w:t>on</w:t>
      </w:r>
      <w:r w:rsidR="00093B61">
        <w:rPr>
          <w:szCs w:val="24"/>
        </w:rPr>
        <w:t xml:space="preserve"> the study’s protocol for blood collection.</w:t>
      </w:r>
    </w:p>
    <w:p w14:paraId="32FCBF83" w14:textId="77777777" w:rsidR="00AF686D" w:rsidRDefault="00AF686D" w:rsidP="0087596B">
      <w:pPr>
        <w:pStyle w:val="L1-FlLSp12"/>
        <w:rPr>
          <w:szCs w:val="24"/>
        </w:rPr>
      </w:pPr>
    </w:p>
    <w:p w14:paraId="0EB19408" w14:textId="7A40818D" w:rsidR="003F6269" w:rsidRDefault="003F6269" w:rsidP="00702F04">
      <w:pPr>
        <w:pStyle w:val="L1-FlLSp12"/>
      </w:pPr>
      <w:r w:rsidRPr="005406CF">
        <w:t>All in-person trainings</w:t>
      </w:r>
      <w:r w:rsidRPr="003F6269">
        <w:t xml:space="preserve"> include certification for field work. In this step, trainees are observed by training staff as the trainee performs all procedures that may be part of a data collection visit. For those who are not proficient in all tasks, additional </w:t>
      </w:r>
      <w:r w:rsidR="00E11972" w:rsidRPr="003F6269">
        <w:t>practice</w:t>
      </w:r>
      <w:r w:rsidRPr="003F6269">
        <w:t xml:space="preserve"> and an opportunity for recertification is offered. No interviewer or phlebotomist begins work on the PATH Study until his or her supervisor certifies performance align</w:t>
      </w:r>
      <w:r w:rsidR="00180285">
        <w:t>s</w:t>
      </w:r>
      <w:r w:rsidRPr="003F6269">
        <w:t xml:space="preserve"> with the </w:t>
      </w:r>
      <w:r w:rsidR="008F58C5">
        <w:t>study</w:t>
      </w:r>
      <w:r w:rsidRPr="003F6269">
        <w:t xml:space="preserve"> </w:t>
      </w:r>
      <w:r w:rsidR="00180285">
        <w:t xml:space="preserve">protocol and </w:t>
      </w:r>
      <w:r w:rsidRPr="003F6269">
        <w:t xml:space="preserve">procedures. </w:t>
      </w:r>
    </w:p>
    <w:p w14:paraId="0EB84661" w14:textId="77777777" w:rsidR="003F6269" w:rsidRDefault="003F6269" w:rsidP="00702F04">
      <w:pPr>
        <w:pStyle w:val="L1-FlLSp12"/>
      </w:pPr>
    </w:p>
    <w:p w14:paraId="32FCBF84" w14:textId="0DAB6A8B" w:rsidR="00702F04" w:rsidRPr="006A0BB0" w:rsidRDefault="00F77BD7" w:rsidP="00702F04">
      <w:pPr>
        <w:pStyle w:val="L1-FlLSp12"/>
      </w:pPr>
      <w:r>
        <w:t>Q</w:t>
      </w:r>
      <w:r w:rsidR="00702F04" w:rsidRPr="00AD5378">
        <w:t xml:space="preserve">uality control procedures </w:t>
      </w:r>
      <w:r>
        <w:t xml:space="preserve">used by the PATH Study </w:t>
      </w:r>
      <w:r w:rsidR="00702F04" w:rsidRPr="00AD5378">
        <w:t xml:space="preserve">ensure that field interviewers are following specified </w:t>
      </w:r>
      <w:r w:rsidR="00645FA1">
        <w:t xml:space="preserve">protocol and </w:t>
      </w:r>
      <w:r w:rsidR="00702F04" w:rsidRPr="00AD5378">
        <w:t>procedures</w:t>
      </w:r>
      <w:r w:rsidR="004A38E5">
        <w:t>. These</w:t>
      </w:r>
      <w:r w:rsidR="00702F04" w:rsidRPr="00AD5378">
        <w:t xml:space="preserve"> </w:t>
      </w:r>
      <w:r>
        <w:t>include</w:t>
      </w:r>
      <w:r w:rsidR="00702F04" w:rsidRPr="00AD5378">
        <w:t xml:space="preserve"> </w:t>
      </w:r>
      <w:r w:rsidR="003F6269">
        <w:t xml:space="preserve">review of audio recordings of interviews, </w:t>
      </w:r>
      <w:r w:rsidR="005E5753">
        <w:t xml:space="preserve">in-person or </w:t>
      </w:r>
      <w:r w:rsidR="00702F04" w:rsidRPr="00AD5378">
        <w:t>telephone</w:t>
      </w:r>
      <w:r w:rsidR="005E5753">
        <w:t xml:space="preserve"> validation</w:t>
      </w:r>
      <w:r w:rsidR="00702F04" w:rsidRPr="00AD5378">
        <w:t xml:space="preserve">, </w:t>
      </w:r>
      <w:r w:rsidR="009522B8">
        <w:t>and review of global positioning system (GPS) data recorded on interviewer laptops during data collection</w:t>
      </w:r>
      <w:r w:rsidR="00702F04" w:rsidRPr="00AD5378">
        <w:t xml:space="preserve">. </w:t>
      </w:r>
      <w:r>
        <w:t>F</w:t>
      </w:r>
      <w:r w:rsidR="00702F04" w:rsidRPr="00AD5378">
        <w:t xml:space="preserve">ield interviewers </w:t>
      </w:r>
      <w:r w:rsidR="00702F04" w:rsidRPr="006D2696">
        <w:t xml:space="preserve">who show any potential weakness </w:t>
      </w:r>
      <w:r w:rsidR="003F6269" w:rsidRPr="006D2696">
        <w:t>at any point in the data collection</w:t>
      </w:r>
      <w:r w:rsidR="003F6269">
        <w:t xml:space="preserve"> </w:t>
      </w:r>
      <w:r w:rsidR="00702F04" w:rsidRPr="004E1A38">
        <w:t xml:space="preserve">are </w:t>
      </w:r>
      <w:r w:rsidR="00B053E0" w:rsidRPr="00A70C57">
        <w:t>observed in-person</w:t>
      </w:r>
      <w:r w:rsidR="00702F04" w:rsidRPr="00AD5378">
        <w:t xml:space="preserve"> at least one time by a </w:t>
      </w:r>
      <w:r w:rsidR="00A70C57">
        <w:t xml:space="preserve">field </w:t>
      </w:r>
      <w:r w:rsidR="00702F04" w:rsidRPr="00AD5378">
        <w:t>supervisor or</w:t>
      </w:r>
      <w:r w:rsidR="007618D1">
        <w:t xml:space="preserve"> quality control interviewer</w:t>
      </w:r>
      <w:r w:rsidR="00702F04" w:rsidRPr="00AD5378">
        <w:t xml:space="preserve">. </w:t>
      </w:r>
      <w:r w:rsidR="00E01C28" w:rsidRPr="000A0E83">
        <w:t>In-person observations</w:t>
      </w:r>
      <w:r w:rsidR="00702F04" w:rsidRPr="000A0E83">
        <w:t xml:space="preserve"> are typically concentrated in the early weeks of data collection</w:t>
      </w:r>
      <w:r w:rsidR="00D92B24" w:rsidRPr="000A0E83">
        <w:t>,</w:t>
      </w:r>
      <w:r w:rsidR="00702F04" w:rsidRPr="000A0E83">
        <w:t xml:space="preserve"> so that proble</w:t>
      </w:r>
      <w:r w:rsidR="00702F04" w:rsidRPr="00AD5378">
        <w:t>ms can be detected as early as possible; this provides an opportunity for prompt corrective feedback to the individual field interviewer to help improve his/her on-the-job performance.</w:t>
      </w:r>
    </w:p>
    <w:p w14:paraId="32FCBF85" w14:textId="77777777" w:rsidR="00702F04" w:rsidRPr="006A0BB0" w:rsidRDefault="00702F04" w:rsidP="00702F04">
      <w:pPr>
        <w:pStyle w:val="L1-FlLSp12"/>
      </w:pPr>
    </w:p>
    <w:p w14:paraId="32FCBF88" w14:textId="128D9237" w:rsidR="00702F04" w:rsidRPr="006A0BB0" w:rsidRDefault="00ED18E5" w:rsidP="00702F04">
      <w:pPr>
        <w:pStyle w:val="L1-FlLSp12"/>
      </w:pPr>
      <w:r>
        <w:t>A</w:t>
      </w:r>
      <w:r w:rsidR="00702F04" w:rsidRPr="006A0BB0">
        <w:t xml:space="preserve">s part of quality control, </w:t>
      </w:r>
      <w:r w:rsidR="0028092D">
        <w:t xml:space="preserve">the PATH Study validates 10 percent of </w:t>
      </w:r>
      <w:r w:rsidR="003F6269">
        <w:t xml:space="preserve">data collection by each interviewer </w:t>
      </w:r>
      <w:r w:rsidR="00DE2B5B">
        <w:t>throughout</w:t>
      </w:r>
      <w:r w:rsidR="003F6269">
        <w:t xml:space="preserve"> the wave. Validation may be by means of the audio </w:t>
      </w:r>
      <w:r w:rsidR="00DE2B5B">
        <w:t>recordings</w:t>
      </w:r>
      <w:r w:rsidR="003F6269">
        <w:t xml:space="preserve"> of </w:t>
      </w:r>
      <w:r w:rsidR="00702F04" w:rsidRPr="006A0BB0">
        <w:t xml:space="preserve">selected items from the CAPI </w:t>
      </w:r>
      <w:r w:rsidR="00031C37">
        <w:t xml:space="preserve">portions of data collection </w:t>
      </w:r>
      <w:r w:rsidR="00702F04">
        <w:t>with adults</w:t>
      </w:r>
      <w:r w:rsidR="003F6269">
        <w:t xml:space="preserve">. These recordings, </w:t>
      </w:r>
      <w:r w:rsidR="00702F04" w:rsidRPr="006A0BB0">
        <w:t>with the consent of respondents</w:t>
      </w:r>
      <w:r w:rsidR="003F6269">
        <w:t>,</w:t>
      </w:r>
      <w:r w:rsidR="00702F04" w:rsidRPr="006A0BB0">
        <w:t xml:space="preserve"> </w:t>
      </w:r>
      <w:r w:rsidR="00702F04">
        <w:t>us</w:t>
      </w:r>
      <w:r w:rsidR="003F6269">
        <w:t>e</w:t>
      </w:r>
      <w:r w:rsidR="00702F04">
        <w:t xml:space="preserve"> </w:t>
      </w:r>
      <w:r w:rsidR="00B053E0" w:rsidRPr="00A70C57">
        <w:t>computer-assisted recorded interviewing</w:t>
      </w:r>
      <w:r w:rsidR="003F6269">
        <w:t>.</w:t>
      </w:r>
      <w:r w:rsidR="00702F04" w:rsidRPr="006A0BB0">
        <w:t xml:space="preserve"> </w:t>
      </w:r>
      <w:r w:rsidR="003C6BCE">
        <w:t xml:space="preserve">If </w:t>
      </w:r>
      <w:r w:rsidR="00702F04" w:rsidRPr="006A0BB0">
        <w:t>a respondent refuses audio-recording</w:t>
      </w:r>
      <w:r w:rsidR="003C6BCE">
        <w:t xml:space="preserve"> or as otherwise needed,</w:t>
      </w:r>
      <w:r w:rsidR="00702F04" w:rsidRPr="006A0BB0">
        <w:t xml:space="preserve"> quality control </w:t>
      </w:r>
      <w:r w:rsidR="003F6269">
        <w:t xml:space="preserve">validation </w:t>
      </w:r>
      <w:r w:rsidR="00702F04" w:rsidRPr="006A0BB0">
        <w:t xml:space="preserve">interviews </w:t>
      </w:r>
      <w:r w:rsidR="00D31952">
        <w:t xml:space="preserve">are </w:t>
      </w:r>
      <w:r w:rsidR="00702F04" w:rsidRPr="006A0BB0">
        <w:t xml:space="preserve">conducted </w:t>
      </w:r>
      <w:r w:rsidR="00031C37">
        <w:t xml:space="preserve">by telephone or </w:t>
      </w:r>
      <w:r w:rsidR="005E5753">
        <w:t>in</w:t>
      </w:r>
      <w:r w:rsidR="00D31952">
        <w:t xml:space="preserve"> </w:t>
      </w:r>
      <w:r w:rsidR="005E5753">
        <w:t xml:space="preserve">person by </w:t>
      </w:r>
      <w:r w:rsidR="00031C37">
        <w:t>trained staff</w:t>
      </w:r>
      <w:r w:rsidR="003F6269">
        <w:t>.</w:t>
      </w:r>
      <w:r w:rsidR="00702F04">
        <w:t xml:space="preserve"> </w:t>
      </w:r>
      <w:r w:rsidR="003F6269">
        <w:t>F</w:t>
      </w:r>
      <w:r w:rsidR="00702F04" w:rsidRPr="006A0BB0">
        <w:t>or some non-complete dispositions (e.g.,</w:t>
      </w:r>
      <w:r w:rsidR="00114A69">
        <w:t xml:space="preserve"> unable to make contact with a</w:t>
      </w:r>
      <w:r w:rsidR="00A70C57">
        <w:t>n</w:t>
      </w:r>
      <w:r w:rsidR="00114A69">
        <w:t xml:space="preserve"> </w:t>
      </w:r>
      <w:r w:rsidR="00EF0251">
        <w:t>SP</w:t>
      </w:r>
      <w:r w:rsidR="00702F04" w:rsidRPr="006A0BB0">
        <w:t xml:space="preserve">), trained </w:t>
      </w:r>
      <w:r w:rsidR="00EF0251">
        <w:t>staff</w:t>
      </w:r>
      <w:r w:rsidR="00372EFE">
        <w:t xml:space="preserve"> </w:t>
      </w:r>
      <w:r w:rsidR="00702F04" w:rsidRPr="006A0BB0">
        <w:t>validate the disposition in person.</w:t>
      </w:r>
      <w:r w:rsidR="00DE2B5B">
        <w:t xml:space="preserve"> Validation confirms that an interview was administered or attempted as reported by the field interviewer</w:t>
      </w:r>
      <w:r w:rsidR="001B6DC4">
        <w:t xml:space="preserve">. </w:t>
      </w:r>
      <w:r w:rsidR="00DE2B5B">
        <w:t>(See Attach2</w:t>
      </w:r>
      <w:r w:rsidR="00175A3F">
        <w:t>.</w:t>
      </w:r>
      <w:r w:rsidR="00175A3F" w:rsidRPr="00175A3F">
        <w:rPr>
          <w:lang w:val="x-none" w:eastAsia="x-none"/>
        </w:rPr>
        <w:t>PATH Study Data Collection Instruments</w:t>
      </w:r>
      <w:r w:rsidR="00DE2B5B">
        <w:t xml:space="preserve"> for Validation Forms.) </w:t>
      </w:r>
      <w:r w:rsidR="00D31952">
        <w:t>T</w:t>
      </w:r>
      <w:r w:rsidR="00DE2B5B">
        <w:t xml:space="preserve">he PATH Study </w:t>
      </w:r>
      <w:r w:rsidR="00814986">
        <w:t>validate</w:t>
      </w:r>
      <w:r w:rsidR="00A33D9D">
        <w:t>s</w:t>
      </w:r>
      <w:r w:rsidR="00814986">
        <w:t xml:space="preserve"> 100 per</w:t>
      </w:r>
      <w:r w:rsidR="00D31952">
        <w:t>c</w:t>
      </w:r>
      <w:r w:rsidR="00814986">
        <w:t xml:space="preserve">ent of an interviewer’s </w:t>
      </w:r>
      <w:r w:rsidR="00F03271">
        <w:t>data collection i</w:t>
      </w:r>
      <w:r w:rsidR="00F03271" w:rsidRPr="00F03271">
        <w:t xml:space="preserve">f any concerns </w:t>
      </w:r>
      <w:r w:rsidR="00D31952">
        <w:t xml:space="preserve">arise </w:t>
      </w:r>
      <w:r w:rsidR="00F03271" w:rsidRPr="00F03271">
        <w:t xml:space="preserve">about </w:t>
      </w:r>
      <w:r w:rsidR="00D31952">
        <w:t xml:space="preserve">his/her </w:t>
      </w:r>
      <w:r w:rsidR="00F03271" w:rsidRPr="00F03271">
        <w:t>performance</w:t>
      </w:r>
      <w:r w:rsidR="00F03271">
        <w:t>.</w:t>
      </w:r>
    </w:p>
    <w:p w14:paraId="32FCBF89" w14:textId="77777777" w:rsidR="00702F04" w:rsidRPr="006A0BB0" w:rsidRDefault="00702F04" w:rsidP="00702F04">
      <w:pPr>
        <w:pStyle w:val="L1-FlLSp12"/>
      </w:pPr>
    </w:p>
    <w:p w14:paraId="32FCBF8A" w14:textId="0C771E5B" w:rsidR="000F1452" w:rsidRDefault="000F1452" w:rsidP="000F1452">
      <w:pPr>
        <w:pStyle w:val="L1-FlLSp12"/>
        <w:rPr>
          <w:rFonts w:eastAsiaTheme="minorHAnsi"/>
        </w:rPr>
      </w:pPr>
      <w:r>
        <w:lastRenderedPageBreak/>
        <w:t xml:space="preserve">Another quality control tool is </w:t>
      </w:r>
      <w:r w:rsidR="00250FE3">
        <w:t xml:space="preserve">the use </w:t>
      </w:r>
      <w:r>
        <w:t xml:space="preserve">of </w:t>
      </w:r>
      <w:r w:rsidRPr="00571CA3">
        <w:t>GPS data</w:t>
      </w:r>
      <w:r>
        <w:t xml:space="preserve"> </w:t>
      </w:r>
      <w:r w:rsidR="00250FE3">
        <w:t xml:space="preserve">recorded </w:t>
      </w:r>
      <w:r>
        <w:t>on field interviewers’ laptops</w:t>
      </w:r>
      <w:r w:rsidR="00250FE3">
        <w:t xml:space="preserve"> during data collection</w:t>
      </w:r>
      <w:r>
        <w:t xml:space="preserve">. The PATH Study uses these data, with case information, to </w:t>
      </w:r>
      <w:r w:rsidR="00EF0251">
        <w:t xml:space="preserve">check that </w:t>
      </w:r>
      <w:r w:rsidR="00372EFE">
        <w:t xml:space="preserve">the </w:t>
      </w:r>
      <w:r>
        <w:t xml:space="preserve">address </w:t>
      </w:r>
      <w:r w:rsidR="00372EFE">
        <w:t xml:space="preserve">location </w:t>
      </w:r>
      <w:r>
        <w:t xml:space="preserve">at the time of data collection </w:t>
      </w:r>
      <w:r w:rsidR="00372EFE">
        <w:t>matches</w:t>
      </w:r>
      <w:r>
        <w:t xml:space="preserve"> the case address.</w:t>
      </w:r>
      <w:r w:rsidR="00372EFE">
        <w:t xml:space="preserve"> </w:t>
      </w:r>
      <w:r>
        <w:t xml:space="preserve">Cases that fail </w:t>
      </w:r>
      <w:r w:rsidR="00EF0251">
        <w:t xml:space="preserve">such </w:t>
      </w:r>
      <w:r w:rsidR="00250FE3">
        <w:t xml:space="preserve">data quality </w:t>
      </w:r>
      <w:r>
        <w:t>c</w:t>
      </w:r>
      <w:r w:rsidR="00372EFE">
        <w:t>hecks</w:t>
      </w:r>
      <w:r>
        <w:t xml:space="preserve"> are reported to field management staff </w:t>
      </w:r>
      <w:r w:rsidR="00372EFE">
        <w:t>for ad</w:t>
      </w:r>
      <w:r w:rsidR="00A70C57">
        <w:t>d</w:t>
      </w:r>
      <w:r w:rsidR="00372EFE">
        <w:t>itional review and follow up.</w:t>
      </w:r>
      <w:r>
        <w:t xml:space="preserve"> A</w:t>
      </w:r>
      <w:r w:rsidR="00372EFE">
        <w:t>ny</w:t>
      </w:r>
      <w:r>
        <w:t xml:space="preserve"> suspect findings are fully investigated and resolved.</w:t>
      </w:r>
    </w:p>
    <w:p w14:paraId="32FCBF8B" w14:textId="77777777" w:rsidR="000F1452" w:rsidRPr="006A0BB0" w:rsidRDefault="000F1452" w:rsidP="00702F04">
      <w:pPr>
        <w:pStyle w:val="L1-FlLSp12"/>
      </w:pPr>
    </w:p>
    <w:p w14:paraId="32FCBF8C" w14:textId="77777777" w:rsidR="00702F04" w:rsidRPr="006A0BB0" w:rsidRDefault="00702F04" w:rsidP="00702F04">
      <w:pPr>
        <w:pStyle w:val="L1-FlLSp12"/>
      </w:pPr>
      <w:r w:rsidRPr="006A0BB0">
        <w:t xml:space="preserve">Additionally, throughout the field period, supervisors remain in close contact with field interviewers. Scheduled weekly telephone conferences </w:t>
      </w:r>
      <w:r>
        <w:t xml:space="preserve">are </w:t>
      </w:r>
      <w:r w:rsidRPr="006A0BB0">
        <w:t>held in which non-finalized cases assigned to field interviewer</w:t>
      </w:r>
      <w:r w:rsidR="00313A1E">
        <w:t>s</w:t>
      </w:r>
      <w:r w:rsidRPr="006A0BB0">
        <w:t xml:space="preserve"> </w:t>
      </w:r>
      <w:r>
        <w:t xml:space="preserve">are </w:t>
      </w:r>
      <w:r w:rsidRPr="006A0BB0">
        <w:t xml:space="preserve">reviewed to determine the best approach for working </w:t>
      </w:r>
      <w:r w:rsidR="00F83C2F">
        <w:t xml:space="preserve">and finalizing </w:t>
      </w:r>
      <w:r w:rsidRPr="006A0BB0">
        <w:t>the cases.</w:t>
      </w:r>
      <w:r w:rsidR="00250FE3">
        <w:t xml:space="preserve"> As needed, based on feedback on field interviewer performance, field </w:t>
      </w:r>
      <w:r w:rsidR="00E44177">
        <w:t>management</w:t>
      </w:r>
      <w:r w:rsidR="00250FE3">
        <w:t xml:space="preserve"> staff retrain field interviewers.</w:t>
      </w:r>
    </w:p>
    <w:p w14:paraId="32FCBF8D" w14:textId="77777777" w:rsidR="00702F04" w:rsidRPr="006A0BB0" w:rsidRDefault="00702F04" w:rsidP="00702F04">
      <w:pPr>
        <w:pStyle w:val="L1-FlLSp12"/>
      </w:pPr>
    </w:p>
    <w:p w14:paraId="32FCBF8E" w14:textId="61BC1EAD" w:rsidR="00702F04" w:rsidRPr="006A0BB0" w:rsidRDefault="00702F04" w:rsidP="00702F04">
      <w:pPr>
        <w:pStyle w:val="L1-FlLSp12"/>
      </w:pPr>
      <w:r w:rsidRPr="006A0BB0">
        <w:t>Management staff</w:t>
      </w:r>
      <w:r w:rsidR="0062536B">
        <w:t xml:space="preserve"> </w:t>
      </w:r>
      <w:r w:rsidR="001B23B8">
        <w:t xml:space="preserve">located </w:t>
      </w:r>
      <w:r w:rsidR="007D0DAB">
        <w:t xml:space="preserve">at </w:t>
      </w:r>
      <w:r w:rsidR="001B23B8">
        <w:t xml:space="preserve">both </w:t>
      </w:r>
      <w:r w:rsidR="007D0DAB">
        <w:t xml:space="preserve">the home office </w:t>
      </w:r>
      <w:r w:rsidR="00BF2DBF">
        <w:t xml:space="preserve">and </w:t>
      </w:r>
      <w:r w:rsidR="00FF4999">
        <w:t xml:space="preserve">remote </w:t>
      </w:r>
      <w:r w:rsidR="001B23B8">
        <w:t xml:space="preserve">sites </w:t>
      </w:r>
      <w:r w:rsidRPr="006A0BB0">
        <w:t xml:space="preserve">have access to a </w:t>
      </w:r>
      <w:r w:rsidR="00645FA1">
        <w:t>web-based S</w:t>
      </w:r>
      <w:r w:rsidRPr="006A0BB0">
        <w:t xml:space="preserve">upervisor </w:t>
      </w:r>
      <w:r w:rsidR="00645FA1">
        <w:t>M</w:t>
      </w:r>
      <w:r w:rsidRPr="006A0BB0">
        <w:t xml:space="preserve">anagement </w:t>
      </w:r>
      <w:r w:rsidR="00645FA1">
        <w:t>S</w:t>
      </w:r>
      <w:r w:rsidRPr="006A0BB0">
        <w:t xml:space="preserve">ystem, including automated management and production reports that </w:t>
      </w:r>
      <w:r>
        <w:t xml:space="preserve">are </w:t>
      </w:r>
      <w:r w:rsidRPr="006A0BB0">
        <w:t>used to monitor the data collection effort</w:t>
      </w:r>
      <w:r w:rsidR="0062536B">
        <w:t>.</w:t>
      </w:r>
      <w:r w:rsidRPr="006A0BB0">
        <w:t xml:space="preserve"> Field interviewers </w:t>
      </w:r>
      <w:r>
        <w:t xml:space="preserve">are </w:t>
      </w:r>
      <w:r w:rsidRPr="006A0BB0">
        <w:t>required to transmit data on a daily basis</w:t>
      </w:r>
      <w:r>
        <w:t>; d</w:t>
      </w:r>
      <w:r w:rsidRPr="006A0BB0">
        <w:t xml:space="preserve">ata </w:t>
      </w:r>
      <w:r>
        <w:t xml:space="preserve">are </w:t>
      </w:r>
      <w:r w:rsidRPr="006A0BB0">
        <w:t xml:space="preserve">transmitted to a secure server at the </w:t>
      </w:r>
      <w:r w:rsidR="007D0DAB">
        <w:t>home office</w:t>
      </w:r>
      <w:r w:rsidRPr="006A0BB0">
        <w:t xml:space="preserve"> to update the automated management reports. </w:t>
      </w:r>
      <w:r w:rsidR="006D03B6" w:rsidRPr="006A0BB0">
        <w:t xml:space="preserve">These </w:t>
      </w:r>
      <w:r w:rsidR="006D03B6">
        <w:t xml:space="preserve">reports include </w:t>
      </w:r>
      <w:r w:rsidR="006D03B6" w:rsidRPr="006A0BB0">
        <w:t xml:space="preserve">weekly reports </w:t>
      </w:r>
      <w:r w:rsidR="006D03B6">
        <w:t>on progress during the past week as well as on potentially</w:t>
      </w:r>
      <w:r w:rsidR="006D03B6" w:rsidRPr="006A0BB0">
        <w:t xml:space="preserve"> suspicious field interviewer behavior</w:t>
      </w:r>
      <w:r w:rsidR="00372EFE">
        <w:t xml:space="preserve">, such as </w:t>
      </w:r>
      <w:r w:rsidR="006D03B6">
        <w:t xml:space="preserve">anomalies in the </w:t>
      </w:r>
      <w:r w:rsidR="006D03B6" w:rsidRPr="006A0BB0">
        <w:t xml:space="preserve">amount of time between interviews, </w:t>
      </w:r>
      <w:r w:rsidR="006D03B6">
        <w:t xml:space="preserve">the scheduling of </w:t>
      </w:r>
      <w:r w:rsidR="006D03B6" w:rsidRPr="006A0BB0">
        <w:t xml:space="preserve">interviews very early in the morning or late in the evening, </w:t>
      </w:r>
      <w:r w:rsidR="006D03B6">
        <w:t>or</w:t>
      </w:r>
      <w:r w:rsidR="006D03B6" w:rsidRPr="006A0BB0">
        <w:t xml:space="preserve"> </w:t>
      </w:r>
      <w:r w:rsidR="006D03B6">
        <w:t xml:space="preserve">the </w:t>
      </w:r>
      <w:r w:rsidR="006D03B6" w:rsidRPr="006A0BB0">
        <w:t>number of interviews conducted per day</w:t>
      </w:r>
      <w:r w:rsidR="006D03B6">
        <w:t>.</w:t>
      </w:r>
    </w:p>
    <w:p w14:paraId="32FCBF8F" w14:textId="77777777" w:rsidR="00702F04" w:rsidRDefault="00702F04" w:rsidP="00702F04">
      <w:pPr>
        <w:pStyle w:val="L1-FlLSp12"/>
      </w:pPr>
    </w:p>
    <w:p w14:paraId="32FCBF90" w14:textId="77777777" w:rsidR="003028E5" w:rsidRDefault="003028E5" w:rsidP="00702F04">
      <w:pPr>
        <w:pStyle w:val="L1-FlLSp12"/>
      </w:pPr>
    </w:p>
    <w:p w14:paraId="0B76252A" w14:textId="1B12B0AE" w:rsidR="00265F2C" w:rsidRPr="00520C19" w:rsidRDefault="00265F2C" w:rsidP="00702F04">
      <w:pPr>
        <w:pStyle w:val="Heading3"/>
        <w:rPr>
          <w:color w:val="auto"/>
          <w:sz w:val="24"/>
          <w:lang w:val="x-none" w:eastAsia="x-none"/>
        </w:rPr>
      </w:pPr>
      <w:r w:rsidRPr="00520C19">
        <w:rPr>
          <w:color w:val="auto"/>
          <w:sz w:val="24"/>
          <w:lang w:val="x-none" w:eastAsia="x-none"/>
        </w:rPr>
        <w:t>B.2b</w:t>
      </w:r>
      <w:r w:rsidRPr="00520C19">
        <w:rPr>
          <w:color w:val="auto"/>
          <w:sz w:val="24"/>
          <w:lang w:val="x-none" w:eastAsia="x-none"/>
        </w:rPr>
        <w:tab/>
        <w:t>Screener Interview</w:t>
      </w:r>
    </w:p>
    <w:p w14:paraId="7549F56A" w14:textId="4B74FF31" w:rsidR="003A1BCF" w:rsidRDefault="00BB3B4E" w:rsidP="003A1BCF">
      <w:pPr>
        <w:pStyle w:val="L1-FlLSp12"/>
      </w:pPr>
      <w:r>
        <w:t>T</w:t>
      </w:r>
      <w:r w:rsidR="003A1BCF">
        <w:t xml:space="preserve">he Wave 4 screening of households for </w:t>
      </w:r>
      <w:r w:rsidR="00645FA1">
        <w:t xml:space="preserve">the </w:t>
      </w:r>
      <w:r w:rsidR="003A1BCF">
        <w:t xml:space="preserve">PATH Study replenishment sample will be conducted through in-person </w:t>
      </w:r>
      <w:r w:rsidR="003A1BCF" w:rsidRPr="00184117">
        <w:t xml:space="preserve">screening for new adults, new youth, and new shadow youth; and mail and in-person screening for </w:t>
      </w:r>
      <w:r w:rsidR="00D06E45">
        <w:t xml:space="preserve">only </w:t>
      </w:r>
      <w:r w:rsidR="003A1BCF" w:rsidRPr="00184117">
        <w:t>new shadow</w:t>
      </w:r>
      <w:r w:rsidR="003A1BCF">
        <w:t xml:space="preserve"> youth</w:t>
      </w:r>
      <w:r w:rsidR="004D71DD">
        <w:t xml:space="preserve">. </w:t>
      </w:r>
      <w:r w:rsidR="003A1BCF">
        <w:t>The in-person screening for new adults, youth</w:t>
      </w:r>
      <w:r w:rsidR="000B5A9B">
        <w:t>s</w:t>
      </w:r>
      <w:r w:rsidR="003A1BCF">
        <w:t>, and shadow youth</w:t>
      </w:r>
      <w:r w:rsidR="000B5A9B">
        <w:t>s</w:t>
      </w:r>
      <w:r w:rsidR="003A1BCF">
        <w:t xml:space="preserve"> </w:t>
      </w:r>
      <w:r>
        <w:t>involves</w:t>
      </w:r>
      <w:r w:rsidR="003A1BCF">
        <w:t xml:space="preserve"> the </w:t>
      </w:r>
      <w:r w:rsidR="003A1BCF" w:rsidRPr="006A0BB0">
        <w:t>random selection of up to two adults and two youth</w:t>
      </w:r>
      <w:r w:rsidR="00B17A5A">
        <w:t>s</w:t>
      </w:r>
      <w:r w:rsidR="003A1BCF" w:rsidRPr="006A0BB0">
        <w:t xml:space="preserve"> (unless a household includes </w:t>
      </w:r>
      <w:r w:rsidR="00B17A5A">
        <w:t>multiple-birth youths</w:t>
      </w:r>
      <w:r w:rsidR="003A1BCF" w:rsidRPr="006A0BB0">
        <w:t>, in which case additional youth</w:t>
      </w:r>
      <w:r w:rsidR="00B17A5A">
        <w:t>s</w:t>
      </w:r>
      <w:r w:rsidR="003A1BCF" w:rsidRPr="006A0BB0">
        <w:t xml:space="preserve"> could be selected) per eligible household (as described in Section B.1) </w:t>
      </w:r>
      <w:r w:rsidR="00DE2B5B">
        <w:t xml:space="preserve">and </w:t>
      </w:r>
      <w:r w:rsidR="003A1BCF" w:rsidRPr="000B5A9B">
        <w:t xml:space="preserve">is conducted </w:t>
      </w:r>
      <w:r w:rsidR="00750B7D" w:rsidRPr="000B5A9B">
        <w:t>using</w:t>
      </w:r>
      <w:r w:rsidR="003A1BCF" w:rsidRPr="000B5A9B">
        <w:t xml:space="preserve"> an automated </w:t>
      </w:r>
      <w:r w:rsidR="001037C5" w:rsidRPr="000B5A9B">
        <w:t xml:space="preserve">sampling algorithm </w:t>
      </w:r>
      <w:r w:rsidR="00750B7D" w:rsidRPr="005B29CA">
        <w:t xml:space="preserve">programmed within the </w:t>
      </w:r>
      <w:r w:rsidR="00645FA1" w:rsidRPr="005B29CA">
        <w:t xml:space="preserve">CAPI </w:t>
      </w:r>
      <w:r w:rsidR="003A1BCF" w:rsidRPr="00C66D99">
        <w:t>screening instrument (see Attach</w:t>
      </w:r>
      <w:r w:rsidR="009C518E">
        <w:t>2</w:t>
      </w:r>
      <w:r w:rsidR="00175A3F">
        <w:t>.</w:t>
      </w:r>
      <w:r w:rsidR="00175A3F" w:rsidRPr="00175A3F">
        <w:rPr>
          <w:lang w:val="x-none" w:eastAsia="x-none"/>
        </w:rPr>
        <w:t>PATH Study Data Collection Instruments</w:t>
      </w:r>
      <w:r w:rsidR="003A1BCF" w:rsidRPr="006A0BB0">
        <w:t>). The screener respondent will be an adult household member age 18 or older.</w:t>
      </w:r>
      <w:r w:rsidR="003A1BCF">
        <w:t xml:space="preserve"> </w:t>
      </w:r>
      <w:r w:rsidR="003A1BCF" w:rsidRPr="006A0BB0">
        <w:t xml:space="preserve">The </w:t>
      </w:r>
      <w:r w:rsidR="00B17A5A">
        <w:t xml:space="preserve">in-person </w:t>
      </w:r>
      <w:r w:rsidR="003A1BCF" w:rsidRPr="006A0BB0">
        <w:t xml:space="preserve">screener uses a full household enumeration process to collect information on </w:t>
      </w:r>
      <w:r w:rsidR="00151B4B">
        <w:t xml:space="preserve">the </w:t>
      </w:r>
      <w:r w:rsidR="003A1BCF" w:rsidRPr="006A0BB0">
        <w:t xml:space="preserve">age </w:t>
      </w:r>
      <w:r w:rsidR="00151B4B">
        <w:t>of</w:t>
      </w:r>
      <w:r w:rsidR="003A1BCF" w:rsidRPr="006A0BB0">
        <w:t xml:space="preserve"> each household member</w:t>
      </w:r>
      <w:r w:rsidR="00151B4B">
        <w:t xml:space="preserve"> as well as the r</w:t>
      </w:r>
      <w:r w:rsidR="003A1BCF" w:rsidRPr="006A0BB0">
        <w:t xml:space="preserve">ace, active military service status, </w:t>
      </w:r>
      <w:r w:rsidR="003A1BCF">
        <w:t xml:space="preserve">ability to speak in English or Spanish, </w:t>
      </w:r>
      <w:r w:rsidR="003A1BCF" w:rsidRPr="006A0BB0">
        <w:t xml:space="preserve">and tobacco use </w:t>
      </w:r>
      <w:r w:rsidR="00512A4F">
        <w:t xml:space="preserve">status </w:t>
      </w:r>
      <w:r w:rsidR="00D31952">
        <w:t xml:space="preserve">of </w:t>
      </w:r>
      <w:r w:rsidR="003A1BCF" w:rsidRPr="006A0BB0">
        <w:t>each adult household member</w:t>
      </w:r>
      <w:r w:rsidR="00DA3A69">
        <w:t>; t</w:t>
      </w:r>
      <w:r w:rsidR="00512A4F">
        <w:t xml:space="preserve">he screener also collects </w:t>
      </w:r>
      <w:r w:rsidR="003071F8">
        <w:t xml:space="preserve">information on how the screener respondent </w:t>
      </w:r>
      <w:r w:rsidR="00FC4933">
        <w:t xml:space="preserve">and </w:t>
      </w:r>
      <w:r w:rsidR="009376E4" w:rsidRPr="006A0BB0">
        <w:t xml:space="preserve">household members </w:t>
      </w:r>
      <w:r w:rsidR="00FC4933">
        <w:t xml:space="preserve">are related. </w:t>
      </w:r>
      <w:r w:rsidR="00C7653F">
        <w:t>T</w:t>
      </w:r>
      <w:r w:rsidR="00C7653F" w:rsidRPr="006A0BB0">
        <w:t xml:space="preserve">o allow </w:t>
      </w:r>
      <w:r w:rsidR="00C7653F" w:rsidRPr="006A0BB0">
        <w:lastRenderedPageBreak/>
        <w:t xml:space="preserve">the recontact of the household for quality control purposes, or to set appointments for the extended and parent interviews if the </w:t>
      </w:r>
      <w:r w:rsidR="00C7653F">
        <w:t xml:space="preserve">SP </w:t>
      </w:r>
      <w:r w:rsidR="00C7653F" w:rsidRPr="006A0BB0">
        <w:t>is unavailable at the time of the screening</w:t>
      </w:r>
      <w:r w:rsidR="00C7653F">
        <w:t>, c</w:t>
      </w:r>
      <w:r w:rsidR="00B27CE9" w:rsidRPr="005B29CA">
        <w:t>ontact infor</w:t>
      </w:r>
      <w:r w:rsidR="00B27CE9">
        <w:t>mation</w:t>
      </w:r>
      <w:r w:rsidR="002F1452">
        <w:t xml:space="preserve"> (</w:t>
      </w:r>
      <w:r w:rsidR="003A1BCF" w:rsidRPr="006A0BB0">
        <w:t xml:space="preserve">telephone numbers </w:t>
      </w:r>
      <w:r w:rsidR="00DE2B5B">
        <w:t>and email addresses</w:t>
      </w:r>
      <w:r w:rsidR="002F1452">
        <w:t>)</w:t>
      </w:r>
      <w:r w:rsidR="00DE2B5B">
        <w:t xml:space="preserve"> </w:t>
      </w:r>
      <w:r w:rsidR="002F1452">
        <w:t xml:space="preserve">is </w:t>
      </w:r>
      <w:r w:rsidR="003A1BCF" w:rsidRPr="006A0BB0">
        <w:t xml:space="preserve">collected </w:t>
      </w:r>
      <w:r w:rsidR="00DE2B5B">
        <w:t xml:space="preserve">for the </w:t>
      </w:r>
      <w:r w:rsidR="00BE7002">
        <w:t xml:space="preserve">screener </w:t>
      </w:r>
      <w:r w:rsidR="00DE2B5B">
        <w:t>respondent, each adult</w:t>
      </w:r>
      <w:r w:rsidR="00645FA1">
        <w:t xml:space="preserve"> SP</w:t>
      </w:r>
      <w:r w:rsidR="00DE2B5B">
        <w:t xml:space="preserve">, and the identified parent </w:t>
      </w:r>
      <w:r w:rsidR="001B6C11">
        <w:t>of each</w:t>
      </w:r>
      <w:r w:rsidR="00645FA1">
        <w:t xml:space="preserve"> </w:t>
      </w:r>
      <w:r w:rsidR="00B17A5A">
        <w:t xml:space="preserve">youth </w:t>
      </w:r>
      <w:r w:rsidR="00645FA1">
        <w:t>SP</w:t>
      </w:r>
      <w:r w:rsidR="002F1452">
        <w:t xml:space="preserve"> in the household</w:t>
      </w:r>
      <w:r w:rsidR="003A1BCF" w:rsidRPr="006A0BB0">
        <w:t xml:space="preserve">. Finally, if the mailing address differs from the street address, the household mailing address is collected. </w:t>
      </w:r>
      <w:r w:rsidR="00744495">
        <w:t>The m</w:t>
      </w:r>
      <w:r w:rsidR="003A1BCF" w:rsidRPr="006A0BB0">
        <w:t>ailing address allows written follow-up with nonresponse cases and regular contact with respondents between data and biospecimen collection waves, as discussed in Section B</w:t>
      </w:r>
      <w:r w:rsidR="00645FA1">
        <w:t>.</w:t>
      </w:r>
      <w:r w:rsidR="003A1BCF" w:rsidRPr="006A0BB0">
        <w:t>3.</w:t>
      </w:r>
      <w:r w:rsidR="003A1BCF">
        <w:t xml:space="preserve"> </w:t>
      </w:r>
    </w:p>
    <w:p w14:paraId="5A7F0CC1" w14:textId="77777777" w:rsidR="003A1BCF" w:rsidRDefault="003A1BCF" w:rsidP="003A1BCF">
      <w:pPr>
        <w:pStyle w:val="L1-FlLSp12"/>
      </w:pPr>
    </w:p>
    <w:p w14:paraId="729933C5" w14:textId="63C3FC7A" w:rsidR="003A1BCF" w:rsidRPr="006A0BB0" w:rsidRDefault="00517671" w:rsidP="003A1BCF">
      <w:pPr>
        <w:pStyle w:val="L1-FlLSp12"/>
      </w:pPr>
      <w:r>
        <w:t xml:space="preserve">To screen for additional </w:t>
      </w:r>
      <w:r w:rsidR="003A1BCF">
        <w:t>new shadow youth</w:t>
      </w:r>
      <w:r>
        <w:t xml:space="preserve">, the </w:t>
      </w:r>
      <w:r w:rsidR="008F58C5">
        <w:t>study</w:t>
      </w:r>
      <w:r w:rsidR="00035E21">
        <w:t xml:space="preserve"> </w:t>
      </w:r>
      <w:r w:rsidR="00E13FCA" w:rsidRPr="00E13FCA">
        <w:t xml:space="preserve">will initially </w:t>
      </w:r>
      <w:r>
        <w:t xml:space="preserve">mail </w:t>
      </w:r>
      <w:r w:rsidR="00E13FCA" w:rsidRPr="00E13FCA">
        <w:t xml:space="preserve">a hardcopy form to a subset of randomly selected addresses. </w:t>
      </w:r>
      <w:r w:rsidRPr="00517671">
        <w:t xml:space="preserve">If a household does not respond to the initial and follow-up mailings, a field interviewer will visit the address and administer </w:t>
      </w:r>
      <w:r>
        <w:t xml:space="preserve">the </w:t>
      </w:r>
      <w:r w:rsidRPr="00517671">
        <w:t xml:space="preserve">CAPI </w:t>
      </w:r>
      <w:r>
        <w:t xml:space="preserve">household </w:t>
      </w:r>
      <w:r w:rsidRPr="00517671">
        <w:t>screener</w:t>
      </w:r>
      <w:r w:rsidR="00035E21">
        <w:t xml:space="preserve"> described in the previous paragraph</w:t>
      </w:r>
      <w:r w:rsidR="004D1DEE">
        <w:t>,</w:t>
      </w:r>
      <w:r w:rsidR="00035E21" w:rsidRPr="00035E21">
        <w:t xml:space="preserve"> to enumerate the household and select the shadow sample youth</w:t>
      </w:r>
      <w:r w:rsidRPr="00517671">
        <w:t xml:space="preserve">. If a household </w:t>
      </w:r>
      <w:r w:rsidR="00744B90">
        <w:t xml:space="preserve">does respond to a mailing and </w:t>
      </w:r>
      <w:r w:rsidRPr="00517671">
        <w:t xml:space="preserve">reports having at least one youth aged 10 or 11 living in the household, </w:t>
      </w:r>
      <w:r>
        <w:t>the home office will mail an advance letter to the household</w:t>
      </w:r>
      <w:r w:rsidR="00035E21">
        <w:t>,</w:t>
      </w:r>
      <w:r>
        <w:t xml:space="preserve"> and </w:t>
      </w:r>
      <w:r w:rsidR="00035E21">
        <w:t xml:space="preserve">a field interviewer will </w:t>
      </w:r>
      <w:r w:rsidR="00744B90">
        <w:t xml:space="preserve">visit the address and </w:t>
      </w:r>
      <w:r w:rsidR="00127747">
        <w:t>administer</w:t>
      </w:r>
      <w:r w:rsidR="00035E21">
        <w:t xml:space="preserve"> </w:t>
      </w:r>
      <w:r w:rsidRPr="00517671">
        <w:t xml:space="preserve">the CAPI household screener. </w:t>
      </w:r>
    </w:p>
    <w:p w14:paraId="187A4E8E" w14:textId="0A9C249B" w:rsidR="00265F2C" w:rsidRDefault="00645FA1" w:rsidP="00702F04">
      <w:pPr>
        <w:pStyle w:val="Heading3"/>
      </w:pPr>
      <w:r>
        <w:t xml:space="preserve"> </w:t>
      </w:r>
    </w:p>
    <w:p w14:paraId="32FCBF91" w14:textId="052DDEE4" w:rsidR="00702F04" w:rsidRPr="00520C19" w:rsidRDefault="00702F04" w:rsidP="00702F04">
      <w:pPr>
        <w:pStyle w:val="Heading3"/>
        <w:rPr>
          <w:color w:val="auto"/>
          <w:sz w:val="24"/>
          <w:lang w:val="x-none" w:eastAsia="x-none"/>
        </w:rPr>
      </w:pPr>
      <w:r w:rsidRPr="00520C19">
        <w:rPr>
          <w:color w:val="auto"/>
          <w:sz w:val="24"/>
          <w:lang w:val="x-none" w:eastAsia="x-none"/>
        </w:rPr>
        <w:t>B.2</w:t>
      </w:r>
      <w:r w:rsidR="00265F2C" w:rsidRPr="00520C19">
        <w:rPr>
          <w:color w:val="auto"/>
          <w:sz w:val="24"/>
          <w:lang w:val="x-none" w:eastAsia="x-none"/>
        </w:rPr>
        <w:t>c</w:t>
      </w:r>
      <w:r w:rsidRPr="00520C19">
        <w:rPr>
          <w:color w:val="auto"/>
          <w:sz w:val="24"/>
          <w:lang w:val="x-none" w:eastAsia="x-none"/>
        </w:rPr>
        <w:tab/>
        <w:t>Extended Interview</w:t>
      </w:r>
    </w:p>
    <w:p w14:paraId="2FC212F1" w14:textId="1FF63A13" w:rsidR="00AD428E" w:rsidRDefault="00C80730" w:rsidP="00AD428E">
      <w:pPr>
        <w:pStyle w:val="L1-FlLSp12"/>
      </w:pPr>
      <w:r>
        <w:t xml:space="preserve">Wave </w:t>
      </w:r>
      <w:r w:rsidR="005E0981">
        <w:t xml:space="preserve">4 </w:t>
      </w:r>
      <w:r w:rsidR="00702F04" w:rsidRPr="006A0BB0">
        <w:t xml:space="preserve">data collection </w:t>
      </w:r>
      <w:r w:rsidR="00702F04" w:rsidRPr="0058393E">
        <w:t xml:space="preserve">procedures </w:t>
      </w:r>
      <w:r w:rsidR="0095056D" w:rsidRPr="0058393E">
        <w:t xml:space="preserve">differ </w:t>
      </w:r>
      <w:r w:rsidR="00702F04" w:rsidRPr="0058393E">
        <w:t>for</w:t>
      </w:r>
      <w:r w:rsidR="00D14911" w:rsidRPr="0058393E">
        <w:t>:</w:t>
      </w:r>
      <w:r w:rsidR="00702F04" w:rsidRPr="0058393E">
        <w:t xml:space="preserve"> (</w:t>
      </w:r>
      <w:r w:rsidR="00702F04" w:rsidRPr="00E46D39">
        <w:t xml:space="preserve">1) </w:t>
      </w:r>
      <w:r w:rsidR="0095056D">
        <w:t xml:space="preserve">continuing </w:t>
      </w:r>
      <w:r w:rsidR="00702F04" w:rsidRPr="00E46D39">
        <w:t xml:space="preserve">adult SPs, (2) </w:t>
      </w:r>
      <w:r w:rsidR="0095056D">
        <w:t xml:space="preserve">continuing </w:t>
      </w:r>
      <w:r w:rsidR="00702F04" w:rsidRPr="00E46D39">
        <w:t>youth SPs</w:t>
      </w:r>
      <w:r w:rsidR="00702F04">
        <w:t xml:space="preserve"> and their parents</w:t>
      </w:r>
      <w:r w:rsidR="00702F04" w:rsidRPr="00E46D39">
        <w:t>, (</w:t>
      </w:r>
      <w:r w:rsidR="00702F04">
        <w:t>3</w:t>
      </w:r>
      <w:r w:rsidR="00702F04" w:rsidRPr="00E46D39">
        <w:t xml:space="preserve">) </w:t>
      </w:r>
      <w:r w:rsidR="0095056D">
        <w:t xml:space="preserve">new </w:t>
      </w:r>
      <w:r w:rsidR="00760595">
        <w:t xml:space="preserve">adults </w:t>
      </w:r>
      <w:r w:rsidR="0095056D">
        <w:t xml:space="preserve">and </w:t>
      </w:r>
      <w:r w:rsidR="00702F04" w:rsidRPr="00E46D39">
        <w:t xml:space="preserve">youth SPs who </w:t>
      </w:r>
      <w:r w:rsidR="00D92B24">
        <w:t>age up to</w:t>
      </w:r>
      <w:r w:rsidR="00702F04" w:rsidRPr="00E46D39">
        <w:t xml:space="preserve"> the adult cohort, </w:t>
      </w:r>
      <w:r w:rsidR="00702F04">
        <w:t xml:space="preserve">and </w:t>
      </w:r>
      <w:r w:rsidR="00702F04" w:rsidRPr="00E46D39">
        <w:t>(</w:t>
      </w:r>
      <w:r w:rsidR="00702F04">
        <w:t>4)</w:t>
      </w:r>
      <w:r w:rsidR="00702F04" w:rsidRPr="00E46D39">
        <w:t xml:space="preserve"> </w:t>
      </w:r>
      <w:r w:rsidR="0095056D">
        <w:t xml:space="preserve">new youth and </w:t>
      </w:r>
      <w:r w:rsidR="00702F04" w:rsidRPr="00E46D39">
        <w:t xml:space="preserve">shadow youth who </w:t>
      </w:r>
      <w:r w:rsidR="00D92B24">
        <w:t>age up to</w:t>
      </w:r>
      <w:r w:rsidR="00702F04" w:rsidRPr="00E46D39">
        <w:t xml:space="preserve"> the youth cohort</w:t>
      </w:r>
      <w:r w:rsidR="00702F04">
        <w:t xml:space="preserve"> and their parents. Approximately </w:t>
      </w:r>
      <w:r w:rsidR="00FF4999">
        <w:t>3</w:t>
      </w:r>
      <w:r w:rsidR="00BF2DBF">
        <w:t xml:space="preserve"> month</w:t>
      </w:r>
      <w:r w:rsidR="0037290E">
        <w:t>s</w:t>
      </w:r>
      <w:r w:rsidR="00702F04">
        <w:t xml:space="preserve"> in advance</w:t>
      </w:r>
      <w:r w:rsidR="007A6B09">
        <w:t xml:space="preserve"> of the </w:t>
      </w:r>
      <w:r w:rsidR="00FF4999">
        <w:t xml:space="preserve">anniversary of the </w:t>
      </w:r>
      <w:r w:rsidR="00C6757F">
        <w:t xml:space="preserve">earliest Wave </w:t>
      </w:r>
      <w:r w:rsidR="005E0981">
        <w:t xml:space="preserve">3 </w:t>
      </w:r>
      <w:r w:rsidR="00C6757F">
        <w:t xml:space="preserve">interview conducted for </w:t>
      </w:r>
      <w:r w:rsidR="0095056D">
        <w:t xml:space="preserve">a continuing </w:t>
      </w:r>
      <w:r w:rsidR="00C6757F">
        <w:t xml:space="preserve">SP’s household </w:t>
      </w:r>
      <w:r w:rsidR="004727B9">
        <w:t xml:space="preserve">(household </w:t>
      </w:r>
      <w:r w:rsidR="00C6757F">
        <w:t>anniversary month</w:t>
      </w:r>
      <w:r w:rsidR="004727B9">
        <w:t>)</w:t>
      </w:r>
      <w:r w:rsidR="00702F04">
        <w:t>,</w:t>
      </w:r>
      <w:r w:rsidR="00DF1A67">
        <w:rPr>
          <w:rStyle w:val="FootnoteReference"/>
        </w:rPr>
        <w:footnoteReference w:id="8"/>
      </w:r>
      <w:r w:rsidR="00702F04">
        <w:t xml:space="preserve"> the </w:t>
      </w:r>
      <w:r w:rsidR="00EF0251">
        <w:t>h</w:t>
      </w:r>
      <w:r w:rsidR="0037290E">
        <w:t xml:space="preserve">ome </w:t>
      </w:r>
      <w:r w:rsidR="00EF0251">
        <w:t>o</w:t>
      </w:r>
      <w:r w:rsidR="0037290E">
        <w:t xml:space="preserve">ffice </w:t>
      </w:r>
      <w:r>
        <w:t xml:space="preserve">will </w:t>
      </w:r>
      <w:r w:rsidR="00F402C3">
        <w:t xml:space="preserve">send </w:t>
      </w:r>
      <w:r w:rsidR="0037290E">
        <w:t>a letter to adult SPs and parents of youth SPs t</w:t>
      </w:r>
      <w:r w:rsidR="00F402C3">
        <w:t>o</w:t>
      </w:r>
      <w:r w:rsidR="0037290E">
        <w:t xml:space="preserve"> remind them of the upcoming follow-up interview. Approximately </w:t>
      </w:r>
      <w:r w:rsidR="004727B9">
        <w:t>1</w:t>
      </w:r>
      <w:r w:rsidR="0037290E">
        <w:t xml:space="preserve"> month in advance of the household</w:t>
      </w:r>
      <w:r w:rsidR="00C6757F">
        <w:t xml:space="preserve"> anniversary month</w:t>
      </w:r>
      <w:r w:rsidR="0037290E">
        <w:t xml:space="preserve">, the </w:t>
      </w:r>
      <w:r w:rsidR="00702F04">
        <w:t xml:space="preserve">field interviewer </w:t>
      </w:r>
      <w:r>
        <w:t xml:space="preserve">will </w:t>
      </w:r>
      <w:r w:rsidR="00702F04">
        <w:t xml:space="preserve">contact </w:t>
      </w:r>
      <w:r w:rsidR="00C6757F">
        <w:t>an adult in</w:t>
      </w:r>
      <w:r w:rsidR="00F402C3">
        <w:t xml:space="preserve"> the</w:t>
      </w:r>
      <w:r w:rsidR="00C6757F">
        <w:t xml:space="preserve"> household by telephone to update contact information on </w:t>
      </w:r>
      <w:r w:rsidR="008F58C5">
        <w:t>study</w:t>
      </w:r>
      <w:r w:rsidR="00C6757F">
        <w:t xml:space="preserve"> participants and </w:t>
      </w:r>
      <w:r w:rsidR="00702F04">
        <w:t xml:space="preserve">arrange a convenient time for </w:t>
      </w:r>
      <w:r w:rsidR="007A6B09">
        <w:t>the</w:t>
      </w:r>
      <w:r w:rsidR="00702F04">
        <w:t xml:space="preserve"> in-person </w:t>
      </w:r>
      <w:r w:rsidR="00FB7DCE">
        <w:t xml:space="preserve">data collection </w:t>
      </w:r>
      <w:r w:rsidR="00702F04">
        <w:t>visit</w:t>
      </w:r>
      <w:r w:rsidR="00FB7DCE">
        <w:t>(s)</w:t>
      </w:r>
      <w:r w:rsidR="007A6B09">
        <w:t xml:space="preserve"> at</w:t>
      </w:r>
      <w:r w:rsidR="00702F04">
        <w:t xml:space="preserve"> the SP’s home</w:t>
      </w:r>
      <w:r w:rsidR="00F402C3">
        <w:t>.</w:t>
      </w:r>
      <w:r w:rsidR="00E45C8B">
        <w:t xml:space="preserve"> </w:t>
      </w:r>
      <w:r w:rsidR="00085C52">
        <w:t>(See Attach2</w:t>
      </w:r>
      <w:r w:rsidR="00175A3F">
        <w:t>.</w:t>
      </w:r>
      <w:r w:rsidR="00175A3F" w:rsidRPr="00175A3F">
        <w:rPr>
          <w:lang w:val="x-none" w:eastAsia="x-none"/>
        </w:rPr>
        <w:t>PATH Study Data Collection Instruments</w:t>
      </w:r>
      <w:r w:rsidR="00175A3F">
        <w:t xml:space="preserve"> </w:t>
      </w:r>
      <w:r w:rsidR="005F675C">
        <w:t>for Verification Form</w:t>
      </w:r>
      <w:r w:rsidR="00085C52">
        <w:t>)</w:t>
      </w:r>
      <w:r w:rsidR="00AD428E">
        <w:t xml:space="preserve"> </w:t>
      </w:r>
      <w:r w:rsidR="00B93FB8">
        <w:t xml:space="preserve">At the time of the in-person household screening, </w:t>
      </w:r>
      <w:r w:rsidR="00DC2050">
        <w:t xml:space="preserve">the </w:t>
      </w:r>
      <w:r w:rsidR="00B93FB8">
        <w:t>field interviewer will seek to collect data and biospecimens from new adults and new youth</w:t>
      </w:r>
      <w:r w:rsidR="00D14911">
        <w:t xml:space="preserve"> and their parents; or schedule an appointment for a return visit or, at minimum, determine the best time for a return visit.</w:t>
      </w:r>
    </w:p>
    <w:p w14:paraId="3ADB19F7" w14:textId="77777777" w:rsidR="00403FF7" w:rsidRDefault="00403FF7" w:rsidP="00AD428E">
      <w:pPr>
        <w:pStyle w:val="L1-FlLSp12"/>
      </w:pPr>
    </w:p>
    <w:p w14:paraId="32FCBF95" w14:textId="7B44BF10" w:rsidR="00702F04" w:rsidRPr="00520C19" w:rsidRDefault="00D14911" w:rsidP="00520C19">
      <w:pPr>
        <w:pStyle w:val="Heading4"/>
        <w:ind w:firstLine="18"/>
        <w:rPr>
          <w:i/>
          <w:lang w:eastAsia="x-none"/>
        </w:rPr>
      </w:pPr>
      <w:r w:rsidRPr="00520C19">
        <w:rPr>
          <w:i/>
          <w:lang w:eastAsia="x-none"/>
        </w:rPr>
        <w:t xml:space="preserve">Continuing </w:t>
      </w:r>
      <w:r w:rsidR="00702F04" w:rsidRPr="00520C19">
        <w:rPr>
          <w:i/>
          <w:lang w:eastAsia="x-none"/>
        </w:rPr>
        <w:t>Adult SPs</w:t>
      </w:r>
    </w:p>
    <w:p w14:paraId="32FCBF96" w14:textId="76E27935" w:rsidR="00702F04" w:rsidRPr="006A0BB0" w:rsidRDefault="002D0D95" w:rsidP="00702F04">
      <w:pPr>
        <w:pStyle w:val="L1-FlLSp12"/>
      </w:pPr>
      <w:r>
        <w:t xml:space="preserve">For </w:t>
      </w:r>
      <w:r w:rsidR="008373E8">
        <w:t>adult SPs</w:t>
      </w:r>
      <w:r w:rsidR="00DC26E3">
        <w:t xml:space="preserve"> from</w:t>
      </w:r>
      <w:r>
        <w:t xml:space="preserve"> </w:t>
      </w:r>
      <w:r w:rsidR="0095056D">
        <w:t>a previous wave</w:t>
      </w:r>
      <w:r>
        <w:t>, a</w:t>
      </w:r>
      <w:r w:rsidR="00702F04">
        <w:t xml:space="preserve">t the </w:t>
      </w:r>
      <w:r w:rsidR="00DC26E3">
        <w:t xml:space="preserve">time of the </w:t>
      </w:r>
      <w:r w:rsidR="00702F04">
        <w:t>in-person visit</w:t>
      </w:r>
      <w:r w:rsidR="00DC26E3">
        <w:t xml:space="preserve"> for Wave </w:t>
      </w:r>
      <w:r w:rsidR="005E0981">
        <w:t>4</w:t>
      </w:r>
      <w:r w:rsidR="00702F04">
        <w:t xml:space="preserve">, </w:t>
      </w:r>
      <w:r w:rsidR="00702F04" w:rsidRPr="006A0BB0">
        <w:t>the field interviewer</w:t>
      </w:r>
      <w:r w:rsidR="00DC26E3">
        <w:t xml:space="preserve"> will</w:t>
      </w:r>
      <w:r w:rsidR="00702F04" w:rsidRPr="006A0BB0">
        <w:t xml:space="preserve">: (1) </w:t>
      </w:r>
      <w:r w:rsidR="00702F04">
        <w:t xml:space="preserve">review the main elements of the </w:t>
      </w:r>
      <w:r w:rsidR="00702F04" w:rsidRPr="006A0BB0">
        <w:t>informed consent</w:t>
      </w:r>
      <w:r w:rsidR="005B7806">
        <w:t xml:space="preserve"> obtained at </w:t>
      </w:r>
      <w:r w:rsidR="00B91BB3">
        <w:t>a previous wave</w:t>
      </w:r>
      <w:r w:rsidR="00702F04" w:rsidRPr="006A0BB0">
        <w:t xml:space="preserve">;(2) administer the </w:t>
      </w:r>
      <w:r w:rsidR="00DC26E3">
        <w:t xml:space="preserve">Wave </w:t>
      </w:r>
      <w:r w:rsidR="005E0981">
        <w:t xml:space="preserve">4 </w:t>
      </w:r>
      <w:r w:rsidR="00702F04" w:rsidRPr="006A0BB0">
        <w:t xml:space="preserve">adult extended interview, </w:t>
      </w:r>
      <w:r w:rsidR="00DC26E3">
        <w:t xml:space="preserve">including </w:t>
      </w:r>
      <w:r w:rsidR="00702F04">
        <w:t xml:space="preserve">updating </w:t>
      </w:r>
      <w:r w:rsidR="00702F04" w:rsidRPr="006A0BB0">
        <w:t xml:space="preserve">contact information; (3) </w:t>
      </w:r>
      <w:r w:rsidR="00702F04">
        <w:t xml:space="preserve">review the main elements </w:t>
      </w:r>
      <w:r w:rsidR="00702F04" w:rsidRPr="00AE7AB6">
        <w:t>of consent for the biospecimen collection</w:t>
      </w:r>
      <w:r w:rsidR="00C80730">
        <w:t xml:space="preserve"> and</w:t>
      </w:r>
      <w:r w:rsidR="00465212">
        <w:t xml:space="preserve"> </w:t>
      </w:r>
      <w:r w:rsidR="00C80730">
        <w:t>request</w:t>
      </w:r>
      <w:r w:rsidR="00C80730" w:rsidRPr="00131A54">
        <w:t xml:space="preserve"> a urine sample</w:t>
      </w:r>
      <w:r w:rsidR="00465212">
        <w:t xml:space="preserve"> </w:t>
      </w:r>
      <w:r w:rsidR="00465212" w:rsidRPr="00AE7AB6">
        <w:t xml:space="preserve">from a </w:t>
      </w:r>
      <w:r w:rsidR="00465212" w:rsidRPr="00276D71">
        <w:t xml:space="preserve">subsample of </w:t>
      </w:r>
      <w:r w:rsidR="005C663F">
        <w:t xml:space="preserve">continuing </w:t>
      </w:r>
      <w:r w:rsidR="00465212" w:rsidRPr="00B7792A">
        <w:t>adults</w:t>
      </w:r>
      <w:r w:rsidR="00465212" w:rsidRPr="00276D71">
        <w:t xml:space="preserve"> who provided urine at </w:t>
      </w:r>
      <w:r w:rsidR="00B91BB3">
        <w:t>a previous w</w:t>
      </w:r>
      <w:r w:rsidR="005E0981">
        <w:t>ave</w:t>
      </w:r>
      <w:r w:rsidR="00D14911">
        <w:t xml:space="preserve"> and collect the urine sample</w:t>
      </w:r>
      <w:r w:rsidR="00702F04" w:rsidRPr="00276D71">
        <w:t>;</w:t>
      </w:r>
      <w:r w:rsidR="00702F04" w:rsidRPr="00E6766C">
        <w:t xml:space="preserve"> </w:t>
      </w:r>
      <w:r w:rsidR="00AE7AB6" w:rsidRPr="00E6766C">
        <w:t>and</w:t>
      </w:r>
      <w:r w:rsidR="00AE7AB6" w:rsidRPr="00131A54">
        <w:t xml:space="preserve"> </w:t>
      </w:r>
      <w:r w:rsidR="00702F04" w:rsidRPr="00AE7AB6">
        <w:t>(</w:t>
      </w:r>
      <w:r w:rsidR="00C80730">
        <w:t>4</w:t>
      </w:r>
      <w:r w:rsidR="00702F04" w:rsidRPr="00AE7AB6">
        <w:t xml:space="preserve">) pay the incentive to the respondent. (The biospecimen collection is discussed further in Section B.2d.) If </w:t>
      </w:r>
      <w:r w:rsidR="008373E8">
        <w:t>an adult SP</w:t>
      </w:r>
      <w:r w:rsidR="00702F04" w:rsidRPr="00AE7AB6">
        <w:t xml:space="preserve"> is unavailable or unable to complete the interview at the scheduled time, the field interviewer </w:t>
      </w:r>
      <w:r w:rsidR="00C80730">
        <w:t xml:space="preserve">will </w:t>
      </w:r>
      <w:r w:rsidR="00702F04" w:rsidRPr="00AE7AB6">
        <w:t>attempt to schedule an appointment for a return visit or, at a minimum, determine the best time for a return visit.</w:t>
      </w:r>
    </w:p>
    <w:p w14:paraId="32FCBF97" w14:textId="77777777" w:rsidR="00702F04" w:rsidRPr="006A0BB0" w:rsidRDefault="00702F04" w:rsidP="00702F04">
      <w:pPr>
        <w:pStyle w:val="L1-FlLSp12"/>
      </w:pPr>
    </w:p>
    <w:p w14:paraId="32FCBF98" w14:textId="7662D3F3" w:rsidR="00702F04" w:rsidRPr="006A0BB0" w:rsidRDefault="00702F04" w:rsidP="00702F04">
      <w:pPr>
        <w:pStyle w:val="L1-FlLSp12"/>
      </w:pPr>
      <w:r w:rsidRPr="006A0BB0">
        <w:t xml:space="preserve">After </w:t>
      </w:r>
      <w:r>
        <w:t xml:space="preserve">reviewing the main elements of </w:t>
      </w:r>
      <w:r w:rsidRPr="006A0BB0">
        <w:t xml:space="preserve">consent, the field interviewer </w:t>
      </w:r>
      <w:r w:rsidR="008373E8">
        <w:t xml:space="preserve">will </w:t>
      </w:r>
      <w:r w:rsidRPr="006A0BB0">
        <w:t>launch the ACASI extended interview</w:t>
      </w:r>
      <w:r w:rsidR="00FB7DCE">
        <w:t>, which begins with an optional tutorial on using ACASI</w:t>
      </w:r>
      <w:r w:rsidRPr="006A0BB0">
        <w:t xml:space="preserve">. As required throughout the interview, the field interviewer </w:t>
      </w:r>
      <w:r w:rsidR="008373E8">
        <w:t xml:space="preserve">will remain </w:t>
      </w:r>
      <w:r w:rsidR="005B0B9A">
        <w:t xml:space="preserve">available to </w:t>
      </w:r>
      <w:r w:rsidRPr="006A0BB0">
        <w:t xml:space="preserve">aid the </w:t>
      </w:r>
      <w:r w:rsidR="008373E8">
        <w:t>SP</w:t>
      </w:r>
      <w:r w:rsidRPr="006A0BB0">
        <w:t xml:space="preserve"> in </w:t>
      </w:r>
      <w:r w:rsidR="005B0B9A">
        <w:t xml:space="preserve">use of ACASI and </w:t>
      </w:r>
      <w:r w:rsidR="008373E8">
        <w:t xml:space="preserve">to </w:t>
      </w:r>
      <w:r w:rsidR="005B0B9A">
        <w:t>respond to questions the SP may have</w:t>
      </w:r>
      <w:r w:rsidRPr="006A0BB0">
        <w:t xml:space="preserve">. At the end of the </w:t>
      </w:r>
      <w:r w:rsidR="00B93FB8">
        <w:t xml:space="preserve">ACASI </w:t>
      </w:r>
      <w:r w:rsidRPr="006A0BB0">
        <w:t xml:space="preserve">extended interview, the field interviewer </w:t>
      </w:r>
      <w:r w:rsidR="008373E8">
        <w:t xml:space="preserve">will </w:t>
      </w:r>
      <w:r>
        <w:t xml:space="preserve">update </w:t>
      </w:r>
      <w:r w:rsidR="008373E8">
        <w:t xml:space="preserve">the SP’s </w:t>
      </w:r>
      <w:r w:rsidRPr="006A0BB0">
        <w:t>contact information</w:t>
      </w:r>
      <w:r w:rsidR="00C6757F">
        <w:t>.</w:t>
      </w:r>
    </w:p>
    <w:p w14:paraId="32FCBF99" w14:textId="77777777" w:rsidR="00702F04" w:rsidRPr="006A0BB0" w:rsidRDefault="00702F04" w:rsidP="00702F04">
      <w:pPr>
        <w:pStyle w:val="L1-FlLSp12"/>
      </w:pPr>
    </w:p>
    <w:p w14:paraId="32FCBF9A" w14:textId="6950E0C2" w:rsidR="00702F04" w:rsidRPr="00F9094D" w:rsidRDefault="00702F04" w:rsidP="00702F04">
      <w:pPr>
        <w:pStyle w:val="L1-FlLSp12"/>
      </w:pPr>
      <w:r w:rsidRPr="009853C5">
        <w:t xml:space="preserve">The </w:t>
      </w:r>
      <w:r w:rsidR="008373E8">
        <w:t xml:space="preserve">adult SP </w:t>
      </w:r>
      <w:r w:rsidRPr="009853C5">
        <w:t xml:space="preserve">who completes the extended interview </w:t>
      </w:r>
      <w:r w:rsidR="008373E8">
        <w:t>wil</w:t>
      </w:r>
      <w:r w:rsidR="003D41BF">
        <w:t>l</w:t>
      </w:r>
      <w:r w:rsidR="008373E8">
        <w:t xml:space="preserve"> </w:t>
      </w:r>
      <w:r w:rsidRPr="009853C5">
        <w:t>receive</w:t>
      </w:r>
      <w:r w:rsidRPr="00F9094D">
        <w:t xml:space="preserve"> $35 (the adult extended interview incentive) </w:t>
      </w:r>
      <w:r w:rsidR="00FB7DCE">
        <w:t xml:space="preserve">on a PATH Study debit card </w:t>
      </w:r>
      <w:r w:rsidRPr="00F9094D">
        <w:t xml:space="preserve">as a thank you </w:t>
      </w:r>
      <w:r w:rsidR="00FC4A11">
        <w:t xml:space="preserve">and </w:t>
      </w:r>
      <w:r w:rsidRPr="00F9094D">
        <w:t xml:space="preserve">a thank you </w:t>
      </w:r>
      <w:r w:rsidR="00A14D98">
        <w:t>card</w:t>
      </w:r>
      <w:r w:rsidRPr="00F9094D">
        <w:t xml:space="preserve"> (Attach</w:t>
      </w:r>
      <w:r w:rsidR="00175A3F">
        <w:t>9.</w:t>
      </w:r>
      <w:r w:rsidR="00175A3F" w:rsidRPr="00175A3F">
        <w:rPr>
          <w:lang w:val="x-none" w:eastAsia="x-none"/>
        </w:rPr>
        <w:t>Follow-up, Retention, and Tracking Materials</w:t>
      </w:r>
      <w:r w:rsidRPr="009853C5">
        <w:t xml:space="preserve">). A refusal conversion letter </w:t>
      </w:r>
      <w:r w:rsidR="000244CA">
        <w:t>will be</w:t>
      </w:r>
      <w:r w:rsidRPr="009853C5">
        <w:t xml:space="preserve"> </w:t>
      </w:r>
      <w:r w:rsidRPr="00C67E7D">
        <w:t xml:space="preserve">sent to </w:t>
      </w:r>
      <w:r w:rsidR="000244CA">
        <w:t xml:space="preserve">adult SPs </w:t>
      </w:r>
      <w:r w:rsidRPr="00C67E7D">
        <w:t>who initia</w:t>
      </w:r>
      <w:r w:rsidRPr="00F9094D">
        <w:t>lly decline to participate or are difficult to contact (Attac</w:t>
      </w:r>
      <w:r w:rsidR="00175A3F">
        <w:t>h</w:t>
      </w:r>
      <w:r w:rsidR="00825EA3">
        <w:t>1</w:t>
      </w:r>
      <w:r w:rsidR="00237470">
        <w:t>8</w:t>
      </w:r>
      <w:r w:rsidR="00175A3F">
        <w:rPr>
          <w:lang w:eastAsia="x-none"/>
        </w:rPr>
        <w:t>.</w:t>
      </w:r>
      <w:r w:rsidR="00175A3F" w:rsidRPr="00175A3F">
        <w:rPr>
          <w:lang w:val="x-none" w:eastAsia="x-none"/>
        </w:rPr>
        <w:t>Field Data Collection Materials</w:t>
      </w:r>
      <w:r w:rsidRPr="009853C5">
        <w:t xml:space="preserve">). </w:t>
      </w:r>
      <w:r w:rsidRPr="00C67E7D">
        <w:t xml:space="preserve">An adult respondent </w:t>
      </w:r>
      <w:r w:rsidRPr="00F9094D">
        <w:t>may also receive $5 for updating his/her contact information on up to two occasions during the year, for a total of $10.</w:t>
      </w:r>
    </w:p>
    <w:p w14:paraId="32FCBF9B" w14:textId="77777777" w:rsidR="00702F04" w:rsidRDefault="00702F04" w:rsidP="00520C19">
      <w:pPr>
        <w:pStyle w:val="Heading3"/>
      </w:pPr>
    </w:p>
    <w:p w14:paraId="32FCBF9D" w14:textId="1762CE90" w:rsidR="00702F04" w:rsidRPr="00520C19" w:rsidRDefault="00D14911" w:rsidP="00520C19">
      <w:pPr>
        <w:pStyle w:val="Heading4"/>
        <w:ind w:firstLine="18"/>
        <w:rPr>
          <w:i/>
          <w:lang w:eastAsia="x-none"/>
        </w:rPr>
      </w:pPr>
      <w:r w:rsidRPr="00520C19">
        <w:rPr>
          <w:i/>
          <w:lang w:eastAsia="x-none"/>
        </w:rPr>
        <w:t xml:space="preserve">Continuing </w:t>
      </w:r>
      <w:r w:rsidR="00702F04" w:rsidRPr="00520C19">
        <w:rPr>
          <w:i/>
          <w:lang w:eastAsia="x-none"/>
        </w:rPr>
        <w:t>Youth SPs</w:t>
      </w:r>
    </w:p>
    <w:p w14:paraId="32FCBF9E" w14:textId="22B3FB4E" w:rsidR="00702F04" w:rsidRPr="00F9094D" w:rsidRDefault="002D0D95" w:rsidP="00702F04">
      <w:pPr>
        <w:pStyle w:val="L1-FlLSp12"/>
      </w:pPr>
      <w:r>
        <w:t xml:space="preserve">For </w:t>
      </w:r>
      <w:r w:rsidR="00912449">
        <w:t xml:space="preserve">youth </w:t>
      </w:r>
      <w:r w:rsidR="000244CA">
        <w:t xml:space="preserve">SPs </w:t>
      </w:r>
      <w:r w:rsidR="00EA1E54">
        <w:t xml:space="preserve">from </w:t>
      </w:r>
      <w:r w:rsidR="00B91BB3">
        <w:t>a previous w</w:t>
      </w:r>
      <w:r>
        <w:t>ave,</w:t>
      </w:r>
      <w:r w:rsidR="00702F04" w:rsidRPr="00F9094D">
        <w:t xml:space="preserve"> the field interviewer</w:t>
      </w:r>
      <w:r w:rsidR="000244CA">
        <w:t xml:space="preserve"> will</w:t>
      </w:r>
      <w:r w:rsidR="00702F04" w:rsidRPr="00F9094D">
        <w:t xml:space="preserve">: (1) review with the parent the main elements of </w:t>
      </w:r>
      <w:r w:rsidR="009F4EBA">
        <w:t>parental per</w:t>
      </w:r>
      <w:r w:rsidR="00702F04" w:rsidRPr="00F9094D">
        <w:t>mission for the youth</w:t>
      </w:r>
      <w:r w:rsidR="00BA5073">
        <w:t xml:space="preserve">’s participation </w:t>
      </w:r>
      <w:r w:rsidR="00702F04" w:rsidRPr="00F9094D">
        <w:t xml:space="preserve">obtained </w:t>
      </w:r>
      <w:r w:rsidR="00082A12">
        <w:t>at</w:t>
      </w:r>
      <w:r w:rsidR="00702F04" w:rsidRPr="00F9094D">
        <w:t xml:space="preserve"> </w:t>
      </w:r>
      <w:r w:rsidR="00B91BB3">
        <w:t>a previous wave</w:t>
      </w:r>
      <w:r w:rsidR="00702F04" w:rsidRPr="00F9094D">
        <w:t xml:space="preserve">; (2) </w:t>
      </w:r>
      <w:r w:rsidR="00B91BB3">
        <w:t xml:space="preserve">request </w:t>
      </w:r>
      <w:r w:rsidR="009F4EBA">
        <w:t>parental per</w:t>
      </w:r>
      <w:r w:rsidR="00B91BB3">
        <w:t xml:space="preserve">mission for youth urine collection; (3) </w:t>
      </w:r>
      <w:r w:rsidR="00702F04" w:rsidRPr="00F9094D">
        <w:t>review with the parent the main elements of consent for the parent interview; and (</w:t>
      </w:r>
      <w:r w:rsidR="00B91BB3">
        <w:t>4</w:t>
      </w:r>
      <w:r w:rsidR="00702F04" w:rsidRPr="00F9094D">
        <w:t>)</w:t>
      </w:r>
      <w:r w:rsidR="00465212">
        <w:t xml:space="preserve"> </w:t>
      </w:r>
      <w:r w:rsidR="00702F04" w:rsidRPr="00F9094D">
        <w:t xml:space="preserve">administer the CAPI parent interview, which includes </w:t>
      </w:r>
      <w:r w:rsidR="00702F04" w:rsidRPr="00F9094D">
        <w:lastRenderedPageBreak/>
        <w:t xml:space="preserve">updating </w:t>
      </w:r>
      <w:r w:rsidR="00082A12">
        <w:t xml:space="preserve">the parent’s </w:t>
      </w:r>
      <w:r w:rsidR="00702F04" w:rsidRPr="00F9094D">
        <w:t>contact information.</w:t>
      </w:r>
      <w:r w:rsidR="00B23564">
        <w:rPr>
          <w:rStyle w:val="FootnoteReference"/>
        </w:rPr>
        <w:footnoteReference w:id="9"/>
      </w:r>
      <w:r w:rsidR="00702F04" w:rsidRPr="00F9094D">
        <w:t xml:space="preserve"> </w:t>
      </w:r>
      <w:r w:rsidR="000244CA">
        <w:t xml:space="preserve">Field interviewers cannot conduct youth interviews before completing </w:t>
      </w:r>
      <w:r w:rsidR="00DB3CF7">
        <w:t xml:space="preserve">review of </w:t>
      </w:r>
      <w:r w:rsidR="000244CA">
        <w:t>parent</w:t>
      </w:r>
      <w:r w:rsidR="00377189">
        <w:t>al</w:t>
      </w:r>
      <w:r w:rsidR="000244CA">
        <w:t xml:space="preserve"> permission with the parent</w:t>
      </w:r>
      <w:r w:rsidR="00EA1E54">
        <w:t>; also, field interviewers cannot collect urine samples from youth before receiving parental permission for that collection</w:t>
      </w:r>
      <w:r w:rsidR="00DB3CF7">
        <w:t>.</w:t>
      </w:r>
      <w:r w:rsidR="00702F04" w:rsidRPr="00F9094D">
        <w:t xml:space="preserve"> The parent who completes a parent interview for the youth </w:t>
      </w:r>
      <w:r w:rsidR="00DB3CF7">
        <w:t xml:space="preserve">will </w:t>
      </w:r>
      <w:r w:rsidR="00702F04" w:rsidRPr="00F9094D">
        <w:t xml:space="preserve">receive $10 </w:t>
      </w:r>
      <w:r w:rsidR="00FB7DCE">
        <w:t xml:space="preserve">on a PATH Study debit card </w:t>
      </w:r>
      <w:r w:rsidR="00702F04" w:rsidRPr="00F9094D">
        <w:t xml:space="preserve">as a thank you </w:t>
      </w:r>
      <w:r w:rsidR="00FC4A11">
        <w:t xml:space="preserve">and </w:t>
      </w:r>
      <w:r w:rsidR="00FC4A11" w:rsidRPr="00F9094D">
        <w:t xml:space="preserve">a thank you </w:t>
      </w:r>
      <w:r w:rsidR="00FC4A11">
        <w:t>card</w:t>
      </w:r>
      <w:r w:rsidR="00702F04" w:rsidRPr="00F9094D">
        <w:t>.</w:t>
      </w:r>
    </w:p>
    <w:p w14:paraId="32FCBF9F" w14:textId="77777777" w:rsidR="00702F04" w:rsidRPr="00F9094D" w:rsidRDefault="00702F04" w:rsidP="00702F04">
      <w:pPr>
        <w:pStyle w:val="L1-FlLSp12"/>
      </w:pPr>
    </w:p>
    <w:p w14:paraId="32FCBFA2" w14:textId="5ECB7214" w:rsidR="00702F04" w:rsidRDefault="00DB3CF7" w:rsidP="00AA4EE4">
      <w:pPr>
        <w:pStyle w:val="L1-FlLSp12"/>
      </w:pPr>
      <w:r>
        <w:t>If a youth SP</w:t>
      </w:r>
      <w:r w:rsidR="00702F04" w:rsidRPr="00F9094D">
        <w:t xml:space="preserve"> </w:t>
      </w:r>
      <w:r w:rsidR="00FC4A11">
        <w:t xml:space="preserve">from a previous wave </w:t>
      </w:r>
      <w:r w:rsidR="00702F04" w:rsidRPr="00F9094D">
        <w:t>with parental permission</w:t>
      </w:r>
      <w:r>
        <w:t xml:space="preserve"> is available and </w:t>
      </w:r>
      <w:r w:rsidR="00702F04" w:rsidRPr="00F9094D">
        <w:t xml:space="preserve">has time </w:t>
      </w:r>
      <w:r>
        <w:t xml:space="preserve">at the visit </w:t>
      </w:r>
      <w:r w:rsidR="00702F04" w:rsidRPr="00F9094D">
        <w:t xml:space="preserve">to complete the interview, the field interviewer </w:t>
      </w:r>
      <w:r>
        <w:t>will</w:t>
      </w:r>
      <w:r w:rsidR="00FC4A11">
        <w:t>: (1)</w:t>
      </w:r>
      <w:r>
        <w:t xml:space="preserve"> </w:t>
      </w:r>
      <w:r w:rsidR="00702F04" w:rsidRPr="00F9094D">
        <w:t>review</w:t>
      </w:r>
      <w:r>
        <w:t xml:space="preserve"> the</w:t>
      </w:r>
      <w:r w:rsidR="00702F04" w:rsidRPr="00F9094D">
        <w:t xml:space="preserve"> main elements of assent </w:t>
      </w:r>
      <w:r>
        <w:t xml:space="preserve">with the youth SP, </w:t>
      </w:r>
      <w:r w:rsidR="00702F04" w:rsidRPr="00F9094D">
        <w:t xml:space="preserve">obtained at </w:t>
      </w:r>
      <w:r w:rsidR="00B91BB3">
        <w:t>a previous wave</w:t>
      </w:r>
      <w:r w:rsidR="00546C55">
        <w:t xml:space="preserve">; (2) </w:t>
      </w:r>
      <w:r w:rsidR="00D14911">
        <w:t xml:space="preserve">administer </w:t>
      </w:r>
      <w:r w:rsidR="00151492" w:rsidRPr="00F9094D">
        <w:t>the ACASI extended interview</w:t>
      </w:r>
      <w:r w:rsidR="00546C55">
        <w:t>; (3)</w:t>
      </w:r>
      <w:r w:rsidR="00F53D5A">
        <w:t xml:space="preserve"> </w:t>
      </w:r>
      <w:r w:rsidR="00546C55">
        <w:t>a</w:t>
      </w:r>
      <w:r w:rsidR="00B91BB3">
        <w:t xml:space="preserve">fter the extended </w:t>
      </w:r>
      <w:r w:rsidR="00E7174F">
        <w:t>interview</w:t>
      </w:r>
      <w:r w:rsidR="00B91BB3">
        <w:t xml:space="preserve">, request </w:t>
      </w:r>
      <w:r w:rsidR="00E7174F">
        <w:t>youth assent</w:t>
      </w:r>
      <w:r w:rsidR="00B91BB3">
        <w:t xml:space="preserve"> for urine collection</w:t>
      </w:r>
      <w:r w:rsidR="00546C55">
        <w:t>;</w:t>
      </w:r>
      <w:r w:rsidR="00B91BB3">
        <w:t xml:space="preserve"> </w:t>
      </w:r>
      <w:r w:rsidR="00546C55">
        <w:t>(4)</w:t>
      </w:r>
      <w:r w:rsidR="00B91BB3">
        <w:t xml:space="preserve"> if the youth </w:t>
      </w:r>
      <w:r w:rsidR="00E7174F">
        <w:t>assents</w:t>
      </w:r>
      <w:r w:rsidR="00B91BB3">
        <w:t>, collect a urine sample</w:t>
      </w:r>
      <w:r w:rsidR="00D14911">
        <w:t>; and (5) pay the incentive to the respondent</w:t>
      </w:r>
      <w:r w:rsidR="00B91BB3">
        <w:t xml:space="preserve">. </w:t>
      </w:r>
      <w:r w:rsidR="00B91BB3" w:rsidRPr="00AE7AB6">
        <w:t xml:space="preserve">(The biospecimen collection is discussed further in Section B.2d.) </w:t>
      </w:r>
      <w:r w:rsidR="00702F04" w:rsidRPr="00F9094D">
        <w:t xml:space="preserve">The youth </w:t>
      </w:r>
      <w:r>
        <w:t>SP w</w:t>
      </w:r>
      <w:r w:rsidR="00702F04" w:rsidRPr="00F9094D">
        <w:t>ho completes the</w:t>
      </w:r>
      <w:r>
        <w:t xml:space="preserve"> </w:t>
      </w:r>
      <w:r w:rsidR="00702F04" w:rsidRPr="00F9094D">
        <w:t xml:space="preserve">extended interview </w:t>
      </w:r>
      <w:r>
        <w:t xml:space="preserve">will </w:t>
      </w:r>
      <w:r w:rsidR="00702F04" w:rsidRPr="00F9094D">
        <w:t xml:space="preserve">receive $25 (the youth extended interview incentive) </w:t>
      </w:r>
      <w:r w:rsidR="00A46789">
        <w:t xml:space="preserve">on a PATH Study debit card </w:t>
      </w:r>
      <w:r w:rsidR="003E0A0B">
        <w:t xml:space="preserve">and a certificate of appreciation that acknowledges the youth’s contributions/community service as a participant in the PATH Study </w:t>
      </w:r>
      <w:r w:rsidR="003E0A0B" w:rsidRPr="00F9094D">
        <w:t>(Attach</w:t>
      </w:r>
      <w:r w:rsidR="00175A3F">
        <w:t>9</w:t>
      </w:r>
      <w:r w:rsidR="00175A3F">
        <w:rPr>
          <w:lang w:eastAsia="x-none"/>
        </w:rPr>
        <w:t>.</w:t>
      </w:r>
      <w:r w:rsidR="00175A3F" w:rsidRPr="00175A3F">
        <w:rPr>
          <w:lang w:val="x-none" w:eastAsia="x-none"/>
        </w:rPr>
        <w:t>Follow-up, Retention, and Tracking Materials</w:t>
      </w:r>
      <w:r w:rsidR="003E0A0B" w:rsidRPr="009853C5">
        <w:t>)</w:t>
      </w:r>
      <w:r w:rsidR="00702F04" w:rsidRPr="00F9094D">
        <w:t xml:space="preserve">. </w:t>
      </w:r>
      <w:r w:rsidR="00702F04" w:rsidRPr="009853C5">
        <w:t>A refusal conversion letter</w:t>
      </w:r>
      <w:r>
        <w:t xml:space="preserve"> will be</w:t>
      </w:r>
      <w:r w:rsidR="00702F04" w:rsidRPr="00C67E7D">
        <w:t xml:space="preserve"> </w:t>
      </w:r>
      <w:r w:rsidR="00702F04" w:rsidRPr="00F9094D">
        <w:t xml:space="preserve">sent to parents who </w:t>
      </w:r>
      <w:r w:rsidR="00AD1A10">
        <w:t xml:space="preserve">initially refuse or </w:t>
      </w:r>
      <w:r w:rsidR="00702F04" w:rsidRPr="00F9094D">
        <w:t>are difficult to contact (Attach</w:t>
      </w:r>
      <w:r w:rsidR="00175A3F">
        <w:t>1</w:t>
      </w:r>
      <w:r w:rsidR="00237470">
        <w:t>8</w:t>
      </w:r>
      <w:r w:rsidR="00175A3F">
        <w:t>.</w:t>
      </w:r>
      <w:r w:rsidR="00175A3F" w:rsidRPr="00175A3F">
        <w:rPr>
          <w:lang w:val="x-none" w:eastAsia="x-none"/>
        </w:rPr>
        <w:t>Field Data Collection Materials</w:t>
      </w:r>
      <w:r w:rsidR="00702F04" w:rsidRPr="009853C5">
        <w:t>).</w:t>
      </w:r>
      <w:r w:rsidR="00702F04" w:rsidRPr="00C67E7D">
        <w:t xml:space="preserve"> A youth </w:t>
      </w:r>
      <w:r>
        <w:t>SP</w:t>
      </w:r>
      <w:r w:rsidR="00702F04" w:rsidRPr="00C67E7D">
        <w:t xml:space="preserve"> </w:t>
      </w:r>
      <w:r w:rsidR="00702F04" w:rsidRPr="00F9094D">
        <w:t xml:space="preserve">may also receive $5 on up to two occasions when his/her parent updates the </w:t>
      </w:r>
      <w:r w:rsidR="00546C55">
        <w:t xml:space="preserve">parent’s </w:t>
      </w:r>
      <w:r w:rsidR="00702F04" w:rsidRPr="00F9094D">
        <w:t>contact information during the year, for a total of $10.</w:t>
      </w:r>
    </w:p>
    <w:p w14:paraId="30BFE8A1" w14:textId="190128E7" w:rsidR="00575F66" w:rsidRDefault="00575F66" w:rsidP="00AA4EE4">
      <w:pPr>
        <w:pStyle w:val="L1-FlLSp12"/>
      </w:pPr>
    </w:p>
    <w:p w14:paraId="5716993A" w14:textId="77777777" w:rsidR="00575F66" w:rsidRPr="00F9094D" w:rsidRDefault="00575F66" w:rsidP="00AA4EE4">
      <w:pPr>
        <w:pStyle w:val="L1-FlLSp12"/>
      </w:pPr>
    </w:p>
    <w:p w14:paraId="32FCBFA5" w14:textId="449B26A1" w:rsidR="00702F04" w:rsidRPr="00520C19" w:rsidRDefault="00B91BB3" w:rsidP="00520C19">
      <w:pPr>
        <w:pStyle w:val="Heading4"/>
        <w:ind w:firstLine="18"/>
        <w:rPr>
          <w:i/>
          <w:lang w:eastAsia="x-none"/>
        </w:rPr>
      </w:pPr>
      <w:r w:rsidRPr="00520C19">
        <w:rPr>
          <w:i/>
          <w:lang w:eastAsia="x-none"/>
        </w:rPr>
        <w:t xml:space="preserve">New Adults and </w:t>
      </w:r>
      <w:r w:rsidR="00702F04" w:rsidRPr="00520C19">
        <w:rPr>
          <w:i/>
          <w:lang w:eastAsia="x-none"/>
        </w:rPr>
        <w:t xml:space="preserve">Youth SPs Who </w:t>
      </w:r>
      <w:r w:rsidR="00D92B24" w:rsidRPr="00520C19">
        <w:rPr>
          <w:i/>
          <w:lang w:eastAsia="x-none"/>
        </w:rPr>
        <w:t>Age up to</w:t>
      </w:r>
      <w:r w:rsidR="00702F04" w:rsidRPr="00520C19">
        <w:rPr>
          <w:i/>
          <w:lang w:eastAsia="x-none"/>
        </w:rPr>
        <w:t xml:space="preserve"> the Adult Cohort</w:t>
      </w:r>
    </w:p>
    <w:p w14:paraId="37400757" w14:textId="3DE44FEB" w:rsidR="00E91EFD" w:rsidRDefault="00702F04">
      <w:pPr>
        <w:pStyle w:val="L1-FlLSp12"/>
      </w:pPr>
      <w:r w:rsidRPr="00F9094D">
        <w:t>At the in-person visit, the field interviewer</w:t>
      </w:r>
      <w:r w:rsidR="00491991">
        <w:t xml:space="preserve"> will</w:t>
      </w:r>
      <w:r w:rsidRPr="00F9094D">
        <w:t xml:space="preserve">: (1) </w:t>
      </w:r>
      <w:r w:rsidR="002A4ED8">
        <w:t xml:space="preserve">attempt to </w:t>
      </w:r>
      <w:r w:rsidRPr="00F9094D">
        <w:t>obtain informed consent (</w:t>
      </w:r>
      <w:r w:rsidRPr="00D9779B">
        <w:t>Attach</w:t>
      </w:r>
      <w:r w:rsidR="00175A3F">
        <w:t>1</w:t>
      </w:r>
      <w:r w:rsidR="00237470">
        <w:t>1</w:t>
      </w:r>
      <w:r w:rsidR="00175A3F">
        <w:t>.Consent Materials</w:t>
      </w:r>
      <w:r w:rsidRPr="009853C5">
        <w:t>);</w:t>
      </w:r>
      <w:r w:rsidRPr="00C67E7D">
        <w:t xml:space="preserve"> (2)</w:t>
      </w:r>
      <w:r w:rsidR="00690BCA">
        <w:t xml:space="preserve"> </w:t>
      </w:r>
      <w:r w:rsidRPr="00C67E7D">
        <w:t>administer the adult extended interview, includ</w:t>
      </w:r>
      <w:r w:rsidR="005D46D9">
        <w:t>ing</w:t>
      </w:r>
      <w:r w:rsidRPr="00C67E7D">
        <w:t xml:space="preserve"> gathering additional contact information about the adult; (3) </w:t>
      </w:r>
      <w:r w:rsidR="002A4ED8">
        <w:t>request</w:t>
      </w:r>
      <w:r w:rsidR="002A4ED8" w:rsidRPr="00C67E7D">
        <w:t xml:space="preserve"> </w:t>
      </w:r>
      <w:r w:rsidRPr="00C67E7D">
        <w:t>consent for the biospecimen collection</w:t>
      </w:r>
      <w:r w:rsidR="00D14911">
        <w:t>s</w:t>
      </w:r>
      <w:r w:rsidRPr="00C67E7D">
        <w:t xml:space="preserve">; (4) </w:t>
      </w:r>
      <w:r w:rsidR="00D14911">
        <w:t xml:space="preserve">if the adult consents, </w:t>
      </w:r>
      <w:r w:rsidR="00AE7AB6">
        <w:t xml:space="preserve">collect </w:t>
      </w:r>
      <w:r w:rsidRPr="00F9094D">
        <w:t>the urine sample; (5) arrange a follow-up appointment for a phlebotomist to collect a blood sample; and (6) pay the incentive to the respondent at the completion of the first home visit. (The biospecimen collection is discussed further in Section B.2d</w:t>
      </w:r>
      <w:r w:rsidRPr="009853C5">
        <w:t xml:space="preserve">.) </w:t>
      </w:r>
      <w:r w:rsidR="00E91EFD">
        <w:t>For new</w:t>
      </w:r>
      <w:r w:rsidR="00AA3981">
        <w:t xml:space="preserve"> adults</w:t>
      </w:r>
      <w:r w:rsidR="00E91EFD">
        <w:t xml:space="preserve">, the </w:t>
      </w:r>
      <w:r w:rsidR="00E91EFD" w:rsidRPr="006A0BB0">
        <w:t>first part of the extended interview is the individual screener</w:t>
      </w:r>
      <w:r w:rsidR="004D71DD">
        <w:t xml:space="preserve">. </w:t>
      </w:r>
      <w:r w:rsidR="00A72D61">
        <w:t>Responses to t</w:t>
      </w:r>
      <w:r w:rsidR="00E91EFD">
        <w:t xml:space="preserve">he items in this screener </w:t>
      </w:r>
      <w:r w:rsidR="00E91EFD" w:rsidRPr="006A0BB0">
        <w:t xml:space="preserve">may confirm or contradict the information provided in the first-phase household screener by the </w:t>
      </w:r>
      <w:r w:rsidR="00A72D61">
        <w:t xml:space="preserve">household </w:t>
      </w:r>
      <w:r w:rsidR="00E91EFD" w:rsidRPr="006A0BB0">
        <w:t>screener respondent. Depending on the individual’s self-</w:t>
      </w:r>
      <w:r w:rsidR="00E91EFD" w:rsidRPr="006A0BB0">
        <w:lastRenderedPageBreak/>
        <w:t xml:space="preserve">reports (e.g., on tobacco use), </w:t>
      </w:r>
      <w:r w:rsidR="00A72D61">
        <w:t>a new adult</w:t>
      </w:r>
      <w:r w:rsidR="00E91EFD" w:rsidRPr="006A0BB0">
        <w:t xml:space="preserve"> may be de-selected and not asked to complete the remainder of the extended instrument</w:t>
      </w:r>
      <w:r w:rsidR="00A72D61">
        <w:t>; all aged-up adults will receive the full extended interview</w:t>
      </w:r>
      <w:r w:rsidR="00E91EFD" w:rsidRPr="006A0BB0">
        <w:t>.</w:t>
      </w:r>
    </w:p>
    <w:p w14:paraId="52C40F54" w14:textId="77777777" w:rsidR="00E91EFD" w:rsidRDefault="00E91EFD">
      <w:pPr>
        <w:pStyle w:val="L1-FlLSp12"/>
      </w:pPr>
    </w:p>
    <w:p w14:paraId="1757B8FD" w14:textId="07A77536" w:rsidR="00E91EFD" w:rsidRDefault="00E91EFD">
      <w:pPr>
        <w:pStyle w:val="L1-FlLSp12"/>
      </w:pPr>
    </w:p>
    <w:p w14:paraId="32FCBFAD" w14:textId="0F25D0CC" w:rsidR="00702F04" w:rsidRPr="00520C19" w:rsidRDefault="00E91EFD" w:rsidP="00520C19">
      <w:pPr>
        <w:pStyle w:val="Heading4"/>
        <w:ind w:firstLine="18"/>
        <w:rPr>
          <w:i/>
          <w:lang w:eastAsia="x-none"/>
        </w:rPr>
      </w:pPr>
      <w:r w:rsidRPr="00520C19">
        <w:rPr>
          <w:i/>
          <w:lang w:eastAsia="x-none"/>
        </w:rPr>
        <w:t xml:space="preserve">New Youth and </w:t>
      </w:r>
      <w:r w:rsidR="00702F04" w:rsidRPr="00520C19">
        <w:rPr>
          <w:i/>
          <w:lang w:eastAsia="x-none"/>
        </w:rPr>
        <w:t xml:space="preserve">Shadow Youth Who </w:t>
      </w:r>
      <w:r w:rsidR="00D92B24" w:rsidRPr="00520C19">
        <w:rPr>
          <w:i/>
          <w:lang w:eastAsia="x-none"/>
        </w:rPr>
        <w:t>Age up to</w:t>
      </w:r>
      <w:r w:rsidR="00702F04" w:rsidRPr="00520C19">
        <w:rPr>
          <w:i/>
          <w:lang w:eastAsia="x-none"/>
        </w:rPr>
        <w:t xml:space="preserve"> the Youth Cohort</w:t>
      </w:r>
    </w:p>
    <w:p w14:paraId="32FCBFB4" w14:textId="274A35CD" w:rsidR="00702F04" w:rsidRPr="00F9094D" w:rsidRDefault="00702F04" w:rsidP="00B1672C">
      <w:pPr>
        <w:pStyle w:val="L1-FlLSp12"/>
      </w:pPr>
      <w:r w:rsidRPr="00F9094D">
        <w:t xml:space="preserve">For </w:t>
      </w:r>
      <w:r w:rsidR="00472378">
        <w:t xml:space="preserve">the </w:t>
      </w:r>
      <w:r w:rsidRPr="00F9094D">
        <w:t xml:space="preserve">selected </w:t>
      </w:r>
      <w:r w:rsidR="00584DC2">
        <w:t xml:space="preserve">new </w:t>
      </w:r>
      <w:r w:rsidRPr="00F9094D">
        <w:t xml:space="preserve">youth </w:t>
      </w:r>
      <w:r w:rsidR="00584DC2">
        <w:t xml:space="preserve">and youth </w:t>
      </w:r>
      <w:r w:rsidR="00472378">
        <w:t>who has aged up to the youth cohort, following</w:t>
      </w:r>
      <w:r w:rsidRPr="00F9094D">
        <w:t xml:space="preserve"> parental permission, the interviewer </w:t>
      </w:r>
      <w:r w:rsidR="00472378">
        <w:t>will</w:t>
      </w:r>
      <w:r w:rsidR="00584DC2">
        <w:t>: (1)</w:t>
      </w:r>
      <w:r w:rsidR="00472378">
        <w:t xml:space="preserve"> </w:t>
      </w:r>
      <w:r w:rsidR="00F65E97">
        <w:t xml:space="preserve">attempt to </w:t>
      </w:r>
      <w:r w:rsidRPr="00F9094D">
        <w:t>obtain youth assent (</w:t>
      </w:r>
      <w:r w:rsidRPr="00D9779B">
        <w:t>Attach</w:t>
      </w:r>
      <w:r w:rsidR="00AA3981">
        <w:t>1</w:t>
      </w:r>
      <w:r w:rsidR="00237470">
        <w:t>1</w:t>
      </w:r>
      <w:r w:rsidR="00525C28">
        <w:t>.Consent Materials</w:t>
      </w:r>
      <w:r w:rsidRPr="009853C5">
        <w:t>)</w:t>
      </w:r>
      <w:r w:rsidR="00584DC2">
        <w:t xml:space="preserve">; (2) </w:t>
      </w:r>
      <w:r w:rsidR="00472378">
        <w:t>administer</w:t>
      </w:r>
      <w:r w:rsidRPr="009853C5">
        <w:t xml:space="preserve"> the automated ACASI extended </w:t>
      </w:r>
      <w:r w:rsidR="00FA6804">
        <w:t xml:space="preserve">youth </w:t>
      </w:r>
      <w:r w:rsidRPr="009853C5">
        <w:t>instrument</w:t>
      </w:r>
      <w:r w:rsidR="00584DC2">
        <w:t>; (3)</w:t>
      </w:r>
      <w:r w:rsidR="004534EA">
        <w:t xml:space="preserve"> </w:t>
      </w:r>
      <w:r w:rsidR="00584DC2">
        <w:t>a</w:t>
      </w:r>
      <w:r w:rsidR="00E91EFD">
        <w:t xml:space="preserve">fter the extended </w:t>
      </w:r>
      <w:r w:rsidR="00E7174F">
        <w:t>interview</w:t>
      </w:r>
      <w:r w:rsidR="00E91EFD">
        <w:t xml:space="preserve">, request </w:t>
      </w:r>
      <w:r w:rsidR="00E7174F">
        <w:t>youth assent</w:t>
      </w:r>
      <w:r w:rsidR="00E91EFD">
        <w:t xml:space="preserve"> for urine collection</w:t>
      </w:r>
      <w:r w:rsidR="00584DC2">
        <w:t>;</w:t>
      </w:r>
      <w:r w:rsidR="00E91EFD">
        <w:t xml:space="preserve"> and </w:t>
      </w:r>
      <w:r w:rsidR="00584DC2">
        <w:t xml:space="preserve">(4) </w:t>
      </w:r>
      <w:r w:rsidR="00E91EFD">
        <w:t xml:space="preserve">if the youth </w:t>
      </w:r>
      <w:r w:rsidR="00E7174F">
        <w:t>assents</w:t>
      </w:r>
      <w:r w:rsidR="00E91EFD">
        <w:t xml:space="preserve">, collect a urine sample. </w:t>
      </w:r>
      <w:r w:rsidR="00E91EFD" w:rsidRPr="00AE7AB6">
        <w:t>(The biospecimen collection is discussed further in Section B.2d.)</w:t>
      </w:r>
    </w:p>
    <w:p w14:paraId="32FCBFB5" w14:textId="77777777" w:rsidR="006D26DB" w:rsidRDefault="006D26DB" w:rsidP="006B5CE9">
      <w:pPr>
        <w:pStyle w:val="L1-FlLSp12"/>
      </w:pPr>
    </w:p>
    <w:p w14:paraId="32FCBFB6" w14:textId="77777777" w:rsidR="006B5CE9" w:rsidRDefault="006B5CE9" w:rsidP="006B5CE9">
      <w:pPr>
        <w:pStyle w:val="L1-FlLSp12"/>
      </w:pPr>
    </w:p>
    <w:p w14:paraId="32FCBFB7" w14:textId="77777777" w:rsidR="00702F04" w:rsidRPr="00520C19" w:rsidRDefault="007E1BEE" w:rsidP="006B5CE9">
      <w:pPr>
        <w:pStyle w:val="Heading3"/>
        <w:rPr>
          <w:color w:val="auto"/>
          <w:sz w:val="24"/>
          <w:lang w:val="x-none" w:eastAsia="x-none"/>
        </w:rPr>
      </w:pPr>
      <w:r w:rsidRPr="00520C19">
        <w:rPr>
          <w:color w:val="auto"/>
          <w:sz w:val="24"/>
          <w:lang w:val="x-none" w:eastAsia="x-none"/>
        </w:rPr>
        <w:t>B.2c</w:t>
      </w:r>
      <w:r w:rsidRPr="00520C19">
        <w:rPr>
          <w:color w:val="auto"/>
          <w:sz w:val="24"/>
          <w:lang w:val="x-none" w:eastAsia="x-none"/>
        </w:rPr>
        <w:tab/>
        <w:t>Burden Reduction by Avoiding Redundant Data Collection</w:t>
      </w:r>
    </w:p>
    <w:p w14:paraId="32FCBFB8" w14:textId="1B702BB3" w:rsidR="00702F04" w:rsidRPr="00F9094D" w:rsidRDefault="00702F04" w:rsidP="00702F04">
      <w:pPr>
        <w:pStyle w:val="L1-FlLSp12"/>
      </w:pPr>
      <w:r w:rsidRPr="00F9094D">
        <w:t xml:space="preserve">Wave </w:t>
      </w:r>
      <w:r w:rsidR="006940B2">
        <w:t>4</w:t>
      </w:r>
      <w:r w:rsidR="006940B2" w:rsidRPr="00F9094D">
        <w:t xml:space="preserve"> </w:t>
      </w:r>
      <w:r w:rsidRPr="00F9094D">
        <w:t xml:space="preserve">interviews for adults and youth </w:t>
      </w:r>
      <w:r w:rsidR="00351359">
        <w:t>are designed to</w:t>
      </w:r>
      <w:r w:rsidRPr="00F9094D">
        <w:t xml:space="preserve"> </w:t>
      </w:r>
      <w:r w:rsidR="00351359">
        <w:t>build on</w:t>
      </w:r>
      <w:r w:rsidRPr="00F9094D">
        <w:t xml:space="preserve"> information collected at </w:t>
      </w:r>
      <w:r w:rsidR="00E91EFD">
        <w:t>previous waves</w:t>
      </w:r>
      <w:r w:rsidRPr="00F9094D">
        <w:t xml:space="preserve">. </w:t>
      </w:r>
      <w:r w:rsidR="00351359">
        <w:t xml:space="preserve">Thus, </w:t>
      </w:r>
      <w:r w:rsidR="00E91EFD">
        <w:t xml:space="preserve">relatively </w:t>
      </w:r>
      <w:r w:rsidR="00351359">
        <w:t>s</w:t>
      </w:r>
      <w:r w:rsidR="005E4E3C">
        <w:t xml:space="preserve">table information such as demographic characteristics </w:t>
      </w:r>
      <w:r w:rsidRPr="00F9094D">
        <w:t xml:space="preserve">(e.g., </w:t>
      </w:r>
      <w:r w:rsidR="00DD4877">
        <w:t xml:space="preserve">sex </w:t>
      </w:r>
      <w:r w:rsidRPr="00F9094D">
        <w:t xml:space="preserve">and race) is collected only at </w:t>
      </w:r>
      <w:r w:rsidR="00351359">
        <w:t xml:space="preserve">the respondent's "baseline" </w:t>
      </w:r>
      <w:r w:rsidR="00A92099">
        <w:t>or first wave.</w:t>
      </w:r>
      <w:r w:rsidRPr="00F9094D">
        <w:t xml:space="preserve"> Similarly, information on lifetime use of tobacco products is not asked again</w:t>
      </w:r>
      <w:r w:rsidR="00CB17A8">
        <w:t xml:space="preserve"> for products a respondent reported having used at </w:t>
      </w:r>
      <w:r w:rsidR="005778E8">
        <w:t xml:space="preserve">his or her baseline wave. Not </w:t>
      </w:r>
      <w:r w:rsidR="00750789">
        <w:t xml:space="preserve">repeating questions from the </w:t>
      </w:r>
      <w:r w:rsidR="00FA0050">
        <w:t xml:space="preserve">previous interview </w:t>
      </w:r>
      <w:r w:rsidR="00750789">
        <w:t xml:space="preserve">about </w:t>
      </w:r>
      <w:r w:rsidR="005778E8">
        <w:t xml:space="preserve">established </w:t>
      </w:r>
      <w:r w:rsidR="00750789">
        <w:t xml:space="preserve">characteristics or </w:t>
      </w:r>
      <w:r w:rsidR="005778E8">
        <w:t xml:space="preserve">past </w:t>
      </w:r>
      <w:r w:rsidR="00750789" w:rsidRPr="00C66D99">
        <w:t>behaviors</w:t>
      </w:r>
      <w:r w:rsidR="00C4252C" w:rsidRPr="00884D53">
        <w:t xml:space="preserve"> </w:t>
      </w:r>
      <w:r w:rsidR="005778E8" w:rsidRPr="00884D53">
        <w:t xml:space="preserve">will </w:t>
      </w:r>
      <w:r w:rsidR="00750789" w:rsidRPr="00C66D99">
        <w:t xml:space="preserve">help </w:t>
      </w:r>
      <w:r w:rsidR="005778E8" w:rsidRPr="00C66D99">
        <w:t>k</w:t>
      </w:r>
      <w:r w:rsidR="00750789" w:rsidRPr="00C66D99">
        <w:t>eep respondent</w:t>
      </w:r>
      <w:r w:rsidR="00750789" w:rsidRPr="00B26CEB">
        <w:t xml:space="preserve"> burden </w:t>
      </w:r>
      <w:r w:rsidR="005778E8" w:rsidRPr="00E11972">
        <w:t xml:space="preserve">at Wave </w:t>
      </w:r>
      <w:r w:rsidR="006940B2" w:rsidRPr="00E11972">
        <w:t xml:space="preserve">4 </w:t>
      </w:r>
      <w:r w:rsidR="00750789" w:rsidRPr="00E11972">
        <w:t xml:space="preserve">to an average of </w:t>
      </w:r>
      <w:r w:rsidR="004727B9" w:rsidRPr="00184117">
        <w:t xml:space="preserve">1 </w:t>
      </w:r>
      <w:r w:rsidR="00750789" w:rsidRPr="00184117">
        <w:t>hour</w:t>
      </w:r>
      <w:r w:rsidR="00750789" w:rsidRPr="00B26CEB">
        <w:t xml:space="preserve"> for the adult </w:t>
      </w:r>
      <w:r w:rsidR="00750789" w:rsidRPr="00E11972">
        <w:t xml:space="preserve">interview and </w:t>
      </w:r>
      <w:r w:rsidR="00742495" w:rsidRPr="00184117">
        <w:t>35 minutes</w:t>
      </w:r>
      <w:r w:rsidR="00742495" w:rsidRPr="00B26CEB">
        <w:t xml:space="preserve"> </w:t>
      </w:r>
      <w:r w:rsidR="00750789" w:rsidRPr="00E11972">
        <w:t>for the youth interview.</w:t>
      </w:r>
    </w:p>
    <w:p w14:paraId="32FCBFB9" w14:textId="77777777" w:rsidR="00702F04" w:rsidRPr="00F9094D" w:rsidRDefault="00702F04" w:rsidP="00702F04">
      <w:pPr>
        <w:pStyle w:val="L1-FlLSp12"/>
      </w:pPr>
    </w:p>
    <w:p w14:paraId="32FCBFBA" w14:textId="22429911" w:rsidR="00702F04" w:rsidRPr="00F9094D" w:rsidRDefault="00702F04" w:rsidP="00702F04">
      <w:pPr>
        <w:pStyle w:val="L1-FlLSp12"/>
      </w:pPr>
      <w:r w:rsidRPr="00F9094D">
        <w:t>The parent interview collects information about the parent of a sampled youth, the household</w:t>
      </w:r>
      <w:r w:rsidR="005778E8">
        <w:t>,</w:t>
      </w:r>
      <w:r w:rsidRPr="00F9094D">
        <w:t xml:space="preserve"> and the youth, </w:t>
      </w:r>
      <w:r w:rsidR="005778E8">
        <w:t xml:space="preserve">as well as </w:t>
      </w:r>
      <w:r w:rsidRPr="00F9094D">
        <w:t xml:space="preserve">contact information to reach the parent for future data collection activities. Because more than one youth may be sampled per household, one parent may be asked to respond to a parent interview </w:t>
      </w:r>
      <w:r w:rsidR="005778E8">
        <w:t>for</w:t>
      </w:r>
      <w:r w:rsidRPr="00F9094D">
        <w:t xml:space="preserve"> more than one youth. In </w:t>
      </w:r>
      <w:r w:rsidR="005778E8">
        <w:t xml:space="preserve">such </w:t>
      </w:r>
      <w:r w:rsidR="00CB41F0">
        <w:t>cases</w:t>
      </w:r>
      <w:r w:rsidRPr="00F9094D">
        <w:t xml:space="preserve">, the parent </w:t>
      </w:r>
      <w:r w:rsidR="005778E8">
        <w:t xml:space="preserve">will </w:t>
      </w:r>
      <w:r w:rsidRPr="00F9094D">
        <w:t>not</w:t>
      </w:r>
      <w:r w:rsidR="005778E8">
        <w:t xml:space="preserve"> be</w:t>
      </w:r>
      <w:r w:rsidRPr="00F9094D">
        <w:t xml:space="preserve"> asked to provide </w:t>
      </w:r>
      <w:r w:rsidR="005778E8">
        <w:t>the same i</w:t>
      </w:r>
      <w:r w:rsidRPr="00F9094D">
        <w:t>nformation</w:t>
      </w:r>
      <w:r w:rsidR="005778E8">
        <w:t xml:space="preserve"> again, but</w:t>
      </w:r>
      <w:r w:rsidRPr="00F9094D">
        <w:t xml:space="preserve"> only </w:t>
      </w:r>
      <w:r w:rsidR="005778E8">
        <w:t>information</w:t>
      </w:r>
      <w:r w:rsidRPr="00F9094D">
        <w:t xml:space="preserve"> </w:t>
      </w:r>
      <w:r w:rsidR="00510FB6" w:rsidRPr="00F9094D">
        <w:t>relevant to</w:t>
      </w:r>
      <w:r w:rsidRPr="00F9094D">
        <w:t xml:space="preserve"> </w:t>
      </w:r>
      <w:r w:rsidR="00CB41F0">
        <w:t xml:space="preserve">the particular </w:t>
      </w:r>
      <w:r w:rsidRPr="00F9094D">
        <w:t>youth.</w:t>
      </w:r>
    </w:p>
    <w:p w14:paraId="32FCBFBB" w14:textId="77777777" w:rsidR="00702F04" w:rsidRDefault="00702F04" w:rsidP="00702F04">
      <w:pPr>
        <w:pStyle w:val="L1-FlLSp12"/>
      </w:pPr>
    </w:p>
    <w:p w14:paraId="32FCBFBC" w14:textId="77777777" w:rsidR="006D26DB" w:rsidRPr="00F9094D" w:rsidRDefault="006D26DB" w:rsidP="00702F04">
      <w:pPr>
        <w:pStyle w:val="L1-FlLSp12"/>
      </w:pPr>
    </w:p>
    <w:p w14:paraId="32FCBFBD" w14:textId="77777777" w:rsidR="00702F04" w:rsidRPr="00520C19" w:rsidRDefault="00702F04" w:rsidP="00702F04">
      <w:pPr>
        <w:pStyle w:val="Heading3"/>
        <w:rPr>
          <w:color w:val="auto"/>
          <w:sz w:val="24"/>
          <w:lang w:val="x-none" w:eastAsia="x-none"/>
        </w:rPr>
      </w:pPr>
      <w:r w:rsidRPr="00520C19">
        <w:rPr>
          <w:color w:val="auto"/>
          <w:sz w:val="24"/>
          <w:lang w:val="x-none" w:eastAsia="x-none"/>
        </w:rPr>
        <w:t>B.2d</w:t>
      </w:r>
      <w:r w:rsidRPr="00520C19">
        <w:rPr>
          <w:color w:val="auto"/>
          <w:sz w:val="24"/>
          <w:lang w:val="x-none" w:eastAsia="x-none"/>
        </w:rPr>
        <w:tab/>
        <w:t>Biospecimens</w:t>
      </w:r>
    </w:p>
    <w:p w14:paraId="32FCBFBE" w14:textId="1BA5B628" w:rsidR="000A59FD" w:rsidRDefault="00CB41F0" w:rsidP="00702F04">
      <w:pPr>
        <w:pStyle w:val="L1-FlLSp12"/>
      </w:pPr>
      <w:r>
        <w:t xml:space="preserve">As noted in </w:t>
      </w:r>
      <w:r w:rsidR="00742495">
        <w:t xml:space="preserve">Section </w:t>
      </w:r>
      <w:r>
        <w:t xml:space="preserve">B.1d, </w:t>
      </w:r>
      <w:r w:rsidR="00702F04" w:rsidRPr="00F9094D">
        <w:t>field interviewer</w:t>
      </w:r>
      <w:r>
        <w:t xml:space="preserve">s will </w:t>
      </w:r>
      <w:r w:rsidR="008F2EBF">
        <w:t>request</w:t>
      </w:r>
      <w:r w:rsidR="008F2EBF" w:rsidRPr="00F9094D">
        <w:t xml:space="preserve"> </w:t>
      </w:r>
      <w:r w:rsidR="00702F04" w:rsidRPr="00F9094D">
        <w:t xml:space="preserve">urine </w:t>
      </w:r>
      <w:r>
        <w:t xml:space="preserve">samples at Wave </w:t>
      </w:r>
      <w:r w:rsidR="006940B2">
        <w:t xml:space="preserve">4 </w:t>
      </w:r>
      <w:r w:rsidR="00702F04" w:rsidRPr="00F9094D">
        <w:t xml:space="preserve">from </w:t>
      </w:r>
      <w:r w:rsidR="00702F04" w:rsidRPr="007E5D6C">
        <w:t xml:space="preserve">a </w:t>
      </w:r>
      <w:r w:rsidR="00702F04" w:rsidRPr="00E062BB">
        <w:t xml:space="preserve">subsample </w:t>
      </w:r>
      <w:r w:rsidR="008A4C05" w:rsidRPr="00B7792A">
        <w:t>continuing</w:t>
      </w:r>
      <w:r w:rsidR="008A4C05">
        <w:t xml:space="preserve"> </w:t>
      </w:r>
      <w:r w:rsidR="00702F04" w:rsidRPr="00E062BB">
        <w:t xml:space="preserve">adults who </w:t>
      </w:r>
      <w:r w:rsidR="002C7D65" w:rsidRPr="00E062BB">
        <w:t xml:space="preserve">initially </w:t>
      </w:r>
      <w:r w:rsidR="00702F04" w:rsidRPr="00E062BB">
        <w:t xml:space="preserve">provided urine at </w:t>
      </w:r>
      <w:r w:rsidR="00E91EFD">
        <w:t>a previous wave</w:t>
      </w:r>
      <w:r w:rsidR="001B329E">
        <w:t xml:space="preserve">, with the expectation of </w:t>
      </w:r>
      <w:r w:rsidR="001225E2">
        <w:t xml:space="preserve">collecting </w:t>
      </w:r>
      <w:r w:rsidR="001B329E">
        <w:t>samples from approximately 11,000 of these adults</w:t>
      </w:r>
      <w:r w:rsidR="00702F04" w:rsidRPr="00E6766C">
        <w:t xml:space="preserve">. </w:t>
      </w:r>
      <w:r w:rsidR="00D31C36" w:rsidRPr="00E6766C">
        <w:t>(</w:t>
      </w:r>
      <w:r w:rsidR="00D31C36">
        <w:t>See Table B-</w:t>
      </w:r>
      <w:r w:rsidR="000F3489">
        <w:t>3</w:t>
      </w:r>
      <w:r w:rsidR="00D31C36">
        <w:t xml:space="preserve">.) </w:t>
      </w:r>
      <w:r>
        <w:t xml:space="preserve">They will also </w:t>
      </w:r>
      <w:r w:rsidR="00702F04" w:rsidRPr="00F9094D">
        <w:t xml:space="preserve">collect urine and </w:t>
      </w:r>
      <w:r w:rsidR="007B3270">
        <w:t xml:space="preserve">arrange for collection of </w:t>
      </w:r>
      <w:r w:rsidR="00702F04" w:rsidRPr="00F9094D">
        <w:t xml:space="preserve">blood samples from </w:t>
      </w:r>
      <w:r w:rsidR="00AA3981">
        <w:t>new adults and y</w:t>
      </w:r>
      <w:r w:rsidR="00702F04" w:rsidRPr="00F9094D">
        <w:t xml:space="preserve">outh SPs who </w:t>
      </w:r>
      <w:r w:rsidR="00D92B24">
        <w:t>age up to</w:t>
      </w:r>
      <w:r w:rsidR="00702F04" w:rsidRPr="00F9094D">
        <w:t xml:space="preserve"> the adult </w:t>
      </w:r>
      <w:r w:rsidR="00702F04" w:rsidRPr="00F9094D">
        <w:lastRenderedPageBreak/>
        <w:t xml:space="preserve">cohort at Wave </w:t>
      </w:r>
      <w:r w:rsidR="001D1F76">
        <w:t>4</w:t>
      </w:r>
      <w:r w:rsidR="001D1F76" w:rsidRPr="00F9094D">
        <w:t xml:space="preserve"> </w:t>
      </w:r>
      <w:r w:rsidR="00702F04" w:rsidRPr="00F9094D">
        <w:t>and consent to biospecimen collection.</w:t>
      </w:r>
      <w:r w:rsidR="00E91EFD">
        <w:t xml:space="preserve"> Also, field interviewers will collect urine samples from assenting youth with </w:t>
      </w:r>
      <w:r w:rsidR="00E7174F">
        <w:t>parental</w:t>
      </w:r>
      <w:r w:rsidR="00E91EFD">
        <w:t xml:space="preserve"> permission.</w:t>
      </w:r>
    </w:p>
    <w:p w14:paraId="32FCBFBF" w14:textId="77777777" w:rsidR="00702F04" w:rsidRPr="00F9094D" w:rsidRDefault="00702F04" w:rsidP="00702F04">
      <w:pPr>
        <w:pStyle w:val="L1-FlLSp12"/>
      </w:pPr>
    </w:p>
    <w:p w14:paraId="32FCBFC0" w14:textId="694C5744" w:rsidR="005F5317" w:rsidRPr="006A0BB0" w:rsidRDefault="00702F04" w:rsidP="005F5317">
      <w:pPr>
        <w:pStyle w:val="L1-FlLSp12"/>
      </w:pPr>
      <w:r w:rsidRPr="00F9094D">
        <w:t xml:space="preserve">Although completion of the extended interview is required from all respondents to </w:t>
      </w:r>
      <w:r w:rsidR="000A75CA">
        <w:t xml:space="preserve">participate in </w:t>
      </w:r>
      <w:r w:rsidRPr="00F9094D">
        <w:t>the longitudinal cohort, providing biospecimens is voluntary and not a condition of participation.</w:t>
      </w:r>
      <w:r w:rsidR="00CB41F0" w:rsidRPr="00CB41F0">
        <w:t xml:space="preserve"> </w:t>
      </w:r>
      <w:r w:rsidR="005F5317">
        <w:t>R</w:t>
      </w:r>
      <w:r w:rsidR="00CB41F0" w:rsidRPr="00F9094D">
        <w:t>espondent</w:t>
      </w:r>
      <w:r w:rsidR="005F5317">
        <w:t xml:space="preserve">s will </w:t>
      </w:r>
      <w:r w:rsidR="00CB41F0" w:rsidRPr="00F9094D">
        <w:t xml:space="preserve">receive $25 </w:t>
      </w:r>
      <w:r w:rsidR="00CB41F0">
        <w:t xml:space="preserve">on a PATH Study debit card </w:t>
      </w:r>
      <w:r w:rsidR="00CB41F0" w:rsidRPr="00F9094D">
        <w:t xml:space="preserve">for participating in the urine sample component of the </w:t>
      </w:r>
      <w:r w:rsidR="008F58C5">
        <w:t>study</w:t>
      </w:r>
      <w:r w:rsidR="005F5317">
        <w:t xml:space="preserve"> and </w:t>
      </w:r>
      <w:r w:rsidR="005F5317" w:rsidRPr="00F9094D">
        <w:t>$25 for participating in the blood sample component.</w:t>
      </w:r>
    </w:p>
    <w:p w14:paraId="2C435975" w14:textId="38C7E193" w:rsidR="00575F66" w:rsidRDefault="00575F66">
      <w:pPr>
        <w:spacing w:line="240" w:lineRule="auto"/>
        <w:rPr>
          <w:rFonts w:ascii="Franklin Gothic Medium" w:hAnsi="Franklin Gothic Medium"/>
          <w:sz w:val="22"/>
        </w:rPr>
      </w:pPr>
    </w:p>
    <w:p w14:paraId="32FCBFC4" w14:textId="1107E882" w:rsidR="00D31C36" w:rsidRPr="006B6042" w:rsidRDefault="00D31C36" w:rsidP="00D31C36">
      <w:pPr>
        <w:pStyle w:val="TT-TableTitle"/>
      </w:pPr>
      <w:r w:rsidRPr="006B6042">
        <w:t>Table B-</w:t>
      </w:r>
      <w:r w:rsidR="00431A9B">
        <w:t>3</w:t>
      </w:r>
      <w:r w:rsidR="004131BA" w:rsidRPr="006B6042">
        <w:t>.</w:t>
      </w:r>
      <w:r w:rsidRPr="006B6042">
        <w:tab/>
        <w:t>Summary of plans for</w:t>
      </w:r>
      <w:r w:rsidR="00D26499">
        <w:t xml:space="preserve"> </w:t>
      </w:r>
      <w:r w:rsidRPr="006B6042">
        <w:t xml:space="preserve">biospecimen collection at Wave </w:t>
      </w:r>
      <w:r w:rsidR="00A65DC1">
        <w:t>4</w:t>
      </w:r>
    </w:p>
    <w:p w14:paraId="32FCBFC5" w14:textId="77777777" w:rsidR="00D31C36" w:rsidRDefault="00D31C36" w:rsidP="00D31C36">
      <w:pPr>
        <w:pStyle w:val="TT-TableTitle"/>
        <w:rPr>
          <w:i/>
        </w:rPr>
      </w:pPr>
    </w:p>
    <w:tbl>
      <w:tblPr>
        <w:tblStyle w:val="TableGrid1"/>
        <w:tblW w:w="0" w:type="auto"/>
        <w:tblInd w:w="108" w:type="dxa"/>
        <w:tblLook w:val="04A0" w:firstRow="1" w:lastRow="0" w:firstColumn="1" w:lastColumn="0" w:noHBand="0" w:noVBand="1"/>
      </w:tblPr>
      <w:tblGrid>
        <w:gridCol w:w="2286"/>
        <w:gridCol w:w="3294"/>
        <w:gridCol w:w="3168"/>
      </w:tblGrid>
      <w:tr w:rsidR="00D31C36" w:rsidRPr="005E6592" w14:paraId="32FCBFC8" w14:textId="77777777" w:rsidTr="006D2696">
        <w:trPr>
          <w:trHeight w:val="323"/>
        </w:trPr>
        <w:tc>
          <w:tcPr>
            <w:tcW w:w="2286" w:type="dxa"/>
            <w:vMerge w:val="restart"/>
            <w:shd w:val="clear" w:color="auto" w:fill="95B3D7" w:themeFill="accent1" w:themeFillTint="99"/>
            <w:vAlign w:val="center"/>
          </w:tcPr>
          <w:p w14:paraId="32FCBFC6"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Type of respondent</w:t>
            </w:r>
          </w:p>
        </w:tc>
        <w:tc>
          <w:tcPr>
            <w:tcW w:w="6462" w:type="dxa"/>
            <w:gridSpan w:val="2"/>
            <w:shd w:val="clear" w:color="auto" w:fill="95B3D7" w:themeFill="accent1" w:themeFillTint="99"/>
            <w:vAlign w:val="center"/>
          </w:tcPr>
          <w:p w14:paraId="32FCBFC7" w14:textId="77777777" w:rsidR="00D31C36" w:rsidRPr="00683E3F" w:rsidRDefault="00D31C36">
            <w:pPr>
              <w:spacing w:line="240" w:lineRule="auto"/>
              <w:jc w:val="center"/>
              <w:rPr>
                <w:rFonts w:ascii="Franklin Gothic Medium" w:eastAsia="Times New Roman" w:hAnsi="Franklin Gothic Medium" w:cs="Times New Roman"/>
                <w:b/>
                <w:sz w:val="20"/>
                <w:szCs w:val="20"/>
              </w:rPr>
            </w:pPr>
            <w:r w:rsidRPr="00683E3F">
              <w:rPr>
                <w:rFonts w:ascii="Franklin Gothic Medium" w:hAnsi="Franklin Gothic Medium"/>
                <w:b/>
                <w:sz w:val="20"/>
              </w:rPr>
              <w:t>Biospecimen</w:t>
            </w:r>
          </w:p>
        </w:tc>
      </w:tr>
      <w:tr w:rsidR="00D31C36" w:rsidRPr="00D31C36" w14:paraId="32FCBFCC" w14:textId="77777777" w:rsidTr="006D2696">
        <w:trPr>
          <w:trHeight w:val="350"/>
        </w:trPr>
        <w:tc>
          <w:tcPr>
            <w:tcW w:w="2286" w:type="dxa"/>
            <w:vMerge/>
            <w:shd w:val="clear" w:color="auto" w:fill="95B3D7" w:themeFill="accent1" w:themeFillTint="99"/>
          </w:tcPr>
          <w:p w14:paraId="32FCBFC9" w14:textId="77777777" w:rsidR="00D31C36" w:rsidRPr="008546BE" w:rsidRDefault="00D31C36" w:rsidP="007E536E">
            <w:pPr>
              <w:spacing w:line="240" w:lineRule="auto"/>
              <w:rPr>
                <w:rFonts w:ascii="Franklin Gothic Medium" w:hAnsi="Franklin Gothic Medium"/>
                <w:sz w:val="20"/>
                <w:szCs w:val="20"/>
              </w:rPr>
            </w:pPr>
          </w:p>
        </w:tc>
        <w:tc>
          <w:tcPr>
            <w:tcW w:w="3294" w:type="dxa"/>
            <w:shd w:val="clear" w:color="auto" w:fill="95B3D7" w:themeFill="accent1" w:themeFillTint="99"/>
            <w:vAlign w:val="center"/>
          </w:tcPr>
          <w:p w14:paraId="32FCBFCA" w14:textId="77777777" w:rsidR="00D31C36" w:rsidRPr="00683E3F" w:rsidRDefault="00D31C36">
            <w:pPr>
              <w:spacing w:line="240" w:lineRule="auto"/>
              <w:jc w:val="center"/>
              <w:rPr>
                <w:rFonts w:ascii="Franklin Gothic Medium" w:eastAsia="Times New Roman" w:hAnsi="Franklin Gothic Medium" w:cs="Times New Roman"/>
                <w:b/>
                <w:sz w:val="20"/>
                <w:szCs w:val="20"/>
              </w:rPr>
            </w:pPr>
            <w:r w:rsidRPr="00683E3F">
              <w:rPr>
                <w:rFonts w:ascii="Franklin Gothic Medium" w:hAnsi="Franklin Gothic Medium"/>
                <w:b/>
                <w:sz w:val="20"/>
              </w:rPr>
              <w:t>Urine</w:t>
            </w:r>
          </w:p>
        </w:tc>
        <w:tc>
          <w:tcPr>
            <w:tcW w:w="3168" w:type="dxa"/>
            <w:shd w:val="clear" w:color="auto" w:fill="95B3D7" w:themeFill="accent1" w:themeFillTint="99"/>
            <w:vAlign w:val="center"/>
          </w:tcPr>
          <w:p w14:paraId="32FCBFCB" w14:textId="77777777" w:rsidR="00D31C36" w:rsidRPr="00683E3F" w:rsidRDefault="00D31C36">
            <w:pPr>
              <w:spacing w:line="240" w:lineRule="auto"/>
              <w:jc w:val="center"/>
              <w:rPr>
                <w:rFonts w:ascii="Franklin Gothic Medium" w:eastAsia="Times New Roman" w:hAnsi="Franklin Gothic Medium" w:cs="Times New Roman"/>
                <w:b/>
                <w:sz w:val="20"/>
                <w:szCs w:val="20"/>
              </w:rPr>
            </w:pPr>
            <w:r w:rsidRPr="00683E3F">
              <w:rPr>
                <w:rFonts w:ascii="Franklin Gothic Medium" w:hAnsi="Franklin Gothic Medium"/>
                <w:b/>
                <w:sz w:val="20"/>
              </w:rPr>
              <w:t>Blood</w:t>
            </w:r>
          </w:p>
        </w:tc>
      </w:tr>
      <w:tr w:rsidR="00D31C36" w:rsidRPr="00D31C36" w14:paraId="32FCBFD0" w14:textId="77777777" w:rsidTr="006D2696">
        <w:tc>
          <w:tcPr>
            <w:tcW w:w="2286" w:type="dxa"/>
          </w:tcPr>
          <w:p w14:paraId="32FCBFCD" w14:textId="6CC15DEB" w:rsidR="00D31C36" w:rsidRPr="002E54A1" w:rsidRDefault="00E91EFD" w:rsidP="00AA4EE4">
            <w:pPr>
              <w:spacing w:line="240" w:lineRule="auto"/>
              <w:rPr>
                <w:rFonts w:ascii="Franklin Gothic Medium" w:hAnsi="Franklin Gothic Medium"/>
                <w:sz w:val="20"/>
                <w:szCs w:val="20"/>
              </w:rPr>
            </w:pPr>
            <w:r>
              <w:rPr>
                <w:rFonts w:ascii="Franklin Gothic Medium" w:hAnsi="Franklin Gothic Medium"/>
                <w:sz w:val="20"/>
              </w:rPr>
              <w:t>Continuin</w:t>
            </w:r>
            <w:r w:rsidR="00E7174F">
              <w:rPr>
                <w:rFonts w:ascii="Franklin Gothic Medium" w:hAnsi="Franklin Gothic Medium"/>
                <w:sz w:val="20"/>
              </w:rPr>
              <w:t>g ad</w:t>
            </w:r>
            <w:r w:rsidR="00383207">
              <w:rPr>
                <w:rFonts w:ascii="Franklin Gothic Medium" w:hAnsi="Franklin Gothic Medium"/>
                <w:sz w:val="20"/>
              </w:rPr>
              <w:t xml:space="preserve">ults who </w:t>
            </w:r>
            <w:r w:rsidR="002C7D65">
              <w:rPr>
                <w:rFonts w:ascii="Franklin Gothic Medium" w:hAnsi="Franklin Gothic Medium"/>
                <w:sz w:val="20"/>
              </w:rPr>
              <w:t xml:space="preserve">initially </w:t>
            </w:r>
            <w:r w:rsidR="00383207">
              <w:rPr>
                <w:rFonts w:ascii="Franklin Gothic Medium" w:hAnsi="Franklin Gothic Medium"/>
                <w:sz w:val="20"/>
              </w:rPr>
              <w:t xml:space="preserve">provided urine at </w:t>
            </w:r>
            <w:r w:rsidR="00BA0E0E">
              <w:rPr>
                <w:rFonts w:ascii="Franklin Gothic Medium" w:hAnsi="Franklin Gothic Medium"/>
                <w:sz w:val="20"/>
              </w:rPr>
              <w:t xml:space="preserve">a </w:t>
            </w:r>
            <w:r>
              <w:rPr>
                <w:rFonts w:ascii="Franklin Gothic Medium" w:hAnsi="Franklin Gothic Medium"/>
                <w:sz w:val="20"/>
              </w:rPr>
              <w:t>previous w</w:t>
            </w:r>
            <w:r w:rsidR="00A65DC1">
              <w:rPr>
                <w:rFonts w:ascii="Franklin Gothic Medium" w:hAnsi="Franklin Gothic Medium"/>
                <w:sz w:val="20"/>
              </w:rPr>
              <w:t>ave</w:t>
            </w:r>
          </w:p>
        </w:tc>
        <w:tc>
          <w:tcPr>
            <w:tcW w:w="3294" w:type="dxa"/>
            <w:vAlign w:val="center"/>
          </w:tcPr>
          <w:p w14:paraId="32FCBFCE" w14:textId="0D1DA70E" w:rsidR="00D31C36" w:rsidRPr="00683E3F" w:rsidRDefault="002E54A1" w:rsidP="001225E2">
            <w:pPr>
              <w:spacing w:line="240" w:lineRule="auto"/>
              <w:contextualSpacing/>
              <w:jc w:val="center"/>
              <w:rPr>
                <w:rFonts w:ascii="Franklin Gothic Medium" w:hAnsi="Franklin Gothic Medium"/>
                <w:sz w:val="20"/>
                <w:szCs w:val="20"/>
              </w:rPr>
            </w:pPr>
            <w:r w:rsidRPr="00B7792A">
              <w:rPr>
                <w:rFonts w:ascii="Franklin Gothic Medium" w:hAnsi="Franklin Gothic Medium"/>
                <w:sz w:val="20"/>
                <w:szCs w:val="20"/>
              </w:rPr>
              <w:t>Yes</w:t>
            </w:r>
            <w:r w:rsidR="00383207" w:rsidRPr="0027035D">
              <w:rPr>
                <w:rFonts w:ascii="Franklin Gothic Medium" w:hAnsi="Franklin Gothic Medium"/>
                <w:sz w:val="20"/>
                <w:szCs w:val="20"/>
              </w:rPr>
              <w:t>, fr</w:t>
            </w:r>
            <w:r w:rsidR="001225E2">
              <w:rPr>
                <w:rFonts w:ascii="Franklin Gothic Medium" w:hAnsi="Franklin Gothic Medium"/>
                <w:sz w:val="20"/>
                <w:szCs w:val="20"/>
              </w:rPr>
              <w:t>om</w:t>
            </w:r>
            <w:r w:rsidR="00383207" w:rsidRPr="0027035D">
              <w:rPr>
                <w:rFonts w:ascii="Franklin Gothic Medium" w:hAnsi="Franklin Gothic Medium"/>
                <w:sz w:val="20"/>
                <w:szCs w:val="20"/>
              </w:rPr>
              <w:t xml:space="preserve"> </w:t>
            </w:r>
            <w:r w:rsidR="001B329E">
              <w:rPr>
                <w:rFonts w:ascii="Franklin Gothic Medium" w:hAnsi="Franklin Gothic Medium"/>
                <w:sz w:val="20"/>
                <w:szCs w:val="20"/>
              </w:rPr>
              <w:t xml:space="preserve">a subsample of approximately </w:t>
            </w:r>
            <w:r w:rsidR="001225E2">
              <w:rPr>
                <w:rFonts w:ascii="Franklin Gothic Medium" w:hAnsi="Franklin Gothic Medium"/>
                <w:sz w:val="20"/>
                <w:szCs w:val="20"/>
              </w:rPr>
              <w:t>11,000</w:t>
            </w:r>
            <w:r w:rsidR="001B329E">
              <w:rPr>
                <w:rFonts w:ascii="Franklin Gothic Medium" w:hAnsi="Franklin Gothic Medium"/>
                <w:sz w:val="20"/>
                <w:szCs w:val="20"/>
              </w:rPr>
              <w:t xml:space="preserve"> adults</w:t>
            </w:r>
          </w:p>
        </w:tc>
        <w:tc>
          <w:tcPr>
            <w:tcW w:w="3168" w:type="dxa"/>
            <w:vAlign w:val="center"/>
          </w:tcPr>
          <w:p w14:paraId="32FCBFCF" w14:textId="77777777"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No</w:t>
            </w:r>
          </w:p>
        </w:tc>
      </w:tr>
      <w:tr w:rsidR="00D31C36" w:rsidRPr="00D31C36" w14:paraId="32FCBFD4" w14:textId="77777777" w:rsidTr="006D2696">
        <w:tc>
          <w:tcPr>
            <w:tcW w:w="2286" w:type="dxa"/>
          </w:tcPr>
          <w:p w14:paraId="32FCBFD1" w14:textId="577B14E7" w:rsidR="00D31C36" w:rsidRPr="00160658" w:rsidRDefault="00AA3981">
            <w:pPr>
              <w:spacing w:line="240" w:lineRule="auto"/>
              <w:rPr>
                <w:rFonts w:ascii="Franklin Gothic Medium" w:eastAsia="Times New Roman" w:hAnsi="Franklin Gothic Medium" w:cs="Times New Roman"/>
                <w:sz w:val="20"/>
                <w:szCs w:val="20"/>
              </w:rPr>
            </w:pPr>
            <w:r>
              <w:rPr>
                <w:rFonts w:ascii="Franklin Gothic Medium" w:hAnsi="Franklin Gothic Medium"/>
                <w:sz w:val="20"/>
                <w:szCs w:val="20"/>
              </w:rPr>
              <w:t xml:space="preserve">New adults and </w:t>
            </w:r>
            <w:r w:rsidR="008A4C05">
              <w:rPr>
                <w:rFonts w:ascii="Franklin Gothic Medium" w:hAnsi="Franklin Gothic Medium"/>
                <w:sz w:val="20"/>
                <w:szCs w:val="20"/>
              </w:rPr>
              <w:t>aged-up adults</w:t>
            </w:r>
          </w:p>
        </w:tc>
        <w:tc>
          <w:tcPr>
            <w:tcW w:w="3294" w:type="dxa"/>
            <w:vAlign w:val="center"/>
          </w:tcPr>
          <w:p w14:paraId="32FCBFD2" w14:textId="77777777"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p>
        </w:tc>
        <w:tc>
          <w:tcPr>
            <w:tcW w:w="3168" w:type="dxa"/>
            <w:vAlign w:val="center"/>
          </w:tcPr>
          <w:p w14:paraId="32FCBFD3" w14:textId="77777777"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p>
        </w:tc>
      </w:tr>
      <w:tr w:rsidR="00E7174F" w:rsidRPr="00D31C36" w14:paraId="57E5A40A" w14:textId="77777777" w:rsidTr="006D2696">
        <w:tc>
          <w:tcPr>
            <w:tcW w:w="2286" w:type="dxa"/>
          </w:tcPr>
          <w:p w14:paraId="0E09AD6C" w14:textId="79E5110C" w:rsidR="00E7174F" w:rsidRDefault="00E7174F" w:rsidP="00E7174F">
            <w:pPr>
              <w:spacing w:line="240" w:lineRule="auto"/>
              <w:rPr>
                <w:rFonts w:ascii="Franklin Gothic Medium" w:hAnsi="Franklin Gothic Medium"/>
                <w:sz w:val="20"/>
              </w:rPr>
            </w:pPr>
            <w:r>
              <w:rPr>
                <w:rFonts w:ascii="Franklin Gothic Medium" w:hAnsi="Franklin Gothic Medium"/>
                <w:sz w:val="20"/>
              </w:rPr>
              <w:t>Continuing</w:t>
            </w:r>
            <w:r w:rsidR="008A4C05">
              <w:rPr>
                <w:rFonts w:ascii="Franklin Gothic Medium" w:hAnsi="Franklin Gothic Medium"/>
                <w:sz w:val="20"/>
              </w:rPr>
              <w:t xml:space="preserve"> youth</w:t>
            </w:r>
            <w:r>
              <w:rPr>
                <w:rFonts w:ascii="Franklin Gothic Medium" w:hAnsi="Franklin Gothic Medium"/>
                <w:sz w:val="20"/>
              </w:rPr>
              <w:t>, new</w:t>
            </w:r>
            <w:r w:rsidR="008A4C05">
              <w:rPr>
                <w:rFonts w:ascii="Franklin Gothic Medium" w:hAnsi="Franklin Gothic Medium"/>
                <w:sz w:val="20"/>
              </w:rPr>
              <w:t xml:space="preserve"> youth</w:t>
            </w:r>
            <w:r>
              <w:rPr>
                <w:rFonts w:ascii="Franklin Gothic Medium" w:hAnsi="Franklin Gothic Medium"/>
                <w:sz w:val="20"/>
              </w:rPr>
              <w:t>, and aged-up youth</w:t>
            </w:r>
          </w:p>
        </w:tc>
        <w:tc>
          <w:tcPr>
            <w:tcW w:w="3294" w:type="dxa"/>
            <w:vAlign w:val="center"/>
          </w:tcPr>
          <w:p w14:paraId="244EBD96" w14:textId="4934A15C" w:rsidR="00E7174F" w:rsidRPr="00683E3F" w:rsidRDefault="00E7174F" w:rsidP="00683E3F">
            <w:pPr>
              <w:spacing w:line="240" w:lineRule="auto"/>
              <w:contextualSpacing/>
              <w:jc w:val="center"/>
              <w:rPr>
                <w:rFonts w:ascii="Franklin Gothic Medium" w:hAnsi="Franklin Gothic Medium"/>
                <w:sz w:val="20"/>
              </w:rPr>
            </w:pPr>
            <w:r>
              <w:rPr>
                <w:rFonts w:ascii="Franklin Gothic Medium" w:hAnsi="Franklin Gothic Medium"/>
                <w:sz w:val="20"/>
              </w:rPr>
              <w:t>Yes</w:t>
            </w:r>
          </w:p>
        </w:tc>
        <w:tc>
          <w:tcPr>
            <w:tcW w:w="3168" w:type="dxa"/>
            <w:vAlign w:val="center"/>
          </w:tcPr>
          <w:p w14:paraId="7BCBE38D" w14:textId="031F2F07" w:rsidR="00E7174F" w:rsidRPr="00683E3F" w:rsidRDefault="00E7174F" w:rsidP="00683E3F">
            <w:pPr>
              <w:spacing w:line="240" w:lineRule="auto"/>
              <w:contextualSpacing/>
              <w:jc w:val="center"/>
              <w:rPr>
                <w:rFonts w:ascii="Franklin Gothic Medium" w:hAnsi="Franklin Gothic Medium"/>
                <w:sz w:val="20"/>
              </w:rPr>
            </w:pPr>
            <w:r>
              <w:rPr>
                <w:rFonts w:ascii="Franklin Gothic Medium" w:hAnsi="Franklin Gothic Medium"/>
                <w:sz w:val="20"/>
              </w:rPr>
              <w:t>No</w:t>
            </w:r>
          </w:p>
        </w:tc>
      </w:tr>
    </w:tbl>
    <w:p w14:paraId="32FCBFD5" w14:textId="77777777" w:rsidR="006B5CE9" w:rsidRDefault="006B5CE9" w:rsidP="00702F04">
      <w:pPr>
        <w:pStyle w:val="L1-FlLSp12"/>
      </w:pPr>
    </w:p>
    <w:p w14:paraId="32FCBFD7" w14:textId="77777777" w:rsidR="005F5317" w:rsidRPr="005F5317" w:rsidRDefault="005F5317" w:rsidP="005F5317">
      <w:pPr>
        <w:pStyle w:val="L1-FlLSp12"/>
      </w:pPr>
    </w:p>
    <w:p w14:paraId="32FCBFE6" w14:textId="45E06A16" w:rsidR="00A016D3" w:rsidRPr="005A414F" w:rsidRDefault="00A016D3" w:rsidP="00A016D3">
      <w:pPr>
        <w:pStyle w:val="Heading3"/>
      </w:pPr>
      <w:r w:rsidRPr="00520C19">
        <w:t>B.2e</w:t>
      </w:r>
      <w:r w:rsidRPr="00520C19">
        <w:tab/>
        <w:t>Weighting and Estimation Procedures</w:t>
      </w:r>
    </w:p>
    <w:p w14:paraId="21647C15" w14:textId="5271FCC9" w:rsidR="00784ADB" w:rsidRDefault="00784ADB" w:rsidP="00784ADB">
      <w:pPr>
        <w:pStyle w:val="L1-FlLSp12"/>
      </w:pPr>
      <w:r>
        <w:t>S</w:t>
      </w:r>
      <w:r w:rsidRPr="006A0BB0">
        <w:t xml:space="preserve">ample weights </w:t>
      </w:r>
      <w:r>
        <w:t>are</w:t>
      </w:r>
      <w:r w:rsidRPr="006A0BB0">
        <w:t xml:space="preserve"> developed for the PATH Study respondents </w:t>
      </w:r>
      <w:r>
        <w:t>at each wave</w:t>
      </w:r>
      <w:r w:rsidRPr="006A0BB0">
        <w:t xml:space="preserve"> to permit estimation for and inference about the </w:t>
      </w:r>
      <w:r>
        <w:t xml:space="preserve">target </w:t>
      </w:r>
      <w:r w:rsidRPr="006A0BB0">
        <w:t>population</w:t>
      </w:r>
      <w:r>
        <w:t>s</w:t>
      </w:r>
      <w:r w:rsidRPr="006A0BB0">
        <w:t xml:space="preserve"> from which the sample </w:t>
      </w:r>
      <w:r>
        <w:t>was</w:t>
      </w:r>
      <w:r w:rsidRPr="006A0BB0">
        <w:t xml:space="preserve"> drawn. </w:t>
      </w:r>
      <w:r>
        <w:t xml:space="preserve">As discussed in section B.1a for Wave 4, </w:t>
      </w:r>
      <w:r w:rsidR="005A4F35">
        <w:t xml:space="preserve">the </w:t>
      </w:r>
      <w:r w:rsidR="008F58C5">
        <w:t>study</w:t>
      </w:r>
      <w:r w:rsidR="005A4F35">
        <w:t xml:space="preserve"> has </w:t>
      </w:r>
      <w:r>
        <w:t xml:space="preserve">two target populations of interest and hence two sets of weights are needed. </w:t>
      </w:r>
    </w:p>
    <w:p w14:paraId="26F8F8BD" w14:textId="77777777" w:rsidR="00784ADB" w:rsidRDefault="00784ADB" w:rsidP="00784ADB">
      <w:pPr>
        <w:pStyle w:val="L1-FlLSp12"/>
      </w:pPr>
    </w:p>
    <w:p w14:paraId="386B2C99" w14:textId="18616803" w:rsidR="00784ADB" w:rsidRDefault="00784ADB" w:rsidP="00784ADB">
      <w:pPr>
        <w:pStyle w:val="L1-FlLSp12"/>
      </w:pPr>
      <w:r>
        <w:t xml:space="preserve">One </w:t>
      </w:r>
      <w:r w:rsidR="00781230">
        <w:t xml:space="preserve">of the two </w:t>
      </w:r>
      <w:r>
        <w:t>target population</w:t>
      </w:r>
      <w:r w:rsidR="000429BF">
        <w:t>s</w:t>
      </w:r>
      <w:r>
        <w:t xml:space="preserve"> comprises members of the U.S. civilian household population at the time of Wave 1 who are </w:t>
      </w:r>
      <w:r w:rsidR="000C1DA5">
        <w:t>living in the</w:t>
      </w:r>
      <w:r>
        <w:t xml:space="preserve"> U.S. in Wave 4 (including Wave 1 respondents now living in institutions or members of the military). This population is represented by the continuing sample of the Wave 4 respondents first sampled for Wave 1</w:t>
      </w:r>
      <w:r w:rsidR="00A56410">
        <w:t>;</w:t>
      </w:r>
      <w:r>
        <w:t xml:space="preserve"> </w:t>
      </w:r>
      <w:r w:rsidR="00A56410">
        <w:t xml:space="preserve">it </w:t>
      </w:r>
      <w:r>
        <w:t xml:space="preserve">will be referred to as the Wave 1 </w:t>
      </w:r>
      <w:r w:rsidR="00A20C62">
        <w:t>cohort</w:t>
      </w:r>
      <w:r>
        <w:t xml:space="preserve">. </w:t>
      </w:r>
      <w:r w:rsidR="00A56410">
        <w:t xml:space="preserve">The Wave 1 </w:t>
      </w:r>
      <w:r>
        <w:t xml:space="preserve">cohort can serve as the basis for longitudinal analyses of the data collected up </w:t>
      </w:r>
      <w:r w:rsidR="000C1DA5">
        <w:t xml:space="preserve">through </w:t>
      </w:r>
      <w:r>
        <w:t>Wave 4</w:t>
      </w:r>
      <w:r w:rsidR="000C1DA5">
        <w:t>.</w:t>
      </w:r>
      <w:r>
        <w:t xml:space="preserve"> As later waves of data become available, the continuation of this cohort will provide the data for extended longitudinal analyses. </w:t>
      </w:r>
    </w:p>
    <w:p w14:paraId="029ABD6E" w14:textId="77777777" w:rsidR="00784ADB" w:rsidRDefault="00784ADB" w:rsidP="00784ADB">
      <w:pPr>
        <w:pStyle w:val="L1-FlLSp12"/>
      </w:pPr>
    </w:p>
    <w:p w14:paraId="0561E242" w14:textId="0B68047A" w:rsidR="00784ADB" w:rsidRDefault="00784ADB" w:rsidP="00784ADB">
      <w:pPr>
        <w:pStyle w:val="L1-FlLSp12"/>
      </w:pPr>
      <w:r>
        <w:t xml:space="preserve">The other target population comprises the U.S. civilian household population at the time of Wave 4. This population is represented by the combination of the replenishment sample and the Wave 4 </w:t>
      </w:r>
      <w:r>
        <w:lastRenderedPageBreak/>
        <w:t xml:space="preserve">respondents from the Wave 1 </w:t>
      </w:r>
      <w:r w:rsidRPr="000C1DA5">
        <w:t>co</w:t>
      </w:r>
      <w:r>
        <w:t>hort who, in Wave 4, are members of the civilian</w:t>
      </w:r>
      <w:r w:rsidR="009620CB">
        <w:t>,</w:t>
      </w:r>
      <w:r>
        <w:t xml:space="preserve"> household population</w:t>
      </w:r>
      <w:r w:rsidR="00A56410">
        <w:t xml:space="preserve">; it </w:t>
      </w:r>
      <w:r>
        <w:t xml:space="preserve">will be referred to as the Wave 4 </w:t>
      </w:r>
      <w:r w:rsidR="00A20C62">
        <w:t>cohort</w:t>
      </w:r>
      <w:r>
        <w:t xml:space="preserve">. The Wave 4 </w:t>
      </w:r>
      <w:r w:rsidR="00A20C62">
        <w:t>c</w:t>
      </w:r>
      <w:r w:rsidR="00A22350">
        <w:t>ohort can</w:t>
      </w:r>
      <w:r>
        <w:t xml:space="preserve"> serve as the basis for cross-sectional estimates for the civilian, household population at the time of Wave 4 as well as the starting point for longitudinal analyses of this cohort when later waves of data become available.</w:t>
      </w:r>
    </w:p>
    <w:p w14:paraId="1731A16C" w14:textId="77777777" w:rsidR="00784ADB" w:rsidRDefault="00784ADB" w:rsidP="00784ADB">
      <w:pPr>
        <w:pStyle w:val="L1-FlLSp12"/>
      </w:pPr>
    </w:p>
    <w:p w14:paraId="660A737B" w14:textId="3A365F74" w:rsidR="00784ADB" w:rsidRPr="006A0BB0" w:rsidRDefault="00784ADB" w:rsidP="00784ADB">
      <w:pPr>
        <w:pStyle w:val="L1-FlLSp12"/>
      </w:pPr>
      <w:r>
        <w:t xml:space="preserve">The </w:t>
      </w:r>
      <w:r w:rsidR="00AA22C1">
        <w:t xml:space="preserve">main </w:t>
      </w:r>
      <w:r w:rsidRPr="000C1DA5">
        <w:t>objectives</w:t>
      </w:r>
      <w:r>
        <w:t xml:space="preserve"> associated with the development of both sets of </w:t>
      </w:r>
      <w:r w:rsidRPr="006A0BB0">
        <w:t xml:space="preserve">sample weights </w:t>
      </w:r>
      <w:r>
        <w:t>for Wave 4 are to:</w:t>
      </w:r>
    </w:p>
    <w:p w14:paraId="39FD1CAC" w14:textId="77777777" w:rsidR="00784ADB" w:rsidRPr="006A0BB0" w:rsidRDefault="00784ADB" w:rsidP="00784ADB">
      <w:pPr>
        <w:pStyle w:val="L1-FlLSp12"/>
      </w:pPr>
    </w:p>
    <w:p w14:paraId="3E41D2B1" w14:textId="73064DBA" w:rsidR="00784ADB" w:rsidRPr="00510FB6" w:rsidRDefault="00784ADB" w:rsidP="006D2696">
      <w:pPr>
        <w:pStyle w:val="N1-1stBullet"/>
        <w:numPr>
          <w:ilvl w:val="0"/>
          <w:numId w:val="21"/>
        </w:numPr>
      </w:pPr>
      <w:r w:rsidRPr="00510FB6">
        <w:t xml:space="preserve">Permit the appropriate development of estimates, </w:t>
      </w:r>
      <w:r>
        <w:t xml:space="preserve">reflecting the probabilities of selection of a respondent, which can vary depending on </w:t>
      </w:r>
      <w:r w:rsidR="001F0F9C">
        <w:t>factors such as the cohort of interest and residential status in Wave 1</w:t>
      </w:r>
      <w:r w:rsidR="00F83607">
        <w:t>;</w:t>
      </w:r>
    </w:p>
    <w:p w14:paraId="7E3CB2D4" w14:textId="77777777" w:rsidR="00784ADB" w:rsidRPr="00510FB6" w:rsidRDefault="00784ADB" w:rsidP="006D2696">
      <w:pPr>
        <w:pStyle w:val="N1-1stBullet"/>
        <w:numPr>
          <w:ilvl w:val="0"/>
          <w:numId w:val="21"/>
        </w:numPr>
      </w:pPr>
      <w:r w:rsidRPr="00510FB6">
        <w:t xml:space="preserve">Limit the potential for biases arising from differences between cooperating and non-cooperating </w:t>
      </w:r>
      <w:r>
        <w:t>SPs</w:t>
      </w:r>
      <w:r w:rsidRPr="00510FB6">
        <w:t xml:space="preserve"> and households;</w:t>
      </w:r>
    </w:p>
    <w:p w14:paraId="79A569BF" w14:textId="76C7A61F" w:rsidR="00784ADB" w:rsidRPr="00510FB6" w:rsidRDefault="00784ADB" w:rsidP="006D2696">
      <w:pPr>
        <w:pStyle w:val="N1-1stBullet"/>
        <w:numPr>
          <w:ilvl w:val="0"/>
          <w:numId w:val="21"/>
        </w:numPr>
      </w:pPr>
      <w:r>
        <w:t xml:space="preserve">Limit </w:t>
      </w:r>
      <w:r w:rsidRPr="00510FB6">
        <w:t>the variation of the weights and prevent a small number of observations from dominating domain estimates; and</w:t>
      </w:r>
    </w:p>
    <w:p w14:paraId="59D6B29B" w14:textId="77777777" w:rsidR="00784ADB" w:rsidRPr="00510FB6" w:rsidRDefault="00784ADB" w:rsidP="006D2696">
      <w:pPr>
        <w:pStyle w:val="N1-1stBullet"/>
        <w:numPr>
          <w:ilvl w:val="0"/>
          <w:numId w:val="21"/>
        </w:numPr>
      </w:pPr>
      <w:r w:rsidRPr="00510FB6">
        <w:t>Facilitate sampling error estimation appropriate to the complex sample design.</w:t>
      </w:r>
    </w:p>
    <w:p w14:paraId="1C8EC5A5" w14:textId="2C65657C" w:rsidR="00784ADB" w:rsidRDefault="0030695B" w:rsidP="00784ADB">
      <w:pPr>
        <w:pStyle w:val="L1-FlLSp12"/>
      </w:pPr>
      <w:r>
        <w:t xml:space="preserve">Data </w:t>
      </w:r>
      <w:r w:rsidR="00784ADB" w:rsidRPr="006A0BB0">
        <w:t xml:space="preserve">used </w:t>
      </w:r>
      <w:r w:rsidR="00EA673C">
        <w:t xml:space="preserve">for </w:t>
      </w:r>
      <w:r w:rsidR="00784ADB" w:rsidRPr="006A0BB0">
        <w:t>weighting will</w:t>
      </w:r>
      <w:r>
        <w:t xml:space="preserve"> be edited</w:t>
      </w:r>
      <w:r w:rsidR="003725D9">
        <w:t>, checking for</w:t>
      </w:r>
      <w:r w:rsidR="00AA22C1">
        <w:t xml:space="preserve"> unexpected values or combinations of values and</w:t>
      </w:r>
      <w:r w:rsidR="003725D9">
        <w:t xml:space="preserve"> expected consistencies as well as examining frequency distributions</w:t>
      </w:r>
      <w:r w:rsidR="00784ADB" w:rsidRPr="006A0BB0">
        <w:t xml:space="preserve">. </w:t>
      </w:r>
      <w:r w:rsidR="00784ADB">
        <w:t xml:space="preserve">The developments of the two sets of weights are described separately below. </w:t>
      </w:r>
    </w:p>
    <w:p w14:paraId="2C40FC8C" w14:textId="77777777" w:rsidR="00784ADB" w:rsidRDefault="00784ADB" w:rsidP="00784ADB">
      <w:pPr>
        <w:pStyle w:val="L1-FlLSp12"/>
      </w:pPr>
    </w:p>
    <w:p w14:paraId="33FCABDE" w14:textId="77777777" w:rsidR="005A4F35" w:rsidRDefault="005A4F35" w:rsidP="00784ADB">
      <w:pPr>
        <w:pStyle w:val="L1-FlLSp12"/>
      </w:pPr>
    </w:p>
    <w:p w14:paraId="542543C6" w14:textId="430BE53C" w:rsidR="00784ADB" w:rsidRPr="00520C19" w:rsidRDefault="00784ADB" w:rsidP="00520C19">
      <w:pPr>
        <w:pStyle w:val="Heading4"/>
        <w:ind w:firstLine="18"/>
        <w:rPr>
          <w:b w:val="0"/>
          <w:i/>
          <w:lang w:eastAsia="x-none"/>
        </w:rPr>
      </w:pPr>
      <w:r w:rsidRPr="00520C19">
        <w:rPr>
          <w:i/>
          <w:lang w:eastAsia="x-none"/>
        </w:rPr>
        <w:t xml:space="preserve">Developing Weights for </w:t>
      </w:r>
      <w:r w:rsidR="00AA22C1">
        <w:rPr>
          <w:i/>
          <w:lang w:eastAsia="x-none"/>
        </w:rPr>
        <w:t xml:space="preserve">Members of </w:t>
      </w:r>
      <w:r w:rsidRPr="00520C19">
        <w:rPr>
          <w:i/>
          <w:lang w:eastAsia="x-none"/>
        </w:rPr>
        <w:t xml:space="preserve">the Wave 1 Cohort </w:t>
      </w:r>
    </w:p>
    <w:p w14:paraId="5DF2F69F" w14:textId="79FA3D62" w:rsidR="00784ADB" w:rsidRDefault="00E90E1F" w:rsidP="00784ADB">
      <w:pPr>
        <w:pStyle w:val="L1-FlLSp12"/>
      </w:pPr>
      <w:r>
        <w:t>T</w:t>
      </w:r>
      <w:r w:rsidR="00784ADB">
        <w:t xml:space="preserve">he sample design for the Wave 1 </w:t>
      </w:r>
      <w:r w:rsidR="00292AED">
        <w:t>c</w:t>
      </w:r>
      <w:r w:rsidR="00784ADB">
        <w:t>ohort of the PATH Study involved the sample selection of members of the U.S. civilian, household population at the time of Wave 1. The sample</w:t>
      </w:r>
      <w:r w:rsidR="005A4F35">
        <w:t>d</w:t>
      </w:r>
      <w:r w:rsidR="00784ADB">
        <w:t xml:space="preserve"> persons are then followed as long as they remain in the U.S. resident population, and the 12 year old population </w:t>
      </w:r>
      <w:r w:rsidR="009620CB">
        <w:t>has been</w:t>
      </w:r>
      <w:r w:rsidR="00784ADB">
        <w:t xml:space="preserve"> replenished annually from a shadow sample of 9</w:t>
      </w:r>
      <w:r w:rsidR="00A920BD">
        <w:t xml:space="preserve"> to </w:t>
      </w:r>
      <w:r w:rsidR="00784ADB">
        <w:t>11 year olds also sampled during Wave 1. Thus, for Wave 4</w:t>
      </w:r>
      <w:r w:rsidR="005A4F35">
        <w:t>,</w:t>
      </w:r>
      <w:r w:rsidR="00784ADB">
        <w:t xml:space="preserve"> the sample weights of respondents represent, in total, the resident population of the U.S. ages 12 or older at the time of Wave 4 who were in the civilian household population during Wave 1. </w:t>
      </w:r>
    </w:p>
    <w:p w14:paraId="4CEC08D4" w14:textId="77777777" w:rsidR="00784ADB" w:rsidRDefault="00784ADB" w:rsidP="00784ADB">
      <w:pPr>
        <w:pStyle w:val="L1-FlLSp12"/>
      </w:pPr>
    </w:p>
    <w:p w14:paraId="161B8968" w14:textId="1011D9EE" w:rsidR="00784ADB" w:rsidRDefault="00784ADB" w:rsidP="00784ADB">
      <w:pPr>
        <w:pStyle w:val="L1-FlLSp12"/>
      </w:pPr>
      <w:r>
        <w:t xml:space="preserve">All Wave 1 </w:t>
      </w:r>
      <w:r w:rsidR="00292AED">
        <w:t>c</w:t>
      </w:r>
      <w:r>
        <w:t>ohort longitudinal weights are based on the original Wave 1 cross-sectional weights previously established. The process for computing these weights was</w:t>
      </w:r>
      <w:r w:rsidRPr="0047492A">
        <w:t xml:space="preserve"> described in detail in Section B.2e of Supporting Statement B </w:t>
      </w:r>
      <w:r>
        <w:t>for</w:t>
      </w:r>
      <w:r w:rsidRPr="0047492A">
        <w:t xml:space="preserve"> </w:t>
      </w:r>
      <w:r>
        <w:t>Wave 1. The basic steps were:</w:t>
      </w:r>
    </w:p>
    <w:p w14:paraId="39730CD6" w14:textId="77777777" w:rsidR="00784ADB" w:rsidRDefault="00784ADB" w:rsidP="00784ADB">
      <w:pPr>
        <w:pStyle w:val="L1-FlLSp12"/>
      </w:pPr>
    </w:p>
    <w:p w14:paraId="0DC02E1C" w14:textId="77777777" w:rsidR="00784ADB" w:rsidRDefault="00784ADB" w:rsidP="00784ADB">
      <w:pPr>
        <w:pStyle w:val="N1-1stBullet"/>
        <w:numPr>
          <w:ilvl w:val="0"/>
          <w:numId w:val="6"/>
        </w:numPr>
      </w:pPr>
      <w:r>
        <w:t>Creating household base weights that are the inverses of the household selection probabilities;</w:t>
      </w:r>
    </w:p>
    <w:p w14:paraId="20B59CC6" w14:textId="77777777" w:rsidR="00784ADB" w:rsidRDefault="00784ADB" w:rsidP="00784ADB">
      <w:pPr>
        <w:pStyle w:val="N1-1stBullet"/>
        <w:numPr>
          <w:ilvl w:val="0"/>
          <w:numId w:val="6"/>
        </w:numPr>
      </w:pPr>
      <w:r>
        <w:t>Creating household nonresponse-adjusted weights by inflating the household base weights of responding households to compensate for nonresponding households, and “raking” the nonresponse-adjusted weights to population control totals;</w:t>
      </w:r>
    </w:p>
    <w:p w14:paraId="724C1F09" w14:textId="77777777" w:rsidR="00784ADB" w:rsidRDefault="00784ADB" w:rsidP="00784ADB">
      <w:pPr>
        <w:pStyle w:val="N1-1stBullet"/>
        <w:numPr>
          <w:ilvl w:val="0"/>
          <w:numId w:val="6"/>
        </w:numPr>
      </w:pPr>
      <w:r>
        <w:t>Creating person base weights by multiplying the household nonresponse-adjusted weights by the reciprocal of the selection probabilities of SPs;</w:t>
      </w:r>
    </w:p>
    <w:p w14:paraId="6D4F8491" w14:textId="77777777" w:rsidR="00784ADB" w:rsidRDefault="00784ADB" w:rsidP="00784ADB">
      <w:pPr>
        <w:pStyle w:val="N1-1stBullet"/>
        <w:numPr>
          <w:ilvl w:val="0"/>
          <w:numId w:val="6"/>
        </w:numPr>
      </w:pPr>
      <w:r>
        <w:t>Creating person nonresponse-adjusted weights by inflating the person base weights of responding persons to compensate for nonresponding persons;</w:t>
      </w:r>
    </w:p>
    <w:p w14:paraId="1E9DA8E3" w14:textId="77777777" w:rsidR="00784ADB" w:rsidRPr="00927F30" w:rsidRDefault="00784ADB" w:rsidP="00784ADB">
      <w:pPr>
        <w:pStyle w:val="N1-1stBullet"/>
        <w:numPr>
          <w:ilvl w:val="0"/>
          <w:numId w:val="6"/>
        </w:numPr>
      </w:pPr>
      <w:r w:rsidRPr="00927F30">
        <w:t>Creating trimmed weights to reduce any excessive variation in the person nonresponse-adjusted weights;</w:t>
      </w:r>
    </w:p>
    <w:p w14:paraId="2164C9D5" w14:textId="77777777" w:rsidR="00784ADB" w:rsidRDefault="00784ADB" w:rsidP="00784ADB">
      <w:pPr>
        <w:pStyle w:val="N1-1stBullet"/>
        <w:numPr>
          <w:ilvl w:val="0"/>
          <w:numId w:val="6"/>
        </w:numPr>
      </w:pPr>
      <w:r w:rsidRPr="00927F30">
        <w:t>Creating final weights by raking the trimmed weights to</w:t>
      </w:r>
      <w:r>
        <w:t xml:space="preserve"> population control totals to account for undercoverage and other sources of bias that may remain after applying the above steps; and</w:t>
      </w:r>
    </w:p>
    <w:p w14:paraId="329FC127" w14:textId="77777777" w:rsidR="00784ADB" w:rsidRDefault="00784ADB" w:rsidP="00784ADB">
      <w:pPr>
        <w:pStyle w:val="N1-1stBullet"/>
        <w:numPr>
          <w:ilvl w:val="0"/>
          <w:numId w:val="6"/>
        </w:numPr>
      </w:pPr>
      <w:r>
        <w:t>Creating replicate weights using the balanced repeated replication method for use in variance estimation.</w:t>
      </w:r>
    </w:p>
    <w:p w14:paraId="35C1C7AA" w14:textId="27E66FD2" w:rsidR="00784ADB" w:rsidRDefault="00784ADB" w:rsidP="00784ADB">
      <w:pPr>
        <w:pStyle w:val="L1-FlLSp12"/>
      </w:pPr>
      <w:r>
        <w:t xml:space="preserve">After Wave 1, the </w:t>
      </w:r>
      <w:r w:rsidR="00655DA6">
        <w:t xml:space="preserve">development of the </w:t>
      </w:r>
      <w:r>
        <w:t>longitudinal weight</w:t>
      </w:r>
      <w:r w:rsidR="005A4F35">
        <w:t>s</w:t>
      </w:r>
      <w:r>
        <w:t xml:space="preserve"> for each subsequent Wave J </w:t>
      </w:r>
      <w:r w:rsidR="00655DA6">
        <w:t>follow</w:t>
      </w:r>
      <w:r w:rsidR="000F6F38">
        <w:t>s</w:t>
      </w:r>
      <w:r w:rsidR="00655DA6">
        <w:t xml:space="preserve"> the two steps below:</w:t>
      </w:r>
      <w:r w:rsidR="00696D58">
        <w:t xml:space="preserve"> </w:t>
      </w:r>
    </w:p>
    <w:p w14:paraId="66159E12" w14:textId="77777777" w:rsidR="00784ADB" w:rsidRDefault="00784ADB" w:rsidP="00784ADB">
      <w:pPr>
        <w:pStyle w:val="L1-FlLSp12"/>
      </w:pPr>
    </w:p>
    <w:p w14:paraId="665E0628" w14:textId="74CA9172" w:rsidR="00784ADB" w:rsidRDefault="001F0F9C" w:rsidP="00784ADB">
      <w:pPr>
        <w:pStyle w:val="N1-1stBullet"/>
        <w:numPr>
          <w:ilvl w:val="0"/>
          <w:numId w:val="29"/>
        </w:numPr>
      </w:pPr>
      <w:r>
        <w:t xml:space="preserve">Adjust for </w:t>
      </w:r>
      <w:r w:rsidR="000316B4">
        <w:t xml:space="preserve">the </w:t>
      </w:r>
      <w:r>
        <w:t>nonresponse</w:t>
      </w:r>
      <w:r w:rsidR="000316B4">
        <w:t xml:space="preserve"> incurred</w:t>
      </w:r>
      <w:r>
        <w:t xml:space="preserve"> </w:t>
      </w:r>
      <w:r w:rsidR="000316B4">
        <w:t>since Wave 1.</w:t>
      </w:r>
      <w:r>
        <w:t xml:space="preserve"> </w:t>
      </w:r>
    </w:p>
    <w:p w14:paraId="401F22C5" w14:textId="576945D6" w:rsidR="00784ADB" w:rsidRPr="00927F30" w:rsidRDefault="00784ADB" w:rsidP="00784ADB">
      <w:pPr>
        <w:pStyle w:val="N1-1stBullet"/>
        <w:numPr>
          <w:ilvl w:val="0"/>
          <w:numId w:val="29"/>
        </w:numPr>
      </w:pPr>
      <w:r>
        <w:t>Rak</w:t>
      </w:r>
      <w:r w:rsidR="00F91C0B">
        <w:t>e</w:t>
      </w:r>
      <w:r>
        <w:t xml:space="preserve"> the resulting nonresponse adjusted weight</w:t>
      </w:r>
      <w:r w:rsidR="005A4F35">
        <w:t>s</w:t>
      </w:r>
      <w:r>
        <w:t xml:space="preserve"> to sample-based control totals (discussed below) </w:t>
      </w:r>
      <w:r w:rsidRPr="00927F30">
        <w:t>with trimming incorporated as part of the raking process</w:t>
      </w:r>
      <w:r w:rsidR="005A4F35">
        <w:t>,</w:t>
      </w:r>
      <w:r w:rsidRPr="00927F30">
        <w:t xml:space="preserve"> </w:t>
      </w:r>
      <w:r w:rsidR="00F91C0B">
        <w:t>as</w:t>
      </w:r>
      <w:r w:rsidRPr="00927F30">
        <w:t xml:space="preserve"> needed</w:t>
      </w:r>
      <w:r>
        <w:t>.</w:t>
      </w:r>
    </w:p>
    <w:p w14:paraId="0585AB2C" w14:textId="7C4D3682" w:rsidR="00784ADB" w:rsidRPr="00C77EAF" w:rsidRDefault="00F91C0B" w:rsidP="00784ADB">
      <w:pPr>
        <w:pStyle w:val="L1-FlLSp12"/>
      </w:pPr>
      <w:r>
        <w:t>O</w:t>
      </w:r>
      <w:r w:rsidR="00784ADB" w:rsidRPr="00014957">
        <w:t xml:space="preserve">ne set of </w:t>
      </w:r>
      <w:r w:rsidR="00784ADB">
        <w:t xml:space="preserve">Wave 1 </w:t>
      </w:r>
      <w:r w:rsidR="00784ADB" w:rsidRPr="00014957">
        <w:t xml:space="preserve">weights </w:t>
      </w:r>
      <w:r w:rsidR="00784ADB">
        <w:t>was</w:t>
      </w:r>
      <w:r w:rsidR="00784ADB" w:rsidRPr="00014957">
        <w:t xml:space="preserve"> created for all youth who complete</w:t>
      </w:r>
      <w:r w:rsidR="00784ADB">
        <w:t>d</w:t>
      </w:r>
      <w:r w:rsidR="00784ADB" w:rsidRPr="00014957">
        <w:t xml:space="preserve"> </w:t>
      </w:r>
      <w:r w:rsidR="00784ADB">
        <w:t>the Wave 1</w:t>
      </w:r>
      <w:r w:rsidR="00784ADB" w:rsidRPr="00014957">
        <w:t xml:space="preserve"> interview and another set </w:t>
      </w:r>
      <w:r w:rsidR="00784ADB">
        <w:t>was</w:t>
      </w:r>
      <w:r w:rsidR="00784ADB" w:rsidRPr="00014957">
        <w:t xml:space="preserve"> created for all adults who complete</w:t>
      </w:r>
      <w:r w:rsidR="00784ADB">
        <w:t>d</w:t>
      </w:r>
      <w:r w:rsidR="00784ADB" w:rsidRPr="00014957">
        <w:t xml:space="preserve"> </w:t>
      </w:r>
      <w:r w:rsidR="00784ADB">
        <w:t>the Wave 1</w:t>
      </w:r>
      <w:r w:rsidR="00784ADB" w:rsidRPr="00014957">
        <w:t xml:space="preserve"> </w:t>
      </w:r>
      <w:r w:rsidR="00784ADB" w:rsidRPr="00E840F3">
        <w:t xml:space="preserve">interview. </w:t>
      </w:r>
      <w:r w:rsidR="00784ADB">
        <w:t>Weights were also created for the</w:t>
      </w:r>
      <w:r w:rsidR="00784ADB" w:rsidRPr="00E840F3">
        <w:t xml:space="preserve"> </w:t>
      </w:r>
      <w:r w:rsidR="00784ADB">
        <w:t xml:space="preserve">9 to 11 year </w:t>
      </w:r>
      <w:r w:rsidR="00784ADB" w:rsidRPr="00E840F3">
        <w:t xml:space="preserve">olds selected as part of the shadow sample in </w:t>
      </w:r>
      <w:r w:rsidR="00784ADB">
        <w:t>Wave 1 for use in later waves as</w:t>
      </w:r>
      <w:r w:rsidR="00784ADB" w:rsidRPr="00E840F3">
        <w:t xml:space="preserve"> the “base weights” for </w:t>
      </w:r>
      <w:r w:rsidR="00784ADB" w:rsidRPr="000F6F38">
        <w:t>the shadow sample</w:t>
      </w:r>
      <w:r w:rsidR="00784ADB" w:rsidRPr="00E840F3">
        <w:t xml:space="preserve"> members when they become 12</w:t>
      </w:r>
      <w:r w:rsidR="00784ADB">
        <w:t xml:space="preserve"> </w:t>
      </w:r>
      <w:r w:rsidR="00784ADB" w:rsidRPr="00E840F3">
        <w:t>year</w:t>
      </w:r>
      <w:r w:rsidR="00784ADB">
        <w:t xml:space="preserve"> </w:t>
      </w:r>
      <w:r w:rsidR="00784ADB" w:rsidRPr="00E840F3">
        <w:t>old</w:t>
      </w:r>
      <w:r w:rsidR="00784ADB">
        <w:t>s</w:t>
      </w:r>
      <w:r w:rsidR="00784ADB" w:rsidRPr="00E840F3">
        <w:t xml:space="preserve"> and </w:t>
      </w:r>
      <w:r w:rsidR="00784ADB">
        <w:t>are asked to complete the youth interview.</w:t>
      </w:r>
    </w:p>
    <w:p w14:paraId="74047506" w14:textId="77777777" w:rsidR="00784ADB" w:rsidRPr="00C77EAF" w:rsidRDefault="00784ADB" w:rsidP="00784ADB">
      <w:pPr>
        <w:pStyle w:val="L1-FlLSp12"/>
      </w:pPr>
    </w:p>
    <w:p w14:paraId="6A0A504D" w14:textId="38CACA7D" w:rsidR="00784ADB" w:rsidRDefault="00784ADB" w:rsidP="00784ADB">
      <w:pPr>
        <w:pStyle w:val="L1-FlLSp12"/>
      </w:pPr>
      <w:r>
        <w:t>The final Wave 1 adult, youth, and shadow youth weights will serve as the starting point (“base weights”) for the development of weights for Wave 4.</w:t>
      </w:r>
      <w:r>
        <w:rPr>
          <w:rStyle w:val="FootnoteReference"/>
        </w:rPr>
        <w:footnoteReference w:id="10"/>
      </w:r>
      <w:r w:rsidR="00696D58">
        <w:t xml:space="preserve"> </w:t>
      </w:r>
      <w:r w:rsidR="00655DA6">
        <w:t>The</w:t>
      </w:r>
      <w:r w:rsidR="000F6F38">
        <w:t>se</w:t>
      </w:r>
      <w:r w:rsidR="00655DA6">
        <w:t xml:space="preserve"> Wave 1</w:t>
      </w:r>
      <w:r>
        <w:t xml:space="preserve"> weights sum to the sizes of </w:t>
      </w:r>
      <w:r>
        <w:lastRenderedPageBreak/>
        <w:t xml:space="preserve">the eligible populations of adults, youth, and shadow youth, respectively, </w:t>
      </w:r>
      <w:r w:rsidR="000F6F38">
        <w:t xml:space="preserve">in 2013 (since the final step of the Wave 1 weighting involved raking to 2013 ACS control </w:t>
      </w:r>
      <w:r w:rsidR="00EF0D97">
        <w:t>totals</w:t>
      </w:r>
      <w:r w:rsidR="000F6F38">
        <w:t xml:space="preserve">). </w:t>
      </w:r>
      <w:r w:rsidR="0010033A">
        <w:t>Some of the</w:t>
      </w:r>
      <w:r w:rsidR="000F6F38">
        <w:t xml:space="preserve"> Wave 1 respondents </w:t>
      </w:r>
      <w:r w:rsidR="0010033A">
        <w:t xml:space="preserve">will have died or left the U.S. at the time of Wave 4. </w:t>
      </w:r>
      <w:r w:rsidR="00F35F75">
        <w:t>The target</w:t>
      </w:r>
      <w:r>
        <w:t xml:space="preserve"> population for the Wave 1 </w:t>
      </w:r>
      <w:r w:rsidR="00777E62">
        <w:t>c</w:t>
      </w:r>
      <w:r w:rsidR="00655DA6">
        <w:t xml:space="preserve">ohort at the time of Wave 4 </w:t>
      </w:r>
      <w:r w:rsidR="000F6F38">
        <w:t>is thus</w:t>
      </w:r>
      <w:r w:rsidR="0010033A">
        <w:t xml:space="preserve"> those members of the Wave 1 target population living in the U.S.</w:t>
      </w:r>
      <w:r>
        <w:t xml:space="preserve"> at the time of Wave 4</w:t>
      </w:r>
      <w:r w:rsidR="0010033A">
        <w:t>. As a result</w:t>
      </w:r>
      <w:r w:rsidR="00F35F75">
        <w:t xml:space="preserve">, </w:t>
      </w:r>
      <w:r>
        <w:t>the sum of the Wave 4 longitudinal weights will be slightly smaller than the sum of the Wave 1 weights</w:t>
      </w:r>
      <w:r w:rsidR="00655DA6">
        <w:t>.</w:t>
      </w:r>
    </w:p>
    <w:p w14:paraId="28B7942F" w14:textId="77777777" w:rsidR="00784ADB" w:rsidRPr="005E5165" w:rsidRDefault="00784ADB" w:rsidP="00784ADB">
      <w:pPr>
        <w:pStyle w:val="L1-FlLSp12"/>
      </w:pPr>
    </w:p>
    <w:p w14:paraId="25BC8C5E" w14:textId="459E6D85" w:rsidR="00784ADB" w:rsidRDefault="000F6F38" w:rsidP="00784ADB">
      <w:pPr>
        <w:pStyle w:val="L1-FlLSp12"/>
      </w:pPr>
      <w:r>
        <w:t>The first step</w:t>
      </w:r>
      <w:r w:rsidR="00555DBB">
        <w:t xml:space="preserve"> </w:t>
      </w:r>
      <w:r w:rsidR="00784ADB">
        <w:t xml:space="preserve">in creating Wave 4 weights for this cohort will be to adjust the “base weights” of the Wave 4 respondents to account for attrition between Wave 1 and Wave 4, </w:t>
      </w:r>
      <w:r w:rsidR="00230459">
        <w:t xml:space="preserve">following a </w:t>
      </w:r>
      <w:r w:rsidR="00784ADB">
        <w:t xml:space="preserve">standard approach used to compensate for wave nonresponse </w:t>
      </w:r>
      <w:r w:rsidR="00784ADB" w:rsidRPr="00AC23F4">
        <w:t>(see, for example, Kalton, 1986</w:t>
      </w:r>
      <w:r w:rsidR="005A4F35">
        <w:t>;</w:t>
      </w:r>
      <w:r w:rsidR="00784ADB">
        <w:t xml:space="preserve"> and Brick, 2013</w:t>
      </w:r>
      <w:r w:rsidR="00784ADB" w:rsidRPr="00AC23F4">
        <w:t>)</w:t>
      </w:r>
      <w:r w:rsidR="00784ADB" w:rsidRPr="00E773A8">
        <w:t xml:space="preserve">. </w:t>
      </w:r>
      <w:r w:rsidR="00784ADB" w:rsidRPr="007A648B">
        <w:t xml:space="preserve">Särndal </w:t>
      </w:r>
      <w:r w:rsidR="00784ADB" w:rsidRPr="00362B48">
        <w:t>and Swensson</w:t>
      </w:r>
      <w:r w:rsidR="00784ADB" w:rsidRPr="009C17B2">
        <w:t xml:space="preserve"> (1987</w:t>
      </w:r>
      <w:r w:rsidR="00784ADB" w:rsidRPr="00A0460B">
        <w:t xml:space="preserve">) discuss approaching nonresponse adjustments as analogous to two-phase sampling, which </w:t>
      </w:r>
      <w:r w:rsidR="00784ADB">
        <w:t xml:space="preserve">would </w:t>
      </w:r>
      <w:r w:rsidR="00784ADB" w:rsidRPr="00A0460B">
        <w:t xml:space="preserve">allow </w:t>
      </w:r>
      <w:r w:rsidR="00784ADB">
        <w:t>use of Wave 1</w:t>
      </w:r>
      <w:r w:rsidR="00784ADB" w:rsidRPr="00A0460B">
        <w:t xml:space="preserve"> </w:t>
      </w:r>
      <w:r w:rsidR="00784ADB" w:rsidRPr="005F31FB">
        <w:t>(and possibly Wave 2</w:t>
      </w:r>
      <w:r w:rsidR="00784ADB">
        <w:t xml:space="preserve"> or 3</w:t>
      </w:r>
      <w:r w:rsidR="00784ADB" w:rsidRPr="005F31FB">
        <w:t xml:space="preserve">) </w:t>
      </w:r>
      <w:r w:rsidR="00784ADB" w:rsidRPr="00FA292B">
        <w:t xml:space="preserve">interview data from all </w:t>
      </w:r>
      <w:r w:rsidR="00784ADB">
        <w:t xml:space="preserve">Wave 1 </w:t>
      </w:r>
      <w:r w:rsidR="00784ADB" w:rsidRPr="00FA292B">
        <w:t xml:space="preserve">adults </w:t>
      </w:r>
      <w:r w:rsidR="00784ADB">
        <w:t>and youth</w:t>
      </w:r>
      <w:r w:rsidR="00784ADB" w:rsidRPr="00FA292B">
        <w:t xml:space="preserve"> to be used </w:t>
      </w:r>
      <w:r w:rsidR="00784ADB">
        <w:t>to</w:t>
      </w:r>
      <w:r w:rsidR="00784ADB" w:rsidRPr="00FA292B">
        <w:t xml:space="preserve"> construct weights </w:t>
      </w:r>
      <w:r w:rsidR="00784ADB" w:rsidRPr="00E773A8">
        <w:t xml:space="preserve">for </w:t>
      </w:r>
      <w:r w:rsidR="00784ADB">
        <w:t xml:space="preserve">continuing </w:t>
      </w:r>
      <w:r w:rsidR="00784ADB" w:rsidRPr="00E773A8">
        <w:t xml:space="preserve">adults </w:t>
      </w:r>
      <w:r w:rsidR="00784ADB">
        <w:t xml:space="preserve">and youth </w:t>
      </w:r>
      <w:r w:rsidR="00784ADB" w:rsidRPr="00E773A8">
        <w:t xml:space="preserve">who participate at Wave </w:t>
      </w:r>
      <w:r w:rsidR="00784ADB">
        <w:t>4</w:t>
      </w:r>
      <w:r w:rsidR="00784ADB" w:rsidRPr="007A648B">
        <w:t>.</w:t>
      </w:r>
      <w:r w:rsidR="00784ADB" w:rsidRPr="00181FB3">
        <w:t xml:space="preserve"> </w:t>
      </w:r>
      <w:r w:rsidR="00784ADB" w:rsidRPr="00BD038A">
        <w:t xml:space="preserve">Nonresponse adjustment cells will </w:t>
      </w:r>
      <w:r w:rsidR="00784ADB">
        <w:t xml:space="preserve">be </w:t>
      </w:r>
      <w:r w:rsidR="00784ADB" w:rsidRPr="00BD038A">
        <w:t xml:space="preserve">formed </w:t>
      </w:r>
      <w:r w:rsidR="00784ADB">
        <w:t xml:space="preserve">using </w:t>
      </w:r>
      <w:r>
        <w:t xml:space="preserve">available </w:t>
      </w:r>
      <w:r w:rsidR="00784ADB">
        <w:t xml:space="preserve">variables including age, race, ethnicity, sex, employment status, education level, tobacco use, household composition, and census block characteristics. For Wave 1 shadow youth who have their first youth interview at Wave 4 (9 year olds at Wave 1), information from the Wave 1 household screener will be used to form nonresponse adjustment cells; for Wave 1 shadow youth who were interviewed as youth at Wave 2 or 3, the data collected in the corresponding </w:t>
      </w:r>
      <w:r w:rsidR="005A4F35">
        <w:t>w</w:t>
      </w:r>
      <w:r w:rsidR="00784ADB">
        <w:t xml:space="preserve">ave </w:t>
      </w:r>
      <w:r w:rsidR="009620CB">
        <w:t>can</w:t>
      </w:r>
      <w:r w:rsidR="00784ADB">
        <w:t xml:space="preserve"> be used to form the Wave 4 nonresponse adjustment cells.</w:t>
      </w:r>
    </w:p>
    <w:p w14:paraId="4D61BBF4" w14:textId="77777777" w:rsidR="00784ADB" w:rsidRDefault="00784ADB" w:rsidP="00784ADB">
      <w:pPr>
        <w:pStyle w:val="L1-FlLSp12"/>
      </w:pPr>
    </w:p>
    <w:p w14:paraId="39745642" w14:textId="54843B89" w:rsidR="00784ADB" w:rsidRPr="00A61358" w:rsidRDefault="00784ADB" w:rsidP="00784ADB">
      <w:pPr>
        <w:pStyle w:val="L1-FlLSp12"/>
      </w:pPr>
      <w:r w:rsidRPr="00BD038A">
        <w:t>Weight adjustments will be computed within cells formed from the c</w:t>
      </w:r>
      <w:r>
        <w:t>ros</w:t>
      </w:r>
      <w:r w:rsidRPr="00BD038A">
        <w:t xml:space="preserve">s-classification of </w:t>
      </w:r>
      <w:r>
        <w:t xml:space="preserve">available variables. </w:t>
      </w:r>
      <w:r w:rsidRPr="00BD038A">
        <w:t>T</w:t>
      </w:r>
      <w:r w:rsidR="00245B06">
        <w:t>he t</w:t>
      </w:r>
      <w:r w:rsidRPr="00BD038A">
        <w:t>ree-based classific</w:t>
      </w:r>
      <w:r>
        <w:t xml:space="preserve">ation software </w:t>
      </w:r>
      <w:r w:rsidR="00245B06">
        <w:t xml:space="preserve">CHAID </w:t>
      </w:r>
      <w:r>
        <w:t xml:space="preserve">will be employed </w:t>
      </w:r>
      <w:r w:rsidRPr="00BD038A">
        <w:t xml:space="preserve">to identify cells that distinguish between subgroups with different propensities to respond to </w:t>
      </w:r>
      <w:r>
        <w:t xml:space="preserve">the </w:t>
      </w:r>
      <w:r w:rsidRPr="00BD038A">
        <w:t>PATH</w:t>
      </w:r>
      <w:r>
        <w:t xml:space="preserve"> Study </w:t>
      </w:r>
      <w:r w:rsidR="009620CB">
        <w:t xml:space="preserve">over </w:t>
      </w:r>
      <w:r w:rsidR="009620CB" w:rsidRPr="009620CB">
        <w:t xml:space="preserve">time </w:t>
      </w:r>
      <w:r w:rsidRPr="00915E02">
        <w:t>(see Roth et al., 2006</w:t>
      </w:r>
      <w:r w:rsidR="005A4F35" w:rsidRPr="00915E02">
        <w:t>;</w:t>
      </w:r>
      <w:r w:rsidRPr="007E7D75">
        <w:t xml:space="preserve"> and Schouten and deNooij, 2005</w:t>
      </w:r>
      <w:r w:rsidR="00245B06" w:rsidRPr="007E7D75">
        <w:t xml:space="preserve"> for discussions of tree-based classification</w:t>
      </w:r>
      <w:r w:rsidRPr="007E7D75">
        <w:t>).</w:t>
      </w:r>
      <w:r w:rsidR="00171FC0">
        <w:t xml:space="preserve"> Then</w:t>
      </w:r>
      <w:r>
        <w:t xml:space="preserve"> weighting adjustment factors </w:t>
      </w:r>
      <w:r w:rsidR="00171FC0">
        <w:t xml:space="preserve">will be determined, after accounting for standard issues </w:t>
      </w:r>
      <w:r>
        <w:t>such as small cell sizes</w:t>
      </w:r>
      <w:r w:rsidR="00EF5516">
        <w:t xml:space="preserve"> and large adjustment factors.</w:t>
      </w:r>
    </w:p>
    <w:p w14:paraId="7C2FD425" w14:textId="368DABAF" w:rsidR="00784ADB" w:rsidRPr="00F71FB1" w:rsidRDefault="00784ADB" w:rsidP="00D13BDB">
      <w:pPr>
        <w:pStyle w:val="L1-FlLSp12"/>
      </w:pPr>
    </w:p>
    <w:p w14:paraId="302DAC53" w14:textId="680DCE1E" w:rsidR="00784ADB" w:rsidRDefault="00245B06" w:rsidP="00784ADB">
      <w:pPr>
        <w:pStyle w:val="L1-FlLSp12"/>
      </w:pPr>
      <w:r>
        <w:t xml:space="preserve">Raking to sample-based control totals can help limit drifting from some important baseline characteristics that might arise through the applications of nonresponse adjustments over time. </w:t>
      </w:r>
      <w:r w:rsidR="00784ADB">
        <w:t xml:space="preserve">Lundstrom and Sarndal (1999) provide a theoretical discussion of the use of calibrating weights to sample-based controls as well as providing empirical evidence that such calibration can serve to reduce both variance and nonresponse bias. </w:t>
      </w:r>
    </w:p>
    <w:p w14:paraId="6338C2C5" w14:textId="77777777" w:rsidR="00784ADB" w:rsidRDefault="00784ADB" w:rsidP="00784ADB">
      <w:pPr>
        <w:pStyle w:val="L1-FlLSp12"/>
      </w:pPr>
    </w:p>
    <w:p w14:paraId="1394D882" w14:textId="3B3296D2" w:rsidR="00784ADB" w:rsidRDefault="00245B06" w:rsidP="00784ADB">
      <w:pPr>
        <w:pStyle w:val="L1-FlLSp12"/>
      </w:pPr>
      <w:r>
        <w:t>This r</w:t>
      </w:r>
      <w:r w:rsidR="00784ADB">
        <w:t>aking will be accomplished for the</w:t>
      </w:r>
      <w:r>
        <w:t xml:space="preserve"> Wave 4 respondents who are members of the</w:t>
      </w:r>
      <w:r w:rsidR="00784ADB">
        <w:t xml:space="preserve"> Wave 1 </w:t>
      </w:r>
      <w:r w:rsidR="00E964B0">
        <w:t xml:space="preserve">cohort </w:t>
      </w:r>
      <w:r w:rsidR="00784ADB">
        <w:t xml:space="preserve">by establishing a separate set of raking dimensions for each replicate weight, where the </w:t>
      </w:r>
      <w:r w:rsidR="00784ADB">
        <w:lastRenderedPageBreak/>
        <w:t xml:space="preserve">dimensions that are population-based will be a constant across all replicate weights while those that are sample-based will vary based on the application of the replicate weight to Wave 1 data. In this fashion, the variation associated with the Wave 1 PATH </w:t>
      </w:r>
      <w:r w:rsidR="004F63FD">
        <w:t xml:space="preserve">Study </w:t>
      </w:r>
      <w:r w:rsidR="00784ADB">
        <w:t xml:space="preserve">estimates serving as sample-based controls will be appropriately reflected in the variance estimates for Wave 1 </w:t>
      </w:r>
      <w:r w:rsidR="00E964B0">
        <w:t>c</w:t>
      </w:r>
      <w:r w:rsidR="00784ADB">
        <w:t>ohort estimates</w:t>
      </w:r>
      <w:r w:rsidR="00D348DD">
        <w:t>,</w:t>
      </w:r>
      <w:r w:rsidR="00784ADB">
        <w:t xml:space="preserve"> with the expectation of reducing both overall variance and the potential for bias. </w:t>
      </w:r>
    </w:p>
    <w:p w14:paraId="5042BE01" w14:textId="77777777" w:rsidR="00784ADB" w:rsidRDefault="00784ADB" w:rsidP="00784ADB">
      <w:pPr>
        <w:pStyle w:val="L1-FlLSp12"/>
        <w:ind w:left="720"/>
        <w:rPr>
          <w:b/>
        </w:rPr>
      </w:pPr>
    </w:p>
    <w:p w14:paraId="3929C79F" w14:textId="77777777" w:rsidR="005A4F35" w:rsidRDefault="005A4F35" w:rsidP="00784ADB">
      <w:pPr>
        <w:pStyle w:val="L1-FlLSp12"/>
        <w:ind w:left="720"/>
        <w:rPr>
          <w:b/>
        </w:rPr>
      </w:pPr>
    </w:p>
    <w:p w14:paraId="2B8010D8" w14:textId="1ED0C411" w:rsidR="00784ADB" w:rsidRPr="00EE1DE4" w:rsidRDefault="00784ADB" w:rsidP="00520C19">
      <w:pPr>
        <w:pStyle w:val="Heading4"/>
        <w:ind w:firstLine="18"/>
        <w:rPr>
          <w:b w:val="0"/>
          <w:i/>
          <w:lang w:eastAsia="x-none"/>
        </w:rPr>
      </w:pPr>
      <w:r w:rsidRPr="00EE1DE4">
        <w:rPr>
          <w:i/>
          <w:lang w:eastAsia="x-none"/>
        </w:rPr>
        <w:t xml:space="preserve">Developing Weights for </w:t>
      </w:r>
      <w:r w:rsidR="00322C5B">
        <w:rPr>
          <w:i/>
          <w:lang w:eastAsia="x-none"/>
        </w:rPr>
        <w:t>M</w:t>
      </w:r>
      <w:r w:rsidR="00245B06">
        <w:rPr>
          <w:i/>
          <w:lang w:eastAsia="x-none"/>
        </w:rPr>
        <w:t xml:space="preserve">embers of the </w:t>
      </w:r>
      <w:r w:rsidRPr="00EE1DE4">
        <w:rPr>
          <w:i/>
          <w:lang w:eastAsia="x-none"/>
        </w:rPr>
        <w:t>Wave 4 Cohort</w:t>
      </w:r>
    </w:p>
    <w:p w14:paraId="51C88C2D" w14:textId="0CA2CB9F" w:rsidR="00784ADB" w:rsidRPr="00EE1DE4" w:rsidRDefault="00245B06" w:rsidP="00784ADB">
      <w:pPr>
        <w:pStyle w:val="L1-FlLSp12"/>
      </w:pPr>
      <w:r>
        <w:t>Most members of the Wave 1 cohort will also be m</w:t>
      </w:r>
      <w:r w:rsidR="00FA4145">
        <w:t xml:space="preserve">embers of the Wave 4 cohort, and most individuals </w:t>
      </w:r>
      <w:r w:rsidR="00305145">
        <w:t>selected for</w:t>
      </w:r>
      <w:r w:rsidR="00FA4145">
        <w:t xml:space="preserve"> the replenishment sample at Wave 4 will have been eligible to have been selected for the Wave 1 sample. Thus,</w:t>
      </w:r>
      <w:r>
        <w:t xml:space="preserve"> </w:t>
      </w:r>
      <w:r w:rsidR="00FA4145">
        <w:t>i</w:t>
      </w:r>
      <w:r w:rsidR="00784ADB" w:rsidRPr="00EE1DE4">
        <w:t xml:space="preserve">n order to fully reflect the civilian, household population in Wave 4, care will be taken to deal with issues of double chances of selection as well as ensuring that only members of the Wave 4 </w:t>
      </w:r>
      <w:r w:rsidR="00EE1DE4">
        <w:t>co</w:t>
      </w:r>
      <w:r w:rsidR="00EF5516">
        <w:t>hort</w:t>
      </w:r>
      <w:r w:rsidR="00784ADB" w:rsidRPr="00EE1DE4">
        <w:t xml:space="preserve"> target population are included in the weighting process. </w:t>
      </w:r>
    </w:p>
    <w:p w14:paraId="15B6777D" w14:textId="77777777" w:rsidR="00784ADB" w:rsidRPr="00EE1DE4" w:rsidRDefault="00784ADB" w:rsidP="00784ADB">
      <w:pPr>
        <w:pStyle w:val="L1-FlLSp12"/>
      </w:pPr>
    </w:p>
    <w:p w14:paraId="1412A16C" w14:textId="7A9E1FD0" w:rsidR="00784ADB" w:rsidRDefault="009A119F" w:rsidP="00784ADB">
      <w:pPr>
        <w:pStyle w:val="L1-FlLSp12"/>
      </w:pPr>
      <w:r>
        <w:t>I</w:t>
      </w:r>
      <w:r w:rsidR="00784ADB" w:rsidRPr="00EE1DE4">
        <w:t>nterview questions will be asked of the respondents in the Wave 4 replenishment sample to determine if they were members of the U.S. civilian,</w:t>
      </w:r>
      <w:r w:rsidR="00784ADB">
        <w:t xml:space="preserve"> household sample at the time of Wave 1. If not, they have only a single chance of selection (through the replenishment sample) and their weights will be determined accordingly. All other members of the Wave 4 </w:t>
      </w:r>
      <w:r w:rsidR="00EE1DE4">
        <w:t>cohort</w:t>
      </w:r>
      <w:r>
        <w:t xml:space="preserve"> will</w:t>
      </w:r>
      <w:r w:rsidR="00EE1DE4">
        <w:t xml:space="preserve"> </w:t>
      </w:r>
      <w:r w:rsidR="00784ADB">
        <w:t xml:space="preserve">have two chances of selection, either through the Wave 1 sample or the replenishment sample. To account for this, the weights of the two components of the sample </w:t>
      </w:r>
      <w:r w:rsidR="0076752A">
        <w:t xml:space="preserve">with two chances of selection </w:t>
      </w:r>
      <w:r w:rsidR="00784ADB">
        <w:t xml:space="preserve">will be composited as discussed below. </w:t>
      </w:r>
      <w:r w:rsidR="0076752A">
        <w:t>Note that</w:t>
      </w:r>
      <w:r w:rsidR="00784ADB">
        <w:t xml:space="preserve"> Wave 4 continuing sample respondents who are in the military or in an institution will not be included in the cross-sectional weighting as they are not members of</w:t>
      </w:r>
      <w:r w:rsidR="00FA4145">
        <w:t xml:space="preserve"> the</w:t>
      </w:r>
      <w:r w:rsidR="00784ADB">
        <w:t xml:space="preserve"> civilian, household population at the time of Wave 4. </w:t>
      </w:r>
      <w:r w:rsidR="0076752A">
        <w:t>Thus, they will not be members of the Wave 4 cohort for analysis purposes.</w:t>
      </w:r>
    </w:p>
    <w:p w14:paraId="29C769C1" w14:textId="77777777" w:rsidR="00784ADB" w:rsidRDefault="00784ADB" w:rsidP="00784ADB">
      <w:pPr>
        <w:pStyle w:val="L1-FlLSp12"/>
      </w:pPr>
    </w:p>
    <w:p w14:paraId="6230C975" w14:textId="3385E2F0" w:rsidR="00784ADB" w:rsidRDefault="00BE2172" w:rsidP="00784ADB">
      <w:pPr>
        <w:pStyle w:val="L1-FlLSp12"/>
      </w:pPr>
      <w:r>
        <w:t>D</w:t>
      </w:r>
      <w:r w:rsidR="009620CB">
        <w:t xml:space="preserve">evelopment of the Wave 4 cohort weights </w:t>
      </w:r>
      <w:r>
        <w:t>will</w:t>
      </w:r>
      <w:r w:rsidR="00784ADB">
        <w:t xml:space="preserve"> follow the Wave 1 weighting process outlined above through the computation of person base weights (</w:t>
      </w:r>
      <w:r w:rsidR="004F2900">
        <w:t>S</w:t>
      </w:r>
      <w:r w:rsidR="00784ADB">
        <w:t>tep 3) and nonresponse adjustments (</w:t>
      </w:r>
      <w:r w:rsidR="004F2900">
        <w:t>S</w:t>
      </w:r>
      <w:r w:rsidR="00784ADB">
        <w:t>tep 4)</w:t>
      </w:r>
      <w:r w:rsidR="0089162D">
        <w:t xml:space="preserve">. The </w:t>
      </w:r>
      <w:r w:rsidR="00784ADB">
        <w:t xml:space="preserve">adjustments </w:t>
      </w:r>
      <w:r w:rsidR="0089162D">
        <w:t xml:space="preserve">will </w:t>
      </w:r>
      <w:r w:rsidR="00784ADB">
        <w:t xml:space="preserve">be undertaken </w:t>
      </w:r>
      <w:r w:rsidR="0089162D">
        <w:t xml:space="preserve">separately </w:t>
      </w:r>
      <w:r w:rsidR="00784ADB">
        <w:t>within the Wave 1 cohort</w:t>
      </w:r>
      <w:r w:rsidR="009620CB">
        <w:t xml:space="preserve"> sample</w:t>
      </w:r>
      <w:r w:rsidR="00784ADB">
        <w:t xml:space="preserve"> and the replenishment sample</w:t>
      </w:r>
      <w:r w:rsidR="0089162D">
        <w:t>.</w:t>
      </w:r>
      <w:r w:rsidR="00784ADB">
        <w:t xml:space="preserve"> </w:t>
      </w:r>
      <w:r w:rsidR="008349AF">
        <w:t>F</w:t>
      </w:r>
      <w:r w:rsidR="00784ADB">
        <w:t xml:space="preserve">or </w:t>
      </w:r>
      <w:r w:rsidR="008349AF">
        <w:t>persons</w:t>
      </w:r>
      <w:r w:rsidR="00784ADB">
        <w:t xml:space="preserve"> with two chances of selection, compositing factors will be applied, adjusting the weights of those from the continuing </w:t>
      </w:r>
      <w:r w:rsidR="00583C8F">
        <w:t xml:space="preserve">sample </w:t>
      </w:r>
      <w:r w:rsidR="00784ADB">
        <w:t xml:space="preserve">by a factor </w:t>
      </w:r>
      <w:r w:rsidR="00784ADB" w:rsidRPr="00774F22">
        <w:rPr>
          <w:rFonts w:ascii="Arial" w:hAnsi="Arial" w:cs="Arial"/>
          <w:position w:val="-6"/>
        </w:rPr>
        <w:object w:dxaOrig="540" w:dyaOrig="279" w14:anchorId="17963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pt" o:ole="">
            <v:imagedata r:id="rId20" o:title=""/>
          </v:shape>
          <o:OLEObject Type="Embed" ProgID="Equation.DSMT4" ShapeID="_x0000_i1025" DrawAspect="Content" ObjectID="_1528280929" r:id="rId21"/>
        </w:object>
      </w:r>
      <w:r w:rsidR="00784ADB">
        <w:rPr>
          <w:rFonts w:ascii="Arial" w:hAnsi="Arial" w:cs="Arial"/>
        </w:rPr>
        <w:t xml:space="preserve"> </w:t>
      </w:r>
      <w:r w:rsidR="00784ADB">
        <w:t xml:space="preserve">and those from the replenishment sample by a factor </w:t>
      </w:r>
      <w:r w:rsidR="00784ADB" w:rsidRPr="00774F22">
        <w:rPr>
          <w:position w:val="-10"/>
        </w:rPr>
        <w:object w:dxaOrig="740" w:dyaOrig="320" w14:anchorId="7901E6BA">
          <v:shape id="_x0000_i1026" type="#_x0000_t75" style="width:36.75pt;height:15pt" o:ole="">
            <v:imagedata r:id="rId22" o:title=""/>
          </v:shape>
          <o:OLEObject Type="Embed" ProgID="Equation.DSMT4" ShapeID="_x0000_i1026" DrawAspect="Content" ObjectID="_1528280930" r:id="rId23"/>
        </w:object>
      </w:r>
      <w:r w:rsidR="00784ADB">
        <w:t xml:space="preserve">in compensation. Different values of </w:t>
      </w:r>
      <w:r w:rsidR="00784ADB" w:rsidRPr="00B45697">
        <w:rPr>
          <w:position w:val="-6"/>
        </w:rPr>
        <w:object w:dxaOrig="240" w:dyaOrig="220" w14:anchorId="58FD6D2C">
          <v:shape id="_x0000_i1027" type="#_x0000_t75" style="width:11.25pt;height:11.25pt" o:ole="">
            <v:imagedata r:id="rId24" o:title=""/>
          </v:shape>
          <o:OLEObject Type="Embed" ProgID="Equation.DSMT4" ShapeID="_x0000_i1027" DrawAspect="Content" ObjectID="_1528280931" r:id="rId25"/>
        </w:object>
      </w:r>
      <w:r w:rsidR="00784ADB">
        <w:t>will be applied for the</w:t>
      </w:r>
      <w:r w:rsidR="00866B03">
        <w:t xml:space="preserve"> respondents within each of the</w:t>
      </w:r>
      <w:r w:rsidR="00784ADB">
        <w:t xml:space="preserve"> various subgroups</w:t>
      </w:r>
      <w:r w:rsidR="00866B03">
        <w:t xml:space="preserve"> associated with sampling for</w:t>
      </w:r>
      <w:r w:rsidR="00784ADB">
        <w:t xml:space="preserve"> </w:t>
      </w:r>
      <w:r w:rsidR="00CA1A0F">
        <w:t xml:space="preserve">the </w:t>
      </w:r>
      <w:r w:rsidR="00784ADB">
        <w:t>PATH</w:t>
      </w:r>
      <w:r w:rsidR="00CA1A0F">
        <w:t xml:space="preserve"> Study</w:t>
      </w:r>
      <w:r w:rsidR="00866B03">
        <w:t xml:space="preserve"> (e.g., </w:t>
      </w:r>
      <w:r w:rsidR="00D504CB">
        <w:t>B</w:t>
      </w:r>
      <w:r w:rsidR="00866B03">
        <w:t>lack adults ages 18</w:t>
      </w:r>
      <w:r w:rsidR="006F357A">
        <w:t xml:space="preserve"> to </w:t>
      </w:r>
      <w:r w:rsidR="00866B03">
        <w:t>24 who are tobacco users)</w:t>
      </w:r>
      <w:r w:rsidR="00784ADB">
        <w:t xml:space="preserve">. </w:t>
      </w:r>
      <w:r w:rsidR="00866B03">
        <w:t>Within each such</w:t>
      </w:r>
      <w:r w:rsidR="00784ADB">
        <w:t xml:space="preserve"> subgroup, the</w:t>
      </w:r>
      <w:r w:rsidR="00D92D86">
        <w:t xml:space="preserve"> </w:t>
      </w:r>
      <w:r w:rsidR="00784ADB">
        <w:t>effective sample sizes (i.e., the sample sizes divided by the design effects associated with the variation of the weights) for the two sample components</w:t>
      </w:r>
      <w:r w:rsidR="00171FC0">
        <w:t xml:space="preserve"> will be used</w:t>
      </w:r>
      <w:r w:rsidR="00784ADB">
        <w:t xml:space="preserve"> to determine the value of </w:t>
      </w:r>
      <w:r w:rsidR="00784ADB" w:rsidRPr="00A90D74">
        <w:rPr>
          <w:position w:val="-6"/>
        </w:rPr>
        <w:object w:dxaOrig="240" w:dyaOrig="220" w14:anchorId="0D5217B7">
          <v:shape id="_x0000_i1028" type="#_x0000_t75" style="width:11.25pt;height:11.25pt" o:ole="">
            <v:imagedata r:id="rId24" o:title=""/>
          </v:shape>
          <o:OLEObject Type="Embed" ProgID="Equation.DSMT4" ShapeID="_x0000_i1028" DrawAspect="Content" ObjectID="_1528280932" r:id="rId26"/>
        </w:object>
      </w:r>
      <w:r w:rsidR="00784ADB">
        <w:t xml:space="preserve">for the subgroup. </w:t>
      </w:r>
      <w:r w:rsidR="008B7E0B">
        <w:t>The</w:t>
      </w:r>
      <w:r w:rsidR="00083151">
        <w:t xml:space="preserve"> full set of </w:t>
      </w:r>
      <w:r w:rsidR="00784ADB">
        <w:t xml:space="preserve">weights </w:t>
      </w:r>
      <w:r w:rsidR="00083151">
        <w:t>will be raked</w:t>
      </w:r>
      <w:r w:rsidR="00784ADB">
        <w:t xml:space="preserve"> to ACS control totals. Replicate weights </w:t>
      </w:r>
      <w:r w:rsidR="006A3131">
        <w:t xml:space="preserve">will be created for variance estimation purposes </w:t>
      </w:r>
      <w:r w:rsidR="00784ADB">
        <w:t xml:space="preserve">using </w:t>
      </w:r>
      <w:r w:rsidR="006A3131">
        <w:t xml:space="preserve">balanced repeated replication </w:t>
      </w:r>
      <w:r w:rsidR="00784ADB">
        <w:t>methodology. The capability for undertaking variance estimation using Taylor Series linearization will also be established.</w:t>
      </w:r>
    </w:p>
    <w:p w14:paraId="4F1A44A1" w14:textId="77777777" w:rsidR="00475E07" w:rsidRDefault="00475E07" w:rsidP="00501150">
      <w:pPr>
        <w:pStyle w:val="L1-FlLSp12"/>
      </w:pPr>
    </w:p>
    <w:p w14:paraId="55A2B0B5" w14:textId="52FB0766" w:rsidR="00475E07" w:rsidRDefault="00475E07" w:rsidP="00501150">
      <w:pPr>
        <w:pStyle w:val="L1-FlLSp12"/>
      </w:pPr>
    </w:p>
    <w:p w14:paraId="32FCC003" w14:textId="0357AD4C" w:rsidR="00B27E8A" w:rsidRPr="00520C19" w:rsidRDefault="00B27E8A" w:rsidP="00B27E8A">
      <w:pPr>
        <w:pStyle w:val="Heading3"/>
        <w:rPr>
          <w:color w:val="auto"/>
          <w:sz w:val="24"/>
          <w:lang w:val="x-none" w:eastAsia="x-none"/>
        </w:rPr>
      </w:pPr>
      <w:r w:rsidRPr="00520C19">
        <w:rPr>
          <w:color w:val="auto"/>
          <w:sz w:val="24"/>
          <w:lang w:val="x-none" w:eastAsia="x-none"/>
        </w:rPr>
        <w:t>B.2f</w:t>
      </w:r>
      <w:r w:rsidRPr="00520C19">
        <w:rPr>
          <w:color w:val="auto"/>
          <w:sz w:val="24"/>
          <w:lang w:val="x-none" w:eastAsia="x-none"/>
        </w:rPr>
        <w:tab/>
        <w:t>Expected Levels of Precision of the PATH Study</w:t>
      </w:r>
    </w:p>
    <w:p w14:paraId="32FCC004" w14:textId="21DED8ED" w:rsidR="00501150" w:rsidRPr="006A0BB0" w:rsidRDefault="00501150" w:rsidP="00501150">
      <w:pPr>
        <w:pStyle w:val="L1-FlLSp12"/>
      </w:pPr>
      <w:r w:rsidRPr="00704C08">
        <w:t>The PATH Study is designed to produce reliable estimates of differences</w:t>
      </w:r>
      <w:r w:rsidR="00A054D9">
        <w:t xml:space="preserve"> between</w:t>
      </w:r>
      <w:r w:rsidRPr="00704C08">
        <w:t xml:space="preserve"> </w:t>
      </w:r>
      <w:r w:rsidR="00A054D9" w:rsidRPr="00704C08">
        <w:t>population subgroups and over time</w:t>
      </w:r>
      <w:r w:rsidR="00D348DD">
        <w:t>,</w:t>
      </w:r>
      <w:r w:rsidR="00A054D9" w:rsidRPr="00704C08">
        <w:t xml:space="preserve"> </w:t>
      </w:r>
      <w:r w:rsidR="00A054D9">
        <w:t>including</w:t>
      </w:r>
      <w:r w:rsidR="00A054D9" w:rsidRPr="00704C08">
        <w:t xml:space="preserve"> </w:t>
      </w:r>
      <w:r w:rsidRPr="00704C08">
        <w:t xml:space="preserve">within-person changes in tobacco-related attitudes, behaviors, and health conditions. </w:t>
      </w:r>
      <w:r>
        <w:t>Many c</w:t>
      </w:r>
      <w:r w:rsidRPr="00704C08">
        <w:t xml:space="preserve">haracteristics of interest are dichotomous, having “yes” or “no” outcomes. </w:t>
      </w:r>
      <w:r w:rsidRPr="009A5AAA">
        <w:t>The</w:t>
      </w:r>
      <w:r w:rsidRPr="002D0139">
        <w:t xml:space="preserve"> percentage of “yes” responses </w:t>
      </w:r>
      <w:r w:rsidR="0094003C">
        <w:t>can be</w:t>
      </w:r>
      <w:r w:rsidR="0094003C" w:rsidRPr="002D0139">
        <w:t xml:space="preserve"> </w:t>
      </w:r>
      <w:r w:rsidRPr="002D0139">
        <w:t xml:space="preserve">denoted by </w:t>
      </w:r>
      <w:r w:rsidRPr="002D0139">
        <w:rPr>
          <w:i/>
        </w:rPr>
        <w:t>p</w:t>
      </w:r>
      <w:r w:rsidR="0094003C">
        <w:t>, representing</w:t>
      </w:r>
      <w:r w:rsidRPr="00D84031">
        <w:t xml:space="preserve"> the prevalence </w:t>
      </w:r>
      <w:r w:rsidRPr="00593C80">
        <w:t>estimate for</w:t>
      </w:r>
      <w:r w:rsidRPr="00547D0B">
        <w:t xml:space="preserve"> a particular characteristic</w:t>
      </w:r>
      <w:r w:rsidRPr="006A0BB0">
        <w:t xml:space="preserve"> (e.g., cigarette smoking). </w:t>
      </w:r>
      <w:r w:rsidR="00703DF1">
        <w:t xml:space="preserve">Past and current research suggests that most of the </w:t>
      </w:r>
      <w:r w:rsidRPr="006A0BB0">
        <w:t xml:space="preserve">characteristics measured in the PATH Study </w:t>
      </w:r>
      <w:r w:rsidR="00703DF1">
        <w:t>will</w:t>
      </w:r>
      <w:r w:rsidRPr="006A0BB0">
        <w:t xml:space="preserve"> have magnitudes of prevalence </w:t>
      </w:r>
      <w:r w:rsidR="00703DF1">
        <w:t>that ex</w:t>
      </w:r>
      <w:r w:rsidRPr="006A0BB0">
        <w:t>ceed 10 percent</w:t>
      </w:r>
      <w:r w:rsidR="0094003C">
        <w:t xml:space="preserve">. However, </w:t>
      </w:r>
      <w:r w:rsidR="00703DF1">
        <w:t xml:space="preserve">a </w:t>
      </w:r>
      <w:r w:rsidRPr="006A0BB0">
        <w:t>few</w:t>
      </w:r>
      <w:r w:rsidR="00703DF1">
        <w:t xml:space="preserve">, </w:t>
      </w:r>
      <w:r w:rsidRPr="006A0BB0">
        <w:t>such as initiation of tobacco use</w:t>
      </w:r>
      <w:r w:rsidR="00703DF1">
        <w:t xml:space="preserve">, </w:t>
      </w:r>
      <w:r w:rsidR="0094003C">
        <w:t xml:space="preserve">can be expected to </w:t>
      </w:r>
      <w:r w:rsidR="00703DF1">
        <w:t>fall</w:t>
      </w:r>
      <w:r w:rsidRPr="006A0BB0">
        <w:t xml:space="preserve"> between 1 and 5 percent.</w:t>
      </w:r>
    </w:p>
    <w:p w14:paraId="32FCC005" w14:textId="77777777" w:rsidR="00501150" w:rsidRPr="006A0BB0" w:rsidRDefault="00501150" w:rsidP="00501150">
      <w:pPr>
        <w:pStyle w:val="L1-FlLSp12"/>
      </w:pPr>
    </w:p>
    <w:p w14:paraId="32FCC006" w14:textId="6D9E99C4" w:rsidR="00D75C14" w:rsidRPr="001A058C" w:rsidRDefault="00501150" w:rsidP="00501150">
      <w:pPr>
        <w:pStyle w:val="L1-FlLSp12"/>
      </w:pPr>
      <w:r w:rsidRPr="001A058C">
        <w:t xml:space="preserve">One measure of the precision associated with cross-sectional prevalence rates is </w:t>
      </w:r>
      <w:r w:rsidR="0094003C">
        <w:t xml:space="preserve">the </w:t>
      </w:r>
      <w:r w:rsidRPr="001A058C">
        <w:t xml:space="preserve">relative standard error (RSE), defined as the standard error </w:t>
      </w:r>
      <w:r w:rsidR="0094003C">
        <w:t xml:space="preserve">of an estimate </w:t>
      </w:r>
      <w:r w:rsidRPr="001A058C">
        <w:t>divided by the pr</w:t>
      </w:r>
      <w:r w:rsidRPr="00CA7D4F">
        <w:t>evalence estimate and expressed as a percentage</w:t>
      </w:r>
      <w:r w:rsidRPr="001A058C">
        <w:t xml:space="preserve">. More specifically, </w:t>
      </w:r>
      <w:r w:rsidR="001A058C">
        <w:t>RSE(</w:t>
      </w:r>
      <w:r w:rsidR="001A058C" w:rsidRPr="006C0AF2">
        <w:rPr>
          <w:i/>
        </w:rPr>
        <w:t>p</w:t>
      </w:r>
      <w:r w:rsidR="001A058C">
        <w:t>) = 100 * Standard Error (</w:t>
      </w:r>
      <w:r w:rsidR="001A058C" w:rsidRPr="006C0AF2">
        <w:rPr>
          <w:i/>
        </w:rPr>
        <w:t>p</w:t>
      </w:r>
      <w:r w:rsidR="001A058C">
        <w:t>)/</w:t>
      </w:r>
      <w:r w:rsidR="001A058C" w:rsidRPr="006C0AF2">
        <w:rPr>
          <w:i/>
        </w:rPr>
        <w:t>p</w:t>
      </w:r>
      <w:r w:rsidR="001A058C">
        <w:t>,</w:t>
      </w:r>
      <w:r w:rsidR="001A058C" w:rsidRPr="001A058C" w:rsidDel="001A058C">
        <w:t xml:space="preserve"> </w:t>
      </w:r>
      <w:r w:rsidRPr="00CA7D4F">
        <w:t>where the standard error is given by the square root of the variance of the estimate, taking into account the complex sample design of the PATH Study. A measure of power associated with longitudinal analyses of change in prevalence rates is the minimum detectable absolute difference (MDAD</w:t>
      </w:r>
      <w:r w:rsidR="004B3BFA" w:rsidRPr="00CA7D4F">
        <w:t>; see Lipsey, 1990</w:t>
      </w:r>
      <w:r w:rsidRPr="00CA7D4F">
        <w:t xml:space="preserve">). Here, the MDADs represent the smallest change (up or down) from a given </w:t>
      </w:r>
      <w:r w:rsidR="00227884" w:rsidRPr="00CA7D4F">
        <w:t>Wave 1</w:t>
      </w:r>
      <w:r w:rsidRPr="00CA7D4F">
        <w:t xml:space="preserve"> prevalence rate that can be detected with 80 percent power using a two-sided test </w:t>
      </w:r>
      <w:r w:rsidR="002412BB" w:rsidRPr="00CA7D4F">
        <w:t xml:space="preserve">for equality of proportions </w:t>
      </w:r>
      <w:r w:rsidRPr="00CA7D4F">
        <w:t>at the 5 percent level of significance, taking into account the complex sample design</w:t>
      </w:r>
      <w:r w:rsidR="00804687">
        <w:t xml:space="preserve"> of the </w:t>
      </w:r>
      <w:r w:rsidR="0058588E">
        <w:t xml:space="preserve">PATH </w:t>
      </w:r>
      <w:r w:rsidR="00804687">
        <w:t>Study</w:t>
      </w:r>
      <w:r w:rsidR="00500DB6" w:rsidRPr="00CA7D4F">
        <w:t>.</w:t>
      </w:r>
      <w:r w:rsidRPr="00CA7D4F">
        <w:t xml:space="preserve"> The impact of the various complex features of the sample design on variances, and therefore on RSEs and MDADs, is reflected through inflation factors called design effects (DEFFs). The extent to which these design effects exceed one indicates the extent to which the variance of an estimate based on the complex sample design is greater than the corresponding variance based on a sim</w:t>
      </w:r>
      <w:r w:rsidR="007C0D62" w:rsidRPr="00CA7D4F">
        <w:t>ple random sample design.</w:t>
      </w:r>
    </w:p>
    <w:p w14:paraId="32FCC007" w14:textId="77777777" w:rsidR="00D75C14" w:rsidRDefault="00D75C14" w:rsidP="00501150">
      <w:pPr>
        <w:pStyle w:val="L1-FlLSp12"/>
      </w:pPr>
    </w:p>
    <w:p w14:paraId="32FCC008" w14:textId="3914C715" w:rsidR="00501150" w:rsidRPr="006A0BB0" w:rsidRDefault="003D3DBE" w:rsidP="00501150">
      <w:pPr>
        <w:pStyle w:val="L1-FlLSp12"/>
      </w:pPr>
      <w:r w:rsidRPr="006D2696">
        <w:t>Clustering at both the PSU and segment levels in the PATH Study’s</w:t>
      </w:r>
      <w:r w:rsidRPr="00016659">
        <w:t xml:space="preserve"> sampl</w:t>
      </w:r>
      <w:r>
        <w:t>e</w:t>
      </w:r>
      <w:r w:rsidRPr="006D2696">
        <w:t xml:space="preserve"> design contributes to its overall design effect</w:t>
      </w:r>
      <w:r w:rsidR="005E6725" w:rsidRPr="005E6725">
        <w:t>.</w:t>
      </w:r>
      <w:r w:rsidRPr="006D2696">
        <w:t xml:space="preserve"> For a fixed sample size, the greater the number of responding units per cluster and</w:t>
      </w:r>
      <w:r>
        <w:t>/or</w:t>
      </w:r>
      <w:r w:rsidRPr="006D2696">
        <w:t xml:space="preserve"> </w:t>
      </w:r>
      <w:r>
        <w:t xml:space="preserve">the </w:t>
      </w:r>
      <w:r w:rsidRPr="006D2696">
        <w:t>homogeneity of the respondents with respect to a characteristic of interest within clusters, the</w:t>
      </w:r>
      <w:r w:rsidRPr="00993CE6">
        <w:t xml:space="preserve"> </w:t>
      </w:r>
      <w:r w:rsidR="00501150" w:rsidRPr="00993CE6">
        <w:t>greater the DEFF and</w:t>
      </w:r>
      <w:r>
        <w:t>,</w:t>
      </w:r>
      <w:r w:rsidR="00501150" w:rsidRPr="00993CE6">
        <w:t xml:space="preserve"> hence</w:t>
      </w:r>
      <w:r>
        <w:t>,</w:t>
      </w:r>
      <w:r w:rsidR="00501150" w:rsidRPr="00993CE6">
        <w:t xml:space="preserve"> inflation </w:t>
      </w:r>
      <w:r>
        <w:t>of</w:t>
      </w:r>
      <w:r w:rsidRPr="00993CE6">
        <w:t xml:space="preserve"> </w:t>
      </w:r>
      <w:r w:rsidR="00501150" w:rsidRPr="00993CE6">
        <w:t xml:space="preserve">the variance (resulting in decreased </w:t>
      </w:r>
      <w:r w:rsidR="00501150" w:rsidRPr="00993CE6">
        <w:lastRenderedPageBreak/>
        <w:t>precision). The level of homogeneity within cluster</w:t>
      </w:r>
      <w:r w:rsidR="0094003C">
        <w:t>s</w:t>
      </w:r>
      <w:r w:rsidR="00501150" w:rsidRPr="00993CE6">
        <w:t xml:space="preserve"> is reflected through two types of intraclass correlations: </w:t>
      </w:r>
      <w:r w:rsidR="00501150" w:rsidRPr="00993CE6">
        <w:rPr>
          <w:position w:val="-10"/>
        </w:rPr>
        <w:object w:dxaOrig="279" w:dyaOrig="320" w14:anchorId="32FCC155">
          <v:shape id="_x0000_i1029" type="#_x0000_t75" style="width:14.25pt;height:17.25pt" o:ole="">
            <v:imagedata r:id="rId27" o:title=""/>
          </v:shape>
          <o:OLEObject Type="Embed" ProgID="Equation.DSMT4" ShapeID="_x0000_i1029" DrawAspect="Content" ObjectID="_1528280933" r:id="rId28"/>
        </w:object>
      </w:r>
      <w:r w:rsidR="00501150" w:rsidRPr="00993CE6">
        <w:t xml:space="preserve"> for PSUs and </w:t>
      </w:r>
      <w:r w:rsidR="00501150" w:rsidRPr="00993CE6">
        <w:rPr>
          <w:position w:val="-10"/>
        </w:rPr>
        <w:object w:dxaOrig="300" w:dyaOrig="320" w14:anchorId="32FCC156">
          <v:shape id="_x0000_i1030" type="#_x0000_t75" style="width:17.25pt;height:17.25pt" o:ole="">
            <v:imagedata r:id="rId29" o:title=""/>
          </v:shape>
          <o:OLEObject Type="Embed" ProgID="Equation.DSMT4" ShapeID="_x0000_i1030" DrawAspect="Content" ObjectID="_1528280934" r:id="rId30"/>
        </w:object>
      </w:r>
      <w:r w:rsidR="00501150" w:rsidRPr="00993CE6">
        <w:t xml:space="preserve"> for segments. Note that </w:t>
      </w:r>
      <w:r w:rsidR="00501150" w:rsidRPr="00993CE6">
        <w:rPr>
          <w:position w:val="-10"/>
        </w:rPr>
        <w:object w:dxaOrig="279" w:dyaOrig="320" w14:anchorId="32FCC157">
          <v:shape id="_x0000_i1031" type="#_x0000_t75" style="width:14.25pt;height:17.25pt" o:ole="">
            <v:imagedata r:id="rId27" o:title=""/>
          </v:shape>
          <o:OLEObject Type="Embed" ProgID="Equation.DSMT4" ShapeID="_x0000_i1031" DrawAspect="Content" ObjectID="_1528280935" r:id="rId31"/>
        </w:object>
      </w:r>
      <w:r w:rsidR="00501150" w:rsidRPr="00993CE6">
        <w:t xml:space="preserve"> and </w:t>
      </w:r>
      <w:r w:rsidR="00501150" w:rsidRPr="00993CE6">
        <w:rPr>
          <w:position w:val="-10"/>
        </w:rPr>
        <w:object w:dxaOrig="300" w:dyaOrig="320" w14:anchorId="32FCC158">
          <v:shape id="_x0000_i1032" type="#_x0000_t75" style="width:17.25pt;height:17.25pt" o:ole="">
            <v:imagedata r:id="rId29" o:title=""/>
          </v:shape>
          <o:OLEObject Type="Embed" ProgID="Equation.DSMT4" ShapeID="_x0000_i1032" DrawAspect="Content" ObjectID="_1528280936" r:id="rId32"/>
        </w:object>
      </w:r>
      <w:r w:rsidR="00501150" w:rsidRPr="00993CE6">
        <w:t xml:space="preserve"> will vary in value for different characteristics of interest. The expected standard errors for prevalence estimates for the PATH Study have been calculated taking into account the contributions due to clustering at both the PSU and segment levels under the assumptions that the intraclass correlations (</w:t>
      </w:r>
      <w:r w:rsidR="00501150" w:rsidRPr="00993CE6">
        <w:rPr>
          <w:position w:val="-10"/>
        </w:rPr>
        <w:object w:dxaOrig="279" w:dyaOrig="320" w14:anchorId="32FCC159">
          <v:shape id="_x0000_i1033" type="#_x0000_t75" style="width:14.25pt;height:17.25pt" o:ole="">
            <v:imagedata r:id="rId27" o:title=""/>
          </v:shape>
          <o:OLEObject Type="Embed" ProgID="Equation.DSMT4" ShapeID="_x0000_i1033" DrawAspect="Content" ObjectID="_1528280937" r:id="rId33"/>
        </w:object>
      </w:r>
      <w:r w:rsidR="00501150" w:rsidRPr="00993CE6">
        <w:t>,</w:t>
      </w:r>
      <w:r w:rsidR="00501150" w:rsidRPr="00993CE6">
        <w:rPr>
          <w:position w:val="-10"/>
        </w:rPr>
        <w:object w:dxaOrig="300" w:dyaOrig="320" w14:anchorId="32FCC15A">
          <v:shape id="_x0000_i1034" type="#_x0000_t75" style="width:17.25pt;height:17.25pt" o:ole="">
            <v:imagedata r:id="rId29" o:title=""/>
          </v:shape>
          <o:OLEObject Type="Embed" ProgID="Equation.DSMT4" ShapeID="_x0000_i1034" DrawAspect="Content" ObjectID="_1528280938" r:id="rId34"/>
        </w:object>
      </w:r>
      <w:r w:rsidR="00501150" w:rsidRPr="00993CE6">
        <w:t>) are (.01, .05). These values were based on estimates taken from various sources in the survey research literature</w:t>
      </w:r>
      <w:r w:rsidR="00F46504" w:rsidRPr="00993CE6">
        <w:t xml:space="preserve"> (see, for example, Guilliford et al. </w:t>
      </w:r>
      <w:r w:rsidR="006454CC" w:rsidRPr="00993CE6">
        <w:t>[</w:t>
      </w:r>
      <w:r w:rsidR="00F46504" w:rsidRPr="00993CE6">
        <w:t>1999</w:t>
      </w:r>
      <w:r w:rsidR="006454CC" w:rsidRPr="00993CE6">
        <w:t>]</w:t>
      </w:r>
      <w:r w:rsidR="00F46504" w:rsidRPr="00993CE6">
        <w:t xml:space="preserve"> and Thompson et al. </w:t>
      </w:r>
      <w:r w:rsidR="006454CC" w:rsidRPr="00993CE6">
        <w:t>[</w:t>
      </w:r>
      <w:r w:rsidR="00F46504" w:rsidRPr="00993CE6">
        <w:t>2012</w:t>
      </w:r>
      <w:r w:rsidR="006454CC" w:rsidRPr="00993CE6">
        <w:t>]</w:t>
      </w:r>
      <w:r w:rsidR="00F46504" w:rsidRPr="00993CE6">
        <w:t>)</w:t>
      </w:r>
      <w:r w:rsidR="00501150" w:rsidRPr="00993CE6">
        <w:t>.</w:t>
      </w:r>
      <w:r w:rsidR="00501150" w:rsidRPr="006A0BB0">
        <w:t xml:space="preserve"> The calculations reflect</w:t>
      </w:r>
      <w:r w:rsidR="0094003C">
        <w:t xml:space="preserve"> that</w:t>
      </w:r>
      <w:r w:rsidR="00501150" w:rsidRPr="006A0BB0">
        <w:t xml:space="preserve"> “certainty PSUs” </w:t>
      </w:r>
      <w:r w:rsidR="00127747">
        <w:t>are</w:t>
      </w:r>
      <w:r w:rsidR="0094003C">
        <w:t xml:space="preserve"> actually</w:t>
      </w:r>
      <w:r w:rsidR="00127747">
        <w:t xml:space="preserve"> </w:t>
      </w:r>
      <w:r w:rsidR="00501150" w:rsidRPr="006A0BB0">
        <w:t>strata</w:t>
      </w:r>
      <w:r w:rsidR="00BB3985">
        <w:t>,</w:t>
      </w:r>
      <w:r w:rsidR="00501150" w:rsidRPr="006A0BB0">
        <w:t xml:space="preserve"> not PSUs</w:t>
      </w:r>
      <w:r w:rsidR="00BB3985">
        <w:t xml:space="preserve">; therefore, </w:t>
      </w:r>
      <w:r w:rsidR="00127747">
        <w:t xml:space="preserve">these PSUs do not contribute </w:t>
      </w:r>
      <w:r w:rsidR="00501150" w:rsidRPr="006A0BB0">
        <w:t>to the variance from clustering at the PSU level. Thirty-five of the 156 PSUs selected are certainties, representing 24 percent of the U.S. population.</w:t>
      </w:r>
    </w:p>
    <w:p w14:paraId="32FCC009" w14:textId="77777777" w:rsidR="00501150" w:rsidRPr="006A0BB0" w:rsidRDefault="00501150" w:rsidP="00501150">
      <w:pPr>
        <w:pStyle w:val="L1-FlLSp12"/>
      </w:pPr>
    </w:p>
    <w:p w14:paraId="32FCC00A" w14:textId="154CDB81" w:rsidR="00501150" w:rsidRPr="006A0BB0" w:rsidRDefault="00E01C28" w:rsidP="00501150">
      <w:pPr>
        <w:pStyle w:val="L1-FlLSp12"/>
      </w:pPr>
      <w:r w:rsidRPr="00D75C14">
        <w:t>A</w:t>
      </w:r>
      <w:r w:rsidR="00D75C14">
        <w:t>nother</w:t>
      </w:r>
      <w:r w:rsidRPr="00D75C14">
        <w:t xml:space="preserve"> feature </w:t>
      </w:r>
      <w:r w:rsidR="00501150" w:rsidRPr="006A0BB0">
        <w:t xml:space="preserve">is </w:t>
      </w:r>
      <w:r w:rsidR="0075748F">
        <w:t xml:space="preserve">the </w:t>
      </w:r>
      <w:r w:rsidR="00501150" w:rsidRPr="006A0BB0">
        <w:t>sampl</w:t>
      </w:r>
      <w:r w:rsidR="00501150">
        <w:t>ing of</w:t>
      </w:r>
      <w:r w:rsidR="00501150" w:rsidRPr="006A0BB0">
        <w:t xml:space="preserve"> adults with different selection probabilities according to their age, race, and tobacco </w:t>
      </w:r>
      <w:r w:rsidR="00110236">
        <w:t>use</w:t>
      </w:r>
      <w:r w:rsidR="00501150" w:rsidRPr="006A0BB0">
        <w:t xml:space="preserve"> (as reported by the household screener respondent and as self-reported by the adult at the second phase of screening). The unequal weighting DEFFs due to this feature of the sample </w:t>
      </w:r>
      <w:r w:rsidR="00501150" w:rsidRPr="006F53F5">
        <w:t xml:space="preserve">design </w:t>
      </w:r>
      <w:r w:rsidR="0058588E">
        <w:t>can range substantially</w:t>
      </w:r>
      <w:r w:rsidR="00501150" w:rsidRPr="00F55C1B">
        <w:t xml:space="preserve">, </w:t>
      </w:r>
      <w:r w:rsidR="00501150" w:rsidRPr="00B478E4">
        <w:t xml:space="preserve">depending on the </w:t>
      </w:r>
      <w:r w:rsidR="0099466D">
        <w:t xml:space="preserve">demographic or tobacco use </w:t>
      </w:r>
      <w:r w:rsidR="00501150" w:rsidRPr="00B478E4">
        <w:t>doma</w:t>
      </w:r>
      <w:r w:rsidR="00501150" w:rsidRPr="00092F7D">
        <w:t xml:space="preserve">in of interest. For analyses that combine all adult respondents, this component of the unequal weighting DEFF </w:t>
      </w:r>
      <w:r w:rsidR="0058588E">
        <w:t xml:space="preserve">has been estimated to be </w:t>
      </w:r>
      <w:r w:rsidR="00501150" w:rsidRPr="00092F7D">
        <w:t>approximately</w:t>
      </w:r>
      <w:r w:rsidR="00501150" w:rsidRPr="00F55C1B">
        <w:t xml:space="preserve"> </w:t>
      </w:r>
      <w:r w:rsidR="0058588E">
        <w:t>2.</w:t>
      </w:r>
      <w:r w:rsidR="00CF7EED">
        <w:t>1</w:t>
      </w:r>
      <w:r w:rsidR="00501150" w:rsidRPr="00F55C1B">
        <w:t>.</w:t>
      </w:r>
    </w:p>
    <w:p w14:paraId="32FCC00B" w14:textId="77777777" w:rsidR="00501150" w:rsidRPr="006A0BB0" w:rsidRDefault="00501150" w:rsidP="00501150">
      <w:pPr>
        <w:pStyle w:val="L1-FlLSp12"/>
      </w:pPr>
    </w:p>
    <w:p w14:paraId="32FCC00C" w14:textId="69A0991C" w:rsidR="007B06AE" w:rsidRPr="006A0BB0" w:rsidRDefault="00D75C14" w:rsidP="00501150">
      <w:pPr>
        <w:pStyle w:val="L1-FlLSp12"/>
      </w:pPr>
      <w:r>
        <w:t xml:space="preserve">A </w:t>
      </w:r>
      <w:r w:rsidR="00E01C28" w:rsidRPr="00D75C14">
        <w:t>third feature</w:t>
      </w:r>
      <w:r w:rsidR="00501150" w:rsidRPr="00D75C14">
        <w:t xml:space="preserve"> is the</w:t>
      </w:r>
      <w:r w:rsidR="00501150" w:rsidRPr="006A0BB0">
        <w:t xml:space="preserve"> restriction that no more than two adults </w:t>
      </w:r>
      <w:r w:rsidR="00954C5E">
        <w:t xml:space="preserve">can </w:t>
      </w:r>
      <w:r w:rsidR="00501150" w:rsidRPr="006A0BB0">
        <w:t xml:space="preserve">be sampled from a participating household. This requirement contributes to the variability of weights because adults in some multi-person households </w:t>
      </w:r>
      <w:r w:rsidR="00501150">
        <w:t>are</w:t>
      </w:r>
      <w:r w:rsidR="00501150" w:rsidRPr="006A0BB0">
        <w:t xml:space="preserve"> sampled at lower rates than persons of the same age, race, and tobacco </w:t>
      </w:r>
      <w:r w:rsidR="00110236">
        <w:t>use</w:t>
      </w:r>
      <w:r w:rsidR="00501150" w:rsidRPr="006A0BB0">
        <w:t xml:space="preserve"> group in single- or two-person households. The unequal weighting DEFFs due to this feature of the sample design are expected to range from 1.00 to 1.02, depending on the domain of interest. For analyses that combine all adult respondents, this component of the unequal weighting DEFF is expected to be negligible (i.e., approximately equal to 1). Note that for analyses of subgroups of race, say by age or sex, these DEFFs will diminish, because generally fewer members of the subgroups will contribute to the clustering effect.</w:t>
      </w:r>
      <w:r w:rsidR="00FC59A2">
        <w:t xml:space="preserve"> </w:t>
      </w:r>
    </w:p>
    <w:p w14:paraId="32FCC00D" w14:textId="77777777" w:rsidR="00501150" w:rsidRPr="006A0BB0" w:rsidRDefault="00501150" w:rsidP="00501150">
      <w:pPr>
        <w:pStyle w:val="L1-FlLSp12"/>
      </w:pPr>
    </w:p>
    <w:p w14:paraId="32FCC00E" w14:textId="5F8E32E2" w:rsidR="00501150" w:rsidRDefault="00501150" w:rsidP="00501150">
      <w:pPr>
        <w:pStyle w:val="L1-FlLSp12"/>
      </w:pPr>
      <w:r w:rsidRPr="001B0802">
        <w:t xml:space="preserve">Estimates of precision </w:t>
      </w:r>
      <w:r w:rsidR="0094003C">
        <w:t>(RSEs</w:t>
      </w:r>
      <w:r w:rsidR="00F35F75">
        <w:t>) and</w:t>
      </w:r>
      <w:r w:rsidR="0094003C">
        <w:t xml:space="preserve"> power (MDADs) for the Wave 1 cohort </w:t>
      </w:r>
      <w:r>
        <w:t xml:space="preserve">at Wave </w:t>
      </w:r>
      <w:r w:rsidR="001D1F76">
        <w:t xml:space="preserve">4 </w:t>
      </w:r>
      <w:r w:rsidR="00D75C14">
        <w:t>are</w:t>
      </w:r>
      <w:r w:rsidRPr="001B0802">
        <w:t xml:space="preserve"> calculated </w:t>
      </w:r>
      <w:r w:rsidR="00D75C14">
        <w:t xml:space="preserve">after </w:t>
      </w:r>
      <w:r w:rsidRPr="001B0802">
        <w:t xml:space="preserve">taking into account the DEFFs resulting from the three </w:t>
      </w:r>
      <w:r w:rsidR="00BB3985">
        <w:t xml:space="preserve">previously-described </w:t>
      </w:r>
      <w:r w:rsidRPr="001B0802">
        <w:t>sample design features</w:t>
      </w:r>
      <w:r w:rsidR="00BB3985">
        <w:t xml:space="preserve">. These </w:t>
      </w:r>
      <w:r w:rsidR="00437F4C">
        <w:t xml:space="preserve">estimates </w:t>
      </w:r>
      <w:r w:rsidR="00BB3985">
        <w:t>are</w:t>
      </w:r>
      <w:r w:rsidRPr="00CB3289">
        <w:t xml:space="preserve"> shown in Tables </w:t>
      </w:r>
      <w:r w:rsidR="00A56301">
        <w:t>B-</w:t>
      </w:r>
      <w:r w:rsidR="00762728">
        <w:t>4</w:t>
      </w:r>
      <w:r w:rsidRPr="00CB3289">
        <w:t xml:space="preserve"> and </w:t>
      </w:r>
      <w:r w:rsidR="00A56301">
        <w:t>B-</w:t>
      </w:r>
      <w:r w:rsidR="00762728">
        <w:t>5</w:t>
      </w:r>
      <w:r w:rsidR="00BB3985">
        <w:t xml:space="preserve">, for </w:t>
      </w:r>
      <w:r w:rsidRPr="00CB3289">
        <w:t>adults and youth</w:t>
      </w:r>
      <w:r w:rsidR="00BB3985">
        <w:t>, respectively</w:t>
      </w:r>
      <w:r w:rsidRPr="00CB3289">
        <w:t>.</w:t>
      </w:r>
      <w:r w:rsidR="00EF5516">
        <w:t xml:space="preserve"> </w:t>
      </w:r>
      <w:r w:rsidR="0058588E">
        <w:t xml:space="preserve">Only </w:t>
      </w:r>
      <w:r w:rsidR="0094003C">
        <w:t>RSEs</w:t>
      </w:r>
      <w:r w:rsidR="0058588E">
        <w:t xml:space="preserve"> are provided in Tables B-</w:t>
      </w:r>
      <w:r w:rsidR="00762728">
        <w:t>6</w:t>
      </w:r>
      <w:r w:rsidR="0058588E">
        <w:t xml:space="preserve"> and B-</w:t>
      </w:r>
      <w:r w:rsidR="00762728">
        <w:t>7</w:t>
      </w:r>
      <w:r w:rsidR="0058588E">
        <w:t xml:space="preserve"> for the </w:t>
      </w:r>
      <w:r w:rsidR="001F3DA3">
        <w:t>Wave 4 cohort</w:t>
      </w:r>
      <w:r w:rsidR="0058588E">
        <w:t xml:space="preserve"> </w:t>
      </w:r>
      <w:r w:rsidR="00B76B6C">
        <w:t xml:space="preserve">because </w:t>
      </w:r>
      <w:r w:rsidR="0058588E">
        <w:t xml:space="preserve">it represents the initial </w:t>
      </w:r>
      <w:r w:rsidR="00D95993">
        <w:t>w</w:t>
      </w:r>
      <w:r w:rsidR="0058588E">
        <w:t xml:space="preserve">ave associated with this </w:t>
      </w:r>
      <w:r w:rsidR="00D95993">
        <w:t>c</w:t>
      </w:r>
      <w:r w:rsidR="0058588E">
        <w:t xml:space="preserve">ohort. </w:t>
      </w:r>
      <w:r w:rsidRPr="00CB3289">
        <w:t>The projected RSEs are for a generic statistic estimating a prevalence rate of 15 percent (</w:t>
      </w:r>
      <w:r w:rsidR="00D348DD">
        <w:t>e.g.,</w:t>
      </w:r>
      <w:r w:rsidR="006A7817">
        <w:t xml:space="preserve"> </w:t>
      </w:r>
      <w:r w:rsidR="007409E0">
        <w:t>hypothetically,</w:t>
      </w:r>
      <w:r w:rsidRPr="00550BB8">
        <w:t xml:space="preserve"> the percentage of the adult population who are every day cigarette smokers</w:t>
      </w:r>
      <w:r w:rsidRPr="00FF40D2">
        <w:t xml:space="preserve">). The MDADs </w:t>
      </w:r>
      <w:r w:rsidR="0094003C">
        <w:t xml:space="preserve">presented </w:t>
      </w:r>
      <w:r w:rsidRPr="00FF40D2">
        <w:t xml:space="preserve">are for a generic statistic estimating change </w:t>
      </w:r>
      <w:r w:rsidRPr="00FF40D2">
        <w:lastRenderedPageBreak/>
        <w:t xml:space="preserve">from a </w:t>
      </w:r>
      <w:r w:rsidR="00227884">
        <w:t>Wave 1</w:t>
      </w:r>
      <w:r w:rsidRPr="00FF40D2">
        <w:t xml:space="preserve"> prevalence rate of 10 percent</w:t>
      </w:r>
      <w:r w:rsidR="00BF0D3C">
        <w:t xml:space="preserve"> to a corresponding estimate in Wave 4</w:t>
      </w:r>
      <w:r w:rsidRPr="00FF40D2">
        <w:t>. Both the RSEs and MDADs presented here ar</w:t>
      </w:r>
      <w:r w:rsidRPr="00FB3E83">
        <w:t>e for illustrative purposes.</w:t>
      </w:r>
    </w:p>
    <w:p w14:paraId="3C04D2BE" w14:textId="77777777" w:rsidR="0058588E" w:rsidRDefault="0058588E" w:rsidP="00501150">
      <w:pPr>
        <w:pStyle w:val="L1-FlLSp12"/>
      </w:pPr>
    </w:p>
    <w:p w14:paraId="3A7AAD7F" w14:textId="3FD66F38" w:rsidR="00BD7438" w:rsidRDefault="00BD7438" w:rsidP="00501150">
      <w:pPr>
        <w:pStyle w:val="L1-FlLSp12"/>
      </w:pPr>
    </w:p>
    <w:p w14:paraId="0B954F74" w14:textId="3B606F98" w:rsidR="0058588E" w:rsidRPr="00520C19" w:rsidRDefault="0058588E" w:rsidP="00520C19">
      <w:pPr>
        <w:pStyle w:val="Heading4"/>
        <w:ind w:firstLine="18"/>
        <w:rPr>
          <w:i/>
          <w:lang w:eastAsia="x-none"/>
        </w:rPr>
      </w:pPr>
      <w:r w:rsidRPr="00520C19">
        <w:rPr>
          <w:i/>
          <w:lang w:eastAsia="x-none"/>
        </w:rPr>
        <w:t xml:space="preserve">Estimates </w:t>
      </w:r>
      <w:r w:rsidR="002C7428">
        <w:rPr>
          <w:i/>
          <w:lang w:eastAsia="x-none"/>
        </w:rPr>
        <w:t>B</w:t>
      </w:r>
      <w:r w:rsidRPr="00520C19">
        <w:rPr>
          <w:i/>
          <w:lang w:eastAsia="x-none"/>
        </w:rPr>
        <w:t>ased on Wave 1 Cohort Data</w:t>
      </w:r>
    </w:p>
    <w:p w14:paraId="186F46C0" w14:textId="759CD91C" w:rsidR="000C0C3B" w:rsidRPr="000C0C3B" w:rsidRDefault="00501150" w:rsidP="000C0C3B">
      <w:pPr>
        <w:pStyle w:val="L1-FlLSp12"/>
      </w:pPr>
      <w:r w:rsidRPr="001B0802">
        <w:t xml:space="preserve">In Tables </w:t>
      </w:r>
      <w:r w:rsidR="00A56301">
        <w:t>B-</w:t>
      </w:r>
      <w:r w:rsidR="00A74619">
        <w:t>4</w:t>
      </w:r>
      <w:r w:rsidRPr="001B0802">
        <w:t xml:space="preserve"> and </w:t>
      </w:r>
      <w:r w:rsidR="00A56301">
        <w:t>B-</w:t>
      </w:r>
      <w:r w:rsidR="00A74619">
        <w:t>5</w:t>
      </w:r>
      <w:r w:rsidRPr="001B0802">
        <w:t xml:space="preserve">, the RSEs are for </w:t>
      </w:r>
      <w:r w:rsidR="00191FBA">
        <w:t>Wave 4</w:t>
      </w:r>
      <w:r w:rsidRPr="001B0802">
        <w:t xml:space="preserve"> estimates</w:t>
      </w:r>
      <w:r w:rsidR="00191FBA">
        <w:t xml:space="preserve"> based solely on Wave 1 </w:t>
      </w:r>
      <w:r w:rsidR="00954C5E">
        <w:t>c</w:t>
      </w:r>
      <w:r w:rsidR="00191FBA">
        <w:t>ohort data</w:t>
      </w:r>
      <w:r w:rsidR="00BF0D3C">
        <w:t xml:space="preserve"> (i.e., the continuing sample)</w:t>
      </w:r>
      <w:r w:rsidR="00EF5516">
        <w:t>.</w:t>
      </w:r>
      <w:r w:rsidR="00191FBA">
        <w:t xml:space="preserve"> The </w:t>
      </w:r>
      <w:r w:rsidRPr="001B0802">
        <w:t xml:space="preserve">MDADs are for a change from </w:t>
      </w:r>
      <w:r w:rsidR="00227884">
        <w:t>Wave 1</w:t>
      </w:r>
      <w:r w:rsidRPr="00F14960">
        <w:t xml:space="preserve"> to</w:t>
      </w:r>
      <w:r w:rsidR="00204A0F" w:rsidRPr="00F14960">
        <w:t xml:space="preserve"> </w:t>
      </w:r>
      <w:r w:rsidRPr="00F14960">
        <w:t xml:space="preserve">Wave </w:t>
      </w:r>
      <w:r w:rsidR="001D1F76">
        <w:t>4</w:t>
      </w:r>
      <w:r w:rsidRPr="00F14960">
        <w:t>. The</w:t>
      </w:r>
      <w:r w:rsidRPr="00CB3289">
        <w:t xml:space="preserve"> subgroups of interest are defined in terms of tobacco-related behaviors, which are subject to change over time. This presents a challenge when trying to estimate the subgroup sample sizes in future waves of the PATH Study, particularly given the recent expansion</w:t>
      </w:r>
      <w:r w:rsidRPr="001B0802">
        <w:t xml:space="preserve"> of tobacco products on the market.</w:t>
      </w:r>
      <w:r w:rsidR="00B83F6E">
        <w:t xml:space="preserve"> </w:t>
      </w:r>
      <w:r w:rsidRPr="001B0802">
        <w:t>Over time, participants sampled as youth will become young adults and those sampled as young adults (18</w:t>
      </w:r>
      <w:r w:rsidR="000E0C36">
        <w:t xml:space="preserve"> </w:t>
      </w:r>
      <w:r w:rsidRPr="001B0802">
        <w:t>to</w:t>
      </w:r>
      <w:r w:rsidR="000E0C36">
        <w:t xml:space="preserve"> </w:t>
      </w:r>
      <w:r w:rsidRPr="001B0802">
        <w:t xml:space="preserve">24 years of age) will </w:t>
      </w:r>
      <w:r w:rsidR="003F13F9">
        <w:t>age into the older</w:t>
      </w:r>
      <w:r w:rsidRPr="001B0802">
        <w:t xml:space="preserve"> group</w:t>
      </w:r>
      <w:r w:rsidR="00B35900">
        <w:t xml:space="preserve"> of adults</w:t>
      </w:r>
      <w:r w:rsidRPr="001B0802">
        <w:t>. As a result, variation in weights among members of most subgroups will increase</w:t>
      </w:r>
      <w:r w:rsidR="009E0C14">
        <w:t xml:space="preserve"> </w:t>
      </w:r>
      <w:r w:rsidR="00B35900">
        <w:t>with a corresponding increase in</w:t>
      </w:r>
      <w:r w:rsidR="002A58D9">
        <w:t xml:space="preserve"> </w:t>
      </w:r>
      <w:r w:rsidRPr="001B0802">
        <w:t>DEFF</w:t>
      </w:r>
      <w:r w:rsidR="00B35900">
        <w:t xml:space="preserve"> values</w:t>
      </w:r>
      <w:r w:rsidRPr="001B0802">
        <w:t xml:space="preserve"> due to unequal weighting. </w:t>
      </w:r>
      <w:r w:rsidR="00AE1D06">
        <w:t>I</w:t>
      </w:r>
      <w:r w:rsidR="001A0674">
        <w:t>nflation factors were computed separately for adults 18</w:t>
      </w:r>
      <w:r w:rsidR="00646B01">
        <w:t xml:space="preserve"> </w:t>
      </w:r>
      <w:r w:rsidR="003A2427">
        <w:t>to</w:t>
      </w:r>
      <w:r w:rsidR="00646B01">
        <w:t xml:space="preserve"> </w:t>
      </w:r>
      <w:r w:rsidR="001A0674">
        <w:t>24</w:t>
      </w:r>
      <w:r w:rsidR="00646B01">
        <w:t xml:space="preserve"> </w:t>
      </w:r>
      <w:r w:rsidR="00864C66">
        <w:t>years</w:t>
      </w:r>
      <w:r w:rsidR="00646B01">
        <w:t xml:space="preserve"> </w:t>
      </w:r>
      <w:r w:rsidR="00864C66">
        <w:t>old</w:t>
      </w:r>
      <w:r w:rsidR="001A0674">
        <w:t xml:space="preserve"> (where at Wave </w:t>
      </w:r>
      <w:r w:rsidR="001D1F76">
        <w:t>4</w:t>
      </w:r>
      <w:r w:rsidR="001A0674">
        <w:t xml:space="preserve">, the persons ages 18 </w:t>
      </w:r>
      <w:r w:rsidR="00816FF6">
        <w:t>to 20</w:t>
      </w:r>
      <w:r w:rsidR="001A0674">
        <w:t xml:space="preserve"> were originally sampled as youth) and for adults ages 25 and over. </w:t>
      </w:r>
      <w:r w:rsidR="001A0674" w:rsidRPr="00F20A25">
        <w:t>For adults 18</w:t>
      </w:r>
      <w:r w:rsidR="000E0C36" w:rsidRPr="00F20A25">
        <w:t xml:space="preserve"> </w:t>
      </w:r>
      <w:r w:rsidR="003A2427" w:rsidRPr="00F20A25">
        <w:t>to</w:t>
      </w:r>
      <w:r w:rsidR="000E0C36" w:rsidRPr="00F20A25">
        <w:t xml:space="preserve"> </w:t>
      </w:r>
      <w:r w:rsidR="001A0674" w:rsidRPr="00F20A25">
        <w:t>24</w:t>
      </w:r>
      <w:r w:rsidR="000E0C36" w:rsidRPr="00F20A25">
        <w:t xml:space="preserve"> </w:t>
      </w:r>
      <w:r w:rsidR="00864C66" w:rsidRPr="00F20A25">
        <w:t>years</w:t>
      </w:r>
      <w:r w:rsidR="000E0C36" w:rsidRPr="00F20A25">
        <w:t xml:space="preserve"> </w:t>
      </w:r>
      <w:r w:rsidR="00864C66" w:rsidRPr="00F20A25">
        <w:t>old</w:t>
      </w:r>
      <w:r w:rsidR="001A0674" w:rsidRPr="00F20A25">
        <w:t xml:space="preserve">, the inflation factors range from </w:t>
      </w:r>
      <w:r w:rsidR="006A69FB" w:rsidRPr="00F20A25">
        <w:t>1.</w:t>
      </w:r>
      <w:r w:rsidR="00F901E1">
        <w:t>01</w:t>
      </w:r>
      <w:r w:rsidR="00F901E1" w:rsidRPr="00F20A25">
        <w:t xml:space="preserve"> </w:t>
      </w:r>
      <w:r w:rsidR="001A0674" w:rsidRPr="00F20A25">
        <w:t>to</w:t>
      </w:r>
      <w:r w:rsidR="006A69FB" w:rsidRPr="00F20A25">
        <w:t xml:space="preserve"> 1.</w:t>
      </w:r>
      <w:r w:rsidR="00F901E1">
        <w:t>32</w:t>
      </w:r>
      <w:r w:rsidR="00F901E1" w:rsidRPr="00F20A25">
        <w:t xml:space="preserve"> </w:t>
      </w:r>
      <w:r w:rsidR="001A0674" w:rsidRPr="00F20A25">
        <w:t xml:space="preserve">and for adults ages 25 and over, </w:t>
      </w:r>
      <w:r w:rsidR="00F20A25" w:rsidRPr="00F20A25">
        <w:t xml:space="preserve">the </w:t>
      </w:r>
      <w:r w:rsidR="001A0674" w:rsidRPr="00F20A25">
        <w:t>inflation factor</w:t>
      </w:r>
      <w:r w:rsidR="00F20A25" w:rsidRPr="00F20A25">
        <w:t>s range from 1.</w:t>
      </w:r>
      <w:r w:rsidR="00F901E1">
        <w:t>01</w:t>
      </w:r>
      <w:r w:rsidR="00F901E1" w:rsidRPr="00F20A25">
        <w:t xml:space="preserve"> </w:t>
      </w:r>
      <w:r w:rsidR="00F20A25" w:rsidRPr="00F20A25">
        <w:t>to</w:t>
      </w:r>
      <w:r w:rsidR="001A0674" w:rsidRPr="00F20A25">
        <w:t xml:space="preserve"> 1.</w:t>
      </w:r>
      <w:r w:rsidR="00F901E1">
        <w:t>06</w:t>
      </w:r>
      <w:r w:rsidR="001A0674" w:rsidRPr="00F20A25">
        <w:t>.</w:t>
      </w:r>
      <w:r w:rsidR="001A0674">
        <w:t xml:space="preserve"> The</w:t>
      </w:r>
      <w:r w:rsidRPr="00B31B69">
        <w:t xml:space="preserve"> estimates of precision and of detectable changes across waves are presented for a </w:t>
      </w:r>
      <w:r>
        <w:t>small number</w:t>
      </w:r>
      <w:r w:rsidRPr="00B31B69">
        <w:t xml:space="preserve"> of subgroups (i.e., those </w:t>
      </w:r>
      <w:r w:rsidR="000C0C3B" w:rsidRPr="000C0C3B">
        <w:t>for which the estimates are expected to be fairly robust to the assumptions made). As a consequence, the estimates should be interpreted with caution.</w:t>
      </w:r>
    </w:p>
    <w:p w14:paraId="32FCC010" w14:textId="77777777" w:rsidR="00501150" w:rsidRDefault="00501150" w:rsidP="001A0674">
      <w:pPr>
        <w:pStyle w:val="L1-FlLSp12"/>
      </w:pPr>
    </w:p>
    <w:p w14:paraId="32FCC012" w14:textId="05112E71" w:rsidR="00501150" w:rsidRPr="00A37746" w:rsidRDefault="00501150" w:rsidP="00501150">
      <w:pPr>
        <w:pStyle w:val="TT-TableTitle"/>
      </w:pPr>
      <w:r w:rsidRPr="00520C19">
        <w:t xml:space="preserve">Table </w:t>
      </w:r>
      <w:r w:rsidR="00A56301" w:rsidRPr="00520C19">
        <w:t>B-</w:t>
      </w:r>
      <w:r w:rsidR="00A74619">
        <w:t>4</w:t>
      </w:r>
      <w:r w:rsidRPr="00520C19">
        <w:t>.</w:t>
      </w:r>
      <w:r w:rsidRPr="00520C19">
        <w:tab/>
        <w:t>Adult sample sizes, relative standard errors (RSEs)</w:t>
      </w:r>
      <w:r w:rsidR="0096694A" w:rsidRPr="00520C19">
        <w:t>,</w:t>
      </w:r>
      <w:r w:rsidRPr="00520C19">
        <w:t xml:space="preserve"> and minimum detectable absolute differences (MDADs) </w:t>
      </w:r>
      <w:r w:rsidR="007F4766">
        <w:t>for</w:t>
      </w:r>
      <w:r w:rsidRPr="00520C19">
        <w:t xml:space="preserve"> Wave </w:t>
      </w:r>
      <w:r w:rsidR="001D1F76" w:rsidRPr="00520C19">
        <w:t>4</w:t>
      </w:r>
      <w:r w:rsidR="007F4766">
        <w:t xml:space="preserve"> estimates based on </w:t>
      </w:r>
      <w:r w:rsidR="001F3DA3">
        <w:rPr>
          <w:b/>
        </w:rPr>
        <w:t>Wave 1 cohort</w:t>
      </w:r>
      <w:r w:rsidR="007F4766">
        <w:t xml:space="preserve"> data</w:t>
      </w:r>
    </w:p>
    <w:p w14:paraId="32FCC013" w14:textId="77777777" w:rsidR="00501150" w:rsidRPr="001F75A2" w:rsidRDefault="00501150" w:rsidP="00501150">
      <w:pPr>
        <w:pStyle w:val="TT-TableTitle"/>
        <w:rPr>
          <w:highlight w:val="yellow"/>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797"/>
        <w:gridCol w:w="2465"/>
        <w:gridCol w:w="1592"/>
        <w:gridCol w:w="1722"/>
      </w:tblGrid>
      <w:tr w:rsidR="006F538C" w:rsidRPr="001F75A2" w14:paraId="32FCC018" w14:textId="77777777" w:rsidTr="00520C19">
        <w:trPr>
          <w:cantSplit/>
          <w:tblHeader/>
        </w:trPr>
        <w:tc>
          <w:tcPr>
            <w:tcW w:w="1983" w:type="pct"/>
            <w:tcBorders>
              <w:top w:val="single" w:sz="4" w:space="0" w:color="auto"/>
              <w:left w:val="nil"/>
              <w:bottom w:val="single" w:sz="4" w:space="0" w:color="auto"/>
              <w:right w:val="nil"/>
              <w:tl2br w:val="nil"/>
              <w:tr2bl w:val="nil"/>
            </w:tcBorders>
            <w:shd w:val="clear" w:color="auto" w:fill="AFBED7"/>
            <w:noWrap/>
            <w:vAlign w:val="bottom"/>
            <w:hideMark/>
          </w:tcPr>
          <w:p w14:paraId="32FCC014" w14:textId="77777777" w:rsidR="00501150" w:rsidRPr="00B4503C" w:rsidRDefault="00501150" w:rsidP="000029C7">
            <w:pPr>
              <w:pStyle w:val="TH-TableHeading"/>
            </w:pPr>
            <w:r w:rsidRPr="00B4503C">
              <w:t>Group</w:t>
            </w:r>
          </w:p>
        </w:tc>
        <w:tc>
          <w:tcPr>
            <w:tcW w:w="1287" w:type="pct"/>
            <w:tcBorders>
              <w:top w:val="single" w:sz="4" w:space="0" w:color="auto"/>
              <w:left w:val="nil"/>
              <w:bottom w:val="single" w:sz="4" w:space="0" w:color="auto"/>
              <w:right w:val="nil"/>
              <w:tl2br w:val="nil"/>
              <w:tr2bl w:val="nil"/>
            </w:tcBorders>
            <w:shd w:val="clear" w:color="auto" w:fill="AFBED7"/>
            <w:vAlign w:val="bottom"/>
          </w:tcPr>
          <w:p w14:paraId="32FCC015" w14:textId="540FB8C6" w:rsidR="00501150" w:rsidRPr="00B4503C" w:rsidRDefault="001F3DA3" w:rsidP="001D1F76">
            <w:pPr>
              <w:pStyle w:val="TH-TableHeading"/>
            </w:pPr>
            <w:r>
              <w:t>Wave 1 cohort</w:t>
            </w:r>
            <w:r w:rsidR="00BA5DC2">
              <w:t xml:space="preserve"> </w:t>
            </w:r>
            <w:r w:rsidR="00501150" w:rsidRPr="00B4503C">
              <w:t>sample size</w:t>
            </w:r>
            <w:r w:rsidR="00935D47">
              <w:t xml:space="preserve"> at Wave 4</w:t>
            </w:r>
          </w:p>
        </w:tc>
        <w:tc>
          <w:tcPr>
            <w:tcW w:w="831" w:type="pct"/>
            <w:tcBorders>
              <w:top w:val="single" w:sz="4" w:space="0" w:color="auto"/>
              <w:left w:val="nil"/>
              <w:bottom w:val="single" w:sz="4" w:space="0" w:color="auto"/>
              <w:right w:val="nil"/>
              <w:tl2br w:val="nil"/>
              <w:tr2bl w:val="nil"/>
            </w:tcBorders>
            <w:shd w:val="clear" w:color="auto" w:fill="AFBED7"/>
            <w:vAlign w:val="bottom"/>
            <w:hideMark/>
          </w:tcPr>
          <w:p w14:paraId="32FCC016" w14:textId="77777777" w:rsidR="00501150" w:rsidRPr="00B4503C" w:rsidRDefault="00501150" w:rsidP="000029C7">
            <w:pPr>
              <w:pStyle w:val="TH-TableHeading"/>
            </w:pPr>
            <w:r w:rsidRPr="00B4503C">
              <w:t>RSE on 15% item</w:t>
            </w:r>
          </w:p>
        </w:tc>
        <w:tc>
          <w:tcPr>
            <w:tcW w:w="899" w:type="pct"/>
            <w:tcBorders>
              <w:top w:val="single" w:sz="4" w:space="0" w:color="auto"/>
              <w:left w:val="nil"/>
              <w:bottom w:val="single" w:sz="4" w:space="0" w:color="auto"/>
              <w:right w:val="nil"/>
              <w:tl2br w:val="nil"/>
              <w:tr2bl w:val="nil"/>
            </w:tcBorders>
            <w:shd w:val="clear" w:color="auto" w:fill="AFBED7"/>
            <w:vAlign w:val="bottom"/>
            <w:hideMark/>
          </w:tcPr>
          <w:p w14:paraId="32FCC017" w14:textId="77777777" w:rsidR="00501150" w:rsidRPr="00B4503C" w:rsidRDefault="00501150" w:rsidP="000029C7">
            <w:pPr>
              <w:pStyle w:val="TH-TableHeading"/>
            </w:pPr>
            <w:r w:rsidRPr="00B4503C">
              <w:t>MDAD on 10% item</w:t>
            </w:r>
          </w:p>
        </w:tc>
      </w:tr>
      <w:tr w:rsidR="007A1490" w:rsidRPr="001F75A2" w14:paraId="32FCC01D" w14:textId="77777777" w:rsidTr="00520C19">
        <w:trPr>
          <w:cantSplit/>
        </w:trPr>
        <w:tc>
          <w:tcPr>
            <w:tcW w:w="1983" w:type="pct"/>
            <w:noWrap/>
            <w:hideMark/>
          </w:tcPr>
          <w:p w14:paraId="32FCC019" w14:textId="77777777" w:rsidR="007A1490" w:rsidRPr="00602CEE" w:rsidRDefault="007A1490" w:rsidP="000029C7">
            <w:pPr>
              <w:pStyle w:val="TX-TableText"/>
              <w:rPr>
                <w:b/>
              </w:rPr>
            </w:pPr>
            <w:r w:rsidRPr="00602CEE">
              <w:rPr>
                <w:b/>
              </w:rPr>
              <w:t>All adults</w:t>
            </w:r>
          </w:p>
        </w:tc>
        <w:tc>
          <w:tcPr>
            <w:tcW w:w="1287" w:type="pct"/>
            <w:tcBorders>
              <w:bottom w:val="nil"/>
            </w:tcBorders>
            <w:vAlign w:val="center"/>
          </w:tcPr>
          <w:p w14:paraId="32FCC01A" w14:textId="1A3041C1" w:rsidR="007A1490" w:rsidRPr="00932559" w:rsidRDefault="007A1490" w:rsidP="00520C19">
            <w:pPr>
              <w:pStyle w:val="TX-TableText"/>
              <w:tabs>
                <w:tab w:val="decimal" w:pos="1513"/>
              </w:tabs>
              <w:rPr>
                <w:b/>
              </w:rPr>
            </w:pPr>
            <w:r>
              <w:rPr>
                <w:b/>
                <w:bCs/>
                <w:color w:val="000000"/>
              </w:rPr>
              <w:t>24,998</w:t>
            </w:r>
          </w:p>
        </w:tc>
        <w:tc>
          <w:tcPr>
            <w:tcW w:w="831" w:type="pct"/>
            <w:tcBorders>
              <w:bottom w:val="nil"/>
            </w:tcBorders>
            <w:noWrap/>
            <w:vAlign w:val="center"/>
            <w:hideMark/>
          </w:tcPr>
          <w:p w14:paraId="32FCC01B" w14:textId="54ED47D6" w:rsidR="007A1490" w:rsidRPr="00932559" w:rsidRDefault="007A1490" w:rsidP="002611EC">
            <w:pPr>
              <w:pStyle w:val="TX-TableText"/>
              <w:tabs>
                <w:tab w:val="decimal" w:pos="741"/>
              </w:tabs>
              <w:rPr>
                <w:b/>
              </w:rPr>
            </w:pPr>
            <w:r w:rsidRPr="00932559">
              <w:rPr>
                <w:b/>
                <w:bCs/>
                <w:color w:val="000000"/>
              </w:rPr>
              <w:t>2.</w:t>
            </w:r>
            <w:r>
              <w:rPr>
                <w:b/>
                <w:bCs/>
                <w:color w:val="000000"/>
              </w:rPr>
              <w:t>9</w:t>
            </w:r>
            <w:r w:rsidR="004C0700">
              <w:rPr>
                <w:b/>
                <w:bCs/>
                <w:color w:val="000000"/>
              </w:rPr>
              <w:t>%</w:t>
            </w:r>
          </w:p>
        </w:tc>
        <w:tc>
          <w:tcPr>
            <w:tcW w:w="899" w:type="pct"/>
            <w:tcBorders>
              <w:bottom w:val="nil"/>
            </w:tcBorders>
            <w:noWrap/>
            <w:vAlign w:val="center"/>
            <w:hideMark/>
          </w:tcPr>
          <w:p w14:paraId="32FCC01C" w14:textId="7A3063FC" w:rsidR="007A1490" w:rsidRPr="002D79BB" w:rsidRDefault="00C623B5" w:rsidP="006623FD">
            <w:pPr>
              <w:pStyle w:val="TX-TableText"/>
              <w:tabs>
                <w:tab w:val="decimal" w:pos="644"/>
              </w:tabs>
              <w:rPr>
                <w:b/>
              </w:rPr>
            </w:pPr>
            <w:r>
              <w:rPr>
                <w:b/>
                <w:bCs/>
                <w:color w:val="000000"/>
              </w:rPr>
              <w:t>0.</w:t>
            </w:r>
            <w:r w:rsidR="007A1490">
              <w:rPr>
                <w:b/>
                <w:bCs/>
                <w:color w:val="000000"/>
              </w:rPr>
              <w:t>8</w:t>
            </w:r>
            <w:r w:rsidR="004C0700">
              <w:rPr>
                <w:b/>
                <w:bCs/>
                <w:color w:val="000000"/>
              </w:rPr>
              <w:t>%</w:t>
            </w:r>
          </w:p>
        </w:tc>
      </w:tr>
      <w:tr w:rsidR="007A1490" w:rsidRPr="001F75A2" w14:paraId="32FCC022" w14:textId="77777777" w:rsidTr="00520C19">
        <w:trPr>
          <w:cantSplit/>
        </w:trPr>
        <w:tc>
          <w:tcPr>
            <w:tcW w:w="1983" w:type="pct"/>
            <w:noWrap/>
          </w:tcPr>
          <w:p w14:paraId="32FCC01E" w14:textId="77777777" w:rsidR="007A1490" w:rsidRPr="00FF7F75" w:rsidRDefault="007A1490" w:rsidP="000029C7">
            <w:pPr>
              <w:pStyle w:val="TX-TableText"/>
              <w:ind w:left="450"/>
            </w:pPr>
            <w:r w:rsidRPr="00FF7F75">
              <w:t>Wide-net users</w:t>
            </w:r>
          </w:p>
        </w:tc>
        <w:tc>
          <w:tcPr>
            <w:tcW w:w="1287" w:type="pct"/>
            <w:tcBorders>
              <w:top w:val="nil"/>
              <w:bottom w:val="nil"/>
            </w:tcBorders>
            <w:vAlign w:val="center"/>
          </w:tcPr>
          <w:p w14:paraId="32FCC01F" w14:textId="4E3277D1" w:rsidR="007A1490" w:rsidRPr="00932559" w:rsidRDefault="007A1490" w:rsidP="00520C19">
            <w:pPr>
              <w:pStyle w:val="TX-TableText"/>
              <w:tabs>
                <w:tab w:val="decimal" w:pos="1513"/>
              </w:tabs>
              <w:rPr>
                <w:color w:val="000000"/>
              </w:rPr>
            </w:pPr>
            <w:r>
              <w:rPr>
                <w:color w:val="000000"/>
              </w:rPr>
              <w:t>16,573</w:t>
            </w:r>
          </w:p>
        </w:tc>
        <w:tc>
          <w:tcPr>
            <w:tcW w:w="831" w:type="pct"/>
            <w:tcBorders>
              <w:top w:val="nil"/>
              <w:bottom w:val="nil"/>
            </w:tcBorders>
            <w:noWrap/>
            <w:vAlign w:val="center"/>
          </w:tcPr>
          <w:p w14:paraId="32FCC020" w14:textId="78F86009" w:rsidR="007A1490" w:rsidRPr="00932559" w:rsidRDefault="007A1490" w:rsidP="002611EC">
            <w:pPr>
              <w:pStyle w:val="TX-TableText"/>
              <w:tabs>
                <w:tab w:val="decimal" w:pos="741"/>
              </w:tabs>
              <w:rPr>
                <w:color w:val="000000"/>
              </w:rPr>
            </w:pPr>
            <w:r w:rsidRPr="00932559">
              <w:rPr>
                <w:color w:val="000000"/>
              </w:rPr>
              <w:t>2.</w:t>
            </w:r>
            <w:r>
              <w:rPr>
                <w:color w:val="000000"/>
              </w:rPr>
              <w:t>9</w:t>
            </w:r>
          </w:p>
        </w:tc>
        <w:tc>
          <w:tcPr>
            <w:tcW w:w="899" w:type="pct"/>
            <w:tcBorders>
              <w:top w:val="nil"/>
              <w:bottom w:val="nil"/>
            </w:tcBorders>
            <w:noWrap/>
            <w:vAlign w:val="center"/>
          </w:tcPr>
          <w:p w14:paraId="32FCC021" w14:textId="2D78B581" w:rsidR="007A1490" w:rsidRPr="00546314" w:rsidRDefault="007A1490" w:rsidP="000029C7">
            <w:pPr>
              <w:pStyle w:val="TX-TableText"/>
              <w:tabs>
                <w:tab w:val="decimal" w:pos="644"/>
              </w:tabs>
              <w:rPr>
                <w:color w:val="000000"/>
              </w:rPr>
            </w:pPr>
            <w:r>
              <w:rPr>
                <w:color w:val="000000"/>
              </w:rPr>
              <w:t>0.8</w:t>
            </w:r>
          </w:p>
        </w:tc>
      </w:tr>
      <w:tr w:rsidR="007A1490" w:rsidRPr="001F75A2" w14:paraId="32FCC027" w14:textId="77777777" w:rsidTr="00520C19">
        <w:trPr>
          <w:cantSplit/>
        </w:trPr>
        <w:tc>
          <w:tcPr>
            <w:tcW w:w="1983" w:type="pct"/>
            <w:noWrap/>
          </w:tcPr>
          <w:p w14:paraId="32FCC023" w14:textId="77777777" w:rsidR="007A1490" w:rsidRPr="00FF7F75" w:rsidRDefault="007A1490" w:rsidP="000029C7">
            <w:pPr>
              <w:pStyle w:val="TX-TableText"/>
              <w:ind w:left="450"/>
            </w:pPr>
            <w:r w:rsidRPr="00FF7F75">
              <w:t>Current and experimental users</w:t>
            </w:r>
          </w:p>
        </w:tc>
        <w:tc>
          <w:tcPr>
            <w:tcW w:w="1287" w:type="pct"/>
            <w:tcBorders>
              <w:top w:val="nil"/>
              <w:bottom w:val="nil"/>
            </w:tcBorders>
            <w:vAlign w:val="center"/>
          </w:tcPr>
          <w:p w14:paraId="32FCC024" w14:textId="36D7391D" w:rsidR="007A1490" w:rsidRPr="00932559" w:rsidRDefault="007A1490" w:rsidP="00520C19">
            <w:pPr>
              <w:pStyle w:val="TX-TableText"/>
              <w:tabs>
                <w:tab w:val="decimal" w:pos="1513"/>
              </w:tabs>
              <w:rPr>
                <w:color w:val="000000"/>
              </w:rPr>
            </w:pPr>
            <w:r>
              <w:rPr>
                <w:color w:val="000000"/>
              </w:rPr>
              <w:t>13,500</w:t>
            </w:r>
          </w:p>
        </w:tc>
        <w:tc>
          <w:tcPr>
            <w:tcW w:w="831" w:type="pct"/>
            <w:tcBorders>
              <w:top w:val="nil"/>
              <w:bottom w:val="nil"/>
            </w:tcBorders>
            <w:noWrap/>
            <w:vAlign w:val="center"/>
          </w:tcPr>
          <w:p w14:paraId="32FCC025" w14:textId="7810C878" w:rsidR="007A1490" w:rsidRPr="00932559" w:rsidRDefault="007A1490" w:rsidP="002611EC">
            <w:pPr>
              <w:pStyle w:val="TX-TableText"/>
              <w:tabs>
                <w:tab w:val="decimal" w:pos="741"/>
              </w:tabs>
              <w:rPr>
                <w:color w:val="000000"/>
              </w:rPr>
            </w:pPr>
            <w:r>
              <w:rPr>
                <w:color w:val="000000"/>
              </w:rPr>
              <w:t>3.0</w:t>
            </w:r>
          </w:p>
        </w:tc>
        <w:tc>
          <w:tcPr>
            <w:tcW w:w="899" w:type="pct"/>
            <w:tcBorders>
              <w:top w:val="nil"/>
              <w:bottom w:val="nil"/>
            </w:tcBorders>
            <w:noWrap/>
            <w:vAlign w:val="center"/>
          </w:tcPr>
          <w:p w14:paraId="32FCC026" w14:textId="0AD7F28E" w:rsidR="007A1490" w:rsidRPr="00546314" w:rsidRDefault="007A1490" w:rsidP="006623FD">
            <w:pPr>
              <w:pStyle w:val="TX-TableText"/>
              <w:tabs>
                <w:tab w:val="decimal" w:pos="644"/>
              </w:tabs>
              <w:rPr>
                <w:color w:val="000000"/>
                <w:highlight w:val="yellow"/>
              </w:rPr>
            </w:pPr>
            <w:r>
              <w:rPr>
                <w:color w:val="000000"/>
              </w:rPr>
              <w:t>0.</w:t>
            </w:r>
            <w:r w:rsidR="006236DA">
              <w:rPr>
                <w:color w:val="000000"/>
              </w:rPr>
              <w:t>9</w:t>
            </w:r>
          </w:p>
        </w:tc>
      </w:tr>
      <w:tr w:rsidR="007A1490" w:rsidRPr="001F75A2" w14:paraId="32FCC02C" w14:textId="77777777" w:rsidTr="00520C19">
        <w:trPr>
          <w:cantSplit/>
        </w:trPr>
        <w:tc>
          <w:tcPr>
            <w:tcW w:w="1983" w:type="pct"/>
            <w:noWrap/>
            <w:hideMark/>
          </w:tcPr>
          <w:p w14:paraId="32FCC028" w14:textId="77777777" w:rsidR="007A1490" w:rsidRPr="00FF7F75" w:rsidRDefault="007A1490" w:rsidP="000029C7">
            <w:pPr>
              <w:pStyle w:val="TX-TableText"/>
              <w:ind w:left="450"/>
            </w:pPr>
            <w:r w:rsidRPr="00FF7F75">
              <w:t xml:space="preserve">Menthol </w:t>
            </w:r>
            <w:r>
              <w:t xml:space="preserve">cigarette </w:t>
            </w:r>
            <w:r w:rsidRPr="00FF7F75">
              <w:t>smokers</w:t>
            </w:r>
          </w:p>
        </w:tc>
        <w:tc>
          <w:tcPr>
            <w:tcW w:w="1287" w:type="pct"/>
            <w:vAlign w:val="center"/>
          </w:tcPr>
          <w:p w14:paraId="32FCC029" w14:textId="6EDD5A6D" w:rsidR="007A1490" w:rsidRPr="00932559" w:rsidRDefault="007A1490" w:rsidP="00520C19">
            <w:pPr>
              <w:pStyle w:val="TX-TableText"/>
              <w:tabs>
                <w:tab w:val="decimal" w:pos="1513"/>
              </w:tabs>
            </w:pPr>
            <w:r>
              <w:rPr>
                <w:color w:val="000000"/>
              </w:rPr>
              <w:t>3,393</w:t>
            </w:r>
          </w:p>
        </w:tc>
        <w:tc>
          <w:tcPr>
            <w:tcW w:w="831" w:type="pct"/>
            <w:noWrap/>
            <w:vAlign w:val="center"/>
            <w:hideMark/>
          </w:tcPr>
          <w:p w14:paraId="32FCC02A" w14:textId="6B254702" w:rsidR="007A1490" w:rsidRPr="00932559" w:rsidRDefault="007A1490" w:rsidP="002611EC">
            <w:pPr>
              <w:pStyle w:val="TX-TableText"/>
              <w:tabs>
                <w:tab w:val="decimal" w:pos="741"/>
              </w:tabs>
            </w:pPr>
            <w:r>
              <w:rPr>
                <w:color w:val="000000"/>
              </w:rPr>
              <w:t>5.0</w:t>
            </w:r>
          </w:p>
        </w:tc>
        <w:tc>
          <w:tcPr>
            <w:tcW w:w="899" w:type="pct"/>
            <w:noWrap/>
            <w:vAlign w:val="center"/>
            <w:hideMark/>
          </w:tcPr>
          <w:p w14:paraId="32FCC02B" w14:textId="1980D927" w:rsidR="007A1490" w:rsidRPr="00546314" w:rsidRDefault="007A1490" w:rsidP="000029C7">
            <w:pPr>
              <w:pStyle w:val="TX-TableText"/>
              <w:tabs>
                <w:tab w:val="decimal" w:pos="644"/>
              </w:tabs>
            </w:pPr>
            <w:r>
              <w:rPr>
                <w:color w:val="000000"/>
              </w:rPr>
              <w:t>1.3</w:t>
            </w:r>
          </w:p>
        </w:tc>
      </w:tr>
      <w:tr w:rsidR="007A1490" w:rsidRPr="001F75A2" w14:paraId="32FCC031" w14:textId="77777777" w:rsidTr="00520C19">
        <w:trPr>
          <w:cantSplit/>
        </w:trPr>
        <w:tc>
          <w:tcPr>
            <w:tcW w:w="1983" w:type="pct"/>
            <w:noWrap/>
            <w:hideMark/>
          </w:tcPr>
          <w:p w14:paraId="32FCC02D" w14:textId="77777777" w:rsidR="007A1490" w:rsidRPr="00FF7F75" w:rsidRDefault="007A1490" w:rsidP="000029C7">
            <w:pPr>
              <w:pStyle w:val="TX-TableText"/>
              <w:ind w:left="450"/>
            </w:pPr>
            <w:r w:rsidRPr="00FF7F75">
              <w:t>Dual (smokers and smokeless tobacco users)</w:t>
            </w:r>
          </w:p>
        </w:tc>
        <w:tc>
          <w:tcPr>
            <w:tcW w:w="1287" w:type="pct"/>
            <w:vAlign w:val="center"/>
          </w:tcPr>
          <w:p w14:paraId="32FCC02E" w14:textId="3720AC53" w:rsidR="007A1490" w:rsidRPr="00932559" w:rsidRDefault="007A1490" w:rsidP="00520C19">
            <w:pPr>
              <w:pStyle w:val="TX-TableText"/>
              <w:tabs>
                <w:tab w:val="decimal" w:pos="1513"/>
              </w:tabs>
            </w:pPr>
            <w:r>
              <w:rPr>
                <w:color w:val="000000"/>
              </w:rPr>
              <w:t>801</w:t>
            </w:r>
          </w:p>
        </w:tc>
        <w:tc>
          <w:tcPr>
            <w:tcW w:w="831" w:type="pct"/>
            <w:noWrap/>
            <w:vAlign w:val="center"/>
            <w:hideMark/>
          </w:tcPr>
          <w:p w14:paraId="32FCC02F" w14:textId="6DE189B4" w:rsidR="007A1490" w:rsidRPr="00932559" w:rsidRDefault="007A1490" w:rsidP="002611EC">
            <w:pPr>
              <w:pStyle w:val="TX-TableText"/>
              <w:tabs>
                <w:tab w:val="decimal" w:pos="741"/>
              </w:tabs>
            </w:pPr>
            <w:r>
              <w:rPr>
                <w:color w:val="000000"/>
              </w:rPr>
              <w:t>9.6</w:t>
            </w:r>
          </w:p>
        </w:tc>
        <w:tc>
          <w:tcPr>
            <w:tcW w:w="899" w:type="pct"/>
            <w:noWrap/>
            <w:vAlign w:val="center"/>
            <w:hideMark/>
          </w:tcPr>
          <w:p w14:paraId="32FCC030" w14:textId="3E5971D2" w:rsidR="007A1490" w:rsidRPr="00546314" w:rsidRDefault="007A1490" w:rsidP="000029C7">
            <w:pPr>
              <w:pStyle w:val="TX-TableText"/>
              <w:tabs>
                <w:tab w:val="decimal" w:pos="644"/>
              </w:tabs>
            </w:pPr>
            <w:r>
              <w:rPr>
                <w:color w:val="000000"/>
              </w:rPr>
              <w:t>2.</w:t>
            </w:r>
            <w:r w:rsidR="006236DA">
              <w:rPr>
                <w:color w:val="000000"/>
              </w:rPr>
              <w:t>5</w:t>
            </w:r>
          </w:p>
        </w:tc>
      </w:tr>
      <w:tr w:rsidR="007A1490" w:rsidRPr="001F75A2" w14:paraId="32FCC036" w14:textId="77777777" w:rsidTr="00520C19">
        <w:trPr>
          <w:cantSplit/>
        </w:trPr>
        <w:tc>
          <w:tcPr>
            <w:tcW w:w="1983" w:type="pct"/>
            <w:noWrap/>
            <w:hideMark/>
          </w:tcPr>
          <w:p w14:paraId="32FCC032" w14:textId="77777777" w:rsidR="007A1490" w:rsidRPr="00FF7F75" w:rsidRDefault="007A1490" w:rsidP="000029C7">
            <w:pPr>
              <w:pStyle w:val="TX-TableText"/>
              <w:ind w:left="450"/>
            </w:pPr>
            <w:r w:rsidRPr="00FF7F75">
              <w:t>Daily users</w:t>
            </w:r>
          </w:p>
        </w:tc>
        <w:tc>
          <w:tcPr>
            <w:tcW w:w="1287" w:type="pct"/>
            <w:vAlign w:val="center"/>
          </w:tcPr>
          <w:p w14:paraId="32FCC033" w14:textId="7B40913A" w:rsidR="007A1490" w:rsidRPr="00932559" w:rsidRDefault="007A1490" w:rsidP="00520C19">
            <w:pPr>
              <w:pStyle w:val="TX-TableText"/>
              <w:tabs>
                <w:tab w:val="decimal" w:pos="1513"/>
              </w:tabs>
            </w:pPr>
            <w:r>
              <w:rPr>
                <w:color w:val="000000"/>
              </w:rPr>
              <w:t>8,153</w:t>
            </w:r>
          </w:p>
        </w:tc>
        <w:tc>
          <w:tcPr>
            <w:tcW w:w="831" w:type="pct"/>
            <w:noWrap/>
            <w:vAlign w:val="center"/>
            <w:hideMark/>
          </w:tcPr>
          <w:p w14:paraId="32FCC034" w14:textId="47B30F8F" w:rsidR="007A1490" w:rsidRPr="00932559" w:rsidRDefault="007A1490" w:rsidP="000029C7">
            <w:pPr>
              <w:pStyle w:val="TX-TableText"/>
              <w:tabs>
                <w:tab w:val="decimal" w:pos="741"/>
              </w:tabs>
            </w:pPr>
            <w:r w:rsidRPr="00932559">
              <w:rPr>
                <w:color w:val="000000"/>
              </w:rPr>
              <w:t>3.</w:t>
            </w:r>
            <w:r>
              <w:rPr>
                <w:color w:val="000000"/>
              </w:rPr>
              <w:t>6</w:t>
            </w:r>
          </w:p>
        </w:tc>
        <w:tc>
          <w:tcPr>
            <w:tcW w:w="899" w:type="pct"/>
            <w:noWrap/>
            <w:vAlign w:val="center"/>
            <w:hideMark/>
          </w:tcPr>
          <w:p w14:paraId="32FCC035" w14:textId="5AD8BCD4" w:rsidR="007A1490" w:rsidRPr="00546314" w:rsidRDefault="006236DA" w:rsidP="006623FD">
            <w:pPr>
              <w:pStyle w:val="TX-TableText"/>
              <w:tabs>
                <w:tab w:val="decimal" w:pos="644"/>
              </w:tabs>
            </w:pPr>
            <w:r>
              <w:rPr>
                <w:color w:val="000000"/>
              </w:rPr>
              <w:t>1.0</w:t>
            </w:r>
          </w:p>
        </w:tc>
      </w:tr>
      <w:tr w:rsidR="007A1490" w:rsidRPr="001F75A2" w14:paraId="32FCC03B" w14:textId="77777777" w:rsidTr="00520C19">
        <w:trPr>
          <w:cantSplit/>
        </w:trPr>
        <w:tc>
          <w:tcPr>
            <w:tcW w:w="1983" w:type="pct"/>
            <w:noWrap/>
            <w:hideMark/>
          </w:tcPr>
          <w:p w14:paraId="32FCC037" w14:textId="77777777" w:rsidR="007A1490" w:rsidRPr="00FF7F75" w:rsidRDefault="007A1490" w:rsidP="000029C7">
            <w:pPr>
              <w:pStyle w:val="TX-TableText"/>
              <w:ind w:left="450"/>
            </w:pPr>
            <w:r w:rsidRPr="00FF7F75">
              <w:t>Less-than-daily users</w:t>
            </w:r>
          </w:p>
        </w:tc>
        <w:tc>
          <w:tcPr>
            <w:tcW w:w="1287" w:type="pct"/>
            <w:vAlign w:val="center"/>
          </w:tcPr>
          <w:p w14:paraId="32FCC038" w14:textId="4EC27A77" w:rsidR="007A1490" w:rsidRPr="00932559" w:rsidRDefault="007A1490" w:rsidP="00520C19">
            <w:pPr>
              <w:pStyle w:val="TX-TableText"/>
              <w:tabs>
                <w:tab w:val="decimal" w:pos="1513"/>
              </w:tabs>
            </w:pPr>
            <w:r>
              <w:rPr>
                <w:color w:val="000000"/>
              </w:rPr>
              <w:t>3,913</w:t>
            </w:r>
          </w:p>
        </w:tc>
        <w:tc>
          <w:tcPr>
            <w:tcW w:w="831" w:type="pct"/>
            <w:noWrap/>
            <w:vAlign w:val="center"/>
            <w:hideMark/>
          </w:tcPr>
          <w:p w14:paraId="32FCC039" w14:textId="775CB9E5" w:rsidR="007A1490" w:rsidRPr="00932559" w:rsidRDefault="007A1490" w:rsidP="002611EC">
            <w:pPr>
              <w:pStyle w:val="TX-TableText"/>
              <w:tabs>
                <w:tab w:val="decimal" w:pos="741"/>
              </w:tabs>
            </w:pPr>
            <w:r w:rsidRPr="00932559">
              <w:rPr>
                <w:color w:val="000000"/>
              </w:rPr>
              <w:t>4.</w:t>
            </w:r>
            <w:r>
              <w:rPr>
                <w:color w:val="000000"/>
              </w:rPr>
              <w:t>7</w:t>
            </w:r>
          </w:p>
        </w:tc>
        <w:tc>
          <w:tcPr>
            <w:tcW w:w="899" w:type="pct"/>
            <w:noWrap/>
            <w:vAlign w:val="center"/>
            <w:hideMark/>
          </w:tcPr>
          <w:p w14:paraId="32FCC03A" w14:textId="47D10A79" w:rsidR="007A1490" w:rsidRPr="00546314" w:rsidRDefault="007A1490" w:rsidP="002611EC">
            <w:pPr>
              <w:pStyle w:val="TX-TableText"/>
              <w:tabs>
                <w:tab w:val="decimal" w:pos="644"/>
              </w:tabs>
            </w:pPr>
            <w:r>
              <w:rPr>
                <w:color w:val="000000"/>
              </w:rPr>
              <w:t>1.2</w:t>
            </w:r>
          </w:p>
        </w:tc>
      </w:tr>
      <w:tr w:rsidR="007A1490" w:rsidRPr="001F75A2" w14:paraId="32FCC040" w14:textId="77777777" w:rsidTr="00520C19">
        <w:trPr>
          <w:cantSplit/>
        </w:trPr>
        <w:tc>
          <w:tcPr>
            <w:tcW w:w="1983" w:type="pct"/>
            <w:noWrap/>
            <w:hideMark/>
          </w:tcPr>
          <w:p w14:paraId="32FCC03C" w14:textId="77777777" w:rsidR="007A1490" w:rsidRPr="00FF7F75" w:rsidRDefault="007A1490" w:rsidP="000029C7">
            <w:pPr>
              <w:pStyle w:val="TX-TableText"/>
              <w:ind w:left="450"/>
            </w:pPr>
            <w:r w:rsidRPr="00FF7F75">
              <w:t>Current non-users under wide-net definition</w:t>
            </w:r>
          </w:p>
        </w:tc>
        <w:tc>
          <w:tcPr>
            <w:tcW w:w="1287" w:type="pct"/>
            <w:vAlign w:val="center"/>
          </w:tcPr>
          <w:p w14:paraId="32FCC03D" w14:textId="31F5422A" w:rsidR="007A1490" w:rsidRPr="00932559" w:rsidRDefault="007A1490" w:rsidP="00520C19">
            <w:pPr>
              <w:pStyle w:val="TX-TableText"/>
              <w:tabs>
                <w:tab w:val="decimal" w:pos="1513"/>
              </w:tabs>
            </w:pPr>
            <w:r>
              <w:rPr>
                <w:color w:val="000000"/>
              </w:rPr>
              <w:t>8,425</w:t>
            </w:r>
          </w:p>
        </w:tc>
        <w:tc>
          <w:tcPr>
            <w:tcW w:w="831" w:type="pct"/>
            <w:noWrap/>
            <w:vAlign w:val="center"/>
            <w:hideMark/>
          </w:tcPr>
          <w:p w14:paraId="32FCC03E" w14:textId="398BAEA8" w:rsidR="007A1490" w:rsidRPr="00932559" w:rsidRDefault="007A1490" w:rsidP="002611EC">
            <w:pPr>
              <w:pStyle w:val="TX-TableText"/>
              <w:tabs>
                <w:tab w:val="decimal" w:pos="741"/>
              </w:tabs>
            </w:pPr>
            <w:r w:rsidRPr="00932559">
              <w:rPr>
                <w:color w:val="000000"/>
              </w:rPr>
              <w:t>3.</w:t>
            </w:r>
            <w:r w:rsidR="004870F1">
              <w:rPr>
                <w:color w:val="000000"/>
              </w:rPr>
              <w:t>9</w:t>
            </w:r>
          </w:p>
        </w:tc>
        <w:tc>
          <w:tcPr>
            <w:tcW w:w="899" w:type="pct"/>
            <w:noWrap/>
            <w:vAlign w:val="center"/>
            <w:hideMark/>
          </w:tcPr>
          <w:p w14:paraId="32FCC03F" w14:textId="3B0A1F72" w:rsidR="007A1490" w:rsidRPr="00546314" w:rsidRDefault="007A1490" w:rsidP="00D94332">
            <w:pPr>
              <w:pStyle w:val="TX-TableText"/>
              <w:tabs>
                <w:tab w:val="decimal" w:pos="644"/>
              </w:tabs>
            </w:pPr>
            <w:r>
              <w:rPr>
                <w:color w:val="000000"/>
              </w:rPr>
              <w:t>1.</w:t>
            </w:r>
            <w:r w:rsidR="004870F1">
              <w:rPr>
                <w:color w:val="000000"/>
              </w:rPr>
              <w:t>1</w:t>
            </w:r>
          </w:p>
        </w:tc>
      </w:tr>
      <w:tr w:rsidR="007A1490" w:rsidRPr="001F75A2" w14:paraId="32FCC04A" w14:textId="77777777" w:rsidTr="00520C19">
        <w:trPr>
          <w:cantSplit/>
          <w:trHeight w:val="153"/>
        </w:trPr>
        <w:tc>
          <w:tcPr>
            <w:tcW w:w="1983" w:type="pct"/>
            <w:noWrap/>
            <w:hideMark/>
          </w:tcPr>
          <w:p w14:paraId="32FCC046" w14:textId="77777777" w:rsidR="007A1490" w:rsidRPr="00B4503C" w:rsidRDefault="007A1490" w:rsidP="000029C7">
            <w:pPr>
              <w:pStyle w:val="TX-TableText"/>
              <w:rPr>
                <w:b/>
              </w:rPr>
            </w:pPr>
            <w:r w:rsidRPr="00B4503C">
              <w:rPr>
                <w:b/>
              </w:rPr>
              <w:t>Adults ages 18-24</w:t>
            </w:r>
          </w:p>
        </w:tc>
        <w:tc>
          <w:tcPr>
            <w:tcW w:w="1287" w:type="pct"/>
            <w:vAlign w:val="center"/>
          </w:tcPr>
          <w:p w14:paraId="32FCC047" w14:textId="4D8E0E91" w:rsidR="007A1490" w:rsidRPr="00932559" w:rsidRDefault="007A1490" w:rsidP="00520C19">
            <w:pPr>
              <w:pStyle w:val="TX-TableText"/>
              <w:tabs>
                <w:tab w:val="decimal" w:pos="1513"/>
              </w:tabs>
              <w:rPr>
                <w:b/>
              </w:rPr>
            </w:pPr>
            <w:r>
              <w:rPr>
                <w:b/>
                <w:bCs/>
                <w:color w:val="000000"/>
              </w:rPr>
              <w:t>7,888</w:t>
            </w:r>
          </w:p>
        </w:tc>
        <w:tc>
          <w:tcPr>
            <w:tcW w:w="831" w:type="pct"/>
            <w:noWrap/>
            <w:vAlign w:val="center"/>
            <w:hideMark/>
          </w:tcPr>
          <w:p w14:paraId="32FCC048" w14:textId="4EB864F0" w:rsidR="007A1490" w:rsidRPr="00932559" w:rsidRDefault="007A1490" w:rsidP="002611EC">
            <w:pPr>
              <w:pStyle w:val="TX-TableText"/>
              <w:tabs>
                <w:tab w:val="decimal" w:pos="741"/>
              </w:tabs>
              <w:rPr>
                <w:b/>
              </w:rPr>
            </w:pPr>
            <w:r w:rsidRPr="00932559">
              <w:rPr>
                <w:b/>
                <w:bCs/>
                <w:color w:val="000000"/>
              </w:rPr>
              <w:t>3.</w:t>
            </w:r>
            <w:r>
              <w:rPr>
                <w:b/>
                <w:bCs/>
                <w:color w:val="000000"/>
              </w:rPr>
              <w:t>7</w:t>
            </w:r>
          </w:p>
        </w:tc>
        <w:tc>
          <w:tcPr>
            <w:tcW w:w="899" w:type="pct"/>
            <w:noWrap/>
            <w:vAlign w:val="center"/>
            <w:hideMark/>
          </w:tcPr>
          <w:p w14:paraId="32FCC049" w14:textId="0E652E36" w:rsidR="007A1490" w:rsidRPr="00546314" w:rsidRDefault="007A1490" w:rsidP="00D94332">
            <w:pPr>
              <w:pStyle w:val="TX-TableText"/>
              <w:tabs>
                <w:tab w:val="decimal" w:pos="644"/>
              </w:tabs>
              <w:rPr>
                <w:b/>
              </w:rPr>
            </w:pPr>
            <w:r>
              <w:rPr>
                <w:b/>
                <w:color w:val="000000"/>
              </w:rPr>
              <w:t>1.</w:t>
            </w:r>
            <w:r w:rsidR="006236DA">
              <w:rPr>
                <w:b/>
                <w:color w:val="000000"/>
              </w:rPr>
              <w:t>5</w:t>
            </w:r>
          </w:p>
        </w:tc>
      </w:tr>
    </w:tbl>
    <w:p w14:paraId="32FCC04C" w14:textId="77777777" w:rsidR="00DC403E" w:rsidRDefault="00DC403E">
      <w:pPr>
        <w:spacing w:line="240" w:lineRule="auto"/>
        <w:rPr>
          <w:rFonts w:ascii="Franklin Gothic Medium" w:hAnsi="Franklin Gothic Medium"/>
          <w:sz w:val="22"/>
        </w:rPr>
      </w:pPr>
    </w:p>
    <w:p w14:paraId="5B7C07CB" w14:textId="77777777" w:rsidR="00C06336" w:rsidRDefault="00C06336">
      <w:pPr>
        <w:spacing w:line="240" w:lineRule="auto"/>
        <w:rPr>
          <w:rFonts w:ascii="Franklin Gothic Medium" w:hAnsi="Franklin Gothic Medium"/>
          <w:sz w:val="22"/>
        </w:rPr>
      </w:pPr>
      <w:r>
        <w:br w:type="page"/>
      </w:r>
    </w:p>
    <w:p w14:paraId="32FCC04D" w14:textId="4E603271" w:rsidR="00CA662E" w:rsidRPr="008015E5" w:rsidRDefault="00CA662E" w:rsidP="00CA662E">
      <w:pPr>
        <w:pStyle w:val="TT-TableTitle"/>
      </w:pPr>
      <w:r w:rsidRPr="00520C19">
        <w:lastRenderedPageBreak/>
        <w:t>Table B-</w:t>
      </w:r>
      <w:r w:rsidR="00A74619">
        <w:t>5</w:t>
      </w:r>
      <w:r w:rsidRPr="00520C19">
        <w:t>.</w:t>
      </w:r>
      <w:r w:rsidRPr="00520C19">
        <w:tab/>
      </w:r>
      <w:r w:rsidR="006454CC" w:rsidRPr="00520C19">
        <w:t>Y</w:t>
      </w:r>
      <w:r w:rsidRPr="00520C19">
        <w:t xml:space="preserve">outh sample sizes, relative standard errors (RSEs), and minimum detectable absolute differences (MDADs) </w:t>
      </w:r>
      <w:r w:rsidR="006A42D0">
        <w:t>for</w:t>
      </w:r>
      <w:r w:rsidRPr="00520C19">
        <w:t xml:space="preserve"> Wave </w:t>
      </w:r>
      <w:r w:rsidR="001D1F76" w:rsidRPr="00520C19">
        <w:t>4</w:t>
      </w:r>
      <w:r w:rsidR="006A42D0">
        <w:t xml:space="preserve"> estimates based on </w:t>
      </w:r>
      <w:r w:rsidR="001F3DA3">
        <w:rPr>
          <w:b/>
        </w:rPr>
        <w:t>Wave 1 cohort</w:t>
      </w:r>
      <w:r w:rsidR="006A42D0">
        <w:t xml:space="preserve"> data</w:t>
      </w:r>
    </w:p>
    <w:p w14:paraId="32FCC04E" w14:textId="77777777" w:rsidR="00CA662E" w:rsidRPr="001F75A2" w:rsidRDefault="00CA662E" w:rsidP="00CA662E">
      <w:pPr>
        <w:pStyle w:val="TT-TableTitle"/>
        <w:rPr>
          <w:highlight w:val="yellow"/>
        </w:rPr>
      </w:pPr>
    </w:p>
    <w:tbl>
      <w:tblPr>
        <w:tblW w:w="4745" w:type="pct"/>
        <w:tblBorders>
          <w:top w:val="single" w:sz="4" w:space="0" w:color="auto"/>
          <w:bottom w:val="single" w:sz="4" w:space="0" w:color="auto"/>
        </w:tblBorders>
        <w:tblLook w:val="04A0" w:firstRow="1" w:lastRow="0" w:firstColumn="1" w:lastColumn="0" w:noHBand="0" w:noVBand="1"/>
      </w:tblPr>
      <w:tblGrid>
        <w:gridCol w:w="3691"/>
        <w:gridCol w:w="2143"/>
        <w:gridCol w:w="1408"/>
        <w:gridCol w:w="1846"/>
      </w:tblGrid>
      <w:tr w:rsidR="00CA662E" w:rsidRPr="001F75A2" w14:paraId="32FCC053" w14:textId="77777777" w:rsidTr="004D0883">
        <w:trPr>
          <w:cantSplit/>
          <w:tblHeader/>
        </w:trPr>
        <w:tc>
          <w:tcPr>
            <w:tcW w:w="2031" w:type="pct"/>
            <w:tcBorders>
              <w:top w:val="single" w:sz="4" w:space="0" w:color="auto"/>
              <w:left w:val="nil"/>
              <w:bottom w:val="single" w:sz="4" w:space="0" w:color="auto"/>
              <w:right w:val="nil"/>
              <w:tl2br w:val="nil"/>
              <w:tr2bl w:val="nil"/>
            </w:tcBorders>
            <w:shd w:val="clear" w:color="auto" w:fill="AFBED7"/>
            <w:noWrap/>
            <w:vAlign w:val="bottom"/>
            <w:hideMark/>
          </w:tcPr>
          <w:p w14:paraId="32FCC04F" w14:textId="77777777" w:rsidR="00CA662E" w:rsidRPr="0011295F" w:rsidRDefault="00CA662E" w:rsidP="00C35AFE">
            <w:pPr>
              <w:pStyle w:val="TX-TableText"/>
              <w:rPr>
                <w:b/>
              </w:rPr>
            </w:pPr>
            <w:r w:rsidRPr="0011295F">
              <w:rPr>
                <w:b/>
              </w:rPr>
              <w:t>Group</w:t>
            </w:r>
          </w:p>
        </w:tc>
        <w:tc>
          <w:tcPr>
            <w:tcW w:w="1168" w:type="pct"/>
            <w:tcBorders>
              <w:top w:val="single" w:sz="4" w:space="0" w:color="auto"/>
              <w:left w:val="nil"/>
              <w:bottom w:val="single" w:sz="4" w:space="0" w:color="auto"/>
              <w:right w:val="nil"/>
              <w:tl2br w:val="nil"/>
              <w:tr2bl w:val="nil"/>
            </w:tcBorders>
            <w:shd w:val="clear" w:color="auto" w:fill="AFBED7"/>
            <w:noWrap/>
            <w:vAlign w:val="bottom"/>
            <w:hideMark/>
          </w:tcPr>
          <w:p w14:paraId="3F88344C" w14:textId="658F1A4E" w:rsidR="00C25075" w:rsidRDefault="001F3DA3" w:rsidP="001D1F76">
            <w:pPr>
              <w:pStyle w:val="TX-TableText"/>
              <w:jc w:val="center"/>
              <w:rPr>
                <w:b/>
              </w:rPr>
            </w:pPr>
            <w:r>
              <w:rPr>
                <w:b/>
              </w:rPr>
              <w:t>Wave 1 cohort</w:t>
            </w:r>
            <w:r w:rsidR="00C25075">
              <w:rPr>
                <w:b/>
              </w:rPr>
              <w:t xml:space="preserve"> </w:t>
            </w:r>
            <w:r w:rsidR="00CA662E" w:rsidRPr="008015E5">
              <w:rPr>
                <w:b/>
              </w:rPr>
              <w:t>sample</w:t>
            </w:r>
          </w:p>
          <w:p w14:paraId="32FCC050" w14:textId="24A7916F" w:rsidR="00CA662E" w:rsidRPr="008015E5" w:rsidRDefault="00CA662E" w:rsidP="001D1F76">
            <w:pPr>
              <w:pStyle w:val="TX-TableText"/>
              <w:jc w:val="center"/>
              <w:rPr>
                <w:b/>
              </w:rPr>
            </w:pPr>
            <w:r w:rsidRPr="008015E5">
              <w:rPr>
                <w:b/>
              </w:rPr>
              <w:t xml:space="preserve"> size</w:t>
            </w:r>
            <w:r w:rsidR="00C25075">
              <w:rPr>
                <w:b/>
              </w:rPr>
              <w:t xml:space="preserve"> at Wave 4</w:t>
            </w:r>
          </w:p>
        </w:tc>
        <w:tc>
          <w:tcPr>
            <w:tcW w:w="782" w:type="pct"/>
            <w:tcBorders>
              <w:top w:val="single" w:sz="4" w:space="0" w:color="auto"/>
              <w:left w:val="nil"/>
              <w:bottom w:val="single" w:sz="4" w:space="0" w:color="auto"/>
              <w:right w:val="nil"/>
              <w:tl2br w:val="nil"/>
              <w:tr2bl w:val="nil"/>
            </w:tcBorders>
            <w:shd w:val="clear" w:color="auto" w:fill="AFBED7"/>
            <w:noWrap/>
            <w:vAlign w:val="bottom"/>
            <w:hideMark/>
          </w:tcPr>
          <w:p w14:paraId="32FCC051" w14:textId="77777777" w:rsidR="00CA662E" w:rsidRPr="008015E5" w:rsidRDefault="00CA662E" w:rsidP="00C35AFE">
            <w:pPr>
              <w:pStyle w:val="TX-TableText"/>
              <w:jc w:val="center"/>
              <w:rPr>
                <w:b/>
              </w:rPr>
            </w:pPr>
            <w:r w:rsidRPr="008015E5">
              <w:rPr>
                <w:b/>
              </w:rPr>
              <w:t xml:space="preserve">RSE on </w:t>
            </w:r>
            <w:r w:rsidRPr="008015E5">
              <w:rPr>
                <w:b/>
              </w:rPr>
              <w:br/>
              <w:t>15% item</w:t>
            </w:r>
          </w:p>
        </w:tc>
        <w:tc>
          <w:tcPr>
            <w:tcW w:w="1020" w:type="pct"/>
            <w:tcBorders>
              <w:top w:val="single" w:sz="4" w:space="0" w:color="auto"/>
              <w:left w:val="nil"/>
              <w:bottom w:val="single" w:sz="4" w:space="0" w:color="auto"/>
              <w:right w:val="nil"/>
              <w:tl2br w:val="nil"/>
              <w:tr2bl w:val="nil"/>
            </w:tcBorders>
            <w:shd w:val="clear" w:color="auto" w:fill="AFBED7"/>
            <w:vAlign w:val="bottom"/>
          </w:tcPr>
          <w:p w14:paraId="32FCC052" w14:textId="77777777" w:rsidR="00CA662E" w:rsidRPr="008015E5" w:rsidRDefault="00CA662E" w:rsidP="00C35AFE">
            <w:pPr>
              <w:pStyle w:val="TX-TableText"/>
              <w:jc w:val="center"/>
              <w:rPr>
                <w:b/>
              </w:rPr>
            </w:pPr>
            <w:r w:rsidRPr="008015E5">
              <w:rPr>
                <w:b/>
              </w:rPr>
              <w:t>MDAD on 10% item</w:t>
            </w:r>
          </w:p>
        </w:tc>
      </w:tr>
      <w:tr w:rsidR="004D0883" w:rsidRPr="001F75A2" w14:paraId="32FCC058" w14:textId="77777777" w:rsidTr="004D0883">
        <w:trPr>
          <w:cantSplit/>
        </w:trPr>
        <w:tc>
          <w:tcPr>
            <w:tcW w:w="2031" w:type="pct"/>
            <w:noWrap/>
            <w:hideMark/>
          </w:tcPr>
          <w:p w14:paraId="32FCC054" w14:textId="77777777" w:rsidR="004D0883" w:rsidRPr="0011295F" w:rsidRDefault="004D0883" w:rsidP="00C35AFE">
            <w:pPr>
              <w:pStyle w:val="TX-TableText"/>
              <w:rPr>
                <w:b/>
              </w:rPr>
            </w:pPr>
            <w:r w:rsidRPr="0011295F">
              <w:rPr>
                <w:b/>
              </w:rPr>
              <w:t>All youth</w:t>
            </w:r>
          </w:p>
        </w:tc>
        <w:tc>
          <w:tcPr>
            <w:tcW w:w="1168" w:type="pct"/>
            <w:noWrap/>
            <w:vAlign w:val="center"/>
            <w:hideMark/>
          </w:tcPr>
          <w:p w14:paraId="32FCC055" w14:textId="091E6570" w:rsidR="004D0883" w:rsidRPr="002D79BB" w:rsidRDefault="004D0883" w:rsidP="00520C19">
            <w:pPr>
              <w:pStyle w:val="TX-TableText"/>
              <w:tabs>
                <w:tab w:val="decimal" w:pos="1660"/>
              </w:tabs>
              <w:rPr>
                <w:b/>
                <w:color w:val="000000"/>
              </w:rPr>
            </w:pPr>
            <w:r>
              <w:rPr>
                <w:b/>
                <w:bCs/>
                <w:color w:val="000000"/>
              </w:rPr>
              <w:t>10,365</w:t>
            </w:r>
          </w:p>
        </w:tc>
        <w:tc>
          <w:tcPr>
            <w:tcW w:w="782" w:type="pct"/>
            <w:noWrap/>
            <w:vAlign w:val="center"/>
            <w:hideMark/>
          </w:tcPr>
          <w:p w14:paraId="32FCC056" w14:textId="4BEF9B4A" w:rsidR="004D0883" w:rsidRPr="002D79BB" w:rsidRDefault="004D0883" w:rsidP="00C35AFE">
            <w:pPr>
              <w:pStyle w:val="TX-TableText"/>
              <w:tabs>
                <w:tab w:val="decimal" w:pos="601"/>
              </w:tabs>
              <w:rPr>
                <w:b/>
                <w:color w:val="000000"/>
              </w:rPr>
            </w:pPr>
            <w:r>
              <w:rPr>
                <w:b/>
                <w:color w:val="000000"/>
              </w:rPr>
              <w:t>3.2%</w:t>
            </w:r>
          </w:p>
        </w:tc>
        <w:tc>
          <w:tcPr>
            <w:tcW w:w="1020" w:type="pct"/>
            <w:vAlign w:val="center"/>
          </w:tcPr>
          <w:p w14:paraId="32FCC057" w14:textId="293B7731" w:rsidR="004D0883" w:rsidRPr="002D79BB" w:rsidRDefault="004D0883" w:rsidP="0045160A">
            <w:pPr>
              <w:pStyle w:val="TX-TableText"/>
              <w:tabs>
                <w:tab w:val="decimal" w:pos="671"/>
              </w:tabs>
              <w:rPr>
                <w:b/>
                <w:color w:val="000000"/>
              </w:rPr>
            </w:pPr>
            <w:r w:rsidRPr="002D79BB" w:rsidDel="00C02ADC">
              <w:rPr>
                <w:b/>
                <w:color w:val="000000"/>
              </w:rPr>
              <w:t>1.</w:t>
            </w:r>
            <w:r>
              <w:rPr>
                <w:b/>
                <w:color w:val="000000"/>
              </w:rPr>
              <w:t>2</w:t>
            </w:r>
            <w:r w:rsidR="006531EC">
              <w:rPr>
                <w:b/>
                <w:color w:val="000000"/>
              </w:rPr>
              <w:t>%</w:t>
            </w:r>
          </w:p>
        </w:tc>
      </w:tr>
      <w:tr w:rsidR="004D0883" w:rsidRPr="001F75A2" w14:paraId="32FCC05D" w14:textId="77777777" w:rsidTr="004D0883">
        <w:trPr>
          <w:cantSplit/>
        </w:trPr>
        <w:tc>
          <w:tcPr>
            <w:tcW w:w="2031" w:type="pct"/>
            <w:noWrap/>
            <w:hideMark/>
          </w:tcPr>
          <w:p w14:paraId="32FCC059" w14:textId="77777777" w:rsidR="004D0883" w:rsidRPr="00D718AF" w:rsidRDefault="004D0883" w:rsidP="00C35AFE">
            <w:pPr>
              <w:pStyle w:val="TX-TableText"/>
              <w:ind w:left="360"/>
            </w:pPr>
            <w:r w:rsidRPr="00D718AF">
              <w:t xml:space="preserve">Current </w:t>
            </w:r>
            <w:r>
              <w:t xml:space="preserve">tobacco </w:t>
            </w:r>
            <w:r w:rsidRPr="00D718AF">
              <w:t>users</w:t>
            </w:r>
          </w:p>
        </w:tc>
        <w:tc>
          <w:tcPr>
            <w:tcW w:w="1168" w:type="pct"/>
            <w:shd w:val="clear" w:color="auto" w:fill="auto"/>
            <w:noWrap/>
            <w:vAlign w:val="center"/>
            <w:hideMark/>
          </w:tcPr>
          <w:p w14:paraId="32FCC05A" w14:textId="7EB4739C" w:rsidR="004D0883" w:rsidRPr="0003225F" w:rsidRDefault="004D0883" w:rsidP="00520C19">
            <w:pPr>
              <w:pStyle w:val="TX-TableText"/>
              <w:tabs>
                <w:tab w:val="decimal" w:pos="1660"/>
              </w:tabs>
              <w:rPr>
                <w:color w:val="000000"/>
              </w:rPr>
            </w:pPr>
            <w:r>
              <w:rPr>
                <w:color w:val="000000"/>
              </w:rPr>
              <w:t>871</w:t>
            </w:r>
          </w:p>
        </w:tc>
        <w:tc>
          <w:tcPr>
            <w:tcW w:w="782" w:type="pct"/>
            <w:shd w:val="clear" w:color="auto" w:fill="auto"/>
            <w:noWrap/>
            <w:vAlign w:val="center"/>
            <w:hideMark/>
          </w:tcPr>
          <w:p w14:paraId="32FCC05B" w14:textId="609EFE15" w:rsidR="004D0883" w:rsidRPr="0003225F" w:rsidRDefault="004D0883" w:rsidP="00BF7A21">
            <w:pPr>
              <w:pStyle w:val="TX-TableText"/>
              <w:tabs>
                <w:tab w:val="decimal" w:pos="601"/>
              </w:tabs>
              <w:rPr>
                <w:color w:val="000000"/>
              </w:rPr>
            </w:pPr>
            <w:r>
              <w:rPr>
                <w:color w:val="000000"/>
              </w:rPr>
              <w:t>8.8</w:t>
            </w:r>
          </w:p>
        </w:tc>
        <w:tc>
          <w:tcPr>
            <w:tcW w:w="1020" w:type="pct"/>
            <w:shd w:val="clear" w:color="auto" w:fill="auto"/>
            <w:vAlign w:val="center"/>
          </w:tcPr>
          <w:p w14:paraId="32FCC05C" w14:textId="150925E2" w:rsidR="004D0883" w:rsidRPr="0003225F" w:rsidRDefault="004D0883" w:rsidP="0045160A">
            <w:pPr>
              <w:pStyle w:val="TX-TableText"/>
              <w:tabs>
                <w:tab w:val="decimal" w:pos="671"/>
              </w:tabs>
              <w:rPr>
                <w:color w:val="000000"/>
              </w:rPr>
            </w:pPr>
            <w:r>
              <w:rPr>
                <w:color w:val="000000"/>
              </w:rPr>
              <w:t>3.2</w:t>
            </w:r>
          </w:p>
        </w:tc>
      </w:tr>
      <w:tr w:rsidR="004D0883" w:rsidRPr="001F75A2" w14:paraId="32FCC062" w14:textId="77777777" w:rsidTr="004D0883">
        <w:trPr>
          <w:cantSplit/>
        </w:trPr>
        <w:tc>
          <w:tcPr>
            <w:tcW w:w="2031" w:type="pct"/>
            <w:noWrap/>
            <w:hideMark/>
          </w:tcPr>
          <w:p w14:paraId="32FCC05E" w14:textId="77777777" w:rsidR="004D0883" w:rsidRPr="00D718AF" w:rsidRDefault="004D0883" w:rsidP="00C35AFE">
            <w:pPr>
              <w:pStyle w:val="TX-TableText"/>
              <w:ind w:left="360"/>
            </w:pPr>
            <w:r w:rsidRPr="00D718AF">
              <w:t>Current</w:t>
            </w:r>
            <w:r>
              <w:t xml:space="preserve"> cigarette</w:t>
            </w:r>
            <w:r w:rsidRPr="00D718AF">
              <w:t xml:space="preserve"> smokers</w:t>
            </w:r>
          </w:p>
        </w:tc>
        <w:tc>
          <w:tcPr>
            <w:tcW w:w="1168" w:type="pct"/>
            <w:shd w:val="clear" w:color="auto" w:fill="auto"/>
            <w:noWrap/>
            <w:vAlign w:val="center"/>
            <w:hideMark/>
          </w:tcPr>
          <w:p w14:paraId="32FCC05F" w14:textId="44F2EF5A" w:rsidR="004D0883" w:rsidRPr="0003225F" w:rsidRDefault="004D0883" w:rsidP="00520C19">
            <w:pPr>
              <w:pStyle w:val="TX-TableText"/>
              <w:tabs>
                <w:tab w:val="decimal" w:pos="1660"/>
              </w:tabs>
              <w:rPr>
                <w:color w:val="000000"/>
              </w:rPr>
            </w:pPr>
            <w:r>
              <w:rPr>
                <w:color w:val="000000"/>
              </w:rPr>
              <w:t>481</w:t>
            </w:r>
          </w:p>
        </w:tc>
        <w:tc>
          <w:tcPr>
            <w:tcW w:w="782" w:type="pct"/>
            <w:shd w:val="clear" w:color="auto" w:fill="auto"/>
            <w:noWrap/>
            <w:vAlign w:val="center"/>
            <w:hideMark/>
          </w:tcPr>
          <w:p w14:paraId="32FCC060" w14:textId="2868584F" w:rsidR="004D0883" w:rsidRPr="0003225F" w:rsidRDefault="004D0883" w:rsidP="00BF7A21">
            <w:pPr>
              <w:pStyle w:val="TX-TableText"/>
              <w:tabs>
                <w:tab w:val="decimal" w:pos="601"/>
              </w:tabs>
              <w:rPr>
                <w:color w:val="000000"/>
              </w:rPr>
            </w:pPr>
            <w:r>
              <w:rPr>
                <w:color w:val="000000"/>
              </w:rPr>
              <w:t>11.7</w:t>
            </w:r>
          </w:p>
        </w:tc>
        <w:tc>
          <w:tcPr>
            <w:tcW w:w="1020" w:type="pct"/>
            <w:shd w:val="clear" w:color="auto" w:fill="auto"/>
            <w:vAlign w:val="center"/>
          </w:tcPr>
          <w:p w14:paraId="32FCC061" w14:textId="05166ABA" w:rsidR="004D0883" w:rsidRPr="0003225F" w:rsidRDefault="004D0883" w:rsidP="0045160A">
            <w:pPr>
              <w:pStyle w:val="TX-TableText"/>
              <w:tabs>
                <w:tab w:val="decimal" w:pos="671"/>
              </w:tabs>
              <w:rPr>
                <w:color w:val="000000"/>
              </w:rPr>
            </w:pPr>
            <w:r>
              <w:rPr>
                <w:color w:val="000000"/>
              </w:rPr>
              <w:t>4.2</w:t>
            </w:r>
          </w:p>
        </w:tc>
      </w:tr>
      <w:tr w:rsidR="004D0883" w:rsidRPr="001F75A2" w14:paraId="32FCC067" w14:textId="77777777" w:rsidTr="004D0883">
        <w:trPr>
          <w:cantSplit/>
        </w:trPr>
        <w:tc>
          <w:tcPr>
            <w:tcW w:w="2031" w:type="pct"/>
            <w:noWrap/>
            <w:hideMark/>
          </w:tcPr>
          <w:p w14:paraId="32FCC063" w14:textId="77777777" w:rsidR="004D0883" w:rsidRPr="00D718AF" w:rsidRDefault="004D0883" w:rsidP="00C35AFE">
            <w:pPr>
              <w:pStyle w:val="TX-TableText"/>
              <w:ind w:left="360"/>
            </w:pPr>
            <w:r w:rsidRPr="00D718AF">
              <w:t xml:space="preserve">Menthol </w:t>
            </w:r>
            <w:r>
              <w:t xml:space="preserve">cigarette </w:t>
            </w:r>
            <w:r w:rsidRPr="00D718AF">
              <w:t>smokers</w:t>
            </w:r>
          </w:p>
        </w:tc>
        <w:tc>
          <w:tcPr>
            <w:tcW w:w="1168" w:type="pct"/>
            <w:shd w:val="clear" w:color="auto" w:fill="auto"/>
            <w:noWrap/>
            <w:vAlign w:val="center"/>
            <w:hideMark/>
          </w:tcPr>
          <w:p w14:paraId="32FCC064" w14:textId="1F6DBF8D" w:rsidR="004D0883" w:rsidRPr="0003225F" w:rsidRDefault="004D0883" w:rsidP="00520C19">
            <w:pPr>
              <w:pStyle w:val="TX-TableText"/>
              <w:tabs>
                <w:tab w:val="decimal" w:pos="1660"/>
              </w:tabs>
              <w:rPr>
                <w:color w:val="000000"/>
              </w:rPr>
            </w:pPr>
            <w:r>
              <w:rPr>
                <w:color w:val="000000"/>
              </w:rPr>
              <w:t>291</w:t>
            </w:r>
          </w:p>
        </w:tc>
        <w:tc>
          <w:tcPr>
            <w:tcW w:w="782" w:type="pct"/>
            <w:shd w:val="clear" w:color="auto" w:fill="auto"/>
            <w:noWrap/>
            <w:vAlign w:val="center"/>
            <w:hideMark/>
          </w:tcPr>
          <w:p w14:paraId="32FCC065" w14:textId="327EC406" w:rsidR="004D0883" w:rsidRPr="0003225F" w:rsidRDefault="004D0883" w:rsidP="00BA5E04">
            <w:pPr>
              <w:pStyle w:val="TX-TableText"/>
              <w:tabs>
                <w:tab w:val="decimal" w:pos="601"/>
              </w:tabs>
              <w:rPr>
                <w:color w:val="000000"/>
              </w:rPr>
            </w:pPr>
            <w:r>
              <w:rPr>
                <w:color w:val="000000"/>
              </w:rPr>
              <w:t>14.9</w:t>
            </w:r>
          </w:p>
        </w:tc>
        <w:tc>
          <w:tcPr>
            <w:tcW w:w="1020" w:type="pct"/>
            <w:shd w:val="clear" w:color="auto" w:fill="auto"/>
            <w:vAlign w:val="center"/>
          </w:tcPr>
          <w:p w14:paraId="32FCC066" w14:textId="71C8357C" w:rsidR="004D0883" w:rsidRPr="0003225F" w:rsidRDefault="004D0883" w:rsidP="0045160A">
            <w:pPr>
              <w:pStyle w:val="TX-TableText"/>
              <w:tabs>
                <w:tab w:val="decimal" w:pos="671"/>
              </w:tabs>
              <w:rPr>
                <w:color w:val="000000"/>
              </w:rPr>
            </w:pPr>
            <w:r>
              <w:rPr>
                <w:color w:val="000000"/>
              </w:rPr>
              <w:t>5.4</w:t>
            </w:r>
          </w:p>
        </w:tc>
      </w:tr>
      <w:tr w:rsidR="004D0883" w:rsidRPr="001F75A2" w14:paraId="32FCC06C" w14:textId="77777777" w:rsidTr="004D0883">
        <w:trPr>
          <w:cantSplit/>
        </w:trPr>
        <w:tc>
          <w:tcPr>
            <w:tcW w:w="2031" w:type="pct"/>
            <w:noWrap/>
            <w:hideMark/>
          </w:tcPr>
          <w:p w14:paraId="32FCC068" w14:textId="77777777" w:rsidR="004D0883" w:rsidRPr="00D718AF" w:rsidRDefault="004D0883" w:rsidP="00C35AFE">
            <w:pPr>
              <w:pStyle w:val="TX-TableText"/>
              <w:ind w:left="360"/>
            </w:pPr>
            <w:r w:rsidRPr="00D718AF">
              <w:t>Experimenters</w:t>
            </w:r>
          </w:p>
        </w:tc>
        <w:tc>
          <w:tcPr>
            <w:tcW w:w="1168" w:type="pct"/>
            <w:shd w:val="clear" w:color="auto" w:fill="auto"/>
            <w:noWrap/>
            <w:vAlign w:val="center"/>
            <w:hideMark/>
          </w:tcPr>
          <w:p w14:paraId="32FCC069" w14:textId="55EEE7C6" w:rsidR="004D0883" w:rsidRPr="0003225F" w:rsidRDefault="004D0883" w:rsidP="00520C19">
            <w:pPr>
              <w:pStyle w:val="TX-TableText"/>
              <w:tabs>
                <w:tab w:val="decimal" w:pos="1660"/>
              </w:tabs>
              <w:rPr>
                <w:color w:val="000000"/>
              </w:rPr>
            </w:pPr>
            <w:r>
              <w:rPr>
                <w:color w:val="000000"/>
              </w:rPr>
              <w:t>1,141</w:t>
            </w:r>
          </w:p>
        </w:tc>
        <w:tc>
          <w:tcPr>
            <w:tcW w:w="782" w:type="pct"/>
            <w:shd w:val="clear" w:color="auto" w:fill="auto"/>
            <w:noWrap/>
            <w:vAlign w:val="center"/>
            <w:hideMark/>
          </w:tcPr>
          <w:p w14:paraId="32FCC06A" w14:textId="7A67F385" w:rsidR="004D0883" w:rsidRPr="0003225F" w:rsidRDefault="004D0883" w:rsidP="00BA5E04">
            <w:pPr>
              <w:pStyle w:val="TX-TableText"/>
              <w:tabs>
                <w:tab w:val="decimal" w:pos="601"/>
              </w:tabs>
              <w:rPr>
                <w:color w:val="000000"/>
              </w:rPr>
            </w:pPr>
            <w:r>
              <w:rPr>
                <w:color w:val="000000"/>
              </w:rPr>
              <w:t>7.7</w:t>
            </w:r>
          </w:p>
        </w:tc>
        <w:tc>
          <w:tcPr>
            <w:tcW w:w="1020" w:type="pct"/>
            <w:shd w:val="clear" w:color="auto" w:fill="auto"/>
            <w:vAlign w:val="center"/>
          </w:tcPr>
          <w:p w14:paraId="32FCC06B" w14:textId="018C9457" w:rsidR="004D0883" w:rsidRPr="0003225F" w:rsidRDefault="004D0883" w:rsidP="0045160A">
            <w:pPr>
              <w:pStyle w:val="TX-TableText"/>
              <w:tabs>
                <w:tab w:val="decimal" w:pos="671"/>
              </w:tabs>
              <w:rPr>
                <w:color w:val="000000"/>
              </w:rPr>
            </w:pPr>
            <w:r>
              <w:rPr>
                <w:color w:val="000000"/>
              </w:rPr>
              <w:t>2.8</w:t>
            </w:r>
          </w:p>
        </w:tc>
      </w:tr>
      <w:tr w:rsidR="004D0883" w:rsidRPr="001F75A2" w14:paraId="32FCC071" w14:textId="77777777" w:rsidTr="004D0883">
        <w:trPr>
          <w:cantSplit/>
        </w:trPr>
        <w:tc>
          <w:tcPr>
            <w:tcW w:w="2031" w:type="pct"/>
            <w:noWrap/>
            <w:hideMark/>
          </w:tcPr>
          <w:p w14:paraId="32FCC06D" w14:textId="77777777" w:rsidR="004D0883" w:rsidRPr="00D718AF" w:rsidRDefault="004D0883" w:rsidP="00C35AFE">
            <w:pPr>
              <w:pStyle w:val="TX-TableText"/>
              <w:ind w:left="360"/>
            </w:pPr>
            <w:r w:rsidRPr="00D718AF">
              <w:t xml:space="preserve">Never </w:t>
            </w:r>
            <w:r>
              <w:t xml:space="preserve">cigarette </w:t>
            </w:r>
            <w:r w:rsidRPr="00D718AF">
              <w:t>smokers</w:t>
            </w:r>
          </w:p>
        </w:tc>
        <w:tc>
          <w:tcPr>
            <w:tcW w:w="1168" w:type="pct"/>
            <w:shd w:val="clear" w:color="auto" w:fill="auto"/>
            <w:noWrap/>
            <w:vAlign w:val="center"/>
            <w:hideMark/>
          </w:tcPr>
          <w:p w14:paraId="32FCC06E" w14:textId="307B128E" w:rsidR="004D0883" w:rsidRPr="005F57A5" w:rsidRDefault="004D0883" w:rsidP="00520C19">
            <w:pPr>
              <w:pStyle w:val="TX-TableText"/>
              <w:tabs>
                <w:tab w:val="decimal" w:pos="1660"/>
              </w:tabs>
              <w:rPr>
                <w:color w:val="000000"/>
              </w:rPr>
            </w:pPr>
            <w:r>
              <w:rPr>
                <w:color w:val="000000"/>
              </w:rPr>
              <w:t>8,972</w:t>
            </w:r>
          </w:p>
        </w:tc>
        <w:tc>
          <w:tcPr>
            <w:tcW w:w="782" w:type="pct"/>
            <w:shd w:val="clear" w:color="auto" w:fill="auto"/>
            <w:noWrap/>
            <w:vAlign w:val="center"/>
            <w:hideMark/>
          </w:tcPr>
          <w:p w14:paraId="32FCC06F" w14:textId="5E931D80" w:rsidR="004D0883" w:rsidRPr="005F57A5" w:rsidRDefault="004D0883" w:rsidP="00BA5E04">
            <w:pPr>
              <w:pStyle w:val="TX-TableText"/>
              <w:tabs>
                <w:tab w:val="decimal" w:pos="601"/>
              </w:tabs>
              <w:rPr>
                <w:color w:val="000000"/>
              </w:rPr>
            </w:pPr>
            <w:r>
              <w:rPr>
                <w:color w:val="000000"/>
              </w:rPr>
              <w:t>3.3</w:t>
            </w:r>
          </w:p>
        </w:tc>
        <w:tc>
          <w:tcPr>
            <w:tcW w:w="1020" w:type="pct"/>
            <w:shd w:val="clear" w:color="auto" w:fill="auto"/>
            <w:vAlign w:val="center"/>
          </w:tcPr>
          <w:p w14:paraId="32FCC070" w14:textId="3CF08D90" w:rsidR="004D0883" w:rsidRPr="005F57A5" w:rsidRDefault="004D0883" w:rsidP="0045160A">
            <w:pPr>
              <w:pStyle w:val="TX-TableText"/>
              <w:tabs>
                <w:tab w:val="decimal" w:pos="671"/>
              </w:tabs>
              <w:rPr>
                <w:color w:val="000000"/>
              </w:rPr>
            </w:pPr>
            <w:r>
              <w:rPr>
                <w:color w:val="000000"/>
              </w:rPr>
              <w:t>1.3</w:t>
            </w:r>
          </w:p>
        </w:tc>
      </w:tr>
      <w:tr w:rsidR="004D0883" w:rsidRPr="001F75A2" w14:paraId="32FCC076" w14:textId="77777777" w:rsidTr="004D0883">
        <w:trPr>
          <w:cantSplit/>
        </w:trPr>
        <w:tc>
          <w:tcPr>
            <w:tcW w:w="2031" w:type="pct"/>
            <w:noWrap/>
            <w:hideMark/>
          </w:tcPr>
          <w:p w14:paraId="32FCC072" w14:textId="77777777" w:rsidR="004D0883" w:rsidRPr="00D718AF" w:rsidRDefault="004D0883" w:rsidP="00C35AFE">
            <w:pPr>
              <w:pStyle w:val="TX-TableText"/>
              <w:ind w:left="360"/>
            </w:pPr>
            <w:r w:rsidRPr="00D718AF">
              <w:t xml:space="preserve">Susceptible never </w:t>
            </w:r>
            <w:r>
              <w:t xml:space="preserve">cigarette </w:t>
            </w:r>
            <w:r w:rsidRPr="00D718AF">
              <w:t>smokers</w:t>
            </w:r>
          </w:p>
        </w:tc>
        <w:tc>
          <w:tcPr>
            <w:tcW w:w="1168" w:type="pct"/>
            <w:shd w:val="clear" w:color="auto" w:fill="auto"/>
            <w:noWrap/>
            <w:vAlign w:val="center"/>
            <w:hideMark/>
          </w:tcPr>
          <w:p w14:paraId="32FCC073" w14:textId="3822465B" w:rsidR="004D0883" w:rsidRPr="005F57A5" w:rsidRDefault="004D0883" w:rsidP="00520C19">
            <w:pPr>
              <w:pStyle w:val="TX-TableText"/>
              <w:tabs>
                <w:tab w:val="decimal" w:pos="1660"/>
              </w:tabs>
              <w:rPr>
                <w:color w:val="000000"/>
              </w:rPr>
            </w:pPr>
            <w:r>
              <w:rPr>
                <w:color w:val="000000"/>
              </w:rPr>
              <w:t>1,865</w:t>
            </w:r>
          </w:p>
        </w:tc>
        <w:tc>
          <w:tcPr>
            <w:tcW w:w="782" w:type="pct"/>
            <w:shd w:val="clear" w:color="auto" w:fill="auto"/>
            <w:noWrap/>
            <w:vAlign w:val="center"/>
            <w:hideMark/>
          </w:tcPr>
          <w:p w14:paraId="32FCC074" w14:textId="7C93CDCF" w:rsidR="004D0883" w:rsidRPr="005F57A5" w:rsidRDefault="004D0883" w:rsidP="00BA5E04">
            <w:pPr>
              <w:pStyle w:val="TX-TableText"/>
              <w:tabs>
                <w:tab w:val="decimal" w:pos="601"/>
              </w:tabs>
              <w:rPr>
                <w:color w:val="000000"/>
              </w:rPr>
            </w:pPr>
            <w:r>
              <w:rPr>
                <w:color w:val="000000"/>
              </w:rPr>
              <w:t>6.2</w:t>
            </w:r>
          </w:p>
        </w:tc>
        <w:tc>
          <w:tcPr>
            <w:tcW w:w="1020" w:type="pct"/>
            <w:shd w:val="clear" w:color="auto" w:fill="auto"/>
            <w:vAlign w:val="center"/>
          </w:tcPr>
          <w:p w14:paraId="32FCC075" w14:textId="3B89AAF6" w:rsidR="004D0883" w:rsidRPr="005F57A5" w:rsidRDefault="004D0883" w:rsidP="0045160A">
            <w:pPr>
              <w:pStyle w:val="TX-TableText"/>
              <w:tabs>
                <w:tab w:val="decimal" w:pos="671"/>
              </w:tabs>
              <w:rPr>
                <w:color w:val="000000"/>
              </w:rPr>
            </w:pPr>
            <w:r>
              <w:rPr>
                <w:color w:val="000000"/>
              </w:rPr>
              <w:t>2.3</w:t>
            </w:r>
          </w:p>
        </w:tc>
      </w:tr>
      <w:tr w:rsidR="004D0883" w:rsidRPr="001F75A2" w14:paraId="32FCC07B" w14:textId="77777777" w:rsidTr="004D0883">
        <w:trPr>
          <w:cantSplit/>
        </w:trPr>
        <w:tc>
          <w:tcPr>
            <w:tcW w:w="2031" w:type="pct"/>
            <w:noWrap/>
            <w:hideMark/>
          </w:tcPr>
          <w:p w14:paraId="32FCC077" w14:textId="77777777" w:rsidR="004D0883" w:rsidRPr="00D718AF" w:rsidRDefault="004D0883" w:rsidP="00C35AFE">
            <w:pPr>
              <w:pStyle w:val="TX-TableText"/>
              <w:ind w:left="360"/>
            </w:pPr>
            <w:r w:rsidRPr="00D718AF">
              <w:t xml:space="preserve">Never </w:t>
            </w:r>
            <w:r>
              <w:t xml:space="preserve">tobacco </w:t>
            </w:r>
            <w:r w:rsidRPr="00D718AF">
              <w:t>users</w:t>
            </w:r>
          </w:p>
        </w:tc>
        <w:tc>
          <w:tcPr>
            <w:tcW w:w="1168" w:type="pct"/>
            <w:shd w:val="clear" w:color="auto" w:fill="auto"/>
            <w:noWrap/>
            <w:vAlign w:val="center"/>
            <w:hideMark/>
          </w:tcPr>
          <w:p w14:paraId="32FCC078" w14:textId="167925D3" w:rsidR="004D0883" w:rsidRPr="005F57A5" w:rsidRDefault="004D0883" w:rsidP="00520C19">
            <w:pPr>
              <w:pStyle w:val="TX-TableText"/>
              <w:tabs>
                <w:tab w:val="decimal" w:pos="1660"/>
              </w:tabs>
              <w:rPr>
                <w:color w:val="000000"/>
              </w:rPr>
            </w:pPr>
            <w:r>
              <w:rPr>
                <w:color w:val="000000"/>
              </w:rPr>
              <w:t>5,940</w:t>
            </w:r>
          </w:p>
        </w:tc>
        <w:tc>
          <w:tcPr>
            <w:tcW w:w="782" w:type="pct"/>
            <w:shd w:val="clear" w:color="auto" w:fill="auto"/>
            <w:noWrap/>
            <w:vAlign w:val="center"/>
            <w:hideMark/>
          </w:tcPr>
          <w:p w14:paraId="32FCC079" w14:textId="3E7BDE06" w:rsidR="004D0883" w:rsidRPr="005F57A5" w:rsidRDefault="004D0883" w:rsidP="00C35AFE">
            <w:pPr>
              <w:pStyle w:val="TX-TableText"/>
              <w:tabs>
                <w:tab w:val="decimal" w:pos="601"/>
              </w:tabs>
              <w:rPr>
                <w:color w:val="000000"/>
              </w:rPr>
            </w:pPr>
            <w:r>
              <w:rPr>
                <w:color w:val="000000"/>
              </w:rPr>
              <w:t>3.8</w:t>
            </w:r>
          </w:p>
        </w:tc>
        <w:tc>
          <w:tcPr>
            <w:tcW w:w="1020" w:type="pct"/>
            <w:shd w:val="clear" w:color="auto" w:fill="auto"/>
            <w:vAlign w:val="center"/>
          </w:tcPr>
          <w:p w14:paraId="32FCC07A" w14:textId="1C71ADFA" w:rsidR="004D0883" w:rsidRPr="005F57A5" w:rsidRDefault="004D0883" w:rsidP="0045160A">
            <w:pPr>
              <w:pStyle w:val="TX-TableText"/>
              <w:tabs>
                <w:tab w:val="decimal" w:pos="671"/>
              </w:tabs>
              <w:rPr>
                <w:color w:val="000000"/>
              </w:rPr>
            </w:pPr>
            <w:r>
              <w:rPr>
                <w:color w:val="000000"/>
              </w:rPr>
              <w:t>1.5</w:t>
            </w:r>
          </w:p>
        </w:tc>
      </w:tr>
      <w:tr w:rsidR="004D0883" w:rsidRPr="001F75A2" w14:paraId="32FCC080" w14:textId="77777777" w:rsidTr="004D0883">
        <w:trPr>
          <w:cantSplit/>
        </w:trPr>
        <w:tc>
          <w:tcPr>
            <w:tcW w:w="2031" w:type="pct"/>
            <w:noWrap/>
            <w:hideMark/>
          </w:tcPr>
          <w:p w14:paraId="32FCC07C" w14:textId="77777777" w:rsidR="004D0883" w:rsidRPr="0011295F" w:rsidRDefault="004D0883" w:rsidP="00C35AFE">
            <w:pPr>
              <w:pStyle w:val="TX-TableText"/>
            </w:pPr>
            <w:r w:rsidRPr="0011295F">
              <w:rPr>
                <w:b/>
              </w:rPr>
              <w:t>Youth ages 12 to 13</w:t>
            </w:r>
          </w:p>
        </w:tc>
        <w:tc>
          <w:tcPr>
            <w:tcW w:w="1168" w:type="pct"/>
            <w:tcBorders>
              <w:top w:val="nil"/>
              <w:bottom w:val="nil"/>
            </w:tcBorders>
            <w:noWrap/>
            <w:vAlign w:val="center"/>
            <w:hideMark/>
          </w:tcPr>
          <w:p w14:paraId="32FCC07D" w14:textId="43A40AFD" w:rsidR="004D0883" w:rsidRPr="002D79BB" w:rsidRDefault="004D0883" w:rsidP="00520C19">
            <w:pPr>
              <w:pStyle w:val="TX-TableText"/>
              <w:tabs>
                <w:tab w:val="decimal" w:pos="1660"/>
              </w:tabs>
              <w:rPr>
                <w:b/>
              </w:rPr>
            </w:pPr>
            <w:r>
              <w:rPr>
                <w:b/>
                <w:bCs/>
                <w:color w:val="000000"/>
              </w:rPr>
              <w:t>3,588</w:t>
            </w:r>
          </w:p>
        </w:tc>
        <w:tc>
          <w:tcPr>
            <w:tcW w:w="782" w:type="pct"/>
            <w:tcBorders>
              <w:top w:val="nil"/>
              <w:bottom w:val="nil"/>
            </w:tcBorders>
            <w:noWrap/>
            <w:vAlign w:val="center"/>
            <w:hideMark/>
          </w:tcPr>
          <w:p w14:paraId="32FCC07E" w14:textId="323BCE1D" w:rsidR="004D0883" w:rsidRPr="002D79BB" w:rsidRDefault="004D0883" w:rsidP="00BA5E04">
            <w:pPr>
              <w:pStyle w:val="TX-TableText"/>
              <w:tabs>
                <w:tab w:val="decimal" w:pos="601"/>
              </w:tabs>
              <w:rPr>
                <w:b/>
                <w:color w:val="000000"/>
              </w:rPr>
            </w:pPr>
            <w:r>
              <w:rPr>
                <w:b/>
                <w:color w:val="000000"/>
              </w:rPr>
              <w:t>4.7</w:t>
            </w:r>
          </w:p>
        </w:tc>
        <w:tc>
          <w:tcPr>
            <w:tcW w:w="1020" w:type="pct"/>
            <w:tcBorders>
              <w:top w:val="nil"/>
              <w:bottom w:val="nil"/>
            </w:tcBorders>
            <w:vAlign w:val="center"/>
          </w:tcPr>
          <w:p w14:paraId="32FCC07F" w14:textId="462D6F6E" w:rsidR="004D0883" w:rsidRPr="002D79BB" w:rsidRDefault="004D0883" w:rsidP="0045160A">
            <w:pPr>
              <w:pStyle w:val="TX-TableText"/>
              <w:tabs>
                <w:tab w:val="decimal" w:pos="671"/>
              </w:tabs>
              <w:rPr>
                <w:b/>
                <w:color w:val="000000"/>
              </w:rPr>
            </w:pPr>
            <w:r>
              <w:rPr>
                <w:b/>
                <w:color w:val="000000"/>
              </w:rPr>
              <w:t>2.2</w:t>
            </w:r>
          </w:p>
        </w:tc>
      </w:tr>
      <w:tr w:rsidR="004D0883" w:rsidRPr="001F75A2" w14:paraId="32FCC085" w14:textId="77777777" w:rsidTr="004D0883">
        <w:trPr>
          <w:cantSplit/>
        </w:trPr>
        <w:tc>
          <w:tcPr>
            <w:tcW w:w="2031" w:type="pct"/>
            <w:noWrap/>
            <w:hideMark/>
          </w:tcPr>
          <w:p w14:paraId="32FCC081" w14:textId="77777777" w:rsidR="004D0883" w:rsidRPr="00D718AF" w:rsidRDefault="004D0883" w:rsidP="00C35AFE">
            <w:pPr>
              <w:pStyle w:val="TX-TableText"/>
              <w:ind w:left="360"/>
            </w:pPr>
            <w:r w:rsidRPr="00D718AF">
              <w:t xml:space="preserve">Current </w:t>
            </w:r>
            <w:r>
              <w:t xml:space="preserve">tobacco </w:t>
            </w:r>
            <w:r w:rsidRPr="00D718AF">
              <w:t>users</w:t>
            </w:r>
          </w:p>
        </w:tc>
        <w:tc>
          <w:tcPr>
            <w:tcW w:w="1168" w:type="pct"/>
            <w:shd w:val="clear" w:color="auto" w:fill="auto"/>
            <w:noWrap/>
            <w:vAlign w:val="center"/>
            <w:hideMark/>
          </w:tcPr>
          <w:p w14:paraId="32FCC082" w14:textId="432DA7DF" w:rsidR="004D0883" w:rsidRPr="005E035D" w:rsidRDefault="004D0883" w:rsidP="00520C19">
            <w:pPr>
              <w:pStyle w:val="TX-TableText"/>
              <w:tabs>
                <w:tab w:val="decimal" w:pos="1660"/>
              </w:tabs>
            </w:pPr>
            <w:r>
              <w:rPr>
                <w:color w:val="000000"/>
              </w:rPr>
              <w:t>61</w:t>
            </w:r>
          </w:p>
        </w:tc>
        <w:tc>
          <w:tcPr>
            <w:tcW w:w="782" w:type="pct"/>
            <w:shd w:val="clear" w:color="auto" w:fill="auto"/>
            <w:noWrap/>
            <w:vAlign w:val="center"/>
            <w:hideMark/>
          </w:tcPr>
          <w:p w14:paraId="32FCC083" w14:textId="656B0D8A" w:rsidR="004D0883" w:rsidRPr="005E035D" w:rsidRDefault="004D0883" w:rsidP="00390E7D">
            <w:pPr>
              <w:pStyle w:val="TX-TableText"/>
              <w:tabs>
                <w:tab w:val="decimal" w:pos="601"/>
              </w:tabs>
              <w:rPr>
                <w:color w:val="000000"/>
              </w:rPr>
            </w:pPr>
            <w:r>
              <w:rPr>
                <w:color w:val="000000"/>
              </w:rPr>
              <w:t>32.4</w:t>
            </w:r>
          </w:p>
        </w:tc>
        <w:tc>
          <w:tcPr>
            <w:tcW w:w="1020" w:type="pct"/>
            <w:shd w:val="clear" w:color="auto" w:fill="auto"/>
            <w:vAlign w:val="center"/>
          </w:tcPr>
          <w:p w14:paraId="32FCC084" w14:textId="4D60DE82" w:rsidR="004D0883" w:rsidRPr="005E035D" w:rsidRDefault="004D0883" w:rsidP="0045160A">
            <w:pPr>
              <w:pStyle w:val="TX-TableText"/>
              <w:tabs>
                <w:tab w:val="decimal" w:pos="671"/>
              </w:tabs>
              <w:rPr>
                <w:color w:val="000000"/>
              </w:rPr>
            </w:pPr>
            <w:r>
              <w:rPr>
                <w:color w:val="000000"/>
              </w:rPr>
              <w:t>15.1</w:t>
            </w:r>
          </w:p>
        </w:tc>
      </w:tr>
      <w:tr w:rsidR="004D0883" w:rsidRPr="001F75A2" w14:paraId="32FCC08A" w14:textId="77777777" w:rsidTr="004D0883">
        <w:trPr>
          <w:cantSplit/>
        </w:trPr>
        <w:tc>
          <w:tcPr>
            <w:tcW w:w="2031" w:type="pct"/>
            <w:noWrap/>
            <w:hideMark/>
          </w:tcPr>
          <w:p w14:paraId="32FCC086" w14:textId="77777777" w:rsidR="004D0883" w:rsidRPr="00D718AF" w:rsidRDefault="004D0883" w:rsidP="00C35AFE">
            <w:pPr>
              <w:pStyle w:val="TX-TableText"/>
              <w:ind w:left="360"/>
            </w:pPr>
            <w:r w:rsidRPr="00D718AF">
              <w:t xml:space="preserve">Current </w:t>
            </w:r>
            <w:r>
              <w:t xml:space="preserve">cigarette </w:t>
            </w:r>
            <w:r w:rsidRPr="00D718AF">
              <w:t>smokers</w:t>
            </w:r>
          </w:p>
        </w:tc>
        <w:tc>
          <w:tcPr>
            <w:tcW w:w="1168" w:type="pct"/>
            <w:shd w:val="clear" w:color="auto" w:fill="auto"/>
            <w:noWrap/>
            <w:vAlign w:val="center"/>
            <w:hideMark/>
          </w:tcPr>
          <w:p w14:paraId="32FCC087" w14:textId="2943CE25" w:rsidR="004D0883" w:rsidRPr="00C6446F" w:rsidRDefault="004D0883" w:rsidP="00520C19">
            <w:pPr>
              <w:pStyle w:val="TX-TableText"/>
              <w:tabs>
                <w:tab w:val="decimal" w:pos="1660"/>
              </w:tabs>
              <w:rPr>
                <w:color w:val="000000"/>
              </w:rPr>
            </w:pPr>
            <w:r>
              <w:rPr>
                <w:color w:val="000000"/>
              </w:rPr>
              <w:t>37</w:t>
            </w:r>
          </w:p>
        </w:tc>
        <w:tc>
          <w:tcPr>
            <w:tcW w:w="782" w:type="pct"/>
            <w:shd w:val="clear" w:color="auto" w:fill="auto"/>
            <w:noWrap/>
            <w:vAlign w:val="center"/>
            <w:hideMark/>
          </w:tcPr>
          <w:p w14:paraId="32FCC088" w14:textId="4DB348E7" w:rsidR="004D0883" w:rsidRPr="00C6446F" w:rsidRDefault="004D0883" w:rsidP="00390E7D">
            <w:pPr>
              <w:pStyle w:val="TX-TableText"/>
              <w:tabs>
                <w:tab w:val="decimal" w:pos="601"/>
              </w:tabs>
              <w:rPr>
                <w:color w:val="000000"/>
              </w:rPr>
            </w:pPr>
            <w:r>
              <w:rPr>
                <w:color w:val="000000"/>
              </w:rPr>
              <w:t>41.5</w:t>
            </w:r>
          </w:p>
        </w:tc>
        <w:tc>
          <w:tcPr>
            <w:tcW w:w="1020" w:type="pct"/>
            <w:shd w:val="clear" w:color="auto" w:fill="auto"/>
            <w:vAlign w:val="center"/>
          </w:tcPr>
          <w:p w14:paraId="32FCC089" w14:textId="202842AE" w:rsidR="004D0883" w:rsidRPr="00C6446F" w:rsidRDefault="004D0883" w:rsidP="0045160A">
            <w:pPr>
              <w:pStyle w:val="TX-TableText"/>
              <w:tabs>
                <w:tab w:val="decimal" w:pos="671"/>
              </w:tabs>
              <w:rPr>
                <w:color w:val="000000"/>
              </w:rPr>
            </w:pPr>
            <w:r>
              <w:rPr>
                <w:color w:val="000000"/>
              </w:rPr>
              <w:t>19.3</w:t>
            </w:r>
          </w:p>
        </w:tc>
      </w:tr>
      <w:tr w:rsidR="004D0883" w:rsidRPr="001F75A2" w14:paraId="32FCC08F" w14:textId="77777777" w:rsidTr="004D0883">
        <w:trPr>
          <w:cantSplit/>
        </w:trPr>
        <w:tc>
          <w:tcPr>
            <w:tcW w:w="2031" w:type="pct"/>
            <w:noWrap/>
            <w:hideMark/>
          </w:tcPr>
          <w:p w14:paraId="32FCC08B" w14:textId="7DC071EA" w:rsidR="004D0883" w:rsidRPr="00D718AF" w:rsidRDefault="004D0883" w:rsidP="00C35AFE">
            <w:pPr>
              <w:pStyle w:val="TX-TableText"/>
              <w:ind w:left="360"/>
            </w:pPr>
            <w:r w:rsidRPr="00D718AF">
              <w:t xml:space="preserve">Menthol </w:t>
            </w:r>
            <w:r>
              <w:t xml:space="preserve">cigarette </w:t>
            </w:r>
            <w:r w:rsidRPr="00D718AF">
              <w:t>smokers</w:t>
            </w:r>
          </w:p>
        </w:tc>
        <w:tc>
          <w:tcPr>
            <w:tcW w:w="1168" w:type="pct"/>
            <w:shd w:val="clear" w:color="auto" w:fill="auto"/>
            <w:noWrap/>
            <w:vAlign w:val="center"/>
            <w:hideMark/>
          </w:tcPr>
          <w:p w14:paraId="32FCC08C" w14:textId="73F64391" w:rsidR="004D0883" w:rsidRPr="00670C38" w:rsidRDefault="004D0883" w:rsidP="00520C19">
            <w:pPr>
              <w:pStyle w:val="TX-TableText"/>
              <w:tabs>
                <w:tab w:val="decimal" w:pos="1660"/>
              </w:tabs>
              <w:rPr>
                <w:color w:val="000000"/>
              </w:rPr>
            </w:pPr>
            <w:r>
              <w:rPr>
                <w:color w:val="000000"/>
              </w:rPr>
              <w:t>20</w:t>
            </w:r>
          </w:p>
        </w:tc>
        <w:tc>
          <w:tcPr>
            <w:tcW w:w="782" w:type="pct"/>
            <w:shd w:val="clear" w:color="auto" w:fill="auto"/>
            <w:noWrap/>
            <w:vAlign w:val="center"/>
            <w:hideMark/>
          </w:tcPr>
          <w:p w14:paraId="32FCC08D" w14:textId="75C4074B" w:rsidR="004D0883" w:rsidRPr="00670C38" w:rsidRDefault="004D0883" w:rsidP="00390E7D">
            <w:pPr>
              <w:pStyle w:val="TX-TableText"/>
              <w:tabs>
                <w:tab w:val="decimal" w:pos="601"/>
              </w:tabs>
              <w:rPr>
                <w:color w:val="000000"/>
              </w:rPr>
            </w:pPr>
            <w:r>
              <w:rPr>
                <w:color w:val="000000"/>
              </w:rPr>
              <w:t>56.4</w:t>
            </w:r>
          </w:p>
        </w:tc>
        <w:tc>
          <w:tcPr>
            <w:tcW w:w="1020" w:type="pct"/>
            <w:shd w:val="clear" w:color="auto" w:fill="auto"/>
            <w:vAlign w:val="center"/>
          </w:tcPr>
          <w:p w14:paraId="32FCC08E" w14:textId="75D50C86" w:rsidR="004D0883" w:rsidRPr="00670C38" w:rsidRDefault="004D0883" w:rsidP="0045160A">
            <w:pPr>
              <w:pStyle w:val="TX-TableText"/>
              <w:tabs>
                <w:tab w:val="decimal" w:pos="671"/>
              </w:tabs>
              <w:rPr>
                <w:color w:val="000000"/>
              </w:rPr>
            </w:pPr>
            <w:r>
              <w:rPr>
                <w:color w:val="000000"/>
              </w:rPr>
              <w:t>26.2</w:t>
            </w:r>
          </w:p>
        </w:tc>
      </w:tr>
      <w:tr w:rsidR="004D0883" w:rsidRPr="001F75A2" w14:paraId="32FCC094" w14:textId="77777777" w:rsidTr="004D0883">
        <w:trPr>
          <w:cantSplit/>
        </w:trPr>
        <w:tc>
          <w:tcPr>
            <w:tcW w:w="2031" w:type="pct"/>
            <w:noWrap/>
            <w:hideMark/>
          </w:tcPr>
          <w:p w14:paraId="32FCC090" w14:textId="77777777" w:rsidR="004D0883" w:rsidRPr="00D718AF" w:rsidRDefault="004D0883" w:rsidP="00C35AFE">
            <w:pPr>
              <w:pStyle w:val="TX-TableText"/>
              <w:ind w:left="360"/>
            </w:pPr>
            <w:r w:rsidRPr="00D718AF">
              <w:t>Experimenters</w:t>
            </w:r>
          </w:p>
        </w:tc>
        <w:tc>
          <w:tcPr>
            <w:tcW w:w="1168" w:type="pct"/>
            <w:shd w:val="clear" w:color="auto" w:fill="auto"/>
            <w:noWrap/>
            <w:vAlign w:val="center"/>
            <w:hideMark/>
          </w:tcPr>
          <w:p w14:paraId="32FCC091" w14:textId="1EE07BC9" w:rsidR="004D0883" w:rsidRPr="00296A3D" w:rsidRDefault="004D0883" w:rsidP="00520C19">
            <w:pPr>
              <w:pStyle w:val="TX-TableText"/>
              <w:tabs>
                <w:tab w:val="decimal" w:pos="1660"/>
              </w:tabs>
              <w:rPr>
                <w:color w:val="000000"/>
              </w:rPr>
            </w:pPr>
            <w:r>
              <w:rPr>
                <w:color w:val="000000"/>
              </w:rPr>
              <w:t>157</w:t>
            </w:r>
          </w:p>
        </w:tc>
        <w:tc>
          <w:tcPr>
            <w:tcW w:w="782" w:type="pct"/>
            <w:shd w:val="clear" w:color="auto" w:fill="auto"/>
            <w:noWrap/>
            <w:vAlign w:val="center"/>
            <w:hideMark/>
          </w:tcPr>
          <w:p w14:paraId="32FCC092" w14:textId="150EBE1C" w:rsidR="004D0883" w:rsidRPr="00296A3D" w:rsidRDefault="004D0883" w:rsidP="00390E7D">
            <w:pPr>
              <w:pStyle w:val="TX-TableText"/>
              <w:tabs>
                <w:tab w:val="decimal" w:pos="601"/>
              </w:tabs>
              <w:rPr>
                <w:color w:val="000000"/>
              </w:rPr>
            </w:pPr>
            <w:r>
              <w:rPr>
                <w:color w:val="000000"/>
              </w:rPr>
              <w:t>20.2</w:t>
            </w:r>
          </w:p>
        </w:tc>
        <w:tc>
          <w:tcPr>
            <w:tcW w:w="1020" w:type="pct"/>
            <w:shd w:val="clear" w:color="auto" w:fill="auto"/>
            <w:vAlign w:val="center"/>
          </w:tcPr>
          <w:p w14:paraId="32FCC093" w14:textId="21D4D1D0" w:rsidR="004D0883" w:rsidRPr="00296A3D" w:rsidRDefault="004D0883" w:rsidP="0045160A">
            <w:pPr>
              <w:pStyle w:val="TX-TableText"/>
              <w:tabs>
                <w:tab w:val="decimal" w:pos="671"/>
              </w:tabs>
              <w:rPr>
                <w:color w:val="000000"/>
              </w:rPr>
            </w:pPr>
            <w:r>
              <w:rPr>
                <w:color w:val="000000"/>
              </w:rPr>
              <w:t>9.4</w:t>
            </w:r>
          </w:p>
        </w:tc>
      </w:tr>
      <w:tr w:rsidR="004D0883" w:rsidRPr="001F75A2" w14:paraId="32FCC099" w14:textId="77777777" w:rsidTr="004D0883">
        <w:trPr>
          <w:cantSplit/>
        </w:trPr>
        <w:tc>
          <w:tcPr>
            <w:tcW w:w="2031" w:type="pct"/>
            <w:noWrap/>
            <w:hideMark/>
          </w:tcPr>
          <w:p w14:paraId="32FCC095" w14:textId="77777777" w:rsidR="004D0883" w:rsidRPr="00D718AF" w:rsidRDefault="004D0883" w:rsidP="00C35AFE">
            <w:pPr>
              <w:pStyle w:val="TX-TableText"/>
              <w:ind w:left="360"/>
            </w:pPr>
            <w:r w:rsidRPr="00D718AF">
              <w:t xml:space="preserve">Never </w:t>
            </w:r>
            <w:r>
              <w:t xml:space="preserve">cigarette </w:t>
            </w:r>
            <w:r w:rsidRPr="00D718AF">
              <w:t>smokers</w:t>
            </w:r>
          </w:p>
        </w:tc>
        <w:tc>
          <w:tcPr>
            <w:tcW w:w="1168" w:type="pct"/>
            <w:shd w:val="clear" w:color="auto" w:fill="auto"/>
            <w:noWrap/>
            <w:vAlign w:val="center"/>
            <w:hideMark/>
          </w:tcPr>
          <w:p w14:paraId="32FCC096" w14:textId="1B12E695" w:rsidR="004D0883" w:rsidRPr="0059226B" w:rsidRDefault="004D0883" w:rsidP="00520C19">
            <w:pPr>
              <w:pStyle w:val="TX-TableText"/>
              <w:tabs>
                <w:tab w:val="decimal" w:pos="1660"/>
              </w:tabs>
              <w:rPr>
                <w:color w:val="000000"/>
              </w:rPr>
            </w:pPr>
            <w:r>
              <w:rPr>
                <w:color w:val="000000"/>
              </w:rPr>
              <w:t>3,423</w:t>
            </w:r>
          </w:p>
        </w:tc>
        <w:tc>
          <w:tcPr>
            <w:tcW w:w="782" w:type="pct"/>
            <w:shd w:val="clear" w:color="auto" w:fill="auto"/>
            <w:noWrap/>
            <w:vAlign w:val="center"/>
            <w:hideMark/>
          </w:tcPr>
          <w:p w14:paraId="32FCC097" w14:textId="7BE21214" w:rsidR="004D0883" w:rsidRPr="0059226B" w:rsidRDefault="004D0883" w:rsidP="00C35AFE">
            <w:pPr>
              <w:pStyle w:val="TX-TableText"/>
              <w:tabs>
                <w:tab w:val="decimal" w:pos="601"/>
              </w:tabs>
              <w:rPr>
                <w:color w:val="000000"/>
              </w:rPr>
            </w:pPr>
            <w:r>
              <w:rPr>
                <w:color w:val="000000"/>
              </w:rPr>
              <w:t>4.7</w:t>
            </w:r>
          </w:p>
        </w:tc>
        <w:tc>
          <w:tcPr>
            <w:tcW w:w="1020" w:type="pct"/>
            <w:shd w:val="clear" w:color="auto" w:fill="auto"/>
            <w:vAlign w:val="center"/>
          </w:tcPr>
          <w:p w14:paraId="32FCC098" w14:textId="678769E0" w:rsidR="004D0883" w:rsidRPr="0059226B" w:rsidRDefault="004D0883" w:rsidP="0045160A">
            <w:pPr>
              <w:pStyle w:val="TX-TableText"/>
              <w:tabs>
                <w:tab w:val="decimal" w:pos="671"/>
              </w:tabs>
              <w:rPr>
                <w:color w:val="000000"/>
              </w:rPr>
            </w:pPr>
            <w:r>
              <w:rPr>
                <w:color w:val="000000"/>
              </w:rPr>
              <w:t>2.3</w:t>
            </w:r>
          </w:p>
        </w:tc>
      </w:tr>
      <w:tr w:rsidR="004D0883" w:rsidRPr="001F75A2" w14:paraId="32FCC09E" w14:textId="77777777" w:rsidTr="004D0883">
        <w:trPr>
          <w:cantSplit/>
        </w:trPr>
        <w:tc>
          <w:tcPr>
            <w:tcW w:w="2031" w:type="pct"/>
            <w:tcBorders>
              <w:bottom w:val="nil"/>
            </w:tcBorders>
            <w:noWrap/>
            <w:hideMark/>
          </w:tcPr>
          <w:p w14:paraId="32FCC09A" w14:textId="77777777" w:rsidR="004D0883" w:rsidRPr="00D718AF" w:rsidRDefault="004D0883" w:rsidP="008F0985">
            <w:pPr>
              <w:pStyle w:val="TX-TableText"/>
              <w:ind w:left="360"/>
            </w:pPr>
            <w:r w:rsidRPr="00D718AF">
              <w:t xml:space="preserve">Susceptible never </w:t>
            </w:r>
            <w:r>
              <w:t xml:space="preserve">cigarette </w:t>
            </w:r>
            <w:r w:rsidRPr="00D718AF">
              <w:t>smokers</w:t>
            </w:r>
          </w:p>
        </w:tc>
        <w:tc>
          <w:tcPr>
            <w:tcW w:w="1168" w:type="pct"/>
            <w:tcBorders>
              <w:bottom w:val="nil"/>
            </w:tcBorders>
            <w:shd w:val="clear" w:color="auto" w:fill="auto"/>
            <w:noWrap/>
            <w:vAlign w:val="center"/>
            <w:hideMark/>
          </w:tcPr>
          <w:p w14:paraId="32FCC09B" w14:textId="7BCF0FEE" w:rsidR="004D0883" w:rsidRPr="0059226B" w:rsidRDefault="004D0883" w:rsidP="00520C19">
            <w:pPr>
              <w:pStyle w:val="TX-TableText"/>
              <w:tabs>
                <w:tab w:val="decimal" w:pos="1660"/>
              </w:tabs>
              <w:rPr>
                <w:color w:val="000000"/>
              </w:rPr>
            </w:pPr>
            <w:r>
              <w:rPr>
                <w:color w:val="000000"/>
              </w:rPr>
              <w:t>491</w:t>
            </w:r>
          </w:p>
        </w:tc>
        <w:tc>
          <w:tcPr>
            <w:tcW w:w="782" w:type="pct"/>
            <w:tcBorders>
              <w:bottom w:val="nil"/>
            </w:tcBorders>
            <w:shd w:val="clear" w:color="auto" w:fill="auto"/>
            <w:noWrap/>
            <w:vAlign w:val="center"/>
            <w:hideMark/>
          </w:tcPr>
          <w:p w14:paraId="32FCC09C" w14:textId="75F89FA4" w:rsidR="004D0883" w:rsidRPr="0059226B" w:rsidRDefault="004D0883" w:rsidP="00390E7D">
            <w:pPr>
              <w:pStyle w:val="TX-TableText"/>
              <w:tabs>
                <w:tab w:val="decimal" w:pos="601"/>
              </w:tabs>
              <w:rPr>
                <w:color w:val="000000"/>
              </w:rPr>
            </w:pPr>
            <w:r>
              <w:rPr>
                <w:color w:val="000000"/>
              </w:rPr>
              <w:t>11.5</w:t>
            </w:r>
          </w:p>
        </w:tc>
        <w:tc>
          <w:tcPr>
            <w:tcW w:w="1020" w:type="pct"/>
            <w:tcBorders>
              <w:bottom w:val="nil"/>
            </w:tcBorders>
            <w:shd w:val="clear" w:color="auto" w:fill="auto"/>
            <w:vAlign w:val="center"/>
          </w:tcPr>
          <w:p w14:paraId="32FCC09D" w14:textId="5AF02054" w:rsidR="004D0883" w:rsidRPr="0059226B" w:rsidRDefault="004D0883" w:rsidP="0045160A">
            <w:pPr>
              <w:pStyle w:val="TX-TableText"/>
              <w:tabs>
                <w:tab w:val="decimal" w:pos="671"/>
              </w:tabs>
              <w:rPr>
                <w:color w:val="000000"/>
              </w:rPr>
            </w:pPr>
            <w:r>
              <w:rPr>
                <w:color w:val="000000"/>
              </w:rPr>
              <w:t>5.4</w:t>
            </w:r>
          </w:p>
        </w:tc>
      </w:tr>
      <w:tr w:rsidR="004D0883" w:rsidRPr="001F75A2" w14:paraId="32FCC0A3" w14:textId="77777777" w:rsidTr="004D0883">
        <w:trPr>
          <w:cantSplit/>
        </w:trPr>
        <w:tc>
          <w:tcPr>
            <w:tcW w:w="2031" w:type="pct"/>
            <w:tcBorders>
              <w:top w:val="nil"/>
              <w:bottom w:val="nil"/>
            </w:tcBorders>
            <w:noWrap/>
            <w:hideMark/>
          </w:tcPr>
          <w:p w14:paraId="32FCC09F" w14:textId="77777777" w:rsidR="004D0883" w:rsidRPr="00D718AF" w:rsidRDefault="004D0883" w:rsidP="00C35AFE">
            <w:pPr>
              <w:pStyle w:val="TX-TableText"/>
              <w:ind w:left="360"/>
            </w:pPr>
            <w:r w:rsidRPr="00D718AF">
              <w:t xml:space="preserve">Never </w:t>
            </w:r>
            <w:r>
              <w:t xml:space="preserve">tobacco </w:t>
            </w:r>
            <w:r w:rsidRPr="00D718AF">
              <w:t>users</w:t>
            </w:r>
          </w:p>
        </w:tc>
        <w:tc>
          <w:tcPr>
            <w:tcW w:w="1168" w:type="pct"/>
            <w:tcBorders>
              <w:top w:val="nil"/>
              <w:bottom w:val="nil"/>
            </w:tcBorders>
            <w:shd w:val="clear" w:color="auto" w:fill="auto"/>
            <w:noWrap/>
            <w:vAlign w:val="center"/>
            <w:hideMark/>
          </w:tcPr>
          <w:p w14:paraId="32FCC0A0" w14:textId="0B9440A3" w:rsidR="004D0883" w:rsidRPr="00E07A07" w:rsidRDefault="004D0883" w:rsidP="00520C19">
            <w:pPr>
              <w:pStyle w:val="TX-TableText"/>
              <w:tabs>
                <w:tab w:val="decimal" w:pos="1660"/>
              </w:tabs>
              <w:rPr>
                <w:color w:val="000000"/>
              </w:rPr>
            </w:pPr>
            <w:r>
              <w:rPr>
                <w:color w:val="000000"/>
              </w:rPr>
              <w:t>2,239</w:t>
            </w:r>
          </w:p>
        </w:tc>
        <w:tc>
          <w:tcPr>
            <w:tcW w:w="782" w:type="pct"/>
            <w:tcBorders>
              <w:top w:val="nil"/>
              <w:bottom w:val="nil"/>
            </w:tcBorders>
            <w:shd w:val="clear" w:color="auto" w:fill="auto"/>
            <w:noWrap/>
            <w:vAlign w:val="center"/>
            <w:hideMark/>
          </w:tcPr>
          <w:p w14:paraId="32FCC0A1" w14:textId="42D6D152" w:rsidR="004D0883" w:rsidRPr="00E07A07" w:rsidRDefault="004D0883" w:rsidP="00390E7D">
            <w:pPr>
              <w:pStyle w:val="TX-TableText"/>
              <w:tabs>
                <w:tab w:val="decimal" w:pos="601"/>
              </w:tabs>
              <w:rPr>
                <w:color w:val="000000"/>
              </w:rPr>
            </w:pPr>
            <w:r>
              <w:rPr>
                <w:color w:val="000000"/>
              </w:rPr>
              <w:t>5.7</w:t>
            </w:r>
          </w:p>
        </w:tc>
        <w:tc>
          <w:tcPr>
            <w:tcW w:w="1020" w:type="pct"/>
            <w:tcBorders>
              <w:top w:val="nil"/>
              <w:bottom w:val="nil"/>
            </w:tcBorders>
            <w:shd w:val="clear" w:color="auto" w:fill="auto"/>
            <w:vAlign w:val="center"/>
          </w:tcPr>
          <w:p w14:paraId="32FCC0A2" w14:textId="30AEFF51" w:rsidR="004D0883" w:rsidRPr="00E07A07" w:rsidRDefault="004D0883" w:rsidP="0045160A">
            <w:pPr>
              <w:pStyle w:val="TX-TableText"/>
              <w:tabs>
                <w:tab w:val="decimal" w:pos="671"/>
              </w:tabs>
              <w:rPr>
                <w:color w:val="000000"/>
              </w:rPr>
            </w:pPr>
            <w:r>
              <w:rPr>
                <w:color w:val="000000"/>
              </w:rPr>
              <w:t>2.7</w:t>
            </w:r>
          </w:p>
        </w:tc>
      </w:tr>
      <w:tr w:rsidR="004D0883" w:rsidRPr="001F75A2" w14:paraId="32FCC0A8" w14:textId="77777777" w:rsidTr="004D0883">
        <w:trPr>
          <w:cantSplit/>
        </w:trPr>
        <w:tc>
          <w:tcPr>
            <w:tcW w:w="2031" w:type="pct"/>
            <w:tcBorders>
              <w:top w:val="nil"/>
              <w:bottom w:val="nil"/>
            </w:tcBorders>
            <w:noWrap/>
            <w:hideMark/>
          </w:tcPr>
          <w:p w14:paraId="32FCC0A4" w14:textId="77777777" w:rsidR="004D0883" w:rsidRPr="0011295F" w:rsidRDefault="004D0883" w:rsidP="00683E3F">
            <w:pPr>
              <w:pStyle w:val="TX-TableText"/>
            </w:pPr>
            <w:r w:rsidRPr="0011295F">
              <w:rPr>
                <w:b/>
              </w:rPr>
              <w:t>Youth ages 14 to 17</w:t>
            </w:r>
          </w:p>
        </w:tc>
        <w:tc>
          <w:tcPr>
            <w:tcW w:w="1168" w:type="pct"/>
            <w:tcBorders>
              <w:top w:val="nil"/>
              <w:bottom w:val="nil"/>
            </w:tcBorders>
            <w:shd w:val="clear" w:color="auto" w:fill="auto"/>
            <w:noWrap/>
            <w:vAlign w:val="center"/>
            <w:hideMark/>
          </w:tcPr>
          <w:p w14:paraId="32FCC0A5" w14:textId="533A3B34" w:rsidR="004D0883" w:rsidRPr="002D79BB" w:rsidRDefault="004D0883" w:rsidP="00520C19">
            <w:pPr>
              <w:pStyle w:val="TX-TableText"/>
              <w:tabs>
                <w:tab w:val="decimal" w:pos="1660"/>
              </w:tabs>
              <w:rPr>
                <w:b/>
                <w:color w:val="000000"/>
              </w:rPr>
            </w:pPr>
            <w:r>
              <w:rPr>
                <w:b/>
                <w:bCs/>
                <w:color w:val="000000"/>
              </w:rPr>
              <w:t>6,777</w:t>
            </w:r>
          </w:p>
        </w:tc>
        <w:tc>
          <w:tcPr>
            <w:tcW w:w="782" w:type="pct"/>
            <w:tcBorders>
              <w:top w:val="nil"/>
              <w:bottom w:val="nil"/>
            </w:tcBorders>
            <w:shd w:val="clear" w:color="auto" w:fill="auto"/>
            <w:noWrap/>
            <w:vAlign w:val="center"/>
            <w:hideMark/>
          </w:tcPr>
          <w:p w14:paraId="32FCC0A6" w14:textId="60CE55FF" w:rsidR="004D0883" w:rsidRPr="002D79BB" w:rsidRDefault="004D0883" w:rsidP="00683E3F">
            <w:pPr>
              <w:pStyle w:val="TX-TableText"/>
              <w:tabs>
                <w:tab w:val="decimal" w:pos="601"/>
              </w:tabs>
              <w:rPr>
                <w:b/>
                <w:color w:val="000000"/>
              </w:rPr>
            </w:pPr>
            <w:r>
              <w:rPr>
                <w:b/>
                <w:color w:val="000000"/>
              </w:rPr>
              <w:t>3.7</w:t>
            </w:r>
          </w:p>
        </w:tc>
        <w:tc>
          <w:tcPr>
            <w:tcW w:w="1020" w:type="pct"/>
            <w:tcBorders>
              <w:top w:val="nil"/>
              <w:bottom w:val="nil"/>
            </w:tcBorders>
            <w:shd w:val="clear" w:color="auto" w:fill="auto"/>
            <w:vAlign w:val="center"/>
          </w:tcPr>
          <w:p w14:paraId="32FCC0A7" w14:textId="66C5FB5D" w:rsidR="004D0883" w:rsidRPr="002D79BB" w:rsidRDefault="004D0883" w:rsidP="0045160A">
            <w:pPr>
              <w:pStyle w:val="TX-TableText"/>
              <w:tabs>
                <w:tab w:val="decimal" w:pos="671"/>
              </w:tabs>
              <w:rPr>
                <w:b/>
                <w:color w:val="000000"/>
              </w:rPr>
            </w:pPr>
            <w:r>
              <w:rPr>
                <w:b/>
                <w:color w:val="000000"/>
              </w:rPr>
              <w:t>1.6</w:t>
            </w:r>
          </w:p>
        </w:tc>
      </w:tr>
      <w:tr w:rsidR="004D0883" w:rsidRPr="001F75A2" w14:paraId="32FCC0AD" w14:textId="77777777" w:rsidTr="004D0883">
        <w:trPr>
          <w:cantSplit/>
        </w:trPr>
        <w:tc>
          <w:tcPr>
            <w:tcW w:w="2031" w:type="pct"/>
            <w:tcBorders>
              <w:top w:val="nil"/>
            </w:tcBorders>
            <w:noWrap/>
            <w:hideMark/>
          </w:tcPr>
          <w:p w14:paraId="32FCC0A9" w14:textId="77777777" w:rsidR="004D0883" w:rsidRPr="00D718AF" w:rsidRDefault="004D0883" w:rsidP="00C35AFE">
            <w:pPr>
              <w:pStyle w:val="TX-TableText"/>
              <w:ind w:left="360"/>
            </w:pPr>
            <w:r w:rsidRPr="00D718AF">
              <w:t xml:space="preserve">Current </w:t>
            </w:r>
            <w:r>
              <w:t xml:space="preserve">tobacco </w:t>
            </w:r>
            <w:r w:rsidRPr="00D718AF">
              <w:t>users</w:t>
            </w:r>
          </w:p>
        </w:tc>
        <w:tc>
          <w:tcPr>
            <w:tcW w:w="1168" w:type="pct"/>
            <w:tcBorders>
              <w:top w:val="nil"/>
            </w:tcBorders>
            <w:shd w:val="clear" w:color="auto" w:fill="auto"/>
            <w:noWrap/>
            <w:vAlign w:val="center"/>
            <w:hideMark/>
          </w:tcPr>
          <w:p w14:paraId="32FCC0AA" w14:textId="12DAD13C" w:rsidR="004D0883" w:rsidRPr="000F61E7" w:rsidRDefault="004D0883" w:rsidP="00520C19">
            <w:pPr>
              <w:pStyle w:val="TX-TableText"/>
              <w:tabs>
                <w:tab w:val="decimal" w:pos="1660"/>
              </w:tabs>
              <w:rPr>
                <w:color w:val="000000"/>
              </w:rPr>
            </w:pPr>
            <w:r>
              <w:rPr>
                <w:color w:val="000000"/>
              </w:rPr>
              <w:t>811</w:t>
            </w:r>
          </w:p>
        </w:tc>
        <w:tc>
          <w:tcPr>
            <w:tcW w:w="782" w:type="pct"/>
            <w:tcBorders>
              <w:top w:val="nil"/>
            </w:tcBorders>
            <w:shd w:val="clear" w:color="auto" w:fill="auto"/>
            <w:noWrap/>
            <w:vAlign w:val="center"/>
            <w:hideMark/>
          </w:tcPr>
          <w:p w14:paraId="32FCC0AB" w14:textId="73459601" w:rsidR="004D0883" w:rsidRPr="000F61E7" w:rsidRDefault="004D0883" w:rsidP="00390E7D">
            <w:pPr>
              <w:pStyle w:val="TX-TableText"/>
              <w:tabs>
                <w:tab w:val="decimal" w:pos="601"/>
              </w:tabs>
              <w:rPr>
                <w:color w:val="000000"/>
              </w:rPr>
            </w:pPr>
            <w:r>
              <w:rPr>
                <w:color w:val="000000"/>
              </w:rPr>
              <w:t>9.1</w:t>
            </w:r>
          </w:p>
        </w:tc>
        <w:tc>
          <w:tcPr>
            <w:tcW w:w="1020" w:type="pct"/>
            <w:tcBorders>
              <w:top w:val="nil"/>
            </w:tcBorders>
            <w:shd w:val="clear" w:color="auto" w:fill="auto"/>
            <w:vAlign w:val="center"/>
          </w:tcPr>
          <w:p w14:paraId="32FCC0AC" w14:textId="4F989AAD" w:rsidR="004D0883" w:rsidRPr="000F61E7" w:rsidRDefault="004D0883" w:rsidP="00390E7D">
            <w:pPr>
              <w:pStyle w:val="TX-TableText"/>
              <w:tabs>
                <w:tab w:val="decimal" w:pos="671"/>
              </w:tabs>
              <w:rPr>
                <w:color w:val="000000"/>
              </w:rPr>
            </w:pPr>
            <w:r>
              <w:rPr>
                <w:color w:val="000000"/>
              </w:rPr>
              <w:t>3.8</w:t>
            </w:r>
          </w:p>
        </w:tc>
      </w:tr>
      <w:tr w:rsidR="004D0883" w:rsidRPr="001F75A2" w14:paraId="32FCC0B2" w14:textId="77777777" w:rsidTr="004D0883">
        <w:trPr>
          <w:cantSplit/>
        </w:trPr>
        <w:tc>
          <w:tcPr>
            <w:tcW w:w="2031" w:type="pct"/>
            <w:noWrap/>
            <w:hideMark/>
          </w:tcPr>
          <w:p w14:paraId="32FCC0AE" w14:textId="77777777" w:rsidR="004D0883" w:rsidRPr="00D718AF" w:rsidRDefault="004D0883" w:rsidP="00C35AFE">
            <w:pPr>
              <w:pStyle w:val="TX-TableText"/>
              <w:ind w:left="360"/>
            </w:pPr>
            <w:r w:rsidRPr="00D718AF">
              <w:t xml:space="preserve">Current </w:t>
            </w:r>
            <w:r>
              <w:t xml:space="preserve">cigarette </w:t>
            </w:r>
            <w:r w:rsidRPr="00D718AF">
              <w:t>smokers</w:t>
            </w:r>
          </w:p>
        </w:tc>
        <w:tc>
          <w:tcPr>
            <w:tcW w:w="1168" w:type="pct"/>
            <w:shd w:val="clear" w:color="auto" w:fill="auto"/>
            <w:noWrap/>
            <w:vAlign w:val="center"/>
            <w:hideMark/>
          </w:tcPr>
          <w:p w14:paraId="32FCC0AF" w14:textId="47101606" w:rsidR="004D0883" w:rsidRPr="000F61E7" w:rsidRDefault="004D0883" w:rsidP="00520C19">
            <w:pPr>
              <w:pStyle w:val="TX-TableText"/>
              <w:tabs>
                <w:tab w:val="decimal" w:pos="1660"/>
              </w:tabs>
              <w:rPr>
                <w:color w:val="000000"/>
              </w:rPr>
            </w:pPr>
            <w:r>
              <w:rPr>
                <w:color w:val="000000"/>
              </w:rPr>
              <w:t>444</w:t>
            </w:r>
          </w:p>
        </w:tc>
        <w:tc>
          <w:tcPr>
            <w:tcW w:w="782" w:type="pct"/>
            <w:shd w:val="clear" w:color="auto" w:fill="auto"/>
            <w:noWrap/>
            <w:vAlign w:val="center"/>
            <w:hideMark/>
          </w:tcPr>
          <w:p w14:paraId="32FCC0B0" w14:textId="11264393" w:rsidR="004D0883" w:rsidRPr="000F61E7" w:rsidRDefault="004D0883" w:rsidP="00390E7D">
            <w:pPr>
              <w:pStyle w:val="TX-TableText"/>
              <w:tabs>
                <w:tab w:val="decimal" w:pos="601"/>
              </w:tabs>
              <w:rPr>
                <w:color w:val="000000"/>
              </w:rPr>
            </w:pPr>
            <w:r>
              <w:rPr>
                <w:color w:val="000000"/>
              </w:rPr>
              <w:t>12.1</w:t>
            </w:r>
          </w:p>
        </w:tc>
        <w:tc>
          <w:tcPr>
            <w:tcW w:w="1020" w:type="pct"/>
            <w:shd w:val="clear" w:color="auto" w:fill="auto"/>
            <w:vAlign w:val="center"/>
          </w:tcPr>
          <w:p w14:paraId="32FCC0B1" w14:textId="03FB22F7" w:rsidR="004D0883" w:rsidRPr="000F61E7" w:rsidRDefault="004D0883" w:rsidP="00390E7D">
            <w:pPr>
              <w:pStyle w:val="TX-TableText"/>
              <w:tabs>
                <w:tab w:val="decimal" w:pos="671"/>
              </w:tabs>
              <w:rPr>
                <w:color w:val="000000"/>
              </w:rPr>
            </w:pPr>
            <w:r>
              <w:rPr>
                <w:color w:val="000000"/>
              </w:rPr>
              <w:t>5.0</w:t>
            </w:r>
          </w:p>
        </w:tc>
      </w:tr>
      <w:tr w:rsidR="004D0883" w:rsidRPr="001F75A2" w14:paraId="32FCC0B7" w14:textId="77777777" w:rsidTr="004D0883">
        <w:trPr>
          <w:cantSplit/>
        </w:trPr>
        <w:tc>
          <w:tcPr>
            <w:tcW w:w="2031" w:type="pct"/>
            <w:noWrap/>
            <w:hideMark/>
          </w:tcPr>
          <w:p w14:paraId="32FCC0B3" w14:textId="77777777" w:rsidR="004D0883" w:rsidRPr="00D718AF" w:rsidRDefault="004D0883" w:rsidP="00C35AFE">
            <w:pPr>
              <w:pStyle w:val="TX-TableText"/>
              <w:ind w:left="360"/>
            </w:pPr>
            <w:r w:rsidRPr="00D718AF">
              <w:t xml:space="preserve">Menthol </w:t>
            </w:r>
            <w:r>
              <w:t xml:space="preserve">cigarette </w:t>
            </w:r>
            <w:r w:rsidRPr="00D718AF">
              <w:t>smokers</w:t>
            </w:r>
          </w:p>
        </w:tc>
        <w:tc>
          <w:tcPr>
            <w:tcW w:w="1168" w:type="pct"/>
            <w:shd w:val="clear" w:color="auto" w:fill="auto"/>
            <w:noWrap/>
            <w:vAlign w:val="center"/>
            <w:hideMark/>
          </w:tcPr>
          <w:p w14:paraId="32FCC0B4" w14:textId="44BE029B" w:rsidR="004D0883" w:rsidRPr="000F61E7" w:rsidRDefault="004D0883" w:rsidP="00520C19">
            <w:pPr>
              <w:pStyle w:val="TX-TableText"/>
              <w:tabs>
                <w:tab w:val="decimal" w:pos="1660"/>
              </w:tabs>
              <w:rPr>
                <w:color w:val="000000"/>
              </w:rPr>
            </w:pPr>
            <w:r>
              <w:rPr>
                <w:color w:val="000000"/>
              </w:rPr>
              <w:t>271</w:t>
            </w:r>
          </w:p>
        </w:tc>
        <w:tc>
          <w:tcPr>
            <w:tcW w:w="782" w:type="pct"/>
            <w:shd w:val="clear" w:color="auto" w:fill="auto"/>
            <w:noWrap/>
            <w:vAlign w:val="center"/>
            <w:hideMark/>
          </w:tcPr>
          <w:p w14:paraId="32FCC0B5" w14:textId="105F3E86" w:rsidR="004D0883" w:rsidRPr="000F61E7" w:rsidRDefault="004D0883" w:rsidP="00390E7D">
            <w:pPr>
              <w:pStyle w:val="TX-TableText"/>
              <w:tabs>
                <w:tab w:val="decimal" w:pos="601"/>
              </w:tabs>
              <w:rPr>
                <w:color w:val="000000"/>
              </w:rPr>
            </w:pPr>
            <w:r>
              <w:rPr>
                <w:color w:val="000000"/>
              </w:rPr>
              <w:t>15.4</w:t>
            </w:r>
          </w:p>
        </w:tc>
        <w:tc>
          <w:tcPr>
            <w:tcW w:w="1020" w:type="pct"/>
            <w:shd w:val="clear" w:color="auto" w:fill="auto"/>
            <w:vAlign w:val="center"/>
          </w:tcPr>
          <w:p w14:paraId="32FCC0B6" w14:textId="30EE54FA" w:rsidR="004D0883" w:rsidRPr="000F61E7" w:rsidRDefault="004D0883" w:rsidP="00390E7D">
            <w:pPr>
              <w:pStyle w:val="TX-TableText"/>
              <w:tabs>
                <w:tab w:val="decimal" w:pos="671"/>
              </w:tabs>
              <w:rPr>
                <w:color w:val="000000"/>
              </w:rPr>
            </w:pPr>
            <w:r>
              <w:rPr>
                <w:color w:val="000000"/>
              </w:rPr>
              <w:t>6.4</w:t>
            </w:r>
          </w:p>
        </w:tc>
      </w:tr>
      <w:tr w:rsidR="004D0883" w:rsidRPr="001F75A2" w14:paraId="32FCC0BC" w14:textId="77777777" w:rsidTr="004D0883">
        <w:trPr>
          <w:cantSplit/>
        </w:trPr>
        <w:tc>
          <w:tcPr>
            <w:tcW w:w="2031" w:type="pct"/>
            <w:noWrap/>
            <w:hideMark/>
          </w:tcPr>
          <w:p w14:paraId="32FCC0B8" w14:textId="77777777" w:rsidR="004D0883" w:rsidRPr="00D718AF" w:rsidRDefault="004D0883" w:rsidP="00C35AFE">
            <w:pPr>
              <w:pStyle w:val="TX-TableText"/>
              <w:ind w:left="360"/>
            </w:pPr>
            <w:r w:rsidRPr="00D718AF">
              <w:t>Experimenters</w:t>
            </w:r>
          </w:p>
        </w:tc>
        <w:tc>
          <w:tcPr>
            <w:tcW w:w="1168" w:type="pct"/>
            <w:shd w:val="clear" w:color="auto" w:fill="auto"/>
            <w:noWrap/>
            <w:vAlign w:val="center"/>
            <w:hideMark/>
          </w:tcPr>
          <w:p w14:paraId="32FCC0B9" w14:textId="7B831654" w:rsidR="004D0883" w:rsidRPr="000F61E7" w:rsidRDefault="004D0883" w:rsidP="00520C19">
            <w:pPr>
              <w:pStyle w:val="TX-TableText"/>
              <w:tabs>
                <w:tab w:val="decimal" w:pos="1660"/>
              </w:tabs>
              <w:rPr>
                <w:color w:val="000000"/>
              </w:rPr>
            </w:pPr>
            <w:r>
              <w:rPr>
                <w:color w:val="000000"/>
              </w:rPr>
              <w:t>985</w:t>
            </w:r>
          </w:p>
        </w:tc>
        <w:tc>
          <w:tcPr>
            <w:tcW w:w="782" w:type="pct"/>
            <w:shd w:val="clear" w:color="auto" w:fill="auto"/>
            <w:noWrap/>
            <w:vAlign w:val="center"/>
            <w:hideMark/>
          </w:tcPr>
          <w:p w14:paraId="32FCC0BA" w14:textId="6880C401" w:rsidR="004D0883" w:rsidRPr="000F61E7" w:rsidRDefault="004D0883" w:rsidP="00390E7D">
            <w:pPr>
              <w:pStyle w:val="TX-TableText"/>
              <w:tabs>
                <w:tab w:val="decimal" w:pos="601"/>
              </w:tabs>
              <w:rPr>
                <w:color w:val="000000"/>
              </w:rPr>
            </w:pPr>
            <w:r>
              <w:rPr>
                <w:color w:val="000000"/>
              </w:rPr>
              <w:t>8.3</w:t>
            </w:r>
          </w:p>
        </w:tc>
        <w:tc>
          <w:tcPr>
            <w:tcW w:w="1020" w:type="pct"/>
            <w:shd w:val="clear" w:color="auto" w:fill="auto"/>
            <w:vAlign w:val="center"/>
          </w:tcPr>
          <w:p w14:paraId="32FCC0BB" w14:textId="2EEC5878" w:rsidR="004D0883" w:rsidRPr="000F61E7" w:rsidRDefault="004D0883" w:rsidP="00390E7D">
            <w:pPr>
              <w:pStyle w:val="TX-TableText"/>
              <w:tabs>
                <w:tab w:val="decimal" w:pos="671"/>
              </w:tabs>
              <w:rPr>
                <w:color w:val="000000"/>
              </w:rPr>
            </w:pPr>
            <w:r>
              <w:rPr>
                <w:color w:val="000000"/>
              </w:rPr>
              <w:t>3.4</w:t>
            </w:r>
          </w:p>
        </w:tc>
      </w:tr>
      <w:tr w:rsidR="004D0883" w:rsidRPr="001F75A2" w14:paraId="32FCC0C1" w14:textId="77777777" w:rsidTr="004D0883">
        <w:trPr>
          <w:cantSplit/>
        </w:trPr>
        <w:tc>
          <w:tcPr>
            <w:tcW w:w="2031" w:type="pct"/>
            <w:noWrap/>
            <w:hideMark/>
          </w:tcPr>
          <w:p w14:paraId="32FCC0BD" w14:textId="77777777" w:rsidR="004D0883" w:rsidRPr="00D718AF" w:rsidRDefault="004D0883" w:rsidP="008F0985">
            <w:pPr>
              <w:pStyle w:val="TX-TableText"/>
              <w:ind w:left="360"/>
            </w:pPr>
            <w:r w:rsidRPr="00D718AF">
              <w:t xml:space="preserve">Never </w:t>
            </w:r>
            <w:r>
              <w:t xml:space="preserve">cigarette </w:t>
            </w:r>
            <w:r w:rsidRPr="00D718AF">
              <w:t>smokers</w:t>
            </w:r>
          </w:p>
        </w:tc>
        <w:tc>
          <w:tcPr>
            <w:tcW w:w="1168" w:type="pct"/>
            <w:shd w:val="clear" w:color="auto" w:fill="auto"/>
            <w:noWrap/>
            <w:vAlign w:val="center"/>
            <w:hideMark/>
          </w:tcPr>
          <w:p w14:paraId="32FCC0BE" w14:textId="03C020C9" w:rsidR="004D0883" w:rsidRPr="00884025" w:rsidRDefault="004D0883" w:rsidP="00520C19">
            <w:pPr>
              <w:pStyle w:val="TX-TableText"/>
              <w:tabs>
                <w:tab w:val="decimal" w:pos="1660"/>
              </w:tabs>
              <w:rPr>
                <w:color w:val="000000"/>
              </w:rPr>
            </w:pPr>
            <w:r>
              <w:rPr>
                <w:color w:val="000000"/>
              </w:rPr>
              <w:t>5,549</w:t>
            </w:r>
          </w:p>
        </w:tc>
        <w:tc>
          <w:tcPr>
            <w:tcW w:w="782" w:type="pct"/>
            <w:shd w:val="clear" w:color="auto" w:fill="auto"/>
            <w:noWrap/>
            <w:vAlign w:val="center"/>
            <w:hideMark/>
          </w:tcPr>
          <w:p w14:paraId="32FCC0BF" w14:textId="00C307C0" w:rsidR="004D0883" w:rsidRPr="00884025" w:rsidRDefault="004D0883" w:rsidP="00390E7D">
            <w:pPr>
              <w:pStyle w:val="TX-TableText"/>
              <w:tabs>
                <w:tab w:val="decimal" w:pos="601"/>
              </w:tabs>
              <w:rPr>
                <w:color w:val="000000"/>
              </w:rPr>
            </w:pPr>
            <w:r>
              <w:rPr>
                <w:color w:val="000000"/>
              </w:rPr>
              <w:t>3.9</w:t>
            </w:r>
          </w:p>
        </w:tc>
        <w:tc>
          <w:tcPr>
            <w:tcW w:w="1020" w:type="pct"/>
            <w:shd w:val="clear" w:color="auto" w:fill="auto"/>
            <w:vAlign w:val="center"/>
          </w:tcPr>
          <w:p w14:paraId="32FCC0C0" w14:textId="550CF7F0" w:rsidR="004D0883" w:rsidRPr="00884025" w:rsidRDefault="004D0883" w:rsidP="00390E7D">
            <w:pPr>
              <w:pStyle w:val="TX-TableText"/>
              <w:tabs>
                <w:tab w:val="decimal" w:pos="671"/>
              </w:tabs>
              <w:rPr>
                <w:color w:val="000000"/>
              </w:rPr>
            </w:pPr>
            <w:r>
              <w:rPr>
                <w:color w:val="000000"/>
              </w:rPr>
              <w:t>1.7</w:t>
            </w:r>
          </w:p>
        </w:tc>
      </w:tr>
      <w:tr w:rsidR="004D0883" w:rsidRPr="001F75A2" w14:paraId="32FCC0C6" w14:textId="77777777" w:rsidTr="004D0883">
        <w:trPr>
          <w:cantSplit/>
        </w:trPr>
        <w:tc>
          <w:tcPr>
            <w:tcW w:w="2031" w:type="pct"/>
            <w:noWrap/>
            <w:hideMark/>
          </w:tcPr>
          <w:p w14:paraId="32FCC0C2" w14:textId="77777777" w:rsidR="004D0883" w:rsidRPr="00D718AF" w:rsidRDefault="004D0883" w:rsidP="00C35AFE">
            <w:pPr>
              <w:pStyle w:val="TX-TableText"/>
              <w:ind w:left="360"/>
            </w:pPr>
            <w:r w:rsidRPr="00D718AF">
              <w:t xml:space="preserve">Susceptible never </w:t>
            </w:r>
            <w:r>
              <w:t xml:space="preserve">cigarette </w:t>
            </w:r>
            <w:r w:rsidRPr="00D718AF">
              <w:t>smokers</w:t>
            </w:r>
          </w:p>
        </w:tc>
        <w:tc>
          <w:tcPr>
            <w:tcW w:w="1168" w:type="pct"/>
            <w:shd w:val="clear" w:color="auto" w:fill="auto"/>
            <w:noWrap/>
            <w:vAlign w:val="center"/>
            <w:hideMark/>
          </w:tcPr>
          <w:p w14:paraId="32FCC0C3" w14:textId="5D55E5CF" w:rsidR="004D0883" w:rsidRPr="00DE7E50" w:rsidRDefault="004D0883" w:rsidP="00520C19">
            <w:pPr>
              <w:pStyle w:val="TX-TableText"/>
              <w:tabs>
                <w:tab w:val="decimal" w:pos="1660"/>
              </w:tabs>
              <w:rPr>
                <w:color w:val="000000"/>
              </w:rPr>
            </w:pPr>
            <w:r>
              <w:rPr>
                <w:color w:val="000000"/>
              </w:rPr>
              <w:t>1,374</w:t>
            </w:r>
          </w:p>
        </w:tc>
        <w:tc>
          <w:tcPr>
            <w:tcW w:w="782" w:type="pct"/>
            <w:shd w:val="clear" w:color="auto" w:fill="auto"/>
            <w:noWrap/>
            <w:vAlign w:val="center"/>
            <w:hideMark/>
          </w:tcPr>
          <w:p w14:paraId="32FCC0C4" w14:textId="09F9288D" w:rsidR="004D0883" w:rsidRPr="00DE7E50" w:rsidRDefault="004D0883" w:rsidP="00390E7D">
            <w:pPr>
              <w:pStyle w:val="TX-TableText"/>
              <w:tabs>
                <w:tab w:val="decimal" w:pos="601"/>
              </w:tabs>
              <w:rPr>
                <w:color w:val="000000"/>
              </w:rPr>
            </w:pPr>
            <w:r>
              <w:rPr>
                <w:color w:val="000000"/>
              </w:rPr>
              <w:t>7.1</w:t>
            </w:r>
          </w:p>
        </w:tc>
        <w:tc>
          <w:tcPr>
            <w:tcW w:w="1020" w:type="pct"/>
            <w:shd w:val="clear" w:color="auto" w:fill="auto"/>
            <w:vAlign w:val="center"/>
          </w:tcPr>
          <w:p w14:paraId="32FCC0C5" w14:textId="36955CD9" w:rsidR="004D0883" w:rsidRPr="00DE7E50" w:rsidRDefault="004D0883" w:rsidP="00390E7D">
            <w:pPr>
              <w:pStyle w:val="TX-TableText"/>
              <w:tabs>
                <w:tab w:val="decimal" w:pos="671"/>
              </w:tabs>
              <w:rPr>
                <w:color w:val="000000"/>
              </w:rPr>
            </w:pPr>
            <w:r>
              <w:rPr>
                <w:color w:val="000000"/>
              </w:rPr>
              <w:t>3.0</w:t>
            </w:r>
          </w:p>
        </w:tc>
      </w:tr>
      <w:tr w:rsidR="004D0883" w:rsidRPr="001F75A2" w14:paraId="32FCC0CB" w14:textId="77777777" w:rsidTr="004D0883">
        <w:trPr>
          <w:cantSplit/>
        </w:trPr>
        <w:tc>
          <w:tcPr>
            <w:tcW w:w="2031" w:type="pct"/>
            <w:noWrap/>
            <w:hideMark/>
          </w:tcPr>
          <w:p w14:paraId="32FCC0C7" w14:textId="77777777" w:rsidR="004D0883" w:rsidRPr="00D718AF" w:rsidRDefault="004D0883" w:rsidP="00C35AFE">
            <w:pPr>
              <w:pStyle w:val="TX-TableText"/>
              <w:ind w:left="360"/>
            </w:pPr>
            <w:r w:rsidRPr="00D718AF">
              <w:t xml:space="preserve">Never </w:t>
            </w:r>
            <w:r>
              <w:t xml:space="preserve">tobacco </w:t>
            </w:r>
            <w:r w:rsidRPr="00D718AF">
              <w:t>users</w:t>
            </w:r>
          </w:p>
        </w:tc>
        <w:tc>
          <w:tcPr>
            <w:tcW w:w="1168" w:type="pct"/>
            <w:shd w:val="clear" w:color="auto" w:fill="auto"/>
            <w:noWrap/>
            <w:vAlign w:val="center"/>
            <w:hideMark/>
          </w:tcPr>
          <w:p w14:paraId="32FCC0C8" w14:textId="7BA45032" w:rsidR="004D0883" w:rsidRPr="00DE7E50" w:rsidRDefault="004D0883" w:rsidP="00520C19">
            <w:pPr>
              <w:pStyle w:val="TX-TableText"/>
              <w:tabs>
                <w:tab w:val="decimal" w:pos="1660"/>
              </w:tabs>
              <w:rPr>
                <w:color w:val="000000"/>
              </w:rPr>
            </w:pPr>
            <w:r>
              <w:rPr>
                <w:color w:val="000000"/>
              </w:rPr>
              <w:t>3,700</w:t>
            </w:r>
          </w:p>
        </w:tc>
        <w:tc>
          <w:tcPr>
            <w:tcW w:w="782" w:type="pct"/>
            <w:shd w:val="clear" w:color="auto" w:fill="auto"/>
            <w:noWrap/>
            <w:vAlign w:val="center"/>
            <w:hideMark/>
          </w:tcPr>
          <w:p w14:paraId="32FCC0C9" w14:textId="0DB2B0BA" w:rsidR="004D0883" w:rsidRPr="00DE7E50" w:rsidRDefault="004D0883" w:rsidP="00390E7D">
            <w:pPr>
              <w:pStyle w:val="TX-TableText"/>
              <w:tabs>
                <w:tab w:val="decimal" w:pos="601"/>
              </w:tabs>
              <w:rPr>
                <w:color w:val="000000"/>
              </w:rPr>
            </w:pPr>
            <w:r>
              <w:rPr>
                <w:color w:val="000000"/>
              </w:rPr>
              <w:t>4.6</w:t>
            </w:r>
          </w:p>
        </w:tc>
        <w:tc>
          <w:tcPr>
            <w:tcW w:w="1020" w:type="pct"/>
            <w:shd w:val="clear" w:color="auto" w:fill="auto"/>
            <w:vAlign w:val="center"/>
          </w:tcPr>
          <w:p w14:paraId="32FCC0CA" w14:textId="1B328047" w:rsidR="004D0883" w:rsidRPr="00DE7E50" w:rsidRDefault="004D0883" w:rsidP="00C35AFE">
            <w:pPr>
              <w:pStyle w:val="TX-TableText"/>
              <w:tabs>
                <w:tab w:val="decimal" w:pos="671"/>
              </w:tabs>
              <w:rPr>
                <w:color w:val="000000"/>
              </w:rPr>
            </w:pPr>
            <w:r>
              <w:rPr>
                <w:color w:val="000000"/>
              </w:rPr>
              <w:t>2.0</w:t>
            </w:r>
          </w:p>
        </w:tc>
      </w:tr>
    </w:tbl>
    <w:p w14:paraId="32FCC0CF" w14:textId="77777777" w:rsidR="00047ECE" w:rsidRDefault="00047ECE" w:rsidP="00520C19">
      <w:pPr>
        <w:pStyle w:val="TF-TblFN"/>
        <w:spacing w:before="240"/>
      </w:pPr>
    </w:p>
    <w:p w14:paraId="32FCC0D0" w14:textId="4191F8AE" w:rsidR="000A59FD" w:rsidRDefault="00501150" w:rsidP="00501150">
      <w:pPr>
        <w:pStyle w:val="L1-FlLSp12"/>
      </w:pPr>
      <w:r>
        <w:t>The</w:t>
      </w:r>
      <w:r w:rsidRPr="00B4503C">
        <w:t xml:space="preserve"> sample of adult tobacco users </w:t>
      </w:r>
      <w:r>
        <w:t xml:space="preserve">at Wave </w:t>
      </w:r>
      <w:r w:rsidR="00AC699C">
        <w:t xml:space="preserve">4 </w:t>
      </w:r>
      <w:r w:rsidR="00191FBA">
        <w:t xml:space="preserve">for the Wave 1 </w:t>
      </w:r>
      <w:r w:rsidR="005D055B">
        <w:t>c</w:t>
      </w:r>
      <w:r w:rsidR="00191FBA">
        <w:t xml:space="preserve">ohort </w:t>
      </w:r>
      <w:r w:rsidR="003F13F9">
        <w:t>will be</w:t>
      </w:r>
      <w:r w:rsidR="00F85226">
        <w:t xml:space="preserve"> suffic</w:t>
      </w:r>
      <w:r w:rsidR="00865C91">
        <w:t>i</w:t>
      </w:r>
      <w:r w:rsidR="00F85226">
        <w:t xml:space="preserve">ently large to </w:t>
      </w:r>
      <w:r w:rsidRPr="00B4503C">
        <w:t xml:space="preserve">allow analyses for many user subgroups as well as for persons who are considered at risk </w:t>
      </w:r>
      <w:r w:rsidR="0037729F">
        <w:t>of</w:t>
      </w:r>
      <w:r w:rsidR="0037729F" w:rsidRPr="00B4503C">
        <w:t xml:space="preserve"> </w:t>
      </w:r>
      <w:r w:rsidRPr="00B4503C">
        <w:t xml:space="preserve">becoming tobacco users. Table </w:t>
      </w:r>
      <w:r w:rsidR="00A56301">
        <w:t>B-</w:t>
      </w:r>
      <w:r w:rsidR="00A74619">
        <w:t>4</w:t>
      </w:r>
      <w:r w:rsidRPr="00B4503C">
        <w:t xml:space="preserve"> highlights subgroups of </w:t>
      </w:r>
      <w:r w:rsidR="00155A76">
        <w:t xml:space="preserve">potential </w:t>
      </w:r>
      <w:r w:rsidRPr="00B4503C">
        <w:t xml:space="preserve">analytic interest by breaking out sample sizes and measures of precision </w:t>
      </w:r>
      <w:r w:rsidRPr="00C53696">
        <w:t>and power</w:t>
      </w:r>
      <w:r w:rsidRPr="00B4503C">
        <w:t xml:space="preserve"> for </w:t>
      </w:r>
      <w:r w:rsidRPr="00BB33D0">
        <w:t xml:space="preserve">tobacco users, menthol </w:t>
      </w:r>
      <w:r w:rsidR="00A950B1" w:rsidRPr="002C1F75">
        <w:t xml:space="preserve">cigarette </w:t>
      </w:r>
      <w:r w:rsidRPr="00BB33D0">
        <w:t>smokers, users of both smoked and smokeless tobacco, daily/non-daily tobacco users, and young adults (18</w:t>
      </w:r>
      <w:r w:rsidR="00646B01">
        <w:t xml:space="preserve"> </w:t>
      </w:r>
      <w:r w:rsidRPr="00BB33D0">
        <w:t>to</w:t>
      </w:r>
      <w:r w:rsidR="00646B01">
        <w:t xml:space="preserve"> </w:t>
      </w:r>
      <w:r w:rsidRPr="00BB33D0">
        <w:t>24</w:t>
      </w:r>
      <w:r w:rsidR="00646B01">
        <w:t xml:space="preserve"> </w:t>
      </w:r>
      <w:r w:rsidRPr="00BB33D0">
        <w:t>year</w:t>
      </w:r>
      <w:r w:rsidR="00646B01">
        <w:t xml:space="preserve"> </w:t>
      </w:r>
      <w:r w:rsidR="007E21D1">
        <w:t>old</w:t>
      </w:r>
      <w:r w:rsidR="00022BC0">
        <w:t>s</w:t>
      </w:r>
      <w:r w:rsidRPr="00BB33D0">
        <w:t xml:space="preserve">). The subgroup sample sizes for </w:t>
      </w:r>
      <w:r w:rsidR="00BB33D0">
        <w:t>the different categories of tobacco users</w:t>
      </w:r>
      <w:r w:rsidRPr="00BB33D0">
        <w:t xml:space="preserve"> were estimated </w:t>
      </w:r>
      <w:r w:rsidR="00BB33D0">
        <w:t xml:space="preserve">using data from </w:t>
      </w:r>
      <w:r w:rsidR="00FD2FE8">
        <w:t>the full Wave 1 sample</w:t>
      </w:r>
      <w:r w:rsidR="00385802">
        <w:t xml:space="preserve"> </w:t>
      </w:r>
      <w:r w:rsidR="00BB33D0">
        <w:t>of the PATH Study</w:t>
      </w:r>
      <w:r w:rsidRPr="00BB33D0">
        <w:t xml:space="preserve">. </w:t>
      </w:r>
      <w:r w:rsidR="004C157D">
        <w:t>A</w:t>
      </w:r>
      <w:r w:rsidRPr="00BB33D0">
        <w:t xml:space="preserve"> “current user” definition was applied in estimating sample sizes for menthol </w:t>
      </w:r>
      <w:r w:rsidR="005A747E">
        <w:t xml:space="preserve">cigarette </w:t>
      </w:r>
      <w:r w:rsidRPr="00BB33D0">
        <w:t>smoker, dual and daily user, and less-than-daily user groups</w:t>
      </w:r>
      <w:r w:rsidRPr="00CB3289">
        <w:t>; the “wide net” definition</w:t>
      </w:r>
      <w:r w:rsidR="004C157D">
        <w:t>, provided earlier,</w:t>
      </w:r>
      <w:r w:rsidRPr="00CB3289">
        <w:t xml:space="preserve"> was used to estimate the sample sizes </w:t>
      </w:r>
      <w:r w:rsidRPr="00C53696">
        <w:t>for nonuser groups. These definitions give the smallest sample size</w:t>
      </w:r>
      <w:r w:rsidR="004C157D">
        <w:t>s</w:t>
      </w:r>
      <w:r w:rsidRPr="00C53696">
        <w:t>, and hence the largest RSEs and MDADs, for each of these groups. T</w:t>
      </w:r>
      <w:r w:rsidR="00191FBA">
        <w:t>hat is, t</w:t>
      </w:r>
      <w:r w:rsidRPr="00C53696">
        <w:t xml:space="preserve">he estimated RSEs and MDADs </w:t>
      </w:r>
      <w:r w:rsidR="00696082">
        <w:t xml:space="preserve">for </w:t>
      </w:r>
      <w:r w:rsidRPr="00C53696">
        <w:t xml:space="preserve">another definition of tobacco </w:t>
      </w:r>
      <w:r w:rsidRPr="00C825A6">
        <w:t>user will be smaller than those displayed in the tables</w:t>
      </w:r>
      <w:r w:rsidR="00A1767A">
        <w:t>, so the estimates presented are conservative.</w:t>
      </w:r>
      <w:r w:rsidR="008A431A">
        <w:t xml:space="preserve"> </w:t>
      </w:r>
      <w:r w:rsidRPr="00BB6D63">
        <w:t xml:space="preserve">The RSEs for a 15 percent prevalence rate are </w:t>
      </w:r>
      <w:r w:rsidR="000A6AC2" w:rsidRPr="005142C1">
        <w:t xml:space="preserve">at or </w:t>
      </w:r>
      <w:r w:rsidRPr="005142C1">
        <w:t xml:space="preserve">below </w:t>
      </w:r>
      <w:r w:rsidR="007726D0" w:rsidRPr="005142C1">
        <w:t xml:space="preserve">5 </w:t>
      </w:r>
      <w:r w:rsidRPr="005142C1">
        <w:t xml:space="preserve">percent for most </w:t>
      </w:r>
      <w:r w:rsidR="00191FBA">
        <w:t xml:space="preserve">adult </w:t>
      </w:r>
      <w:r w:rsidRPr="005142C1">
        <w:t>subgroups shown</w:t>
      </w:r>
      <w:r w:rsidRPr="00BB6D63">
        <w:t xml:space="preserve">. The MDADs for a 10 percent </w:t>
      </w:r>
      <w:r w:rsidR="00227884">
        <w:t>Wave 1</w:t>
      </w:r>
      <w:r w:rsidRPr="00BB6D63">
        <w:t xml:space="preserve"> prevalence rate </w:t>
      </w:r>
      <w:r w:rsidRPr="005142C1">
        <w:t xml:space="preserve">are </w:t>
      </w:r>
      <w:r w:rsidR="00C825A6" w:rsidRPr="005142C1">
        <w:t>mostly</w:t>
      </w:r>
      <w:r w:rsidRPr="005142C1">
        <w:t xml:space="preserve"> </w:t>
      </w:r>
      <w:r w:rsidR="00191FBA">
        <w:t>in the neighborhood of</w:t>
      </w:r>
      <w:r w:rsidRPr="005142C1">
        <w:t xml:space="preserve"> 1</w:t>
      </w:r>
      <w:r w:rsidR="006A7817">
        <w:t>-1.3</w:t>
      </w:r>
      <w:r w:rsidRPr="005142C1">
        <w:t xml:space="preserve"> percentage point</w:t>
      </w:r>
      <w:r w:rsidR="006A7817">
        <w:t>s</w:t>
      </w:r>
      <w:r w:rsidRPr="005142C1">
        <w:t xml:space="preserve"> indicating that a </w:t>
      </w:r>
      <w:r w:rsidR="006A7817">
        <w:t>three</w:t>
      </w:r>
      <w:r w:rsidRPr="005142C1">
        <w:t xml:space="preserve">-year change of </w:t>
      </w:r>
      <w:r w:rsidR="00191FBA">
        <w:t xml:space="preserve">roughly </w:t>
      </w:r>
      <w:r w:rsidR="006A7817">
        <w:t>1.3</w:t>
      </w:r>
      <w:r w:rsidR="006A7817" w:rsidRPr="005142C1">
        <w:t xml:space="preserve"> </w:t>
      </w:r>
      <w:r w:rsidRPr="005142C1">
        <w:lastRenderedPageBreak/>
        <w:t>percentage poin</w:t>
      </w:r>
      <w:r w:rsidRPr="00BB6D63">
        <w:t>t</w:t>
      </w:r>
      <w:r w:rsidR="006A7817">
        <w:t>s</w:t>
      </w:r>
      <w:r w:rsidRPr="00BB6D63">
        <w:t xml:space="preserve"> or less can be reliably detected for the subgroups shown.</w:t>
      </w:r>
      <w:r w:rsidR="00BA5DC2">
        <w:t xml:space="preserve"> </w:t>
      </w:r>
      <w:r w:rsidR="00191FBA">
        <w:t>T</w:t>
      </w:r>
      <w:r w:rsidRPr="00EA387F">
        <w:t xml:space="preserve">he adult sample sizes considered in this section are based on estimates for completed Wave </w:t>
      </w:r>
      <w:r w:rsidR="00AC699C">
        <w:t>4</w:t>
      </w:r>
      <w:r w:rsidR="00AC699C" w:rsidRPr="00EA387F">
        <w:t xml:space="preserve"> </w:t>
      </w:r>
      <w:r w:rsidRPr="00EA387F">
        <w:t>interviews; therefore, the estimates of precision and power apply to projected estimates of tobacco and health outcomes</w:t>
      </w:r>
      <w:r w:rsidR="00454590">
        <w:t xml:space="preserve"> </w:t>
      </w:r>
      <w:r w:rsidRPr="00EA387F">
        <w:t xml:space="preserve">collected with the Wave </w:t>
      </w:r>
      <w:r w:rsidR="00AC699C">
        <w:t>4</w:t>
      </w:r>
      <w:r w:rsidR="00AC699C" w:rsidRPr="00EA387F">
        <w:t xml:space="preserve"> </w:t>
      </w:r>
      <w:r w:rsidRPr="00EA387F">
        <w:t xml:space="preserve">instruments. As </w:t>
      </w:r>
      <w:r w:rsidR="0053775F" w:rsidRPr="002F1CB7">
        <w:t>is</w:t>
      </w:r>
      <w:r w:rsidR="0053775F">
        <w:t xml:space="preserve"> the case for </w:t>
      </w:r>
      <w:r w:rsidRPr="001F14EB">
        <w:t>all the estimates presented in this</w:t>
      </w:r>
      <w:r w:rsidRPr="003B6ECE">
        <w:t xml:space="preserve"> section,</w:t>
      </w:r>
      <w:r w:rsidR="001D0243">
        <w:t xml:space="preserve"> </w:t>
      </w:r>
      <w:r w:rsidR="00127747">
        <w:t xml:space="preserve">the </w:t>
      </w:r>
      <w:r w:rsidR="008F58C5">
        <w:t>study</w:t>
      </w:r>
      <w:r w:rsidR="00127747">
        <w:t xml:space="preserve"> expects </w:t>
      </w:r>
      <w:r w:rsidR="001D0243">
        <w:t xml:space="preserve">that </w:t>
      </w:r>
      <w:r w:rsidRPr="003B6ECE">
        <w:t xml:space="preserve">precision and power </w:t>
      </w:r>
      <w:r w:rsidR="001D0243">
        <w:t xml:space="preserve">will be reduced </w:t>
      </w:r>
      <w:r w:rsidRPr="003B6ECE">
        <w:t>for finer</w:t>
      </w:r>
      <w:r w:rsidRPr="00F4482C">
        <w:t xml:space="preserve"> divisions of the subgroups (e.g., by </w:t>
      </w:r>
      <w:r w:rsidR="00C60215">
        <w:t>sex</w:t>
      </w:r>
      <w:r w:rsidRPr="00F4482C">
        <w:t>)</w:t>
      </w:r>
      <w:r w:rsidR="001D0243">
        <w:t>.</w:t>
      </w:r>
    </w:p>
    <w:p w14:paraId="32FCC0D1" w14:textId="77777777" w:rsidR="00501150" w:rsidRPr="00C002F1" w:rsidRDefault="00501150" w:rsidP="00501150">
      <w:pPr>
        <w:pStyle w:val="L1-FlLSp12"/>
      </w:pPr>
    </w:p>
    <w:p w14:paraId="32FCC0D2" w14:textId="413FDAFA" w:rsidR="00501150" w:rsidRPr="0095174A" w:rsidRDefault="00501150" w:rsidP="00501150">
      <w:pPr>
        <w:pStyle w:val="L1-FlLSp12"/>
      </w:pPr>
      <w:r w:rsidRPr="009B6A1D">
        <w:t xml:space="preserve">The initial sample of </w:t>
      </w:r>
      <w:r w:rsidR="002473D3" w:rsidRPr="00FF2D60">
        <w:t>13,</w:t>
      </w:r>
      <w:r w:rsidR="00E970ED" w:rsidRPr="006B150D">
        <w:t xml:space="preserve">651 </w:t>
      </w:r>
      <w:r w:rsidRPr="006B150D">
        <w:t>youth</w:t>
      </w:r>
      <w:r w:rsidRPr="009B6A1D">
        <w:t xml:space="preserve"> at </w:t>
      </w:r>
      <w:r w:rsidR="00227884">
        <w:t>Wave 1</w:t>
      </w:r>
      <w:r w:rsidRPr="009B6A1D">
        <w:t xml:space="preserve"> </w:t>
      </w:r>
      <w:r>
        <w:t>was intended</w:t>
      </w:r>
      <w:r w:rsidRPr="009B6A1D">
        <w:t xml:space="preserve"> both to </w:t>
      </w:r>
      <w:r w:rsidR="00837407" w:rsidRPr="009B6A1D">
        <w:t>provide sufficient power for analyses of youth subgroups</w:t>
      </w:r>
      <w:r w:rsidR="00837407">
        <w:t xml:space="preserve"> and to </w:t>
      </w:r>
      <w:r w:rsidR="008A431A">
        <w:t>enhance</w:t>
      </w:r>
      <w:r w:rsidR="008A431A" w:rsidRPr="009B6A1D">
        <w:t xml:space="preserve"> </w:t>
      </w:r>
      <w:r w:rsidRPr="009B6A1D">
        <w:t>the adult cohort in future waves of the PATH Study</w:t>
      </w:r>
      <w:r w:rsidR="008A431A">
        <w:t>, as youth age into adulthood</w:t>
      </w:r>
      <w:r w:rsidRPr="008015E5">
        <w:t xml:space="preserve">. Table </w:t>
      </w:r>
      <w:r w:rsidR="00A56301">
        <w:t>B-</w:t>
      </w:r>
      <w:r w:rsidR="00A74619">
        <w:t>5</w:t>
      </w:r>
      <w:r w:rsidRPr="008015E5">
        <w:t xml:space="preserve"> shows </w:t>
      </w:r>
      <w:r w:rsidR="008A431A">
        <w:t>expected Wave 1 c</w:t>
      </w:r>
      <w:r w:rsidR="00864D56">
        <w:t xml:space="preserve">ohort </w:t>
      </w:r>
      <w:r w:rsidRPr="008015E5">
        <w:t xml:space="preserve">sample sizes </w:t>
      </w:r>
      <w:r w:rsidR="00864D56">
        <w:t xml:space="preserve">at Wave 4 </w:t>
      </w:r>
      <w:r w:rsidRPr="008015E5">
        <w:t xml:space="preserve">and measures of precision and power for the youth sample overall and by subgroups of possible interest: </w:t>
      </w:r>
      <w:r w:rsidRPr="00DB7C02">
        <w:t xml:space="preserve">tobacco users, </w:t>
      </w:r>
      <w:r w:rsidR="00A950B1">
        <w:t xml:space="preserve">cigarette </w:t>
      </w:r>
      <w:r w:rsidRPr="00DB7C02">
        <w:t xml:space="preserve">smokers, menthol </w:t>
      </w:r>
      <w:r w:rsidR="00A950B1">
        <w:t xml:space="preserve">cigarette </w:t>
      </w:r>
      <w:r w:rsidRPr="00184117">
        <w:t>smokers, “experimenters</w:t>
      </w:r>
      <w:r w:rsidR="001C1685" w:rsidRPr="00184117">
        <w:t>,</w:t>
      </w:r>
      <w:r w:rsidRPr="00184117">
        <w:t>”</w:t>
      </w:r>
      <w:r w:rsidRPr="00DB7C02">
        <w:t xml:space="preserve"> never </w:t>
      </w:r>
      <w:r w:rsidR="006D2340">
        <w:t xml:space="preserve">cigarette </w:t>
      </w:r>
      <w:r w:rsidRPr="00DB7C02">
        <w:t xml:space="preserve">smokers, susceptible never </w:t>
      </w:r>
      <w:r w:rsidR="006D2340">
        <w:t xml:space="preserve">cigarette </w:t>
      </w:r>
      <w:r w:rsidRPr="00DB7C02">
        <w:t>smokers, and never users of tobacco; the same statistics are shown for each of these subgroups among 12</w:t>
      </w:r>
      <w:r w:rsidR="000E0C36">
        <w:t xml:space="preserve"> </w:t>
      </w:r>
      <w:r w:rsidRPr="00DB7C02">
        <w:t>to</w:t>
      </w:r>
      <w:r w:rsidR="00571099">
        <w:t xml:space="preserve"> </w:t>
      </w:r>
      <w:r w:rsidRPr="00DB7C02">
        <w:t>13</w:t>
      </w:r>
      <w:r w:rsidR="000E0C36">
        <w:t xml:space="preserve"> </w:t>
      </w:r>
      <w:r w:rsidRPr="00DB7C02">
        <w:t>year</w:t>
      </w:r>
      <w:r w:rsidR="000E0C36">
        <w:t xml:space="preserve"> </w:t>
      </w:r>
      <w:r w:rsidRPr="00DB7C02">
        <w:t>olds and among 14</w:t>
      </w:r>
      <w:r w:rsidR="000E0C36">
        <w:t xml:space="preserve"> </w:t>
      </w:r>
      <w:r w:rsidRPr="00DB7C02">
        <w:t>to</w:t>
      </w:r>
      <w:r w:rsidR="00571099">
        <w:t xml:space="preserve"> </w:t>
      </w:r>
      <w:r w:rsidRPr="00DB7C02">
        <w:t>17</w:t>
      </w:r>
      <w:r w:rsidR="000E0C36">
        <w:t xml:space="preserve"> </w:t>
      </w:r>
      <w:r w:rsidRPr="00DB7C02">
        <w:t>year</w:t>
      </w:r>
      <w:r w:rsidR="000E0C36">
        <w:t xml:space="preserve"> </w:t>
      </w:r>
      <w:r w:rsidRPr="00DB7C02">
        <w:t xml:space="preserve">olds. Subgroup sample sizes were estimated using data from </w:t>
      </w:r>
      <w:r w:rsidR="0047310F">
        <w:t>the full Wave 1 sample</w:t>
      </w:r>
      <w:r w:rsidR="00DB7C02">
        <w:t xml:space="preserve"> of the PATH Study</w:t>
      </w:r>
      <w:r w:rsidRPr="00DB7C02">
        <w:t xml:space="preserve">. </w:t>
      </w:r>
      <w:r w:rsidR="00BD2DEA">
        <w:t xml:space="preserve">For youth, current smokers were defined as youth who have smoked a cigarette within the </w:t>
      </w:r>
      <w:r w:rsidR="007C3AE9">
        <w:t>p</w:t>
      </w:r>
      <w:r w:rsidR="00BD2DEA">
        <w:t>ast 30 days</w:t>
      </w:r>
      <w:r w:rsidR="009A06CC">
        <w:t xml:space="preserve">, and current users were youth who have used any tobacco product within the </w:t>
      </w:r>
      <w:r w:rsidR="007C3AE9">
        <w:t>p</w:t>
      </w:r>
      <w:r w:rsidR="009A06CC">
        <w:t>ast 30 days</w:t>
      </w:r>
      <w:r w:rsidR="00BD2DEA">
        <w:t xml:space="preserve">. </w:t>
      </w:r>
      <w:r w:rsidRPr="00DB7C02">
        <w:t>Experimenters were defined as youth who have ever smoked any cigarette, even one or two puffs, but fewer than 100 cigarettes. Susceptibility to initiate cigarette smoking among never smokers was defined as providing any response other than "</w:t>
      </w:r>
      <w:r w:rsidR="00212730">
        <w:t>definitely not</w:t>
      </w:r>
      <w:r w:rsidRPr="00DB7C02">
        <w:t xml:space="preserve">" to </w:t>
      </w:r>
      <w:r w:rsidR="00212730">
        <w:t xml:space="preserve">at least one of </w:t>
      </w:r>
      <w:r w:rsidRPr="00DB7C02">
        <w:t>the question</w:t>
      </w:r>
      <w:r w:rsidR="00212730">
        <w:t>s</w:t>
      </w:r>
      <w:r w:rsidR="0093386A">
        <w:t>:</w:t>
      </w:r>
      <w:r w:rsidR="0093386A" w:rsidRPr="00DB7C02">
        <w:t xml:space="preserve"> </w:t>
      </w:r>
      <w:r w:rsidRPr="00DB7C02">
        <w:t>"Do you think that you will try a cigarette soon?"</w:t>
      </w:r>
      <w:r w:rsidR="002C7428">
        <w:t>;</w:t>
      </w:r>
      <w:r w:rsidRPr="00DB7C02">
        <w:t xml:space="preserve"> "Do you think you will smoke a cigarette anytime during the next year?"</w:t>
      </w:r>
      <w:r w:rsidR="002C7428">
        <w:t>;</w:t>
      </w:r>
      <w:r w:rsidRPr="00DB7C02">
        <w:t xml:space="preserve"> </w:t>
      </w:r>
      <w:r w:rsidR="00212730">
        <w:t>or</w:t>
      </w:r>
      <w:r w:rsidR="00212730" w:rsidRPr="00DB7C02">
        <w:t xml:space="preserve"> </w:t>
      </w:r>
      <w:r w:rsidRPr="00DB7C02">
        <w:t>"If one of your best friends offered you a cigarette, would you smoke it?"</w:t>
      </w:r>
    </w:p>
    <w:p w14:paraId="32FCC0D3" w14:textId="77777777" w:rsidR="00501150" w:rsidRPr="008015E5" w:rsidRDefault="00501150" w:rsidP="00501150">
      <w:pPr>
        <w:pStyle w:val="L1-FlLSp12"/>
      </w:pPr>
    </w:p>
    <w:p w14:paraId="32FCC0D4" w14:textId="3F4E1B7F" w:rsidR="00683E3F" w:rsidRDefault="00F85226" w:rsidP="0087596B">
      <w:pPr>
        <w:pStyle w:val="L1-FlLSp12"/>
        <w:rPr>
          <w:rFonts w:eastAsia="Calibri"/>
        </w:rPr>
      </w:pPr>
      <w:r>
        <w:t>Many of the subgroups are large enough to produce stable estimates.</w:t>
      </w:r>
      <w:r w:rsidR="00501150" w:rsidRPr="00683E3F">
        <w:t xml:space="preserve"> For example, </w:t>
      </w:r>
      <w:r w:rsidR="007C3AE9">
        <w:t xml:space="preserve">there are </w:t>
      </w:r>
      <w:r w:rsidR="00501150" w:rsidRPr="00683E3F">
        <w:t xml:space="preserve">approximately </w:t>
      </w:r>
      <w:r w:rsidR="002E51AA">
        <w:t>5,940</w:t>
      </w:r>
      <w:r w:rsidR="00353BB7" w:rsidRPr="00683E3F">
        <w:t xml:space="preserve"> </w:t>
      </w:r>
      <w:r w:rsidR="00501150" w:rsidRPr="00683E3F">
        <w:t>never users for whom tobacco use initiation rates will be tracked. Tobacco cessation is more of an issue in the older adolescent group (14</w:t>
      </w:r>
      <w:r w:rsidR="000E0C36">
        <w:t xml:space="preserve"> </w:t>
      </w:r>
      <w:r w:rsidR="00501150" w:rsidRPr="00683E3F">
        <w:t>to</w:t>
      </w:r>
      <w:r w:rsidR="000E0C36">
        <w:t xml:space="preserve"> </w:t>
      </w:r>
      <w:r w:rsidR="00501150" w:rsidRPr="00683E3F">
        <w:t>17</w:t>
      </w:r>
      <w:r w:rsidR="000E0C36">
        <w:t xml:space="preserve"> </w:t>
      </w:r>
      <w:r w:rsidR="00864C66">
        <w:t>year</w:t>
      </w:r>
      <w:r w:rsidR="000E0C36">
        <w:t xml:space="preserve"> </w:t>
      </w:r>
      <w:r w:rsidR="00864C66">
        <w:t>olds</w:t>
      </w:r>
      <w:r w:rsidR="00501150" w:rsidRPr="00683E3F">
        <w:t xml:space="preserve">) </w:t>
      </w:r>
      <w:r w:rsidR="00AD10B8" w:rsidRPr="00683E3F">
        <w:t xml:space="preserve">because more tobacco users </w:t>
      </w:r>
      <w:r w:rsidR="000842D4">
        <w:t xml:space="preserve">are </w:t>
      </w:r>
      <w:r w:rsidR="00AD10B8" w:rsidRPr="00683E3F">
        <w:t>in that age group</w:t>
      </w:r>
      <w:r w:rsidR="00870B5F" w:rsidRPr="00683E3F">
        <w:t xml:space="preserve"> than among youth ages 12 to 13</w:t>
      </w:r>
      <w:r w:rsidR="000842D4">
        <w:t xml:space="preserve">; the older adolescent group includes </w:t>
      </w:r>
      <w:r w:rsidR="00501150" w:rsidRPr="00092F7D">
        <w:t xml:space="preserve">about </w:t>
      </w:r>
      <w:r w:rsidR="007C3AE9">
        <w:t>811</w:t>
      </w:r>
      <w:r w:rsidR="007203B8">
        <w:t xml:space="preserve"> </w:t>
      </w:r>
      <w:r w:rsidR="00501150" w:rsidRPr="00092F7D">
        <w:t xml:space="preserve">tobacco users </w:t>
      </w:r>
      <w:r w:rsidR="00501150" w:rsidRPr="00713026">
        <w:t xml:space="preserve">and </w:t>
      </w:r>
      <w:r w:rsidR="007C3AE9">
        <w:t>444</w:t>
      </w:r>
      <w:r w:rsidR="007203B8" w:rsidRPr="00713026">
        <w:t xml:space="preserve"> </w:t>
      </w:r>
      <w:r w:rsidR="00501150" w:rsidRPr="00713026">
        <w:t>cigarette smokers</w:t>
      </w:r>
      <w:r w:rsidR="00501150" w:rsidRPr="00092F7D">
        <w:t xml:space="preserve"> whose quitting behavior over time will be monitored. The smallest subgroup </w:t>
      </w:r>
      <w:r w:rsidR="003D497B" w:rsidRPr="00BB6D63">
        <w:t>presented in Table B-</w:t>
      </w:r>
      <w:r w:rsidR="004727B9" w:rsidRPr="00BB6D63">
        <w:t>6</w:t>
      </w:r>
      <w:r w:rsidR="003D497B" w:rsidRPr="00BB6D63">
        <w:t xml:space="preserve"> </w:t>
      </w:r>
      <w:r w:rsidR="00501150" w:rsidRPr="00BB6D63" w:rsidDel="00CC41EA">
        <w:t xml:space="preserve">that </w:t>
      </w:r>
      <w:r w:rsidR="00501150" w:rsidRPr="00BB6D63">
        <w:t xml:space="preserve">may be </w:t>
      </w:r>
      <w:r w:rsidR="00501150" w:rsidRPr="00BB6D63" w:rsidDel="00CC41EA">
        <w:t>of interest is menthol</w:t>
      </w:r>
      <w:r w:rsidR="00501150" w:rsidRPr="00683E3F" w:rsidDel="00CC41EA">
        <w:t xml:space="preserve"> </w:t>
      </w:r>
      <w:r w:rsidR="00BD607B">
        <w:t xml:space="preserve">cigarette </w:t>
      </w:r>
      <w:r w:rsidR="00501150" w:rsidRPr="00683E3F" w:rsidDel="00CC41EA">
        <w:t>smokers</w:t>
      </w:r>
      <w:r w:rsidR="00EE570E">
        <w:t>.</w:t>
      </w:r>
      <w:r w:rsidR="00683E3F" w:rsidRPr="007433CF">
        <w:rPr>
          <w:rFonts w:eastAsia="Calibri"/>
        </w:rPr>
        <w:t xml:space="preserve"> </w:t>
      </w:r>
      <w:r w:rsidR="00CC41EA" w:rsidRPr="00802F0F">
        <w:rPr>
          <w:rFonts w:eastAsia="Calibri"/>
        </w:rPr>
        <w:t>S</w:t>
      </w:r>
      <w:r w:rsidRPr="007A648B">
        <w:rPr>
          <w:rFonts w:eastAsia="Calibri"/>
        </w:rPr>
        <w:t>ubgroups within the</w:t>
      </w:r>
      <w:r w:rsidR="00683E3F" w:rsidRPr="00362B48">
        <w:rPr>
          <w:rFonts w:eastAsia="Calibri"/>
        </w:rPr>
        <w:t xml:space="preserve"> PATH Study </w:t>
      </w:r>
      <w:r w:rsidRPr="00A0460B">
        <w:rPr>
          <w:rFonts w:eastAsia="Calibri"/>
        </w:rPr>
        <w:t>are</w:t>
      </w:r>
      <w:r w:rsidR="00683E3F" w:rsidRPr="00FA292B">
        <w:rPr>
          <w:rFonts w:eastAsia="Calibri"/>
        </w:rPr>
        <w:t xml:space="preserve"> </w:t>
      </w:r>
      <w:r w:rsidR="00CC41EA" w:rsidRPr="00FA292B">
        <w:rPr>
          <w:rFonts w:eastAsia="Calibri"/>
        </w:rPr>
        <w:t xml:space="preserve">generally </w:t>
      </w:r>
      <w:r w:rsidR="00683E3F" w:rsidRPr="008D6B25">
        <w:rPr>
          <w:rFonts w:eastAsia="Calibri"/>
        </w:rPr>
        <w:t xml:space="preserve">expected to provide sufficient precision for studying </w:t>
      </w:r>
      <w:r w:rsidR="00683E3F" w:rsidRPr="007433CF">
        <w:rPr>
          <w:rFonts w:eastAsia="Calibri"/>
        </w:rPr>
        <w:t>nonusers among the 12</w:t>
      </w:r>
      <w:r w:rsidR="000E0C36">
        <w:rPr>
          <w:rFonts w:eastAsia="Calibri"/>
        </w:rPr>
        <w:t xml:space="preserve"> </w:t>
      </w:r>
      <w:r w:rsidR="00683E3F" w:rsidRPr="00802F0F">
        <w:rPr>
          <w:rFonts w:eastAsia="Calibri"/>
        </w:rPr>
        <w:t>to</w:t>
      </w:r>
      <w:r w:rsidR="00571099" w:rsidRPr="007A648B">
        <w:rPr>
          <w:rFonts w:eastAsia="Calibri"/>
        </w:rPr>
        <w:t xml:space="preserve"> </w:t>
      </w:r>
      <w:r w:rsidR="00683E3F" w:rsidRPr="007A648B">
        <w:rPr>
          <w:rFonts w:eastAsia="Calibri"/>
        </w:rPr>
        <w:t>13</w:t>
      </w:r>
      <w:r w:rsidR="000E0C36">
        <w:rPr>
          <w:rFonts w:eastAsia="Calibri"/>
        </w:rPr>
        <w:t xml:space="preserve"> </w:t>
      </w:r>
      <w:r w:rsidR="00683E3F" w:rsidRPr="00A0460B">
        <w:rPr>
          <w:rFonts w:eastAsia="Calibri"/>
        </w:rPr>
        <w:t>year</w:t>
      </w:r>
      <w:r w:rsidR="000E0C36">
        <w:rPr>
          <w:rFonts w:eastAsia="Calibri"/>
        </w:rPr>
        <w:t xml:space="preserve"> </w:t>
      </w:r>
      <w:r w:rsidR="00683E3F" w:rsidRPr="00FA292B">
        <w:rPr>
          <w:rFonts w:eastAsia="Calibri"/>
        </w:rPr>
        <w:t>olds</w:t>
      </w:r>
      <w:r w:rsidR="00683E3F" w:rsidRPr="008D6B25">
        <w:rPr>
          <w:rFonts w:eastAsia="Calibri"/>
        </w:rPr>
        <w:t xml:space="preserve">; however, </w:t>
      </w:r>
      <w:r w:rsidR="00683E3F" w:rsidRPr="001C04F6">
        <w:rPr>
          <w:rFonts w:eastAsia="Calibri"/>
        </w:rPr>
        <w:t>subgroups with very small sample sizes</w:t>
      </w:r>
      <w:r w:rsidR="00CC41EA" w:rsidRPr="001C04F6">
        <w:rPr>
          <w:rFonts w:eastAsia="Calibri"/>
        </w:rPr>
        <w:t>, such as 12</w:t>
      </w:r>
      <w:r w:rsidR="00646B01">
        <w:rPr>
          <w:rFonts w:eastAsia="Calibri"/>
        </w:rPr>
        <w:t xml:space="preserve"> </w:t>
      </w:r>
      <w:r w:rsidR="00CC41EA" w:rsidRPr="001C04F6">
        <w:rPr>
          <w:rFonts w:eastAsia="Calibri"/>
        </w:rPr>
        <w:t>to</w:t>
      </w:r>
      <w:r w:rsidR="00646B01">
        <w:rPr>
          <w:rFonts w:eastAsia="Calibri"/>
        </w:rPr>
        <w:t xml:space="preserve"> </w:t>
      </w:r>
      <w:r w:rsidR="00CC41EA" w:rsidRPr="001C04F6">
        <w:rPr>
          <w:rFonts w:eastAsia="Calibri"/>
        </w:rPr>
        <w:t>13</w:t>
      </w:r>
      <w:r w:rsidR="00646B01">
        <w:rPr>
          <w:rFonts w:eastAsia="Calibri"/>
        </w:rPr>
        <w:t xml:space="preserve"> </w:t>
      </w:r>
      <w:r w:rsidR="00CC41EA" w:rsidRPr="001C04F6">
        <w:rPr>
          <w:rFonts w:eastAsia="Calibri"/>
        </w:rPr>
        <w:t>year</w:t>
      </w:r>
      <w:r w:rsidR="00646B01">
        <w:rPr>
          <w:rFonts w:eastAsia="Calibri"/>
        </w:rPr>
        <w:t xml:space="preserve"> </w:t>
      </w:r>
      <w:r w:rsidR="00CC41EA" w:rsidRPr="001C04F6">
        <w:rPr>
          <w:rFonts w:eastAsia="Calibri"/>
        </w:rPr>
        <w:t xml:space="preserve">old menthol </w:t>
      </w:r>
      <w:r w:rsidR="00B11060">
        <w:rPr>
          <w:rFonts w:eastAsia="Calibri"/>
        </w:rPr>
        <w:t xml:space="preserve">cigarette </w:t>
      </w:r>
      <w:r w:rsidR="00CC41EA" w:rsidRPr="001C04F6">
        <w:rPr>
          <w:rFonts w:eastAsia="Calibri"/>
        </w:rPr>
        <w:t xml:space="preserve">smokers, </w:t>
      </w:r>
      <w:r w:rsidR="00CC41EA" w:rsidRPr="00DB161D">
        <w:rPr>
          <w:rFonts w:eastAsia="Calibri"/>
        </w:rPr>
        <w:t>will likely be</w:t>
      </w:r>
      <w:r w:rsidR="00683E3F" w:rsidRPr="007433CF">
        <w:rPr>
          <w:rFonts w:eastAsia="Calibri"/>
        </w:rPr>
        <w:t xml:space="preserve"> combined (e.g., </w:t>
      </w:r>
      <w:r w:rsidR="000E0C36">
        <w:rPr>
          <w:rFonts w:eastAsia="Calibri"/>
        </w:rPr>
        <w:t xml:space="preserve">12 to 17 year </w:t>
      </w:r>
      <w:r w:rsidR="00683E3F" w:rsidRPr="007433CF">
        <w:rPr>
          <w:rFonts w:eastAsia="Calibri"/>
        </w:rPr>
        <w:t>old</w:t>
      </w:r>
      <w:r w:rsidR="007433CF" w:rsidRPr="007433CF">
        <w:rPr>
          <w:rFonts w:eastAsia="Calibri"/>
        </w:rPr>
        <w:t xml:space="preserve"> menthol </w:t>
      </w:r>
      <w:r w:rsidR="00E75903">
        <w:rPr>
          <w:rFonts w:eastAsia="Calibri"/>
        </w:rPr>
        <w:t xml:space="preserve">cigarette </w:t>
      </w:r>
      <w:r w:rsidR="007433CF" w:rsidRPr="007433CF">
        <w:rPr>
          <w:rFonts w:eastAsia="Calibri"/>
        </w:rPr>
        <w:t>smoker</w:t>
      </w:r>
      <w:r w:rsidR="00683E3F" w:rsidRPr="007433CF">
        <w:rPr>
          <w:rFonts w:eastAsia="Calibri"/>
        </w:rPr>
        <w:t>s) to produce estimates with higher precision by type of tobacco use.</w:t>
      </w:r>
      <w:r w:rsidR="00683E3F" w:rsidRPr="00683E3F">
        <w:rPr>
          <w:rFonts w:eastAsia="Calibri"/>
        </w:rPr>
        <w:t xml:space="preserve"> </w:t>
      </w:r>
    </w:p>
    <w:p w14:paraId="32FCC0D5" w14:textId="77777777" w:rsidR="00683E3F" w:rsidRPr="00683E3F" w:rsidRDefault="00683E3F" w:rsidP="0087596B">
      <w:pPr>
        <w:pStyle w:val="L1-FlLSp12"/>
        <w:rPr>
          <w:rFonts w:eastAsia="Calibri"/>
        </w:rPr>
      </w:pPr>
    </w:p>
    <w:p w14:paraId="32FCC0D6" w14:textId="48E48350" w:rsidR="000A59FD" w:rsidRDefault="00501150" w:rsidP="00501150">
      <w:pPr>
        <w:pStyle w:val="L1-FlLSp12"/>
      </w:pPr>
      <w:r w:rsidRPr="00CB3841">
        <w:lastRenderedPageBreak/>
        <w:t>The RSEs for a 15 percent prevalen</w:t>
      </w:r>
      <w:r w:rsidRPr="00092F7D">
        <w:t xml:space="preserve">ce rate </w:t>
      </w:r>
      <w:r w:rsidR="0090702F" w:rsidRPr="00092F7D">
        <w:t xml:space="preserve">among youth </w:t>
      </w:r>
      <w:r w:rsidR="000E0C36">
        <w:t>12 to 17 year</w:t>
      </w:r>
      <w:r w:rsidR="0090702F" w:rsidRPr="00092F7D">
        <w:t>s</w:t>
      </w:r>
      <w:r w:rsidR="00DF5925">
        <w:t xml:space="preserve"> </w:t>
      </w:r>
      <w:r w:rsidR="007E21D1">
        <w:t>old</w:t>
      </w:r>
      <w:r w:rsidR="00DF5925">
        <w:t xml:space="preserve"> (“all youth” in the table)</w:t>
      </w:r>
      <w:r w:rsidR="007E21D1">
        <w:t xml:space="preserve"> </w:t>
      </w:r>
      <w:r w:rsidRPr="001A5EE7">
        <w:t>are</w:t>
      </w:r>
      <w:r w:rsidR="00B33767" w:rsidRPr="001A5EE7">
        <w:t xml:space="preserve"> </w:t>
      </w:r>
      <w:r w:rsidRPr="001A5EE7">
        <w:t xml:space="preserve">below </w:t>
      </w:r>
      <w:r w:rsidR="00B44716" w:rsidRPr="001A5EE7">
        <w:t>1</w:t>
      </w:r>
      <w:r w:rsidR="00B44716">
        <w:t>2</w:t>
      </w:r>
      <w:r w:rsidR="00B44716" w:rsidRPr="00092F7D">
        <w:t xml:space="preserve"> </w:t>
      </w:r>
      <w:r w:rsidRPr="00092F7D">
        <w:t xml:space="preserve">percent for </w:t>
      </w:r>
      <w:r w:rsidR="00B44716">
        <w:t>all but one of the</w:t>
      </w:r>
      <w:r w:rsidR="00B066A6">
        <w:t xml:space="preserve"> seven</w:t>
      </w:r>
      <w:r w:rsidR="00B44716">
        <w:t xml:space="preserve"> “tobacco use”</w:t>
      </w:r>
      <w:r w:rsidR="00B44716" w:rsidRPr="00092F7D">
        <w:t xml:space="preserve"> </w:t>
      </w:r>
      <w:r w:rsidRPr="00092F7D">
        <w:t>subgroups</w:t>
      </w:r>
      <w:r w:rsidR="00B066A6">
        <w:t xml:space="preserve"> </w:t>
      </w:r>
      <w:r w:rsidRPr="00092F7D">
        <w:t xml:space="preserve">and </w:t>
      </w:r>
      <w:r w:rsidRPr="001A5EE7">
        <w:t xml:space="preserve">at or below </w:t>
      </w:r>
      <w:r w:rsidR="00B44716">
        <w:t>9</w:t>
      </w:r>
      <w:r w:rsidR="00B44716" w:rsidRPr="00BB6D63">
        <w:t xml:space="preserve"> </w:t>
      </w:r>
      <w:r w:rsidRPr="00BB6D63">
        <w:t xml:space="preserve">percent for </w:t>
      </w:r>
      <w:r w:rsidR="00B44716">
        <w:t>five of them</w:t>
      </w:r>
      <w:r w:rsidRPr="00BB6D63">
        <w:t xml:space="preserve">. </w:t>
      </w:r>
      <w:r w:rsidR="00B44716">
        <w:t>In terms of MDAD values, a</w:t>
      </w:r>
      <w:r w:rsidRPr="00092F7D">
        <w:t>mong all youth 12</w:t>
      </w:r>
      <w:r w:rsidR="000E0C36">
        <w:t xml:space="preserve"> </w:t>
      </w:r>
      <w:r w:rsidRPr="00BB6D63">
        <w:t>to</w:t>
      </w:r>
      <w:r w:rsidR="00571099">
        <w:t xml:space="preserve"> </w:t>
      </w:r>
      <w:r w:rsidRPr="00BB6D63">
        <w:t>17</w:t>
      </w:r>
      <w:r w:rsidR="000E0C36">
        <w:t xml:space="preserve"> </w:t>
      </w:r>
      <w:r w:rsidRPr="00BB6D63">
        <w:t>year</w:t>
      </w:r>
      <w:r w:rsidR="00022BC0">
        <w:t>s</w:t>
      </w:r>
      <w:r w:rsidR="000E0C36">
        <w:t xml:space="preserve"> </w:t>
      </w:r>
      <w:r w:rsidR="00C9448F">
        <w:t>old</w:t>
      </w:r>
      <w:r w:rsidRPr="00BB6D63">
        <w:t>, the sample size in each of the subgroups</w:t>
      </w:r>
      <w:r w:rsidR="002C7428">
        <w:t>,</w:t>
      </w:r>
      <w:r w:rsidRPr="00BB6D63">
        <w:t xml:space="preserve"> except </w:t>
      </w:r>
      <w:r w:rsidR="00B066A6">
        <w:t>“</w:t>
      </w:r>
      <w:r w:rsidR="00092F7D" w:rsidRPr="00092F7D">
        <w:t>current</w:t>
      </w:r>
      <w:r w:rsidR="00B066A6">
        <w:t>”</w:t>
      </w:r>
      <w:r w:rsidR="00092F7D" w:rsidRPr="00092F7D">
        <w:t xml:space="preserve"> and </w:t>
      </w:r>
      <w:r w:rsidR="00B066A6">
        <w:t>“</w:t>
      </w:r>
      <w:r w:rsidRPr="00092F7D">
        <w:t>menthol</w:t>
      </w:r>
      <w:r w:rsidR="00B066A6">
        <w:t>”</w:t>
      </w:r>
      <w:r w:rsidRPr="00092F7D">
        <w:t xml:space="preserve"> </w:t>
      </w:r>
      <w:r w:rsidR="00264A69">
        <w:t xml:space="preserve">cigarette </w:t>
      </w:r>
      <w:r w:rsidRPr="00092F7D">
        <w:t>smokers</w:t>
      </w:r>
      <w:r w:rsidR="002C7428">
        <w:t>,</w:t>
      </w:r>
      <w:r w:rsidR="00B44716">
        <w:t xml:space="preserve"> </w:t>
      </w:r>
      <w:r w:rsidRPr="00092F7D">
        <w:t xml:space="preserve">is sufficient to detect a </w:t>
      </w:r>
      <w:r w:rsidR="001F2BEF">
        <w:t>three</w:t>
      </w:r>
      <w:r w:rsidRPr="00092F7D">
        <w:t xml:space="preserve">-year change of </w:t>
      </w:r>
      <w:r w:rsidR="001F2BEF">
        <w:t xml:space="preserve">roughly </w:t>
      </w:r>
      <w:r w:rsidR="006128E7">
        <w:t>3.0</w:t>
      </w:r>
      <w:r w:rsidRPr="00BB6D63">
        <w:t xml:space="preserve"> percentage points in a 10 percent </w:t>
      </w:r>
      <w:r w:rsidR="00227884">
        <w:t>Wave 1</w:t>
      </w:r>
      <w:r w:rsidRPr="00BB6D63">
        <w:t xml:space="preserve"> behavior overall.</w:t>
      </w:r>
      <w:r w:rsidRPr="00781955">
        <w:t xml:space="preserve"> </w:t>
      </w:r>
      <w:r w:rsidR="001F2BEF">
        <w:t>M</w:t>
      </w:r>
      <w:r w:rsidRPr="00092F7D">
        <w:t>easures of quitting, initiation, and non-cigarette tobacco use tend to be in this 10 percent range (depending on the definitions used)</w:t>
      </w:r>
      <w:r w:rsidR="00204A0F">
        <w:t>.</w:t>
      </w:r>
    </w:p>
    <w:p w14:paraId="2C8F44FD" w14:textId="6FFF74F5" w:rsidR="002E6EE8" w:rsidRDefault="002E6EE8" w:rsidP="00501150">
      <w:pPr>
        <w:pStyle w:val="L1-FlLSp12"/>
      </w:pPr>
    </w:p>
    <w:p w14:paraId="23ED4274" w14:textId="77777777" w:rsidR="000842D4" w:rsidRDefault="000842D4" w:rsidP="00501150">
      <w:pPr>
        <w:pStyle w:val="L1-FlLSp12"/>
      </w:pPr>
    </w:p>
    <w:p w14:paraId="3B8B7475" w14:textId="49C06D87" w:rsidR="002E6EE8" w:rsidRPr="00520C19" w:rsidRDefault="002E6EE8" w:rsidP="00520C19">
      <w:pPr>
        <w:pStyle w:val="Heading4"/>
        <w:ind w:firstLine="18"/>
        <w:rPr>
          <w:i/>
          <w:lang w:eastAsia="x-none"/>
        </w:rPr>
      </w:pPr>
      <w:r w:rsidRPr="00520C19">
        <w:rPr>
          <w:i/>
          <w:lang w:eastAsia="x-none"/>
        </w:rPr>
        <w:t xml:space="preserve">Estimates </w:t>
      </w:r>
      <w:r w:rsidR="002C7428">
        <w:rPr>
          <w:i/>
          <w:lang w:eastAsia="x-none"/>
        </w:rPr>
        <w:t>B</w:t>
      </w:r>
      <w:r w:rsidRPr="00520C19">
        <w:rPr>
          <w:i/>
          <w:lang w:eastAsia="x-none"/>
        </w:rPr>
        <w:t xml:space="preserve">ased on Wave 4 Cohort </w:t>
      </w:r>
      <w:r w:rsidR="005E6725">
        <w:rPr>
          <w:i/>
          <w:lang w:eastAsia="x-none"/>
        </w:rPr>
        <w:t>D</w:t>
      </w:r>
      <w:r w:rsidRPr="00520C19">
        <w:rPr>
          <w:i/>
          <w:lang w:eastAsia="x-none"/>
        </w:rPr>
        <w:t>ata</w:t>
      </w:r>
    </w:p>
    <w:p w14:paraId="566E9567" w14:textId="22CF2764" w:rsidR="003474AB" w:rsidRDefault="00A74619" w:rsidP="00C907BD">
      <w:pPr>
        <w:pStyle w:val="L1-FlLSp12"/>
      </w:pPr>
      <w:r w:rsidRPr="00F537BE">
        <w:t>In Tables B-6 and B-7</w:t>
      </w:r>
      <w:r w:rsidR="00762728" w:rsidRPr="00F537BE">
        <w:t xml:space="preserve">, the </w:t>
      </w:r>
      <w:r w:rsidR="008642B2" w:rsidRPr="00F537BE">
        <w:t xml:space="preserve">sample sizes and </w:t>
      </w:r>
      <w:r w:rsidR="00762728" w:rsidRPr="00F537BE">
        <w:t>RSEs are fo</w:t>
      </w:r>
      <w:r w:rsidRPr="00F537BE">
        <w:t xml:space="preserve">r Wave 4 </w:t>
      </w:r>
      <w:r w:rsidR="00127400" w:rsidRPr="00F537BE">
        <w:t xml:space="preserve">subgroup </w:t>
      </w:r>
      <w:r w:rsidRPr="00F537BE">
        <w:t>estimates based on Wave 4</w:t>
      </w:r>
      <w:r w:rsidR="00CB4F73" w:rsidRPr="00F537BE">
        <w:t xml:space="preserve"> c</w:t>
      </w:r>
      <w:r w:rsidRPr="00F537BE">
        <w:t>ohort data</w:t>
      </w:r>
      <w:r w:rsidR="00BA5DC2">
        <w:t xml:space="preserve">. </w:t>
      </w:r>
      <w:r w:rsidR="00762728" w:rsidRPr="00F537BE">
        <w:t xml:space="preserve">The </w:t>
      </w:r>
      <w:r w:rsidR="006400CF" w:rsidRPr="00F537BE">
        <w:t>Wave 4 cohort subgroup</w:t>
      </w:r>
      <w:r w:rsidR="00864D56" w:rsidRPr="00F537BE">
        <w:t xml:space="preserve"> </w:t>
      </w:r>
      <w:r w:rsidR="00762728" w:rsidRPr="00F537BE">
        <w:t>sample sizes</w:t>
      </w:r>
      <w:r w:rsidR="00517325" w:rsidRPr="00F537BE">
        <w:t xml:space="preserve"> </w:t>
      </w:r>
      <w:r w:rsidR="006400CF" w:rsidRPr="00F537BE">
        <w:t>exceed the correspond</w:t>
      </w:r>
      <w:r w:rsidR="00F537BE" w:rsidRPr="00C907BD">
        <w:t>ing</w:t>
      </w:r>
      <w:r w:rsidR="006400CF" w:rsidRPr="00F537BE">
        <w:t xml:space="preserve"> ones from </w:t>
      </w:r>
      <w:r w:rsidR="00F537BE" w:rsidRPr="00C907BD">
        <w:t xml:space="preserve">the </w:t>
      </w:r>
      <w:r w:rsidR="006400CF" w:rsidRPr="00F537BE">
        <w:t>Wave 1</w:t>
      </w:r>
      <w:r w:rsidR="00864D56" w:rsidRPr="00F537BE">
        <w:t xml:space="preserve"> </w:t>
      </w:r>
      <w:r w:rsidR="00F537BE" w:rsidRPr="00C907BD">
        <w:t>cohort</w:t>
      </w:r>
      <w:r w:rsidR="00864D56" w:rsidRPr="00F537BE">
        <w:t xml:space="preserve"> </w:t>
      </w:r>
      <w:r w:rsidR="00F537BE" w:rsidRPr="00C907BD">
        <w:t>appearing</w:t>
      </w:r>
      <w:r w:rsidR="00864D56" w:rsidRPr="00F537BE">
        <w:t xml:space="preserve"> in Tables B-</w:t>
      </w:r>
      <w:r w:rsidR="00864D56">
        <w:t>4 and B-</w:t>
      </w:r>
      <w:r w:rsidR="00F537BE">
        <w:t>5</w:t>
      </w:r>
      <w:r w:rsidR="00150846">
        <w:t>,</w:t>
      </w:r>
      <w:r w:rsidR="00F537BE">
        <w:t xml:space="preserve"> due to the replenishment sampling</w:t>
      </w:r>
      <w:r w:rsidR="00864D56">
        <w:t xml:space="preserve">. </w:t>
      </w:r>
      <w:r w:rsidR="00AE7CAE">
        <w:t xml:space="preserve">The </w:t>
      </w:r>
      <w:r w:rsidR="005A72C3">
        <w:t xml:space="preserve">estimated </w:t>
      </w:r>
      <w:r w:rsidR="00F537BE">
        <w:t>Wave 4 cohort</w:t>
      </w:r>
      <w:r w:rsidR="00AE7CAE">
        <w:t xml:space="preserve"> RSEs take into account the </w:t>
      </w:r>
      <w:r w:rsidR="00BA7234">
        <w:t>sample</w:t>
      </w:r>
      <w:r w:rsidR="00F450AD">
        <w:t>-</w:t>
      </w:r>
      <w:r w:rsidR="00BA7234">
        <w:t>design</w:t>
      </w:r>
      <w:r w:rsidR="00F450AD">
        <w:t xml:space="preserve"> features</w:t>
      </w:r>
      <w:r w:rsidR="005A72C3">
        <w:t xml:space="preserve"> of</w:t>
      </w:r>
      <w:r w:rsidR="00F450AD">
        <w:t xml:space="preserve"> both </w:t>
      </w:r>
      <w:r w:rsidR="005A72C3">
        <w:t>the initial sample and the replenishment sample</w:t>
      </w:r>
      <w:r w:rsidR="00F537BE">
        <w:t>. This includes the enhanced sample sizes as well</w:t>
      </w:r>
      <w:r w:rsidR="00827616">
        <w:t xml:space="preserve"> as</w:t>
      </w:r>
      <w:r w:rsidR="00F537BE">
        <w:t xml:space="preserve"> </w:t>
      </w:r>
      <w:r w:rsidR="005A72C3">
        <w:t>the</w:t>
      </w:r>
      <w:r w:rsidR="00573E25">
        <w:t xml:space="preserve"> increase in variability in the weights due to </w:t>
      </w:r>
      <w:r w:rsidR="00F537BE">
        <w:t>factors such as varying sampling rates and weight adjustments.</w:t>
      </w:r>
    </w:p>
    <w:p w14:paraId="08904C63" w14:textId="77777777" w:rsidR="00C907BD" w:rsidRDefault="00C907BD" w:rsidP="00C907BD">
      <w:pPr>
        <w:pStyle w:val="L1-FlLSp12"/>
        <w:rPr>
          <w:rFonts w:ascii="Franklin Gothic Medium" w:hAnsi="Franklin Gothic Medium"/>
          <w:sz w:val="22"/>
        </w:rPr>
      </w:pPr>
    </w:p>
    <w:p w14:paraId="3DA363E8" w14:textId="3BD44021" w:rsidR="00762728" w:rsidRPr="00762728" w:rsidRDefault="00762728" w:rsidP="00520C19">
      <w:pPr>
        <w:pStyle w:val="TT-TableTitle"/>
      </w:pPr>
      <w:r w:rsidRPr="00762728">
        <w:t>Table B-</w:t>
      </w:r>
      <w:r w:rsidR="00B6373D">
        <w:t>6</w:t>
      </w:r>
      <w:r w:rsidRPr="00762728">
        <w:t>.</w:t>
      </w:r>
      <w:r w:rsidRPr="00762728">
        <w:tab/>
        <w:t xml:space="preserve">Adult sample sizes, relative standard errors (RSEs) and minimum detectable absolute differences (MDADs) for Wave 4 estimates based on </w:t>
      </w:r>
      <w:r w:rsidR="001F3DA3">
        <w:rPr>
          <w:b/>
        </w:rPr>
        <w:t>Wave 4 cohort</w:t>
      </w:r>
      <w:r w:rsidRPr="00762728">
        <w:t xml:space="preserve"> data</w:t>
      </w:r>
    </w:p>
    <w:p w14:paraId="403C80AA" w14:textId="77777777" w:rsidR="00762728" w:rsidRPr="00762728" w:rsidRDefault="00762728" w:rsidP="00520C19">
      <w:pPr>
        <w:pStyle w:val="TT-TableTitle"/>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4547"/>
        <w:gridCol w:w="3016"/>
        <w:gridCol w:w="2013"/>
      </w:tblGrid>
      <w:tr w:rsidR="00A03073" w:rsidRPr="00762728" w14:paraId="57F96D3F" w14:textId="77777777" w:rsidTr="00520C19">
        <w:trPr>
          <w:cantSplit/>
          <w:tblHeader/>
        </w:trPr>
        <w:tc>
          <w:tcPr>
            <w:tcW w:w="2374" w:type="pct"/>
            <w:tcBorders>
              <w:top w:val="single" w:sz="4" w:space="0" w:color="auto"/>
              <w:left w:val="nil"/>
              <w:bottom w:val="single" w:sz="4" w:space="0" w:color="auto"/>
              <w:right w:val="nil"/>
              <w:tl2br w:val="nil"/>
              <w:tr2bl w:val="nil"/>
            </w:tcBorders>
            <w:shd w:val="clear" w:color="auto" w:fill="AFBED7"/>
            <w:noWrap/>
            <w:vAlign w:val="bottom"/>
            <w:hideMark/>
          </w:tcPr>
          <w:p w14:paraId="6C20DB3D" w14:textId="77777777" w:rsidR="00A03073" w:rsidRPr="00762728" w:rsidRDefault="00A03073" w:rsidP="00520C19">
            <w:pPr>
              <w:pStyle w:val="TH-TableHeading"/>
            </w:pPr>
            <w:r w:rsidRPr="00762728">
              <w:t>Group</w:t>
            </w:r>
          </w:p>
        </w:tc>
        <w:tc>
          <w:tcPr>
            <w:tcW w:w="1575" w:type="pct"/>
            <w:tcBorders>
              <w:top w:val="single" w:sz="4" w:space="0" w:color="auto"/>
              <w:left w:val="nil"/>
              <w:bottom w:val="single" w:sz="4" w:space="0" w:color="auto"/>
              <w:right w:val="nil"/>
              <w:tl2br w:val="nil"/>
              <w:tr2bl w:val="nil"/>
            </w:tcBorders>
            <w:shd w:val="clear" w:color="auto" w:fill="AFBED7"/>
            <w:vAlign w:val="bottom"/>
          </w:tcPr>
          <w:p w14:paraId="43879910" w14:textId="3D029CBD" w:rsidR="00A03073" w:rsidRPr="00762728" w:rsidRDefault="001F3DA3" w:rsidP="00520C19">
            <w:pPr>
              <w:pStyle w:val="TH-TableHeading"/>
            </w:pPr>
            <w:r>
              <w:t>Wave 4 cohort</w:t>
            </w:r>
            <w:r w:rsidR="00A03073">
              <w:t xml:space="preserve"> sample </w:t>
            </w:r>
            <w:r w:rsidR="00A03073" w:rsidRPr="00762728">
              <w:t>size</w:t>
            </w:r>
            <w:r w:rsidR="00A03073">
              <w:t xml:space="preserve"> at Wave 4</w:t>
            </w:r>
          </w:p>
        </w:tc>
        <w:tc>
          <w:tcPr>
            <w:tcW w:w="1051" w:type="pct"/>
            <w:tcBorders>
              <w:top w:val="single" w:sz="4" w:space="0" w:color="auto"/>
              <w:left w:val="nil"/>
              <w:bottom w:val="single" w:sz="4" w:space="0" w:color="auto"/>
              <w:right w:val="nil"/>
              <w:tl2br w:val="nil"/>
              <w:tr2bl w:val="nil"/>
            </w:tcBorders>
            <w:shd w:val="clear" w:color="auto" w:fill="AFBED7"/>
            <w:vAlign w:val="bottom"/>
            <w:hideMark/>
          </w:tcPr>
          <w:p w14:paraId="4407D5DA" w14:textId="77777777" w:rsidR="00A03073" w:rsidRPr="00762728" w:rsidRDefault="00A03073" w:rsidP="00520C19">
            <w:pPr>
              <w:pStyle w:val="TH-TableHeading"/>
            </w:pPr>
            <w:r w:rsidRPr="00762728">
              <w:t>RSE on 15% item</w:t>
            </w:r>
          </w:p>
        </w:tc>
      </w:tr>
      <w:tr w:rsidR="00A03073" w:rsidRPr="00762728" w14:paraId="234FCE65" w14:textId="77777777" w:rsidTr="00520C19">
        <w:trPr>
          <w:cantSplit/>
        </w:trPr>
        <w:tc>
          <w:tcPr>
            <w:tcW w:w="2374" w:type="pct"/>
            <w:noWrap/>
            <w:hideMark/>
          </w:tcPr>
          <w:p w14:paraId="16E0DE2F" w14:textId="77777777" w:rsidR="00A03073" w:rsidRPr="00762728" w:rsidRDefault="00A03073" w:rsidP="00520C19">
            <w:pPr>
              <w:pStyle w:val="TH-TableHeading"/>
              <w:jc w:val="left"/>
            </w:pPr>
            <w:r w:rsidRPr="00762728">
              <w:t>All adults</w:t>
            </w:r>
          </w:p>
        </w:tc>
        <w:tc>
          <w:tcPr>
            <w:tcW w:w="1575" w:type="pct"/>
            <w:tcBorders>
              <w:bottom w:val="nil"/>
            </w:tcBorders>
            <w:vAlign w:val="center"/>
          </w:tcPr>
          <w:p w14:paraId="4BB871D0" w14:textId="4E3513B8" w:rsidR="00A03073" w:rsidRPr="00762728" w:rsidRDefault="00B6373D" w:rsidP="00520C19">
            <w:pPr>
              <w:pStyle w:val="TH-TableHeading"/>
            </w:pPr>
            <w:r>
              <w:rPr>
                <w:bCs/>
              </w:rPr>
              <w:t>34,150</w:t>
            </w:r>
          </w:p>
        </w:tc>
        <w:tc>
          <w:tcPr>
            <w:tcW w:w="1051" w:type="pct"/>
            <w:tcBorders>
              <w:bottom w:val="nil"/>
            </w:tcBorders>
            <w:noWrap/>
            <w:vAlign w:val="center"/>
            <w:hideMark/>
          </w:tcPr>
          <w:p w14:paraId="7DF31000" w14:textId="65426AAF" w:rsidR="00A03073" w:rsidRPr="00762728" w:rsidRDefault="00A03073" w:rsidP="00520C19">
            <w:pPr>
              <w:pStyle w:val="TH-TableHeading"/>
              <w:tabs>
                <w:tab w:val="decimal" w:pos="826"/>
              </w:tabs>
              <w:jc w:val="left"/>
            </w:pPr>
            <w:r w:rsidRPr="00762728">
              <w:rPr>
                <w:bCs/>
              </w:rPr>
              <w:t>2.</w:t>
            </w:r>
            <w:r w:rsidR="00DA6D38">
              <w:rPr>
                <w:bCs/>
              </w:rPr>
              <w:t>8</w:t>
            </w:r>
            <w:r w:rsidR="006C370E">
              <w:rPr>
                <w:bCs/>
              </w:rPr>
              <w:t>%</w:t>
            </w:r>
          </w:p>
        </w:tc>
      </w:tr>
      <w:tr w:rsidR="00A03073" w:rsidRPr="00762728" w14:paraId="1989185F" w14:textId="77777777" w:rsidTr="00520C19">
        <w:trPr>
          <w:cantSplit/>
        </w:trPr>
        <w:tc>
          <w:tcPr>
            <w:tcW w:w="2374" w:type="pct"/>
            <w:noWrap/>
          </w:tcPr>
          <w:p w14:paraId="47ADC8F1" w14:textId="77777777" w:rsidR="00A03073" w:rsidRPr="00762728" w:rsidRDefault="00A03073" w:rsidP="00520C19">
            <w:pPr>
              <w:pStyle w:val="TX-TableText"/>
              <w:ind w:left="360"/>
            </w:pPr>
            <w:r w:rsidRPr="00762728">
              <w:t>Wide-net users</w:t>
            </w:r>
          </w:p>
        </w:tc>
        <w:tc>
          <w:tcPr>
            <w:tcW w:w="1575" w:type="pct"/>
            <w:tcBorders>
              <w:top w:val="nil"/>
              <w:bottom w:val="nil"/>
            </w:tcBorders>
            <w:vAlign w:val="center"/>
          </w:tcPr>
          <w:p w14:paraId="71028DA1" w14:textId="4003AA8B" w:rsidR="00A03073" w:rsidRPr="00762728" w:rsidRDefault="00B6373D" w:rsidP="00520C19">
            <w:pPr>
              <w:pStyle w:val="TX-TableText"/>
              <w:tabs>
                <w:tab w:val="decimal" w:pos="1753"/>
              </w:tabs>
              <w:ind w:left="360"/>
            </w:pPr>
            <w:r>
              <w:t>23,276</w:t>
            </w:r>
          </w:p>
        </w:tc>
        <w:tc>
          <w:tcPr>
            <w:tcW w:w="1051" w:type="pct"/>
            <w:tcBorders>
              <w:top w:val="nil"/>
              <w:bottom w:val="nil"/>
            </w:tcBorders>
            <w:noWrap/>
            <w:vAlign w:val="center"/>
          </w:tcPr>
          <w:p w14:paraId="0A004FA7" w14:textId="67B270B5" w:rsidR="00A03073" w:rsidRPr="00762728" w:rsidRDefault="00A03073" w:rsidP="00520C19">
            <w:pPr>
              <w:pStyle w:val="TX-TableText"/>
              <w:tabs>
                <w:tab w:val="decimal" w:pos="826"/>
              </w:tabs>
              <w:ind w:left="360"/>
            </w:pPr>
            <w:r w:rsidRPr="00762728">
              <w:t>2.</w:t>
            </w:r>
            <w:r w:rsidR="00DA6D38">
              <w:t>7</w:t>
            </w:r>
          </w:p>
        </w:tc>
      </w:tr>
      <w:tr w:rsidR="00A03073" w:rsidRPr="00762728" w14:paraId="2A056463" w14:textId="77777777" w:rsidTr="00520C19">
        <w:trPr>
          <w:cantSplit/>
        </w:trPr>
        <w:tc>
          <w:tcPr>
            <w:tcW w:w="2374" w:type="pct"/>
            <w:noWrap/>
          </w:tcPr>
          <w:p w14:paraId="3B78B2C7" w14:textId="77777777" w:rsidR="00A03073" w:rsidRPr="00762728" w:rsidRDefault="00A03073" w:rsidP="00520C19">
            <w:pPr>
              <w:pStyle w:val="TX-TableText"/>
              <w:ind w:left="360"/>
            </w:pPr>
            <w:r w:rsidRPr="00762728">
              <w:t>Current and experimental users</w:t>
            </w:r>
          </w:p>
        </w:tc>
        <w:tc>
          <w:tcPr>
            <w:tcW w:w="1575" w:type="pct"/>
            <w:tcBorders>
              <w:top w:val="nil"/>
              <w:bottom w:val="nil"/>
            </w:tcBorders>
            <w:vAlign w:val="center"/>
          </w:tcPr>
          <w:p w14:paraId="206F53F6" w14:textId="439AC444" w:rsidR="00A03073" w:rsidRPr="00762728" w:rsidRDefault="00A03073" w:rsidP="00520C19">
            <w:pPr>
              <w:pStyle w:val="TX-TableText"/>
              <w:tabs>
                <w:tab w:val="decimal" w:pos="1753"/>
              </w:tabs>
              <w:ind w:left="360"/>
            </w:pPr>
            <w:r w:rsidRPr="00762728">
              <w:t>1</w:t>
            </w:r>
            <w:r w:rsidR="00DA6D38">
              <w:t>8,903</w:t>
            </w:r>
          </w:p>
        </w:tc>
        <w:tc>
          <w:tcPr>
            <w:tcW w:w="1051" w:type="pct"/>
            <w:tcBorders>
              <w:top w:val="nil"/>
              <w:bottom w:val="nil"/>
            </w:tcBorders>
            <w:noWrap/>
            <w:vAlign w:val="center"/>
          </w:tcPr>
          <w:p w14:paraId="69F4CBC6" w14:textId="23684FDA" w:rsidR="00A03073" w:rsidRPr="00762728" w:rsidRDefault="00DA6D38" w:rsidP="00520C19">
            <w:pPr>
              <w:pStyle w:val="TX-TableText"/>
              <w:tabs>
                <w:tab w:val="decimal" w:pos="826"/>
              </w:tabs>
              <w:ind w:left="360"/>
            </w:pPr>
            <w:r>
              <w:t>2.8</w:t>
            </w:r>
          </w:p>
        </w:tc>
      </w:tr>
      <w:tr w:rsidR="00A03073" w:rsidRPr="00762728" w14:paraId="18A96F0B" w14:textId="77777777" w:rsidTr="00520C19">
        <w:trPr>
          <w:cantSplit/>
        </w:trPr>
        <w:tc>
          <w:tcPr>
            <w:tcW w:w="2374" w:type="pct"/>
            <w:noWrap/>
            <w:hideMark/>
          </w:tcPr>
          <w:p w14:paraId="2BE8E8D5" w14:textId="77777777" w:rsidR="00A03073" w:rsidRPr="00762728" w:rsidRDefault="00A03073" w:rsidP="00520C19">
            <w:pPr>
              <w:pStyle w:val="TX-TableText"/>
              <w:ind w:left="360"/>
            </w:pPr>
            <w:r w:rsidRPr="00762728">
              <w:t>Menthol cigarette smokers</w:t>
            </w:r>
          </w:p>
        </w:tc>
        <w:tc>
          <w:tcPr>
            <w:tcW w:w="1575" w:type="pct"/>
            <w:vAlign w:val="center"/>
          </w:tcPr>
          <w:p w14:paraId="2138F611" w14:textId="73CC2E4A" w:rsidR="00A03073" w:rsidRPr="00762728" w:rsidRDefault="00DA6D38" w:rsidP="00520C19">
            <w:pPr>
              <w:pStyle w:val="TX-TableText"/>
              <w:tabs>
                <w:tab w:val="decimal" w:pos="1753"/>
              </w:tabs>
              <w:ind w:left="360"/>
            </w:pPr>
            <w:r>
              <w:t>4,724</w:t>
            </w:r>
          </w:p>
        </w:tc>
        <w:tc>
          <w:tcPr>
            <w:tcW w:w="1051" w:type="pct"/>
            <w:noWrap/>
            <w:vAlign w:val="center"/>
            <w:hideMark/>
          </w:tcPr>
          <w:p w14:paraId="2144B6FB" w14:textId="7B18D3C0" w:rsidR="00A03073" w:rsidRPr="00762728" w:rsidRDefault="00DA6D38" w:rsidP="00520C19">
            <w:pPr>
              <w:pStyle w:val="TX-TableText"/>
              <w:tabs>
                <w:tab w:val="decimal" w:pos="826"/>
              </w:tabs>
              <w:ind w:left="360"/>
            </w:pPr>
            <w:r>
              <w:t>4.4</w:t>
            </w:r>
          </w:p>
        </w:tc>
      </w:tr>
      <w:tr w:rsidR="00A03073" w:rsidRPr="00762728" w14:paraId="6E69F51D" w14:textId="77777777" w:rsidTr="00520C19">
        <w:trPr>
          <w:cantSplit/>
        </w:trPr>
        <w:tc>
          <w:tcPr>
            <w:tcW w:w="2374" w:type="pct"/>
            <w:noWrap/>
            <w:hideMark/>
          </w:tcPr>
          <w:p w14:paraId="3715AC66" w14:textId="77777777" w:rsidR="00A03073" w:rsidRPr="00762728" w:rsidRDefault="00A03073" w:rsidP="00520C19">
            <w:pPr>
              <w:pStyle w:val="TX-TableText"/>
              <w:ind w:left="360"/>
            </w:pPr>
            <w:r w:rsidRPr="00762728">
              <w:t>Dual (smokers and smokeless tobacco users)</w:t>
            </w:r>
          </w:p>
        </w:tc>
        <w:tc>
          <w:tcPr>
            <w:tcW w:w="1575" w:type="pct"/>
            <w:vAlign w:val="center"/>
          </w:tcPr>
          <w:p w14:paraId="55838FC2" w14:textId="02806B28" w:rsidR="00A03073" w:rsidRPr="00762728" w:rsidRDefault="00DA6D38" w:rsidP="00520C19">
            <w:pPr>
              <w:pStyle w:val="TX-TableText"/>
              <w:tabs>
                <w:tab w:val="decimal" w:pos="1753"/>
              </w:tabs>
              <w:ind w:left="360"/>
            </w:pPr>
            <w:r>
              <w:t>1,140</w:t>
            </w:r>
          </w:p>
        </w:tc>
        <w:tc>
          <w:tcPr>
            <w:tcW w:w="1051" w:type="pct"/>
            <w:noWrap/>
            <w:vAlign w:val="center"/>
            <w:hideMark/>
          </w:tcPr>
          <w:p w14:paraId="332EE2FD" w14:textId="139BA17F" w:rsidR="00A03073" w:rsidRPr="00762728" w:rsidRDefault="00DA6D38" w:rsidP="00520C19">
            <w:pPr>
              <w:pStyle w:val="TX-TableText"/>
              <w:tabs>
                <w:tab w:val="decimal" w:pos="826"/>
              </w:tabs>
              <w:ind w:left="360"/>
            </w:pPr>
            <w:r>
              <w:t>8.1</w:t>
            </w:r>
          </w:p>
        </w:tc>
      </w:tr>
      <w:tr w:rsidR="00A03073" w:rsidRPr="00762728" w14:paraId="74C5515F" w14:textId="77777777" w:rsidTr="00520C19">
        <w:trPr>
          <w:cantSplit/>
        </w:trPr>
        <w:tc>
          <w:tcPr>
            <w:tcW w:w="2374" w:type="pct"/>
            <w:noWrap/>
            <w:hideMark/>
          </w:tcPr>
          <w:p w14:paraId="71ED3A1D" w14:textId="77777777" w:rsidR="00A03073" w:rsidRPr="00762728" w:rsidRDefault="00A03073" w:rsidP="00520C19">
            <w:pPr>
              <w:pStyle w:val="TX-TableText"/>
              <w:ind w:left="360"/>
            </w:pPr>
            <w:r w:rsidRPr="00762728">
              <w:t>Daily users</w:t>
            </w:r>
          </w:p>
        </w:tc>
        <w:tc>
          <w:tcPr>
            <w:tcW w:w="1575" w:type="pct"/>
            <w:vAlign w:val="center"/>
          </w:tcPr>
          <w:p w14:paraId="34DB6FFC" w14:textId="548F2EF3" w:rsidR="00A03073" w:rsidRPr="00762728" w:rsidRDefault="00DA6D38" w:rsidP="00520C19">
            <w:pPr>
              <w:pStyle w:val="TX-TableText"/>
              <w:tabs>
                <w:tab w:val="decimal" w:pos="1753"/>
              </w:tabs>
              <w:ind w:left="360"/>
            </w:pPr>
            <w:r>
              <w:t>11,283</w:t>
            </w:r>
          </w:p>
        </w:tc>
        <w:tc>
          <w:tcPr>
            <w:tcW w:w="1051" w:type="pct"/>
            <w:noWrap/>
            <w:vAlign w:val="center"/>
            <w:hideMark/>
          </w:tcPr>
          <w:p w14:paraId="6163DD5A" w14:textId="1408F865" w:rsidR="00A03073" w:rsidRPr="00762728" w:rsidRDefault="00A03073" w:rsidP="00520C19">
            <w:pPr>
              <w:pStyle w:val="TX-TableText"/>
              <w:tabs>
                <w:tab w:val="decimal" w:pos="826"/>
              </w:tabs>
              <w:ind w:left="360"/>
            </w:pPr>
            <w:r w:rsidRPr="00762728">
              <w:t>3.</w:t>
            </w:r>
            <w:r w:rsidR="00DA6D38">
              <w:t>2</w:t>
            </w:r>
          </w:p>
        </w:tc>
      </w:tr>
      <w:tr w:rsidR="00A03073" w:rsidRPr="00762728" w14:paraId="47DC8077" w14:textId="77777777" w:rsidTr="00520C19">
        <w:trPr>
          <w:cantSplit/>
        </w:trPr>
        <w:tc>
          <w:tcPr>
            <w:tcW w:w="2374" w:type="pct"/>
            <w:noWrap/>
            <w:hideMark/>
          </w:tcPr>
          <w:p w14:paraId="50CFB208" w14:textId="77777777" w:rsidR="00A03073" w:rsidRPr="00762728" w:rsidRDefault="00A03073" w:rsidP="00520C19">
            <w:pPr>
              <w:pStyle w:val="TX-TableText"/>
              <w:ind w:left="360"/>
            </w:pPr>
            <w:r w:rsidRPr="00762728">
              <w:t>Less-than-daily users</w:t>
            </w:r>
          </w:p>
        </w:tc>
        <w:tc>
          <w:tcPr>
            <w:tcW w:w="1575" w:type="pct"/>
            <w:vAlign w:val="center"/>
          </w:tcPr>
          <w:p w14:paraId="4AEDB4F2" w14:textId="372E058C" w:rsidR="00A03073" w:rsidRPr="00762728" w:rsidRDefault="00DA6D38" w:rsidP="00520C19">
            <w:pPr>
              <w:pStyle w:val="TX-TableText"/>
              <w:tabs>
                <w:tab w:val="decimal" w:pos="1753"/>
              </w:tabs>
              <w:ind w:left="360"/>
            </w:pPr>
            <w:r>
              <w:t>5,603</w:t>
            </w:r>
          </w:p>
        </w:tc>
        <w:tc>
          <w:tcPr>
            <w:tcW w:w="1051" w:type="pct"/>
            <w:noWrap/>
            <w:vAlign w:val="center"/>
            <w:hideMark/>
          </w:tcPr>
          <w:p w14:paraId="1C43922A" w14:textId="7B9790F1" w:rsidR="00A03073" w:rsidRPr="00762728" w:rsidRDefault="00A03073" w:rsidP="00520C19">
            <w:pPr>
              <w:pStyle w:val="TX-TableText"/>
              <w:tabs>
                <w:tab w:val="decimal" w:pos="826"/>
              </w:tabs>
              <w:ind w:left="360"/>
            </w:pPr>
            <w:r w:rsidRPr="00762728">
              <w:t>4.</w:t>
            </w:r>
            <w:r w:rsidR="00DA6D38">
              <w:t>1</w:t>
            </w:r>
          </w:p>
        </w:tc>
      </w:tr>
      <w:tr w:rsidR="00A03073" w:rsidRPr="00762728" w14:paraId="5CFA232D" w14:textId="77777777" w:rsidTr="00520C19">
        <w:trPr>
          <w:cantSplit/>
        </w:trPr>
        <w:tc>
          <w:tcPr>
            <w:tcW w:w="2374" w:type="pct"/>
            <w:noWrap/>
            <w:hideMark/>
          </w:tcPr>
          <w:p w14:paraId="713928C6" w14:textId="77777777" w:rsidR="00A03073" w:rsidRPr="00762728" w:rsidRDefault="00A03073" w:rsidP="00520C19">
            <w:pPr>
              <w:pStyle w:val="TX-TableText"/>
              <w:ind w:left="360"/>
            </w:pPr>
            <w:r w:rsidRPr="00762728">
              <w:t>Current non-users under wide-net definition</w:t>
            </w:r>
          </w:p>
        </w:tc>
        <w:tc>
          <w:tcPr>
            <w:tcW w:w="1575" w:type="pct"/>
            <w:vAlign w:val="center"/>
          </w:tcPr>
          <w:p w14:paraId="38DE2213" w14:textId="00A05987" w:rsidR="00A03073" w:rsidRPr="00762728" w:rsidRDefault="00DA6D38" w:rsidP="00520C19">
            <w:pPr>
              <w:pStyle w:val="TX-TableText"/>
              <w:tabs>
                <w:tab w:val="decimal" w:pos="1753"/>
              </w:tabs>
              <w:ind w:left="360"/>
            </w:pPr>
            <w:r>
              <w:t>10,874</w:t>
            </w:r>
          </w:p>
        </w:tc>
        <w:tc>
          <w:tcPr>
            <w:tcW w:w="1051" w:type="pct"/>
            <w:noWrap/>
            <w:vAlign w:val="center"/>
            <w:hideMark/>
          </w:tcPr>
          <w:p w14:paraId="3CCE0D57" w14:textId="229739C8" w:rsidR="00A03073" w:rsidRPr="00762728" w:rsidRDefault="00A03073" w:rsidP="00520C19">
            <w:pPr>
              <w:pStyle w:val="TX-TableText"/>
              <w:tabs>
                <w:tab w:val="decimal" w:pos="826"/>
              </w:tabs>
              <w:ind w:left="360"/>
            </w:pPr>
            <w:r w:rsidRPr="00762728">
              <w:t>3.</w:t>
            </w:r>
            <w:r w:rsidR="00C169D0">
              <w:t>5</w:t>
            </w:r>
          </w:p>
        </w:tc>
      </w:tr>
      <w:tr w:rsidR="00A03073" w:rsidRPr="00762728" w14:paraId="64F27129" w14:textId="77777777" w:rsidTr="00520C19">
        <w:trPr>
          <w:cantSplit/>
          <w:trHeight w:val="153"/>
        </w:trPr>
        <w:tc>
          <w:tcPr>
            <w:tcW w:w="2374" w:type="pct"/>
            <w:noWrap/>
            <w:hideMark/>
          </w:tcPr>
          <w:p w14:paraId="77C742BB" w14:textId="77777777" w:rsidR="00A03073" w:rsidRPr="00520C19" w:rsidRDefault="00A03073" w:rsidP="00520C19">
            <w:pPr>
              <w:pStyle w:val="TH-TableHeading"/>
              <w:jc w:val="left"/>
              <w:rPr>
                <w:b w:val="0"/>
              </w:rPr>
            </w:pPr>
            <w:r w:rsidRPr="00762728">
              <w:t>Adults ages 18-24</w:t>
            </w:r>
          </w:p>
        </w:tc>
        <w:tc>
          <w:tcPr>
            <w:tcW w:w="1575" w:type="pct"/>
            <w:vAlign w:val="center"/>
          </w:tcPr>
          <w:p w14:paraId="3257EF81" w14:textId="1E9067CE" w:rsidR="00A03073" w:rsidRPr="00A920BD" w:rsidRDefault="00DA6D38" w:rsidP="00520C19">
            <w:pPr>
              <w:pStyle w:val="TX-TableText"/>
              <w:tabs>
                <w:tab w:val="decimal" w:pos="1753"/>
              </w:tabs>
              <w:ind w:left="360"/>
              <w:rPr>
                <w:b/>
              </w:rPr>
            </w:pPr>
            <w:r w:rsidRPr="00BA558A">
              <w:rPr>
                <w:b/>
              </w:rPr>
              <w:t>10,942</w:t>
            </w:r>
          </w:p>
        </w:tc>
        <w:tc>
          <w:tcPr>
            <w:tcW w:w="1051" w:type="pct"/>
            <w:noWrap/>
            <w:vAlign w:val="center"/>
            <w:hideMark/>
          </w:tcPr>
          <w:p w14:paraId="728BED2B" w14:textId="24EB0704" w:rsidR="00A03073" w:rsidRPr="00520C19" w:rsidRDefault="00A03073" w:rsidP="00520C19">
            <w:pPr>
              <w:pStyle w:val="TH-TableHeading"/>
              <w:tabs>
                <w:tab w:val="decimal" w:pos="826"/>
              </w:tabs>
              <w:jc w:val="left"/>
              <w:rPr>
                <w:b w:val="0"/>
                <w:bCs/>
              </w:rPr>
            </w:pPr>
            <w:r w:rsidRPr="00A920BD">
              <w:rPr>
                <w:bCs/>
              </w:rPr>
              <w:t>3.</w:t>
            </w:r>
            <w:r w:rsidR="00C169D0" w:rsidRPr="00E13FCA">
              <w:rPr>
                <w:bCs/>
              </w:rPr>
              <w:t>4</w:t>
            </w:r>
          </w:p>
        </w:tc>
      </w:tr>
    </w:tbl>
    <w:p w14:paraId="37E62B5E" w14:textId="77777777" w:rsidR="003474AB" w:rsidRPr="00762728" w:rsidRDefault="003474AB" w:rsidP="00762728">
      <w:pPr>
        <w:pStyle w:val="L1-FlLSp12"/>
      </w:pPr>
    </w:p>
    <w:p w14:paraId="36F94D5B" w14:textId="77777777" w:rsidR="00C907BD" w:rsidRDefault="00C907BD" w:rsidP="00520C19">
      <w:pPr>
        <w:pStyle w:val="TT-TableTitle"/>
      </w:pPr>
    </w:p>
    <w:p w14:paraId="0BCFD59C" w14:textId="77777777" w:rsidR="00C907BD" w:rsidRDefault="00C907BD">
      <w:pPr>
        <w:spacing w:line="240" w:lineRule="auto"/>
        <w:rPr>
          <w:rFonts w:ascii="Franklin Gothic Medium" w:hAnsi="Franklin Gothic Medium"/>
          <w:sz w:val="22"/>
        </w:rPr>
      </w:pPr>
      <w:r>
        <w:br w:type="page"/>
      </w:r>
    </w:p>
    <w:p w14:paraId="51CC9F9C" w14:textId="15196F4F" w:rsidR="00762728" w:rsidRPr="00762728" w:rsidRDefault="00762728" w:rsidP="00520C19">
      <w:pPr>
        <w:pStyle w:val="TT-TableTitle"/>
      </w:pPr>
      <w:r w:rsidRPr="00762728">
        <w:lastRenderedPageBreak/>
        <w:t>Table B-</w:t>
      </w:r>
      <w:r w:rsidR="00C169D0">
        <w:t>7</w:t>
      </w:r>
      <w:r w:rsidRPr="00762728">
        <w:t>.</w:t>
      </w:r>
      <w:r w:rsidRPr="00762728">
        <w:tab/>
        <w:t xml:space="preserve">Youth sample sizes, relative standard errors (RSEs) and minimum detectable absolute differences (MDADs) for Wave 4 estimates based on </w:t>
      </w:r>
      <w:r w:rsidR="001F3DA3" w:rsidRPr="00150846">
        <w:rPr>
          <w:b/>
        </w:rPr>
        <w:t>Wave 4 cohort</w:t>
      </w:r>
      <w:r w:rsidRPr="00762728">
        <w:t xml:space="preserve"> data</w:t>
      </w:r>
    </w:p>
    <w:p w14:paraId="321404EE" w14:textId="77777777" w:rsidR="00762728" w:rsidRPr="00762728" w:rsidRDefault="00762728" w:rsidP="00520C19">
      <w:pPr>
        <w:pStyle w:val="TT-TableTitle"/>
      </w:pPr>
    </w:p>
    <w:tbl>
      <w:tblPr>
        <w:tblW w:w="5000" w:type="pct"/>
        <w:tblBorders>
          <w:top w:val="single" w:sz="4" w:space="0" w:color="auto"/>
          <w:bottom w:val="single" w:sz="4" w:space="0" w:color="auto"/>
        </w:tblBorders>
        <w:tblLook w:val="04A0" w:firstRow="1" w:lastRow="0" w:firstColumn="1" w:lastColumn="0" w:noHBand="0" w:noVBand="1"/>
      </w:tblPr>
      <w:tblGrid>
        <w:gridCol w:w="4367"/>
        <w:gridCol w:w="3729"/>
        <w:gridCol w:w="1480"/>
      </w:tblGrid>
      <w:tr w:rsidR="000D092B" w:rsidRPr="00762728" w14:paraId="799FBB04" w14:textId="77777777" w:rsidTr="00520C19">
        <w:trPr>
          <w:cantSplit/>
          <w:tblHeader/>
        </w:trPr>
        <w:tc>
          <w:tcPr>
            <w:tcW w:w="2280" w:type="pct"/>
            <w:tcBorders>
              <w:top w:val="single" w:sz="4" w:space="0" w:color="auto"/>
              <w:left w:val="nil"/>
              <w:bottom w:val="single" w:sz="4" w:space="0" w:color="auto"/>
              <w:right w:val="nil"/>
              <w:tl2br w:val="nil"/>
              <w:tr2bl w:val="nil"/>
            </w:tcBorders>
            <w:shd w:val="clear" w:color="auto" w:fill="AFBED7"/>
            <w:noWrap/>
            <w:vAlign w:val="bottom"/>
            <w:hideMark/>
          </w:tcPr>
          <w:p w14:paraId="450DEF75" w14:textId="77777777" w:rsidR="000D092B" w:rsidRPr="00762728" w:rsidRDefault="000D092B" w:rsidP="00520C19">
            <w:pPr>
              <w:pStyle w:val="TH-TableHeading"/>
            </w:pPr>
            <w:r w:rsidRPr="00762728">
              <w:t>Group</w:t>
            </w:r>
          </w:p>
        </w:tc>
        <w:tc>
          <w:tcPr>
            <w:tcW w:w="1947" w:type="pct"/>
            <w:tcBorders>
              <w:top w:val="single" w:sz="4" w:space="0" w:color="auto"/>
              <w:left w:val="nil"/>
              <w:bottom w:val="single" w:sz="4" w:space="0" w:color="auto"/>
              <w:right w:val="nil"/>
              <w:tl2br w:val="nil"/>
              <w:tr2bl w:val="nil"/>
            </w:tcBorders>
            <w:shd w:val="clear" w:color="auto" w:fill="AFBED7"/>
            <w:noWrap/>
            <w:vAlign w:val="bottom"/>
            <w:hideMark/>
          </w:tcPr>
          <w:p w14:paraId="078E5353" w14:textId="11EC99BF" w:rsidR="000D092B" w:rsidRDefault="001F3DA3" w:rsidP="00520C19">
            <w:pPr>
              <w:pStyle w:val="TH-TableHeading"/>
            </w:pPr>
            <w:r>
              <w:t>Wave 4 cohort</w:t>
            </w:r>
            <w:r w:rsidR="000D092B">
              <w:t xml:space="preserve"> </w:t>
            </w:r>
            <w:r w:rsidR="000D092B" w:rsidRPr="00762728">
              <w:t>sample</w:t>
            </w:r>
          </w:p>
          <w:p w14:paraId="42A842E8" w14:textId="702D4565" w:rsidR="000D092B" w:rsidRPr="00762728" w:rsidRDefault="000D092B" w:rsidP="00520C19">
            <w:pPr>
              <w:pStyle w:val="TH-TableHeading"/>
            </w:pPr>
            <w:r w:rsidRPr="00762728">
              <w:t xml:space="preserve"> </w:t>
            </w:r>
            <w:r>
              <w:t>s</w:t>
            </w:r>
            <w:r w:rsidRPr="00762728">
              <w:t>ize</w:t>
            </w:r>
            <w:r>
              <w:t xml:space="preserve"> at Wave 4</w:t>
            </w:r>
          </w:p>
        </w:tc>
        <w:tc>
          <w:tcPr>
            <w:tcW w:w="773" w:type="pct"/>
            <w:tcBorders>
              <w:top w:val="single" w:sz="4" w:space="0" w:color="auto"/>
              <w:left w:val="nil"/>
              <w:bottom w:val="single" w:sz="4" w:space="0" w:color="auto"/>
              <w:right w:val="nil"/>
              <w:tl2br w:val="nil"/>
              <w:tr2bl w:val="nil"/>
            </w:tcBorders>
            <w:shd w:val="clear" w:color="auto" w:fill="AFBED7"/>
            <w:noWrap/>
            <w:vAlign w:val="bottom"/>
            <w:hideMark/>
          </w:tcPr>
          <w:p w14:paraId="4C1B8B3B" w14:textId="77777777" w:rsidR="000D092B" w:rsidRPr="00762728" w:rsidRDefault="000D092B" w:rsidP="00520C19">
            <w:pPr>
              <w:pStyle w:val="TH-TableHeading"/>
            </w:pPr>
            <w:r w:rsidRPr="00762728">
              <w:t xml:space="preserve">RSE on </w:t>
            </w:r>
            <w:r w:rsidRPr="00762728">
              <w:br/>
              <w:t>15% item</w:t>
            </w:r>
          </w:p>
        </w:tc>
      </w:tr>
      <w:tr w:rsidR="000D092B" w:rsidRPr="00762728" w14:paraId="22637411" w14:textId="77777777" w:rsidTr="00520C19">
        <w:trPr>
          <w:cantSplit/>
        </w:trPr>
        <w:tc>
          <w:tcPr>
            <w:tcW w:w="2280" w:type="pct"/>
            <w:noWrap/>
            <w:hideMark/>
          </w:tcPr>
          <w:p w14:paraId="7FD68954" w14:textId="77777777" w:rsidR="000D092B" w:rsidRPr="00520C19" w:rsidRDefault="000D092B" w:rsidP="00520C19">
            <w:pPr>
              <w:pStyle w:val="TH-TableHeading"/>
              <w:jc w:val="left"/>
              <w:rPr>
                <w:b w:val="0"/>
              </w:rPr>
            </w:pPr>
            <w:r w:rsidRPr="00762728">
              <w:t>All youth</w:t>
            </w:r>
          </w:p>
        </w:tc>
        <w:tc>
          <w:tcPr>
            <w:tcW w:w="1947" w:type="pct"/>
            <w:noWrap/>
            <w:vAlign w:val="center"/>
            <w:hideMark/>
          </w:tcPr>
          <w:p w14:paraId="645F458A" w14:textId="13CC2151" w:rsidR="000D092B" w:rsidRPr="00520C19" w:rsidRDefault="000D092B" w:rsidP="00520C19">
            <w:pPr>
              <w:pStyle w:val="TH-TableHeading"/>
              <w:tabs>
                <w:tab w:val="decimal" w:pos="2113"/>
              </w:tabs>
              <w:jc w:val="left"/>
              <w:rPr>
                <w:b w:val="0"/>
              </w:rPr>
            </w:pPr>
            <w:r w:rsidRPr="00BA558A">
              <w:t>15,058</w:t>
            </w:r>
          </w:p>
        </w:tc>
        <w:tc>
          <w:tcPr>
            <w:tcW w:w="773" w:type="pct"/>
            <w:noWrap/>
            <w:vAlign w:val="center"/>
            <w:hideMark/>
          </w:tcPr>
          <w:p w14:paraId="35FB99DF" w14:textId="1926CA04" w:rsidR="000D092B" w:rsidRPr="00520C19" w:rsidRDefault="006C370E" w:rsidP="00520C19">
            <w:pPr>
              <w:pStyle w:val="TH-TableHeading"/>
              <w:tabs>
                <w:tab w:val="decimal" w:pos="634"/>
              </w:tabs>
              <w:jc w:val="left"/>
              <w:rPr>
                <w:b w:val="0"/>
              </w:rPr>
            </w:pPr>
            <w:r>
              <w:t>2.8%</w:t>
            </w:r>
          </w:p>
        </w:tc>
      </w:tr>
      <w:tr w:rsidR="000D092B" w:rsidRPr="00762728" w14:paraId="4E04ABE9" w14:textId="77777777" w:rsidTr="00520C19">
        <w:trPr>
          <w:cantSplit/>
        </w:trPr>
        <w:tc>
          <w:tcPr>
            <w:tcW w:w="2280" w:type="pct"/>
            <w:noWrap/>
            <w:hideMark/>
          </w:tcPr>
          <w:p w14:paraId="5C6882E5" w14:textId="77777777" w:rsidR="000D092B" w:rsidRPr="00762728" w:rsidRDefault="000D092B" w:rsidP="00520C19">
            <w:pPr>
              <w:pStyle w:val="TX-TableText"/>
              <w:ind w:left="360"/>
            </w:pPr>
            <w:r w:rsidRPr="00762728">
              <w:t>Current tobacco users</w:t>
            </w:r>
          </w:p>
        </w:tc>
        <w:tc>
          <w:tcPr>
            <w:tcW w:w="1947" w:type="pct"/>
            <w:shd w:val="clear" w:color="auto" w:fill="auto"/>
            <w:noWrap/>
            <w:vAlign w:val="center"/>
            <w:hideMark/>
          </w:tcPr>
          <w:p w14:paraId="3072796A" w14:textId="0020A7AA" w:rsidR="000D092B" w:rsidRPr="00762728" w:rsidRDefault="006C370E" w:rsidP="00520C19">
            <w:pPr>
              <w:pStyle w:val="TX-TableText"/>
              <w:tabs>
                <w:tab w:val="decimal" w:pos="2113"/>
              </w:tabs>
              <w:ind w:left="360"/>
            </w:pPr>
            <w:r>
              <w:t>1,271</w:t>
            </w:r>
          </w:p>
        </w:tc>
        <w:tc>
          <w:tcPr>
            <w:tcW w:w="773" w:type="pct"/>
            <w:shd w:val="clear" w:color="auto" w:fill="auto"/>
            <w:noWrap/>
            <w:vAlign w:val="center"/>
            <w:hideMark/>
          </w:tcPr>
          <w:p w14:paraId="32A89267" w14:textId="7FCCDEAC" w:rsidR="000D092B" w:rsidRPr="00762728" w:rsidRDefault="00982D25" w:rsidP="00520C19">
            <w:pPr>
              <w:pStyle w:val="TX-TableText"/>
              <w:tabs>
                <w:tab w:val="decimal" w:pos="634"/>
              </w:tabs>
              <w:ind w:left="360"/>
            </w:pPr>
            <w:r>
              <w:t>7.0</w:t>
            </w:r>
          </w:p>
        </w:tc>
      </w:tr>
      <w:tr w:rsidR="000D092B" w:rsidRPr="00762728" w14:paraId="65B73777" w14:textId="77777777" w:rsidTr="00520C19">
        <w:trPr>
          <w:cantSplit/>
        </w:trPr>
        <w:tc>
          <w:tcPr>
            <w:tcW w:w="2280" w:type="pct"/>
            <w:noWrap/>
            <w:hideMark/>
          </w:tcPr>
          <w:p w14:paraId="2443D699" w14:textId="77777777" w:rsidR="000D092B" w:rsidRPr="00762728" w:rsidRDefault="000D092B" w:rsidP="00520C19">
            <w:pPr>
              <w:pStyle w:val="TX-TableText"/>
              <w:ind w:left="360"/>
            </w:pPr>
            <w:r w:rsidRPr="00762728">
              <w:t>Current cigarette smokers</w:t>
            </w:r>
          </w:p>
        </w:tc>
        <w:tc>
          <w:tcPr>
            <w:tcW w:w="1947" w:type="pct"/>
            <w:shd w:val="clear" w:color="auto" w:fill="auto"/>
            <w:noWrap/>
            <w:vAlign w:val="center"/>
            <w:hideMark/>
          </w:tcPr>
          <w:p w14:paraId="598C73F6" w14:textId="71877C58" w:rsidR="000D092B" w:rsidRPr="00762728" w:rsidRDefault="006C370E" w:rsidP="00520C19">
            <w:pPr>
              <w:pStyle w:val="TX-TableText"/>
              <w:tabs>
                <w:tab w:val="decimal" w:pos="2113"/>
              </w:tabs>
              <w:ind w:left="360"/>
            </w:pPr>
            <w:r>
              <w:t>701</w:t>
            </w:r>
          </w:p>
        </w:tc>
        <w:tc>
          <w:tcPr>
            <w:tcW w:w="773" w:type="pct"/>
            <w:shd w:val="clear" w:color="auto" w:fill="auto"/>
            <w:noWrap/>
            <w:vAlign w:val="center"/>
            <w:hideMark/>
          </w:tcPr>
          <w:p w14:paraId="7C499009" w14:textId="75BA40F7" w:rsidR="000D092B" w:rsidRPr="00762728" w:rsidRDefault="00982D25" w:rsidP="00520C19">
            <w:pPr>
              <w:pStyle w:val="TX-TableText"/>
              <w:tabs>
                <w:tab w:val="decimal" w:pos="634"/>
              </w:tabs>
              <w:ind w:left="360"/>
            </w:pPr>
            <w:r>
              <w:t>9.2</w:t>
            </w:r>
          </w:p>
        </w:tc>
      </w:tr>
      <w:tr w:rsidR="000D092B" w:rsidRPr="00762728" w14:paraId="19FCA688" w14:textId="77777777" w:rsidTr="00520C19">
        <w:trPr>
          <w:cantSplit/>
        </w:trPr>
        <w:tc>
          <w:tcPr>
            <w:tcW w:w="2280" w:type="pct"/>
            <w:noWrap/>
            <w:hideMark/>
          </w:tcPr>
          <w:p w14:paraId="40D7AAE5" w14:textId="77777777" w:rsidR="000D092B" w:rsidRPr="00762728" w:rsidRDefault="000D092B" w:rsidP="00520C19">
            <w:pPr>
              <w:pStyle w:val="TX-TableText"/>
              <w:ind w:left="360"/>
            </w:pPr>
            <w:r w:rsidRPr="00762728">
              <w:t>Menthol cigarette smokers</w:t>
            </w:r>
          </w:p>
        </w:tc>
        <w:tc>
          <w:tcPr>
            <w:tcW w:w="1947" w:type="pct"/>
            <w:shd w:val="clear" w:color="auto" w:fill="auto"/>
            <w:noWrap/>
            <w:vAlign w:val="center"/>
            <w:hideMark/>
          </w:tcPr>
          <w:p w14:paraId="2CC3E4CA" w14:textId="055B2D75" w:rsidR="000D092B" w:rsidRPr="00762728" w:rsidRDefault="006C370E" w:rsidP="00520C19">
            <w:pPr>
              <w:pStyle w:val="TX-TableText"/>
              <w:tabs>
                <w:tab w:val="decimal" w:pos="2113"/>
              </w:tabs>
              <w:ind w:left="360"/>
            </w:pPr>
            <w:r>
              <w:t>424</w:t>
            </w:r>
          </w:p>
        </w:tc>
        <w:tc>
          <w:tcPr>
            <w:tcW w:w="773" w:type="pct"/>
            <w:shd w:val="clear" w:color="auto" w:fill="auto"/>
            <w:noWrap/>
            <w:vAlign w:val="center"/>
            <w:hideMark/>
          </w:tcPr>
          <w:p w14:paraId="722CEBCD" w14:textId="15EBA05F" w:rsidR="000D092B" w:rsidRPr="00762728" w:rsidRDefault="000D092B" w:rsidP="00520C19">
            <w:pPr>
              <w:pStyle w:val="TX-TableText"/>
              <w:tabs>
                <w:tab w:val="decimal" w:pos="634"/>
              </w:tabs>
              <w:ind w:left="360"/>
            </w:pPr>
            <w:r w:rsidRPr="00762728">
              <w:t>1</w:t>
            </w:r>
            <w:r w:rsidR="00982D25">
              <w:t>1.7</w:t>
            </w:r>
          </w:p>
        </w:tc>
      </w:tr>
      <w:tr w:rsidR="000D092B" w:rsidRPr="00762728" w14:paraId="15851B9B" w14:textId="77777777" w:rsidTr="00520C19">
        <w:trPr>
          <w:cantSplit/>
        </w:trPr>
        <w:tc>
          <w:tcPr>
            <w:tcW w:w="2280" w:type="pct"/>
            <w:noWrap/>
            <w:hideMark/>
          </w:tcPr>
          <w:p w14:paraId="0C8D5F84" w14:textId="77777777" w:rsidR="000D092B" w:rsidRPr="00762728" w:rsidRDefault="000D092B" w:rsidP="00520C19">
            <w:pPr>
              <w:pStyle w:val="TX-TableText"/>
              <w:ind w:left="360"/>
            </w:pPr>
            <w:r w:rsidRPr="00762728">
              <w:t>Experimenters</w:t>
            </w:r>
          </w:p>
        </w:tc>
        <w:tc>
          <w:tcPr>
            <w:tcW w:w="1947" w:type="pct"/>
            <w:shd w:val="clear" w:color="auto" w:fill="auto"/>
            <w:noWrap/>
            <w:vAlign w:val="center"/>
            <w:hideMark/>
          </w:tcPr>
          <w:p w14:paraId="2695EF98" w14:textId="0B741F34" w:rsidR="000D092B" w:rsidRPr="00762728" w:rsidRDefault="000D092B" w:rsidP="00520C19">
            <w:pPr>
              <w:pStyle w:val="TX-TableText"/>
              <w:tabs>
                <w:tab w:val="decimal" w:pos="2113"/>
              </w:tabs>
              <w:ind w:left="360"/>
            </w:pPr>
            <w:r w:rsidRPr="00762728">
              <w:t>1,</w:t>
            </w:r>
            <w:r w:rsidR="006C370E">
              <w:t>663</w:t>
            </w:r>
          </w:p>
        </w:tc>
        <w:tc>
          <w:tcPr>
            <w:tcW w:w="773" w:type="pct"/>
            <w:shd w:val="clear" w:color="auto" w:fill="auto"/>
            <w:noWrap/>
            <w:vAlign w:val="center"/>
            <w:hideMark/>
          </w:tcPr>
          <w:p w14:paraId="61156D3D" w14:textId="00DDB455" w:rsidR="000D092B" w:rsidRPr="00762728" w:rsidRDefault="00982D25" w:rsidP="00520C19">
            <w:pPr>
              <w:pStyle w:val="TX-TableText"/>
              <w:tabs>
                <w:tab w:val="decimal" w:pos="634"/>
              </w:tabs>
              <w:ind w:left="360"/>
            </w:pPr>
            <w:r>
              <w:t>6.2</w:t>
            </w:r>
          </w:p>
        </w:tc>
      </w:tr>
      <w:tr w:rsidR="000D092B" w:rsidRPr="00762728" w14:paraId="2F70DBC9" w14:textId="77777777" w:rsidTr="00520C19">
        <w:trPr>
          <w:cantSplit/>
        </w:trPr>
        <w:tc>
          <w:tcPr>
            <w:tcW w:w="2280" w:type="pct"/>
            <w:noWrap/>
            <w:hideMark/>
          </w:tcPr>
          <w:p w14:paraId="2E80B571" w14:textId="77777777" w:rsidR="000D092B" w:rsidRPr="00762728" w:rsidRDefault="000D092B" w:rsidP="00520C19">
            <w:pPr>
              <w:pStyle w:val="TX-TableText"/>
              <w:ind w:left="360"/>
            </w:pPr>
            <w:r w:rsidRPr="00762728">
              <w:t>Never cigarette smokers</w:t>
            </w:r>
          </w:p>
        </w:tc>
        <w:tc>
          <w:tcPr>
            <w:tcW w:w="1947" w:type="pct"/>
            <w:shd w:val="clear" w:color="auto" w:fill="auto"/>
            <w:noWrap/>
            <w:vAlign w:val="center"/>
            <w:hideMark/>
          </w:tcPr>
          <w:p w14:paraId="1ABD895E" w14:textId="545BDB52" w:rsidR="000D092B" w:rsidRPr="00762728" w:rsidRDefault="006C370E" w:rsidP="00520C19">
            <w:pPr>
              <w:pStyle w:val="TX-TableText"/>
              <w:tabs>
                <w:tab w:val="decimal" w:pos="2113"/>
              </w:tabs>
              <w:ind w:left="360"/>
            </w:pPr>
            <w:r>
              <w:t>13,028</w:t>
            </w:r>
          </w:p>
        </w:tc>
        <w:tc>
          <w:tcPr>
            <w:tcW w:w="773" w:type="pct"/>
            <w:shd w:val="clear" w:color="auto" w:fill="auto"/>
            <w:noWrap/>
            <w:vAlign w:val="center"/>
            <w:hideMark/>
          </w:tcPr>
          <w:p w14:paraId="744BA267" w14:textId="62F9CCB4" w:rsidR="000D092B" w:rsidRPr="00762728" w:rsidRDefault="00982D25" w:rsidP="00520C19">
            <w:pPr>
              <w:pStyle w:val="TX-TableText"/>
              <w:tabs>
                <w:tab w:val="decimal" w:pos="634"/>
              </w:tabs>
              <w:ind w:left="360"/>
            </w:pPr>
            <w:r>
              <w:t>2.9</w:t>
            </w:r>
          </w:p>
        </w:tc>
      </w:tr>
      <w:tr w:rsidR="000D092B" w:rsidRPr="00762728" w14:paraId="1E1D1A0C" w14:textId="77777777" w:rsidTr="00520C19">
        <w:trPr>
          <w:cantSplit/>
        </w:trPr>
        <w:tc>
          <w:tcPr>
            <w:tcW w:w="2280" w:type="pct"/>
            <w:noWrap/>
            <w:hideMark/>
          </w:tcPr>
          <w:p w14:paraId="17AC7A00" w14:textId="77777777" w:rsidR="000D092B" w:rsidRPr="00762728" w:rsidRDefault="000D092B" w:rsidP="00520C19">
            <w:pPr>
              <w:pStyle w:val="TX-TableText"/>
              <w:ind w:left="360"/>
            </w:pPr>
            <w:r w:rsidRPr="00762728">
              <w:t>Susceptible never cigarette smokers</w:t>
            </w:r>
          </w:p>
        </w:tc>
        <w:tc>
          <w:tcPr>
            <w:tcW w:w="1947" w:type="pct"/>
            <w:shd w:val="clear" w:color="auto" w:fill="auto"/>
            <w:noWrap/>
            <w:vAlign w:val="center"/>
            <w:hideMark/>
          </w:tcPr>
          <w:p w14:paraId="4ED10C85" w14:textId="242EFA9F" w:rsidR="000D092B" w:rsidRPr="00762728" w:rsidRDefault="006C370E" w:rsidP="00520C19">
            <w:pPr>
              <w:pStyle w:val="TX-TableText"/>
              <w:tabs>
                <w:tab w:val="decimal" w:pos="2113"/>
              </w:tabs>
              <w:ind w:left="360"/>
            </w:pPr>
            <w:r>
              <w:t>2,713</w:t>
            </w:r>
          </w:p>
        </w:tc>
        <w:tc>
          <w:tcPr>
            <w:tcW w:w="773" w:type="pct"/>
            <w:shd w:val="clear" w:color="auto" w:fill="auto"/>
            <w:noWrap/>
            <w:vAlign w:val="center"/>
            <w:hideMark/>
          </w:tcPr>
          <w:p w14:paraId="44DA1ED6" w14:textId="39516873" w:rsidR="000D092B" w:rsidRPr="00762728" w:rsidRDefault="00982D25" w:rsidP="00520C19">
            <w:pPr>
              <w:pStyle w:val="TX-TableText"/>
              <w:tabs>
                <w:tab w:val="decimal" w:pos="634"/>
              </w:tabs>
              <w:ind w:left="360"/>
            </w:pPr>
            <w:r>
              <w:t>5.0</w:t>
            </w:r>
          </w:p>
        </w:tc>
      </w:tr>
      <w:tr w:rsidR="000D092B" w:rsidRPr="00762728" w14:paraId="08E635E3" w14:textId="77777777" w:rsidTr="00520C19">
        <w:trPr>
          <w:cantSplit/>
        </w:trPr>
        <w:tc>
          <w:tcPr>
            <w:tcW w:w="2280" w:type="pct"/>
            <w:noWrap/>
            <w:hideMark/>
          </w:tcPr>
          <w:p w14:paraId="5D7CF222" w14:textId="77777777" w:rsidR="000D092B" w:rsidRPr="00762728" w:rsidRDefault="000D092B" w:rsidP="00520C19">
            <w:pPr>
              <w:pStyle w:val="TX-TableText"/>
              <w:ind w:left="360"/>
            </w:pPr>
            <w:r w:rsidRPr="00762728">
              <w:t>Never tobacco users</w:t>
            </w:r>
          </w:p>
        </w:tc>
        <w:tc>
          <w:tcPr>
            <w:tcW w:w="1947" w:type="pct"/>
            <w:shd w:val="clear" w:color="auto" w:fill="auto"/>
            <w:noWrap/>
            <w:vAlign w:val="center"/>
            <w:hideMark/>
          </w:tcPr>
          <w:p w14:paraId="1D61EFE6" w14:textId="0320D095" w:rsidR="000D092B" w:rsidRPr="00762728" w:rsidRDefault="006C370E" w:rsidP="00520C19">
            <w:pPr>
              <w:pStyle w:val="TX-TableText"/>
              <w:tabs>
                <w:tab w:val="decimal" w:pos="2113"/>
              </w:tabs>
              <w:ind w:left="360"/>
            </w:pPr>
            <w:r>
              <w:t>8,625</w:t>
            </w:r>
          </w:p>
        </w:tc>
        <w:tc>
          <w:tcPr>
            <w:tcW w:w="773" w:type="pct"/>
            <w:shd w:val="clear" w:color="auto" w:fill="auto"/>
            <w:noWrap/>
            <w:vAlign w:val="center"/>
            <w:hideMark/>
          </w:tcPr>
          <w:p w14:paraId="513D1376" w14:textId="1CEE9E93" w:rsidR="000D092B" w:rsidRPr="00762728" w:rsidRDefault="000D092B" w:rsidP="00520C19">
            <w:pPr>
              <w:pStyle w:val="TX-TableText"/>
              <w:tabs>
                <w:tab w:val="decimal" w:pos="634"/>
              </w:tabs>
              <w:ind w:left="360"/>
            </w:pPr>
            <w:r w:rsidRPr="00762728">
              <w:t>3.</w:t>
            </w:r>
            <w:r w:rsidR="00982D25">
              <w:t>3</w:t>
            </w:r>
          </w:p>
        </w:tc>
      </w:tr>
      <w:tr w:rsidR="000D092B" w:rsidRPr="00762728" w14:paraId="014B2485" w14:textId="77777777" w:rsidTr="00520C19">
        <w:trPr>
          <w:cantSplit/>
        </w:trPr>
        <w:tc>
          <w:tcPr>
            <w:tcW w:w="2280" w:type="pct"/>
            <w:noWrap/>
            <w:hideMark/>
          </w:tcPr>
          <w:p w14:paraId="02AE0BC0" w14:textId="77777777" w:rsidR="000D092B" w:rsidRPr="00762728" w:rsidRDefault="000D092B" w:rsidP="00520C19">
            <w:pPr>
              <w:pStyle w:val="TH-TableHeading"/>
              <w:jc w:val="left"/>
            </w:pPr>
            <w:r w:rsidRPr="00762728">
              <w:t>Youth ages 12 to 13</w:t>
            </w:r>
          </w:p>
        </w:tc>
        <w:tc>
          <w:tcPr>
            <w:tcW w:w="1947" w:type="pct"/>
            <w:tcBorders>
              <w:top w:val="nil"/>
              <w:bottom w:val="nil"/>
            </w:tcBorders>
            <w:noWrap/>
            <w:vAlign w:val="center"/>
            <w:hideMark/>
          </w:tcPr>
          <w:p w14:paraId="6A0586C2" w14:textId="09463AF6" w:rsidR="000D092B" w:rsidRPr="00520C19" w:rsidRDefault="006C370E" w:rsidP="00520C19">
            <w:pPr>
              <w:pStyle w:val="TH-TableHeading"/>
              <w:tabs>
                <w:tab w:val="decimal" w:pos="2113"/>
              </w:tabs>
              <w:jc w:val="left"/>
              <w:rPr>
                <w:b w:val="0"/>
              </w:rPr>
            </w:pPr>
            <w:r w:rsidRPr="00BA558A">
              <w:t>5,163</w:t>
            </w:r>
          </w:p>
        </w:tc>
        <w:tc>
          <w:tcPr>
            <w:tcW w:w="773" w:type="pct"/>
            <w:tcBorders>
              <w:top w:val="nil"/>
              <w:bottom w:val="nil"/>
            </w:tcBorders>
            <w:noWrap/>
            <w:vAlign w:val="center"/>
            <w:hideMark/>
          </w:tcPr>
          <w:p w14:paraId="710FC1A7" w14:textId="66509368" w:rsidR="000D092B" w:rsidRPr="00520C19" w:rsidRDefault="00982D25" w:rsidP="00520C19">
            <w:pPr>
              <w:pStyle w:val="TH-TableHeading"/>
              <w:tabs>
                <w:tab w:val="decimal" w:pos="634"/>
              </w:tabs>
              <w:jc w:val="left"/>
              <w:rPr>
                <w:b w:val="0"/>
              </w:rPr>
            </w:pPr>
            <w:r>
              <w:t>3.9</w:t>
            </w:r>
          </w:p>
        </w:tc>
      </w:tr>
      <w:tr w:rsidR="000D092B" w:rsidRPr="00762728" w14:paraId="1440B42F" w14:textId="77777777" w:rsidTr="00520C19">
        <w:trPr>
          <w:cantSplit/>
        </w:trPr>
        <w:tc>
          <w:tcPr>
            <w:tcW w:w="2280" w:type="pct"/>
            <w:noWrap/>
            <w:hideMark/>
          </w:tcPr>
          <w:p w14:paraId="3AC4BDCF" w14:textId="77777777" w:rsidR="000D092B" w:rsidRPr="00762728" w:rsidRDefault="000D092B" w:rsidP="00520C19">
            <w:pPr>
              <w:pStyle w:val="TX-TableText"/>
              <w:ind w:left="360"/>
            </w:pPr>
            <w:r w:rsidRPr="00762728">
              <w:t>Current tobacco users</w:t>
            </w:r>
          </w:p>
        </w:tc>
        <w:tc>
          <w:tcPr>
            <w:tcW w:w="1947" w:type="pct"/>
            <w:shd w:val="clear" w:color="auto" w:fill="auto"/>
            <w:noWrap/>
            <w:vAlign w:val="center"/>
            <w:hideMark/>
          </w:tcPr>
          <w:p w14:paraId="28B29095" w14:textId="3C33E4C8" w:rsidR="000D092B" w:rsidRPr="00762728" w:rsidRDefault="006C370E" w:rsidP="00520C19">
            <w:pPr>
              <w:pStyle w:val="TX-TableText"/>
              <w:tabs>
                <w:tab w:val="decimal" w:pos="2113"/>
              </w:tabs>
              <w:ind w:left="360"/>
            </w:pPr>
            <w:r>
              <w:t>87</w:t>
            </w:r>
          </w:p>
        </w:tc>
        <w:tc>
          <w:tcPr>
            <w:tcW w:w="773" w:type="pct"/>
            <w:shd w:val="clear" w:color="auto" w:fill="auto"/>
            <w:noWrap/>
            <w:vAlign w:val="center"/>
            <w:hideMark/>
          </w:tcPr>
          <w:p w14:paraId="65617606" w14:textId="2DDCAAFE" w:rsidR="000D092B" w:rsidRPr="00762728" w:rsidRDefault="00982D25" w:rsidP="00520C19">
            <w:pPr>
              <w:pStyle w:val="TX-TableText"/>
              <w:tabs>
                <w:tab w:val="decimal" w:pos="634"/>
              </w:tabs>
              <w:ind w:left="360"/>
            </w:pPr>
            <w:r>
              <w:t>25.6</w:t>
            </w:r>
          </w:p>
        </w:tc>
      </w:tr>
      <w:tr w:rsidR="000D092B" w:rsidRPr="00762728" w14:paraId="605170F9" w14:textId="77777777" w:rsidTr="00520C19">
        <w:trPr>
          <w:cantSplit/>
        </w:trPr>
        <w:tc>
          <w:tcPr>
            <w:tcW w:w="2280" w:type="pct"/>
            <w:noWrap/>
            <w:hideMark/>
          </w:tcPr>
          <w:p w14:paraId="114D3BF4" w14:textId="77777777" w:rsidR="000D092B" w:rsidRPr="00762728" w:rsidRDefault="000D092B" w:rsidP="00520C19">
            <w:pPr>
              <w:pStyle w:val="TX-TableText"/>
              <w:ind w:left="360"/>
            </w:pPr>
            <w:r w:rsidRPr="00762728">
              <w:t>Current cigarette smokers</w:t>
            </w:r>
          </w:p>
        </w:tc>
        <w:tc>
          <w:tcPr>
            <w:tcW w:w="1947" w:type="pct"/>
            <w:shd w:val="clear" w:color="auto" w:fill="auto"/>
            <w:noWrap/>
            <w:vAlign w:val="center"/>
            <w:hideMark/>
          </w:tcPr>
          <w:p w14:paraId="5B01C10D" w14:textId="0598A00E" w:rsidR="000D092B" w:rsidRPr="00762728" w:rsidRDefault="006C370E" w:rsidP="00520C19">
            <w:pPr>
              <w:pStyle w:val="TX-TableText"/>
              <w:tabs>
                <w:tab w:val="decimal" w:pos="2113"/>
              </w:tabs>
              <w:ind w:left="360"/>
            </w:pPr>
            <w:r>
              <w:t>53</w:t>
            </w:r>
          </w:p>
        </w:tc>
        <w:tc>
          <w:tcPr>
            <w:tcW w:w="773" w:type="pct"/>
            <w:shd w:val="clear" w:color="auto" w:fill="auto"/>
            <w:noWrap/>
            <w:vAlign w:val="center"/>
            <w:hideMark/>
          </w:tcPr>
          <w:p w14:paraId="6D57FF83" w14:textId="4B40DB07" w:rsidR="000D092B" w:rsidRPr="00762728" w:rsidRDefault="00982D25" w:rsidP="00520C19">
            <w:pPr>
              <w:pStyle w:val="TX-TableText"/>
              <w:tabs>
                <w:tab w:val="decimal" w:pos="634"/>
              </w:tabs>
              <w:ind w:left="360"/>
            </w:pPr>
            <w:r>
              <w:t>32.7</w:t>
            </w:r>
          </w:p>
        </w:tc>
      </w:tr>
      <w:tr w:rsidR="000D092B" w:rsidRPr="00762728" w14:paraId="7C90F397" w14:textId="77777777" w:rsidTr="00520C19">
        <w:trPr>
          <w:cantSplit/>
        </w:trPr>
        <w:tc>
          <w:tcPr>
            <w:tcW w:w="2280" w:type="pct"/>
            <w:noWrap/>
            <w:hideMark/>
          </w:tcPr>
          <w:p w14:paraId="2F67F6B2" w14:textId="77777777" w:rsidR="000D092B" w:rsidRPr="00762728" w:rsidRDefault="000D092B" w:rsidP="00520C19">
            <w:pPr>
              <w:pStyle w:val="TX-TableText"/>
              <w:ind w:left="360"/>
            </w:pPr>
            <w:r w:rsidRPr="00762728">
              <w:t>Menthol cigarette smokers</w:t>
            </w:r>
          </w:p>
        </w:tc>
        <w:tc>
          <w:tcPr>
            <w:tcW w:w="1947" w:type="pct"/>
            <w:shd w:val="clear" w:color="auto" w:fill="auto"/>
            <w:noWrap/>
            <w:vAlign w:val="center"/>
            <w:hideMark/>
          </w:tcPr>
          <w:p w14:paraId="426FD644" w14:textId="121F8040" w:rsidR="000D092B" w:rsidRPr="00762728" w:rsidRDefault="006C370E" w:rsidP="00520C19">
            <w:pPr>
              <w:pStyle w:val="TX-TableText"/>
              <w:tabs>
                <w:tab w:val="decimal" w:pos="2113"/>
              </w:tabs>
              <w:ind w:left="360"/>
            </w:pPr>
            <w:r>
              <w:t>29</w:t>
            </w:r>
          </w:p>
        </w:tc>
        <w:tc>
          <w:tcPr>
            <w:tcW w:w="773" w:type="pct"/>
            <w:shd w:val="clear" w:color="auto" w:fill="auto"/>
            <w:noWrap/>
            <w:vAlign w:val="center"/>
            <w:hideMark/>
          </w:tcPr>
          <w:p w14:paraId="577BD31B" w14:textId="5D87CF85" w:rsidR="000D092B" w:rsidRPr="00762728" w:rsidRDefault="00982D25" w:rsidP="00520C19">
            <w:pPr>
              <w:pStyle w:val="TX-TableText"/>
              <w:tabs>
                <w:tab w:val="decimal" w:pos="634"/>
              </w:tabs>
              <w:ind w:left="360"/>
            </w:pPr>
            <w:r>
              <w:t>44.4</w:t>
            </w:r>
          </w:p>
        </w:tc>
      </w:tr>
      <w:tr w:rsidR="000D092B" w:rsidRPr="00762728" w14:paraId="1D69142C" w14:textId="77777777" w:rsidTr="00520C19">
        <w:trPr>
          <w:cantSplit/>
        </w:trPr>
        <w:tc>
          <w:tcPr>
            <w:tcW w:w="2280" w:type="pct"/>
            <w:noWrap/>
            <w:hideMark/>
          </w:tcPr>
          <w:p w14:paraId="5FDDEAE7" w14:textId="77777777" w:rsidR="000D092B" w:rsidRPr="00762728" w:rsidRDefault="000D092B" w:rsidP="00520C19">
            <w:pPr>
              <w:pStyle w:val="TX-TableText"/>
              <w:ind w:left="360"/>
            </w:pPr>
            <w:r w:rsidRPr="00762728">
              <w:t>Experimenters</w:t>
            </w:r>
          </w:p>
        </w:tc>
        <w:tc>
          <w:tcPr>
            <w:tcW w:w="1947" w:type="pct"/>
            <w:shd w:val="clear" w:color="auto" w:fill="auto"/>
            <w:noWrap/>
            <w:vAlign w:val="center"/>
            <w:hideMark/>
          </w:tcPr>
          <w:p w14:paraId="5F899448" w14:textId="3E310AF7" w:rsidR="000D092B" w:rsidRPr="00762728" w:rsidRDefault="006C370E" w:rsidP="00520C19">
            <w:pPr>
              <w:pStyle w:val="TX-TableText"/>
              <w:tabs>
                <w:tab w:val="decimal" w:pos="2113"/>
              </w:tabs>
              <w:ind w:left="360"/>
            </w:pPr>
            <w:r>
              <w:t>225</w:t>
            </w:r>
          </w:p>
        </w:tc>
        <w:tc>
          <w:tcPr>
            <w:tcW w:w="773" w:type="pct"/>
            <w:shd w:val="clear" w:color="auto" w:fill="auto"/>
            <w:noWrap/>
            <w:vAlign w:val="center"/>
            <w:hideMark/>
          </w:tcPr>
          <w:p w14:paraId="3C0A6B5E" w14:textId="7A7E83E9" w:rsidR="000D092B" w:rsidRPr="00762728" w:rsidRDefault="00864D56" w:rsidP="00520C19">
            <w:pPr>
              <w:pStyle w:val="TX-TableText"/>
              <w:tabs>
                <w:tab w:val="decimal" w:pos="634"/>
              </w:tabs>
              <w:ind w:left="360"/>
            </w:pPr>
            <w:r>
              <w:t>16.0</w:t>
            </w:r>
          </w:p>
        </w:tc>
      </w:tr>
      <w:tr w:rsidR="000D092B" w:rsidRPr="00762728" w14:paraId="12657A9B" w14:textId="77777777" w:rsidTr="00520C19">
        <w:trPr>
          <w:cantSplit/>
        </w:trPr>
        <w:tc>
          <w:tcPr>
            <w:tcW w:w="2280" w:type="pct"/>
            <w:noWrap/>
            <w:hideMark/>
          </w:tcPr>
          <w:p w14:paraId="633794DA" w14:textId="77777777" w:rsidR="000D092B" w:rsidRPr="00762728" w:rsidRDefault="000D092B" w:rsidP="00520C19">
            <w:pPr>
              <w:pStyle w:val="TX-TableText"/>
              <w:ind w:left="360"/>
            </w:pPr>
            <w:r w:rsidRPr="00762728">
              <w:t>Never cigarette smokers</w:t>
            </w:r>
          </w:p>
        </w:tc>
        <w:tc>
          <w:tcPr>
            <w:tcW w:w="1947" w:type="pct"/>
            <w:shd w:val="clear" w:color="auto" w:fill="auto"/>
            <w:noWrap/>
            <w:vAlign w:val="center"/>
            <w:hideMark/>
          </w:tcPr>
          <w:p w14:paraId="66566A3A" w14:textId="62978E35" w:rsidR="000D092B" w:rsidRPr="00762728" w:rsidRDefault="006C370E" w:rsidP="00520C19">
            <w:pPr>
              <w:pStyle w:val="TX-TableText"/>
              <w:tabs>
                <w:tab w:val="decimal" w:pos="2113"/>
              </w:tabs>
              <w:ind w:left="360"/>
            </w:pPr>
            <w:r>
              <w:t>4,926</w:t>
            </w:r>
          </w:p>
        </w:tc>
        <w:tc>
          <w:tcPr>
            <w:tcW w:w="773" w:type="pct"/>
            <w:shd w:val="clear" w:color="auto" w:fill="auto"/>
            <w:noWrap/>
            <w:vAlign w:val="center"/>
            <w:hideMark/>
          </w:tcPr>
          <w:p w14:paraId="1C3616A7" w14:textId="6B377E2A" w:rsidR="000D092B" w:rsidRPr="00762728" w:rsidRDefault="00864D56" w:rsidP="00520C19">
            <w:pPr>
              <w:pStyle w:val="TX-TableText"/>
              <w:tabs>
                <w:tab w:val="decimal" w:pos="634"/>
              </w:tabs>
              <w:ind w:left="360"/>
            </w:pPr>
            <w:r>
              <w:t>3.9</w:t>
            </w:r>
          </w:p>
        </w:tc>
      </w:tr>
      <w:tr w:rsidR="000D092B" w:rsidRPr="00762728" w14:paraId="3BD0F386" w14:textId="77777777" w:rsidTr="00520C19">
        <w:trPr>
          <w:cantSplit/>
        </w:trPr>
        <w:tc>
          <w:tcPr>
            <w:tcW w:w="2280" w:type="pct"/>
            <w:tcBorders>
              <w:bottom w:val="nil"/>
            </w:tcBorders>
            <w:noWrap/>
            <w:hideMark/>
          </w:tcPr>
          <w:p w14:paraId="5A1D3E82" w14:textId="77777777" w:rsidR="000D092B" w:rsidRPr="00762728" w:rsidRDefault="000D092B" w:rsidP="00520C19">
            <w:pPr>
              <w:pStyle w:val="TX-TableText"/>
              <w:ind w:left="360"/>
            </w:pPr>
            <w:r w:rsidRPr="00762728">
              <w:t>Susceptible never cigarette smokers</w:t>
            </w:r>
          </w:p>
        </w:tc>
        <w:tc>
          <w:tcPr>
            <w:tcW w:w="1947" w:type="pct"/>
            <w:tcBorders>
              <w:bottom w:val="nil"/>
            </w:tcBorders>
            <w:shd w:val="clear" w:color="auto" w:fill="auto"/>
            <w:noWrap/>
            <w:vAlign w:val="center"/>
            <w:hideMark/>
          </w:tcPr>
          <w:p w14:paraId="2EF3F5E4" w14:textId="4AEFF536" w:rsidR="000D092B" w:rsidRPr="00762728" w:rsidRDefault="006C370E" w:rsidP="00520C19">
            <w:pPr>
              <w:pStyle w:val="TX-TableText"/>
              <w:tabs>
                <w:tab w:val="decimal" w:pos="2113"/>
              </w:tabs>
              <w:ind w:left="360"/>
            </w:pPr>
            <w:r>
              <w:t>707</w:t>
            </w:r>
          </w:p>
        </w:tc>
        <w:tc>
          <w:tcPr>
            <w:tcW w:w="773" w:type="pct"/>
            <w:tcBorders>
              <w:bottom w:val="nil"/>
            </w:tcBorders>
            <w:shd w:val="clear" w:color="auto" w:fill="auto"/>
            <w:noWrap/>
            <w:vAlign w:val="center"/>
            <w:hideMark/>
          </w:tcPr>
          <w:p w14:paraId="602CFE8C" w14:textId="729EFE71" w:rsidR="000D092B" w:rsidRPr="00762728" w:rsidRDefault="00864D56" w:rsidP="00520C19">
            <w:pPr>
              <w:pStyle w:val="TX-TableText"/>
              <w:tabs>
                <w:tab w:val="decimal" w:pos="634"/>
              </w:tabs>
              <w:ind w:left="360"/>
            </w:pPr>
            <w:r>
              <w:t>9.2</w:t>
            </w:r>
          </w:p>
        </w:tc>
      </w:tr>
      <w:tr w:rsidR="000D092B" w:rsidRPr="00762728" w14:paraId="00103DBE" w14:textId="77777777" w:rsidTr="00520C19">
        <w:trPr>
          <w:cantSplit/>
        </w:trPr>
        <w:tc>
          <w:tcPr>
            <w:tcW w:w="2280" w:type="pct"/>
            <w:tcBorders>
              <w:top w:val="nil"/>
              <w:bottom w:val="nil"/>
            </w:tcBorders>
            <w:noWrap/>
            <w:hideMark/>
          </w:tcPr>
          <w:p w14:paraId="5A1B2CAD" w14:textId="77777777" w:rsidR="000D092B" w:rsidRPr="00762728" w:rsidRDefault="000D092B" w:rsidP="00520C19">
            <w:pPr>
              <w:pStyle w:val="TX-TableText"/>
              <w:ind w:left="360"/>
            </w:pPr>
            <w:r w:rsidRPr="00762728">
              <w:t>Never tobacco users</w:t>
            </w:r>
          </w:p>
        </w:tc>
        <w:tc>
          <w:tcPr>
            <w:tcW w:w="1947" w:type="pct"/>
            <w:tcBorders>
              <w:top w:val="nil"/>
              <w:bottom w:val="nil"/>
            </w:tcBorders>
            <w:shd w:val="clear" w:color="auto" w:fill="auto"/>
            <w:noWrap/>
            <w:vAlign w:val="center"/>
            <w:hideMark/>
          </w:tcPr>
          <w:p w14:paraId="5F8DD03F" w14:textId="58942F7C" w:rsidR="000D092B" w:rsidRPr="00762728" w:rsidRDefault="006C370E" w:rsidP="00520C19">
            <w:pPr>
              <w:pStyle w:val="TX-TableText"/>
              <w:tabs>
                <w:tab w:val="decimal" w:pos="2113"/>
              </w:tabs>
              <w:ind w:left="360"/>
            </w:pPr>
            <w:r>
              <w:t>3,222</w:t>
            </w:r>
          </w:p>
        </w:tc>
        <w:tc>
          <w:tcPr>
            <w:tcW w:w="773" w:type="pct"/>
            <w:tcBorders>
              <w:top w:val="nil"/>
              <w:bottom w:val="nil"/>
            </w:tcBorders>
            <w:shd w:val="clear" w:color="auto" w:fill="auto"/>
            <w:noWrap/>
            <w:vAlign w:val="center"/>
            <w:hideMark/>
          </w:tcPr>
          <w:p w14:paraId="5E7AF433" w14:textId="47EE7A65" w:rsidR="000D092B" w:rsidRPr="00762728" w:rsidRDefault="00864D56" w:rsidP="00520C19">
            <w:pPr>
              <w:pStyle w:val="TX-TableText"/>
              <w:tabs>
                <w:tab w:val="decimal" w:pos="634"/>
              </w:tabs>
              <w:ind w:left="360"/>
            </w:pPr>
            <w:r>
              <w:t>4.6</w:t>
            </w:r>
          </w:p>
        </w:tc>
      </w:tr>
      <w:tr w:rsidR="000D092B" w:rsidRPr="00762728" w14:paraId="5CF5591F" w14:textId="77777777" w:rsidTr="00520C19">
        <w:trPr>
          <w:cantSplit/>
        </w:trPr>
        <w:tc>
          <w:tcPr>
            <w:tcW w:w="2280" w:type="pct"/>
            <w:tcBorders>
              <w:top w:val="nil"/>
              <w:bottom w:val="nil"/>
            </w:tcBorders>
            <w:noWrap/>
            <w:hideMark/>
          </w:tcPr>
          <w:p w14:paraId="0A1D562D" w14:textId="77777777" w:rsidR="000D092B" w:rsidRPr="00762728" w:rsidRDefault="000D092B" w:rsidP="00520C19">
            <w:pPr>
              <w:pStyle w:val="TH-TableHeading"/>
              <w:jc w:val="left"/>
            </w:pPr>
            <w:r w:rsidRPr="00762728">
              <w:t>Youth ages 14 to 17</w:t>
            </w:r>
          </w:p>
        </w:tc>
        <w:tc>
          <w:tcPr>
            <w:tcW w:w="1947" w:type="pct"/>
            <w:tcBorders>
              <w:top w:val="nil"/>
              <w:bottom w:val="nil"/>
            </w:tcBorders>
            <w:shd w:val="clear" w:color="auto" w:fill="auto"/>
            <w:noWrap/>
            <w:vAlign w:val="center"/>
            <w:hideMark/>
          </w:tcPr>
          <w:p w14:paraId="227FC003" w14:textId="22DA4012" w:rsidR="000D092B" w:rsidRPr="00520C19" w:rsidRDefault="006C370E" w:rsidP="00520C19">
            <w:pPr>
              <w:pStyle w:val="TH-TableHeading"/>
              <w:tabs>
                <w:tab w:val="decimal" w:pos="2113"/>
              </w:tabs>
              <w:jc w:val="left"/>
              <w:rPr>
                <w:b w:val="0"/>
              </w:rPr>
            </w:pPr>
            <w:r w:rsidRPr="00BA558A">
              <w:t>9,895</w:t>
            </w:r>
          </w:p>
        </w:tc>
        <w:tc>
          <w:tcPr>
            <w:tcW w:w="773" w:type="pct"/>
            <w:tcBorders>
              <w:top w:val="nil"/>
              <w:bottom w:val="nil"/>
            </w:tcBorders>
            <w:shd w:val="clear" w:color="auto" w:fill="auto"/>
            <w:noWrap/>
            <w:vAlign w:val="center"/>
            <w:hideMark/>
          </w:tcPr>
          <w:p w14:paraId="19F5F50C" w14:textId="29D8C20A" w:rsidR="000D092B" w:rsidRPr="00520C19" w:rsidRDefault="00864D56" w:rsidP="00520C19">
            <w:pPr>
              <w:pStyle w:val="TH-TableHeading"/>
              <w:tabs>
                <w:tab w:val="decimal" w:pos="634"/>
              </w:tabs>
              <w:jc w:val="left"/>
              <w:rPr>
                <w:b w:val="0"/>
              </w:rPr>
            </w:pPr>
            <w:r>
              <w:t>3.1</w:t>
            </w:r>
          </w:p>
        </w:tc>
      </w:tr>
      <w:tr w:rsidR="000D092B" w:rsidRPr="00762728" w14:paraId="4992EFA7" w14:textId="77777777" w:rsidTr="00520C19">
        <w:trPr>
          <w:cantSplit/>
        </w:trPr>
        <w:tc>
          <w:tcPr>
            <w:tcW w:w="2280" w:type="pct"/>
            <w:tcBorders>
              <w:top w:val="nil"/>
            </w:tcBorders>
            <w:noWrap/>
            <w:hideMark/>
          </w:tcPr>
          <w:p w14:paraId="4B68F525" w14:textId="77777777" w:rsidR="000D092B" w:rsidRPr="00762728" w:rsidRDefault="000D092B" w:rsidP="00520C19">
            <w:pPr>
              <w:pStyle w:val="TX-TableText"/>
              <w:ind w:left="360"/>
            </w:pPr>
            <w:r w:rsidRPr="00762728">
              <w:t>Current tobacco users</w:t>
            </w:r>
          </w:p>
        </w:tc>
        <w:tc>
          <w:tcPr>
            <w:tcW w:w="1947" w:type="pct"/>
            <w:tcBorders>
              <w:top w:val="nil"/>
            </w:tcBorders>
            <w:shd w:val="clear" w:color="auto" w:fill="auto"/>
            <w:noWrap/>
            <w:vAlign w:val="center"/>
            <w:hideMark/>
          </w:tcPr>
          <w:p w14:paraId="14916216" w14:textId="0DCD15F6" w:rsidR="000D092B" w:rsidRPr="00762728" w:rsidRDefault="006C370E" w:rsidP="00520C19">
            <w:pPr>
              <w:pStyle w:val="TX-TableText"/>
              <w:tabs>
                <w:tab w:val="decimal" w:pos="2113"/>
              </w:tabs>
              <w:ind w:left="360"/>
            </w:pPr>
            <w:r>
              <w:t>1,184</w:t>
            </w:r>
          </w:p>
        </w:tc>
        <w:tc>
          <w:tcPr>
            <w:tcW w:w="773" w:type="pct"/>
            <w:tcBorders>
              <w:top w:val="nil"/>
            </w:tcBorders>
            <w:shd w:val="clear" w:color="auto" w:fill="auto"/>
            <w:noWrap/>
            <w:vAlign w:val="center"/>
            <w:hideMark/>
          </w:tcPr>
          <w:p w14:paraId="286CB112" w14:textId="2F5A8D20" w:rsidR="000D092B" w:rsidRPr="00762728" w:rsidRDefault="00864D56" w:rsidP="00520C19">
            <w:pPr>
              <w:pStyle w:val="TX-TableText"/>
              <w:tabs>
                <w:tab w:val="decimal" w:pos="634"/>
              </w:tabs>
              <w:ind w:left="360"/>
            </w:pPr>
            <w:r>
              <w:t>7</w:t>
            </w:r>
            <w:r w:rsidR="007C741C">
              <w:t>.2</w:t>
            </w:r>
          </w:p>
        </w:tc>
      </w:tr>
      <w:tr w:rsidR="000D092B" w:rsidRPr="00762728" w14:paraId="7E7E9306" w14:textId="77777777" w:rsidTr="00520C19">
        <w:trPr>
          <w:cantSplit/>
        </w:trPr>
        <w:tc>
          <w:tcPr>
            <w:tcW w:w="2280" w:type="pct"/>
            <w:noWrap/>
            <w:hideMark/>
          </w:tcPr>
          <w:p w14:paraId="2500AAD1" w14:textId="340A678C" w:rsidR="000D092B" w:rsidRPr="00762728" w:rsidRDefault="000D092B" w:rsidP="00520C19">
            <w:pPr>
              <w:pStyle w:val="TX-TableText"/>
              <w:ind w:left="360"/>
            </w:pPr>
            <w:r w:rsidRPr="00762728">
              <w:t>Current cigarette smokers</w:t>
            </w:r>
          </w:p>
        </w:tc>
        <w:tc>
          <w:tcPr>
            <w:tcW w:w="1947" w:type="pct"/>
            <w:shd w:val="clear" w:color="auto" w:fill="auto"/>
            <w:noWrap/>
            <w:vAlign w:val="center"/>
            <w:hideMark/>
          </w:tcPr>
          <w:p w14:paraId="25A5E2E7" w14:textId="3FE4C597" w:rsidR="000D092B" w:rsidRPr="00762728" w:rsidRDefault="006C370E" w:rsidP="00520C19">
            <w:pPr>
              <w:pStyle w:val="TX-TableText"/>
              <w:tabs>
                <w:tab w:val="decimal" w:pos="2113"/>
              </w:tabs>
              <w:ind w:left="360"/>
            </w:pPr>
            <w:r>
              <w:t>648</w:t>
            </w:r>
          </w:p>
        </w:tc>
        <w:tc>
          <w:tcPr>
            <w:tcW w:w="773" w:type="pct"/>
            <w:shd w:val="clear" w:color="auto" w:fill="auto"/>
            <w:noWrap/>
            <w:vAlign w:val="center"/>
            <w:hideMark/>
          </w:tcPr>
          <w:p w14:paraId="67FE7CA0" w14:textId="3CD2FE57" w:rsidR="000D092B" w:rsidRPr="00762728" w:rsidRDefault="00F72062" w:rsidP="00520C19">
            <w:pPr>
              <w:pStyle w:val="TX-TableText"/>
              <w:tabs>
                <w:tab w:val="decimal" w:pos="634"/>
              </w:tabs>
              <w:ind w:left="360"/>
            </w:pPr>
            <w:r>
              <w:t>9</w:t>
            </w:r>
            <w:r w:rsidR="00864D56">
              <w:t>.6</w:t>
            </w:r>
          </w:p>
        </w:tc>
      </w:tr>
      <w:tr w:rsidR="000D092B" w:rsidRPr="00762728" w14:paraId="3B26E427" w14:textId="77777777" w:rsidTr="00520C19">
        <w:trPr>
          <w:cantSplit/>
        </w:trPr>
        <w:tc>
          <w:tcPr>
            <w:tcW w:w="2280" w:type="pct"/>
            <w:noWrap/>
            <w:hideMark/>
          </w:tcPr>
          <w:p w14:paraId="58DB4B35" w14:textId="77777777" w:rsidR="000D092B" w:rsidRPr="00762728" w:rsidRDefault="000D092B" w:rsidP="00520C19">
            <w:pPr>
              <w:pStyle w:val="TX-TableText"/>
              <w:ind w:left="360"/>
            </w:pPr>
            <w:r w:rsidRPr="00762728">
              <w:t>Menthol cigarette smokers</w:t>
            </w:r>
          </w:p>
        </w:tc>
        <w:tc>
          <w:tcPr>
            <w:tcW w:w="1947" w:type="pct"/>
            <w:shd w:val="clear" w:color="auto" w:fill="auto"/>
            <w:noWrap/>
            <w:vAlign w:val="center"/>
            <w:hideMark/>
          </w:tcPr>
          <w:p w14:paraId="6FE11E2C" w14:textId="433CBF9B" w:rsidR="000D092B" w:rsidRPr="00762728" w:rsidRDefault="006C370E" w:rsidP="00520C19">
            <w:pPr>
              <w:pStyle w:val="TX-TableText"/>
              <w:tabs>
                <w:tab w:val="decimal" w:pos="2113"/>
              </w:tabs>
              <w:ind w:left="360"/>
            </w:pPr>
            <w:r>
              <w:t>395</w:t>
            </w:r>
          </w:p>
        </w:tc>
        <w:tc>
          <w:tcPr>
            <w:tcW w:w="773" w:type="pct"/>
            <w:shd w:val="clear" w:color="auto" w:fill="auto"/>
            <w:noWrap/>
            <w:vAlign w:val="center"/>
            <w:hideMark/>
          </w:tcPr>
          <w:p w14:paraId="2A4F69BC" w14:textId="0C8F889C" w:rsidR="000D092B" w:rsidRPr="00762728" w:rsidRDefault="00864D56" w:rsidP="00520C19">
            <w:pPr>
              <w:pStyle w:val="TX-TableText"/>
              <w:tabs>
                <w:tab w:val="decimal" w:pos="634"/>
              </w:tabs>
              <w:ind w:left="360"/>
            </w:pPr>
            <w:r>
              <w:t>12.1</w:t>
            </w:r>
          </w:p>
        </w:tc>
      </w:tr>
      <w:tr w:rsidR="000D092B" w:rsidRPr="00762728" w14:paraId="0CDB4F85" w14:textId="77777777" w:rsidTr="00520C19">
        <w:trPr>
          <w:cantSplit/>
        </w:trPr>
        <w:tc>
          <w:tcPr>
            <w:tcW w:w="2280" w:type="pct"/>
            <w:noWrap/>
            <w:hideMark/>
          </w:tcPr>
          <w:p w14:paraId="5E0B7EF6" w14:textId="77777777" w:rsidR="000D092B" w:rsidRPr="00762728" w:rsidRDefault="000D092B" w:rsidP="00520C19">
            <w:pPr>
              <w:pStyle w:val="TX-TableText"/>
              <w:ind w:left="360"/>
            </w:pPr>
            <w:r w:rsidRPr="00762728">
              <w:t>Experimenters</w:t>
            </w:r>
          </w:p>
        </w:tc>
        <w:tc>
          <w:tcPr>
            <w:tcW w:w="1947" w:type="pct"/>
            <w:shd w:val="clear" w:color="auto" w:fill="auto"/>
            <w:noWrap/>
            <w:vAlign w:val="center"/>
            <w:hideMark/>
          </w:tcPr>
          <w:p w14:paraId="7A12988D" w14:textId="79788057" w:rsidR="000D092B" w:rsidRPr="00762728" w:rsidRDefault="006C370E" w:rsidP="00520C19">
            <w:pPr>
              <w:pStyle w:val="TX-TableText"/>
              <w:tabs>
                <w:tab w:val="decimal" w:pos="2113"/>
              </w:tabs>
              <w:ind w:left="360"/>
            </w:pPr>
            <w:r>
              <w:t>1,438</w:t>
            </w:r>
          </w:p>
        </w:tc>
        <w:tc>
          <w:tcPr>
            <w:tcW w:w="773" w:type="pct"/>
            <w:shd w:val="clear" w:color="auto" w:fill="auto"/>
            <w:noWrap/>
            <w:vAlign w:val="center"/>
            <w:hideMark/>
          </w:tcPr>
          <w:p w14:paraId="36735CB9" w14:textId="1EE0883D" w:rsidR="000D092B" w:rsidRPr="00762728" w:rsidRDefault="00864D56" w:rsidP="00520C19">
            <w:pPr>
              <w:pStyle w:val="TX-TableText"/>
              <w:tabs>
                <w:tab w:val="decimal" w:pos="634"/>
              </w:tabs>
              <w:ind w:left="360"/>
            </w:pPr>
            <w:r>
              <w:t>6.6</w:t>
            </w:r>
          </w:p>
        </w:tc>
      </w:tr>
      <w:tr w:rsidR="000D092B" w:rsidRPr="00762728" w14:paraId="7205DBB5" w14:textId="77777777" w:rsidTr="00520C19">
        <w:trPr>
          <w:cantSplit/>
        </w:trPr>
        <w:tc>
          <w:tcPr>
            <w:tcW w:w="2280" w:type="pct"/>
            <w:noWrap/>
            <w:hideMark/>
          </w:tcPr>
          <w:p w14:paraId="5486558B" w14:textId="77777777" w:rsidR="000D092B" w:rsidRPr="00762728" w:rsidRDefault="000D092B" w:rsidP="00520C19">
            <w:pPr>
              <w:pStyle w:val="TX-TableText"/>
              <w:ind w:left="360"/>
            </w:pPr>
            <w:r w:rsidRPr="00762728">
              <w:t>Never cigarette smokers</w:t>
            </w:r>
          </w:p>
        </w:tc>
        <w:tc>
          <w:tcPr>
            <w:tcW w:w="1947" w:type="pct"/>
            <w:shd w:val="clear" w:color="auto" w:fill="auto"/>
            <w:noWrap/>
            <w:vAlign w:val="center"/>
            <w:hideMark/>
          </w:tcPr>
          <w:p w14:paraId="408C971E" w14:textId="26D73EBD" w:rsidR="000D092B" w:rsidRPr="00762728" w:rsidRDefault="006C370E" w:rsidP="00520C19">
            <w:pPr>
              <w:pStyle w:val="TX-TableText"/>
              <w:tabs>
                <w:tab w:val="decimal" w:pos="2113"/>
              </w:tabs>
              <w:ind w:left="360"/>
            </w:pPr>
            <w:r>
              <w:t>8,102</w:t>
            </w:r>
          </w:p>
        </w:tc>
        <w:tc>
          <w:tcPr>
            <w:tcW w:w="773" w:type="pct"/>
            <w:shd w:val="clear" w:color="auto" w:fill="auto"/>
            <w:noWrap/>
            <w:vAlign w:val="center"/>
            <w:hideMark/>
          </w:tcPr>
          <w:p w14:paraId="6C8E3E73" w14:textId="2A8EA371" w:rsidR="000D092B" w:rsidRPr="00762728" w:rsidRDefault="000D092B" w:rsidP="00520C19">
            <w:pPr>
              <w:pStyle w:val="TX-TableText"/>
              <w:tabs>
                <w:tab w:val="decimal" w:pos="634"/>
              </w:tabs>
              <w:ind w:left="360"/>
            </w:pPr>
            <w:r w:rsidRPr="00762728">
              <w:t>3.</w:t>
            </w:r>
            <w:r w:rsidR="00864D56">
              <w:t>3</w:t>
            </w:r>
          </w:p>
        </w:tc>
      </w:tr>
      <w:tr w:rsidR="000D092B" w:rsidRPr="00762728" w14:paraId="7D3999D1" w14:textId="77777777" w:rsidTr="00520C19">
        <w:trPr>
          <w:cantSplit/>
        </w:trPr>
        <w:tc>
          <w:tcPr>
            <w:tcW w:w="2280" w:type="pct"/>
            <w:noWrap/>
            <w:hideMark/>
          </w:tcPr>
          <w:p w14:paraId="65CA9328" w14:textId="77777777" w:rsidR="000D092B" w:rsidRPr="00762728" w:rsidRDefault="000D092B" w:rsidP="00520C19">
            <w:pPr>
              <w:pStyle w:val="TX-TableText"/>
              <w:ind w:left="360"/>
            </w:pPr>
            <w:r w:rsidRPr="00762728">
              <w:t>Susceptible never cigarette smokers</w:t>
            </w:r>
          </w:p>
        </w:tc>
        <w:tc>
          <w:tcPr>
            <w:tcW w:w="1947" w:type="pct"/>
            <w:shd w:val="clear" w:color="auto" w:fill="auto"/>
            <w:noWrap/>
            <w:vAlign w:val="center"/>
            <w:hideMark/>
          </w:tcPr>
          <w:p w14:paraId="277C4EA8" w14:textId="3D20E42B" w:rsidR="000D092B" w:rsidRPr="00762728" w:rsidRDefault="006C370E" w:rsidP="00520C19">
            <w:pPr>
              <w:pStyle w:val="TX-TableText"/>
              <w:tabs>
                <w:tab w:val="decimal" w:pos="2113"/>
              </w:tabs>
              <w:ind w:left="360"/>
            </w:pPr>
            <w:r>
              <w:t>2,006</w:t>
            </w:r>
          </w:p>
        </w:tc>
        <w:tc>
          <w:tcPr>
            <w:tcW w:w="773" w:type="pct"/>
            <w:shd w:val="clear" w:color="auto" w:fill="auto"/>
            <w:noWrap/>
            <w:vAlign w:val="center"/>
            <w:hideMark/>
          </w:tcPr>
          <w:p w14:paraId="66E256CD" w14:textId="31DE0F5A" w:rsidR="000D092B" w:rsidRPr="00762728" w:rsidRDefault="00864D56" w:rsidP="00520C19">
            <w:pPr>
              <w:pStyle w:val="TX-TableText"/>
              <w:tabs>
                <w:tab w:val="decimal" w:pos="634"/>
              </w:tabs>
              <w:ind w:left="360"/>
            </w:pPr>
            <w:r>
              <w:t>5.7</w:t>
            </w:r>
          </w:p>
        </w:tc>
      </w:tr>
      <w:tr w:rsidR="000D092B" w:rsidRPr="00762728" w14:paraId="0F013622" w14:textId="77777777" w:rsidTr="00520C19">
        <w:trPr>
          <w:cantSplit/>
        </w:trPr>
        <w:tc>
          <w:tcPr>
            <w:tcW w:w="2280" w:type="pct"/>
            <w:noWrap/>
            <w:hideMark/>
          </w:tcPr>
          <w:p w14:paraId="25CEE389" w14:textId="77777777" w:rsidR="000D092B" w:rsidRPr="00762728" w:rsidRDefault="000D092B" w:rsidP="00520C19">
            <w:pPr>
              <w:pStyle w:val="TX-TableText"/>
              <w:ind w:left="360"/>
            </w:pPr>
            <w:r w:rsidRPr="00762728">
              <w:t>Never tobacco users</w:t>
            </w:r>
          </w:p>
        </w:tc>
        <w:tc>
          <w:tcPr>
            <w:tcW w:w="1947" w:type="pct"/>
            <w:shd w:val="clear" w:color="auto" w:fill="auto"/>
            <w:noWrap/>
            <w:vAlign w:val="center"/>
            <w:hideMark/>
          </w:tcPr>
          <w:p w14:paraId="0CFBB4F2" w14:textId="2EFFBF58" w:rsidR="000D092B" w:rsidRPr="00762728" w:rsidRDefault="006C370E" w:rsidP="00520C19">
            <w:pPr>
              <w:pStyle w:val="TX-TableText"/>
              <w:tabs>
                <w:tab w:val="decimal" w:pos="2113"/>
              </w:tabs>
              <w:ind w:left="360"/>
            </w:pPr>
            <w:r>
              <w:t>5,403</w:t>
            </w:r>
          </w:p>
        </w:tc>
        <w:tc>
          <w:tcPr>
            <w:tcW w:w="773" w:type="pct"/>
            <w:shd w:val="clear" w:color="auto" w:fill="auto"/>
            <w:noWrap/>
            <w:vAlign w:val="center"/>
            <w:hideMark/>
          </w:tcPr>
          <w:p w14:paraId="2F5967E7" w14:textId="245C7008" w:rsidR="000D092B" w:rsidRPr="00762728" w:rsidRDefault="00864D56" w:rsidP="00520C19">
            <w:pPr>
              <w:pStyle w:val="TX-TableText"/>
              <w:tabs>
                <w:tab w:val="decimal" w:pos="634"/>
              </w:tabs>
              <w:ind w:left="360"/>
            </w:pPr>
            <w:r>
              <w:t>3.8</w:t>
            </w:r>
          </w:p>
        </w:tc>
      </w:tr>
    </w:tbl>
    <w:p w14:paraId="3C86766A" w14:textId="77777777" w:rsidR="00762728" w:rsidRPr="00762728" w:rsidRDefault="00762728" w:rsidP="00762728">
      <w:pPr>
        <w:pStyle w:val="L1-FlLSp12"/>
      </w:pPr>
    </w:p>
    <w:p w14:paraId="5F171FCF" w14:textId="7454BCF6" w:rsidR="00A7257B" w:rsidRDefault="00762728" w:rsidP="00762728">
      <w:pPr>
        <w:pStyle w:val="L1-FlLSp12"/>
      </w:pPr>
      <w:r w:rsidRPr="00762728">
        <w:t>T</w:t>
      </w:r>
      <w:r w:rsidR="00435BC0">
        <w:t>able</w:t>
      </w:r>
      <w:r w:rsidR="00364EFE">
        <w:t>s</w:t>
      </w:r>
      <w:r w:rsidR="00435BC0">
        <w:t xml:space="preserve"> B-4</w:t>
      </w:r>
      <w:r w:rsidR="00364EFE">
        <w:t xml:space="preserve"> and B-6 present two sets of estimates associated with Wave 4. Table B-4 reflects </w:t>
      </w:r>
      <w:r w:rsidR="00435BC0">
        <w:t xml:space="preserve">estimates based on </w:t>
      </w:r>
      <w:r w:rsidR="00364EFE">
        <w:t>Wave 1 cohort</w:t>
      </w:r>
      <w:r w:rsidR="00435BC0">
        <w:t xml:space="preserve"> data</w:t>
      </w:r>
      <w:r w:rsidR="00364EFE">
        <w:t xml:space="preserve"> for Wave 4</w:t>
      </w:r>
      <w:r w:rsidR="00150846">
        <w:t>,</w:t>
      </w:r>
      <w:r w:rsidR="00364EFE">
        <w:t xml:space="preserve"> while</w:t>
      </w:r>
      <w:r w:rsidR="00435BC0">
        <w:t xml:space="preserve"> Table B-6 </w:t>
      </w:r>
      <w:r w:rsidR="00364EFE">
        <w:t xml:space="preserve">presents </w:t>
      </w:r>
      <w:r w:rsidR="00A7257B">
        <w:t xml:space="preserve">corresponding </w:t>
      </w:r>
      <w:r w:rsidR="00435BC0">
        <w:t>estim</w:t>
      </w:r>
      <w:r w:rsidR="00A7257B">
        <w:t>a</w:t>
      </w:r>
      <w:r w:rsidR="00435BC0">
        <w:t xml:space="preserve">tes based on </w:t>
      </w:r>
      <w:r w:rsidR="00364EFE">
        <w:t xml:space="preserve">Wave </w:t>
      </w:r>
      <w:r w:rsidR="00435BC0">
        <w:t>4</w:t>
      </w:r>
      <w:r w:rsidR="00364EFE">
        <w:t xml:space="preserve"> cohort</w:t>
      </w:r>
      <w:r w:rsidR="00435BC0">
        <w:t xml:space="preserve"> data</w:t>
      </w:r>
      <w:r w:rsidR="00364EFE">
        <w:t xml:space="preserve">. </w:t>
      </w:r>
      <w:r w:rsidR="00F35F75">
        <w:t xml:space="preserve">Both </w:t>
      </w:r>
      <w:r w:rsidR="00364EFE">
        <w:t>show</w:t>
      </w:r>
      <w:r w:rsidR="00435BC0">
        <w:t xml:space="preserve"> RSEs for a 15 percent prevalence rate </w:t>
      </w:r>
      <w:r w:rsidR="00EF0C49">
        <w:t xml:space="preserve">among </w:t>
      </w:r>
      <w:r w:rsidR="00A22350">
        <w:t>different</w:t>
      </w:r>
      <w:r w:rsidR="00EF0C49">
        <w:t xml:space="preserve"> categories of adult tobacco users. </w:t>
      </w:r>
      <w:r w:rsidR="00594334">
        <w:t xml:space="preserve">For the seven </w:t>
      </w:r>
      <w:r w:rsidR="002A4F2F">
        <w:t xml:space="preserve">“tobacco use” </w:t>
      </w:r>
      <w:r w:rsidR="00594334">
        <w:t xml:space="preserve">subcategories considered </w:t>
      </w:r>
      <w:r w:rsidR="002A4F2F">
        <w:t>within the full grouping of</w:t>
      </w:r>
      <w:r w:rsidR="00594334">
        <w:t xml:space="preserve"> all adults (18 or older)</w:t>
      </w:r>
      <w:r w:rsidR="00150846">
        <w:t>,</w:t>
      </w:r>
      <w:r w:rsidR="00594334">
        <w:t xml:space="preserve"> t</w:t>
      </w:r>
      <w:r w:rsidR="00EF0C49">
        <w:t xml:space="preserve">he </w:t>
      </w:r>
      <w:r w:rsidR="00A7257B">
        <w:t xml:space="preserve">median RSE in </w:t>
      </w:r>
      <w:r w:rsidR="005956D6">
        <w:t>T</w:t>
      </w:r>
      <w:r w:rsidR="00A7257B">
        <w:t>able B-4 is 3</w:t>
      </w:r>
      <w:r w:rsidR="00A920BD">
        <w:t>.</w:t>
      </w:r>
      <w:r w:rsidR="00A7257B">
        <w:t xml:space="preserve">6 </w:t>
      </w:r>
      <w:r w:rsidR="00127747">
        <w:t>percent</w:t>
      </w:r>
      <w:r w:rsidR="00A7257B">
        <w:t xml:space="preserve">, </w:t>
      </w:r>
      <w:r w:rsidR="00364EFE">
        <w:t xml:space="preserve">and </w:t>
      </w:r>
      <w:r w:rsidR="00A7257B">
        <w:t>the med</w:t>
      </w:r>
      <w:r w:rsidR="00C623B5">
        <w:t>ian RSE in Table B-6 is 3.</w:t>
      </w:r>
      <w:r w:rsidR="002A4F2F">
        <w:t xml:space="preserve">5 </w:t>
      </w:r>
      <w:r w:rsidR="00C623B5">
        <w:t>per</w:t>
      </w:r>
      <w:r w:rsidR="00A7257B">
        <w:t>cent.</w:t>
      </w:r>
    </w:p>
    <w:p w14:paraId="584E50D6" w14:textId="77777777" w:rsidR="00A7257B" w:rsidRDefault="00A7257B" w:rsidP="00762728">
      <w:pPr>
        <w:pStyle w:val="L1-FlLSp12"/>
      </w:pPr>
    </w:p>
    <w:p w14:paraId="6BEE829E" w14:textId="5F17C5B7" w:rsidR="00762728" w:rsidRPr="00762728" w:rsidRDefault="00BC6C65" w:rsidP="00762728">
      <w:pPr>
        <w:pStyle w:val="L1-FlLSp12"/>
      </w:pPr>
      <w:r>
        <w:t>Similarly</w:t>
      </w:r>
      <w:r w:rsidR="00EE705C">
        <w:t xml:space="preserve">, estimates based on Wave 4 data on youth appear in </w:t>
      </w:r>
      <w:r w:rsidR="00A7257B" w:rsidRPr="00A7257B">
        <w:t>Table</w:t>
      </w:r>
      <w:r w:rsidR="00EE705C">
        <w:t>s</w:t>
      </w:r>
      <w:r w:rsidR="00A7257B" w:rsidRPr="00A7257B">
        <w:t xml:space="preserve"> B-</w:t>
      </w:r>
      <w:r w:rsidR="00C623B5">
        <w:t>5 and B-7</w:t>
      </w:r>
      <w:r w:rsidR="00EE705C">
        <w:t xml:space="preserve"> reflecting Wave 1 cohort and Wave 4 cohort data, respectively. Again, </w:t>
      </w:r>
      <w:r w:rsidR="00A7257B" w:rsidRPr="00A7257B">
        <w:t>RSEs for a 15 percen</w:t>
      </w:r>
      <w:r w:rsidR="00C623B5">
        <w:t xml:space="preserve">t prevalence rate among </w:t>
      </w:r>
      <w:r w:rsidR="005A5ED6">
        <w:t xml:space="preserve">the seven </w:t>
      </w:r>
      <w:r w:rsidR="00C623B5">
        <w:t>differe</w:t>
      </w:r>
      <w:r w:rsidR="00A7257B" w:rsidRPr="00A7257B">
        <w:t>n</w:t>
      </w:r>
      <w:r w:rsidR="00C623B5">
        <w:t>t categories of youth</w:t>
      </w:r>
      <w:r w:rsidR="00A7257B" w:rsidRPr="00A7257B">
        <w:t xml:space="preserve"> tobacco use</w:t>
      </w:r>
      <w:r w:rsidR="00C623B5">
        <w:t>rs</w:t>
      </w:r>
      <w:r w:rsidR="00EE705C">
        <w:t xml:space="preserve"> are considered</w:t>
      </w:r>
      <w:r w:rsidR="00C623B5">
        <w:t xml:space="preserve">. </w:t>
      </w:r>
      <w:r w:rsidR="00D1466A">
        <w:t xml:space="preserve">For </w:t>
      </w:r>
      <w:r w:rsidR="00594334">
        <w:t>the</w:t>
      </w:r>
      <w:r w:rsidR="005A5ED6">
        <w:t xml:space="preserve">se </w:t>
      </w:r>
      <w:r w:rsidR="00594334">
        <w:t xml:space="preserve">categories </w:t>
      </w:r>
      <w:r w:rsidR="005A5ED6">
        <w:t xml:space="preserve">and </w:t>
      </w:r>
      <w:r w:rsidR="002A4F2F">
        <w:t>within the</w:t>
      </w:r>
      <w:r w:rsidR="00594334">
        <w:t xml:space="preserve"> </w:t>
      </w:r>
      <w:r w:rsidR="002A4F2F">
        <w:t xml:space="preserve">grouping of </w:t>
      </w:r>
      <w:r w:rsidR="005A5ED6">
        <w:t>“</w:t>
      </w:r>
      <w:r w:rsidR="00594334">
        <w:t xml:space="preserve">all </w:t>
      </w:r>
      <w:r w:rsidR="00D1466A">
        <w:t>youth</w:t>
      </w:r>
      <w:r w:rsidR="005A5ED6">
        <w:t>”</w:t>
      </w:r>
      <w:r w:rsidR="00D1466A">
        <w:t xml:space="preserve"> (ages 12</w:t>
      </w:r>
      <w:r w:rsidR="00E97DBC">
        <w:t xml:space="preserve"> to </w:t>
      </w:r>
      <w:r w:rsidR="00D1466A">
        <w:t>17)</w:t>
      </w:r>
      <w:r w:rsidR="00150846">
        <w:t>,</w:t>
      </w:r>
      <w:r w:rsidR="00D1466A">
        <w:t xml:space="preserve"> t</w:t>
      </w:r>
      <w:r w:rsidR="00C623B5">
        <w:t xml:space="preserve">he median </w:t>
      </w:r>
      <w:r w:rsidR="00EE705C">
        <w:t>Wave 1 cohort data</w:t>
      </w:r>
      <w:r w:rsidR="00416C65">
        <w:t xml:space="preserve"> </w:t>
      </w:r>
      <w:r w:rsidR="00C623B5">
        <w:t xml:space="preserve">RSE in </w:t>
      </w:r>
      <w:r w:rsidR="00D475C4">
        <w:t>T</w:t>
      </w:r>
      <w:r w:rsidR="00C623B5">
        <w:t xml:space="preserve">able B-5 is </w:t>
      </w:r>
      <w:r w:rsidR="002A4F2F">
        <w:t>7.7</w:t>
      </w:r>
      <w:r w:rsidR="00D1466A" w:rsidRPr="00A7257B">
        <w:t xml:space="preserve"> </w:t>
      </w:r>
      <w:r w:rsidR="00A7257B" w:rsidRPr="00A7257B">
        <w:t xml:space="preserve">percent, </w:t>
      </w:r>
      <w:r w:rsidR="00EE705C">
        <w:t>and</w:t>
      </w:r>
      <w:r w:rsidR="00EE705C" w:rsidRPr="00A7257B">
        <w:t xml:space="preserve"> </w:t>
      </w:r>
      <w:r w:rsidR="00A7257B" w:rsidRPr="00A7257B">
        <w:t>th</w:t>
      </w:r>
      <w:r w:rsidR="00C623B5">
        <w:t xml:space="preserve">e median </w:t>
      </w:r>
      <w:r w:rsidR="00EE705C">
        <w:t>Wave 4 cohort data</w:t>
      </w:r>
      <w:r w:rsidR="00416C65">
        <w:t xml:space="preserve"> </w:t>
      </w:r>
      <w:r w:rsidR="00C623B5">
        <w:t>RSE in Table B-</w:t>
      </w:r>
      <w:r w:rsidR="00D1466A">
        <w:t xml:space="preserve">7 </w:t>
      </w:r>
      <w:r w:rsidR="00C623B5">
        <w:t>is 6.</w:t>
      </w:r>
      <w:r w:rsidR="00D1466A">
        <w:t xml:space="preserve">2 </w:t>
      </w:r>
      <w:r w:rsidR="00C623B5">
        <w:t>per</w:t>
      </w:r>
      <w:r w:rsidR="00A7257B" w:rsidRPr="00A7257B">
        <w:t>cent.</w:t>
      </w:r>
      <w:r w:rsidR="00416C65">
        <w:t xml:space="preserve"> </w:t>
      </w:r>
    </w:p>
    <w:p w14:paraId="72EF8929" w14:textId="77777777" w:rsidR="00762728" w:rsidRDefault="00762728" w:rsidP="00501150">
      <w:pPr>
        <w:pStyle w:val="L1-FlLSp12"/>
      </w:pPr>
    </w:p>
    <w:p w14:paraId="32FCC0D8" w14:textId="77777777" w:rsidR="00B27E8A" w:rsidRPr="009B6A1D" w:rsidRDefault="00B27E8A" w:rsidP="006B5CE9">
      <w:pPr>
        <w:pStyle w:val="L1-FlLSp12"/>
      </w:pPr>
    </w:p>
    <w:p w14:paraId="32FCC0D9" w14:textId="77777777" w:rsidR="001D181D" w:rsidRPr="00F71FB1" w:rsidRDefault="001D181D" w:rsidP="00810950">
      <w:pPr>
        <w:pStyle w:val="Heading2"/>
      </w:pPr>
      <w:r w:rsidRPr="00F71FB1">
        <w:lastRenderedPageBreak/>
        <w:t>B.3</w:t>
      </w:r>
      <w:r w:rsidRPr="00F71FB1">
        <w:tab/>
        <w:t>Methods to Maximize Response Rates and Deal with Nonresponse</w:t>
      </w:r>
    </w:p>
    <w:p w14:paraId="32FCC0DA" w14:textId="697D731E" w:rsidR="000A59FD" w:rsidRDefault="00702F04" w:rsidP="00702F04">
      <w:pPr>
        <w:pStyle w:val="L1-FlLSp12"/>
      </w:pPr>
      <w:r w:rsidRPr="00F71FB1">
        <w:t xml:space="preserve">For Wave </w:t>
      </w:r>
      <w:r w:rsidR="004779DD">
        <w:t>4</w:t>
      </w:r>
      <w:r w:rsidR="004779DD" w:rsidRPr="00F71FB1">
        <w:t xml:space="preserve"> </w:t>
      </w:r>
      <w:r w:rsidRPr="00F71FB1">
        <w:t xml:space="preserve">and </w:t>
      </w:r>
      <w:r w:rsidR="00FE2FC1">
        <w:t xml:space="preserve">for potential </w:t>
      </w:r>
      <w:r w:rsidRPr="00F71FB1">
        <w:t>follow-up waves</w:t>
      </w:r>
      <w:r w:rsidR="00FE2FC1">
        <w:t xml:space="preserve"> thereafter</w:t>
      </w:r>
      <w:r w:rsidRPr="00F71FB1">
        <w:t xml:space="preserve">, the PATH Study </w:t>
      </w:r>
      <w:r w:rsidR="001D4A54">
        <w:t xml:space="preserve">will </w:t>
      </w:r>
      <w:r w:rsidR="00FE2FC1">
        <w:t xml:space="preserve">continue </w:t>
      </w:r>
      <w:r w:rsidR="001D4A54">
        <w:t xml:space="preserve">to </w:t>
      </w:r>
      <w:r w:rsidRPr="00F71FB1">
        <w:t>maintain contact with respondents and maximiz</w:t>
      </w:r>
      <w:r w:rsidR="001D4A54">
        <w:t>e</w:t>
      </w:r>
      <w:r w:rsidRPr="00F71FB1">
        <w:t xml:space="preserve"> their retention in the </w:t>
      </w:r>
      <w:r w:rsidR="008F58C5">
        <w:t>study</w:t>
      </w:r>
      <w:r>
        <w:t xml:space="preserve">. </w:t>
      </w:r>
      <w:r w:rsidRPr="00F71FB1">
        <w:t xml:space="preserve">The methods </w:t>
      </w:r>
      <w:r w:rsidR="00FE2FC1">
        <w:t xml:space="preserve">currently used by the PATH Study </w:t>
      </w:r>
      <w:r w:rsidRPr="00F71FB1">
        <w:t xml:space="preserve">include: (1) tracking participants </w:t>
      </w:r>
      <w:r w:rsidR="009B6D19">
        <w:t>(through requests to update contact information by</w:t>
      </w:r>
      <w:r w:rsidR="00FC50AB" w:rsidRPr="00FC50AB">
        <w:t xml:space="preserve"> </w:t>
      </w:r>
      <w:r w:rsidR="00FC50AB" w:rsidRPr="00F9094D">
        <w:t xml:space="preserve">visiting the </w:t>
      </w:r>
      <w:r w:rsidR="008F58C5">
        <w:t>study</w:t>
      </w:r>
      <w:r w:rsidR="00FC50AB" w:rsidRPr="00F9094D">
        <w:t xml:space="preserve"> website, calling a toll-free number, or sending updated information via mail</w:t>
      </w:r>
      <w:r w:rsidR="00FC50AB">
        <w:t xml:space="preserve">) </w:t>
      </w:r>
      <w:r w:rsidRPr="00F71FB1">
        <w:t xml:space="preserve">and tracing them, as needed; (2) maintaining a sufficiently large field interviewer workforce located </w:t>
      </w:r>
      <w:r w:rsidR="001D4A54">
        <w:t xml:space="preserve">in or </w:t>
      </w:r>
      <w:r w:rsidRPr="00F71FB1">
        <w:t>near the selected PSUs; (3) implementing robust interviewer training and quality control procedures; (4) interviewing in Spanish as well as in English; (5) communicating with participants by mail</w:t>
      </w:r>
      <w:r w:rsidR="001D4A54">
        <w:t>,</w:t>
      </w:r>
      <w:r w:rsidRPr="00F71FB1">
        <w:t xml:space="preserve"> telephone</w:t>
      </w:r>
      <w:r w:rsidR="004F5D85">
        <w:t>, email, and text messaging</w:t>
      </w:r>
      <w:r w:rsidR="000400D3">
        <w:rPr>
          <w:rStyle w:val="FootnoteReference"/>
        </w:rPr>
        <w:footnoteReference w:id="11"/>
      </w:r>
      <w:r w:rsidRPr="00F71FB1">
        <w:t xml:space="preserve"> in advance of in-home data and biospecimen collection visits; (6) continuing to emphasize the importance of biospecimen collections to field interviewers and respondents; </w:t>
      </w:r>
      <w:r w:rsidR="004F5D85">
        <w:t xml:space="preserve">(7) as appropriate, </w:t>
      </w:r>
      <w:r w:rsidR="004F5D85" w:rsidRPr="004F5D85">
        <w:rPr>
          <w:rFonts w:eastAsia="Calibri"/>
        </w:rPr>
        <w:t>interview</w:t>
      </w:r>
      <w:r w:rsidR="004F5D85">
        <w:rPr>
          <w:rFonts w:eastAsia="Calibri"/>
        </w:rPr>
        <w:t>ing</w:t>
      </w:r>
      <w:r w:rsidR="004F5D85" w:rsidRPr="004F5D85">
        <w:rPr>
          <w:rFonts w:eastAsia="Calibri"/>
        </w:rPr>
        <w:t xml:space="preserve"> adults who have relocated to group quarters facilities since their initial interviews</w:t>
      </w:r>
      <w:r w:rsidR="004F5D85">
        <w:rPr>
          <w:rFonts w:eastAsia="Calibri"/>
        </w:rPr>
        <w:t>;</w:t>
      </w:r>
      <w:r w:rsidR="004F5D85" w:rsidRPr="00F71FB1">
        <w:t xml:space="preserve"> </w:t>
      </w:r>
      <w:r w:rsidRPr="00F71FB1">
        <w:t>and (</w:t>
      </w:r>
      <w:r w:rsidR="004F5D85">
        <w:t>8</w:t>
      </w:r>
      <w:r w:rsidRPr="00F71FB1">
        <w:t>) attempting to convert refusals from adults.</w:t>
      </w:r>
    </w:p>
    <w:p w14:paraId="32FCC0DB" w14:textId="77777777" w:rsidR="00702F04" w:rsidRPr="00F71FB1" w:rsidRDefault="00702F04" w:rsidP="00702F04">
      <w:pPr>
        <w:pStyle w:val="L1-FlLSp12"/>
      </w:pPr>
    </w:p>
    <w:p w14:paraId="612B6964" w14:textId="728863BA" w:rsidR="00841BDC" w:rsidRPr="00C7511E" w:rsidRDefault="00702F04" w:rsidP="00841BDC">
      <w:pPr>
        <w:pStyle w:val="L1-FlLSp12"/>
      </w:pPr>
      <w:r w:rsidRPr="00F9094D">
        <w:t xml:space="preserve">OMB’s terms of clearance in approving the </w:t>
      </w:r>
      <w:r w:rsidR="00454590">
        <w:t xml:space="preserve">Wave </w:t>
      </w:r>
      <w:r w:rsidR="00E7174F">
        <w:t>3</w:t>
      </w:r>
      <w:r w:rsidR="00454590">
        <w:t xml:space="preserve"> </w:t>
      </w:r>
      <w:r w:rsidR="0075748F">
        <w:t xml:space="preserve">data collection </w:t>
      </w:r>
      <w:r w:rsidRPr="00F9094D">
        <w:t xml:space="preserve">require NIDA and FDA to report to OMB </w:t>
      </w:r>
      <w:r w:rsidR="00D409C3" w:rsidRPr="00D409C3">
        <w:t xml:space="preserve">regarding: </w:t>
      </w:r>
      <w:r w:rsidR="00837395">
        <w:t>“</w:t>
      </w:r>
      <w:r w:rsidR="00837395" w:rsidRPr="00125047">
        <w:t xml:space="preserve">a) the response rates associated with the full </w:t>
      </w:r>
      <w:r w:rsidR="00EF07FF">
        <w:t xml:space="preserve">baseline wave </w:t>
      </w:r>
      <w:r w:rsidR="00173734">
        <w:t>[</w:t>
      </w:r>
      <w:r w:rsidR="00EF07FF">
        <w:t xml:space="preserve">and full </w:t>
      </w:r>
      <w:r w:rsidR="00E7174F">
        <w:t>W</w:t>
      </w:r>
      <w:r w:rsidR="00837395" w:rsidRPr="00125047">
        <w:t>ave</w:t>
      </w:r>
      <w:r w:rsidR="00E7174F">
        <w:t xml:space="preserve"> 2</w:t>
      </w:r>
      <w:r w:rsidR="00173734">
        <w:t>]</w:t>
      </w:r>
      <w:r w:rsidR="00837395" w:rsidRPr="00125047">
        <w:t xml:space="preserve">, including screening, interview completion, and bio-specimen response; b) </w:t>
      </w:r>
      <w:r w:rsidR="00AA4EE4">
        <w:t>Wave 3 retention, recruitment rates for the “age in</w:t>
      </w:r>
      <w:r w:rsidR="009E7569">
        <w:t xml:space="preserve"> </w:t>
      </w:r>
      <w:r w:rsidR="00AA4EE4">
        <w:t>to adult” and “age in of shadow” subsamples; c) the results of nonresponse analysis and</w:t>
      </w:r>
      <w:r w:rsidR="009E7569">
        <w:t xml:space="preserve"> </w:t>
      </w:r>
      <w:r w:rsidR="00AA4EE4">
        <w:t>statistical approach for addressing non-response, as well as implications for the study going</w:t>
      </w:r>
      <w:r w:rsidR="009E7569">
        <w:t xml:space="preserve"> </w:t>
      </w:r>
      <w:r w:rsidR="00AA4EE4">
        <w:t>forward; and d) the statistical approach to be applied to the bio-specimen data to address</w:t>
      </w:r>
      <w:r w:rsidR="009E7569">
        <w:t xml:space="preserve"> </w:t>
      </w:r>
      <w:r w:rsidR="00AA4EE4">
        <w:t xml:space="preserve">potential non-response bias from lower consent and cooperation rates </w:t>
      </w:r>
      <w:r w:rsidR="00AA4EE4" w:rsidRPr="0010202A">
        <w:t>with this aspect of the</w:t>
      </w:r>
      <w:r w:rsidR="009E7569" w:rsidRPr="0010202A">
        <w:t xml:space="preserve"> </w:t>
      </w:r>
      <w:r w:rsidR="00AA4EE4" w:rsidRPr="0010202A">
        <w:t>study.</w:t>
      </w:r>
      <w:r w:rsidR="00744495" w:rsidRPr="0010202A">
        <w:t>”</w:t>
      </w:r>
      <w:r w:rsidR="009E7569" w:rsidRPr="0010202A">
        <w:t xml:space="preserve"> </w:t>
      </w:r>
      <w:r w:rsidR="00841BDC" w:rsidRPr="006D2696">
        <w:t>Section B.4 summarizes the results of the PATH Study’s Interim Report on these topics.</w:t>
      </w:r>
    </w:p>
    <w:p w14:paraId="32FCC0DC" w14:textId="5F1247B6" w:rsidR="00571099" w:rsidRPr="00C7511E" w:rsidRDefault="00571099" w:rsidP="00AA4EE4">
      <w:pPr>
        <w:pStyle w:val="L1-FlLSp12"/>
      </w:pPr>
    </w:p>
    <w:p w14:paraId="32FCC0DE" w14:textId="77777777" w:rsidR="006B5CE9" w:rsidRPr="00F9094D" w:rsidRDefault="006B5CE9" w:rsidP="00702F04">
      <w:pPr>
        <w:pStyle w:val="L1-FlLSp12"/>
      </w:pPr>
    </w:p>
    <w:p w14:paraId="32FCC0DF" w14:textId="77777777" w:rsidR="000A59FD" w:rsidRPr="00520C19" w:rsidRDefault="00702F04" w:rsidP="006B5CE9">
      <w:pPr>
        <w:pStyle w:val="Heading3"/>
        <w:rPr>
          <w:color w:val="auto"/>
          <w:sz w:val="24"/>
          <w:lang w:val="x-none" w:eastAsia="x-none"/>
        </w:rPr>
      </w:pPr>
      <w:r w:rsidRPr="00520C19">
        <w:rPr>
          <w:color w:val="auto"/>
          <w:sz w:val="24"/>
          <w:lang w:val="x-none" w:eastAsia="x-none"/>
        </w:rPr>
        <w:t>B.3a</w:t>
      </w:r>
      <w:r w:rsidRPr="00520C19">
        <w:rPr>
          <w:color w:val="auto"/>
          <w:sz w:val="24"/>
          <w:lang w:val="x-none" w:eastAsia="x-none"/>
        </w:rPr>
        <w:tab/>
        <w:t>Maintaining Participant Engagement and Tracking</w:t>
      </w:r>
    </w:p>
    <w:p w14:paraId="32FCC0E0" w14:textId="11BDAAFB" w:rsidR="00702F04" w:rsidRPr="00F9094D" w:rsidRDefault="008F535D" w:rsidP="00702F04">
      <w:pPr>
        <w:pStyle w:val="L1-FlLSp12"/>
      </w:pPr>
      <w:r>
        <w:t>T</w:t>
      </w:r>
      <w:r w:rsidR="00702F04" w:rsidRPr="00F9094D">
        <w:t xml:space="preserve">he PATH Study </w:t>
      </w:r>
      <w:r>
        <w:t>s</w:t>
      </w:r>
      <w:r w:rsidR="00702F04" w:rsidRPr="00F9094D">
        <w:t xml:space="preserve">eeks to maintain respondent engagement as well as track respondents so they can be contacted for follow-up data and biospecimen collection. </w:t>
      </w:r>
      <w:r>
        <w:t xml:space="preserve">The following activities are planned for Wave </w:t>
      </w:r>
      <w:r w:rsidR="004779DD">
        <w:t xml:space="preserve">4 </w:t>
      </w:r>
      <w:r>
        <w:t xml:space="preserve">to maintain respondent </w:t>
      </w:r>
      <w:r w:rsidR="00702F04" w:rsidRPr="00F9094D">
        <w:t>engagement:</w:t>
      </w:r>
    </w:p>
    <w:p w14:paraId="32FCC0E1" w14:textId="77777777" w:rsidR="00702F04" w:rsidRPr="00F9094D" w:rsidRDefault="00702F04" w:rsidP="00702F04">
      <w:pPr>
        <w:pStyle w:val="L1-FlLSp12"/>
      </w:pPr>
    </w:p>
    <w:p w14:paraId="32FCC0E2" w14:textId="7B173177" w:rsidR="00702F04" w:rsidRPr="00F9094D" w:rsidRDefault="00702F04" w:rsidP="003E215B">
      <w:pPr>
        <w:pStyle w:val="N1-1stBullet"/>
        <w:numPr>
          <w:ilvl w:val="0"/>
          <w:numId w:val="21"/>
        </w:numPr>
      </w:pPr>
      <w:r w:rsidRPr="00F9094D">
        <w:lastRenderedPageBreak/>
        <w:t xml:space="preserve">Mail a thank you card after the </w:t>
      </w:r>
      <w:r w:rsidR="0075748F">
        <w:t xml:space="preserve">Wave </w:t>
      </w:r>
      <w:r w:rsidR="009E7569">
        <w:t>4</w:t>
      </w:r>
      <w:r w:rsidR="004779DD">
        <w:t xml:space="preserve"> </w:t>
      </w:r>
      <w:r w:rsidRPr="00F9094D">
        <w:t>interview and a birthday card to adult SPs and the parents of youth SPs</w:t>
      </w:r>
      <w:r w:rsidR="004F5D85">
        <w:t xml:space="preserve"> for the youth’s birthday</w:t>
      </w:r>
      <w:r w:rsidRPr="00F9094D">
        <w:t>;</w:t>
      </w:r>
    </w:p>
    <w:p w14:paraId="089FC86C" w14:textId="0FEFB6BE" w:rsidR="009E7569" w:rsidRDefault="009E7569" w:rsidP="003E215B">
      <w:pPr>
        <w:pStyle w:val="N1-1stBullet"/>
        <w:numPr>
          <w:ilvl w:val="0"/>
          <w:numId w:val="21"/>
        </w:numPr>
      </w:pPr>
      <w:r>
        <w:t xml:space="preserve">For </w:t>
      </w:r>
      <w:r w:rsidR="00D75F21">
        <w:t>each</w:t>
      </w:r>
      <w:r>
        <w:t xml:space="preserve"> newly selected shadow youth, </w:t>
      </w:r>
      <w:r w:rsidR="00EF07FF">
        <w:t xml:space="preserve">meet with </w:t>
      </w:r>
      <w:r w:rsidR="00D75F21">
        <w:t xml:space="preserve">a </w:t>
      </w:r>
      <w:r w:rsidR="00EF07FF">
        <w:t xml:space="preserve">parent and explain </w:t>
      </w:r>
      <w:r w:rsidR="00A657A0">
        <w:t>the</w:t>
      </w:r>
      <w:r>
        <w:t xml:space="preserve"> PATH Study would like </w:t>
      </w:r>
      <w:r w:rsidR="00A657A0">
        <w:t>to</w:t>
      </w:r>
      <w:r>
        <w:t xml:space="preserve"> enroll the youth once he/she turns 12 years old</w:t>
      </w:r>
      <w:r w:rsidR="00EF07FF">
        <w:t>;</w:t>
      </w:r>
      <w:r w:rsidR="00EF07FF" w:rsidDel="00EF07FF">
        <w:t xml:space="preserve"> </w:t>
      </w:r>
    </w:p>
    <w:p w14:paraId="32FCC0E3" w14:textId="4BD3D727" w:rsidR="000A59FD" w:rsidRDefault="00A14D98" w:rsidP="003E215B">
      <w:pPr>
        <w:pStyle w:val="N1-1stBullet"/>
        <w:numPr>
          <w:ilvl w:val="0"/>
          <w:numId w:val="21"/>
        </w:numPr>
      </w:pPr>
      <w:r>
        <w:t>In households with only shadow youth, m</w:t>
      </w:r>
      <w:r w:rsidR="00702F04" w:rsidRPr="00F9094D">
        <w:t>ail a follow</w:t>
      </w:r>
      <w:r w:rsidR="008F535D">
        <w:t>-</w:t>
      </w:r>
      <w:r w:rsidR="00702F04" w:rsidRPr="00F9094D">
        <w:t xml:space="preserve">up letter to the parents of shadow youth at </w:t>
      </w:r>
      <w:r w:rsidR="004131BA">
        <w:t>6</w:t>
      </w:r>
      <w:r w:rsidR="00702F04" w:rsidRPr="00F9094D">
        <w:t xml:space="preserve"> months after the </w:t>
      </w:r>
      <w:r w:rsidR="009D0634">
        <w:t xml:space="preserve">Wave </w:t>
      </w:r>
      <w:r w:rsidR="009E7569">
        <w:t>4</w:t>
      </w:r>
      <w:r w:rsidR="004779DD">
        <w:t xml:space="preserve"> </w:t>
      </w:r>
      <w:r w:rsidR="004F5D85">
        <w:t xml:space="preserve">parent contact </w:t>
      </w:r>
      <w:r w:rsidR="00702F04" w:rsidRPr="00F9094D">
        <w:t xml:space="preserve">and telephone the parents at </w:t>
      </w:r>
      <w:r w:rsidR="0075748F">
        <w:t xml:space="preserve">approximately </w:t>
      </w:r>
      <w:r w:rsidR="004F5D85">
        <w:t>12 months after that contact</w:t>
      </w:r>
      <w:r w:rsidR="00702F04" w:rsidRPr="00F9094D">
        <w:t>;</w:t>
      </w:r>
    </w:p>
    <w:p w14:paraId="79C7A4FE" w14:textId="47E5A288" w:rsidR="00AA3981" w:rsidRDefault="00AA3981" w:rsidP="003E215B">
      <w:pPr>
        <w:pStyle w:val="N1-1stBullet"/>
        <w:numPr>
          <w:ilvl w:val="0"/>
          <w:numId w:val="21"/>
        </w:numPr>
      </w:pPr>
      <w:r>
        <w:t xml:space="preserve">At 12 and 15 months after the Wave 4 interview, mail a </w:t>
      </w:r>
      <w:r w:rsidR="00744495">
        <w:t>follow-up</w:t>
      </w:r>
      <w:r>
        <w:t xml:space="preserve"> letter to the adults and parents of youth that provides an update on </w:t>
      </w:r>
      <w:r w:rsidR="008F58C5">
        <w:t>study</w:t>
      </w:r>
      <w:r>
        <w:t xml:space="preserve"> activities and requests updated contact information;</w:t>
      </w:r>
    </w:p>
    <w:p w14:paraId="32FCC0E4" w14:textId="3DE52E2A" w:rsidR="000A59FD" w:rsidRDefault="00702F04" w:rsidP="003E215B">
      <w:pPr>
        <w:pStyle w:val="N1-1stBullet"/>
        <w:numPr>
          <w:ilvl w:val="0"/>
          <w:numId w:val="21"/>
        </w:numPr>
      </w:pPr>
      <w:r w:rsidRPr="00F9094D">
        <w:t xml:space="preserve">Visit respondents who have moved up to </w:t>
      </w:r>
      <w:r w:rsidRPr="00D9779B">
        <w:t xml:space="preserve">100 </w:t>
      </w:r>
      <w:r w:rsidRPr="009853C5">
        <w:t>miles</w:t>
      </w:r>
      <w:r w:rsidRPr="00C67E7D">
        <w:t xml:space="preserve"> from a </w:t>
      </w:r>
      <w:r w:rsidR="008F58C5">
        <w:t>study</w:t>
      </w:r>
      <w:r w:rsidRPr="00C67E7D">
        <w:t xml:space="preserve"> PSU</w:t>
      </w:r>
      <w:r w:rsidR="00C67993">
        <w:t>;</w:t>
      </w:r>
      <w:r w:rsidRPr="003E215B">
        <w:rPr>
          <w:vertAlign w:val="superscript"/>
        </w:rPr>
        <w:footnoteReference w:id="12"/>
      </w:r>
      <w:r w:rsidRPr="00F9094D">
        <w:t xml:space="preserve"> and</w:t>
      </w:r>
    </w:p>
    <w:p w14:paraId="32FCC0E5" w14:textId="653F2D34" w:rsidR="00702F04" w:rsidRPr="00587410" w:rsidRDefault="001D315E" w:rsidP="003E215B">
      <w:pPr>
        <w:pStyle w:val="N1-1stBullet"/>
        <w:numPr>
          <w:ilvl w:val="0"/>
          <w:numId w:val="21"/>
        </w:numPr>
      </w:pPr>
      <w:r w:rsidRPr="00587410">
        <w:t xml:space="preserve">When feasible, attempt </w:t>
      </w:r>
      <w:r w:rsidR="00702F04" w:rsidRPr="00587410">
        <w:t xml:space="preserve">to visit respondents who have moved more than 100 miles from a </w:t>
      </w:r>
      <w:r w:rsidR="008F58C5">
        <w:t>study</w:t>
      </w:r>
      <w:r w:rsidR="00702F04" w:rsidRPr="00587410">
        <w:t xml:space="preserve"> PSU</w:t>
      </w:r>
      <w:r w:rsidR="00F32ED9">
        <w:t xml:space="preserve"> within the U.S</w:t>
      </w:r>
      <w:r w:rsidRPr="00587410">
        <w:t>.</w:t>
      </w:r>
    </w:p>
    <w:p w14:paraId="32FCC0E6" w14:textId="4A87F8E1" w:rsidR="00702F04" w:rsidRPr="00F9094D" w:rsidRDefault="007960A5" w:rsidP="00702F04">
      <w:pPr>
        <w:pStyle w:val="L1-FlLSp12"/>
      </w:pPr>
      <w:r>
        <w:t>O</w:t>
      </w:r>
      <w:r w:rsidR="00702F04" w:rsidRPr="00F9094D">
        <w:t xml:space="preserve">ngoing tracking of </w:t>
      </w:r>
      <w:r w:rsidR="008F58C5">
        <w:t>study</w:t>
      </w:r>
      <w:r w:rsidR="00702F04" w:rsidRPr="00F9094D">
        <w:t xml:space="preserve"> respondents</w:t>
      </w:r>
      <w:r>
        <w:t xml:space="preserve"> is essential to longitudinal cohort studies for purposes of c</w:t>
      </w:r>
      <w:r w:rsidR="00690BCA">
        <w:t xml:space="preserve">ohort retention and follow up. </w:t>
      </w:r>
      <w:r w:rsidR="00702F04" w:rsidRPr="00F9094D">
        <w:t xml:space="preserve">Management of </w:t>
      </w:r>
      <w:r>
        <w:t xml:space="preserve">participant </w:t>
      </w:r>
      <w:r w:rsidR="00702F04" w:rsidRPr="00F9094D">
        <w:t>tracking</w:t>
      </w:r>
      <w:r>
        <w:t xml:space="preserve"> and </w:t>
      </w:r>
      <w:r w:rsidR="00702F04" w:rsidRPr="00F9094D">
        <w:t xml:space="preserve">tracing activities </w:t>
      </w:r>
      <w:r>
        <w:t xml:space="preserve">by the PATH Study </w:t>
      </w:r>
      <w:r w:rsidR="00702F04" w:rsidRPr="00F9094D">
        <w:t xml:space="preserve">is </w:t>
      </w:r>
      <w:r>
        <w:t>through</w:t>
      </w:r>
      <w:r w:rsidR="00702F04" w:rsidRPr="00F9094D">
        <w:t xml:space="preserve"> </w:t>
      </w:r>
      <w:r>
        <w:t xml:space="preserve">a </w:t>
      </w:r>
      <w:r w:rsidR="00702F04" w:rsidRPr="00F9094D">
        <w:t xml:space="preserve">centralized Home Management System (HMS). This component of the </w:t>
      </w:r>
      <w:r w:rsidR="008F58C5">
        <w:t>study</w:t>
      </w:r>
      <w:r w:rsidR="00702F04" w:rsidRPr="00F9094D">
        <w:t xml:space="preserve"> management system houses the database of contact information</w:t>
      </w:r>
      <w:r w:rsidR="00F2432C">
        <w:t>,</w:t>
      </w:r>
      <w:r w:rsidR="00702F04" w:rsidRPr="00F9094D">
        <w:t xml:space="preserve"> and </w:t>
      </w:r>
      <w:r w:rsidR="00F2432C">
        <w:t xml:space="preserve">it </w:t>
      </w:r>
      <w:r w:rsidR="00702F04" w:rsidRPr="00F9094D">
        <w:t xml:space="preserve">provides for real-time access in the field and at the home office to the most current information available. </w:t>
      </w:r>
    </w:p>
    <w:p w14:paraId="32FCC0E7" w14:textId="77777777" w:rsidR="00702F04" w:rsidRPr="00F9094D" w:rsidRDefault="00702F04" w:rsidP="00702F04">
      <w:pPr>
        <w:pStyle w:val="L1-FlLSp12"/>
      </w:pPr>
    </w:p>
    <w:p w14:paraId="32FCC0E8" w14:textId="77777777" w:rsidR="00702F04" w:rsidRPr="00F9094D" w:rsidRDefault="00702F04" w:rsidP="00702F04">
      <w:pPr>
        <w:pStyle w:val="L1-FlLSp12"/>
      </w:pPr>
      <w:r w:rsidRPr="00F9094D">
        <w:t xml:space="preserve">The centralized HMS tool facilitates routine tracking steps </w:t>
      </w:r>
      <w:r w:rsidR="00E6050E">
        <w:t xml:space="preserve">that </w:t>
      </w:r>
      <w:r w:rsidR="00E6050E" w:rsidRPr="00F9094D">
        <w:t>help to minimize the number of cases requiring intensive tracing</w:t>
      </w:r>
      <w:r w:rsidR="00E6050E">
        <w:t>.</w:t>
      </w:r>
      <w:r w:rsidR="00E6050E" w:rsidRPr="00F9094D">
        <w:t xml:space="preserve"> </w:t>
      </w:r>
      <w:r w:rsidRPr="00F9094D">
        <w:t>These steps</w:t>
      </w:r>
      <w:r w:rsidR="00E6050E">
        <w:t xml:space="preserve"> </w:t>
      </w:r>
      <w:r w:rsidR="00A65507">
        <w:t>include:</w:t>
      </w:r>
    </w:p>
    <w:p w14:paraId="32FCC0E9" w14:textId="77777777" w:rsidR="00702F04" w:rsidRPr="00F9094D" w:rsidRDefault="00702F04" w:rsidP="00702F04">
      <w:pPr>
        <w:pStyle w:val="L1-FlLSp12"/>
      </w:pPr>
    </w:p>
    <w:p w14:paraId="32FCC0EA" w14:textId="24DB7838" w:rsidR="00702F04" w:rsidRPr="00F9094D" w:rsidRDefault="00702F04" w:rsidP="003E215B">
      <w:pPr>
        <w:pStyle w:val="N1-1stBullet"/>
        <w:numPr>
          <w:ilvl w:val="0"/>
          <w:numId w:val="22"/>
        </w:numPr>
      </w:pPr>
      <w:r w:rsidRPr="00F9094D">
        <w:rPr>
          <w:b/>
        </w:rPr>
        <w:t xml:space="preserve">Collect contact information at </w:t>
      </w:r>
      <w:r w:rsidR="001D3CAF">
        <w:rPr>
          <w:b/>
        </w:rPr>
        <w:t xml:space="preserve">the initial interview </w:t>
      </w:r>
      <w:r w:rsidRPr="00F9094D">
        <w:rPr>
          <w:b/>
        </w:rPr>
        <w:t>for tracing references.</w:t>
      </w:r>
      <w:r w:rsidRPr="00F9094D">
        <w:t xml:space="preserve"> At </w:t>
      </w:r>
      <w:r w:rsidR="001D3CAF">
        <w:t>their initial PATH Study interview</w:t>
      </w:r>
      <w:r w:rsidRPr="00F9094D">
        <w:t xml:space="preserve">, respondents are asked for the names, addresses, and telephone numbers of two people </w:t>
      </w:r>
      <w:r w:rsidR="00A65507">
        <w:t xml:space="preserve">who </w:t>
      </w:r>
      <w:r w:rsidR="00A65507" w:rsidRPr="00A65507">
        <w:t xml:space="preserve">do not live in the same household </w:t>
      </w:r>
      <w:r w:rsidR="00A65507">
        <w:t>and can</w:t>
      </w:r>
      <w:r w:rsidRPr="00F9094D">
        <w:t xml:space="preserve"> serve as tracing references </w:t>
      </w:r>
      <w:r w:rsidR="00A65507">
        <w:t>for</w:t>
      </w:r>
      <w:r w:rsidRPr="00F9094D">
        <w:t xml:space="preserve"> how to reach the respondent. Given that a sizeable percentage of respondents are young adults</w:t>
      </w:r>
      <w:r w:rsidR="00863B47">
        <w:t xml:space="preserve"> </w:t>
      </w:r>
      <w:r w:rsidR="00CC41EA">
        <w:t>who tend to be</w:t>
      </w:r>
      <w:r w:rsidR="00863B47">
        <w:t xml:space="preserve"> mobile</w:t>
      </w:r>
      <w:r w:rsidRPr="00F9094D">
        <w:t xml:space="preserve">, respondents are asked for </w:t>
      </w:r>
      <w:r w:rsidR="003137AB">
        <w:t xml:space="preserve">additional </w:t>
      </w:r>
      <w:r w:rsidRPr="00F9094D">
        <w:t xml:space="preserve">information </w:t>
      </w:r>
      <w:r w:rsidR="00A65507">
        <w:t>that may help to locate them</w:t>
      </w:r>
      <w:r w:rsidRPr="00F9094D">
        <w:t>.</w:t>
      </w:r>
      <w:r w:rsidR="00863B47" w:rsidRPr="00863B47">
        <w:t xml:space="preserve"> </w:t>
      </w:r>
    </w:p>
    <w:p w14:paraId="32FCC0EB" w14:textId="1F52C00C" w:rsidR="00702F04" w:rsidRPr="00F9094D" w:rsidRDefault="00702F04" w:rsidP="003E215B">
      <w:pPr>
        <w:pStyle w:val="N1-1stBullet"/>
        <w:numPr>
          <w:ilvl w:val="0"/>
          <w:numId w:val="22"/>
        </w:numPr>
      </w:pPr>
      <w:r w:rsidRPr="00F9094D">
        <w:rPr>
          <w:b/>
        </w:rPr>
        <w:t>Use interim contacts to determine if contact information has changed or if tracing is needed.</w:t>
      </w:r>
      <w:r w:rsidRPr="00F9094D">
        <w:t xml:space="preserve"> Contacts by mail ask respondents to report any </w:t>
      </w:r>
      <w:r w:rsidR="00FC50AB">
        <w:t xml:space="preserve">contact information </w:t>
      </w:r>
      <w:r w:rsidRPr="00F9094D">
        <w:t>changes</w:t>
      </w:r>
      <w:r w:rsidR="00C54BD5">
        <w:t xml:space="preserve">. The </w:t>
      </w:r>
      <w:r w:rsidR="008F58C5">
        <w:t>study</w:t>
      </w:r>
      <w:r w:rsidRPr="00F9094D">
        <w:t xml:space="preserve"> provides </w:t>
      </w:r>
      <w:r w:rsidR="00FC50AB">
        <w:t xml:space="preserve">several </w:t>
      </w:r>
      <w:r w:rsidRPr="00F9094D">
        <w:t xml:space="preserve">ways this can be done, including visiting the </w:t>
      </w:r>
      <w:r w:rsidR="008F58C5">
        <w:t>study</w:t>
      </w:r>
      <w:r w:rsidRPr="00F9094D">
        <w:t xml:space="preserve"> website, calling a toll-free number, or sending updated information via mail. The PATH Study also mails materials to respondents stamped “return service requested,” requesting new address </w:t>
      </w:r>
      <w:r w:rsidRPr="00F9094D">
        <w:lastRenderedPageBreak/>
        <w:t xml:space="preserve">information for people who may have moved. In addition to supporting tracing, these interim contacts help to maintain respondent motivation to cooperate and continue engagement with the </w:t>
      </w:r>
      <w:r w:rsidR="008F58C5">
        <w:t>study</w:t>
      </w:r>
      <w:r w:rsidRPr="00F9094D">
        <w:t xml:space="preserve">. PATH Study </w:t>
      </w:r>
      <w:r w:rsidRPr="00655E7E">
        <w:t xml:space="preserve">respondents </w:t>
      </w:r>
      <w:r w:rsidR="00155A76" w:rsidRPr="00655E7E">
        <w:t xml:space="preserve">are </w:t>
      </w:r>
      <w:r w:rsidR="00655E7E">
        <w:t xml:space="preserve">offered </w:t>
      </w:r>
      <w:r w:rsidR="00155A76" w:rsidRPr="00655E7E">
        <w:t>an incentive (</w:t>
      </w:r>
      <w:r w:rsidRPr="00655E7E">
        <w:t>$5</w:t>
      </w:r>
      <w:r w:rsidR="00155A76" w:rsidRPr="00655E7E">
        <w:t>) as a thank you</w:t>
      </w:r>
      <w:r w:rsidRPr="00655E7E">
        <w:t xml:space="preserve"> for updating their</w:t>
      </w:r>
      <w:r w:rsidRPr="00F9094D">
        <w:t xml:space="preserve"> contact information on up to two occasions during the year, for a total of $10.</w:t>
      </w:r>
    </w:p>
    <w:p w14:paraId="32FCC0EC" w14:textId="1A4F58B2" w:rsidR="00702F04" w:rsidRDefault="001D3CAF" w:rsidP="003E215B">
      <w:pPr>
        <w:pStyle w:val="N1-1stBullet"/>
        <w:numPr>
          <w:ilvl w:val="0"/>
          <w:numId w:val="22"/>
        </w:numPr>
      </w:pPr>
      <w:r>
        <w:rPr>
          <w:b/>
        </w:rPr>
        <w:t>U</w:t>
      </w:r>
      <w:r w:rsidR="00702F04" w:rsidRPr="00F9094D">
        <w:rPr>
          <w:b/>
        </w:rPr>
        <w:t>pdate contact information</w:t>
      </w:r>
      <w:r>
        <w:rPr>
          <w:b/>
        </w:rPr>
        <w:t xml:space="preserve"> as part of data collection</w:t>
      </w:r>
      <w:r w:rsidR="00702F04" w:rsidRPr="00F9094D">
        <w:rPr>
          <w:b/>
        </w:rPr>
        <w:t>.</w:t>
      </w:r>
      <w:r w:rsidR="00702F04" w:rsidRPr="00F9094D">
        <w:t xml:space="preserve"> During </w:t>
      </w:r>
      <w:r w:rsidR="00863B47">
        <w:t xml:space="preserve">contacts with households </w:t>
      </w:r>
      <w:r w:rsidR="00702F04" w:rsidRPr="00F9094D">
        <w:t xml:space="preserve">for each follow-up wave, the field interviewers update contact information </w:t>
      </w:r>
      <w:r>
        <w:t xml:space="preserve">for adults </w:t>
      </w:r>
      <w:r w:rsidR="00702F04" w:rsidRPr="00F9094D">
        <w:t xml:space="preserve">as well as </w:t>
      </w:r>
      <w:r>
        <w:t xml:space="preserve">for </w:t>
      </w:r>
      <w:r w:rsidR="00702F04" w:rsidRPr="00F9094D">
        <w:t xml:space="preserve">relatives or persons not living in the household who </w:t>
      </w:r>
      <w:r w:rsidR="00A65507">
        <w:t>can serve as references on where to locate</w:t>
      </w:r>
      <w:r w:rsidR="00702F04" w:rsidRPr="00F9094D">
        <w:t xml:space="preserve"> the respondent.</w:t>
      </w:r>
    </w:p>
    <w:p w14:paraId="32FCC0ED" w14:textId="6E23E16F" w:rsidR="00702F04" w:rsidRPr="00F9094D" w:rsidRDefault="00702F04" w:rsidP="00702F04">
      <w:pPr>
        <w:pStyle w:val="L1-FlLSp12"/>
      </w:pPr>
      <w:r w:rsidRPr="00F9094D">
        <w:t xml:space="preserve">The PATH Study approach for tracing and locating respondents who may be lost at the Wave </w:t>
      </w:r>
      <w:r w:rsidR="004779DD">
        <w:t>4</w:t>
      </w:r>
      <w:r w:rsidR="004779DD" w:rsidRPr="00F9094D">
        <w:t xml:space="preserve"> </w:t>
      </w:r>
      <w:r w:rsidRPr="00F9094D">
        <w:t>follow-up</w:t>
      </w:r>
      <w:r w:rsidR="00C54BD5">
        <w:t xml:space="preserve"> </w:t>
      </w:r>
      <w:r w:rsidR="00173734">
        <w:t xml:space="preserve">draws on multiple sources of information in cost-effective ways. </w:t>
      </w:r>
      <w:r w:rsidRPr="00F9094D">
        <w:t xml:space="preserve">If current occupants of the </w:t>
      </w:r>
      <w:r w:rsidR="00F94BF0">
        <w:t xml:space="preserve">respondent’s </w:t>
      </w:r>
      <w:r w:rsidRPr="00F9094D">
        <w:t>last known address are unable to guide the field interviewer to a respondent’s whereabouts, the field interviewer implements the first line of tracing using</w:t>
      </w:r>
      <w:r w:rsidRPr="00E6050E">
        <w:t xml:space="preserve"> readily available information, including </w:t>
      </w:r>
      <w:r w:rsidRPr="00F9094D">
        <w:t>the respondent’s last known telephone number(s), tracing references, directory assistance, and neighbors</w:t>
      </w:r>
      <w:r w:rsidR="00744495">
        <w:t>,</w:t>
      </w:r>
      <w:r w:rsidRPr="00F9094D">
        <w:t xml:space="preserve"> to try to locate the respondent</w:t>
      </w:r>
      <w:r w:rsidR="00E6050E">
        <w:t>.</w:t>
      </w:r>
      <w:r w:rsidRPr="00F9094D">
        <w:t xml:space="preserve"> </w:t>
      </w:r>
      <w:r w:rsidRPr="009853C5">
        <w:t xml:space="preserve">If unsuccessful, the case </w:t>
      </w:r>
      <w:r w:rsidRPr="00C67E7D">
        <w:t xml:space="preserve">is </w:t>
      </w:r>
      <w:r w:rsidRPr="00F9094D">
        <w:t xml:space="preserve">sent to </w:t>
      </w:r>
      <w:r w:rsidR="00F61818">
        <w:t xml:space="preserve">a </w:t>
      </w:r>
      <w:r w:rsidRPr="00F9094D">
        <w:t xml:space="preserve">PATH Study </w:t>
      </w:r>
      <w:r w:rsidR="00F61818">
        <w:t xml:space="preserve">tracing specialist </w:t>
      </w:r>
      <w:r w:rsidRPr="00F9094D">
        <w:t xml:space="preserve">for the second line of tracing </w:t>
      </w:r>
      <w:r w:rsidR="00C54BD5">
        <w:t>using the following protocols:</w:t>
      </w:r>
    </w:p>
    <w:p w14:paraId="32FCC0EE" w14:textId="77777777" w:rsidR="00702F04" w:rsidRPr="00F9094D" w:rsidRDefault="00702F04" w:rsidP="00702F04">
      <w:pPr>
        <w:pStyle w:val="L1-FlLSp12"/>
      </w:pPr>
    </w:p>
    <w:p w14:paraId="32FCC0EF" w14:textId="2EFFB0BF" w:rsidR="00702F04" w:rsidRPr="00F9094D" w:rsidRDefault="00F61818" w:rsidP="003E215B">
      <w:pPr>
        <w:pStyle w:val="N1-1stBullet"/>
        <w:numPr>
          <w:ilvl w:val="0"/>
          <w:numId w:val="23"/>
        </w:numPr>
      </w:pPr>
      <w:r>
        <w:rPr>
          <w:b/>
        </w:rPr>
        <w:t>BeneVerify</w:t>
      </w:r>
      <w:r w:rsidR="00702F04" w:rsidRPr="0087596B">
        <w:rPr>
          <w:b/>
        </w:rPr>
        <w:t>.</w:t>
      </w:r>
      <w:r w:rsidR="00702F04" w:rsidRPr="00F9094D">
        <w:t xml:space="preserve"> Th</w:t>
      </w:r>
      <w:r w:rsidR="000842D4">
        <w:t>is</w:t>
      </w:r>
      <w:r w:rsidR="00702F04" w:rsidRPr="00F9094D">
        <w:t xml:space="preserve"> database, compiled from public records, can return respondent address histories and telephone numbers. Submissions are made at least quarterly, and the tracers review and follow up on the results.</w:t>
      </w:r>
    </w:p>
    <w:p w14:paraId="32FCC0F0" w14:textId="77777777" w:rsidR="00702F04" w:rsidRDefault="00702F04" w:rsidP="003E215B">
      <w:pPr>
        <w:pStyle w:val="N1-1stBullet"/>
        <w:numPr>
          <w:ilvl w:val="0"/>
          <w:numId w:val="23"/>
        </w:numPr>
      </w:pPr>
      <w:r w:rsidRPr="00F9094D">
        <w:rPr>
          <w:b/>
        </w:rPr>
        <w:t>Internet searches</w:t>
      </w:r>
      <w:r w:rsidRPr="0087596B">
        <w:rPr>
          <w:b/>
        </w:rPr>
        <w:t xml:space="preserve">. </w:t>
      </w:r>
      <w:r w:rsidRPr="00F9094D">
        <w:t>These searches include free and paid services. Examples of the services include online telephone directories and limited public information records.</w:t>
      </w:r>
    </w:p>
    <w:p w14:paraId="32FCC0F1" w14:textId="7672AFAE" w:rsidR="00702F04" w:rsidRPr="00683E3F" w:rsidRDefault="00702F04" w:rsidP="003E215B">
      <w:pPr>
        <w:pStyle w:val="N1-1stBullet"/>
        <w:numPr>
          <w:ilvl w:val="0"/>
          <w:numId w:val="23"/>
        </w:numPr>
      </w:pPr>
      <w:r w:rsidRPr="00683E3F">
        <w:rPr>
          <w:b/>
        </w:rPr>
        <w:t>In-person tracing.</w:t>
      </w:r>
      <w:r w:rsidRPr="00683E3F">
        <w:t xml:space="preserve"> As the need arises and </w:t>
      </w:r>
      <w:r w:rsidR="00F3018E" w:rsidRPr="00683E3F">
        <w:t>as</w:t>
      </w:r>
      <w:r w:rsidRPr="00683E3F">
        <w:t xml:space="preserve"> resources permit, in-person tracing (i.e., “skip tracing”) may be used. This approach involves intensive in-person tracing at the respondent’s last known addresses and in his/her old neighborhoods to identify contact information or current location; in-person tracing differs from the first line of tracing by using specialists who develop leads that extend beyond those based on readily available information. Given its expense on a per</w:t>
      </w:r>
      <w:r w:rsidR="00744495">
        <w:t>-</w:t>
      </w:r>
      <w:r w:rsidRPr="00683E3F">
        <w:t xml:space="preserve">case basis, in-person tracing </w:t>
      </w:r>
      <w:r w:rsidR="00F3018E" w:rsidRPr="00683E3F">
        <w:t>is used rarely,</w:t>
      </w:r>
      <w:r w:rsidRPr="00683E3F">
        <w:t xml:space="preserve"> after exhausting </w:t>
      </w:r>
      <w:r w:rsidR="00F3018E" w:rsidRPr="00683E3F">
        <w:t>other</w:t>
      </w:r>
      <w:r w:rsidRPr="00683E3F">
        <w:t xml:space="preserve"> approaches.</w:t>
      </w:r>
    </w:p>
    <w:p w14:paraId="32FCC0F2" w14:textId="77777777" w:rsidR="00DC403E" w:rsidRPr="00A143CD" w:rsidRDefault="00DC403E" w:rsidP="00A143CD">
      <w:pPr>
        <w:pStyle w:val="L1-FlLSp12"/>
      </w:pPr>
    </w:p>
    <w:p w14:paraId="32FCC0F3" w14:textId="7F3CDAD3" w:rsidR="00702F04" w:rsidRPr="00520C19" w:rsidRDefault="00702F04" w:rsidP="006B5CE9">
      <w:pPr>
        <w:pStyle w:val="Heading3"/>
        <w:rPr>
          <w:color w:val="auto"/>
          <w:sz w:val="24"/>
          <w:lang w:val="x-none" w:eastAsia="x-none"/>
        </w:rPr>
      </w:pPr>
      <w:r w:rsidRPr="00520C19">
        <w:rPr>
          <w:color w:val="auto"/>
          <w:sz w:val="24"/>
          <w:lang w:val="x-none" w:eastAsia="x-none"/>
        </w:rPr>
        <w:t>B.3b</w:t>
      </w:r>
      <w:r w:rsidRPr="00520C19">
        <w:rPr>
          <w:color w:val="auto"/>
          <w:sz w:val="24"/>
          <w:lang w:val="x-none" w:eastAsia="x-none"/>
        </w:rPr>
        <w:tab/>
        <w:t xml:space="preserve">Wave </w:t>
      </w:r>
      <w:r w:rsidR="004779DD" w:rsidRPr="00520C19">
        <w:rPr>
          <w:color w:val="auto"/>
          <w:sz w:val="24"/>
          <w:lang w:val="x-none" w:eastAsia="x-none"/>
        </w:rPr>
        <w:t xml:space="preserve">4 </w:t>
      </w:r>
      <w:r w:rsidRPr="00520C19">
        <w:rPr>
          <w:color w:val="auto"/>
          <w:sz w:val="24"/>
          <w:lang w:val="x-none" w:eastAsia="x-none"/>
        </w:rPr>
        <w:t>Data and Biospecimen Collection</w:t>
      </w:r>
    </w:p>
    <w:p w14:paraId="32FCC0F4" w14:textId="3621BF69" w:rsidR="00702F04" w:rsidRDefault="00C54BD5" w:rsidP="00702F04">
      <w:pPr>
        <w:pStyle w:val="L1-FlLSp12"/>
      </w:pPr>
      <w:r>
        <w:t>T</w:t>
      </w:r>
      <w:r w:rsidR="00702F04" w:rsidRPr="00F9094D">
        <w:t xml:space="preserve">o minimize attrition and maximize response rates </w:t>
      </w:r>
      <w:r w:rsidR="00E11972">
        <w:t xml:space="preserve">for the </w:t>
      </w:r>
      <w:r w:rsidR="00702F04" w:rsidRPr="00F9094D">
        <w:t xml:space="preserve">Wave </w:t>
      </w:r>
      <w:r w:rsidR="004779DD">
        <w:t>4</w:t>
      </w:r>
      <w:r w:rsidR="004779DD" w:rsidRPr="00F9094D">
        <w:t xml:space="preserve"> </w:t>
      </w:r>
      <w:r w:rsidR="00702F04" w:rsidRPr="00F9094D">
        <w:t>data and biospecimen collection (</w:t>
      </w:r>
      <w:r>
        <w:t>and</w:t>
      </w:r>
      <w:r w:rsidR="00403192">
        <w:t xml:space="preserve"> </w:t>
      </w:r>
      <w:r w:rsidR="00E11972">
        <w:t xml:space="preserve">for </w:t>
      </w:r>
      <w:r w:rsidR="00702F04" w:rsidRPr="00F9094D">
        <w:t xml:space="preserve">each </w:t>
      </w:r>
      <w:r>
        <w:t xml:space="preserve">potential </w:t>
      </w:r>
      <w:r w:rsidR="00702F04" w:rsidRPr="00F9094D">
        <w:t>follow-up wave</w:t>
      </w:r>
      <w:r>
        <w:t xml:space="preserve"> thereafter</w:t>
      </w:r>
      <w:r w:rsidR="00702F04" w:rsidRPr="00F9094D">
        <w:t xml:space="preserve">), the PATH Study </w:t>
      </w:r>
      <w:r>
        <w:t>employs</w:t>
      </w:r>
      <w:r w:rsidR="00702F04" w:rsidRPr="00F9094D">
        <w:t xml:space="preserve"> field interviewers and supervisors</w:t>
      </w:r>
      <w:r>
        <w:t xml:space="preserve"> who </w:t>
      </w:r>
      <w:r w:rsidR="00403192">
        <w:t xml:space="preserve">live </w:t>
      </w:r>
      <w:r w:rsidR="00702F04" w:rsidRPr="00F9094D">
        <w:t xml:space="preserve">within or in close proximity to </w:t>
      </w:r>
      <w:r>
        <w:t xml:space="preserve">the </w:t>
      </w:r>
      <w:r w:rsidR="008F58C5">
        <w:t>study</w:t>
      </w:r>
      <w:r w:rsidR="00173734">
        <w:t xml:space="preserve"> </w:t>
      </w:r>
      <w:r w:rsidR="00702F04" w:rsidRPr="00F9094D">
        <w:t>PSUs</w:t>
      </w:r>
      <w:r w:rsidR="00403192">
        <w:t>. This helps to ensure</w:t>
      </w:r>
      <w:r w:rsidR="00702F04" w:rsidRPr="00F9094D">
        <w:t xml:space="preserve"> that field staff are familiar with the communities within which their assigned cases are located. Field </w:t>
      </w:r>
      <w:r w:rsidR="00702F04" w:rsidRPr="00F9094D">
        <w:lastRenderedPageBreak/>
        <w:t xml:space="preserve">interviewers are </w:t>
      </w:r>
      <w:r w:rsidR="00403192">
        <w:t xml:space="preserve">also </w:t>
      </w:r>
      <w:r w:rsidR="00702F04" w:rsidRPr="00F9094D">
        <w:t xml:space="preserve">trained </w:t>
      </w:r>
      <w:r w:rsidR="00A65507">
        <w:t xml:space="preserve">in effective techniques </w:t>
      </w:r>
      <w:r w:rsidR="00403192">
        <w:t>for</w:t>
      </w:r>
      <w:r w:rsidR="00702F04" w:rsidRPr="00F9094D">
        <w:t xml:space="preserve"> </w:t>
      </w:r>
      <w:r w:rsidR="00403192">
        <w:t>developing rapport and gaining</w:t>
      </w:r>
      <w:r w:rsidR="00702F04" w:rsidRPr="00F9094D">
        <w:t xml:space="preserve"> respondent cooperation through refusal aversion and conversion. </w:t>
      </w:r>
    </w:p>
    <w:p w14:paraId="32FCC0F5" w14:textId="77777777" w:rsidR="00A65507" w:rsidRPr="00F9094D" w:rsidRDefault="00A65507" w:rsidP="00702F04">
      <w:pPr>
        <w:pStyle w:val="L1-FlLSp12"/>
      </w:pPr>
    </w:p>
    <w:p w14:paraId="32FCC0F6" w14:textId="77777777" w:rsidR="00192CFC" w:rsidRDefault="00403192" w:rsidP="00702F04">
      <w:pPr>
        <w:pStyle w:val="L1-FlLSp12"/>
      </w:pPr>
      <w:r>
        <w:t>I</w:t>
      </w:r>
      <w:r w:rsidRPr="00261665">
        <w:t>n addition to the respondent incentives described in Section A.9</w:t>
      </w:r>
      <w:r>
        <w:t>, t</w:t>
      </w:r>
      <w:r w:rsidR="00192CFC">
        <w:t>he PATH Study uses s</w:t>
      </w:r>
      <w:r w:rsidR="00702F04" w:rsidRPr="00B61B40">
        <w:t xml:space="preserve">everal tools and approaches to address nonresponse and </w:t>
      </w:r>
      <w:r w:rsidR="00702F04" w:rsidRPr="00261665">
        <w:t>maximize response rates</w:t>
      </w:r>
      <w:r>
        <w:t>. These include th</w:t>
      </w:r>
      <w:r w:rsidR="000A2E90">
        <w:t>e following</w:t>
      </w:r>
      <w:r>
        <w:t>:</w:t>
      </w:r>
    </w:p>
    <w:p w14:paraId="32FCC0F7" w14:textId="77777777" w:rsidR="000A2DF9" w:rsidRDefault="000A2DF9" w:rsidP="00702F04">
      <w:pPr>
        <w:pStyle w:val="L1-FlLSp12"/>
      </w:pPr>
    </w:p>
    <w:p w14:paraId="32FCC0F8" w14:textId="77777777" w:rsidR="00192CFC" w:rsidRPr="000A2DF9" w:rsidRDefault="00192CFC" w:rsidP="003E215B">
      <w:pPr>
        <w:pStyle w:val="N1-1stBullet"/>
        <w:numPr>
          <w:ilvl w:val="0"/>
          <w:numId w:val="24"/>
        </w:numPr>
      </w:pPr>
      <w:r w:rsidRPr="000A2DF9">
        <w:t>T</w:t>
      </w:r>
      <w:r w:rsidR="00702F04" w:rsidRPr="000A2DF9">
        <w:t xml:space="preserve">he interviews are conducted in English and Spanish; all of the instruments are translated into Spanish, and bilingual field staff administer them. </w:t>
      </w:r>
    </w:p>
    <w:p w14:paraId="32FCC0F9" w14:textId="4CAE20E2" w:rsidR="00306ED5" w:rsidRPr="000A2DF9" w:rsidRDefault="00192CFC" w:rsidP="003E215B">
      <w:pPr>
        <w:pStyle w:val="N1-1stBullet"/>
        <w:numPr>
          <w:ilvl w:val="0"/>
          <w:numId w:val="24"/>
        </w:numPr>
      </w:pPr>
      <w:r w:rsidRPr="000A2DF9">
        <w:t xml:space="preserve">Materials for </w:t>
      </w:r>
      <w:r w:rsidR="008F58C5">
        <w:t>study</w:t>
      </w:r>
      <w:r w:rsidRPr="000A2DF9">
        <w:t xml:space="preserve"> respondents are designed to be informative and </w:t>
      </w:r>
      <w:r w:rsidR="00702F04" w:rsidRPr="000A2DF9">
        <w:t>to encourage participation</w:t>
      </w:r>
      <w:r w:rsidR="000A2E90">
        <w:t xml:space="preserve">; all of the materials are </w:t>
      </w:r>
      <w:r w:rsidR="00702F04" w:rsidRPr="000A2DF9">
        <w:t>translated into Spanish. These include follow-up</w:t>
      </w:r>
      <w:r w:rsidRPr="000A2DF9">
        <w:t xml:space="preserve"> or </w:t>
      </w:r>
      <w:r w:rsidR="00702F04" w:rsidRPr="000A2DF9">
        <w:t>reminder letters</w:t>
      </w:r>
      <w:r w:rsidRPr="000A2DF9">
        <w:t xml:space="preserve"> that are sent</w:t>
      </w:r>
      <w:r w:rsidR="00702F04" w:rsidRPr="000A2DF9">
        <w:t xml:space="preserve"> </w:t>
      </w:r>
      <w:r w:rsidR="004131BA">
        <w:t>3</w:t>
      </w:r>
      <w:r w:rsidR="00702F04" w:rsidRPr="000A2DF9">
        <w:t xml:space="preserve"> months prior to the </w:t>
      </w:r>
      <w:r w:rsidR="00863B47">
        <w:t xml:space="preserve">household anniversary month </w:t>
      </w:r>
      <w:r w:rsidR="00702F04" w:rsidRPr="000A2DF9">
        <w:t xml:space="preserve">to inform adult SPs and the parents of youth SPs about the planned Wave </w:t>
      </w:r>
      <w:r w:rsidR="004779DD">
        <w:t>4</w:t>
      </w:r>
      <w:r w:rsidR="004779DD" w:rsidRPr="000A2DF9">
        <w:t xml:space="preserve"> </w:t>
      </w:r>
      <w:r w:rsidR="00F94BF0">
        <w:t xml:space="preserve">data collection </w:t>
      </w:r>
      <w:r w:rsidR="00702F04" w:rsidRPr="000A2DF9">
        <w:t>(Attach</w:t>
      </w:r>
      <w:r w:rsidR="00525C28">
        <w:t>9.</w:t>
      </w:r>
      <w:r w:rsidR="00525C28" w:rsidRPr="00175A3F">
        <w:rPr>
          <w:lang w:val="x-none" w:eastAsia="x-none"/>
        </w:rPr>
        <w:t>Field Data Collection Materials</w:t>
      </w:r>
      <w:r w:rsidR="00702F04" w:rsidRPr="000A2DF9">
        <w:t>)</w:t>
      </w:r>
      <w:r w:rsidR="00AA3981">
        <w:t xml:space="preserve">; and </w:t>
      </w:r>
      <w:r w:rsidR="00744495">
        <w:t>follow-up</w:t>
      </w:r>
      <w:r w:rsidR="00AA3981">
        <w:t xml:space="preserve"> letters that are sent to adults and parents of youth at 12 and 15 m</w:t>
      </w:r>
      <w:r w:rsidR="003D184A">
        <w:t>on</w:t>
      </w:r>
      <w:r w:rsidR="00AA3981">
        <w:t>ths after the Wave 4 interview</w:t>
      </w:r>
      <w:r w:rsidR="00702F04" w:rsidRPr="000A2DF9">
        <w:t xml:space="preserve">. The letters remind recipients about the </w:t>
      </w:r>
      <w:r w:rsidRPr="000A2DF9">
        <w:t>P</w:t>
      </w:r>
      <w:r w:rsidR="00702F04" w:rsidRPr="000A2DF9">
        <w:t>ATH Study</w:t>
      </w:r>
      <w:r w:rsidRPr="000A2DF9">
        <w:t xml:space="preserve"> objectives, how </w:t>
      </w:r>
      <w:r w:rsidR="00744B90">
        <w:t>their</w:t>
      </w:r>
      <w:r w:rsidRPr="000A2DF9">
        <w:t xml:space="preserve"> data will be used, why the </w:t>
      </w:r>
      <w:r w:rsidR="008F58C5">
        <w:t>study</w:t>
      </w:r>
      <w:r w:rsidRPr="000A2DF9">
        <w:t xml:space="preserve"> is </w:t>
      </w:r>
      <w:r w:rsidR="00702F04" w:rsidRPr="000A2DF9">
        <w:t>importan</w:t>
      </w:r>
      <w:r w:rsidRPr="000A2DF9">
        <w:t>t,</w:t>
      </w:r>
      <w:r w:rsidR="00702F04" w:rsidRPr="000A2DF9">
        <w:t xml:space="preserve"> and </w:t>
      </w:r>
      <w:r w:rsidRPr="000A2DF9">
        <w:t xml:space="preserve">why the </w:t>
      </w:r>
      <w:r w:rsidR="008F58C5">
        <w:t>study</w:t>
      </w:r>
      <w:r w:rsidRPr="000A2DF9">
        <w:t xml:space="preserve"> </w:t>
      </w:r>
      <w:r w:rsidR="00702F04" w:rsidRPr="000A2DF9">
        <w:t>includ</w:t>
      </w:r>
      <w:r w:rsidR="00B11060">
        <w:t>es</w:t>
      </w:r>
      <w:r w:rsidR="00702F04" w:rsidRPr="000A2DF9">
        <w:t xml:space="preserve"> tobacco users and non-users. </w:t>
      </w:r>
    </w:p>
    <w:p w14:paraId="32FCC0FA" w14:textId="7A34D34D" w:rsidR="000A59FD" w:rsidRPr="000A2DF9" w:rsidRDefault="006F38E9" w:rsidP="003E215B">
      <w:pPr>
        <w:pStyle w:val="N1-1stBullet"/>
        <w:numPr>
          <w:ilvl w:val="0"/>
          <w:numId w:val="24"/>
        </w:numPr>
      </w:pPr>
      <w:r>
        <w:t>Respondents can easily access i</w:t>
      </w:r>
      <w:r w:rsidR="00306ED5" w:rsidRPr="000A2DF9">
        <w:t xml:space="preserve">nformation about the PATH Study </w:t>
      </w:r>
      <w:r>
        <w:t xml:space="preserve">through </w:t>
      </w:r>
      <w:r w:rsidR="00306ED5" w:rsidRPr="000A2DF9">
        <w:t>the</w:t>
      </w:r>
      <w:r w:rsidR="00702F04" w:rsidRPr="000A2DF9">
        <w:t xml:space="preserve"> PATH Study website </w:t>
      </w:r>
      <w:r w:rsidR="0010202A">
        <w:t xml:space="preserve">(pathstudyinfo.nih.gov) </w:t>
      </w:r>
      <w:r w:rsidR="00702F04" w:rsidRPr="000A2DF9">
        <w:t xml:space="preserve">and </w:t>
      </w:r>
      <w:r w:rsidR="00306ED5" w:rsidRPr="000A2DF9">
        <w:t xml:space="preserve">a </w:t>
      </w:r>
      <w:r>
        <w:t xml:space="preserve">toll-free </w:t>
      </w:r>
      <w:r w:rsidR="00702F04" w:rsidRPr="000A2DF9">
        <w:t xml:space="preserve">respondent telephone call line </w:t>
      </w:r>
      <w:r w:rsidR="00306ED5" w:rsidRPr="000A2DF9">
        <w:t xml:space="preserve">dedicated </w:t>
      </w:r>
      <w:r w:rsidR="00702F04" w:rsidRPr="000A2DF9">
        <w:t>to answer</w:t>
      </w:r>
      <w:r w:rsidR="00306ED5" w:rsidRPr="000A2DF9">
        <w:t>ing</w:t>
      </w:r>
      <w:r w:rsidR="00702F04" w:rsidRPr="000A2DF9">
        <w:t xml:space="preserve"> </w:t>
      </w:r>
      <w:r>
        <w:t xml:space="preserve">respondents’ </w:t>
      </w:r>
      <w:r w:rsidR="00702F04" w:rsidRPr="000A2DF9">
        <w:t xml:space="preserve">questions and </w:t>
      </w:r>
      <w:r w:rsidR="00306ED5" w:rsidRPr="000A2DF9">
        <w:t xml:space="preserve">verifying </w:t>
      </w:r>
      <w:r w:rsidR="00702F04" w:rsidRPr="000A2DF9">
        <w:t xml:space="preserve">the credibility of the </w:t>
      </w:r>
      <w:r w:rsidR="008F58C5">
        <w:t>study</w:t>
      </w:r>
      <w:r w:rsidR="00306ED5" w:rsidRPr="000A2DF9">
        <w:t>.</w:t>
      </w:r>
    </w:p>
    <w:p w14:paraId="32FCC0FB" w14:textId="48C32099" w:rsidR="00702F04" w:rsidRPr="00F9094D" w:rsidRDefault="00702F04" w:rsidP="00702F04">
      <w:pPr>
        <w:pStyle w:val="L1-FlLSp12"/>
      </w:pPr>
      <w:r w:rsidRPr="00F9094D">
        <w:t xml:space="preserve">Approximately </w:t>
      </w:r>
      <w:r w:rsidR="004131BA">
        <w:t>1</w:t>
      </w:r>
      <w:r w:rsidR="00192E5C">
        <w:t xml:space="preserve"> </w:t>
      </w:r>
      <w:r w:rsidR="004131BA">
        <w:t xml:space="preserve">month </w:t>
      </w:r>
      <w:r w:rsidRPr="00F9094D">
        <w:t>prior to the</w:t>
      </w:r>
      <w:r w:rsidR="00863B47" w:rsidRPr="00863B47">
        <w:t xml:space="preserve"> </w:t>
      </w:r>
      <w:r w:rsidR="00863B47">
        <w:t>household anniversary month</w:t>
      </w:r>
      <w:r w:rsidRPr="00F9094D">
        <w:t xml:space="preserve">, field interviewers telephone the </w:t>
      </w:r>
      <w:r w:rsidR="00E11972">
        <w:t xml:space="preserve">last known address of </w:t>
      </w:r>
      <w:r w:rsidR="00DB382D">
        <w:t xml:space="preserve">continuing </w:t>
      </w:r>
      <w:r w:rsidRPr="00F9094D">
        <w:t xml:space="preserve">adult SPs and parents of </w:t>
      </w:r>
      <w:r w:rsidR="00DB382D">
        <w:t xml:space="preserve">continuing </w:t>
      </w:r>
      <w:r w:rsidRPr="00F9094D">
        <w:t xml:space="preserve">youth SPs. This call </w:t>
      </w:r>
      <w:r w:rsidR="00403192">
        <w:t>helps</w:t>
      </w:r>
      <w:r w:rsidRPr="00F9094D">
        <w:t xml:space="preserve"> to</w:t>
      </w:r>
      <w:r w:rsidR="00DB382D">
        <w:t xml:space="preserve">: (1) </w:t>
      </w:r>
      <w:r w:rsidRPr="00F9094D">
        <w:t xml:space="preserve">reestablish direct contact, </w:t>
      </w:r>
      <w:r w:rsidR="00DB382D">
        <w:t xml:space="preserve">(2) </w:t>
      </w:r>
      <w:r w:rsidR="001D3CAF">
        <w:t xml:space="preserve">collect updated contact information, </w:t>
      </w:r>
      <w:r w:rsidR="00DB382D">
        <w:t xml:space="preserve">(3) </w:t>
      </w:r>
      <w:r w:rsidR="001D3CAF">
        <w:t>identify the parent who will participate for each youth SP</w:t>
      </w:r>
      <w:r w:rsidR="003F1617">
        <w:t xml:space="preserve"> or shadow youth</w:t>
      </w:r>
      <w:r w:rsidR="001D3CAF">
        <w:t xml:space="preserve">, </w:t>
      </w:r>
      <w:r w:rsidR="00DB382D">
        <w:t xml:space="preserve">(4) </w:t>
      </w:r>
      <w:r w:rsidRPr="00F9094D">
        <w:t xml:space="preserve">answer questions about the </w:t>
      </w:r>
      <w:r w:rsidR="008F58C5">
        <w:t>study</w:t>
      </w:r>
      <w:r w:rsidRPr="00F9094D">
        <w:t xml:space="preserve">, and </w:t>
      </w:r>
      <w:r w:rsidR="00DB382D">
        <w:t xml:space="preserve">(5) </w:t>
      </w:r>
      <w:r w:rsidRPr="00F9094D">
        <w:t xml:space="preserve">make an appointment for the in-person visit. As needed (e.g., </w:t>
      </w:r>
      <w:r w:rsidR="003F1617">
        <w:t>several telephone contact attempts are unsuccessful</w:t>
      </w:r>
      <w:r w:rsidRPr="00F9094D">
        <w:t>), the field interviewers make the first direct contact in</w:t>
      </w:r>
      <w:r w:rsidR="00744495">
        <w:t xml:space="preserve"> </w:t>
      </w:r>
      <w:r w:rsidRPr="00F9094D">
        <w:t>person.</w:t>
      </w:r>
    </w:p>
    <w:p w14:paraId="32FCC0FC" w14:textId="77777777" w:rsidR="00702F04" w:rsidRPr="00F9094D" w:rsidRDefault="00702F04" w:rsidP="00702F04">
      <w:pPr>
        <w:pStyle w:val="L1-FlLSp12"/>
      </w:pPr>
    </w:p>
    <w:p w14:paraId="32FCC0FD" w14:textId="2E08DD04" w:rsidR="00702F04" w:rsidRPr="00F9094D" w:rsidRDefault="00711B5D" w:rsidP="00702F04">
      <w:pPr>
        <w:pStyle w:val="L1-FlLSp12"/>
      </w:pPr>
      <w:r>
        <w:t xml:space="preserve">Refusal </w:t>
      </w:r>
      <w:r w:rsidR="00702F04" w:rsidRPr="00F9094D">
        <w:t xml:space="preserve">letters </w:t>
      </w:r>
      <w:r>
        <w:t>and follow</w:t>
      </w:r>
      <w:r w:rsidR="003C7795">
        <w:t>-</w:t>
      </w:r>
      <w:r>
        <w:t xml:space="preserve">up contacts </w:t>
      </w:r>
      <w:r w:rsidR="00702F04" w:rsidRPr="00F9094D">
        <w:t xml:space="preserve">are used with </w:t>
      </w:r>
      <w:r w:rsidR="004A2DBA">
        <w:t xml:space="preserve">adults </w:t>
      </w:r>
      <w:r w:rsidR="00CC07DD">
        <w:t xml:space="preserve">who are reluctant to participate </w:t>
      </w:r>
      <w:r w:rsidR="00702F04" w:rsidRPr="00F9094D">
        <w:t>and</w:t>
      </w:r>
      <w:r w:rsidR="00CC07DD">
        <w:t xml:space="preserve">/or are </w:t>
      </w:r>
      <w:r w:rsidR="00702F04" w:rsidRPr="00F9094D">
        <w:t>located in limited-access situations (</w:t>
      </w:r>
      <w:r>
        <w:t xml:space="preserve">e.g., </w:t>
      </w:r>
      <w:r w:rsidR="00702F04" w:rsidRPr="00F9094D">
        <w:t>doorperson building</w:t>
      </w:r>
      <w:r>
        <w:t xml:space="preserve">s and </w:t>
      </w:r>
      <w:r w:rsidR="00702F04" w:rsidRPr="00F9094D">
        <w:t>gated communities)</w:t>
      </w:r>
      <w:r>
        <w:t>.</w:t>
      </w:r>
      <w:r w:rsidR="00702F04" w:rsidRPr="00F9094D">
        <w:t xml:space="preserve"> </w:t>
      </w:r>
      <w:r>
        <w:t xml:space="preserve">The letters are tailored to the reason for reluctance or refusal (e.g., too busy or concerned about confidentiality) and to the type of respondent (e.g., adult SP or parent of youth SP). </w:t>
      </w:r>
      <w:r w:rsidR="00702F04" w:rsidRPr="00F9094D">
        <w:t>(See Attach</w:t>
      </w:r>
      <w:r w:rsidR="003D184A">
        <w:t>1</w:t>
      </w:r>
      <w:r w:rsidR="00237470">
        <w:t>8</w:t>
      </w:r>
      <w:r w:rsidR="00525C28">
        <w:t>.</w:t>
      </w:r>
      <w:r w:rsidR="00525C28" w:rsidRPr="00175A3F">
        <w:rPr>
          <w:lang w:val="x-none" w:eastAsia="x-none"/>
        </w:rPr>
        <w:t>Field Data Collection Materials</w:t>
      </w:r>
      <w:r w:rsidR="00525C28">
        <w:rPr>
          <w:lang w:eastAsia="x-none"/>
        </w:rPr>
        <w:t xml:space="preserve"> </w:t>
      </w:r>
      <w:r w:rsidR="00702F04" w:rsidRPr="009853C5">
        <w:t>for an example of a refusal letter.)</w:t>
      </w:r>
      <w:r w:rsidR="00744495">
        <w:t>.</w:t>
      </w:r>
      <w:r w:rsidRPr="00711B5D">
        <w:t xml:space="preserve"> </w:t>
      </w:r>
      <w:r w:rsidR="00744495">
        <w:t>T</w:t>
      </w:r>
      <w:r>
        <w:t xml:space="preserve">hese letters </w:t>
      </w:r>
      <w:r w:rsidRPr="00F9094D">
        <w:t>may be sent via FedEx or priority mail to reinforce the importance of participation.</w:t>
      </w:r>
      <w:r>
        <w:t xml:space="preserve"> </w:t>
      </w:r>
      <w:r w:rsidR="003F1617">
        <w:t>Also, email message</w:t>
      </w:r>
      <w:r w:rsidR="004F4B63">
        <w:t>s</w:t>
      </w:r>
      <w:r w:rsidR="003F1617">
        <w:t xml:space="preserve"> </w:t>
      </w:r>
      <w:r w:rsidR="000400D3">
        <w:t xml:space="preserve">based on refusal letters </w:t>
      </w:r>
      <w:r w:rsidR="003F1617">
        <w:t>may be sent</w:t>
      </w:r>
      <w:r w:rsidR="004F4B63">
        <w:t xml:space="preserve"> to </w:t>
      </w:r>
      <w:r w:rsidR="000400D3">
        <w:t xml:space="preserve">refusing or </w:t>
      </w:r>
      <w:r w:rsidR="004F4B63">
        <w:t>difficult-to-contact adults</w:t>
      </w:r>
      <w:r w:rsidR="000400D3">
        <w:t xml:space="preserve"> who agre</w:t>
      </w:r>
      <w:r w:rsidR="00635DE0">
        <w:t>e</w:t>
      </w:r>
      <w:r w:rsidR="000400D3">
        <w:t xml:space="preserve"> to be contacted</w:t>
      </w:r>
      <w:r w:rsidR="00635DE0">
        <w:t xml:space="preserve"> this way</w:t>
      </w:r>
      <w:r w:rsidR="004F4B63">
        <w:t>.</w:t>
      </w:r>
      <w:r w:rsidR="003F1617">
        <w:t xml:space="preserve"> </w:t>
      </w:r>
      <w:r>
        <w:t xml:space="preserve">After the letters are sent, field interviewers work with their supervisors to </w:t>
      </w:r>
      <w:r w:rsidR="00403192">
        <w:t xml:space="preserve">tailor the approach </w:t>
      </w:r>
      <w:r>
        <w:t>for making follow</w:t>
      </w:r>
      <w:r w:rsidR="003C7795">
        <w:t>-</w:t>
      </w:r>
      <w:r>
        <w:t xml:space="preserve">up contacts with the </w:t>
      </w:r>
      <w:r w:rsidR="008F58C5">
        <w:t>study</w:t>
      </w:r>
      <w:r w:rsidR="007A4F18">
        <w:t xml:space="preserve"> participants </w:t>
      </w:r>
      <w:r>
        <w:t xml:space="preserve">by telephone or in person. </w:t>
      </w:r>
      <w:r>
        <w:lastRenderedPageBreak/>
        <w:t>Following best practice, the field interviewer making the follow</w:t>
      </w:r>
      <w:r w:rsidR="003C7795">
        <w:t>-</w:t>
      </w:r>
      <w:r>
        <w:t>up contact is often different from the field interviewer</w:t>
      </w:r>
      <w:r w:rsidR="00CC07DD">
        <w:t xml:space="preserve"> who made the original contact.</w:t>
      </w:r>
    </w:p>
    <w:p w14:paraId="32FCC0FE" w14:textId="77777777" w:rsidR="00702F04" w:rsidRPr="00F9094D" w:rsidRDefault="00702F04" w:rsidP="00702F04">
      <w:pPr>
        <w:pStyle w:val="L1-FlLSp12"/>
      </w:pPr>
    </w:p>
    <w:p w14:paraId="32FCC0FF" w14:textId="431A1207" w:rsidR="00702F04" w:rsidRDefault="00B275D4" w:rsidP="00702F04">
      <w:pPr>
        <w:pStyle w:val="L1-FlLSp12"/>
      </w:pPr>
      <w:r>
        <w:t xml:space="preserve">Additional tools and approaches will be used by </w:t>
      </w:r>
      <w:r w:rsidR="00702F04" w:rsidRPr="00F9094D">
        <w:t xml:space="preserve">the PATH Study </w:t>
      </w:r>
      <w:r>
        <w:t xml:space="preserve">to help </w:t>
      </w:r>
      <w:r w:rsidR="00702F04" w:rsidRPr="00F9094D">
        <w:t xml:space="preserve">maximize the biospecimen response rates for Wave </w:t>
      </w:r>
      <w:r w:rsidR="004779DD">
        <w:t>4</w:t>
      </w:r>
      <w:r>
        <w:t>, including</w:t>
      </w:r>
      <w:r w:rsidR="006F38E9">
        <w:t xml:space="preserve"> </w:t>
      </w:r>
      <w:r w:rsidR="00702F04" w:rsidRPr="00F9094D">
        <w:t>the following.</w:t>
      </w:r>
    </w:p>
    <w:p w14:paraId="32FCC100" w14:textId="77777777" w:rsidR="00E6050E" w:rsidRPr="00F9094D" w:rsidRDefault="00E6050E" w:rsidP="00702F04">
      <w:pPr>
        <w:pStyle w:val="L1-FlLSp12"/>
      </w:pPr>
    </w:p>
    <w:p w14:paraId="32FCC101" w14:textId="77777777" w:rsidR="00702F04" w:rsidRPr="00D9779B" w:rsidRDefault="00702F04" w:rsidP="003E215B">
      <w:pPr>
        <w:pStyle w:val="N1-1stBullet"/>
        <w:numPr>
          <w:ilvl w:val="0"/>
          <w:numId w:val="25"/>
        </w:numPr>
      </w:pPr>
      <w:r w:rsidRPr="00D9779B">
        <w:rPr>
          <w:b/>
        </w:rPr>
        <w:t xml:space="preserve">Ensure that Interviewers are “On Board.” </w:t>
      </w:r>
      <w:r w:rsidRPr="00D9779B">
        <w:t>The PATH Study continues to hire and train interviewers who understand the importance of collecting biospecimens as part of this research effort. Early in the selection process, candidates are required to view a short video that highlights this requirement and the importance of being comfortable with carrying it out.</w:t>
      </w:r>
    </w:p>
    <w:p w14:paraId="32FCC102" w14:textId="7FE83B1F" w:rsidR="00702F04" w:rsidRPr="00D9779B" w:rsidRDefault="00702F04" w:rsidP="003E215B">
      <w:pPr>
        <w:pStyle w:val="N1-1stBullet"/>
        <w:numPr>
          <w:ilvl w:val="0"/>
          <w:numId w:val="25"/>
        </w:numPr>
      </w:pPr>
      <w:r w:rsidRPr="00D9779B">
        <w:rPr>
          <w:b/>
        </w:rPr>
        <w:t xml:space="preserve">Phase the Consent for Biospecimens. </w:t>
      </w:r>
      <w:r w:rsidRPr="00D9779B">
        <w:t xml:space="preserve">For </w:t>
      </w:r>
      <w:r w:rsidR="003D184A">
        <w:t>all youth SPs, new adults, and aged-up adults</w:t>
      </w:r>
      <w:r w:rsidRPr="00D9779B">
        <w:t>, the PATH Study presents information to respondents in phases to help minimize the amount of information to be simultaneously considered before consenting.</w:t>
      </w:r>
      <w:r w:rsidR="00E11972">
        <w:rPr>
          <w:rStyle w:val="FootnoteReference"/>
        </w:rPr>
        <w:footnoteReference w:id="13"/>
      </w:r>
      <w:r w:rsidRPr="00D9779B">
        <w:t xml:space="preserve"> This approach includes providing information about the interview immediately prior to </w:t>
      </w:r>
      <w:r w:rsidR="009A6EA8">
        <w:t>requesting</w:t>
      </w:r>
      <w:r w:rsidR="009A6EA8" w:rsidRPr="00D9779B">
        <w:t xml:space="preserve"> </w:t>
      </w:r>
      <w:r w:rsidRPr="00D9779B">
        <w:t>consent for the interview</w:t>
      </w:r>
      <w:r w:rsidR="00744495">
        <w:t>,</w:t>
      </w:r>
      <w:r w:rsidRPr="00D9779B">
        <w:t xml:space="preserve"> </w:t>
      </w:r>
      <w:r w:rsidR="00744495">
        <w:t xml:space="preserve">and </w:t>
      </w:r>
      <w:r w:rsidRPr="00D9779B">
        <w:t xml:space="preserve">providing information on biospecimen collection shortly before </w:t>
      </w:r>
      <w:r w:rsidR="009A6EA8">
        <w:t>requesting</w:t>
      </w:r>
      <w:r w:rsidR="009A6EA8" w:rsidRPr="00D9779B">
        <w:t xml:space="preserve"> </w:t>
      </w:r>
      <w:r w:rsidRPr="00D9779B">
        <w:t>consent for biospecimen collection. Moreover, because biospecimen collection follows completion of the interview, this approach allows additional time for the development of rapport, trust, and comfort between the interviewer and the respondent, which positively influence</w:t>
      </w:r>
      <w:r w:rsidR="00744495">
        <w:t>s</w:t>
      </w:r>
      <w:r w:rsidRPr="00D9779B">
        <w:t xml:space="preserve"> consent to provide the biospecimens.</w:t>
      </w:r>
    </w:p>
    <w:p w14:paraId="32FCC103" w14:textId="1EF8BB91" w:rsidR="00702F04" w:rsidRPr="00D9779B" w:rsidRDefault="00702F04" w:rsidP="003E215B">
      <w:pPr>
        <w:pStyle w:val="N1-1stBullet"/>
        <w:numPr>
          <w:ilvl w:val="0"/>
          <w:numId w:val="25"/>
        </w:numPr>
      </w:pPr>
      <w:r w:rsidRPr="00D9779B">
        <w:rPr>
          <w:b/>
        </w:rPr>
        <w:t xml:space="preserve">Present the Biospecimens in a Positive Light. </w:t>
      </w:r>
      <w:r w:rsidRPr="00D9779B">
        <w:t xml:space="preserve">Based on an effective approach used by the National Health and Nutrition Examination Surveys (NHANES), the PATH Study uses </w:t>
      </w:r>
      <w:r w:rsidR="005018F2">
        <w:t>professionally</w:t>
      </w:r>
      <w:r w:rsidRPr="00D9779B">
        <w:t>-formatted consent pamphlets with messages that emphasize the importance of the respondent’s contributions of biospecimens to the scientific success</w:t>
      </w:r>
      <w:r w:rsidR="00804687">
        <w:t xml:space="preserve"> of the </w:t>
      </w:r>
      <w:r w:rsidR="008F58C5">
        <w:t>study</w:t>
      </w:r>
      <w:r w:rsidRPr="00D9779B">
        <w:t>.</w:t>
      </w:r>
    </w:p>
    <w:p w14:paraId="32FCC104" w14:textId="0F47848B" w:rsidR="00702F04" w:rsidRPr="00D9779B" w:rsidRDefault="00702F04" w:rsidP="003E215B">
      <w:pPr>
        <w:pStyle w:val="N1-1stBullet"/>
        <w:numPr>
          <w:ilvl w:val="0"/>
          <w:numId w:val="25"/>
        </w:numPr>
      </w:pPr>
      <w:r w:rsidRPr="00D9779B">
        <w:rPr>
          <w:b/>
        </w:rPr>
        <w:t xml:space="preserve">Enhance Training of Interviewers. </w:t>
      </w:r>
      <w:r w:rsidRPr="00D9779B">
        <w:t xml:space="preserve">The PATH Study continues to provide extensive interviewer training on collecting biospecimens, including home-study training and practice in requesting consent and averting refusals. With classroom and home-study training and additional practice sessions, interviewers are able to gain proficiency and comfort with the </w:t>
      </w:r>
      <w:r w:rsidR="008F58C5">
        <w:t>study</w:t>
      </w:r>
      <w:r w:rsidRPr="00D9779B">
        <w:t xml:space="preserve"> protocol, including obtaining consent, averting refusals, and collecting biospecimens.</w:t>
      </w:r>
    </w:p>
    <w:p w14:paraId="32FCC106" w14:textId="7F2E06AF" w:rsidR="00702F04" w:rsidRPr="00BF2EF6" w:rsidRDefault="00702F04" w:rsidP="003E215B">
      <w:pPr>
        <w:pStyle w:val="N1-1stBullet"/>
        <w:numPr>
          <w:ilvl w:val="0"/>
          <w:numId w:val="26"/>
        </w:numPr>
      </w:pPr>
      <w:r w:rsidRPr="00E6766C">
        <w:rPr>
          <w:b/>
        </w:rPr>
        <w:t>Streamline Biospecimen</w:t>
      </w:r>
      <w:r w:rsidR="00F94BF0">
        <w:rPr>
          <w:b/>
        </w:rPr>
        <w:t xml:space="preserve"> </w:t>
      </w:r>
      <w:r w:rsidRPr="00E6766C">
        <w:rPr>
          <w:b/>
        </w:rPr>
        <w:t xml:space="preserve">Collection Procedures. </w:t>
      </w:r>
      <w:r w:rsidRPr="00E6766C">
        <w:t xml:space="preserve">The PATH Study </w:t>
      </w:r>
      <w:r w:rsidR="00403192">
        <w:t xml:space="preserve">follows the same procedure </w:t>
      </w:r>
      <w:r w:rsidR="009E7569">
        <w:t>u</w:t>
      </w:r>
      <w:r w:rsidR="00744495">
        <w:t>s</w:t>
      </w:r>
      <w:r w:rsidR="009E7569">
        <w:t xml:space="preserve">ed in previous waves of </w:t>
      </w:r>
      <w:r w:rsidRPr="00E6766C">
        <w:t xml:space="preserve">having the field interviewer collect </w:t>
      </w:r>
      <w:r w:rsidR="00274436" w:rsidRPr="00E6766C">
        <w:t xml:space="preserve">a </w:t>
      </w:r>
      <w:r w:rsidRPr="00E6766C">
        <w:t xml:space="preserve">urine sample at the time of the interview for participants providing </w:t>
      </w:r>
      <w:r w:rsidR="00274436" w:rsidRPr="00E6766C">
        <w:t>urine</w:t>
      </w:r>
      <w:r w:rsidRPr="00E6766C">
        <w:t xml:space="preserve"> at Wave </w:t>
      </w:r>
      <w:r w:rsidR="004779DD">
        <w:t>4</w:t>
      </w:r>
      <w:r w:rsidRPr="00E6766C">
        <w:t xml:space="preserve">. </w:t>
      </w:r>
      <w:r w:rsidR="009A4DA0" w:rsidRPr="00E6766C">
        <w:t xml:space="preserve">Rapport that develops between the interviewer and respondent </w:t>
      </w:r>
      <w:r w:rsidR="009167A0">
        <w:t>appears to have</w:t>
      </w:r>
      <w:r w:rsidR="009A4DA0" w:rsidRPr="00E6766C">
        <w:t xml:space="preserve"> a positive influence on the respondent’s willingness to provide the biospecimens. </w:t>
      </w:r>
      <w:r w:rsidRPr="00E6766C">
        <w:t xml:space="preserve">As noted, these participants will </w:t>
      </w:r>
      <w:r w:rsidR="00841BDC">
        <w:t>include</w:t>
      </w:r>
      <w:r w:rsidR="003D184A">
        <w:t xml:space="preserve"> youth, new adults, aged-up adults, </w:t>
      </w:r>
      <w:r w:rsidR="00E504D7" w:rsidRPr="00E6766C">
        <w:t xml:space="preserve">and </w:t>
      </w:r>
      <w:r w:rsidRPr="00E6766C">
        <w:t xml:space="preserve">a </w:t>
      </w:r>
      <w:r w:rsidRPr="00556A01">
        <w:t xml:space="preserve">subsample of </w:t>
      </w:r>
      <w:r w:rsidR="005C663F">
        <w:t xml:space="preserve">continuing </w:t>
      </w:r>
      <w:r w:rsidRPr="00184117">
        <w:t>adults</w:t>
      </w:r>
      <w:r w:rsidRPr="00BF2EF6">
        <w:t xml:space="preserve"> who </w:t>
      </w:r>
      <w:r w:rsidR="00EE6B9E" w:rsidRPr="00BF2EF6">
        <w:t xml:space="preserve">initially </w:t>
      </w:r>
      <w:r w:rsidRPr="00BF2EF6">
        <w:t xml:space="preserve">provided </w:t>
      </w:r>
      <w:r w:rsidRPr="00556A01">
        <w:t xml:space="preserve">urine at </w:t>
      </w:r>
      <w:r w:rsidR="009E7569">
        <w:t xml:space="preserve">a previous wave </w:t>
      </w:r>
      <w:r w:rsidR="00EE6B9E" w:rsidRPr="00BF2EF6">
        <w:t xml:space="preserve">and are asked to provide urine at Wave </w:t>
      </w:r>
      <w:r w:rsidR="004779DD">
        <w:t>4</w:t>
      </w:r>
      <w:r w:rsidRPr="00BF2EF6">
        <w:t xml:space="preserve">. </w:t>
      </w:r>
    </w:p>
    <w:p w14:paraId="32FCC107" w14:textId="39767635" w:rsidR="00702F04" w:rsidRPr="00D9779B" w:rsidRDefault="00702F04" w:rsidP="003E215B">
      <w:pPr>
        <w:pStyle w:val="N1-1stBullet"/>
        <w:numPr>
          <w:ilvl w:val="0"/>
          <w:numId w:val="26"/>
        </w:numPr>
      </w:pPr>
      <w:r w:rsidRPr="00BF2EF6">
        <w:rPr>
          <w:b/>
        </w:rPr>
        <w:lastRenderedPageBreak/>
        <w:t xml:space="preserve">Enhance Quality Control. </w:t>
      </w:r>
      <w:r w:rsidRPr="00D9779B">
        <w:t>The PATH Study data collection quality control procedures include closely monitoring interviewer-by-interviewer consent and collection rates for biospecimens, using computer-assisted recorded interviewing to monitor interviewer performance on the consent and collection tasks, and providing rapid feedback to interviewers and refresher training to maximize performance.</w:t>
      </w:r>
    </w:p>
    <w:p w14:paraId="32FCC108" w14:textId="10A1A1FA" w:rsidR="00702F04" w:rsidRPr="00F9094D" w:rsidRDefault="00702F04" w:rsidP="00702F04">
      <w:pPr>
        <w:pStyle w:val="L1-FlLSp12"/>
      </w:pPr>
      <w:r w:rsidRPr="00F9094D">
        <w:t>A web-based Supervisor Management System allows field supervisors to monitor each field interviewer’s work</w:t>
      </w:r>
      <w:r w:rsidR="00FA60B1">
        <w:t xml:space="preserve"> and help in</w:t>
      </w:r>
      <w:r w:rsidRPr="00F9094D">
        <w:t xml:space="preserve"> the development of strategies to address nonresponse. These strategies </w:t>
      </w:r>
      <w:r w:rsidR="00FA60B1">
        <w:t xml:space="preserve">may </w:t>
      </w:r>
      <w:r w:rsidRPr="00F9094D">
        <w:t>include reassigning difficult or reluctant cases among local field interviewers</w:t>
      </w:r>
      <w:r w:rsidR="006F38E9">
        <w:t>;</w:t>
      </w:r>
      <w:r w:rsidRPr="00F9094D">
        <w:t xml:space="preserve"> and </w:t>
      </w:r>
      <w:r w:rsidR="00FA60B1">
        <w:t xml:space="preserve">using </w:t>
      </w:r>
      <w:r w:rsidRPr="00F9094D">
        <w:t>specially</w:t>
      </w:r>
      <w:r w:rsidR="00FA60B1">
        <w:t>-</w:t>
      </w:r>
      <w:r w:rsidRPr="00F9094D">
        <w:t xml:space="preserve">trained, traveling field interviewers </w:t>
      </w:r>
      <w:r w:rsidR="00FA60B1">
        <w:t>with experience in</w:t>
      </w:r>
      <w:r w:rsidRPr="00F9094D">
        <w:t xml:space="preserve"> refusal conversion.</w:t>
      </w:r>
    </w:p>
    <w:p w14:paraId="32FCC109" w14:textId="77777777" w:rsidR="00702F04" w:rsidRPr="00F9094D" w:rsidRDefault="00702F04" w:rsidP="00702F04">
      <w:pPr>
        <w:pStyle w:val="L1-FlLSp12"/>
      </w:pPr>
    </w:p>
    <w:p w14:paraId="32FCC10A" w14:textId="735FBD1A" w:rsidR="00702F04" w:rsidRPr="00F9094D" w:rsidRDefault="00702F04" w:rsidP="00702F04">
      <w:pPr>
        <w:pStyle w:val="L1-FlLSp12"/>
      </w:pPr>
      <w:r w:rsidRPr="001922F3">
        <w:t xml:space="preserve">Data collection efforts also follow a phased approach that anticipates refusal conversion efforts. In this approach, </w:t>
      </w:r>
      <w:r w:rsidR="001922F3">
        <w:t>cases</w:t>
      </w:r>
      <w:r w:rsidRPr="00F9094D">
        <w:t xml:space="preserve"> are released to field interviewers in sets every few months; the timing of the releases </w:t>
      </w:r>
      <w:r w:rsidR="009D0634">
        <w:t xml:space="preserve">is tied to </w:t>
      </w:r>
      <w:r w:rsidRPr="00F9094D">
        <w:t xml:space="preserve">the </w:t>
      </w:r>
      <w:r w:rsidR="009D0634">
        <w:t xml:space="preserve">household </w:t>
      </w:r>
      <w:r w:rsidRPr="00F9094D">
        <w:t xml:space="preserve">anniversary </w:t>
      </w:r>
      <w:r w:rsidR="009D0634">
        <w:t xml:space="preserve">of the </w:t>
      </w:r>
      <w:r w:rsidR="005B2493">
        <w:t>SPs</w:t>
      </w:r>
      <w:r w:rsidRPr="00F9094D">
        <w:t xml:space="preserve">. </w:t>
      </w:r>
      <w:r w:rsidR="00EC160E">
        <w:t>C</w:t>
      </w:r>
      <w:r w:rsidRPr="00F9094D">
        <w:t xml:space="preserve">losing out cases from an earlier set is not necessary before releasing cases in a new set, thus allowing additional time to complete challenging cases. Further, the number of cases assigned to interviewers is expected to be lowest during later periods in the data wave, thereby ensuring interviewers have additional time in those periods to complete open cases remaining from an earlier period. </w:t>
      </w:r>
      <w:r w:rsidR="00EC160E">
        <w:t>“</w:t>
      </w:r>
      <w:r w:rsidRPr="00F9094D">
        <w:t>Front</w:t>
      </w:r>
      <w:r w:rsidR="00CC07DD">
        <w:t xml:space="preserve"> </w:t>
      </w:r>
      <w:r w:rsidRPr="00F9094D">
        <w:t>loading</w:t>
      </w:r>
      <w:r w:rsidR="00EC160E">
        <w:t>”</w:t>
      </w:r>
      <w:r w:rsidRPr="00F9094D">
        <w:t xml:space="preserve"> the sample release</w:t>
      </w:r>
      <w:r w:rsidR="00DB58F0">
        <w:t>s</w:t>
      </w:r>
      <w:r w:rsidRPr="00F9094D">
        <w:t xml:space="preserve"> in this manner allows field interviewers the opportunity to implement the full contact strategy, including nonresponse conversion as needed</w:t>
      </w:r>
      <w:r w:rsidR="00953CCA">
        <w:t xml:space="preserve">, while respecting the household anniversary of </w:t>
      </w:r>
      <w:r w:rsidR="00717CEC">
        <w:t xml:space="preserve">the </w:t>
      </w:r>
      <w:r w:rsidR="00953CCA">
        <w:t>SPs</w:t>
      </w:r>
      <w:r w:rsidRPr="00F9094D">
        <w:t>.</w:t>
      </w:r>
    </w:p>
    <w:p w14:paraId="32FCC10B" w14:textId="77777777" w:rsidR="00702F04" w:rsidRPr="00F9094D" w:rsidRDefault="00702F04" w:rsidP="00702F04">
      <w:pPr>
        <w:pStyle w:val="L1-FlLSp12"/>
      </w:pPr>
    </w:p>
    <w:p w14:paraId="32FCC10C" w14:textId="3B12ADF4" w:rsidR="00702F04" w:rsidRPr="00F9094D" w:rsidRDefault="00DB382D" w:rsidP="00702F04">
      <w:pPr>
        <w:pStyle w:val="L1-FlLSp12"/>
        <w:rPr>
          <w:b/>
          <w:bCs/>
        </w:rPr>
      </w:pPr>
      <w:r>
        <w:t>Nonresponse a</w:t>
      </w:r>
      <w:r w:rsidR="00702F04" w:rsidRPr="00F9094D">
        <w:t>djustments will be performed as necessary for non-interviews that cannot be converted using the procedures described in Section B.2</w:t>
      </w:r>
      <w:r w:rsidR="00702F04" w:rsidRPr="009853C5">
        <w:t>. The specific procedure selected ensure</w:t>
      </w:r>
      <w:r w:rsidR="00702F04" w:rsidRPr="00C67E7D">
        <w:t>s</w:t>
      </w:r>
      <w:r w:rsidR="00702F04" w:rsidRPr="00F9094D">
        <w:t xml:space="preserve"> the accuracy of resulting estimators and the suitability of the </w:t>
      </w:r>
      <w:r>
        <w:t xml:space="preserve">adjusted </w:t>
      </w:r>
      <w:r w:rsidR="00702F04" w:rsidRPr="00F9094D">
        <w:t xml:space="preserve">data set for addressing the major objectives of the </w:t>
      </w:r>
      <w:r w:rsidR="008F58C5">
        <w:t>study</w:t>
      </w:r>
      <w:r w:rsidR="00702F04" w:rsidRPr="00F9094D">
        <w:t>.</w:t>
      </w:r>
    </w:p>
    <w:p w14:paraId="32FCC10D" w14:textId="77777777" w:rsidR="00702F04" w:rsidRDefault="00702F04" w:rsidP="006B5CE9">
      <w:pPr>
        <w:pStyle w:val="L1-FlLSp12"/>
      </w:pPr>
    </w:p>
    <w:p w14:paraId="32FCC10E" w14:textId="77777777" w:rsidR="00F0489C" w:rsidRPr="00F9094D" w:rsidRDefault="00F0489C" w:rsidP="006B5CE9">
      <w:pPr>
        <w:pStyle w:val="L1-FlLSp12"/>
      </w:pPr>
    </w:p>
    <w:p w14:paraId="32FCC10F" w14:textId="77777777" w:rsidR="00702F04" w:rsidRPr="00F9094D" w:rsidRDefault="00B90996" w:rsidP="00702F04">
      <w:pPr>
        <w:pStyle w:val="Heading2"/>
      </w:pPr>
      <w:r w:rsidRPr="00F9094D">
        <w:t>B.4</w:t>
      </w:r>
      <w:r w:rsidRPr="00F9094D">
        <w:tab/>
        <w:t xml:space="preserve">Test of Procedures or Methods to </w:t>
      </w:r>
      <w:r>
        <w:t>B</w:t>
      </w:r>
      <w:r w:rsidRPr="00F9094D">
        <w:t>e Undertaken</w:t>
      </w:r>
    </w:p>
    <w:p w14:paraId="32FCC110" w14:textId="19955E37" w:rsidR="000A59FD" w:rsidRDefault="00702F04" w:rsidP="00702F04">
      <w:pPr>
        <w:pStyle w:val="L1-FlLSp12"/>
      </w:pPr>
      <w:r w:rsidRPr="00F9094D">
        <w:t xml:space="preserve">The PATH Study </w:t>
      </w:r>
      <w:r w:rsidR="00DB382D">
        <w:t xml:space="preserve">Wave 1 household screening and the </w:t>
      </w:r>
      <w:r w:rsidR="00C7511E">
        <w:t xml:space="preserve">Wave </w:t>
      </w:r>
      <w:r w:rsidR="006940B2">
        <w:t xml:space="preserve">3 </w:t>
      </w:r>
      <w:r w:rsidRPr="00F9094D">
        <w:t>data and biospecimen collection, which is currently underway, serves as a</w:t>
      </w:r>
      <w:r w:rsidR="00B90996">
        <w:t>n</w:t>
      </w:r>
      <w:r w:rsidRPr="00F9094D">
        <w:t xml:space="preserve"> </w:t>
      </w:r>
      <w:r w:rsidR="00B90996">
        <w:t xml:space="preserve">informal </w:t>
      </w:r>
      <w:r w:rsidRPr="00F9094D">
        <w:t xml:space="preserve">test of many of the methods and materials planned for Wave </w:t>
      </w:r>
      <w:r w:rsidR="006940B2">
        <w:t>4</w:t>
      </w:r>
      <w:r w:rsidRPr="00F9094D">
        <w:t xml:space="preserve">. This is reasonable </w:t>
      </w:r>
      <w:r w:rsidR="003C7795">
        <w:t xml:space="preserve">given that </w:t>
      </w:r>
      <w:r w:rsidRPr="00F9094D">
        <w:t xml:space="preserve">many of the </w:t>
      </w:r>
      <w:r w:rsidR="003C7795" w:rsidRPr="00F9094D">
        <w:t xml:space="preserve">methods and materials </w:t>
      </w:r>
      <w:r w:rsidR="0098795C">
        <w:t xml:space="preserve">from </w:t>
      </w:r>
      <w:r w:rsidR="005E6725">
        <w:t>prior waves</w:t>
      </w:r>
      <w:r w:rsidR="0098795C">
        <w:t xml:space="preserve"> </w:t>
      </w:r>
      <w:r w:rsidR="003C7795">
        <w:t>will be similar for</w:t>
      </w:r>
      <w:r w:rsidRPr="00F9094D">
        <w:t xml:space="preserve"> Wave </w:t>
      </w:r>
      <w:r w:rsidR="006940B2">
        <w:t>4</w:t>
      </w:r>
      <w:r w:rsidRPr="00F9094D">
        <w:t xml:space="preserve">. For example, for the </w:t>
      </w:r>
      <w:r w:rsidR="0098795C">
        <w:t xml:space="preserve">aged-up participants </w:t>
      </w:r>
      <w:r w:rsidRPr="00F9094D">
        <w:t xml:space="preserve">(youth SPs who </w:t>
      </w:r>
      <w:r w:rsidR="00D92B24">
        <w:t>age up to</w:t>
      </w:r>
      <w:r w:rsidRPr="00F9094D">
        <w:t xml:space="preserve"> the adult cohort and shadow youth who </w:t>
      </w:r>
      <w:r w:rsidR="00D92B24">
        <w:t>age up to</w:t>
      </w:r>
      <w:r w:rsidRPr="00F9094D">
        <w:t xml:space="preserve"> the youth cohort), </w:t>
      </w:r>
      <w:r w:rsidR="003D184A">
        <w:t xml:space="preserve">several of </w:t>
      </w:r>
      <w:r w:rsidRPr="00F9094D">
        <w:t xml:space="preserve">the Wave </w:t>
      </w:r>
      <w:r w:rsidR="006940B2">
        <w:t>4</w:t>
      </w:r>
      <w:r w:rsidR="006940B2" w:rsidRPr="00F9094D">
        <w:t xml:space="preserve"> </w:t>
      </w:r>
      <w:r w:rsidRPr="00F9094D">
        <w:t xml:space="preserve">consent, parental permission, and youth assent procedures and methods </w:t>
      </w:r>
      <w:r w:rsidR="003C7795">
        <w:t>are like</w:t>
      </w:r>
      <w:r w:rsidRPr="00F9094D">
        <w:t xml:space="preserve"> those used in</w:t>
      </w:r>
      <w:r w:rsidR="00C7511E">
        <w:t xml:space="preserve"> Wave </w:t>
      </w:r>
      <w:r w:rsidR="006940B2">
        <w:t>3</w:t>
      </w:r>
      <w:r w:rsidR="003D184A">
        <w:t>.</w:t>
      </w:r>
      <w:r w:rsidRPr="00F9094D">
        <w:t xml:space="preserve"> </w:t>
      </w:r>
      <w:r w:rsidR="003D184A">
        <w:t xml:space="preserve">The new consent materials on collecting urine from youth have undergone cognitive testing and been revised based on the testing results. </w:t>
      </w:r>
      <w:r w:rsidR="0098795C">
        <w:t xml:space="preserve">The Wave 1 methods for administering the household </w:t>
      </w:r>
      <w:r w:rsidR="0098795C">
        <w:lastRenderedPageBreak/>
        <w:t>CAPI household screener are simi</w:t>
      </w:r>
      <w:r w:rsidR="009739D0">
        <w:t xml:space="preserve">lar to the methods </w:t>
      </w:r>
      <w:r w:rsidR="00ED49E8">
        <w:t xml:space="preserve">planned </w:t>
      </w:r>
      <w:r w:rsidR="009739D0">
        <w:t>for Wav</w:t>
      </w:r>
      <w:r w:rsidR="0098795C">
        <w:t>e 4</w:t>
      </w:r>
      <w:r w:rsidR="009739D0">
        <w:t>; and th</w:t>
      </w:r>
      <w:r w:rsidRPr="00F9094D">
        <w:t xml:space="preserve">e Wave </w:t>
      </w:r>
      <w:r w:rsidR="006940B2">
        <w:t>4</w:t>
      </w:r>
      <w:r w:rsidR="006940B2" w:rsidRPr="00F9094D">
        <w:t xml:space="preserve"> </w:t>
      </w:r>
      <w:r w:rsidRPr="00F9094D">
        <w:t>methods for administering the ACASI and CAPI instruments, collecting biospecimens, and paying incentives for all types of participants are similar to the methods used for</w:t>
      </w:r>
      <w:r w:rsidR="00C7511E">
        <w:t xml:space="preserve"> Wave </w:t>
      </w:r>
      <w:r w:rsidR="003D184A">
        <w:t>3</w:t>
      </w:r>
      <w:r w:rsidRPr="00F9094D">
        <w:t>.</w:t>
      </w:r>
    </w:p>
    <w:p w14:paraId="32FCC111" w14:textId="77777777" w:rsidR="00702F04" w:rsidRPr="00F9094D" w:rsidRDefault="00702F04" w:rsidP="00702F04">
      <w:pPr>
        <w:pStyle w:val="L1-FlLSp12"/>
      </w:pPr>
    </w:p>
    <w:p w14:paraId="183FD39A" w14:textId="0EDE669F" w:rsidR="00841BC7" w:rsidRDefault="00951358" w:rsidP="00841BC7">
      <w:pPr>
        <w:pStyle w:val="L1-FlLSp12"/>
      </w:pPr>
      <w:r>
        <w:t xml:space="preserve">In addition </w:t>
      </w:r>
      <w:r w:rsidR="00B90996">
        <w:t>to th</w:t>
      </w:r>
      <w:r w:rsidR="0050390E">
        <w:t>e</w:t>
      </w:r>
      <w:r w:rsidR="00B90996">
        <w:t xml:space="preserve"> informal </w:t>
      </w:r>
      <w:r>
        <w:t>test</w:t>
      </w:r>
      <w:r w:rsidR="0050390E">
        <w:t xml:space="preserve"> described in the previous paragraph</w:t>
      </w:r>
      <w:r>
        <w:t xml:space="preserve">, the PATH Study developed </w:t>
      </w:r>
      <w:r w:rsidR="0097010A">
        <w:t>the aforementioned</w:t>
      </w:r>
      <w:r w:rsidR="006D03B6">
        <w:t xml:space="preserve"> </w:t>
      </w:r>
      <w:r w:rsidR="00363DD0">
        <w:t>Interim Report</w:t>
      </w:r>
      <w:r w:rsidR="00702F04" w:rsidRPr="00F9094D">
        <w:t xml:space="preserve"> </w:t>
      </w:r>
      <w:r w:rsidR="0000529E">
        <w:t xml:space="preserve">based </w:t>
      </w:r>
      <w:r w:rsidR="00702F04" w:rsidRPr="00F9094D">
        <w:t xml:space="preserve">on </w:t>
      </w:r>
      <w:r w:rsidR="0000529E">
        <w:t xml:space="preserve">the </w:t>
      </w:r>
      <w:r w:rsidR="00C7511E">
        <w:t xml:space="preserve">complete </w:t>
      </w:r>
      <w:r w:rsidR="00227884">
        <w:t xml:space="preserve">Wave </w:t>
      </w:r>
      <w:r w:rsidR="00841BC7">
        <w:t>2</w:t>
      </w:r>
      <w:r w:rsidR="00702F04" w:rsidRPr="00F9094D">
        <w:t xml:space="preserve"> data and biospecimen collection</w:t>
      </w:r>
      <w:r w:rsidR="00C7511E">
        <w:t xml:space="preserve"> and on </w:t>
      </w:r>
      <w:r w:rsidR="00DA3D4E">
        <w:t xml:space="preserve">approximately </w:t>
      </w:r>
      <w:r w:rsidR="00C7511E">
        <w:t xml:space="preserve">the first </w:t>
      </w:r>
      <w:r w:rsidR="0097010A">
        <w:t>6</w:t>
      </w:r>
      <w:r w:rsidR="00C7511E">
        <w:t xml:space="preserve"> months of Wave </w:t>
      </w:r>
      <w:r w:rsidR="00841BC7">
        <w:t>3</w:t>
      </w:r>
      <w:r w:rsidR="00C7511E">
        <w:t xml:space="preserve"> data and biospecimen collection</w:t>
      </w:r>
      <w:r w:rsidR="0000529E">
        <w:t>.</w:t>
      </w:r>
      <w:r w:rsidR="00702F04" w:rsidRPr="00F9094D">
        <w:t xml:space="preserve"> </w:t>
      </w:r>
      <w:r w:rsidR="006239F6">
        <w:t>Separately for these two waves, t</w:t>
      </w:r>
      <w:r w:rsidR="00C7511E" w:rsidRPr="00C7511E">
        <w:t xml:space="preserve">he report includes the </w:t>
      </w:r>
      <w:r w:rsidR="006239F6">
        <w:t xml:space="preserve">actual or projected </w:t>
      </w:r>
      <w:r w:rsidR="00C7511E" w:rsidRPr="00C7511E">
        <w:t xml:space="preserve">response rates (interview completion and biospecimen collection); the results of nonresponse analysis and the plan for future statistical analyses; and the implications of the response rates and nonresponse bias for the types of conclusions that can be drawn from </w:t>
      </w:r>
      <w:r w:rsidR="00BF33C3">
        <w:t>the</w:t>
      </w:r>
      <w:r w:rsidR="00BF33C3" w:rsidRPr="00C7511E">
        <w:t xml:space="preserve"> </w:t>
      </w:r>
      <w:r w:rsidR="008F58C5">
        <w:t>study</w:t>
      </w:r>
      <w:r w:rsidR="00C7511E" w:rsidRPr="00C7511E">
        <w:t xml:space="preserve">. </w:t>
      </w:r>
      <w:r w:rsidR="006239F6" w:rsidRPr="007840F5">
        <w:t>Response rates are compared throughout this report to corresponding rates projected for the entire sample,</w:t>
      </w:r>
      <w:r w:rsidR="006239F6" w:rsidRPr="00355317">
        <w:t xml:space="preserve"> provided in </w:t>
      </w:r>
      <w:r w:rsidR="006239F6" w:rsidRPr="007840F5">
        <w:t>Sup</w:t>
      </w:r>
      <w:r w:rsidR="006239F6" w:rsidRPr="00717CEC">
        <w:t xml:space="preserve">porting Statement B of the PATH Study </w:t>
      </w:r>
      <w:r w:rsidR="00644775" w:rsidRPr="00184117">
        <w:t xml:space="preserve">revision </w:t>
      </w:r>
      <w:r w:rsidR="006239F6" w:rsidRPr="00184117">
        <w:t>request</w:t>
      </w:r>
      <w:r w:rsidR="006D03B6" w:rsidRPr="00184117">
        <w:t>s</w:t>
      </w:r>
      <w:r w:rsidR="006239F6" w:rsidRPr="00184117">
        <w:t xml:space="preserve"> </w:t>
      </w:r>
      <w:r w:rsidR="006239F6" w:rsidRPr="00717CEC">
        <w:t xml:space="preserve">for </w:t>
      </w:r>
      <w:r w:rsidR="00717CEC">
        <w:t xml:space="preserve">the </w:t>
      </w:r>
      <w:r w:rsidR="00227884" w:rsidRPr="00717CEC">
        <w:t xml:space="preserve">Wave </w:t>
      </w:r>
      <w:r w:rsidR="00841BC7" w:rsidRPr="00717CEC">
        <w:t>2</w:t>
      </w:r>
      <w:r w:rsidR="006D03B6" w:rsidRPr="00717CEC">
        <w:t xml:space="preserve"> </w:t>
      </w:r>
      <w:r w:rsidR="00644775" w:rsidRPr="00184117">
        <w:t>(</w:t>
      </w:r>
      <w:r w:rsidR="00AE6324" w:rsidRPr="00717CEC">
        <w:t xml:space="preserve">OMB number 0925-0664, expiration date 9/30/2016) </w:t>
      </w:r>
      <w:r w:rsidR="00644775" w:rsidRPr="00717CEC">
        <w:t>and</w:t>
      </w:r>
      <w:r w:rsidR="006D03B6" w:rsidRPr="00717CEC">
        <w:t xml:space="preserve"> </w:t>
      </w:r>
      <w:r w:rsidR="006239F6" w:rsidRPr="00717CEC">
        <w:t xml:space="preserve">Wave </w:t>
      </w:r>
      <w:r w:rsidR="00841BC7" w:rsidRPr="00717CEC">
        <w:t>3</w:t>
      </w:r>
      <w:r w:rsidR="00644775" w:rsidRPr="00717CEC">
        <w:t xml:space="preserve"> </w:t>
      </w:r>
      <w:r w:rsidR="00AE6324" w:rsidRPr="00717CEC">
        <w:t>(OMB number 0925-0664, expiration date 8/31/2018</w:t>
      </w:r>
      <w:r w:rsidR="00644775" w:rsidRPr="00717CEC">
        <w:t>)</w:t>
      </w:r>
      <w:r w:rsidR="006239F6" w:rsidRPr="00717CEC">
        <w:t xml:space="preserve"> data and biospecimen collection</w:t>
      </w:r>
      <w:r w:rsidR="00717CEC">
        <w:t>s</w:t>
      </w:r>
      <w:r w:rsidR="004D71DD" w:rsidRPr="00717CEC">
        <w:t xml:space="preserve">. </w:t>
      </w:r>
    </w:p>
    <w:p w14:paraId="06DA9F43" w14:textId="77777777" w:rsidR="00525C28" w:rsidRDefault="00525C28" w:rsidP="00525C28">
      <w:pPr>
        <w:pStyle w:val="L1-FlLSp12"/>
      </w:pPr>
    </w:p>
    <w:p w14:paraId="0D670B47" w14:textId="23C360E3" w:rsidR="00525C28" w:rsidRPr="00192763" w:rsidRDefault="00525C28" w:rsidP="00525C28">
      <w:pPr>
        <w:pStyle w:val="L1-FlLSp12"/>
      </w:pPr>
      <w:r w:rsidRPr="006D2696">
        <w:t>The PATH Study’s Wave 3 Interim Report is provided in Attach2</w:t>
      </w:r>
      <w:r w:rsidR="00237470">
        <w:t>0</w:t>
      </w:r>
      <w:r w:rsidRPr="006D2696">
        <w:t>.PATH Study Interim Report. Select findings on Wave 2 and Wave 3 are summarized in the remainder of this section.</w:t>
      </w:r>
    </w:p>
    <w:p w14:paraId="32FCC116" w14:textId="77777777" w:rsidR="000511F7" w:rsidRPr="00192763" w:rsidRDefault="000511F7" w:rsidP="00ED3DEA">
      <w:pPr>
        <w:pStyle w:val="L1-FlLSp12"/>
      </w:pPr>
    </w:p>
    <w:p w14:paraId="02FE343D" w14:textId="77777777" w:rsidR="00C23734" w:rsidRPr="00192763" w:rsidRDefault="00C23734" w:rsidP="00ED3DEA">
      <w:pPr>
        <w:pStyle w:val="L1-FlLSp12"/>
      </w:pPr>
    </w:p>
    <w:p w14:paraId="338B2A48" w14:textId="18CEFDF0" w:rsidR="00C23734" w:rsidRPr="006D2696" w:rsidRDefault="00C23734" w:rsidP="00C23734">
      <w:pPr>
        <w:pStyle w:val="Heading3"/>
      </w:pPr>
      <w:r w:rsidRPr="006D2696">
        <w:t>B.4a</w:t>
      </w:r>
      <w:r w:rsidRPr="006D2696">
        <w:tab/>
        <w:t>Wave 2 Data and Biospecimen Collection</w:t>
      </w:r>
    </w:p>
    <w:p w14:paraId="6D33837E" w14:textId="5A56125D" w:rsidR="00192763" w:rsidRPr="00192763" w:rsidRDefault="00294EA1" w:rsidP="00192763">
      <w:pPr>
        <w:tabs>
          <w:tab w:val="left" w:pos="1152"/>
        </w:tabs>
        <w:spacing w:line="360" w:lineRule="atLeast"/>
        <w:rPr>
          <w:rFonts w:eastAsia="Calibri"/>
        </w:rPr>
      </w:pPr>
      <w:r>
        <w:rPr>
          <w:rFonts w:eastAsia="Calibri"/>
        </w:rPr>
        <w:t>All but one of t</w:t>
      </w:r>
      <w:r w:rsidRPr="00192763">
        <w:t>he Wave</w:t>
      </w:r>
      <w:r w:rsidRPr="00192763">
        <w:rPr>
          <w:rFonts w:eastAsia="Calibri"/>
        </w:rPr>
        <w:t> </w:t>
      </w:r>
      <w:r>
        <w:rPr>
          <w:rFonts w:eastAsia="Calibri"/>
        </w:rPr>
        <w:t>2</w:t>
      </w:r>
      <w:r w:rsidRPr="00192763">
        <w:t xml:space="preserve"> responses rates </w:t>
      </w:r>
      <w:r>
        <w:t xml:space="preserve">for interviews are lower than </w:t>
      </w:r>
      <w:r w:rsidRPr="00192763">
        <w:t xml:space="preserve">the projected response rates provided in the </w:t>
      </w:r>
      <w:r>
        <w:t>r</w:t>
      </w:r>
      <w:r w:rsidRPr="00192763">
        <w:t xml:space="preserve">evision </w:t>
      </w:r>
      <w:r>
        <w:t>r</w:t>
      </w:r>
      <w:r w:rsidRPr="00192763">
        <w:t>equest to OMB for Wave</w:t>
      </w:r>
      <w:r w:rsidRPr="00192763">
        <w:rPr>
          <w:rFonts w:eastAsia="Calibri"/>
        </w:rPr>
        <w:t> </w:t>
      </w:r>
      <w:r>
        <w:rPr>
          <w:rFonts w:eastAsia="Calibri"/>
        </w:rPr>
        <w:t>2</w:t>
      </w:r>
      <w:r w:rsidR="004632CD">
        <w:t>;</w:t>
      </w:r>
      <w:r>
        <w:t xml:space="preserve"> however, the response rates for biospecimen collections exceed the projected response rates</w:t>
      </w:r>
      <w:r w:rsidRPr="00192763">
        <w:t xml:space="preserve">. </w:t>
      </w:r>
      <w:r w:rsidR="004632CD">
        <w:rPr>
          <w:rFonts w:eastAsia="Calibri"/>
        </w:rPr>
        <w:t xml:space="preserve">(See Table B-8.) </w:t>
      </w:r>
      <w:r w:rsidR="00192763" w:rsidRPr="00192763">
        <w:rPr>
          <w:rFonts w:eastAsia="Calibri"/>
        </w:rPr>
        <w:t xml:space="preserve">The </w:t>
      </w:r>
      <w:r>
        <w:rPr>
          <w:rFonts w:eastAsia="Calibri"/>
        </w:rPr>
        <w:t xml:space="preserve">response </w:t>
      </w:r>
      <w:r w:rsidR="00192763" w:rsidRPr="00192763">
        <w:rPr>
          <w:rFonts w:eastAsia="Calibri"/>
        </w:rPr>
        <w:t xml:space="preserve">rate for Wave 2 continuing adults was about three percentage points lower than projected in the </w:t>
      </w:r>
      <w:r>
        <w:rPr>
          <w:rFonts w:eastAsia="Calibri"/>
        </w:rPr>
        <w:t>r</w:t>
      </w:r>
      <w:r w:rsidR="00192763" w:rsidRPr="00192763">
        <w:rPr>
          <w:rFonts w:eastAsia="Calibri"/>
        </w:rPr>
        <w:t xml:space="preserve">evision </w:t>
      </w:r>
      <w:r>
        <w:rPr>
          <w:rFonts w:eastAsia="Calibri"/>
        </w:rPr>
        <w:t>r</w:t>
      </w:r>
      <w:r w:rsidR="00192763" w:rsidRPr="00192763">
        <w:rPr>
          <w:rFonts w:eastAsia="Calibri"/>
        </w:rPr>
        <w:t>equest</w:t>
      </w:r>
      <w:r w:rsidR="004632CD">
        <w:rPr>
          <w:rFonts w:eastAsia="Calibri"/>
        </w:rPr>
        <w:t>.</w:t>
      </w:r>
      <w:r w:rsidR="00192763" w:rsidRPr="00192763">
        <w:rPr>
          <w:rFonts w:eastAsia="Calibri"/>
        </w:rPr>
        <w:t xml:space="preserve"> </w:t>
      </w:r>
      <w:r w:rsidR="000F5984">
        <w:rPr>
          <w:rFonts w:eastAsia="Calibri"/>
        </w:rPr>
        <w:t>H</w:t>
      </w:r>
      <w:r w:rsidR="00192763" w:rsidRPr="00192763">
        <w:rPr>
          <w:rFonts w:eastAsia="Calibri"/>
        </w:rPr>
        <w:t xml:space="preserve">owever, the </w:t>
      </w:r>
      <w:r>
        <w:rPr>
          <w:rFonts w:eastAsia="Calibri"/>
        </w:rPr>
        <w:t xml:space="preserve">response </w:t>
      </w:r>
      <w:r w:rsidR="00192763" w:rsidRPr="00192763">
        <w:rPr>
          <w:rFonts w:eastAsia="Calibri"/>
        </w:rPr>
        <w:t xml:space="preserve">rate for continuing youth was almost the same as the projection (lower by about 0.5 percentage points). The </w:t>
      </w:r>
      <w:r>
        <w:rPr>
          <w:rFonts w:eastAsia="Calibri"/>
        </w:rPr>
        <w:t xml:space="preserve">response </w:t>
      </w:r>
      <w:r w:rsidR="00192763" w:rsidRPr="00192763">
        <w:rPr>
          <w:rFonts w:eastAsia="Calibri"/>
        </w:rPr>
        <w:t xml:space="preserve">rate for aged-up adults was about one percentage point higher than the projected rate, and the </w:t>
      </w:r>
      <w:r>
        <w:rPr>
          <w:rFonts w:eastAsia="Calibri"/>
        </w:rPr>
        <w:t xml:space="preserve">response </w:t>
      </w:r>
      <w:r w:rsidR="00192763" w:rsidRPr="00192763">
        <w:rPr>
          <w:rFonts w:eastAsia="Calibri"/>
        </w:rPr>
        <w:t xml:space="preserve">rate for aged-up youth was approximately six percentage points lower than the projected rate. The response rates for the biospecimen collections in Wave 2 were all higher than projected. The largest </w:t>
      </w:r>
      <w:r w:rsidR="00192763" w:rsidRPr="00192763">
        <w:rPr>
          <w:color w:val="000000"/>
        </w:rPr>
        <w:t>differential response rates were for the tobacco use status of aged-up adults asked to provide urine and blood specimens (for each biospecimen, about eight percentage points higher for current established tobacco users than for those who were not).</w:t>
      </w:r>
    </w:p>
    <w:p w14:paraId="6C485A07" w14:textId="77777777" w:rsidR="00192763" w:rsidRPr="00192763" w:rsidRDefault="00192763" w:rsidP="00192763">
      <w:pPr>
        <w:tabs>
          <w:tab w:val="left" w:pos="1152"/>
        </w:tabs>
        <w:spacing w:line="360" w:lineRule="atLeast"/>
        <w:rPr>
          <w:rFonts w:eastAsia="Calibri"/>
        </w:rPr>
      </w:pPr>
    </w:p>
    <w:p w14:paraId="0F4A8D2F" w14:textId="0B81AFDB" w:rsidR="00F00518" w:rsidRPr="006D2696" w:rsidRDefault="00F00518" w:rsidP="00F00518">
      <w:pPr>
        <w:pStyle w:val="TT-TableTitle"/>
      </w:pPr>
      <w:r w:rsidRPr="006D2696">
        <w:lastRenderedPageBreak/>
        <w:t xml:space="preserve">Table </w:t>
      </w:r>
      <w:r>
        <w:t>B</w:t>
      </w:r>
      <w:r w:rsidRPr="006D2696">
        <w:t>-8.</w:t>
      </w:r>
      <w:r w:rsidRPr="006D2696">
        <w:tab/>
        <w:t>Summary of PATH Study Wave 2 response rates</w:t>
      </w:r>
    </w:p>
    <w:p w14:paraId="3A16EF29" w14:textId="77777777" w:rsidR="00F00518" w:rsidRPr="00F00518" w:rsidRDefault="00F00518" w:rsidP="00F00518">
      <w:pPr>
        <w:keepNext/>
        <w:tabs>
          <w:tab w:val="left" w:pos="1440"/>
        </w:tabs>
        <w:ind w:left="1440" w:hanging="1440"/>
        <w:rPr>
          <w:rFonts w:ascii="Franklin Gothic Medium" w:eastAsia="Calibri" w:hAnsi="Franklin Gothic Medium"/>
          <w:sz w:val="22"/>
        </w:rPr>
      </w:pPr>
    </w:p>
    <w:tbl>
      <w:tblPr>
        <w:tblW w:w="4932" w:type="pct"/>
        <w:tblLook w:val="04A0" w:firstRow="1" w:lastRow="0" w:firstColumn="1" w:lastColumn="0" w:noHBand="0" w:noVBand="1"/>
      </w:tblPr>
      <w:tblGrid>
        <w:gridCol w:w="3256"/>
        <w:gridCol w:w="2255"/>
        <w:gridCol w:w="2248"/>
        <w:gridCol w:w="1687"/>
      </w:tblGrid>
      <w:tr w:rsidR="00F00518" w:rsidRPr="00F00518" w14:paraId="64836904" w14:textId="77777777" w:rsidTr="006D2696">
        <w:trPr>
          <w:trHeight w:val="144"/>
          <w:tblHeader/>
        </w:trPr>
        <w:tc>
          <w:tcPr>
            <w:tcW w:w="1723" w:type="pct"/>
            <w:tcBorders>
              <w:top w:val="single" w:sz="4" w:space="0" w:color="auto"/>
              <w:left w:val="single" w:sz="4" w:space="0" w:color="auto"/>
              <w:bottom w:val="single" w:sz="4" w:space="0" w:color="auto"/>
              <w:right w:val="single" w:sz="4" w:space="0" w:color="auto"/>
            </w:tcBorders>
            <w:shd w:val="clear" w:color="auto" w:fill="AFBED7"/>
            <w:vAlign w:val="bottom"/>
          </w:tcPr>
          <w:p w14:paraId="1CE1BC62"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Group</w:t>
            </w:r>
          </w:p>
        </w:tc>
        <w:tc>
          <w:tcPr>
            <w:tcW w:w="1193" w:type="pct"/>
            <w:tcBorders>
              <w:top w:val="single" w:sz="4" w:space="0" w:color="auto"/>
              <w:left w:val="single" w:sz="4" w:space="0" w:color="auto"/>
              <w:bottom w:val="single" w:sz="4" w:space="0" w:color="auto"/>
              <w:right w:val="single" w:sz="4" w:space="0" w:color="auto"/>
            </w:tcBorders>
            <w:shd w:val="clear" w:color="auto" w:fill="AFBED7"/>
            <w:vAlign w:val="bottom"/>
          </w:tcPr>
          <w:p w14:paraId="1B04AFD4"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 xml:space="preserve">Unweighted </w:t>
            </w:r>
            <w:r w:rsidRPr="00F00518">
              <w:rPr>
                <w:rFonts w:ascii="Franklin Gothic Medium" w:hAnsi="Franklin Gothic Medium"/>
                <w:b/>
                <w:sz w:val="20"/>
              </w:rPr>
              <w:br/>
              <w:t>response rate</w:t>
            </w:r>
          </w:p>
        </w:tc>
        <w:tc>
          <w:tcPr>
            <w:tcW w:w="1190" w:type="pct"/>
            <w:tcBorders>
              <w:top w:val="single" w:sz="4" w:space="0" w:color="auto"/>
              <w:left w:val="single" w:sz="4" w:space="0" w:color="auto"/>
              <w:bottom w:val="single" w:sz="4" w:space="0" w:color="auto"/>
              <w:right w:val="single" w:sz="4" w:space="0" w:color="auto"/>
            </w:tcBorders>
            <w:shd w:val="clear" w:color="auto" w:fill="AFBED7"/>
            <w:vAlign w:val="bottom"/>
          </w:tcPr>
          <w:p w14:paraId="1DDA22A6"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 xml:space="preserve">Weighted </w:t>
            </w:r>
            <w:r w:rsidRPr="00F00518">
              <w:rPr>
                <w:rFonts w:ascii="Franklin Gothic Medium" w:hAnsi="Franklin Gothic Medium"/>
                <w:b/>
                <w:sz w:val="20"/>
              </w:rPr>
              <w:br/>
              <w:t>response rate</w:t>
            </w:r>
          </w:p>
        </w:tc>
        <w:tc>
          <w:tcPr>
            <w:tcW w:w="893" w:type="pct"/>
            <w:tcBorders>
              <w:top w:val="single" w:sz="4" w:space="0" w:color="auto"/>
              <w:left w:val="single" w:sz="4" w:space="0" w:color="auto"/>
              <w:bottom w:val="single" w:sz="4" w:space="0" w:color="auto"/>
              <w:right w:val="single" w:sz="4" w:space="0" w:color="auto"/>
            </w:tcBorders>
            <w:shd w:val="clear" w:color="auto" w:fill="AFBED7"/>
            <w:vAlign w:val="bottom"/>
          </w:tcPr>
          <w:p w14:paraId="546FEA7C"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Projected response rate*</w:t>
            </w:r>
          </w:p>
        </w:tc>
      </w:tr>
      <w:tr w:rsidR="00F00518" w:rsidRPr="00F00518" w14:paraId="1D4AB9FC" w14:textId="77777777" w:rsidTr="00F00518">
        <w:trPr>
          <w:trHeight w:val="144"/>
        </w:trPr>
        <w:tc>
          <w:tcPr>
            <w:tcW w:w="1723" w:type="pct"/>
            <w:tcBorders>
              <w:top w:val="single" w:sz="4" w:space="0" w:color="auto"/>
              <w:left w:val="single" w:sz="4" w:space="0" w:color="auto"/>
              <w:right w:val="single" w:sz="4" w:space="0" w:color="auto"/>
            </w:tcBorders>
          </w:tcPr>
          <w:p w14:paraId="2060B3B8"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Continuing adults, Adult Interview</w:t>
            </w:r>
          </w:p>
        </w:tc>
        <w:tc>
          <w:tcPr>
            <w:tcW w:w="1193" w:type="pct"/>
            <w:tcBorders>
              <w:top w:val="single" w:sz="4" w:space="0" w:color="auto"/>
              <w:left w:val="single" w:sz="4" w:space="0" w:color="auto"/>
              <w:right w:val="single" w:sz="4" w:space="0" w:color="auto"/>
            </w:tcBorders>
          </w:tcPr>
          <w:p w14:paraId="38DB5796"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82.6%</w:t>
            </w:r>
          </w:p>
        </w:tc>
        <w:tc>
          <w:tcPr>
            <w:tcW w:w="1190" w:type="pct"/>
            <w:tcBorders>
              <w:top w:val="single" w:sz="4" w:space="0" w:color="auto"/>
              <w:left w:val="single" w:sz="4" w:space="0" w:color="auto"/>
              <w:right w:val="single" w:sz="4" w:space="0" w:color="auto"/>
            </w:tcBorders>
          </w:tcPr>
          <w:p w14:paraId="51BBE2BE"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83.1%</w:t>
            </w:r>
          </w:p>
        </w:tc>
        <w:tc>
          <w:tcPr>
            <w:tcW w:w="893" w:type="pct"/>
            <w:tcBorders>
              <w:top w:val="single" w:sz="4" w:space="0" w:color="auto"/>
              <w:left w:val="single" w:sz="4" w:space="0" w:color="auto"/>
              <w:right w:val="single" w:sz="4" w:space="0" w:color="auto"/>
            </w:tcBorders>
          </w:tcPr>
          <w:p w14:paraId="2FF67747" w14:textId="77777777" w:rsidR="00F00518" w:rsidRPr="00F00518" w:rsidRDefault="00F00518" w:rsidP="00F00518">
            <w:pPr>
              <w:tabs>
                <w:tab w:val="decimal" w:pos="752"/>
              </w:tabs>
              <w:rPr>
                <w:rFonts w:ascii="Franklin Gothic Medium" w:hAnsi="Franklin Gothic Medium"/>
                <w:sz w:val="20"/>
                <w:highlight w:val="yellow"/>
              </w:rPr>
            </w:pPr>
            <w:r w:rsidRPr="00F00518">
              <w:rPr>
                <w:rFonts w:ascii="Franklin Gothic Medium" w:hAnsi="Franklin Gothic Medium"/>
                <w:sz w:val="20"/>
              </w:rPr>
              <w:t>86%</w:t>
            </w:r>
          </w:p>
        </w:tc>
      </w:tr>
      <w:tr w:rsidR="00F00518" w:rsidRPr="00F00518" w14:paraId="126C8F4D" w14:textId="77777777" w:rsidTr="00F00518">
        <w:trPr>
          <w:trHeight w:val="144"/>
        </w:trPr>
        <w:tc>
          <w:tcPr>
            <w:tcW w:w="1723" w:type="pct"/>
            <w:tcBorders>
              <w:left w:val="single" w:sz="4" w:space="0" w:color="auto"/>
              <w:right w:val="single" w:sz="4" w:space="0" w:color="auto"/>
            </w:tcBorders>
          </w:tcPr>
          <w:p w14:paraId="56CDAE32" w14:textId="77777777" w:rsidR="00F00518" w:rsidRPr="00F00518" w:rsidDel="00C408D7" w:rsidRDefault="00F00518" w:rsidP="00F00518">
            <w:pPr>
              <w:ind w:left="144" w:hanging="144"/>
              <w:rPr>
                <w:rFonts w:ascii="Franklin Gothic Medium" w:hAnsi="Franklin Gothic Medium"/>
                <w:sz w:val="20"/>
              </w:rPr>
            </w:pPr>
            <w:r w:rsidRPr="00F00518">
              <w:rPr>
                <w:rFonts w:ascii="Franklin Gothic Medium" w:hAnsi="Franklin Gothic Medium"/>
                <w:sz w:val="20"/>
              </w:rPr>
              <w:t>Continuing youth, Youth Interview</w:t>
            </w:r>
          </w:p>
        </w:tc>
        <w:tc>
          <w:tcPr>
            <w:tcW w:w="1193" w:type="pct"/>
            <w:tcBorders>
              <w:left w:val="single" w:sz="4" w:space="0" w:color="auto"/>
              <w:right w:val="single" w:sz="4" w:space="0" w:color="auto"/>
            </w:tcBorders>
          </w:tcPr>
          <w:p w14:paraId="2BA0901A"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88.5%</w:t>
            </w:r>
          </w:p>
        </w:tc>
        <w:tc>
          <w:tcPr>
            <w:tcW w:w="1190" w:type="pct"/>
            <w:tcBorders>
              <w:left w:val="single" w:sz="4" w:space="0" w:color="auto"/>
              <w:right w:val="single" w:sz="4" w:space="0" w:color="auto"/>
            </w:tcBorders>
          </w:tcPr>
          <w:p w14:paraId="49C50A6A"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88.4%</w:t>
            </w:r>
          </w:p>
        </w:tc>
        <w:tc>
          <w:tcPr>
            <w:tcW w:w="893" w:type="pct"/>
            <w:tcBorders>
              <w:left w:val="single" w:sz="4" w:space="0" w:color="auto"/>
              <w:right w:val="single" w:sz="4" w:space="0" w:color="auto"/>
            </w:tcBorders>
          </w:tcPr>
          <w:p w14:paraId="272D5D99" w14:textId="77777777" w:rsidR="00F00518" w:rsidRPr="00F00518" w:rsidRDefault="00F00518" w:rsidP="00F00518">
            <w:pPr>
              <w:tabs>
                <w:tab w:val="decimal" w:pos="752"/>
              </w:tabs>
              <w:rPr>
                <w:rFonts w:ascii="Franklin Gothic Medium" w:hAnsi="Franklin Gothic Medium"/>
                <w:sz w:val="20"/>
                <w:highlight w:val="yellow"/>
              </w:rPr>
            </w:pPr>
            <w:r w:rsidRPr="00F00518">
              <w:rPr>
                <w:rFonts w:ascii="Franklin Gothic Medium" w:hAnsi="Franklin Gothic Medium"/>
                <w:sz w:val="20"/>
              </w:rPr>
              <w:t>90%</w:t>
            </w:r>
          </w:p>
        </w:tc>
      </w:tr>
      <w:tr w:rsidR="00F00518" w:rsidRPr="00F00518" w14:paraId="7D570D64" w14:textId="77777777" w:rsidTr="00F00518">
        <w:trPr>
          <w:trHeight w:val="144"/>
        </w:trPr>
        <w:tc>
          <w:tcPr>
            <w:tcW w:w="1723" w:type="pct"/>
            <w:tcBorders>
              <w:left w:val="single" w:sz="4" w:space="0" w:color="auto"/>
              <w:right w:val="single" w:sz="4" w:space="0" w:color="auto"/>
            </w:tcBorders>
          </w:tcPr>
          <w:p w14:paraId="69C232D8" w14:textId="77777777" w:rsidR="00F00518" w:rsidRPr="00F00518" w:rsidRDefault="00F00518" w:rsidP="00F00518">
            <w:pPr>
              <w:ind w:left="144" w:hanging="144"/>
              <w:rPr>
                <w:rFonts w:ascii="Franklin Gothic Medium" w:hAnsi="Franklin Gothic Medium"/>
                <w:sz w:val="20"/>
              </w:rPr>
            </w:pPr>
            <w:r w:rsidRPr="00F00518">
              <w:rPr>
                <w:rFonts w:ascii="Franklin Gothic Medium" w:hAnsi="Franklin Gothic Medium"/>
                <w:sz w:val="20"/>
              </w:rPr>
              <w:t>Aged-up adults, Adult Interview</w:t>
            </w:r>
          </w:p>
        </w:tc>
        <w:tc>
          <w:tcPr>
            <w:tcW w:w="1193" w:type="pct"/>
            <w:tcBorders>
              <w:left w:val="single" w:sz="4" w:space="0" w:color="auto"/>
              <w:right w:val="single" w:sz="4" w:space="0" w:color="auto"/>
            </w:tcBorders>
          </w:tcPr>
          <w:p w14:paraId="5A25794F"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85.9%</w:t>
            </w:r>
          </w:p>
        </w:tc>
        <w:tc>
          <w:tcPr>
            <w:tcW w:w="1190" w:type="pct"/>
            <w:tcBorders>
              <w:left w:val="single" w:sz="4" w:space="0" w:color="auto"/>
              <w:right w:val="single" w:sz="4" w:space="0" w:color="auto"/>
            </w:tcBorders>
          </w:tcPr>
          <w:p w14:paraId="6AABBAAA"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85.7%</w:t>
            </w:r>
          </w:p>
        </w:tc>
        <w:tc>
          <w:tcPr>
            <w:tcW w:w="893" w:type="pct"/>
            <w:tcBorders>
              <w:left w:val="single" w:sz="4" w:space="0" w:color="auto"/>
              <w:right w:val="single" w:sz="4" w:space="0" w:color="auto"/>
            </w:tcBorders>
          </w:tcPr>
          <w:p w14:paraId="59250C55" w14:textId="77777777" w:rsidR="00F00518" w:rsidRPr="00F00518" w:rsidRDefault="00F00518" w:rsidP="00F00518">
            <w:pPr>
              <w:tabs>
                <w:tab w:val="decimal" w:pos="752"/>
              </w:tabs>
              <w:rPr>
                <w:rFonts w:ascii="Franklin Gothic Medium" w:hAnsi="Franklin Gothic Medium"/>
                <w:sz w:val="20"/>
                <w:highlight w:val="yellow"/>
              </w:rPr>
            </w:pPr>
            <w:r w:rsidRPr="00F00518">
              <w:rPr>
                <w:rFonts w:ascii="Franklin Gothic Medium" w:hAnsi="Franklin Gothic Medium"/>
                <w:sz w:val="20"/>
              </w:rPr>
              <w:t>85%</w:t>
            </w:r>
          </w:p>
        </w:tc>
      </w:tr>
      <w:tr w:rsidR="00F00518" w:rsidRPr="00F00518" w14:paraId="205ED41E" w14:textId="77777777" w:rsidTr="00F00518">
        <w:trPr>
          <w:trHeight w:val="144"/>
        </w:trPr>
        <w:tc>
          <w:tcPr>
            <w:tcW w:w="1723" w:type="pct"/>
            <w:tcBorders>
              <w:left w:val="single" w:sz="4" w:space="0" w:color="auto"/>
              <w:right w:val="single" w:sz="4" w:space="0" w:color="auto"/>
            </w:tcBorders>
          </w:tcPr>
          <w:p w14:paraId="0FA9A07B"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Aged-up youth, Youth Interview</w:t>
            </w:r>
          </w:p>
        </w:tc>
        <w:tc>
          <w:tcPr>
            <w:tcW w:w="1193" w:type="pct"/>
            <w:tcBorders>
              <w:left w:val="single" w:sz="4" w:space="0" w:color="auto"/>
              <w:right w:val="single" w:sz="4" w:space="0" w:color="auto"/>
            </w:tcBorders>
          </w:tcPr>
          <w:p w14:paraId="797E386A"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82.0%</w:t>
            </w:r>
          </w:p>
        </w:tc>
        <w:tc>
          <w:tcPr>
            <w:tcW w:w="1190" w:type="pct"/>
            <w:tcBorders>
              <w:left w:val="single" w:sz="4" w:space="0" w:color="auto"/>
              <w:right w:val="single" w:sz="4" w:space="0" w:color="auto"/>
            </w:tcBorders>
          </w:tcPr>
          <w:p w14:paraId="7A474160"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82.1%</w:t>
            </w:r>
          </w:p>
        </w:tc>
        <w:tc>
          <w:tcPr>
            <w:tcW w:w="893" w:type="pct"/>
            <w:tcBorders>
              <w:left w:val="single" w:sz="4" w:space="0" w:color="auto"/>
              <w:right w:val="single" w:sz="4" w:space="0" w:color="auto"/>
            </w:tcBorders>
          </w:tcPr>
          <w:p w14:paraId="1AA3FE48" w14:textId="77777777" w:rsidR="00F00518" w:rsidRPr="00F00518" w:rsidRDefault="00F00518" w:rsidP="00F00518">
            <w:pPr>
              <w:tabs>
                <w:tab w:val="decimal" w:pos="752"/>
              </w:tabs>
              <w:rPr>
                <w:rFonts w:ascii="Franklin Gothic Medium" w:hAnsi="Franklin Gothic Medium"/>
                <w:sz w:val="20"/>
                <w:highlight w:val="yellow"/>
              </w:rPr>
            </w:pPr>
            <w:r w:rsidRPr="00F00518">
              <w:rPr>
                <w:rFonts w:ascii="Franklin Gothic Medium" w:hAnsi="Franklin Gothic Medium"/>
                <w:sz w:val="20"/>
              </w:rPr>
              <w:t>88%</w:t>
            </w:r>
          </w:p>
        </w:tc>
      </w:tr>
      <w:tr w:rsidR="00F00518" w:rsidRPr="00F00518" w14:paraId="2D05F34A" w14:textId="77777777" w:rsidTr="00F00518">
        <w:trPr>
          <w:trHeight w:val="144"/>
        </w:trPr>
        <w:tc>
          <w:tcPr>
            <w:tcW w:w="1723" w:type="pct"/>
            <w:tcBorders>
              <w:left w:val="single" w:sz="4" w:space="0" w:color="auto"/>
              <w:right w:val="single" w:sz="4" w:space="0" w:color="auto"/>
            </w:tcBorders>
          </w:tcPr>
          <w:p w14:paraId="70FC5312" w14:textId="59C6B77D" w:rsidR="00F00518" w:rsidRPr="00F00518" w:rsidRDefault="00F00518" w:rsidP="00F00518">
            <w:pPr>
              <w:rPr>
                <w:rFonts w:ascii="Franklin Gothic Medium" w:hAnsi="Franklin Gothic Medium"/>
                <w:sz w:val="20"/>
              </w:rPr>
            </w:pPr>
            <w:r w:rsidRPr="00F00518">
              <w:rPr>
                <w:rFonts w:ascii="Franklin Gothic Medium" w:hAnsi="Franklin Gothic Medium"/>
                <w:sz w:val="20"/>
              </w:rPr>
              <w:t>Continuing adults, urine collection</w:t>
            </w:r>
          </w:p>
        </w:tc>
        <w:tc>
          <w:tcPr>
            <w:tcW w:w="1193" w:type="pct"/>
            <w:tcBorders>
              <w:left w:val="single" w:sz="4" w:space="0" w:color="auto"/>
              <w:right w:val="single" w:sz="4" w:space="0" w:color="auto"/>
            </w:tcBorders>
          </w:tcPr>
          <w:p w14:paraId="1B0BC105" w14:textId="26ECBC4E" w:rsidR="00F00518" w:rsidRPr="00F00518" w:rsidRDefault="00F00518" w:rsidP="00311604">
            <w:pPr>
              <w:tabs>
                <w:tab w:val="decimal" w:pos="1022"/>
              </w:tabs>
              <w:rPr>
                <w:rFonts w:ascii="Franklin Gothic Medium" w:hAnsi="Franklin Gothic Medium"/>
                <w:sz w:val="20"/>
                <w:highlight w:val="yellow"/>
              </w:rPr>
            </w:pPr>
            <w:r w:rsidRPr="00F00518">
              <w:rPr>
                <w:rFonts w:ascii="Franklin Gothic Medium" w:hAnsi="Franklin Gothic Medium"/>
                <w:sz w:val="20"/>
              </w:rPr>
              <w:t>96.</w:t>
            </w:r>
            <w:r w:rsidR="00311604">
              <w:rPr>
                <w:rFonts w:ascii="Franklin Gothic Medium" w:hAnsi="Franklin Gothic Medium"/>
                <w:sz w:val="20"/>
              </w:rPr>
              <w:t>4</w:t>
            </w:r>
            <w:r w:rsidRPr="00F00518">
              <w:rPr>
                <w:rFonts w:ascii="Franklin Gothic Medium" w:hAnsi="Franklin Gothic Medium"/>
                <w:sz w:val="20"/>
              </w:rPr>
              <w:t>%</w:t>
            </w:r>
            <w:r w:rsidR="006B1336">
              <w:rPr>
                <w:rFonts w:ascii="Franklin Gothic Medium" w:hAnsi="Franklin Gothic Medium"/>
                <w:sz w:val="20"/>
              </w:rPr>
              <w:t>**</w:t>
            </w:r>
          </w:p>
        </w:tc>
        <w:tc>
          <w:tcPr>
            <w:tcW w:w="1190" w:type="pct"/>
            <w:tcBorders>
              <w:left w:val="single" w:sz="4" w:space="0" w:color="auto"/>
              <w:right w:val="single" w:sz="4" w:space="0" w:color="auto"/>
            </w:tcBorders>
          </w:tcPr>
          <w:p w14:paraId="2CF88A73"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w:t>
            </w:r>
          </w:p>
        </w:tc>
        <w:tc>
          <w:tcPr>
            <w:tcW w:w="893" w:type="pct"/>
            <w:tcBorders>
              <w:left w:val="single" w:sz="4" w:space="0" w:color="auto"/>
              <w:right w:val="single" w:sz="4" w:space="0" w:color="auto"/>
            </w:tcBorders>
          </w:tcPr>
          <w:p w14:paraId="55E42901"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80%</w:t>
            </w:r>
          </w:p>
        </w:tc>
      </w:tr>
      <w:tr w:rsidR="00F00518" w:rsidRPr="00F00518" w14:paraId="0894788F" w14:textId="77777777" w:rsidTr="00F00518">
        <w:trPr>
          <w:trHeight w:val="144"/>
        </w:trPr>
        <w:tc>
          <w:tcPr>
            <w:tcW w:w="1723" w:type="pct"/>
            <w:tcBorders>
              <w:left w:val="single" w:sz="4" w:space="0" w:color="auto"/>
              <w:right w:val="single" w:sz="4" w:space="0" w:color="auto"/>
            </w:tcBorders>
          </w:tcPr>
          <w:p w14:paraId="5853353F"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Aged-up adults, urine collection</w:t>
            </w:r>
          </w:p>
        </w:tc>
        <w:tc>
          <w:tcPr>
            <w:tcW w:w="1193" w:type="pct"/>
            <w:tcBorders>
              <w:left w:val="single" w:sz="4" w:space="0" w:color="auto"/>
              <w:right w:val="single" w:sz="4" w:space="0" w:color="auto"/>
            </w:tcBorders>
          </w:tcPr>
          <w:p w14:paraId="0B2EAA26" w14:textId="79B9265A"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82.8%</w:t>
            </w:r>
            <w:r w:rsidR="006B1336">
              <w:rPr>
                <w:rFonts w:ascii="Franklin Gothic Medium" w:hAnsi="Franklin Gothic Medium"/>
                <w:sz w:val="20"/>
              </w:rPr>
              <w:t>**</w:t>
            </w:r>
          </w:p>
        </w:tc>
        <w:tc>
          <w:tcPr>
            <w:tcW w:w="1190" w:type="pct"/>
            <w:tcBorders>
              <w:left w:val="single" w:sz="4" w:space="0" w:color="auto"/>
              <w:right w:val="single" w:sz="4" w:space="0" w:color="auto"/>
            </w:tcBorders>
          </w:tcPr>
          <w:p w14:paraId="18423BBD"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w:t>
            </w:r>
          </w:p>
        </w:tc>
        <w:tc>
          <w:tcPr>
            <w:tcW w:w="893" w:type="pct"/>
            <w:tcBorders>
              <w:left w:val="single" w:sz="4" w:space="0" w:color="auto"/>
              <w:right w:val="single" w:sz="4" w:space="0" w:color="auto"/>
            </w:tcBorders>
          </w:tcPr>
          <w:p w14:paraId="3FFA8386"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69%</w:t>
            </w:r>
          </w:p>
        </w:tc>
      </w:tr>
      <w:tr w:rsidR="00F00518" w:rsidRPr="00F00518" w14:paraId="79340651" w14:textId="77777777" w:rsidTr="00F00518">
        <w:trPr>
          <w:trHeight w:val="144"/>
        </w:trPr>
        <w:tc>
          <w:tcPr>
            <w:tcW w:w="1723" w:type="pct"/>
            <w:tcBorders>
              <w:left w:val="single" w:sz="4" w:space="0" w:color="auto"/>
              <w:bottom w:val="single" w:sz="4" w:space="0" w:color="auto"/>
              <w:right w:val="single" w:sz="4" w:space="0" w:color="auto"/>
            </w:tcBorders>
          </w:tcPr>
          <w:p w14:paraId="42E1C75D"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Aged-up adults, blood collection</w:t>
            </w:r>
          </w:p>
        </w:tc>
        <w:tc>
          <w:tcPr>
            <w:tcW w:w="1193" w:type="pct"/>
            <w:tcBorders>
              <w:left w:val="single" w:sz="4" w:space="0" w:color="auto"/>
              <w:bottom w:val="single" w:sz="4" w:space="0" w:color="auto"/>
              <w:right w:val="single" w:sz="4" w:space="0" w:color="auto"/>
            </w:tcBorders>
          </w:tcPr>
          <w:p w14:paraId="6AAA0436" w14:textId="6014F480"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47.4%</w:t>
            </w:r>
            <w:r w:rsidR="006B1336">
              <w:rPr>
                <w:rFonts w:ascii="Franklin Gothic Medium" w:hAnsi="Franklin Gothic Medium"/>
                <w:sz w:val="20"/>
              </w:rPr>
              <w:t>**</w:t>
            </w:r>
          </w:p>
        </w:tc>
        <w:tc>
          <w:tcPr>
            <w:tcW w:w="1190" w:type="pct"/>
            <w:tcBorders>
              <w:left w:val="single" w:sz="4" w:space="0" w:color="auto"/>
              <w:bottom w:val="single" w:sz="4" w:space="0" w:color="auto"/>
              <w:right w:val="single" w:sz="4" w:space="0" w:color="auto"/>
            </w:tcBorders>
          </w:tcPr>
          <w:p w14:paraId="17708C1F"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w:t>
            </w:r>
          </w:p>
        </w:tc>
        <w:tc>
          <w:tcPr>
            <w:tcW w:w="893" w:type="pct"/>
            <w:tcBorders>
              <w:left w:val="single" w:sz="4" w:space="0" w:color="auto"/>
              <w:bottom w:val="single" w:sz="4" w:space="0" w:color="auto"/>
              <w:right w:val="single" w:sz="4" w:space="0" w:color="auto"/>
            </w:tcBorders>
          </w:tcPr>
          <w:p w14:paraId="53BC4871"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45%</w:t>
            </w:r>
          </w:p>
        </w:tc>
      </w:tr>
    </w:tbl>
    <w:p w14:paraId="5BE34783" w14:textId="2F2E702A" w:rsidR="00F00518" w:rsidRPr="006D2696" w:rsidRDefault="00F00518" w:rsidP="006D2696">
      <w:pPr>
        <w:pStyle w:val="NoSpacing"/>
        <w:rPr>
          <w:sz w:val="20"/>
        </w:rPr>
      </w:pPr>
      <w:r w:rsidRPr="006D2696">
        <w:rPr>
          <w:sz w:val="20"/>
        </w:rPr>
        <w:t>*</w:t>
      </w:r>
      <w:r w:rsidR="000B577C">
        <w:rPr>
          <w:sz w:val="20"/>
        </w:rPr>
        <w:t xml:space="preserve"> </w:t>
      </w:r>
      <w:r w:rsidRPr="006D2696">
        <w:rPr>
          <w:sz w:val="20"/>
        </w:rPr>
        <w:t xml:space="preserve">Provided in the </w:t>
      </w:r>
      <w:r w:rsidR="00EE3EFC">
        <w:rPr>
          <w:sz w:val="20"/>
        </w:rPr>
        <w:t>r</w:t>
      </w:r>
      <w:r w:rsidR="00EE3EFC" w:rsidRPr="006D2696">
        <w:rPr>
          <w:sz w:val="20"/>
        </w:rPr>
        <w:t xml:space="preserve">evision </w:t>
      </w:r>
      <w:r w:rsidR="00EE3EFC">
        <w:rPr>
          <w:sz w:val="20"/>
        </w:rPr>
        <w:t>r</w:t>
      </w:r>
      <w:r w:rsidR="00EE3EFC" w:rsidRPr="006D2696">
        <w:rPr>
          <w:sz w:val="20"/>
        </w:rPr>
        <w:t xml:space="preserve">equest </w:t>
      </w:r>
      <w:r w:rsidRPr="006D2696">
        <w:rPr>
          <w:sz w:val="20"/>
        </w:rPr>
        <w:t>to OMB for Wave 2 data and biospecimen collections.</w:t>
      </w:r>
    </w:p>
    <w:p w14:paraId="1EF4B28F" w14:textId="538D676F" w:rsidR="006B1336" w:rsidRPr="006D2696" w:rsidRDefault="006B1336" w:rsidP="006D2696">
      <w:pPr>
        <w:pStyle w:val="NoSpacing"/>
        <w:rPr>
          <w:sz w:val="20"/>
        </w:rPr>
      </w:pPr>
      <w:r w:rsidRPr="006D2696">
        <w:rPr>
          <w:sz w:val="20"/>
        </w:rPr>
        <w:t>** See the Wave</w:t>
      </w:r>
      <w:r w:rsidR="000B577C">
        <w:rPr>
          <w:sz w:val="20"/>
        </w:rPr>
        <w:t> </w:t>
      </w:r>
      <w:r w:rsidRPr="006D2696">
        <w:rPr>
          <w:sz w:val="20"/>
        </w:rPr>
        <w:t>3 Interim Report for information on why only unweighted response rates were computed.</w:t>
      </w:r>
    </w:p>
    <w:p w14:paraId="52636CF9" w14:textId="77777777" w:rsidR="00F00518" w:rsidRPr="00192763" w:rsidRDefault="00F00518" w:rsidP="00192763">
      <w:pPr>
        <w:tabs>
          <w:tab w:val="left" w:pos="1152"/>
        </w:tabs>
        <w:spacing w:line="360" w:lineRule="atLeast"/>
        <w:rPr>
          <w:rFonts w:eastAsia="Calibri"/>
        </w:rPr>
      </w:pPr>
    </w:p>
    <w:p w14:paraId="2B242681" w14:textId="177C036C" w:rsidR="00192763" w:rsidRDefault="00192763" w:rsidP="00192763">
      <w:pPr>
        <w:tabs>
          <w:tab w:val="left" w:pos="1152"/>
        </w:tabs>
        <w:spacing w:line="360" w:lineRule="atLeast"/>
        <w:rPr>
          <w:rFonts w:eastAsia="Calibri"/>
        </w:rPr>
      </w:pPr>
      <w:r w:rsidRPr="00192763">
        <w:rPr>
          <w:rFonts w:eastAsia="Calibri"/>
        </w:rPr>
        <w:t>However, nonresponse bias analysis found that many characteristics of Wave 2 respondents aligned with those of Wave 2 nonrespondents. Some exceptions</w:t>
      </w:r>
      <w:r w:rsidRPr="00192763" w:rsidDel="00EF4538">
        <w:rPr>
          <w:rFonts w:eastAsia="Calibri"/>
        </w:rPr>
        <w:t xml:space="preserve"> </w:t>
      </w:r>
      <w:r w:rsidRPr="00192763">
        <w:rPr>
          <w:rFonts w:eastAsia="Calibri"/>
        </w:rPr>
        <w:t xml:space="preserve">were found when comparing </w:t>
      </w:r>
      <w:r w:rsidRPr="00192763" w:rsidDel="00EF4538">
        <w:rPr>
          <w:rFonts w:eastAsia="Calibri"/>
        </w:rPr>
        <w:t xml:space="preserve">estimates </w:t>
      </w:r>
      <w:r w:rsidRPr="00192763">
        <w:rPr>
          <w:rFonts w:eastAsia="Calibri"/>
        </w:rPr>
        <w:t>for continuing adults (</w:t>
      </w:r>
      <w:r w:rsidRPr="00192763">
        <w:t>current established tobacco use was lower overall, and for males, 18</w:t>
      </w:r>
      <w:r w:rsidR="00E97DBC">
        <w:t xml:space="preserve"> to </w:t>
      </w:r>
      <w:r w:rsidRPr="00192763">
        <w:t xml:space="preserve">44 year-olds, and non-Hispanic Whites among </w:t>
      </w:r>
      <w:r w:rsidRPr="006F357A">
        <w:t>respondents</w:t>
      </w:r>
      <w:r w:rsidRPr="00B403EE">
        <w:rPr>
          <w:rFonts w:eastAsia="Calibri"/>
        </w:rPr>
        <w:t xml:space="preserve">) </w:t>
      </w:r>
      <w:r w:rsidRPr="001B0B7A">
        <w:rPr>
          <w:rFonts w:eastAsia="Calibri"/>
        </w:rPr>
        <w:t>and for continuing youth (</w:t>
      </w:r>
      <w:r w:rsidRPr="002640A1">
        <w:t>ever use of tobacco was lower overall, and for females, 14</w:t>
      </w:r>
      <w:r w:rsidR="00E97DBC">
        <w:t xml:space="preserve"> to </w:t>
      </w:r>
      <w:r w:rsidRPr="002640A1">
        <w:t>17 year-olds, and non-Hispanic Whites among respondents</w:t>
      </w:r>
      <w:r w:rsidRPr="002640A1">
        <w:rPr>
          <w:rFonts w:eastAsia="Calibri"/>
        </w:rPr>
        <w:t xml:space="preserve">). </w:t>
      </w:r>
      <w:r w:rsidRPr="008B34B1">
        <w:rPr>
          <w:rFonts w:eastAsia="Calibri"/>
        </w:rPr>
        <w:t xml:space="preserve">For continuing adults, </w:t>
      </w:r>
      <w:r w:rsidRPr="008B34B1">
        <w:t>males, 18</w:t>
      </w:r>
      <w:r w:rsidR="00E97DBC">
        <w:t xml:space="preserve"> to </w:t>
      </w:r>
      <w:r w:rsidRPr="008B34B1">
        <w:t>24 year-olds, and those with high school education were underrepresented among respondents; and 45</w:t>
      </w:r>
      <w:r w:rsidR="00E97DBC">
        <w:t xml:space="preserve"> to </w:t>
      </w:r>
      <w:r w:rsidRPr="008B34B1">
        <w:t xml:space="preserve">64 year-olds, persons with health insurance, and those with at least a bachelor’s degree were overrepresented among respondents. </w:t>
      </w:r>
      <w:r w:rsidRPr="001B0B7A">
        <w:t>However, e</w:t>
      </w:r>
      <w:r w:rsidRPr="002640A1">
        <w:rPr>
          <w:rFonts w:eastAsia="Calibri"/>
        </w:rPr>
        <w:t>stimates of</w:t>
      </w:r>
      <w:r w:rsidRPr="002640A1" w:rsidDel="00667E00">
        <w:rPr>
          <w:rFonts w:eastAsia="Calibri"/>
        </w:rPr>
        <w:t xml:space="preserve"> </w:t>
      </w:r>
      <w:r w:rsidRPr="00192763">
        <w:rPr>
          <w:rFonts w:eastAsia="Calibri"/>
        </w:rPr>
        <w:t xml:space="preserve">cigarette smoking among adults in Wave 2 were within </w:t>
      </w:r>
      <w:r w:rsidRPr="00192763" w:rsidDel="00667E00">
        <w:rPr>
          <w:rFonts w:eastAsia="Calibri"/>
        </w:rPr>
        <w:t xml:space="preserve">the </w:t>
      </w:r>
      <w:r w:rsidRPr="00192763">
        <w:rPr>
          <w:rFonts w:eastAsia="Calibri"/>
        </w:rPr>
        <w:t xml:space="preserve">range of estimates found by other national health studies. </w:t>
      </w:r>
    </w:p>
    <w:p w14:paraId="2481498F" w14:textId="77777777" w:rsidR="00192763" w:rsidRDefault="00192763" w:rsidP="00192763">
      <w:pPr>
        <w:tabs>
          <w:tab w:val="left" w:pos="1152"/>
        </w:tabs>
        <w:spacing w:line="360" w:lineRule="atLeast"/>
        <w:rPr>
          <w:rFonts w:eastAsia="Calibri"/>
        </w:rPr>
      </w:pPr>
    </w:p>
    <w:p w14:paraId="2EB2B60E" w14:textId="24E5F1FD" w:rsidR="00192763" w:rsidRPr="00192763" w:rsidRDefault="00192763" w:rsidP="00192763">
      <w:pPr>
        <w:tabs>
          <w:tab w:val="left" w:pos="1152"/>
        </w:tabs>
        <w:spacing w:line="360" w:lineRule="atLeast"/>
        <w:rPr>
          <w:rFonts w:eastAsia="Calibri"/>
        </w:rPr>
      </w:pPr>
      <w:r w:rsidRPr="00192763">
        <w:rPr>
          <w:rFonts w:eastAsia="Calibri"/>
        </w:rPr>
        <w:t xml:space="preserve">Moreover, when the estimates of Wave 1 characteristics based on the full Wave 2 sample were adjusted for nonresponse using the Wave 2 final weights, they were almost identical to the estimates based on the Wave 1 sample and Wave 1 final weights. The Wave 2 adult cigarette smoking rates remained essentially the same using the Wave 2 final weights (compared to using the Wave 1 IPS weights), but the ever-tried cigarette smoking rates for youth remained lower than those found by other national studies. Among aged-up adults, </w:t>
      </w:r>
      <w:r w:rsidRPr="00192763">
        <w:t>current established tobacco users were more likely to provide urine and blood specimens; urine collection rates were very high among continuing adults.</w:t>
      </w:r>
    </w:p>
    <w:p w14:paraId="64C1C327" w14:textId="22F8B397" w:rsidR="00192763" w:rsidRDefault="00192763" w:rsidP="00C907BD">
      <w:pPr>
        <w:pStyle w:val="L1-FlLSp12"/>
        <w:rPr>
          <w:highlight w:val="yellow"/>
        </w:rPr>
      </w:pPr>
    </w:p>
    <w:p w14:paraId="17DD61AC" w14:textId="77777777" w:rsidR="00192763" w:rsidRPr="00C907BD" w:rsidRDefault="00192763" w:rsidP="00C907BD">
      <w:pPr>
        <w:pStyle w:val="L1-FlLSp12"/>
        <w:rPr>
          <w:highlight w:val="yellow"/>
        </w:rPr>
      </w:pPr>
    </w:p>
    <w:p w14:paraId="20BE11A2" w14:textId="16317911" w:rsidR="00C23734" w:rsidRDefault="00C23734" w:rsidP="00C23734">
      <w:pPr>
        <w:pStyle w:val="Heading3"/>
      </w:pPr>
      <w:r w:rsidRPr="006D2696">
        <w:t>B.4b</w:t>
      </w:r>
      <w:r w:rsidRPr="006D2696">
        <w:tab/>
        <w:t>Wave 3 Data and Biospecimen Collection</w:t>
      </w:r>
    </w:p>
    <w:p w14:paraId="04E7CCDD" w14:textId="71C6BD79" w:rsidR="00192763" w:rsidRPr="00192763" w:rsidRDefault="00192763" w:rsidP="00192763">
      <w:pPr>
        <w:pStyle w:val="L1-FlLSp12"/>
        <w:rPr>
          <w:rFonts w:eastAsia="Calibri"/>
        </w:rPr>
      </w:pPr>
      <w:r w:rsidRPr="00896B47">
        <w:t xml:space="preserve">The PATH Study </w:t>
      </w:r>
      <w:r>
        <w:t>Wave 3</w:t>
      </w:r>
      <w:r w:rsidRPr="00896B47">
        <w:t xml:space="preserve"> data collection is ongoing, so response rates </w:t>
      </w:r>
      <w:r w:rsidRPr="00C463F1">
        <w:t xml:space="preserve">were calculated </w:t>
      </w:r>
      <w:r w:rsidR="00C463F1" w:rsidRPr="00C463F1">
        <w:t xml:space="preserve">based </w:t>
      </w:r>
      <w:r w:rsidRPr="00C463F1">
        <w:t xml:space="preserve">on </w:t>
      </w:r>
      <w:r w:rsidR="00142BC7">
        <w:t xml:space="preserve">data collected from </w:t>
      </w:r>
      <w:r w:rsidRPr="00C463F1">
        <w:t xml:space="preserve">a probability subsample </w:t>
      </w:r>
      <w:r w:rsidR="00142BC7">
        <w:t xml:space="preserve">of cases </w:t>
      </w:r>
      <w:r w:rsidR="00142BC7" w:rsidRPr="004712D1">
        <w:t xml:space="preserve">between October 19, 2015 </w:t>
      </w:r>
      <w:r w:rsidR="00142BC7" w:rsidRPr="00A01E78">
        <w:t>and April 29, 2016</w:t>
      </w:r>
      <w:r w:rsidR="00C463F1">
        <w:t>,</w:t>
      </w:r>
      <w:r w:rsidRPr="00896B47">
        <w:t xml:space="preserve"> using predicted response </w:t>
      </w:r>
      <w:r w:rsidRPr="00C463F1">
        <w:t>propensities for nonfinalized or interim cases. With one exception, the predicted Wave</w:t>
      </w:r>
      <w:r w:rsidRPr="00C463F1">
        <w:rPr>
          <w:rFonts w:eastAsia="Calibri"/>
        </w:rPr>
        <w:t> </w:t>
      </w:r>
      <w:r w:rsidRPr="00C463F1">
        <w:t>3 responses rates ex</w:t>
      </w:r>
      <w:r w:rsidRPr="00192763">
        <w:t xml:space="preserve">ceed the projected response rates provided in the </w:t>
      </w:r>
      <w:r w:rsidR="006E35BD">
        <w:t>r</w:t>
      </w:r>
      <w:r w:rsidRPr="00192763">
        <w:t xml:space="preserve">evision </w:t>
      </w:r>
      <w:r w:rsidR="006E35BD">
        <w:t>r</w:t>
      </w:r>
      <w:r w:rsidRPr="00192763">
        <w:t xml:space="preserve">equest to </w:t>
      </w:r>
      <w:r w:rsidRPr="00192763">
        <w:lastRenderedPageBreak/>
        <w:t>OMB for Wave</w:t>
      </w:r>
      <w:r w:rsidRPr="00192763">
        <w:rPr>
          <w:rFonts w:eastAsia="Calibri"/>
        </w:rPr>
        <w:t> </w:t>
      </w:r>
      <w:r w:rsidRPr="00192763">
        <w:t xml:space="preserve">3. </w:t>
      </w:r>
      <w:r w:rsidR="00F00518">
        <w:t xml:space="preserve">(See Table B-9.) </w:t>
      </w:r>
      <w:r w:rsidRPr="00192763">
        <w:rPr>
          <w:rFonts w:eastAsia="Calibri"/>
        </w:rPr>
        <w:t xml:space="preserve">The predicted Wave 3 </w:t>
      </w:r>
      <w:r w:rsidR="00294EA1">
        <w:rPr>
          <w:rFonts w:eastAsia="Calibri"/>
        </w:rPr>
        <w:t>response</w:t>
      </w:r>
      <w:r w:rsidRPr="00192763">
        <w:rPr>
          <w:rFonts w:eastAsia="Calibri"/>
        </w:rPr>
        <w:t xml:space="preserve"> rate for continuing adults who responded at Wave 2 is about five percentage points higher than projected in the </w:t>
      </w:r>
      <w:r w:rsidR="00865161">
        <w:rPr>
          <w:rFonts w:eastAsia="Calibri"/>
        </w:rPr>
        <w:t>r</w:t>
      </w:r>
      <w:r w:rsidRPr="00192763">
        <w:rPr>
          <w:rFonts w:eastAsia="Calibri"/>
        </w:rPr>
        <w:t xml:space="preserve">evision </w:t>
      </w:r>
      <w:r w:rsidR="00865161">
        <w:rPr>
          <w:rFonts w:eastAsia="Calibri"/>
        </w:rPr>
        <w:t>r</w:t>
      </w:r>
      <w:r w:rsidRPr="00192763">
        <w:rPr>
          <w:rFonts w:eastAsia="Calibri"/>
        </w:rPr>
        <w:t xml:space="preserve">equest for Wave 3; the predicted </w:t>
      </w:r>
      <w:r w:rsidR="00294EA1">
        <w:rPr>
          <w:rFonts w:eastAsia="Calibri"/>
        </w:rPr>
        <w:t xml:space="preserve">response </w:t>
      </w:r>
      <w:r w:rsidRPr="00192763">
        <w:rPr>
          <w:rFonts w:eastAsia="Calibri"/>
        </w:rPr>
        <w:t xml:space="preserve">rate for continuing youth who responded at Wave 2 is about 1.5 percentage points higher than the projection. The estimated </w:t>
      </w:r>
      <w:r w:rsidR="00294EA1">
        <w:rPr>
          <w:rFonts w:eastAsia="Calibri"/>
        </w:rPr>
        <w:t xml:space="preserve">response </w:t>
      </w:r>
      <w:r w:rsidRPr="00192763">
        <w:rPr>
          <w:rFonts w:eastAsia="Calibri"/>
        </w:rPr>
        <w:t xml:space="preserve">rate for aged-up adults who completed a </w:t>
      </w:r>
      <w:r w:rsidR="00865161">
        <w:rPr>
          <w:rFonts w:eastAsia="Calibri"/>
        </w:rPr>
        <w:t>y</w:t>
      </w:r>
      <w:r w:rsidRPr="00192763">
        <w:rPr>
          <w:rFonts w:eastAsia="Calibri"/>
        </w:rPr>
        <w:t xml:space="preserve">outh </w:t>
      </w:r>
      <w:r w:rsidR="00865161">
        <w:rPr>
          <w:rFonts w:eastAsia="Calibri"/>
        </w:rPr>
        <w:t>i</w:t>
      </w:r>
      <w:r w:rsidRPr="00192763">
        <w:rPr>
          <w:rFonts w:eastAsia="Calibri"/>
        </w:rPr>
        <w:t xml:space="preserve">nterview at Wave 2 is seven percentage points higher than the projected rate, and the estimated </w:t>
      </w:r>
      <w:r w:rsidR="00294EA1">
        <w:rPr>
          <w:rFonts w:eastAsia="Calibri"/>
        </w:rPr>
        <w:t xml:space="preserve">response </w:t>
      </w:r>
      <w:r w:rsidRPr="00192763">
        <w:rPr>
          <w:rFonts w:eastAsia="Calibri"/>
        </w:rPr>
        <w:t xml:space="preserve">rate for aged-up youth who participated as shadow youth at Wave 2 is one percentage point </w:t>
      </w:r>
      <w:r w:rsidR="00865161">
        <w:rPr>
          <w:rFonts w:eastAsia="Calibri"/>
        </w:rPr>
        <w:t>lower</w:t>
      </w:r>
      <w:r w:rsidRPr="00192763">
        <w:rPr>
          <w:rFonts w:eastAsia="Calibri"/>
        </w:rPr>
        <w:t xml:space="preserve"> than projected. The Wave 3 response rates for biospecimens also approximately equal or exceed the projected rates.</w:t>
      </w:r>
    </w:p>
    <w:p w14:paraId="55C18CD0" w14:textId="4A8F2F38" w:rsidR="00F00518" w:rsidRDefault="00F00518" w:rsidP="00192763">
      <w:pPr>
        <w:tabs>
          <w:tab w:val="left" w:pos="1152"/>
        </w:tabs>
        <w:spacing w:line="360" w:lineRule="atLeast"/>
        <w:rPr>
          <w:rFonts w:eastAsia="Calibri"/>
        </w:rPr>
      </w:pPr>
    </w:p>
    <w:p w14:paraId="634EFB05" w14:textId="07DDC530" w:rsidR="00F00518" w:rsidRPr="006D2696" w:rsidRDefault="00F00518" w:rsidP="006D2696">
      <w:pPr>
        <w:pStyle w:val="TT-TableTitle"/>
      </w:pPr>
      <w:r w:rsidRPr="006D2696">
        <w:t xml:space="preserve">Table </w:t>
      </w:r>
      <w:r>
        <w:t>B</w:t>
      </w:r>
      <w:r w:rsidRPr="006D2696">
        <w:t>-</w:t>
      </w:r>
      <w:r>
        <w:t>9</w:t>
      </w:r>
      <w:r w:rsidRPr="006D2696">
        <w:t>.</w:t>
      </w:r>
      <w:r w:rsidRPr="006D2696">
        <w:tab/>
        <w:t>Summary of PATH Study predicted response rates for Wave 3</w:t>
      </w:r>
    </w:p>
    <w:p w14:paraId="6800E19B" w14:textId="77777777" w:rsidR="00F00518" w:rsidRPr="00F00518" w:rsidRDefault="00F00518" w:rsidP="00F00518">
      <w:pPr>
        <w:keepNext/>
        <w:tabs>
          <w:tab w:val="left" w:pos="1440"/>
        </w:tabs>
        <w:ind w:left="1440" w:hanging="1440"/>
        <w:rPr>
          <w:rFonts w:ascii="Franklin Gothic Medium" w:eastAsia="Calibri" w:hAnsi="Franklin Gothic Medium"/>
          <w:sz w:val="22"/>
        </w:rPr>
      </w:pPr>
    </w:p>
    <w:tbl>
      <w:tblPr>
        <w:tblW w:w="49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5"/>
        <w:gridCol w:w="2256"/>
        <w:gridCol w:w="2248"/>
        <w:gridCol w:w="1687"/>
      </w:tblGrid>
      <w:tr w:rsidR="00F00518" w:rsidRPr="00F00518" w14:paraId="70A62BE1" w14:textId="77777777" w:rsidTr="006D2696">
        <w:trPr>
          <w:trHeight w:val="144"/>
          <w:tblHeader/>
        </w:trPr>
        <w:tc>
          <w:tcPr>
            <w:tcW w:w="1723" w:type="pct"/>
            <w:tcBorders>
              <w:top w:val="single" w:sz="4" w:space="0" w:color="auto"/>
              <w:bottom w:val="single" w:sz="4" w:space="0" w:color="auto"/>
              <w:right w:val="single" w:sz="4" w:space="0" w:color="auto"/>
            </w:tcBorders>
            <w:shd w:val="clear" w:color="auto" w:fill="AFBED7"/>
            <w:vAlign w:val="bottom"/>
          </w:tcPr>
          <w:p w14:paraId="04DBDBA4"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Group</w:t>
            </w:r>
          </w:p>
        </w:tc>
        <w:tc>
          <w:tcPr>
            <w:tcW w:w="1194" w:type="pct"/>
            <w:tcBorders>
              <w:top w:val="single" w:sz="4" w:space="0" w:color="auto"/>
              <w:left w:val="single" w:sz="4" w:space="0" w:color="auto"/>
              <w:bottom w:val="single" w:sz="4" w:space="0" w:color="auto"/>
              <w:right w:val="single" w:sz="4" w:space="0" w:color="auto"/>
            </w:tcBorders>
            <w:shd w:val="clear" w:color="auto" w:fill="AFBED7"/>
            <w:vAlign w:val="bottom"/>
          </w:tcPr>
          <w:p w14:paraId="0185DE60"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Unweighted predicted</w:t>
            </w:r>
            <w:r w:rsidRPr="00F00518">
              <w:rPr>
                <w:rFonts w:ascii="Franklin Gothic Medium" w:hAnsi="Franklin Gothic Medium"/>
                <w:b/>
                <w:sz w:val="20"/>
              </w:rPr>
              <w:br/>
              <w:t>response rate</w:t>
            </w:r>
          </w:p>
        </w:tc>
        <w:tc>
          <w:tcPr>
            <w:tcW w:w="1190" w:type="pct"/>
            <w:tcBorders>
              <w:top w:val="single" w:sz="4" w:space="0" w:color="auto"/>
              <w:left w:val="single" w:sz="4" w:space="0" w:color="auto"/>
              <w:bottom w:val="single" w:sz="4" w:space="0" w:color="auto"/>
              <w:right w:val="single" w:sz="4" w:space="0" w:color="auto"/>
            </w:tcBorders>
            <w:shd w:val="clear" w:color="auto" w:fill="AFBED7"/>
            <w:vAlign w:val="bottom"/>
          </w:tcPr>
          <w:p w14:paraId="07B0BA68"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Weighted predicted</w:t>
            </w:r>
            <w:r w:rsidRPr="00F00518">
              <w:rPr>
                <w:rFonts w:ascii="Franklin Gothic Medium" w:hAnsi="Franklin Gothic Medium"/>
                <w:b/>
                <w:sz w:val="20"/>
              </w:rPr>
              <w:br/>
              <w:t>response rate</w:t>
            </w:r>
          </w:p>
        </w:tc>
        <w:tc>
          <w:tcPr>
            <w:tcW w:w="893" w:type="pct"/>
            <w:tcBorders>
              <w:top w:val="single" w:sz="4" w:space="0" w:color="auto"/>
              <w:left w:val="single" w:sz="4" w:space="0" w:color="auto"/>
              <w:bottom w:val="single" w:sz="4" w:space="0" w:color="auto"/>
            </w:tcBorders>
            <w:shd w:val="clear" w:color="auto" w:fill="AFBED7"/>
            <w:vAlign w:val="bottom"/>
          </w:tcPr>
          <w:p w14:paraId="21EBDDBC" w14:textId="77777777" w:rsidR="00F00518" w:rsidRPr="00F00518" w:rsidRDefault="00F00518" w:rsidP="00F00518">
            <w:pPr>
              <w:keepNext/>
              <w:jc w:val="center"/>
              <w:rPr>
                <w:rFonts w:ascii="Franklin Gothic Medium" w:hAnsi="Franklin Gothic Medium"/>
                <w:b/>
                <w:sz w:val="20"/>
              </w:rPr>
            </w:pPr>
            <w:r w:rsidRPr="00F00518">
              <w:rPr>
                <w:rFonts w:ascii="Franklin Gothic Medium" w:hAnsi="Franklin Gothic Medium"/>
                <w:b/>
                <w:sz w:val="20"/>
              </w:rPr>
              <w:t>Projected response rate*</w:t>
            </w:r>
          </w:p>
        </w:tc>
      </w:tr>
      <w:tr w:rsidR="00F00518" w:rsidRPr="00F00518" w14:paraId="27EF1D08" w14:textId="77777777" w:rsidTr="00F00518">
        <w:trPr>
          <w:trHeight w:val="144"/>
        </w:trPr>
        <w:tc>
          <w:tcPr>
            <w:tcW w:w="1723" w:type="pct"/>
            <w:tcBorders>
              <w:top w:val="single" w:sz="4" w:space="0" w:color="auto"/>
              <w:right w:val="single" w:sz="4" w:space="0" w:color="auto"/>
            </w:tcBorders>
          </w:tcPr>
          <w:p w14:paraId="31EE503C"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Continuing adults, Adult Interview</w:t>
            </w:r>
          </w:p>
        </w:tc>
        <w:tc>
          <w:tcPr>
            <w:tcW w:w="1194" w:type="pct"/>
            <w:tcBorders>
              <w:top w:val="single" w:sz="4" w:space="0" w:color="auto"/>
              <w:left w:val="single" w:sz="4" w:space="0" w:color="auto"/>
              <w:right w:val="single" w:sz="4" w:space="0" w:color="auto"/>
            </w:tcBorders>
          </w:tcPr>
          <w:p w14:paraId="1E88E8D6" w14:textId="2391BC13" w:rsidR="00F00518" w:rsidRPr="00F00518" w:rsidRDefault="00DC09DE" w:rsidP="00F00518">
            <w:pPr>
              <w:tabs>
                <w:tab w:val="decimal" w:pos="1022"/>
              </w:tabs>
              <w:rPr>
                <w:rFonts w:ascii="Franklin Gothic Medium" w:hAnsi="Franklin Gothic Medium"/>
                <w:sz w:val="20"/>
              </w:rPr>
            </w:pPr>
            <w:r>
              <w:rPr>
                <w:rFonts w:ascii="Franklin Gothic Medium" w:hAnsi="Franklin Gothic Medium"/>
                <w:sz w:val="20"/>
              </w:rPr>
              <w:t>90.9</w:t>
            </w:r>
            <w:r w:rsidR="00F00518" w:rsidRPr="00F00518">
              <w:rPr>
                <w:rFonts w:ascii="Franklin Gothic Medium" w:hAnsi="Franklin Gothic Medium"/>
                <w:sz w:val="20"/>
              </w:rPr>
              <w:t>%</w:t>
            </w:r>
          </w:p>
        </w:tc>
        <w:tc>
          <w:tcPr>
            <w:tcW w:w="1190" w:type="pct"/>
            <w:tcBorders>
              <w:top w:val="single" w:sz="4" w:space="0" w:color="auto"/>
              <w:left w:val="single" w:sz="4" w:space="0" w:color="auto"/>
              <w:right w:val="single" w:sz="4" w:space="0" w:color="auto"/>
            </w:tcBorders>
          </w:tcPr>
          <w:p w14:paraId="055927D2"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91.8%</w:t>
            </w:r>
          </w:p>
        </w:tc>
        <w:tc>
          <w:tcPr>
            <w:tcW w:w="893" w:type="pct"/>
            <w:tcBorders>
              <w:top w:val="single" w:sz="4" w:space="0" w:color="auto"/>
              <w:left w:val="single" w:sz="4" w:space="0" w:color="auto"/>
            </w:tcBorders>
          </w:tcPr>
          <w:p w14:paraId="4859611B"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86%</w:t>
            </w:r>
          </w:p>
        </w:tc>
      </w:tr>
      <w:tr w:rsidR="00F00518" w:rsidRPr="00F00518" w14:paraId="700F56B3" w14:textId="77777777" w:rsidTr="00F00518">
        <w:trPr>
          <w:trHeight w:val="144"/>
        </w:trPr>
        <w:tc>
          <w:tcPr>
            <w:tcW w:w="1723" w:type="pct"/>
            <w:tcBorders>
              <w:right w:val="single" w:sz="4" w:space="0" w:color="auto"/>
            </w:tcBorders>
          </w:tcPr>
          <w:p w14:paraId="1B3975AE" w14:textId="77777777" w:rsidR="00F00518" w:rsidRPr="00F00518" w:rsidDel="00C408D7" w:rsidRDefault="00F00518" w:rsidP="00F00518">
            <w:pPr>
              <w:ind w:left="144" w:hanging="144"/>
              <w:rPr>
                <w:rFonts w:ascii="Franklin Gothic Medium" w:hAnsi="Franklin Gothic Medium"/>
                <w:sz w:val="20"/>
              </w:rPr>
            </w:pPr>
            <w:r w:rsidRPr="00F00518">
              <w:rPr>
                <w:rFonts w:ascii="Franklin Gothic Medium" w:hAnsi="Franklin Gothic Medium"/>
                <w:sz w:val="20"/>
              </w:rPr>
              <w:t>Continuing youth, Youth Interview</w:t>
            </w:r>
          </w:p>
        </w:tc>
        <w:tc>
          <w:tcPr>
            <w:tcW w:w="1194" w:type="pct"/>
            <w:tcBorders>
              <w:left w:val="single" w:sz="4" w:space="0" w:color="auto"/>
              <w:right w:val="single" w:sz="4" w:space="0" w:color="auto"/>
            </w:tcBorders>
          </w:tcPr>
          <w:p w14:paraId="0664496A"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92.5%</w:t>
            </w:r>
          </w:p>
        </w:tc>
        <w:tc>
          <w:tcPr>
            <w:tcW w:w="1190" w:type="pct"/>
            <w:tcBorders>
              <w:left w:val="single" w:sz="4" w:space="0" w:color="auto"/>
              <w:right w:val="single" w:sz="4" w:space="0" w:color="auto"/>
            </w:tcBorders>
          </w:tcPr>
          <w:p w14:paraId="506119A2"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92.5%</w:t>
            </w:r>
          </w:p>
        </w:tc>
        <w:tc>
          <w:tcPr>
            <w:tcW w:w="893" w:type="pct"/>
            <w:tcBorders>
              <w:left w:val="single" w:sz="4" w:space="0" w:color="auto"/>
            </w:tcBorders>
          </w:tcPr>
          <w:p w14:paraId="3821498C"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91%</w:t>
            </w:r>
          </w:p>
        </w:tc>
      </w:tr>
      <w:tr w:rsidR="00F00518" w:rsidRPr="00F00518" w14:paraId="7C20FF75" w14:textId="77777777" w:rsidTr="00F00518">
        <w:trPr>
          <w:trHeight w:val="144"/>
        </w:trPr>
        <w:tc>
          <w:tcPr>
            <w:tcW w:w="1723" w:type="pct"/>
            <w:tcBorders>
              <w:right w:val="single" w:sz="4" w:space="0" w:color="auto"/>
            </w:tcBorders>
          </w:tcPr>
          <w:p w14:paraId="177DFEE0" w14:textId="77777777" w:rsidR="00F00518" w:rsidRPr="00F00518" w:rsidRDefault="00F00518" w:rsidP="00F00518">
            <w:pPr>
              <w:ind w:left="144" w:hanging="144"/>
              <w:rPr>
                <w:rFonts w:ascii="Franklin Gothic Medium" w:hAnsi="Franklin Gothic Medium"/>
                <w:sz w:val="20"/>
              </w:rPr>
            </w:pPr>
            <w:r w:rsidRPr="00F00518">
              <w:rPr>
                <w:rFonts w:ascii="Franklin Gothic Medium" w:hAnsi="Franklin Gothic Medium"/>
                <w:sz w:val="20"/>
              </w:rPr>
              <w:t>Aged-up adults, Adult Interview</w:t>
            </w:r>
          </w:p>
        </w:tc>
        <w:tc>
          <w:tcPr>
            <w:tcW w:w="1194" w:type="pct"/>
            <w:tcBorders>
              <w:left w:val="single" w:sz="4" w:space="0" w:color="auto"/>
              <w:right w:val="single" w:sz="4" w:space="0" w:color="auto"/>
            </w:tcBorders>
          </w:tcPr>
          <w:p w14:paraId="57A795CA"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94.4%</w:t>
            </w:r>
          </w:p>
        </w:tc>
        <w:tc>
          <w:tcPr>
            <w:tcW w:w="1190" w:type="pct"/>
            <w:tcBorders>
              <w:left w:val="single" w:sz="4" w:space="0" w:color="auto"/>
              <w:right w:val="single" w:sz="4" w:space="0" w:color="auto"/>
            </w:tcBorders>
          </w:tcPr>
          <w:p w14:paraId="532A4BFC"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94.1%</w:t>
            </w:r>
          </w:p>
        </w:tc>
        <w:tc>
          <w:tcPr>
            <w:tcW w:w="893" w:type="pct"/>
            <w:tcBorders>
              <w:left w:val="single" w:sz="4" w:space="0" w:color="auto"/>
            </w:tcBorders>
          </w:tcPr>
          <w:p w14:paraId="18B1E814"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87%</w:t>
            </w:r>
          </w:p>
        </w:tc>
      </w:tr>
      <w:tr w:rsidR="00F00518" w:rsidRPr="00F00518" w14:paraId="7FA26635" w14:textId="77777777" w:rsidTr="00F00518">
        <w:trPr>
          <w:trHeight w:val="144"/>
        </w:trPr>
        <w:tc>
          <w:tcPr>
            <w:tcW w:w="1723" w:type="pct"/>
            <w:tcBorders>
              <w:right w:val="single" w:sz="4" w:space="0" w:color="auto"/>
            </w:tcBorders>
          </w:tcPr>
          <w:p w14:paraId="18F5348D"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Aged-up youth, Youth Interview</w:t>
            </w:r>
          </w:p>
        </w:tc>
        <w:tc>
          <w:tcPr>
            <w:tcW w:w="1194" w:type="pct"/>
            <w:tcBorders>
              <w:left w:val="single" w:sz="4" w:space="0" w:color="auto"/>
              <w:right w:val="single" w:sz="4" w:space="0" w:color="auto"/>
            </w:tcBorders>
          </w:tcPr>
          <w:p w14:paraId="11EDC13E"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88.0%</w:t>
            </w:r>
          </w:p>
        </w:tc>
        <w:tc>
          <w:tcPr>
            <w:tcW w:w="1190" w:type="pct"/>
            <w:tcBorders>
              <w:left w:val="single" w:sz="4" w:space="0" w:color="auto"/>
              <w:right w:val="single" w:sz="4" w:space="0" w:color="auto"/>
            </w:tcBorders>
          </w:tcPr>
          <w:p w14:paraId="691B2DF4"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88.1%</w:t>
            </w:r>
          </w:p>
        </w:tc>
        <w:tc>
          <w:tcPr>
            <w:tcW w:w="893" w:type="pct"/>
            <w:tcBorders>
              <w:left w:val="single" w:sz="4" w:space="0" w:color="auto"/>
            </w:tcBorders>
          </w:tcPr>
          <w:p w14:paraId="52BEDFF4"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89%</w:t>
            </w:r>
          </w:p>
        </w:tc>
      </w:tr>
      <w:tr w:rsidR="00F00518" w:rsidRPr="00F00518" w14:paraId="08489A3B" w14:textId="77777777" w:rsidTr="00F00518">
        <w:trPr>
          <w:trHeight w:val="144"/>
        </w:trPr>
        <w:tc>
          <w:tcPr>
            <w:tcW w:w="1723" w:type="pct"/>
            <w:tcBorders>
              <w:right w:val="single" w:sz="4" w:space="0" w:color="auto"/>
            </w:tcBorders>
          </w:tcPr>
          <w:p w14:paraId="143805E7"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Continuing adults, urine collection</w:t>
            </w:r>
          </w:p>
        </w:tc>
        <w:tc>
          <w:tcPr>
            <w:tcW w:w="1194" w:type="pct"/>
            <w:tcBorders>
              <w:left w:val="single" w:sz="4" w:space="0" w:color="auto"/>
              <w:right w:val="single" w:sz="4" w:space="0" w:color="auto"/>
            </w:tcBorders>
          </w:tcPr>
          <w:p w14:paraId="44473221" w14:textId="3A2A6E9E"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96.8%</w:t>
            </w:r>
            <w:r w:rsidR="006B1336">
              <w:rPr>
                <w:rFonts w:ascii="Franklin Gothic Medium" w:hAnsi="Franklin Gothic Medium"/>
                <w:sz w:val="20"/>
              </w:rPr>
              <w:t>**</w:t>
            </w:r>
          </w:p>
        </w:tc>
        <w:tc>
          <w:tcPr>
            <w:tcW w:w="1190" w:type="pct"/>
            <w:tcBorders>
              <w:left w:val="single" w:sz="4" w:space="0" w:color="auto"/>
              <w:right w:val="single" w:sz="4" w:space="0" w:color="auto"/>
            </w:tcBorders>
          </w:tcPr>
          <w:p w14:paraId="7A5AF334"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w:t>
            </w:r>
          </w:p>
        </w:tc>
        <w:tc>
          <w:tcPr>
            <w:tcW w:w="893" w:type="pct"/>
            <w:tcBorders>
              <w:left w:val="single" w:sz="4" w:space="0" w:color="auto"/>
            </w:tcBorders>
          </w:tcPr>
          <w:p w14:paraId="0E30FC38"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97%</w:t>
            </w:r>
          </w:p>
        </w:tc>
      </w:tr>
      <w:tr w:rsidR="00F00518" w:rsidRPr="00F00518" w14:paraId="58846278" w14:textId="77777777" w:rsidTr="00F00518">
        <w:trPr>
          <w:trHeight w:val="144"/>
        </w:trPr>
        <w:tc>
          <w:tcPr>
            <w:tcW w:w="1723" w:type="pct"/>
            <w:tcBorders>
              <w:right w:val="single" w:sz="4" w:space="0" w:color="auto"/>
            </w:tcBorders>
          </w:tcPr>
          <w:p w14:paraId="64519183"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Aged-up adults, urine collection</w:t>
            </w:r>
          </w:p>
        </w:tc>
        <w:tc>
          <w:tcPr>
            <w:tcW w:w="1194" w:type="pct"/>
            <w:tcBorders>
              <w:left w:val="single" w:sz="4" w:space="0" w:color="auto"/>
              <w:right w:val="single" w:sz="4" w:space="0" w:color="auto"/>
            </w:tcBorders>
          </w:tcPr>
          <w:p w14:paraId="284844C1" w14:textId="68483484"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87.1%</w:t>
            </w:r>
            <w:r w:rsidR="006B1336">
              <w:rPr>
                <w:rFonts w:ascii="Franklin Gothic Medium" w:hAnsi="Franklin Gothic Medium"/>
                <w:sz w:val="20"/>
              </w:rPr>
              <w:t>**</w:t>
            </w:r>
          </w:p>
        </w:tc>
        <w:tc>
          <w:tcPr>
            <w:tcW w:w="1190" w:type="pct"/>
            <w:tcBorders>
              <w:left w:val="single" w:sz="4" w:space="0" w:color="auto"/>
              <w:right w:val="single" w:sz="4" w:space="0" w:color="auto"/>
            </w:tcBorders>
          </w:tcPr>
          <w:p w14:paraId="778264BF"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w:t>
            </w:r>
          </w:p>
        </w:tc>
        <w:tc>
          <w:tcPr>
            <w:tcW w:w="893" w:type="pct"/>
            <w:tcBorders>
              <w:left w:val="single" w:sz="4" w:space="0" w:color="auto"/>
            </w:tcBorders>
          </w:tcPr>
          <w:p w14:paraId="605FDBE9"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83%</w:t>
            </w:r>
          </w:p>
        </w:tc>
      </w:tr>
      <w:tr w:rsidR="00F00518" w:rsidRPr="00F00518" w14:paraId="47589417" w14:textId="77777777" w:rsidTr="00F00518">
        <w:trPr>
          <w:trHeight w:val="144"/>
        </w:trPr>
        <w:tc>
          <w:tcPr>
            <w:tcW w:w="1723" w:type="pct"/>
            <w:tcBorders>
              <w:bottom w:val="single" w:sz="4" w:space="0" w:color="auto"/>
              <w:right w:val="single" w:sz="4" w:space="0" w:color="auto"/>
            </w:tcBorders>
          </w:tcPr>
          <w:p w14:paraId="69C273DA" w14:textId="77777777" w:rsidR="00F00518" w:rsidRPr="00F00518" w:rsidRDefault="00F00518" w:rsidP="00F00518">
            <w:pPr>
              <w:rPr>
                <w:rFonts w:ascii="Franklin Gothic Medium" w:hAnsi="Franklin Gothic Medium"/>
                <w:sz w:val="20"/>
              </w:rPr>
            </w:pPr>
            <w:r w:rsidRPr="00F00518">
              <w:rPr>
                <w:rFonts w:ascii="Franklin Gothic Medium" w:hAnsi="Franklin Gothic Medium"/>
                <w:sz w:val="20"/>
              </w:rPr>
              <w:t>Aged-up adults, blood collection</w:t>
            </w:r>
          </w:p>
        </w:tc>
        <w:tc>
          <w:tcPr>
            <w:tcW w:w="1194" w:type="pct"/>
            <w:tcBorders>
              <w:left w:val="single" w:sz="4" w:space="0" w:color="auto"/>
              <w:bottom w:val="single" w:sz="4" w:space="0" w:color="auto"/>
              <w:right w:val="single" w:sz="4" w:space="0" w:color="auto"/>
            </w:tcBorders>
          </w:tcPr>
          <w:p w14:paraId="63E35F5D" w14:textId="2015724D"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47.9%</w:t>
            </w:r>
            <w:r w:rsidR="006B1336">
              <w:rPr>
                <w:rFonts w:ascii="Franklin Gothic Medium" w:hAnsi="Franklin Gothic Medium"/>
                <w:sz w:val="20"/>
              </w:rPr>
              <w:t>**</w:t>
            </w:r>
          </w:p>
        </w:tc>
        <w:tc>
          <w:tcPr>
            <w:tcW w:w="1190" w:type="pct"/>
            <w:tcBorders>
              <w:left w:val="single" w:sz="4" w:space="0" w:color="auto"/>
              <w:bottom w:val="single" w:sz="4" w:space="0" w:color="auto"/>
              <w:right w:val="single" w:sz="4" w:space="0" w:color="auto"/>
            </w:tcBorders>
          </w:tcPr>
          <w:p w14:paraId="24CE6594" w14:textId="77777777" w:rsidR="00F00518" w:rsidRPr="00F00518" w:rsidRDefault="00F00518" w:rsidP="00F00518">
            <w:pPr>
              <w:tabs>
                <w:tab w:val="decimal" w:pos="1022"/>
              </w:tabs>
              <w:rPr>
                <w:rFonts w:ascii="Franklin Gothic Medium" w:hAnsi="Franklin Gothic Medium"/>
                <w:sz w:val="20"/>
              </w:rPr>
            </w:pPr>
            <w:r w:rsidRPr="00F00518">
              <w:rPr>
                <w:rFonts w:ascii="Franklin Gothic Medium" w:hAnsi="Franklin Gothic Medium"/>
                <w:sz w:val="20"/>
              </w:rPr>
              <w:t>-</w:t>
            </w:r>
          </w:p>
        </w:tc>
        <w:tc>
          <w:tcPr>
            <w:tcW w:w="893" w:type="pct"/>
            <w:tcBorders>
              <w:left w:val="single" w:sz="4" w:space="0" w:color="auto"/>
              <w:bottom w:val="single" w:sz="4" w:space="0" w:color="auto"/>
            </w:tcBorders>
          </w:tcPr>
          <w:p w14:paraId="1D1B9CBC" w14:textId="77777777" w:rsidR="00F00518" w:rsidRPr="00F00518" w:rsidRDefault="00F00518" w:rsidP="00F00518">
            <w:pPr>
              <w:tabs>
                <w:tab w:val="decimal" w:pos="752"/>
              </w:tabs>
              <w:rPr>
                <w:rFonts w:ascii="Franklin Gothic Medium" w:hAnsi="Franklin Gothic Medium"/>
                <w:sz w:val="20"/>
              </w:rPr>
            </w:pPr>
            <w:r w:rsidRPr="00F00518">
              <w:rPr>
                <w:rFonts w:ascii="Franklin Gothic Medium" w:hAnsi="Franklin Gothic Medium"/>
                <w:sz w:val="20"/>
              </w:rPr>
              <w:t>43%</w:t>
            </w:r>
          </w:p>
        </w:tc>
      </w:tr>
    </w:tbl>
    <w:p w14:paraId="2C360E3F" w14:textId="6DDBF434" w:rsidR="00F00518" w:rsidRPr="006D2696" w:rsidRDefault="00F00518" w:rsidP="006D2696">
      <w:pPr>
        <w:pStyle w:val="NoSpacing"/>
        <w:rPr>
          <w:sz w:val="20"/>
        </w:rPr>
      </w:pPr>
      <w:r w:rsidRPr="006D2696">
        <w:rPr>
          <w:sz w:val="20"/>
        </w:rPr>
        <w:t>*</w:t>
      </w:r>
      <w:r w:rsidR="000B577C">
        <w:rPr>
          <w:sz w:val="20"/>
        </w:rPr>
        <w:t xml:space="preserve"> </w:t>
      </w:r>
      <w:r w:rsidRPr="006D2696">
        <w:rPr>
          <w:sz w:val="20"/>
        </w:rPr>
        <w:t>Provided in the Revision Request to OMB for Wave 3 data and biospecimen collections.</w:t>
      </w:r>
    </w:p>
    <w:p w14:paraId="19445D55" w14:textId="3EE73226" w:rsidR="006B1336" w:rsidRPr="006D2696" w:rsidRDefault="006B1336" w:rsidP="006D2696">
      <w:pPr>
        <w:pStyle w:val="NoSpacing"/>
        <w:rPr>
          <w:sz w:val="20"/>
        </w:rPr>
      </w:pPr>
      <w:r w:rsidRPr="006D2696">
        <w:rPr>
          <w:sz w:val="20"/>
        </w:rPr>
        <w:t>** See the Wave</w:t>
      </w:r>
      <w:r w:rsidR="000B577C">
        <w:rPr>
          <w:sz w:val="20"/>
        </w:rPr>
        <w:t> </w:t>
      </w:r>
      <w:r w:rsidRPr="006D2696">
        <w:rPr>
          <w:sz w:val="20"/>
        </w:rPr>
        <w:t>3 Interim Report for information on why only unweighted predicted response rates were computed.</w:t>
      </w:r>
    </w:p>
    <w:p w14:paraId="71CEB648" w14:textId="77777777" w:rsidR="006B1336" w:rsidRPr="00F00518" w:rsidRDefault="006B1336" w:rsidP="00F00518">
      <w:pPr>
        <w:tabs>
          <w:tab w:val="left" w:pos="144"/>
        </w:tabs>
        <w:spacing w:before="120" w:line="200" w:lineRule="atLeast"/>
        <w:ind w:left="144" w:hanging="144"/>
        <w:rPr>
          <w:rFonts w:ascii="Franklin Gothic Medium" w:hAnsi="Franklin Gothic Medium"/>
          <w:sz w:val="16"/>
        </w:rPr>
      </w:pPr>
    </w:p>
    <w:p w14:paraId="778FC216" w14:textId="0AC56A9A" w:rsidR="00192763" w:rsidRPr="00192763" w:rsidRDefault="00BC0892" w:rsidP="00192763">
      <w:pPr>
        <w:tabs>
          <w:tab w:val="left" w:pos="1152"/>
        </w:tabs>
        <w:spacing w:line="360" w:lineRule="atLeast"/>
        <w:rPr>
          <w:rFonts w:eastAsia="Calibri"/>
        </w:rPr>
      </w:pPr>
      <w:r w:rsidRPr="00D32BCB">
        <w:rPr>
          <w:rFonts w:eastAsia="Calibri"/>
        </w:rPr>
        <w:t>N</w:t>
      </w:r>
      <w:r w:rsidR="00192763" w:rsidRPr="00D32BCB">
        <w:rPr>
          <w:rFonts w:eastAsia="Calibri"/>
        </w:rPr>
        <w:t xml:space="preserve">o evidence of nonresponse bias </w:t>
      </w:r>
      <w:r w:rsidRPr="00D32BCB">
        <w:rPr>
          <w:rFonts w:eastAsia="Calibri"/>
        </w:rPr>
        <w:t xml:space="preserve">was found </w:t>
      </w:r>
      <w:r w:rsidR="00192763" w:rsidRPr="00D32BCB">
        <w:rPr>
          <w:rFonts w:eastAsia="Calibri"/>
        </w:rPr>
        <w:t>at Wave 3 for the Wave 1 youth or shadow youth. For Wave</w:t>
      </w:r>
      <w:r w:rsidR="00192763" w:rsidRPr="00D32BCB">
        <w:t> </w:t>
      </w:r>
      <w:r w:rsidR="00192763" w:rsidRPr="00D32BCB">
        <w:rPr>
          <w:rFonts w:eastAsia="Calibri"/>
        </w:rPr>
        <w:t>1 adults, the estimated percentage of persons with at least a college degree is higher when calculated from the respondents than from the finalized or provisional nonrespondents.</w:t>
      </w:r>
      <w:r w:rsidR="00B45D60" w:rsidRPr="00D32BCB">
        <w:rPr>
          <w:rStyle w:val="FootnoteReference"/>
          <w:rFonts w:eastAsia="Calibri"/>
        </w:rPr>
        <w:footnoteReference w:id="14"/>
      </w:r>
      <w:r w:rsidR="00192763" w:rsidRPr="00D32BCB">
        <w:rPr>
          <w:rFonts w:eastAsia="Calibri"/>
        </w:rPr>
        <w:t xml:space="preserve"> The estimated percentages </w:t>
      </w:r>
      <w:r w:rsidR="00192763" w:rsidRPr="00D32BCB" w:rsidDel="00E33654">
        <w:t xml:space="preserve">of </w:t>
      </w:r>
      <w:r w:rsidR="00192763" w:rsidRPr="00D32BCB">
        <w:t xml:space="preserve">males and persons age 65 or older </w:t>
      </w:r>
      <w:r w:rsidR="00192763" w:rsidRPr="00D32BCB" w:rsidDel="00E33654">
        <w:t>tend to be lower for the</w:t>
      </w:r>
      <w:r w:rsidR="00192763" w:rsidRPr="00D32BCB">
        <w:t xml:space="preserve"> </w:t>
      </w:r>
      <w:r w:rsidR="00192763" w:rsidRPr="00D32BCB">
        <w:rPr>
          <w:rFonts w:eastAsia="Calibri"/>
        </w:rPr>
        <w:t>Wave 3</w:t>
      </w:r>
      <w:r w:rsidR="00192763" w:rsidRPr="00D32BCB">
        <w:t xml:space="preserve"> respondents </w:t>
      </w:r>
      <w:r w:rsidR="00192763" w:rsidRPr="00D32BCB" w:rsidDel="00FE7409">
        <w:t xml:space="preserve">than for </w:t>
      </w:r>
      <w:r w:rsidR="00192763" w:rsidRPr="00D32BCB">
        <w:t>both nonrespondent groups. Current established use of tobacco is</w:t>
      </w:r>
      <w:r w:rsidR="00192763" w:rsidRPr="00D32BCB">
        <w:rPr>
          <w:rFonts w:eastAsia="Calibri"/>
        </w:rPr>
        <w:t xml:space="preserve"> significantly lower among respondents than among provisional nonrespondents, particularly for non-Hispanic Whites and adults ages 18</w:t>
      </w:r>
      <w:r w:rsidR="004632CD" w:rsidRPr="00D32BCB">
        <w:rPr>
          <w:rFonts w:eastAsia="Calibri"/>
        </w:rPr>
        <w:t xml:space="preserve"> to </w:t>
      </w:r>
      <w:r w:rsidR="00192763" w:rsidRPr="00D32BCB">
        <w:rPr>
          <w:rFonts w:eastAsia="Calibri"/>
        </w:rPr>
        <w:t>24 at Wave 1 (for whom tobacco use rates are also significantly different when respondents are compared to finalized nonrespondents). However, as noted, these findings are preliminary pending finalization of interim cases</w:t>
      </w:r>
      <w:r w:rsidR="00192763" w:rsidRPr="00192763">
        <w:rPr>
          <w:rFonts w:eastAsia="Calibri"/>
        </w:rPr>
        <w:t xml:space="preserve"> and the remainder of data collection in Wave 3.</w:t>
      </w:r>
    </w:p>
    <w:p w14:paraId="3A07560D" w14:textId="77777777" w:rsidR="00192763" w:rsidRPr="00192763" w:rsidRDefault="00192763" w:rsidP="006D2696">
      <w:pPr>
        <w:pStyle w:val="L1-FlLSp12"/>
      </w:pPr>
    </w:p>
    <w:p w14:paraId="7BF9C48A" w14:textId="77777777" w:rsidR="00294EA1" w:rsidRDefault="00294EA1" w:rsidP="0055288B">
      <w:pPr>
        <w:pStyle w:val="Heading2"/>
      </w:pPr>
    </w:p>
    <w:p w14:paraId="32FCC13C" w14:textId="77777777" w:rsidR="0055288B" w:rsidRPr="00423D93" w:rsidRDefault="0055288B" w:rsidP="0055288B">
      <w:pPr>
        <w:pStyle w:val="Heading2"/>
      </w:pPr>
      <w:r w:rsidRPr="00423D93">
        <w:t>B.5</w:t>
      </w:r>
      <w:r w:rsidRPr="00423D93">
        <w:tab/>
        <w:t>Individuals Consulted on Statistical Aspects and Individuals Collecting and/or Analyzing Data</w:t>
      </w:r>
    </w:p>
    <w:p w14:paraId="32FCC13D" w14:textId="322DAF23" w:rsidR="0055288B" w:rsidRPr="00F71FB1" w:rsidRDefault="0055288B" w:rsidP="0055288B">
      <w:pPr>
        <w:pStyle w:val="L1-FlLSp12"/>
      </w:pPr>
      <w:r w:rsidRPr="00423D93">
        <w:t xml:space="preserve">A list of individuals who consulted on statistical aspects of the PATH Study design and will collect and/or analyze the PATH Study data is included in </w:t>
      </w:r>
      <w:r w:rsidRPr="009A1425">
        <w:t>Attach</w:t>
      </w:r>
      <w:r w:rsidR="00525C28">
        <w:t>2</w:t>
      </w:r>
      <w:r w:rsidR="00237470">
        <w:t>1</w:t>
      </w:r>
      <w:r w:rsidRPr="009A1425">
        <w:t>.</w:t>
      </w:r>
      <w:r w:rsidR="00525C28">
        <w:t>List of Statistical Consultants.</w:t>
      </w:r>
    </w:p>
    <w:p w14:paraId="32FCC13E" w14:textId="77777777" w:rsidR="00956A6A" w:rsidRPr="006A0BB0" w:rsidRDefault="000C264D" w:rsidP="000C264D">
      <w:pPr>
        <w:pStyle w:val="C1-CtrBoldHd"/>
      </w:pPr>
      <w:r>
        <w:br w:type="page"/>
      </w:r>
      <w:r w:rsidR="00956A6A" w:rsidRPr="006A0BB0">
        <w:lastRenderedPageBreak/>
        <w:t>References</w:t>
      </w:r>
    </w:p>
    <w:p w14:paraId="32FCC13F" w14:textId="340EEF51" w:rsidR="002014CE" w:rsidRPr="002014CE" w:rsidRDefault="002014CE" w:rsidP="0087596B">
      <w:pPr>
        <w:pStyle w:val="N0-FlLftBullet"/>
      </w:pPr>
      <w:r>
        <w:t xml:space="preserve">Brick, J.M. (2013). Unit nonresponse and weighting adjustments: A critical review. </w:t>
      </w:r>
      <w:r>
        <w:rPr>
          <w:i/>
        </w:rPr>
        <w:t>Journal of Official Statistics</w:t>
      </w:r>
      <w:r w:rsidRPr="007B55C0">
        <w:t xml:space="preserve">, </w:t>
      </w:r>
      <w:r w:rsidRPr="007B55C0">
        <w:rPr>
          <w:i/>
        </w:rPr>
        <w:t>29</w:t>
      </w:r>
      <w:r w:rsidR="007B55C0">
        <w:t>,</w:t>
      </w:r>
      <w:r>
        <w:t xml:space="preserve"> 329</w:t>
      </w:r>
      <w:r w:rsidR="00E840A4">
        <w:t>–</w:t>
      </w:r>
      <w:r>
        <w:t>374.</w:t>
      </w:r>
    </w:p>
    <w:p w14:paraId="32FCC140" w14:textId="5FC884E4" w:rsidR="00482810" w:rsidRDefault="00482810" w:rsidP="0087596B">
      <w:pPr>
        <w:pStyle w:val="N0-FlLftBullet"/>
        <w:rPr>
          <w:szCs w:val="24"/>
        </w:rPr>
      </w:pPr>
      <w:r>
        <w:rPr>
          <w:szCs w:val="24"/>
        </w:rPr>
        <w:t xml:space="preserve">Contoyannis, P., Jones, A.M., </w:t>
      </w:r>
      <w:r w:rsidR="00E9506B">
        <w:rPr>
          <w:szCs w:val="24"/>
        </w:rPr>
        <w:t>&amp;</w:t>
      </w:r>
      <w:r>
        <w:rPr>
          <w:szCs w:val="24"/>
        </w:rPr>
        <w:t xml:space="preserve"> Rice, N. (2004). The dynamics of health in the British Household Panel Survey. </w:t>
      </w:r>
      <w:r>
        <w:rPr>
          <w:i/>
          <w:szCs w:val="24"/>
        </w:rPr>
        <w:t xml:space="preserve">Journal of Applied Econometrics, </w:t>
      </w:r>
      <w:r w:rsidRPr="00520C19">
        <w:rPr>
          <w:i/>
          <w:szCs w:val="24"/>
        </w:rPr>
        <w:t>19</w:t>
      </w:r>
      <w:r>
        <w:rPr>
          <w:szCs w:val="24"/>
        </w:rPr>
        <w:t>, 473</w:t>
      </w:r>
      <w:r w:rsidR="00B33F00">
        <w:rPr>
          <w:szCs w:val="24"/>
        </w:rPr>
        <w:t>–</w:t>
      </w:r>
      <w:r>
        <w:rPr>
          <w:szCs w:val="24"/>
        </w:rPr>
        <w:t>503.</w:t>
      </w:r>
    </w:p>
    <w:p w14:paraId="32FCC142" w14:textId="77777777" w:rsidR="00390E93" w:rsidRDefault="00390E93" w:rsidP="0087596B">
      <w:pPr>
        <w:pStyle w:val="N0-FlLftBullet"/>
      </w:pPr>
      <w:r>
        <w:t>Gu</w:t>
      </w:r>
      <w:r w:rsidR="001947DB">
        <w:t>i</w:t>
      </w:r>
      <w:r>
        <w:t xml:space="preserve">lliford, M.C., Ukoumunne, O.C., </w:t>
      </w:r>
      <w:r w:rsidR="00E9506B">
        <w:t>&amp;</w:t>
      </w:r>
      <w:r>
        <w:t xml:space="preserve"> Chinn, S. (1999). Components of variance and intraclass correlations for the design of community-based surveys and intervention studies. </w:t>
      </w:r>
      <w:r w:rsidRPr="00390E93">
        <w:rPr>
          <w:i/>
        </w:rPr>
        <w:t>American Journal of Epidemiology</w:t>
      </w:r>
      <w:r>
        <w:t>, 149(9)</w:t>
      </w:r>
      <w:r w:rsidR="007B55C0">
        <w:t>,</w:t>
      </w:r>
      <w:r>
        <w:t xml:space="preserve"> 876–883.</w:t>
      </w:r>
    </w:p>
    <w:p w14:paraId="32FCC144" w14:textId="77777777" w:rsidR="00A016D3" w:rsidRDefault="00A016D3" w:rsidP="0087596B">
      <w:pPr>
        <w:pStyle w:val="N0-FlLftBullet"/>
      </w:pPr>
      <w:r w:rsidRPr="006A0BB0">
        <w:t xml:space="preserve">Kalton, G. (1986). Handling wave nonresponse in panel surveys. </w:t>
      </w:r>
      <w:r w:rsidRPr="006A0BB0">
        <w:rPr>
          <w:i/>
        </w:rPr>
        <w:t>Journal of Official Statistics</w:t>
      </w:r>
      <w:r w:rsidRPr="007B55C0">
        <w:rPr>
          <w:i/>
        </w:rPr>
        <w:t>, 2</w:t>
      </w:r>
      <w:r w:rsidR="007B55C0">
        <w:t>,</w:t>
      </w:r>
      <w:r w:rsidRPr="006A0BB0">
        <w:t xml:space="preserve"> 303–314.</w:t>
      </w:r>
    </w:p>
    <w:p w14:paraId="32FCC145" w14:textId="5EE47E83" w:rsidR="00482810" w:rsidRDefault="00482810" w:rsidP="0087596B">
      <w:pPr>
        <w:pStyle w:val="N0-FlLftBullet"/>
        <w:rPr>
          <w:szCs w:val="24"/>
        </w:rPr>
      </w:pPr>
      <w:r>
        <w:rPr>
          <w:szCs w:val="24"/>
        </w:rPr>
        <w:t>Kashihara, D.</w:t>
      </w:r>
      <w:r w:rsidR="00561152">
        <w:rPr>
          <w:szCs w:val="24"/>
        </w:rPr>
        <w:t>,</w:t>
      </w:r>
      <w:r>
        <w:rPr>
          <w:szCs w:val="24"/>
        </w:rPr>
        <w:t xml:space="preserve"> </w:t>
      </w:r>
      <w:r w:rsidR="00E9506B">
        <w:rPr>
          <w:szCs w:val="24"/>
        </w:rPr>
        <w:t>&amp;</w:t>
      </w:r>
      <w:r>
        <w:rPr>
          <w:szCs w:val="24"/>
        </w:rPr>
        <w:t xml:space="preserve"> Ezzati-Rice, T. (2004). Characteristics of survey attrition in the household component of the Medical Expenditure Panel Survey. </w:t>
      </w:r>
      <w:r>
        <w:rPr>
          <w:i/>
          <w:szCs w:val="24"/>
        </w:rPr>
        <w:t xml:space="preserve">Proceedings of the Survey Research Methods Section, American Statistical Association, </w:t>
      </w:r>
      <w:r>
        <w:rPr>
          <w:szCs w:val="24"/>
        </w:rPr>
        <w:t>3758</w:t>
      </w:r>
      <w:r w:rsidR="00B33F00">
        <w:rPr>
          <w:szCs w:val="24"/>
        </w:rPr>
        <w:t>–</w:t>
      </w:r>
      <w:r>
        <w:rPr>
          <w:szCs w:val="24"/>
        </w:rPr>
        <w:t>3765.</w:t>
      </w:r>
    </w:p>
    <w:p w14:paraId="32FCC146" w14:textId="77777777" w:rsidR="004B3BFA" w:rsidRDefault="004B3BFA" w:rsidP="0087596B">
      <w:pPr>
        <w:pStyle w:val="N0-FlLftBullet"/>
      </w:pPr>
      <w:r>
        <w:t xml:space="preserve">Lipsey, M. (1990). </w:t>
      </w:r>
      <w:r w:rsidRPr="00390E93">
        <w:rPr>
          <w:i/>
        </w:rPr>
        <w:t>Design Sensitivity: Statistical Power for Experimental Research</w:t>
      </w:r>
      <w:r>
        <w:t>. Newbury Park, CA: Sage.</w:t>
      </w:r>
    </w:p>
    <w:p w14:paraId="3E087045" w14:textId="063E9F3E" w:rsidR="00D9261F" w:rsidRPr="00085534" w:rsidRDefault="00D9261F">
      <w:pPr>
        <w:pStyle w:val="N0-FlLftBullet"/>
        <w:rPr>
          <w:szCs w:val="24"/>
        </w:rPr>
      </w:pPr>
      <w:r w:rsidRPr="00085534">
        <w:rPr>
          <w:szCs w:val="24"/>
        </w:rPr>
        <w:t>Lundström, S.</w:t>
      </w:r>
      <w:r w:rsidR="00561152">
        <w:rPr>
          <w:szCs w:val="24"/>
        </w:rPr>
        <w:t>,</w:t>
      </w:r>
      <w:r w:rsidRPr="00085534">
        <w:rPr>
          <w:szCs w:val="24"/>
        </w:rPr>
        <w:t xml:space="preserve"> </w:t>
      </w:r>
      <w:r w:rsidR="00561152">
        <w:rPr>
          <w:szCs w:val="24"/>
        </w:rPr>
        <w:t>&amp;</w:t>
      </w:r>
      <w:r w:rsidRPr="00085534">
        <w:rPr>
          <w:szCs w:val="24"/>
        </w:rPr>
        <w:t xml:space="preserve"> Särndal, C-E (1999)</w:t>
      </w:r>
      <w:r w:rsidR="001B6DC4">
        <w:rPr>
          <w:szCs w:val="24"/>
        </w:rPr>
        <w:t xml:space="preserve">. </w:t>
      </w:r>
      <w:r w:rsidRPr="00085534">
        <w:rPr>
          <w:szCs w:val="24"/>
        </w:rPr>
        <w:t>Calibration as a standard method</w:t>
      </w:r>
      <w:r>
        <w:rPr>
          <w:szCs w:val="24"/>
        </w:rPr>
        <w:t xml:space="preserve"> </w:t>
      </w:r>
      <w:r w:rsidRPr="00085534">
        <w:rPr>
          <w:szCs w:val="24"/>
        </w:rPr>
        <w:t>for treatment of nonresponse</w:t>
      </w:r>
      <w:r w:rsidR="001B6DC4">
        <w:rPr>
          <w:szCs w:val="24"/>
        </w:rPr>
        <w:t xml:space="preserve">. </w:t>
      </w:r>
      <w:r w:rsidRPr="00184117">
        <w:rPr>
          <w:i/>
          <w:szCs w:val="24"/>
        </w:rPr>
        <w:t>Journal of Official Statistics</w:t>
      </w:r>
      <w:r w:rsidRPr="00085534">
        <w:rPr>
          <w:szCs w:val="24"/>
        </w:rPr>
        <w:t xml:space="preserve">, </w:t>
      </w:r>
      <w:r w:rsidRPr="00184117">
        <w:rPr>
          <w:i/>
          <w:szCs w:val="24"/>
        </w:rPr>
        <w:t>15</w:t>
      </w:r>
      <w:r>
        <w:rPr>
          <w:szCs w:val="24"/>
        </w:rPr>
        <w:t xml:space="preserve"> (2)</w:t>
      </w:r>
      <w:r w:rsidRPr="00085534">
        <w:rPr>
          <w:szCs w:val="24"/>
        </w:rPr>
        <w:t>, 305</w:t>
      </w:r>
      <w:r w:rsidR="00D13BDB">
        <w:rPr>
          <w:szCs w:val="24"/>
        </w:rPr>
        <w:t>–</w:t>
      </w:r>
      <w:r w:rsidRPr="00085534">
        <w:rPr>
          <w:szCs w:val="24"/>
        </w:rPr>
        <w:t>327.</w:t>
      </w:r>
    </w:p>
    <w:p w14:paraId="32FCC147" w14:textId="481EFA0A" w:rsidR="00D336D8" w:rsidRDefault="00482810" w:rsidP="00D9261F">
      <w:pPr>
        <w:pStyle w:val="N0-FlLftBullet"/>
        <w:rPr>
          <w:rStyle w:val="Hyperlink"/>
          <w:szCs w:val="24"/>
        </w:rPr>
      </w:pPr>
      <w:r>
        <w:rPr>
          <w:szCs w:val="24"/>
        </w:rPr>
        <w:t xml:space="preserve">Lynn, P. (2006). Quality Profile: British Household Panel Study. Essex, UK: Institute for Social and Economic Research. </w:t>
      </w:r>
      <w:r w:rsidR="00CC07DD">
        <w:rPr>
          <w:szCs w:val="24"/>
        </w:rPr>
        <w:t xml:space="preserve">Retrieved from </w:t>
      </w:r>
      <w:hyperlink r:id="rId35" w:history="1">
        <w:r w:rsidR="0010202A" w:rsidRPr="0010202A">
          <w:rPr>
            <w:rStyle w:val="Hyperlink"/>
            <w:szCs w:val="24"/>
          </w:rPr>
          <w:t>https://www.iser.essex.ac.uk/files/bhps/quality-profiles/BHPS-QP-01-03-06-v2.pdf</w:t>
        </w:r>
      </w:hyperlink>
    </w:p>
    <w:p w14:paraId="32FCC149" w14:textId="77777777" w:rsidR="00861A07" w:rsidRDefault="00861A07" w:rsidP="0087596B">
      <w:pPr>
        <w:pStyle w:val="N0-FlLftBullet"/>
      </w:pPr>
      <w:r>
        <w:t xml:space="preserve">National Institutes of Health (2010). Alcohol use and alcohol use disorders in the United States, a 3-year follow-up. U.S. Alcohol Epidemiologic Data Reference Manual, Volume 8, Number 2. </w:t>
      </w:r>
      <w:r w:rsidR="00CC07DD">
        <w:t xml:space="preserve">Retrieved </w:t>
      </w:r>
      <w:r>
        <w:t>from pubs.niaaa.nih.gov/publications/NESARC_DRM2/NESARC2DRM.pdf</w:t>
      </w:r>
    </w:p>
    <w:p w14:paraId="32FCC14A" w14:textId="77777777" w:rsidR="009D7B82" w:rsidRDefault="009D7B82" w:rsidP="0087596B">
      <w:pPr>
        <w:pStyle w:val="N0-FlLftBullet"/>
      </w:pPr>
      <w:r>
        <w:t xml:space="preserve">National Longitudinal Survey of Youth, 1997 (2014). Retention &amp; Reasons for Non-Interview. </w:t>
      </w:r>
      <w:r w:rsidR="00CC07DD">
        <w:t xml:space="preserve">Retrieved </w:t>
      </w:r>
      <w:r>
        <w:t xml:space="preserve">from </w:t>
      </w:r>
      <w:r w:rsidRPr="009D7B82">
        <w:t>https://www.nlsinfo.org/content/cohorts/nlsy97/intro-to-the-sample/retention-reasons-non-interview/page/0/0/#retention</w:t>
      </w:r>
    </w:p>
    <w:p w14:paraId="32FCC14B" w14:textId="24E4BF38" w:rsidR="00E83384" w:rsidRDefault="00E83384" w:rsidP="0087596B">
      <w:pPr>
        <w:pStyle w:val="N0-FlLftBullet"/>
      </w:pPr>
      <w:r>
        <w:t xml:space="preserve">National Research Council (2014). </w:t>
      </w:r>
      <w:r>
        <w:rPr>
          <w:i/>
        </w:rPr>
        <w:t xml:space="preserve">Nonresponse in Social Science Surveys: A Research Agenda. </w:t>
      </w:r>
      <w:r>
        <w:t xml:space="preserve">Washington, </w:t>
      </w:r>
      <w:r w:rsidR="007E6C80">
        <w:t>D.C.: National Academies Press.</w:t>
      </w:r>
    </w:p>
    <w:p w14:paraId="32FCC14C" w14:textId="77777777" w:rsidR="00CB592D" w:rsidRDefault="00CB592D" w:rsidP="0087596B">
      <w:pPr>
        <w:pStyle w:val="N0-FlLftBullet"/>
      </w:pPr>
      <w:r w:rsidRPr="00A34C07">
        <w:t>Roth, S., Montaquila, J.</w:t>
      </w:r>
      <w:r w:rsidR="00E9506B">
        <w:t>,</w:t>
      </w:r>
      <w:r w:rsidRPr="00A34C07">
        <w:t xml:space="preserve"> </w:t>
      </w:r>
      <w:r w:rsidR="00E9506B">
        <w:t>&amp;</w:t>
      </w:r>
      <w:r>
        <w:t xml:space="preserve"> </w:t>
      </w:r>
      <w:r w:rsidRPr="00A34C07">
        <w:t xml:space="preserve">Chapman, C. (2006). Nonresponse </w:t>
      </w:r>
      <w:r>
        <w:t>b</w:t>
      </w:r>
      <w:r w:rsidRPr="00A34C07">
        <w:t>ias in the 2005 National Household Education Surveys Program. Technical Report. (NCES 2007-016). U.S. Department of Education, National Center for Education Statistics. Washington, DC: U.S. Government Printing Office.</w:t>
      </w:r>
    </w:p>
    <w:p w14:paraId="32FCC14D" w14:textId="485BE21F" w:rsidR="00CB592D" w:rsidRDefault="00CB592D" w:rsidP="0087596B">
      <w:pPr>
        <w:pStyle w:val="N0-FlLftBullet"/>
      </w:pPr>
      <w:r w:rsidRPr="00A34C07">
        <w:t>Schouten, B.</w:t>
      </w:r>
      <w:r w:rsidR="00561152">
        <w:t>,</w:t>
      </w:r>
      <w:r w:rsidR="00E9506B">
        <w:t xml:space="preserve"> &amp;</w:t>
      </w:r>
      <w:r w:rsidRPr="00A34C07">
        <w:t xml:space="preserve"> de Nooij, G. (2005). </w:t>
      </w:r>
      <w:r w:rsidRPr="0024241A">
        <w:rPr>
          <w:i/>
        </w:rPr>
        <w:t>Nonresponse adjustment using classification trees.</w:t>
      </w:r>
      <w:r w:rsidRPr="00A34C07">
        <w:t xml:space="preserve"> Discussion paper 05001, Statistics Netherlands. Available at </w:t>
      </w:r>
      <w:hyperlink r:id="rId36" w:history="1">
        <w:r w:rsidRPr="00A34C07">
          <w:t>www.cbs.nl</w:t>
        </w:r>
      </w:hyperlink>
      <w:r w:rsidRPr="00A34C07">
        <w:t>.</w:t>
      </w:r>
    </w:p>
    <w:p w14:paraId="32FCC14F" w14:textId="4A0324AA" w:rsidR="004632D0" w:rsidRPr="004632D0" w:rsidRDefault="00633CD2" w:rsidP="0087596B">
      <w:pPr>
        <w:pStyle w:val="N0-FlLftBullet"/>
        <w:rPr>
          <w:szCs w:val="24"/>
        </w:rPr>
      </w:pPr>
      <w:r>
        <w:lastRenderedPageBreak/>
        <w:t>Särndal</w:t>
      </w:r>
      <w:r w:rsidR="004632D0" w:rsidRPr="004632D0">
        <w:rPr>
          <w:szCs w:val="24"/>
        </w:rPr>
        <w:t>, C.E.</w:t>
      </w:r>
      <w:r w:rsidR="00561152">
        <w:rPr>
          <w:szCs w:val="24"/>
        </w:rPr>
        <w:t>,</w:t>
      </w:r>
      <w:r w:rsidR="004632D0" w:rsidRPr="004632D0">
        <w:rPr>
          <w:szCs w:val="24"/>
        </w:rPr>
        <w:t xml:space="preserve"> </w:t>
      </w:r>
      <w:r w:rsidR="00E9506B">
        <w:rPr>
          <w:szCs w:val="24"/>
        </w:rPr>
        <w:t>&amp;</w:t>
      </w:r>
      <w:r w:rsidR="004632D0" w:rsidRPr="004632D0">
        <w:rPr>
          <w:szCs w:val="24"/>
        </w:rPr>
        <w:t xml:space="preserve"> Swensson, B. </w:t>
      </w:r>
      <w:r w:rsidR="004632D0">
        <w:rPr>
          <w:szCs w:val="24"/>
        </w:rPr>
        <w:t>(</w:t>
      </w:r>
      <w:r w:rsidR="004632D0" w:rsidRPr="004632D0">
        <w:rPr>
          <w:szCs w:val="24"/>
        </w:rPr>
        <w:t>1987</w:t>
      </w:r>
      <w:r w:rsidR="004632D0">
        <w:rPr>
          <w:szCs w:val="24"/>
        </w:rPr>
        <w:t>)</w:t>
      </w:r>
      <w:r w:rsidR="004632D0" w:rsidRPr="004632D0">
        <w:rPr>
          <w:szCs w:val="24"/>
        </w:rPr>
        <w:t>. A general view of estimation for two phases of selection with applications to two phase sampling and non-response</w:t>
      </w:r>
      <w:r w:rsidR="004632D0">
        <w:rPr>
          <w:szCs w:val="24"/>
        </w:rPr>
        <w:t>.</w:t>
      </w:r>
      <w:r w:rsidR="004632D0" w:rsidRPr="004632D0">
        <w:rPr>
          <w:szCs w:val="24"/>
        </w:rPr>
        <w:t xml:space="preserve"> </w:t>
      </w:r>
      <w:r w:rsidR="004632D0" w:rsidRPr="004632D0">
        <w:rPr>
          <w:i/>
          <w:iCs/>
          <w:szCs w:val="24"/>
        </w:rPr>
        <w:t>International Statistical Review</w:t>
      </w:r>
      <w:r w:rsidR="004632D0" w:rsidRPr="004632D0">
        <w:rPr>
          <w:szCs w:val="24"/>
        </w:rPr>
        <w:t>, 55, 279</w:t>
      </w:r>
      <w:r w:rsidR="00D13BDB">
        <w:rPr>
          <w:szCs w:val="24"/>
        </w:rPr>
        <w:t>–</w:t>
      </w:r>
      <w:r w:rsidR="004632D0" w:rsidRPr="004632D0">
        <w:rPr>
          <w:szCs w:val="24"/>
        </w:rPr>
        <w:t>294.</w:t>
      </w:r>
    </w:p>
    <w:p w14:paraId="32FCC151" w14:textId="77777777" w:rsidR="00390E93" w:rsidRPr="00390E93" w:rsidRDefault="00390E93" w:rsidP="0087596B">
      <w:pPr>
        <w:pStyle w:val="N0-FlLftBullet"/>
      </w:pPr>
      <w:r w:rsidRPr="00390E93">
        <w:t xml:space="preserve">Thompson, D.M., Fernald, D.H., </w:t>
      </w:r>
      <w:r w:rsidR="00E9506B">
        <w:t>&amp;</w:t>
      </w:r>
      <w:r w:rsidRPr="00390E93">
        <w:t xml:space="preserve"> Mold, J.W. (2012)</w:t>
      </w:r>
      <w:r>
        <w:t>.</w:t>
      </w:r>
      <w:r w:rsidRPr="00390E93">
        <w:t xml:space="preserve"> Intraclass </w:t>
      </w:r>
      <w:r w:rsidR="008D0CB5">
        <w:t>c</w:t>
      </w:r>
      <w:r w:rsidRPr="00390E93">
        <w:t>orrelation</w:t>
      </w:r>
      <w:r>
        <w:t xml:space="preserve"> </w:t>
      </w:r>
      <w:r w:rsidR="008D0CB5">
        <w:t>c</w:t>
      </w:r>
      <w:r w:rsidRPr="00390E93">
        <w:t xml:space="preserve">oefficients </w:t>
      </w:r>
      <w:r w:rsidR="008D0CB5">
        <w:t>t</w:t>
      </w:r>
      <w:r w:rsidRPr="00390E93">
        <w:t xml:space="preserve">ypical of </w:t>
      </w:r>
      <w:r w:rsidR="008D0CB5">
        <w:t>c</w:t>
      </w:r>
      <w:r w:rsidRPr="00390E93">
        <w:t xml:space="preserve">luster-randomized </w:t>
      </w:r>
      <w:r w:rsidR="008D0CB5">
        <w:t>s</w:t>
      </w:r>
      <w:r w:rsidRPr="00390E93">
        <w:t>tudies</w:t>
      </w:r>
      <w:r w:rsidR="008964F4">
        <w:t>.</w:t>
      </w:r>
      <w:r w:rsidRPr="00390E93">
        <w:t xml:space="preserve"> </w:t>
      </w:r>
      <w:r w:rsidRPr="00390E93">
        <w:rPr>
          <w:i/>
        </w:rPr>
        <w:t>Annals of Family Medicine</w:t>
      </w:r>
      <w:r w:rsidRPr="00390E93">
        <w:t xml:space="preserve">, </w:t>
      </w:r>
      <w:r w:rsidRPr="007B55C0">
        <w:rPr>
          <w:i/>
        </w:rPr>
        <w:t>10</w:t>
      </w:r>
      <w:r w:rsidR="007B55C0" w:rsidRPr="007B55C0">
        <w:rPr>
          <w:i/>
        </w:rPr>
        <w:t>,</w:t>
      </w:r>
      <w:r>
        <w:t xml:space="preserve"> </w:t>
      </w:r>
      <w:r w:rsidRPr="00390E93">
        <w:t>235</w:t>
      </w:r>
      <w:r>
        <w:t>–</w:t>
      </w:r>
      <w:r w:rsidRPr="00390E93">
        <w:t>240.</w:t>
      </w:r>
    </w:p>
    <w:p w14:paraId="32FCC153" w14:textId="31F0B747" w:rsidR="00956A6A" w:rsidRPr="004F033A" w:rsidRDefault="00956A6A" w:rsidP="0087596B">
      <w:pPr>
        <w:pStyle w:val="N0-FlLftBullet"/>
      </w:pPr>
    </w:p>
    <w:sectPr w:rsidR="00956A6A" w:rsidRPr="004F033A" w:rsidSect="00F90425">
      <w:pgSz w:w="12240" w:h="15840" w:code="1"/>
      <w:pgMar w:top="1440" w:right="1440" w:bottom="1440" w:left="144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67AB57" w15:done="0"/>
  <w15:commentEx w15:paraId="6A22C359" w15:done="0"/>
  <w15:commentEx w15:paraId="2EA1084E" w15:done="0"/>
  <w15:commentEx w15:paraId="5BD70679" w15:done="0"/>
  <w15:commentEx w15:paraId="7ADC4B39" w15:done="0"/>
  <w15:commentEx w15:paraId="5F3D8D70" w15:done="0"/>
  <w15:commentEx w15:paraId="50F871D5" w15:done="0"/>
  <w15:commentEx w15:paraId="2539391D" w15:done="0"/>
  <w15:commentEx w15:paraId="2145A824" w15:done="0"/>
  <w15:commentEx w15:paraId="4625929F" w15:done="0"/>
  <w15:commentEx w15:paraId="65C379AE" w15:done="0"/>
  <w15:commentEx w15:paraId="437AC061" w15:done="0"/>
  <w15:commentEx w15:paraId="08B9E659" w15:done="0"/>
  <w15:commentEx w15:paraId="736F2158" w15:done="0"/>
  <w15:commentEx w15:paraId="2AC3D6FC" w15:done="0"/>
  <w15:commentEx w15:paraId="59603AD0" w15:done="0"/>
  <w15:commentEx w15:paraId="68AAB3C3" w15:done="0"/>
  <w15:commentEx w15:paraId="375A2E12" w15:done="0"/>
  <w15:commentEx w15:paraId="52B9682A" w15:done="0"/>
  <w15:commentEx w15:paraId="66477DCB" w15:done="0"/>
  <w15:commentEx w15:paraId="37B09E1F" w15:done="0"/>
  <w15:commentEx w15:paraId="0EBBA15D" w15:done="0"/>
  <w15:commentEx w15:paraId="60CB2840" w15:done="0"/>
  <w15:commentEx w15:paraId="51F3F2B4" w15:done="0"/>
  <w15:commentEx w15:paraId="68A1C1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9A1BD" w14:textId="77777777" w:rsidR="002F181A" w:rsidRDefault="002F181A">
      <w:pPr>
        <w:spacing w:line="240" w:lineRule="auto"/>
      </w:pPr>
      <w:r>
        <w:separator/>
      </w:r>
    </w:p>
  </w:endnote>
  <w:endnote w:type="continuationSeparator" w:id="0">
    <w:p w14:paraId="7788C7C2" w14:textId="77777777" w:rsidR="002F181A" w:rsidRDefault="002F181A">
      <w:pPr>
        <w:spacing w:line="240" w:lineRule="auto"/>
      </w:pPr>
      <w:r>
        <w:continuationSeparator/>
      </w:r>
    </w:p>
  </w:endnote>
  <w:endnote w:type="continuationNotice" w:id="1">
    <w:p w14:paraId="0493432C" w14:textId="77777777" w:rsidR="002F181A" w:rsidRDefault="002F18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CC17E" w14:textId="473E26BA" w:rsidR="000342E5" w:rsidRDefault="000342E5" w:rsidP="00A327C8">
    <w:pPr>
      <w:pStyle w:val="Footer"/>
      <w:rPr>
        <w:sz w:val="20"/>
      </w:rPr>
    </w:pPr>
    <w:r w:rsidRPr="00E97984">
      <w:rPr>
        <w:sz w:val="20"/>
      </w:rPr>
      <w:t xml:space="preserve">PATH </w:t>
    </w:r>
    <w:r>
      <w:rPr>
        <w:sz w:val="20"/>
      </w:rPr>
      <w:t>Study Supporting Statement B – Wave 4</w:t>
    </w:r>
  </w:p>
  <w:p w14:paraId="32FCC17F" w14:textId="77777777" w:rsidR="000342E5" w:rsidRPr="00E97984" w:rsidRDefault="000342E5" w:rsidP="00A327C8">
    <w:pPr>
      <w:pStyle w:val="C2-CtrSglSp"/>
    </w:pPr>
    <w:r>
      <w:fldChar w:fldCharType="begin"/>
    </w:r>
    <w:r>
      <w:instrText xml:space="preserve"> PAGE   \* MERGEFORMAT </w:instrText>
    </w:r>
    <w:r>
      <w:fldChar w:fldCharType="separate"/>
    </w:r>
    <w:r w:rsidR="00D32C7E">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9EAFD" w14:textId="77777777" w:rsidR="002F181A" w:rsidRDefault="002F181A">
      <w:pPr>
        <w:spacing w:line="240" w:lineRule="auto"/>
      </w:pPr>
      <w:r>
        <w:separator/>
      </w:r>
    </w:p>
  </w:footnote>
  <w:footnote w:type="continuationSeparator" w:id="0">
    <w:p w14:paraId="03BEBEBA" w14:textId="77777777" w:rsidR="002F181A" w:rsidRDefault="002F181A">
      <w:pPr>
        <w:spacing w:line="240" w:lineRule="auto"/>
      </w:pPr>
      <w:r>
        <w:continuationSeparator/>
      </w:r>
    </w:p>
  </w:footnote>
  <w:footnote w:type="continuationNotice" w:id="1">
    <w:p w14:paraId="03429790" w14:textId="77777777" w:rsidR="002F181A" w:rsidRDefault="002F181A">
      <w:pPr>
        <w:spacing w:line="240" w:lineRule="auto"/>
      </w:pPr>
    </w:p>
  </w:footnote>
  <w:footnote w:id="2">
    <w:p w14:paraId="2EB800F3" w14:textId="40D17379" w:rsidR="000342E5" w:rsidRDefault="000342E5" w:rsidP="00E13FCA">
      <w:pPr>
        <w:pStyle w:val="FootnoteText"/>
      </w:pPr>
      <w:r>
        <w:rPr>
          <w:rStyle w:val="FootnoteReference"/>
        </w:rPr>
        <w:footnoteRef/>
      </w:r>
      <w:r>
        <w:t xml:space="preserve"> Continuing participants are persons who participated in a previous wave in the same age cohort. Aged-up adults are </w:t>
      </w:r>
      <w:r w:rsidRPr="00255C46">
        <w:t xml:space="preserve">persons </w:t>
      </w:r>
      <w:r>
        <w:t>who were p</w:t>
      </w:r>
      <w:r w:rsidRPr="00255C46">
        <w:t xml:space="preserve">reviously interviewed as youth and </w:t>
      </w:r>
      <w:r>
        <w:t xml:space="preserve">are </w:t>
      </w:r>
      <w:r w:rsidRPr="00255C46">
        <w:t>newly eligible for the adult</w:t>
      </w:r>
      <w:r>
        <w:t xml:space="preserve"> cohort. Aged-up youths </w:t>
      </w:r>
      <w:r w:rsidRPr="00255C46">
        <w:t xml:space="preserve">are persons who were previously </w:t>
      </w:r>
      <w:r>
        <w:t xml:space="preserve">tracked as “shadow youth” </w:t>
      </w:r>
      <w:r w:rsidRPr="00255C46">
        <w:t xml:space="preserve">and are newly eligible for the </w:t>
      </w:r>
      <w:r>
        <w:t>youth cohort. New participants are persons who are selected from the Wave 4 replenishment sample.</w:t>
      </w:r>
    </w:p>
  </w:footnote>
  <w:footnote w:id="3">
    <w:p w14:paraId="32FCC182" w14:textId="44E502FA" w:rsidR="000342E5" w:rsidRDefault="000342E5">
      <w:pPr>
        <w:pStyle w:val="FootnoteText"/>
      </w:pPr>
      <w:r>
        <w:rPr>
          <w:rStyle w:val="FootnoteReference"/>
        </w:rPr>
        <w:footnoteRef/>
      </w:r>
      <w:r>
        <w:t xml:space="preserve"> The “shadow sample” consists of children who were between the ages of 9 and 11 at the </w:t>
      </w:r>
      <w:r w:rsidRPr="00316E91">
        <w:t xml:space="preserve">household’s </w:t>
      </w:r>
      <w:r>
        <w:t xml:space="preserve">Wave 1 </w:t>
      </w:r>
      <w:r w:rsidRPr="00316E91">
        <w:t>interview</w:t>
      </w:r>
      <w:r>
        <w:t>. These children were not interviewed at Wave 1, but they will be enrolled in the youth cohort in a subsequent wave when they turn age 12.</w:t>
      </w:r>
    </w:p>
  </w:footnote>
  <w:footnote w:id="4">
    <w:p w14:paraId="32FCC184" w14:textId="77777777" w:rsidR="000342E5" w:rsidRDefault="000342E5">
      <w:pPr>
        <w:pStyle w:val="FootnoteText"/>
      </w:pPr>
      <w:r>
        <w:rPr>
          <w:rStyle w:val="FootnoteReference"/>
        </w:rPr>
        <w:footnoteRef/>
      </w:r>
      <w:r>
        <w:t xml:space="preserve"> These estimates were calculated using the final adult weights, which were calibrated to population estimates from the 2013 ACS.</w:t>
      </w:r>
    </w:p>
  </w:footnote>
  <w:footnote w:id="5">
    <w:p w14:paraId="32FCC185" w14:textId="5A4693D2" w:rsidR="000342E5" w:rsidRDefault="000342E5" w:rsidP="003A0CF9">
      <w:pPr>
        <w:pStyle w:val="FootnoteText"/>
      </w:pPr>
      <w:r w:rsidRPr="003A0CF9">
        <w:rPr>
          <w:vertAlign w:val="superscript"/>
        </w:rPr>
        <w:footnoteRef/>
      </w:r>
      <w:r>
        <w:t xml:space="preserve"> Questions in the PATH Study instruments that collect data on race or ethnicity are </w:t>
      </w:r>
      <w:r w:rsidRPr="00E26748">
        <w:t>consistent with the most recent revision of the OMB Statistical Policy Directive No. 15, Race and Ethnic Standards for Federal Statist</w:t>
      </w:r>
      <w:r>
        <w:t>ics and Administrative Reporting. However, the term “Black/AA” as used here refers to anyone who chooses African American or Black as a race category (irrespective of whether one or more race categories are chosen and irrespective of their reported ethnicity).</w:t>
      </w:r>
    </w:p>
    <w:p w14:paraId="32FCC186" w14:textId="77777777" w:rsidR="000342E5" w:rsidRDefault="000342E5" w:rsidP="003A0CF9">
      <w:pPr>
        <w:pStyle w:val="FootnoteText"/>
      </w:pPr>
    </w:p>
  </w:footnote>
  <w:footnote w:id="6">
    <w:p w14:paraId="4EE892DA" w14:textId="1DA4A08B" w:rsidR="000342E5" w:rsidRDefault="000342E5">
      <w:pPr>
        <w:pStyle w:val="FootnoteText"/>
      </w:pPr>
      <w:r>
        <w:rPr>
          <w:rStyle w:val="FootnoteReference"/>
        </w:rPr>
        <w:footnoteRef/>
      </w:r>
      <w:r>
        <w:t xml:space="preserve"> H</w:t>
      </w:r>
      <w:r w:rsidRPr="0022221C">
        <w:t>ostile refus</w:t>
      </w:r>
      <w:r>
        <w:t>er</w:t>
      </w:r>
      <w:r w:rsidRPr="0022221C">
        <w:t>s</w:t>
      </w:r>
      <w:r>
        <w:t xml:space="preserve"> are</w:t>
      </w:r>
      <w:r w:rsidRPr="0022221C">
        <w:t xml:space="preserve"> persons who refuse requests for study participation in an angry or threatening manner</w:t>
      </w:r>
      <w:r>
        <w:t>.</w:t>
      </w:r>
    </w:p>
  </w:footnote>
  <w:footnote w:id="7">
    <w:p w14:paraId="21479661" w14:textId="48B6B06D" w:rsidR="000342E5" w:rsidRDefault="000342E5" w:rsidP="00917BA1">
      <w:pPr>
        <w:pStyle w:val="FootnoteText"/>
        <w:rPr>
          <w:szCs w:val="24"/>
        </w:rPr>
      </w:pPr>
      <w:r>
        <w:rPr>
          <w:rStyle w:val="FootnoteReference"/>
        </w:rPr>
        <w:footnoteRef/>
      </w:r>
      <w:r>
        <w:t xml:space="preserve"> Few recent in-person longitudinal surveys in the U.S. are directly comparable to the PATH Study. MEPS, like the PATH Study, conducts in-person interviews with respondents, and provides recent data on retention of adults in a longitudinal study, where the retention rate is the complement of the attrition rate. Kashihara and Ezzati-Rice (2004), adjusting for the fact that MEPS interviews are conducted every six months rather than annually, estimated year-1 retention for the 1999-2000 MEPS at 90 percent and year-2 retention at 95 percent. The retention rates for more recent years of MEPS have been in line with these published rates. Conservative values are used for the PATH Study retention rates to account for differences between the PATH Study and MEPS (such as differences in the frequency of visits and in incentive amounts). The 2012-2013 National Epidemiologic Survey on Alcohol and Related Conditions (NESARC) is a cross-sectional survey, but the 2001-2002 NESARC had a follow-up wave in 2004-2005 with a retention rate of 86.7 percent (National Institutes of Health, 2010). The projected retention rates for the PATH Study are less than or equal to the rates given for other longitudinal surveys (National Research Council,</w:t>
      </w:r>
      <w:r w:rsidDel="006E62CB">
        <w:t xml:space="preserve"> </w:t>
      </w:r>
      <w:r>
        <w:t xml:space="preserve">2014), or for the British Household Panel Survey </w:t>
      </w:r>
      <w:r>
        <w:rPr>
          <w:szCs w:val="24"/>
        </w:rPr>
        <w:t>(Contoyannis et al. 2004; Lynn 2006, Table 67, where the wave 2, wave 3, and wave 4 retention rates are 87%, 91%, and 96%, respectively). The wave 1 retention for youth in the National Longitudinal Survey of Youth 1997 (NLSY, 2014) was 93 percent, with higher rates for subsequent waves.</w:t>
      </w:r>
    </w:p>
    <w:p w14:paraId="5260BBD6" w14:textId="7E7F870F" w:rsidR="000342E5" w:rsidRDefault="000342E5" w:rsidP="00917BA1">
      <w:pPr>
        <w:pStyle w:val="FootnoteText"/>
        <w:ind w:firstLine="0"/>
      </w:pPr>
    </w:p>
  </w:footnote>
  <w:footnote w:id="8">
    <w:p w14:paraId="10504744" w14:textId="6891704B" w:rsidR="000342E5" w:rsidRDefault="000342E5">
      <w:pPr>
        <w:pStyle w:val="FootnoteText"/>
      </w:pPr>
      <w:r>
        <w:rPr>
          <w:rStyle w:val="FootnoteReference"/>
        </w:rPr>
        <w:footnoteRef/>
      </w:r>
      <w:r>
        <w:t xml:space="preserve"> To increase operational efficiency in Wave 4, all adult SPs and parents of youth SPs in the same household will be contacted on the same schedule. This schedule is based on the </w:t>
      </w:r>
      <w:r w:rsidRPr="00DF1A67">
        <w:t xml:space="preserve">anniversary of the earliest Wave </w:t>
      </w:r>
      <w:r>
        <w:t>3</w:t>
      </w:r>
      <w:r w:rsidRPr="00DF1A67">
        <w:t xml:space="preserve"> </w:t>
      </w:r>
      <w:r>
        <w:t xml:space="preserve">interview conducted with an SP in a </w:t>
      </w:r>
      <w:r w:rsidRPr="00DF1A67">
        <w:t>household</w:t>
      </w:r>
      <w:r>
        <w:t>.</w:t>
      </w:r>
    </w:p>
  </w:footnote>
  <w:footnote w:id="9">
    <w:p w14:paraId="32FCC18D" w14:textId="7D6D4FBE" w:rsidR="000342E5" w:rsidRDefault="000342E5">
      <w:pPr>
        <w:pStyle w:val="FootnoteText"/>
      </w:pPr>
      <w:r>
        <w:rPr>
          <w:rStyle w:val="FootnoteReference"/>
        </w:rPr>
        <w:footnoteRef/>
      </w:r>
      <w:r>
        <w:t xml:space="preserve"> At Wave 4, if the youth SP is living with a parent other than the one who originally permitted youth participation, the field interviewer requests permission and consent from the “new” parent and conducts the parent interview with him/her. </w:t>
      </w:r>
    </w:p>
  </w:footnote>
  <w:footnote w:id="10">
    <w:p w14:paraId="0ECC4554" w14:textId="7159472B" w:rsidR="000342E5" w:rsidRDefault="000342E5" w:rsidP="00784ADB">
      <w:pPr>
        <w:pStyle w:val="FootnoteText"/>
      </w:pPr>
      <w:r>
        <w:rPr>
          <w:rStyle w:val="FootnoteReference"/>
        </w:rPr>
        <w:footnoteRef/>
      </w:r>
      <w:r>
        <w:t xml:space="preserve"> </w:t>
      </w:r>
      <w:r w:rsidRPr="00927F30">
        <w:t xml:space="preserve">Wave 1 weights, rather than Wave 3 weights, are used as the starting point because, in addition to Wave 1, some persons will complete interviews in Wave </w:t>
      </w:r>
      <w:r>
        <w:t xml:space="preserve">4 but perhaps not in Wave </w:t>
      </w:r>
      <w:r w:rsidRPr="00927F30">
        <w:t>3</w:t>
      </w:r>
      <w:r>
        <w:t xml:space="preserve"> and/or Wave 2. </w:t>
      </w:r>
    </w:p>
  </w:footnote>
  <w:footnote w:id="11">
    <w:p w14:paraId="32FCC18F" w14:textId="6599319E" w:rsidR="000342E5" w:rsidRDefault="000342E5">
      <w:pPr>
        <w:pStyle w:val="FootnoteText"/>
      </w:pPr>
      <w:r>
        <w:rPr>
          <w:rStyle w:val="FootnoteReference"/>
        </w:rPr>
        <w:footnoteRef/>
      </w:r>
      <w:r>
        <w:t>Email and text messaging will only be used with adults who agree to be contacted this way.</w:t>
      </w:r>
    </w:p>
  </w:footnote>
  <w:footnote w:id="12">
    <w:p w14:paraId="32FCC190" w14:textId="41117582" w:rsidR="000342E5" w:rsidRDefault="000342E5" w:rsidP="00702F04">
      <w:pPr>
        <w:pStyle w:val="FootnoteText"/>
      </w:pPr>
      <w:r>
        <w:rPr>
          <w:rStyle w:val="FootnoteReference"/>
        </w:rPr>
        <w:footnoteRef/>
      </w:r>
      <w:r>
        <w:t xml:space="preserve"> The percentage of SPs who move annually beyond 100 miles from any of the Study PSUs is estimated to be less than 1 percent.</w:t>
      </w:r>
    </w:p>
  </w:footnote>
  <w:footnote w:id="13">
    <w:p w14:paraId="25E076E7" w14:textId="2C4E8A96" w:rsidR="000342E5" w:rsidRDefault="000342E5">
      <w:pPr>
        <w:pStyle w:val="FootnoteText"/>
      </w:pPr>
      <w:r>
        <w:rPr>
          <w:rStyle w:val="FootnoteReference"/>
        </w:rPr>
        <w:footnoteRef/>
      </w:r>
      <w:r>
        <w:t xml:space="preserve"> For the parents of continuing youth, the field interviewer requests permission for youth urine collection after reviewing the elements of permission obtained at a previous wave. For the parents of new youth and aged-up youth, the field interviewer requests permission for youth participation in the PATH Study and for youth urine collection at the same time. </w:t>
      </w:r>
    </w:p>
  </w:footnote>
  <w:footnote w:id="14">
    <w:p w14:paraId="48B0CFF7" w14:textId="701E2792" w:rsidR="000342E5" w:rsidRDefault="000342E5">
      <w:pPr>
        <w:pStyle w:val="FootnoteText"/>
      </w:pPr>
      <w:r>
        <w:rPr>
          <w:rStyle w:val="FootnoteReference"/>
        </w:rPr>
        <w:footnoteRef/>
      </w:r>
      <w:r>
        <w:t xml:space="preserve"> </w:t>
      </w:r>
      <w:r w:rsidRPr="00B45D60">
        <w:t>Provisional nonrespondents are defined to be the set of finalized nonrespondents plus interim refusals and persons who are difficult to locate.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132DD"/>
    <w:multiLevelType w:val="hybridMultilevel"/>
    <w:tmpl w:val="21FA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D15080"/>
    <w:multiLevelType w:val="hybridMultilevel"/>
    <w:tmpl w:val="D164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7613A"/>
    <w:multiLevelType w:val="hybridMultilevel"/>
    <w:tmpl w:val="AF2A881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8C931EB"/>
    <w:multiLevelType w:val="hybridMultilevel"/>
    <w:tmpl w:val="764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436564"/>
    <w:multiLevelType w:val="hybridMultilevel"/>
    <w:tmpl w:val="B042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224DAD"/>
    <w:multiLevelType w:val="hybridMultilevel"/>
    <w:tmpl w:val="4880C51A"/>
    <w:lvl w:ilvl="0" w:tplc="F140E5B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D102F6"/>
    <w:multiLevelType w:val="hybridMultilevel"/>
    <w:tmpl w:val="DAFA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95EFF"/>
    <w:multiLevelType w:val="hybridMultilevel"/>
    <w:tmpl w:val="185ABEAA"/>
    <w:lvl w:ilvl="0" w:tplc="2C842AA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526F46"/>
    <w:multiLevelType w:val="hybridMultilevel"/>
    <w:tmpl w:val="2CA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DE282A"/>
    <w:multiLevelType w:val="hybridMultilevel"/>
    <w:tmpl w:val="FC28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FB5A24"/>
    <w:multiLevelType w:val="hybridMultilevel"/>
    <w:tmpl w:val="C85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8E740D"/>
    <w:multiLevelType w:val="hybridMultilevel"/>
    <w:tmpl w:val="B55C1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5"/>
  </w:num>
  <w:num w:numId="4">
    <w:abstractNumId w:val="7"/>
  </w:num>
  <w:num w:numId="5">
    <w:abstractNumId w:val="2"/>
  </w:num>
  <w:num w:numId="6">
    <w:abstractNumId w:val="11"/>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14"/>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5"/>
  </w:num>
  <w:num w:numId="22">
    <w:abstractNumId w:val="6"/>
  </w:num>
  <w:num w:numId="23">
    <w:abstractNumId w:val="13"/>
  </w:num>
  <w:num w:numId="24">
    <w:abstractNumId w:val="12"/>
  </w:num>
  <w:num w:numId="25">
    <w:abstractNumId w:val="3"/>
  </w:num>
  <w:num w:numId="26">
    <w:abstractNumId w:val="10"/>
  </w:num>
  <w:num w:numId="27">
    <w:abstractNumId w:val="8"/>
  </w:num>
  <w:num w:numId="28">
    <w:abstractNumId w:val="11"/>
    <w:lvlOverride w:ilvl="0">
      <w:lvl w:ilvl="0" w:tplc="2C842AAE">
        <w:start w:val="1"/>
        <w:numFmt w:val="decimal"/>
        <w:lvlText w:val="%1."/>
        <w:lvlJc w:val="left"/>
        <w:pPr>
          <w:tabs>
            <w:tab w:val="num" w:pos="1152"/>
          </w:tabs>
          <w:ind w:left="1152" w:hanging="576"/>
        </w:pPr>
        <w:rPr>
          <w:rFonts w:hint="default"/>
          <w:sz w:val="24"/>
          <w:szCs w:val="24"/>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9">
    <w:abstractNumId w:val="9"/>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21"/>
    <w:rsid w:val="000001A5"/>
    <w:rsid w:val="00000D2F"/>
    <w:rsid w:val="00001447"/>
    <w:rsid w:val="00001C9E"/>
    <w:rsid w:val="00002174"/>
    <w:rsid w:val="000029C7"/>
    <w:rsid w:val="00002ADC"/>
    <w:rsid w:val="00003074"/>
    <w:rsid w:val="00003492"/>
    <w:rsid w:val="00003A63"/>
    <w:rsid w:val="00003FF2"/>
    <w:rsid w:val="00004CE6"/>
    <w:rsid w:val="0000529E"/>
    <w:rsid w:val="000057BC"/>
    <w:rsid w:val="00005CB2"/>
    <w:rsid w:val="00005CC6"/>
    <w:rsid w:val="00006059"/>
    <w:rsid w:val="00006576"/>
    <w:rsid w:val="00006719"/>
    <w:rsid w:val="000069ED"/>
    <w:rsid w:val="0000722E"/>
    <w:rsid w:val="00007EB1"/>
    <w:rsid w:val="0001028E"/>
    <w:rsid w:val="00010331"/>
    <w:rsid w:val="000104C5"/>
    <w:rsid w:val="0001059B"/>
    <w:rsid w:val="000110DC"/>
    <w:rsid w:val="000113D0"/>
    <w:rsid w:val="00011BAD"/>
    <w:rsid w:val="00011DE1"/>
    <w:rsid w:val="0001213A"/>
    <w:rsid w:val="00012A8C"/>
    <w:rsid w:val="00012B3A"/>
    <w:rsid w:val="00012D51"/>
    <w:rsid w:val="00013012"/>
    <w:rsid w:val="00013C66"/>
    <w:rsid w:val="00013CA9"/>
    <w:rsid w:val="00013E94"/>
    <w:rsid w:val="0001408B"/>
    <w:rsid w:val="00014495"/>
    <w:rsid w:val="00014B78"/>
    <w:rsid w:val="00015E9F"/>
    <w:rsid w:val="00016585"/>
    <w:rsid w:val="00016659"/>
    <w:rsid w:val="000166C6"/>
    <w:rsid w:val="00016777"/>
    <w:rsid w:val="00017A59"/>
    <w:rsid w:val="000200F7"/>
    <w:rsid w:val="000209D2"/>
    <w:rsid w:val="00022BC0"/>
    <w:rsid w:val="0002390E"/>
    <w:rsid w:val="000239D3"/>
    <w:rsid w:val="00023AB7"/>
    <w:rsid w:val="00024201"/>
    <w:rsid w:val="000244CA"/>
    <w:rsid w:val="00024608"/>
    <w:rsid w:val="000247DE"/>
    <w:rsid w:val="00024912"/>
    <w:rsid w:val="00024AFD"/>
    <w:rsid w:val="00025038"/>
    <w:rsid w:val="0002521F"/>
    <w:rsid w:val="00025581"/>
    <w:rsid w:val="00025CC0"/>
    <w:rsid w:val="00025E3C"/>
    <w:rsid w:val="00026590"/>
    <w:rsid w:val="00026FE7"/>
    <w:rsid w:val="0002705F"/>
    <w:rsid w:val="000273FB"/>
    <w:rsid w:val="000276AB"/>
    <w:rsid w:val="00027ABA"/>
    <w:rsid w:val="00027D25"/>
    <w:rsid w:val="00030246"/>
    <w:rsid w:val="0003104B"/>
    <w:rsid w:val="00031597"/>
    <w:rsid w:val="000316B4"/>
    <w:rsid w:val="00031C37"/>
    <w:rsid w:val="00031E6E"/>
    <w:rsid w:val="0003225F"/>
    <w:rsid w:val="00032527"/>
    <w:rsid w:val="000325CC"/>
    <w:rsid w:val="000336DC"/>
    <w:rsid w:val="00033D06"/>
    <w:rsid w:val="00033EEC"/>
    <w:rsid w:val="00033F6D"/>
    <w:rsid w:val="00033FD9"/>
    <w:rsid w:val="000342E5"/>
    <w:rsid w:val="00034591"/>
    <w:rsid w:val="000346B3"/>
    <w:rsid w:val="00034B63"/>
    <w:rsid w:val="00034CD7"/>
    <w:rsid w:val="00034DE3"/>
    <w:rsid w:val="000354CE"/>
    <w:rsid w:val="0003560F"/>
    <w:rsid w:val="00035E21"/>
    <w:rsid w:val="00036A75"/>
    <w:rsid w:val="00036F4F"/>
    <w:rsid w:val="00037BC8"/>
    <w:rsid w:val="000400D3"/>
    <w:rsid w:val="000407B7"/>
    <w:rsid w:val="00040BD4"/>
    <w:rsid w:val="000412E0"/>
    <w:rsid w:val="00041425"/>
    <w:rsid w:val="00041468"/>
    <w:rsid w:val="000415CB"/>
    <w:rsid w:val="00041E07"/>
    <w:rsid w:val="00041E79"/>
    <w:rsid w:val="00041F70"/>
    <w:rsid w:val="00042005"/>
    <w:rsid w:val="000426E2"/>
    <w:rsid w:val="000427B3"/>
    <w:rsid w:val="00042839"/>
    <w:rsid w:val="000429BF"/>
    <w:rsid w:val="00042AE9"/>
    <w:rsid w:val="00042C9B"/>
    <w:rsid w:val="00043054"/>
    <w:rsid w:val="00043568"/>
    <w:rsid w:val="00043867"/>
    <w:rsid w:val="000438D8"/>
    <w:rsid w:val="00043C56"/>
    <w:rsid w:val="00043F57"/>
    <w:rsid w:val="00044A1C"/>
    <w:rsid w:val="00044D4F"/>
    <w:rsid w:val="000451E4"/>
    <w:rsid w:val="00045FC5"/>
    <w:rsid w:val="00046022"/>
    <w:rsid w:val="00046C27"/>
    <w:rsid w:val="00046C36"/>
    <w:rsid w:val="00046D07"/>
    <w:rsid w:val="00046D58"/>
    <w:rsid w:val="00047434"/>
    <w:rsid w:val="00047CA7"/>
    <w:rsid w:val="00047CB2"/>
    <w:rsid w:val="00047ECE"/>
    <w:rsid w:val="00047EE5"/>
    <w:rsid w:val="000502B9"/>
    <w:rsid w:val="00050D25"/>
    <w:rsid w:val="00050E28"/>
    <w:rsid w:val="000511F7"/>
    <w:rsid w:val="00051639"/>
    <w:rsid w:val="00052795"/>
    <w:rsid w:val="00052891"/>
    <w:rsid w:val="00052C1B"/>
    <w:rsid w:val="000530F5"/>
    <w:rsid w:val="00053A6E"/>
    <w:rsid w:val="00053C78"/>
    <w:rsid w:val="00053DC7"/>
    <w:rsid w:val="00053E7A"/>
    <w:rsid w:val="000540BE"/>
    <w:rsid w:val="000541A0"/>
    <w:rsid w:val="00054425"/>
    <w:rsid w:val="000547F3"/>
    <w:rsid w:val="000550B5"/>
    <w:rsid w:val="000557B3"/>
    <w:rsid w:val="00055ECA"/>
    <w:rsid w:val="000560A0"/>
    <w:rsid w:val="00056134"/>
    <w:rsid w:val="00056A61"/>
    <w:rsid w:val="00057EDC"/>
    <w:rsid w:val="000604EB"/>
    <w:rsid w:val="00060B55"/>
    <w:rsid w:val="00061220"/>
    <w:rsid w:val="00061985"/>
    <w:rsid w:val="00061AAD"/>
    <w:rsid w:val="00061B8E"/>
    <w:rsid w:val="00062952"/>
    <w:rsid w:val="00062C24"/>
    <w:rsid w:val="0006323E"/>
    <w:rsid w:val="0006360E"/>
    <w:rsid w:val="00064590"/>
    <w:rsid w:val="00064CE1"/>
    <w:rsid w:val="00064FC8"/>
    <w:rsid w:val="000652E8"/>
    <w:rsid w:val="00065420"/>
    <w:rsid w:val="00065850"/>
    <w:rsid w:val="00065F78"/>
    <w:rsid w:val="00065FA9"/>
    <w:rsid w:val="0006628E"/>
    <w:rsid w:val="00066C4F"/>
    <w:rsid w:val="00066F37"/>
    <w:rsid w:val="00067468"/>
    <w:rsid w:val="000675CA"/>
    <w:rsid w:val="00067A97"/>
    <w:rsid w:val="00067D0E"/>
    <w:rsid w:val="00070F3E"/>
    <w:rsid w:val="00072B56"/>
    <w:rsid w:val="00072DA5"/>
    <w:rsid w:val="00073152"/>
    <w:rsid w:val="000734CF"/>
    <w:rsid w:val="00073647"/>
    <w:rsid w:val="000737BD"/>
    <w:rsid w:val="000738C2"/>
    <w:rsid w:val="000738E9"/>
    <w:rsid w:val="0007402E"/>
    <w:rsid w:val="00074C7B"/>
    <w:rsid w:val="000750BF"/>
    <w:rsid w:val="0007550D"/>
    <w:rsid w:val="00076951"/>
    <w:rsid w:val="00077A05"/>
    <w:rsid w:val="00077EEB"/>
    <w:rsid w:val="00080746"/>
    <w:rsid w:val="000809F9"/>
    <w:rsid w:val="00080BA3"/>
    <w:rsid w:val="00080F33"/>
    <w:rsid w:val="00081756"/>
    <w:rsid w:val="00081909"/>
    <w:rsid w:val="00081C65"/>
    <w:rsid w:val="00081F94"/>
    <w:rsid w:val="0008216F"/>
    <w:rsid w:val="000826C9"/>
    <w:rsid w:val="00082A12"/>
    <w:rsid w:val="00082A19"/>
    <w:rsid w:val="00082A4C"/>
    <w:rsid w:val="00082F5F"/>
    <w:rsid w:val="00083151"/>
    <w:rsid w:val="000842D4"/>
    <w:rsid w:val="0008448B"/>
    <w:rsid w:val="000844DC"/>
    <w:rsid w:val="00084548"/>
    <w:rsid w:val="00084730"/>
    <w:rsid w:val="000849E5"/>
    <w:rsid w:val="00084C2D"/>
    <w:rsid w:val="00085534"/>
    <w:rsid w:val="00085C52"/>
    <w:rsid w:val="000860AE"/>
    <w:rsid w:val="00086BB4"/>
    <w:rsid w:val="00087311"/>
    <w:rsid w:val="00087BEA"/>
    <w:rsid w:val="0009026F"/>
    <w:rsid w:val="000906E6"/>
    <w:rsid w:val="000907EF"/>
    <w:rsid w:val="00090946"/>
    <w:rsid w:val="00092161"/>
    <w:rsid w:val="00092856"/>
    <w:rsid w:val="00092CF3"/>
    <w:rsid w:val="00092F7D"/>
    <w:rsid w:val="00093329"/>
    <w:rsid w:val="0009349F"/>
    <w:rsid w:val="00093B36"/>
    <w:rsid w:val="00093B61"/>
    <w:rsid w:val="00093F81"/>
    <w:rsid w:val="00093FBA"/>
    <w:rsid w:val="00094B97"/>
    <w:rsid w:val="00094ECD"/>
    <w:rsid w:val="00094FCB"/>
    <w:rsid w:val="0009500C"/>
    <w:rsid w:val="000958F8"/>
    <w:rsid w:val="00095BE8"/>
    <w:rsid w:val="00095C73"/>
    <w:rsid w:val="00095EB0"/>
    <w:rsid w:val="0009641B"/>
    <w:rsid w:val="000965AB"/>
    <w:rsid w:val="00096763"/>
    <w:rsid w:val="000969C3"/>
    <w:rsid w:val="00096AE4"/>
    <w:rsid w:val="00096CE8"/>
    <w:rsid w:val="00096D78"/>
    <w:rsid w:val="00097708"/>
    <w:rsid w:val="00097B10"/>
    <w:rsid w:val="000A03E1"/>
    <w:rsid w:val="000A06D1"/>
    <w:rsid w:val="000A0B22"/>
    <w:rsid w:val="000A0E83"/>
    <w:rsid w:val="000A1237"/>
    <w:rsid w:val="000A1C3D"/>
    <w:rsid w:val="000A1D69"/>
    <w:rsid w:val="000A210D"/>
    <w:rsid w:val="000A2DF9"/>
    <w:rsid w:val="000A2E27"/>
    <w:rsid w:val="000A2E90"/>
    <w:rsid w:val="000A2FAD"/>
    <w:rsid w:val="000A3208"/>
    <w:rsid w:val="000A3570"/>
    <w:rsid w:val="000A36FA"/>
    <w:rsid w:val="000A3A89"/>
    <w:rsid w:val="000A4DB5"/>
    <w:rsid w:val="000A5236"/>
    <w:rsid w:val="000A5725"/>
    <w:rsid w:val="000A5784"/>
    <w:rsid w:val="000A59FD"/>
    <w:rsid w:val="000A5C96"/>
    <w:rsid w:val="000A5F36"/>
    <w:rsid w:val="000A6010"/>
    <w:rsid w:val="000A6110"/>
    <w:rsid w:val="000A6392"/>
    <w:rsid w:val="000A650C"/>
    <w:rsid w:val="000A65B3"/>
    <w:rsid w:val="000A6723"/>
    <w:rsid w:val="000A6857"/>
    <w:rsid w:val="000A6AC2"/>
    <w:rsid w:val="000A6D81"/>
    <w:rsid w:val="000A730D"/>
    <w:rsid w:val="000A74E0"/>
    <w:rsid w:val="000A75CA"/>
    <w:rsid w:val="000A7B9C"/>
    <w:rsid w:val="000A7ED1"/>
    <w:rsid w:val="000B0A20"/>
    <w:rsid w:val="000B1ABD"/>
    <w:rsid w:val="000B1CEC"/>
    <w:rsid w:val="000B1F51"/>
    <w:rsid w:val="000B232E"/>
    <w:rsid w:val="000B2734"/>
    <w:rsid w:val="000B2E0F"/>
    <w:rsid w:val="000B3B8D"/>
    <w:rsid w:val="000B3E8B"/>
    <w:rsid w:val="000B46A9"/>
    <w:rsid w:val="000B4B76"/>
    <w:rsid w:val="000B5141"/>
    <w:rsid w:val="000B577C"/>
    <w:rsid w:val="000B5A9B"/>
    <w:rsid w:val="000B688F"/>
    <w:rsid w:val="000B7497"/>
    <w:rsid w:val="000B7A8F"/>
    <w:rsid w:val="000C008D"/>
    <w:rsid w:val="000C0118"/>
    <w:rsid w:val="000C0793"/>
    <w:rsid w:val="000C099B"/>
    <w:rsid w:val="000C0AD5"/>
    <w:rsid w:val="000C0C3B"/>
    <w:rsid w:val="000C17C6"/>
    <w:rsid w:val="000C1CB0"/>
    <w:rsid w:val="000C1DA5"/>
    <w:rsid w:val="000C1E3E"/>
    <w:rsid w:val="000C264D"/>
    <w:rsid w:val="000C2DE9"/>
    <w:rsid w:val="000C3053"/>
    <w:rsid w:val="000C3739"/>
    <w:rsid w:val="000C38BF"/>
    <w:rsid w:val="000C3F0B"/>
    <w:rsid w:val="000C3F42"/>
    <w:rsid w:val="000C408C"/>
    <w:rsid w:val="000C458F"/>
    <w:rsid w:val="000C4A84"/>
    <w:rsid w:val="000C4D6B"/>
    <w:rsid w:val="000C507E"/>
    <w:rsid w:val="000C542D"/>
    <w:rsid w:val="000C602F"/>
    <w:rsid w:val="000C67BC"/>
    <w:rsid w:val="000C6930"/>
    <w:rsid w:val="000C6AA1"/>
    <w:rsid w:val="000C6BCD"/>
    <w:rsid w:val="000C738B"/>
    <w:rsid w:val="000D092B"/>
    <w:rsid w:val="000D173F"/>
    <w:rsid w:val="000D1753"/>
    <w:rsid w:val="000D17AB"/>
    <w:rsid w:val="000D1998"/>
    <w:rsid w:val="000D23EF"/>
    <w:rsid w:val="000D2617"/>
    <w:rsid w:val="000D2B15"/>
    <w:rsid w:val="000D30FA"/>
    <w:rsid w:val="000D3D63"/>
    <w:rsid w:val="000D4019"/>
    <w:rsid w:val="000D4D2B"/>
    <w:rsid w:val="000D5119"/>
    <w:rsid w:val="000D5345"/>
    <w:rsid w:val="000D5383"/>
    <w:rsid w:val="000D53EA"/>
    <w:rsid w:val="000D58EF"/>
    <w:rsid w:val="000D5B12"/>
    <w:rsid w:val="000D5EB8"/>
    <w:rsid w:val="000D62CB"/>
    <w:rsid w:val="000D6A86"/>
    <w:rsid w:val="000D6CE1"/>
    <w:rsid w:val="000D7085"/>
    <w:rsid w:val="000D71AD"/>
    <w:rsid w:val="000D7D65"/>
    <w:rsid w:val="000E016A"/>
    <w:rsid w:val="000E0C36"/>
    <w:rsid w:val="000E0F7C"/>
    <w:rsid w:val="000E1038"/>
    <w:rsid w:val="000E164C"/>
    <w:rsid w:val="000E1836"/>
    <w:rsid w:val="000E1A66"/>
    <w:rsid w:val="000E2378"/>
    <w:rsid w:val="000E2772"/>
    <w:rsid w:val="000E351A"/>
    <w:rsid w:val="000E3B9B"/>
    <w:rsid w:val="000E469C"/>
    <w:rsid w:val="000E4E7B"/>
    <w:rsid w:val="000E556B"/>
    <w:rsid w:val="000E5B1E"/>
    <w:rsid w:val="000E5F71"/>
    <w:rsid w:val="000E622C"/>
    <w:rsid w:val="000E62C6"/>
    <w:rsid w:val="000E6627"/>
    <w:rsid w:val="000E6655"/>
    <w:rsid w:val="000E70DB"/>
    <w:rsid w:val="000E734E"/>
    <w:rsid w:val="000E7E54"/>
    <w:rsid w:val="000F0340"/>
    <w:rsid w:val="000F068B"/>
    <w:rsid w:val="000F0CEF"/>
    <w:rsid w:val="000F1452"/>
    <w:rsid w:val="000F2299"/>
    <w:rsid w:val="000F2B6F"/>
    <w:rsid w:val="000F2F80"/>
    <w:rsid w:val="000F320A"/>
    <w:rsid w:val="000F3489"/>
    <w:rsid w:val="000F39BE"/>
    <w:rsid w:val="000F3F09"/>
    <w:rsid w:val="000F3F6F"/>
    <w:rsid w:val="000F4DD7"/>
    <w:rsid w:val="000F53BA"/>
    <w:rsid w:val="000F5984"/>
    <w:rsid w:val="000F5D85"/>
    <w:rsid w:val="000F61E7"/>
    <w:rsid w:val="000F6705"/>
    <w:rsid w:val="000F6DD7"/>
    <w:rsid w:val="000F6F38"/>
    <w:rsid w:val="000F72BF"/>
    <w:rsid w:val="000F7865"/>
    <w:rsid w:val="0010033A"/>
    <w:rsid w:val="00100662"/>
    <w:rsid w:val="001008DF"/>
    <w:rsid w:val="001008E4"/>
    <w:rsid w:val="00100D8C"/>
    <w:rsid w:val="001016D5"/>
    <w:rsid w:val="00101E0B"/>
    <w:rsid w:val="0010202A"/>
    <w:rsid w:val="001022AF"/>
    <w:rsid w:val="001027FE"/>
    <w:rsid w:val="00103425"/>
    <w:rsid w:val="0010352A"/>
    <w:rsid w:val="001036DB"/>
    <w:rsid w:val="001037C5"/>
    <w:rsid w:val="001037F6"/>
    <w:rsid w:val="00103962"/>
    <w:rsid w:val="00103E1C"/>
    <w:rsid w:val="00104474"/>
    <w:rsid w:val="00104C81"/>
    <w:rsid w:val="00104E09"/>
    <w:rsid w:val="00105205"/>
    <w:rsid w:val="001054E2"/>
    <w:rsid w:val="00105651"/>
    <w:rsid w:val="00105A63"/>
    <w:rsid w:val="0010610A"/>
    <w:rsid w:val="001061D5"/>
    <w:rsid w:val="00106221"/>
    <w:rsid w:val="001062C4"/>
    <w:rsid w:val="001068B0"/>
    <w:rsid w:val="00106D6A"/>
    <w:rsid w:val="001101E2"/>
    <w:rsid w:val="00110236"/>
    <w:rsid w:val="00111789"/>
    <w:rsid w:val="00111E97"/>
    <w:rsid w:val="00111FFF"/>
    <w:rsid w:val="00112CF3"/>
    <w:rsid w:val="00113098"/>
    <w:rsid w:val="0011376D"/>
    <w:rsid w:val="00113D1E"/>
    <w:rsid w:val="00113F8F"/>
    <w:rsid w:val="00114367"/>
    <w:rsid w:val="00114655"/>
    <w:rsid w:val="00114A69"/>
    <w:rsid w:val="00114BED"/>
    <w:rsid w:val="00115FF7"/>
    <w:rsid w:val="00116E5F"/>
    <w:rsid w:val="00116FAD"/>
    <w:rsid w:val="00117751"/>
    <w:rsid w:val="001177DE"/>
    <w:rsid w:val="00117FBA"/>
    <w:rsid w:val="00120785"/>
    <w:rsid w:val="00120850"/>
    <w:rsid w:val="00120E57"/>
    <w:rsid w:val="00121151"/>
    <w:rsid w:val="0012195E"/>
    <w:rsid w:val="001221C8"/>
    <w:rsid w:val="001225E2"/>
    <w:rsid w:val="00122B2E"/>
    <w:rsid w:val="00123285"/>
    <w:rsid w:val="001232D7"/>
    <w:rsid w:val="00123BBB"/>
    <w:rsid w:val="00124638"/>
    <w:rsid w:val="00124F97"/>
    <w:rsid w:val="001250D3"/>
    <w:rsid w:val="001258D9"/>
    <w:rsid w:val="00125FB8"/>
    <w:rsid w:val="00126372"/>
    <w:rsid w:val="001264B5"/>
    <w:rsid w:val="0012679D"/>
    <w:rsid w:val="00126D09"/>
    <w:rsid w:val="001273AE"/>
    <w:rsid w:val="00127400"/>
    <w:rsid w:val="001276B8"/>
    <w:rsid w:val="00127747"/>
    <w:rsid w:val="00127FF0"/>
    <w:rsid w:val="00131115"/>
    <w:rsid w:val="001318B2"/>
    <w:rsid w:val="00131A54"/>
    <w:rsid w:val="00131F74"/>
    <w:rsid w:val="0013281B"/>
    <w:rsid w:val="00133530"/>
    <w:rsid w:val="001339C4"/>
    <w:rsid w:val="00133B08"/>
    <w:rsid w:val="001348F4"/>
    <w:rsid w:val="00134B09"/>
    <w:rsid w:val="00134E27"/>
    <w:rsid w:val="00134EDB"/>
    <w:rsid w:val="001358D3"/>
    <w:rsid w:val="00135970"/>
    <w:rsid w:val="00135D23"/>
    <w:rsid w:val="00136437"/>
    <w:rsid w:val="00136A62"/>
    <w:rsid w:val="001378C0"/>
    <w:rsid w:val="001408CA"/>
    <w:rsid w:val="00140F81"/>
    <w:rsid w:val="001413AA"/>
    <w:rsid w:val="0014150A"/>
    <w:rsid w:val="001416B3"/>
    <w:rsid w:val="00142B34"/>
    <w:rsid w:val="00142BC7"/>
    <w:rsid w:val="0014388A"/>
    <w:rsid w:val="00143DFE"/>
    <w:rsid w:val="001444A5"/>
    <w:rsid w:val="00144A8F"/>
    <w:rsid w:val="00144A98"/>
    <w:rsid w:val="00145D9A"/>
    <w:rsid w:val="0014618F"/>
    <w:rsid w:val="00146B45"/>
    <w:rsid w:val="00146BA2"/>
    <w:rsid w:val="00146DA6"/>
    <w:rsid w:val="00146E6B"/>
    <w:rsid w:val="00146F4C"/>
    <w:rsid w:val="00146F95"/>
    <w:rsid w:val="0015038F"/>
    <w:rsid w:val="001505B5"/>
    <w:rsid w:val="00150846"/>
    <w:rsid w:val="001509BD"/>
    <w:rsid w:val="001509C7"/>
    <w:rsid w:val="0015123B"/>
    <w:rsid w:val="00151492"/>
    <w:rsid w:val="0015183A"/>
    <w:rsid w:val="00151B4B"/>
    <w:rsid w:val="00152614"/>
    <w:rsid w:val="00152F7F"/>
    <w:rsid w:val="0015320C"/>
    <w:rsid w:val="0015357B"/>
    <w:rsid w:val="001536CD"/>
    <w:rsid w:val="00153A60"/>
    <w:rsid w:val="00154386"/>
    <w:rsid w:val="001545FA"/>
    <w:rsid w:val="0015466F"/>
    <w:rsid w:val="001548C2"/>
    <w:rsid w:val="001550A8"/>
    <w:rsid w:val="00155132"/>
    <w:rsid w:val="001556D7"/>
    <w:rsid w:val="001558E6"/>
    <w:rsid w:val="00155A76"/>
    <w:rsid w:val="00155FCC"/>
    <w:rsid w:val="00156579"/>
    <w:rsid w:val="00156A91"/>
    <w:rsid w:val="00157203"/>
    <w:rsid w:val="0015744D"/>
    <w:rsid w:val="001579CB"/>
    <w:rsid w:val="00157A6D"/>
    <w:rsid w:val="00157EEC"/>
    <w:rsid w:val="00160658"/>
    <w:rsid w:val="001607DD"/>
    <w:rsid w:val="00160CC6"/>
    <w:rsid w:val="0016134C"/>
    <w:rsid w:val="001613CA"/>
    <w:rsid w:val="00161CFC"/>
    <w:rsid w:val="00161D30"/>
    <w:rsid w:val="00162D39"/>
    <w:rsid w:val="00162ECC"/>
    <w:rsid w:val="00163152"/>
    <w:rsid w:val="00163159"/>
    <w:rsid w:val="0016350A"/>
    <w:rsid w:val="00163A51"/>
    <w:rsid w:val="001647F0"/>
    <w:rsid w:val="00164D78"/>
    <w:rsid w:val="001652BC"/>
    <w:rsid w:val="001657F1"/>
    <w:rsid w:val="00165C97"/>
    <w:rsid w:val="001661E9"/>
    <w:rsid w:val="00166744"/>
    <w:rsid w:val="00166BB7"/>
    <w:rsid w:val="00166C91"/>
    <w:rsid w:val="00166D2E"/>
    <w:rsid w:val="001677D5"/>
    <w:rsid w:val="0017000B"/>
    <w:rsid w:val="0017037C"/>
    <w:rsid w:val="0017039B"/>
    <w:rsid w:val="00170984"/>
    <w:rsid w:val="00170DB2"/>
    <w:rsid w:val="00171032"/>
    <w:rsid w:val="00171ADB"/>
    <w:rsid w:val="00171F12"/>
    <w:rsid w:val="00171FC0"/>
    <w:rsid w:val="00172184"/>
    <w:rsid w:val="001722F5"/>
    <w:rsid w:val="00172425"/>
    <w:rsid w:val="00173596"/>
    <w:rsid w:val="00173734"/>
    <w:rsid w:val="00173856"/>
    <w:rsid w:val="00173BCB"/>
    <w:rsid w:val="00173D26"/>
    <w:rsid w:val="001740F0"/>
    <w:rsid w:val="00174BE7"/>
    <w:rsid w:val="00174E61"/>
    <w:rsid w:val="00175741"/>
    <w:rsid w:val="00175A3F"/>
    <w:rsid w:val="00175C42"/>
    <w:rsid w:val="00175C4D"/>
    <w:rsid w:val="00175DDF"/>
    <w:rsid w:val="00176578"/>
    <w:rsid w:val="00176D5E"/>
    <w:rsid w:val="00176F62"/>
    <w:rsid w:val="001777B3"/>
    <w:rsid w:val="00177832"/>
    <w:rsid w:val="00177CE5"/>
    <w:rsid w:val="001801F3"/>
    <w:rsid w:val="00180285"/>
    <w:rsid w:val="001807A5"/>
    <w:rsid w:val="00180878"/>
    <w:rsid w:val="001809A3"/>
    <w:rsid w:val="00180E9F"/>
    <w:rsid w:val="00181DD7"/>
    <w:rsid w:val="00181FB3"/>
    <w:rsid w:val="00182DDA"/>
    <w:rsid w:val="00183098"/>
    <w:rsid w:val="0018365C"/>
    <w:rsid w:val="00183B98"/>
    <w:rsid w:val="00184117"/>
    <w:rsid w:val="001843EB"/>
    <w:rsid w:val="001845F9"/>
    <w:rsid w:val="0018469E"/>
    <w:rsid w:val="00184F73"/>
    <w:rsid w:val="001851CA"/>
    <w:rsid w:val="001855D3"/>
    <w:rsid w:val="00185835"/>
    <w:rsid w:val="001867D3"/>
    <w:rsid w:val="00186956"/>
    <w:rsid w:val="00186F38"/>
    <w:rsid w:val="00187238"/>
    <w:rsid w:val="001874C2"/>
    <w:rsid w:val="0018784B"/>
    <w:rsid w:val="00187C6A"/>
    <w:rsid w:val="00187FE2"/>
    <w:rsid w:val="00190667"/>
    <w:rsid w:val="00190903"/>
    <w:rsid w:val="00191217"/>
    <w:rsid w:val="0019138E"/>
    <w:rsid w:val="00191A15"/>
    <w:rsid w:val="00191C9F"/>
    <w:rsid w:val="00191FBA"/>
    <w:rsid w:val="001922F3"/>
    <w:rsid w:val="0019231F"/>
    <w:rsid w:val="00192763"/>
    <w:rsid w:val="00192C68"/>
    <w:rsid w:val="00192CFC"/>
    <w:rsid w:val="00192E26"/>
    <w:rsid w:val="00192E5C"/>
    <w:rsid w:val="00192FDD"/>
    <w:rsid w:val="00193070"/>
    <w:rsid w:val="00193466"/>
    <w:rsid w:val="00193AC8"/>
    <w:rsid w:val="001945A9"/>
    <w:rsid w:val="001947DB"/>
    <w:rsid w:val="001953A2"/>
    <w:rsid w:val="001955A2"/>
    <w:rsid w:val="0019573E"/>
    <w:rsid w:val="001957AE"/>
    <w:rsid w:val="00195B77"/>
    <w:rsid w:val="00196898"/>
    <w:rsid w:val="00196B32"/>
    <w:rsid w:val="00196BC1"/>
    <w:rsid w:val="00196C4B"/>
    <w:rsid w:val="00197A7D"/>
    <w:rsid w:val="00197DD8"/>
    <w:rsid w:val="001A058C"/>
    <w:rsid w:val="001A0674"/>
    <w:rsid w:val="001A0904"/>
    <w:rsid w:val="001A134E"/>
    <w:rsid w:val="001A13FA"/>
    <w:rsid w:val="001A1618"/>
    <w:rsid w:val="001A1629"/>
    <w:rsid w:val="001A25C8"/>
    <w:rsid w:val="001A265F"/>
    <w:rsid w:val="001A35D7"/>
    <w:rsid w:val="001A35FE"/>
    <w:rsid w:val="001A3729"/>
    <w:rsid w:val="001A3836"/>
    <w:rsid w:val="001A3C31"/>
    <w:rsid w:val="001A3C9B"/>
    <w:rsid w:val="001A3DF4"/>
    <w:rsid w:val="001A414F"/>
    <w:rsid w:val="001A42AD"/>
    <w:rsid w:val="001A4BDF"/>
    <w:rsid w:val="001A59EF"/>
    <w:rsid w:val="001A5D91"/>
    <w:rsid w:val="001A5E4F"/>
    <w:rsid w:val="001A5EE7"/>
    <w:rsid w:val="001A6BE2"/>
    <w:rsid w:val="001A747B"/>
    <w:rsid w:val="001A7C43"/>
    <w:rsid w:val="001B0191"/>
    <w:rsid w:val="001B06CC"/>
    <w:rsid w:val="001B0857"/>
    <w:rsid w:val="001B0B7A"/>
    <w:rsid w:val="001B0D58"/>
    <w:rsid w:val="001B144F"/>
    <w:rsid w:val="001B14D9"/>
    <w:rsid w:val="001B1A72"/>
    <w:rsid w:val="001B1D49"/>
    <w:rsid w:val="001B1F09"/>
    <w:rsid w:val="001B22E8"/>
    <w:rsid w:val="001B23B8"/>
    <w:rsid w:val="001B25C5"/>
    <w:rsid w:val="001B2E3D"/>
    <w:rsid w:val="001B2FEE"/>
    <w:rsid w:val="001B3177"/>
    <w:rsid w:val="001B319F"/>
    <w:rsid w:val="001B3288"/>
    <w:rsid w:val="001B329E"/>
    <w:rsid w:val="001B3408"/>
    <w:rsid w:val="001B35F5"/>
    <w:rsid w:val="001B3D07"/>
    <w:rsid w:val="001B4559"/>
    <w:rsid w:val="001B47AE"/>
    <w:rsid w:val="001B5492"/>
    <w:rsid w:val="001B585E"/>
    <w:rsid w:val="001B594F"/>
    <w:rsid w:val="001B6663"/>
    <w:rsid w:val="001B6724"/>
    <w:rsid w:val="001B6C11"/>
    <w:rsid w:val="001B6DC4"/>
    <w:rsid w:val="001B6FB3"/>
    <w:rsid w:val="001B7291"/>
    <w:rsid w:val="001B75C8"/>
    <w:rsid w:val="001C004D"/>
    <w:rsid w:val="001C04F6"/>
    <w:rsid w:val="001C0AA6"/>
    <w:rsid w:val="001C0C09"/>
    <w:rsid w:val="001C0E7E"/>
    <w:rsid w:val="001C0F50"/>
    <w:rsid w:val="001C1033"/>
    <w:rsid w:val="001C1266"/>
    <w:rsid w:val="001C1300"/>
    <w:rsid w:val="001C1334"/>
    <w:rsid w:val="001C1685"/>
    <w:rsid w:val="001C1723"/>
    <w:rsid w:val="001C274E"/>
    <w:rsid w:val="001C2B21"/>
    <w:rsid w:val="001C2DF0"/>
    <w:rsid w:val="001C3799"/>
    <w:rsid w:val="001C38FC"/>
    <w:rsid w:val="001C3C9C"/>
    <w:rsid w:val="001C41FC"/>
    <w:rsid w:val="001C4914"/>
    <w:rsid w:val="001C4DAD"/>
    <w:rsid w:val="001C4E65"/>
    <w:rsid w:val="001C5500"/>
    <w:rsid w:val="001C67A9"/>
    <w:rsid w:val="001C6E42"/>
    <w:rsid w:val="001C74A8"/>
    <w:rsid w:val="001C772C"/>
    <w:rsid w:val="001C7E9D"/>
    <w:rsid w:val="001D0243"/>
    <w:rsid w:val="001D0288"/>
    <w:rsid w:val="001D02A0"/>
    <w:rsid w:val="001D0897"/>
    <w:rsid w:val="001D09F2"/>
    <w:rsid w:val="001D0DB3"/>
    <w:rsid w:val="001D138B"/>
    <w:rsid w:val="001D14D5"/>
    <w:rsid w:val="001D1591"/>
    <w:rsid w:val="001D15AA"/>
    <w:rsid w:val="001D181D"/>
    <w:rsid w:val="001D18D4"/>
    <w:rsid w:val="001D1F76"/>
    <w:rsid w:val="001D2264"/>
    <w:rsid w:val="001D23C6"/>
    <w:rsid w:val="001D27C2"/>
    <w:rsid w:val="001D2987"/>
    <w:rsid w:val="001D29D5"/>
    <w:rsid w:val="001D2AD1"/>
    <w:rsid w:val="001D315E"/>
    <w:rsid w:val="001D3CAF"/>
    <w:rsid w:val="001D3F55"/>
    <w:rsid w:val="001D408C"/>
    <w:rsid w:val="001D4364"/>
    <w:rsid w:val="001D47DC"/>
    <w:rsid w:val="001D4A54"/>
    <w:rsid w:val="001D5056"/>
    <w:rsid w:val="001D51E3"/>
    <w:rsid w:val="001D526A"/>
    <w:rsid w:val="001D58E8"/>
    <w:rsid w:val="001D5BA2"/>
    <w:rsid w:val="001D5E1E"/>
    <w:rsid w:val="001D5F7A"/>
    <w:rsid w:val="001D6764"/>
    <w:rsid w:val="001D6BE4"/>
    <w:rsid w:val="001D6BF8"/>
    <w:rsid w:val="001D6CC6"/>
    <w:rsid w:val="001D7862"/>
    <w:rsid w:val="001D7AB7"/>
    <w:rsid w:val="001D7AE3"/>
    <w:rsid w:val="001D7DC4"/>
    <w:rsid w:val="001E08FB"/>
    <w:rsid w:val="001E0DC4"/>
    <w:rsid w:val="001E182A"/>
    <w:rsid w:val="001E1F18"/>
    <w:rsid w:val="001E33FA"/>
    <w:rsid w:val="001E35B4"/>
    <w:rsid w:val="001E37D7"/>
    <w:rsid w:val="001E3F75"/>
    <w:rsid w:val="001E4025"/>
    <w:rsid w:val="001E45AF"/>
    <w:rsid w:val="001E498C"/>
    <w:rsid w:val="001E4AB4"/>
    <w:rsid w:val="001E5A50"/>
    <w:rsid w:val="001E5FD7"/>
    <w:rsid w:val="001E7154"/>
    <w:rsid w:val="001E771C"/>
    <w:rsid w:val="001E7748"/>
    <w:rsid w:val="001E7BB8"/>
    <w:rsid w:val="001F008C"/>
    <w:rsid w:val="001F0139"/>
    <w:rsid w:val="001F0171"/>
    <w:rsid w:val="001F01CD"/>
    <w:rsid w:val="001F0EB6"/>
    <w:rsid w:val="001F0EF8"/>
    <w:rsid w:val="001F0F9C"/>
    <w:rsid w:val="001F1507"/>
    <w:rsid w:val="001F19F5"/>
    <w:rsid w:val="001F1B40"/>
    <w:rsid w:val="001F1EC3"/>
    <w:rsid w:val="001F1F44"/>
    <w:rsid w:val="001F25BD"/>
    <w:rsid w:val="001F25CF"/>
    <w:rsid w:val="001F2BEF"/>
    <w:rsid w:val="001F2C08"/>
    <w:rsid w:val="001F3582"/>
    <w:rsid w:val="001F3AD2"/>
    <w:rsid w:val="001F3B98"/>
    <w:rsid w:val="001F3DA3"/>
    <w:rsid w:val="001F3F79"/>
    <w:rsid w:val="001F4A81"/>
    <w:rsid w:val="001F5056"/>
    <w:rsid w:val="001F5267"/>
    <w:rsid w:val="001F52D8"/>
    <w:rsid w:val="001F53B6"/>
    <w:rsid w:val="001F56B4"/>
    <w:rsid w:val="001F5DEF"/>
    <w:rsid w:val="001F6016"/>
    <w:rsid w:val="001F6B1A"/>
    <w:rsid w:val="001F6CE1"/>
    <w:rsid w:val="001F6DFB"/>
    <w:rsid w:val="001F7610"/>
    <w:rsid w:val="002009AD"/>
    <w:rsid w:val="002009FE"/>
    <w:rsid w:val="00200D14"/>
    <w:rsid w:val="0020102B"/>
    <w:rsid w:val="0020134C"/>
    <w:rsid w:val="002014CE"/>
    <w:rsid w:val="00201E92"/>
    <w:rsid w:val="00202178"/>
    <w:rsid w:val="00202B77"/>
    <w:rsid w:val="0020320D"/>
    <w:rsid w:val="002032BE"/>
    <w:rsid w:val="002032FB"/>
    <w:rsid w:val="00204A0F"/>
    <w:rsid w:val="00204E4E"/>
    <w:rsid w:val="00205ABC"/>
    <w:rsid w:val="00205CBB"/>
    <w:rsid w:val="00206075"/>
    <w:rsid w:val="002065DF"/>
    <w:rsid w:val="00207AB5"/>
    <w:rsid w:val="00207C49"/>
    <w:rsid w:val="00207F5B"/>
    <w:rsid w:val="0021004B"/>
    <w:rsid w:val="0021021C"/>
    <w:rsid w:val="0021051D"/>
    <w:rsid w:val="002106B1"/>
    <w:rsid w:val="00210710"/>
    <w:rsid w:val="00210FE0"/>
    <w:rsid w:val="0021136A"/>
    <w:rsid w:val="00211D76"/>
    <w:rsid w:val="002126EE"/>
    <w:rsid w:val="00212730"/>
    <w:rsid w:val="00212A3C"/>
    <w:rsid w:val="00212CA6"/>
    <w:rsid w:val="00213180"/>
    <w:rsid w:val="002132E6"/>
    <w:rsid w:val="0021356A"/>
    <w:rsid w:val="00213819"/>
    <w:rsid w:val="0021475A"/>
    <w:rsid w:val="002149EA"/>
    <w:rsid w:val="00214E67"/>
    <w:rsid w:val="00215396"/>
    <w:rsid w:val="002155A1"/>
    <w:rsid w:val="00215B63"/>
    <w:rsid w:val="00215D5F"/>
    <w:rsid w:val="00216790"/>
    <w:rsid w:val="00220552"/>
    <w:rsid w:val="00220B3D"/>
    <w:rsid w:val="00221044"/>
    <w:rsid w:val="002210EA"/>
    <w:rsid w:val="0022143B"/>
    <w:rsid w:val="00221CCC"/>
    <w:rsid w:val="0022221C"/>
    <w:rsid w:val="00222E82"/>
    <w:rsid w:val="00222EC0"/>
    <w:rsid w:val="00223649"/>
    <w:rsid w:val="002236A2"/>
    <w:rsid w:val="00223D92"/>
    <w:rsid w:val="00223DEA"/>
    <w:rsid w:val="002242E1"/>
    <w:rsid w:val="00224600"/>
    <w:rsid w:val="00224CC8"/>
    <w:rsid w:val="002255B2"/>
    <w:rsid w:val="002256C8"/>
    <w:rsid w:val="002263F3"/>
    <w:rsid w:val="00226457"/>
    <w:rsid w:val="00227884"/>
    <w:rsid w:val="00227DF5"/>
    <w:rsid w:val="00230459"/>
    <w:rsid w:val="00230C83"/>
    <w:rsid w:val="002317B1"/>
    <w:rsid w:val="00231B90"/>
    <w:rsid w:val="00231D77"/>
    <w:rsid w:val="002320BE"/>
    <w:rsid w:val="00232232"/>
    <w:rsid w:val="002324EF"/>
    <w:rsid w:val="00232733"/>
    <w:rsid w:val="00232ACE"/>
    <w:rsid w:val="00232B9D"/>
    <w:rsid w:val="00233065"/>
    <w:rsid w:val="0023306C"/>
    <w:rsid w:val="002338CF"/>
    <w:rsid w:val="00233E2C"/>
    <w:rsid w:val="002341DC"/>
    <w:rsid w:val="0023599D"/>
    <w:rsid w:val="00235C5C"/>
    <w:rsid w:val="0023643D"/>
    <w:rsid w:val="00236885"/>
    <w:rsid w:val="00236BCE"/>
    <w:rsid w:val="00236ED2"/>
    <w:rsid w:val="00237222"/>
    <w:rsid w:val="00237470"/>
    <w:rsid w:val="00240238"/>
    <w:rsid w:val="002407B0"/>
    <w:rsid w:val="002412BB"/>
    <w:rsid w:val="00241318"/>
    <w:rsid w:val="002415E6"/>
    <w:rsid w:val="0024165F"/>
    <w:rsid w:val="00241B66"/>
    <w:rsid w:val="00241EBC"/>
    <w:rsid w:val="0024202D"/>
    <w:rsid w:val="00242056"/>
    <w:rsid w:val="002420AA"/>
    <w:rsid w:val="0024273E"/>
    <w:rsid w:val="00242B19"/>
    <w:rsid w:val="00243253"/>
    <w:rsid w:val="00243353"/>
    <w:rsid w:val="002440E5"/>
    <w:rsid w:val="00244488"/>
    <w:rsid w:val="00244796"/>
    <w:rsid w:val="0024515E"/>
    <w:rsid w:val="00245B06"/>
    <w:rsid w:val="00245BAF"/>
    <w:rsid w:val="0024674C"/>
    <w:rsid w:val="00246C0E"/>
    <w:rsid w:val="002473D3"/>
    <w:rsid w:val="00247CDF"/>
    <w:rsid w:val="0025010D"/>
    <w:rsid w:val="002502D0"/>
    <w:rsid w:val="0025085B"/>
    <w:rsid w:val="002508A3"/>
    <w:rsid w:val="00250DD3"/>
    <w:rsid w:val="00250FE3"/>
    <w:rsid w:val="002513C0"/>
    <w:rsid w:val="00251CB5"/>
    <w:rsid w:val="0025252F"/>
    <w:rsid w:val="00252599"/>
    <w:rsid w:val="00252CC5"/>
    <w:rsid w:val="00253082"/>
    <w:rsid w:val="00253C93"/>
    <w:rsid w:val="00253CDA"/>
    <w:rsid w:val="002540E7"/>
    <w:rsid w:val="0025414F"/>
    <w:rsid w:val="002543B1"/>
    <w:rsid w:val="00254B8C"/>
    <w:rsid w:val="00254B95"/>
    <w:rsid w:val="00255661"/>
    <w:rsid w:val="00255EE9"/>
    <w:rsid w:val="00256080"/>
    <w:rsid w:val="00256448"/>
    <w:rsid w:val="00256634"/>
    <w:rsid w:val="0025686F"/>
    <w:rsid w:val="00256982"/>
    <w:rsid w:val="00256B0E"/>
    <w:rsid w:val="00257000"/>
    <w:rsid w:val="00257A25"/>
    <w:rsid w:val="00260091"/>
    <w:rsid w:val="002607EE"/>
    <w:rsid w:val="00260AF0"/>
    <w:rsid w:val="002611EC"/>
    <w:rsid w:val="00261665"/>
    <w:rsid w:val="00261CD9"/>
    <w:rsid w:val="00261E9D"/>
    <w:rsid w:val="00263112"/>
    <w:rsid w:val="00263684"/>
    <w:rsid w:val="0026371F"/>
    <w:rsid w:val="00263D1D"/>
    <w:rsid w:val="002640A1"/>
    <w:rsid w:val="002643C0"/>
    <w:rsid w:val="002646C5"/>
    <w:rsid w:val="00264A69"/>
    <w:rsid w:val="00264AC4"/>
    <w:rsid w:val="00264F90"/>
    <w:rsid w:val="002655AD"/>
    <w:rsid w:val="00265F2C"/>
    <w:rsid w:val="002662D1"/>
    <w:rsid w:val="0026673F"/>
    <w:rsid w:val="0026696F"/>
    <w:rsid w:val="00267BE9"/>
    <w:rsid w:val="00267E02"/>
    <w:rsid w:val="00267E9C"/>
    <w:rsid w:val="00270095"/>
    <w:rsid w:val="0027035D"/>
    <w:rsid w:val="00270912"/>
    <w:rsid w:val="0027095B"/>
    <w:rsid w:val="00270E01"/>
    <w:rsid w:val="002711F0"/>
    <w:rsid w:val="00271615"/>
    <w:rsid w:val="00271F07"/>
    <w:rsid w:val="00272025"/>
    <w:rsid w:val="002728E4"/>
    <w:rsid w:val="00273820"/>
    <w:rsid w:val="0027389D"/>
    <w:rsid w:val="00273F02"/>
    <w:rsid w:val="00274367"/>
    <w:rsid w:val="00274436"/>
    <w:rsid w:val="0027533D"/>
    <w:rsid w:val="00275894"/>
    <w:rsid w:val="00275A8F"/>
    <w:rsid w:val="00275D6F"/>
    <w:rsid w:val="00275E05"/>
    <w:rsid w:val="00276602"/>
    <w:rsid w:val="002766A7"/>
    <w:rsid w:val="00276BE2"/>
    <w:rsid w:val="00276D71"/>
    <w:rsid w:val="00276E0D"/>
    <w:rsid w:val="00277CDF"/>
    <w:rsid w:val="00277EAB"/>
    <w:rsid w:val="00277F61"/>
    <w:rsid w:val="0028092D"/>
    <w:rsid w:val="00281015"/>
    <w:rsid w:val="002818CB"/>
    <w:rsid w:val="00281AE6"/>
    <w:rsid w:val="00281CBE"/>
    <w:rsid w:val="00282383"/>
    <w:rsid w:val="002825FB"/>
    <w:rsid w:val="00282C70"/>
    <w:rsid w:val="002833AE"/>
    <w:rsid w:val="00283AB9"/>
    <w:rsid w:val="00284919"/>
    <w:rsid w:val="00284C9C"/>
    <w:rsid w:val="00284E02"/>
    <w:rsid w:val="002852E5"/>
    <w:rsid w:val="00285622"/>
    <w:rsid w:val="00286745"/>
    <w:rsid w:val="00286784"/>
    <w:rsid w:val="00286927"/>
    <w:rsid w:val="00286FB8"/>
    <w:rsid w:val="00287237"/>
    <w:rsid w:val="002874AB"/>
    <w:rsid w:val="002875B7"/>
    <w:rsid w:val="0028794D"/>
    <w:rsid w:val="002879A7"/>
    <w:rsid w:val="002879BD"/>
    <w:rsid w:val="00290956"/>
    <w:rsid w:val="00290C9F"/>
    <w:rsid w:val="00291A44"/>
    <w:rsid w:val="00291B07"/>
    <w:rsid w:val="00291D92"/>
    <w:rsid w:val="002922A3"/>
    <w:rsid w:val="0029297A"/>
    <w:rsid w:val="00292AED"/>
    <w:rsid w:val="002930C2"/>
    <w:rsid w:val="00293CFF"/>
    <w:rsid w:val="00294EA1"/>
    <w:rsid w:val="00295527"/>
    <w:rsid w:val="002958B2"/>
    <w:rsid w:val="00295E08"/>
    <w:rsid w:val="002964A9"/>
    <w:rsid w:val="00296A3D"/>
    <w:rsid w:val="0029726C"/>
    <w:rsid w:val="00297583"/>
    <w:rsid w:val="00297B58"/>
    <w:rsid w:val="00297BAA"/>
    <w:rsid w:val="002A0282"/>
    <w:rsid w:val="002A0351"/>
    <w:rsid w:val="002A06B4"/>
    <w:rsid w:val="002A131A"/>
    <w:rsid w:val="002A1826"/>
    <w:rsid w:val="002A1ACD"/>
    <w:rsid w:val="002A1D3C"/>
    <w:rsid w:val="002A21BF"/>
    <w:rsid w:val="002A29C0"/>
    <w:rsid w:val="002A2AFF"/>
    <w:rsid w:val="002A2BF3"/>
    <w:rsid w:val="002A3056"/>
    <w:rsid w:val="002A3547"/>
    <w:rsid w:val="002A37C3"/>
    <w:rsid w:val="002A3C37"/>
    <w:rsid w:val="002A3CE8"/>
    <w:rsid w:val="002A40AB"/>
    <w:rsid w:val="002A4956"/>
    <w:rsid w:val="002A4DD9"/>
    <w:rsid w:val="002A4ED8"/>
    <w:rsid w:val="002A4F2F"/>
    <w:rsid w:val="002A54E0"/>
    <w:rsid w:val="002A560F"/>
    <w:rsid w:val="002A5653"/>
    <w:rsid w:val="002A58D9"/>
    <w:rsid w:val="002A6065"/>
    <w:rsid w:val="002A637F"/>
    <w:rsid w:val="002A6C47"/>
    <w:rsid w:val="002A6F71"/>
    <w:rsid w:val="002A794C"/>
    <w:rsid w:val="002B032E"/>
    <w:rsid w:val="002B03BB"/>
    <w:rsid w:val="002B0B00"/>
    <w:rsid w:val="002B1589"/>
    <w:rsid w:val="002B18B6"/>
    <w:rsid w:val="002B1DA6"/>
    <w:rsid w:val="002B2066"/>
    <w:rsid w:val="002B21FB"/>
    <w:rsid w:val="002B27A2"/>
    <w:rsid w:val="002B2952"/>
    <w:rsid w:val="002B3825"/>
    <w:rsid w:val="002B55DD"/>
    <w:rsid w:val="002B58CA"/>
    <w:rsid w:val="002B5A28"/>
    <w:rsid w:val="002B5B44"/>
    <w:rsid w:val="002B60D1"/>
    <w:rsid w:val="002B6895"/>
    <w:rsid w:val="002B6EF2"/>
    <w:rsid w:val="002B73B6"/>
    <w:rsid w:val="002B7B56"/>
    <w:rsid w:val="002B7C22"/>
    <w:rsid w:val="002B7E21"/>
    <w:rsid w:val="002C02E1"/>
    <w:rsid w:val="002C0714"/>
    <w:rsid w:val="002C0776"/>
    <w:rsid w:val="002C17E3"/>
    <w:rsid w:val="002C1BD1"/>
    <w:rsid w:val="002C1F75"/>
    <w:rsid w:val="002C2079"/>
    <w:rsid w:val="002C2686"/>
    <w:rsid w:val="002C275E"/>
    <w:rsid w:val="002C28A4"/>
    <w:rsid w:val="002C340B"/>
    <w:rsid w:val="002C3E76"/>
    <w:rsid w:val="002C4334"/>
    <w:rsid w:val="002C4482"/>
    <w:rsid w:val="002C46C1"/>
    <w:rsid w:val="002C4AE6"/>
    <w:rsid w:val="002C4E6B"/>
    <w:rsid w:val="002C5322"/>
    <w:rsid w:val="002C57EB"/>
    <w:rsid w:val="002C68FF"/>
    <w:rsid w:val="002C6B5A"/>
    <w:rsid w:val="002C6C04"/>
    <w:rsid w:val="002C6E8A"/>
    <w:rsid w:val="002C700D"/>
    <w:rsid w:val="002C71A8"/>
    <w:rsid w:val="002C7428"/>
    <w:rsid w:val="002C763F"/>
    <w:rsid w:val="002C7716"/>
    <w:rsid w:val="002C7D65"/>
    <w:rsid w:val="002D0139"/>
    <w:rsid w:val="002D0D95"/>
    <w:rsid w:val="002D0DB7"/>
    <w:rsid w:val="002D103D"/>
    <w:rsid w:val="002D124A"/>
    <w:rsid w:val="002D141C"/>
    <w:rsid w:val="002D14C9"/>
    <w:rsid w:val="002D2AAE"/>
    <w:rsid w:val="002D2B96"/>
    <w:rsid w:val="002D2DDF"/>
    <w:rsid w:val="002D3106"/>
    <w:rsid w:val="002D31DE"/>
    <w:rsid w:val="002D3B60"/>
    <w:rsid w:val="002D48D7"/>
    <w:rsid w:val="002D4997"/>
    <w:rsid w:val="002D4BD6"/>
    <w:rsid w:val="002D4CE7"/>
    <w:rsid w:val="002D5A25"/>
    <w:rsid w:val="002D5AAC"/>
    <w:rsid w:val="002D5AFE"/>
    <w:rsid w:val="002D6688"/>
    <w:rsid w:val="002D69B7"/>
    <w:rsid w:val="002D6CD9"/>
    <w:rsid w:val="002D6E1B"/>
    <w:rsid w:val="002D7507"/>
    <w:rsid w:val="002D79BB"/>
    <w:rsid w:val="002E029D"/>
    <w:rsid w:val="002E1480"/>
    <w:rsid w:val="002E1BD4"/>
    <w:rsid w:val="002E250A"/>
    <w:rsid w:val="002E2D9B"/>
    <w:rsid w:val="002E30BE"/>
    <w:rsid w:val="002E385D"/>
    <w:rsid w:val="002E45F5"/>
    <w:rsid w:val="002E483A"/>
    <w:rsid w:val="002E49B1"/>
    <w:rsid w:val="002E4AAF"/>
    <w:rsid w:val="002E4AF0"/>
    <w:rsid w:val="002E51AA"/>
    <w:rsid w:val="002E54A1"/>
    <w:rsid w:val="002E5599"/>
    <w:rsid w:val="002E5689"/>
    <w:rsid w:val="002E582E"/>
    <w:rsid w:val="002E5873"/>
    <w:rsid w:val="002E6D57"/>
    <w:rsid w:val="002E6EE8"/>
    <w:rsid w:val="002E7030"/>
    <w:rsid w:val="002E77B1"/>
    <w:rsid w:val="002E7BE9"/>
    <w:rsid w:val="002F01E5"/>
    <w:rsid w:val="002F071B"/>
    <w:rsid w:val="002F0B45"/>
    <w:rsid w:val="002F0D95"/>
    <w:rsid w:val="002F1452"/>
    <w:rsid w:val="002F181A"/>
    <w:rsid w:val="002F199A"/>
    <w:rsid w:val="002F1CB7"/>
    <w:rsid w:val="002F1FB6"/>
    <w:rsid w:val="002F22D9"/>
    <w:rsid w:val="002F28BF"/>
    <w:rsid w:val="002F344D"/>
    <w:rsid w:val="002F3CCD"/>
    <w:rsid w:val="002F498D"/>
    <w:rsid w:val="002F4B4E"/>
    <w:rsid w:val="002F511E"/>
    <w:rsid w:val="002F557F"/>
    <w:rsid w:val="002F57BC"/>
    <w:rsid w:val="002F6803"/>
    <w:rsid w:val="002F6AB8"/>
    <w:rsid w:val="002F6E78"/>
    <w:rsid w:val="003003D6"/>
    <w:rsid w:val="00300552"/>
    <w:rsid w:val="00300D58"/>
    <w:rsid w:val="003019A2"/>
    <w:rsid w:val="0030219D"/>
    <w:rsid w:val="0030267D"/>
    <w:rsid w:val="003028E5"/>
    <w:rsid w:val="00302EF9"/>
    <w:rsid w:val="00303014"/>
    <w:rsid w:val="00303635"/>
    <w:rsid w:val="00303C3C"/>
    <w:rsid w:val="00303E04"/>
    <w:rsid w:val="00303FC2"/>
    <w:rsid w:val="003040C5"/>
    <w:rsid w:val="00304539"/>
    <w:rsid w:val="0030467A"/>
    <w:rsid w:val="00304A2A"/>
    <w:rsid w:val="00305145"/>
    <w:rsid w:val="003060B3"/>
    <w:rsid w:val="003062FA"/>
    <w:rsid w:val="003063FB"/>
    <w:rsid w:val="00306504"/>
    <w:rsid w:val="003068BD"/>
    <w:rsid w:val="0030692A"/>
    <w:rsid w:val="0030695B"/>
    <w:rsid w:val="00306D71"/>
    <w:rsid w:val="00306ED5"/>
    <w:rsid w:val="00306FED"/>
    <w:rsid w:val="003071F8"/>
    <w:rsid w:val="00307419"/>
    <w:rsid w:val="00307432"/>
    <w:rsid w:val="00307689"/>
    <w:rsid w:val="00307A4A"/>
    <w:rsid w:val="0031017A"/>
    <w:rsid w:val="00310736"/>
    <w:rsid w:val="00311604"/>
    <w:rsid w:val="003116E4"/>
    <w:rsid w:val="003120F9"/>
    <w:rsid w:val="00313417"/>
    <w:rsid w:val="00313620"/>
    <w:rsid w:val="003137AB"/>
    <w:rsid w:val="00313A1E"/>
    <w:rsid w:val="00314235"/>
    <w:rsid w:val="0031481C"/>
    <w:rsid w:val="00314C91"/>
    <w:rsid w:val="003154F4"/>
    <w:rsid w:val="0031584F"/>
    <w:rsid w:val="00315BA5"/>
    <w:rsid w:val="00315CFE"/>
    <w:rsid w:val="00315D95"/>
    <w:rsid w:val="00315DE0"/>
    <w:rsid w:val="00316324"/>
    <w:rsid w:val="00316BE9"/>
    <w:rsid w:val="00316CC1"/>
    <w:rsid w:val="00316CEC"/>
    <w:rsid w:val="00316E59"/>
    <w:rsid w:val="00316E91"/>
    <w:rsid w:val="00317B36"/>
    <w:rsid w:val="00320A82"/>
    <w:rsid w:val="00320AA1"/>
    <w:rsid w:val="00320B34"/>
    <w:rsid w:val="00320CE1"/>
    <w:rsid w:val="003211EB"/>
    <w:rsid w:val="003218E4"/>
    <w:rsid w:val="0032190B"/>
    <w:rsid w:val="003221B6"/>
    <w:rsid w:val="00322394"/>
    <w:rsid w:val="003227E1"/>
    <w:rsid w:val="00322B3E"/>
    <w:rsid w:val="00322C5B"/>
    <w:rsid w:val="00322CB7"/>
    <w:rsid w:val="003238DB"/>
    <w:rsid w:val="00323F63"/>
    <w:rsid w:val="0032416B"/>
    <w:rsid w:val="0032445B"/>
    <w:rsid w:val="00324A75"/>
    <w:rsid w:val="00324BF6"/>
    <w:rsid w:val="00324E61"/>
    <w:rsid w:val="00325A53"/>
    <w:rsid w:val="00325FDA"/>
    <w:rsid w:val="00326F27"/>
    <w:rsid w:val="003272B9"/>
    <w:rsid w:val="003275B0"/>
    <w:rsid w:val="003276F3"/>
    <w:rsid w:val="00327EDC"/>
    <w:rsid w:val="00327FD6"/>
    <w:rsid w:val="00330952"/>
    <w:rsid w:val="003314C6"/>
    <w:rsid w:val="00331544"/>
    <w:rsid w:val="00331BE4"/>
    <w:rsid w:val="0033334A"/>
    <w:rsid w:val="003334A5"/>
    <w:rsid w:val="00333F9D"/>
    <w:rsid w:val="0033447A"/>
    <w:rsid w:val="00334DC5"/>
    <w:rsid w:val="00335427"/>
    <w:rsid w:val="00335E53"/>
    <w:rsid w:val="0033768A"/>
    <w:rsid w:val="0033780A"/>
    <w:rsid w:val="00337C36"/>
    <w:rsid w:val="00340006"/>
    <w:rsid w:val="00340414"/>
    <w:rsid w:val="00340999"/>
    <w:rsid w:val="003410AE"/>
    <w:rsid w:val="00342147"/>
    <w:rsid w:val="0034268A"/>
    <w:rsid w:val="00342E69"/>
    <w:rsid w:val="003433C5"/>
    <w:rsid w:val="00343669"/>
    <w:rsid w:val="00343881"/>
    <w:rsid w:val="0034445E"/>
    <w:rsid w:val="00344775"/>
    <w:rsid w:val="00344994"/>
    <w:rsid w:val="0034499C"/>
    <w:rsid w:val="00344F7A"/>
    <w:rsid w:val="00345229"/>
    <w:rsid w:val="00345C35"/>
    <w:rsid w:val="00346378"/>
    <w:rsid w:val="003469AD"/>
    <w:rsid w:val="00346CB8"/>
    <w:rsid w:val="00346D94"/>
    <w:rsid w:val="003473B2"/>
    <w:rsid w:val="003474AB"/>
    <w:rsid w:val="00347575"/>
    <w:rsid w:val="0034764A"/>
    <w:rsid w:val="00347ECA"/>
    <w:rsid w:val="00350002"/>
    <w:rsid w:val="0035067F"/>
    <w:rsid w:val="00350995"/>
    <w:rsid w:val="00351085"/>
    <w:rsid w:val="0035113A"/>
    <w:rsid w:val="00351359"/>
    <w:rsid w:val="003516D5"/>
    <w:rsid w:val="003519BE"/>
    <w:rsid w:val="0035206B"/>
    <w:rsid w:val="003522BE"/>
    <w:rsid w:val="00353BB7"/>
    <w:rsid w:val="00353D44"/>
    <w:rsid w:val="00353FDB"/>
    <w:rsid w:val="003544EA"/>
    <w:rsid w:val="0035478D"/>
    <w:rsid w:val="00354E56"/>
    <w:rsid w:val="00354F40"/>
    <w:rsid w:val="00355317"/>
    <w:rsid w:val="00355463"/>
    <w:rsid w:val="00355613"/>
    <w:rsid w:val="00355B44"/>
    <w:rsid w:val="00356686"/>
    <w:rsid w:val="00356AC8"/>
    <w:rsid w:val="003570DD"/>
    <w:rsid w:val="00357170"/>
    <w:rsid w:val="00357255"/>
    <w:rsid w:val="00357753"/>
    <w:rsid w:val="003577C3"/>
    <w:rsid w:val="003607DA"/>
    <w:rsid w:val="003609E4"/>
    <w:rsid w:val="00360B83"/>
    <w:rsid w:val="003610CE"/>
    <w:rsid w:val="003611F3"/>
    <w:rsid w:val="00361526"/>
    <w:rsid w:val="00361551"/>
    <w:rsid w:val="00361D63"/>
    <w:rsid w:val="00362148"/>
    <w:rsid w:val="0036235A"/>
    <w:rsid w:val="00362A90"/>
    <w:rsid w:val="00362B48"/>
    <w:rsid w:val="00362F0B"/>
    <w:rsid w:val="00363DD0"/>
    <w:rsid w:val="00363EBB"/>
    <w:rsid w:val="003645FB"/>
    <w:rsid w:val="00364721"/>
    <w:rsid w:val="00364EFE"/>
    <w:rsid w:val="0036513A"/>
    <w:rsid w:val="0036539E"/>
    <w:rsid w:val="0036548D"/>
    <w:rsid w:val="003654DD"/>
    <w:rsid w:val="00365899"/>
    <w:rsid w:val="00365A54"/>
    <w:rsid w:val="00365B5A"/>
    <w:rsid w:val="00366147"/>
    <w:rsid w:val="0036631B"/>
    <w:rsid w:val="00366340"/>
    <w:rsid w:val="003671BD"/>
    <w:rsid w:val="00367413"/>
    <w:rsid w:val="00367828"/>
    <w:rsid w:val="00367E0D"/>
    <w:rsid w:val="00367E5C"/>
    <w:rsid w:val="003700A0"/>
    <w:rsid w:val="00370480"/>
    <w:rsid w:val="003708F1"/>
    <w:rsid w:val="0037108A"/>
    <w:rsid w:val="003712E9"/>
    <w:rsid w:val="00371829"/>
    <w:rsid w:val="00371DCB"/>
    <w:rsid w:val="00372287"/>
    <w:rsid w:val="003725A6"/>
    <w:rsid w:val="003725D9"/>
    <w:rsid w:val="003725FA"/>
    <w:rsid w:val="003726B8"/>
    <w:rsid w:val="0037290E"/>
    <w:rsid w:val="00372D2A"/>
    <w:rsid w:val="00372EFE"/>
    <w:rsid w:val="00373085"/>
    <w:rsid w:val="00373202"/>
    <w:rsid w:val="003733A0"/>
    <w:rsid w:val="00373843"/>
    <w:rsid w:val="003738BF"/>
    <w:rsid w:val="003738D1"/>
    <w:rsid w:val="00374A68"/>
    <w:rsid w:val="00374C44"/>
    <w:rsid w:val="00374E28"/>
    <w:rsid w:val="003750EC"/>
    <w:rsid w:val="003756A8"/>
    <w:rsid w:val="00375AF7"/>
    <w:rsid w:val="00375FDA"/>
    <w:rsid w:val="003761B9"/>
    <w:rsid w:val="003764D0"/>
    <w:rsid w:val="003766C1"/>
    <w:rsid w:val="00377189"/>
    <w:rsid w:val="00377250"/>
    <w:rsid w:val="0037729F"/>
    <w:rsid w:val="003773FC"/>
    <w:rsid w:val="00377BC7"/>
    <w:rsid w:val="003804C6"/>
    <w:rsid w:val="00380939"/>
    <w:rsid w:val="00380AA1"/>
    <w:rsid w:val="0038117D"/>
    <w:rsid w:val="0038118F"/>
    <w:rsid w:val="003815D5"/>
    <w:rsid w:val="00382153"/>
    <w:rsid w:val="0038285F"/>
    <w:rsid w:val="00382D89"/>
    <w:rsid w:val="003830DA"/>
    <w:rsid w:val="00383207"/>
    <w:rsid w:val="00383BCD"/>
    <w:rsid w:val="00383FE0"/>
    <w:rsid w:val="003842CA"/>
    <w:rsid w:val="003851B8"/>
    <w:rsid w:val="00385746"/>
    <w:rsid w:val="00385802"/>
    <w:rsid w:val="00385830"/>
    <w:rsid w:val="00385BFE"/>
    <w:rsid w:val="00385EBA"/>
    <w:rsid w:val="00386105"/>
    <w:rsid w:val="003861CF"/>
    <w:rsid w:val="00386E63"/>
    <w:rsid w:val="003872AD"/>
    <w:rsid w:val="0039022D"/>
    <w:rsid w:val="003907A2"/>
    <w:rsid w:val="00390E68"/>
    <w:rsid w:val="00390E7D"/>
    <w:rsid w:val="00390E93"/>
    <w:rsid w:val="00391C03"/>
    <w:rsid w:val="00391E74"/>
    <w:rsid w:val="00392528"/>
    <w:rsid w:val="00392728"/>
    <w:rsid w:val="00392AC4"/>
    <w:rsid w:val="003936F8"/>
    <w:rsid w:val="0039370F"/>
    <w:rsid w:val="00394406"/>
    <w:rsid w:val="0039511E"/>
    <w:rsid w:val="00395439"/>
    <w:rsid w:val="003957A6"/>
    <w:rsid w:val="00395C2F"/>
    <w:rsid w:val="003965D4"/>
    <w:rsid w:val="00396D7F"/>
    <w:rsid w:val="00397484"/>
    <w:rsid w:val="003978FE"/>
    <w:rsid w:val="00397A62"/>
    <w:rsid w:val="00397C39"/>
    <w:rsid w:val="00397F1D"/>
    <w:rsid w:val="00397F71"/>
    <w:rsid w:val="003A09FD"/>
    <w:rsid w:val="003A0C5E"/>
    <w:rsid w:val="003A0CF9"/>
    <w:rsid w:val="003A0FF1"/>
    <w:rsid w:val="003A1896"/>
    <w:rsid w:val="003A1967"/>
    <w:rsid w:val="003A1BCF"/>
    <w:rsid w:val="003A1E40"/>
    <w:rsid w:val="003A2427"/>
    <w:rsid w:val="003A2AAB"/>
    <w:rsid w:val="003A2C3E"/>
    <w:rsid w:val="003A2DE5"/>
    <w:rsid w:val="003A3833"/>
    <w:rsid w:val="003A3B2C"/>
    <w:rsid w:val="003A3F88"/>
    <w:rsid w:val="003A3FE8"/>
    <w:rsid w:val="003A3FF0"/>
    <w:rsid w:val="003A42C1"/>
    <w:rsid w:val="003A4ED5"/>
    <w:rsid w:val="003A4F90"/>
    <w:rsid w:val="003A52ED"/>
    <w:rsid w:val="003A5B8D"/>
    <w:rsid w:val="003A635E"/>
    <w:rsid w:val="003A63F8"/>
    <w:rsid w:val="003A67DF"/>
    <w:rsid w:val="003A70C5"/>
    <w:rsid w:val="003A74E1"/>
    <w:rsid w:val="003A7902"/>
    <w:rsid w:val="003B05D4"/>
    <w:rsid w:val="003B19DE"/>
    <w:rsid w:val="003B1AB3"/>
    <w:rsid w:val="003B1BF1"/>
    <w:rsid w:val="003B2974"/>
    <w:rsid w:val="003B2EF7"/>
    <w:rsid w:val="003B3087"/>
    <w:rsid w:val="003B336B"/>
    <w:rsid w:val="003B3850"/>
    <w:rsid w:val="003B3B3E"/>
    <w:rsid w:val="003B47D5"/>
    <w:rsid w:val="003B4984"/>
    <w:rsid w:val="003B5139"/>
    <w:rsid w:val="003B596C"/>
    <w:rsid w:val="003B5F94"/>
    <w:rsid w:val="003B60EA"/>
    <w:rsid w:val="003B612D"/>
    <w:rsid w:val="003B645B"/>
    <w:rsid w:val="003B67F5"/>
    <w:rsid w:val="003B7035"/>
    <w:rsid w:val="003B72E1"/>
    <w:rsid w:val="003B751E"/>
    <w:rsid w:val="003B75BF"/>
    <w:rsid w:val="003B771C"/>
    <w:rsid w:val="003B795E"/>
    <w:rsid w:val="003B79D8"/>
    <w:rsid w:val="003B7BE8"/>
    <w:rsid w:val="003C05C0"/>
    <w:rsid w:val="003C0656"/>
    <w:rsid w:val="003C095E"/>
    <w:rsid w:val="003C10C6"/>
    <w:rsid w:val="003C11C4"/>
    <w:rsid w:val="003C1246"/>
    <w:rsid w:val="003C14BB"/>
    <w:rsid w:val="003C24EF"/>
    <w:rsid w:val="003C27EB"/>
    <w:rsid w:val="003C3506"/>
    <w:rsid w:val="003C3619"/>
    <w:rsid w:val="003C5098"/>
    <w:rsid w:val="003C5441"/>
    <w:rsid w:val="003C571A"/>
    <w:rsid w:val="003C58B2"/>
    <w:rsid w:val="003C5BEF"/>
    <w:rsid w:val="003C5F30"/>
    <w:rsid w:val="003C64D6"/>
    <w:rsid w:val="003C66BC"/>
    <w:rsid w:val="003C6795"/>
    <w:rsid w:val="003C6BCE"/>
    <w:rsid w:val="003C741D"/>
    <w:rsid w:val="003C743B"/>
    <w:rsid w:val="003C7795"/>
    <w:rsid w:val="003C77AA"/>
    <w:rsid w:val="003D0063"/>
    <w:rsid w:val="003D0565"/>
    <w:rsid w:val="003D08EA"/>
    <w:rsid w:val="003D090C"/>
    <w:rsid w:val="003D0AC7"/>
    <w:rsid w:val="003D184A"/>
    <w:rsid w:val="003D1E92"/>
    <w:rsid w:val="003D1FA6"/>
    <w:rsid w:val="003D3D6A"/>
    <w:rsid w:val="003D3DBE"/>
    <w:rsid w:val="003D3DDC"/>
    <w:rsid w:val="003D41BF"/>
    <w:rsid w:val="003D491B"/>
    <w:rsid w:val="003D497B"/>
    <w:rsid w:val="003D56FC"/>
    <w:rsid w:val="003D57A4"/>
    <w:rsid w:val="003D61BF"/>
    <w:rsid w:val="003D695F"/>
    <w:rsid w:val="003D69CB"/>
    <w:rsid w:val="003D6EFC"/>
    <w:rsid w:val="003D71F2"/>
    <w:rsid w:val="003D7769"/>
    <w:rsid w:val="003D7AC9"/>
    <w:rsid w:val="003E092A"/>
    <w:rsid w:val="003E0A0B"/>
    <w:rsid w:val="003E0AE2"/>
    <w:rsid w:val="003E0B61"/>
    <w:rsid w:val="003E0D94"/>
    <w:rsid w:val="003E11DB"/>
    <w:rsid w:val="003E15F2"/>
    <w:rsid w:val="003E1AD7"/>
    <w:rsid w:val="003E215B"/>
    <w:rsid w:val="003E2453"/>
    <w:rsid w:val="003E2E70"/>
    <w:rsid w:val="003E33D9"/>
    <w:rsid w:val="003E3783"/>
    <w:rsid w:val="003E3E7E"/>
    <w:rsid w:val="003E41E9"/>
    <w:rsid w:val="003E507B"/>
    <w:rsid w:val="003E55FC"/>
    <w:rsid w:val="003E578F"/>
    <w:rsid w:val="003E6104"/>
    <w:rsid w:val="003E63CA"/>
    <w:rsid w:val="003E6571"/>
    <w:rsid w:val="003E6654"/>
    <w:rsid w:val="003E6693"/>
    <w:rsid w:val="003E6BD8"/>
    <w:rsid w:val="003E74E4"/>
    <w:rsid w:val="003E7A00"/>
    <w:rsid w:val="003F013C"/>
    <w:rsid w:val="003F05AB"/>
    <w:rsid w:val="003F13F9"/>
    <w:rsid w:val="003F1617"/>
    <w:rsid w:val="003F252B"/>
    <w:rsid w:val="003F271B"/>
    <w:rsid w:val="003F30E1"/>
    <w:rsid w:val="003F34E5"/>
    <w:rsid w:val="003F38D1"/>
    <w:rsid w:val="003F3CA0"/>
    <w:rsid w:val="003F3FF1"/>
    <w:rsid w:val="003F464A"/>
    <w:rsid w:val="003F4DCF"/>
    <w:rsid w:val="003F5799"/>
    <w:rsid w:val="003F603A"/>
    <w:rsid w:val="003F6269"/>
    <w:rsid w:val="003F65AF"/>
    <w:rsid w:val="003F65DA"/>
    <w:rsid w:val="003F7059"/>
    <w:rsid w:val="003F70B4"/>
    <w:rsid w:val="003F7B58"/>
    <w:rsid w:val="003F7BB3"/>
    <w:rsid w:val="003F7D17"/>
    <w:rsid w:val="004000A7"/>
    <w:rsid w:val="00400300"/>
    <w:rsid w:val="0040052E"/>
    <w:rsid w:val="00400A94"/>
    <w:rsid w:val="00400AED"/>
    <w:rsid w:val="0040142B"/>
    <w:rsid w:val="00401970"/>
    <w:rsid w:val="00402192"/>
    <w:rsid w:val="00402AC1"/>
    <w:rsid w:val="00402BED"/>
    <w:rsid w:val="00403192"/>
    <w:rsid w:val="00403A96"/>
    <w:rsid w:val="00403EDF"/>
    <w:rsid w:val="00403FF7"/>
    <w:rsid w:val="00404D16"/>
    <w:rsid w:val="00405C36"/>
    <w:rsid w:val="00406331"/>
    <w:rsid w:val="00406761"/>
    <w:rsid w:val="0040762E"/>
    <w:rsid w:val="00410330"/>
    <w:rsid w:val="004107E4"/>
    <w:rsid w:val="00410B9F"/>
    <w:rsid w:val="00411136"/>
    <w:rsid w:val="004113C3"/>
    <w:rsid w:val="004121FE"/>
    <w:rsid w:val="0041233D"/>
    <w:rsid w:val="0041261A"/>
    <w:rsid w:val="0041294A"/>
    <w:rsid w:val="0041298D"/>
    <w:rsid w:val="00412F4C"/>
    <w:rsid w:val="004131BA"/>
    <w:rsid w:val="004135EB"/>
    <w:rsid w:val="00413C43"/>
    <w:rsid w:val="00413F28"/>
    <w:rsid w:val="004141B9"/>
    <w:rsid w:val="004142A7"/>
    <w:rsid w:val="0041441F"/>
    <w:rsid w:val="004145A4"/>
    <w:rsid w:val="0041548D"/>
    <w:rsid w:val="00415847"/>
    <w:rsid w:val="004161A7"/>
    <w:rsid w:val="004161B1"/>
    <w:rsid w:val="00416C65"/>
    <w:rsid w:val="00416D3A"/>
    <w:rsid w:val="00417434"/>
    <w:rsid w:val="00417498"/>
    <w:rsid w:val="004177F1"/>
    <w:rsid w:val="00417814"/>
    <w:rsid w:val="00417B36"/>
    <w:rsid w:val="00417D03"/>
    <w:rsid w:val="00417D71"/>
    <w:rsid w:val="0042027D"/>
    <w:rsid w:val="00420442"/>
    <w:rsid w:val="004205EA"/>
    <w:rsid w:val="00421B57"/>
    <w:rsid w:val="00421E77"/>
    <w:rsid w:val="00422421"/>
    <w:rsid w:val="00422860"/>
    <w:rsid w:val="00422E58"/>
    <w:rsid w:val="0042305F"/>
    <w:rsid w:val="00423508"/>
    <w:rsid w:val="0042394E"/>
    <w:rsid w:val="00423970"/>
    <w:rsid w:val="00423D93"/>
    <w:rsid w:val="00423DE6"/>
    <w:rsid w:val="00423E32"/>
    <w:rsid w:val="00424069"/>
    <w:rsid w:val="0042437F"/>
    <w:rsid w:val="004255C4"/>
    <w:rsid w:val="00425FC3"/>
    <w:rsid w:val="00426067"/>
    <w:rsid w:val="004266A6"/>
    <w:rsid w:val="0043014B"/>
    <w:rsid w:val="004305B0"/>
    <w:rsid w:val="004306CD"/>
    <w:rsid w:val="00430EBB"/>
    <w:rsid w:val="00431046"/>
    <w:rsid w:val="004313E3"/>
    <w:rsid w:val="004317D9"/>
    <w:rsid w:val="00431A9B"/>
    <w:rsid w:val="00431BE2"/>
    <w:rsid w:val="00432874"/>
    <w:rsid w:val="004332DF"/>
    <w:rsid w:val="004333B2"/>
    <w:rsid w:val="00433B33"/>
    <w:rsid w:val="00433EE2"/>
    <w:rsid w:val="00434003"/>
    <w:rsid w:val="00434591"/>
    <w:rsid w:val="00434AE8"/>
    <w:rsid w:val="00434E58"/>
    <w:rsid w:val="0043532C"/>
    <w:rsid w:val="00435BC0"/>
    <w:rsid w:val="00435CA2"/>
    <w:rsid w:val="0043696F"/>
    <w:rsid w:val="00436B58"/>
    <w:rsid w:val="00436B95"/>
    <w:rsid w:val="00436D20"/>
    <w:rsid w:val="00436E29"/>
    <w:rsid w:val="004374AC"/>
    <w:rsid w:val="00437F3D"/>
    <w:rsid w:val="00437F4C"/>
    <w:rsid w:val="0044120A"/>
    <w:rsid w:val="00441AAD"/>
    <w:rsid w:val="00442171"/>
    <w:rsid w:val="00442560"/>
    <w:rsid w:val="00442B13"/>
    <w:rsid w:val="004431D7"/>
    <w:rsid w:val="00443FE9"/>
    <w:rsid w:val="004443E4"/>
    <w:rsid w:val="00444FB3"/>
    <w:rsid w:val="004455B7"/>
    <w:rsid w:val="0044623A"/>
    <w:rsid w:val="00446758"/>
    <w:rsid w:val="00447874"/>
    <w:rsid w:val="0045043D"/>
    <w:rsid w:val="00450C4E"/>
    <w:rsid w:val="00450C57"/>
    <w:rsid w:val="00450CAD"/>
    <w:rsid w:val="00450E7E"/>
    <w:rsid w:val="0045160A"/>
    <w:rsid w:val="00451A53"/>
    <w:rsid w:val="00451DB4"/>
    <w:rsid w:val="00451FA2"/>
    <w:rsid w:val="00451FE7"/>
    <w:rsid w:val="0045207F"/>
    <w:rsid w:val="00452A4F"/>
    <w:rsid w:val="0045346F"/>
    <w:rsid w:val="004534EA"/>
    <w:rsid w:val="00453C2A"/>
    <w:rsid w:val="00453F94"/>
    <w:rsid w:val="004541BF"/>
    <w:rsid w:val="00454590"/>
    <w:rsid w:val="00454605"/>
    <w:rsid w:val="004549D1"/>
    <w:rsid w:val="004551A6"/>
    <w:rsid w:val="00455730"/>
    <w:rsid w:val="00455828"/>
    <w:rsid w:val="00455A64"/>
    <w:rsid w:val="00455D10"/>
    <w:rsid w:val="00455F7C"/>
    <w:rsid w:val="00456118"/>
    <w:rsid w:val="004571C4"/>
    <w:rsid w:val="00457ADA"/>
    <w:rsid w:val="00460636"/>
    <w:rsid w:val="00460B72"/>
    <w:rsid w:val="004612D7"/>
    <w:rsid w:val="0046137B"/>
    <w:rsid w:val="00461743"/>
    <w:rsid w:val="00461B00"/>
    <w:rsid w:val="00461F38"/>
    <w:rsid w:val="004629DB"/>
    <w:rsid w:val="00462DA4"/>
    <w:rsid w:val="004632A1"/>
    <w:rsid w:val="004632CD"/>
    <w:rsid w:val="004632D0"/>
    <w:rsid w:val="004633F6"/>
    <w:rsid w:val="0046371E"/>
    <w:rsid w:val="004639C0"/>
    <w:rsid w:val="00463BDC"/>
    <w:rsid w:val="00463FA8"/>
    <w:rsid w:val="00464BD7"/>
    <w:rsid w:val="00465212"/>
    <w:rsid w:val="0046580C"/>
    <w:rsid w:val="00465897"/>
    <w:rsid w:val="00465A30"/>
    <w:rsid w:val="00465CAD"/>
    <w:rsid w:val="0046637E"/>
    <w:rsid w:val="004665F8"/>
    <w:rsid w:val="00466C88"/>
    <w:rsid w:val="00467417"/>
    <w:rsid w:val="0046760E"/>
    <w:rsid w:val="00467D88"/>
    <w:rsid w:val="00467EDF"/>
    <w:rsid w:val="004707B0"/>
    <w:rsid w:val="0047091F"/>
    <w:rsid w:val="004715F2"/>
    <w:rsid w:val="00471608"/>
    <w:rsid w:val="004717F1"/>
    <w:rsid w:val="00471AF8"/>
    <w:rsid w:val="00472378"/>
    <w:rsid w:val="004723E8"/>
    <w:rsid w:val="004724B6"/>
    <w:rsid w:val="004727B9"/>
    <w:rsid w:val="004727BB"/>
    <w:rsid w:val="00472B31"/>
    <w:rsid w:val="00472B68"/>
    <w:rsid w:val="0047310F"/>
    <w:rsid w:val="0047312C"/>
    <w:rsid w:val="00473134"/>
    <w:rsid w:val="00473EF1"/>
    <w:rsid w:val="00473F07"/>
    <w:rsid w:val="00473FC8"/>
    <w:rsid w:val="00473FE1"/>
    <w:rsid w:val="004740C2"/>
    <w:rsid w:val="004741A1"/>
    <w:rsid w:val="004743FB"/>
    <w:rsid w:val="00474EF9"/>
    <w:rsid w:val="004755B6"/>
    <w:rsid w:val="004756C2"/>
    <w:rsid w:val="00475AB1"/>
    <w:rsid w:val="00475BBF"/>
    <w:rsid w:val="00475E07"/>
    <w:rsid w:val="00475E6A"/>
    <w:rsid w:val="00476688"/>
    <w:rsid w:val="004767A9"/>
    <w:rsid w:val="00476E20"/>
    <w:rsid w:val="00476F9B"/>
    <w:rsid w:val="004773FA"/>
    <w:rsid w:val="0047765C"/>
    <w:rsid w:val="004779DD"/>
    <w:rsid w:val="00480004"/>
    <w:rsid w:val="0048240E"/>
    <w:rsid w:val="00482810"/>
    <w:rsid w:val="00482947"/>
    <w:rsid w:val="004837E9"/>
    <w:rsid w:val="00483968"/>
    <w:rsid w:val="004844DD"/>
    <w:rsid w:val="004846F4"/>
    <w:rsid w:val="0048488C"/>
    <w:rsid w:val="00484EC5"/>
    <w:rsid w:val="00484F50"/>
    <w:rsid w:val="00485309"/>
    <w:rsid w:val="00485758"/>
    <w:rsid w:val="00485E9B"/>
    <w:rsid w:val="0048654E"/>
    <w:rsid w:val="00486606"/>
    <w:rsid w:val="00486B34"/>
    <w:rsid w:val="004870F1"/>
    <w:rsid w:val="00487308"/>
    <w:rsid w:val="00487336"/>
    <w:rsid w:val="004876E2"/>
    <w:rsid w:val="00487942"/>
    <w:rsid w:val="00487C77"/>
    <w:rsid w:val="00487E0F"/>
    <w:rsid w:val="0049083F"/>
    <w:rsid w:val="00490DE0"/>
    <w:rsid w:val="004911C2"/>
    <w:rsid w:val="0049151D"/>
    <w:rsid w:val="00491917"/>
    <w:rsid w:val="00491991"/>
    <w:rsid w:val="00491D95"/>
    <w:rsid w:val="004920F2"/>
    <w:rsid w:val="00492352"/>
    <w:rsid w:val="00492425"/>
    <w:rsid w:val="00492519"/>
    <w:rsid w:val="00492C80"/>
    <w:rsid w:val="00492CB2"/>
    <w:rsid w:val="00492F16"/>
    <w:rsid w:val="00493282"/>
    <w:rsid w:val="004939E8"/>
    <w:rsid w:val="00493D74"/>
    <w:rsid w:val="00493F9A"/>
    <w:rsid w:val="004944B4"/>
    <w:rsid w:val="004949B6"/>
    <w:rsid w:val="004952B9"/>
    <w:rsid w:val="00495DAC"/>
    <w:rsid w:val="00496B5E"/>
    <w:rsid w:val="00497042"/>
    <w:rsid w:val="004976DE"/>
    <w:rsid w:val="00497B23"/>
    <w:rsid w:val="00497CB8"/>
    <w:rsid w:val="004A09A2"/>
    <w:rsid w:val="004A13C2"/>
    <w:rsid w:val="004A1C3D"/>
    <w:rsid w:val="004A1D6D"/>
    <w:rsid w:val="004A227A"/>
    <w:rsid w:val="004A2393"/>
    <w:rsid w:val="004A28D6"/>
    <w:rsid w:val="004A2DBA"/>
    <w:rsid w:val="004A300A"/>
    <w:rsid w:val="004A34B9"/>
    <w:rsid w:val="004A38E5"/>
    <w:rsid w:val="004A407F"/>
    <w:rsid w:val="004A4423"/>
    <w:rsid w:val="004A46E1"/>
    <w:rsid w:val="004A47EA"/>
    <w:rsid w:val="004A5096"/>
    <w:rsid w:val="004A5290"/>
    <w:rsid w:val="004A592C"/>
    <w:rsid w:val="004A5D4E"/>
    <w:rsid w:val="004A5FE4"/>
    <w:rsid w:val="004A656D"/>
    <w:rsid w:val="004A65A1"/>
    <w:rsid w:val="004A6A29"/>
    <w:rsid w:val="004A6ADA"/>
    <w:rsid w:val="004A6EBF"/>
    <w:rsid w:val="004A7071"/>
    <w:rsid w:val="004A7316"/>
    <w:rsid w:val="004A7918"/>
    <w:rsid w:val="004A7C44"/>
    <w:rsid w:val="004B0438"/>
    <w:rsid w:val="004B062C"/>
    <w:rsid w:val="004B0DE8"/>
    <w:rsid w:val="004B1900"/>
    <w:rsid w:val="004B196B"/>
    <w:rsid w:val="004B2340"/>
    <w:rsid w:val="004B2DDC"/>
    <w:rsid w:val="004B2F20"/>
    <w:rsid w:val="004B30C5"/>
    <w:rsid w:val="004B30E0"/>
    <w:rsid w:val="004B3249"/>
    <w:rsid w:val="004B3271"/>
    <w:rsid w:val="004B3453"/>
    <w:rsid w:val="004B38EC"/>
    <w:rsid w:val="004B3A01"/>
    <w:rsid w:val="004B3BFA"/>
    <w:rsid w:val="004B3D48"/>
    <w:rsid w:val="004B4470"/>
    <w:rsid w:val="004B44E5"/>
    <w:rsid w:val="004B45FB"/>
    <w:rsid w:val="004B465C"/>
    <w:rsid w:val="004B4B5F"/>
    <w:rsid w:val="004B4C3C"/>
    <w:rsid w:val="004B58CE"/>
    <w:rsid w:val="004B5B3C"/>
    <w:rsid w:val="004B6062"/>
    <w:rsid w:val="004B70E6"/>
    <w:rsid w:val="004B7707"/>
    <w:rsid w:val="004B7723"/>
    <w:rsid w:val="004B7D91"/>
    <w:rsid w:val="004B7E34"/>
    <w:rsid w:val="004C00BF"/>
    <w:rsid w:val="004C0700"/>
    <w:rsid w:val="004C08C5"/>
    <w:rsid w:val="004C134C"/>
    <w:rsid w:val="004C157D"/>
    <w:rsid w:val="004C1951"/>
    <w:rsid w:val="004C26E4"/>
    <w:rsid w:val="004C270C"/>
    <w:rsid w:val="004C28DA"/>
    <w:rsid w:val="004C29AE"/>
    <w:rsid w:val="004C2C99"/>
    <w:rsid w:val="004C2F87"/>
    <w:rsid w:val="004C31A1"/>
    <w:rsid w:val="004C477F"/>
    <w:rsid w:val="004C48F9"/>
    <w:rsid w:val="004C4ED3"/>
    <w:rsid w:val="004C5FAD"/>
    <w:rsid w:val="004C691A"/>
    <w:rsid w:val="004C6B76"/>
    <w:rsid w:val="004C768E"/>
    <w:rsid w:val="004C7C59"/>
    <w:rsid w:val="004D076F"/>
    <w:rsid w:val="004D0883"/>
    <w:rsid w:val="004D0C8F"/>
    <w:rsid w:val="004D1253"/>
    <w:rsid w:val="004D1DEE"/>
    <w:rsid w:val="004D22EC"/>
    <w:rsid w:val="004D243C"/>
    <w:rsid w:val="004D309C"/>
    <w:rsid w:val="004D319A"/>
    <w:rsid w:val="004D3442"/>
    <w:rsid w:val="004D34B2"/>
    <w:rsid w:val="004D3728"/>
    <w:rsid w:val="004D438D"/>
    <w:rsid w:val="004D4705"/>
    <w:rsid w:val="004D497C"/>
    <w:rsid w:val="004D4C66"/>
    <w:rsid w:val="004D4DE8"/>
    <w:rsid w:val="004D56AD"/>
    <w:rsid w:val="004D61C9"/>
    <w:rsid w:val="004D65FA"/>
    <w:rsid w:val="004D6A16"/>
    <w:rsid w:val="004D6CD1"/>
    <w:rsid w:val="004D71DD"/>
    <w:rsid w:val="004D7865"/>
    <w:rsid w:val="004D7B9D"/>
    <w:rsid w:val="004D7E60"/>
    <w:rsid w:val="004E0119"/>
    <w:rsid w:val="004E03D3"/>
    <w:rsid w:val="004E0764"/>
    <w:rsid w:val="004E0AF0"/>
    <w:rsid w:val="004E1412"/>
    <w:rsid w:val="004E1A38"/>
    <w:rsid w:val="004E1B89"/>
    <w:rsid w:val="004E1CB0"/>
    <w:rsid w:val="004E1F12"/>
    <w:rsid w:val="004E25D7"/>
    <w:rsid w:val="004E2F20"/>
    <w:rsid w:val="004E4461"/>
    <w:rsid w:val="004E4658"/>
    <w:rsid w:val="004E4D4B"/>
    <w:rsid w:val="004E5099"/>
    <w:rsid w:val="004E5330"/>
    <w:rsid w:val="004E5364"/>
    <w:rsid w:val="004E54B0"/>
    <w:rsid w:val="004E6CB8"/>
    <w:rsid w:val="004E6DD2"/>
    <w:rsid w:val="004E7571"/>
    <w:rsid w:val="004E7709"/>
    <w:rsid w:val="004E7E0C"/>
    <w:rsid w:val="004E7F5B"/>
    <w:rsid w:val="004F033A"/>
    <w:rsid w:val="004F088E"/>
    <w:rsid w:val="004F0A03"/>
    <w:rsid w:val="004F0AB2"/>
    <w:rsid w:val="004F0E4E"/>
    <w:rsid w:val="004F0EF7"/>
    <w:rsid w:val="004F10DF"/>
    <w:rsid w:val="004F11F6"/>
    <w:rsid w:val="004F1B97"/>
    <w:rsid w:val="004F2900"/>
    <w:rsid w:val="004F2C03"/>
    <w:rsid w:val="004F2D72"/>
    <w:rsid w:val="004F2E02"/>
    <w:rsid w:val="004F2FF0"/>
    <w:rsid w:val="004F3990"/>
    <w:rsid w:val="004F3AFE"/>
    <w:rsid w:val="004F3CD3"/>
    <w:rsid w:val="004F3E3A"/>
    <w:rsid w:val="004F40AD"/>
    <w:rsid w:val="004F4B63"/>
    <w:rsid w:val="004F4BBD"/>
    <w:rsid w:val="004F4C28"/>
    <w:rsid w:val="004F4EE3"/>
    <w:rsid w:val="004F51B2"/>
    <w:rsid w:val="004F523D"/>
    <w:rsid w:val="004F5952"/>
    <w:rsid w:val="004F59DA"/>
    <w:rsid w:val="004F5B02"/>
    <w:rsid w:val="004F5D85"/>
    <w:rsid w:val="004F60F2"/>
    <w:rsid w:val="004F63FD"/>
    <w:rsid w:val="004F67B4"/>
    <w:rsid w:val="004F6B7D"/>
    <w:rsid w:val="004F6E8D"/>
    <w:rsid w:val="004F7AA2"/>
    <w:rsid w:val="004F7D3C"/>
    <w:rsid w:val="005001D1"/>
    <w:rsid w:val="00500D4E"/>
    <w:rsid w:val="00500DB6"/>
    <w:rsid w:val="00501023"/>
    <w:rsid w:val="00501058"/>
    <w:rsid w:val="00501150"/>
    <w:rsid w:val="00501276"/>
    <w:rsid w:val="005018F2"/>
    <w:rsid w:val="00501D67"/>
    <w:rsid w:val="00502115"/>
    <w:rsid w:val="005021F5"/>
    <w:rsid w:val="005024B9"/>
    <w:rsid w:val="005026D2"/>
    <w:rsid w:val="00503261"/>
    <w:rsid w:val="005036E4"/>
    <w:rsid w:val="0050390E"/>
    <w:rsid w:val="0050392B"/>
    <w:rsid w:val="00504162"/>
    <w:rsid w:val="005042F6"/>
    <w:rsid w:val="0050434D"/>
    <w:rsid w:val="005049B7"/>
    <w:rsid w:val="00505720"/>
    <w:rsid w:val="00505A4E"/>
    <w:rsid w:val="00505E65"/>
    <w:rsid w:val="0050689C"/>
    <w:rsid w:val="00506BA3"/>
    <w:rsid w:val="00506E4E"/>
    <w:rsid w:val="005072FC"/>
    <w:rsid w:val="00507BB1"/>
    <w:rsid w:val="0051066A"/>
    <w:rsid w:val="0051074F"/>
    <w:rsid w:val="00510C82"/>
    <w:rsid w:val="00510FB6"/>
    <w:rsid w:val="00511109"/>
    <w:rsid w:val="00511F4D"/>
    <w:rsid w:val="00512243"/>
    <w:rsid w:val="00512272"/>
    <w:rsid w:val="0051285F"/>
    <w:rsid w:val="00512A4F"/>
    <w:rsid w:val="00512A58"/>
    <w:rsid w:val="00512B24"/>
    <w:rsid w:val="0051322F"/>
    <w:rsid w:val="005133B7"/>
    <w:rsid w:val="0051357D"/>
    <w:rsid w:val="00513702"/>
    <w:rsid w:val="005137A8"/>
    <w:rsid w:val="00513E18"/>
    <w:rsid w:val="005142C1"/>
    <w:rsid w:val="0051435D"/>
    <w:rsid w:val="00514C39"/>
    <w:rsid w:val="00514C47"/>
    <w:rsid w:val="005154C7"/>
    <w:rsid w:val="00515C8E"/>
    <w:rsid w:val="00515C94"/>
    <w:rsid w:val="00516375"/>
    <w:rsid w:val="00516CEA"/>
    <w:rsid w:val="0051717E"/>
    <w:rsid w:val="005171B7"/>
    <w:rsid w:val="00517325"/>
    <w:rsid w:val="00517558"/>
    <w:rsid w:val="00517671"/>
    <w:rsid w:val="00517757"/>
    <w:rsid w:val="00517C40"/>
    <w:rsid w:val="00517D7A"/>
    <w:rsid w:val="00517FC1"/>
    <w:rsid w:val="00520C19"/>
    <w:rsid w:val="0052135E"/>
    <w:rsid w:val="00521A6A"/>
    <w:rsid w:val="00521E5A"/>
    <w:rsid w:val="00522009"/>
    <w:rsid w:val="00523040"/>
    <w:rsid w:val="00523431"/>
    <w:rsid w:val="00523974"/>
    <w:rsid w:val="00523DB5"/>
    <w:rsid w:val="005241E5"/>
    <w:rsid w:val="005241FE"/>
    <w:rsid w:val="0052422D"/>
    <w:rsid w:val="005244E3"/>
    <w:rsid w:val="00524852"/>
    <w:rsid w:val="00524BBB"/>
    <w:rsid w:val="00525318"/>
    <w:rsid w:val="005256DF"/>
    <w:rsid w:val="00525ACB"/>
    <w:rsid w:val="00525C28"/>
    <w:rsid w:val="00525C6F"/>
    <w:rsid w:val="005263C5"/>
    <w:rsid w:val="0052660E"/>
    <w:rsid w:val="00527114"/>
    <w:rsid w:val="0052721A"/>
    <w:rsid w:val="005279AA"/>
    <w:rsid w:val="00530BD1"/>
    <w:rsid w:val="0053191E"/>
    <w:rsid w:val="00531CA1"/>
    <w:rsid w:val="00531D78"/>
    <w:rsid w:val="00531F8A"/>
    <w:rsid w:val="00532375"/>
    <w:rsid w:val="00532406"/>
    <w:rsid w:val="00532D8C"/>
    <w:rsid w:val="00532F85"/>
    <w:rsid w:val="0053300A"/>
    <w:rsid w:val="005333B1"/>
    <w:rsid w:val="00533732"/>
    <w:rsid w:val="005338AC"/>
    <w:rsid w:val="005346C3"/>
    <w:rsid w:val="0053552D"/>
    <w:rsid w:val="00535533"/>
    <w:rsid w:val="0053581A"/>
    <w:rsid w:val="00535D66"/>
    <w:rsid w:val="00536558"/>
    <w:rsid w:val="00536EB1"/>
    <w:rsid w:val="0053775F"/>
    <w:rsid w:val="00537F29"/>
    <w:rsid w:val="00540354"/>
    <w:rsid w:val="005406CF"/>
    <w:rsid w:val="00540ACE"/>
    <w:rsid w:val="00540B28"/>
    <w:rsid w:val="00540EBD"/>
    <w:rsid w:val="005411A8"/>
    <w:rsid w:val="00542505"/>
    <w:rsid w:val="0054305E"/>
    <w:rsid w:val="005437C4"/>
    <w:rsid w:val="0054476F"/>
    <w:rsid w:val="00544E4A"/>
    <w:rsid w:val="00546314"/>
    <w:rsid w:val="005463ED"/>
    <w:rsid w:val="00546C55"/>
    <w:rsid w:val="00547518"/>
    <w:rsid w:val="00547C89"/>
    <w:rsid w:val="00547D0B"/>
    <w:rsid w:val="00550634"/>
    <w:rsid w:val="005509BD"/>
    <w:rsid w:val="00550B6B"/>
    <w:rsid w:val="00550BB8"/>
    <w:rsid w:val="00551112"/>
    <w:rsid w:val="00551691"/>
    <w:rsid w:val="005516CD"/>
    <w:rsid w:val="00551D15"/>
    <w:rsid w:val="00551F9D"/>
    <w:rsid w:val="00552092"/>
    <w:rsid w:val="005522E1"/>
    <w:rsid w:val="005524F6"/>
    <w:rsid w:val="0055288B"/>
    <w:rsid w:val="00553B5B"/>
    <w:rsid w:val="00554579"/>
    <w:rsid w:val="005548DD"/>
    <w:rsid w:val="00554BAC"/>
    <w:rsid w:val="00554D11"/>
    <w:rsid w:val="00555337"/>
    <w:rsid w:val="005555FD"/>
    <w:rsid w:val="00555DBB"/>
    <w:rsid w:val="005560E5"/>
    <w:rsid w:val="005566AC"/>
    <w:rsid w:val="00556885"/>
    <w:rsid w:val="0055690D"/>
    <w:rsid w:val="00556A01"/>
    <w:rsid w:val="00557185"/>
    <w:rsid w:val="005573C5"/>
    <w:rsid w:val="005576A1"/>
    <w:rsid w:val="005578E1"/>
    <w:rsid w:val="00560CB2"/>
    <w:rsid w:val="00560D64"/>
    <w:rsid w:val="00561152"/>
    <w:rsid w:val="00561990"/>
    <w:rsid w:val="00561D95"/>
    <w:rsid w:val="00562333"/>
    <w:rsid w:val="005632C3"/>
    <w:rsid w:val="00563778"/>
    <w:rsid w:val="00563BCB"/>
    <w:rsid w:val="00563DC1"/>
    <w:rsid w:val="005640B0"/>
    <w:rsid w:val="0056480C"/>
    <w:rsid w:val="00564A11"/>
    <w:rsid w:val="0056507D"/>
    <w:rsid w:val="005651C1"/>
    <w:rsid w:val="0056524E"/>
    <w:rsid w:val="005656E8"/>
    <w:rsid w:val="00566257"/>
    <w:rsid w:val="0056630B"/>
    <w:rsid w:val="00566343"/>
    <w:rsid w:val="005667FD"/>
    <w:rsid w:val="00566B20"/>
    <w:rsid w:val="0056725D"/>
    <w:rsid w:val="00567AED"/>
    <w:rsid w:val="0057003C"/>
    <w:rsid w:val="005701E1"/>
    <w:rsid w:val="005706A0"/>
    <w:rsid w:val="00570EA5"/>
    <w:rsid w:val="00571099"/>
    <w:rsid w:val="00571CA3"/>
    <w:rsid w:val="005720DB"/>
    <w:rsid w:val="005726AC"/>
    <w:rsid w:val="0057272B"/>
    <w:rsid w:val="005728D8"/>
    <w:rsid w:val="00572A5C"/>
    <w:rsid w:val="00573214"/>
    <w:rsid w:val="00573B36"/>
    <w:rsid w:val="00573E25"/>
    <w:rsid w:val="0057434C"/>
    <w:rsid w:val="005748C7"/>
    <w:rsid w:val="00575543"/>
    <w:rsid w:val="00575F66"/>
    <w:rsid w:val="00576691"/>
    <w:rsid w:val="00577196"/>
    <w:rsid w:val="0057745D"/>
    <w:rsid w:val="0057766F"/>
    <w:rsid w:val="005778E8"/>
    <w:rsid w:val="00577C19"/>
    <w:rsid w:val="00580189"/>
    <w:rsid w:val="005804F9"/>
    <w:rsid w:val="00581041"/>
    <w:rsid w:val="00581079"/>
    <w:rsid w:val="00581736"/>
    <w:rsid w:val="00581CAE"/>
    <w:rsid w:val="00582EEF"/>
    <w:rsid w:val="00583327"/>
    <w:rsid w:val="005833F8"/>
    <w:rsid w:val="0058393E"/>
    <w:rsid w:val="005839BF"/>
    <w:rsid w:val="00583C8F"/>
    <w:rsid w:val="005841D5"/>
    <w:rsid w:val="0058499F"/>
    <w:rsid w:val="00584DC2"/>
    <w:rsid w:val="005853F0"/>
    <w:rsid w:val="005855FF"/>
    <w:rsid w:val="0058588E"/>
    <w:rsid w:val="00585E80"/>
    <w:rsid w:val="00586394"/>
    <w:rsid w:val="005866D5"/>
    <w:rsid w:val="00586B9B"/>
    <w:rsid w:val="00586D7A"/>
    <w:rsid w:val="00587410"/>
    <w:rsid w:val="00587616"/>
    <w:rsid w:val="005877BE"/>
    <w:rsid w:val="00587870"/>
    <w:rsid w:val="00587B08"/>
    <w:rsid w:val="005904DA"/>
    <w:rsid w:val="005906E7"/>
    <w:rsid w:val="00590BA9"/>
    <w:rsid w:val="005910D8"/>
    <w:rsid w:val="00591DDC"/>
    <w:rsid w:val="00591EBE"/>
    <w:rsid w:val="0059226B"/>
    <w:rsid w:val="005927F2"/>
    <w:rsid w:val="00592D5E"/>
    <w:rsid w:val="00593227"/>
    <w:rsid w:val="00593C80"/>
    <w:rsid w:val="00594087"/>
    <w:rsid w:val="00594334"/>
    <w:rsid w:val="005956D6"/>
    <w:rsid w:val="00595D5B"/>
    <w:rsid w:val="00595E7D"/>
    <w:rsid w:val="00595EA7"/>
    <w:rsid w:val="005963D6"/>
    <w:rsid w:val="00596690"/>
    <w:rsid w:val="00596C04"/>
    <w:rsid w:val="00596DFA"/>
    <w:rsid w:val="00596F24"/>
    <w:rsid w:val="00597241"/>
    <w:rsid w:val="00597F13"/>
    <w:rsid w:val="005A004D"/>
    <w:rsid w:val="005A01F8"/>
    <w:rsid w:val="005A0302"/>
    <w:rsid w:val="005A0434"/>
    <w:rsid w:val="005A04EA"/>
    <w:rsid w:val="005A0507"/>
    <w:rsid w:val="005A09A8"/>
    <w:rsid w:val="005A0A10"/>
    <w:rsid w:val="005A0E1D"/>
    <w:rsid w:val="005A0EF7"/>
    <w:rsid w:val="005A0F33"/>
    <w:rsid w:val="005A12C7"/>
    <w:rsid w:val="005A1FAA"/>
    <w:rsid w:val="005A2368"/>
    <w:rsid w:val="005A24C8"/>
    <w:rsid w:val="005A28D7"/>
    <w:rsid w:val="005A329A"/>
    <w:rsid w:val="005A35D3"/>
    <w:rsid w:val="005A37A9"/>
    <w:rsid w:val="005A4003"/>
    <w:rsid w:val="005A40F1"/>
    <w:rsid w:val="005A414F"/>
    <w:rsid w:val="005A4566"/>
    <w:rsid w:val="005A4F35"/>
    <w:rsid w:val="005A55CC"/>
    <w:rsid w:val="005A573F"/>
    <w:rsid w:val="005A57B3"/>
    <w:rsid w:val="005A5C95"/>
    <w:rsid w:val="005A5ED6"/>
    <w:rsid w:val="005A61A0"/>
    <w:rsid w:val="005A6474"/>
    <w:rsid w:val="005A6AE5"/>
    <w:rsid w:val="005A6C12"/>
    <w:rsid w:val="005A6E70"/>
    <w:rsid w:val="005A7275"/>
    <w:rsid w:val="005A72C3"/>
    <w:rsid w:val="005A747E"/>
    <w:rsid w:val="005A764B"/>
    <w:rsid w:val="005A78B5"/>
    <w:rsid w:val="005B055B"/>
    <w:rsid w:val="005B0B9A"/>
    <w:rsid w:val="005B0DA1"/>
    <w:rsid w:val="005B0E3D"/>
    <w:rsid w:val="005B13AF"/>
    <w:rsid w:val="005B1E52"/>
    <w:rsid w:val="005B2493"/>
    <w:rsid w:val="005B29CA"/>
    <w:rsid w:val="005B2AF0"/>
    <w:rsid w:val="005B2E2D"/>
    <w:rsid w:val="005B3203"/>
    <w:rsid w:val="005B3C6A"/>
    <w:rsid w:val="005B4511"/>
    <w:rsid w:val="005B45CD"/>
    <w:rsid w:val="005B46FA"/>
    <w:rsid w:val="005B4F04"/>
    <w:rsid w:val="005B5642"/>
    <w:rsid w:val="005B593D"/>
    <w:rsid w:val="005B6B96"/>
    <w:rsid w:val="005B6D12"/>
    <w:rsid w:val="005B7074"/>
    <w:rsid w:val="005B7238"/>
    <w:rsid w:val="005B74F2"/>
    <w:rsid w:val="005B7806"/>
    <w:rsid w:val="005C003B"/>
    <w:rsid w:val="005C079E"/>
    <w:rsid w:val="005C07BB"/>
    <w:rsid w:val="005C0A1A"/>
    <w:rsid w:val="005C0A3E"/>
    <w:rsid w:val="005C1BF7"/>
    <w:rsid w:val="005C1F94"/>
    <w:rsid w:val="005C27A7"/>
    <w:rsid w:val="005C2CC6"/>
    <w:rsid w:val="005C40BB"/>
    <w:rsid w:val="005C44AF"/>
    <w:rsid w:val="005C4607"/>
    <w:rsid w:val="005C4A00"/>
    <w:rsid w:val="005C4D5D"/>
    <w:rsid w:val="005C645E"/>
    <w:rsid w:val="005C663F"/>
    <w:rsid w:val="005C6AFB"/>
    <w:rsid w:val="005C7128"/>
    <w:rsid w:val="005C71E6"/>
    <w:rsid w:val="005C7A33"/>
    <w:rsid w:val="005D055B"/>
    <w:rsid w:val="005D1DF7"/>
    <w:rsid w:val="005D1FF5"/>
    <w:rsid w:val="005D2B2D"/>
    <w:rsid w:val="005D2E76"/>
    <w:rsid w:val="005D2F24"/>
    <w:rsid w:val="005D33A5"/>
    <w:rsid w:val="005D3757"/>
    <w:rsid w:val="005D3E4F"/>
    <w:rsid w:val="005D4348"/>
    <w:rsid w:val="005D46D9"/>
    <w:rsid w:val="005D56FE"/>
    <w:rsid w:val="005D5FFE"/>
    <w:rsid w:val="005D60A5"/>
    <w:rsid w:val="005D6297"/>
    <w:rsid w:val="005D6522"/>
    <w:rsid w:val="005D6736"/>
    <w:rsid w:val="005D6CEF"/>
    <w:rsid w:val="005D7025"/>
    <w:rsid w:val="005D7742"/>
    <w:rsid w:val="005D77A5"/>
    <w:rsid w:val="005D77CB"/>
    <w:rsid w:val="005D7DBF"/>
    <w:rsid w:val="005E035D"/>
    <w:rsid w:val="005E06F2"/>
    <w:rsid w:val="005E0981"/>
    <w:rsid w:val="005E0B84"/>
    <w:rsid w:val="005E1026"/>
    <w:rsid w:val="005E1077"/>
    <w:rsid w:val="005E10B9"/>
    <w:rsid w:val="005E1261"/>
    <w:rsid w:val="005E1752"/>
    <w:rsid w:val="005E192F"/>
    <w:rsid w:val="005E1B43"/>
    <w:rsid w:val="005E2321"/>
    <w:rsid w:val="005E2831"/>
    <w:rsid w:val="005E2F17"/>
    <w:rsid w:val="005E31EE"/>
    <w:rsid w:val="005E3E36"/>
    <w:rsid w:val="005E3EDA"/>
    <w:rsid w:val="005E4DE1"/>
    <w:rsid w:val="005E4E3C"/>
    <w:rsid w:val="005E5299"/>
    <w:rsid w:val="005E52DA"/>
    <w:rsid w:val="005E54F5"/>
    <w:rsid w:val="005E5753"/>
    <w:rsid w:val="005E577E"/>
    <w:rsid w:val="005E5DBA"/>
    <w:rsid w:val="005E6592"/>
    <w:rsid w:val="005E6693"/>
    <w:rsid w:val="005E6725"/>
    <w:rsid w:val="005E6783"/>
    <w:rsid w:val="005E712F"/>
    <w:rsid w:val="005E745E"/>
    <w:rsid w:val="005E7812"/>
    <w:rsid w:val="005E7836"/>
    <w:rsid w:val="005E78A5"/>
    <w:rsid w:val="005E78CE"/>
    <w:rsid w:val="005E7B8D"/>
    <w:rsid w:val="005E7C82"/>
    <w:rsid w:val="005E7CBE"/>
    <w:rsid w:val="005E7F6B"/>
    <w:rsid w:val="005F0810"/>
    <w:rsid w:val="005F0889"/>
    <w:rsid w:val="005F0B05"/>
    <w:rsid w:val="005F0FF0"/>
    <w:rsid w:val="005F1184"/>
    <w:rsid w:val="005F187A"/>
    <w:rsid w:val="005F1E09"/>
    <w:rsid w:val="005F2343"/>
    <w:rsid w:val="005F24B9"/>
    <w:rsid w:val="005F2DC3"/>
    <w:rsid w:val="005F2ED7"/>
    <w:rsid w:val="005F31FB"/>
    <w:rsid w:val="005F3A9F"/>
    <w:rsid w:val="005F3EEB"/>
    <w:rsid w:val="005F4AA7"/>
    <w:rsid w:val="005F506B"/>
    <w:rsid w:val="005F5317"/>
    <w:rsid w:val="005F5354"/>
    <w:rsid w:val="005F568E"/>
    <w:rsid w:val="005F57A5"/>
    <w:rsid w:val="005F5AFC"/>
    <w:rsid w:val="005F5F11"/>
    <w:rsid w:val="005F62C9"/>
    <w:rsid w:val="005F63B1"/>
    <w:rsid w:val="005F63ED"/>
    <w:rsid w:val="005F63F6"/>
    <w:rsid w:val="005F658E"/>
    <w:rsid w:val="005F65E0"/>
    <w:rsid w:val="005F675C"/>
    <w:rsid w:val="005F686D"/>
    <w:rsid w:val="005F6EED"/>
    <w:rsid w:val="005F7060"/>
    <w:rsid w:val="006001C6"/>
    <w:rsid w:val="0060027C"/>
    <w:rsid w:val="00600B0A"/>
    <w:rsid w:val="00600D8A"/>
    <w:rsid w:val="00601B21"/>
    <w:rsid w:val="006024A4"/>
    <w:rsid w:val="006025FF"/>
    <w:rsid w:val="00602890"/>
    <w:rsid w:val="00602B83"/>
    <w:rsid w:val="00602D53"/>
    <w:rsid w:val="00602E2B"/>
    <w:rsid w:val="006032A5"/>
    <w:rsid w:val="0060397F"/>
    <w:rsid w:val="00603A5D"/>
    <w:rsid w:val="00604417"/>
    <w:rsid w:val="00604C46"/>
    <w:rsid w:val="00604CAC"/>
    <w:rsid w:val="00605188"/>
    <w:rsid w:val="006054B7"/>
    <w:rsid w:val="00605A2A"/>
    <w:rsid w:val="00606D55"/>
    <w:rsid w:val="00606FBA"/>
    <w:rsid w:val="0060743F"/>
    <w:rsid w:val="00607A78"/>
    <w:rsid w:val="00610121"/>
    <w:rsid w:val="00610177"/>
    <w:rsid w:val="006104C4"/>
    <w:rsid w:val="00610C7D"/>
    <w:rsid w:val="00610D18"/>
    <w:rsid w:val="0061104C"/>
    <w:rsid w:val="0061191F"/>
    <w:rsid w:val="006128E7"/>
    <w:rsid w:val="0061294D"/>
    <w:rsid w:val="00612971"/>
    <w:rsid w:val="00612A09"/>
    <w:rsid w:val="00612A45"/>
    <w:rsid w:val="00613113"/>
    <w:rsid w:val="00613981"/>
    <w:rsid w:val="006140C9"/>
    <w:rsid w:val="0061433A"/>
    <w:rsid w:val="0061486D"/>
    <w:rsid w:val="006155E2"/>
    <w:rsid w:val="006157F2"/>
    <w:rsid w:val="00615DC6"/>
    <w:rsid w:val="00615DFE"/>
    <w:rsid w:val="00615F68"/>
    <w:rsid w:val="00616553"/>
    <w:rsid w:val="00616C1B"/>
    <w:rsid w:val="00617022"/>
    <w:rsid w:val="00617096"/>
    <w:rsid w:val="006171E6"/>
    <w:rsid w:val="00617640"/>
    <w:rsid w:val="00617EF6"/>
    <w:rsid w:val="00620225"/>
    <w:rsid w:val="006202BF"/>
    <w:rsid w:val="00620383"/>
    <w:rsid w:val="00620537"/>
    <w:rsid w:val="0062055A"/>
    <w:rsid w:val="006208E1"/>
    <w:rsid w:val="006209F3"/>
    <w:rsid w:val="00620A47"/>
    <w:rsid w:val="00620F6C"/>
    <w:rsid w:val="00621B1A"/>
    <w:rsid w:val="0062245C"/>
    <w:rsid w:val="00622CA0"/>
    <w:rsid w:val="006236DA"/>
    <w:rsid w:val="00623766"/>
    <w:rsid w:val="006239F6"/>
    <w:rsid w:val="00624CCC"/>
    <w:rsid w:val="0062536B"/>
    <w:rsid w:val="0062538F"/>
    <w:rsid w:val="006256DE"/>
    <w:rsid w:val="00626246"/>
    <w:rsid w:val="006267B0"/>
    <w:rsid w:val="006269D0"/>
    <w:rsid w:val="006270A3"/>
    <w:rsid w:val="00627255"/>
    <w:rsid w:val="00630095"/>
    <w:rsid w:val="0063015C"/>
    <w:rsid w:val="0063064A"/>
    <w:rsid w:val="0063125C"/>
    <w:rsid w:val="006315F4"/>
    <w:rsid w:val="00631F4E"/>
    <w:rsid w:val="0063217D"/>
    <w:rsid w:val="00632241"/>
    <w:rsid w:val="00632D54"/>
    <w:rsid w:val="00633265"/>
    <w:rsid w:val="006334CA"/>
    <w:rsid w:val="0063380A"/>
    <w:rsid w:val="00633B5D"/>
    <w:rsid w:val="00633CD2"/>
    <w:rsid w:val="0063427D"/>
    <w:rsid w:val="00634758"/>
    <w:rsid w:val="00634801"/>
    <w:rsid w:val="00634BD0"/>
    <w:rsid w:val="00634CBD"/>
    <w:rsid w:val="00634F4C"/>
    <w:rsid w:val="0063511E"/>
    <w:rsid w:val="0063530B"/>
    <w:rsid w:val="0063572C"/>
    <w:rsid w:val="00635953"/>
    <w:rsid w:val="00635BD9"/>
    <w:rsid w:val="00635DE0"/>
    <w:rsid w:val="00635F71"/>
    <w:rsid w:val="006363F4"/>
    <w:rsid w:val="00636AA9"/>
    <w:rsid w:val="00636AF2"/>
    <w:rsid w:val="006370B3"/>
    <w:rsid w:val="00637451"/>
    <w:rsid w:val="0063787B"/>
    <w:rsid w:val="0063792C"/>
    <w:rsid w:val="00637F77"/>
    <w:rsid w:val="006400CF"/>
    <w:rsid w:val="0064057C"/>
    <w:rsid w:val="00640652"/>
    <w:rsid w:val="00640950"/>
    <w:rsid w:val="00641CCA"/>
    <w:rsid w:val="0064219B"/>
    <w:rsid w:val="00642D0A"/>
    <w:rsid w:val="00642DF5"/>
    <w:rsid w:val="00642FE9"/>
    <w:rsid w:val="006430FB"/>
    <w:rsid w:val="00643588"/>
    <w:rsid w:val="00643632"/>
    <w:rsid w:val="00643F42"/>
    <w:rsid w:val="00643FEE"/>
    <w:rsid w:val="00644775"/>
    <w:rsid w:val="006454CC"/>
    <w:rsid w:val="00645611"/>
    <w:rsid w:val="006457B2"/>
    <w:rsid w:val="00645A78"/>
    <w:rsid w:val="00645E65"/>
    <w:rsid w:val="00645FA1"/>
    <w:rsid w:val="00645FC6"/>
    <w:rsid w:val="00646644"/>
    <w:rsid w:val="00646AB7"/>
    <w:rsid w:val="00646B01"/>
    <w:rsid w:val="00646C8C"/>
    <w:rsid w:val="00647545"/>
    <w:rsid w:val="00647597"/>
    <w:rsid w:val="00647C21"/>
    <w:rsid w:val="00647E70"/>
    <w:rsid w:val="00647F95"/>
    <w:rsid w:val="00651CF3"/>
    <w:rsid w:val="00652426"/>
    <w:rsid w:val="00652B59"/>
    <w:rsid w:val="006531EC"/>
    <w:rsid w:val="0065343A"/>
    <w:rsid w:val="00653580"/>
    <w:rsid w:val="006536AC"/>
    <w:rsid w:val="006539F6"/>
    <w:rsid w:val="00653AB9"/>
    <w:rsid w:val="006551CE"/>
    <w:rsid w:val="0065534B"/>
    <w:rsid w:val="0065578C"/>
    <w:rsid w:val="00655DA6"/>
    <w:rsid w:val="00655E7E"/>
    <w:rsid w:val="00656F57"/>
    <w:rsid w:val="00657B6E"/>
    <w:rsid w:val="00657B87"/>
    <w:rsid w:val="006600B2"/>
    <w:rsid w:val="00660B0A"/>
    <w:rsid w:val="00660F71"/>
    <w:rsid w:val="0066100D"/>
    <w:rsid w:val="0066124B"/>
    <w:rsid w:val="006619E8"/>
    <w:rsid w:val="00661A62"/>
    <w:rsid w:val="00661F82"/>
    <w:rsid w:val="00661FA9"/>
    <w:rsid w:val="006621E6"/>
    <w:rsid w:val="006623BC"/>
    <w:rsid w:val="006623FD"/>
    <w:rsid w:val="00662617"/>
    <w:rsid w:val="00662777"/>
    <w:rsid w:val="00662D34"/>
    <w:rsid w:val="00663011"/>
    <w:rsid w:val="00663314"/>
    <w:rsid w:val="00663EB0"/>
    <w:rsid w:val="006640C0"/>
    <w:rsid w:val="00664968"/>
    <w:rsid w:val="00664B0E"/>
    <w:rsid w:val="00664B25"/>
    <w:rsid w:val="006655D0"/>
    <w:rsid w:val="006656F2"/>
    <w:rsid w:val="006657F6"/>
    <w:rsid w:val="00665A6C"/>
    <w:rsid w:val="00666667"/>
    <w:rsid w:val="00666BE9"/>
    <w:rsid w:val="00666DA6"/>
    <w:rsid w:val="0066729D"/>
    <w:rsid w:val="00667B05"/>
    <w:rsid w:val="00667D65"/>
    <w:rsid w:val="00667E26"/>
    <w:rsid w:val="0067023D"/>
    <w:rsid w:val="006702C6"/>
    <w:rsid w:val="00670359"/>
    <w:rsid w:val="0067039B"/>
    <w:rsid w:val="00670930"/>
    <w:rsid w:val="00670962"/>
    <w:rsid w:val="00670C38"/>
    <w:rsid w:val="00670C45"/>
    <w:rsid w:val="00670E78"/>
    <w:rsid w:val="006716C7"/>
    <w:rsid w:val="0067228C"/>
    <w:rsid w:val="0067268B"/>
    <w:rsid w:val="006727FB"/>
    <w:rsid w:val="00672B74"/>
    <w:rsid w:val="00672C2E"/>
    <w:rsid w:val="00672EEE"/>
    <w:rsid w:val="00673373"/>
    <w:rsid w:val="0067492F"/>
    <w:rsid w:val="00675609"/>
    <w:rsid w:val="00675741"/>
    <w:rsid w:val="00675B35"/>
    <w:rsid w:val="00675C85"/>
    <w:rsid w:val="00675FD1"/>
    <w:rsid w:val="00676B6B"/>
    <w:rsid w:val="00676F9D"/>
    <w:rsid w:val="0067719E"/>
    <w:rsid w:val="0067743A"/>
    <w:rsid w:val="00677CF4"/>
    <w:rsid w:val="00677EBD"/>
    <w:rsid w:val="00680028"/>
    <w:rsid w:val="0068095E"/>
    <w:rsid w:val="00680B98"/>
    <w:rsid w:val="0068246A"/>
    <w:rsid w:val="00682AA7"/>
    <w:rsid w:val="0068306D"/>
    <w:rsid w:val="006830D0"/>
    <w:rsid w:val="006832C1"/>
    <w:rsid w:val="0068345E"/>
    <w:rsid w:val="00683E3F"/>
    <w:rsid w:val="006840B4"/>
    <w:rsid w:val="006841DE"/>
    <w:rsid w:val="0068434C"/>
    <w:rsid w:val="00684690"/>
    <w:rsid w:val="006851B2"/>
    <w:rsid w:val="0068571F"/>
    <w:rsid w:val="00685D1E"/>
    <w:rsid w:val="006860D3"/>
    <w:rsid w:val="00686554"/>
    <w:rsid w:val="00686C9B"/>
    <w:rsid w:val="00686D55"/>
    <w:rsid w:val="00687026"/>
    <w:rsid w:val="00687A93"/>
    <w:rsid w:val="00690BCA"/>
    <w:rsid w:val="00690DEF"/>
    <w:rsid w:val="00690E33"/>
    <w:rsid w:val="00691701"/>
    <w:rsid w:val="00692635"/>
    <w:rsid w:val="0069280C"/>
    <w:rsid w:val="00692847"/>
    <w:rsid w:val="00692E39"/>
    <w:rsid w:val="006931D6"/>
    <w:rsid w:val="006936EC"/>
    <w:rsid w:val="0069395A"/>
    <w:rsid w:val="00693A0A"/>
    <w:rsid w:val="00693BDB"/>
    <w:rsid w:val="006940B2"/>
    <w:rsid w:val="00694660"/>
    <w:rsid w:val="00694DA0"/>
    <w:rsid w:val="006955BA"/>
    <w:rsid w:val="00696082"/>
    <w:rsid w:val="006962CF"/>
    <w:rsid w:val="00696357"/>
    <w:rsid w:val="0069638B"/>
    <w:rsid w:val="006964D7"/>
    <w:rsid w:val="00696D58"/>
    <w:rsid w:val="006971B0"/>
    <w:rsid w:val="00697693"/>
    <w:rsid w:val="006976BA"/>
    <w:rsid w:val="0069796D"/>
    <w:rsid w:val="00697993"/>
    <w:rsid w:val="00697AFF"/>
    <w:rsid w:val="00697E05"/>
    <w:rsid w:val="006A017F"/>
    <w:rsid w:val="006A063E"/>
    <w:rsid w:val="006A0736"/>
    <w:rsid w:val="006A0A2D"/>
    <w:rsid w:val="006A0BB0"/>
    <w:rsid w:val="006A0DE5"/>
    <w:rsid w:val="006A0E3D"/>
    <w:rsid w:val="006A0E85"/>
    <w:rsid w:val="006A18BA"/>
    <w:rsid w:val="006A28B0"/>
    <w:rsid w:val="006A29CF"/>
    <w:rsid w:val="006A3131"/>
    <w:rsid w:val="006A3149"/>
    <w:rsid w:val="006A3510"/>
    <w:rsid w:val="006A39D5"/>
    <w:rsid w:val="006A3CB7"/>
    <w:rsid w:val="006A3F68"/>
    <w:rsid w:val="006A42D0"/>
    <w:rsid w:val="006A50E5"/>
    <w:rsid w:val="006A54CA"/>
    <w:rsid w:val="006A576E"/>
    <w:rsid w:val="006A5892"/>
    <w:rsid w:val="006A5BF3"/>
    <w:rsid w:val="006A60AD"/>
    <w:rsid w:val="006A65A1"/>
    <w:rsid w:val="006A6782"/>
    <w:rsid w:val="006A67BC"/>
    <w:rsid w:val="006A696D"/>
    <w:rsid w:val="006A69FB"/>
    <w:rsid w:val="006A6A81"/>
    <w:rsid w:val="006A7047"/>
    <w:rsid w:val="006A7613"/>
    <w:rsid w:val="006A76EA"/>
    <w:rsid w:val="006A7817"/>
    <w:rsid w:val="006A7933"/>
    <w:rsid w:val="006A7CED"/>
    <w:rsid w:val="006B0431"/>
    <w:rsid w:val="006B05CC"/>
    <w:rsid w:val="006B0979"/>
    <w:rsid w:val="006B0D17"/>
    <w:rsid w:val="006B0D19"/>
    <w:rsid w:val="006B0FFB"/>
    <w:rsid w:val="006B1336"/>
    <w:rsid w:val="006B1353"/>
    <w:rsid w:val="006B1362"/>
    <w:rsid w:val="006B150D"/>
    <w:rsid w:val="006B1905"/>
    <w:rsid w:val="006B251F"/>
    <w:rsid w:val="006B2B71"/>
    <w:rsid w:val="006B2E09"/>
    <w:rsid w:val="006B3A31"/>
    <w:rsid w:val="006B3F31"/>
    <w:rsid w:val="006B412A"/>
    <w:rsid w:val="006B540B"/>
    <w:rsid w:val="006B543B"/>
    <w:rsid w:val="006B54E3"/>
    <w:rsid w:val="006B5A1A"/>
    <w:rsid w:val="006B5A94"/>
    <w:rsid w:val="006B5CE9"/>
    <w:rsid w:val="006B6042"/>
    <w:rsid w:val="006B6385"/>
    <w:rsid w:val="006B6946"/>
    <w:rsid w:val="006B6D40"/>
    <w:rsid w:val="006B784F"/>
    <w:rsid w:val="006C02B8"/>
    <w:rsid w:val="006C0AF2"/>
    <w:rsid w:val="006C0D86"/>
    <w:rsid w:val="006C131E"/>
    <w:rsid w:val="006C1630"/>
    <w:rsid w:val="006C1B9A"/>
    <w:rsid w:val="006C1FF3"/>
    <w:rsid w:val="006C20BC"/>
    <w:rsid w:val="006C252D"/>
    <w:rsid w:val="006C2D9A"/>
    <w:rsid w:val="006C2DDE"/>
    <w:rsid w:val="006C36AA"/>
    <w:rsid w:val="006C370E"/>
    <w:rsid w:val="006C373D"/>
    <w:rsid w:val="006C3769"/>
    <w:rsid w:val="006C39CE"/>
    <w:rsid w:val="006C3DA5"/>
    <w:rsid w:val="006C450B"/>
    <w:rsid w:val="006C47BE"/>
    <w:rsid w:val="006C47F1"/>
    <w:rsid w:val="006C4C9F"/>
    <w:rsid w:val="006C4EA2"/>
    <w:rsid w:val="006C51A0"/>
    <w:rsid w:val="006C5E10"/>
    <w:rsid w:val="006C5E25"/>
    <w:rsid w:val="006C5F46"/>
    <w:rsid w:val="006C617C"/>
    <w:rsid w:val="006C6311"/>
    <w:rsid w:val="006C6DE7"/>
    <w:rsid w:val="006C7913"/>
    <w:rsid w:val="006D0053"/>
    <w:rsid w:val="006D03B6"/>
    <w:rsid w:val="006D07C8"/>
    <w:rsid w:val="006D0899"/>
    <w:rsid w:val="006D08A5"/>
    <w:rsid w:val="006D0D72"/>
    <w:rsid w:val="006D101F"/>
    <w:rsid w:val="006D10FA"/>
    <w:rsid w:val="006D1846"/>
    <w:rsid w:val="006D2340"/>
    <w:rsid w:val="006D2696"/>
    <w:rsid w:val="006D26DB"/>
    <w:rsid w:val="006D3722"/>
    <w:rsid w:val="006D3A65"/>
    <w:rsid w:val="006D3ACF"/>
    <w:rsid w:val="006D3CF9"/>
    <w:rsid w:val="006D49F4"/>
    <w:rsid w:val="006D51C3"/>
    <w:rsid w:val="006D53BB"/>
    <w:rsid w:val="006D5B99"/>
    <w:rsid w:val="006D721F"/>
    <w:rsid w:val="006D7A64"/>
    <w:rsid w:val="006D7A70"/>
    <w:rsid w:val="006D7AE8"/>
    <w:rsid w:val="006E042A"/>
    <w:rsid w:val="006E04CA"/>
    <w:rsid w:val="006E0795"/>
    <w:rsid w:val="006E097E"/>
    <w:rsid w:val="006E0A4F"/>
    <w:rsid w:val="006E0DB4"/>
    <w:rsid w:val="006E151B"/>
    <w:rsid w:val="006E18D5"/>
    <w:rsid w:val="006E1FE6"/>
    <w:rsid w:val="006E2B16"/>
    <w:rsid w:val="006E2B9E"/>
    <w:rsid w:val="006E2BBD"/>
    <w:rsid w:val="006E2DF6"/>
    <w:rsid w:val="006E32DB"/>
    <w:rsid w:val="006E3476"/>
    <w:rsid w:val="006E35BD"/>
    <w:rsid w:val="006E3672"/>
    <w:rsid w:val="006E3CED"/>
    <w:rsid w:val="006E4888"/>
    <w:rsid w:val="006E5B02"/>
    <w:rsid w:val="006E605F"/>
    <w:rsid w:val="006E62CB"/>
    <w:rsid w:val="006E7523"/>
    <w:rsid w:val="006E7A69"/>
    <w:rsid w:val="006F032F"/>
    <w:rsid w:val="006F0BB7"/>
    <w:rsid w:val="006F0C72"/>
    <w:rsid w:val="006F0CE4"/>
    <w:rsid w:val="006F1591"/>
    <w:rsid w:val="006F1864"/>
    <w:rsid w:val="006F2189"/>
    <w:rsid w:val="006F240C"/>
    <w:rsid w:val="006F2509"/>
    <w:rsid w:val="006F2510"/>
    <w:rsid w:val="006F2568"/>
    <w:rsid w:val="006F294A"/>
    <w:rsid w:val="006F2D7D"/>
    <w:rsid w:val="006F3156"/>
    <w:rsid w:val="006F31D8"/>
    <w:rsid w:val="006F34E5"/>
    <w:rsid w:val="006F357A"/>
    <w:rsid w:val="006F38BF"/>
    <w:rsid w:val="006F38E9"/>
    <w:rsid w:val="006F3FEC"/>
    <w:rsid w:val="006F466D"/>
    <w:rsid w:val="006F538C"/>
    <w:rsid w:val="006F53F5"/>
    <w:rsid w:val="006F5516"/>
    <w:rsid w:val="006F63D6"/>
    <w:rsid w:val="006F6670"/>
    <w:rsid w:val="006F6750"/>
    <w:rsid w:val="006F6A13"/>
    <w:rsid w:val="006F6F19"/>
    <w:rsid w:val="006F75C7"/>
    <w:rsid w:val="00701532"/>
    <w:rsid w:val="00701722"/>
    <w:rsid w:val="00701991"/>
    <w:rsid w:val="00701F8B"/>
    <w:rsid w:val="007021DC"/>
    <w:rsid w:val="00702491"/>
    <w:rsid w:val="00702F04"/>
    <w:rsid w:val="00702FDA"/>
    <w:rsid w:val="00702FE3"/>
    <w:rsid w:val="0070358D"/>
    <w:rsid w:val="00703680"/>
    <w:rsid w:val="00703DF1"/>
    <w:rsid w:val="0070437F"/>
    <w:rsid w:val="00704C08"/>
    <w:rsid w:val="007051B0"/>
    <w:rsid w:val="00705634"/>
    <w:rsid w:val="00705960"/>
    <w:rsid w:val="00705B26"/>
    <w:rsid w:val="00705C18"/>
    <w:rsid w:val="00706C22"/>
    <w:rsid w:val="00707664"/>
    <w:rsid w:val="00707C84"/>
    <w:rsid w:val="007101C3"/>
    <w:rsid w:val="007108AA"/>
    <w:rsid w:val="00710CA2"/>
    <w:rsid w:val="00710DEC"/>
    <w:rsid w:val="00710EC5"/>
    <w:rsid w:val="007112BD"/>
    <w:rsid w:val="007112BE"/>
    <w:rsid w:val="0071136C"/>
    <w:rsid w:val="00711709"/>
    <w:rsid w:val="00711B5D"/>
    <w:rsid w:val="00712051"/>
    <w:rsid w:val="00712263"/>
    <w:rsid w:val="0071297C"/>
    <w:rsid w:val="00713026"/>
    <w:rsid w:val="00713737"/>
    <w:rsid w:val="00713871"/>
    <w:rsid w:val="007138B9"/>
    <w:rsid w:val="00713A36"/>
    <w:rsid w:val="00713D25"/>
    <w:rsid w:val="0071415A"/>
    <w:rsid w:val="00714233"/>
    <w:rsid w:val="007145DE"/>
    <w:rsid w:val="007149D0"/>
    <w:rsid w:val="007149D3"/>
    <w:rsid w:val="00714AB5"/>
    <w:rsid w:val="00715AC6"/>
    <w:rsid w:val="00716183"/>
    <w:rsid w:val="007165CF"/>
    <w:rsid w:val="007177E3"/>
    <w:rsid w:val="0071780B"/>
    <w:rsid w:val="00717ACF"/>
    <w:rsid w:val="00717B84"/>
    <w:rsid w:val="00717CEC"/>
    <w:rsid w:val="00717D15"/>
    <w:rsid w:val="00720251"/>
    <w:rsid w:val="007203B8"/>
    <w:rsid w:val="00720874"/>
    <w:rsid w:val="00720C2D"/>
    <w:rsid w:val="00720E15"/>
    <w:rsid w:val="00721153"/>
    <w:rsid w:val="0072177C"/>
    <w:rsid w:val="00721E65"/>
    <w:rsid w:val="007222E2"/>
    <w:rsid w:val="00722793"/>
    <w:rsid w:val="0072292A"/>
    <w:rsid w:val="00723539"/>
    <w:rsid w:val="0072372E"/>
    <w:rsid w:val="007239ED"/>
    <w:rsid w:val="00723CAD"/>
    <w:rsid w:val="0072429C"/>
    <w:rsid w:val="0072485D"/>
    <w:rsid w:val="00724AD8"/>
    <w:rsid w:val="00724C90"/>
    <w:rsid w:val="00724E52"/>
    <w:rsid w:val="00724F5D"/>
    <w:rsid w:val="007253E2"/>
    <w:rsid w:val="0072549E"/>
    <w:rsid w:val="007255F4"/>
    <w:rsid w:val="00725731"/>
    <w:rsid w:val="007259E0"/>
    <w:rsid w:val="00725D5D"/>
    <w:rsid w:val="00726367"/>
    <w:rsid w:val="00726BBF"/>
    <w:rsid w:val="00727394"/>
    <w:rsid w:val="0072750D"/>
    <w:rsid w:val="00727E90"/>
    <w:rsid w:val="0073002C"/>
    <w:rsid w:val="00730C31"/>
    <w:rsid w:val="0073107C"/>
    <w:rsid w:val="00731249"/>
    <w:rsid w:val="007316F6"/>
    <w:rsid w:val="007317CC"/>
    <w:rsid w:val="00732268"/>
    <w:rsid w:val="0073242A"/>
    <w:rsid w:val="00732E97"/>
    <w:rsid w:val="00733068"/>
    <w:rsid w:val="00733B8E"/>
    <w:rsid w:val="00733DD7"/>
    <w:rsid w:val="00733F97"/>
    <w:rsid w:val="00734069"/>
    <w:rsid w:val="007352F2"/>
    <w:rsid w:val="00735AAA"/>
    <w:rsid w:val="00735D09"/>
    <w:rsid w:val="00735DD8"/>
    <w:rsid w:val="00736E9D"/>
    <w:rsid w:val="007371B7"/>
    <w:rsid w:val="00737A09"/>
    <w:rsid w:val="00740287"/>
    <w:rsid w:val="00740361"/>
    <w:rsid w:val="007403A8"/>
    <w:rsid w:val="007408C4"/>
    <w:rsid w:val="007409E0"/>
    <w:rsid w:val="007411CB"/>
    <w:rsid w:val="007416AD"/>
    <w:rsid w:val="00742495"/>
    <w:rsid w:val="0074255C"/>
    <w:rsid w:val="0074270D"/>
    <w:rsid w:val="00742ED0"/>
    <w:rsid w:val="00742FC2"/>
    <w:rsid w:val="007433CF"/>
    <w:rsid w:val="007436E7"/>
    <w:rsid w:val="00744109"/>
    <w:rsid w:val="0074438E"/>
    <w:rsid w:val="00744495"/>
    <w:rsid w:val="00744B90"/>
    <w:rsid w:val="0074566C"/>
    <w:rsid w:val="00745BCE"/>
    <w:rsid w:val="007471AC"/>
    <w:rsid w:val="0074757F"/>
    <w:rsid w:val="00747B6E"/>
    <w:rsid w:val="00747CCD"/>
    <w:rsid w:val="00750269"/>
    <w:rsid w:val="007502F3"/>
    <w:rsid w:val="00750620"/>
    <w:rsid w:val="00750789"/>
    <w:rsid w:val="00750B7D"/>
    <w:rsid w:val="00750D37"/>
    <w:rsid w:val="007517A8"/>
    <w:rsid w:val="00752ACD"/>
    <w:rsid w:val="00752EEC"/>
    <w:rsid w:val="0075302E"/>
    <w:rsid w:val="0075336D"/>
    <w:rsid w:val="00753393"/>
    <w:rsid w:val="0075364E"/>
    <w:rsid w:val="00755C76"/>
    <w:rsid w:val="00755C86"/>
    <w:rsid w:val="00756D23"/>
    <w:rsid w:val="0075748F"/>
    <w:rsid w:val="0075763E"/>
    <w:rsid w:val="00757EEB"/>
    <w:rsid w:val="00760156"/>
    <w:rsid w:val="00760595"/>
    <w:rsid w:val="00760E8E"/>
    <w:rsid w:val="007618D1"/>
    <w:rsid w:val="00761C1C"/>
    <w:rsid w:val="007620E7"/>
    <w:rsid w:val="00762728"/>
    <w:rsid w:val="00763696"/>
    <w:rsid w:val="00763ABD"/>
    <w:rsid w:val="00764DA8"/>
    <w:rsid w:val="00765A26"/>
    <w:rsid w:val="00765A92"/>
    <w:rsid w:val="00765CBC"/>
    <w:rsid w:val="0076605A"/>
    <w:rsid w:val="007662C9"/>
    <w:rsid w:val="00766455"/>
    <w:rsid w:val="00766593"/>
    <w:rsid w:val="007669A1"/>
    <w:rsid w:val="0076752A"/>
    <w:rsid w:val="00767671"/>
    <w:rsid w:val="00770385"/>
    <w:rsid w:val="00770638"/>
    <w:rsid w:val="00770C4B"/>
    <w:rsid w:val="00770F1D"/>
    <w:rsid w:val="00772490"/>
    <w:rsid w:val="00772578"/>
    <w:rsid w:val="007726D0"/>
    <w:rsid w:val="00772AD8"/>
    <w:rsid w:val="007731F1"/>
    <w:rsid w:val="00774034"/>
    <w:rsid w:val="007748DC"/>
    <w:rsid w:val="00775144"/>
    <w:rsid w:val="00775293"/>
    <w:rsid w:val="00776070"/>
    <w:rsid w:val="00776609"/>
    <w:rsid w:val="00776BB5"/>
    <w:rsid w:val="00776BB9"/>
    <w:rsid w:val="00776D7D"/>
    <w:rsid w:val="00777E45"/>
    <w:rsid w:val="00777E62"/>
    <w:rsid w:val="0078047D"/>
    <w:rsid w:val="00780C35"/>
    <w:rsid w:val="00780EAD"/>
    <w:rsid w:val="00781230"/>
    <w:rsid w:val="00781754"/>
    <w:rsid w:val="00781955"/>
    <w:rsid w:val="00781B9A"/>
    <w:rsid w:val="007824B3"/>
    <w:rsid w:val="007826B1"/>
    <w:rsid w:val="007834A6"/>
    <w:rsid w:val="007836E6"/>
    <w:rsid w:val="00783FD2"/>
    <w:rsid w:val="00783FDA"/>
    <w:rsid w:val="007840F5"/>
    <w:rsid w:val="007842E9"/>
    <w:rsid w:val="00784ADB"/>
    <w:rsid w:val="00784E7C"/>
    <w:rsid w:val="00785A99"/>
    <w:rsid w:val="00786041"/>
    <w:rsid w:val="007861D6"/>
    <w:rsid w:val="00786463"/>
    <w:rsid w:val="007868D6"/>
    <w:rsid w:val="007869DF"/>
    <w:rsid w:val="00786BF9"/>
    <w:rsid w:val="00790112"/>
    <w:rsid w:val="00790584"/>
    <w:rsid w:val="00790614"/>
    <w:rsid w:val="00790684"/>
    <w:rsid w:val="007907D9"/>
    <w:rsid w:val="00791439"/>
    <w:rsid w:val="0079291A"/>
    <w:rsid w:val="00792F4C"/>
    <w:rsid w:val="00793181"/>
    <w:rsid w:val="007931C3"/>
    <w:rsid w:val="00793B0A"/>
    <w:rsid w:val="00793B55"/>
    <w:rsid w:val="00793F9B"/>
    <w:rsid w:val="00794694"/>
    <w:rsid w:val="00794DD5"/>
    <w:rsid w:val="00794DE7"/>
    <w:rsid w:val="007952B7"/>
    <w:rsid w:val="007960A5"/>
    <w:rsid w:val="00796FF5"/>
    <w:rsid w:val="0079765B"/>
    <w:rsid w:val="007976DD"/>
    <w:rsid w:val="00797888"/>
    <w:rsid w:val="007A0126"/>
    <w:rsid w:val="007A01A8"/>
    <w:rsid w:val="007A05AC"/>
    <w:rsid w:val="007A0E9E"/>
    <w:rsid w:val="007A1490"/>
    <w:rsid w:val="007A1963"/>
    <w:rsid w:val="007A244D"/>
    <w:rsid w:val="007A2B10"/>
    <w:rsid w:val="007A2CD7"/>
    <w:rsid w:val="007A2D7F"/>
    <w:rsid w:val="007A2E29"/>
    <w:rsid w:val="007A31A8"/>
    <w:rsid w:val="007A3501"/>
    <w:rsid w:val="007A4375"/>
    <w:rsid w:val="007A4452"/>
    <w:rsid w:val="007A44E6"/>
    <w:rsid w:val="007A45F0"/>
    <w:rsid w:val="007A47D0"/>
    <w:rsid w:val="007A49BD"/>
    <w:rsid w:val="007A4F18"/>
    <w:rsid w:val="007A51D8"/>
    <w:rsid w:val="007A5291"/>
    <w:rsid w:val="007A5DFE"/>
    <w:rsid w:val="007A5FB3"/>
    <w:rsid w:val="007A607D"/>
    <w:rsid w:val="007A648B"/>
    <w:rsid w:val="007A66CD"/>
    <w:rsid w:val="007A6933"/>
    <w:rsid w:val="007A6AB6"/>
    <w:rsid w:val="007A6B09"/>
    <w:rsid w:val="007A75D8"/>
    <w:rsid w:val="007A7B26"/>
    <w:rsid w:val="007A7DD3"/>
    <w:rsid w:val="007B05CE"/>
    <w:rsid w:val="007B06AE"/>
    <w:rsid w:val="007B0A07"/>
    <w:rsid w:val="007B1034"/>
    <w:rsid w:val="007B111D"/>
    <w:rsid w:val="007B1580"/>
    <w:rsid w:val="007B15D6"/>
    <w:rsid w:val="007B22D7"/>
    <w:rsid w:val="007B23F1"/>
    <w:rsid w:val="007B24CA"/>
    <w:rsid w:val="007B2825"/>
    <w:rsid w:val="007B28E4"/>
    <w:rsid w:val="007B2CA6"/>
    <w:rsid w:val="007B3270"/>
    <w:rsid w:val="007B3698"/>
    <w:rsid w:val="007B3FA6"/>
    <w:rsid w:val="007B4F06"/>
    <w:rsid w:val="007B5111"/>
    <w:rsid w:val="007B5413"/>
    <w:rsid w:val="007B5451"/>
    <w:rsid w:val="007B550C"/>
    <w:rsid w:val="007B55C0"/>
    <w:rsid w:val="007B5A7C"/>
    <w:rsid w:val="007B62A3"/>
    <w:rsid w:val="007B639D"/>
    <w:rsid w:val="007B6A35"/>
    <w:rsid w:val="007B771E"/>
    <w:rsid w:val="007C0B8F"/>
    <w:rsid w:val="007C0D62"/>
    <w:rsid w:val="007C1322"/>
    <w:rsid w:val="007C15AA"/>
    <w:rsid w:val="007C241A"/>
    <w:rsid w:val="007C256C"/>
    <w:rsid w:val="007C280E"/>
    <w:rsid w:val="007C301B"/>
    <w:rsid w:val="007C318A"/>
    <w:rsid w:val="007C3853"/>
    <w:rsid w:val="007C3AE9"/>
    <w:rsid w:val="007C3FD6"/>
    <w:rsid w:val="007C42D5"/>
    <w:rsid w:val="007C463B"/>
    <w:rsid w:val="007C4893"/>
    <w:rsid w:val="007C51C2"/>
    <w:rsid w:val="007C52EB"/>
    <w:rsid w:val="007C532D"/>
    <w:rsid w:val="007C5607"/>
    <w:rsid w:val="007C5D57"/>
    <w:rsid w:val="007C60C6"/>
    <w:rsid w:val="007C638B"/>
    <w:rsid w:val="007C741C"/>
    <w:rsid w:val="007C7A28"/>
    <w:rsid w:val="007C7D38"/>
    <w:rsid w:val="007D0134"/>
    <w:rsid w:val="007D0328"/>
    <w:rsid w:val="007D05B3"/>
    <w:rsid w:val="007D0A3D"/>
    <w:rsid w:val="007D0B6B"/>
    <w:rsid w:val="007D0DAB"/>
    <w:rsid w:val="007D0E53"/>
    <w:rsid w:val="007D14DC"/>
    <w:rsid w:val="007D1C54"/>
    <w:rsid w:val="007D2072"/>
    <w:rsid w:val="007D245A"/>
    <w:rsid w:val="007D24AF"/>
    <w:rsid w:val="007D2D3E"/>
    <w:rsid w:val="007D3303"/>
    <w:rsid w:val="007D330C"/>
    <w:rsid w:val="007D3889"/>
    <w:rsid w:val="007D401E"/>
    <w:rsid w:val="007D488D"/>
    <w:rsid w:val="007D49CD"/>
    <w:rsid w:val="007D56E0"/>
    <w:rsid w:val="007D5713"/>
    <w:rsid w:val="007D5FB9"/>
    <w:rsid w:val="007D6785"/>
    <w:rsid w:val="007D7007"/>
    <w:rsid w:val="007D7064"/>
    <w:rsid w:val="007E0A9A"/>
    <w:rsid w:val="007E0ADB"/>
    <w:rsid w:val="007E11EB"/>
    <w:rsid w:val="007E139F"/>
    <w:rsid w:val="007E178B"/>
    <w:rsid w:val="007E1B33"/>
    <w:rsid w:val="007E1BEE"/>
    <w:rsid w:val="007E21D1"/>
    <w:rsid w:val="007E225F"/>
    <w:rsid w:val="007E22D9"/>
    <w:rsid w:val="007E2EB1"/>
    <w:rsid w:val="007E40F0"/>
    <w:rsid w:val="007E42E7"/>
    <w:rsid w:val="007E4484"/>
    <w:rsid w:val="007E4B11"/>
    <w:rsid w:val="007E4C19"/>
    <w:rsid w:val="007E4E93"/>
    <w:rsid w:val="007E502A"/>
    <w:rsid w:val="007E536E"/>
    <w:rsid w:val="007E5B5B"/>
    <w:rsid w:val="007E5D6C"/>
    <w:rsid w:val="007E60A7"/>
    <w:rsid w:val="007E6828"/>
    <w:rsid w:val="007E6C80"/>
    <w:rsid w:val="007E6CA0"/>
    <w:rsid w:val="007E6EF8"/>
    <w:rsid w:val="007E7377"/>
    <w:rsid w:val="007E752E"/>
    <w:rsid w:val="007E7946"/>
    <w:rsid w:val="007E7D75"/>
    <w:rsid w:val="007F0210"/>
    <w:rsid w:val="007F0554"/>
    <w:rsid w:val="007F0999"/>
    <w:rsid w:val="007F0BCB"/>
    <w:rsid w:val="007F1195"/>
    <w:rsid w:val="007F1898"/>
    <w:rsid w:val="007F260D"/>
    <w:rsid w:val="007F275D"/>
    <w:rsid w:val="007F27B5"/>
    <w:rsid w:val="007F30A8"/>
    <w:rsid w:val="007F30E3"/>
    <w:rsid w:val="007F3B45"/>
    <w:rsid w:val="007F3D49"/>
    <w:rsid w:val="007F430F"/>
    <w:rsid w:val="007F44AC"/>
    <w:rsid w:val="007F457B"/>
    <w:rsid w:val="007F46A4"/>
    <w:rsid w:val="007F46FB"/>
    <w:rsid w:val="007F4766"/>
    <w:rsid w:val="007F5F5E"/>
    <w:rsid w:val="007F60C2"/>
    <w:rsid w:val="007F7984"/>
    <w:rsid w:val="007F7CE8"/>
    <w:rsid w:val="007F7F19"/>
    <w:rsid w:val="00800944"/>
    <w:rsid w:val="0080098E"/>
    <w:rsid w:val="00800B88"/>
    <w:rsid w:val="00800E46"/>
    <w:rsid w:val="00801740"/>
    <w:rsid w:val="00801D98"/>
    <w:rsid w:val="00802005"/>
    <w:rsid w:val="00802AC3"/>
    <w:rsid w:val="00802F0F"/>
    <w:rsid w:val="0080382D"/>
    <w:rsid w:val="0080394C"/>
    <w:rsid w:val="00803BF2"/>
    <w:rsid w:val="00803CBD"/>
    <w:rsid w:val="00804526"/>
    <w:rsid w:val="00804687"/>
    <w:rsid w:val="00804860"/>
    <w:rsid w:val="008050C0"/>
    <w:rsid w:val="0080589C"/>
    <w:rsid w:val="0080599D"/>
    <w:rsid w:val="00805A01"/>
    <w:rsid w:val="00806248"/>
    <w:rsid w:val="00806375"/>
    <w:rsid w:val="008065D4"/>
    <w:rsid w:val="008069FC"/>
    <w:rsid w:val="00806A6B"/>
    <w:rsid w:val="00806D0E"/>
    <w:rsid w:val="00806EBF"/>
    <w:rsid w:val="00807042"/>
    <w:rsid w:val="0080729A"/>
    <w:rsid w:val="00807384"/>
    <w:rsid w:val="00807872"/>
    <w:rsid w:val="008101A5"/>
    <w:rsid w:val="008108B3"/>
    <w:rsid w:val="00810950"/>
    <w:rsid w:val="00810F75"/>
    <w:rsid w:val="0081111E"/>
    <w:rsid w:val="00811227"/>
    <w:rsid w:val="00811367"/>
    <w:rsid w:val="0081143F"/>
    <w:rsid w:val="008114AB"/>
    <w:rsid w:val="008121E1"/>
    <w:rsid w:val="008131E5"/>
    <w:rsid w:val="008134BB"/>
    <w:rsid w:val="008134FF"/>
    <w:rsid w:val="00813516"/>
    <w:rsid w:val="00813783"/>
    <w:rsid w:val="00814506"/>
    <w:rsid w:val="00814558"/>
    <w:rsid w:val="00814986"/>
    <w:rsid w:val="00814DFD"/>
    <w:rsid w:val="0081522C"/>
    <w:rsid w:val="008155BD"/>
    <w:rsid w:val="008158F8"/>
    <w:rsid w:val="008160D4"/>
    <w:rsid w:val="008161A6"/>
    <w:rsid w:val="008163F2"/>
    <w:rsid w:val="00816463"/>
    <w:rsid w:val="0081687A"/>
    <w:rsid w:val="00816912"/>
    <w:rsid w:val="00816EC2"/>
    <w:rsid w:val="00816FF6"/>
    <w:rsid w:val="008171B8"/>
    <w:rsid w:val="008171BE"/>
    <w:rsid w:val="00817373"/>
    <w:rsid w:val="00817787"/>
    <w:rsid w:val="00817D37"/>
    <w:rsid w:val="008200EA"/>
    <w:rsid w:val="008202D6"/>
    <w:rsid w:val="00820506"/>
    <w:rsid w:val="00821834"/>
    <w:rsid w:val="008218D9"/>
    <w:rsid w:val="00821DC0"/>
    <w:rsid w:val="0082264E"/>
    <w:rsid w:val="008226BC"/>
    <w:rsid w:val="0082272B"/>
    <w:rsid w:val="00823360"/>
    <w:rsid w:val="008233E1"/>
    <w:rsid w:val="0082340A"/>
    <w:rsid w:val="008234C3"/>
    <w:rsid w:val="00823586"/>
    <w:rsid w:val="0082409A"/>
    <w:rsid w:val="008242E4"/>
    <w:rsid w:val="0082495B"/>
    <w:rsid w:val="00824C2D"/>
    <w:rsid w:val="00825448"/>
    <w:rsid w:val="00825A0D"/>
    <w:rsid w:val="00825B21"/>
    <w:rsid w:val="00825B82"/>
    <w:rsid w:val="00825EA3"/>
    <w:rsid w:val="0082616A"/>
    <w:rsid w:val="00826367"/>
    <w:rsid w:val="008263C5"/>
    <w:rsid w:val="008267A6"/>
    <w:rsid w:val="00826BEF"/>
    <w:rsid w:val="00826D18"/>
    <w:rsid w:val="00827616"/>
    <w:rsid w:val="00827745"/>
    <w:rsid w:val="008277E8"/>
    <w:rsid w:val="008279B8"/>
    <w:rsid w:val="00827F9A"/>
    <w:rsid w:val="00830355"/>
    <w:rsid w:val="00830594"/>
    <w:rsid w:val="0083091D"/>
    <w:rsid w:val="008310AA"/>
    <w:rsid w:val="00832558"/>
    <w:rsid w:val="008335B8"/>
    <w:rsid w:val="00833B2F"/>
    <w:rsid w:val="00833C0F"/>
    <w:rsid w:val="008342AB"/>
    <w:rsid w:val="00834664"/>
    <w:rsid w:val="008347FA"/>
    <w:rsid w:val="008349AF"/>
    <w:rsid w:val="00834E9F"/>
    <w:rsid w:val="008362DA"/>
    <w:rsid w:val="0083728D"/>
    <w:rsid w:val="00837395"/>
    <w:rsid w:val="008373E8"/>
    <w:rsid w:val="00837407"/>
    <w:rsid w:val="008378EB"/>
    <w:rsid w:val="00837ABE"/>
    <w:rsid w:val="00837D0C"/>
    <w:rsid w:val="00837F3F"/>
    <w:rsid w:val="00840133"/>
    <w:rsid w:val="008415A1"/>
    <w:rsid w:val="0084186C"/>
    <w:rsid w:val="00841BC7"/>
    <w:rsid w:val="00841BDC"/>
    <w:rsid w:val="00842AF3"/>
    <w:rsid w:val="00843270"/>
    <w:rsid w:val="00843872"/>
    <w:rsid w:val="00844A34"/>
    <w:rsid w:val="008454B5"/>
    <w:rsid w:val="00845655"/>
    <w:rsid w:val="00845F82"/>
    <w:rsid w:val="0084658F"/>
    <w:rsid w:val="00846E3D"/>
    <w:rsid w:val="00846E61"/>
    <w:rsid w:val="00847079"/>
    <w:rsid w:val="008470BE"/>
    <w:rsid w:val="008472C9"/>
    <w:rsid w:val="0084739C"/>
    <w:rsid w:val="00847C5D"/>
    <w:rsid w:val="00847CF3"/>
    <w:rsid w:val="00850903"/>
    <w:rsid w:val="00850A30"/>
    <w:rsid w:val="00850DD7"/>
    <w:rsid w:val="00850FF6"/>
    <w:rsid w:val="00851201"/>
    <w:rsid w:val="00851414"/>
    <w:rsid w:val="008517BD"/>
    <w:rsid w:val="00851B44"/>
    <w:rsid w:val="00852080"/>
    <w:rsid w:val="008521D4"/>
    <w:rsid w:val="00852709"/>
    <w:rsid w:val="00853048"/>
    <w:rsid w:val="0085441E"/>
    <w:rsid w:val="0085464A"/>
    <w:rsid w:val="008548B5"/>
    <w:rsid w:val="0085625E"/>
    <w:rsid w:val="00856554"/>
    <w:rsid w:val="008565F0"/>
    <w:rsid w:val="00856AF7"/>
    <w:rsid w:val="0085720E"/>
    <w:rsid w:val="00857560"/>
    <w:rsid w:val="0085760E"/>
    <w:rsid w:val="00857935"/>
    <w:rsid w:val="00857997"/>
    <w:rsid w:val="00857A72"/>
    <w:rsid w:val="0086055B"/>
    <w:rsid w:val="00861927"/>
    <w:rsid w:val="00861A07"/>
    <w:rsid w:val="00861A76"/>
    <w:rsid w:val="00862149"/>
    <w:rsid w:val="008624F7"/>
    <w:rsid w:val="00862E22"/>
    <w:rsid w:val="00863B47"/>
    <w:rsid w:val="00863E95"/>
    <w:rsid w:val="008642B2"/>
    <w:rsid w:val="0086441A"/>
    <w:rsid w:val="0086454C"/>
    <w:rsid w:val="00864614"/>
    <w:rsid w:val="00864C66"/>
    <w:rsid w:val="00864D56"/>
    <w:rsid w:val="00865161"/>
    <w:rsid w:val="00865C91"/>
    <w:rsid w:val="00866069"/>
    <w:rsid w:val="0086618A"/>
    <w:rsid w:val="008668B0"/>
    <w:rsid w:val="00866B03"/>
    <w:rsid w:val="00866DFD"/>
    <w:rsid w:val="0086709F"/>
    <w:rsid w:val="00867E48"/>
    <w:rsid w:val="008706D7"/>
    <w:rsid w:val="008706DF"/>
    <w:rsid w:val="00870718"/>
    <w:rsid w:val="00870B5F"/>
    <w:rsid w:val="00870B6D"/>
    <w:rsid w:val="00870D26"/>
    <w:rsid w:val="00870DCC"/>
    <w:rsid w:val="00871492"/>
    <w:rsid w:val="00871540"/>
    <w:rsid w:val="008718A5"/>
    <w:rsid w:val="00871A1A"/>
    <w:rsid w:val="00872336"/>
    <w:rsid w:val="00872361"/>
    <w:rsid w:val="008725FC"/>
    <w:rsid w:val="00872701"/>
    <w:rsid w:val="00872DFF"/>
    <w:rsid w:val="008731F8"/>
    <w:rsid w:val="008734BF"/>
    <w:rsid w:val="00873513"/>
    <w:rsid w:val="0087383E"/>
    <w:rsid w:val="00873FD0"/>
    <w:rsid w:val="008754AC"/>
    <w:rsid w:val="008757B0"/>
    <w:rsid w:val="0087596B"/>
    <w:rsid w:val="00875A1C"/>
    <w:rsid w:val="008765AB"/>
    <w:rsid w:val="00876627"/>
    <w:rsid w:val="0087674C"/>
    <w:rsid w:val="00876E82"/>
    <w:rsid w:val="00877381"/>
    <w:rsid w:val="00880AF4"/>
    <w:rsid w:val="00880DA6"/>
    <w:rsid w:val="00880E6B"/>
    <w:rsid w:val="008812FB"/>
    <w:rsid w:val="00881E00"/>
    <w:rsid w:val="0088349C"/>
    <w:rsid w:val="00883DDD"/>
    <w:rsid w:val="00884025"/>
    <w:rsid w:val="0088427C"/>
    <w:rsid w:val="008845E4"/>
    <w:rsid w:val="00884D53"/>
    <w:rsid w:val="008858A8"/>
    <w:rsid w:val="008859F1"/>
    <w:rsid w:val="00885A5E"/>
    <w:rsid w:val="00885BEA"/>
    <w:rsid w:val="00886011"/>
    <w:rsid w:val="0088693B"/>
    <w:rsid w:val="0088696C"/>
    <w:rsid w:val="00886C1E"/>
    <w:rsid w:val="00886C92"/>
    <w:rsid w:val="00887316"/>
    <w:rsid w:val="008875FF"/>
    <w:rsid w:val="00887820"/>
    <w:rsid w:val="00887839"/>
    <w:rsid w:val="00887918"/>
    <w:rsid w:val="008913EC"/>
    <w:rsid w:val="0089162D"/>
    <w:rsid w:val="0089228C"/>
    <w:rsid w:val="00892BBE"/>
    <w:rsid w:val="00893276"/>
    <w:rsid w:val="00893325"/>
    <w:rsid w:val="00894253"/>
    <w:rsid w:val="008945F3"/>
    <w:rsid w:val="008963A6"/>
    <w:rsid w:val="008964F4"/>
    <w:rsid w:val="008964F5"/>
    <w:rsid w:val="00896A71"/>
    <w:rsid w:val="008970FE"/>
    <w:rsid w:val="00897D61"/>
    <w:rsid w:val="00897E3D"/>
    <w:rsid w:val="008A00DE"/>
    <w:rsid w:val="008A08FC"/>
    <w:rsid w:val="008A0DE4"/>
    <w:rsid w:val="008A1455"/>
    <w:rsid w:val="008A1611"/>
    <w:rsid w:val="008A1FBB"/>
    <w:rsid w:val="008A2034"/>
    <w:rsid w:val="008A26F3"/>
    <w:rsid w:val="008A2A55"/>
    <w:rsid w:val="008A302A"/>
    <w:rsid w:val="008A3062"/>
    <w:rsid w:val="008A3455"/>
    <w:rsid w:val="008A348B"/>
    <w:rsid w:val="008A34FF"/>
    <w:rsid w:val="008A369E"/>
    <w:rsid w:val="008A42D0"/>
    <w:rsid w:val="008A431A"/>
    <w:rsid w:val="008A4C05"/>
    <w:rsid w:val="008A4ECC"/>
    <w:rsid w:val="008A599E"/>
    <w:rsid w:val="008A5E6A"/>
    <w:rsid w:val="008A5EE4"/>
    <w:rsid w:val="008A61E0"/>
    <w:rsid w:val="008A677B"/>
    <w:rsid w:val="008A6844"/>
    <w:rsid w:val="008A6EE1"/>
    <w:rsid w:val="008A7918"/>
    <w:rsid w:val="008B079F"/>
    <w:rsid w:val="008B13B7"/>
    <w:rsid w:val="008B1546"/>
    <w:rsid w:val="008B17D4"/>
    <w:rsid w:val="008B1D9C"/>
    <w:rsid w:val="008B218F"/>
    <w:rsid w:val="008B2F99"/>
    <w:rsid w:val="008B34B1"/>
    <w:rsid w:val="008B3609"/>
    <w:rsid w:val="008B37B1"/>
    <w:rsid w:val="008B52CB"/>
    <w:rsid w:val="008B5A8F"/>
    <w:rsid w:val="008B60E9"/>
    <w:rsid w:val="008B6792"/>
    <w:rsid w:val="008B691A"/>
    <w:rsid w:val="008B7212"/>
    <w:rsid w:val="008B737B"/>
    <w:rsid w:val="008B7E0B"/>
    <w:rsid w:val="008C0290"/>
    <w:rsid w:val="008C0862"/>
    <w:rsid w:val="008C105C"/>
    <w:rsid w:val="008C1198"/>
    <w:rsid w:val="008C11B6"/>
    <w:rsid w:val="008C2E6D"/>
    <w:rsid w:val="008C3317"/>
    <w:rsid w:val="008C3846"/>
    <w:rsid w:val="008C3BE3"/>
    <w:rsid w:val="008C40BD"/>
    <w:rsid w:val="008C4587"/>
    <w:rsid w:val="008C4709"/>
    <w:rsid w:val="008C4A98"/>
    <w:rsid w:val="008C5642"/>
    <w:rsid w:val="008C5964"/>
    <w:rsid w:val="008C5D60"/>
    <w:rsid w:val="008C5F23"/>
    <w:rsid w:val="008C620E"/>
    <w:rsid w:val="008C72A6"/>
    <w:rsid w:val="008C73D2"/>
    <w:rsid w:val="008C7669"/>
    <w:rsid w:val="008C7C26"/>
    <w:rsid w:val="008C7F32"/>
    <w:rsid w:val="008C7FDF"/>
    <w:rsid w:val="008D01EA"/>
    <w:rsid w:val="008D0A41"/>
    <w:rsid w:val="008D0A59"/>
    <w:rsid w:val="008D0CB5"/>
    <w:rsid w:val="008D0D9E"/>
    <w:rsid w:val="008D0EE6"/>
    <w:rsid w:val="008D1A64"/>
    <w:rsid w:val="008D2199"/>
    <w:rsid w:val="008D3642"/>
    <w:rsid w:val="008D3CA8"/>
    <w:rsid w:val="008D43BB"/>
    <w:rsid w:val="008D463B"/>
    <w:rsid w:val="008D4F95"/>
    <w:rsid w:val="008D6712"/>
    <w:rsid w:val="008D6B05"/>
    <w:rsid w:val="008D6B0A"/>
    <w:rsid w:val="008D6B25"/>
    <w:rsid w:val="008D6F12"/>
    <w:rsid w:val="008D787A"/>
    <w:rsid w:val="008D7F52"/>
    <w:rsid w:val="008E038C"/>
    <w:rsid w:val="008E0893"/>
    <w:rsid w:val="008E0E1A"/>
    <w:rsid w:val="008E19C2"/>
    <w:rsid w:val="008E1E06"/>
    <w:rsid w:val="008E1ECB"/>
    <w:rsid w:val="008E2712"/>
    <w:rsid w:val="008E2CFC"/>
    <w:rsid w:val="008E31CF"/>
    <w:rsid w:val="008E3AC1"/>
    <w:rsid w:val="008E3EBA"/>
    <w:rsid w:val="008E3FDF"/>
    <w:rsid w:val="008E450C"/>
    <w:rsid w:val="008E469A"/>
    <w:rsid w:val="008E49F7"/>
    <w:rsid w:val="008E51AD"/>
    <w:rsid w:val="008E522B"/>
    <w:rsid w:val="008E5A95"/>
    <w:rsid w:val="008E68F3"/>
    <w:rsid w:val="008E69E5"/>
    <w:rsid w:val="008E6D27"/>
    <w:rsid w:val="008E7568"/>
    <w:rsid w:val="008E756A"/>
    <w:rsid w:val="008E7A7B"/>
    <w:rsid w:val="008F05B6"/>
    <w:rsid w:val="008F084A"/>
    <w:rsid w:val="008F0985"/>
    <w:rsid w:val="008F1318"/>
    <w:rsid w:val="008F1B01"/>
    <w:rsid w:val="008F2091"/>
    <w:rsid w:val="008F2710"/>
    <w:rsid w:val="008F2958"/>
    <w:rsid w:val="008F2B85"/>
    <w:rsid w:val="008F2D90"/>
    <w:rsid w:val="008F2EBF"/>
    <w:rsid w:val="008F36F0"/>
    <w:rsid w:val="008F4C47"/>
    <w:rsid w:val="008F535D"/>
    <w:rsid w:val="008F53CB"/>
    <w:rsid w:val="008F54DC"/>
    <w:rsid w:val="008F58C5"/>
    <w:rsid w:val="008F5ADC"/>
    <w:rsid w:val="008F5E42"/>
    <w:rsid w:val="008F6798"/>
    <w:rsid w:val="008F679F"/>
    <w:rsid w:val="008F67E2"/>
    <w:rsid w:val="008F730A"/>
    <w:rsid w:val="008F76E8"/>
    <w:rsid w:val="008F797E"/>
    <w:rsid w:val="0090004A"/>
    <w:rsid w:val="0090004D"/>
    <w:rsid w:val="00900754"/>
    <w:rsid w:val="0090099A"/>
    <w:rsid w:val="00900B25"/>
    <w:rsid w:val="0090124F"/>
    <w:rsid w:val="00901353"/>
    <w:rsid w:val="00901686"/>
    <w:rsid w:val="00901909"/>
    <w:rsid w:val="00901CD7"/>
    <w:rsid w:val="0090206D"/>
    <w:rsid w:val="00902095"/>
    <w:rsid w:val="0090253A"/>
    <w:rsid w:val="009026E7"/>
    <w:rsid w:val="00902976"/>
    <w:rsid w:val="00902B93"/>
    <w:rsid w:val="00902BBB"/>
    <w:rsid w:val="00902F57"/>
    <w:rsid w:val="00902F6D"/>
    <w:rsid w:val="009040A9"/>
    <w:rsid w:val="009040CB"/>
    <w:rsid w:val="009050F2"/>
    <w:rsid w:val="009053A1"/>
    <w:rsid w:val="0090588B"/>
    <w:rsid w:val="00905946"/>
    <w:rsid w:val="00905ACE"/>
    <w:rsid w:val="00905D10"/>
    <w:rsid w:val="00905D7A"/>
    <w:rsid w:val="00905EB8"/>
    <w:rsid w:val="0090668B"/>
    <w:rsid w:val="00906A74"/>
    <w:rsid w:val="00906AE8"/>
    <w:rsid w:val="00906D8B"/>
    <w:rsid w:val="0090702F"/>
    <w:rsid w:val="00907422"/>
    <w:rsid w:val="009075E5"/>
    <w:rsid w:val="00907A84"/>
    <w:rsid w:val="00907CC0"/>
    <w:rsid w:val="009102F4"/>
    <w:rsid w:val="0091121A"/>
    <w:rsid w:val="009119BB"/>
    <w:rsid w:val="00911BFC"/>
    <w:rsid w:val="00911E75"/>
    <w:rsid w:val="00912449"/>
    <w:rsid w:val="009125F1"/>
    <w:rsid w:val="00913EB7"/>
    <w:rsid w:val="00913EF9"/>
    <w:rsid w:val="00914414"/>
    <w:rsid w:val="00914EBE"/>
    <w:rsid w:val="0091501E"/>
    <w:rsid w:val="00915071"/>
    <w:rsid w:val="009158D0"/>
    <w:rsid w:val="00915E02"/>
    <w:rsid w:val="0091640F"/>
    <w:rsid w:val="009167A0"/>
    <w:rsid w:val="00917252"/>
    <w:rsid w:val="00917482"/>
    <w:rsid w:val="00917BA1"/>
    <w:rsid w:val="00920B29"/>
    <w:rsid w:val="00920DF0"/>
    <w:rsid w:val="009211C9"/>
    <w:rsid w:val="0092156D"/>
    <w:rsid w:val="009215C0"/>
    <w:rsid w:val="009217BC"/>
    <w:rsid w:val="00921915"/>
    <w:rsid w:val="00922168"/>
    <w:rsid w:val="0092395E"/>
    <w:rsid w:val="00923E19"/>
    <w:rsid w:val="009248F8"/>
    <w:rsid w:val="00926724"/>
    <w:rsid w:val="00926915"/>
    <w:rsid w:val="009269DE"/>
    <w:rsid w:val="009272AE"/>
    <w:rsid w:val="00927C22"/>
    <w:rsid w:val="0093006D"/>
    <w:rsid w:val="00930749"/>
    <w:rsid w:val="00930955"/>
    <w:rsid w:val="00930E77"/>
    <w:rsid w:val="00931270"/>
    <w:rsid w:val="009314E9"/>
    <w:rsid w:val="00932559"/>
    <w:rsid w:val="00932AAC"/>
    <w:rsid w:val="009330FA"/>
    <w:rsid w:val="009334CC"/>
    <w:rsid w:val="0093386A"/>
    <w:rsid w:val="009339E7"/>
    <w:rsid w:val="00933AD2"/>
    <w:rsid w:val="009344F9"/>
    <w:rsid w:val="009356CC"/>
    <w:rsid w:val="00935D47"/>
    <w:rsid w:val="009364EF"/>
    <w:rsid w:val="00936590"/>
    <w:rsid w:val="00936632"/>
    <w:rsid w:val="00937301"/>
    <w:rsid w:val="009376E4"/>
    <w:rsid w:val="00937BD5"/>
    <w:rsid w:val="0094003C"/>
    <w:rsid w:val="00940182"/>
    <w:rsid w:val="0094175F"/>
    <w:rsid w:val="00941CE1"/>
    <w:rsid w:val="00941D1D"/>
    <w:rsid w:val="00941EE9"/>
    <w:rsid w:val="0094239E"/>
    <w:rsid w:val="00942AC0"/>
    <w:rsid w:val="00942B61"/>
    <w:rsid w:val="00942B98"/>
    <w:rsid w:val="00943B98"/>
    <w:rsid w:val="00944182"/>
    <w:rsid w:val="009444C8"/>
    <w:rsid w:val="00945408"/>
    <w:rsid w:val="00945E06"/>
    <w:rsid w:val="00946350"/>
    <w:rsid w:val="009463D2"/>
    <w:rsid w:val="0094696D"/>
    <w:rsid w:val="009469C5"/>
    <w:rsid w:val="00946A67"/>
    <w:rsid w:val="00947DFF"/>
    <w:rsid w:val="00947E73"/>
    <w:rsid w:val="00947F8A"/>
    <w:rsid w:val="009501D9"/>
    <w:rsid w:val="0095056D"/>
    <w:rsid w:val="009505C7"/>
    <w:rsid w:val="00950918"/>
    <w:rsid w:val="00951358"/>
    <w:rsid w:val="0095176C"/>
    <w:rsid w:val="00951801"/>
    <w:rsid w:val="00951A82"/>
    <w:rsid w:val="00951FDB"/>
    <w:rsid w:val="009520EC"/>
    <w:rsid w:val="009522B8"/>
    <w:rsid w:val="00952405"/>
    <w:rsid w:val="00952918"/>
    <w:rsid w:val="00952D45"/>
    <w:rsid w:val="00952EC7"/>
    <w:rsid w:val="00953127"/>
    <w:rsid w:val="00953245"/>
    <w:rsid w:val="00953890"/>
    <w:rsid w:val="00953CCA"/>
    <w:rsid w:val="00953D57"/>
    <w:rsid w:val="0095410C"/>
    <w:rsid w:val="0095416D"/>
    <w:rsid w:val="0095467A"/>
    <w:rsid w:val="00954C5E"/>
    <w:rsid w:val="00954F64"/>
    <w:rsid w:val="0095564C"/>
    <w:rsid w:val="00955A90"/>
    <w:rsid w:val="00956073"/>
    <w:rsid w:val="009561BB"/>
    <w:rsid w:val="009563AE"/>
    <w:rsid w:val="009563E7"/>
    <w:rsid w:val="00956534"/>
    <w:rsid w:val="009566DC"/>
    <w:rsid w:val="00956A6A"/>
    <w:rsid w:val="00956EE7"/>
    <w:rsid w:val="009578EB"/>
    <w:rsid w:val="00957A4E"/>
    <w:rsid w:val="00957DFF"/>
    <w:rsid w:val="009602F5"/>
    <w:rsid w:val="009607CE"/>
    <w:rsid w:val="00960CB1"/>
    <w:rsid w:val="00960E1F"/>
    <w:rsid w:val="009614A1"/>
    <w:rsid w:val="00961773"/>
    <w:rsid w:val="00961A87"/>
    <w:rsid w:val="00961C7A"/>
    <w:rsid w:val="009620CB"/>
    <w:rsid w:val="0096246A"/>
    <w:rsid w:val="00962C2F"/>
    <w:rsid w:val="00963522"/>
    <w:rsid w:val="00963EB6"/>
    <w:rsid w:val="009648F3"/>
    <w:rsid w:val="00964950"/>
    <w:rsid w:val="009651E5"/>
    <w:rsid w:val="00965CAB"/>
    <w:rsid w:val="00966086"/>
    <w:rsid w:val="00966673"/>
    <w:rsid w:val="0096694A"/>
    <w:rsid w:val="00966D45"/>
    <w:rsid w:val="00966D5F"/>
    <w:rsid w:val="009671B1"/>
    <w:rsid w:val="0096723B"/>
    <w:rsid w:val="009673ED"/>
    <w:rsid w:val="00967E40"/>
    <w:rsid w:val="0097010A"/>
    <w:rsid w:val="00970787"/>
    <w:rsid w:val="00971666"/>
    <w:rsid w:val="009727C6"/>
    <w:rsid w:val="00972C2B"/>
    <w:rsid w:val="00972D1D"/>
    <w:rsid w:val="009739D0"/>
    <w:rsid w:val="00973F97"/>
    <w:rsid w:val="0097594D"/>
    <w:rsid w:val="00975F87"/>
    <w:rsid w:val="009760F0"/>
    <w:rsid w:val="0097612E"/>
    <w:rsid w:val="00976460"/>
    <w:rsid w:val="00976890"/>
    <w:rsid w:val="00976ECA"/>
    <w:rsid w:val="0097781A"/>
    <w:rsid w:val="00977BAA"/>
    <w:rsid w:val="00977FEE"/>
    <w:rsid w:val="00980541"/>
    <w:rsid w:val="009810E1"/>
    <w:rsid w:val="00981977"/>
    <w:rsid w:val="00982731"/>
    <w:rsid w:val="00982A96"/>
    <w:rsid w:val="00982BCE"/>
    <w:rsid w:val="00982D25"/>
    <w:rsid w:val="00982EE5"/>
    <w:rsid w:val="00983077"/>
    <w:rsid w:val="009830B2"/>
    <w:rsid w:val="00983241"/>
    <w:rsid w:val="00983748"/>
    <w:rsid w:val="00983C79"/>
    <w:rsid w:val="009843D3"/>
    <w:rsid w:val="0098463F"/>
    <w:rsid w:val="009847B2"/>
    <w:rsid w:val="009853C5"/>
    <w:rsid w:val="00985685"/>
    <w:rsid w:val="00985D8B"/>
    <w:rsid w:val="00985FD5"/>
    <w:rsid w:val="009861BC"/>
    <w:rsid w:val="009864EC"/>
    <w:rsid w:val="00986CCD"/>
    <w:rsid w:val="009873B4"/>
    <w:rsid w:val="00987770"/>
    <w:rsid w:val="0098795C"/>
    <w:rsid w:val="00990086"/>
    <w:rsid w:val="009902D7"/>
    <w:rsid w:val="0099069D"/>
    <w:rsid w:val="00990C20"/>
    <w:rsid w:val="0099134C"/>
    <w:rsid w:val="009914B4"/>
    <w:rsid w:val="00991553"/>
    <w:rsid w:val="009915A7"/>
    <w:rsid w:val="0099185C"/>
    <w:rsid w:val="00991962"/>
    <w:rsid w:val="00991D84"/>
    <w:rsid w:val="009921A7"/>
    <w:rsid w:val="00992989"/>
    <w:rsid w:val="00993100"/>
    <w:rsid w:val="009933BD"/>
    <w:rsid w:val="00993C07"/>
    <w:rsid w:val="00993CE6"/>
    <w:rsid w:val="00993FC2"/>
    <w:rsid w:val="009940EE"/>
    <w:rsid w:val="0099466D"/>
    <w:rsid w:val="0099481F"/>
    <w:rsid w:val="00994A62"/>
    <w:rsid w:val="00995BC7"/>
    <w:rsid w:val="0099615A"/>
    <w:rsid w:val="0099658E"/>
    <w:rsid w:val="009967CF"/>
    <w:rsid w:val="009A06CC"/>
    <w:rsid w:val="009A0962"/>
    <w:rsid w:val="009A0DB8"/>
    <w:rsid w:val="009A119F"/>
    <w:rsid w:val="009A1280"/>
    <w:rsid w:val="009A1425"/>
    <w:rsid w:val="009A1673"/>
    <w:rsid w:val="009A2159"/>
    <w:rsid w:val="009A2354"/>
    <w:rsid w:val="009A25A6"/>
    <w:rsid w:val="009A25D6"/>
    <w:rsid w:val="009A2633"/>
    <w:rsid w:val="009A2FC1"/>
    <w:rsid w:val="009A31EC"/>
    <w:rsid w:val="009A339E"/>
    <w:rsid w:val="009A3680"/>
    <w:rsid w:val="009A36EB"/>
    <w:rsid w:val="009A499D"/>
    <w:rsid w:val="009A4DA0"/>
    <w:rsid w:val="009A556F"/>
    <w:rsid w:val="009A5AAA"/>
    <w:rsid w:val="009A628C"/>
    <w:rsid w:val="009A6C14"/>
    <w:rsid w:val="009A6DA9"/>
    <w:rsid w:val="009A6EA8"/>
    <w:rsid w:val="009A6F87"/>
    <w:rsid w:val="009A71E7"/>
    <w:rsid w:val="009A74CC"/>
    <w:rsid w:val="009A7C7A"/>
    <w:rsid w:val="009B07D3"/>
    <w:rsid w:val="009B08E5"/>
    <w:rsid w:val="009B099E"/>
    <w:rsid w:val="009B1860"/>
    <w:rsid w:val="009B1940"/>
    <w:rsid w:val="009B1A04"/>
    <w:rsid w:val="009B1B00"/>
    <w:rsid w:val="009B1C86"/>
    <w:rsid w:val="009B1DDF"/>
    <w:rsid w:val="009B1F75"/>
    <w:rsid w:val="009B27A4"/>
    <w:rsid w:val="009B27F0"/>
    <w:rsid w:val="009B2F3A"/>
    <w:rsid w:val="009B2F50"/>
    <w:rsid w:val="009B3CCF"/>
    <w:rsid w:val="009B4153"/>
    <w:rsid w:val="009B416B"/>
    <w:rsid w:val="009B4531"/>
    <w:rsid w:val="009B46E1"/>
    <w:rsid w:val="009B4DCD"/>
    <w:rsid w:val="009B51AB"/>
    <w:rsid w:val="009B55C7"/>
    <w:rsid w:val="009B6543"/>
    <w:rsid w:val="009B6BF8"/>
    <w:rsid w:val="009B6D19"/>
    <w:rsid w:val="009B776F"/>
    <w:rsid w:val="009B78BF"/>
    <w:rsid w:val="009B7F85"/>
    <w:rsid w:val="009C0108"/>
    <w:rsid w:val="009C060D"/>
    <w:rsid w:val="009C08BA"/>
    <w:rsid w:val="009C0A8E"/>
    <w:rsid w:val="009C0BF5"/>
    <w:rsid w:val="009C104F"/>
    <w:rsid w:val="009C1239"/>
    <w:rsid w:val="009C1446"/>
    <w:rsid w:val="009C166F"/>
    <w:rsid w:val="009C17B2"/>
    <w:rsid w:val="009C1908"/>
    <w:rsid w:val="009C1D0E"/>
    <w:rsid w:val="009C1DD8"/>
    <w:rsid w:val="009C208C"/>
    <w:rsid w:val="009C24D2"/>
    <w:rsid w:val="009C2A24"/>
    <w:rsid w:val="009C343B"/>
    <w:rsid w:val="009C36DB"/>
    <w:rsid w:val="009C3FC3"/>
    <w:rsid w:val="009C518E"/>
    <w:rsid w:val="009C63EB"/>
    <w:rsid w:val="009C655C"/>
    <w:rsid w:val="009C6AB4"/>
    <w:rsid w:val="009C7566"/>
    <w:rsid w:val="009C7B0D"/>
    <w:rsid w:val="009D0634"/>
    <w:rsid w:val="009D0D0C"/>
    <w:rsid w:val="009D0ED3"/>
    <w:rsid w:val="009D1091"/>
    <w:rsid w:val="009D14DE"/>
    <w:rsid w:val="009D1683"/>
    <w:rsid w:val="009D16A4"/>
    <w:rsid w:val="009D17E8"/>
    <w:rsid w:val="009D1F75"/>
    <w:rsid w:val="009D223F"/>
    <w:rsid w:val="009D2B7F"/>
    <w:rsid w:val="009D4067"/>
    <w:rsid w:val="009D45A7"/>
    <w:rsid w:val="009D55B7"/>
    <w:rsid w:val="009D56C9"/>
    <w:rsid w:val="009D5CD4"/>
    <w:rsid w:val="009D61D6"/>
    <w:rsid w:val="009D6D95"/>
    <w:rsid w:val="009D7318"/>
    <w:rsid w:val="009D7374"/>
    <w:rsid w:val="009D7444"/>
    <w:rsid w:val="009D74A8"/>
    <w:rsid w:val="009D75ED"/>
    <w:rsid w:val="009D769F"/>
    <w:rsid w:val="009D7A40"/>
    <w:rsid w:val="009D7B82"/>
    <w:rsid w:val="009E0156"/>
    <w:rsid w:val="009E0B59"/>
    <w:rsid w:val="009E0C14"/>
    <w:rsid w:val="009E0D45"/>
    <w:rsid w:val="009E1BA0"/>
    <w:rsid w:val="009E1BD5"/>
    <w:rsid w:val="009E1CFF"/>
    <w:rsid w:val="009E1D09"/>
    <w:rsid w:val="009E1EA0"/>
    <w:rsid w:val="009E214C"/>
    <w:rsid w:val="009E2B16"/>
    <w:rsid w:val="009E2CDA"/>
    <w:rsid w:val="009E2F80"/>
    <w:rsid w:val="009E3DB2"/>
    <w:rsid w:val="009E48AA"/>
    <w:rsid w:val="009E4901"/>
    <w:rsid w:val="009E4ABD"/>
    <w:rsid w:val="009E4B39"/>
    <w:rsid w:val="009E560C"/>
    <w:rsid w:val="009E5C98"/>
    <w:rsid w:val="009E5D1B"/>
    <w:rsid w:val="009E6670"/>
    <w:rsid w:val="009E69E1"/>
    <w:rsid w:val="009E6C11"/>
    <w:rsid w:val="009E7075"/>
    <w:rsid w:val="009E7569"/>
    <w:rsid w:val="009E76EB"/>
    <w:rsid w:val="009E784D"/>
    <w:rsid w:val="009E7C0D"/>
    <w:rsid w:val="009F025E"/>
    <w:rsid w:val="009F033B"/>
    <w:rsid w:val="009F0725"/>
    <w:rsid w:val="009F080A"/>
    <w:rsid w:val="009F1495"/>
    <w:rsid w:val="009F1C08"/>
    <w:rsid w:val="009F1FD8"/>
    <w:rsid w:val="009F20D9"/>
    <w:rsid w:val="009F242E"/>
    <w:rsid w:val="009F2655"/>
    <w:rsid w:val="009F27E9"/>
    <w:rsid w:val="009F2946"/>
    <w:rsid w:val="009F33DA"/>
    <w:rsid w:val="009F3BB5"/>
    <w:rsid w:val="009F4355"/>
    <w:rsid w:val="009F440B"/>
    <w:rsid w:val="009F478E"/>
    <w:rsid w:val="009F48E3"/>
    <w:rsid w:val="009F4EBA"/>
    <w:rsid w:val="009F5320"/>
    <w:rsid w:val="009F53A8"/>
    <w:rsid w:val="009F53ED"/>
    <w:rsid w:val="009F5F3D"/>
    <w:rsid w:val="009F6456"/>
    <w:rsid w:val="009F6657"/>
    <w:rsid w:val="009F6893"/>
    <w:rsid w:val="009F71A8"/>
    <w:rsid w:val="009F7C2C"/>
    <w:rsid w:val="00A005B9"/>
    <w:rsid w:val="00A01298"/>
    <w:rsid w:val="00A0147A"/>
    <w:rsid w:val="00A016D3"/>
    <w:rsid w:val="00A0199C"/>
    <w:rsid w:val="00A024E9"/>
    <w:rsid w:val="00A0254A"/>
    <w:rsid w:val="00A02605"/>
    <w:rsid w:val="00A03073"/>
    <w:rsid w:val="00A03123"/>
    <w:rsid w:val="00A03492"/>
    <w:rsid w:val="00A037E5"/>
    <w:rsid w:val="00A03CA8"/>
    <w:rsid w:val="00A03E57"/>
    <w:rsid w:val="00A03EFA"/>
    <w:rsid w:val="00A042E4"/>
    <w:rsid w:val="00A04346"/>
    <w:rsid w:val="00A043ED"/>
    <w:rsid w:val="00A045BA"/>
    <w:rsid w:val="00A0460B"/>
    <w:rsid w:val="00A054D9"/>
    <w:rsid w:val="00A055AA"/>
    <w:rsid w:val="00A05603"/>
    <w:rsid w:val="00A05AAE"/>
    <w:rsid w:val="00A06234"/>
    <w:rsid w:val="00A0632A"/>
    <w:rsid w:val="00A0645B"/>
    <w:rsid w:val="00A0646D"/>
    <w:rsid w:val="00A06620"/>
    <w:rsid w:val="00A0662C"/>
    <w:rsid w:val="00A06945"/>
    <w:rsid w:val="00A06AE9"/>
    <w:rsid w:val="00A06C60"/>
    <w:rsid w:val="00A07701"/>
    <w:rsid w:val="00A07A0E"/>
    <w:rsid w:val="00A07AC5"/>
    <w:rsid w:val="00A1147B"/>
    <w:rsid w:val="00A117CF"/>
    <w:rsid w:val="00A11DBF"/>
    <w:rsid w:val="00A124FC"/>
    <w:rsid w:val="00A13397"/>
    <w:rsid w:val="00A1346D"/>
    <w:rsid w:val="00A14076"/>
    <w:rsid w:val="00A140AD"/>
    <w:rsid w:val="00A142EB"/>
    <w:rsid w:val="00A14308"/>
    <w:rsid w:val="00A143CD"/>
    <w:rsid w:val="00A14B49"/>
    <w:rsid w:val="00A14CD1"/>
    <w:rsid w:val="00A14D01"/>
    <w:rsid w:val="00A14D98"/>
    <w:rsid w:val="00A154A5"/>
    <w:rsid w:val="00A15655"/>
    <w:rsid w:val="00A15BC2"/>
    <w:rsid w:val="00A16663"/>
    <w:rsid w:val="00A16B0E"/>
    <w:rsid w:val="00A16D38"/>
    <w:rsid w:val="00A1767A"/>
    <w:rsid w:val="00A177DB"/>
    <w:rsid w:val="00A17802"/>
    <w:rsid w:val="00A17AD3"/>
    <w:rsid w:val="00A20412"/>
    <w:rsid w:val="00A20671"/>
    <w:rsid w:val="00A207FB"/>
    <w:rsid w:val="00A207FE"/>
    <w:rsid w:val="00A20C62"/>
    <w:rsid w:val="00A20CC8"/>
    <w:rsid w:val="00A20F91"/>
    <w:rsid w:val="00A21689"/>
    <w:rsid w:val="00A21709"/>
    <w:rsid w:val="00A219FD"/>
    <w:rsid w:val="00A21C3A"/>
    <w:rsid w:val="00A21E54"/>
    <w:rsid w:val="00A22115"/>
    <w:rsid w:val="00A22236"/>
    <w:rsid w:val="00A22350"/>
    <w:rsid w:val="00A2243B"/>
    <w:rsid w:val="00A23031"/>
    <w:rsid w:val="00A23EBA"/>
    <w:rsid w:val="00A242BB"/>
    <w:rsid w:val="00A2437B"/>
    <w:rsid w:val="00A24526"/>
    <w:rsid w:val="00A24530"/>
    <w:rsid w:val="00A24954"/>
    <w:rsid w:val="00A252EF"/>
    <w:rsid w:val="00A25796"/>
    <w:rsid w:val="00A259E0"/>
    <w:rsid w:val="00A25B4E"/>
    <w:rsid w:val="00A25DD6"/>
    <w:rsid w:val="00A26318"/>
    <w:rsid w:val="00A263E6"/>
    <w:rsid w:val="00A27B99"/>
    <w:rsid w:val="00A27E42"/>
    <w:rsid w:val="00A27E82"/>
    <w:rsid w:val="00A3069E"/>
    <w:rsid w:val="00A306C4"/>
    <w:rsid w:val="00A30B4E"/>
    <w:rsid w:val="00A30D80"/>
    <w:rsid w:val="00A312A3"/>
    <w:rsid w:val="00A3140D"/>
    <w:rsid w:val="00A31795"/>
    <w:rsid w:val="00A31BCF"/>
    <w:rsid w:val="00A327C8"/>
    <w:rsid w:val="00A328B7"/>
    <w:rsid w:val="00A33412"/>
    <w:rsid w:val="00A334E3"/>
    <w:rsid w:val="00A337E9"/>
    <w:rsid w:val="00A33AD7"/>
    <w:rsid w:val="00A33D9D"/>
    <w:rsid w:val="00A3409F"/>
    <w:rsid w:val="00A3435E"/>
    <w:rsid w:val="00A34704"/>
    <w:rsid w:val="00A34A3A"/>
    <w:rsid w:val="00A34B3E"/>
    <w:rsid w:val="00A34C7D"/>
    <w:rsid w:val="00A34F0D"/>
    <w:rsid w:val="00A35DE5"/>
    <w:rsid w:val="00A35F84"/>
    <w:rsid w:val="00A362AA"/>
    <w:rsid w:val="00A365B3"/>
    <w:rsid w:val="00A368B6"/>
    <w:rsid w:val="00A368D4"/>
    <w:rsid w:val="00A3710C"/>
    <w:rsid w:val="00A37424"/>
    <w:rsid w:val="00A3779D"/>
    <w:rsid w:val="00A378DA"/>
    <w:rsid w:val="00A37BAF"/>
    <w:rsid w:val="00A404AF"/>
    <w:rsid w:val="00A405AA"/>
    <w:rsid w:val="00A40A0B"/>
    <w:rsid w:val="00A40B27"/>
    <w:rsid w:val="00A40ECE"/>
    <w:rsid w:val="00A40F6B"/>
    <w:rsid w:val="00A41FF4"/>
    <w:rsid w:val="00A42007"/>
    <w:rsid w:val="00A42572"/>
    <w:rsid w:val="00A435FB"/>
    <w:rsid w:val="00A446CA"/>
    <w:rsid w:val="00A44B43"/>
    <w:rsid w:val="00A44D16"/>
    <w:rsid w:val="00A45906"/>
    <w:rsid w:val="00A45E1C"/>
    <w:rsid w:val="00A46789"/>
    <w:rsid w:val="00A46D3C"/>
    <w:rsid w:val="00A4716B"/>
    <w:rsid w:val="00A47240"/>
    <w:rsid w:val="00A47473"/>
    <w:rsid w:val="00A476E2"/>
    <w:rsid w:val="00A47B8F"/>
    <w:rsid w:val="00A5001A"/>
    <w:rsid w:val="00A50261"/>
    <w:rsid w:val="00A50409"/>
    <w:rsid w:val="00A50657"/>
    <w:rsid w:val="00A507BF"/>
    <w:rsid w:val="00A50CD9"/>
    <w:rsid w:val="00A512EE"/>
    <w:rsid w:val="00A52585"/>
    <w:rsid w:val="00A52D98"/>
    <w:rsid w:val="00A52DCB"/>
    <w:rsid w:val="00A53138"/>
    <w:rsid w:val="00A54367"/>
    <w:rsid w:val="00A547B8"/>
    <w:rsid w:val="00A54D31"/>
    <w:rsid w:val="00A550A1"/>
    <w:rsid w:val="00A55216"/>
    <w:rsid w:val="00A5579E"/>
    <w:rsid w:val="00A56301"/>
    <w:rsid w:val="00A56410"/>
    <w:rsid w:val="00A56BFA"/>
    <w:rsid w:val="00A56C64"/>
    <w:rsid w:val="00A57117"/>
    <w:rsid w:val="00A579DD"/>
    <w:rsid w:val="00A57CDA"/>
    <w:rsid w:val="00A57F09"/>
    <w:rsid w:val="00A6026B"/>
    <w:rsid w:val="00A60BA4"/>
    <w:rsid w:val="00A60FD9"/>
    <w:rsid w:val="00A61358"/>
    <w:rsid w:val="00A61B84"/>
    <w:rsid w:val="00A61BE3"/>
    <w:rsid w:val="00A61DEA"/>
    <w:rsid w:val="00A61E61"/>
    <w:rsid w:val="00A62C81"/>
    <w:rsid w:val="00A62D24"/>
    <w:rsid w:val="00A650E1"/>
    <w:rsid w:val="00A65215"/>
    <w:rsid w:val="00A65507"/>
    <w:rsid w:val="00A657A0"/>
    <w:rsid w:val="00A65875"/>
    <w:rsid w:val="00A65DC1"/>
    <w:rsid w:val="00A65DD1"/>
    <w:rsid w:val="00A65FA0"/>
    <w:rsid w:val="00A6613F"/>
    <w:rsid w:val="00A663DC"/>
    <w:rsid w:val="00A6661A"/>
    <w:rsid w:val="00A6768F"/>
    <w:rsid w:val="00A678CE"/>
    <w:rsid w:val="00A70071"/>
    <w:rsid w:val="00A70315"/>
    <w:rsid w:val="00A70395"/>
    <w:rsid w:val="00A7071E"/>
    <w:rsid w:val="00A70BC8"/>
    <w:rsid w:val="00A70C57"/>
    <w:rsid w:val="00A70FBE"/>
    <w:rsid w:val="00A70FD5"/>
    <w:rsid w:val="00A715C4"/>
    <w:rsid w:val="00A71712"/>
    <w:rsid w:val="00A71A68"/>
    <w:rsid w:val="00A7257B"/>
    <w:rsid w:val="00A72D61"/>
    <w:rsid w:val="00A7313F"/>
    <w:rsid w:val="00A73F55"/>
    <w:rsid w:val="00A73FA7"/>
    <w:rsid w:val="00A7403A"/>
    <w:rsid w:val="00A74619"/>
    <w:rsid w:val="00A75223"/>
    <w:rsid w:val="00A75430"/>
    <w:rsid w:val="00A75B8B"/>
    <w:rsid w:val="00A75DC1"/>
    <w:rsid w:val="00A760AD"/>
    <w:rsid w:val="00A76130"/>
    <w:rsid w:val="00A76D0B"/>
    <w:rsid w:val="00A770E8"/>
    <w:rsid w:val="00A77544"/>
    <w:rsid w:val="00A801D3"/>
    <w:rsid w:val="00A8042E"/>
    <w:rsid w:val="00A8043D"/>
    <w:rsid w:val="00A8067D"/>
    <w:rsid w:val="00A810F9"/>
    <w:rsid w:val="00A82518"/>
    <w:rsid w:val="00A828F0"/>
    <w:rsid w:val="00A82957"/>
    <w:rsid w:val="00A82A65"/>
    <w:rsid w:val="00A82B29"/>
    <w:rsid w:val="00A8372C"/>
    <w:rsid w:val="00A83C20"/>
    <w:rsid w:val="00A8428F"/>
    <w:rsid w:val="00A84BA9"/>
    <w:rsid w:val="00A84EA0"/>
    <w:rsid w:val="00A85D6F"/>
    <w:rsid w:val="00A8682B"/>
    <w:rsid w:val="00A87005"/>
    <w:rsid w:val="00A876A7"/>
    <w:rsid w:val="00A879C6"/>
    <w:rsid w:val="00A900FB"/>
    <w:rsid w:val="00A9075E"/>
    <w:rsid w:val="00A90F9A"/>
    <w:rsid w:val="00A91869"/>
    <w:rsid w:val="00A91D28"/>
    <w:rsid w:val="00A91D9B"/>
    <w:rsid w:val="00A92099"/>
    <w:rsid w:val="00A920BD"/>
    <w:rsid w:val="00A92A5A"/>
    <w:rsid w:val="00A92BC3"/>
    <w:rsid w:val="00A930B0"/>
    <w:rsid w:val="00A932B9"/>
    <w:rsid w:val="00A941E0"/>
    <w:rsid w:val="00A94F77"/>
    <w:rsid w:val="00A950B1"/>
    <w:rsid w:val="00A95C07"/>
    <w:rsid w:val="00A95E52"/>
    <w:rsid w:val="00A95E9B"/>
    <w:rsid w:val="00A967C1"/>
    <w:rsid w:val="00A9687F"/>
    <w:rsid w:val="00A976AC"/>
    <w:rsid w:val="00AA05C0"/>
    <w:rsid w:val="00AA0B80"/>
    <w:rsid w:val="00AA0D8B"/>
    <w:rsid w:val="00AA0EE7"/>
    <w:rsid w:val="00AA190A"/>
    <w:rsid w:val="00AA1AED"/>
    <w:rsid w:val="00AA22C1"/>
    <w:rsid w:val="00AA2719"/>
    <w:rsid w:val="00AA2B98"/>
    <w:rsid w:val="00AA345C"/>
    <w:rsid w:val="00AA34C6"/>
    <w:rsid w:val="00AA3539"/>
    <w:rsid w:val="00AA36CC"/>
    <w:rsid w:val="00AA3981"/>
    <w:rsid w:val="00AA3BC4"/>
    <w:rsid w:val="00AA41EC"/>
    <w:rsid w:val="00AA46AA"/>
    <w:rsid w:val="00AA4DDE"/>
    <w:rsid w:val="00AA4EE4"/>
    <w:rsid w:val="00AA5116"/>
    <w:rsid w:val="00AA54E1"/>
    <w:rsid w:val="00AA586E"/>
    <w:rsid w:val="00AA5C2F"/>
    <w:rsid w:val="00AA603F"/>
    <w:rsid w:val="00AA6B9B"/>
    <w:rsid w:val="00AA7144"/>
    <w:rsid w:val="00AA7790"/>
    <w:rsid w:val="00AA7E75"/>
    <w:rsid w:val="00AB0770"/>
    <w:rsid w:val="00AB0950"/>
    <w:rsid w:val="00AB1171"/>
    <w:rsid w:val="00AB1443"/>
    <w:rsid w:val="00AB159F"/>
    <w:rsid w:val="00AB1CCF"/>
    <w:rsid w:val="00AB2604"/>
    <w:rsid w:val="00AB2917"/>
    <w:rsid w:val="00AB2A1D"/>
    <w:rsid w:val="00AB2FE4"/>
    <w:rsid w:val="00AB415B"/>
    <w:rsid w:val="00AB466C"/>
    <w:rsid w:val="00AB4681"/>
    <w:rsid w:val="00AB613B"/>
    <w:rsid w:val="00AB63D0"/>
    <w:rsid w:val="00AB6A96"/>
    <w:rsid w:val="00AB7594"/>
    <w:rsid w:val="00AB762D"/>
    <w:rsid w:val="00AB77DB"/>
    <w:rsid w:val="00AC024C"/>
    <w:rsid w:val="00AC0598"/>
    <w:rsid w:val="00AC0951"/>
    <w:rsid w:val="00AC1167"/>
    <w:rsid w:val="00AC1216"/>
    <w:rsid w:val="00AC194D"/>
    <w:rsid w:val="00AC1D27"/>
    <w:rsid w:val="00AC1FF1"/>
    <w:rsid w:val="00AC20BF"/>
    <w:rsid w:val="00AC2481"/>
    <w:rsid w:val="00AC27ED"/>
    <w:rsid w:val="00AC2B5F"/>
    <w:rsid w:val="00AC360C"/>
    <w:rsid w:val="00AC39EA"/>
    <w:rsid w:val="00AC3AB4"/>
    <w:rsid w:val="00AC4F08"/>
    <w:rsid w:val="00AC5D73"/>
    <w:rsid w:val="00AC6465"/>
    <w:rsid w:val="00AC681D"/>
    <w:rsid w:val="00AC699C"/>
    <w:rsid w:val="00AC6FA1"/>
    <w:rsid w:val="00AC7262"/>
    <w:rsid w:val="00AC768B"/>
    <w:rsid w:val="00AC7CE8"/>
    <w:rsid w:val="00AD10B8"/>
    <w:rsid w:val="00AD13A2"/>
    <w:rsid w:val="00AD1868"/>
    <w:rsid w:val="00AD1A10"/>
    <w:rsid w:val="00AD1E20"/>
    <w:rsid w:val="00AD3496"/>
    <w:rsid w:val="00AD399A"/>
    <w:rsid w:val="00AD428E"/>
    <w:rsid w:val="00AD43B8"/>
    <w:rsid w:val="00AD44E5"/>
    <w:rsid w:val="00AD4A8C"/>
    <w:rsid w:val="00AD5378"/>
    <w:rsid w:val="00AD6290"/>
    <w:rsid w:val="00AD6718"/>
    <w:rsid w:val="00AD7589"/>
    <w:rsid w:val="00AD7CBD"/>
    <w:rsid w:val="00AE003B"/>
    <w:rsid w:val="00AE0275"/>
    <w:rsid w:val="00AE02FF"/>
    <w:rsid w:val="00AE0558"/>
    <w:rsid w:val="00AE0D10"/>
    <w:rsid w:val="00AE0D78"/>
    <w:rsid w:val="00AE0E6D"/>
    <w:rsid w:val="00AE0FCF"/>
    <w:rsid w:val="00AE1490"/>
    <w:rsid w:val="00AE1D06"/>
    <w:rsid w:val="00AE1DCE"/>
    <w:rsid w:val="00AE1F22"/>
    <w:rsid w:val="00AE1FA6"/>
    <w:rsid w:val="00AE34DF"/>
    <w:rsid w:val="00AE36FB"/>
    <w:rsid w:val="00AE38A3"/>
    <w:rsid w:val="00AE3DF9"/>
    <w:rsid w:val="00AE4719"/>
    <w:rsid w:val="00AE4E93"/>
    <w:rsid w:val="00AE5197"/>
    <w:rsid w:val="00AE5310"/>
    <w:rsid w:val="00AE5DD4"/>
    <w:rsid w:val="00AE5E27"/>
    <w:rsid w:val="00AE6324"/>
    <w:rsid w:val="00AE6847"/>
    <w:rsid w:val="00AE6CDA"/>
    <w:rsid w:val="00AE7A51"/>
    <w:rsid w:val="00AE7AB6"/>
    <w:rsid w:val="00AE7CAE"/>
    <w:rsid w:val="00AF0FB8"/>
    <w:rsid w:val="00AF1511"/>
    <w:rsid w:val="00AF151C"/>
    <w:rsid w:val="00AF17B0"/>
    <w:rsid w:val="00AF1E31"/>
    <w:rsid w:val="00AF2021"/>
    <w:rsid w:val="00AF22F1"/>
    <w:rsid w:val="00AF292D"/>
    <w:rsid w:val="00AF2A28"/>
    <w:rsid w:val="00AF2FB1"/>
    <w:rsid w:val="00AF3817"/>
    <w:rsid w:val="00AF38E6"/>
    <w:rsid w:val="00AF395C"/>
    <w:rsid w:val="00AF3978"/>
    <w:rsid w:val="00AF3A9D"/>
    <w:rsid w:val="00AF3C5A"/>
    <w:rsid w:val="00AF3D2F"/>
    <w:rsid w:val="00AF3DAE"/>
    <w:rsid w:val="00AF5EDA"/>
    <w:rsid w:val="00AF677F"/>
    <w:rsid w:val="00AF683B"/>
    <w:rsid w:val="00AF686D"/>
    <w:rsid w:val="00AF69CE"/>
    <w:rsid w:val="00AF6A2D"/>
    <w:rsid w:val="00AF6E6B"/>
    <w:rsid w:val="00AF7A9F"/>
    <w:rsid w:val="00AF7FD4"/>
    <w:rsid w:val="00B004AA"/>
    <w:rsid w:val="00B009FB"/>
    <w:rsid w:val="00B010A0"/>
    <w:rsid w:val="00B01A3A"/>
    <w:rsid w:val="00B02353"/>
    <w:rsid w:val="00B026D9"/>
    <w:rsid w:val="00B02E0B"/>
    <w:rsid w:val="00B03370"/>
    <w:rsid w:val="00B03B7B"/>
    <w:rsid w:val="00B04078"/>
    <w:rsid w:val="00B04403"/>
    <w:rsid w:val="00B0447B"/>
    <w:rsid w:val="00B04C53"/>
    <w:rsid w:val="00B04D1F"/>
    <w:rsid w:val="00B053E0"/>
    <w:rsid w:val="00B0548C"/>
    <w:rsid w:val="00B0595E"/>
    <w:rsid w:val="00B05A59"/>
    <w:rsid w:val="00B066A6"/>
    <w:rsid w:val="00B069AB"/>
    <w:rsid w:val="00B07196"/>
    <w:rsid w:val="00B07820"/>
    <w:rsid w:val="00B07D13"/>
    <w:rsid w:val="00B07ECA"/>
    <w:rsid w:val="00B07F5F"/>
    <w:rsid w:val="00B10820"/>
    <w:rsid w:val="00B10B52"/>
    <w:rsid w:val="00B10E72"/>
    <w:rsid w:val="00B10F33"/>
    <w:rsid w:val="00B10F37"/>
    <w:rsid w:val="00B11026"/>
    <w:rsid w:val="00B11060"/>
    <w:rsid w:val="00B11514"/>
    <w:rsid w:val="00B11E4C"/>
    <w:rsid w:val="00B1254E"/>
    <w:rsid w:val="00B12645"/>
    <w:rsid w:val="00B12691"/>
    <w:rsid w:val="00B12D0F"/>
    <w:rsid w:val="00B134C8"/>
    <w:rsid w:val="00B136C4"/>
    <w:rsid w:val="00B144DB"/>
    <w:rsid w:val="00B146B2"/>
    <w:rsid w:val="00B14F68"/>
    <w:rsid w:val="00B165E4"/>
    <w:rsid w:val="00B1672C"/>
    <w:rsid w:val="00B16965"/>
    <w:rsid w:val="00B16BD6"/>
    <w:rsid w:val="00B17A5A"/>
    <w:rsid w:val="00B20F0E"/>
    <w:rsid w:val="00B20FB3"/>
    <w:rsid w:val="00B2132F"/>
    <w:rsid w:val="00B226E4"/>
    <w:rsid w:val="00B226FF"/>
    <w:rsid w:val="00B234F6"/>
    <w:rsid w:val="00B23564"/>
    <w:rsid w:val="00B235D6"/>
    <w:rsid w:val="00B23D65"/>
    <w:rsid w:val="00B24263"/>
    <w:rsid w:val="00B24451"/>
    <w:rsid w:val="00B254CC"/>
    <w:rsid w:val="00B25DC5"/>
    <w:rsid w:val="00B2674F"/>
    <w:rsid w:val="00B2687A"/>
    <w:rsid w:val="00B268E9"/>
    <w:rsid w:val="00B26C86"/>
    <w:rsid w:val="00B26CEB"/>
    <w:rsid w:val="00B26DA8"/>
    <w:rsid w:val="00B26ED0"/>
    <w:rsid w:val="00B274D1"/>
    <w:rsid w:val="00B275D4"/>
    <w:rsid w:val="00B2764E"/>
    <w:rsid w:val="00B27B60"/>
    <w:rsid w:val="00B27CE9"/>
    <w:rsid w:val="00B27E8A"/>
    <w:rsid w:val="00B309C1"/>
    <w:rsid w:val="00B319F5"/>
    <w:rsid w:val="00B31A1D"/>
    <w:rsid w:val="00B31BAB"/>
    <w:rsid w:val="00B335DE"/>
    <w:rsid w:val="00B33767"/>
    <w:rsid w:val="00B33F00"/>
    <w:rsid w:val="00B343A2"/>
    <w:rsid w:val="00B34C2A"/>
    <w:rsid w:val="00B34F5D"/>
    <w:rsid w:val="00B34FC6"/>
    <w:rsid w:val="00B35900"/>
    <w:rsid w:val="00B35CB1"/>
    <w:rsid w:val="00B362D2"/>
    <w:rsid w:val="00B36D51"/>
    <w:rsid w:val="00B3741A"/>
    <w:rsid w:val="00B37810"/>
    <w:rsid w:val="00B378FC"/>
    <w:rsid w:val="00B4016E"/>
    <w:rsid w:val="00B403EE"/>
    <w:rsid w:val="00B4043F"/>
    <w:rsid w:val="00B40557"/>
    <w:rsid w:val="00B40A7B"/>
    <w:rsid w:val="00B4172E"/>
    <w:rsid w:val="00B41A84"/>
    <w:rsid w:val="00B41BEA"/>
    <w:rsid w:val="00B42052"/>
    <w:rsid w:val="00B423B8"/>
    <w:rsid w:val="00B42A9A"/>
    <w:rsid w:val="00B42B29"/>
    <w:rsid w:val="00B42C0A"/>
    <w:rsid w:val="00B42D5F"/>
    <w:rsid w:val="00B43C9D"/>
    <w:rsid w:val="00B4437A"/>
    <w:rsid w:val="00B44716"/>
    <w:rsid w:val="00B44C4A"/>
    <w:rsid w:val="00B44E82"/>
    <w:rsid w:val="00B44EE2"/>
    <w:rsid w:val="00B45D60"/>
    <w:rsid w:val="00B45E77"/>
    <w:rsid w:val="00B46BA1"/>
    <w:rsid w:val="00B472E3"/>
    <w:rsid w:val="00B478E4"/>
    <w:rsid w:val="00B4793F"/>
    <w:rsid w:val="00B47F6C"/>
    <w:rsid w:val="00B500B3"/>
    <w:rsid w:val="00B504A7"/>
    <w:rsid w:val="00B51B88"/>
    <w:rsid w:val="00B522FD"/>
    <w:rsid w:val="00B524A4"/>
    <w:rsid w:val="00B52A0A"/>
    <w:rsid w:val="00B52EBC"/>
    <w:rsid w:val="00B5387C"/>
    <w:rsid w:val="00B53FB8"/>
    <w:rsid w:val="00B542A5"/>
    <w:rsid w:val="00B54831"/>
    <w:rsid w:val="00B549D8"/>
    <w:rsid w:val="00B54F77"/>
    <w:rsid w:val="00B55BC5"/>
    <w:rsid w:val="00B56A01"/>
    <w:rsid w:val="00B570AD"/>
    <w:rsid w:val="00B602A0"/>
    <w:rsid w:val="00B60C8C"/>
    <w:rsid w:val="00B60F82"/>
    <w:rsid w:val="00B61B40"/>
    <w:rsid w:val="00B61D3D"/>
    <w:rsid w:val="00B62800"/>
    <w:rsid w:val="00B62CFA"/>
    <w:rsid w:val="00B6344D"/>
    <w:rsid w:val="00B6368C"/>
    <w:rsid w:val="00B6373D"/>
    <w:rsid w:val="00B63B35"/>
    <w:rsid w:val="00B63C60"/>
    <w:rsid w:val="00B640F0"/>
    <w:rsid w:val="00B64598"/>
    <w:rsid w:val="00B645FF"/>
    <w:rsid w:val="00B652C7"/>
    <w:rsid w:val="00B654B2"/>
    <w:rsid w:val="00B66490"/>
    <w:rsid w:val="00B66842"/>
    <w:rsid w:val="00B66881"/>
    <w:rsid w:val="00B67AF9"/>
    <w:rsid w:val="00B70154"/>
    <w:rsid w:val="00B709FB"/>
    <w:rsid w:val="00B70D40"/>
    <w:rsid w:val="00B71585"/>
    <w:rsid w:val="00B715A8"/>
    <w:rsid w:val="00B71DA5"/>
    <w:rsid w:val="00B722C9"/>
    <w:rsid w:val="00B7290F"/>
    <w:rsid w:val="00B73083"/>
    <w:rsid w:val="00B7382B"/>
    <w:rsid w:val="00B74794"/>
    <w:rsid w:val="00B75158"/>
    <w:rsid w:val="00B75DEA"/>
    <w:rsid w:val="00B76B6C"/>
    <w:rsid w:val="00B76DA1"/>
    <w:rsid w:val="00B77328"/>
    <w:rsid w:val="00B77643"/>
    <w:rsid w:val="00B7787C"/>
    <w:rsid w:val="00B7792A"/>
    <w:rsid w:val="00B8020C"/>
    <w:rsid w:val="00B80618"/>
    <w:rsid w:val="00B806C9"/>
    <w:rsid w:val="00B81116"/>
    <w:rsid w:val="00B8123D"/>
    <w:rsid w:val="00B8182C"/>
    <w:rsid w:val="00B8255A"/>
    <w:rsid w:val="00B82CC0"/>
    <w:rsid w:val="00B831AF"/>
    <w:rsid w:val="00B83DDC"/>
    <w:rsid w:val="00B83F6E"/>
    <w:rsid w:val="00B8401B"/>
    <w:rsid w:val="00B84EB5"/>
    <w:rsid w:val="00B85033"/>
    <w:rsid w:val="00B854E0"/>
    <w:rsid w:val="00B85742"/>
    <w:rsid w:val="00B85B0B"/>
    <w:rsid w:val="00B85CFE"/>
    <w:rsid w:val="00B85E18"/>
    <w:rsid w:val="00B863CA"/>
    <w:rsid w:val="00B870C6"/>
    <w:rsid w:val="00B87244"/>
    <w:rsid w:val="00B8794D"/>
    <w:rsid w:val="00B87E1E"/>
    <w:rsid w:val="00B90996"/>
    <w:rsid w:val="00B90C4F"/>
    <w:rsid w:val="00B91264"/>
    <w:rsid w:val="00B91BB3"/>
    <w:rsid w:val="00B91BB7"/>
    <w:rsid w:val="00B9292D"/>
    <w:rsid w:val="00B929D3"/>
    <w:rsid w:val="00B92D42"/>
    <w:rsid w:val="00B92D6D"/>
    <w:rsid w:val="00B93699"/>
    <w:rsid w:val="00B93BEA"/>
    <w:rsid w:val="00B93C6C"/>
    <w:rsid w:val="00B93C77"/>
    <w:rsid w:val="00B93EFB"/>
    <w:rsid w:val="00B93FB8"/>
    <w:rsid w:val="00B94714"/>
    <w:rsid w:val="00B94DE3"/>
    <w:rsid w:val="00B94E24"/>
    <w:rsid w:val="00B950A0"/>
    <w:rsid w:val="00B95230"/>
    <w:rsid w:val="00B97238"/>
    <w:rsid w:val="00B979A7"/>
    <w:rsid w:val="00B97C79"/>
    <w:rsid w:val="00BA066F"/>
    <w:rsid w:val="00BA0D04"/>
    <w:rsid w:val="00BA0E0E"/>
    <w:rsid w:val="00BA14F7"/>
    <w:rsid w:val="00BA18DE"/>
    <w:rsid w:val="00BA1C56"/>
    <w:rsid w:val="00BA1F08"/>
    <w:rsid w:val="00BA2241"/>
    <w:rsid w:val="00BA2932"/>
    <w:rsid w:val="00BA38B0"/>
    <w:rsid w:val="00BA3A35"/>
    <w:rsid w:val="00BA3E37"/>
    <w:rsid w:val="00BA4079"/>
    <w:rsid w:val="00BA4277"/>
    <w:rsid w:val="00BA44F9"/>
    <w:rsid w:val="00BA5073"/>
    <w:rsid w:val="00BA558A"/>
    <w:rsid w:val="00BA5DC2"/>
    <w:rsid w:val="00BA5E04"/>
    <w:rsid w:val="00BA5F20"/>
    <w:rsid w:val="00BA6B89"/>
    <w:rsid w:val="00BA6E0B"/>
    <w:rsid w:val="00BA7234"/>
    <w:rsid w:val="00BA799B"/>
    <w:rsid w:val="00BB03D1"/>
    <w:rsid w:val="00BB0686"/>
    <w:rsid w:val="00BB0BFF"/>
    <w:rsid w:val="00BB0E7B"/>
    <w:rsid w:val="00BB0FAE"/>
    <w:rsid w:val="00BB1913"/>
    <w:rsid w:val="00BB1CC9"/>
    <w:rsid w:val="00BB2537"/>
    <w:rsid w:val="00BB2E3E"/>
    <w:rsid w:val="00BB3115"/>
    <w:rsid w:val="00BB3287"/>
    <w:rsid w:val="00BB33A2"/>
    <w:rsid w:val="00BB33D0"/>
    <w:rsid w:val="00BB34D1"/>
    <w:rsid w:val="00BB3985"/>
    <w:rsid w:val="00BB3B4E"/>
    <w:rsid w:val="00BB3BA7"/>
    <w:rsid w:val="00BB4862"/>
    <w:rsid w:val="00BB52E3"/>
    <w:rsid w:val="00BB5522"/>
    <w:rsid w:val="00BB5A80"/>
    <w:rsid w:val="00BB652A"/>
    <w:rsid w:val="00BB68E8"/>
    <w:rsid w:val="00BB6D63"/>
    <w:rsid w:val="00BB6E54"/>
    <w:rsid w:val="00BB6FB3"/>
    <w:rsid w:val="00BB7BCA"/>
    <w:rsid w:val="00BC0259"/>
    <w:rsid w:val="00BC0892"/>
    <w:rsid w:val="00BC109D"/>
    <w:rsid w:val="00BC10C6"/>
    <w:rsid w:val="00BC1ED1"/>
    <w:rsid w:val="00BC26BC"/>
    <w:rsid w:val="00BC2F26"/>
    <w:rsid w:val="00BC3799"/>
    <w:rsid w:val="00BC390C"/>
    <w:rsid w:val="00BC3A3E"/>
    <w:rsid w:val="00BC3AB9"/>
    <w:rsid w:val="00BC3E6C"/>
    <w:rsid w:val="00BC3FD1"/>
    <w:rsid w:val="00BC5BEB"/>
    <w:rsid w:val="00BC6757"/>
    <w:rsid w:val="00BC6A96"/>
    <w:rsid w:val="00BC6B6A"/>
    <w:rsid w:val="00BC6C65"/>
    <w:rsid w:val="00BC6D54"/>
    <w:rsid w:val="00BC6E14"/>
    <w:rsid w:val="00BC76F3"/>
    <w:rsid w:val="00BC7A92"/>
    <w:rsid w:val="00BD0069"/>
    <w:rsid w:val="00BD0395"/>
    <w:rsid w:val="00BD0BC7"/>
    <w:rsid w:val="00BD0DA7"/>
    <w:rsid w:val="00BD1876"/>
    <w:rsid w:val="00BD1BB2"/>
    <w:rsid w:val="00BD2DBA"/>
    <w:rsid w:val="00BD2DEA"/>
    <w:rsid w:val="00BD36F6"/>
    <w:rsid w:val="00BD3757"/>
    <w:rsid w:val="00BD3974"/>
    <w:rsid w:val="00BD4323"/>
    <w:rsid w:val="00BD5EE7"/>
    <w:rsid w:val="00BD607B"/>
    <w:rsid w:val="00BD61FE"/>
    <w:rsid w:val="00BD657C"/>
    <w:rsid w:val="00BD67AC"/>
    <w:rsid w:val="00BD688A"/>
    <w:rsid w:val="00BD7438"/>
    <w:rsid w:val="00BD77DD"/>
    <w:rsid w:val="00BD7C66"/>
    <w:rsid w:val="00BD7D81"/>
    <w:rsid w:val="00BE0809"/>
    <w:rsid w:val="00BE0B2A"/>
    <w:rsid w:val="00BE0F2F"/>
    <w:rsid w:val="00BE0F80"/>
    <w:rsid w:val="00BE11EE"/>
    <w:rsid w:val="00BE13D2"/>
    <w:rsid w:val="00BE172B"/>
    <w:rsid w:val="00BE2172"/>
    <w:rsid w:val="00BE235A"/>
    <w:rsid w:val="00BE28B2"/>
    <w:rsid w:val="00BE2C4D"/>
    <w:rsid w:val="00BE37C4"/>
    <w:rsid w:val="00BE3C0D"/>
    <w:rsid w:val="00BE3C7F"/>
    <w:rsid w:val="00BE511D"/>
    <w:rsid w:val="00BE521C"/>
    <w:rsid w:val="00BE58F1"/>
    <w:rsid w:val="00BE59A7"/>
    <w:rsid w:val="00BE6341"/>
    <w:rsid w:val="00BE6373"/>
    <w:rsid w:val="00BE63EE"/>
    <w:rsid w:val="00BE7002"/>
    <w:rsid w:val="00BF03DA"/>
    <w:rsid w:val="00BF0842"/>
    <w:rsid w:val="00BF0D3C"/>
    <w:rsid w:val="00BF0F0E"/>
    <w:rsid w:val="00BF1848"/>
    <w:rsid w:val="00BF1B7F"/>
    <w:rsid w:val="00BF1B94"/>
    <w:rsid w:val="00BF2034"/>
    <w:rsid w:val="00BF2378"/>
    <w:rsid w:val="00BF23EE"/>
    <w:rsid w:val="00BF24A9"/>
    <w:rsid w:val="00BF2DBF"/>
    <w:rsid w:val="00BF2EF6"/>
    <w:rsid w:val="00BF319C"/>
    <w:rsid w:val="00BF33C3"/>
    <w:rsid w:val="00BF4702"/>
    <w:rsid w:val="00BF5018"/>
    <w:rsid w:val="00BF54E6"/>
    <w:rsid w:val="00BF556D"/>
    <w:rsid w:val="00BF55FB"/>
    <w:rsid w:val="00BF5617"/>
    <w:rsid w:val="00BF58A8"/>
    <w:rsid w:val="00BF6530"/>
    <w:rsid w:val="00BF6B4C"/>
    <w:rsid w:val="00BF6C28"/>
    <w:rsid w:val="00BF7278"/>
    <w:rsid w:val="00BF7A21"/>
    <w:rsid w:val="00C00475"/>
    <w:rsid w:val="00C00AF8"/>
    <w:rsid w:val="00C01577"/>
    <w:rsid w:val="00C018D3"/>
    <w:rsid w:val="00C01A28"/>
    <w:rsid w:val="00C01C93"/>
    <w:rsid w:val="00C01E54"/>
    <w:rsid w:val="00C01F0F"/>
    <w:rsid w:val="00C01FFF"/>
    <w:rsid w:val="00C02153"/>
    <w:rsid w:val="00C0259C"/>
    <w:rsid w:val="00C02AC8"/>
    <w:rsid w:val="00C0301D"/>
    <w:rsid w:val="00C03AA2"/>
    <w:rsid w:val="00C03D80"/>
    <w:rsid w:val="00C03E85"/>
    <w:rsid w:val="00C048CD"/>
    <w:rsid w:val="00C0501F"/>
    <w:rsid w:val="00C052A6"/>
    <w:rsid w:val="00C05735"/>
    <w:rsid w:val="00C05DB5"/>
    <w:rsid w:val="00C05E83"/>
    <w:rsid w:val="00C05EE5"/>
    <w:rsid w:val="00C05F84"/>
    <w:rsid w:val="00C062A3"/>
    <w:rsid w:val="00C06336"/>
    <w:rsid w:val="00C06D24"/>
    <w:rsid w:val="00C06E3C"/>
    <w:rsid w:val="00C075ED"/>
    <w:rsid w:val="00C07686"/>
    <w:rsid w:val="00C0784F"/>
    <w:rsid w:val="00C078EA"/>
    <w:rsid w:val="00C07B46"/>
    <w:rsid w:val="00C1067C"/>
    <w:rsid w:val="00C10C6A"/>
    <w:rsid w:val="00C118B0"/>
    <w:rsid w:val="00C11AE4"/>
    <w:rsid w:val="00C11F29"/>
    <w:rsid w:val="00C123B0"/>
    <w:rsid w:val="00C129C0"/>
    <w:rsid w:val="00C12EC2"/>
    <w:rsid w:val="00C130EB"/>
    <w:rsid w:val="00C13158"/>
    <w:rsid w:val="00C13378"/>
    <w:rsid w:val="00C14087"/>
    <w:rsid w:val="00C14DEA"/>
    <w:rsid w:val="00C153D6"/>
    <w:rsid w:val="00C1543E"/>
    <w:rsid w:val="00C154E1"/>
    <w:rsid w:val="00C15E2D"/>
    <w:rsid w:val="00C160B0"/>
    <w:rsid w:val="00C167D0"/>
    <w:rsid w:val="00C169A8"/>
    <w:rsid w:val="00C169D0"/>
    <w:rsid w:val="00C170D9"/>
    <w:rsid w:val="00C17826"/>
    <w:rsid w:val="00C2000F"/>
    <w:rsid w:val="00C207C3"/>
    <w:rsid w:val="00C20DD2"/>
    <w:rsid w:val="00C20EFA"/>
    <w:rsid w:val="00C21080"/>
    <w:rsid w:val="00C21081"/>
    <w:rsid w:val="00C221A8"/>
    <w:rsid w:val="00C2223D"/>
    <w:rsid w:val="00C233D7"/>
    <w:rsid w:val="00C23734"/>
    <w:rsid w:val="00C23888"/>
    <w:rsid w:val="00C23DAC"/>
    <w:rsid w:val="00C23F63"/>
    <w:rsid w:val="00C240A2"/>
    <w:rsid w:val="00C242E0"/>
    <w:rsid w:val="00C24FA7"/>
    <w:rsid w:val="00C25075"/>
    <w:rsid w:val="00C301FE"/>
    <w:rsid w:val="00C3050A"/>
    <w:rsid w:val="00C307EC"/>
    <w:rsid w:val="00C30B0F"/>
    <w:rsid w:val="00C30F5E"/>
    <w:rsid w:val="00C315A9"/>
    <w:rsid w:val="00C31656"/>
    <w:rsid w:val="00C3182E"/>
    <w:rsid w:val="00C31E52"/>
    <w:rsid w:val="00C32AFE"/>
    <w:rsid w:val="00C334B2"/>
    <w:rsid w:val="00C33E9B"/>
    <w:rsid w:val="00C34834"/>
    <w:rsid w:val="00C34FEE"/>
    <w:rsid w:val="00C35AFE"/>
    <w:rsid w:val="00C35D4E"/>
    <w:rsid w:val="00C35EE4"/>
    <w:rsid w:val="00C368CB"/>
    <w:rsid w:val="00C37079"/>
    <w:rsid w:val="00C372B2"/>
    <w:rsid w:val="00C37982"/>
    <w:rsid w:val="00C37AF3"/>
    <w:rsid w:val="00C37B59"/>
    <w:rsid w:val="00C4006D"/>
    <w:rsid w:val="00C40293"/>
    <w:rsid w:val="00C40384"/>
    <w:rsid w:val="00C406C9"/>
    <w:rsid w:val="00C40AA6"/>
    <w:rsid w:val="00C4252C"/>
    <w:rsid w:val="00C4307F"/>
    <w:rsid w:val="00C435E9"/>
    <w:rsid w:val="00C436F2"/>
    <w:rsid w:val="00C452F4"/>
    <w:rsid w:val="00C45B9A"/>
    <w:rsid w:val="00C463F1"/>
    <w:rsid w:val="00C4665C"/>
    <w:rsid w:val="00C47601"/>
    <w:rsid w:val="00C50A4C"/>
    <w:rsid w:val="00C510DB"/>
    <w:rsid w:val="00C51895"/>
    <w:rsid w:val="00C52361"/>
    <w:rsid w:val="00C523BB"/>
    <w:rsid w:val="00C536A9"/>
    <w:rsid w:val="00C53C0D"/>
    <w:rsid w:val="00C53D03"/>
    <w:rsid w:val="00C53DA4"/>
    <w:rsid w:val="00C53DAD"/>
    <w:rsid w:val="00C540CA"/>
    <w:rsid w:val="00C54BD5"/>
    <w:rsid w:val="00C555D5"/>
    <w:rsid w:val="00C55605"/>
    <w:rsid w:val="00C55845"/>
    <w:rsid w:val="00C56186"/>
    <w:rsid w:val="00C56BA7"/>
    <w:rsid w:val="00C572EC"/>
    <w:rsid w:val="00C57522"/>
    <w:rsid w:val="00C57525"/>
    <w:rsid w:val="00C57E8C"/>
    <w:rsid w:val="00C600DE"/>
    <w:rsid w:val="00C60215"/>
    <w:rsid w:val="00C60430"/>
    <w:rsid w:val="00C604E9"/>
    <w:rsid w:val="00C60DBE"/>
    <w:rsid w:val="00C60EB2"/>
    <w:rsid w:val="00C60FFB"/>
    <w:rsid w:val="00C613E6"/>
    <w:rsid w:val="00C617C0"/>
    <w:rsid w:val="00C62001"/>
    <w:rsid w:val="00C623B5"/>
    <w:rsid w:val="00C62585"/>
    <w:rsid w:val="00C6330E"/>
    <w:rsid w:val="00C63356"/>
    <w:rsid w:val="00C63C90"/>
    <w:rsid w:val="00C6446F"/>
    <w:rsid w:val="00C64650"/>
    <w:rsid w:val="00C64DD8"/>
    <w:rsid w:val="00C650E1"/>
    <w:rsid w:val="00C65590"/>
    <w:rsid w:val="00C65700"/>
    <w:rsid w:val="00C6571F"/>
    <w:rsid w:val="00C65778"/>
    <w:rsid w:val="00C6602B"/>
    <w:rsid w:val="00C6676D"/>
    <w:rsid w:val="00C66A99"/>
    <w:rsid w:val="00C66D99"/>
    <w:rsid w:val="00C66FBD"/>
    <w:rsid w:val="00C6757F"/>
    <w:rsid w:val="00C67993"/>
    <w:rsid w:val="00C67BAB"/>
    <w:rsid w:val="00C67E7D"/>
    <w:rsid w:val="00C7148E"/>
    <w:rsid w:val="00C7179A"/>
    <w:rsid w:val="00C71BCE"/>
    <w:rsid w:val="00C71C44"/>
    <w:rsid w:val="00C732DA"/>
    <w:rsid w:val="00C740E3"/>
    <w:rsid w:val="00C743A6"/>
    <w:rsid w:val="00C74F62"/>
    <w:rsid w:val="00C7511E"/>
    <w:rsid w:val="00C7562F"/>
    <w:rsid w:val="00C759A2"/>
    <w:rsid w:val="00C75D1D"/>
    <w:rsid w:val="00C76094"/>
    <w:rsid w:val="00C76437"/>
    <w:rsid w:val="00C7653F"/>
    <w:rsid w:val="00C76884"/>
    <w:rsid w:val="00C76994"/>
    <w:rsid w:val="00C76AD6"/>
    <w:rsid w:val="00C76CAE"/>
    <w:rsid w:val="00C76F3D"/>
    <w:rsid w:val="00C77017"/>
    <w:rsid w:val="00C779A9"/>
    <w:rsid w:val="00C801FA"/>
    <w:rsid w:val="00C80730"/>
    <w:rsid w:val="00C809C4"/>
    <w:rsid w:val="00C80DFC"/>
    <w:rsid w:val="00C8123C"/>
    <w:rsid w:val="00C81C1C"/>
    <w:rsid w:val="00C81F20"/>
    <w:rsid w:val="00C81F8F"/>
    <w:rsid w:val="00C825A6"/>
    <w:rsid w:val="00C826DA"/>
    <w:rsid w:val="00C8274A"/>
    <w:rsid w:val="00C82B58"/>
    <w:rsid w:val="00C82C54"/>
    <w:rsid w:val="00C8516B"/>
    <w:rsid w:val="00C8623E"/>
    <w:rsid w:val="00C86624"/>
    <w:rsid w:val="00C87596"/>
    <w:rsid w:val="00C87C03"/>
    <w:rsid w:val="00C902F4"/>
    <w:rsid w:val="00C907BD"/>
    <w:rsid w:val="00C91E6C"/>
    <w:rsid w:val="00C92055"/>
    <w:rsid w:val="00C92917"/>
    <w:rsid w:val="00C92A48"/>
    <w:rsid w:val="00C92E4F"/>
    <w:rsid w:val="00C935DB"/>
    <w:rsid w:val="00C93901"/>
    <w:rsid w:val="00C94304"/>
    <w:rsid w:val="00C9448F"/>
    <w:rsid w:val="00C9529B"/>
    <w:rsid w:val="00C9537B"/>
    <w:rsid w:val="00C960D0"/>
    <w:rsid w:val="00C96125"/>
    <w:rsid w:val="00C979FC"/>
    <w:rsid w:val="00CA0310"/>
    <w:rsid w:val="00CA0C40"/>
    <w:rsid w:val="00CA0DBD"/>
    <w:rsid w:val="00CA1A0F"/>
    <w:rsid w:val="00CA2A15"/>
    <w:rsid w:val="00CA2CB3"/>
    <w:rsid w:val="00CA30D6"/>
    <w:rsid w:val="00CA3507"/>
    <w:rsid w:val="00CA3592"/>
    <w:rsid w:val="00CA4448"/>
    <w:rsid w:val="00CA4DCD"/>
    <w:rsid w:val="00CA5305"/>
    <w:rsid w:val="00CA56C2"/>
    <w:rsid w:val="00CA5741"/>
    <w:rsid w:val="00CA5BF3"/>
    <w:rsid w:val="00CA60B7"/>
    <w:rsid w:val="00CA662E"/>
    <w:rsid w:val="00CA6E51"/>
    <w:rsid w:val="00CA73FD"/>
    <w:rsid w:val="00CA7470"/>
    <w:rsid w:val="00CA749E"/>
    <w:rsid w:val="00CA7A01"/>
    <w:rsid w:val="00CA7ADC"/>
    <w:rsid w:val="00CA7D4F"/>
    <w:rsid w:val="00CB0D9E"/>
    <w:rsid w:val="00CB0E3F"/>
    <w:rsid w:val="00CB0FF6"/>
    <w:rsid w:val="00CB17A8"/>
    <w:rsid w:val="00CB1D64"/>
    <w:rsid w:val="00CB1D90"/>
    <w:rsid w:val="00CB1E80"/>
    <w:rsid w:val="00CB1F3A"/>
    <w:rsid w:val="00CB211A"/>
    <w:rsid w:val="00CB3223"/>
    <w:rsid w:val="00CB35CD"/>
    <w:rsid w:val="00CB3636"/>
    <w:rsid w:val="00CB3A21"/>
    <w:rsid w:val="00CB4175"/>
    <w:rsid w:val="00CB41F0"/>
    <w:rsid w:val="00CB4EA1"/>
    <w:rsid w:val="00CB4F73"/>
    <w:rsid w:val="00CB52C9"/>
    <w:rsid w:val="00CB592D"/>
    <w:rsid w:val="00CB5C22"/>
    <w:rsid w:val="00CB6B31"/>
    <w:rsid w:val="00CB6D98"/>
    <w:rsid w:val="00CB7150"/>
    <w:rsid w:val="00CB799F"/>
    <w:rsid w:val="00CB7B7C"/>
    <w:rsid w:val="00CC0172"/>
    <w:rsid w:val="00CC07DD"/>
    <w:rsid w:val="00CC11CC"/>
    <w:rsid w:val="00CC2033"/>
    <w:rsid w:val="00CC21B4"/>
    <w:rsid w:val="00CC2AA6"/>
    <w:rsid w:val="00CC3DC5"/>
    <w:rsid w:val="00CC41EA"/>
    <w:rsid w:val="00CC4BD3"/>
    <w:rsid w:val="00CC52AD"/>
    <w:rsid w:val="00CC5573"/>
    <w:rsid w:val="00CC575A"/>
    <w:rsid w:val="00CC5C9C"/>
    <w:rsid w:val="00CC5FF1"/>
    <w:rsid w:val="00CC6526"/>
    <w:rsid w:val="00CC662F"/>
    <w:rsid w:val="00CC7066"/>
    <w:rsid w:val="00CC7370"/>
    <w:rsid w:val="00CC79FF"/>
    <w:rsid w:val="00CC7C76"/>
    <w:rsid w:val="00CD06FB"/>
    <w:rsid w:val="00CD1298"/>
    <w:rsid w:val="00CD15DD"/>
    <w:rsid w:val="00CD2485"/>
    <w:rsid w:val="00CD275B"/>
    <w:rsid w:val="00CD2DD2"/>
    <w:rsid w:val="00CD2E64"/>
    <w:rsid w:val="00CD3619"/>
    <w:rsid w:val="00CD4586"/>
    <w:rsid w:val="00CD4955"/>
    <w:rsid w:val="00CD4C99"/>
    <w:rsid w:val="00CD539F"/>
    <w:rsid w:val="00CD5884"/>
    <w:rsid w:val="00CD5C58"/>
    <w:rsid w:val="00CD5FEC"/>
    <w:rsid w:val="00CD6303"/>
    <w:rsid w:val="00CD76E8"/>
    <w:rsid w:val="00CD7EC1"/>
    <w:rsid w:val="00CE0352"/>
    <w:rsid w:val="00CE0C52"/>
    <w:rsid w:val="00CE11DA"/>
    <w:rsid w:val="00CE1A36"/>
    <w:rsid w:val="00CE1CCA"/>
    <w:rsid w:val="00CE264D"/>
    <w:rsid w:val="00CE2761"/>
    <w:rsid w:val="00CE2EF9"/>
    <w:rsid w:val="00CE2F89"/>
    <w:rsid w:val="00CE38F9"/>
    <w:rsid w:val="00CE39E6"/>
    <w:rsid w:val="00CE3AAA"/>
    <w:rsid w:val="00CE4371"/>
    <w:rsid w:val="00CE4764"/>
    <w:rsid w:val="00CE487E"/>
    <w:rsid w:val="00CE551C"/>
    <w:rsid w:val="00CE59B8"/>
    <w:rsid w:val="00CE5CB0"/>
    <w:rsid w:val="00CE649A"/>
    <w:rsid w:val="00CE6625"/>
    <w:rsid w:val="00CE6672"/>
    <w:rsid w:val="00CE6B46"/>
    <w:rsid w:val="00CE6DBF"/>
    <w:rsid w:val="00CE6DC4"/>
    <w:rsid w:val="00CE74BC"/>
    <w:rsid w:val="00CF07E6"/>
    <w:rsid w:val="00CF08E4"/>
    <w:rsid w:val="00CF0C38"/>
    <w:rsid w:val="00CF0D97"/>
    <w:rsid w:val="00CF0E7E"/>
    <w:rsid w:val="00CF1189"/>
    <w:rsid w:val="00CF152D"/>
    <w:rsid w:val="00CF15C8"/>
    <w:rsid w:val="00CF1630"/>
    <w:rsid w:val="00CF187C"/>
    <w:rsid w:val="00CF1E47"/>
    <w:rsid w:val="00CF2246"/>
    <w:rsid w:val="00CF297D"/>
    <w:rsid w:val="00CF2991"/>
    <w:rsid w:val="00CF347D"/>
    <w:rsid w:val="00CF35A6"/>
    <w:rsid w:val="00CF38F4"/>
    <w:rsid w:val="00CF449E"/>
    <w:rsid w:val="00CF46D9"/>
    <w:rsid w:val="00CF46DC"/>
    <w:rsid w:val="00CF5631"/>
    <w:rsid w:val="00CF5E2C"/>
    <w:rsid w:val="00CF5F8D"/>
    <w:rsid w:val="00CF639C"/>
    <w:rsid w:val="00CF67BE"/>
    <w:rsid w:val="00CF6CD9"/>
    <w:rsid w:val="00CF6F29"/>
    <w:rsid w:val="00CF781B"/>
    <w:rsid w:val="00CF7EED"/>
    <w:rsid w:val="00D003D9"/>
    <w:rsid w:val="00D008BC"/>
    <w:rsid w:val="00D01A5C"/>
    <w:rsid w:val="00D01A97"/>
    <w:rsid w:val="00D0292B"/>
    <w:rsid w:val="00D02A64"/>
    <w:rsid w:val="00D03632"/>
    <w:rsid w:val="00D03633"/>
    <w:rsid w:val="00D0376F"/>
    <w:rsid w:val="00D04248"/>
    <w:rsid w:val="00D0438C"/>
    <w:rsid w:val="00D04C6D"/>
    <w:rsid w:val="00D04F13"/>
    <w:rsid w:val="00D0517B"/>
    <w:rsid w:val="00D05438"/>
    <w:rsid w:val="00D0546F"/>
    <w:rsid w:val="00D054AB"/>
    <w:rsid w:val="00D05C98"/>
    <w:rsid w:val="00D05C9E"/>
    <w:rsid w:val="00D05EB2"/>
    <w:rsid w:val="00D0604D"/>
    <w:rsid w:val="00D06E45"/>
    <w:rsid w:val="00D07C34"/>
    <w:rsid w:val="00D07CD2"/>
    <w:rsid w:val="00D07D74"/>
    <w:rsid w:val="00D110DC"/>
    <w:rsid w:val="00D11B4D"/>
    <w:rsid w:val="00D12354"/>
    <w:rsid w:val="00D12745"/>
    <w:rsid w:val="00D127AA"/>
    <w:rsid w:val="00D12F6A"/>
    <w:rsid w:val="00D1335E"/>
    <w:rsid w:val="00D13582"/>
    <w:rsid w:val="00D1374B"/>
    <w:rsid w:val="00D13756"/>
    <w:rsid w:val="00D13913"/>
    <w:rsid w:val="00D13BDB"/>
    <w:rsid w:val="00D13CA9"/>
    <w:rsid w:val="00D13E9E"/>
    <w:rsid w:val="00D140DA"/>
    <w:rsid w:val="00D1466A"/>
    <w:rsid w:val="00D146F4"/>
    <w:rsid w:val="00D14911"/>
    <w:rsid w:val="00D14E6D"/>
    <w:rsid w:val="00D14FEB"/>
    <w:rsid w:val="00D15B4F"/>
    <w:rsid w:val="00D15F1C"/>
    <w:rsid w:val="00D16035"/>
    <w:rsid w:val="00D160D7"/>
    <w:rsid w:val="00D167EA"/>
    <w:rsid w:val="00D16E21"/>
    <w:rsid w:val="00D16EB5"/>
    <w:rsid w:val="00D17199"/>
    <w:rsid w:val="00D1766F"/>
    <w:rsid w:val="00D17B4E"/>
    <w:rsid w:val="00D2008E"/>
    <w:rsid w:val="00D202BF"/>
    <w:rsid w:val="00D204FE"/>
    <w:rsid w:val="00D205A7"/>
    <w:rsid w:val="00D21510"/>
    <w:rsid w:val="00D21520"/>
    <w:rsid w:val="00D216BD"/>
    <w:rsid w:val="00D217A0"/>
    <w:rsid w:val="00D21CA4"/>
    <w:rsid w:val="00D23199"/>
    <w:rsid w:val="00D2337B"/>
    <w:rsid w:val="00D240E8"/>
    <w:rsid w:val="00D246B9"/>
    <w:rsid w:val="00D247DA"/>
    <w:rsid w:val="00D256DB"/>
    <w:rsid w:val="00D25963"/>
    <w:rsid w:val="00D26499"/>
    <w:rsid w:val="00D2665C"/>
    <w:rsid w:val="00D27079"/>
    <w:rsid w:val="00D2768D"/>
    <w:rsid w:val="00D27A25"/>
    <w:rsid w:val="00D27FEE"/>
    <w:rsid w:val="00D3095A"/>
    <w:rsid w:val="00D30CF6"/>
    <w:rsid w:val="00D31425"/>
    <w:rsid w:val="00D3165D"/>
    <w:rsid w:val="00D31815"/>
    <w:rsid w:val="00D3187B"/>
    <w:rsid w:val="00D31952"/>
    <w:rsid w:val="00D31C36"/>
    <w:rsid w:val="00D32084"/>
    <w:rsid w:val="00D32BCB"/>
    <w:rsid w:val="00D32C7E"/>
    <w:rsid w:val="00D32D77"/>
    <w:rsid w:val="00D336D8"/>
    <w:rsid w:val="00D33853"/>
    <w:rsid w:val="00D338C1"/>
    <w:rsid w:val="00D340F4"/>
    <w:rsid w:val="00D348DD"/>
    <w:rsid w:val="00D34F07"/>
    <w:rsid w:val="00D35267"/>
    <w:rsid w:val="00D35C4B"/>
    <w:rsid w:val="00D367EC"/>
    <w:rsid w:val="00D36DF0"/>
    <w:rsid w:val="00D36F4B"/>
    <w:rsid w:val="00D371E3"/>
    <w:rsid w:val="00D373C3"/>
    <w:rsid w:val="00D37EFF"/>
    <w:rsid w:val="00D40572"/>
    <w:rsid w:val="00D409C3"/>
    <w:rsid w:val="00D40AD2"/>
    <w:rsid w:val="00D40D74"/>
    <w:rsid w:val="00D40F9A"/>
    <w:rsid w:val="00D41819"/>
    <w:rsid w:val="00D41F4B"/>
    <w:rsid w:val="00D422E0"/>
    <w:rsid w:val="00D42C20"/>
    <w:rsid w:val="00D42F73"/>
    <w:rsid w:val="00D43593"/>
    <w:rsid w:val="00D43869"/>
    <w:rsid w:val="00D43F73"/>
    <w:rsid w:val="00D442B4"/>
    <w:rsid w:val="00D44643"/>
    <w:rsid w:val="00D44AFC"/>
    <w:rsid w:val="00D44DF4"/>
    <w:rsid w:val="00D45C78"/>
    <w:rsid w:val="00D45D7B"/>
    <w:rsid w:val="00D45F62"/>
    <w:rsid w:val="00D46241"/>
    <w:rsid w:val="00D46349"/>
    <w:rsid w:val="00D464C8"/>
    <w:rsid w:val="00D467A4"/>
    <w:rsid w:val="00D46AB9"/>
    <w:rsid w:val="00D47065"/>
    <w:rsid w:val="00D475C4"/>
    <w:rsid w:val="00D50393"/>
    <w:rsid w:val="00D504CB"/>
    <w:rsid w:val="00D50590"/>
    <w:rsid w:val="00D50C50"/>
    <w:rsid w:val="00D50E33"/>
    <w:rsid w:val="00D5159B"/>
    <w:rsid w:val="00D518A0"/>
    <w:rsid w:val="00D51B12"/>
    <w:rsid w:val="00D5262F"/>
    <w:rsid w:val="00D52C30"/>
    <w:rsid w:val="00D53431"/>
    <w:rsid w:val="00D536AE"/>
    <w:rsid w:val="00D53924"/>
    <w:rsid w:val="00D53EF8"/>
    <w:rsid w:val="00D54510"/>
    <w:rsid w:val="00D54E35"/>
    <w:rsid w:val="00D552D3"/>
    <w:rsid w:val="00D55417"/>
    <w:rsid w:val="00D554A1"/>
    <w:rsid w:val="00D55A87"/>
    <w:rsid w:val="00D55B07"/>
    <w:rsid w:val="00D55BCB"/>
    <w:rsid w:val="00D55D8C"/>
    <w:rsid w:val="00D56DE7"/>
    <w:rsid w:val="00D571BB"/>
    <w:rsid w:val="00D572B6"/>
    <w:rsid w:val="00D57E59"/>
    <w:rsid w:val="00D57F52"/>
    <w:rsid w:val="00D57FDD"/>
    <w:rsid w:val="00D611FC"/>
    <w:rsid w:val="00D618F4"/>
    <w:rsid w:val="00D62350"/>
    <w:rsid w:val="00D62693"/>
    <w:rsid w:val="00D62A3D"/>
    <w:rsid w:val="00D62DCA"/>
    <w:rsid w:val="00D62E99"/>
    <w:rsid w:val="00D630E7"/>
    <w:rsid w:val="00D6333E"/>
    <w:rsid w:val="00D63380"/>
    <w:rsid w:val="00D63527"/>
    <w:rsid w:val="00D63F25"/>
    <w:rsid w:val="00D644C4"/>
    <w:rsid w:val="00D64746"/>
    <w:rsid w:val="00D6518D"/>
    <w:rsid w:val="00D656F2"/>
    <w:rsid w:val="00D65CC4"/>
    <w:rsid w:val="00D65CF6"/>
    <w:rsid w:val="00D65E5B"/>
    <w:rsid w:val="00D663CA"/>
    <w:rsid w:val="00D669D1"/>
    <w:rsid w:val="00D66F3B"/>
    <w:rsid w:val="00D675E3"/>
    <w:rsid w:val="00D67ADA"/>
    <w:rsid w:val="00D7004F"/>
    <w:rsid w:val="00D709C0"/>
    <w:rsid w:val="00D70AC1"/>
    <w:rsid w:val="00D7159B"/>
    <w:rsid w:val="00D7170E"/>
    <w:rsid w:val="00D718AF"/>
    <w:rsid w:val="00D71CD4"/>
    <w:rsid w:val="00D7214B"/>
    <w:rsid w:val="00D725E9"/>
    <w:rsid w:val="00D72B3A"/>
    <w:rsid w:val="00D72CAA"/>
    <w:rsid w:val="00D72EE3"/>
    <w:rsid w:val="00D7304C"/>
    <w:rsid w:val="00D73439"/>
    <w:rsid w:val="00D737C1"/>
    <w:rsid w:val="00D738F9"/>
    <w:rsid w:val="00D7412C"/>
    <w:rsid w:val="00D74211"/>
    <w:rsid w:val="00D74AA1"/>
    <w:rsid w:val="00D74F03"/>
    <w:rsid w:val="00D75778"/>
    <w:rsid w:val="00D75C14"/>
    <w:rsid w:val="00D75D99"/>
    <w:rsid w:val="00D75E8D"/>
    <w:rsid w:val="00D75F21"/>
    <w:rsid w:val="00D762E0"/>
    <w:rsid w:val="00D7647E"/>
    <w:rsid w:val="00D770B3"/>
    <w:rsid w:val="00D77143"/>
    <w:rsid w:val="00D77C88"/>
    <w:rsid w:val="00D77DE2"/>
    <w:rsid w:val="00D8089F"/>
    <w:rsid w:val="00D80B5A"/>
    <w:rsid w:val="00D81084"/>
    <w:rsid w:val="00D81574"/>
    <w:rsid w:val="00D81814"/>
    <w:rsid w:val="00D8193E"/>
    <w:rsid w:val="00D81F22"/>
    <w:rsid w:val="00D82017"/>
    <w:rsid w:val="00D82060"/>
    <w:rsid w:val="00D829BB"/>
    <w:rsid w:val="00D82D88"/>
    <w:rsid w:val="00D82F4B"/>
    <w:rsid w:val="00D84031"/>
    <w:rsid w:val="00D84FA3"/>
    <w:rsid w:val="00D8574B"/>
    <w:rsid w:val="00D85EA9"/>
    <w:rsid w:val="00D865BD"/>
    <w:rsid w:val="00D8684F"/>
    <w:rsid w:val="00D87625"/>
    <w:rsid w:val="00D87A47"/>
    <w:rsid w:val="00D87F8B"/>
    <w:rsid w:val="00D902FE"/>
    <w:rsid w:val="00D90692"/>
    <w:rsid w:val="00D90CFC"/>
    <w:rsid w:val="00D90F1A"/>
    <w:rsid w:val="00D91080"/>
    <w:rsid w:val="00D91DEE"/>
    <w:rsid w:val="00D9201F"/>
    <w:rsid w:val="00D9205F"/>
    <w:rsid w:val="00D9261F"/>
    <w:rsid w:val="00D92772"/>
    <w:rsid w:val="00D92B24"/>
    <w:rsid w:val="00D92D86"/>
    <w:rsid w:val="00D92DE9"/>
    <w:rsid w:val="00D92E58"/>
    <w:rsid w:val="00D930E5"/>
    <w:rsid w:val="00D93100"/>
    <w:rsid w:val="00D933E2"/>
    <w:rsid w:val="00D93429"/>
    <w:rsid w:val="00D935D3"/>
    <w:rsid w:val="00D94085"/>
    <w:rsid w:val="00D94332"/>
    <w:rsid w:val="00D947E6"/>
    <w:rsid w:val="00D94A1B"/>
    <w:rsid w:val="00D94C99"/>
    <w:rsid w:val="00D95993"/>
    <w:rsid w:val="00D95F5C"/>
    <w:rsid w:val="00D96A06"/>
    <w:rsid w:val="00D96A40"/>
    <w:rsid w:val="00D96F07"/>
    <w:rsid w:val="00D971D1"/>
    <w:rsid w:val="00D97F99"/>
    <w:rsid w:val="00DA09F2"/>
    <w:rsid w:val="00DA0A26"/>
    <w:rsid w:val="00DA0EEF"/>
    <w:rsid w:val="00DA0F58"/>
    <w:rsid w:val="00DA1685"/>
    <w:rsid w:val="00DA23D5"/>
    <w:rsid w:val="00DA2CBD"/>
    <w:rsid w:val="00DA3598"/>
    <w:rsid w:val="00DA3627"/>
    <w:rsid w:val="00DA36A1"/>
    <w:rsid w:val="00DA3758"/>
    <w:rsid w:val="00DA3A69"/>
    <w:rsid w:val="00DA3D4E"/>
    <w:rsid w:val="00DA4C2D"/>
    <w:rsid w:val="00DA5437"/>
    <w:rsid w:val="00DA669A"/>
    <w:rsid w:val="00DA6C42"/>
    <w:rsid w:val="00DA6D38"/>
    <w:rsid w:val="00DA6FB3"/>
    <w:rsid w:val="00DA7275"/>
    <w:rsid w:val="00DA78F1"/>
    <w:rsid w:val="00DB04A6"/>
    <w:rsid w:val="00DB0E9A"/>
    <w:rsid w:val="00DB14CE"/>
    <w:rsid w:val="00DB161D"/>
    <w:rsid w:val="00DB1B37"/>
    <w:rsid w:val="00DB22D5"/>
    <w:rsid w:val="00DB24E4"/>
    <w:rsid w:val="00DB2653"/>
    <w:rsid w:val="00DB2A1D"/>
    <w:rsid w:val="00DB3041"/>
    <w:rsid w:val="00DB361B"/>
    <w:rsid w:val="00DB3662"/>
    <w:rsid w:val="00DB382D"/>
    <w:rsid w:val="00DB3846"/>
    <w:rsid w:val="00DB3CF7"/>
    <w:rsid w:val="00DB3E63"/>
    <w:rsid w:val="00DB3FD9"/>
    <w:rsid w:val="00DB44EC"/>
    <w:rsid w:val="00DB47C8"/>
    <w:rsid w:val="00DB58F0"/>
    <w:rsid w:val="00DB5D60"/>
    <w:rsid w:val="00DB63A2"/>
    <w:rsid w:val="00DB6646"/>
    <w:rsid w:val="00DB778B"/>
    <w:rsid w:val="00DB7A47"/>
    <w:rsid w:val="00DB7C02"/>
    <w:rsid w:val="00DC0029"/>
    <w:rsid w:val="00DC02A6"/>
    <w:rsid w:val="00DC0467"/>
    <w:rsid w:val="00DC04B5"/>
    <w:rsid w:val="00DC057A"/>
    <w:rsid w:val="00DC09DE"/>
    <w:rsid w:val="00DC0AE4"/>
    <w:rsid w:val="00DC0CF7"/>
    <w:rsid w:val="00DC0FE2"/>
    <w:rsid w:val="00DC11EA"/>
    <w:rsid w:val="00DC1264"/>
    <w:rsid w:val="00DC152F"/>
    <w:rsid w:val="00DC1C8C"/>
    <w:rsid w:val="00DC1C92"/>
    <w:rsid w:val="00DC2050"/>
    <w:rsid w:val="00DC2403"/>
    <w:rsid w:val="00DC26E3"/>
    <w:rsid w:val="00DC27B5"/>
    <w:rsid w:val="00DC2EFC"/>
    <w:rsid w:val="00DC3435"/>
    <w:rsid w:val="00DC3548"/>
    <w:rsid w:val="00DC3C17"/>
    <w:rsid w:val="00DC3FCE"/>
    <w:rsid w:val="00DC403E"/>
    <w:rsid w:val="00DC4622"/>
    <w:rsid w:val="00DC48F7"/>
    <w:rsid w:val="00DC4C4F"/>
    <w:rsid w:val="00DC5143"/>
    <w:rsid w:val="00DC5BDD"/>
    <w:rsid w:val="00DC6082"/>
    <w:rsid w:val="00DC66C0"/>
    <w:rsid w:val="00DC7005"/>
    <w:rsid w:val="00DC720D"/>
    <w:rsid w:val="00DC72BB"/>
    <w:rsid w:val="00DC7425"/>
    <w:rsid w:val="00DC7977"/>
    <w:rsid w:val="00DC7AAA"/>
    <w:rsid w:val="00DC7FC9"/>
    <w:rsid w:val="00DD01A3"/>
    <w:rsid w:val="00DD091C"/>
    <w:rsid w:val="00DD0C6D"/>
    <w:rsid w:val="00DD0E26"/>
    <w:rsid w:val="00DD12F4"/>
    <w:rsid w:val="00DD16A4"/>
    <w:rsid w:val="00DD2042"/>
    <w:rsid w:val="00DD41F3"/>
    <w:rsid w:val="00DD4877"/>
    <w:rsid w:val="00DD4F27"/>
    <w:rsid w:val="00DD56C4"/>
    <w:rsid w:val="00DD5D51"/>
    <w:rsid w:val="00DD733C"/>
    <w:rsid w:val="00DD7356"/>
    <w:rsid w:val="00DD7726"/>
    <w:rsid w:val="00DD7A7E"/>
    <w:rsid w:val="00DE02C0"/>
    <w:rsid w:val="00DE064D"/>
    <w:rsid w:val="00DE0EC2"/>
    <w:rsid w:val="00DE111B"/>
    <w:rsid w:val="00DE12CA"/>
    <w:rsid w:val="00DE1C3F"/>
    <w:rsid w:val="00DE1F00"/>
    <w:rsid w:val="00DE21F6"/>
    <w:rsid w:val="00DE2A48"/>
    <w:rsid w:val="00DE2A4D"/>
    <w:rsid w:val="00DE2B5B"/>
    <w:rsid w:val="00DE2EF5"/>
    <w:rsid w:val="00DE3258"/>
    <w:rsid w:val="00DE37C4"/>
    <w:rsid w:val="00DE3DAE"/>
    <w:rsid w:val="00DE429C"/>
    <w:rsid w:val="00DE45BB"/>
    <w:rsid w:val="00DE474D"/>
    <w:rsid w:val="00DE47B2"/>
    <w:rsid w:val="00DE4B78"/>
    <w:rsid w:val="00DE4BB2"/>
    <w:rsid w:val="00DE4CD2"/>
    <w:rsid w:val="00DE4FB6"/>
    <w:rsid w:val="00DE525D"/>
    <w:rsid w:val="00DE61F4"/>
    <w:rsid w:val="00DE66B6"/>
    <w:rsid w:val="00DE6A59"/>
    <w:rsid w:val="00DE6FC3"/>
    <w:rsid w:val="00DE7A79"/>
    <w:rsid w:val="00DE7E50"/>
    <w:rsid w:val="00DF0060"/>
    <w:rsid w:val="00DF026E"/>
    <w:rsid w:val="00DF055A"/>
    <w:rsid w:val="00DF0D34"/>
    <w:rsid w:val="00DF0DBD"/>
    <w:rsid w:val="00DF0EA2"/>
    <w:rsid w:val="00DF0EAF"/>
    <w:rsid w:val="00DF1A67"/>
    <w:rsid w:val="00DF1DB3"/>
    <w:rsid w:val="00DF265E"/>
    <w:rsid w:val="00DF27BC"/>
    <w:rsid w:val="00DF2E89"/>
    <w:rsid w:val="00DF2F88"/>
    <w:rsid w:val="00DF4009"/>
    <w:rsid w:val="00DF42C1"/>
    <w:rsid w:val="00DF555B"/>
    <w:rsid w:val="00DF5925"/>
    <w:rsid w:val="00DF6180"/>
    <w:rsid w:val="00DF6258"/>
    <w:rsid w:val="00DF6449"/>
    <w:rsid w:val="00DF6657"/>
    <w:rsid w:val="00DF68E8"/>
    <w:rsid w:val="00DF6B66"/>
    <w:rsid w:val="00DF7140"/>
    <w:rsid w:val="00DF753C"/>
    <w:rsid w:val="00DF7660"/>
    <w:rsid w:val="00DF7943"/>
    <w:rsid w:val="00E00A47"/>
    <w:rsid w:val="00E0109F"/>
    <w:rsid w:val="00E0159B"/>
    <w:rsid w:val="00E018AF"/>
    <w:rsid w:val="00E01C1B"/>
    <w:rsid w:val="00E01C28"/>
    <w:rsid w:val="00E0242C"/>
    <w:rsid w:val="00E0248E"/>
    <w:rsid w:val="00E024E0"/>
    <w:rsid w:val="00E02697"/>
    <w:rsid w:val="00E032CF"/>
    <w:rsid w:val="00E034D8"/>
    <w:rsid w:val="00E03773"/>
    <w:rsid w:val="00E0412C"/>
    <w:rsid w:val="00E04470"/>
    <w:rsid w:val="00E04534"/>
    <w:rsid w:val="00E04675"/>
    <w:rsid w:val="00E04D95"/>
    <w:rsid w:val="00E0509F"/>
    <w:rsid w:val="00E0627C"/>
    <w:rsid w:val="00E062BB"/>
    <w:rsid w:val="00E06C40"/>
    <w:rsid w:val="00E07479"/>
    <w:rsid w:val="00E07712"/>
    <w:rsid w:val="00E07A07"/>
    <w:rsid w:val="00E10366"/>
    <w:rsid w:val="00E1057D"/>
    <w:rsid w:val="00E10CCC"/>
    <w:rsid w:val="00E10FFB"/>
    <w:rsid w:val="00E11344"/>
    <w:rsid w:val="00E118FC"/>
    <w:rsid w:val="00E11972"/>
    <w:rsid w:val="00E11BBC"/>
    <w:rsid w:val="00E12D58"/>
    <w:rsid w:val="00E12F40"/>
    <w:rsid w:val="00E1360C"/>
    <w:rsid w:val="00E1370F"/>
    <w:rsid w:val="00E138AF"/>
    <w:rsid w:val="00E13C5A"/>
    <w:rsid w:val="00E13E6C"/>
    <w:rsid w:val="00E13FCA"/>
    <w:rsid w:val="00E14074"/>
    <w:rsid w:val="00E142BF"/>
    <w:rsid w:val="00E1431E"/>
    <w:rsid w:val="00E14394"/>
    <w:rsid w:val="00E14592"/>
    <w:rsid w:val="00E15215"/>
    <w:rsid w:val="00E15272"/>
    <w:rsid w:val="00E1552C"/>
    <w:rsid w:val="00E15683"/>
    <w:rsid w:val="00E15DCF"/>
    <w:rsid w:val="00E15F52"/>
    <w:rsid w:val="00E162E9"/>
    <w:rsid w:val="00E16432"/>
    <w:rsid w:val="00E1682A"/>
    <w:rsid w:val="00E16E90"/>
    <w:rsid w:val="00E171BF"/>
    <w:rsid w:val="00E17259"/>
    <w:rsid w:val="00E20530"/>
    <w:rsid w:val="00E207D0"/>
    <w:rsid w:val="00E21C36"/>
    <w:rsid w:val="00E2200F"/>
    <w:rsid w:val="00E220AD"/>
    <w:rsid w:val="00E2212B"/>
    <w:rsid w:val="00E2235B"/>
    <w:rsid w:val="00E224C4"/>
    <w:rsid w:val="00E2264B"/>
    <w:rsid w:val="00E22663"/>
    <w:rsid w:val="00E22DFD"/>
    <w:rsid w:val="00E231A6"/>
    <w:rsid w:val="00E245B3"/>
    <w:rsid w:val="00E25031"/>
    <w:rsid w:val="00E25067"/>
    <w:rsid w:val="00E253BD"/>
    <w:rsid w:val="00E25422"/>
    <w:rsid w:val="00E257F5"/>
    <w:rsid w:val="00E25981"/>
    <w:rsid w:val="00E26748"/>
    <w:rsid w:val="00E26965"/>
    <w:rsid w:val="00E26A83"/>
    <w:rsid w:val="00E26B7A"/>
    <w:rsid w:val="00E26BC1"/>
    <w:rsid w:val="00E271B0"/>
    <w:rsid w:val="00E27338"/>
    <w:rsid w:val="00E27F6D"/>
    <w:rsid w:val="00E27FC0"/>
    <w:rsid w:val="00E30046"/>
    <w:rsid w:val="00E3079A"/>
    <w:rsid w:val="00E3082E"/>
    <w:rsid w:val="00E30DD7"/>
    <w:rsid w:val="00E3124E"/>
    <w:rsid w:val="00E316DA"/>
    <w:rsid w:val="00E3177E"/>
    <w:rsid w:val="00E317F3"/>
    <w:rsid w:val="00E31B54"/>
    <w:rsid w:val="00E32171"/>
    <w:rsid w:val="00E32633"/>
    <w:rsid w:val="00E329BA"/>
    <w:rsid w:val="00E32C29"/>
    <w:rsid w:val="00E32FCD"/>
    <w:rsid w:val="00E3369F"/>
    <w:rsid w:val="00E336F4"/>
    <w:rsid w:val="00E3377E"/>
    <w:rsid w:val="00E33B44"/>
    <w:rsid w:val="00E35934"/>
    <w:rsid w:val="00E36084"/>
    <w:rsid w:val="00E3654B"/>
    <w:rsid w:val="00E36BAD"/>
    <w:rsid w:val="00E36ED9"/>
    <w:rsid w:val="00E40399"/>
    <w:rsid w:val="00E406A0"/>
    <w:rsid w:val="00E40E7B"/>
    <w:rsid w:val="00E41774"/>
    <w:rsid w:val="00E41C8B"/>
    <w:rsid w:val="00E41F97"/>
    <w:rsid w:val="00E43186"/>
    <w:rsid w:val="00E4392E"/>
    <w:rsid w:val="00E44177"/>
    <w:rsid w:val="00E441E4"/>
    <w:rsid w:val="00E44AEE"/>
    <w:rsid w:val="00E45C8B"/>
    <w:rsid w:val="00E46573"/>
    <w:rsid w:val="00E473FE"/>
    <w:rsid w:val="00E47C6F"/>
    <w:rsid w:val="00E504D7"/>
    <w:rsid w:val="00E50823"/>
    <w:rsid w:val="00E5097F"/>
    <w:rsid w:val="00E50C03"/>
    <w:rsid w:val="00E51135"/>
    <w:rsid w:val="00E518E6"/>
    <w:rsid w:val="00E5195F"/>
    <w:rsid w:val="00E51D88"/>
    <w:rsid w:val="00E52481"/>
    <w:rsid w:val="00E52C16"/>
    <w:rsid w:val="00E52F1F"/>
    <w:rsid w:val="00E536D4"/>
    <w:rsid w:val="00E53FCE"/>
    <w:rsid w:val="00E542DD"/>
    <w:rsid w:val="00E54777"/>
    <w:rsid w:val="00E54AF9"/>
    <w:rsid w:val="00E55127"/>
    <w:rsid w:val="00E55AF3"/>
    <w:rsid w:val="00E56461"/>
    <w:rsid w:val="00E564CF"/>
    <w:rsid w:val="00E56662"/>
    <w:rsid w:val="00E566A8"/>
    <w:rsid w:val="00E56818"/>
    <w:rsid w:val="00E56949"/>
    <w:rsid w:val="00E57732"/>
    <w:rsid w:val="00E57744"/>
    <w:rsid w:val="00E60145"/>
    <w:rsid w:val="00E60216"/>
    <w:rsid w:val="00E60491"/>
    <w:rsid w:val="00E6050E"/>
    <w:rsid w:val="00E607C1"/>
    <w:rsid w:val="00E60A7D"/>
    <w:rsid w:val="00E6102E"/>
    <w:rsid w:val="00E61567"/>
    <w:rsid w:val="00E6163D"/>
    <w:rsid w:val="00E6208C"/>
    <w:rsid w:val="00E62B74"/>
    <w:rsid w:val="00E62F44"/>
    <w:rsid w:val="00E63172"/>
    <w:rsid w:val="00E632B0"/>
    <w:rsid w:val="00E63608"/>
    <w:rsid w:val="00E63815"/>
    <w:rsid w:val="00E639EC"/>
    <w:rsid w:val="00E63E44"/>
    <w:rsid w:val="00E64E84"/>
    <w:rsid w:val="00E65951"/>
    <w:rsid w:val="00E66282"/>
    <w:rsid w:val="00E664B4"/>
    <w:rsid w:val="00E664C3"/>
    <w:rsid w:val="00E66C4D"/>
    <w:rsid w:val="00E6766C"/>
    <w:rsid w:val="00E67860"/>
    <w:rsid w:val="00E67FB5"/>
    <w:rsid w:val="00E70562"/>
    <w:rsid w:val="00E70DB4"/>
    <w:rsid w:val="00E70F80"/>
    <w:rsid w:val="00E710AC"/>
    <w:rsid w:val="00E715A0"/>
    <w:rsid w:val="00E7174F"/>
    <w:rsid w:val="00E71D5C"/>
    <w:rsid w:val="00E73243"/>
    <w:rsid w:val="00E73455"/>
    <w:rsid w:val="00E73609"/>
    <w:rsid w:val="00E736A2"/>
    <w:rsid w:val="00E73774"/>
    <w:rsid w:val="00E73DB8"/>
    <w:rsid w:val="00E7403E"/>
    <w:rsid w:val="00E7476F"/>
    <w:rsid w:val="00E74AE6"/>
    <w:rsid w:val="00E75075"/>
    <w:rsid w:val="00E75151"/>
    <w:rsid w:val="00E75903"/>
    <w:rsid w:val="00E75B76"/>
    <w:rsid w:val="00E75E06"/>
    <w:rsid w:val="00E75EC6"/>
    <w:rsid w:val="00E763C4"/>
    <w:rsid w:val="00E7652A"/>
    <w:rsid w:val="00E76BAC"/>
    <w:rsid w:val="00E76FC1"/>
    <w:rsid w:val="00E7727B"/>
    <w:rsid w:val="00E773A8"/>
    <w:rsid w:val="00E77EC1"/>
    <w:rsid w:val="00E77FE2"/>
    <w:rsid w:val="00E8056B"/>
    <w:rsid w:val="00E80EC1"/>
    <w:rsid w:val="00E80FDF"/>
    <w:rsid w:val="00E81A59"/>
    <w:rsid w:val="00E81C2E"/>
    <w:rsid w:val="00E81D96"/>
    <w:rsid w:val="00E81DEA"/>
    <w:rsid w:val="00E82136"/>
    <w:rsid w:val="00E821B7"/>
    <w:rsid w:val="00E82DBD"/>
    <w:rsid w:val="00E82E1D"/>
    <w:rsid w:val="00E82F14"/>
    <w:rsid w:val="00E82F81"/>
    <w:rsid w:val="00E83384"/>
    <w:rsid w:val="00E83598"/>
    <w:rsid w:val="00E83893"/>
    <w:rsid w:val="00E839FC"/>
    <w:rsid w:val="00E840A4"/>
    <w:rsid w:val="00E846E1"/>
    <w:rsid w:val="00E847EF"/>
    <w:rsid w:val="00E84B37"/>
    <w:rsid w:val="00E8507F"/>
    <w:rsid w:val="00E857E0"/>
    <w:rsid w:val="00E8589D"/>
    <w:rsid w:val="00E85E15"/>
    <w:rsid w:val="00E8610A"/>
    <w:rsid w:val="00E865BC"/>
    <w:rsid w:val="00E86616"/>
    <w:rsid w:val="00E86735"/>
    <w:rsid w:val="00E8682B"/>
    <w:rsid w:val="00E86AE5"/>
    <w:rsid w:val="00E86B47"/>
    <w:rsid w:val="00E86B7B"/>
    <w:rsid w:val="00E86CC3"/>
    <w:rsid w:val="00E86F20"/>
    <w:rsid w:val="00E87500"/>
    <w:rsid w:val="00E87955"/>
    <w:rsid w:val="00E904D2"/>
    <w:rsid w:val="00E90AED"/>
    <w:rsid w:val="00E90BB0"/>
    <w:rsid w:val="00E90E1F"/>
    <w:rsid w:val="00E90F63"/>
    <w:rsid w:val="00E91031"/>
    <w:rsid w:val="00E91BE3"/>
    <w:rsid w:val="00E91C9E"/>
    <w:rsid w:val="00E91DFE"/>
    <w:rsid w:val="00E91EFD"/>
    <w:rsid w:val="00E928E7"/>
    <w:rsid w:val="00E929A1"/>
    <w:rsid w:val="00E9339E"/>
    <w:rsid w:val="00E933F6"/>
    <w:rsid w:val="00E93F5E"/>
    <w:rsid w:val="00E94CB5"/>
    <w:rsid w:val="00E9506B"/>
    <w:rsid w:val="00E95456"/>
    <w:rsid w:val="00E95762"/>
    <w:rsid w:val="00E95A2C"/>
    <w:rsid w:val="00E95AD7"/>
    <w:rsid w:val="00E95B48"/>
    <w:rsid w:val="00E95BAF"/>
    <w:rsid w:val="00E95D73"/>
    <w:rsid w:val="00E95FD1"/>
    <w:rsid w:val="00E95FDE"/>
    <w:rsid w:val="00E964B0"/>
    <w:rsid w:val="00E964CA"/>
    <w:rsid w:val="00E9696E"/>
    <w:rsid w:val="00E9698E"/>
    <w:rsid w:val="00E970ED"/>
    <w:rsid w:val="00E9766F"/>
    <w:rsid w:val="00E97AAD"/>
    <w:rsid w:val="00E97DBC"/>
    <w:rsid w:val="00EA01B3"/>
    <w:rsid w:val="00EA195A"/>
    <w:rsid w:val="00EA1A3C"/>
    <w:rsid w:val="00EA1E54"/>
    <w:rsid w:val="00EA1E83"/>
    <w:rsid w:val="00EA2170"/>
    <w:rsid w:val="00EA2249"/>
    <w:rsid w:val="00EA2479"/>
    <w:rsid w:val="00EA2937"/>
    <w:rsid w:val="00EA2DA7"/>
    <w:rsid w:val="00EA34F3"/>
    <w:rsid w:val="00EA3700"/>
    <w:rsid w:val="00EA3840"/>
    <w:rsid w:val="00EA387F"/>
    <w:rsid w:val="00EA3D32"/>
    <w:rsid w:val="00EA41B7"/>
    <w:rsid w:val="00EA4B93"/>
    <w:rsid w:val="00EA5693"/>
    <w:rsid w:val="00EA5C58"/>
    <w:rsid w:val="00EA5D68"/>
    <w:rsid w:val="00EA5DAE"/>
    <w:rsid w:val="00EA606B"/>
    <w:rsid w:val="00EA6521"/>
    <w:rsid w:val="00EA673C"/>
    <w:rsid w:val="00EA6AA7"/>
    <w:rsid w:val="00EA6B8D"/>
    <w:rsid w:val="00EA7758"/>
    <w:rsid w:val="00EA7B0A"/>
    <w:rsid w:val="00EA7B39"/>
    <w:rsid w:val="00EA7E62"/>
    <w:rsid w:val="00EB0049"/>
    <w:rsid w:val="00EB0D0F"/>
    <w:rsid w:val="00EB11A0"/>
    <w:rsid w:val="00EB1427"/>
    <w:rsid w:val="00EB21AB"/>
    <w:rsid w:val="00EB2449"/>
    <w:rsid w:val="00EB2DF2"/>
    <w:rsid w:val="00EB3AAA"/>
    <w:rsid w:val="00EB3AEE"/>
    <w:rsid w:val="00EB3BFC"/>
    <w:rsid w:val="00EB3FA1"/>
    <w:rsid w:val="00EB447B"/>
    <w:rsid w:val="00EB471E"/>
    <w:rsid w:val="00EB4852"/>
    <w:rsid w:val="00EB4E47"/>
    <w:rsid w:val="00EB54BC"/>
    <w:rsid w:val="00EB55FF"/>
    <w:rsid w:val="00EB5615"/>
    <w:rsid w:val="00EB5F77"/>
    <w:rsid w:val="00EB62C8"/>
    <w:rsid w:val="00EB6662"/>
    <w:rsid w:val="00EB68B7"/>
    <w:rsid w:val="00EB6917"/>
    <w:rsid w:val="00EB6B13"/>
    <w:rsid w:val="00EB6BBC"/>
    <w:rsid w:val="00EB6BF1"/>
    <w:rsid w:val="00EB6D1A"/>
    <w:rsid w:val="00EB6D6C"/>
    <w:rsid w:val="00EB7534"/>
    <w:rsid w:val="00EB7789"/>
    <w:rsid w:val="00EB7DDB"/>
    <w:rsid w:val="00EB7FEE"/>
    <w:rsid w:val="00EC048F"/>
    <w:rsid w:val="00EC160E"/>
    <w:rsid w:val="00EC1CF5"/>
    <w:rsid w:val="00EC209D"/>
    <w:rsid w:val="00EC2403"/>
    <w:rsid w:val="00EC2BFC"/>
    <w:rsid w:val="00EC32DE"/>
    <w:rsid w:val="00EC35AB"/>
    <w:rsid w:val="00EC3C8F"/>
    <w:rsid w:val="00EC4694"/>
    <w:rsid w:val="00EC4F15"/>
    <w:rsid w:val="00EC52C1"/>
    <w:rsid w:val="00EC586E"/>
    <w:rsid w:val="00EC5C8F"/>
    <w:rsid w:val="00EC6109"/>
    <w:rsid w:val="00EC61D6"/>
    <w:rsid w:val="00EC6D7A"/>
    <w:rsid w:val="00EC7009"/>
    <w:rsid w:val="00EC70D3"/>
    <w:rsid w:val="00EC7F29"/>
    <w:rsid w:val="00ED0380"/>
    <w:rsid w:val="00ED03AB"/>
    <w:rsid w:val="00ED185A"/>
    <w:rsid w:val="00ED18E5"/>
    <w:rsid w:val="00ED1BE3"/>
    <w:rsid w:val="00ED21D7"/>
    <w:rsid w:val="00ED2ACB"/>
    <w:rsid w:val="00ED2E90"/>
    <w:rsid w:val="00ED3DEA"/>
    <w:rsid w:val="00ED465B"/>
    <w:rsid w:val="00ED46B5"/>
    <w:rsid w:val="00ED4807"/>
    <w:rsid w:val="00ED49A1"/>
    <w:rsid w:val="00ED49E8"/>
    <w:rsid w:val="00ED4D2F"/>
    <w:rsid w:val="00ED5313"/>
    <w:rsid w:val="00ED5C4A"/>
    <w:rsid w:val="00ED6F5D"/>
    <w:rsid w:val="00ED6FE4"/>
    <w:rsid w:val="00ED7BA9"/>
    <w:rsid w:val="00EE0292"/>
    <w:rsid w:val="00EE19A8"/>
    <w:rsid w:val="00EE1DE4"/>
    <w:rsid w:val="00EE291E"/>
    <w:rsid w:val="00EE2C69"/>
    <w:rsid w:val="00EE31D0"/>
    <w:rsid w:val="00EE3D65"/>
    <w:rsid w:val="00EE3EFC"/>
    <w:rsid w:val="00EE40E3"/>
    <w:rsid w:val="00EE4304"/>
    <w:rsid w:val="00EE443B"/>
    <w:rsid w:val="00EE4553"/>
    <w:rsid w:val="00EE4BE4"/>
    <w:rsid w:val="00EE4EF7"/>
    <w:rsid w:val="00EE5261"/>
    <w:rsid w:val="00EE570E"/>
    <w:rsid w:val="00EE5BEF"/>
    <w:rsid w:val="00EE636F"/>
    <w:rsid w:val="00EE6B9E"/>
    <w:rsid w:val="00EE705C"/>
    <w:rsid w:val="00EE70A6"/>
    <w:rsid w:val="00EE7354"/>
    <w:rsid w:val="00EE7364"/>
    <w:rsid w:val="00EE74AC"/>
    <w:rsid w:val="00EE786F"/>
    <w:rsid w:val="00EF0251"/>
    <w:rsid w:val="00EF07FF"/>
    <w:rsid w:val="00EF0BBB"/>
    <w:rsid w:val="00EF0C49"/>
    <w:rsid w:val="00EF0D97"/>
    <w:rsid w:val="00EF1188"/>
    <w:rsid w:val="00EF12B6"/>
    <w:rsid w:val="00EF1632"/>
    <w:rsid w:val="00EF2327"/>
    <w:rsid w:val="00EF2593"/>
    <w:rsid w:val="00EF326A"/>
    <w:rsid w:val="00EF34A7"/>
    <w:rsid w:val="00EF3C95"/>
    <w:rsid w:val="00EF41D7"/>
    <w:rsid w:val="00EF460E"/>
    <w:rsid w:val="00EF4C13"/>
    <w:rsid w:val="00EF4FED"/>
    <w:rsid w:val="00EF506C"/>
    <w:rsid w:val="00EF5516"/>
    <w:rsid w:val="00EF568A"/>
    <w:rsid w:val="00EF597B"/>
    <w:rsid w:val="00EF62D3"/>
    <w:rsid w:val="00EF63A6"/>
    <w:rsid w:val="00EF6E20"/>
    <w:rsid w:val="00F0047F"/>
    <w:rsid w:val="00F00518"/>
    <w:rsid w:val="00F00979"/>
    <w:rsid w:val="00F00BDF"/>
    <w:rsid w:val="00F010EF"/>
    <w:rsid w:val="00F01385"/>
    <w:rsid w:val="00F01802"/>
    <w:rsid w:val="00F01C8D"/>
    <w:rsid w:val="00F022BC"/>
    <w:rsid w:val="00F027DB"/>
    <w:rsid w:val="00F02949"/>
    <w:rsid w:val="00F0301A"/>
    <w:rsid w:val="00F03271"/>
    <w:rsid w:val="00F036CD"/>
    <w:rsid w:val="00F039CB"/>
    <w:rsid w:val="00F0489C"/>
    <w:rsid w:val="00F05A54"/>
    <w:rsid w:val="00F05AF9"/>
    <w:rsid w:val="00F05E0A"/>
    <w:rsid w:val="00F06E65"/>
    <w:rsid w:val="00F078F5"/>
    <w:rsid w:val="00F07D6E"/>
    <w:rsid w:val="00F104A3"/>
    <w:rsid w:val="00F1098A"/>
    <w:rsid w:val="00F109A2"/>
    <w:rsid w:val="00F10B1D"/>
    <w:rsid w:val="00F111AD"/>
    <w:rsid w:val="00F11312"/>
    <w:rsid w:val="00F12FEB"/>
    <w:rsid w:val="00F1319F"/>
    <w:rsid w:val="00F133B4"/>
    <w:rsid w:val="00F13A07"/>
    <w:rsid w:val="00F13F65"/>
    <w:rsid w:val="00F144EB"/>
    <w:rsid w:val="00F14960"/>
    <w:rsid w:val="00F14B29"/>
    <w:rsid w:val="00F151B0"/>
    <w:rsid w:val="00F1520C"/>
    <w:rsid w:val="00F15ADF"/>
    <w:rsid w:val="00F16242"/>
    <w:rsid w:val="00F17567"/>
    <w:rsid w:val="00F177B4"/>
    <w:rsid w:val="00F17C7C"/>
    <w:rsid w:val="00F17CD7"/>
    <w:rsid w:val="00F20787"/>
    <w:rsid w:val="00F20798"/>
    <w:rsid w:val="00F20A25"/>
    <w:rsid w:val="00F20F4C"/>
    <w:rsid w:val="00F2120E"/>
    <w:rsid w:val="00F2136B"/>
    <w:rsid w:val="00F21CBE"/>
    <w:rsid w:val="00F21F8F"/>
    <w:rsid w:val="00F2202E"/>
    <w:rsid w:val="00F2218F"/>
    <w:rsid w:val="00F22408"/>
    <w:rsid w:val="00F226F0"/>
    <w:rsid w:val="00F2281D"/>
    <w:rsid w:val="00F22E7A"/>
    <w:rsid w:val="00F233AC"/>
    <w:rsid w:val="00F233D4"/>
    <w:rsid w:val="00F2432C"/>
    <w:rsid w:val="00F2465F"/>
    <w:rsid w:val="00F24A6F"/>
    <w:rsid w:val="00F25A18"/>
    <w:rsid w:val="00F25E42"/>
    <w:rsid w:val="00F263A3"/>
    <w:rsid w:val="00F26C70"/>
    <w:rsid w:val="00F26F7B"/>
    <w:rsid w:val="00F2734A"/>
    <w:rsid w:val="00F27AA0"/>
    <w:rsid w:val="00F3018E"/>
    <w:rsid w:val="00F30A23"/>
    <w:rsid w:val="00F30C3C"/>
    <w:rsid w:val="00F30D50"/>
    <w:rsid w:val="00F31C62"/>
    <w:rsid w:val="00F31F98"/>
    <w:rsid w:val="00F32656"/>
    <w:rsid w:val="00F32979"/>
    <w:rsid w:val="00F32BE0"/>
    <w:rsid w:val="00F32ED9"/>
    <w:rsid w:val="00F33008"/>
    <w:rsid w:val="00F33BF6"/>
    <w:rsid w:val="00F33EB1"/>
    <w:rsid w:val="00F3431E"/>
    <w:rsid w:val="00F344E2"/>
    <w:rsid w:val="00F345A5"/>
    <w:rsid w:val="00F346A0"/>
    <w:rsid w:val="00F3490A"/>
    <w:rsid w:val="00F34A9D"/>
    <w:rsid w:val="00F350FF"/>
    <w:rsid w:val="00F35793"/>
    <w:rsid w:val="00F35F75"/>
    <w:rsid w:val="00F369D4"/>
    <w:rsid w:val="00F36EFA"/>
    <w:rsid w:val="00F37258"/>
    <w:rsid w:val="00F37294"/>
    <w:rsid w:val="00F374A7"/>
    <w:rsid w:val="00F40148"/>
    <w:rsid w:val="00F402C3"/>
    <w:rsid w:val="00F40709"/>
    <w:rsid w:val="00F40A03"/>
    <w:rsid w:val="00F40BE1"/>
    <w:rsid w:val="00F40E50"/>
    <w:rsid w:val="00F40E8C"/>
    <w:rsid w:val="00F41085"/>
    <w:rsid w:val="00F4121B"/>
    <w:rsid w:val="00F41285"/>
    <w:rsid w:val="00F416C7"/>
    <w:rsid w:val="00F41A87"/>
    <w:rsid w:val="00F41D08"/>
    <w:rsid w:val="00F42217"/>
    <w:rsid w:val="00F42394"/>
    <w:rsid w:val="00F42483"/>
    <w:rsid w:val="00F42CCA"/>
    <w:rsid w:val="00F4328D"/>
    <w:rsid w:val="00F4354E"/>
    <w:rsid w:val="00F43D0B"/>
    <w:rsid w:val="00F444BB"/>
    <w:rsid w:val="00F446BF"/>
    <w:rsid w:val="00F44829"/>
    <w:rsid w:val="00F4482C"/>
    <w:rsid w:val="00F44B63"/>
    <w:rsid w:val="00F450AD"/>
    <w:rsid w:val="00F453B6"/>
    <w:rsid w:val="00F455BD"/>
    <w:rsid w:val="00F4565F"/>
    <w:rsid w:val="00F45710"/>
    <w:rsid w:val="00F45AF9"/>
    <w:rsid w:val="00F46504"/>
    <w:rsid w:val="00F473D1"/>
    <w:rsid w:val="00F47901"/>
    <w:rsid w:val="00F50001"/>
    <w:rsid w:val="00F51385"/>
    <w:rsid w:val="00F51D19"/>
    <w:rsid w:val="00F52137"/>
    <w:rsid w:val="00F523FC"/>
    <w:rsid w:val="00F52F9B"/>
    <w:rsid w:val="00F531D9"/>
    <w:rsid w:val="00F53214"/>
    <w:rsid w:val="00F53247"/>
    <w:rsid w:val="00F537BE"/>
    <w:rsid w:val="00F537E9"/>
    <w:rsid w:val="00F53D5A"/>
    <w:rsid w:val="00F552D5"/>
    <w:rsid w:val="00F55483"/>
    <w:rsid w:val="00F55C1B"/>
    <w:rsid w:val="00F561A3"/>
    <w:rsid w:val="00F56330"/>
    <w:rsid w:val="00F5686A"/>
    <w:rsid w:val="00F56D3E"/>
    <w:rsid w:val="00F6087E"/>
    <w:rsid w:val="00F6102F"/>
    <w:rsid w:val="00F61444"/>
    <w:rsid w:val="00F61818"/>
    <w:rsid w:val="00F62656"/>
    <w:rsid w:val="00F62A08"/>
    <w:rsid w:val="00F62B15"/>
    <w:rsid w:val="00F631B3"/>
    <w:rsid w:val="00F6369E"/>
    <w:rsid w:val="00F637D5"/>
    <w:rsid w:val="00F63ECB"/>
    <w:rsid w:val="00F641EF"/>
    <w:rsid w:val="00F64241"/>
    <w:rsid w:val="00F645FF"/>
    <w:rsid w:val="00F651CE"/>
    <w:rsid w:val="00F652A1"/>
    <w:rsid w:val="00F653B2"/>
    <w:rsid w:val="00F6577E"/>
    <w:rsid w:val="00F65E97"/>
    <w:rsid w:val="00F65EB7"/>
    <w:rsid w:val="00F6621B"/>
    <w:rsid w:val="00F6668B"/>
    <w:rsid w:val="00F66932"/>
    <w:rsid w:val="00F66C87"/>
    <w:rsid w:val="00F66EC2"/>
    <w:rsid w:val="00F6781D"/>
    <w:rsid w:val="00F6784B"/>
    <w:rsid w:val="00F67943"/>
    <w:rsid w:val="00F7046D"/>
    <w:rsid w:val="00F708B8"/>
    <w:rsid w:val="00F71783"/>
    <w:rsid w:val="00F71B58"/>
    <w:rsid w:val="00F71F56"/>
    <w:rsid w:val="00F71FB1"/>
    <w:rsid w:val="00F71FCC"/>
    <w:rsid w:val="00F72062"/>
    <w:rsid w:val="00F720BE"/>
    <w:rsid w:val="00F7253A"/>
    <w:rsid w:val="00F7275D"/>
    <w:rsid w:val="00F72899"/>
    <w:rsid w:val="00F72941"/>
    <w:rsid w:val="00F72AA9"/>
    <w:rsid w:val="00F730E6"/>
    <w:rsid w:val="00F73227"/>
    <w:rsid w:val="00F735BE"/>
    <w:rsid w:val="00F73A72"/>
    <w:rsid w:val="00F74037"/>
    <w:rsid w:val="00F745CF"/>
    <w:rsid w:val="00F74AEA"/>
    <w:rsid w:val="00F74B8F"/>
    <w:rsid w:val="00F75050"/>
    <w:rsid w:val="00F7513E"/>
    <w:rsid w:val="00F752BF"/>
    <w:rsid w:val="00F7575A"/>
    <w:rsid w:val="00F771A8"/>
    <w:rsid w:val="00F7720A"/>
    <w:rsid w:val="00F77BD7"/>
    <w:rsid w:val="00F808A5"/>
    <w:rsid w:val="00F80A55"/>
    <w:rsid w:val="00F81491"/>
    <w:rsid w:val="00F814CB"/>
    <w:rsid w:val="00F815DA"/>
    <w:rsid w:val="00F816D9"/>
    <w:rsid w:val="00F81BCC"/>
    <w:rsid w:val="00F81DED"/>
    <w:rsid w:val="00F82092"/>
    <w:rsid w:val="00F8215A"/>
    <w:rsid w:val="00F82549"/>
    <w:rsid w:val="00F83408"/>
    <w:rsid w:val="00F83607"/>
    <w:rsid w:val="00F83C2F"/>
    <w:rsid w:val="00F83EC4"/>
    <w:rsid w:val="00F8411A"/>
    <w:rsid w:val="00F841DF"/>
    <w:rsid w:val="00F84577"/>
    <w:rsid w:val="00F846EF"/>
    <w:rsid w:val="00F85226"/>
    <w:rsid w:val="00F85DE9"/>
    <w:rsid w:val="00F85EE9"/>
    <w:rsid w:val="00F869E8"/>
    <w:rsid w:val="00F87655"/>
    <w:rsid w:val="00F877F5"/>
    <w:rsid w:val="00F879A4"/>
    <w:rsid w:val="00F87DEE"/>
    <w:rsid w:val="00F901E1"/>
    <w:rsid w:val="00F902A2"/>
    <w:rsid w:val="00F90425"/>
    <w:rsid w:val="00F905D4"/>
    <w:rsid w:val="00F9094D"/>
    <w:rsid w:val="00F90A76"/>
    <w:rsid w:val="00F90E1D"/>
    <w:rsid w:val="00F90F28"/>
    <w:rsid w:val="00F9119E"/>
    <w:rsid w:val="00F91511"/>
    <w:rsid w:val="00F918C4"/>
    <w:rsid w:val="00F919B8"/>
    <w:rsid w:val="00F91BB4"/>
    <w:rsid w:val="00F91C0B"/>
    <w:rsid w:val="00F91E15"/>
    <w:rsid w:val="00F92112"/>
    <w:rsid w:val="00F92143"/>
    <w:rsid w:val="00F93104"/>
    <w:rsid w:val="00F933B7"/>
    <w:rsid w:val="00F94791"/>
    <w:rsid w:val="00F94BF0"/>
    <w:rsid w:val="00F95568"/>
    <w:rsid w:val="00F958F4"/>
    <w:rsid w:val="00F95F70"/>
    <w:rsid w:val="00F95FE5"/>
    <w:rsid w:val="00F9772B"/>
    <w:rsid w:val="00FA0050"/>
    <w:rsid w:val="00FA011C"/>
    <w:rsid w:val="00FA0212"/>
    <w:rsid w:val="00FA063A"/>
    <w:rsid w:val="00FA06A6"/>
    <w:rsid w:val="00FA0F0F"/>
    <w:rsid w:val="00FA1005"/>
    <w:rsid w:val="00FA1148"/>
    <w:rsid w:val="00FA1269"/>
    <w:rsid w:val="00FA13D0"/>
    <w:rsid w:val="00FA14E9"/>
    <w:rsid w:val="00FA17D4"/>
    <w:rsid w:val="00FA1F12"/>
    <w:rsid w:val="00FA2034"/>
    <w:rsid w:val="00FA274E"/>
    <w:rsid w:val="00FA292B"/>
    <w:rsid w:val="00FA30CC"/>
    <w:rsid w:val="00FA326B"/>
    <w:rsid w:val="00FA3867"/>
    <w:rsid w:val="00FA386C"/>
    <w:rsid w:val="00FA4145"/>
    <w:rsid w:val="00FA4274"/>
    <w:rsid w:val="00FA4521"/>
    <w:rsid w:val="00FA60B1"/>
    <w:rsid w:val="00FA6385"/>
    <w:rsid w:val="00FA672C"/>
    <w:rsid w:val="00FA6804"/>
    <w:rsid w:val="00FA6EA4"/>
    <w:rsid w:val="00FB0880"/>
    <w:rsid w:val="00FB0ABE"/>
    <w:rsid w:val="00FB0C22"/>
    <w:rsid w:val="00FB0C4F"/>
    <w:rsid w:val="00FB12FF"/>
    <w:rsid w:val="00FB14DD"/>
    <w:rsid w:val="00FB18F8"/>
    <w:rsid w:val="00FB4797"/>
    <w:rsid w:val="00FB49A8"/>
    <w:rsid w:val="00FB4AD1"/>
    <w:rsid w:val="00FB4B56"/>
    <w:rsid w:val="00FB5177"/>
    <w:rsid w:val="00FB53EC"/>
    <w:rsid w:val="00FB5406"/>
    <w:rsid w:val="00FB5E41"/>
    <w:rsid w:val="00FB5EC2"/>
    <w:rsid w:val="00FB5F35"/>
    <w:rsid w:val="00FB621B"/>
    <w:rsid w:val="00FB699F"/>
    <w:rsid w:val="00FB6FE6"/>
    <w:rsid w:val="00FB793D"/>
    <w:rsid w:val="00FB7DCE"/>
    <w:rsid w:val="00FC02D4"/>
    <w:rsid w:val="00FC04B0"/>
    <w:rsid w:val="00FC2F1E"/>
    <w:rsid w:val="00FC2F5C"/>
    <w:rsid w:val="00FC318F"/>
    <w:rsid w:val="00FC33ED"/>
    <w:rsid w:val="00FC35C9"/>
    <w:rsid w:val="00FC3C39"/>
    <w:rsid w:val="00FC3C84"/>
    <w:rsid w:val="00FC3CF5"/>
    <w:rsid w:val="00FC3E27"/>
    <w:rsid w:val="00FC3F6C"/>
    <w:rsid w:val="00FC4278"/>
    <w:rsid w:val="00FC441F"/>
    <w:rsid w:val="00FC47B3"/>
    <w:rsid w:val="00FC4933"/>
    <w:rsid w:val="00FC4A11"/>
    <w:rsid w:val="00FC4B19"/>
    <w:rsid w:val="00FC4BD1"/>
    <w:rsid w:val="00FC4BF2"/>
    <w:rsid w:val="00FC50AB"/>
    <w:rsid w:val="00FC59A2"/>
    <w:rsid w:val="00FC5A74"/>
    <w:rsid w:val="00FC5A82"/>
    <w:rsid w:val="00FC603E"/>
    <w:rsid w:val="00FC65ED"/>
    <w:rsid w:val="00FC6EEC"/>
    <w:rsid w:val="00FC774A"/>
    <w:rsid w:val="00FC7BCB"/>
    <w:rsid w:val="00FD0066"/>
    <w:rsid w:val="00FD027A"/>
    <w:rsid w:val="00FD0AEB"/>
    <w:rsid w:val="00FD19E5"/>
    <w:rsid w:val="00FD201A"/>
    <w:rsid w:val="00FD2024"/>
    <w:rsid w:val="00FD2FE8"/>
    <w:rsid w:val="00FD3459"/>
    <w:rsid w:val="00FD34AA"/>
    <w:rsid w:val="00FD3794"/>
    <w:rsid w:val="00FD3BBB"/>
    <w:rsid w:val="00FD4889"/>
    <w:rsid w:val="00FD4BBE"/>
    <w:rsid w:val="00FD696C"/>
    <w:rsid w:val="00FD69B6"/>
    <w:rsid w:val="00FD6C41"/>
    <w:rsid w:val="00FD6CCC"/>
    <w:rsid w:val="00FD6F9D"/>
    <w:rsid w:val="00FD714C"/>
    <w:rsid w:val="00FD75CF"/>
    <w:rsid w:val="00FD7F6B"/>
    <w:rsid w:val="00FE072D"/>
    <w:rsid w:val="00FE08A4"/>
    <w:rsid w:val="00FE11F5"/>
    <w:rsid w:val="00FE161A"/>
    <w:rsid w:val="00FE19FB"/>
    <w:rsid w:val="00FE2C07"/>
    <w:rsid w:val="00FE2C11"/>
    <w:rsid w:val="00FE2FC1"/>
    <w:rsid w:val="00FE36F3"/>
    <w:rsid w:val="00FE3E21"/>
    <w:rsid w:val="00FE4061"/>
    <w:rsid w:val="00FE44CA"/>
    <w:rsid w:val="00FE4616"/>
    <w:rsid w:val="00FE471E"/>
    <w:rsid w:val="00FE4812"/>
    <w:rsid w:val="00FE4C9A"/>
    <w:rsid w:val="00FE647E"/>
    <w:rsid w:val="00FE6785"/>
    <w:rsid w:val="00FE6B72"/>
    <w:rsid w:val="00FE6C9F"/>
    <w:rsid w:val="00FE6DD9"/>
    <w:rsid w:val="00FE6DE5"/>
    <w:rsid w:val="00FE6E52"/>
    <w:rsid w:val="00FE7072"/>
    <w:rsid w:val="00FE74CC"/>
    <w:rsid w:val="00FE79C7"/>
    <w:rsid w:val="00FE7A3B"/>
    <w:rsid w:val="00FE7B6C"/>
    <w:rsid w:val="00FE7C7C"/>
    <w:rsid w:val="00FE7FA2"/>
    <w:rsid w:val="00FF0F9D"/>
    <w:rsid w:val="00FF2142"/>
    <w:rsid w:val="00FF22AE"/>
    <w:rsid w:val="00FF2444"/>
    <w:rsid w:val="00FF2B20"/>
    <w:rsid w:val="00FF2D60"/>
    <w:rsid w:val="00FF377E"/>
    <w:rsid w:val="00FF3D39"/>
    <w:rsid w:val="00FF462E"/>
    <w:rsid w:val="00FF4999"/>
    <w:rsid w:val="00FF4C3C"/>
    <w:rsid w:val="00FF4F37"/>
    <w:rsid w:val="00FF5418"/>
    <w:rsid w:val="00FF63E5"/>
    <w:rsid w:val="00FF6589"/>
    <w:rsid w:val="00FF6CD3"/>
    <w:rsid w:val="00FF722F"/>
    <w:rsid w:val="00FF7F68"/>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C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6B"/>
    <w:pPr>
      <w:spacing w:line="240" w:lineRule="atLeast"/>
    </w:pPr>
    <w:rPr>
      <w:rFonts w:ascii="Garamond" w:hAnsi="Garamond"/>
      <w:sz w:val="24"/>
    </w:rPr>
  </w:style>
  <w:style w:type="paragraph" w:styleId="Heading1">
    <w:name w:val="heading 1"/>
    <w:aliases w:val="H1-Sec.Head,H1-Chap. Head"/>
    <w:basedOn w:val="Normal"/>
    <w:link w:val="Heading1Char"/>
    <w:qFormat/>
    <w:rsid w:val="0087596B"/>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7596B"/>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7596B"/>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87596B"/>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7596B"/>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7596B"/>
    <w:pPr>
      <w:keepNext/>
      <w:spacing w:before="240"/>
      <w:jc w:val="center"/>
      <w:outlineLvl w:val="5"/>
    </w:pPr>
    <w:rPr>
      <w:b/>
      <w:caps/>
    </w:rPr>
  </w:style>
  <w:style w:type="paragraph" w:styleId="Heading7">
    <w:name w:val="heading 7"/>
    <w:basedOn w:val="Normal"/>
    <w:next w:val="Normal"/>
    <w:link w:val="Heading7Char"/>
    <w:qFormat/>
    <w:rsid w:val="0087596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7596B"/>
    <w:pPr>
      <w:tabs>
        <w:tab w:val="left" w:pos="1152"/>
      </w:tabs>
      <w:spacing w:line="360" w:lineRule="atLeast"/>
    </w:pPr>
  </w:style>
  <w:style w:type="character" w:customStyle="1" w:styleId="L1-FlLSp12Char">
    <w:name w:val="L1-FlL Sp&amp;1/2 Char"/>
    <w:link w:val="L1-FlLSp12"/>
    <w:rsid w:val="00610C7D"/>
    <w:rPr>
      <w:rFonts w:ascii="Garamond" w:hAnsi="Garamond"/>
      <w:sz w:val="24"/>
    </w:rPr>
  </w:style>
  <w:style w:type="character" w:customStyle="1" w:styleId="Heading1Char">
    <w:name w:val="Heading 1 Char"/>
    <w:aliases w:val="H1-Sec.Head Char,H1-Chap. Head Char"/>
    <w:link w:val="Heading1"/>
    <w:rsid w:val="00400A94"/>
    <w:rPr>
      <w:rFonts w:ascii="Franklin Gothic Medium" w:hAnsi="Franklin Gothic Medium"/>
      <w:b/>
      <w:color w:val="324162"/>
      <w:sz w:val="40"/>
    </w:rPr>
  </w:style>
  <w:style w:type="character" w:customStyle="1" w:styleId="Heading2Char">
    <w:name w:val="Heading 2 Char"/>
    <w:aliases w:val="H2-Sec. Head Char"/>
    <w:link w:val="Heading2"/>
    <w:rsid w:val="00400A94"/>
    <w:rPr>
      <w:rFonts w:ascii="Franklin Gothic Medium" w:hAnsi="Franklin Gothic Medium"/>
      <w:b/>
      <w:color w:val="324162"/>
      <w:sz w:val="32"/>
    </w:rPr>
  </w:style>
  <w:style w:type="character" w:customStyle="1" w:styleId="Heading3Char">
    <w:name w:val="Heading 3 Char"/>
    <w:aliases w:val="H3-Sec. Head Char"/>
    <w:link w:val="Heading3"/>
    <w:rsid w:val="00400A94"/>
    <w:rPr>
      <w:rFonts w:ascii="Franklin Gothic Medium" w:hAnsi="Franklin Gothic Medium"/>
      <w:b/>
      <w:color w:val="324162"/>
      <w:sz w:val="28"/>
    </w:rPr>
  </w:style>
  <w:style w:type="character" w:customStyle="1" w:styleId="Heading4Char">
    <w:name w:val="Heading 4 Char"/>
    <w:aliases w:val="H4 Sec.Heading Char,H4-Sec. Head Char"/>
    <w:link w:val="Heading4"/>
    <w:rsid w:val="00400A94"/>
    <w:rPr>
      <w:rFonts w:ascii="Franklin Gothic Medium" w:hAnsi="Franklin Gothic Medium"/>
      <w:b/>
      <w:sz w:val="24"/>
    </w:rPr>
  </w:style>
  <w:style w:type="character" w:customStyle="1" w:styleId="Heading5Char">
    <w:name w:val="Heading 5 Char"/>
    <w:aliases w:val="H5-Sec. Head Char"/>
    <w:link w:val="Heading5"/>
    <w:rsid w:val="00400A94"/>
    <w:rPr>
      <w:rFonts w:ascii="Franklin Gothic Medium" w:hAnsi="Franklin Gothic Medium"/>
      <w:b/>
      <w:i/>
      <w:sz w:val="24"/>
    </w:rPr>
  </w:style>
  <w:style w:type="character" w:customStyle="1" w:styleId="Heading6Char">
    <w:name w:val="Heading 6 Char"/>
    <w:link w:val="Heading6"/>
    <w:rsid w:val="00400A94"/>
    <w:rPr>
      <w:rFonts w:ascii="Garamond" w:hAnsi="Garamond"/>
      <w:b/>
      <w:caps/>
      <w:sz w:val="24"/>
    </w:rPr>
  </w:style>
  <w:style w:type="character" w:customStyle="1" w:styleId="Heading7Char">
    <w:name w:val="Heading 7 Char"/>
    <w:link w:val="Heading7"/>
    <w:rsid w:val="00400A94"/>
    <w:rPr>
      <w:rFonts w:ascii="Garamond" w:hAnsi="Garamond"/>
      <w:sz w:val="24"/>
    </w:rPr>
  </w:style>
  <w:style w:type="paragraph" w:customStyle="1" w:styleId="C1-CtrBoldHd">
    <w:name w:val="C1-Ctr BoldHd"/>
    <w:rsid w:val="0087596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7596B"/>
    <w:pPr>
      <w:keepLines/>
      <w:jc w:val="center"/>
    </w:pPr>
  </w:style>
  <w:style w:type="paragraph" w:customStyle="1" w:styleId="C3-CtrSp12">
    <w:name w:val="C3-Ctr Sp&amp;1/2"/>
    <w:basedOn w:val="Normal"/>
    <w:rsid w:val="0087596B"/>
    <w:pPr>
      <w:keepLines/>
      <w:spacing w:line="360" w:lineRule="atLeast"/>
      <w:jc w:val="center"/>
    </w:pPr>
  </w:style>
  <w:style w:type="paragraph" w:customStyle="1" w:styleId="E1-Equation">
    <w:name w:val="E1-Equation"/>
    <w:basedOn w:val="Normal"/>
    <w:rsid w:val="0087596B"/>
    <w:pPr>
      <w:tabs>
        <w:tab w:val="center" w:pos="4680"/>
        <w:tab w:val="right" w:pos="9360"/>
      </w:tabs>
    </w:pPr>
  </w:style>
  <w:style w:type="paragraph" w:customStyle="1" w:styleId="E2-Equation">
    <w:name w:val="E2-Equation"/>
    <w:basedOn w:val="Normal"/>
    <w:rsid w:val="0087596B"/>
    <w:pPr>
      <w:tabs>
        <w:tab w:val="right" w:pos="1152"/>
        <w:tab w:val="center" w:pos="1440"/>
        <w:tab w:val="left" w:pos="1728"/>
      </w:tabs>
      <w:ind w:left="1728" w:hanging="1728"/>
    </w:pPr>
  </w:style>
  <w:style w:type="paragraph" w:styleId="Footer">
    <w:name w:val="footer"/>
    <w:basedOn w:val="Normal"/>
    <w:link w:val="FooterChar"/>
    <w:rsid w:val="0087596B"/>
  </w:style>
  <w:style w:type="character" w:customStyle="1" w:styleId="FooterChar">
    <w:name w:val="Footer Char"/>
    <w:link w:val="Footer"/>
    <w:rsid w:val="00400A94"/>
    <w:rPr>
      <w:rFonts w:ascii="Garamond" w:hAnsi="Garamond"/>
      <w:sz w:val="24"/>
    </w:rPr>
  </w:style>
  <w:style w:type="paragraph" w:styleId="FootnoteText">
    <w:name w:val="footnote text"/>
    <w:aliases w:val="F1"/>
    <w:link w:val="FootnoteTextChar"/>
    <w:semiHidden/>
    <w:rsid w:val="0087596B"/>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400A94"/>
    <w:rPr>
      <w:rFonts w:ascii="Garamond" w:hAnsi="Garamond"/>
    </w:rPr>
  </w:style>
  <w:style w:type="paragraph" w:styleId="Header">
    <w:name w:val="header"/>
    <w:basedOn w:val="Normal"/>
    <w:link w:val="HeaderChar"/>
    <w:rsid w:val="0087596B"/>
    <w:rPr>
      <w:sz w:val="20"/>
    </w:rPr>
  </w:style>
  <w:style w:type="character" w:customStyle="1" w:styleId="HeaderChar">
    <w:name w:val="Header Char"/>
    <w:link w:val="Header"/>
    <w:rsid w:val="002643C0"/>
    <w:rPr>
      <w:rFonts w:ascii="Garamond" w:hAnsi="Garamond"/>
    </w:rPr>
  </w:style>
  <w:style w:type="paragraph" w:customStyle="1" w:styleId="N0-FlLftBullet">
    <w:name w:val="N0-Fl Lft Bullet"/>
    <w:basedOn w:val="Normal"/>
    <w:rsid w:val="0087596B"/>
    <w:pPr>
      <w:tabs>
        <w:tab w:val="left" w:pos="576"/>
      </w:tabs>
      <w:spacing w:after="240"/>
      <w:ind w:left="576" w:hanging="576"/>
    </w:pPr>
  </w:style>
  <w:style w:type="paragraph" w:customStyle="1" w:styleId="N1-1stBullet">
    <w:name w:val="N1-1st Bullet"/>
    <w:basedOn w:val="Normal"/>
    <w:link w:val="N1-1stBulletChar"/>
    <w:rsid w:val="0087596B"/>
    <w:pPr>
      <w:spacing w:after="240"/>
    </w:pPr>
  </w:style>
  <w:style w:type="character" w:customStyle="1" w:styleId="N1-1stBulletChar">
    <w:name w:val="N1-1st Bullet Char"/>
    <w:link w:val="N1-1stBullet"/>
    <w:rsid w:val="00586394"/>
    <w:rPr>
      <w:rFonts w:ascii="Garamond" w:hAnsi="Garamond"/>
      <w:sz w:val="24"/>
    </w:rPr>
  </w:style>
  <w:style w:type="paragraph" w:customStyle="1" w:styleId="N2-2ndBullet">
    <w:name w:val="N2-2nd Bullet"/>
    <w:basedOn w:val="Normal"/>
    <w:rsid w:val="0087596B"/>
    <w:pPr>
      <w:numPr>
        <w:numId w:val="3"/>
      </w:numPr>
      <w:spacing w:after="240"/>
    </w:pPr>
  </w:style>
  <w:style w:type="paragraph" w:customStyle="1" w:styleId="N3-3rdBullet">
    <w:name w:val="N3-3rd Bullet"/>
    <w:basedOn w:val="Normal"/>
    <w:rsid w:val="0087596B"/>
    <w:pPr>
      <w:numPr>
        <w:numId w:val="16"/>
      </w:numPr>
      <w:spacing w:after="240"/>
    </w:pPr>
  </w:style>
  <w:style w:type="paragraph" w:customStyle="1" w:styleId="N4-4thBullet">
    <w:name w:val="N4-4th Bullet"/>
    <w:basedOn w:val="Normal"/>
    <w:rsid w:val="0087596B"/>
    <w:pPr>
      <w:numPr>
        <w:numId w:val="5"/>
      </w:numPr>
      <w:spacing w:after="240"/>
    </w:pPr>
  </w:style>
  <w:style w:type="paragraph" w:customStyle="1" w:styleId="N5-5thBullet">
    <w:name w:val="N5-5th Bullet"/>
    <w:basedOn w:val="Normal"/>
    <w:rsid w:val="0087596B"/>
    <w:pPr>
      <w:tabs>
        <w:tab w:val="left" w:pos="3456"/>
      </w:tabs>
      <w:spacing w:after="240"/>
      <w:ind w:left="3456" w:hanging="576"/>
    </w:pPr>
  </w:style>
  <w:style w:type="paragraph" w:customStyle="1" w:styleId="N6-DateInd">
    <w:name w:val="N6-Date Ind."/>
    <w:basedOn w:val="Normal"/>
    <w:rsid w:val="0087596B"/>
    <w:pPr>
      <w:tabs>
        <w:tab w:val="left" w:pos="4910"/>
      </w:tabs>
      <w:ind w:left="4910"/>
    </w:pPr>
  </w:style>
  <w:style w:type="paragraph" w:customStyle="1" w:styleId="N7-3Block">
    <w:name w:val="N7-3&quot; Block"/>
    <w:basedOn w:val="Normal"/>
    <w:rsid w:val="0087596B"/>
    <w:pPr>
      <w:tabs>
        <w:tab w:val="left" w:pos="1152"/>
      </w:tabs>
      <w:ind w:left="1152" w:right="1152"/>
    </w:pPr>
  </w:style>
  <w:style w:type="paragraph" w:customStyle="1" w:styleId="N8-QxQBlock">
    <w:name w:val="N8-QxQ Block"/>
    <w:basedOn w:val="Normal"/>
    <w:rsid w:val="0087596B"/>
    <w:pPr>
      <w:tabs>
        <w:tab w:val="left" w:pos="1152"/>
      </w:tabs>
      <w:spacing w:after="360" w:line="360" w:lineRule="atLeast"/>
      <w:ind w:left="1152" w:hanging="1152"/>
    </w:pPr>
  </w:style>
  <w:style w:type="paragraph" w:customStyle="1" w:styleId="P1-StandPara">
    <w:name w:val="P1-Stand Para"/>
    <w:basedOn w:val="Normal"/>
    <w:rsid w:val="0087596B"/>
    <w:pPr>
      <w:spacing w:line="360" w:lineRule="atLeast"/>
      <w:ind w:firstLine="1152"/>
    </w:pPr>
  </w:style>
  <w:style w:type="paragraph" w:customStyle="1" w:styleId="Q1-BestFinQ">
    <w:name w:val="Q1-Best/Fin Q"/>
    <w:rsid w:val="0087596B"/>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7596B"/>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87596B"/>
  </w:style>
  <w:style w:type="paragraph" w:customStyle="1" w:styleId="SP-SglSpPara">
    <w:name w:val="SP-Sgl Sp Para"/>
    <w:basedOn w:val="Normal"/>
    <w:rsid w:val="0087596B"/>
    <w:pPr>
      <w:tabs>
        <w:tab w:val="left" w:pos="576"/>
      </w:tabs>
      <w:ind w:firstLine="576"/>
    </w:pPr>
  </w:style>
  <w:style w:type="paragraph" w:customStyle="1" w:styleId="T0-ChapPgHd">
    <w:name w:val="T0-Chap/Pg Hd"/>
    <w:basedOn w:val="Normal"/>
    <w:rsid w:val="0087596B"/>
    <w:pPr>
      <w:tabs>
        <w:tab w:val="left" w:pos="8640"/>
      </w:tabs>
    </w:pPr>
    <w:rPr>
      <w:rFonts w:ascii="Franklin Gothic Medium" w:hAnsi="Franklin Gothic Medium"/>
      <w:u w:val="words"/>
    </w:rPr>
  </w:style>
  <w:style w:type="paragraph" w:styleId="TOC1">
    <w:name w:val="toc 1"/>
    <w:basedOn w:val="Normal"/>
    <w:rsid w:val="0087596B"/>
    <w:pPr>
      <w:tabs>
        <w:tab w:val="left" w:pos="1440"/>
        <w:tab w:val="right" w:leader="dot" w:pos="8208"/>
        <w:tab w:val="left" w:pos="8640"/>
      </w:tabs>
      <w:ind w:left="1440" w:right="1800" w:hanging="1152"/>
    </w:pPr>
  </w:style>
  <w:style w:type="paragraph" w:styleId="TOC2">
    <w:name w:val="toc 2"/>
    <w:basedOn w:val="Normal"/>
    <w:rsid w:val="0087596B"/>
    <w:pPr>
      <w:tabs>
        <w:tab w:val="left" w:pos="2160"/>
        <w:tab w:val="right" w:leader="dot" w:pos="8208"/>
        <w:tab w:val="left" w:pos="8640"/>
      </w:tabs>
      <w:ind w:left="2160" w:right="1800" w:hanging="720"/>
    </w:pPr>
    <w:rPr>
      <w:szCs w:val="22"/>
    </w:rPr>
  </w:style>
  <w:style w:type="paragraph" w:styleId="TOC3">
    <w:name w:val="toc 3"/>
    <w:basedOn w:val="Normal"/>
    <w:rsid w:val="0087596B"/>
    <w:pPr>
      <w:tabs>
        <w:tab w:val="left" w:pos="3024"/>
        <w:tab w:val="right" w:leader="dot" w:pos="8208"/>
        <w:tab w:val="left" w:pos="8640"/>
      </w:tabs>
      <w:ind w:left="3024" w:right="1800" w:hanging="864"/>
    </w:pPr>
  </w:style>
  <w:style w:type="paragraph" w:styleId="TOC4">
    <w:name w:val="toc 4"/>
    <w:basedOn w:val="Normal"/>
    <w:semiHidden/>
    <w:rsid w:val="0087596B"/>
    <w:pPr>
      <w:tabs>
        <w:tab w:val="left" w:pos="3888"/>
        <w:tab w:val="right" w:leader="dot" w:pos="8208"/>
        <w:tab w:val="left" w:pos="8640"/>
      </w:tabs>
      <w:ind w:left="3888" w:right="1800" w:hanging="864"/>
    </w:pPr>
  </w:style>
  <w:style w:type="paragraph" w:styleId="TOC5">
    <w:name w:val="toc 5"/>
    <w:basedOn w:val="Normal"/>
    <w:rsid w:val="0087596B"/>
    <w:pPr>
      <w:tabs>
        <w:tab w:val="left" w:pos="1440"/>
        <w:tab w:val="right" w:leader="dot" w:pos="8208"/>
        <w:tab w:val="left" w:pos="8640"/>
      </w:tabs>
      <w:ind w:left="1440" w:right="1800" w:hanging="1152"/>
    </w:pPr>
  </w:style>
  <w:style w:type="paragraph" w:customStyle="1" w:styleId="TT-TableTitle">
    <w:name w:val="TT-Table Title"/>
    <w:link w:val="TT-TableTitleChar"/>
    <w:rsid w:val="0087596B"/>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610C7D"/>
    <w:rPr>
      <w:rFonts w:ascii="Franklin Gothic Medium" w:hAnsi="Franklin Gothic Medium"/>
      <w:sz w:val="22"/>
    </w:rPr>
  </w:style>
  <w:style w:type="paragraph" w:customStyle="1" w:styleId="CT-ContractInformation">
    <w:name w:val="CT-Contract Information"/>
    <w:basedOn w:val="Normal"/>
    <w:rsid w:val="0087596B"/>
    <w:pPr>
      <w:tabs>
        <w:tab w:val="left" w:pos="2232"/>
      </w:tabs>
      <w:spacing w:line="240" w:lineRule="exact"/>
    </w:pPr>
    <w:rPr>
      <w:vanish/>
    </w:rPr>
  </w:style>
  <w:style w:type="paragraph" w:customStyle="1" w:styleId="R1-ResPara">
    <w:name w:val="R1-Res. Para"/>
    <w:rsid w:val="0087596B"/>
    <w:pPr>
      <w:spacing w:line="240" w:lineRule="atLeast"/>
      <w:ind w:left="288"/>
    </w:pPr>
    <w:rPr>
      <w:rFonts w:ascii="Garamond" w:hAnsi="Garamond"/>
      <w:sz w:val="24"/>
    </w:rPr>
  </w:style>
  <w:style w:type="paragraph" w:customStyle="1" w:styleId="R2-ResBullet">
    <w:name w:val="R2-Res Bullet"/>
    <w:basedOn w:val="Normal"/>
    <w:rsid w:val="0087596B"/>
    <w:pPr>
      <w:tabs>
        <w:tab w:val="left" w:pos="720"/>
      </w:tabs>
      <w:ind w:left="720" w:hanging="432"/>
    </w:pPr>
  </w:style>
  <w:style w:type="paragraph" w:customStyle="1" w:styleId="RF-Reference">
    <w:name w:val="RF-Reference"/>
    <w:basedOn w:val="Normal"/>
    <w:rsid w:val="0087596B"/>
    <w:pPr>
      <w:spacing w:line="240" w:lineRule="exact"/>
      <w:ind w:left="216" w:hanging="216"/>
    </w:pPr>
  </w:style>
  <w:style w:type="paragraph" w:customStyle="1" w:styleId="RH-SglSpHead">
    <w:name w:val="RH-Sgl Sp Head"/>
    <w:next w:val="RL-FlLftSgl"/>
    <w:rsid w:val="0087596B"/>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7596B"/>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7596B"/>
    <w:pPr>
      <w:keepNext/>
      <w:spacing w:line="240" w:lineRule="exact"/>
    </w:pPr>
    <w:rPr>
      <w:u w:val="single"/>
    </w:rPr>
  </w:style>
  <w:style w:type="paragraph" w:customStyle="1" w:styleId="Header-1">
    <w:name w:val="Header-1"/>
    <w:rsid w:val="0087596B"/>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3A0CF9"/>
    <w:pPr>
      <w:tabs>
        <w:tab w:val="clear" w:pos="1152"/>
      </w:tabs>
    </w:pPr>
  </w:style>
  <w:style w:type="character" w:styleId="PageNumber">
    <w:name w:val="page number"/>
    <w:basedOn w:val="DefaultParagraphFont"/>
    <w:rsid w:val="0087596B"/>
  </w:style>
  <w:style w:type="paragraph" w:customStyle="1" w:styleId="R0-FLLftSglBoldItalic">
    <w:name w:val="R0-FL Lft Sgl Bold Italic"/>
    <w:rsid w:val="0087596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87596B"/>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7596B"/>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7596B"/>
    <w:rPr>
      <w:rFonts w:ascii="Franklin Gothic Medium" w:hAnsi="Franklin Gothic Medium"/>
      <w:sz w:val="16"/>
    </w:rPr>
  </w:style>
  <w:style w:type="paragraph" w:customStyle="1" w:styleId="TH-TableHeading">
    <w:name w:val="TH-Table Heading"/>
    <w:rsid w:val="0087596B"/>
    <w:pPr>
      <w:keepNext/>
      <w:spacing w:line="240" w:lineRule="atLeast"/>
      <w:jc w:val="center"/>
    </w:pPr>
    <w:rPr>
      <w:rFonts w:ascii="Franklin Gothic Medium" w:hAnsi="Franklin Gothic Medium"/>
      <w:b/>
    </w:rPr>
  </w:style>
  <w:style w:type="paragraph" w:styleId="TOC6">
    <w:name w:val="toc 6"/>
    <w:semiHidden/>
    <w:rsid w:val="0087596B"/>
    <w:pPr>
      <w:tabs>
        <w:tab w:val="right" w:leader="dot" w:pos="8208"/>
        <w:tab w:val="left" w:pos="8640"/>
      </w:tabs>
      <w:ind w:left="288"/>
    </w:pPr>
    <w:rPr>
      <w:rFonts w:ascii="Garamond" w:hAnsi="Garamond"/>
      <w:sz w:val="24"/>
      <w:szCs w:val="22"/>
    </w:rPr>
  </w:style>
  <w:style w:type="paragraph" w:styleId="TOC7">
    <w:name w:val="toc 7"/>
    <w:semiHidden/>
    <w:rsid w:val="0087596B"/>
    <w:pPr>
      <w:tabs>
        <w:tab w:val="right" w:leader="dot" w:pos="8208"/>
        <w:tab w:val="left" w:pos="8640"/>
      </w:tabs>
      <w:ind w:left="1440"/>
    </w:pPr>
    <w:rPr>
      <w:rFonts w:ascii="Garamond" w:hAnsi="Garamond"/>
      <w:sz w:val="24"/>
      <w:szCs w:val="22"/>
    </w:rPr>
  </w:style>
  <w:style w:type="paragraph" w:styleId="TOC8">
    <w:name w:val="toc 8"/>
    <w:semiHidden/>
    <w:rsid w:val="0087596B"/>
    <w:pPr>
      <w:tabs>
        <w:tab w:val="right" w:leader="dot" w:pos="8208"/>
        <w:tab w:val="left" w:pos="8640"/>
      </w:tabs>
      <w:ind w:left="2160"/>
    </w:pPr>
    <w:rPr>
      <w:rFonts w:ascii="Garamond" w:hAnsi="Garamond"/>
      <w:sz w:val="24"/>
      <w:szCs w:val="22"/>
    </w:rPr>
  </w:style>
  <w:style w:type="paragraph" w:styleId="TOC9">
    <w:name w:val="toc 9"/>
    <w:semiHidden/>
    <w:rsid w:val="0087596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7596B"/>
    <w:rPr>
      <w:rFonts w:ascii="Franklin Gothic Medium" w:hAnsi="Franklin Gothic Medium"/>
      <w:sz w:val="20"/>
    </w:rPr>
  </w:style>
  <w:style w:type="character" w:styleId="CommentReference">
    <w:name w:val="annotation reference"/>
    <w:uiPriority w:val="99"/>
    <w:semiHidden/>
    <w:unhideWhenUsed/>
    <w:rsid w:val="00B709FB"/>
    <w:rPr>
      <w:sz w:val="16"/>
      <w:szCs w:val="16"/>
    </w:rPr>
  </w:style>
  <w:style w:type="paragraph" w:customStyle="1" w:styleId="ColorfulShading-Accent11">
    <w:name w:val="Colorful Shading - Accent 11"/>
    <w:hidden/>
    <w:uiPriority w:val="99"/>
    <w:semiHidden/>
    <w:rsid w:val="00790584"/>
    <w:rPr>
      <w:rFonts w:ascii="Garamond" w:hAnsi="Garamond" w:cs="Garamond"/>
      <w:sz w:val="24"/>
      <w:szCs w:val="24"/>
    </w:rPr>
  </w:style>
  <w:style w:type="character" w:styleId="Hyperlink">
    <w:name w:val="Hyperlink"/>
    <w:uiPriority w:val="99"/>
    <w:unhideWhenUsed/>
    <w:rsid w:val="005F1184"/>
    <w:rPr>
      <w:color w:val="0000FF"/>
      <w:u w:val="single"/>
    </w:rPr>
  </w:style>
  <w:style w:type="paragraph" w:customStyle="1" w:styleId="Default">
    <w:name w:val="Default"/>
    <w:rsid w:val="00661F82"/>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759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6B"/>
    <w:rPr>
      <w:rFonts w:ascii="Tahoma" w:hAnsi="Tahoma" w:cs="Tahoma"/>
      <w:sz w:val="16"/>
      <w:szCs w:val="16"/>
    </w:rPr>
  </w:style>
  <w:style w:type="character" w:styleId="FootnoteReference">
    <w:name w:val="footnote reference"/>
    <w:basedOn w:val="DefaultParagraphFont"/>
    <w:uiPriority w:val="99"/>
    <w:semiHidden/>
    <w:unhideWhenUsed/>
    <w:rsid w:val="0087596B"/>
    <w:rPr>
      <w:vertAlign w:val="superscript"/>
    </w:rPr>
  </w:style>
  <w:style w:type="paragraph" w:styleId="CommentText">
    <w:name w:val="annotation text"/>
    <w:basedOn w:val="Normal"/>
    <w:link w:val="CommentTextChar"/>
    <w:uiPriority w:val="99"/>
    <w:unhideWhenUsed/>
    <w:rsid w:val="00D01A97"/>
    <w:pPr>
      <w:spacing w:line="240" w:lineRule="auto"/>
    </w:pPr>
    <w:rPr>
      <w:sz w:val="20"/>
    </w:rPr>
  </w:style>
  <w:style w:type="character" w:customStyle="1" w:styleId="CommentTextChar">
    <w:name w:val="Comment Text Char"/>
    <w:link w:val="CommentText"/>
    <w:uiPriority w:val="99"/>
    <w:rsid w:val="00D01A97"/>
    <w:rPr>
      <w:rFonts w:ascii="Garamond" w:hAnsi="Garamond"/>
    </w:rPr>
  </w:style>
  <w:style w:type="paragraph" w:styleId="CommentSubject">
    <w:name w:val="annotation subject"/>
    <w:basedOn w:val="CommentText"/>
    <w:next w:val="CommentText"/>
    <w:link w:val="CommentSubjectChar"/>
    <w:uiPriority w:val="99"/>
    <w:semiHidden/>
    <w:unhideWhenUsed/>
    <w:rsid w:val="00D01A97"/>
    <w:rPr>
      <w:b/>
      <w:bCs/>
    </w:rPr>
  </w:style>
  <w:style w:type="character" w:customStyle="1" w:styleId="CommentSubjectChar">
    <w:name w:val="Comment Subject Char"/>
    <w:link w:val="CommentSubject"/>
    <w:uiPriority w:val="99"/>
    <w:semiHidden/>
    <w:rsid w:val="00D01A97"/>
    <w:rPr>
      <w:rFonts w:ascii="Garamond" w:hAnsi="Garamond"/>
      <w:b/>
      <w:bCs/>
    </w:rPr>
  </w:style>
  <w:style w:type="paragraph" w:styleId="PlainText">
    <w:name w:val="Plain Text"/>
    <w:basedOn w:val="Normal"/>
    <w:link w:val="PlainTextChar"/>
    <w:uiPriority w:val="99"/>
    <w:unhideWhenUsed/>
    <w:rsid w:val="00B20F0E"/>
    <w:pPr>
      <w:spacing w:line="240" w:lineRule="auto"/>
    </w:pPr>
    <w:rPr>
      <w:rFonts w:ascii="Consolas" w:eastAsia="Calibri" w:hAnsi="Consolas"/>
      <w:sz w:val="21"/>
      <w:szCs w:val="21"/>
    </w:rPr>
  </w:style>
  <w:style w:type="character" w:customStyle="1" w:styleId="PlainTextChar">
    <w:name w:val="Plain Text Char"/>
    <w:link w:val="PlainText"/>
    <w:uiPriority w:val="99"/>
    <w:rsid w:val="00B20F0E"/>
    <w:rPr>
      <w:rFonts w:ascii="Consolas" w:eastAsia="Calibri" w:hAnsi="Consolas" w:cs="Times New Roman"/>
      <w:sz w:val="21"/>
      <w:szCs w:val="21"/>
    </w:rPr>
  </w:style>
  <w:style w:type="paragraph" w:styleId="Revision">
    <w:name w:val="Revision"/>
    <w:hidden/>
    <w:uiPriority w:val="99"/>
    <w:semiHidden/>
    <w:rsid w:val="00F32979"/>
    <w:rPr>
      <w:rFonts w:ascii="Garamond" w:hAnsi="Garamond"/>
      <w:sz w:val="24"/>
    </w:rPr>
  </w:style>
  <w:style w:type="table" w:styleId="TableGrid">
    <w:name w:val="Table Grid"/>
    <w:basedOn w:val="TableNormal"/>
    <w:uiPriority w:val="59"/>
    <w:rsid w:val="00472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1C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TableBullet">
    <w:name w:val="TB-Table Bullet"/>
    <w:basedOn w:val="TX-TableText"/>
    <w:qFormat/>
    <w:rsid w:val="0087596B"/>
    <w:pPr>
      <w:numPr>
        <w:numId w:val="17"/>
      </w:numPr>
      <w:ind w:left="288" w:hanging="288"/>
    </w:pPr>
  </w:style>
  <w:style w:type="paragraph" w:styleId="ListParagraph">
    <w:name w:val="List Paragraph"/>
    <w:basedOn w:val="Normal"/>
    <w:uiPriority w:val="34"/>
    <w:qFormat/>
    <w:rsid w:val="00AF677F"/>
    <w:pPr>
      <w:ind w:left="720"/>
      <w:contextualSpacing/>
    </w:pPr>
  </w:style>
  <w:style w:type="character" w:styleId="FollowedHyperlink">
    <w:name w:val="FollowedHyperlink"/>
    <w:basedOn w:val="DefaultParagraphFont"/>
    <w:uiPriority w:val="99"/>
    <w:semiHidden/>
    <w:unhideWhenUsed/>
    <w:rsid w:val="0010202A"/>
    <w:rPr>
      <w:color w:val="800080" w:themeColor="followedHyperlink"/>
      <w:u w:val="single"/>
    </w:rPr>
  </w:style>
  <w:style w:type="paragraph" w:styleId="NoSpacing">
    <w:name w:val="No Spacing"/>
    <w:uiPriority w:val="1"/>
    <w:qFormat/>
    <w:rsid w:val="003C3506"/>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6B"/>
    <w:pPr>
      <w:spacing w:line="240" w:lineRule="atLeast"/>
    </w:pPr>
    <w:rPr>
      <w:rFonts w:ascii="Garamond" w:hAnsi="Garamond"/>
      <w:sz w:val="24"/>
    </w:rPr>
  </w:style>
  <w:style w:type="paragraph" w:styleId="Heading1">
    <w:name w:val="heading 1"/>
    <w:aliases w:val="H1-Sec.Head,H1-Chap. Head"/>
    <w:basedOn w:val="Normal"/>
    <w:link w:val="Heading1Char"/>
    <w:qFormat/>
    <w:rsid w:val="0087596B"/>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7596B"/>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7596B"/>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87596B"/>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7596B"/>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7596B"/>
    <w:pPr>
      <w:keepNext/>
      <w:spacing w:before="240"/>
      <w:jc w:val="center"/>
      <w:outlineLvl w:val="5"/>
    </w:pPr>
    <w:rPr>
      <w:b/>
      <w:caps/>
    </w:rPr>
  </w:style>
  <w:style w:type="paragraph" w:styleId="Heading7">
    <w:name w:val="heading 7"/>
    <w:basedOn w:val="Normal"/>
    <w:next w:val="Normal"/>
    <w:link w:val="Heading7Char"/>
    <w:qFormat/>
    <w:rsid w:val="0087596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7596B"/>
    <w:pPr>
      <w:tabs>
        <w:tab w:val="left" w:pos="1152"/>
      </w:tabs>
      <w:spacing w:line="360" w:lineRule="atLeast"/>
    </w:pPr>
  </w:style>
  <w:style w:type="character" w:customStyle="1" w:styleId="L1-FlLSp12Char">
    <w:name w:val="L1-FlL Sp&amp;1/2 Char"/>
    <w:link w:val="L1-FlLSp12"/>
    <w:rsid w:val="00610C7D"/>
    <w:rPr>
      <w:rFonts w:ascii="Garamond" w:hAnsi="Garamond"/>
      <w:sz w:val="24"/>
    </w:rPr>
  </w:style>
  <w:style w:type="character" w:customStyle="1" w:styleId="Heading1Char">
    <w:name w:val="Heading 1 Char"/>
    <w:aliases w:val="H1-Sec.Head Char,H1-Chap. Head Char"/>
    <w:link w:val="Heading1"/>
    <w:rsid w:val="00400A94"/>
    <w:rPr>
      <w:rFonts w:ascii="Franklin Gothic Medium" w:hAnsi="Franklin Gothic Medium"/>
      <w:b/>
      <w:color w:val="324162"/>
      <w:sz w:val="40"/>
    </w:rPr>
  </w:style>
  <w:style w:type="character" w:customStyle="1" w:styleId="Heading2Char">
    <w:name w:val="Heading 2 Char"/>
    <w:aliases w:val="H2-Sec. Head Char"/>
    <w:link w:val="Heading2"/>
    <w:rsid w:val="00400A94"/>
    <w:rPr>
      <w:rFonts w:ascii="Franklin Gothic Medium" w:hAnsi="Franklin Gothic Medium"/>
      <w:b/>
      <w:color w:val="324162"/>
      <w:sz w:val="32"/>
    </w:rPr>
  </w:style>
  <w:style w:type="character" w:customStyle="1" w:styleId="Heading3Char">
    <w:name w:val="Heading 3 Char"/>
    <w:aliases w:val="H3-Sec. Head Char"/>
    <w:link w:val="Heading3"/>
    <w:rsid w:val="00400A94"/>
    <w:rPr>
      <w:rFonts w:ascii="Franklin Gothic Medium" w:hAnsi="Franklin Gothic Medium"/>
      <w:b/>
      <w:color w:val="324162"/>
      <w:sz w:val="28"/>
    </w:rPr>
  </w:style>
  <w:style w:type="character" w:customStyle="1" w:styleId="Heading4Char">
    <w:name w:val="Heading 4 Char"/>
    <w:aliases w:val="H4 Sec.Heading Char,H4-Sec. Head Char"/>
    <w:link w:val="Heading4"/>
    <w:rsid w:val="00400A94"/>
    <w:rPr>
      <w:rFonts w:ascii="Franklin Gothic Medium" w:hAnsi="Franklin Gothic Medium"/>
      <w:b/>
      <w:sz w:val="24"/>
    </w:rPr>
  </w:style>
  <w:style w:type="character" w:customStyle="1" w:styleId="Heading5Char">
    <w:name w:val="Heading 5 Char"/>
    <w:aliases w:val="H5-Sec. Head Char"/>
    <w:link w:val="Heading5"/>
    <w:rsid w:val="00400A94"/>
    <w:rPr>
      <w:rFonts w:ascii="Franklin Gothic Medium" w:hAnsi="Franklin Gothic Medium"/>
      <w:b/>
      <w:i/>
      <w:sz w:val="24"/>
    </w:rPr>
  </w:style>
  <w:style w:type="character" w:customStyle="1" w:styleId="Heading6Char">
    <w:name w:val="Heading 6 Char"/>
    <w:link w:val="Heading6"/>
    <w:rsid w:val="00400A94"/>
    <w:rPr>
      <w:rFonts w:ascii="Garamond" w:hAnsi="Garamond"/>
      <w:b/>
      <w:caps/>
      <w:sz w:val="24"/>
    </w:rPr>
  </w:style>
  <w:style w:type="character" w:customStyle="1" w:styleId="Heading7Char">
    <w:name w:val="Heading 7 Char"/>
    <w:link w:val="Heading7"/>
    <w:rsid w:val="00400A94"/>
    <w:rPr>
      <w:rFonts w:ascii="Garamond" w:hAnsi="Garamond"/>
      <w:sz w:val="24"/>
    </w:rPr>
  </w:style>
  <w:style w:type="paragraph" w:customStyle="1" w:styleId="C1-CtrBoldHd">
    <w:name w:val="C1-Ctr BoldHd"/>
    <w:rsid w:val="0087596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7596B"/>
    <w:pPr>
      <w:keepLines/>
      <w:jc w:val="center"/>
    </w:pPr>
  </w:style>
  <w:style w:type="paragraph" w:customStyle="1" w:styleId="C3-CtrSp12">
    <w:name w:val="C3-Ctr Sp&amp;1/2"/>
    <w:basedOn w:val="Normal"/>
    <w:rsid w:val="0087596B"/>
    <w:pPr>
      <w:keepLines/>
      <w:spacing w:line="360" w:lineRule="atLeast"/>
      <w:jc w:val="center"/>
    </w:pPr>
  </w:style>
  <w:style w:type="paragraph" w:customStyle="1" w:styleId="E1-Equation">
    <w:name w:val="E1-Equation"/>
    <w:basedOn w:val="Normal"/>
    <w:rsid w:val="0087596B"/>
    <w:pPr>
      <w:tabs>
        <w:tab w:val="center" w:pos="4680"/>
        <w:tab w:val="right" w:pos="9360"/>
      </w:tabs>
    </w:pPr>
  </w:style>
  <w:style w:type="paragraph" w:customStyle="1" w:styleId="E2-Equation">
    <w:name w:val="E2-Equation"/>
    <w:basedOn w:val="Normal"/>
    <w:rsid w:val="0087596B"/>
    <w:pPr>
      <w:tabs>
        <w:tab w:val="right" w:pos="1152"/>
        <w:tab w:val="center" w:pos="1440"/>
        <w:tab w:val="left" w:pos="1728"/>
      </w:tabs>
      <w:ind w:left="1728" w:hanging="1728"/>
    </w:pPr>
  </w:style>
  <w:style w:type="paragraph" w:styleId="Footer">
    <w:name w:val="footer"/>
    <w:basedOn w:val="Normal"/>
    <w:link w:val="FooterChar"/>
    <w:rsid w:val="0087596B"/>
  </w:style>
  <w:style w:type="character" w:customStyle="1" w:styleId="FooterChar">
    <w:name w:val="Footer Char"/>
    <w:link w:val="Footer"/>
    <w:rsid w:val="00400A94"/>
    <w:rPr>
      <w:rFonts w:ascii="Garamond" w:hAnsi="Garamond"/>
      <w:sz w:val="24"/>
    </w:rPr>
  </w:style>
  <w:style w:type="paragraph" w:styleId="FootnoteText">
    <w:name w:val="footnote text"/>
    <w:aliases w:val="F1"/>
    <w:link w:val="FootnoteTextChar"/>
    <w:semiHidden/>
    <w:rsid w:val="0087596B"/>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400A94"/>
    <w:rPr>
      <w:rFonts w:ascii="Garamond" w:hAnsi="Garamond"/>
    </w:rPr>
  </w:style>
  <w:style w:type="paragraph" w:styleId="Header">
    <w:name w:val="header"/>
    <w:basedOn w:val="Normal"/>
    <w:link w:val="HeaderChar"/>
    <w:rsid w:val="0087596B"/>
    <w:rPr>
      <w:sz w:val="20"/>
    </w:rPr>
  </w:style>
  <w:style w:type="character" w:customStyle="1" w:styleId="HeaderChar">
    <w:name w:val="Header Char"/>
    <w:link w:val="Header"/>
    <w:rsid w:val="002643C0"/>
    <w:rPr>
      <w:rFonts w:ascii="Garamond" w:hAnsi="Garamond"/>
    </w:rPr>
  </w:style>
  <w:style w:type="paragraph" w:customStyle="1" w:styleId="N0-FlLftBullet">
    <w:name w:val="N0-Fl Lft Bullet"/>
    <w:basedOn w:val="Normal"/>
    <w:rsid w:val="0087596B"/>
    <w:pPr>
      <w:tabs>
        <w:tab w:val="left" w:pos="576"/>
      </w:tabs>
      <w:spacing w:after="240"/>
      <w:ind w:left="576" w:hanging="576"/>
    </w:pPr>
  </w:style>
  <w:style w:type="paragraph" w:customStyle="1" w:styleId="N1-1stBullet">
    <w:name w:val="N1-1st Bullet"/>
    <w:basedOn w:val="Normal"/>
    <w:link w:val="N1-1stBulletChar"/>
    <w:rsid w:val="0087596B"/>
    <w:pPr>
      <w:spacing w:after="240"/>
    </w:pPr>
  </w:style>
  <w:style w:type="character" w:customStyle="1" w:styleId="N1-1stBulletChar">
    <w:name w:val="N1-1st Bullet Char"/>
    <w:link w:val="N1-1stBullet"/>
    <w:rsid w:val="00586394"/>
    <w:rPr>
      <w:rFonts w:ascii="Garamond" w:hAnsi="Garamond"/>
      <w:sz w:val="24"/>
    </w:rPr>
  </w:style>
  <w:style w:type="paragraph" w:customStyle="1" w:styleId="N2-2ndBullet">
    <w:name w:val="N2-2nd Bullet"/>
    <w:basedOn w:val="Normal"/>
    <w:rsid w:val="0087596B"/>
    <w:pPr>
      <w:numPr>
        <w:numId w:val="3"/>
      </w:numPr>
      <w:spacing w:after="240"/>
    </w:pPr>
  </w:style>
  <w:style w:type="paragraph" w:customStyle="1" w:styleId="N3-3rdBullet">
    <w:name w:val="N3-3rd Bullet"/>
    <w:basedOn w:val="Normal"/>
    <w:rsid w:val="0087596B"/>
    <w:pPr>
      <w:numPr>
        <w:numId w:val="16"/>
      </w:numPr>
      <w:spacing w:after="240"/>
    </w:pPr>
  </w:style>
  <w:style w:type="paragraph" w:customStyle="1" w:styleId="N4-4thBullet">
    <w:name w:val="N4-4th Bullet"/>
    <w:basedOn w:val="Normal"/>
    <w:rsid w:val="0087596B"/>
    <w:pPr>
      <w:numPr>
        <w:numId w:val="5"/>
      </w:numPr>
      <w:spacing w:after="240"/>
    </w:pPr>
  </w:style>
  <w:style w:type="paragraph" w:customStyle="1" w:styleId="N5-5thBullet">
    <w:name w:val="N5-5th Bullet"/>
    <w:basedOn w:val="Normal"/>
    <w:rsid w:val="0087596B"/>
    <w:pPr>
      <w:tabs>
        <w:tab w:val="left" w:pos="3456"/>
      </w:tabs>
      <w:spacing w:after="240"/>
      <w:ind w:left="3456" w:hanging="576"/>
    </w:pPr>
  </w:style>
  <w:style w:type="paragraph" w:customStyle="1" w:styleId="N6-DateInd">
    <w:name w:val="N6-Date Ind."/>
    <w:basedOn w:val="Normal"/>
    <w:rsid w:val="0087596B"/>
    <w:pPr>
      <w:tabs>
        <w:tab w:val="left" w:pos="4910"/>
      </w:tabs>
      <w:ind w:left="4910"/>
    </w:pPr>
  </w:style>
  <w:style w:type="paragraph" w:customStyle="1" w:styleId="N7-3Block">
    <w:name w:val="N7-3&quot; Block"/>
    <w:basedOn w:val="Normal"/>
    <w:rsid w:val="0087596B"/>
    <w:pPr>
      <w:tabs>
        <w:tab w:val="left" w:pos="1152"/>
      </w:tabs>
      <w:ind w:left="1152" w:right="1152"/>
    </w:pPr>
  </w:style>
  <w:style w:type="paragraph" w:customStyle="1" w:styleId="N8-QxQBlock">
    <w:name w:val="N8-QxQ Block"/>
    <w:basedOn w:val="Normal"/>
    <w:rsid w:val="0087596B"/>
    <w:pPr>
      <w:tabs>
        <w:tab w:val="left" w:pos="1152"/>
      </w:tabs>
      <w:spacing w:after="360" w:line="360" w:lineRule="atLeast"/>
      <w:ind w:left="1152" w:hanging="1152"/>
    </w:pPr>
  </w:style>
  <w:style w:type="paragraph" w:customStyle="1" w:styleId="P1-StandPara">
    <w:name w:val="P1-Stand Para"/>
    <w:basedOn w:val="Normal"/>
    <w:rsid w:val="0087596B"/>
    <w:pPr>
      <w:spacing w:line="360" w:lineRule="atLeast"/>
      <w:ind w:firstLine="1152"/>
    </w:pPr>
  </w:style>
  <w:style w:type="paragraph" w:customStyle="1" w:styleId="Q1-BestFinQ">
    <w:name w:val="Q1-Best/Fin Q"/>
    <w:rsid w:val="0087596B"/>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7596B"/>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87596B"/>
  </w:style>
  <w:style w:type="paragraph" w:customStyle="1" w:styleId="SP-SglSpPara">
    <w:name w:val="SP-Sgl Sp Para"/>
    <w:basedOn w:val="Normal"/>
    <w:rsid w:val="0087596B"/>
    <w:pPr>
      <w:tabs>
        <w:tab w:val="left" w:pos="576"/>
      </w:tabs>
      <w:ind w:firstLine="576"/>
    </w:pPr>
  </w:style>
  <w:style w:type="paragraph" w:customStyle="1" w:styleId="T0-ChapPgHd">
    <w:name w:val="T0-Chap/Pg Hd"/>
    <w:basedOn w:val="Normal"/>
    <w:rsid w:val="0087596B"/>
    <w:pPr>
      <w:tabs>
        <w:tab w:val="left" w:pos="8640"/>
      </w:tabs>
    </w:pPr>
    <w:rPr>
      <w:rFonts w:ascii="Franklin Gothic Medium" w:hAnsi="Franklin Gothic Medium"/>
      <w:u w:val="words"/>
    </w:rPr>
  </w:style>
  <w:style w:type="paragraph" w:styleId="TOC1">
    <w:name w:val="toc 1"/>
    <w:basedOn w:val="Normal"/>
    <w:rsid w:val="0087596B"/>
    <w:pPr>
      <w:tabs>
        <w:tab w:val="left" w:pos="1440"/>
        <w:tab w:val="right" w:leader="dot" w:pos="8208"/>
        <w:tab w:val="left" w:pos="8640"/>
      </w:tabs>
      <w:ind w:left="1440" w:right="1800" w:hanging="1152"/>
    </w:pPr>
  </w:style>
  <w:style w:type="paragraph" w:styleId="TOC2">
    <w:name w:val="toc 2"/>
    <w:basedOn w:val="Normal"/>
    <w:rsid w:val="0087596B"/>
    <w:pPr>
      <w:tabs>
        <w:tab w:val="left" w:pos="2160"/>
        <w:tab w:val="right" w:leader="dot" w:pos="8208"/>
        <w:tab w:val="left" w:pos="8640"/>
      </w:tabs>
      <w:ind w:left="2160" w:right="1800" w:hanging="720"/>
    </w:pPr>
    <w:rPr>
      <w:szCs w:val="22"/>
    </w:rPr>
  </w:style>
  <w:style w:type="paragraph" w:styleId="TOC3">
    <w:name w:val="toc 3"/>
    <w:basedOn w:val="Normal"/>
    <w:rsid w:val="0087596B"/>
    <w:pPr>
      <w:tabs>
        <w:tab w:val="left" w:pos="3024"/>
        <w:tab w:val="right" w:leader="dot" w:pos="8208"/>
        <w:tab w:val="left" w:pos="8640"/>
      </w:tabs>
      <w:ind w:left="3024" w:right="1800" w:hanging="864"/>
    </w:pPr>
  </w:style>
  <w:style w:type="paragraph" w:styleId="TOC4">
    <w:name w:val="toc 4"/>
    <w:basedOn w:val="Normal"/>
    <w:semiHidden/>
    <w:rsid w:val="0087596B"/>
    <w:pPr>
      <w:tabs>
        <w:tab w:val="left" w:pos="3888"/>
        <w:tab w:val="right" w:leader="dot" w:pos="8208"/>
        <w:tab w:val="left" w:pos="8640"/>
      </w:tabs>
      <w:ind w:left="3888" w:right="1800" w:hanging="864"/>
    </w:pPr>
  </w:style>
  <w:style w:type="paragraph" w:styleId="TOC5">
    <w:name w:val="toc 5"/>
    <w:basedOn w:val="Normal"/>
    <w:rsid w:val="0087596B"/>
    <w:pPr>
      <w:tabs>
        <w:tab w:val="left" w:pos="1440"/>
        <w:tab w:val="right" w:leader="dot" w:pos="8208"/>
        <w:tab w:val="left" w:pos="8640"/>
      </w:tabs>
      <w:ind w:left="1440" w:right="1800" w:hanging="1152"/>
    </w:pPr>
  </w:style>
  <w:style w:type="paragraph" w:customStyle="1" w:styleId="TT-TableTitle">
    <w:name w:val="TT-Table Title"/>
    <w:link w:val="TT-TableTitleChar"/>
    <w:rsid w:val="0087596B"/>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610C7D"/>
    <w:rPr>
      <w:rFonts w:ascii="Franklin Gothic Medium" w:hAnsi="Franklin Gothic Medium"/>
      <w:sz w:val="22"/>
    </w:rPr>
  </w:style>
  <w:style w:type="paragraph" w:customStyle="1" w:styleId="CT-ContractInformation">
    <w:name w:val="CT-Contract Information"/>
    <w:basedOn w:val="Normal"/>
    <w:rsid w:val="0087596B"/>
    <w:pPr>
      <w:tabs>
        <w:tab w:val="left" w:pos="2232"/>
      </w:tabs>
      <w:spacing w:line="240" w:lineRule="exact"/>
    </w:pPr>
    <w:rPr>
      <w:vanish/>
    </w:rPr>
  </w:style>
  <w:style w:type="paragraph" w:customStyle="1" w:styleId="R1-ResPara">
    <w:name w:val="R1-Res. Para"/>
    <w:rsid w:val="0087596B"/>
    <w:pPr>
      <w:spacing w:line="240" w:lineRule="atLeast"/>
      <w:ind w:left="288"/>
    </w:pPr>
    <w:rPr>
      <w:rFonts w:ascii="Garamond" w:hAnsi="Garamond"/>
      <w:sz w:val="24"/>
    </w:rPr>
  </w:style>
  <w:style w:type="paragraph" w:customStyle="1" w:styleId="R2-ResBullet">
    <w:name w:val="R2-Res Bullet"/>
    <w:basedOn w:val="Normal"/>
    <w:rsid w:val="0087596B"/>
    <w:pPr>
      <w:tabs>
        <w:tab w:val="left" w:pos="720"/>
      </w:tabs>
      <w:ind w:left="720" w:hanging="432"/>
    </w:pPr>
  </w:style>
  <w:style w:type="paragraph" w:customStyle="1" w:styleId="RF-Reference">
    <w:name w:val="RF-Reference"/>
    <w:basedOn w:val="Normal"/>
    <w:rsid w:val="0087596B"/>
    <w:pPr>
      <w:spacing w:line="240" w:lineRule="exact"/>
      <w:ind w:left="216" w:hanging="216"/>
    </w:pPr>
  </w:style>
  <w:style w:type="paragraph" w:customStyle="1" w:styleId="RH-SglSpHead">
    <w:name w:val="RH-Sgl Sp Head"/>
    <w:next w:val="RL-FlLftSgl"/>
    <w:rsid w:val="0087596B"/>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7596B"/>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7596B"/>
    <w:pPr>
      <w:keepNext/>
      <w:spacing w:line="240" w:lineRule="exact"/>
    </w:pPr>
    <w:rPr>
      <w:u w:val="single"/>
    </w:rPr>
  </w:style>
  <w:style w:type="paragraph" w:customStyle="1" w:styleId="Header-1">
    <w:name w:val="Header-1"/>
    <w:rsid w:val="0087596B"/>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3A0CF9"/>
    <w:pPr>
      <w:tabs>
        <w:tab w:val="clear" w:pos="1152"/>
      </w:tabs>
    </w:pPr>
  </w:style>
  <w:style w:type="character" w:styleId="PageNumber">
    <w:name w:val="page number"/>
    <w:basedOn w:val="DefaultParagraphFont"/>
    <w:rsid w:val="0087596B"/>
  </w:style>
  <w:style w:type="paragraph" w:customStyle="1" w:styleId="R0-FLLftSglBoldItalic">
    <w:name w:val="R0-FL Lft Sgl Bold Italic"/>
    <w:rsid w:val="0087596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87596B"/>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7596B"/>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7596B"/>
    <w:rPr>
      <w:rFonts w:ascii="Franklin Gothic Medium" w:hAnsi="Franklin Gothic Medium"/>
      <w:sz w:val="16"/>
    </w:rPr>
  </w:style>
  <w:style w:type="paragraph" w:customStyle="1" w:styleId="TH-TableHeading">
    <w:name w:val="TH-Table Heading"/>
    <w:rsid w:val="0087596B"/>
    <w:pPr>
      <w:keepNext/>
      <w:spacing w:line="240" w:lineRule="atLeast"/>
      <w:jc w:val="center"/>
    </w:pPr>
    <w:rPr>
      <w:rFonts w:ascii="Franklin Gothic Medium" w:hAnsi="Franklin Gothic Medium"/>
      <w:b/>
    </w:rPr>
  </w:style>
  <w:style w:type="paragraph" w:styleId="TOC6">
    <w:name w:val="toc 6"/>
    <w:semiHidden/>
    <w:rsid w:val="0087596B"/>
    <w:pPr>
      <w:tabs>
        <w:tab w:val="right" w:leader="dot" w:pos="8208"/>
        <w:tab w:val="left" w:pos="8640"/>
      </w:tabs>
      <w:ind w:left="288"/>
    </w:pPr>
    <w:rPr>
      <w:rFonts w:ascii="Garamond" w:hAnsi="Garamond"/>
      <w:sz w:val="24"/>
      <w:szCs w:val="22"/>
    </w:rPr>
  </w:style>
  <w:style w:type="paragraph" w:styleId="TOC7">
    <w:name w:val="toc 7"/>
    <w:semiHidden/>
    <w:rsid w:val="0087596B"/>
    <w:pPr>
      <w:tabs>
        <w:tab w:val="right" w:leader="dot" w:pos="8208"/>
        <w:tab w:val="left" w:pos="8640"/>
      </w:tabs>
      <w:ind w:left="1440"/>
    </w:pPr>
    <w:rPr>
      <w:rFonts w:ascii="Garamond" w:hAnsi="Garamond"/>
      <w:sz w:val="24"/>
      <w:szCs w:val="22"/>
    </w:rPr>
  </w:style>
  <w:style w:type="paragraph" w:styleId="TOC8">
    <w:name w:val="toc 8"/>
    <w:semiHidden/>
    <w:rsid w:val="0087596B"/>
    <w:pPr>
      <w:tabs>
        <w:tab w:val="right" w:leader="dot" w:pos="8208"/>
        <w:tab w:val="left" w:pos="8640"/>
      </w:tabs>
      <w:ind w:left="2160"/>
    </w:pPr>
    <w:rPr>
      <w:rFonts w:ascii="Garamond" w:hAnsi="Garamond"/>
      <w:sz w:val="24"/>
      <w:szCs w:val="22"/>
    </w:rPr>
  </w:style>
  <w:style w:type="paragraph" w:styleId="TOC9">
    <w:name w:val="toc 9"/>
    <w:semiHidden/>
    <w:rsid w:val="0087596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7596B"/>
    <w:rPr>
      <w:rFonts w:ascii="Franklin Gothic Medium" w:hAnsi="Franklin Gothic Medium"/>
      <w:sz w:val="20"/>
    </w:rPr>
  </w:style>
  <w:style w:type="character" w:styleId="CommentReference">
    <w:name w:val="annotation reference"/>
    <w:uiPriority w:val="99"/>
    <w:semiHidden/>
    <w:unhideWhenUsed/>
    <w:rsid w:val="00B709FB"/>
    <w:rPr>
      <w:sz w:val="16"/>
      <w:szCs w:val="16"/>
    </w:rPr>
  </w:style>
  <w:style w:type="paragraph" w:customStyle="1" w:styleId="ColorfulShading-Accent11">
    <w:name w:val="Colorful Shading - Accent 11"/>
    <w:hidden/>
    <w:uiPriority w:val="99"/>
    <w:semiHidden/>
    <w:rsid w:val="00790584"/>
    <w:rPr>
      <w:rFonts w:ascii="Garamond" w:hAnsi="Garamond" w:cs="Garamond"/>
      <w:sz w:val="24"/>
      <w:szCs w:val="24"/>
    </w:rPr>
  </w:style>
  <w:style w:type="character" w:styleId="Hyperlink">
    <w:name w:val="Hyperlink"/>
    <w:uiPriority w:val="99"/>
    <w:unhideWhenUsed/>
    <w:rsid w:val="005F1184"/>
    <w:rPr>
      <w:color w:val="0000FF"/>
      <w:u w:val="single"/>
    </w:rPr>
  </w:style>
  <w:style w:type="paragraph" w:customStyle="1" w:styleId="Default">
    <w:name w:val="Default"/>
    <w:rsid w:val="00661F82"/>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759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6B"/>
    <w:rPr>
      <w:rFonts w:ascii="Tahoma" w:hAnsi="Tahoma" w:cs="Tahoma"/>
      <w:sz w:val="16"/>
      <w:szCs w:val="16"/>
    </w:rPr>
  </w:style>
  <w:style w:type="character" w:styleId="FootnoteReference">
    <w:name w:val="footnote reference"/>
    <w:basedOn w:val="DefaultParagraphFont"/>
    <w:uiPriority w:val="99"/>
    <w:semiHidden/>
    <w:unhideWhenUsed/>
    <w:rsid w:val="0087596B"/>
    <w:rPr>
      <w:vertAlign w:val="superscript"/>
    </w:rPr>
  </w:style>
  <w:style w:type="paragraph" w:styleId="CommentText">
    <w:name w:val="annotation text"/>
    <w:basedOn w:val="Normal"/>
    <w:link w:val="CommentTextChar"/>
    <w:uiPriority w:val="99"/>
    <w:unhideWhenUsed/>
    <w:rsid w:val="00D01A97"/>
    <w:pPr>
      <w:spacing w:line="240" w:lineRule="auto"/>
    </w:pPr>
    <w:rPr>
      <w:sz w:val="20"/>
    </w:rPr>
  </w:style>
  <w:style w:type="character" w:customStyle="1" w:styleId="CommentTextChar">
    <w:name w:val="Comment Text Char"/>
    <w:link w:val="CommentText"/>
    <w:uiPriority w:val="99"/>
    <w:rsid w:val="00D01A97"/>
    <w:rPr>
      <w:rFonts w:ascii="Garamond" w:hAnsi="Garamond"/>
    </w:rPr>
  </w:style>
  <w:style w:type="paragraph" w:styleId="CommentSubject">
    <w:name w:val="annotation subject"/>
    <w:basedOn w:val="CommentText"/>
    <w:next w:val="CommentText"/>
    <w:link w:val="CommentSubjectChar"/>
    <w:uiPriority w:val="99"/>
    <w:semiHidden/>
    <w:unhideWhenUsed/>
    <w:rsid w:val="00D01A97"/>
    <w:rPr>
      <w:b/>
      <w:bCs/>
    </w:rPr>
  </w:style>
  <w:style w:type="character" w:customStyle="1" w:styleId="CommentSubjectChar">
    <w:name w:val="Comment Subject Char"/>
    <w:link w:val="CommentSubject"/>
    <w:uiPriority w:val="99"/>
    <w:semiHidden/>
    <w:rsid w:val="00D01A97"/>
    <w:rPr>
      <w:rFonts w:ascii="Garamond" w:hAnsi="Garamond"/>
      <w:b/>
      <w:bCs/>
    </w:rPr>
  </w:style>
  <w:style w:type="paragraph" w:styleId="PlainText">
    <w:name w:val="Plain Text"/>
    <w:basedOn w:val="Normal"/>
    <w:link w:val="PlainTextChar"/>
    <w:uiPriority w:val="99"/>
    <w:unhideWhenUsed/>
    <w:rsid w:val="00B20F0E"/>
    <w:pPr>
      <w:spacing w:line="240" w:lineRule="auto"/>
    </w:pPr>
    <w:rPr>
      <w:rFonts w:ascii="Consolas" w:eastAsia="Calibri" w:hAnsi="Consolas"/>
      <w:sz w:val="21"/>
      <w:szCs w:val="21"/>
    </w:rPr>
  </w:style>
  <w:style w:type="character" w:customStyle="1" w:styleId="PlainTextChar">
    <w:name w:val="Plain Text Char"/>
    <w:link w:val="PlainText"/>
    <w:uiPriority w:val="99"/>
    <w:rsid w:val="00B20F0E"/>
    <w:rPr>
      <w:rFonts w:ascii="Consolas" w:eastAsia="Calibri" w:hAnsi="Consolas" w:cs="Times New Roman"/>
      <w:sz w:val="21"/>
      <w:szCs w:val="21"/>
    </w:rPr>
  </w:style>
  <w:style w:type="paragraph" w:styleId="Revision">
    <w:name w:val="Revision"/>
    <w:hidden/>
    <w:uiPriority w:val="99"/>
    <w:semiHidden/>
    <w:rsid w:val="00F32979"/>
    <w:rPr>
      <w:rFonts w:ascii="Garamond" w:hAnsi="Garamond"/>
      <w:sz w:val="24"/>
    </w:rPr>
  </w:style>
  <w:style w:type="table" w:styleId="TableGrid">
    <w:name w:val="Table Grid"/>
    <w:basedOn w:val="TableNormal"/>
    <w:uiPriority w:val="59"/>
    <w:rsid w:val="00472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1C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TableBullet">
    <w:name w:val="TB-Table Bullet"/>
    <w:basedOn w:val="TX-TableText"/>
    <w:qFormat/>
    <w:rsid w:val="0087596B"/>
    <w:pPr>
      <w:numPr>
        <w:numId w:val="17"/>
      </w:numPr>
      <w:ind w:left="288" w:hanging="288"/>
    </w:pPr>
  </w:style>
  <w:style w:type="paragraph" w:styleId="ListParagraph">
    <w:name w:val="List Paragraph"/>
    <w:basedOn w:val="Normal"/>
    <w:uiPriority w:val="34"/>
    <w:qFormat/>
    <w:rsid w:val="00AF677F"/>
    <w:pPr>
      <w:ind w:left="720"/>
      <w:contextualSpacing/>
    </w:pPr>
  </w:style>
  <w:style w:type="character" w:styleId="FollowedHyperlink">
    <w:name w:val="FollowedHyperlink"/>
    <w:basedOn w:val="DefaultParagraphFont"/>
    <w:uiPriority w:val="99"/>
    <w:semiHidden/>
    <w:unhideWhenUsed/>
    <w:rsid w:val="0010202A"/>
    <w:rPr>
      <w:color w:val="800080" w:themeColor="followedHyperlink"/>
      <w:u w:val="single"/>
    </w:rPr>
  </w:style>
  <w:style w:type="paragraph" w:styleId="NoSpacing">
    <w:name w:val="No Spacing"/>
    <w:uiPriority w:val="1"/>
    <w:qFormat/>
    <w:rsid w:val="003C3506"/>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0640">
      <w:bodyDiv w:val="1"/>
      <w:marLeft w:val="0"/>
      <w:marRight w:val="0"/>
      <w:marTop w:val="0"/>
      <w:marBottom w:val="0"/>
      <w:divBdr>
        <w:top w:val="none" w:sz="0" w:space="0" w:color="auto"/>
        <w:left w:val="none" w:sz="0" w:space="0" w:color="auto"/>
        <w:bottom w:val="none" w:sz="0" w:space="0" w:color="auto"/>
        <w:right w:val="none" w:sz="0" w:space="0" w:color="auto"/>
      </w:divBdr>
    </w:div>
    <w:div w:id="158158551">
      <w:bodyDiv w:val="1"/>
      <w:marLeft w:val="0"/>
      <w:marRight w:val="0"/>
      <w:marTop w:val="0"/>
      <w:marBottom w:val="0"/>
      <w:divBdr>
        <w:top w:val="none" w:sz="0" w:space="0" w:color="auto"/>
        <w:left w:val="none" w:sz="0" w:space="0" w:color="auto"/>
        <w:bottom w:val="none" w:sz="0" w:space="0" w:color="auto"/>
        <w:right w:val="none" w:sz="0" w:space="0" w:color="auto"/>
      </w:divBdr>
    </w:div>
    <w:div w:id="294020534">
      <w:bodyDiv w:val="1"/>
      <w:marLeft w:val="0"/>
      <w:marRight w:val="0"/>
      <w:marTop w:val="0"/>
      <w:marBottom w:val="0"/>
      <w:divBdr>
        <w:top w:val="none" w:sz="0" w:space="0" w:color="auto"/>
        <w:left w:val="none" w:sz="0" w:space="0" w:color="auto"/>
        <w:bottom w:val="none" w:sz="0" w:space="0" w:color="auto"/>
        <w:right w:val="none" w:sz="0" w:space="0" w:color="auto"/>
      </w:divBdr>
    </w:div>
    <w:div w:id="338315756">
      <w:bodyDiv w:val="1"/>
      <w:marLeft w:val="0"/>
      <w:marRight w:val="0"/>
      <w:marTop w:val="0"/>
      <w:marBottom w:val="0"/>
      <w:divBdr>
        <w:top w:val="none" w:sz="0" w:space="0" w:color="auto"/>
        <w:left w:val="none" w:sz="0" w:space="0" w:color="auto"/>
        <w:bottom w:val="none" w:sz="0" w:space="0" w:color="auto"/>
        <w:right w:val="none" w:sz="0" w:space="0" w:color="auto"/>
      </w:divBdr>
    </w:div>
    <w:div w:id="349722600">
      <w:bodyDiv w:val="1"/>
      <w:marLeft w:val="0"/>
      <w:marRight w:val="0"/>
      <w:marTop w:val="0"/>
      <w:marBottom w:val="0"/>
      <w:divBdr>
        <w:top w:val="none" w:sz="0" w:space="0" w:color="auto"/>
        <w:left w:val="none" w:sz="0" w:space="0" w:color="auto"/>
        <w:bottom w:val="none" w:sz="0" w:space="0" w:color="auto"/>
        <w:right w:val="none" w:sz="0" w:space="0" w:color="auto"/>
      </w:divBdr>
    </w:div>
    <w:div w:id="380136775">
      <w:bodyDiv w:val="1"/>
      <w:marLeft w:val="0"/>
      <w:marRight w:val="0"/>
      <w:marTop w:val="0"/>
      <w:marBottom w:val="0"/>
      <w:divBdr>
        <w:top w:val="none" w:sz="0" w:space="0" w:color="auto"/>
        <w:left w:val="none" w:sz="0" w:space="0" w:color="auto"/>
        <w:bottom w:val="none" w:sz="0" w:space="0" w:color="auto"/>
        <w:right w:val="none" w:sz="0" w:space="0" w:color="auto"/>
      </w:divBdr>
    </w:div>
    <w:div w:id="426197189">
      <w:bodyDiv w:val="1"/>
      <w:marLeft w:val="0"/>
      <w:marRight w:val="0"/>
      <w:marTop w:val="0"/>
      <w:marBottom w:val="0"/>
      <w:divBdr>
        <w:top w:val="none" w:sz="0" w:space="0" w:color="auto"/>
        <w:left w:val="none" w:sz="0" w:space="0" w:color="auto"/>
        <w:bottom w:val="none" w:sz="0" w:space="0" w:color="auto"/>
        <w:right w:val="none" w:sz="0" w:space="0" w:color="auto"/>
      </w:divBdr>
    </w:div>
    <w:div w:id="581567582">
      <w:bodyDiv w:val="1"/>
      <w:marLeft w:val="0"/>
      <w:marRight w:val="0"/>
      <w:marTop w:val="0"/>
      <w:marBottom w:val="0"/>
      <w:divBdr>
        <w:top w:val="none" w:sz="0" w:space="0" w:color="auto"/>
        <w:left w:val="none" w:sz="0" w:space="0" w:color="auto"/>
        <w:bottom w:val="none" w:sz="0" w:space="0" w:color="auto"/>
        <w:right w:val="none" w:sz="0" w:space="0" w:color="auto"/>
      </w:divBdr>
    </w:div>
    <w:div w:id="611133232">
      <w:bodyDiv w:val="1"/>
      <w:marLeft w:val="0"/>
      <w:marRight w:val="0"/>
      <w:marTop w:val="0"/>
      <w:marBottom w:val="0"/>
      <w:divBdr>
        <w:top w:val="none" w:sz="0" w:space="0" w:color="auto"/>
        <w:left w:val="none" w:sz="0" w:space="0" w:color="auto"/>
        <w:bottom w:val="none" w:sz="0" w:space="0" w:color="auto"/>
        <w:right w:val="none" w:sz="0" w:space="0" w:color="auto"/>
      </w:divBdr>
    </w:div>
    <w:div w:id="654144890">
      <w:bodyDiv w:val="1"/>
      <w:marLeft w:val="0"/>
      <w:marRight w:val="0"/>
      <w:marTop w:val="0"/>
      <w:marBottom w:val="0"/>
      <w:divBdr>
        <w:top w:val="none" w:sz="0" w:space="0" w:color="auto"/>
        <w:left w:val="none" w:sz="0" w:space="0" w:color="auto"/>
        <w:bottom w:val="none" w:sz="0" w:space="0" w:color="auto"/>
        <w:right w:val="none" w:sz="0" w:space="0" w:color="auto"/>
      </w:divBdr>
    </w:div>
    <w:div w:id="769662214">
      <w:bodyDiv w:val="1"/>
      <w:marLeft w:val="0"/>
      <w:marRight w:val="0"/>
      <w:marTop w:val="0"/>
      <w:marBottom w:val="0"/>
      <w:divBdr>
        <w:top w:val="none" w:sz="0" w:space="0" w:color="auto"/>
        <w:left w:val="none" w:sz="0" w:space="0" w:color="auto"/>
        <w:bottom w:val="none" w:sz="0" w:space="0" w:color="auto"/>
        <w:right w:val="none" w:sz="0" w:space="0" w:color="auto"/>
      </w:divBdr>
      <w:divsChild>
        <w:div w:id="561064807">
          <w:marLeft w:val="0"/>
          <w:marRight w:val="0"/>
          <w:marTop w:val="0"/>
          <w:marBottom w:val="0"/>
          <w:divBdr>
            <w:top w:val="none" w:sz="0" w:space="0" w:color="auto"/>
            <w:left w:val="none" w:sz="0" w:space="0" w:color="auto"/>
            <w:bottom w:val="none" w:sz="0" w:space="0" w:color="auto"/>
            <w:right w:val="none" w:sz="0" w:space="0" w:color="auto"/>
          </w:divBdr>
          <w:divsChild>
            <w:div w:id="2074693922">
              <w:marLeft w:val="0"/>
              <w:marRight w:val="0"/>
              <w:marTop w:val="0"/>
              <w:marBottom w:val="0"/>
              <w:divBdr>
                <w:top w:val="none" w:sz="0" w:space="0" w:color="auto"/>
                <w:left w:val="none" w:sz="0" w:space="0" w:color="auto"/>
                <w:bottom w:val="none" w:sz="0" w:space="0" w:color="auto"/>
                <w:right w:val="none" w:sz="0" w:space="0" w:color="auto"/>
              </w:divBdr>
              <w:divsChild>
                <w:div w:id="31615954">
                  <w:marLeft w:val="0"/>
                  <w:marRight w:val="0"/>
                  <w:marTop w:val="0"/>
                  <w:marBottom w:val="0"/>
                  <w:divBdr>
                    <w:top w:val="none" w:sz="0" w:space="0" w:color="auto"/>
                    <w:left w:val="none" w:sz="0" w:space="0" w:color="auto"/>
                    <w:bottom w:val="none" w:sz="0" w:space="0" w:color="auto"/>
                    <w:right w:val="none" w:sz="0" w:space="0" w:color="auto"/>
                  </w:divBdr>
                  <w:divsChild>
                    <w:div w:id="193925001">
                      <w:marLeft w:val="0"/>
                      <w:marRight w:val="0"/>
                      <w:marTop w:val="0"/>
                      <w:marBottom w:val="0"/>
                      <w:divBdr>
                        <w:top w:val="none" w:sz="0" w:space="0" w:color="auto"/>
                        <w:left w:val="none" w:sz="0" w:space="0" w:color="auto"/>
                        <w:bottom w:val="none" w:sz="0" w:space="0" w:color="auto"/>
                        <w:right w:val="none" w:sz="0" w:space="0" w:color="auto"/>
                      </w:divBdr>
                      <w:divsChild>
                        <w:div w:id="1336498366">
                          <w:marLeft w:val="0"/>
                          <w:marRight w:val="0"/>
                          <w:marTop w:val="0"/>
                          <w:marBottom w:val="0"/>
                          <w:divBdr>
                            <w:top w:val="none" w:sz="0" w:space="0" w:color="auto"/>
                            <w:left w:val="none" w:sz="0" w:space="0" w:color="auto"/>
                            <w:bottom w:val="none" w:sz="0" w:space="0" w:color="auto"/>
                            <w:right w:val="none" w:sz="0" w:space="0" w:color="auto"/>
                          </w:divBdr>
                          <w:divsChild>
                            <w:div w:id="21419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7538">
      <w:bodyDiv w:val="1"/>
      <w:marLeft w:val="0"/>
      <w:marRight w:val="0"/>
      <w:marTop w:val="0"/>
      <w:marBottom w:val="0"/>
      <w:divBdr>
        <w:top w:val="none" w:sz="0" w:space="0" w:color="auto"/>
        <w:left w:val="none" w:sz="0" w:space="0" w:color="auto"/>
        <w:bottom w:val="none" w:sz="0" w:space="0" w:color="auto"/>
        <w:right w:val="none" w:sz="0" w:space="0" w:color="auto"/>
      </w:divBdr>
    </w:div>
    <w:div w:id="895697539">
      <w:bodyDiv w:val="1"/>
      <w:marLeft w:val="0"/>
      <w:marRight w:val="0"/>
      <w:marTop w:val="0"/>
      <w:marBottom w:val="0"/>
      <w:divBdr>
        <w:top w:val="none" w:sz="0" w:space="0" w:color="auto"/>
        <w:left w:val="none" w:sz="0" w:space="0" w:color="auto"/>
        <w:bottom w:val="none" w:sz="0" w:space="0" w:color="auto"/>
        <w:right w:val="none" w:sz="0" w:space="0" w:color="auto"/>
      </w:divBdr>
    </w:div>
    <w:div w:id="917636711">
      <w:bodyDiv w:val="1"/>
      <w:marLeft w:val="0"/>
      <w:marRight w:val="0"/>
      <w:marTop w:val="0"/>
      <w:marBottom w:val="0"/>
      <w:divBdr>
        <w:top w:val="none" w:sz="0" w:space="0" w:color="auto"/>
        <w:left w:val="none" w:sz="0" w:space="0" w:color="auto"/>
        <w:bottom w:val="none" w:sz="0" w:space="0" w:color="auto"/>
        <w:right w:val="none" w:sz="0" w:space="0" w:color="auto"/>
      </w:divBdr>
    </w:div>
    <w:div w:id="952321232">
      <w:bodyDiv w:val="1"/>
      <w:marLeft w:val="0"/>
      <w:marRight w:val="0"/>
      <w:marTop w:val="0"/>
      <w:marBottom w:val="0"/>
      <w:divBdr>
        <w:top w:val="none" w:sz="0" w:space="0" w:color="auto"/>
        <w:left w:val="none" w:sz="0" w:space="0" w:color="auto"/>
        <w:bottom w:val="none" w:sz="0" w:space="0" w:color="auto"/>
        <w:right w:val="none" w:sz="0" w:space="0" w:color="auto"/>
      </w:divBdr>
    </w:div>
    <w:div w:id="1315254744">
      <w:bodyDiv w:val="1"/>
      <w:marLeft w:val="0"/>
      <w:marRight w:val="0"/>
      <w:marTop w:val="0"/>
      <w:marBottom w:val="0"/>
      <w:divBdr>
        <w:top w:val="none" w:sz="0" w:space="0" w:color="auto"/>
        <w:left w:val="none" w:sz="0" w:space="0" w:color="auto"/>
        <w:bottom w:val="none" w:sz="0" w:space="0" w:color="auto"/>
        <w:right w:val="none" w:sz="0" w:space="0" w:color="auto"/>
      </w:divBdr>
    </w:div>
    <w:div w:id="1408918401">
      <w:bodyDiv w:val="1"/>
      <w:marLeft w:val="0"/>
      <w:marRight w:val="0"/>
      <w:marTop w:val="0"/>
      <w:marBottom w:val="0"/>
      <w:divBdr>
        <w:top w:val="none" w:sz="0" w:space="0" w:color="auto"/>
        <w:left w:val="none" w:sz="0" w:space="0" w:color="auto"/>
        <w:bottom w:val="none" w:sz="0" w:space="0" w:color="auto"/>
        <w:right w:val="none" w:sz="0" w:space="0" w:color="auto"/>
      </w:divBdr>
    </w:div>
    <w:div w:id="1476484588">
      <w:bodyDiv w:val="1"/>
      <w:marLeft w:val="0"/>
      <w:marRight w:val="0"/>
      <w:marTop w:val="0"/>
      <w:marBottom w:val="0"/>
      <w:divBdr>
        <w:top w:val="none" w:sz="0" w:space="0" w:color="auto"/>
        <w:left w:val="none" w:sz="0" w:space="0" w:color="auto"/>
        <w:bottom w:val="none" w:sz="0" w:space="0" w:color="auto"/>
        <w:right w:val="none" w:sz="0" w:space="0" w:color="auto"/>
      </w:divBdr>
    </w:div>
    <w:div w:id="1487747460">
      <w:bodyDiv w:val="1"/>
      <w:marLeft w:val="0"/>
      <w:marRight w:val="0"/>
      <w:marTop w:val="0"/>
      <w:marBottom w:val="0"/>
      <w:divBdr>
        <w:top w:val="none" w:sz="0" w:space="0" w:color="auto"/>
        <w:left w:val="none" w:sz="0" w:space="0" w:color="auto"/>
        <w:bottom w:val="none" w:sz="0" w:space="0" w:color="auto"/>
        <w:right w:val="none" w:sz="0" w:space="0" w:color="auto"/>
      </w:divBdr>
    </w:div>
    <w:div w:id="1509831999">
      <w:bodyDiv w:val="1"/>
      <w:marLeft w:val="0"/>
      <w:marRight w:val="0"/>
      <w:marTop w:val="0"/>
      <w:marBottom w:val="0"/>
      <w:divBdr>
        <w:top w:val="none" w:sz="0" w:space="0" w:color="auto"/>
        <w:left w:val="none" w:sz="0" w:space="0" w:color="auto"/>
        <w:bottom w:val="none" w:sz="0" w:space="0" w:color="auto"/>
        <w:right w:val="none" w:sz="0" w:space="0" w:color="auto"/>
      </w:divBdr>
    </w:div>
    <w:div w:id="1617978409">
      <w:bodyDiv w:val="1"/>
      <w:marLeft w:val="0"/>
      <w:marRight w:val="0"/>
      <w:marTop w:val="0"/>
      <w:marBottom w:val="0"/>
      <w:divBdr>
        <w:top w:val="none" w:sz="0" w:space="0" w:color="auto"/>
        <w:left w:val="none" w:sz="0" w:space="0" w:color="auto"/>
        <w:bottom w:val="none" w:sz="0" w:space="0" w:color="auto"/>
        <w:right w:val="none" w:sz="0" w:space="0" w:color="auto"/>
      </w:divBdr>
    </w:div>
    <w:div w:id="1652830967">
      <w:bodyDiv w:val="1"/>
      <w:marLeft w:val="0"/>
      <w:marRight w:val="0"/>
      <w:marTop w:val="0"/>
      <w:marBottom w:val="0"/>
      <w:divBdr>
        <w:top w:val="none" w:sz="0" w:space="0" w:color="auto"/>
        <w:left w:val="none" w:sz="0" w:space="0" w:color="auto"/>
        <w:bottom w:val="none" w:sz="0" w:space="0" w:color="auto"/>
        <w:right w:val="none" w:sz="0" w:space="0" w:color="auto"/>
      </w:divBdr>
    </w:div>
    <w:div w:id="1654724555">
      <w:bodyDiv w:val="1"/>
      <w:marLeft w:val="0"/>
      <w:marRight w:val="0"/>
      <w:marTop w:val="0"/>
      <w:marBottom w:val="0"/>
      <w:divBdr>
        <w:top w:val="none" w:sz="0" w:space="0" w:color="auto"/>
        <w:left w:val="none" w:sz="0" w:space="0" w:color="auto"/>
        <w:bottom w:val="none" w:sz="0" w:space="0" w:color="auto"/>
        <w:right w:val="none" w:sz="0" w:space="0" w:color="auto"/>
      </w:divBdr>
    </w:div>
    <w:div w:id="1730108630">
      <w:bodyDiv w:val="1"/>
      <w:marLeft w:val="0"/>
      <w:marRight w:val="0"/>
      <w:marTop w:val="0"/>
      <w:marBottom w:val="0"/>
      <w:divBdr>
        <w:top w:val="none" w:sz="0" w:space="0" w:color="auto"/>
        <w:left w:val="none" w:sz="0" w:space="0" w:color="auto"/>
        <w:bottom w:val="none" w:sz="0" w:space="0" w:color="auto"/>
        <w:right w:val="none" w:sz="0" w:space="0" w:color="auto"/>
      </w:divBdr>
    </w:div>
    <w:div w:id="1745565374">
      <w:bodyDiv w:val="1"/>
      <w:marLeft w:val="0"/>
      <w:marRight w:val="0"/>
      <w:marTop w:val="0"/>
      <w:marBottom w:val="0"/>
      <w:divBdr>
        <w:top w:val="none" w:sz="0" w:space="0" w:color="auto"/>
        <w:left w:val="none" w:sz="0" w:space="0" w:color="auto"/>
        <w:bottom w:val="none" w:sz="0" w:space="0" w:color="auto"/>
        <w:right w:val="none" w:sz="0" w:space="0" w:color="auto"/>
      </w:divBdr>
    </w:div>
    <w:div w:id="1762600276">
      <w:bodyDiv w:val="1"/>
      <w:marLeft w:val="0"/>
      <w:marRight w:val="0"/>
      <w:marTop w:val="0"/>
      <w:marBottom w:val="0"/>
      <w:divBdr>
        <w:top w:val="none" w:sz="0" w:space="0" w:color="auto"/>
        <w:left w:val="none" w:sz="0" w:space="0" w:color="auto"/>
        <w:bottom w:val="none" w:sz="0" w:space="0" w:color="auto"/>
        <w:right w:val="none" w:sz="0" w:space="0" w:color="auto"/>
      </w:divBdr>
    </w:div>
    <w:div w:id="1770664485">
      <w:bodyDiv w:val="1"/>
      <w:marLeft w:val="0"/>
      <w:marRight w:val="0"/>
      <w:marTop w:val="0"/>
      <w:marBottom w:val="0"/>
      <w:divBdr>
        <w:top w:val="none" w:sz="0" w:space="0" w:color="auto"/>
        <w:left w:val="none" w:sz="0" w:space="0" w:color="auto"/>
        <w:bottom w:val="none" w:sz="0" w:space="0" w:color="auto"/>
        <w:right w:val="none" w:sz="0" w:space="0" w:color="auto"/>
      </w:divBdr>
    </w:div>
    <w:div w:id="1803159209">
      <w:bodyDiv w:val="1"/>
      <w:marLeft w:val="0"/>
      <w:marRight w:val="0"/>
      <w:marTop w:val="0"/>
      <w:marBottom w:val="0"/>
      <w:divBdr>
        <w:top w:val="none" w:sz="0" w:space="0" w:color="auto"/>
        <w:left w:val="none" w:sz="0" w:space="0" w:color="auto"/>
        <w:bottom w:val="none" w:sz="0" w:space="0" w:color="auto"/>
        <w:right w:val="none" w:sz="0" w:space="0" w:color="auto"/>
      </w:divBdr>
    </w:div>
    <w:div w:id="1838688802">
      <w:bodyDiv w:val="1"/>
      <w:marLeft w:val="0"/>
      <w:marRight w:val="0"/>
      <w:marTop w:val="0"/>
      <w:marBottom w:val="0"/>
      <w:divBdr>
        <w:top w:val="none" w:sz="0" w:space="0" w:color="auto"/>
        <w:left w:val="none" w:sz="0" w:space="0" w:color="auto"/>
        <w:bottom w:val="none" w:sz="0" w:space="0" w:color="auto"/>
        <w:right w:val="none" w:sz="0" w:space="0" w:color="auto"/>
      </w:divBdr>
    </w:div>
    <w:div w:id="1854606370">
      <w:bodyDiv w:val="1"/>
      <w:marLeft w:val="0"/>
      <w:marRight w:val="0"/>
      <w:marTop w:val="0"/>
      <w:marBottom w:val="0"/>
      <w:divBdr>
        <w:top w:val="none" w:sz="0" w:space="0" w:color="auto"/>
        <w:left w:val="none" w:sz="0" w:space="0" w:color="auto"/>
        <w:bottom w:val="none" w:sz="0" w:space="0" w:color="auto"/>
        <w:right w:val="none" w:sz="0" w:space="0" w:color="auto"/>
      </w:divBdr>
    </w:div>
    <w:div w:id="1904021895">
      <w:bodyDiv w:val="1"/>
      <w:marLeft w:val="0"/>
      <w:marRight w:val="0"/>
      <w:marTop w:val="0"/>
      <w:marBottom w:val="0"/>
      <w:divBdr>
        <w:top w:val="none" w:sz="0" w:space="0" w:color="auto"/>
        <w:left w:val="none" w:sz="0" w:space="0" w:color="auto"/>
        <w:bottom w:val="none" w:sz="0" w:space="0" w:color="auto"/>
        <w:right w:val="none" w:sz="0" w:space="0" w:color="auto"/>
      </w:divBdr>
    </w:div>
    <w:div w:id="1951473047">
      <w:bodyDiv w:val="1"/>
      <w:marLeft w:val="0"/>
      <w:marRight w:val="0"/>
      <w:marTop w:val="0"/>
      <w:marBottom w:val="0"/>
      <w:divBdr>
        <w:top w:val="none" w:sz="0" w:space="0" w:color="auto"/>
        <w:left w:val="none" w:sz="0" w:space="0" w:color="auto"/>
        <w:bottom w:val="none" w:sz="0" w:space="0" w:color="auto"/>
        <w:right w:val="none" w:sz="0" w:space="0" w:color="auto"/>
      </w:divBdr>
    </w:div>
    <w:div w:id="2071226542">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oleObject10.bin"/><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oleObject" Target="embeddings/oleObject3.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1.wmf"/><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3.wmf"/><Relationship Id="rId32" Type="http://schemas.openxmlformats.org/officeDocument/2006/relationships/oleObject" Target="embeddings/oleObject8.bin"/><Relationship Id="rId37" Type="http://schemas.openxmlformats.org/officeDocument/2006/relationships/fontTable" Target="fontTable.xml"/><Relationship Id="rId45"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hyperlink" Target="http://www.cbs.nl" TargetMode="External"/><Relationship Id="rId10" Type="http://schemas.openxmlformats.org/officeDocument/2006/relationships/customXml" Target="../customXml/item10.xml"/><Relationship Id="rId19" Type="http://schemas.openxmlformats.org/officeDocument/2006/relationships/footer" Target="footer1.xml"/><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image" Target="media/image2.wmf"/><Relationship Id="rId27" Type="http://schemas.openxmlformats.org/officeDocument/2006/relationships/image" Target="media/image4.wmf"/><Relationship Id="rId30" Type="http://schemas.openxmlformats.org/officeDocument/2006/relationships/oleObject" Target="embeddings/oleObject6.bin"/><Relationship Id="rId35" Type="http://schemas.openxmlformats.org/officeDocument/2006/relationships/hyperlink" Target="https://www.iser.essex.ac.uk/files/bhps/quality-profiles/BHPS-QP-01-03-06-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Folder xmlns="1e57f925-d3e0-4172-abdc-46f41de3becc">Wave 4</Folder>
  </documentManagement>
</p: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1" ma:contentTypeDescription="Create a new document." ma:contentTypeScope="" ma:versionID="1d9a2a4cf89279b504dfcc9db63b3b24">
  <xsd:schema xmlns:xsd="http://www.w3.org/2001/XMLSchema" xmlns:xs="http://www.w3.org/2001/XMLSchema" xmlns:p="http://schemas.microsoft.com/office/2006/metadata/properties" xmlns:ns2="1e57f925-d3e0-4172-abdc-46f41de3becc" targetNamespace="http://schemas.microsoft.com/office/2006/metadata/properties" ma:root="true" ma:fieldsID="3eaf3fa96514be1ea3ce79ace5c29253" ns2:_="">
    <xsd:import namespace="1e57f925-d3e0-4172-abdc-46f41de3becc"/>
    <xsd:element name="properties">
      <xsd:complexType>
        <xsd:sequence>
          <xsd:element name="documentManagement">
            <xsd:complexType>
              <xsd:all>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f925-d3e0-4172-abdc-46f41de3becc" elementFormDefault="qualified">
    <xsd:import namespace="http://schemas.microsoft.com/office/2006/documentManagement/types"/>
    <xsd:import namespace="http://schemas.microsoft.com/office/infopath/2007/PartnerControls"/>
    <xsd:element name="Folder" ma:index="8" nillable="true" ma:displayName="Folder" ma:format="Dropdown" ma:internalName="Folder">
      <xsd:simpleType>
        <xsd:restriction base="dms:Choice">
          <xsd:enumeration value="Wave 1"/>
          <xsd:enumeration value="Wave 2"/>
          <xsd:enumeration value="Archive"/>
          <xsd:enumeration value="Wave 3"/>
          <xsd:enumeration value="Interim Report #1"/>
          <xsd:enumeration value="Interim Report #2"/>
          <xsd:enumeration value="Interim Report #3"/>
          <xsd:enumeration value="Wav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F9BD5-2D8E-4091-BCC4-63AF226E57C0}">
  <ds:schemaRefs>
    <ds:schemaRef ds:uri="http://schemas.microsoft.com/office/2006/metadata/properties"/>
    <ds:schemaRef ds:uri="http://schemas.microsoft.com/office/infopath/2007/PartnerControls"/>
    <ds:schemaRef ds:uri="1e57f925-d3e0-4172-abdc-46f41de3becc"/>
  </ds:schemaRefs>
</ds:datastoreItem>
</file>

<file path=customXml/itemProps10.xml><?xml version="1.0" encoding="utf-8"?>
<ds:datastoreItem xmlns:ds="http://schemas.openxmlformats.org/officeDocument/2006/customXml" ds:itemID="{3E61AF8D-B72D-4305-BEEA-505773E924DC}">
  <ds:schemaRefs>
    <ds:schemaRef ds:uri="http://schemas.openxmlformats.org/officeDocument/2006/bibliography"/>
  </ds:schemaRefs>
</ds:datastoreItem>
</file>

<file path=customXml/itemProps11.xml><?xml version="1.0" encoding="utf-8"?>
<ds:datastoreItem xmlns:ds="http://schemas.openxmlformats.org/officeDocument/2006/customXml" ds:itemID="{64697210-B85F-49CE-BE6E-560DBA9AB8C2}">
  <ds:schemaRefs>
    <ds:schemaRef ds:uri="http://schemas.openxmlformats.org/officeDocument/2006/bibliography"/>
  </ds:schemaRefs>
</ds:datastoreItem>
</file>

<file path=customXml/itemProps2.xml><?xml version="1.0" encoding="utf-8"?>
<ds:datastoreItem xmlns:ds="http://schemas.openxmlformats.org/officeDocument/2006/customXml" ds:itemID="{4FEE5D58-BA7C-4BC3-B092-D852FB9B4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f925-d3e0-4172-abdc-46f41de3b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1F03E-7F2F-4949-9E05-EE22BA93AEC3}">
  <ds:schemaRefs>
    <ds:schemaRef ds:uri="http://schemas.microsoft.com/sharepoint/v3/contenttype/forms"/>
  </ds:schemaRefs>
</ds:datastoreItem>
</file>

<file path=customXml/itemProps4.xml><?xml version="1.0" encoding="utf-8"?>
<ds:datastoreItem xmlns:ds="http://schemas.openxmlformats.org/officeDocument/2006/customXml" ds:itemID="{44C58D4B-CBFC-4462-955D-4DF50C135264}">
  <ds:schemaRefs>
    <ds:schemaRef ds:uri="http://schemas.openxmlformats.org/officeDocument/2006/bibliography"/>
  </ds:schemaRefs>
</ds:datastoreItem>
</file>

<file path=customXml/itemProps5.xml><?xml version="1.0" encoding="utf-8"?>
<ds:datastoreItem xmlns:ds="http://schemas.openxmlformats.org/officeDocument/2006/customXml" ds:itemID="{63B413AF-2186-4B49-92DA-260FCE0F38F0}">
  <ds:schemaRefs>
    <ds:schemaRef ds:uri="http://schemas.openxmlformats.org/officeDocument/2006/bibliography"/>
  </ds:schemaRefs>
</ds:datastoreItem>
</file>

<file path=customXml/itemProps6.xml><?xml version="1.0" encoding="utf-8"?>
<ds:datastoreItem xmlns:ds="http://schemas.openxmlformats.org/officeDocument/2006/customXml" ds:itemID="{B7C9ABB6-F84C-427F-81D0-19902CC782FF}">
  <ds:schemaRefs>
    <ds:schemaRef ds:uri="http://schemas.openxmlformats.org/officeDocument/2006/bibliography"/>
  </ds:schemaRefs>
</ds:datastoreItem>
</file>

<file path=customXml/itemProps7.xml><?xml version="1.0" encoding="utf-8"?>
<ds:datastoreItem xmlns:ds="http://schemas.openxmlformats.org/officeDocument/2006/customXml" ds:itemID="{EACAD305-15F2-408B-96FE-0F2CA657560A}">
  <ds:schemaRefs>
    <ds:schemaRef ds:uri="http://schemas.openxmlformats.org/officeDocument/2006/bibliography"/>
  </ds:schemaRefs>
</ds:datastoreItem>
</file>

<file path=customXml/itemProps8.xml><?xml version="1.0" encoding="utf-8"?>
<ds:datastoreItem xmlns:ds="http://schemas.openxmlformats.org/officeDocument/2006/customXml" ds:itemID="{C3A5AA21-EDB3-421F-AC14-CEDA9791210B}">
  <ds:schemaRefs>
    <ds:schemaRef ds:uri="http://schemas.openxmlformats.org/officeDocument/2006/bibliography"/>
  </ds:schemaRefs>
</ds:datastoreItem>
</file>

<file path=customXml/itemProps9.xml><?xml version="1.0" encoding="utf-8"?>
<ds:datastoreItem xmlns:ds="http://schemas.openxmlformats.org/officeDocument/2006/customXml" ds:itemID="{D71678BB-59EC-4111-BC1D-876A6D9A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A9DD7266.dotm</Template>
  <TotalTime>0</TotalTime>
  <Pages>46</Pages>
  <Words>15470</Words>
  <Characters>88182</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103446</CharactersWithSpaces>
  <SharedDoc>false</SharedDoc>
  <HLinks>
    <vt:vector size="6" baseType="variant">
      <vt:variant>
        <vt:i4>5767202</vt:i4>
      </vt:variant>
      <vt:variant>
        <vt:i4>0</vt:i4>
      </vt:variant>
      <vt:variant>
        <vt:i4>0</vt:i4>
      </vt:variant>
      <vt:variant>
        <vt:i4>5</vt:i4>
      </vt:variant>
      <vt:variant>
        <vt:lpwstr>mailto:PATHprojectofficer@mail.nih.gov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2016-06-23T17:13:00Z</dcterms:created>
  <dcterms:modified xsi:type="dcterms:W3CDTF">2016-06-24T17:40:00Z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0x01010037D7CF46EBDF1D4E8E150B22920314B1</vt:lpwstr>
  </property>
</Properties>
</file>