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1B168" w14:textId="365E07DA" w:rsidR="00E9265E" w:rsidRPr="00E9265E" w:rsidRDefault="00E9265E" w:rsidP="00E9265E">
      <w:pPr>
        <w:pStyle w:val="Heading1"/>
        <w:rPr>
          <w:rFonts w:eastAsia="Times New Roman"/>
        </w:rPr>
      </w:pPr>
      <w:r>
        <w:rPr>
          <w:rFonts w:eastAsia="Times New Roman"/>
        </w:rPr>
        <w:t>Attachment J</w:t>
      </w:r>
      <w:r w:rsidRPr="00E9265E">
        <w:rPr>
          <w:rFonts w:eastAsia="Times New Roman"/>
        </w:rPr>
        <w:t>. Laboratory form</w:t>
      </w:r>
      <w:bookmarkStart w:id="0" w:name="_GoBack"/>
      <w:bookmarkEnd w:id="0"/>
    </w:p>
    <w:p w14:paraId="2CFF9F1A" w14:textId="77777777" w:rsidR="00E9265E" w:rsidRPr="00E9265E" w:rsidRDefault="00E9265E" w:rsidP="00E9265E">
      <w:pPr>
        <w:tabs>
          <w:tab w:val="left" w:pos="1080"/>
        </w:tabs>
        <w:spacing w:after="200" w:line="240" w:lineRule="auto"/>
        <w:rPr>
          <w:rFonts w:ascii="Calibri" w:eastAsia="Times New Roman" w:hAnsi="Calibri" w:cs="Calibri"/>
          <w:color w:val="000000"/>
          <w:szCs w:val="24"/>
          <w:u w:val="single"/>
          <w:lang w:val="en"/>
        </w:rPr>
      </w:pPr>
      <w:r w:rsidRPr="00E9265E">
        <w:rPr>
          <w:rFonts w:ascii="Calibri" w:eastAsia="Times New Roman" w:hAnsi="Calibri" w:cs="Calibri"/>
          <w:noProof/>
          <w:color w:val="000000"/>
          <w:szCs w:val="24"/>
        </w:rPr>
        <w:drawing>
          <wp:inline distT="0" distB="0" distL="0" distR="0" wp14:anchorId="16230FCC" wp14:editId="5A21B2D0">
            <wp:extent cx="5284570" cy="47692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423" t="15360" r="16059" b="8807"/>
                    <a:stretch/>
                  </pic:blipFill>
                  <pic:spPr bwMode="auto">
                    <a:xfrm>
                      <a:off x="0" y="0"/>
                      <a:ext cx="5303701" cy="4786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5ADBD" w14:textId="604339B7" w:rsidR="006A473A" w:rsidRDefault="006A473A" w:rsidP="00E9265E">
      <w:pPr>
        <w:spacing w:after="200" w:line="276" w:lineRule="auto"/>
      </w:pPr>
    </w:p>
    <w:sectPr w:rsidR="006A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A"/>
    <w:rsid w:val="006A473A"/>
    <w:rsid w:val="00E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2B4A"/>
  <w15:chartTrackingRefBased/>
  <w15:docId w15:val="{3C11FC84-8B32-4107-B788-552D563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6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PFY6PPX2AYTS-2589-949</_dlc_DocId>
    <_dlc_DocIdUrl xmlns="81daf041-c113-401c-bf82-107f5d396711">
      <Url>https://esp.cdc.gov/sites/ncezid/OD/policy/PRA/_layouts/15/DocIdRedir.aspx?ID=PFY6PPX2AYTS-2589-949</Url>
      <Description>PFY6PPX2AYTS-2589-949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36478-2C2F-43E7-9064-F780F8EE4920}"/>
</file>

<file path=customXml/itemProps2.xml><?xml version="1.0" encoding="utf-8"?>
<ds:datastoreItem xmlns:ds="http://schemas.openxmlformats.org/officeDocument/2006/customXml" ds:itemID="{5D339E0E-3B12-46F0-9C46-DBBF32F03377}"/>
</file>

<file path=customXml/itemProps3.xml><?xml version="1.0" encoding="utf-8"?>
<ds:datastoreItem xmlns:ds="http://schemas.openxmlformats.org/officeDocument/2006/customXml" ds:itemID="{5368FEB6-24B7-4848-A813-0BF77799DF19}"/>
</file>

<file path=customXml/itemProps4.xml><?xml version="1.0" encoding="utf-8"?>
<ds:datastoreItem xmlns:ds="http://schemas.openxmlformats.org/officeDocument/2006/customXml" ds:itemID="{EE22FCCA-AF3C-4FC6-8949-CDC922CC2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Samuel, Lee (CDC/OID/NCEZID)</cp:lastModifiedBy>
  <cp:revision>2</cp:revision>
  <dcterms:created xsi:type="dcterms:W3CDTF">2012-08-07T16:44:00Z</dcterms:created>
  <dcterms:modified xsi:type="dcterms:W3CDTF">2016-05-13T17:15:00Z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c06eb3c1-bf67-4943-960c-25c5f5ed2be9</vt:lpwstr>
  </property>
</Properties>
</file>