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FE16A" w14:textId="77777777" w:rsidR="00B146CC" w:rsidRDefault="00B146CC" w:rsidP="00B146C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bookmarkStart w:id="0" w:name="_GoBack"/>
      <w:bookmarkEnd w:id="0"/>
    </w:p>
    <w:p w14:paraId="544783C3" w14:textId="77777777" w:rsidR="00B146CC" w:rsidRPr="00266969" w:rsidRDefault="00B146CC" w:rsidP="00B146C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p>
    <w:p w14:paraId="5696AB07" w14:textId="77777777" w:rsidR="00B146CC" w:rsidRPr="00266969" w:rsidRDefault="00B146CC" w:rsidP="00B146C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p>
    <w:p w14:paraId="6D2C078D"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36"/>
          <w:szCs w:val="36"/>
        </w:rPr>
      </w:pPr>
      <w:r w:rsidRPr="00266969">
        <w:rPr>
          <w:rFonts w:ascii="Times New Roman" w:eastAsia="Times New Roman" w:hAnsi="Times New Roman" w:cs="Times New Roman"/>
          <w:b/>
          <w:color w:val="000000"/>
          <w:sz w:val="36"/>
          <w:szCs w:val="36"/>
        </w:rPr>
        <w:t xml:space="preserve">Nature and Availability of Commercial Tick Control Services </w:t>
      </w:r>
      <w:r>
        <w:rPr>
          <w:rFonts w:ascii="Times New Roman" w:eastAsia="Times New Roman" w:hAnsi="Times New Roman" w:cs="Times New Roman"/>
          <w:b/>
          <w:color w:val="000000"/>
          <w:sz w:val="36"/>
          <w:szCs w:val="36"/>
        </w:rPr>
        <w:t>Survey for New York and Pennsylvania</w:t>
      </w:r>
    </w:p>
    <w:p w14:paraId="4D2AAE86" w14:textId="77777777" w:rsidR="00B146CC"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36"/>
          <w:szCs w:val="36"/>
        </w:rPr>
      </w:pPr>
    </w:p>
    <w:p w14:paraId="79761FB8" w14:textId="7E27EB89"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r w:rsidRPr="00266969">
        <w:rPr>
          <w:rFonts w:ascii="Times New Roman" w:eastAsia="Times New Roman" w:hAnsi="Times New Roman" w:cs="Times New Roman"/>
          <w:color w:val="000000"/>
          <w:sz w:val="36"/>
          <w:szCs w:val="36"/>
        </w:rPr>
        <w:t xml:space="preserve">Supporting Statement </w:t>
      </w:r>
      <w:r>
        <w:rPr>
          <w:rFonts w:ascii="Times New Roman" w:eastAsia="Times New Roman" w:hAnsi="Times New Roman" w:cs="Times New Roman"/>
          <w:color w:val="000000"/>
          <w:sz w:val="36"/>
          <w:szCs w:val="36"/>
        </w:rPr>
        <w:t>B</w:t>
      </w:r>
      <w:r w:rsidRPr="00266969">
        <w:rPr>
          <w:rFonts w:ascii="Times New Roman" w:eastAsia="Times New Roman" w:hAnsi="Times New Roman" w:cs="Times New Roman"/>
          <w:color w:val="000000"/>
          <w:sz w:val="36"/>
          <w:szCs w:val="36"/>
        </w:rPr>
        <w:t xml:space="preserve"> for a New Generic Information Collection Request</w:t>
      </w:r>
    </w:p>
    <w:p w14:paraId="43ABDC44"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36"/>
          <w:szCs w:val="36"/>
        </w:rPr>
      </w:pPr>
    </w:p>
    <w:p w14:paraId="332DF173" w14:textId="77777777" w:rsidR="00B146CC" w:rsidRPr="00E52EE7"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r w:rsidRPr="00E52EE7">
        <w:rPr>
          <w:rFonts w:ascii="Times New Roman" w:eastAsia="Times New Roman" w:hAnsi="Times New Roman" w:cs="Times New Roman"/>
          <w:color w:val="000000"/>
          <w:sz w:val="36"/>
          <w:szCs w:val="36"/>
        </w:rPr>
        <w:t>OMB Control No. 0920-1150</w:t>
      </w:r>
    </w:p>
    <w:p w14:paraId="04948CF7" w14:textId="77777777" w:rsidR="00B146CC"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p>
    <w:p w14:paraId="51F09E72" w14:textId="77777777" w:rsidR="00B146CC" w:rsidRPr="00E52EE7"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r w:rsidRPr="00E52EE7">
        <w:rPr>
          <w:rFonts w:ascii="Times New Roman" w:eastAsia="Times New Roman" w:hAnsi="Times New Roman" w:cs="Times New Roman"/>
          <w:color w:val="000000"/>
          <w:sz w:val="36"/>
          <w:szCs w:val="36"/>
        </w:rPr>
        <w:t>Expiration Date 12/31/2019</w:t>
      </w:r>
    </w:p>
    <w:p w14:paraId="16FB5688"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36"/>
          <w:szCs w:val="36"/>
        </w:rPr>
      </w:pPr>
    </w:p>
    <w:p w14:paraId="43334E16"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2247820D"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2C550151"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06670A">
        <w:rPr>
          <w:rFonts w:ascii="Times New Roman" w:eastAsia="Times New Roman" w:hAnsi="Times New Roman" w:cs="Times New Roman"/>
          <w:color w:val="000000"/>
          <w:sz w:val="28"/>
          <w:szCs w:val="28"/>
        </w:rPr>
        <w:t>December 18, 2017</w:t>
      </w:r>
    </w:p>
    <w:p w14:paraId="54205D09"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789E0F96"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62C8EE38"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167B694"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12D43C9C"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7325F546"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123F7F02"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28F83DE1"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66AA585"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45CD5C7"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88213CE"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13E7784"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47BC6D6"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8"/>
          <w:szCs w:val="28"/>
        </w:rPr>
      </w:pPr>
    </w:p>
    <w:p w14:paraId="2B87EF50"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Contact Information:</w:t>
      </w:r>
    </w:p>
    <w:p w14:paraId="18F4A0C3"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Lee Samuel</w:t>
      </w:r>
    </w:p>
    <w:p w14:paraId="7BC8245D"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Office of Policy and Planning</w:t>
      </w:r>
    </w:p>
    <w:p w14:paraId="48280795"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National Center for Emerging and Zoonotic Infectious Diseases</w:t>
      </w:r>
    </w:p>
    <w:p w14:paraId="42B7CC73"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Centers for Disease Control and Prevention</w:t>
      </w:r>
    </w:p>
    <w:p w14:paraId="202B3225"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1600 Clifton Road, N.E., MS C-12</w:t>
      </w:r>
    </w:p>
    <w:p w14:paraId="342F6B2B"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Atlanta, Georgia 30329-4027</w:t>
      </w:r>
    </w:p>
    <w:p w14:paraId="1A2F0D2A"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Phone: 404.718.1616</w:t>
      </w:r>
    </w:p>
    <w:p w14:paraId="1A18D51C"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Fax: (404) 639-7090</w:t>
      </w:r>
    </w:p>
    <w:p w14:paraId="45B44646" w14:textId="77777777" w:rsidR="00B146CC" w:rsidRPr="00266969" w:rsidRDefault="00B146CC" w:rsidP="00B14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266969">
        <w:rPr>
          <w:rFonts w:ascii="Times New Roman" w:eastAsia="Times New Roman" w:hAnsi="Times New Roman" w:cs="Times New Roman"/>
          <w:color w:val="000000"/>
          <w:sz w:val="24"/>
          <w:szCs w:val="24"/>
        </w:rPr>
        <w:t>Email: llj3@cdc.gov</w:t>
      </w:r>
    </w:p>
    <w:sdt>
      <w:sdtPr>
        <w:rPr>
          <w:rFonts w:ascii="Times New Roman" w:eastAsia="Times New Roman" w:hAnsi="Times New Roman" w:cs="Times New Roman"/>
          <w:b/>
          <w:color w:val="000000" w:themeColor="text1"/>
          <w:sz w:val="24"/>
          <w:szCs w:val="24"/>
        </w:rPr>
        <w:id w:val="416758780"/>
        <w:docPartObj>
          <w:docPartGallery w:val="Table of Contents"/>
          <w:docPartUnique/>
        </w:docPartObj>
      </w:sdtPr>
      <w:sdtEndPr>
        <w:rPr>
          <w:bCs/>
          <w:noProof/>
          <w:color w:val="auto"/>
        </w:rPr>
      </w:sdtEndPr>
      <w:sdtContent>
        <w:p w14:paraId="2FE9D575" w14:textId="77777777" w:rsidR="00B146CC" w:rsidRPr="00B146CC" w:rsidRDefault="00B146CC" w:rsidP="00B146CC">
          <w:pPr>
            <w:keepNext/>
            <w:keepLines/>
            <w:spacing w:before="240" w:after="0" w:line="259" w:lineRule="auto"/>
            <w:jc w:val="center"/>
            <w:rPr>
              <w:rFonts w:ascii="Times New Roman" w:hAnsi="Times New Roman" w:cs="Times New Roman"/>
              <w:b/>
              <w:bCs/>
              <w:sz w:val="28"/>
              <w:szCs w:val="28"/>
            </w:rPr>
          </w:pPr>
          <w:r w:rsidRPr="00B146CC">
            <w:rPr>
              <w:rFonts w:ascii="Times New Roman" w:eastAsiaTheme="majorEastAsia" w:hAnsi="Times New Roman" w:cs="Times New Roman"/>
              <w:b/>
              <w:sz w:val="32"/>
              <w:szCs w:val="32"/>
            </w:rPr>
            <w:t>Table of Contents</w:t>
          </w:r>
        </w:p>
        <w:p w14:paraId="38AEB40F" w14:textId="77777777" w:rsidR="00B146CC" w:rsidRPr="006C4DBF" w:rsidRDefault="00B146CC" w:rsidP="00B146CC">
          <w:pPr>
            <w:autoSpaceDE w:val="0"/>
            <w:autoSpaceDN w:val="0"/>
            <w:adjustRightInd w:val="0"/>
            <w:spacing w:after="0" w:line="240" w:lineRule="auto"/>
            <w:rPr>
              <w:rFonts w:ascii="Times New Roman" w:eastAsia="Times New Roman" w:hAnsi="Times New Roman" w:cs="Times New Roman"/>
              <w:sz w:val="24"/>
              <w:szCs w:val="24"/>
            </w:rPr>
          </w:pPr>
        </w:p>
        <w:p w14:paraId="213E7306" w14:textId="7C67A548" w:rsidR="00B146CC" w:rsidRPr="006C4DBF" w:rsidRDefault="00B146CC" w:rsidP="00B146CC">
          <w:pPr>
            <w:tabs>
              <w:tab w:val="right" w:leader="dot" w:pos="9980"/>
            </w:tabs>
            <w:autoSpaceDE w:val="0"/>
            <w:autoSpaceDN w:val="0"/>
            <w:adjustRightInd w:val="0"/>
            <w:spacing w:after="100" w:line="240" w:lineRule="auto"/>
            <w:rPr>
              <w:rFonts w:eastAsiaTheme="minorEastAsia"/>
              <w:noProof/>
            </w:rPr>
          </w:pPr>
          <w:r w:rsidRPr="006C4DBF">
            <w:rPr>
              <w:rFonts w:ascii="Times New Roman" w:eastAsia="Times New Roman" w:hAnsi="Times New Roman" w:cs="Times New Roman"/>
              <w:sz w:val="24"/>
              <w:szCs w:val="24"/>
            </w:rPr>
            <w:fldChar w:fldCharType="begin"/>
          </w:r>
          <w:r w:rsidRPr="006C4DBF">
            <w:rPr>
              <w:rFonts w:ascii="Times New Roman" w:eastAsia="Times New Roman" w:hAnsi="Times New Roman" w:cs="Times New Roman"/>
              <w:sz w:val="24"/>
              <w:szCs w:val="24"/>
            </w:rPr>
            <w:instrText xml:space="preserve"> TOC \o "1-3" \h \z \u </w:instrText>
          </w:r>
          <w:r w:rsidRPr="006C4DBF">
            <w:rPr>
              <w:rFonts w:ascii="Times New Roman" w:eastAsia="Times New Roman" w:hAnsi="Times New Roman" w:cs="Times New Roman"/>
              <w:sz w:val="24"/>
              <w:szCs w:val="24"/>
            </w:rPr>
            <w:fldChar w:fldCharType="separate"/>
          </w:r>
          <w:hyperlink w:anchor="_Toc442081769" w:history="1">
            <w:r w:rsidRPr="006C4DBF">
              <w:rPr>
                <w:rFonts w:ascii="Times New Roman" w:eastAsia="Times New Roman" w:hAnsi="Times New Roman" w:cs="Times New Roman"/>
                <w:noProof/>
                <w:sz w:val="24"/>
                <w:szCs w:val="24"/>
              </w:rPr>
              <w:t>1. Respondent Universe and Sampling Methods</w:t>
            </w:r>
            <w:r w:rsidRPr="006C4DBF">
              <w:rPr>
                <w:rFonts w:ascii="Times New Roman" w:eastAsia="Times New Roman" w:hAnsi="Times New Roman" w:cs="Times New Roman"/>
                <w:noProof/>
                <w:webHidden/>
                <w:sz w:val="24"/>
                <w:szCs w:val="24"/>
              </w:rPr>
              <w:tab/>
            </w:r>
            <w:r w:rsidRPr="006C4DBF">
              <w:rPr>
                <w:rFonts w:ascii="Times New Roman" w:eastAsia="Times New Roman" w:hAnsi="Times New Roman" w:cs="Times New Roman"/>
                <w:noProof/>
                <w:webHidden/>
                <w:sz w:val="24"/>
                <w:szCs w:val="24"/>
              </w:rPr>
              <w:fldChar w:fldCharType="begin"/>
            </w:r>
            <w:r w:rsidRPr="006C4DBF">
              <w:rPr>
                <w:rFonts w:ascii="Times New Roman" w:eastAsia="Times New Roman" w:hAnsi="Times New Roman" w:cs="Times New Roman"/>
                <w:noProof/>
                <w:webHidden/>
                <w:sz w:val="24"/>
                <w:szCs w:val="24"/>
              </w:rPr>
              <w:instrText xml:space="preserve"> PAGEREF _Toc442081769 \h </w:instrText>
            </w:r>
            <w:r w:rsidRPr="006C4DBF">
              <w:rPr>
                <w:rFonts w:ascii="Times New Roman" w:eastAsia="Times New Roman" w:hAnsi="Times New Roman" w:cs="Times New Roman"/>
                <w:noProof/>
                <w:webHidden/>
                <w:sz w:val="24"/>
                <w:szCs w:val="24"/>
              </w:rPr>
            </w:r>
            <w:r w:rsidRPr="006C4DBF">
              <w:rPr>
                <w:rFonts w:ascii="Times New Roman" w:eastAsia="Times New Roman" w:hAnsi="Times New Roman" w:cs="Times New Roman"/>
                <w:noProof/>
                <w:webHidden/>
                <w:sz w:val="24"/>
                <w:szCs w:val="24"/>
              </w:rPr>
              <w:fldChar w:fldCharType="separate"/>
            </w:r>
            <w:r>
              <w:rPr>
                <w:rFonts w:ascii="Times New Roman" w:eastAsia="Times New Roman" w:hAnsi="Times New Roman" w:cs="Times New Roman"/>
                <w:noProof/>
                <w:webHidden/>
                <w:sz w:val="24"/>
                <w:szCs w:val="24"/>
              </w:rPr>
              <w:t>2</w:t>
            </w:r>
            <w:r w:rsidRPr="006C4DBF">
              <w:rPr>
                <w:rFonts w:ascii="Times New Roman" w:eastAsia="Times New Roman" w:hAnsi="Times New Roman" w:cs="Times New Roman"/>
                <w:noProof/>
                <w:webHidden/>
                <w:sz w:val="24"/>
                <w:szCs w:val="24"/>
              </w:rPr>
              <w:fldChar w:fldCharType="end"/>
            </w:r>
          </w:hyperlink>
        </w:p>
        <w:p w14:paraId="73CF8345" w14:textId="465A1C46" w:rsidR="00B146CC" w:rsidRPr="006C4DBF" w:rsidRDefault="006503E8" w:rsidP="00B146CC">
          <w:pPr>
            <w:tabs>
              <w:tab w:val="right" w:leader="dot" w:pos="9980"/>
            </w:tabs>
            <w:autoSpaceDE w:val="0"/>
            <w:autoSpaceDN w:val="0"/>
            <w:adjustRightInd w:val="0"/>
            <w:spacing w:after="100" w:line="240" w:lineRule="auto"/>
            <w:rPr>
              <w:rFonts w:eastAsiaTheme="minorEastAsia"/>
              <w:noProof/>
            </w:rPr>
          </w:pPr>
          <w:hyperlink w:anchor="_Toc442081770" w:history="1">
            <w:r w:rsidR="00B146CC" w:rsidRPr="006C4DBF">
              <w:rPr>
                <w:rFonts w:ascii="Times New Roman" w:eastAsia="Times New Roman" w:hAnsi="Times New Roman" w:cs="Times New Roman"/>
                <w:noProof/>
                <w:sz w:val="24"/>
                <w:szCs w:val="24"/>
              </w:rPr>
              <w:t>2. Procedures for the Collection of Information</w:t>
            </w:r>
            <w:r w:rsidR="00B146CC" w:rsidRPr="006C4DBF">
              <w:rPr>
                <w:rFonts w:ascii="Times New Roman" w:eastAsia="Times New Roman" w:hAnsi="Times New Roman" w:cs="Times New Roman"/>
                <w:noProof/>
                <w:webHidden/>
                <w:sz w:val="24"/>
                <w:szCs w:val="24"/>
              </w:rPr>
              <w:tab/>
            </w:r>
            <w:r w:rsidR="00B146CC" w:rsidRPr="006C4DBF">
              <w:rPr>
                <w:rFonts w:ascii="Times New Roman" w:eastAsia="Times New Roman" w:hAnsi="Times New Roman" w:cs="Times New Roman"/>
                <w:noProof/>
                <w:webHidden/>
                <w:sz w:val="24"/>
                <w:szCs w:val="24"/>
              </w:rPr>
              <w:fldChar w:fldCharType="begin"/>
            </w:r>
            <w:r w:rsidR="00B146CC" w:rsidRPr="006C4DBF">
              <w:rPr>
                <w:rFonts w:ascii="Times New Roman" w:eastAsia="Times New Roman" w:hAnsi="Times New Roman" w:cs="Times New Roman"/>
                <w:noProof/>
                <w:webHidden/>
                <w:sz w:val="24"/>
                <w:szCs w:val="24"/>
              </w:rPr>
              <w:instrText xml:space="preserve"> PAGEREF _Toc442081770 \h </w:instrText>
            </w:r>
            <w:r w:rsidR="00B146CC" w:rsidRPr="006C4DBF">
              <w:rPr>
                <w:rFonts w:ascii="Times New Roman" w:eastAsia="Times New Roman" w:hAnsi="Times New Roman" w:cs="Times New Roman"/>
                <w:noProof/>
                <w:webHidden/>
                <w:sz w:val="24"/>
                <w:szCs w:val="24"/>
              </w:rPr>
            </w:r>
            <w:r w:rsidR="00B146CC" w:rsidRPr="006C4DBF">
              <w:rPr>
                <w:rFonts w:ascii="Times New Roman" w:eastAsia="Times New Roman" w:hAnsi="Times New Roman" w:cs="Times New Roman"/>
                <w:noProof/>
                <w:webHidden/>
                <w:sz w:val="24"/>
                <w:szCs w:val="24"/>
              </w:rPr>
              <w:fldChar w:fldCharType="separate"/>
            </w:r>
            <w:r w:rsidR="00B146CC">
              <w:rPr>
                <w:rFonts w:ascii="Times New Roman" w:eastAsia="Times New Roman" w:hAnsi="Times New Roman" w:cs="Times New Roman"/>
                <w:noProof/>
                <w:webHidden/>
                <w:sz w:val="24"/>
                <w:szCs w:val="24"/>
              </w:rPr>
              <w:t>3</w:t>
            </w:r>
            <w:r w:rsidR="00B146CC" w:rsidRPr="006C4DBF">
              <w:rPr>
                <w:rFonts w:ascii="Times New Roman" w:eastAsia="Times New Roman" w:hAnsi="Times New Roman" w:cs="Times New Roman"/>
                <w:noProof/>
                <w:webHidden/>
                <w:sz w:val="24"/>
                <w:szCs w:val="24"/>
              </w:rPr>
              <w:fldChar w:fldCharType="end"/>
            </w:r>
          </w:hyperlink>
        </w:p>
        <w:p w14:paraId="7AEBE2F4" w14:textId="7B3EED52" w:rsidR="00B146CC" w:rsidRPr="006C4DBF" w:rsidRDefault="006503E8" w:rsidP="00B146CC">
          <w:pPr>
            <w:tabs>
              <w:tab w:val="right" w:leader="dot" w:pos="9980"/>
            </w:tabs>
            <w:autoSpaceDE w:val="0"/>
            <w:autoSpaceDN w:val="0"/>
            <w:adjustRightInd w:val="0"/>
            <w:spacing w:after="100" w:line="240" w:lineRule="auto"/>
            <w:rPr>
              <w:rFonts w:eastAsiaTheme="minorEastAsia"/>
              <w:noProof/>
            </w:rPr>
          </w:pPr>
          <w:hyperlink w:anchor="_Toc442081771" w:history="1">
            <w:r w:rsidR="00B146CC" w:rsidRPr="006C4DBF">
              <w:rPr>
                <w:rFonts w:ascii="Times New Roman" w:eastAsia="Times New Roman" w:hAnsi="Times New Roman" w:cs="Times New Roman"/>
                <w:noProof/>
                <w:sz w:val="24"/>
                <w:szCs w:val="24"/>
              </w:rPr>
              <w:t>3. Methods to Maximize Response Rates and Deal with Nonresponse</w:t>
            </w:r>
            <w:r w:rsidR="00B146CC" w:rsidRPr="006C4DBF">
              <w:rPr>
                <w:rFonts w:ascii="Times New Roman" w:eastAsia="Times New Roman" w:hAnsi="Times New Roman" w:cs="Times New Roman"/>
                <w:noProof/>
                <w:webHidden/>
                <w:sz w:val="24"/>
                <w:szCs w:val="24"/>
              </w:rPr>
              <w:tab/>
            </w:r>
            <w:r w:rsidR="00B146CC">
              <w:rPr>
                <w:rFonts w:ascii="Times New Roman" w:eastAsia="Times New Roman" w:hAnsi="Times New Roman" w:cs="Times New Roman"/>
                <w:noProof/>
                <w:webHidden/>
                <w:sz w:val="24"/>
                <w:szCs w:val="24"/>
              </w:rPr>
              <w:t>3</w:t>
            </w:r>
          </w:hyperlink>
        </w:p>
        <w:p w14:paraId="466E9244" w14:textId="121B51E7" w:rsidR="00B146CC" w:rsidRPr="006C4DBF" w:rsidRDefault="006503E8" w:rsidP="00B146CC">
          <w:pPr>
            <w:tabs>
              <w:tab w:val="right" w:leader="dot" w:pos="9980"/>
            </w:tabs>
            <w:autoSpaceDE w:val="0"/>
            <w:autoSpaceDN w:val="0"/>
            <w:adjustRightInd w:val="0"/>
            <w:spacing w:after="100" w:line="240" w:lineRule="auto"/>
            <w:rPr>
              <w:rFonts w:eastAsiaTheme="minorEastAsia"/>
              <w:noProof/>
            </w:rPr>
          </w:pPr>
          <w:hyperlink w:anchor="_Toc442081772" w:history="1">
            <w:r w:rsidR="00B146CC" w:rsidRPr="006C4DBF">
              <w:rPr>
                <w:rFonts w:ascii="Times New Roman" w:eastAsia="Times New Roman" w:hAnsi="Times New Roman" w:cs="Times New Roman"/>
                <w:noProof/>
                <w:sz w:val="24"/>
                <w:szCs w:val="24"/>
              </w:rPr>
              <w:t>4. Tests of Procedures or Methods to be Undertaken</w:t>
            </w:r>
            <w:r w:rsidR="00B146CC" w:rsidRPr="006C4DBF">
              <w:rPr>
                <w:rFonts w:ascii="Times New Roman" w:eastAsia="Times New Roman" w:hAnsi="Times New Roman" w:cs="Times New Roman"/>
                <w:noProof/>
                <w:webHidden/>
                <w:sz w:val="24"/>
                <w:szCs w:val="24"/>
              </w:rPr>
              <w:tab/>
            </w:r>
            <w:r w:rsidR="00B146CC" w:rsidRPr="006C4DBF">
              <w:rPr>
                <w:rFonts w:ascii="Times New Roman" w:eastAsia="Times New Roman" w:hAnsi="Times New Roman" w:cs="Times New Roman"/>
                <w:noProof/>
                <w:webHidden/>
                <w:sz w:val="24"/>
                <w:szCs w:val="24"/>
              </w:rPr>
              <w:fldChar w:fldCharType="begin"/>
            </w:r>
            <w:r w:rsidR="00B146CC" w:rsidRPr="006C4DBF">
              <w:rPr>
                <w:rFonts w:ascii="Times New Roman" w:eastAsia="Times New Roman" w:hAnsi="Times New Roman" w:cs="Times New Roman"/>
                <w:noProof/>
                <w:webHidden/>
                <w:sz w:val="24"/>
                <w:szCs w:val="24"/>
              </w:rPr>
              <w:instrText xml:space="preserve"> PAGEREF _Toc442081772 \h </w:instrText>
            </w:r>
            <w:r w:rsidR="00B146CC" w:rsidRPr="006C4DBF">
              <w:rPr>
                <w:rFonts w:ascii="Times New Roman" w:eastAsia="Times New Roman" w:hAnsi="Times New Roman" w:cs="Times New Roman"/>
                <w:noProof/>
                <w:webHidden/>
                <w:sz w:val="24"/>
                <w:szCs w:val="24"/>
              </w:rPr>
            </w:r>
            <w:r w:rsidR="00B146CC" w:rsidRPr="006C4DBF">
              <w:rPr>
                <w:rFonts w:ascii="Times New Roman" w:eastAsia="Times New Roman" w:hAnsi="Times New Roman" w:cs="Times New Roman"/>
                <w:noProof/>
                <w:webHidden/>
                <w:sz w:val="24"/>
                <w:szCs w:val="24"/>
              </w:rPr>
              <w:fldChar w:fldCharType="separate"/>
            </w:r>
            <w:r w:rsidR="00B146CC">
              <w:rPr>
                <w:rFonts w:ascii="Times New Roman" w:eastAsia="Times New Roman" w:hAnsi="Times New Roman" w:cs="Times New Roman"/>
                <w:noProof/>
                <w:webHidden/>
                <w:sz w:val="24"/>
                <w:szCs w:val="24"/>
              </w:rPr>
              <w:t>4</w:t>
            </w:r>
            <w:r w:rsidR="00B146CC" w:rsidRPr="006C4DBF">
              <w:rPr>
                <w:rFonts w:ascii="Times New Roman" w:eastAsia="Times New Roman" w:hAnsi="Times New Roman" w:cs="Times New Roman"/>
                <w:noProof/>
                <w:webHidden/>
                <w:sz w:val="24"/>
                <w:szCs w:val="24"/>
              </w:rPr>
              <w:fldChar w:fldCharType="end"/>
            </w:r>
          </w:hyperlink>
        </w:p>
        <w:p w14:paraId="1AEE1CA3" w14:textId="556939A5" w:rsidR="00B146CC" w:rsidRPr="006C4DBF" w:rsidRDefault="006503E8" w:rsidP="00B146CC">
          <w:pPr>
            <w:tabs>
              <w:tab w:val="right" w:leader="dot" w:pos="9980"/>
            </w:tabs>
            <w:autoSpaceDE w:val="0"/>
            <w:autoSpaceDN w:val="0"/>
            <w:adjustRightInd w:val="0"/>
            <w:spacing w:after="100" w:line="240" w:lineRule="auto"/>
            <w:rPr>
              <w:rFonts w:eastAsiaTheme="minorEastAsia"/>
              <w:noProof/>
            </w:rPr>
          </w:pPr>
          <w:hyperlink w:anchor="_Toc442081773" w:history="1">
            <w:r w:rsidR="00B146CC" w:rsidRPr="006C4DBF">
              <w:rPr>
                <w:rFonts w:ascii="Times New Roman" w:eastAsia="Times New Roman" w:hAnsi="Times New Roman" w:cs="Times New Roman"/>
                <w:noProof/>
                <w:sz w:val="24"/>
                <w:szCs w:val="24"/>
              </w:rPr>
              <w:t>5. Individuals Consulted on Statistical Aspects and Individuals Collecting and/or Analyzing Data</w:t>
            </w:r>
            <w:r w:rsidR="00B146CC" w:rsidRPr="006C4DBF">
              <w:rPr>
                <w:rFonts w:ascii="Times New Roman" w:eastAsia="Times New Roman" w:hAnsi="Times New Roman" w:cs="Times New Roman"/>
                <w:noProof/>
                <w:webHidden/>
                <w:sz w:val="24"/>
                <w:szCs w:val="24"/>
              </w:rPr>
              <w:tab/>
            </w:r>
            <w:r w:rsidR="00B146CC" w:rsidRPr="006C4DBF">
              <w:rPr>
                <w:rFonts w:ascii="Times New Roman" w:eastAsia="Times New Roman" w:hAnsi="Times New Roman" w:cs="Times New Roman"/>
                <w:noProof/>
                <w:webHidden/>
                <w:sz w:val="24"/>
                <w:szCs w:val="24"/>
              </w:rPr>
              <w:fldChar w:fldCharType="begin"/>
            </w:r>
            <w:r w:rsidR="00B146CC" w:rsidRPr="006C4DBF">
              <w:rPr>
                <w:rFonts w:ascii="Times New Roman" w:eastAsia="Times New Roman" w:hAnsi="Times New Roman" w:cs="Times New Roman"/>
                <w:noProof/>
                <w:webHidden/>
                <w:sz w:val="24"/>
                <w:szCs w:val="24"/>
              </w:rPr>
              <w:instrText xml:space="preserve"> PAGEREF _Toc442081773 \h </w:instrText>
            </w:r>
            <w:r w:rsidR="00B146CC" w:rsidRPr="006C4DBF">
              <w:rPr>
                <w:rFonts w:ascii="Times New Roman" w:eastAsia="Times New Roman" w:hAnsi="Times New Roman" w:cs="Times New Roman"/>
                <w:noProof/>
                <w:webHidden/>
                <w:sz w:val="24"/>
                <w:szCs w:val="24"/>
              </w:rPr>
            </w:r>
            <w:r w:rsidR="00B146CC" w:rsidRPr="006C4DBF">
              <w:rPr>
                <w:rFonts w:ascii="Times New Roman" w:eastAsia="Times New Roman" w:hAnsi="Times New Roman" w:cs="Times New Roman"/>
                <w:noProof/>
                <w:webHidden/>
                <w:sz w:val="24"/>
                <w:szCs w:val="24"/>
              </w:rPr>
              <w:fldChar w:fldCharType="separate"/>
            </w:r>
            <w:r w:rsidR="00B146CC">
              <w:rPr>
                <w:rFonts w:ascii="Times New Roman" w:eastAsia="Times New Roman" w:hAnsi="Times New Roman" w:cs="Times New Roman"/>
                <w:noProof/>
                <w:webHidden/>
                <w:sz w:val="24"/>
                <w:szCs w:val="24"/>
              </w:rPr>
              <w:t>4</w:t>
            </w:r>
            <w:r w:rsidR="00B146CC" w:rsidRPr="006C4DBF">
              <w:rPr>
                <w:rFonts w:ascii="Times New Roman" w:eastAsia="Times New Roman" w:hAnsi="Times New Roman" w:cs="Times New Roman"/>
                <w:noProof/>
                <w:webHidden/>
                <w:sz w:val="24"/>
                <w:szCs w:val="24"/>
              </w:rPr>
              <w:fldChar w:fldCharType="end"/>
            </w:r>
          </w:hyperlink>
        </w:p>
        <w:p w14:paraId="3BCD5C34" w14:textId="77777777" w:rsidR="00B146CC" w:rsidRPr="006C4DBF" w:rsidRDefault="00B146CC" w:rsidP="00B146CC">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b/>
              <w:bCs/>
              <w:noProof/>
              <w:sz w:val="24"/>
              <w:szCs w:val="24"/>
            </w:rPr>
            <w:fldChar w:fldCharType="end"/>
          </w:r>
        </w:p>
      </w:sdtContent>
    </w:sdt>
    <w:p w14:paraId="5056F934" w14:textId="77777777" w:rsidR="00B146CC" w:rsidRPr="006C4DBF" w:rsidRDefault="00B146CC" w:rsidP="00B146CC">
      <w:pPr>
        <w:autoSpaceDE w:val="0"/>
        <w:autoSpaceDN w:val="0"/>
        <w:adjustRightInd w:val="0"/>
        <w:spacing w:after="0" w:line="240" w:lineRule="auto"/>
        <w:rPr>
          <w:rFonts w:ascii="Times New Roman" w:eastAsia="Times New Roman" w:hAnsi="Times New Roman" w:cs="Times New Roman"/>
          <w:sz w:val="24"/>
          <w:szCs w:val="24"/>
        </w:rPr>
      </w:pPr>
    </w:p>
    <w:p w14:paraId="33A31037" w14:textId="77777777" w:rsidR="00B146CC" w:rsidRPr="006C4DBF" w:rsidRDefault="00B146CC" w:rsidP="00B146CC">
      <w:pPr>
        <w:autoSpaceDE w:val="0"/>
        <w:autoSpaceDN w:val="0"/>
        <w:adjustRightInd w:val="0"/>
        <w:spacing w:after="0" w:line="240" w:lineRule="auto"/>
        <w:rPr>
          <w:rFonts w:ascii="Times New Roman" w:eastAsia="Times New Roman" w:hAnsi="Times New Roman" w:cs="Times New Roman"/>
          <w:sz w:val="24"/>
          <w:szCs w:val="24"/>
        </w:rPr>
      </w:pPr>
    </w:p>
    <w:p w14:paraId="24224363" w14:textId="728FB521" w:rsidR="006C4DBF" w:rsidRPr="006C4DBF" w:rsidRDefault="006C4DBF" w:rsidP="006C4DBF">
      <w:pPr>
        <w:autoSpaceDE w:val="0"/>
        <w:autoSpaceDN w:val="0"/>
        <w:adjustRightInd w:val="0"/>
        <w:spacing w:after="0" w:line="240" w:lineRule="auto"/>
        <w:rPr>
          <w:rFonts w:ascii="Times New Roman" w:hAnsi="Times New Roman" w:cs="Times New Roman"/>
          <w:b/>
          <w:bCs/>
          <w:sz w:val="28"/>
          <w:szCs w:val="28"/>
        </w:rPr>
      </w:pPr>
      <w:r w:rsidRPr="006C4DBF">
        <w:rPr>
          <w:rFonts w:ascii="Times New Roman" w:hAnsi="Times New Roman" w:cs="Times New Roman"/>
          <w:b/>
          <w:bCs/>
          <w:sz w:val="28"/>
          <w:szCs w:val="28"/>
        </w:rPr>
        <w:t xml:space="preserve">B. Collections of Information Employing Statistical Methods </w:t>
      </w:r>
    </w:p>
    <w:p w14:paraId="517FF233" w14:textId="77777777" w:rsidR="006C4DBF" w:rsidRPr="006C4DBF" w:rsidRDefault="006C4DBF" w:rsidP="006C4DBF">
      <w:pPr>
        <w:autoSpaceDE w:val="0"/>
        <w:autoSpaceDN w:val="0"/>
        <w:adjustRightInd w:val="0"/>
        <w:spacing w:after="0" w:line="240" w:lineRule="auto"/>
        <w:rPr>
          <w:rFonts w:ascii="Times New Roman" w:hAnsi="Times New Roman" w:cs="Times New Roman"/>
          <w:color w:val="365F91" w:themeColor="accent1" w:themeShade="BF"/>
          <w:sz w:val="24"/>
          <w:szCs w:val="24"/>
        </w:rPr>
      </w:pPr>
    </w:p>
    <w:p w14:paraId="347B6213" w14:textId="3F28C001"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The intention</w:t>
      </w:r>
      <w:r w:rsidR="00764E7F">
        <w:rPr>
          <w:rFonts w:ascii="Times New Roman" w:eastAsia="Times New Roman" w:hAnsi="Times New Roman" w:cs="Times New Roman"/>
          <w:sz w:val="24"/>
          <w:szCs w:val="24"/>
        </w:rPr>
        <w:t xml:space="preserve"> of this survey</w:t>
      </w:r>
      <w:r w:rsidRPr="006C4DBF">
        <w:rPr>
          <w:rFonts w:ascii="Times New Roman" w:eastAsia="Times New Roman" w:hAnsi="Times New Roman" w:cs="Times New Roman"/>
          <w:sz w:val="24"/>
          <w:szCs w:val="24"/>
        </w:rPr>
        <w:t xml:space="preserve"> is to draw inferences f</w:t>
      </w:r>
      <w:r>
        <w:rPr>
          <w:rFonts w:ascii="Times New Roman" w:eastAsia="Times New Roman" w:hAnsi="Times New Roman" w:cs="Times New Roman"/>
          <w:sz w:val="24"/>
          <w:szCs w:val="24"/>
        </w:rPr>
        <w:t xml:space="preserve">rom the results </w:t>
      </w:r>
      <w:r w:rsidR="00764E7F">
        <w:rPr>
          <w:rFonts w:ascii="Times New Roman" w:eastAsia="Times New Roman" w:hAnsi="Times New Roman" w:cs="Times New Roman"/>
          <w:sz w:val="24"/>
          <w:szCs w:val="24"/>
        </w:rPr>
        <w:t>in order to</w:t>
      </w:r>
      <w:r w:rsidR="00B973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provide direction for future development of tick control strategies and technologies that reduce human exposure to ticks that transmit the pathogens that cause</w:t>
      </w:r>
      <w:r w:rsidRPr="006C4DBF">
        <w:rPr>
          <w:rFonts w:ascii="Times New Roman" w:eastAsia="Times New Roman" w:hAnsi="Times New Roman" w:cs="Times New Roman"/>
          <w:sz w:val="24"/>
          <w:szCs w:val="24"/>
        </w:rPr>
        <w:t xml:space="preserve"> Lyme disease, anaplasmosis, and babesiosis. </w:t>
      </w:r>
      <w:r w:rsidR="00B973A3">
        <w:rPr>
          <w:rFonts w:ascii="Times New Roman" w:eastAsia="Times New Roman" w:hAnsi="Times New Roman" w:cs="Times New Roman"/>
          <w:sz w:val="24"/>
          <w:szCs w:val="24"/>
        </w:rPr>
        <w:t xml:space="preserve"> </w:t>
      </w:r>
      <w:r w:rsidR="008F374D">
        <w:rPr>
          <w:rFonts w:ascii="Times New Roman" w:eastAsia="Times New Roman" w:hAnsi="Times New Roman" w:cs="Times New Roman"/>
          <w:sz w:val="24"/>
          <w:szCs w:val="24"/>
        </w:rPr>
        <w:t>Collection of information from th</w:t>
      </w:r>
      <w:r w:rsidR="00764E7F">
        <w:rPr>
          <w:rFonts w:ascii="Times New Roman" w:eastAsia="Times New Roman" w:hAnsi="Times New Roman" w:cs="Times New Roman"/>
          <w:sz w:val="24"/>
          <w:szCs w:val="24"/>
        </w:rPr>
        <w:t>is survey is</w:t>
      </w:r>
      <w:r w:rsidRPr="006C4DBF">
        <w:rPr>
          <w:rFonts w:ascii="Times New Roman" w:eastAsia="Times New Roman" w:hAnsi="Times New Roman" w:cs="Times New Roman"/>
          <w:sz w:val="24"/>
          <w:szCs w:val="24"/>
        </w:rPr>
        <w:t xml:space="preserve"> not designed </w:t>
      </w:r>
      <w:r w:rsidR="008F374D">
        <w:rPr>
          <w:rFonts w:ascii="Times New Roman" w:eastAsia="Times New Roman" w:hAnsi="Times New Roman" w:cs="Times New Roman"/>
          <w:sz w:val="24"/>
          <w:szCs w:val="24"/>
        </w:rPr>
        <w:t xml:space="preserve">or intended </w:t>
      </w:r>
      <w:r w:rsidRPr="006C4DBF">
        <w:rPr>
          <w:rFonts w:ascii="Times New Roman" w:eastAsia="Times New Roman" w:hAnsi="Times New Roman" w:cs="Times New Roman"/>
          <w:sz w:val="24"/>
          <w:szCs w:val="24"/>
        </w:rPr>
        <w:t xml:space="preserve">to develop incidence or prevalence estimates - </w:t>
      </w:r>
      <w:r w:rsidR="00764E7F">
        <w:rPr>
          <w:rFonts w:ascii="Times New Roman" w:eastAsia="Times New Roman" w:hAnsi="Times New Roman" w:cs="Times New Roman"/>
          <w:sz w:val="24"/>
          <w:szCs w:val="24"/>
        </w:rPr>
        <w:t>this survey is</w:t>
      </w:r>
      <w:r w:rsidRPr="006C4DBF">
        <w:rPr>
          <w:rFonts w:ascii="Times New Roman" w:eastAsia="Times New Roman" w:hAnsi="Times New Roman" w:cs="Times New Roman"/>
          <w:sz w:val="24"/>
          <w:szCs w:val="24"/>
        </w:rPr>
        <w:t xml:space="preserve"> not intended to yield results that are statistically projectable, nationally representative, or precise estimates of population parameters. Information gathered under this </w:t>
      </w:r>
      <w:r w:rsidR="00764E7F">
        <w:rPr>
          <w:rFonts w:ascii="Times New Roman" w:eastAsia="Times New Roman" w:hAnsi="Times New Roman" w:cs="Times New Roman"/>
          <w:sz w:val="24"/>
          <w:szCs w:val="24"/>
        </w:rPr>
        <w:t>gen-IC</w:t>
      </w:r>
      <w:r w:rsidRPr="006C4DBF">
        <w:rPr>
          <w:rFonts w:ascii="Times New Roman" w:eastAsia="Times New Roman" w:hAnsi="Times New Roman" w:cs="Times New Roman"/>
          <w:sz w:val="24"/>
          <w:szCs w:val="24"/>
        </w:rPr>
        <w:t xml:space="preserve"> will not be used for the purpose of substantially informing influential policy decisions.</w:t>
      </w:r>
    </w:p>
    <w:p w14:paraId="7C6E3AAE" w14:textId="77777777" w:rsidR="006C4DBF" w:rsidRPr="006C4DBF" w:rsidRDefault="006C4DBF" w:rsidP="006C4DBF">
      <w:pPr>
        <w:autoSpaceDE w:val="0"/>
        <w:autoSpaceDN w:val="0"/>
        <w:adjustRightInd w:val="0"/>
        <w:spacing w:after="0" w:line="240" w:lineRule="auto"/>
        <w:rPr>
          <w:rFonts w:ascii="Times New Roman" w:hAnsi="Times New Roman" w:cs="Times New Roman"/>
          <w:sz w:val="24"/>
          <w:szCs w:val="24"/>
        </w:rPr>
      </w:pPr>
    </w:p>
    <w:p w14:paraId="2BCE25DD" w14:textId="77777777" w:rsidR="006C4DBF" w:rsidRPr="006C4DBF" w:rsidRDefault="006C4DBF" w:rsidP="006C4DBF">
      <w:pPr>
        <w:autoSpaceDE w:val="0"/>
        <w:autoSpaceDN w:val="0"/>
        <w:adjustRightInd w:val="0"/>
        <w:spacing w:after="0" w:line="240" w:lineRule="auto"/>
        <w:rPr>
          <w:rFonts w:ascii="Times New Roman" w:hAnsi="Times New Roman" w:cs="Times New Roman"/>
          <w:color w:val="365F91" w:themeColor="accent1" w:themeShade="BF"/>
          <w:sz w:val="24"/>
          <w:szCs w:val="24"/>
        </w:rPr>
      </w:pPr>
    </w:p>
    <w:p w14:paraId="1E8F647B" w14:textId="77777777" w:rsidR="006C4DBF" w:rsidRPr="006C4DBF" w:rsidRDefault="006C4DBF" w:rsidP="006C4DBF">
      <w:pPr>
        <w:autoSpaceDE w:val="0"/>
        <w:autoSpaceDN w:val="0"/>
        <w:adjustRightInd w:val="0"/>
        <w:spacing w:after="0" w:line="240" w:lineRule="auto"/>
        <w:outlineLvl w:val="0"/>
        <w:rPr>
          <w:rFonts w:ascii="Times New Roman" w:hAnsi="Times New Roman" w:cs="Times New Roman"/>
          <w:b/>
          <w:sz w:val="24"/>
          <w:szCs w:val="24"/>
        </w:rPr>
      </w:pPr>
      <w:bookmarkStart w:id="1" w:name="_Toc442081769"/>
      <w:r w:rsidRPr="006C4DBF">
        <w:rPr>
          <w:rFonts w:ascii="Times New Roman" w:hAnsi="Times New Roman" w:cs="Times New Roman"/>
          <w:b/>
          <w:sz w:val="24"/>
          <w:szCs w:val="24"/>
        </w:rPr>
        <w:t>1. Respondent Universe and Sampling Methods</w:t>
      </w:r>
      <w:bookmarkEnd w:id="1"/>
    </w:p>
    <w:p w14:paraId="7E0E8A50"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0EDD11C8" w14:textId="129EA158" w:rsid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The target population for th</w:t>
      </w:r>
      <w:r w:rsidR="00764E7F">
        <w:rPr>
          <w:rFonts w:ascii="Times New Roman" w:eastAsia="Times New Roman" w:hAnsi="Times New Roman" w:cs="Times New Roman"/>
          <w:sz w:val="24"/>
          <w:szCs w:val="24"/>
        </w:rPr>
        <w:t>is</w:t>
      </w:r>
      <w:r w:rsidRPr="006C4DBF">
        <w:rPr>
          <w:rFonts w:ascii="Times New Roman" w:eastAsia="Times New Roman" w:hAnsi="Times New Roman" w:cs="Times New Roman"/>
          <w:sz w:val="24"/>
          <w:szCs w:val="24"/>
        </w:rPr>
        <w:t xml:space="preserve"> data collection </w:t>
      </w:r>
      <w:r w:rsidR="00764E7F">
        <w:rPr>
          <w:rFonts w:ascii="Times New Roman" w:eastAsia="Times New Roman" w:hAnsi="Times New Roman" w:cs="Times New Roman"/>
          <w:sz w:val="24"/>
          <w:szCs w:val="24"/>
        </w:rPr>
        <w:t>is</w:t>
      </w:r>
      <w:r w:rsidR="00764E7F" w:rsidRPr="006C4DBF">
        <w:rPr>
          <w:rFonts w:ascii="Times New Roman" w:eastAsia="Times New Roman" w:hAnsi="Times New Roman" w:cs="Times New Roman"/>
          <w:sz w:val="24"/>
          <w:szCs w:val="24"/>
        </w:rPr>
        <w:t xml:space="preserve"> </w:t>
      </w:r>
      <w:r w:rsidR="00F15E6E">
        <w:rPr>
          <w:rFonts w:ascii="Times New Roman" w:eastAsia="Times New Roman" w:hAnsi="Times New Roman" w:cs="Times New Roman"/>
          <w:sz w:val="24"/>
          <w:szCs w:val="24"/>
        </w:rPr>
        <w:t>pest control firms that offer services to reduce populations of</w:t>
      </w:r>
      <w:r w:rsidRPr="006C4DBF">
        <w:rPr>
          <w:rFonts w:ascii="Times New Roman" w:eastAsia="Times New Roman" w:hAnsi="Times New Roman" w:cs="Times New Roman"/>
          <w:sz w:val="24"/>
          <w:szCs w:val="24"/>
        </w:rPr>
        <w:t xml:space="preserve"> </w:t>
      </w:r>
      <w:r w:rsidR="009C3C8B">
        <w:rPr>
          <w:rFonts w:ascii="Times New Roman" w:eastAsia="Times New Roman" w:hAnsi="Times New Roman" w:cs="Times New Roman"/>
          <w:sz w:val="24"/>
          <w:szCs w:val="24"/>
        </w:rPr>
        <w:t xml:space="preserve">blacklegged </w:t>
      </w:r>
      <w:r w:rsidR="00F15E6E">
        <w:rPr>
          <w:rFonts w:ascii="Times New Roman" w:eastAsia="Times New Roman" w:hAnsi="Times New Roman" w:cs="Times New Roman"/>
          <w:sz w:val="24"/>
          <w:szCs w:val="24"/>
        </w:rPr>
        <w:t xml:space="preserve">ticks in </w:t>
      </w:r>
      <w:r w:rsidR="00D32C9D">
        <w:rPr>
          <w:rFonts w:ascii="Times New Roman" w:eastAsia="Times New Roman" w:hAnsi="Times New Roman" w:cs="Times New Roman"/>
          <w:sz w:val="24"/>
          <w:szCs w:val="24"/>
        </w:rPr>
        <w:t>the high incidence state</w:t>
      </w:r>
      <w:r w:rsidR="000B0915">
        <w:rPr>
          <w:rFonts w:ascii="Times New Roman" w:eastAsia="Times New Roman" w:hAnsi="Times New Roman" w:cs="Times New Roman"/>
          <w:sz w:val="24"/>
          <w:szCs w:val="24"/>
        </w:rPr>
        <w:t>s</w:t>
      </w:r>
      <w:r w:rsidR="00D32C9D">
        <w:rPr>
          <w:rFonts w:ascii="Times New Roman" w:eastAsia="Times New Roman" w:hAnsi="Times New Roman" w:cs="Times New Roman"/>
          <w:sz w:val="24"/>
          <w:szCs w:val="24"/>
        </w:rPr>
        <w:t xml:space="preserve"> of New </w:t>
      </w:r>
      <w:r w:rsidR="000B0915">
        <w:rPr>
          <w:rFonts w:ascii="Times New Roman" w:eastAsia="Times New Roman" w:hAnsi="Times New Roman" w:cs="Times New Roman"/>
          <w:sz w:val="24"/>
          <w:szCs w:val="24"/>
        </w:rPr>
        <w:t>York and Pennsylvania</w:t>
      </w:r>
      <w:r w:rsidRPr="006C4DBF">
        <w:rPr>
          <w:rFonts w:ascii="Times New Roman" w:eastAsia="Times New Roman" w:hAnsi="Times New Roman" w:cs="Times New Roman"/>
          <w:sz w:val="24"/>
          <w:szCs w:val="24"/>
        </w:rPr>
        <w:t xml:space="preserve">. Surveys </w:t>
      </w:r>
      <w:r w:rsidR="00F15E6E">
        <w:rPr>
          <w:rFonts w:ascii="Times New Roman" w:eastAsia="Times New Roman" w:hAnsi="Times New Roman" w:cs="Times New Roman"/>
          <w:sz w:val="24"/>
          <w:szCs w:val="24"/>
        </w:rPr>
        <w:t>will</w:t>
      </w:r>
      <w:r w:rsidRPr="006C4DBF">
        <w:rPr>
          <w:rFonts w:ascii="Times New Roman" w:eastAsia="Times New Roman" w:hAnsi="Times New Roman" w:cs="Times New Roman"/>
          <w:sz w:val="24"/>
          <w:szCs w:val="24"/>
        </w:rPr>
        <w:t xml:space="preserve"> be targeted at the business level </w:t>
      </w:r>
      <w:r w:rsidR="00F15E6E">
        <w:rPr>
          <w:rFonts w:ascii="Times New Roman" w:eastAsia="Times New Roman" w:hAnsi="Times New Roman" w:cs="Times New Roman"/>
          <w:sz w:val="24"/>
          <w:szCs w:val="24"/>
        </w:rPr>
        <w:t xml:space="preserve">to determine the type of tick control products they offer </w:t>
      </w:r>
      <w:r w:rsidRPr="006C4DBF">
        <w:rPr>
          <w:rFonts w:ascii="Times New Roman" w:eastAsia="Times New Roman" w:hAnsi="Times New Roman" w:cs="Times New Roman"/>
          <w:sz w:val="24"/>
          <w:szCs w:val="24"/>
        </w:rPr>
        <w:t xml:space="preserve">and </w:t>
      </w:r>
      <w:r w:rsidR="00F15E6E">
        <w:rPr>
          <w:rFonts w:ascii="Times New Roman" w:eastAsia="Times New Roman" w:hAnsi="Times New Roman" w:cs="Times New Roman"/>
          <w:sz w:val="24"/>
          <w:szCs w:val="24"/>
        </w:rPr>
        <w:t xml:space="preserve">the frequency of their use. </w:t>
      </w:r>
      <w:r w:rsidR="008F374D">
        <w:rPr>
          <w:rFonts w:ascii="Times New Roman" w:eastAsia="Times New Roman" w:hAnsi="Times New Roman" w:cs="Times New Roman"/>
          <w:sz w:val="24"/>
          <w:szCs w:val="24"/>
        </w:rPr>
        <w:t xml:space="preserve"> </w:t>
      </w:r>
      <w:r w:rsidR="00E7007F">
        <w:rPr>
          <w:rFonts w:ascii="Times New Roman" w:eastAsia="Times New Roman" w:hAnsi="Times New Roman" w:cs="Times New Roman"/>
          <w:sz w:val="24"/>
          <w:szCs w:val="24"/>
        </w:rPr>
        <w:t xml:space="preserve">The number of </w:t>
      </w:r>
      <w:r w:rsidRPr="006C4DBF">
        <w:rPr>
          <w:rFonts w:ascii="Times New Roman" w:eastAsia="Times New Roman" w:hAnsi="Times New Roman" w:cs="Times New Roman"/>
          <w:sz w:val="24"/>
          <w:szCs w:val="24"/>
        </w:rPr>
        <w:t xml:space="preserve">businesses sampled depends on the outcome of interest (e.g., prevalence of using a certain prevention method, tick exposures) for a particular survey and the power calculation (described below in </w:t>
      </w:r>
      <w:r w:rsidR="00764E7F">
        <w:rPr>
          <w:rFonts w:ascii="Times New Roman" w:eastAsia="Times New Roman" w:hAnsi="Times New Roman" w:cs="Times New Roman"/>
          <w:sz w:val="24"/>
          <w:szCs w:val="24"/>
        </w:rPr>
        <w:t>B.2</w:t>
      </w:r>
      <w:r w:rsidRPr="006C4DBF">
        <w:rPr>
          <w:rFonts w:ascii="Times New Roman" w:eastAsia="Times New Roman" w:hAnsi="Times New Roman" w:cs="Times New Roman"/>
          <w:sz w:val="24"/>
          <w:szCs w:val="24"/>
        </w:rPr>
        <w:t xml:space="preserve">). </w:t>
      </w:r>
    </w:p>
    <w:p w14:paraId="51FFDCBA" w14:textId="77777777" w:rsidR="007847EA" w:rsidRDefault="007847EA" w:rsidP="006C4DBF">
      <w:pPr>
        <w:autoSpaceDE w:val="0"/>
        <w:autoSpaceDN w:val="0"/>
        <w:adjustRightInd w:val="0"/>
        <w:spacing w:after="0" w:line="240" w:lineRule="auto"/>
        <w:rPr>
          <w:rFonts w:ascii="Times New Roman" w:eastAsia="Times New Roman" w:hAnsi="Times New Roman" w:cs="Times New Roman"/>
          <w:sz w:val="24"/>
          <w:szCs w:val="24"/>
        </w:rPr>
      </w:pPr>
    </w:p>
    <w:p w14:paraId="5FC3B8D0" w14:textId="72E1B1E7" w:rsidR="007847EA" w:rsidRDefault="00C40B5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an example of a survey, Stafford et al. (1997) assessed the use of insecticides for tick control by commercial applicators in </w:t>
      </w:r>
      <w:r w:rsidR="000E725F">
        <w:rPr>
          <w:rFonts w:ascii="Times New Roman" w:eastAsia="Times New Roman" w:hAnsi="Times New Roman" w:cs="Times New Roman"/>
          <w:sz w:val="24"/>
          <w:szCs w:val="24"/>
        </w:rPr>
        <w:t>Connecticut</w:t>
      </w:r>
      <w:r>
        <w:rPr>
          <w:rFonts w:ascii="Times New Roman" w:eastAsia="Times New Roman" w:hAnsi="Times New Roman" w:cs="Times New Roman"/>
          <w:sz w:val="24"/>
          <w:szCs w:val="24"/>
        </w:rPr>
        <w:t>.  A questionnaire was mailed to nearly 900 business with ornamental and turf pesticide applicator licenses.  In total, approximately 350 responses were used to determine the nature of the business (lawn care vs landscape vs tree care), percentage that offered tick control services, type of acaricide deployed and percent of business dedicated to or responsible for tick control.  A nearly identical survey was conducted by Schulze et al. (1998) to determine availability and nature of commercial tick control services in N</w:t>
      </w:r>
      <w:r w:rsidR="00EE18B5">
        <w:rPr>
          <w:rFonts w:ascii="Times New Roman" w:eastAsia="Times New Roman" w:hAnsi="Times New Roman" w:cs="Times New Roman"/>
          <w:sz w:val="24"/>
          <w:szCs w:val="24"/>
        </w:rPr>
        <w:t xml:space="preserve">ew </w:t>
      </w:r>
      <w:r>
        <w:rPr>
          <w:rFonts w:ascii="Times New Roman" w:eastAsia="Times New Roman" w:hAnsi="Times New Roman" w:cs="Times New Roman"/>
          <w:sz w:val="24"/>
          <w:szCs w:val="24"/>
        </w:rPr>
        <w:t>J</w:t>
      </w:r>
      <w:r w:rsidR="00EE18B5">
        <w:rPr>
          <w:rFonts w:ascii="Times New Roman" w:eastAsia="Times New Roman" w:hAnsi="Times New Roman" w:cs="Times New Roman"/>
          <w:sz w:val="24"/>
          <w:szCs w:val="24"/>
        </w:rPr>
        <w:t>ersey</w:t>
      </w:r>
      <w:r>
        <w:rPr>
          <w:rFonts w:ascii="Times New Roman" w:eastAsia="Times New Roman" w:hAnsi="Times New Roman" w:cs="Times New Roman"/>
          <w:sz w:val="24"/>
          <w:szCs w:val="24"/>
        </w:rPr>
        <w:t xml:space="preserve">.  These surveys in particular were conducted </w:t>
      </w:r>
      <w:r w:rsidRPr="00C40B57">
        <w:rPr>
          <w:rFonts w:ascii="Times New Roman" w:eastAsia="Times New Roman" w:hAnsi="Times New Roman" w:cs="Times New Roman"/>
          <w:sz w:val="24"/>
          <w:szCs w:val="24"/>
          <w:u w:val="single"/>
        </w:rPr>
        <w:t>&lt;</w:t>
      </w:r>
      <w:r w:rsidR="007847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 years ago </w:t>
      </w:r>
      <w:r w:rsidR="008F374D">
        <w:rPr>
          <w:rFonts w:ascii="Times New Roman" w:eastAsia="Times New Roman" w:hAnsi="Times New Roman" w:cs="Times New Roman"/>
          <w:sz w:val="24"/>
          <w:szCs w:val="24"/>
        </w:rPr>
        <w:t>which underscores</w:t>
      </w:r>
      <w:r w:rsidR="0084001D">
        <w:rPr>
          <w:rFonts w:ascii="Times New Roman" w:eastAsia="Times New Roman" w:hAnsi="Times New Roman" w:cs="Times New Roman"/>
          <w:sz w:val="24"/>
          <w:szCs w:val="24"/>
        </w:rPr>
        <w:t xml:space="preserve"> the need to update this information for Lyme endemic areas of the US.</w:t>
      </w:r>
      <w:r w:rsidR="002D1A62">
        <w:rPr>
          <w:rFonts w:ascii="Times New Roman" w:eastAsia="Times New Roman" w:hAnsi="Times New Roman" w:cs="Times New Roman"/>
          <w:sz w:val="24"/>
          <w:szCs w:val="24"/>
        </w:rPr>
        <w:t xml:space="preserve"> </w:t>
      </w:r>
      <w:r w:rsidR="002D1A62" w:rsidRPr="002D1A62">
        <w:rPr>
          <w:rFonts w:ascii="Times New Roman" w:eastAsia="Times New Roman" w:hAnsi="Times New Roman" w:cs="Times New Roman"/>
          <w:sz w:val="24"/>
          <w:szCs w:val="24"/>
        </w:rPr>
        <w:t xml:space="preserve">One updated survey is underway in New Jersey (OMB Control Number </w:t>
      </w:r>
      <w:r w:rsidR="002D1A62" w:rsidRPr="002D1A62">
        <w:rPr>
          <w:rFonts w:ascii="Times New Roman" w:hAnsi="Times New Roman" w:cs="Times New Roman"/>
          <w:sz w:val="24"/>
          <w:szCs w:val="24"/>
        </w:rPr>
        <w:t>0920-1150</w:t>
      </w:r>
      <w:r w:rsidR="002D1A62" w:rsidRPr="002D1A62">
        <w:rPr>
          <w:rFonts w:ascii="Times New Roman" w:eastAsia="Times New Roman" w:hAnsi="Times New Roman" w:cs="Times New Roman"/>
          <w:sz w:val="24"/>
          <w:szCs w:val="24"/>
        </w:rPr>
        <w:t>)</w:t>
      </w:r>
      <w:r w:rsidR="00977A01">
        <w:rPr>
          <w:rFonts w:ascii="Times New Roman" w:eastAsia="Times New Roman" w:hAnsi="Times New Roman" w:cs="Times New Roman"/>
          <w:sz w:val="24"/>
          <w:szCs w:val="24"/>
        </w:rPr>
        <w:t xml:space="preserve"> </w:t>
      </w:r>
      <w:r w:rsidR="00977A01">
        <w:rPr>
          <w:rFonts w:ascii="Times New Roman" w:hAnsi="Times New Roman"/>
          <w:sz w:val="24"/>
          <w:szCs w:val="24"/>
        </w:rPr>
        <w:t>but the findings of that survey are not generalizable to other states with high incidence of Lyme disease.</w:t>
      </w:r>
    </w:p>
    <w:p w14:paraId="7295FD51" w14:textId="77777777" w:rsidR="00764E7F" w:rsidRDefault="00764E7F" w:rsidP="006C4DBF">
      <w:pPr>
        <w:autoSpaceDE w:val="0"/>
        <w:autoSpaceDN w:val="0"/>
        <w:adjustRightInd w:val="0"/>
        <w:spacing w:after="0" w:line="240" w:lineRule="auto"/>
        <w:rPr>
          <w:rFonts w:ascii="Times New Roman" w:eastAsia="Times New Roman" w:hAnsi="Times New Roman" w:cs="Times New Roman"/>
          <w:sz w:val="24"/>
          <w:szCs w:val="24"/>
        </w:rPr>
      </w:pPr>
    </w:p>
    <w:p w14:paraId="7F2412FE" w14:textId="678945CD" w:rsidR="00764E7F" w:rsidRPr="006C4DBF" w:rsidRDefault="001220BB" w:rsidP="00764E7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proposed surveys</w:t>
      </w:r>
      <w:r w:rsidRPr="006C4DBF">
        <w:rPr>
          <w:rFonts w:ascii="Times New Roman" w:eastAsia="Times New Roman" w:hAnsi="Times New Roman" w:cs="Times New Roman"/>
          <w:sz w:val="24"/>
          <w:szCs w:val="24"/>
        </w:rPr>
        <w:t xml:space="preserve"> will be conducted </w:t>
      </w:r>
      <w:r>
        <w:rPr>
          <w:rFonts w:ascii="Times New Roman" w:eastAsia="Times New Roman" w:hAnsi="Times New Roman" w:cs="Times New Roman"/>
          <w:sz w:val="24"/>
          <w:szCs w:val="24"/>
        </w:rPr>
        <w:t>to determine the nature and availability of commercial tick control services</w:t>
      </w:r>
      <w:r w:rsidRPr="006C4D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64E7F">
        <w:rPr>
          <w:rFonts w:ascii="Times New Roman" w:eastAsia="Times New Roman" w:hAnsi="Times New Roman" w:cs="Times New Roman"/>
          <w:sz w:val="24"/>
          <w:szCs w:val="24"/>
        </w:rPr>
        <w:t>Survey</w:t>
      </w:r>
      <w:r w:rsidR="00764E7F" w:rsidRPr="006C4DBF">
        <w:rPr>
          <w:rFonts w:ascii="Times New Roman" w:eastAsia="Times New Roman" w:hAnsi="Times New Roman" w:cs="Times New Roman"/>
          <w:sz w:val="24"/>
          <w:szCs w:val="24"/>
        </w:rPr>
        <w:t xml:space="preserve"> coordinators will identify </w:t>
      </w:r>
      <w:r w:rsidR="00764E7F">
        <w:rPr>
          <w:rFonts w:ascii="Times New Roman" w:eastAsia="Times New Roman" w:hAnsi="Times New Roman" w:cs="Times New Roman"/>
          <w:sz w:val="24"/>
          <w:szCs w:val="24"/>
        </w:rPr>
        <w:t xml:space="preserve">pest control firms in </w:t>
      </w:r>
      <w:r w:rsidR="00AC5CF4">
        <w:rPr>
          <w:rFonts w:ascii="Times New Roman" w:eastAsia="Times New Roman" w:hAnsi="Times New Roman" w:cs="Times New Roman"/>
          <w:sz w:val="24"/>
          <w:szCs w:val="24"/>
        </w:rPr>
        <w:t xml:space="preserve">the </w:t>
      </w:r>
      <w:r w:rsidR="00764E7F">
        <w:rPr>
          <w:rFonts w:ascii="Times New Roman" w:eastAsia="Times New Roman" w:hAnsi="Times New Roman" w:cs="Times New Roman"/>
          <w:sz w:val="24"/>
          <w:szCs w:val="24"/>
        </w:rPr>
        <w:t>selected target area</w:t>
      </w:r>
      <w:r w:rsidR="001138BA">
        <w:rPr>
          <w:rFonts w:ascii="Times New Roman" w:eastAsia="Times New Roman" w:hAnsi="Times New Roman" w:cs="Times New Roman"/>
          <w:sz w:val="24"/>
          <w:szCs w:val="24"/>
        </w:rPr>
        <w:t>s</w:t>
      </w:r>
      <w:r w:rsidR="00AC5CF4">
        <w:rPr>
          <w:rFonts w:ascii="Times New Roman" w:eastAsia="Times New Roman" w:hAnsi="Times New Roman" w:cs="Times New Roman"/>
          <w:sz w:val="24"/>
          <w:szCs w:val="24"/>
        </w:rPr>
        <w:t xml:space="preserve">, </w:t>
      </w:r>
      <w:r w:rsidR="001138BA">
        <w:rPr>
          <w:rFonts w:ascii="Times New Roman" w:eastAsia="Times New Roman" w:hAnsi="Times New Roman" w:cs="Times New Roman"/>
          <w:sz w:val="24"/>
          <w:szCs w:val="24"/>
        </w:rPr>
        <w:t>New York and Pennsylvania</w:t>
      </w:r>
      <w:r w:rsidR="00764E7F">
        <w:rPr>
          <w:rFonts w:ascii="Times New Roman" w:eastAsia="Times New Roman" w:hAnsi="Times New Roman" w:cs="Times New Roman"/>
          <w:sz w:val="24"/>
          <w:szCs w:val="24"/>
        </w:rPr>
        <w:t>.  Business</w:t>
      </w:r>
      <w:r w:rsidR="00764E7F" w:rsidRPr="006C4DBF">
        <w:rPr>
          <w:rFonts w:ascii="Times New Roman" w:eastAsia="Times New Roman" w:hAnsi="Times New Roman" w:cs="Times New Roman"/>
          <w:sz w:val="24"/>
          <w:szCs w:val="24"/>
        </w:rPr>
        <w:t xml:space="preserve"> contact information will be acquired through </w:t>
      </w:r>
      <w:r w:rsidR="00764E7F">
        <w:rPr>
          <w:rFonts w:ascii="Times New Roman" w:eastAsia="Times New Roman" w:hAnsi="Times New Roman" w:cs="Times New Roman"/>
          <w:sz w:val="24"/>
          <w:szCs w:val="24"/>
        </w:rPr>
        <w:t xml:space="preserve">recruitment of professional associations that represent firms licensed in Pesticide Applicator Categories that permit </w:t>
      </w:r>
      <w:r w:rsidR="00764E7F">
        <w:rPr>
          <w:rFonts w:ascii="Times New Roman" w:eastAsia="Times New Roman" w:hAnsi="Times New Roman" w:cs="Times New Roman"/>
          <w:sz w:val="24"/>
          <w:szCs w:val="24"/>
        </w:rPr>
        <w:lastRenderedPageBreak/>
        <w:t>control of ticks.  O</w:t>
      </w:r>
      <w:r w:rsidR="00764E7F" w:rsidRPr="006C4DBF">
        <w:rPr>
          <w:rFonts w:ascii="Times New Roman" w:eastAsia="Times New Roman" w:hAnsi="Times New Roman" w:cs="Times New Roman"/>
          <w:sz w:val="24"/>
          <w:szCs w:val="24"/>
        </w:rPr>
        <w:t>nce selected, we will</w:t>
      </w:r>
      <w:r w:rsidR="00764E7F">
        <w:rPr>
          <w:rFonts w:ascii="Times New Roman" w:eastAsia="Times New Roman" w:hAnsi="Times New Roman" w:cs="Times New Roman"/>
          <w:sz w:val="24"/>
          <w:szCs w:val="24"/>
        </w:rPr>
        <w:t xml:space="preserve"> offer the survey to all member firms through professional association websites.</w:t>
      </w:r>
      <w:r w:rsidR="00764E7F" w:rsidRPr="006C4DBF">
        <w:rPr>
          <w:rFonts w:ascii="Times New Roman" w:eastAsia="Times New Roman" w:hAnsi="Times New Roman" w:cs="Times New Roman"/>
          <w:sz w:val="24"/>
          <w:szCs w:val="24"/>
        </w:rPr>
        <w:t xml:space="preserve">  </w:t>
      </w:r>
    </w:p>
    <w:p w14:paraId="08CBC3DB" w14:textId="77777777" w:rsidR="006C4DBF" w:rsidRDefault="006C4DBF" w:rsidP="006C4DBF">
      <w:pPr>
        <w:autoSpaceDE w:val="0"/>
        <w:autoSpaceDN w:val="0"/>
        <w:adjustRightInd w:val="0"/>
        <w:spacing w:after="0" w:line="240" w:lineRule="auto"/>
        <w:rPr>
          <w:rFonts w:ascii="Times New Roman" w:eastAsia="Arial Unicode MS" w:hAnsi="Times New Roman" w:cs="Times New Roman"/>
          <w:sz w:val="24"/>
          <w:szCs w:val="24"/>
          <w:u w:color="000000"/>
        </w:rPr>
      </w:pPr>
    </w:p>
    <w:p w14:paraId="579FD9F4" w14:textId="77777777" w:rsidR="00CC6F77" w:rsidRPr="006C4DBF" w:rsidRDefault="00CC6F77" w:rsidP="006C4DBF">
      <w:pPr>
        <w:autoSpaceDE w:val="0"/>
        <w:autoSpaceDN w:val="0"/>
        <w:adjustRightInd w:val="0"/>
        <w:spacing w:after="0" w:line="240" w:lineRule="auto"/>
        <w:rPr>
          <w:rFonts w:ascii="Times New Roman" w:eastAsia="Arial Unicode MS" w:hAnsi="Times New Roman" w:cs="Times New Roman"/>
          <w:sz w:val="24"/>
          <w:szCs w:val="24"/>
          <w:u w:color="000000"/>
        </w:rPr>
      </w:pPr>
    </w:p>
    <w:p w14:paraId="0C25518C" w14:textId="77777777" w:rsidR="006C4DBF" w:rsidRPr="006C4DBF" w:rsidRDefault="006C4DBF" w:rsidP="006C4DBF">
      <w:pPr>
        <w:autoSpaceDE w:val="0"/>
        <w:autoSpaceDN w:val="0"/>
        <w:adjustRightInd w:val="0"/>
        <w:spacing w:after="0" w:line="240" w:lineRule="auto"/>
        <w:outlineLvl w:val="0"/>
        <w:rPr>
          <w:rFonts w:ascii="Times New Roman" w:hAnsi="Times New Roman" w:cs="Times New Roman"/>
          <w:b/>
          <w:sz w:val="24"/>
          <w:szCs w:val="24"/>
        </w:rPr>
      </w:pPr>
      <w:bookmarkStart w:id="2" w:name="_Toc442081770"/>
      <w:r w:rsidRPr="006C4DBF">
        <w:rPr>
          <w:rFonts w:ascii="Times New Roman" w:hAnsi="Times New Roman" w:cs="Times New Roman"/>
          <w:b/>
          <w:sz w:val="24"/>
          <w:szCs w:val="24"/>
        </w:rPr>
        <w:t>2. Procedures for the Collection of Information</w:t>
      </w:r>
      <w:bookmarkEnd w:id="2"/>
    </w:p>
    <w:p w14:paraId="0EB6290D" w14:textId="77777777" w:rsidR="006C4DBF" w:rsidRPr="006C4DBF" w:rsidRDefault="006C4DBF" w:rsidP="006C4DBF">
      <w:pPr>
        <w:tabs>
          <w:tab w:val="left" w:pos="720"/>
          <w:tab w:val="left" w:pos="1440"/>
          <w:tab w:val="left" w:pos="2160"/>
          <w:tab w:val="left" w:pos="2880"/>
        </w:tabs>
        <w:spacing w:after="0" w:line="240" w:lineRule="auto"/>
        <w:outlineLvl w:val="0"/>
        <w:rPr>
          <w:rFonts w:ascii="Times New Roman" w:eastAsia="Arial Unicode MS" w:hAnsi="Times New Roman" w:cs="Times New Roman"/>
          <w:color w:val="000000"/>
          <w:sz w:val="24"/>
          <w:szCs w:val="20"/>
          <w:u w:color="000000"/>
        </w:rPr>
      </w:pPr>
    </w:p>
    <w:p w14:paraId="6B8C4435" w14:textId="4C93B476" w:rsidR="00BE2BD8"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 xml:space="preserve">For </w:t>
      </w:r>
      <w:r w:rsidR="0084001D">
        <w:rPr>
          <w:rFonts w:ascii="Times New Roman" w:eastAsia="Times New Roman" w:hAnsi="Times New Roman" w:cs="Times New Roman"/>
          <w:sz w:val="24"/>
          <w:szCs w:val="24"/>
        </w:rPr>
        <w:t>th</w:t>
      </w:r>
      <w:r w:rsidR="00764E7F">
        <w:rPr>
          <w:rFonts w:ascii="Times New Roman" w:eastAsia="Times New Roman" w:hAnsi="Times New Roman" w:cs="Times New Roman"/>
          <w:sz w:val="24"/>
          <w:szCs w:val="24"/>
        </w:rPr>
        <w:t>is</w:t>
      </w:r>
      <w:r w:rsidR="0084001D">
        <w:rPr>
          <w:rFonts w:ascii="Times New Roman" w:eastAsia="Times New Roman" w:hAnsi="Times New Roman" w:cs="Times New Roman"/>
          <w:sz w:val="24"/>
          <w:szCs w:val="24"/>
        </w:rPr>
        <w:t xml:space="preserve"> </w:t>
      </w:r>
      <w:r w:rsidRPr="006C4DBF">
        <w:rPr>
          <w:rFonts w:ascii="Times New Roman" w:eastAsia="Times New Roman" w:hAnsi="Times New Roman" w:cs="Times New Roman"/>
          <w:sz w:val="24"/>
          <w:szCs w:val="24"/>
        </w:rPr>
        <w:t xml:space="preserve">one-time survey, all </w:t>
      </w:r>
      <w:r w:rsidR="0084001D">
        <w:rPr>
          <w:rFonts w:ascii="Times New Roman" w:eastAsia="Times New Roman" w:hAnsi="Times New Roman" w:cs="Times New Roman"/>
          <w:sz w:val="24"/>
          <w:szCs w:val="24"/>
        </w:rPr>
        <w:t>firms</w:t>
      </w:r>
      <w:r w:rsidRPr="006C4DBF">
        <w:rPr>
          <w:rFonts w:ascii="Times New Roman" w:eastAsia="Times New Roman" w:hAnsi="Times New Roman" w:cs="Times New Roman"/>
          <w:sz w:val="24"/>
          <w:szCs w:val="24"/>
        </w:rPr>
        <w:t xml:space="preserve"> who indicate interest in study participation </w:t>
      </w:r>
      <w:r w:rsidR="00764E7F">
        <w:rPr>
          <w:rFonts w:ascii="Times New Roman" w:eastAsia="Times New Roman" w:hAnsi="Times New Roman" w:cs="Times New Roman"/>
          <w:sz w:val="24"/>
          <w:szCs w:val="24"/>
        </w:rPr>
        <w:t xml:space="preserve">will </w:t>
      </w:r>
      <w:r w:rsidR="0084001D">
        <w:rPr>
          <w:rFonts w:ascii="Times New Roman" w:eastAsia="Times New Roman" w:hAnsi="Times New Roman" w:cs="Times New Roman"/>
          <w:sz w:val="24"/>
          <w:szCs w:val="24"/>
        </w:rPr>
        <w:t>complete the</w:t>
      </w:r>
      <w:r w:rsidRPr="006C4DBF">
        <w:rPr>
          <w:rFonts w:ascii="Times New Roman" w:eastAsia="Times New Roman" w:hAnsi="Times New Roman" w:cs="Times New Roman"/>
          <w:sz w:val="24"/>
          <w:szCs w:val="24"/>
        </w:rPr>
        <w:t xml:space="preserve"> survey</w:t>
      </w:r>
      <w:r w:rsidR="0084001D">
        <w:rPr>
          <w:rFonts w:ascii="Times New Roman" w:eastAsia="Times New Roman" w:hAnsi="Times New Roman" w:cs="Times New Roman"/>
          <w:sz w:val="24"/>
          <w:szCs w:val="24"/>
        </w:rPr>
        <w:t xml:space="preserve"> </w:t>
      </w:r>
      <w:r w:rsidR="0084001D" w:rsidRPr="00366889">
        <w:rPr>
          <w:rFonts w:ascii="Times New Roman" w:eastAsia="Times New Roman" w:hAnsi="Times New Roman" w:cs="Times New Roman"/>
          <w:sz w:val="24"/>
          <w:szCs w:val="24"/>
        </w:rPr>
        <w:t>electronically</w:t>
      </w:r>
      <w:r w:rsidR="008C60FA" w:rsidRPr="00366889">
        <w:rPr>
          <w:rFonts w:ascii="Times New Roman" w:eastAsia="Times New Roman" w:hAnsi="Times New Roman" w:cs="Times New Roman"/>
          <w:sz w:val="24"/>
          <w:szCs w:val="24"/>
        </w:rPr>
        <w:t xml:space="preserve">. </w:t>
      </w:r>
      <w:r w:rsidR="00BE2BD8" w:rsidRPr="00366889">
        <w:rPr>
          <w:rFonts w:ascii="Times New Roman" w:eastAsia="Times New Roman" w:hAnsi="Times New Roman" w:cs="Times New Roman"/>
          <w:sz w:val="24"/>
          <w:szCs w:val="24"/>
        </w:rPr>
        <w:t xml:space="preserve">The questionnaire will be made available electronically through respective websites of the </w:t>
      </w:r>
      <w:r w:rsidR="00366889" w:rsidRPr="00366889">
        <w:rPr>
          <w:rFonts w:ascii="Times New Roman" w:hAnsi="Times New Roman"/>
          <w:sz w:val="24"/>
          <w:szCs w:val="24"/>
        </w:rPr>
        <w:t>Pennsylvania Pest Management Association (PAPMA) and/or the Pennsylvania Landscape and Nursery Association (PLNA) for Pennsylvania and the New York Pest Management Association (NYPMA) and/or the New York State Nursery and Landscape Association (NYSNLA) for New York</w:t>
      </w:r>
      <w:r w:rsidR="00BE2BD8" w:rsidRPr="00366889">
        <w:rPr>
          <w:rFonts w:ascii="Times New Roman" w:eastAsia="Times New Roman" w:hAnsi="Times New Roman" w:cs="Times New Roman"/>
          <w:sz w:val="24"/>
          <w:szCs w:val="24"/>
        </w:rPr>
        <w:t>.  The survey includes a brief introductory</w:t>
      </w:r>
      <w:r w:rsidR="00BE2BD8" w:rsidRPr="00BE2BD8">
        <w:rPr>
          <w:rFonts w:ascii="Times New Roman" w:eastAsia="Times New Roman" w:hAnsi="Times New Roman" w:cs="Times New Roman"/>
          <w:sz w:val="24"/>
          <w:szCs w:val="24"/>
        </w:rPr>
        <w:t xml:space="preserve"> statement explaining the nature and purpose of the survey.  This survey is voluntary and respondents arrive at the survey page by their own choice by clicking on a provided link to the survey. </w:t>
      </w:r>
      <w:r w:rsidR="008C60FA">
        <w:rPr>
          <w:rFonts w:ascii="Times New Roman" w:eastAsia="Times New Roman" w:hAnsi="Times New Roman" w:cs="Times New Roman"/>
          <w:sz w:val="24"/>
          <w:szCs w:val="24"/>
        </w:rPr>
        <w:t xml:space="preserve"> </w:t>
      </w:r>
    </w:p>
    <w:p w14:paraId="4884CEDF" w14:textId="77777777" w:rsidR="00BE2BD8" w:rsidRDefault="00BE2BD8" w:rsidP="006C4DBF">
      <w:pPr>
        <w:autoSpaceDE w:val="0"/>
        <w:autoSpaceDN w:val="0"/>
        <w:adjustRightInd w:val="0"/>
        <w:spacing w:after="0" w:line="240" w:lineRule="auto"/>
        <w:rPr>
          <w:rFonts w:ascii="Times New Roman" w:eastAsia="Times New Roman" w:hAnsi="Times New Roman" w:cs="Times New Roman"/>
          <w:sz w:val="24"/>
          <w:szCs w:val="24"/>
        </w:rPr>
      </w:pPr>
    </w:p>
    <w:p w14:paraId="50864963" w14:textId="2B710DF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Th</w:t>
      </w:r>
      <w:r w:rsidR="00BE2BD8">
        <w:rPr>
          <w:rFonts w:ascii="Times New Roman" w:eastAsia="Times New Roman" w:hAnsi="Times New Roman" w:cs="Times New Roman"/>
          <w:sz w:val="24"/>
          <w:szCs w:val="24"/>
        </w:rPr>
        <w:t>is</w:t>
      </w:r>
      <w:r w:rsidRPr="006C4DBF">
        <w:rPr>
          <w:rFonts w:ascii="Times New Roman" w:eastAsia="Times New Roman" w:hAnsi="Times New Roman" w:cs="Times New Roman"/>
          <w:sz w:val="24"/>
          <w:szCs w:val="24"/>
        </w:rPr>
        <w:t xml:space="preserve"> survey will be designed to collect information on </w:t>
      </w:r>
      <w:r w:rsidR="0084001D">
        <w:rPr>
          <w:rFonts w:ascii="Times New Roman" w:eastAsia="Times New Roman" w:hAnsi="Times New Roman" w:cs="Times New Roman"/>
          <w:sz w:val="24"/>
          <w:szCs w:val="24"/>
        </w:rPr>
        <w:t>the size of the firm (number of employees), the type of tick control strategies and technologies being offered, frequency and timing of tick control efforts, and relative costs for technologies being offered</w:t>
      </w:r>
      <w:r w:rsidRPr="006C4DBF">
        <w:rPr>
          <w:rFonts w:ascii="Times New Roman" w:eastAsia="Times New Roman" w:hAnsi="Times New Roman" w:cs="Times New Roman"/>
          <w:sz w:val="24"/>
          <w:szCs w:val="24"/>
        </w:rPr>
        <w:t xml:space="preserve">. </w:t>
      </w:r>
      <w:r w:rsidR="0084001D">
        <w:rPr>
          <w:rFonts w:ascii="Times New Roman" w:eastAsia="Times New Roman" w:hAnsi="Times New Roman" w:cs="Times New Roman"/>
          <w:sz w:val="24"/>
          <w:szCs w:val="24"/>
        </w:rPr>
        <w:t xml:space="preserve"> </w:t>
      </w:r>
    </w:p>
    <w:p w14:paraId="4ABA2E6F"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4954EFE9" w14:textId="77777777" w:rsidR="006C4DBF" w:rsidRPr="00BE2BD8" w:rsidRDefault="006C4DBF" w:rsidP="006C4DBF">
      <w:pPr>
        <w:autoSpaceDE w:val="0"/>
        <w:autoSpaceDN w:val="0"/>
        <w:adjustRightInd w:val="0"/>
        <w:spacing w:after="0" w:line="240" w:lineRule="auto"/>
        <w:rPr>
          <w:rFonts w:ascii="Times New Roman" w:eastAsia="Times New Roman" w:hAnsi="Times New Roman" w:cs="Times New Roman"/>
          <w:i/>
          <w:sz w:val="24"/>
          <w:szCs w:val="24"/>
        </w:rPr>
      </w:pPr>
      <w:r w:rsidRPr="00BE2BD8">
        <w:rPr>
          <w:rFonts w:ascii="Times New Roman" w:eastAsia="Times New Roman" w:hAnsi="Times New Roman" w:cs="Times New Roman"/>
          <w:i/>
          <w:sz w:val="24"/>
          <w:szCs w:val="24"/>
        </w:rPr>
        <w:t>Sample Size Estimation</w:t>
      </w:r>
    </w:p>
    <w:p w14:paraId="5A849263"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2AF0CA84" w14:textId="211E00B6" w:rsidR="006C4DBF" w:rsidRDefault="005055F4"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survey </w:t>
      </w:r>
      <w:r w:rsidR="00F33DF8">
        <w:rPr>
          <w:rFonts w:ascii="Times New Roman" w:eastAsia="Times New Roman" w:hAnsi="Times New Roman" w:cs="Times New Roman"/>
          <w:sz w:val="24"/>
          <w:szCs w:val="24"/>
        </w:rPr>
        <w:t>will be offered to all members of professional associations that represent firms licensed in Pesticide Applicator Categories that permit tick control.  The only data known to date reporting the frequency of responses comes from two studies conducted in the late 1990’</w:t>
      </w:r>
      <w:r w:rsidR="008F374D">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The survey </w:t>
      </w:r>
      <w:r w:rsidR="008F374D">
        <w:rPr>
          <w:rFonts w:ascii="Times New Roman" w:eastAsia="Times New Roman" w:hAnsi="Times New Roman" w:cs="Times New Roman"/>
          <w:sz w:val="24"/>
          <w:szCs w:val="24"/>
        </w:rPr>
        <w:t>proposed here</w:t>
      </w:r>
      <w:r w:rsidR="00F33DF8">
        <w:rPr>
          <w:rFonts w:ascii="Times New Roman" w:eastAsia="Times New Roman" w:hAnsi="Times New Roman" w:cs="Times New Roman"/>
          <w:sz w:val="24"/>
          <w:szCs w:val="24"/>
        </w:rPr>
        <w:t xml:space="preserve"> will be conducted </w:t>
      </w:r>
      <w:r w:rsidR="00F33DF8" w:rsidRPr="00F33DF8">
        <w:rPr>
          <w:rFonts w:ascii="Times New Roman" w:eastAsia="Times New Roman" w:hAnsi="Times New Roman" w:cs="Times New Roman"/>
          <w:sz w:val="24"/>
          <w:szCs w:val="24"/>
          <w:u w:val="single"/>
        </w:rPr>
        <w:t>&lt;</w:t>
      </w:r>
      <w:r w:rsidR="00F33DF8">
        <w:rPr>
          <w:rFonts w:ascii="Times New Roman" w:eastAsia="Times New Roman" w:hAnsi="Times New Roman" w:cs="Times New Roman"/>
          <w:sz w:val="24"/>
          <w:szCs w:val="24"/>
        </w:rPr>
        <w:t xml:space="preserve"> 20 years later and much of the survey will ask about availability of products that were not available when these previous surveys were conducted.  Therefore, we propose sample size estimates based on these previously published studies.</w:t>
      </w:r>
    </w:p>
    <w:p w14:paraId="7295E8AA" w14:textId="77777777" w:rsidR="00F33DF8" w:rsidRPr="006C4DBF" w:rsidRDefault="00F33DF8" w:rsidP="006C4DBF">
      <w:pPr>
        <w:autoSpaceDE w:val="0"/>
        <w:autoSpaceDN w:val="0"/>
        <w:adjustRightInd w:val="0"/>
        <w:spacing w:after="0" w:line="240" w:lineRule="auto"/>
        <w:rPr>
          <w:rFonts w:ascii="Times New Roman" w:eastAsia="Times New Roman" w:hAnsi="Times New Roman" w:cs="Times New Roman"/>
          <w:sz w:val="24"/>
          <w:szCs w:val="24"/>
        </w:rPr>
      </w:pPr>
    </w:p>
    <w:p w14:paraId="7C0BC33B"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 xml:space="preserve">Sample Size Estimates for </w:t>
      </w:r>
      <w:r w:rsidR="00F33DF8">
        <w:rPr>
          <w:rFonts w:ascii="Times New Roman" w:eastAsia="Times New Roman" w:hAnsi="Times New Roman" w:cs="Times New Roman"/>
          <w:sz w:val="24"/>
          <w:szCs w:val="24"/>
        </w:rPr>
        <w:t>Nature and availability of Commercial Tick Control Services</w:t>
      </w:r>
      <w:r w:rsidRPr="006C4DBF">
        <w:rPr>
          <w:rFonts w:ascii="Times New Roman" w:eastAsia="Times New Roman" w:hAnsi="Times New Roman" w:cs="Times New Roman"/>
          <w:sz w:val="24"/>
          <w:szCs w:val="24"/>
        </w:rPr>
        <w:t>:</w:t>
      </w:r>
    </w:p>
    <w:p w14:paraId="6A4DA9D7"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40797D3D"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 xml:space="preserve">Table 1:  Sample size calculation for % </w:t>
      </w:r>
      <w:r w:rsidR="008F374D">
        <w:rPr>
          <w:rFonts w:ascii="Times New Roman" w:eastAsia="Times New Roman" w:hAnsi="Times New Roman" w:cs="Times New Roman"/>
          <w:sz w:val="24"/>
          <w:szCs w:val="24"/>
        </w:rPr>
        <w:t>frequency of firms; Example: tick control</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9"/>
        <w:gridCol w:w="2131"/>
        <w:gridCol w:w="2694"/>
        <w:gridCol w:w="2582"/>
      </w:tblGrid>
      <w:tr w:rsidR="006C4DBF" w:rsidRPr="006C4DBF" w14:paraId="4D32BF42" w14:textId="77777777" w:rsidTr="006C1903">
        <w:trPr>
          <w:trHeight w:val="1113"/>
        </w:trPr>
        <w:tc>
          <w:tcPr>
            <w:tcW w:w="1749" w:type="dxa"/>
          </w:tcPr>
          <w:p w14:paraId="0FC668BA" w14:textId="77777777" w:rsidR="006C4DBF"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 Information</w:t>
            </w:r>
          </w:p>
        </w:tc>
        <w:tc>
          <w:tcPr>
            <w:tcW w:w="2131" w:type="dxa"/>
          </w:tcPr>
          <w:p w14:paraId="49AC59B2"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vertAlign w:val="superscript"/>
              </w:rPr>
            </w:pPr>
            <w:r w:rsidRPr="006C4DBF">
              <w:rPr>
                <w:rFonts w:ascii="Times New Roman" w:eastAsia="Times New Roman" w:hAnsi="Times New Roman" w:cs="Times New Roman"/>
                <w:sz w:val="24"/>
                <w:szCs w:val="24"/>
              </w:rPr>
              <w:t>Anticipated frequency (%)</w:t>
            </w:r>
            <w:r w:rsidRPr="006C4DBF">
              <w:rPr>
                <w:rFonts w:ascii="Times New Roman" w:eastAsia="Times New Roman" w:hAnsi="Times New Roman" w:cs="Times New Roman"/>
                <w:sz w:val="24"/>
                <w:szCs w:val="24"/>
                <w:vertAlign w:val="superscript"/>
              </w:rPr>
              <w:t>*</w:t>
            </w:r>
          </w:p>
        </w:tc>
        <w:tc>
          <w:tcPr>
            <w:tcW w:w="2694" w:type="dxa"/>
          </w:tcPr>
          <w:p w14:paraId="73F9EF5B"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Confidence (%)</w:t>
            </w:r>
          </w:p>
        </w:tc>
        <w:tc>
          <w:tcPr>
            <w:tcW w:w="2582" w:type="dxa"/>
          </w:tcPr>
          <w:p w14:paraId="56607343" w14:textId="77777777" w:rsidR="006C4DBF" w:rsidRPr="006C4DBF" w:rsidRDefault="006C4DBF" w:rsidP="000B6317">
            <w:pPr>
              <w:autoSpaceDE w:val="0"/>
              <w:autoSpaceDN w:val="0"/>
              <w:adjustRightInd w:val="0"/>
              <w:spacing w:after="0" w:line="240" w:lineRule="auto"/>
              <w:rPr>
                <w:rFonts w:ascii="Times New Roman" w:eastAsia="Times New Roman" w:hAnsi="Times New Roman" w:cs="Times New Roman"/>
                <w:sz w:val="24"/>
                <w:szCs w:val="24"/>
                <w:vertAlign w:val="superscript"/>
              </w:rPr>
            </w:pPr>
            <w:r w:rsidRPr="006C4DBF">
              <w:rPr>
                <w:rFonts w:ascii="Times New Roman" w:eastAsia="Times New Roman" w:hAnsi="Times New Roman" w:cs="Times New Roman"/>
                <w:sz w:val="24"/>
                <w:szCs w:val="24"/>
              </w:rPr>
              <w:t xml:space="preserve">Number of </w:t>
            </w:r>
            <w:r w:rsidR="000B6317">
              <w:rPr>
                <w:rFonts w:ascii="Times New Roman" w:eastAsia="Times New Roman" w:hAnsi="Times New Roman" w:cs="Times New Roman"/>
                <w:sz w:val="24"/>
                <w:szCs w:val="24"/>
              </w:rPr>
              <w:t>pest control firms in</w:t>
            </w:r>
            <w:r w:rsidRPr="006C4DBF">
              <w:rPr>
                <w:rFonts w:ascii="Times New Roman" w:eastAsia="Times New Roman" w:hAnsi="Times New Roman" w:cs="Times New Roman"/>
                <w:sz w:val="24"/>
                <w:szCs w:val="24"/>
              </w:rPr>
              <w:t xml:space="preserve"> sample</w:t>
            </w:r>
            <w:r w:rsidRPr="006C4DBF">
              <w:rPr>
                <w:rFonts w:ascii="Times New Roman" w:eastAsia="Times New Roman" w:hAnsi="Times New Roman" w:cs="Times New Roman"/>
                <w:sz w:val="24"/>
                <w:szCs w:val="24"/>
                <w:vertAlign w:val="superscript"/>
              </w:rPr>
              <w:t>**</w:t>
            </w:r>
          </w:p>
        </w:tc>
      </w:tr>
      <w:tr w:rsidR="006C4DBF" w:rsidRPr="006C4DBF" w14:paraId="5D4C4184" w14:textId="77777777" w:rsidTr="006C1903">
        <w:trPr>
          <w:trHeight w:val="544"/>
        </w:trPr>
        <w:tc>
          <w:tcPr>
            <w:tcW w:w="1749" w:type="dxa"/>
          </w:tcPr>
          <w:p w14:paraId="2EE032BA" w14:textId="77777777" w:rsidR="006C4DBF"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employed</w:t>
            </w:r>
          </w:p>
        </w:tc>
        <w:tc>
          <w:tcPr>
            <w:tcW w:w="2131" w:type="dxa"/>
          </w:tcPr>
          <w:p w14:paraId="6A06C4B0" w14:textId="77777777" w:rsidR="006C4DBF"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694" w:type="dxa"/>
          </w:tcPr>
          <w:p w14:paraId="20B479D8"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95</w:t>
            </w:r>
          </w:p>
        </w:tc>
        <w:tc>
          <w:tcPr>
            <w:tcW w:w="2582" w:type="dxa"/>
          </w:tcPr>
          <w:p w14:paraId="46B30825" w14:textId="612CB768" w:rsidR="006C4DBF" w:rsidRPr="00366889" w:rsidRDefault="00366889" w:rsidP="006C4DBF">
            <w:pPr>
              <w:autoSpaceDE w:val="0"/>
              <w:autoSpaceDN w:val="0"/>
              <w:adjustRightInd w:val="0"/>
              <w:spacing w:after="0" w:line="240" w:lineRule="auto"/>
              <w:rPr>
                <w:rFonts w:ascii="Times New Roman" w:eastAsia="Times New Roman" w:hAnsi="Times New Roman" w:cs="Times New Roman"/>
                <w:sz w:val="24"/>
                <w:szCs w:val="24"/>
              </w:rPr>
            </w:pPr>
            <w:r w:rsidRPr="00366889">
              <w:rPr>
                <w:rFonts w:ascii="Times New Roman" w:eastAsia="Times New Roman" w:hAnsi="Times New Roman" w:cs="Times New Roman"/>
                <w:sz w:val="24"/>
                <w:szCs w:val="24"/>
              </w:rPr>
              <w:t>1700</w:t>
            </w:r>
          </w:p>
        </w:tc>
      </w:tr>
      <w:tr w:rsidR="006C4DBF" w:rsidRPr="006C4DBF" w14:paraId="2DF9585A" w14:textId="77777777" w:rsidTr="006C1903">
        <w:trPr>
          <w:trHeight w:val="277"/>
        </w:trPr>
        <w:tc>
          <w:tcPr>
            <w:tcW w:w="1749" w:type="dxa"/>
          </w:tcPr>
          <w:p w14:paraId="517A4922" w14:textId="77777777" w:rsidR="006C4DBF"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Tick control offered</w:t>
            </w:r>
          </w:p>
        </w:tc>
        <w:tc>
          <w:tcPr>
            <w:tcW w:w="2131" w:type="dxa"/>
          </w:tcPr>
          <w:p w14:paraId="5B547192" w14:textId="77777777" w:rsidR="006C4DBF"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694" w:type="dxa"/>
          </w:tcPr>
          <w:p w14:paraId="5195CE2C"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95</w:t>
            </w:r>
          </w:p>
        </w:tc>
        <w:tc>
          <w:tcPr>
            <w:tcW w:w="2582" w:type="dxa"/>
          </w:tcPr>
          <w:p w14:paraId="7B13498B" w14:textId="151FE60E" w:rsidR="006C4DBF" w:rsidRPr="00366889" w:rsidRDefault="00366889" w:rsidP="006C4DBF">
            <w:pPr>
              <w:autoSpaceDE w:val="0"/>
              <w:autoSpaceDN w:val="0"/>
              <w:adjustRightInd w:val="0"/>
              <w:spacing w:after="0" w:line="240" w:lineRule="auto"/>
              <w:rPr>
                <w:rFonts w:ascii="Times New Roman" w:eastAsia="Times New Roman" w:hAnsi="Times New Roman" w:cs="Times New Roman"/>
                <w:sz w:val="24"/>
                <w:szCs w:val="24"/>
              </w:rPr>
            </w:pPr>
            <w:r w:rsidRPr="00366889">
              <w:rPr>
                <w:rFonts w:ascii="Times New Roman" w:eastAsia="Times New Roman" w:hAnsi="Times New Roman" w:cs="Times New Roman"/>
                <w:sz w:val="24"/>
                <w:szCs w:val="24"/>
              </w:rPr>
              <w:t>1700</w:t>
            </w:r>
          </w:p>
        </w:tc>
      </w:tr>
      <w:tr w:rsidR="006C4DBF" w:rsidRPr="006C4DBF" w14:paraId="652D96C5" w14:textId="77777777" w:rsidTr="006C1903">
        <w:trPr>
          <w:trHeight w:val="556"/>
        </w:trPr>
        <w:tc>
          <w:tcPr>
            <w:tcW w:w="1749" w:type="dxa"/>
          </w:tcPr>
          <w:p w14:paraId="51BF3C1A" w14:textId="77777777" w:rsidR="006C4DBF"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Tick control strategies</w:t>
            </w:r>
          </w:p>
        </w:tc>
        <w:tc>
          <w:tcPr>
            <w:tcW w:w="2131" w:type="dxa"/>
          </w:tcPr>
          <w:p w14:paraId="30718F42" w14:textId="77777777" w:rsidR="006C4DBF"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694" w:type="dxa"/>
          </w:tcPr>
          <w:p w14:paraId="0F919A57"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95</w:t>
            </w:r>
          </w:p>
        </w:tc>
        <w:tc>
          <w:tcPr>
            <w:tcW w:w="2582" w:type="dxa"/>
          </w:tcPr>
          <w:p w14:paraId="5FDABA65" w14:textId="2BE5EE94" w:rsidR="006C4DBF" w:rsidRPr="00366889" w:rsidRDefault="00366889" w:rsidP="006C4DBF">
            <w:pPr>
              <w:autoSpaceDE w:val="0"/>
              <w:autoSpaceDN w:val="0"/>
              <w:adjustRightInd w:val="0"/>
              <w:spacing w:after="0" w:line="240" w:lineRule="auto"/>
              <w:rPr>
                <w:rFonts w:ascii="Times New Roman" w:eastAsia="Times New Roman" w:hAnsi="Times New Roman" w:cs="Times New Roman"/>
                <w:sz w:val="24"/>
                <w:szCs w:val="24"/>
              </w:rPr>
            </w:pPr>
            <w:r w:rsidRPr="00366889">
              <w:rPr>
                <w:rFonts w:ascii="Times New Roman" w:eastAsia="Times New Roman" w:hAnsi="Times New Roman" w:cs="Times New Roman"/>
                <w:sz w:val="24"/>
                <w:szCs w:val="24"/>
              </w:rPr>
              <w:t>1700</w:t>
            </w:r>
          </w:p>
        </w:tc>
      </w:tr>
      <w:tr w:rsidR="000B6317" w:rsidRPr="006C4DBF" w14:paraId="019588A0" w14:textId="77777777" w:rsidTr="006C1903">
        <w:trPr>
          <w:trHeight w:val="834"/>
        </w:trPr>
        <w:tc>
          <w:tcPr>
            <w:tcW w:w="1749" w:type="dxa"/>
          </w:tcPr>
          <w:p w14:paraId="20FDFADB" w14:textId="77777777" w:rsidR="000B6317" w:rsidRPr="006C4DBF" w:rsidRDefault="000B6317" w:rsidP="000B631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of business related to tick control</w:t>
            </w:r>
          </w:p>
        </w:tc>
        <w:tc>
          <w:tcPr>
            <w:tcW w:w="2131" w:type="dxa"/>
          </w:tcPr>
          <w:p w14:paraId="4A8D5DA1" w14:textId="77777777" w:rsidR="000B6317"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694" w:type="dxa"/>
          </w:tcPr>
          <w:p w14:paraId="2C4DBA90" w14:textId="77777777" w:rsidR="000B6317"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95</w:t>
            </w:r>
          </w:p>
        </w:tc>
        <w:tc>
          <w:tcPr>
            <w:tcW w:w="2582" w:type="dxa"/>
          </w:tcPr>
          <w:p w14:paraId="3CFAEE52" w14:textId="012C9F39" w:rsidR="000B6317" w:rsidRPr="00366889" w:rsidRDefault="00366889" w:rsidP="006C4DBF">
            <w:pPr>
              <w:autoSpaceDE w:val="0"/>
              <w:autoSpaceDN w:val="0"/>
              <w:adjustRightInd w:val="0"/>
              <w:spacing w:after="0" w:line="240" w:lineRule="auto"/>
              <w:rPr>
                <w:rFonts w:ascii="Times New Roman" w:eastAsia="Times New Roman" w:hAnsi="Times New Roman" w:cs="Times New Roman"/>
                <w:sz w:val="24"/>
                <w:szCs w:val="24"/>
              </w:rPr>
            </w:pPr>
            <w:r w:rsidRPr="00366889">
              <w:rPr>
                <w:rFonts w:ascii="Times New Roman" w:eastAsia="Times New Roman" w:hAnsi="Times New Roman" w:cs="Times New Roman"/>
                <w:sz w:val="24"/>
                <w:szCs w:val="24"/>
              </w:rPr>
              <w:t>1700</w:t>
            </w:r>
          </w:p>
        </w:tc>
      </w:tr>
      <w:tr w:rsidR="000B6317" w:rsidRPr="006C4DBF" w14:paraId="33837792" w14:textId="77777777" w:rsidTr="006C1903">
        <w:trPr>
          <w:trHeight w:val="834"/>
        </w:trPr>
        <w:tc>
          <w:tcPr>
            <w:tcW w:w="1749" w:type="dxa"/>
          </w:tcPr>
          <w:p w14:paraId="60A70484" w14:textId="77777777" w:rsidR="000B6317"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Administration</w:t>
            </w:r>
          </w:p>
        </w:tc>
        <w:tc>
          <w:tcPr>
            <w:tcW w:w="2131" w:type="dxa"/>
          </w:tcPr>
          <w:p w14:paraId="0265241C" w14:textId="77777777" w:rsidR="000B6317"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694" w:type="dxa"/>
          </w:tcPr>
          <w:p w14:paraId="7D26F12D" w14:textId="77777777" w:rsidR="000B6317" w:rsidRPr="006C4DBF" w:rsidRDefault="000B6317"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95</w:t>
            </w:r>
          </w:p>
        </w:tc>
        <w:tc>
          <w:tcPr>
            <w:tcW w:w="2582" w:type="dxa"/>
          </w:tcPr>
          <w:p w14:paraId="59FF5597" w14:textId="7E0886EB" w:rsidR="000B6317" w:rsidRPr="00366889" w:rsidRDefault="00366889" w:rsidP="006C4DBF">
            <w:pPr>
              <w:autoSpaceDE w:val="0"/>
              <w:autoSpaceDN w:val="0"/>
              <w:adjustRightInd w:val="0"/>
              <w:spacing w:after="0" w:line="240" w:lineRule="auto"/>
              <w:rPr>
                <w:rFonts w:ascii="Times New Roman" w:eastAsia="Times New Roman" w:hAnsi="Times New Roman" w:cs="Times New Roman"/>
                <w:sz w:val="24"/>
                <w:szCs w:val="24"/>
              </w:rPr>
            </w:pPr>
            <w:r w:rsidRPr="00366889">
              <w:rPr>
                <w:rFonts w:ascii="Times New Roman" w:eastAsia="Times New Roman" w:hAnsi="Times New Roman" w:cs="Times New Roman"/>
                <w:sz w:val="24"/>
                <w:szCs w:val="24"/>
              </w:rPr>
              <w:t>1700</w:t>
            </w:r>
          </w:p>
        </w:tc>
      </w:tr>
    </w:tbl>
    <w:p w14:paraId="558EDD3A" w14:textId="77777777" w:rsidR="000B6317" w:rsidRDefault="006C4DBF" w:rsidP="000B6317">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vertAlign w:val="superscript"/>
        </w:rPr>
        <w:t>*</w:t>
      </w:r>
      <w:r w:rsidRPr="006C4DBF">
        <w:rPr>
          <w:rFonts w:ascii="Times New Roman" w:eastAsia="Times New Roman" w:hAnsi="Times New Roman" w:cs="Times New Roman"/>
          <w:sz w:val="24"/>
          <w:szCs w:val="24"/>
        </w:rPr>
        <w:t>Based on</w:t>
      </w:r>
      <w:r w:rsidR="000B6317">
        <w:rPr>
          <w:rFonts w:ascii="Times New Roman" w:eastAsia="Times New Roman" w:hAnsi="Times New Roman" w:cs="Times New Roman"/>
          <w:sz w:val="24"/>
          <w:szCs w:val="24"/>
        </w:rPr>
        <w:t xml:space="preserve">: </w:t>
      </w:r>
      <w:r w:rsidRPr="006C4DBF">
        <w:rPr>
          <w:rFonts w:ascii="Times New Roman" w:eastAsia="Times New Roman" w:hAnsi="Times New Roman" w:cs="Times New Roman"/>
          <w:sz w:val="24"/>
          <w:szCs w:val="24"/>
        </w:rPr>
        <w:t xml:space="preserve"> </w:t>
      </w:r>
      <w:r w:rsidR="000B6317" w:rsidRPr="000B6317">
        <w:rPr>
          <w:rFonts w:ascii="Times New Roman" w:eastAsia="Times New Roman" w:hAnsi="Times New Roman" w:cs="Times New Roman"/>
          <w:sz w:val="24"/>
          <w:szCs w:val="24"/>
        </w:rPr>
        <w:t xml:space="preserve">Stafford III, K. C. 1997. Pesticide use by licensed applicators for the control of </w:t>
      </w:r>
      <w:r w:rsidR="000B6317" w:rsidRPr="000B6317">
        <w:rPr>
          <w:rFonts w:ascii="Times New Roman" w:eastAsia="Times New Roman" w:hAnsi="Times New Roman" w:cs="Times New Roman"/>
          <w:i/>
          <w:iCs/>
          <w:sz w:val="24"/>
          <w:szCs w:val="24"/>
        </w:rPr>
        <w:t xml:space="preserve">Ixodes scapularis </w:t>
      </w:r>
      <w:r w:rsidR="000B6317" w:rsidRPr="000B6317">
        <w:rPr>
          <w:rFonts w:ascii="Times New Roman" w:eastAsia="Times New Roman" w:hAnsi="Times New Roman" w:cs="Times New Roman"/>
          <w:sz w:val="24"/>
          <w:szCs w:val="24"/>
        </w:rPr>
        <w:t>(Acar</w:t>
      </w:r>
      <w:r w:rsidR="000B6317">
        <w:rPr>
          <w:rFonts w:ascii="Times New Roman" w:eastAsia="Times New Roman" w:hAnsi="Times New Roman" w:cs="Times New Roman"/>
          <w:sz w:val="24"/>
          <w:szCs w:val="24"/>
        </w:rPr>
        <w:t xml:space="preserve">i: Ixodidae) in Connecticut. J. </w:t>
      </w:r>
      <w:r w:rsidR="000B6317" w:rsidRPr="000B6317">
        <w:rPr>
          <w:rFonts w:ascii="Times New Roman" w:eastAsia="Times New Roman" w:hAnsi="Times New Roman" w:cs="Times New Roman"/>
          <w:sz w:val="24"/>
          <w:szCs w:val="24"/>
        </w:rPr>
        <w:t>Med. Entomol. 34: 552-558.</w:t>
      </w:r>
      <w:r w:rsidR="00984DD6">
        <w:rPr>
          <w:rFonts w:ascii="Times New Roman" w:eastAsia="Times New Roman" w:hAnsi="Times New Roman" w:cs="Times New Roman"/>
          <w:sz w:val="24"/>
          <w:szCs w:val="24"/>
        </w:rPr>
        <w:t xml:space="preserve">; </w:t>
      </w:r>
      <w:r w:rsidR="000B6317" w:rsidRPr="000B6317">
        <w:rPr>
          <w:rFonts w:ascii="Times New Roman" w:eastAsia="Times New Roman" w:hAnsi="Times New Roman" w:cs="Times New Roman"/>
          <w:sz w:val="24"/>
          <w:szCs w:val="24"/>
        </w:rPr>
        <w:t>Schulze, T.L., R.A. Jordan, and R.W. Hung. 1998. Availability and nature of commercial tick control services in</w:t>
      </w:r>
      <w:r w:rsidR="000B6317">
        <w:rPr>
          <w:rFonts w:ascii="Times New Roman" w:eastAsia="Times New Roman" w:hAnsi="Times New Roman" w:cs="Times New Roman"/>
          <w:sz w:val="24"/>
          <w:szCs w:val="24"/>
        </w:rPr>
        <w:t xml:space="preserve"> </w:t>
      </w:r>
      <w:r w:rsidR="000B6317" w:rsidRPr="000B6317">
        <w:rPr>
          <w:rFonts w:ascii="Times New Roman" w:eastAsia="Times New Roman" w:hAnsi="Times New Roman" w:cs="Times New Roman"/>
          <w:sz w:val="24"/>
          <w:szCs w:val="24"/>
        </w:rPr>
        <w:t>established and emerging Lyme disease areas of New Jersey. J. Spirochetal Tick-borne Dis. 4:44-48.</w:t>
      </w:r>
    </w:p>
    <w:p w14:paraId="64C9D4F5" w14:textId="10D00FFD" w:rsidR="006C4DBF" w:rsidRPr="006C4DBF" w:rsidRDefault="006C4DBF" w:rsidP="000B6317">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 xml:space="preserve">The proposed information collections will improve upon these numbers by allowing data collection </w:t>
      </w:r>
      <w:r w:rsidR="000B6317">
        <w:rPr>
          <w:rFonts w:ascii="Times New Roman" w:eastAsia="Times New Roman" w:hAnsi="Times New Roman" w:cs="Times New Roman"/>
          <w:sz w:val="24"/>
          <w:szCs w:val="24"/>
        </w:rPr>
        <w:t>thr</w:t>
      </w:r>
      <w:r w:rsidR="00F14F53">
        <w:rPr>
          <w:rFonts w:ascii="Times New Roman" w:eastAsia="Times New Roman" w:hAnsi="Times New Roman" w:cs="Times New Roman"/>
          <w:sz w:val="24"/>
          <w:szCs w:val="24"/>
        </w:rPr>
        <w:t>ough</w:t>
      </w:r>
      <w:r w:rsidR="000B6317">
        <w:rPr>
          <w:rFonts w:ascii="Times New Roman" w:eastAsia="Times New Roman" w:hAnsi="Times New Roman" w:cs="Times New Roman"/>
          <w:sz w:val="24"/>
          <w:szCs w:val="24"/>
        </w:rPr>
        <w:t xml:space="preserve"> surveys supported by members of professional associations</w:t>
      </w:r>
      <w:r w:rsidRPr="006C4DBF">
        <w:rPr>
          <w:rFonts w:ascii="Times New Roman" w:eastAsia="Times New Roman" w:hAnsi="Times New Roman" w:cs="Times New Roman"/>
          <w:sz w:val="24"/>
          <w:szCs w:val="24"/>
        </w:rPr>
        <w:t>.</w:t>
      </w:r>
    </w:p>
    <w:p w14:paraId="2DFBA182" w14:textId="19021F60"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366889">
        <w:rPr>
          <w:rFonts w:ascii="Times New Roman" w:eastAsia="Times New Roman" w:hAnsi="Times New Roman" w:cs="Times New Roman"/>
          <w:sz w:val="24"/>
          <w:szCs w:val="24"/>
          <w:vertAlign w:val="superscript"/>
        </w:rPr>
        <w:t>**</w:t>
      </w:r>
      <w:r w:rsidRPr="00366889">
        <w:rPr>
          <w:rFonts w:ascii="Times New Roman" w:eastAsia="Times New Roman" w:hAnsi="Times New Roman" w:cs="Times New Roman"/>
          <w:sz w:val="24"/>
          <w:szCs w:val="24"/>
        </w:rPr>
        <w:t>Our proposed range of respondents for th</w:t>
      </w:r>
      <w:r w:rsidR="00625227" w:rsidRPr="00366889">
        <w:rPr>
          <w:rFonts w:ascii="Times New Roman" w:eastAsia="Times New Roman" w:hAnsi="Times New Roman" w:cs="Times New Roman"/>
          <w:sz w:val="24"/>
          <w:szCs w:val="24"/>
        </w:rPr>
        <w:t>is</w:t>
      </w:r>
      <w:r w:rsidRPr="00366889">
        <w:rPr>
          <w:rFonts w:ascii="Times New Roman" w:eastAsia="Times New Roman" w:hAnsi="Times New Roman" w:cs="Times New Roman"/>
          <w:sz w:val="24"/>
          <w:szCs w:val="24"/>
        </w:rPr>
        <w:t xml:space="preserve"> i</w:t>
      </w:r>
      <w:r w:rsidR="000B6317" w:rsidRPr="00366889">
        <w:rPr>
          <w:rFonts w:ascii="Times New Roman" w:eastAsia="Times New Roman" w:hAnsi="Times New Roman" w:cs="Times New Roman"/>
          <w:sz w:val="24"/>
          <w:szCs w:val="24"/>
        </w:rPr>
        <w:t xml:space="preserve">nformation collection is </w:t>
      </w:r>
      <w:r w:rsidR="00366889" w:rsidRPr="00366889">
        <w:rPr>
          <w:rFonts w:ascii="Times New Roman" w:eastAsia="Times New Roman" w:hAnsi="Times New Roman" w:cs="Times New Roman"/>
          <w:sz w:val="24"/>
          <w:szCs w:val="24"/>
        </w:rPr>
        <w:t>800</w:t>
      </w:r>
      <w:r w:rsidR="000B6317" w:rsidRPr="00366889">
        <w:rPr>
          <w:rFonts w:ascii="Times New Roman" w:eastAsia="Times New Roman" w:hAnsi="Times New Roman" w:cs="Times New Roman"/>
          <w:sz w:val="24"/>
          <w:szCs w:val="24"/>
        </w:rPr>
        <w:t>-</w:t>
      </w:r>
      <w:r w:rsidR="00366889" w:rsidRPr="00366889">
        <w:rPr>
          <w:rFonts w:ascii="Times New Roman" w:eastAsia="Times New Roman" w:hAnsi="Times New Roman" w:cs="Times New Roman"/>
          <w:sz w:val="24"/>
          <w:szCs w:val="24"/>
        </w:rPr>
        <w:t>1</w:t>
      </w:r>
      <w:r w:rsidR="00366889">
        <w:rPr>
          <w:rFonts w:ascii="Times New Roman" w:eastAsia="Times New Roman" w:hAnsi="Times New Roman" w:cs="Times New Roman"/>
          <w:sz w:val="24"/>
          <w:szCs w:val="24"/>
        </w:rPr>
        <w:t>70</w:t>
      </w:r>
      <w:r w:rsidR="00366889" w:rsidRPr="00366889">
        <w:rPr>
          <w:rFonts w:ascii="Times New Roman" w:eastAsia="Times New Roman" w:hAnsi="Times New Roman" w:cs="Times New Roman"/>
          <w:sz w:val="24"/>
          <w:szCs w:val="24"/>
        </w:rPr>
        <w:t xml:space="preserve">0 </w:t>
      </w:r>
      <w:r w:rsidRPr="00366889">
        <w:rPr>
          <w:rFonts w:ascii="Times New Roman" w:eastAsia="Times New Roman" w:hAnsi="Times New Roman" w:cs="Times New Roman"/>
          <w:sz w:val="24"/>
          <w:szCs w:val="24"/>
        </w:rPr>
        <w:t>(</w:t>
      </w:r>
      <w:r w:rsidRPr="006C4DBF">
        <w:rPr>
          <w:rFonts w:ascii="Times New Roman" w:eastAsia="Times New Roman" w:hAnsi="Times New Roman" w:cs="Times New Roman"/>
          <w:sz w:val="24"/>
          <w:szCs w:val="24"/>
        </w:rPr>
        <w:t>see Supporting Statement A). This range accounts for the sample sizes estimated above being achieved in several different geographic areas (e.g., multiple states).</w:t>
      </w:r>
    </w:p>
    <w:p w14:paraId="296FBE49"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3EE3C9FD" w14:textId="77777777" w:rsidR="006C4DBF" w:rsidRPr="006C4DBF" w:rsidRDefault="006C4DBF" w:rsidP="006C4DBF">
      <w:pPr>
        <w:tabs>
          <w:tab w:val="left" w:pos="720"/>
          <w:tab w:val="left" w:pos="1440"/>
          <w:tab w:val="left" w:pos="2160"/>
          <w:tab w:val="left" w:pos="2880"/>
        </w:tabs>
        <w:spacing w:after="0" w:line="240" w:lineRule="auto"/>
        <w:outlineLvl w:val="0"/>
        <w:rPr>
          <w:rFonts w:ascii="Times New Roman" w:eastAsia="Arial Unicode MS" w:hAnsi="Times New Roman" w:cs="Times New Roman"/>
          <w:sz w:val="24"/>
          <w:szCs w:val="24"/>
          <w:u w:color="000000"/>
        </w:rPr>
      </w:pPr>
    </w:p>
    <w:p w14:paraId="43C8D616" w14:textId="77777777" w:rsidR="006C4DBF" w:rsidRPr="006C4DBF" w:rsidRDefault="006C4DBF" w:rsidP="006C4DBF">
      <w:pPr>
        <w:autoSpaceDE w:val="0"/>
        <w:autoSpaceDN w:val="0"/>
        <w:adjustRightInd w:val="0"/>
        <w:spacing w:after="0" w:line="240" w:lineRule="auto"/>
        <w:outlineLvl w:val="0"/>
        <w:rPr>
          <w:rFonts w:ascii="Times New Roman" w:hAnsi="Times New Roman" w:cs="Times New Roman"/>
          <w:b/>
          <w:sz w:val="24"/>
          <w:szCs w:val="24"/>
        </w:rPr>
      </w:pPr>
      <w:bookmarkStart w:id="3" w:name="_Toc442081771"/>
      <w:r w:rsidRPr="006C4DBF">
        <w:rPr>
          <w:rFonts w:ascii="Times New Roman" w:hAnsi="Times New Roman" w:cs="Times New Roman"/>
          <w:b/>
          <w:sz w:val="24"/>
          <w:szCs w:val="24"/>
        </w:rPr>
        <w:t>3. Methods to Maximize Response Rates and Deal with Nonresponse</w:t>
      </w:r>
      <w:bookmarkEnd w:id="3"/>
    </w:p>
    <w:p w14:paraId="0AC9E868"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323EA034" w14:textId="77777777" w:rsidR="009C3736" w:rsidRDefault="00834744"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Earlier surveys on the nature and availability of commercial tick control services conducted in </w:t>
      </w:r>
      <w:r w:rsidR="00C8050F">
        <w:rPr>
          <w:rFonts w:ascii="Times New Roman" w:eastAsia="Times New Roman" w:hAnsi="Times New Roman" w:cs="Times New Roman"/>
          <w:sz w:val="24"/>
          <w:szCs w:val="24"/>
        </w:rPr>
        <w:t xml:space="preserve">Connecticut </w:t>
      </w:r>
      <w:r>
        <w:rPr>
          <w:rFonts w:ascii="Times New Roman" w:eastAsia="Times New Roman" w:hAnsi="Times New Roman" w:cs="Times New Roman"/>
          <w:sz w:val="24"/>
          <w:szCs w:val="24"/>
        </w:rPr>
        <w:t>(Stafford et al. 1997) and N</w:t>
      </w:r>
      <w:r w:rsidR="00C8050F">
        <w:rPr>
          <w:rFonts w:ascii="Times New Roman" w:eastAsia="Times New Roman" w:hAnsi="Times New Roman" w:cs="Times New Roman"/>
          <w:sz w:val="24"/>
          <w:szCs w:val="24"/>
        </w:rPr>
        <w:t xml:space="preserve">ew </w:t>
      </w:r>
      <w:r>
        <w:rPr>
          <w:rFonts w:ascii="Times New Roman" w:eastAsia="Times New Roman" w:hAnsi="Times New Roman" w:cs="Times New Roman"/>
          <w:sz w:val="24"/>
          <w:szCs w:val="24"/>
        </w:rPr>
        <w:t>J</w:t>
      </w:r>
      <w:r w:rsidR="00C8050F">
        <w:rPr>
          <w:rFonts w:ascii="Times New Roman" w:eastAsia="Times New Roman" w:hAnsi="Times New Roman" w:cs="Times New Roman"/>
          <w:sz w:val="24"/>
          <w:szCs w:val="24"/>
        </w:rPr>
        <w:t>ersey</w:t>
      </w:r>
      <w:r>
        <w:rPr>
          <w:rFonts w:ascii="Times New Roman" w:eastAsia="Times New Roman" w:hAnsi="Times New Roman" w:cs="Times New Roman"/>
          <w:sz w:val="24"/>
          <w:szCs w:val="24"/>
        </w:rPr>
        <w:t xml:space="preserve"> (Schulze et al. 1998) via mail resulted in response rates of 38.8 and 30.4 – 44.1%, respectively.  </w:t>
      </w:r>
    </w:p>
    <w:p w14:paraId="789EFA82" w14:textId="77777777" w:rsidR="009C3736" w:rsidRDefault="009C3736" w:rsidP="006C4DBF">
      <w:pPr>
        <w:autoSpaceDE w:val="0"/>
        <w:autoSpaceDN w:val="0"/>
        <w:adjustRightInd w:val="0"/>
        <w:spacing w:after="0" w:line="240" w:lineRule="auto"/>
        <w:rPr>
          <w:rFonts w:ascii="Times New Roman" w:eastAsia="Times New Roman" w:hAnsi="Times New Roman" w:cs="Times New Roman"/>
          <w:sz w:val="24"/>
          <w:szCs w:val="24"/>
        </w:rPr>
      </w:pPr>
    </w:p>
    <w:p w14:paraId="7EE58C29" w14:textId="138F3989" w:rsidR="006C4DBF" w:rsidRDefault="00834744" w:rsidP="006C4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follow-up mailings were conducted in either study.  </w:t>
      </w:r>
      <w:r w:rsidR="0079540F" w:rsidRPr="00366889">
        <w:rPr>
          <w:rFonts w:ascii="Times New Roman" w:eastAsia="Times New Roman" w:hAnsi="Times New Roman" w:cs="Times New Roman"/>
          <w:sz w:val="24"/>
          <w:szCs w:val="24"/>
        </w:rPr>
        <w:t xml:space="preserve">We </w:t>
      </w:r>
      <w:r w:rsidRPr="00366889">
        <w:rPr>
          <w:rFonts w:ascii="Times New Roman" w:eastAsia="Times New Roman" w:hAnsi="Times New Roman" w:cs="Times New Roman"/>
          <w:sz w:val="24"/>
          <w:szCs w:val="24"/>
        </w:rPr>
        <w:t xml:space="preserve">aim to enroll </w:t>
      </w:r>
      <w:r w:rsidR="00366889" w:rsidRPr="00366889">
        <w:rPr>
          <w:rFonts w:ascii="Times New Roman" w:eastAsia="Times New Roman" w:hAnsi="Times New Roman" w:cs="Times New Roman"/>
          <w:sz w:val="24"/>
          <w:szCs w:val="24"/>
        </w:rPr>
        <w:t>8</w:t>
      </w:r>
      <w:r w:rsidRPr="00366889">
        <w:rPr>
          <w:rFonts w:ascii="Times New Roman" w:eastAsia="Times New Roman" w:hAnsi="Times New Roman" w:cs="Times New Roman"/>
          <w:sz w:val="24"/>
          <w:szCs w:val="24"/>
        </w:rPr>
        <w:t>00-</w:t>
      </w:r>
      <w:r w:rsidR="00366889" w:rsidRPr="00366889">
        <w:rPr>
          <w:rFonts w:ascii="Times New Roman" w:eastAsia="Times New Roman" w:hAnsi="Times New Roman" w:cs="Times New Roman"/>
          <w:sz w:val="24"/>
          <w:szCs w:val="24"/>
        </w:rPr>
        <w:t>1700</w:t>
      </w:r>
      <w:r w:rsidR="006C4DBF" w:rsidRPr="00366889">
        <w:rPr>
          <w:rFonts w:ascii="Times New Roman" w:eastAsia="Times New Roman" w:hAnsi="Times New Roman" w:cs="Times New Roman"/>
          <w:sz w:val="24"/>
          <w:szCs w:val="24"/>
        </w:rPr>
        <w:t xml:space="preserve"> participant</w:t>
      </w:r>
      <w:r w:rsidRPr="00366889">
        <w:rPr>
          <w:rFonts w:ascii="Times New Roman" w:eastAsia="Times New Roman" w:hAnsi="Times New Roman" w:cs="Times New Roman"/>
          <w:sz w:val="24"/>
          <w:szCs w:val="24"/>
        </w:rPr>
        <w:t xml:space="preserve"> firms</w:t>
      </w:r>
      <w:r w:rsidR="006C4DBF" w:rsidRPr="00366889">
        <w:rPr>
          <w:rFonts w:ascii="Times New Roman" w:eastAsia="Times New Roman" w:hAnsi="Times New Roman" w:cs="Times New Roman"/>
          <w:sz w:val="24"/>
          <w:szCs w:val="24"/>
        </w:rPr>
        <w:t xml:space="preserve"> </w:t>
      </w:r>
      <w:r w:rsidR="0079540F" w:rsidRPr="00366889">
        <w:rPr>
          <w:rFonts w:ascii="Times New Roman" w:eastAsia="Times New Roman" w:hAnsi="Times New Roman" w:cs="Times New Roman"/>
          <w:sz w:val="24"/>
          <w:szCs w:val="24"/>
        </w:rPr>
        <w:t>for this survey.</w:t>
      </w:r>
    </w:p>
    <w:p w14:paraId="512819B6" w14:textId="77777777" w:rsidR="009C3736" w:rsidRPr="006C4DBF" w:rsidRDefault="009C3736" w:rsidP="006C4DBF">
      <w:pPr>
        <w:autoSpaceDE w:val="0"/>
        <w:autoSpaceDN w:val="0"/>
        <w:adjustRightInd w:val="0"/>
        <w:spacing w:after="0" w:line="240" w:lineRule="auto"/>
        <w:rPr>
          <w:rFonts w:ascii="Times New Roman" w:eastAsia="Times New Roman" w:hAnsi="Times New Roman" w:cs="Times New Roman"/>
          <w:sz w:val="24"/>
          <w:szCs w:val="24"/>
        </w:rPr>
      </w:pPr>
    </w:p>
    <w:p w14:paraId="473EEB71"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6E3B0CDC" w14:textId="738D0290" w:rsidR="006C4DBF" w:rsidRDefault="006C4DBF" w:rsidP="006C4DBF">
      <w:pPr>
        <w:autoSpaceDE w:val="0"/>
        <w:autoSpaceDN w:val="0"/>
        <w:adjustRightInd w:val="0"/>
        <w:spacing w:after="0" w:line="240" w:lineRule="auto"/>
        <w:outlineLvl w:val="0"/>
        <w:rPr>
          <w:rFonts w:ascii="Times New Roman" w:hAnsi="Times New Roman" w:cs="Times New Roman"/>
          <w:b/>
          <w:sz w:val="24"/>
          <w:szCs w:val="24"/>
        </w:rPr>
      </w:pPr>
      <w:bookmarkStart w:id="4" w:name="_Toc442081772"/>
      <w:r w:rsidRPr="006C4DBF">
        <w:rPr>
          <w:rFonts w:ascii="Times New Roman" w:hAnsi="Times New Roman" w:cs="Times New Roman"/>
          <w:b/>
          <w:sz w:val="24"/>
          <w:szCs w:val="24"/>
        </w:rPr>
        <w:t>4. Tests of Procedures or Methods to be Undertaken</w:t>
      </w:r>
      <w:bookmarkEnd w:id="4"/>
    </w:p>
    <w:p w14:paraId="4CA319A5" w14:textId="77777777" w:rsidR="002D6FB2" w:rsidRDefault="002D6FB2" w:rsidP="006C4DBF">
      <w:pPr>
        <w:autoSpaceDE w:val="0"/>
        <w:autoSpaceDN w:val="0"/>
        <w:adjustRightInd w:val="0"/>
        <w:spacing w:after="0" w:line="240" w:lineRule="auto"/>
        <w:outlineLvl w:val="0"/>
        <w:rPr>
          <w:rFonts w:ascii="Times New Roman" w:hAnsi="Times New Roman" w:cs="Times New Roman"/>
          <w:b/>
          <w:sz w:val="24"/>
          <w:szCs w:val="24"/>
        </w:rPr>
      </w:pPr>
    </w:p>
    <w:p w14:paraId="281BB85E" w14:textId="4A7CB76E" w:rsidR="002D6FB2" w:rsidRPr="002D6FB2" w:rsidRDefault="002D6FB2" w:rsidP="006C4DBF">
      <w:pPr>
        <w:autoSpaceDE w:val="0"/>
        <w:autoSpaceDN w:val="0"/>
        <w:adjustRightInd w:val="0"/>
        <w:spacing w:after="0" w:line="240" w:lineRule="auto"/>
        <w:outlineLvl w:val="0"/>
        <w:rPr>
          <w:rFonts w:ascii="Times New Roman" w:hAnsi="Times New Roman" w:cs="Times New Roman"/>
          <w:sz w:val="24"/>
          <w:szCs w:val="24"/>
        </w:rPr>
      </w:pPr>
      <w:r w:rsidRPr="002D6FB2">
        <w:rPr>
          <w:rFonts w:ascii="Times New Roman" w:hAnsi="Times New Roman" w:cs="Times New Roman"/>
          <w:sz w:val="24"/>
          <w:szCs w:val="24"/>
        </w:rPr>
        <w:t>No tests of procedures or methods will be undertaken.</w:t>
      </w:r>
    </w:p>
    <w:p w14:paraId="07B1380B" w14:textId="77777777" w:rsidR="006C4DBF" w:rsidRDefault="006C4DBF" w:rsidP="006C4DBF">
      <w:pPr>
        <w:tabs>
          <w:tab w:val="left" w:pos="2880"/>
        </w:tabs>
        <w:spacing w:after="0" w:line="240" w:lineRule="auto"/>
        <w:outlineLvl w:val="0"/>
        <w:rPr>
          <w:rFonts w:ascii="Times New Roman" w:eastAsia="Arial Unicode MS" w:hAnsi="Times New Roman" w:cs="Times New Roman"/>
          <w:color w:val="365F91" w:themeColor="accent1" w:themeShade="BF"/>
          <w:sz w:val="24"/>
          <w:szCs w:val="24"/>
          <w:u w:color="000000"/>
        </w:rPr>
      </w:pPr>
    </w:p>
    <w:p w14:paraId="4F4E0D0A" w14:textId="77777777" w:rsidR="00CC6F77" w:rsidRPr="006C4DBF" w:rsidRDefault="00CC6F77" w:rsidP="006C4DBF">
      <w:pPr>
        <w:tabs>
          <w:tab w:val="left" w:pos="2880"/>
        </w:tabs>
        <w:spacing w:after="0" w:line="240" w:lineRule="auto"/>
        <w:outlineLvl w:val="0"/>
        <w:rPr>
          <w:rFonts w:ascii="Times New Roman" w:eastAsia="Arial Unicode MS" w:hAnsi="Times New Roman" w:cs="Times New Roman"/>
          <w:color w:val="365F91" w:themeColor="accent1" w:themeShade="BF"/>
          <w:sz w:val="24"/>
          <w:szCs w:val="24"/>
          <w:u w:color="000000"/>
        </w:rPr>
      </w:pPr>
    </w:p>
    <w:p w14:paraId="34BFB452" w14:textId="77777777" w:rsidR="006C4DBF" w:rsidRPr="006C4DBF" w:rsidRDefault="006C4DBF" w:rsidP="006C4DBF">
      <w:pPr>
        <w:autoSpaceDE w:val="0"/>
        <w:autoSpaceDN w:val="0"/>
        <w:adjustRightInd w:val="0"/>
        <w:spacing w:after="0" w:line="240" w:lineRule="auto"/>
        <w:outlineLvl w:val="0"/>
        <w:rPr>
          <w:rFonts w:ascii="Times New Roman" w:hAnsi="Times New Roman" w:cs="Times New Roman"/>
          <w:b/>
          <w:sz w:val="24"/>
          <w:szCs w:val="24"/>
        </w:rPr>
      </w:pPr>
      <w:bookmarkStart w:id="5" w:name="_Toc442081773"/>
      <w:r w:rsidRPr="006C4DBF">
        <w:rPr>
          <w:rFonts w:ascii="Times New Roman" w:hAnsi="Times New Roman" w:cs="Times New Roman"/>
          <w:b/>
          <w:sz w:val="24"/>
          <w:szCs w:val="24"/>
        </w:rPr>
        <w:t>5. Individuals Consulted on Statistical Aspects and Individuals Collecting and/or Analyzing Data</w:t>
      </w:r>
      <w:bookmarkEnd w:id="5"/>
    </w:p>
    <w:p w14:paraId="39757BB7" w14:textId="77777777" w:rsidR="006C4DBF" w:rsidRPr="006C4DBF" w:rsidRDefault="006C4DBF" w:rsidP="006C4DBF">
      <w:pPr>
        <w:tabs>
          <w:tab w:val="left" w:pos="90"/>
          <w:tab w:val="left" w:pos="1440"/>
        </w:tabs>
        <w:spacing w:after="0" w:line="240" w:lineRule="auto"/>
        <w:outlineLvl w:val="0"/>
        <w:rPr>
          <w:rFonts w:ascii="Times New Roman" w:eastAsia="Arial Unicode MS" w:hAnsi="Times New Roman" w:cs="Times New Roman"/>
          <w:bCs/>
          <w:color w:val="365F91" w:themeColor="accent1" w:themeShade="BF"/>
          <w:sz w:val="24"/>
          <w:szCs w:val="24"/>
          <w:u w:color="000000"/>
        </w:rPr>
      </w:pPr>
    </w:p>
    <w:p w14:paraId="6B17F1B8"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All persons listed below may be involved in design, collection and analysis of proposed data</w:t>
      </w:r>
    </w:p>
    <w:p w14:paraId="10A122AC" w14:textId="77777777" w:rsid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p>
    <w:p w14:paraId="10BBD9A8" w14:textId="77777777" w:rsidR="00602BD9" w:rsidRPr="006C4DBF" w:rsidRDefault="00602BD9"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Terry L. Schulze</w:t>
      </w:r>
      <w:r w:rsidRPr="006C4DBF">
        <w:rPr>
          <w:rFonts w:ascii="Times New Roman" w:eastAsia="Times New Roman" w:hAnsi="Times New Roman" w:cs="Times New Roman"/>
          <w:sz w:val="24"/>
          <w:szCs w:val="24"/>
        </w:rPr>
        <w:t>, PhD</w:t>
      </w:r>
    </w:p>
    <w:p w14:paraId="1199CC37" w14:textId="77777777" w:rsidR="00602BD9" w:rsidRDefault="00602BD9"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Entomologist/Contractor</w:t>
      </w:r>
    </w:p>
    <w:p w14:paraId="543C06B6" w14:textId="77777777" w:rsidR="00602BD9" w:rsidRDefault="00602BD9"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TLSchulzePhD, Inc</w:t>
      </w:r>
    </w:p>
    <w:p w14:paraId="1DDA5ED1" w14:textId="77777777" w:rsidR="00602BD9" w:rsidRPr="006C4DBF" w:rsidRDefault="00602BD9"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Perrineville, NJ 08535</w:t>
      </w:r>
    </w:p>
    <w:p w14:paraId="5D744493" w14:textId="77777777" w:rsidR="00602BD9" w:rsidRPr="006C4DBF" w:rsidRDefault="00602BD9"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732-446-2243</w:t>
      </w:r>
    </w:p>
    <w:p w14:paraId="5077B4A3" w14:textId="77777777" w:rsidR="00602BD9" w:rsidRDefault="001048FD" w:rsidP="00602BD9">
      <w:pPr>
        <w:autoSpaceDE w:val="0"/>
        <w:autoSpaceDN w:val="0"/>
        <w:adjustRightInd w:val="0"/>
        <w:spacing w:after="0" w:line="240" w:lineRule="auto"/>
        <w:rPr>
          <w:rFonts w:ascii="Times New Roman" w:eastAsia="Times New Roman" w:hAnsi="Times New Roman" w:cs="Times New Roman"/>
          <w:bCs/>
          <w:color w:val="0000FF" w:themeColor="hyperlink"/>
          <w:sz w:val="24"/>
          <w:szCs w:val="24"/>
          <w:u w:val="single"/>
        </w:rPr>
      </w:pPr>
      <w:r>
        <w:rPr>
          <w:rFonts w:ascii="Times New Roman" w:eastAsia="Times New Roman" w:hAnsi="Times New Roman" w:cs="Times New Roman"/>
          <w:bCs/>
          <w:color w:val="0000FF" w:themeColor="hyperlink"/>
          <w:sz w:val="24"/>
          <w:szCs w:val="24"/>
          <w:u w:val="single"/>
        </w:rPr>
        <w:t>tlschulze@verizon.net</w:t>
      </w:r>
    </w:p>
    <w:p w14:paraId="1B59A703" w14:textId="77777777" w:rsidR="00602BD9" w:rsidRPr="006C4DBF" w:rsidRDefault="00602BD9" w:rsidP="00602BD9">
      <w:pPr>
        <w:autoSpaceDE w:val="0"/>
        <w:autoSpaceDN w:val="0"/>
        <w:adjustRightInd w:val="0"/>
        <w:spacing w:after="0" w:line="240" w:lineRule="auto"/>
        <w:rPr>
          <w:rFonts w:ascii="Times New Roman" w:eastAsia="Times New Roman" w:hAnsi="Times New Roman" w:cs="Times New Roman"/>
          <w:color w:val="365F91" w:themeColor="accent1" w:themeShade="BF"/>
          <w:sz w:val="24"/>
          <w:szCs w:val="24"/>
        </w:rPr>
      </w:pPr>
    </w:p>
    <w:p w14:paraId="5968D0BD" w14:textId="77777777" w:rsidR="00602BD9" w:rsidRPr="006C4DBF" w:rsidRDefault="001048FD"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Robert A. Jordan</w:t>
      </w:r>
      <w:r w:rsidR="00602BD9" w:rsidRPr="006C4DBF">
        <w:rPr>
          <w:rFonts w:ascii="Times New Roman" w:eastAsia="Times New Roman" w:hAnsi="Times New Roman" w:cs="Times New Roman"/>
          <w:sz w:val="24"/>
          <w:szCs w:val="24"/>
        </w:rPr>
        <w:t>, PhD</w:t>
      </w:r>
    </w:p>
    <w:p w14:paraId="251CDAC6" w14:textId="77777777" w:rsidR="00602BD9" w:rsidRPr="006C4DBF" w:rsidRDefault="001048FD"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Wildlife Biologist</w:t>
      </w:r>
      <w:r w:rsidR="008F374D">
        <w:rPr>
          <w:rFonts w:ascii="Times New Roman" w:eastAsia="Times New Roman" w:hAnsi="Times New Roman" w:cs="Times New Roman"/>
          <w:sz w:val="24"/>
          <w:szCs w:val="24"/>
        </w:rPr>
        <w:t>/Sub-Contractor</w:t>
      </w:r>
    </w:p>
    <w:p w14:paraId="5F0197EC" w14:textId="77777777" w:rsidR="00602BD9" w:rsidRPr="006C4DBF" w:rsidRDefault="001048FD"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RAJordanPhD, Inc</w:t>
      </w:r>
    </w:p>
    <w:p w14:paraId="5B2E2933" w14:textId="77777777" w:rsidR="00602BD9" w:rsidRPr="006C4DBF" w:rsidRDefault="001048FD"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Perrineville, NJ 08535</w:t>
      </w:r>
    </w:p>
    <w:p w14:paraId="14EF7C05" w14:textId="77777777" w:rsidR="001048FD" w:rsidRDefault="00602BD9"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732-446-3071</w:t>
      </w:r>
    </w:p>
    <w:p w14:paraId="42759446" w14:textId="77777777" w:rsidR="00602BD9" w:rsidRPr="001048FD" w:rsidRDefault="001048FD"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color w:val="0000FF" w:themeColor="hyperlink"/>
          <w:sz w:val="24"/>
          <w:szCs w:val="24"/>
          <w:u w:val="single"/>
        </w:rPr>
        <w:t>rajordanphd@optimum.net</w:t>
      </w:r>
    </w:p>
    <w:p w14:paraId="33C60DB5" w14:textId="77777777" w:rsidR="00602BD9" w:rsidRPr="006C4DBF" w:rsidRDefault="00602BD9" w:rsidP="00602BD9">
      <w:pPr>
        <w:autoSpaceDE w:val="0"/>
        <w:autoSpaceDN w:val="0"/>
        <w:adjustRightInd w:val="0"/>
        <w:spacing w:after="0" w:line="240" w:lineRule="auto"/>
        <w:rPr>
          <w:rFonts w:ascii="Times New Roman" w:eastAsia="Times New Roman" w:hAnsi="Times New Roman" w:cs="Times New Roman"/>
          <w:color w:val="365F91" w:themeColor="accent1" w:themeShade="BF"/>
          <w:sz w:val="24"/>
          <w:szCs w:val="24"/>
        </w:rPr>
      </w:pPr>
    </w:p>
    <w:p w14:paraId="5008AF25" w14:textId="525C5D2A" w:rsidR="00602BD9" w:rsidRPr="006C4DBF" w:rsidRDefault="00AE16D1"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Lars Eisen</w:t>
      </w:r>
      <w:r w:rsidR="001048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Ph.D</w:t>
      </w:r>
    </w:p>
    <w:p w14:paraId="783408D6" w14:textId="3C6EEB2D" w:rsidR="00602BD9" w:rsidRPr="006C4DBF" w:rsidRDefault="001048FD" w:rsidP="00602BD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w:t>
      </w:r>
      <w:r w:rsidR="00AE16D1">
        <w:rPr>
          <w:rFonts w:ascii="Times New Roman" w:eastAsia="Times New Roman" w:hAnsi="Times New Roman" w:cs="Times New Roman"/>
          <w:sz w:val="24"/>
          <w:szCs w:val="24"/>
        </w:rPr>
        <w:t>Entomologist</w:t>
      </w:r>
    </w:p>
    <w:p w14:paraId="7F43F73E" w14:textId="77777777" w:rsidR="00602BD9" w:rsidRPr="006C4DBF" w:rsidRDefault="00602BD9" w:rsidP="00602BD9">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Division of Vector-Borne Diseases</w:t>
      </w:r>
    </w:p>
    <w:p w14:paraId="6D710F50" w14:textId="77777777" w:rsidR="00602BD9" w:rsidRPr="006C4DBF" w:rsidRDefault="00602BD9" w:rsidP="00602BD9">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Centers for Disease Control and Prevention</w:t>
      </w:r>
    </w:p>
    <w:p w14:paraId="256571C4" w14:textId="0640EBCD" w:rsidR="00602BD9" w:rsidRPr="006C4DBF" w:rsidRDefault="00602BD9" w:rsidP="00602BD9">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970.221.</w:t>
      </w:r>
      <w:r w:rsidR="00AE16D1">
        <w:rPr>
          <w:rFonts w:ascii="Times New Roman" w:eastAsia="Times New Roman" w:hAnsi="Times New Roman" w:cs="Times New Roman"/>
          <w:sz w:val="24"/>
          <w:szCs w:val="24"/>
        </w:rPr>
        <w:t>6408</w:t>
      </w:r>
    </w:p>
    <w:p w14:paraId="3FCA2FDD" w14:textId="03A2D1C5" w:rsidR="00602BD9" w:rsidRPr="006C4DBF" w:rsidRDefault="006503E8" w:rsidP="00602BD9">
      <w:pPr>
        <w:autoSpaceDE w:val="0"/>
        <w:autoSpaceDN w:val="0"/>
        <w:adjustRightInd w:val="0"/>
        <w:spacing w:after="0" w:line="240" w:lineRule="auto"/>
        <w:rPr>
          <w:rFonts w:ascii="Times New Roman" w:eastAsia="Times New Roman" w:hAnsi="Times New Roman" w:cs="Times New Roman"/>
          <w:color w:val="365F91" w:themeColor="accent1" w:themeShade="BF"/>
          <w:sz w:val="24"/>
          <w:szCs w:val="24"/>
        </w:rPr>
      </w:pPr>
      <w:hyperlink r:id="rId12" w:history="1">
        <w:r w:rsidR="00AE16D1">
          <w:rPr>
            <w:rStyle w:val="Hyperlink"/>
            <w:rFonts w:ascii="Times New Roman" w:eastAsia="Times New Roman" w:hAnsi="Times New Roman" w:cs="Times New Roman"/>
            <w:bCs/>
            <w:sz w:val="24"/>
            <w:szCs w:val="24"/>
          </w:rPr>
          <w:t>evp</w:t>
        </w:r>
        <w:r w:rsidR="00AE16D1" w:rsidRPr="00830E42">
          <w:rPr>
            <w:rStyle w:val="Hyperlink"/>
            <w:rFonts w:ascii="Times New Roman" w:eastAsia="Times New Roman" w:hAnsi="Times New Roman" w:cs="Times New Roman"/>
            <w:bCs/>
            <w:sz w:val="24"/>
            <w:szCs w:val="24"/>
          </w:rPr>
          <w:t>4@cdc.gov</w:t>
        </w:r>
      </w:hyperlink>
    </w:p>
    <w:p w14:paraId="4A9B0BF3" w14:textId="77777777" w:rsidR="00602BD9" w:rsidRPr="006C4DBF" w:rsidRDefault="00602BD9" w:rsidP="006C4DBF">
      <w:pPr>
        <w:autoSpaceDE w:val="0"/>
        <w:autoSpaceDN w:val="0"/>
        <w:adjustRightInd w:val="0"/>
        <w:spacing w:after="0" w:line="240" w:lineRule="auto"/>
        <w:rPr>
          <w:rFonts w:ascii="Times New Roman" w:eastAsia="Times New Roman" w:hAnsi="Times New Roman" w:cs="Times New Roman"/>
          <w:sz w:val="24"/>
          <w:szCs w:val="24"/>
        </w:rPr>
      </w:pPr>
    </w:p>
    <w:p w14:paraId="39263AE0"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Brad Biggerstaff, PhD</w:t>
      </w:r>
    </w:p>
    <w:p w14:paraId="0AAD75CD"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Mathematical Statistician</w:t>
      </w:r>
    </w:p>
    <w:p w14:paraId="3B8CE575"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Division of Vector-Borne Diseases</w:t>
      </w:r>
    </w:p>
    <w:p w14:paraId="274B84E2"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Centers for Disease Control and Prevention</w:t>
      </w:r>
    </w:p>
    <w:p w14:paraId="1735A19A"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970.221.6473</w:t>
      </w:r>
    </w:p>
    <w:p w14:paraId="7F856011" w14:textId="77777777" w:rsidR="006C4DBF" w:rsidRPr="006C4DBF" w:rsidRDefault="006503E8" w:rsidP="006C4DBF">
      <w:pPr>
        <w:autoSpaceDE w:val="0"/>
        <w:autoSpaceDN w:val="0"/>
        <w:adjustRightInd w:val="0"/>
        <w:spacing w:after="0" w:line="240" w:lineRule="auto"/>
        <w:rPr>
          <w:rFonts w:ascii="Times New Roman" w:eastAsia="Times New Roman" w:hAnsi="Times New Roman" w:cs="Times New Roman"/>
          <w:color w:val="365F91" w:themeColor="accent1" w:themeShade="BF"/>
          <w:sz w:val="24"/>
          <w:szCs w:val="24"/>
        </w:rPr>
      </w:pPr>
      <w:hyperlink r:id="rId13" w:history="1">
        <w:r w:rsidR="006C4DBF" w:rsidRPr="006C4DBF">
          <w:rPr>
            <w:rFonts w:ascii="Times New Roman" w:eastAsia="Times New Roman" w:hAnsi="Times New Roman" w:cs="Times New Roman"/>
            <w:bCs/>
            <w:color w:val="0000FF" w:themeColor="hyperlink"/>
            <w:sz w:val="24"/>
            <w:szCs w:val="24"/>
            <w:u w:val="single"/>
          </w:rPr>
          <w:t>bkb5@cdc.gov</w:t>
        </w:r>
      </w:hyperlink>
    </w:p>
    <w:p w14:paraId="3AC36530"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color w:val="365F91" w:themeColor="accent1" w:themeShade="BF"/>
          <w:sz w:val="24"/>
          <w:szCs w:val="24"/>
        </w:rPr>
      </w:pPr>
    </w:p>
    <w:p w14:paraId="750DA366"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Alison Hinckley, PhD</w:t>
      </w:r>
    </w:p>
    <w:p w14:paraId="27426C67"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Epidemiologist</w:t>
      </w:r>
    </w:p>
    <w:p w14:paraId="3A457812"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Division of Vector-borne Infectious Diseases</w:t>
      </w:r>
    </w:p>
    <w:p w14:paraId="161C1D6A"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Centers for Disease Control and Prevention</w:t>
      </w:r>
    </w:p>
    <w:p w14:paraId="4FA11AF0"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970.266.3558</w:t>
      </w:r>
    </w:p>
    <w:p w14:paraId="72934233" w14:textId="77777777" w:rsidR="006C4DBF" w:rsidRPr="006C4DBF" w:rsidRDefault="006503E8" w:rsidP="006C4DBF">
      <w:pPr>
        <w:autoSpaceDE w:val="0"/>
        <w:autoSpaceDN w:val="0"/>
        <w:adjustRightInd w:val="0"/>
        <w:spacing w:after="0" w:line="240" w:lineRule="auto"/>
        <w:rPr>
          <w:rFonts w:ascii="Times New Roman" w:eastAsia="Times New Roman" w:hAnsi="Times New Roman" w:cs="Times New Roman"/>
          <w:color w:val="365F91" w:themeColor="accent1" w:themeShade="BF"/>
          <w:sz w:val="24"/>
          <w:szCs w:val="24"/>
        </w:rPr>
      </w:pPr>
      <w:hyperlink r:id="rId14" w:history="1">
        <w:r w:rsidR="006C4DBF" w:rsidRPr="006C4DBF">
          <w:rPr>
            <w:rFonts w:ascii="Times New Roman" w:eastAsia="Times New Roman" w:hAnsi="Times New Roman" w:cs="Times New Roman"/>
            <w:bCs/>
            <w:color w:val="0000FF" w:themeColor="hyperlink"/>
            <w:sz w:val="24"/>
            <w:szCs w:val="24"/>
            <w:u w:val="single"/>
          </w:rPr>
          <w:t>cue0@cdc.gov</w:t>
        </w:r>
      </w:hyperlink>
    </w:p>
    <w:p w14:paraId="165F96A4"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color w:val="365F91" w:themeColor="accent1" w:themeShade="BF"/>
          <w:sz w:val="24"/>
          <w:szCs w:val="24"/>
        </w:rPr>
      </w:pPr>
    </w:p>
    <w:p w14:paraId="6C22CBA5"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Sarah Hook, MA</w:t>
      </w:r>
    </w:p>
    <w:p w14:paraId="0DEB7061"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Epidemiologist</w:t>
      </w:r>
    </w:p>
    <w:p w14:paraId="1C430166"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Division of Vector-borne Infectious Diseases</w:t>
      </w:r>
    </w:p>
    <w:p w14:paraId="51995675"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Centers for Disease Control and Prevention</w:t>
      </w:r>
    </w:p>
    <w:p w14:paraId="0296AD62"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sz w:val="24"/>
          <w:szCs w:val="24"/>
        </w:rPr>
      </w:pPr>
      <w:r w:rsidRPr="006C4DBF">
        <w:rPr>
          <w:rFonts w:ascii="Times New Roman" w:eastAsia="Times New Roman" w:hAnsi="Times New Roman" w:cs="Times New Roman"/>
          <w:sz w:val="24"/>
          <w:szCs w:val="24"/>
        </w:rPr>
        <w:t>970.221.6411</w:t>
      </w:r>
    </w:p>
    <w:p w14:paraId="69864B23" w14:textId="77777777" w:rsidR="006C4DBF" w:rsidRPr="006C4DBF" w:rsidRDefault="006503E8" w:rsidP="006C4DBF">
      <w:pPr>
        <w:autoSpaceDE w:val="0"/>
        <w:autoSpaceDN w:val="0"/>
        <w:adjustRightInd w:val="0"/>
        <w:spacing w:after="0" w:line="240" w:lineRule="auto"/>
        <w:rPr>
          <w:rFonts w:ascii="Times New Roman" w:eastAsia="Times New Roman" w:hAnsi="Times New Roman" w:cs="Times New Roman"/>
          <w:color w:val="365F91" w:themeColor="accent1" w:themeShade="BF"/>
          <w:sz w:val="24"/>
          <w:szCs w:val="24"/>
        </w:rPr>
      </w:pPr>
      <w:hyperlink r:id="rId15" w:history="1">
        <w:r w:rsidR="006C4DBF" w:rsidRPr="006C4DBF">
          <w:rPr>
            <w:rFonts w:ascii="Times New Roman" w:eastAsia="Times New Roman" w:hAnsi="Times New Roman" w:cs="Times New Roman"/>
            <w:bCs/>
            <w:color w:val="0000FF" w:themeColor="hyperlink"/>
            <w:sz w:val="24"/>
            <w:szCs w:val="24"/>
            <w:u w:val="single"/>
          </w:rPr>
          <w:t>vhx8@cdc.gov</w:t>
        </w:r>
      </w:hyperlink>
    </w:p>
    <w:p w14:paraId="5FFD62F2" w14:textId="77777777" w:rsidR="006C4DBF" w:rsidRPr="006C4DBF" w:rsidRDefault="006C4DBF" w:rsidP="006C4DBF">
      <w:pPr>
        <w:autoSpaceDE w:val="0"/>
        <w:autoSpaceDN w:val="0"/>
        <w:adjustRightInd w:val="0"/>
        <w:spacing w:after="0" w:line="240" w:lineRule="auto"/>
        <w:rPr>
          <w:rFonts w:ascii="Times New Roman" w:eastAsia="Times New Roman" w:hAnsi="Times New Roman" w:cs="Times New Roman"/>
          <w:color w:val="365F91" w:themeColor="accent1" w:themeShade="BF"/>
          <w:sz w:val="24"/>
          <w:szCs w:val="24"/>
        </w:rPr>
      </w:pPr>
    </w:p>
    <w:sectPr w:rsidR="006C4DBF" w:rsidRPr="006C4DBF" w:rsidSect="006C6578">
      <w:footerReference w:type="defaul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AB07B" w14:textId="77777777" w:rsidR="00AF44EB" w:rsidRDefault="00AF44EB" w:rsidP="008B5D54">
      <w:pPr>
        <w:spacing w:after="0" w:line="240" w:lineRule="auto"/>
      </w:pPr>
      <w:r>
        <w:separator/>
      </w:r>
    </w:p>
  </w:endnote>
  <w:endnote w:type="continuationSeparator" w:id="0">
    <w:p w14:paraId="5C9B754C" w14:textId="77777777" w:rsidR="00AF44EB" w:rsidRDefault="00AF44E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162654"/>
      <w:docPartObj>
        <w:docPartGallery w:val="Page Numbers (Bottom of Page)"/>
        <w:docPartUnique/>
      </w:docPartObj>
    </w:sdtPr>
    <w:sdtEndPr>
      <w:rPr>
        <w:noProof/>
      </w:rPr>
    </w:sdtEndPr>
    <w:sdtContent>
      <w:p w14:paraId="1DF2F2E9" w14:textId="1021DCFB" w:rsidR="005055F4" w:rsidRDefault="005055F4">
        <w:pPr>
          <w:pStyle w:val="Footer"/>
          <w:jc w:val="center"/>
        </w:pPr>
        <w:r>
          <w:fldChar w:fldCharType="begin"/>
        </w:r>
        <w:r>
          <w:instrText xml:space="preserve"> PAGE   \* MERGEFORMAT </w:instrText>
        </w:r>
        <w:r>
          <w:fldChar w:fldCharType="separate"/>
        </w:r>
        <w:r w:rsidR="006503E8">
          <w:rPr>
            <w:noProof/>
          </w:rPr>
          <w:t>1</w:t>
        </w:r>
        <w:r>
          <w:rPr>
            <w:noProof/>
          </w:rPr>
          <w:fldChar w:fldCharType="end"/>
        </w:r>
      </w:p>
    </w:sdtContent>
  </w:sdt>
  <w:p w14:paraId="238E0DE2"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22638" w14:textId="77777777" w:rsidR="00AF44EB" w:rsidRDefault="00AF44EB" w:rsidP="008B5D54">
      <w:pPr>
        <w:spacing w:after="0" w:line="240" w:lineRule="auto"/>
      </w:pPr>
      <w:r>
        <w:separator/>
      </w:r>
    </w:p>
  </w:footnote>
  <w:footnote w:type="continuationSeparator" w:id="0">
    <w:p w14:paraId="3AF70D2E" w14:textId="77777777" w:rsidR="00AF44EB" w:rsidRDefault="00AF44EB"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BF"/>
    <w:rsid w:val="000B0915"/>
    <w:rsid w:val="000B6317"/>
    <w:rsid w:val="000E725F"/>
    <w:rsid w:val="001048FD"/>
    <w:rsid w:val="001138BA"/>
    <w:rsid w:val="001220BB"/>
    <w:rsid w:val="0016488B"/>
    <w:rsid w:val="001C0F93"/>
    <w:rsid w:val="00251E4B"/>
    <w:rsid w:val="002828AE"/>
    <w:rsid w:val="002B3841"/>
    <w:rsid w:val="002D1A62"/>
    <w:rsid w:val="002D6FB2"/>
    <w:rsid w:val="00366889"/>
    <w:rsid w:val="00390309"/>
    <w:rsid w:val="003A31A1"/>
    <w:rsid w:val="003F0637"/>
    <w:rsid w:val="00455438"/>
    <w:rsid w:val="00486EED"/>
    <w:rsid w:val="004B1CD6"/>
    <w:rsid w:val="004E1C03"/>
    <w:rsid w:val="005055F4"/>
    <w:rsid w:val="00547416"/>
    <w:rsid w:val="00602BD9"/>
    <w:rsid w:val="00625227"/>
    <w:rsid w:val="006503E8"/>
    <w:rsid w:val="00694CF7"/>
    <w:rsid w:val="006C4DBF"/>
    <w:rsid w:val="006C6578"/>
    <w:rsid w:val="00764E7F"/>
    <w:rsid w:val="007847EA"/>
    <w:rsid w:val="00793B83"/>
    <w:rsid w:val="0079540F"/>
    <w:rsid w:val="00810D03"/>
    <w:rsid w:val="00815EF7"/>
    <w:rsid w:val="00834744"/>
    <w:rsid w:val="0084001D"/>
    <w:rsid w:val="008A3E79"/>
    <w:rsid w:val="008B5D54"/>
    <w:rsid w:val="008C60FA"/>
    <w:rsid w:val="008F374D"/>
    <w:rsid w:val="00900DD4"/>
    <w:rsid w:val="009048F2"/>
    <w:rsid w:val="00977A01"/>
    <w:rsid w:val="00982F89"/>
    <w:rsid w:val="00984DD6"/>
    <w:rsid w:val="009C3736"/>
    <w:rsid w:val="009C3C8B"/>
    <w:rsid w:val="009E26F5"/>
    <w:rsid w:val="00A80429"/>
    <w:rsid w:val="00AC5CF4"/>
    <w:rsid w:val="00AE16D1"/>
    <w:rsid w:val="00AE2A60"/>
    <w:rsid w:val="00AF44EB"/>
    <w:rsid w:val="00B146CC"/>
    <w:rsid w:val="00B43C3B"/>
    <w:rsid w:val="00B55192"/>
    <w:rsid w:val="00B55735"/>
    <w:rsid w:val="00B608AC"/>
    <w:rsid w:val="00B973A3"/>
    <w:rsid w:val="00BE2BD8"/>
    <w:rsid w:val="00C03BF6"/>
    <w:rsid w:val="00C40B57"/>
    <w:rsid w:val="00C8050F"/>
    <w:rsid w:val="00CC6F77"/>
    <w:rsid w:val="00D011F4"/>
    <w:rsid w:val="00D32C9D"/>
    <w:rsid w:val="00D37314"/>
    <w:rsid w:val="00D83845"/>
    <w:rsid w:val="00D83CD5"/>
    <w:rsid w:val="00DC57CC"/>
    <w:rsid w:val="00E4022D"/>
    <w:rsid w:val="00E7007F"/>
    <w:rsid w:val="00E7167C"/>
    <w:rsid w:val="00EA360D"/>
    <w:rsid w:val="00EB0AFC"/>
    <w:rsid w:val="00EE18B5"/>
    <w:rsid w:val="00F14F53"/>
    <w:rsid w:val="00F15E6E"/>
    <w:rsid w:val="00F2234A"/>
    <w:rsid w:val="00F30FEA"/>
    <w:rsid w:val="00F33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A6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1048FD"/>
    <w:rPr>
      <w:color w:val="0000FF" w:themeColor="hyperlink"/>
      <w:u w:val="single"/>
    </w:rPr>
  </w:style>
  <w:style w:type="character" w:styleId="CommentReference">
    <w:name w:val="annotation reference"/>
    <w:basedOn w:val="DefaultParagraphFont"/>
    <w:uiPriority w:val="99"/>
    <w:semiHidden/>
    <w:unhideWhenUsed/>
    <w:rsid w:val="00764E7F"/>
    <w:rPr>
      <w:sz w:val="16"/>
      <w:szCs w:val="16"/>
    </w:rPr>
  </w:style>
  <w:style w:type="paragraph" w:styleId="CommentText">
    <w:name w:val="annotation text"/>
    <w:basedOn w:val="Normal"/>
    <w:link w:val="CommentTextChar"/>
    <w:uiPriority w:val="99"/>
    <w:semiHidden/>
    <w:unhideWhenUsed/>
    <w:rsid w:val="00764E7F"/>
    <w:pPr>
      <w:spacing w:line="240" w:lineRule="auto"/>
    </w:pPr>
    <w:rPr>
      <w:sz w:val="20"/>
      <w:szCs w:val="20"/>
    </w:rPr>
  </w:style>
  <w:style w:type="character" w:customStyle="1" w:styleId="CommentTextChar">
    <w:name w:val="Comment Text Char"/>
    <w:basedOn w:val="DefaultParagraphFont"/>
    <w:link w:val="CommentText"/>
    <w:uiPriority w:val="99"/>
    <w:semiHidden/>
    <w:rsid w:val="00764E7F"/>
    <w:rPr>
      <w:sz w:val="20"/>
      <w:szCs w:val="20"/>
    </w:rPr>
  </w:style>
  <w:style w:type="paragraph" w:styleId="CommentSubject">
    <w:name w:val="annotation subject"/>
    <w:basedOn w:val="CommentText"/>
    <w:next w:val="CommentText"/>
    <w:link w:val="CommentSubjectChar"/>
    <w:uiPriority w:val="99"/>
    <w:semiHidden/>
    <w:unhideWhenUsed/>
    <w:rsid w:val="00764E7F"/>
    <w:rPr>
      <w:b/>
      <w:bCs/>
    </w:rPr>
  </w:style>
  <w:style w:type="character" w:customStyle="1" w:styleId="CommentSubjectChar">
    <w:name w:val="Comment Subject Char"/>
    <w:basedOn w:val="CommentTextChar"/>
    <w:link w:val="CommentSubject"/>
    <w:uiPriority w:val="99"/>
    <w:semiHidden/>
    <w:rsid w:val="00764E7F"/>
    <w:rPr>
      <w:b/>
      <w:bCs/>
      <w:sz w:val="20"/>
      <w:szCs w:val="20"/>
    </w:rPr>
  </w:style>
  <w:style w:type="paragraph" w:styleId="BalloonText">
    <w:name w:val="Balloon Text"/>
    <w:basedOn w:val="Normal"/>
    <w:link w:val="BalloonTextChar"/>
    <w:uiPriority w:val="99"/>
    <w:semiHidden/>
    <w:unhideWhenUsed/>
    <w:rsid w:val="00764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E7F"/>
    <w:rPr>
      <w:rFonts w:ascii="Segoe UI" w:hAnsi="Segoe UI" w:cs="Segoe UI"/>
      <w:sz w:val="18"/>
      <w:szCs w:val="18"/>
    </w:rPr>
  </w:style>
  <w:style w:type="paragraph" w:styleId="Revision">
    <w:name w:val="Revision"/>
    <w:hidden/>
    <w:uiPriority w:val="99"/>
    <w:semiHidden/>
    <w:rsid w:val="00764E7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1048FD"/>
    <w:rPr>
      <w:color w:val="0000FF" w:themeColor="hyperlink"/>
      <w:u w:val="single"/>
    </w:rPr>
  </w:style>
  <w:style w:type="character" w:styleId="CommentReference">
    <w:name w:val="annotation reference"/>
    <w:basedOn w:val="DefaultParagraphFont"/>
    <w:uiPriority w:val="99"/>
    <w:semiHidden/>
    <w:unhideWhenUsed/>
    <w:rsid w:val="00764E7F"/>
    <w:rPr>
      <w:sz w:val="16"/>
      <w:szCs w:val="16"/>
    </w:rPr>
  </w:style>
  <w:style w:type="paragraph" w:styleId="CommentText">
    <w:name w:val="annotation text"/>
    <w:basedOn w:val="Normal"/>
    <w:link w:val="CommentTextChar"/>
    <w:uiPriority w:val="99"/>
    <w:semiHidden/>
    <w:unhideWhenUsed/>
    <w:rsid w:val="00764E7F"/>
    <w:pPr>
      <w:spacing w:line="240" w:lineRule="auto"/>
    </w:pPr>
    <w:rPr>
      <w:sz w:val="20"/>
      <w:szCs w:val="20"/>
    </w:rPr>
  </w:style>
  <w:style w:type="character" w:customStyle="1" w:styleId="CommentTextChar">
    <w:name w:val="Comment Text Char"/>
    <w:basedOn w:val="DefaultParagraphFont"/>
    <w:link w:val="CommentText"/>
    <w:uiPriority w:val="99"/>
    <w:semiHidden/>
    <w:rsid w:val="00764E7F"/>
    <w:rPr>
      <w:sz w:val="20"/>
      <w:szCs w:val="20"/>
    </w:rPr>
  </w:style>
  <w:style w:type="paragraph" w:styleId="CommentSubject">
    <w:name w:val="annotation subject"/>
    <w:basedOn w:val="CommentText"/>
    <w:next w:val="CommentText"/>
    <w:link w:val="CommentSubjectChar"/>
    <w:uiPriority w:val="99"/>
    <w:semiHidden/>
    <w:unhideWhenUsed/>
    <w:rsid w:val="00764E7F"/>
    <w:rPr>
      <w:b/>
      <w:bCs/>
    </w:rPr>
  </w:style>
  <w:style w:type="character" w:customStyle="1" w:styleId="CommentSubjectChar">
    <w:name w:val="Comment Subject Char"/>
    <w:basedOn w:val="CommentTextChar"/>
    <w:link w:val="CommentSubject"/>
    <w:uiPriority w:val="99"/>
    <w:semiHidden/>
    <w:rsid w:val="00764E7F"/>
    <w:rPr>
      <w:b/>
      <w:bCs/>
      <w:sz w:val="20"/>
      <w:szCs w:val="20"/>
    </w:rPr>
  </w:style>
  <w:style w:type="paragraph" w:styleId="BalloonText">
    <w:name w:val="Balloon Text"/>
    <w:basedOn w:val="Normal"/>
    <w:link w:val="BalloonTextChar"/>
    <w:uiPriority w:val="99"/>
    <w:semiHidden/>
    <w:unhideWhenUsed/>
    <w:rsid w:val="00764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E7F"/>
    <w:rPr>
      <w:rFonts w:ascii="Segoe UI" w:hAnsi="Segoe UI" w:cs="Segoe UI"/>
      <w:sz w:val="18"/>
      <w:szCs w:val="18"/>
    </w:rPr>
  </w:style>
  <w:style w:type="paragraph" w:styleId="Revision">
    <w:name w:val="Revision"/>
    <w:hidden/>
    <w:uiPriority w:val="99"/>
    <w:semiHidden/>
    <w:rsid w:val="00764E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kb5@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cd4@cd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vhx8@cdc.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ue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PFY6PPX2AYTS-2589-1776</_dlc_DocId>
    <_dlc_DocIdUrl xmlns="81daf041-c113-401c-bf82-107f5d396711">
      <Url>https://esp.cdc.gov/sites/ncezid/OD/policy/PRA/_layouts/15/DocIdRedir.aspx?ID=PFY6PPX2AYTS-2589-1776</Url>
      <Description>PFY6PPX2AYTS-2589-1776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A956D-BABF-4A35-890A-93D702C12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1EFD2-CF77-4A30-88AE-A0C5B7B2B13F}">
  <ds:schemaRefs>
    <ds:schemaRef ds:uri="http://schemas.microsoft.com/office/2006/documentManagement/types"/>
    <ds:schemaRef ds:uri="81daf041-c113-401c-bf82-107f5d396711"/>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335559b-c20a-4874-978e-77d2be77e01f"/>
    <ds:schemaRef ds:uri="http://www.w3.org/XML/1998/namespace"/>
  </ds:schemaRefs>
</ds:datastoreItem>
</file>

<file path=customXml/itemProps3.xml><?xml version="1.0" encoding="utf-8"?>
<ds:datastoreItem xmlns:ds="http://schemas.openxmlformats.org/officeDocument/2006/customXml" ds:itemID="{B0A1CA12-9D02-4BF5-9112-E76F987E21B6}">
  <ds:schemaRefs>
    <ds:schemaRef ds:uri="http://schemas.microsoft.com/sharepoint/v3/contenttype/forms"/>
  </ds:schemaRefs>
</ds:datastoreItem>
</file>

<file path=customXml/itemProps4.xml><?xml version="1.0" encoding="utf-8"?>
<ds:datastoreItem xmlns:ds="http://schemas.openxmlformats.org/officeDocument/2006/customXml" ds:itemID="{F635D3E2-D1A7-4630-959B-C056218DF85B}">
  <ds:schemaRefs>
    <ds:schemaRef ds:uri="http://schemas.microsoft.com/sharepoint/events"/>
  </ds:schemaRefs>
</ds:datastoreItem>
</file>

<file path=customXml/itemProps5.xml><?xml version="1.0" encoding="utf-8"?>
<ds:datastoreItem xmlns:ds="http://schemas.openxmlformats.org/officeDocument/2006/customXml" ds:itemID="{8F686D04-0D3A-4A1D-AF23-45C07BFF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 Marc C. (CDC/OID/NCEZID)</dc:creator>
  <cp:keywords/>
  <dc:description/>
  <cp:lastModifiedBy>SYSTEM</cp:lastModifiedBy>
  <cp:revision>2</cp:revision>
  <dcterms:created xsi:type="dcterms:W3CDTF">2017-12-19T15:54:00Z</dcterms:created>
  <dcterms:modified xsi:type="dcterms:W3CDTF">2017-12-19T15:54:00Z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231e8316-301c-4672-bb72-c613b8df66a4</vt:lpwstr>
  </property>
</Properties>
</file>