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58AD4" w14:textId="0D7C79C6" w:rsidR="00545495" w:rsidRDefault="00545495" w:rsidP="009D4218">
      <w:pPr>
        <w:pStyle w:val="Style0"/>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r w:rsidRPr="00CF3FCE">
        <w:rPr>
          <w:rFonts w:ascii="Times New Roman" w:hAnsi="Times New Roman"/>
          <w:color w:val="000000"/>
          <w:sz w:val="36"/>
          <w:szCs w:val="36"/>
        </w:rPr>
        <w:t xml:space="preserve">Supporting Statement </w:t>
      </w:r>
      <w:r w:rsidR="00375FB8" w:rsidRPr="00CF3FCE">
        <w:rPr>
          <w:rFonts w:ascii="Times New Roman" w:hAnsi="Times New Roman"/>
          <w:color w:val="000000"/>
          <w:sz w:val="36"/>
          <w:szCs w:val="36"/>
        </w:rPr>
        <w:t xml:space="preserve">A </w:t>
      </w:r>
      <w:r w:rsidRPr="00CF3FCE">
        <w:rPr>
          <w:rFonts w:ascii="Times New Roman" w:hAnsi="Times New Roman"/>
          <w:color w:val="000000"/>
          <w:sz w:val="36"/>
          <w:szCs w:val="36"/>
        </w:rPr>
        <w:t xml:space="preserve">for Request for </w:t>
      </w:r>
      <w:r w:rsidR="00940DD1">
        <w:rPr>
          <w:rFonts w:ascii="Times New Roman" w:hAnsi="Times New Roman"/>
          <w:color w:val="000000"/>
          <w:sz w:val="36"/>
          <w:szCs w:val="36"/>
        </w:rPr>
        <w:t xml:space="preserve">Generic </w:t>
      </w:r>
      <w:r w:rsidRPr="00CF3FCE">
        <w:rPr>
          <w:rFonts w:ascii="Times New Roman" w:hAnsi="Times New Roman"/>
          <w:color w:val="000000"/>
          <w:sz w:val="36"/>
          <w:szCs w:val="36"/>
        </w:rPr>
        <w:t>Clearance:</w:t>
      </w:r>
    </w:p>
    <w:p w14:paraId="04A5CA41" w14:textId="77777777" w:rsidR="008E1353" w:rsidRPr="00CF3FCE" w:rsidRDefault="008E1353" w:rsidP="009D4218">
      <w:pPr>
        <w:pStyle w:val="Style0"/>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p>
    <w:p w14:paraId="615BCE57" w14:textId="3C6D4F07" w:rsidR="00545495" w:rsidRPr="00CF3FCE" w:rsidRDefault="00940DD1"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940DD1">
        <w:rPr>
          <w:rFonts w:ascii="Times New Roman" w:hAnsi="Times New Roman"/>
          <w:b/>
          <w:color w:val="000000"/>
          <w:sz w:val="36"/>
          <w:szCs w:val="36"/>
        </w:rPr>
        <w:t xml:space="preserve">Lyme and other Tickborne Diseases </w:t>
      </w:r>
      <w:r w:rsidR="00E14CB9">
        <w:rPr>
          <w:rFonts w:ascii="Times New Roman" w:hAnsi="Times New Roman"/>
          <w:b/>
          <w:color w:val="000000"/>
          <w:sz w:val="36"/>
          <w:szCs w:val="36"/>
        </w:rPr>
        <w:t>Knowledge, Attitude, and Practice</w:t>
      </w:r>
      <w:r w:rsidRPr="00940DD1">
        <w:rPr>
          <w:rFonts w:ascii="Times New Roman" w:hAnsi="Times New Roman"/>
          <w:b/>
          <w:color w:val="000000"/>
          <w:sz w:val="36"/>
          <w:szCs w:val="36"/>
        </w:rPr>
        <w:t xml:space="preserve"> S</w:t>
      </w:r>
      <w:r w:rsidR="002B1240">
        <w:rPr>
          <w:rFonts w:ascii="Times New Roman" w:hAnsi="Times New Roman"/>
          <w:b/>
          <w:color w:val="000000"/>
          <w:sz w:val="36"/>
          <w:szCs w:val="36"/>
        </w:rPr>
        <w:t>urveys</w:t>
      </w:r>
    </w:p>
    <w:p w14:paraId="1A07CBF4" w14:textId="3ACFC32E" w:rsidR="00545495" w:rsidRPr="00CF3FCE" w:rsidRDefault="00545495"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14:paraId="38281C25" w14:textId="77777777" w:rsidR="00545495" w:rsidRPr="00CF3FCE" w:rsidRDefault="00545495"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14:paraId="75CC7C5F" w14:textId="1A42BA66" w:rsidR="00545495" w:rsidRPr="00A55985" w:rsidRDefault="00940DD1"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r w:rsidRPr="00A55985">
        <w:rPr>
          <w:rFonts w:ascii="Times New Roman" w:hAnsi="Times New Roman"/>
          <w:color w:val="000000"/>
          <w:sz w:val="36"/>
          <w:szCs w:val="36"/>
        </w:rPr>
        <w:t>N</w:t>
      </w:r>
      <w:r w:rsidR="002213F2">
        <w:rPr>
          <w:rFonts w:ascii="Times New Roman" w:hAnsi="Times New Roman"/>
          <w:color w:val="000000"/>
          <w:sz w:val="36"/>
          <w:szCs w:val="36"/>
        </w:rPr>
        <w:t>ew Information Collection Request</w:t>
      </w:r>
    </w:p>
    <w:p w14:paraId="40CC4CE9" w14:textId="77777777" w:rsidR="00545495" w:rsidRPr="00A55985" w:rsidRDefault="00545495"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53F77393" w14:textId="77777777" w:rsidR="00940DD1" w:rsidRPr="00A55985" w:rsidRDefault="00940DD1"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5B7387EE" w14:textId="05160952" w:rsidR="00545495" w:rsidRDefault="002213F2"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fldChar w:fldCharType="begin"/>
      </w:r>
      <w:r>
        <w:rPr>
          <w:rFonts w:ascii="Times New Roman" w:hAnsi="Times New Roman"/>
          <w:color w:val="000000"/>
          <w:sz w:val="28"/>
          <w:szCs w:val="28"/>
        </w:rPr>
        <w:instrText xml:space="preserve"> DATE \@ "MMMM d, yyyy" </w:instrText>
      </w:r>
      <w:r>
        <w:rPr>
          <w:rFonts w:ascii="Times New Roman" w:hAnsi="Times New Roman"/>
          <w:color w:val="000000"/>
          <w:sz w:val="28"/>
          <w:szCs w:val="28"/>
        </w:rPr>
        <w:fldChar w:fldCharType="separate"/>
      </w:r>
      <w:r w:rsidR="000F0014">
        <w:rPr>
          <w:rFonts w:ascii="Times New Roman" w:hAnsi="Times New Roman"/>
          <w:noProof/>
          <w:color w:val="000000"/>
          <w:sz w:val="28"/>
          <w:szCs w:val="28"/>
        </w:rPr>
        <w:t>December 2, 2016</w:t>
      </w:r>
      <w:r>
        <w:rPr>
          <w:rFonts w:ascii="Times New Roman" w:hAnsi="Times New Roman"/>
          <w:color w:val="000000"/>
          <w:sz w:val="28"/>
          <w:szCs w:val="28"/>
        </w:rPr>
        <w:fldChar w:fldCharType="end"/>
      </w:r>
    </w:p>
    <w:p w14:paraId="616FA868" w14:textId="77777777" w:rsidR="002213F2" w:rsidRDefault="002213F2"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6D1E79B9" w14:textId="77777777" w:rsidR="002213F2" w:rsidRDefault="002213F2" w:rsidP="002213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45308D84" w14:textId="77777777" w:rsidR="002213F2" w:rsidRDefault="002213F2" w:rsidP="002213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72B1DC96" w14:textId="77777777" w:rsidR="002213F2" w:rsidRDefault="002213F2" w:rsidP="002213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2C686C51" w14:textId="77777777" w:rsidR="002213F2" w:rsidRDefault="002213F2" w:rsidP="002213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3D1022C9" w14:textId="77777777" w:rsidR="002213F2" w:rsidRDefault="002213F2" w:rsidP="002213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2F135E2D" w14:textId="77777777" w:rsidR="002213F2" w:rsidRDefault="002213F2" w:rsidP="002213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1510A012" w14:textId="77777777" w:rsidR="002213F2" w:rsidRDefault="002213F2" w:rsidP="002213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39D97D19" w14:textId="77777777" w:rsidR="002213F2" w:rsidRDefault="002213F2" w:rsidP="002213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67A10883" w14:textId="77777777" w:rsidR="002213F2" w:rsidRDefault="002213F2" w:rsidP="002213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27D08107" w14:textId="77777777" w:rsidR="002213F2" w:rsidRDefault="002213F2" w:rsidP="002213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04F2B18E" w14:textId="77777777" w:rsidR="002213F2" w:rsidRDefault="002213F2" w:rsidP="002213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6D92370D" w14:textId="77777777" w:rsidR="002213F2" w:rsidRDefault="002213F2" w:rsidP="002213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076704E5" w14:textId="77777777" w:rsidR="002213F2" w:rsidRDefault="002213F2" w:rsidP="002213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4D3665FC" w14:textId="77777777" w:rsidR="002213F2" w:rsidRDefault="002213F2" w:rsidP="002213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8"/>
          <w:szCs w:val="28"/>
        </w:rPr>
      </w:pPr>
    </w:p>
    <w:p w14:paraId="5B8C9745" w14:textId="77777777" w:rsidR="002213F2" w:rsidRDefault="002213F2" w:rsidP="002213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8"/>
          <w:szCs w:val="28"/>
        </w:rPr>
      </w:pPr>
    </w:p>
    <w:p w14:paraId="7B8667B1" w14:textId="77777777" w:rsidR="002213F2" w:rsidRPr="002213F2" w:rsidRDefault="002213F2" w:rsidP="002213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213F2">
        <w:rPr>
          <w:rFonts w:ascii="Times New Roman" w:hAnsi="Times New Roman"/>
          <w:color w:val="000000"/>
        </w:rPr>
        <w:t>Contact Information:</w:t>
      </w:r>
    </w:p>
    <w:p w14:paraId="67BABF1F" w14:textId="77777777" w:rsidR="002213F2" w:rsidRPr="002213F2" w:rsidRDefault="002213F2" w:rsidP="002213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213F2">
        <w:rPr>
          <w:rFonts w:ascii="Times New Roman" w:hAnsi="Times New Roman"/>
          <w:color w:val="000000"/>
        </w:rPr>
        <w:t>Lee Samuel</w:t>
      </w:r>
    </w:p>
    <w:p w14:paraId="0242EC98" w14:textId="77777777" w:rsidR="002213F2" w:rsidRPr="002213F2" w:rsidRDefault="002213F2" w:rsidP="002213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213F2">
        <w:rPr>
          <w:rFonts w:ascii="Times New Roman" w:hAnsi="Times New Roman"/>
          <w:color w:val="000000"/>
        </w:rPr>
        <w:t>Office of Policy and Planning</w:t>
      </w:r>
    </w:p>
    <w:p w14:paraId="5C7B3F03" w14:textId="77777777" w:rsidR="002213F2" w:rsidRPr="002213F2" w:rsidRDefault="002213F2" w:rsidP="002213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213F2">
        <w:rPr>
          <w:rFonts w:ascii="Times New Roman" w:hAnsi="Times New Roman"/>
          <w:color w:val="000000"/>
        </w:rPr>
        <w:t>National Center for Emerging and Zoonotic Infectious Diseases</w:t>
      </w:r>
    </w:p>
    <w:p w14:paraId="7F2D2DFB" w14:textId="77777777" w:rsidR="002213F2" w:rsidRPr="002213F2" w:rsidRDefault="002213F2" w:rsidP="002213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213F2">
        <w:rPr>
          <w:rFonts w:ascii="Times New Roman" w:hAnsi="Times New Roman"/>
          <w:color w:val="000000"/>
        </w:rPr>
        <w:t>Centers for Disease Control and Prevention</w:t>
      </w:r>
    </w:p>
    <w:p w14:paraId="0349E981" w14:textId="77777777" w:rsidR="002213F2" w:rsidRPr="002213F2" w:rsidRDefault="002213F2" w:rsidP="002213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213F2">
        <w:rPr>
          <w:rFonts w:ascii="Times New Roman" w:hAnsi="Times New Roman"/>
          <w:color w:val="000000"/>
        </w:rPr>
        <w:t>1600 Clifton Road, N.E., MS C-12</w:t>
      </w:r>
    </w:p>
    <w:p w14:paraId="458F9BF5" w14:textId="77777777" w:rsidR="002213F2" w:rsidRPr="002213F2" w:rsidRDefault="002213F2" w:rsidP="002213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213F2">
        <w:rPr>
          <w:rFonts w:ascii="Times New Roman" w:hAnsi="Times New Roman"/>
          <w:color w:val="000000"/>
        </w:rPr>
        <w:t>Atlanta, Georgia 30329-4027</w:t>
      </w:r>
    </w:p>
    <w:p w14:paraId="315ED249" w14:textId="77777777" w:rsidR="002213F2" w:rsidRPr="002213F2" w:rsidRDefault="002213F2" w:rsidP="002213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213F2">
        <w:rPr>
          <w:rFonts w:ascii="Times New Roman" w:hAnsi="Times New Roman"/>
          <w:color w:val="000000"/>
        </w:rPr>
        <w:t>Phone: 404.718.1616</w:t>
      </w:r>
    </w:p>
    <w:p w14:paraId="1DB6018E" w14:textId="77777777" w:rsidR="002213F2" w:rsidRPr="002213F2" w:rsidRDefault="002213F2" w:rsidP="002213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sidRPr="002213F2">
        <w:rPr>
          <w:rFonts w:ascii="Times New Roman" w:hAnsi="Times New Roman"/>
          <w:color w:val="000000"/>
        </w:rPr>
        <w:t>Fax: (404) 639-7090</w:t>
      </w:r>
    </w:p>
    <w:p w14:paraId="6A665F8D" w14:textId="77777777" w:rsidR="002213F2" w:rsidRPr="002213F2" w:rsidRDefault="002213F2" w:rsidP="002213F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r w:rsidRPr="002213F2">
        <w:rPr>
          <w:rFonts w:ascii="Times New Roman" w:hAnsi="Times New Roman"/>
          <w:color w:val="000000"/>
        </w:rPr>
        <w:t>Email: llj3@cdc.gov</w:t>
      </w:r>
    </w:p>
    <w:sdt>
      <w:sdtPr>
        <w:rPr>
          <w:rFonts w:ascii="Times New Roman" w:eastAsia="Times New Roman" w:hAnsi="Times New Roman" w:cs="Times New Roman"/>
          <w:b/>
          <w:color w:val="auto"/>
          <w:sz w:val="24"/>
          <w:szCs w:val="24"/>
        </w:rPr>
        <w:id w:val="-1769533247"/>
        <w:docPartObj>
          <w:docPartGallery w:val="Table of Contents"/>
          <w:docPartUnique/>
        </w:docPartObj>
      </w:sdtPr>
      <w:sdtEndPr>
        <w:rPr>
          <w:bCs/>
          <w:noProof/>
        </w:rPr>
      </w:sdtEndPr>
      <w:sdtContent>
        <w:p w14:paraId="4082E0A8" w14:textId="43CFCFFD" w:rsidR="000441FB" w:rsidRPr="00DD5C05" w:rsidRDefault="000441FB" w:rsidP="00DD5C05">
          <w:pPr>
            <w:pStyle w:val="TOCHeading"/>
            <w:jc w:val="center"/>
            <w:rPr>
              <w:rFonts w:ascii="Times New Roman" w:hAnsi="Times New Roman" w:cs="Times New Roman"/>
              <w:b/>
              <w:color w:val="auto"/>
            </w:rPr>
          </w:pPr>
          <w:r w:rsidRPr="00DD5C05">
            <w:rPr>
              <w:rFonts w:ascii="Times New Roman" w:hAnsi="Times New Roman" w:cs="Times New Roman"/>
              <w:b/>
              <w:color w:val="auto"/>
            </w:rPr>
            <w:t>Table of Contents</w:t>
          </w:r>
        </w:p>
        <w:p w14:paraId="5C6FAFD6" w14:textId="77777777" w:rsidR="000441FB" w:rsidRPr="000441FB" w:rsidRDefault="000441FB" w:rsidP="00DD5C05"/>
        <w:p w14:paraId="49E83899" w14:textId="77777777" w:rsidR="00015DD6" w:rsidRDefault="000441FB">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52539534" w:history="1">
            <w:r w:rsidR="00015DD6" w:rsidRPr="000C6082">
              <w:rPr>
                <w:rStyle w:val="Hyperlink"/>
                <w:noProof/>
              </w:rPr>
              <w:t>1.  Circumstances Making the Collection of Information Necessary</w:t>
            </w:r>
            <w:r w:rsidR="00015DD6">
              <w:rPr>
                <w:noProof/>
                <w:webHidden/>
              </w:rPr>
              <w:tab/>
            </w:r>
            <w:r w:rsidR="00015DD6">
              <w:rPr>
                <w:noProof/>
                <w:webHidden/>
              </w:rPr>
              <w:fldChar w:fldCharType="begin"/>
            </w:r>
            <w:r w:rsidR="00015DD6">
              <w:rPr>
                <w:noProof/>
                <w:webHidden/>
              </w:rPr>
              <w:instrText xml:space="preserve"> PAGEREF _Toc452539534 \h </w:instrText>
            </w:r>
            <w:r w:rsidR="00015DD6">
              <w:rPr>
                <w:noProof/>
                <w:webHidden/>
              </w:rPr>
            </w:r>
            <w:r w:rsidR="00015DD6">
              <w:rPr>
                <w:noProof/>
                <w:webHidden/>
              </w:rPr>
              <w:fldChar w:fldCharType="separate"/>
            </w:r>
            <w:r w:rsidR="00EB5C1D">
              <w:rPr>
                <w:noProof/>
                <w:webHidden/>
              </w:rPr>
              <w:t>4</w:t>
            </w:r>
            <w:r w:rsidR="00015DD6">
              <w:rPr>
                <w:noProof/>
                <w:webHidden/>
              </w:rPr>
              <w:fldChar w:fldCharType="end"/>
            </w:r>
          </w:hyperlink>
        </w:p>
        <w:p w14:paraId="6CD02005" w14:textId="07346422" w:rsidR="00015DD6" w:rsidRDefault="000F0014">
          <w:pPr>
            <w:pStyle w:val="TOC1"/>
            <w:rPr>
              <w:rFonts w:asciiTheme="minorHAnsi" w:eastAsiaTheme="minorEastAsia" w:hAnsiTheme="minorHAnsi" w:cstheme="minorBidi"/>
              <w:noProof/>
              <w:sz w:val="22"/>
              <w:szCs w:val="22"/>
            </w:rPr>
          </w:pPr>
          <w:hyperlink w:anchor="_Toc452539535" w:history="1">
            <w:r w:rsidR="00015DD6" w:rsidRPr="000C6082">
              <w:rPr>
                <w:rStyle w:val="Hyperlink"/>
                <w:noProof/>
              </w:rPr>
              <w:t>2.  Purpose and Use of Information Collection</w:t>
            </w:r>
            <w:r w:rsidR="00015DD6">
              <w:rPr>
                <w:noProof/>
                <w:webHidden/>
              </w:rPr>
              <w:tab/>
            </w:r>
            <w:r w:rsidR="00015DD6">
              <w:rPr>
                <w:noProof/>
                <w:webHidden/>
              </w:rPr>
              <w:fldChar w:fldCharType="begin"/>
            </w:r>
            <w:r w:rsidR="00015DD6">
              <w:rPr>
                <w:noProof/>
                <w:webHidden/>
              </w:rPr>
              <w:instrText xml:space="preserve"> PAGEREF _Toc452539535 \h </w:instrText>
            </w:r>
            <w:r w:rsidR="00015DD6">
              <w:rPr>
                <w:noProof/>
                <w:webHidden/>
              </w:rPr>
            </w:r>
            <w:r w:rsidR="00015DD6">
              <w:rPr>
                <w:noProof/>
                <w:webHidden/>
              </w:rPr>
              <w:fldChar w:fldCharType="separate"/>
            </w:r>
            <w:r w:rsidR="00EB5C1D">
              <w:rPr>
                <w:noProof/>
                <w:webHidden/>
              </w:rPr>
              <w:t>6</w:t>
            </w:r>
            <w:r w:rsidR="00015DD6">
              <w:rPr>
                <w:noProof/>
                <w:webHidden/>
              </w:rPr>
              <w:fldChar w:fldCharType="end"/>
            </w:r>
          </w:hyperlink>
        </w:p>
        <w:p w14:paraId="076942E0" w14:textId="77777777" w:rsidR="00015DD6" w:rsidRDefault="000F0014">
          <w:pPr>
            <w:pStyle w:val="TOC1"/>
            <w:rPr>
              <w:rFonts w:asciiTheme="minorHAnsi" w:eastAsiaTheme="minorEastAsia" w:hAnsiTheme="minorHAnsi" w:cstheme="minorBidi"/>
              <w:noProof/>
              <w:sz w:val="22"/>
              <w:szCs w:val="22"/>
            </w:rPr>
          </w:pPr>
          <w:hyperlink w:anchor="_Toc452539536" w:history="1">
            <w:r w:rsidR="00015DD6" w:rsidRPr="000C6082">
              <w:rPr>
                <w:rStyle w:val="Hyperlink"/>
                <w:noProof/>
              </w:rPr>
              <w:t>3.  Use of Improved Information Technology and Burden Reduction</w:t>
            </w:r>
            <w:r w:rsidR="00015DD6">
              <w:rPr>
                <w:noProof/>
                <w:webHidden/>
              </w:rPr>
              <w:tab/>
            </w:r>
            <w:r w:rsidR="00015DD6">
              <w:rPr>
                <w:noProof/>
                <w:webHidden/>
              </w:rPr>
              <w:fldChar w:fldCharType="begin"/>
            </w:r>
            <w:r w:rsidR="00015DD6">
              <w:rPr>
                <w:noProof/>
                <w:webHidden/>
              </w:rPr>
              <w:instrText xml:space="preserve"> PAGEREF _Toc452539536 \h </w:instrText>
            </w:r>
            <w:r w:rsidR="00015DD6">
              <w:rPr>
                <w:noProof/>
                <w:webHidden/>
              </w:rPr>
            </w:r>
            <w:r w:rsidR="00015DD6">
              <w:rPr>
                <w:noProof/>
                <w:webHidden/>
              </w:rPr>
              <w:fldChar w:fldCharType="separate"/>
            </w:r>
            <w:r w:rsidR="00EB5C1D">
              <w:rPr>
                <w:noProof/>
                <w:webHidden/>
              </w:rPr>
              <w:t>7</w:t>
            </w:r>
            <w:r w:rsidR="00015DD6">
              <w:rPr>
                <w:noProof/>
                <w:webHidden/>
              </w:rPr>
              <w:fldChar w:fldCharType="end"/>
            </w:r>
          </w:hyperlink>
        </w:p>
        <w:p w14:paraId="6C3743F2" w14:textId="0484B16D" w:rsidR="00015DD6" w:rsidRDefault="000F0014" w:rsidP="00D005F3">
          <w:pPr>
            <w:pStyle w:val="TOC1"/>
            <w:tabs>
              <w:tab w:val="left" w:pos="4680"/>
            </w:tabs>
            <w:rPr>
              <w:rFonts w:asciiTheme="minorHAnsi" w:eastAsiaTheme="minorEastAsia" w:hAnsiTheme="minorHAnsi" w:cstheme="minorBidi"/>
              <w:noProof/>
              <w:sz w:val="22"/>
              <w:szCs w:val="22"/>
            </w:rPr>
          </w:pPr>
          <w:hyperlink w:anchor="_Toc452539537" w:history="1">
            <w:r w:rsidR="00015DD6" w:rsidRPr="000C6082">
              <w:rPr>
                <w:rStyle w:val="Hyperlink"/>
                <w:noProof/>
              </w:rPr>
              <w:t>4.  Efforts to Identify Duplication and Use of Similar Information</w:t>
            </w:r>
            <w:r w:rsidR="00015DD6">
              <w:rPr>
                <w:noProof/>
                <w:webHidden/>
              </w:rPr>
              <w:tab/>
            </w:r>
            <w:r w:rsidR="00015DD6">
              <w:rPr>
                <w:noProof/>
                <w:webHidden/>
              </w:rPr>
              <w:fldChar w:fldCharType="begin"/>
            </w:r>
            <w:r w:rsidR="00015DD6">
              <w:rPr>
                <w:noProof/>
                <w:webHidden/>
              </w:rPr>
              <w:instrText xml:space="preserve"> PAGEREF _Toc452539537 \h </w:instrText>
            </w:r>
            <w:r w:rsidR="00015DD6">
              <w:rPr>
                <w:noProof/>
                <w:webHidden/>
              </w:rPr>
            </w:r>
            <w:r w:rsidR="00015DD6">
              <w:rPr>
                <w:noProof/>
                <w:webHidden/>
              </w:rPr>
              <w:fldChar w:fldCharType="separate"/>
            </w:r>
            <w:r w:rsidR="00EB5C1D">
              <w:rPr>
                <w:noProof/>
                <w:webHidden/>
              </w:rPr>
              <w:t>8</w:t>
            </w:r>
            <w:r w:rsidR="00015DD6">
              <w:rPr>
                <w:noProof/>
                <w:webHidden/>
              </w:rPr>
              <w:fldChar w:fldCharType="end"/>
            </w:r>
          </w:hyperlink>
        </w:p>
        <w:p w14:paraId="1F367A13" w14:textId="77777777" w:rsidR="00015DD6" w:rsidRDefault="000F0014">
          <w:pPr>
            <w:pStyle w:val="TOC1"/>
            <w:rPr>
              <w:rFonts w:asciiTheme="minorHAnsi" w:eastAsiaTheme="minorEastAsia" w:hAnsiTheme="minorHAnsi" w:cstheme="minorBidi"/>
              <w:noProof/>
              <w:sz w:val="22"/>
              <w:szCs w:val="22"/>
            </w:rPr>
          </w:pPr>
          <w:hyperlink w:anchor="_Toc452539538" w:history="1">
            <w:r w:rsidR="00015DD6" w:rsidRPr="000C6082">
              <w:rPr>
                <w:rStyle w:val="Hyperlink"/>
                <w:noProof/>
              </w:rPr>
              <w:t>5.  Impact on Small Businesses and Other Small Entities</w:t>
            </w:r>
            <w:r w:rsidR="00015DD6">
              <w:rPr>
                <w:noProof/>
                <w:webHidden/>
              </w:rPr>
              <w:tab/>
            </w:r>
            <w:r w:rsidR="00015DD6">
              <w:rPr>
                <w:noProof/>
                <w:webHidden/>
              </w:rPr>
              <w:fldChar w:fldCharType="begin"/>
            </w:r>
            <w:r w:rsidR="00015DD6">
              <w:rPr>
                <w:noProof/>
                <w:webHidden/>
              </w:rPr>
              <w:instrText xml:space="preserve"> PAGEREF _Toc452539538 \h </w:instrText>
            </w:r>
            <w:r w:rsidR="00015DD6">
              <w:rPr>
                <w:noProof/>
                <w:webHidden/>
              </w:rPr>
            </w:r>
            <w:r w:rsidR="00015DD6">
              <w:rPr>
                <w:noProof/>
                <w:webHidden/>
              </w:rPr>
              <w:fldChar w:fldCharType="separate"/>
            </w:r>
            <w:r w:rsidR="00EB5C1D">
              <w:rPr>
                <w:noProof/>
                <w:webHidden/>
              </w:rPr>
              <w:t>8</w:t>
            </w:r>
            <w:r w:rsidR="00015DD6">
              <w:rPr>
                <w:noProof/>
                <w:webHidden/>
              </w:rPr>
              <w:fldChar w:fldCharType="end"/>
            </w:r>
          </w:hyperlink>
        </w:p>
        <w:p w14:paraId="07F5F8C2" w14:textId="77777777" w:rsidR="00015DD6" w:rsidRDefault="000F0014">
          <w:pPr>
            <w:pStyle w:val="TOC1"/>
            <w:rPr>
              <w:rFonts w:asciiTheme="minorHAnsi" w:eastAsiaTheme="minorEastAsia" w:hAnsiTheme="minorHAnsi" w:cstheme="minorBidi"/>
              <w:noProof/>
              <w:sz w:val="22"/>
              <w:szCs w:val="22"/>
            </w:rPr>
          </w:pPr>
          <w:hyperlink w:anchor="_Toc452539539" w:history="1">
            <w:r w:rsidR="00015DD6" w:rsidRPr="000C6082">
              <w:rPr>
                <w:rStyle w:val="Hyperlink"/>
                <w:noProof/>
              </w:rPr>
              <w:t>6.  Consequences of Collecting the Information Less Frequently</w:t>
            </w:r>
            <w:r w:rsidR="00015DD6">
              <w:rPr>
                <w:noProof/>
                <w:webHidden/>
              </w:rPr>
              <w:tab/>
            </w:r>
            <w:r w:rsidR="00015DD6">
              <w:rPr>
                <w:noProof/>
                <w:webHidden/>
              </w:rPr>
              <w:fldChar w:fldCharType="begin"/>
            </w:r>
            <w:r w:rsidR="00015DD6">
              <w:rPr>
                <w:noProof/>
                <w:webHidden/>
              </w:rPr>
              <w:instrText xml:space="preserve"> PAGEREF _Toc452539539 \h </w:instrText>
            </w:r>
            <w:r w:rsidR="00015DD6">
              <w:rPr>
                <w:noProof/>
                <w:webHidden/>
              </w:rPr>
            </w:r>
            <w:r w:rsidR="00015DD6">
              <w:rPr>
                <w:noProof/>
                <w:webHidden/>
              </w:rPr>
              <w:fldChar w:fldCharType="separate"/>
            </w:r>
            <w:r w:rsidR="00EB5C1D">
              <w:rPr>
                <w:noProof/>
                <w:webHidden/>
              </w:rPr>
              <w:t>8</w:t>
            </w:r>
            <w:r w:rsidR="00015DD6">
              <w:rPr>
                <w:noProof/>
                <w:webHidden/>
              </w:rPr>
              <w:fldChar w:fldCharType="end"/>
            </w:r>
          </w:hyperlink>
        </w:p>
        <w:p w14:paraId="0254D364" w14:textId="71974583" w:rsidR="00015DD6" w:rsidRDefault="000F0014">
          <w:pPr>
            <w:pStyle w:val="TOC1"/>
            <w:rPr>
              <w:rFonts w:asciiTheme="minorHAnsi" w:eastAsiaTheme="minorEastAsia" w:hAnsiTheme="minorHAnsi" w:cstheme="minorBidi"/>
              <w:noProof/>
              <w:sz w:val="22"/>
              <w:szCs w:val="22"/>
            </w:rPr>
          </w:pPr>
          <w:hyperlink w:anchor="_Toc452539540" w:history="1">
            <w:r w:rsidR="00015DD6" w:rsidRPr="000C6082">
              <w:rPr>
                <w:rStyle w:val="Hyperlink"/>
                <w:noProof/>
              </w:rPr>
              <w:t>7.  Special Circumstances Relating to Guidelines of 5 CFR 1320.5</w:t>
            </w:r>
            <w:r w:rsidR="00015DD6">
              <w:rPr>
                <w:noProof/>
                <w:webHidden/>
              </w:rPr>
              <w:tab/>
            </w:r>
            <w:r w:rsidR="00015DD6">
              <w:rPr>
                <w:noProof/>
                <w:webHidden/>
              </w:rPr>
              <w:fldChar w:fldCharType="begin"/>
            </w:r>
            <w:r w:rsidR="00015DD6">
              <w:rPr>
                <w:noProof/>
                <w:webHidden/>
              </w:rPr>
              <w:instrText xml:space="preserve"> PAGEREF _Toc452539540 \h </w:instrText>
            </w:r>
            <w:r w:rsidR="00015DD6">
              <w:rPr>
                <w:noProof/>
                <w:webHidden/>
              </w:rPr>
            </w:r>
            <w:r w:rsidR="00015DD6">
              <w:rPr>
                <w:noProof/>
                <w:webHidden/>
              </w:rPr>
              <w:fldChar w:fldCharType="separate"/>
            </w:r>
            <w:r w:rsidR="00EB5C1D">
              <w:rPr>
                <w:noProof/>
                <w:webHidden/>
              </w:rPr>
              <w:t>9</w:t>
            </w:r>
            <w:r w:rsidR="00015DD6">
              <w:rPr>
                <w:noProof/>
                <w:webHidden/>
              </w:rPr>
              <w:fldChar w:fldCharType="end"/>
            </w:r>
          </w:hyperlink>
        </w:p>
        <w:p w14:paraId="0B3E5D8D" w14:textId="5352A528" w:rsidR="00015DD6" w:rsidRDefault="000F0014">
          <w:pPr>
            <w:pStyle w:val="TOC1"/>
            <w:rPr>
              <w:rFonts w:asciiTheme="minorHAnsi" w:eastAsiaTheme="minorEastAsia" w:hAnsiTheme="minorHAnsi" w:cstheme="minorBidi"/>
              <w:noProof/>
              <w:sz w:val="22"/>
              <w:szCs w:val="22"/>
            </w:rPr>
          </w:pPr>
          <w:hyperlink w:anchor="_Toc452539541" w:history="1">
            <w:r w:rsidR="00015DD6" w:rsidRPr="000C6082">
              <w:rPr>
                <w:rStyle w:val="Hyperlink"/>
                <w:noProof/>
              </w:rPr>
              <w:t>8.  Comments in Response to the Federal Register Notice and Efforts to Consult Outside Agencies</w:t>
            </w:r>
            <w:r w:rsidR="00015DD6">
              <w:rPr>
                <w:noProof/>
                <w:webHidden/>
              </w:rPr>
              <w:tab/>
            </w:r>
            <w:r w:rsidR="00015DD6">
              <w:rPr>
                <w:noProof/>
                <w:webHidden/>
              </w:rPr>
              <w:fldChar w:fldCharType="begin"/>
            </w:r>
            <w:r w:rsidR="00015DD6">
              <w:rPr>
                <w:noProof/>
                <w:webHidden/>
              </w:rPr>
              <w:instrText xml:space="preserve"> PAGEREF _Toc452539541 \h </w:instrText>
            </w:r>
            <w:r w:rsidR="00015DD6">
              <w:rPr>
                <w:noProof/>
                <w:webHidden/>
              </w:rPr>
            </w:r>
            <w:r w:rsidR="00015DD6">
              <w:rPr>
                <w:noProof/>
                <w:webHidden/>
              </w:rPr>
              <w:fldChar w:fldCharType="separate"/>
            </w:r>
            <w:r w:rsidR="00EB5C1D">
              <w:rPr>
                <w:noProof/>
                <w:webHidden/>
              </w:rPr>
              <w:t>10</w:t>
            </w:r>
            <w:r w:rsidR="00015DD6">
              <w:rPr>
                <w:noProof/>
                <w:webHidden/>
              </w:rPr>
              <w:fldChar w:fldCharType="end"/>
            </w:r>
          </w:hyperlink>
        </w:p>
        <w:p w14:paraId="7297A2DE" w14:textId="77777777" w:rsidR="00015DD6" w:rsidRDefault="000F0014">
          <w:pPr>
            <w:pStyle w:val="TOC1"/>
            <w:rPr>
              <w:rFonts w:asciiTheme="minorHAnsi" w:eastAsiaTheme="minorEastAsia" w:hAnsiTheme="minorHAnsi" w:cstheme="minorBidi"/>
              <w:noProof/>
              <w:sz w:val="22"/>
              <w:szCs w:val="22"/>
            </w:rPr>
          </w:pPr>
          <w:hyperlink w:anchor="_Toc452539542" w:history="1">
            <w:r w:rsidR="00015DD6" w:rsidRPr="000C6082">
              <w:rPr>
                <w:rStyle w:val="Hyperlink"/>
                <w:noProof/>
              </w:rPr>
              <w:t>9.  Explanation of Any Payment or Gift to Respondents</w:t>
            </w:r>
            <w:r w:rsidR="00015DD6">
              <w:rPr>
                <w:noProof/>
                <w:webHidden/>
              </w:rPr>
              <w:tab/>
            </w:r>
            <w:r w:rsidR="00015DD6">
              <w:rPr>
                <w:noProof/>
                <w:webHidden/>
              </w:rPr>
              <w:fldChar w:fldCharType="begin"/>
            </w:r>
            <w:r w:rsidR="00015DD6">
              <w:rPr>
                <w:noProof/>
                <w:webHidden/>
              </w:rPr>
              <w:instrText xml:space="preserve"> PAGEREF _Toc452539542 \h </w:instrText>
            </w:r>
            <w:r w:rsidR="00015DD6">
              <w:rPr>
                <w:noProof/>
                <w:webHidden/>
              </w:rPr>
            </w:r>
            <w:r w:rsidR="00015DD6">
              <w:rPr>
                <w:noProof/>
                <w:webHidden/>
              </w:rPr>
              <w:fldChar w:fldCharType="separate"/>
            </w:r>
            <w:r w:rsidR="00EB5C1D">
              <w:rPr>
                <w:noProof/>
                <w:webHidden/>
              </w:rPr>
              <w:t>10</w:t>
            </w:r>
            <w:r w:rsidR="00015DD6">
              <w:rPr>
                <w:noProof/>
                <w:webHidden/>
              </w:rPr>
              <w:fldChar w:fldCharType="end"/>
            </w:r>
          </w:hyperlink>
        </w:p>
        <w:p w14:paraId="3E501BC5" w14:textId="77777777" w:rsidR="00015DD6" w:rsidRDefault="000F0014">
          <w:pPr>
            <w:pStyle w:val="TOC1"/>
            <w:rPr>
              <w:rFonts w:asciiTheme="minorHAnsi" w:eastAsiaTheme="minorEastAsia" w:hAnsiTheme="minorHAnsi" w:cstheme="minorBidi"/>
              <w:noProof/>
              <w:sz w:val="22"/>
              <w:szCs w:val="22"/>
            </w:rPr>
          </w:pPr>
          <w:hyperlink w:anchor="_Toc452539543" w:history="1">
            <w:r w:rsidR="00015DD6" w:rsidRPr="000C6082">
              <w:rPr>
                <w:rStyle w:val="Hyperlink"/>
                <w:noProof/>
              </w:rPr>
              <w:t>10.  Protection of the Privacy and Confidentiality of Information Provided by Respondents</w:t>
            </w:r>
            <w:r w:rsidR="00015DD6">
              <w:rPr>
                <w:noProof/>
                <w:webHidden/>
              </w:rPr>
              <w:tab/>
            </w:r>
            <w:r w:rsidR="00015DD6">
              <w:rPr>
                <w:noProof/>
                <w:webHidden/>
              </w:rPr>
              <w:fldChar w:fldCharType="begin"/>
            </w:r>
            <w:r w:rsidR="00015DD6">
              <w:rPr>
                <w:noProof/>
                <w:webHidden/>
              </w:rPr>
              <w:instrText xml:space="preserve"> PAGEREF _Toc452539543 \h </w:instrText>
            </w:r>
            <w:r w:rsidR="00015DD6">
              <w:rPr>
                <w:noProof/>
                <w:webHidden/>
              </w:rPr>
            </w:r>
            <w:r w:rsidR="00015DD6">
              <w:rPr>
                <w:noProof/>
                <w:webHidden/>
              </w:rPr>
              <w:fldChar w:fldCharType="separate"/>
            </w:r>
            <w:r w:rsidR="00EB5C1D">
              <w:rPr>
                <w:noProof/>
                <w:webHidden/>
              </w:rPr>
              <w:t>10</w:t>
            </w:r>
            <w:r w:rsidR="00015DD6">
              <w:rPr>
                <w:noProof/>
                <w:webHidden/>
              </w:rPr>
              <w:fldChar w:fldCharType="end"/>
            </w:r>
          </w:hyperlink>
        </w:p>
        <w:p w14:paraId="22462C4F" w14:textId="2496BF08" w:rsidR="00015DD6" w:rsidRDefault="000F0014">
          <w:pPr>
            <w:pStyle w:val="TOC1"/>
            <w:rPr>
              <w:rFonts w:asciiTheme="minorHAnsi" w:eastAsiaTheme="minorEastAsia" w:hAnsiTheme="minorHAnsi" w:cstheme="minorBidi"/>
              <w:noProof/>
              <w:sz w:val="22"/>
              <w:szCs w:val="22"/>
            </w:rPr>
          </w:pPr>
          <w:hyperlink w:anchor="_Toc452539544" w:history="1">
            <w:r w:rsidR="00015DD6" w:rsidRPr="000C6082">
              <w:rPr>
                <w:rStyle w:val="Hyperlink"/>
                <w:noProof/>
              </w:rPr>
              <w:t xml:space="preserve">11.  </w:t>
            </w:r>
            <w:r w:rsidR="00D14777">
              <w:rPr>
                <w:rStyle w:val="Hyperlink"/>
                <w:noProof/>
              </w:rPr>
              <w:t xml:space="preserve">Institutional Review Board (IRB) and </w:t>
            </w:r>
            <w:r w:rsidR="00015DD6" w:rsidRPr="000C6082">
              <w:rPr>
                <w:rStyle w:val="Hyperlink"/>
                <w:noProof/>
              </w:rPr>
              <w:t>Justification for Sensitive Questions</w:t>
            </w:r>
            <w:r w:rsidR="00015DD6">
              <w:rPr>
                <w:noProof/>
                <w:webHidden/>
              </w:rPr>
              <w:tab/>
            </w:r>
            <w:r w:rsidR="00015DD6">
              <w:rPr>
                <w:noProof/>
                <w:webHidden/>
              </w:rPr>
              <w:fldChar w:fldCharType="begin"/>
            </w:r>
            <w:r w:rsidR="00015DD6">
              <w:rPr>
                <w:noProof/>
                <w:webHidden/>
              </w:rPr>
              <w:instrText xml:space="preserve"> PAGEREF _Toc452539544 \h </w:instrText>
            </w:r>
            <w:r w:rsidR="00015DD6">
              <w:rPr>
                <w:noProof/>
                <w:webHidden/>
              </w:rPr>
            </w:r>
            <w:r w:rsidR="00015DD6">
              <w:rPr>
                <w:noProof/>
                <w:webHidden/>
              </w:rPr>
              <w:fldChar w:fldCharType="separate"/>
            </w:r>
            <w:r w:rsidR="00EB5C1D">
              <w:rPr>
                <w:noProof/>
                <w:webHidden/>
              </w:rPr>
              <w:t>12</w:t>
            </w:r>
            <w:r w:rsidR="00015DD6">
              <w:rPr>
                <w:noProof/>
                <w:webHidden/>
              </w:rPr>
              <w:fldChar w:fldCharType="end"/>
            </w:r>
          </w:hyperlink>
        </w:p>
        <w:p w14:paraId="791EA112" w14:textId="462B6508" w:rsidR="00015DD6" w:rsidRDefault="000F0014">
          <w:pPr>
            <w:pStyle w:val="TOC1"/>
            <w:rPr>
              <w:rFonts w:asciiTheme="minorHAnsi" w:eastAsiaTheme="minorEastAsia" w:hAnsiTheme="minorHAnsi" w:cstheme="minorBidi"/>
              <w:noProof/>
              <w:sz w:val="22"/>
              <w:szCs w:val="22"/>
            </w:rPr>
          </w:pPr>
          <w:hyperlink w:anchor="_Toc452539545" w:history="1">
            <w:r w:rsidR="00015DD6" w:rsidRPr="000C6082">
              <w:rPr>
                <w:rStyle w:val="Hyperlink"/>
                <w:noProof/>
              </w:rPr>
              <w:t>12.  Estimates of Annualized Burden hours and costs:</w:t>
            </w:r>
            <w:r w:rsidR="00015DD6">
              <w:rPr>
                <w:noProof/>
                <w:webHidden/>
              </w:rPr>
              <w:tab/>
            </w:r>
            <w:r w:rsidR="00015DD6">
              <w:rPr>
                <w:noProof/>
                <w:webHidden/>
              </w:rPr>
              <w:fldChar w:fldCharType="begin"/>
            </w:r>
            <w:r w:rsidR="00015DD6">
              <w:rPr>
                <w:noProof/>
                <w:webHidden/>
              </w:rPr>
              <w:instrText xml:space="preserve"> PAGEREF _Toc452539545 \h </w:instrText>
            </w:r>
            <w:r w:rsidR="00015DD6">
              <w:rPr>
                <w:noProof/>
                <w:webHidden/>
              </w:rPr>
            </w:r>
            <w:r w:rsidR="00015DD6">
              <w:rPr>
                <w:noProof/>
                <w:webHidden/>
              </w:rPr>
              <w:fldChar w:fldCharType="separate"/>
            </w:r>
            <w:r w:rsidR="00EB5C1D">
              <w:rPr>
                <w:noProof/>
                <w:webHidden/>
              </w:rPr>
              <w:t>12</w:t>
            </w:r>
            <w:r w:rsidR="00015DD6">
              <w:rPr>
                <w:noProof/>
                <w:webHidden/>
              </w:rPr>
              <w:fldChar w:fldCharType="end"/>
            </w:r>
          </w:hyperlink>
        </w:p>
        <w:p w14:paraId="27162F98" w14:textId="09CFB68E" w:rsidR="00015DD6" w:rsidRDefault="000F0014">
          <w:pPr>
            <w:pStyle w:val="TOC1"/>
            <w:rPr>
              <w:rFonts w:asciiTheme="minorHAnsi" w:eastAsiaTheme="minorEastAsia" w:hAnsiTheme="minorHAnsi" w:cstheme="minorBidi"/>
              <w:noProof/>
              <w:sz w:val="22"/>
              <w:szCs w:val="22"/>
            </w:rPr>
          </w:pPr>
          <w:hyperlink w:anchor="_Toc452539546" w:history="1">
            <w:r w:rsidR="00015DD6" w:rsidRPr="000C6082">
              <w:rPr>
                <w:rStyle w:val="Hyperlink"/>
                <w:noProof/>
              </w:rPr>
              <w:t>13.  Estimates of Other Total Annual Cost Burden to Respondents and Record keepers</w:t>
            </w:r>
            <w:r w:rsidR="00015DD6">
              <w:rPr>
                <w:noProof/>
                <w:webHidden/>
              </w:rPr>
              <w:tab/>
            </w:r>
            <w:r w:rsidR="00015DD6">
              <w:rPr>
                <w:noProof/>
                <w:webHidden/>
              </w:rPr>
              <w:fldChar w:fldCharType="begin"/>
            </w:r>
            <w:r w:rsidR="00015DD6">
              <w:rPr>
                <w:noProof/>
                <w:webHidden/>
              </w:rPr>
              <w:instrText xml:space="preserve"> PAGEREF _Toc452539546 \h </w:instrText>
            </w:r>
            <w:r w:rsidR="00015DD6">
              <w:rPr>
                <w:noProof/>
                <w:webHidden/>
              </w:rPr>
            </w:r>
            <w:r w:rsidR="00015DD6">
              <w:rPr>
                <w:noProof/>
                <w:webHidden/>
              </w:rPr>
              <w:fldChar w:fldCharType="separate"/>
            </w:r>
            <w:r w:rsidR="00EB5C1D">
              <w:rPr>
                <w:noProof/>
                <w:webHidden/>
              </w:rPr>
              <w:t>14</w:t>
            </w:r>
            <w:r w:rsidR="00015DD6">
              <w:rPr>
                <w:noProof/>
                <w:webHidden/>
              </w:rPr>
              <w:fldChar w:fldCharType="end"/>
            </w:r>
          </w:hyperlink>
        </w:p>
        <w:p w14:paraId="192C9E08" w14:textId="009B267A" w:rsidR="00015DD6" w:rsidRDefault="000F0014">
          <w:pPr>
            <w:pStyle w:val="TOC1"/>
            <w:rPr>
              <w:rFonts w:asciiTheme="minorHAnsi" w:eastAsiaTheme="minorEastAsia" w:hAnsiTheme="minorHAnsi" w:cstheme="minorBidi"/>
              <w:noProof/>
              <w:sz w:val="22"/>
              <w:szCs w:val="22"/>
            </w:rPr>
          </w:pPr>
          <w:hyperlink w:anchor="_Toc452539547" w:history="1">
            <w:r w:rsidR="00015DD6" w:rsidRPr="000C6082">
              <w:rPr>
                <w:rStyle w:val="Hyperlink"/>
                <w:noProof/>
              </w:rPr>
              <w:t>14.  Annualized Costs to the Federal Government</w:t>
            </w:r>
            <w:r w:rsidR="00015DD6">
              <w:rPr>
                <w:noProof/>
                <w:webHidden/>
              </w:rPr>
              <w:tab/>
            </w:r>
            <w:r w:rsidR="00015DD6">
              <w:rPr>
                <w:noProof/>
                <w:webHidden/>
              </w:rPr>
              <w:fldChar w:fldCharType="begin"/>
            </w:r>
            <w:r w:rsidR="00015DD6">
              <w:rPr>
                <w:noProof/>
                <w:webHidden/>
              </w:rPr>
              <w:instrText xml:space="preserve"> PAGEREF _Toc452539547 \h </w:instrText>
            </w:r>
            <w:r w:rsidR="00015DD6">
              <w:rPr>
                <w:noProof/>
                <w:webHidden/>
              </w:rPr>
            </w:r>
            <w:r w:rsidR="00015DD6">
              <w:rPr>
                <w:noProof/>
                <w:webHidden/>
              </w:rPr>
              <w:fldChar w:fldCharType="separate"/>
            </w:r>
            <w:r w:rsidR="00EB5C1D">
              <w:rPr>
                <w:noProof/>
                <w:webHidden/>
              </w:rPr>
              <w:t>14</w:t>
            </w:r>
            <w:r w:rsidR="00015DD6">
              <w:rPr>
                <w:noProof/>
                <w:webHidden/>
              </w:rPr>
              <w:fldChar w:fldCharType="end"/>
            </w:r>
          </w:hyperlink>
        </w:p>
        <w:p w14:paraId="5FB75B24" w14:textId="5B1FD555" w:rsidR="00015DD6" w:rsidRDefault="000F0014">
          <w:pPr>
            <w:pStyle w:val="TOC1"/>
            <w:rPr>
              <w:rFonts w:asciiTheme="minorHAnsi" w:eastAsiaTheme="minorEastAsia" w:hAnsiTheme="minorHAnsi" w:cstheme="minorBidi"/>
              <w:noProof/>
              <w:sz w:val="22"/>
              <w:szCs w:val="22"/>
            </w:rPr>
          </w:pPr>
          <w:hyperlink w:anchor="_Toc452539548" w:history="1">
            <w:r w:rsidR="00015DD6" w:rsidRPr="000C6082">
              <w:rPr>
                <w:rStyle w:val="Hyperlink"/>
                <w:noProof/>
              </w:rPr>
              <w:t>15.  Explanation for Program Changes or Adjustments</w:t>
            </w:r>
            <w:r w:rsidR="00015DD6">
              <w:rPr>
                <w:noProof/>
                <w:webHidden/>
              </w:rPr>
              <w:tab/>
            </w:r>
            <w:r w:rsidR="00015DD6">
              <w:rPr>
                <w:noProof/>
                <w:webHidden/>
              </w:rPr>
              <w:fldChar w:fldCharType="begin"/>
            </w:r>
            <w:r w:rsidR="00015DD6">
              <w:rPr>
                <w:noProof/>
                <w:webHidden/>
              </w:rPr>
              <w:instrText xml:space="preserve"> PAGEREF _Toc452539548 \h </w:instrText>
            </w:r>
            <w:r w:rsidR="00015DD6">
              <w:rPr>
                <w:noProof/>
                <w:webHidden/>
              </w:rPr>
            </w:r>
            <w:r w:rsidR="00015DD6">
              <w:rPr>
                <w:noProof/>
                <w:webHidden/>
              </w:rPr>
              <w:fldChar w:fldCharType="separate"/>
            </w:r>
            <w:r w:rsidR="00EB5C1D">
              <w:rPr>
                <w:noProof/>
                <w:webHidden/>
              </w:rPr>
              <w:t>15</w:t>
            </w:r>
            <w:r w:rsidR="00015DD6">
              <w:rPr>
                <w:noProof/>
                <w:webHidden/>
              </w:rPr>
              <w:fldChar w:fldCharType="end"/>
            </w:r>
          </w:hyperlink>
        </w:p>
        <w:p w14:paraId="183063CD" w14:textId="6F4814DD" w:rsidR="00015DD6" w:rsidRDefault="000F0014">
          <w:pPr>
            <w:pStyle w:val="TOC1"/>
            <w:rPr>
              <w:rFonts w:asciiTheme="minorHAnsi" w:eastAsiaTheme="minorEastAsia" w:hAnsiTheme="minorHAnsi" w:cstheme="minorBidi"/>
              <w:noProof/>
              <w:sz w:val="22"/>
              <w:szCs w:val="22"/>
            </w:rPr>
          </w:pPr>
          <w:hyperlink w:anchor="_Toc452539549" w:history="1">
            <w:r w:rsidR="00015DD6" w:rsidRPr="000C6082">
              <w:rPr>
                <w:rStyle w:val="Hyperlink"/>
                <w:noProof/>
              </w:rPr>
              <w:t>16.  Plans for Tabulation and Publication and Project Time Schedule</w:t>
            </w:r>
            <w:r w:rsidR="00015DD6">
              <w:rPr>
                <w:noProof/>
                <w:webHidden/>
              </w:rPr>
              <w:tab/>
            </w:r>
            <w:r w:rsidR="00015DD6">
              <w:rPr>
                <w:noProof/>
                <w:webHidden/>
              </w:rPr>
              <w:fldChar w:fldCharType="begin"/>
            </w:r>
            <w:r w:rsidR="00015DD6">
              <w:rPr>
                <w:noProof/>
                <w:webHidden/>
              </w:rPr>
              <w:instrText xml:space="preserve"> PAGEREF _Toc452539549 \h </w:instrText>
            </w:r>
            <w:r w:rsidR="00015DD6">
              <w:rPr>
                <w:noProof/>
                <w:webHidden/>
              </w:rPr>
            </w:r>
            <w:r w:rsidR="00015DD6">
              <w:rPr>
                <w:noProof/>
                <w:webHidden/>
              </w:rPr>
              <w:fldChar w:fldCharType="separate"/>
            </w:r>
            <w:r w:rsidR="00EB5C1D">
              <w:rPr>
                <w:noProof/>
                <w:webHidden/>
              </w:rPr>
              <w:t>15</w:t>
            </w:r>
            <w:r w:rsidR="00015DD6">
              <w:rPr>
                <w:noProof/>
                <w:webHidden/>
              </w:rPr>
              <w:fldChar w:fldCharType="end"/>
            </w:r>
          </w:hyperlink>
        </w:p>
        <w:p w14:paraId="13715C48" w14:textId="3B5558AC" w:rsidR="00015DD6" w:rsidRDefault="000F0014">
          <w:pPr>
            <w:pStyle w:val="TOC1"/>
            <w:rPr>
              <w:rFonts w:asciiTheme="minorHAnsi" w:eastAsiaTheme="minorEastAsia" w:hAnsiTheme="minorHAnsi" w:cstheme="minorBidi"/>
              <w:noProof/>
              <w:sz w:val="22"/>
              <w:szCs w:val="22"/>
            </w:rPr>
          </w:pPr>
          <w:hyperlink w:anchor="_Toc452539550" w:history="1">
            <w:r w:rsidR="00015DD6" w:rsidRPr="000C6082">
              <w:rPr>
                <w:rStyle w:val="Hyperlink"/>
                <w:noProof/>
              </w:rPr>
              <w:t>17.  Reason(s) Display of OMB Expiration Date is Inappropriate</w:t>
            </w:r>
            <w:r w:rsidR="00015DD6">
              <w:rPr>
                <w:noProof/>
                <w:webHidden/>
              </w:rPr>
              <w:tab/>
            </w:r>
            <w:r w:rsidR="00015DD6">
              <w:rPr>
                <w:noProof/>
                <w:webHidden/>
              </w:rPr>
              <w:fldChar w:fldCharType="begin"/>
            </w:r>
            <w:r w:rsidR="00015DD6">
              <w:rPr>
                <w:noProof/>
                <w:webHidden/>
              </w:rPr>
              <w:instrText xml:space="preserve"> PAGEREF _Toc452539550 \h </w:instrText>
            </w:r>
            <w:r w:rsidR="00015DD6">
              <w:rPr>
                <w:noProof/>
                <w:webHidden/>
              </w:rPr>
            </w:r>
            <w:r w:rsidR="00015DD6">
              <w:rPr>
                <w:noProof/>
                <w:webHidden/>
              </w:rPr>
              <w:fldChar w:fldCharType="separate"/>
            </w:r>
            <w:r w:rsidR="00EB5C1D">
              <w:rPr>
                <w:noProof/>
                <w:webHidden/>
              </w:rPr>
              <w:t>16</w:t>
            </w:r>
            <w:r w:rsidR="00015DD6">
              <w:rPr>
                <w:noProof/>
                <w:webHidden/>
              </w:rPr>
              <w:fldChar w:fldCharType="end"/>
            </w:r>
          </w:hyperlink>
        </w:p>
        <w:p w14:paraId="7EEE0175" w14:textId="54379806" w:rsidR="00015DD6" w:rsidRDefault="000F0014">
          <w:pPr>
            <w:pStyle w:val="TOC1"/>
            <w:rPr>
              <w:rFonts w:asciiTheme="minorHAnsi" w:eastAsiaTheme="minorEastAsia" w:hAnsiTheme="minorHAnsi" w:cstheme="minorBidi"/>
              <w:noProof/>
              <w:sz w:val="22"/>
              <w:szCs w:val="22"/>
            </w:rPr>
          </w:pPr>
          <w:hyperlink w:anchor="_Toc452539551" w:history="1">
            <w:r w:rsidR="00015DD6" w:rsidRPr="000C6082">
              <w:rPr>
                <w:rStyle w:val="Hyperlink"/>
                <w:noProof/>
              </w:rPr>
              <w:t>18.  Exceptions to Certification for Paperwork Reduction Act Submissions</w:t>
            </w:r>
            <w:r w:rsidR="00015DD6">
              <w:rPr>
                <w:noProof/>
                <w:webHidden/>
              </w:rPr>
              <w:tab/>
            </w:r>
            <w:r w:rsidR="00015DD6">
              <w:rPr>
                <w:noProof/>
                <w:webHidden/>
              </w:rPr>
              <w:fldChar w:fldCharType="begin"/>
            </w:r>
            <w:r w:rsidR="00015DD6">
              <w:rPr>
                <w:noProof/>
                <w:webHidden/>
              </w:rPr>
              <w:instrText xml:space="preserve"> PAGEREF _Toc452539551 \h </w:instrText>
            </w:r>
            <w:r w:rsidR="00015DD6">
              <w:rPr>
                <w:noProof/>
                <w:webHidden/>
              </w:rPr>
            </w:r>
            <w:r w:rsidR="00015DD6">
              <w:rPr>
                <w:noProof/>
                <w:webHidden/>
              </w:rPr>
              <w:fldChar w:fldCharType="separate"/>
            </w:r>
            <w:r w:rsidR="00EB5C1D">
              <w:rPr>
                <w:noProof/>
                <w:webHidden/>
              </w:rPr>
              <w:t>16</w:t>
            </w:r>
            <w:r w:rsidR="00015DD6">
              <w:rPr>
                <w:noProof/>
                <w:webHidden/>
              </w:rPr>
              <w:fldChar w:fldCharType="end"/>
            </w:r>
          </w:hyperlink>
        </w:p>
        <w:p w14:paraId="0BBAD467" w14:textId="73CFFA57" w:rsidR="00015DD6" w:rsidRDefault="000F0014">
          <w:pPr>
            <w:pStyle w:val="TOC1"/>
            <w:rPr>
              <w:rFonts w:asciiTheme="minorHAnsi" w:eastAsiaTheme="minorEastAsia" w:hAnsiTheme="minorHAnsi" w:cstheme="minorBidi"/>
              <w:noProof/>
              <w:sz w:val="22"/>
              <w:szCs w:val="22"/>
            </w:rPr>
          </w:pPr>
          <w:hyperlink w:anchor="_Toc452539552" w:history="1">
            <w:r w:rsidR="00015DD6" w:rsidRPr="000C6082">
              <w:rPr>
                <w:rStyle w:val="Hyperlink"/>
                <w:noProof/>
              </w:rPr>
              <w:t>Attachments</w:t>
            </w:r>
            <w:r w:rsidR="00015DD6">
              <w:rPr>
                <w:noProof/>
                <w:webHidden/>
              </w:rPr>
              <w:tab/>
            </w:r>
            <w:r w:rsidR="00015DD6">
              <w:rPr>
                <w:noProof/>
                <w:webHidden/>
              </w:rPr>
              <w:fldChar w:fldCharType="begin"/>
            </w:r>
            <w:r w:rsidR="00015DD6">
              <w:rPr>
                <w:noProof/>
                <w:webHidden/>
              </w:rPr>
              <w:instrText xml:space="preserve"> PAGEREF _Toc452539552 \h </w:instrText>
            </w:r>
            <w:r w:rsidR="00015DD6">
              <w:rPr>
                <w:noProof/>
                <w:webHidden/>
              </w:rPr>
            </w:r>
            <w:r w:rsidR="00015DD6">
              <w:rPr>
                <w:noProof/>
                <w:webHidden/>
              </w:rPr>
              <w:fldChar w:fldCharType="separate"/>
            </w:r>
            <w:r w:rsidR="00EB5C1D">
              <w:rPr>
                <w:noProof/>
                <w:webHidden/>
              </w:rPr>
              <w:t>16</w:t>
            </w:r>
            <w:r w:rsidR="00015DD6">
              <w:rPr>
                <w:noProof/>
                <w:webHidden/>
              </w:rPr>
              <w:fldChar w:fldCharType="end"/>
            </w:r>
          </w:hyperlink>
        </w:p>
        <w:p w14:paraId="1973204D" w14:textId="35295D74" w:rsidR="00015DD6" w:rsidRDefault="000441FB" w:rsidP="00015DD6">
          <w:pPr>
            <w:pStyle w:val="ListParagraph"/>
            <w:numPr>
              <w:ilvl w:val="0"/>
              <w:numId w:val="41"/>
            </w:numPr>
          </w:pPr>
          <w:r>
            <w:rPr>
              <w:b/>
              <w:bCs/>
              <w:noProof/>
            </w:rPr>
            <w:fldChar w:fldCharType="end"/>
          </w:r>
          <w:r w:rsidR="00015DD6">
            <w:t>Authorizing legislation</w:t>
          </w:r>
        </w:p>
        <w:p w14:paraId="70AAFC3E" w14:textId="77777777" w:rsidR="00015DD6" w:rsidRDefault="00015DD6" w:rsidP="00015DD6">
          <w:pPr>
            <w:pStyle w:val="ListParagraph"/>
            <w:numPr>
              <w:ilvl w:val="0"/>
              <w:numId w:val="41"/>
            </w:numPr>
          </w:pPr>
          <w:r>
            <w:t>60-day FRN</w:t>
          </w:r>
        </w:p>
        <w:p w14:paraId="6A9BC14B" w14:textId="77777777" w:rsidR="00015DD6" w:rsidRDefault="00015DD6" w:rsidP="00015DD6">
          <w:pPr>
            <w:pStyle w:val="ListParagraph"/>
            <w:numPr>
              <w:ilvl w:val="0"/>
              <w:numId w:val="41"/>
            </w:numPr>
          </w:pPr>
          <w:r>
            <w:t>Screening instrument</w:t>
          </w:r>
        </w:p>
        <w:p w14:paraId="7453544D" w14:textId="77777777" w:rsidR="00015DD6" w:rsidRDefault="00015DD6" w:rsidP="00015DD6">
          <w:pPr>
            <w:pStyle w:val="ListParagraph"/>
            <w:numPr>
              <w:ilvl w:val="0"/>
              <w:numId w:val="41"/>
            </w:numPr>
          </w:pPr>
          <w:r>
            <w:t>Consent form</w:t>
          </w:r>
        </w:p>
        <w:p w14:paraId="3BD60A0E" w14:textId="77777777" w:rsidR="00015DD6" w:rsidRDefault="00015DD6" w:rsidP="00015DD6">
          <w:pPr>
            <w:pStyle w:val="ListParagraph"/>
            <w:numPr>
              <w:ilvl w:val="0"/>
              <w:numId w:val="41"/>
            </w:numPr>
          </w:pPr>
          <w:r>
            <w:t>Introductory surveys</w:t>
          </w:r>
        </w:p>
        <w:p w14:paraId="1D4C8D23" w14:textId="77777777" w:rsidR="00015DD6" w:rsidRDefault="00015DD6" w:rsidP="00015DD6">
          <w:pPr>
            <w:pStyle w:val="ListParagraph"/>
            <w:numPr>
              <w:ilvl w:val="0"/>
              <w:numId w:val="41"/>
            </w:numPr>
          </w:pPr>
          <w:r>
            <w:t>Monthly surveys</w:t>
          </w:r>
        </w:p>
        <w:p w14:paraId="1CCF2739" w14:textId="77777777" w:rsidR="00015DD6" w:rsidRDefault="00015DD6" w:rsidP="00015DD6">
          <w:pPr>
            <w:pStyle w:val="ListParagraph"/>
            <w:numPr>
              <w:ilvl w:val="0"/>
              <w:numId w:val="41"/>
            </w:numPr>
          </w:pPr>
          <w:r>
            <w:t>Final surveys</w:t>
          </w:r>
        </w:p>
        <w:p w14:paraId="52206F53" w14:textId="77777777" w:rsidR="00015DD6" w:rsidRDefault="00015DD6" w:rsidP="00015DD6">
          <w:pPr>
            <w:pStyle w:val="ListParagraph"/>
            <w:numPr>
              <w:ilvl w:val="0"/>
              <w:numId w:val="41"/>
            </w:numPr>
          </w:pPr>
          <w:r>
            <w:t>Daily surveys</w:t>
          </w:r>
        </w:p>
        <w:p w14:paraId="415BB724" w14:textId="77777777" w:rsidR="00015DD6" w:rsidRDefault="00015DD6" w:rsidP="00015DD6">
          <w:pPr>
            <w:pStyle w:val="ListParagraph"/>
            <w:numPr>
              <w:ilvl w:val="0"/>
              <w:numId w:val="41"/>
            </w:numPr>
          </w:pPr>
          <w:r>
            <w:t>PCO survey</w:t>
          </w:r>
        </w:p>
        <w:p w14:paraId="77F15183" w14:textId="78704B87" w:rsidR="000441FB" w:rsidRDefault="000F0014"/>
      </w:sdtContent>
    </w:sdt>
    <w:p w14:paraId="45E50463" w14:textId="77777777" w:rsidR="005A649F" w:rsidRDefault="005A649F" w:rsidP="005A649F">
      <w:pPr>
        <w:pStyle w:val="Style0"/>
        <w:tabs>
          <w:tab w:val="left" w:pos="720"/>
          <w:tab w:val="left" w:pos="1440"/>
          <w:tab w:val="left" w:pos="2160"/>
          <w:tab w:val="left" w:pos="2880"/>
          <w:tab w:val="left" w:pos="3600"/>
          <w:tab w:val="right" w:leader="dot" w:pos="9180"/>
        </w:tabs>
        <w:rPr>
          <w:rFonts w:ascii="Times New Roman" w:hAnsi="Times New Roman"/>
          <w:bCs/>
        </w:rPr>
      </w:pPr>
    </w:p>
    <w:p w14:paraId="7DE634F6" w14:textId="77777777" w:rsidR="00607355" w:rsidRPr="00607355" w:rsidRDefault="00607355" w:rsidP="00607355">
      <w:pPr>
        <w:widowControl/>
        <w:autoSpaceDE/>
        <w:autoSpaceDN/>
        <w:adjustRightInd/>
        <w:rPr>
          <w:rFonts w:ascii="Arial" w:hAnsi="Arial"/>
          <w:b/>
          <w:bCs/>
        </w:rPr>
      </w:pPr>
    </w:p>
    <w:p w14:paraId="038AA9E5" w14:textId="77777777" w:rsidR="00135D33" w:rsidRDefault="00135D33">
      <w:pPr>
        <w:widowControl/>
        <w:autoSpaceDE/>
        <w:autoSpaceDN/>
        <w:adjustRightInd/>
        <w:rPr>
          <w:b/>
          <w:bCs/>
        </w:rPr>
      </w:pPr>
      <w:r>
        <w:rPr>
          <w:b/>
          <w:bCs/>
        </w:rPr>
        <w:br w:type="page"/>
      </w:r>
    </w:p>
    <w:p w14:paraId="0BE24203" w14:textId="23B759CE" w:rsidR="00545495" w:rsidRPr="00145883" w:rsidRDefault="00145883" w:rsidP="00F80C77">
      <w:pPr>
        <w:widowControl/>
        <w:jc w:val="center"/>
        <w:rPr>
          <w:color w:val="FF0000"/>
        </w:rPr>
      </w:pPr>
      <w:r w:rsidRPr="00145883">
        <w:rPr>
          <w:rFonts w:ascii="Calibri" w:hAnsi="Calibri" w:cs="Calibri"/>
          <w:b/>
          <w:bCs/>
          <w:noProof/>
          <w:color w:val="FF0000"/>
          <w:u w:val="single"/>
        </w:rPr>
        <w:lastRenderedPageBreak/>
        <mc:AlternateContent>
          <mc:Choice Requires="wps">
            <w:drawing>
              <wp:anchor distT="0" distB="0" distL="114300" distR="114300" simplePos="0" relativeHeight="251659264" behindDoc="0" locked="0" layoutInCell="1" allowOverlap="1" wp14:anchorId="4BFD0356" wp14:editId="168BC635">
                <wp:simplePos x="0" y="0"/>
                <wp:positionH relativeFrom="column">
                  <wp:posOffset>-9525</wp:posOffset>
                </wp:positionH>
                <wp:positionV relativeFrom="paragraph">
                  <wp:posOffset>95250</wp:posOffset>
                </wp:positionV>
                <wp:extent cx="5810250" cy="43910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4391025"/>
                        </a:xfrm>
                        <a:prstGeom prst="rect">
                          <a:avLst/>
                        </a:prstGeom>
                        <a:solidFill>
                          <a:srgbClr val="FFFFFF"/>
                        </a:solidFill>
                        <a:ln w="9525">
                          <a:solidFill>
                            <a:srgbClr val="000000"/>
                          </a:solidFill>
                          <a:miter lim="800000"/>
                          <a:headEnd/>
                          <a:tailEnd/>
                        </a:ln>
                      </wps:spPr>
                      <wps:txbx>
                        <w:txbxContent>
                          <w:p w14:paraId="0C7A5441" w14:textId="276A28F2" w:rsidR="006778CC" w:rsidRPr="00DD5C05" w:rsidRDefault="006778CC" w:rsidP="002D73E4">
                            <w:pPr>
                              <w:widowControl/>
                              <w:numPr>
                                <w:ilvl w:val="0"/>
                                <w:numId w:val="28"/>
                              </w:numPr>
                              <w:autoSpaceDE/>
                              <w:autoSpaceDN/>
                              <w:adjustRightInd/>
                              <w:spacing w:after="200" w:line="276" w:lineRule="auto"/>
                              <w:contextualSpacing/>
                              <w:rPr>
                                <w:rFonts w:eastAsiaTheme="minorHAnsi"/>
                              </w:rPr>
                            </w:pPr>
                            <w:r w:rsidRPr="00DD5C05">
                              <w:rPr>
                                <w:rFonts w:eastAsiaTheme="minorHAnsi"/>
                                <w:b/>
                                <w:bCs/>
                              </w:rPr>
                              <w:t xml:space="preserve">Goal of the study: </w:t>
                            </w:r>
                            <w:r w:rsidRPr="00DD5C05">
                              <w:rPr>
                                <w:rFonts w:eastAsiaTheme="minorHAnsi"/>
                              </w:rPr>
                              <w:t xml:space="preserve"> It is the goal of the Division of Vector-Borne Diseases (DVBD) to conduct </w:t>
                            </w:r>
                            <w:r>
                              <w:rPr>
                                <w:rFonts w:eastAsiaTheme="minorHAnsi"/>
                              </w:rPr>
                              <w:t>surveys</w:t>
                            </w:r>
                            <w:r w:rsidRPr="00DD5C05">
                              <w:rPr>
                                <w:rFonts w:eastAsiaTheme="minorHAnsi"/>
                              </w:rPr>
                              <w:t xml:space="preserve"> to </w:t>
                            </w:r>
                            <w:r>
                              <w:rPr>
                                <w:rFonts w:eastAsiaTheme="minorHAnsi"/>
                              </w:rPr>
                              <w:t>evaluate knowledge, attitudes, and practices (KAP) regarding ticks and tickborne diseases (TBDs) among residents and businesses offering pest control services in Lyme disease endemic areas of the United States</w:t>
                            </w:r>
                            <w:r w:rsidRPr="00DD5C05">
                              <w:rPr>
                                <w:rFonts w:eastAsiaTheme="minorHAnsi"/>
                              </w:rPr>
                              <w:t xml:space="preserve">. </w:t>
                            </w:r>
                          </w:p>
                          <w:p w14:paraId="034305E6" w14:textId="6AF9C19D" w:rsidR="006778CC" w:rsidRPr="00DD5C05" w:rsidRDefault="006778CC" w:rsidP="00E04051">
                            <w:pPr>
                              <w:widowControl/>
                              <w:numPr>
                                <w:ilvl w:val="0"/>
                                <w:numId w:val="28"/>
                              </w:numPr>
                              <w:autoSpaceDE/>
                              <w:autoSpaceDN/>
                              <w:adjustRightInd/>
                              <w:spacing w:after="200" w:line="276" w:lineRule="auto"/>
                              <w:contextualSpacing/>
                              <w:rPr>
                                <w:rFonts w:eastAsiaTheme="minorHAnsi"/>
                                <w:b/>
                                <w:bCs/>
                              </w:rPr>
                            </w:pPr>
                            <w:r w:rsidRPr="00DD5C05">
                              <w:rPr>
                                <w:rFonts w:eastAsiaTheme="minorHAnsi"/>
                                <w:b/>
                                <w:bCs/>
                              </w:rPr>
                              <w:t>Intended use of the resulting data</w:t>
                            </w:r>
                            <w:r w:rsidRPr="00DD5C05">
                              <w:rPr>
                                <w:rFonts w:eastAsiaTheme="minorHAnsi"/>
                              </w:rPr>
                              <w:t>:</w:t>
                            </w:r>
                            <w:r w:rsidRPr="00BE462E">
                              <w:t xml:space="preserve"> </w:t>
                            </w:r>
                            <w:r w:rsidRPr="00DD5C05">
                              <w:rPr>
                                <w:rFonts w:eastAsiaTheme="minorHAnsi"/>
                              </w:rPr>
                              <w:t>The data collection for which approval is sought will allow DVBD to use survey</w:t>
                            </w:r>
                            <w:r>
                              <w:rPr>
                                <w:rFonts w:eastAsiaTheme="minorHAnsi"/>
                              </w:rPr>
                              <w:t xml:space="preserve"> results</w:t>
                            </w:r>
                            <w:r w:rsidRPr="00DD5C05">
                              <w:rPr>
                                <w:rFonts w:eastAsiaTheme="minorHAnsi"/>
                              </w:rPr>
                              <w:t xml:space="preserve"> to </w:t>
                            </w:r>
                            <w:r>
                              <w:rPr>
                                <w:rFonts w:eastAsiaTheme="minorHAnsi"/>
                              </w:rPr>
                              <w:t>inform implementation of future TBD prevention interventions</w:t>
                            </w:r>
                            <w:r w:rsidRPr="00DD5C05">
                              <w:rPr>
                                <w:rFonts w:eastAsiaTheme="minorHAnsi"/>
                              </w:rPr>
                              <w:t xml:space="preserve">. </w:t>
                            </w:r>
                          </w:p>
                          <w:p w14:paraId="0F5AE18A" w14:textId="4018E1E5" w:rsidR="006778CC" w:rsidRPr="00DD5C05" w:rsidRDefault="006778CC" w:rsidP="00F37CA4">
                            <w:pPr>
                              <w:widowControl/>
                              <w:numPr>
                                <w:ilvl w:val="0"/>
                                <w:numId w:val="28"/>
                              </w:numPr>
                              <w:autoSpaceDE/>
                              <w:autoSpaceDN/>
                              <w:adjustRightInd/>
                              <w:spacing w:after="200" w:line="276" w:lineRule="auto"/>
                              <w:contextualSpacing/>
                              <w:rPr>
                                <w:rFonts w:eastAsiaTheme="minorHAnsi"/>
                              </w:rPr>
                            </w:pPr>
                            <w:r w:rsidRPr="00DD5C05">
                              <w:rPr>
                                <w:rFonts w:eastAsiaTheme="minorHAnsi"/>
                                <w:b/>
                                <w:bCs/>
                              </w:rPr>
                              <w:t>Methods to be used to collect</w:t>
                            </w:r>
                            <w:r w:rsidRPr="00DD5C05">
                              <w:rPr>
                                <w:rFonts w:eastAsiaTheme="minorHAnsi"/>
                              </w:rPr>
                              <w:t xml:space="preserve">: DVBD and partners will conduct </w:t>
                            </w:r>
                            <w:r>
                              <w:rPr>
                                <w:rFonts w:eastAsiaTheme="minorHAnsi"/>
                              </w:rPr>
                              <w:t>surveys</w:t>
                            </w:r>
                            <w:r w:rsidRPr="00DD5C05">
                              <w:rPr>
                                <w:rFonts w:eastAsiaTheme="minorHAnsi"/>
                              </w:rPr>
                              <w:t xml:space="preserve"> using various methods </w:t>
                            </w:r>
                            <w:r>
                              <w:rPr>
                                <w:rFonts w:eastAsiaTheme="minorHAnsi"/>
                              </w:rPr>
                              <w:t>including</w:t>
                            </w:r>
                            <w:r w:rsidRPr="00DD5C05">
                              <w:rPr>
                                <w:rFonts w:eastAsiaTheme="minorHAnsi"/>
                              </w:rPr>
                              <w:t xml:space="preserve"> interviewer administered or self-administered </w:t>
                            </w:r>
                            <w:r>
                              <w:rPr>
                                <w:rFonts w:eastAsiaTheme="minorHAnsi"/>
                              </w:rPr>
                              <w:t>surveys conducted via telephone, internet, or paper</w:t>
                            </w:r>
                            <w:r w:rsidRPr="00DD5C05">
                              <w:rPr>
                                <w:rFonts w:eastAsiaTheme="minorHAnsi"/>
                              </w:rPr>
                              <w:t xml:space="preserve">.  </w:t>
                            </w:r>
                          </w:p>
                          <w:p w14:paraId="08446214" w14:textId="263E8461" w:rsidR="006778CC" w:rsidRPr="00DD5C05" w:rsidRDefault="006778CC" w:rsidP="004D7C66">
                            <w:pPr>
                              <w:widowControl/>
                              <w:numPr>
                                <w:ilvl w:val="0"/>
                                <w:numId w:val="28"/>
                              </w:numPr>
                              <w:autoSpaceDE/>
                              <w:autoSpaceDN/>
                              <w:adjustRightInd/>
                              <w:spacing w:after="200" w:line="276" w:lineRule="auto"/>
                              <w:contextualSpacing/>
                              <w:rPr>
                                <w:rFonts w:eastAsiaTheme="minorHAnsi"/>
                              </w:rPr>
                            </w:pPr>
                            <w:r w:rsidRPr="00DD5C05">
                              <w:rPr>
                                <w:rFonts w:eastAsiaTheme="minorHAnsi"/>
                                <w:b/>
                                <w:bCs/>
                              </w:rPr>
                              <w:t>Subpopulation to be studied:</w:t>
                            </w:r>
                            <w:r w:rsidRPr="00DD5C05">
                              <w:rPr>
                                <w:rFonts w:eastAsiaTheme="minorHAnsi"/>
                              </w:rPr>
                              <w:t xml:space="preserve">  The </w:t>
                            </w:r>
                            <w:r>
                              <w:rPr>
                                <w:rFonts w:eastAsiaTheme="minorHAnsi"/>
                              </w:rPr>
                              <w:t xml:space="preserve">primary </w:t>
                            </w:r>
                            <w:r w:rsidRPr="00DD5C05">
                              <w:rPr>
                                <w:rFonts w:eastAsiaTheme="minorHAnsi"/>
                              </w:rPr>
                              <w:t xml:space="preserve">target population for these data collections are individuals and their household members who are at risk for </w:t>
                            </w:r>
                            <w:r>
                              <w:rPr>
                                <w:rFonts w:eastAsiaTheme="minorHAnsi"/>
                              </w:rPr>
                              <w:t>TBD</w:t>
                            </w:r>
                            <w:r w:rsidRPr="00DD5C05">
                              <w:rPr>
                                <w:rFonts w:eastAsiaTheme="minorHAnsi"/>
                              </w:rPr>
                              <w:t xml:space="preserve">s associated with </w:t>
                            </w:r>
                            <w:r w:rsidRPr="00DD5C05">
                              <w:rPr>
                                <w:rFonts w:eastAsiaTheme="minorHAnsi"/>
                                <w:i/>
                              </w:rPr>
                              <w:t>Ixodes scapularis</w:t>
                            </w:r>
                            <w:r w:rsidRPr="00DD5C05">
                              <w:rPr>
                                <w:rFonts w:eastAsiaTheme="minorHAnsi"/>
                              </w:rPr>
                              <w:t xml:space="preserve"> ticks and who may be exposed to these ticks residentially, recreationally, and/or occupationally. </w:t>
                            </w:r>
                            <w:r>
                              <w:rPr>
                                <w:rFonts w:eastAsiaTheme="minorHAnsi"/>
                              </w:rPr>
                              <w:t xml:space="preserve">The secondary target population includes owners and employees of businesses offering pest control services to residents in areas where </w:t>
                            </w:r>
                            <w:r>
                              <w:rPr>
                                <w:rFonts w:eastAsiaTheme="minorHAnsi"/>
                                <w:i/>
                              </w:rPr>
                              <w:t>I. scapularis</w:t>
                            </w:r>
                            <w:r>
                              <w:rPr>
                                <w:rFonts w:eastAsiaTheme="minorHAnsi"/>
                              </w:rPr>
                              <w:t xml:space="preserve"> ticks transmit diseases to humans.</w:t>
                            </w:r>
                          </w:p>
                          <w:p w14:paraId="4A706BDC" w14:textId="33EC60D7" w:rsidR="006778CC" w:rsidRPr="00DD5C05" w:rsidRDefault="006778CC" w:rsidP="007154CD">
                            <w:pPr>
                              <w:widowControl/>
                              <w:numPr>
                                <w:ilvl w:val="0"/>
                                <w:numId w:val="28"/>
                              </w:numPr>
                              <w:autoSpaceDE/>
                              <w:autoSpaceDN/>
                              <w:adjustRightInd/>
                              <w:spacing w:after="200" w:line="276" w:lineRule="auto"/>
                              <w:contextualSpacing/>
                              <w:rPr>
                                <w:rFonts w:eastAsiaTheme="minorHAnsi"/>
                              </w:rPr>
                            </w:pPr>
                            <w:r w:rsidRPr="00DD5C05">
                              <w:rPr>
                                <w:rFonts w:eastAsiaTheme="minorHAnsi"/>
                                <w:b/>
                                <w:bCs/>
                              </w:rPr>
                              <w:t>How data will be analyzed</w:t>
                            </w:r>
                            <w:r w:rsidRPr="00DD5C05">
                              <w:rPr>
                                <w:rFonts w:eastAsiaTheme="minorHAnsi"/>
                              </w:rPr>
                              <w:t xml:space="preserve">:  </w:t>
                            </w:r>
                            <w:r>
                              <w:t>We will conduct descriptive statistical analyses for survey responses to establish baseline levels of TBD KAPs by homeowners and pest control operators (PCOs). We will also determine whether use of certain tick bite prevention practices is correlated with level of knowledge or concern regarding TBDs and/or tick exposures.</w:t>
                            </w:r>
                          </w:p>
                          <w:p w14:paraId="55E6A958" w14:textId="77777777" w:rsidR="006778CC" w:rsidRDefault="006778CC" w:rsidP="001458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FD0356" id="_x0000_t202" coordsize="21600,21600" o:spt="202" path="m,l,21600r21600,l21600,xe">
                <v:stroke joinstyle="miter"/>
                <v:path gradientshapeok="t" o:connecttype="rect"/>
              </v:shapetype>
              <v:shape id="Text Box 2" o:spid="_x0000_s1026" type="#_x0000_t202" style="position:absolute;left:0;text-align:left;margin-left:-.75pt;margin-top:7.5pt;width:457.5pt;height:3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">
                <v:textbox>
                  <w:txbxContent>
                    <w:p w14:paraId="0C7A5441" w14:textId="276A28F2" w:rsidR="006778CC" w:rsidRPr="00DD5C05" w:rsidRDefault="006778CC" w:rsidP="002D73E4">
                      <w:pPr>
                        <w:widowControl/>
                        <w:numPr>
                          <w:ilvl w:val="0"/>
                          <w:numId w:val="28"/>
                        </w:numPr>
                        <w:autoSpaceDE/>
                        <w:autoSpaceDN/>
                        <w:adjustRightInd/>
                        <w:spacing w:after="200" w:line="276" w:lineRule="auto"/>
                        <w:contextualSpacing/>
                        <w:rPr>
                          <w:rFonts w:eastAsiaTheme="minorHAnsi"/>
                        </w:rPr>
                      </w:pPr>
                      <w:r w:rsidRPr="00DD5C05">
                        <w:rPr>
                          <w:rFonts w:eastAsiaTheme="minorHAnsi"/>
                          <w:b/>
                          <w:bCs/>
                        </w:rPr>
                        <w:t xml:space="preserve">Goal of the study: </w:t>
                      </w:r>
                      <w:r w:rsidRPr="00DD5C05">
                        <w:rPr>
                          <w:rFonts w:eastAsiaTheme="minorHAnsi"/>
                        </w:rPr>
                        <w:t xml:space="preserve"> It is the goal of the Division of Vector-Borne Diseases (DVBD) to conduct </w:t>
                      </w:r>
                      <w:r>
                        <w:rPr>
                          <w:rFonts w:eastAsiaTheme="minorHAnsi"/>
                        </w:rPr>
                        <w:t>surveys</w:t>
                      </w:r>
                      <w:r w:rsidRPr="00DD5C05">
                        <w:rPr>
                          <w:rFonts w:eastAsiaTheme="minorHAnsi"/>
                        </w:rPr>
                        <w:t xml:space="preserve"> to </w:t>
                      </w:r>
                      <w:r>
                        <w:rPr>
                          <w:rFonts w:eastAsiaTheme="minorHAnsi"/>
                        </w:rPr>
                        <w:t xml:space="preserve">evaluate knowledge, attitudes, and practices (KAP) regarding ticks and </w:t>
                      </w:r>
                      <w:proofErr w:type="spellStart"/>
                      <w:r>
                        <w:rPr>
                          <w:rFonts w:eastAsiaTheme="minorHAnsi"/>
                        </w:rPr>
                        <w:t>tickborne</w:t>
                      </w:r>
                      <w:proofErr w:type="spellEnd"/>
                      <w:r>
                        <w:rPr>
                          <w:rFonts w:eastAsiaTheme="minorHAnsi"/>
                        </w:rPr>
                        <w:t xml:space="preserve"> diseases (TBDs) among residents and businesses offering pest control services in Lyme disease endemic areas of the United States</w:t>
                      </w:r>
                      <w:r w:rsidRPr="00DD5C05">
                        <w:rPr>
                          <w:rFonts w:eastAsiaTheme="minorHAnsi"/>
                        </w:rPr>
                        <w:t xml:space="preserve">. </w:t>
                      </w:r>
                    </w:p>
                    <w:p w14:paraId="034305E6" w14:textId="6AF9C19D" w:rsidR="006778CC" w:rsidRPr="00DD5C05" w:rsidRDefault="006778CC" w:rsidP="00E04051">
                      <w:pPr>
                        <w:widowControl/>
                        <w:numPr>
                          <w:ilvl w:val="0"/>
                          <w:numId w:val="28"/>
                        </w:numPr>
                        <w:autoSpaceDE/>
                        <w:autoSpaceDN/>
                        <w:adjustRightInd/>
                        <w:spacing w:after="200" w:line="276" w:lineRule="auto"/>
                        <w:contextualSpacing/>
                        <w:rPr>
                          <w:rFonts w:eastAsiaTheme="minorHAnsi"/>
                          <w:b/>
                          <w:bCs/>
                        </w:rPr>
                      </w:pPr>
                      <w:r w:rsidRPr="00DD5C05">
                        <w:rPr>
                          <w:rFonts w:eastAsiaTheme="minorHAnsi"/>
                          <w:b/>
                          <w:bCs/>
                        </w:rPr>
                        <w:t>Intended use of the resulting data</w:t>
                      </w:r>
                      <w:r w:rsidRPr="00DD5C05">
                        <w:rPr>
                          <w:rFonts w:eastAsiaTheme="minorHAnsi"/>
                        </w:rPr>
                        <w:t>:</w:t>
                      </w:r>
                      <w:r w:rsidRPr="00BE462E">
                        <w:t xml:space="preserve"> </w:t>
                      </w:r>
                      <w:r w:rsidRPr="00DD5C05">
                        <w:rPr>
                          <w:rFonts w:eastAsiaTheme="minorHAnsi"/>
                        </w:rPr>
                        <w:t>The data collection for which approval is sought will allow DVBD to use survey</w:t>
                      </w:r>
                      <w:r>
                        <w:rPr>
                          <w:rFonts w:eastAsiaTheme="minorHAnsi"/>
                        </w:rPr>
                        <w:t xml:space="preserve"> results</w:t>
                      </w:r>
                      <w:r w:rsidRPr="00DD5C05">
                        <w:rPr>
                          <w:rFonts w:eastAsiaTheme="minorHAnsi"/>
                        </w:rPr>
                        <w:t xml:space="preserve"> to </w:t>
                      </w:r>
                      <w:r>
                        <w:rPr>
                          <w:rFonts w:eastAsiaTheme="minorHAnsi"/>
                        </w:rPr>
                        <w:t>inform implementation of future TBD prevention interventions</w:t>
                      </w:r>
                      <w:r w:rsidRPr="00DD5C05">
                        <w:rPr>
                          <w:rFonts w:eastAsiaTheme="minorHAnsi"/>
                        </w:rPr>
                        <w:t xml:space="preserve">. </w:t>
                      </w:r>
                    </w:p>
                    <w:p w14:paraId="0F5AE18A" w14:textId="4018E1E5" w:rsidR="006778CC" w:rsidRPr="00DD5C05" w:rsidRDefault="006778CC" w:rsidP="00F37CA4">
                      <w:pPr>
                        <w:widowControl/>
                        <w:numPr>
                          <w:ilvl w:val="0"/>
                          <w:numId w:val="28"/>
                        </w:numPr>
                        <w:autoSpaceDE/>
                        <w:autoSpaceDN/>
                        <w:adjustRightInd/>
                        <w:spacing w:after="200" w:line="276" w:lineRule="auto"/>
                        <w:contextualSpacing/>
                        <w:rPr>
                          <w:rFonts w:eastAsiaTheme="minorHAnsi"/>
                        </w:rPr>
                      </w:pPr>
                      <w:r w:rsidRPr="00DD5C05">
                        <w:rPr>
                          <w:rFonts w:eastAsiaTheme="minorHAnsi"/>
                          <w:b/>
                          <w:bCs/>
                        </w:rPr>
                        <w:t>Methods to be used to collect</w:t>
                      </w:r>
                      <w:r w:rsidRPr="00DD5C05">
                        <w:rPr>
                          <w:rFonts w:eastAsiaTheme="minorHAnsi"/>
                        </w:rPr>
                        <w:t xml:space="preserve">: DVBD and partners will conduct </w:t>
                      </w:r>
                      <w:r>
                        <w:rPr>
                          <w:rFonts w:eastAsiaTheme="minorHAnsi"/>
                        </w:rPr>
                        <w:t>surveys</w:t>
                      </w:r>
                      <w:r w:rsidRPr="00DD5C05">
                        <w:rPr>
                          <w:rFonts w:eastAsiaTheme="minorHAnsi"/>
                        </w:rPr>
                        <w:t xml:space="preserve"> using various methods </w:t>
                      </w:r>
                      <w:r>
                        <w:rPr>
                          <w:rFonts w:eastAsiaTheme="minorHAnsi"/>
                        </w:rPr>
                        <w:t>including</w:t>
                      </w:r>
                      <w:r w:rsidRPr="00DD5C05">
                        <w:rPr>
                          <w:rFonts w:eastAsiaTheme="minorHAnsi"/>
                        </w:rPr>
                        <w:t xml:space="preserve"> interviewer administered or self-administered </w:t>
                      </w:r>
                      <w:r>
                        <w:rPr>
                          <w:rFonts w:eastAsiaTheme="minorHAnsi"/>
                        </w:rPr>
                        <w:t>surveys conducted via telephone, internet, or paper</w:t>
                      </w:r>
                      <w:r w:rsidRPr="00DD5C05">
                        <w:rPr>
                          <w:rFonts w:eastAsiaTheme="minorHAnsi"/>
                        </w:rPr>
                        <w:t xml:space="preserve">.  </w:t>
                      </w:r>
                    </w:p>
                    <w:p w14:paraId="08446214" w14:textId="263E8461" w:rsidR="006778CC" w:rsidRPr="00DD5C05" w:rsidRDefault="006778CC" w:rsidP="004D7C66">
                      <w:pPr>
                        <w:widowControl/>
                        <w:numPr>
                          <w:ilvl w:val="0"/>
                          <w:numId w:val="28"/>
                        </w:numPr>
                        <w:autoSpaceDE/>
                        <w:autoSpaceDN/>
                        <w:adjustRightInd/>
                        <w:spacing w:after="200" w:line="276" w:lineRule="auto"/>
                        <w:contextualSpacing/>
                        <w:rPr>
                          <w:rFonts w:eastAsiaTheme="minorHAnsi"/>
                        </w:rPr>
                      </w:pPr>
                      <w:r w:rsidRPr="00DD5C05">
                        <w:rPr>
                          <w:rFonts w:eastAsiaTheme="minorHAnsi"/>
                          <w:b/>
                          <w:bCs/>
                        </w:rPr>
                        <w:t>Subpopulation to be studied:</w:t>
                      </w:r>
                      <w:r w:rsidRPr="00DD5C05">
                        <w:rPr>
                          <w:rFonts w:eastAsiaTheme="minorHAnsi"/>
                        </w:rPr>
                        <w:t xml:space="preserve">  The </w:t>
                      </w:r>
                      <w:r>
                        <w:rPr>
                          <w:rFonts w:eastAsiaTheme="minorHAnsi"/>
                        </w:rPr>
                        <w:t xml:space="preserve">primary </w:t>
                      </w:r>
                      <w:r w:rsidRPr="00DD5C05">
                        <w:rPr>
                          <w:rFonts w:eastAsiaTheme="minorHAnsi"/>
                        </w:rPr>
                        <w:t xml:space="preserve">target population for these data collections are individuals and their household members who are at risk for </w:t>
                      </w:r>
                      <w:r>
                        <w:rPr>
                          <w:rFonts w:eastAsiaTheme="minorHAnsi"/>
                        </w:rPr>
                        <w:t>TBD</w:t>
                      </w:r>
                      <w:r w:rsidRPr="00DD5C05">
                        <w:rPr>
                          <w:rFonts w:eastAsiaTheme="minorHAnsi"/>
                        </w:rPr>
                        <w:t xml:space="preserve">s associated with </w:t>
                      </w:r>
                      <w:proofErr w:type="spellStart"/>
                      <w:r w:rsidRPr="00DD5C05">
                        <w:rPr>
                          <w:rFonts w:eastAsiaTheme="minorHAnsi"/>
                          <w:i/>
                        </w:rPr>
                        <w:t>Ixodes</w:t>
                      </w:r>
                      <w:proofErr w:type="spellEnd"/>
                      <w:r w:rsidRPr="00DD5C05">
                        <w:rPr>
                          <w:rFonts w:eastAsiaTheme="minorHAnsi"/>
                          <w:i/>
                        </w:rPr>
                        <w:t xml:space="preserve"> </w:t>
                      </w:r>
                      <w:proofErr w:type="spellStart"/>
                      <w:r w:rsidRPr="00DD5C05">
                        <w:rPr>
                          <w:rFonts w:eastAsiaTheme="minorHAnsi"/>
                          <w:i/>
                        </w:rPr>
                        <w:t>scapularis</w:t>
                      </w:r>
                      <w:proofErr w:type="spellEnd"/>
                      <w:r w:rsidRPr="00DD5C05">
                        <w:rPr>
                          <w:rFonts w:eastAsiaTheme="minorHAnsi"/>
                        </w:rPr>
                        <w:t xml:space="preserve"> ticks and who may be exposed to these ticks residentially, recreationally, and/or occupationally. </w:t>
                      </w:r>
                      <w:r>
                        <w:rPr>
                          <w:rFonts w:eastAsiaTheme="minorHAnsi"/>
                        </w:rPr>
                        <w:t xml:space="preserve">The secondary target population includes owners and employees of businesses offering pest control services to residents in areas where </w:t>
                      </w:r>
                      <w:r>
                        <w:rPr>
                          <w:rFonts w:eastAsiaTheme="minorHAnsi"/>
                          <w:i/>
                        </w:rPr>
                        <w:t xml:space="preserve">I. </w:t>
                      </w:r>
                      <w:proofErr w:type="spellStart"/>
                      <w:r>
                        <w:rPr>
                          <w:rFonts w:eastAsiaTheme="minorHAnsi"/>
                          <w:i/>
                        </w:rPr>
                        <w:t>scapularis</w:t>
                      </w:r>
                      <w:proofErr w:type="spellEnd"/>
                      <w:r>
                        <w:rPr>
                          <w:rFonts w:eastAsiaTheme="minorHAnsi"/>
                        </w:rPr>
                        <w:t xml:space="preserve"> ticks transmit diseases to humans.</w:t>
                      </w:r>
                    </w:p>
                    <w:p w14:paraId="4A706BDC" w14:textId="33EC60D7" w:rsidR="006778CC" w:rsidRPr="00DD5C05" w:rsidRDefault="006778CC" w:rsidP="007154CD">
                      <w:pPr>
                        <w:widowControl/>
                        <w:numPr>
                          <w:ilvl w:val="0"/>
                          <w:numId w:val="28"/>
                        </w:numPr>
                        <w:autoSpaceDE/>
                        <w:autoSpaceDN/>
                        <w:adjustRightInd/>
                        <w:spacing w:after="200" w:line="276" w:lineRule="auto"/>
                        <w:contextualSpacing/>
                        <w:rPr>
                          <w:rFonts w:eastAsiaTheme="minorHAnsi"/>
                        </w:rPr>
                      </w:pPr>
                      <w:r w:rsidRPr="00DD5C05">
                        <w:rPr>
                          <w:rFonts w:eastAsiaTheme="minorHAnsi"/>
                          <w:b/>
                          <w:bCs/>
                        </w:rPr>
                        <w:t>How data will be analyzed</w:t>
                      </w:r>
                      <w:r w:rsidRPr="00DD5C05">
                        <w:rPr>
                          <w:rFonts w:eastAsiaTheme="minorHAnsi"/>
                        </w:rPr>
                        <w:t xml:space="preserve">:  </w:t>
                      </w:r>
                      <w:r>
                        <w:t>We will conduct descriptive statistical analyses for survey responses to establish baseline levels of TBD KAPs by homeowners and pest control operators (PCOs). We will also determine whether use of certain tick bite prevention practices is correlated with level of knowledge or concern regarding TBDs and/or tick exposures.</w:t>
                      </w:r>
                    </w:p>
                    <w:p w14:paraId="55E6A958" w14:textId="77777777" w:rsidR="006778CC" w:rsidRDefault="006778CC" w:rsidP="00145883"/>
                  </w:txbxContent>
                </v:textbox>
              </v:shape>
            </w:pict>
          </mc:Fallback>
        </mc:AlternateContent>
      </w:r>
      <w:r w:rsidR="00017A02" w:rsidRPr="00145883">
        <w:rPr>
          <w:color w:val="FF0000"/>
        </w:rPr>
        <w:br w:type="page"/>
      </w:r>
    </w:p>
    <w:p w14:paraId="5DDCD403" w14:textId="77777777" w:rsidR="000B30BF" w:rsidRDefault="000B30BF" w:rsidP="000B30BF">
      <w:pPr>
        <w:widowControl/>
        <w:spacing w:line="480" w:lineRule="auto"/>
        <w:jc w:val="center"/>
        <w:rPr>
          <w:b/>
          <w:bCs/>
        </w:rPr>
      </w:pPr>
      <w:r w:rsidRPr="00CF3FCE">
        <w:rPr>
          <w:b/>
          <w:bCs/>
        </w:rPr>
        <w:lastRenderedPageBreak/>
        <w:t>S</w:t>
      </w:r>
      <w:r>
        <w:rPr>
          <w:b/>
          <w:bCs/>
        </w:rPr>
        <w:t>upporting Statement A</w:t>
      </w:r>
    </w:p>
    <w:p w14:paraId="4842CE0C" w14:textId="22C1FB58" w:rsidR="00C93249" w:rsidRDefault="000B30BF" w:rsidP="00C93249">
      <w:pPr>
        <w:widowControl/>
      </w:pPr>
      <w:r w:rsidRPr="00327C46">
        <w:t xml:space="preserve">A </w:t>
      </w:r>
      <w:r w:rsidR="00E04051">
        <w:t>new</w:t>
      </w:r>
      <w:r w:rsidR="003E602C">
        <w:t xml:space="preserve"> “generic”</w:t>
      </w:r>
      <w:r w:rsidR="00E04051">
        <w:t xml:space="preserve">, </w:t>
      </w:r>
      <w:r w:rsidRPr="00327C46">
        <w:t>three-year OMB clearance is requested for “</w:t>
      </w:r>
      <w:r w:rsidR="00E04051" w:rsidRPr="00E04051">
        <w:t xml:space="preserve">Lyme and other Tickborne Diseases </w:t>
      </w:r>
      <w:r w:rsidR="00E14CB9">
        <w:t>Knowledge, Attitudes, and Practices</w:t>
      </w:r>
      <w:r w:rsidR="00E04051" w:rsidRPr="00E04051">
        <w:t xml:space="preserve"> </w:t>
      </w:r>
      <w:r w:rsidR="002B1240">
        <w:t>Surveys</w:t>
      </w:r>
      <w:r w:rsidRPr="00327C46">
        <w:t xml:space="preserve">.”  </w:t>
      </w:r>
      <w:r w:rsidR="0019463C" w:rsidRPr="00661404">
        <w:rPr>
          <w:color w:val="000000"/>
        </w:rPr>
        <w:t>Approval of this generic will facilitate implementation of data collection projects that allow us to better understand the</w:t>
      </w:r>
      <w:r w:rsidR="0019463C" w:rsidRPr="0019463C">
        <w:rPr>
          <w:color w:val="000000"/>
        </w:rPr>
        <w:t xml:space="preserve"> </w:t>
      </w:r>
      <w:r w:rsidR="0019463C" w:rsidRPr="0019463C">
        <w:t>knowledge</w:t>
      </w:r>
      <w:r w:rsidR="0019463C">
        <w:t xml:space="preserve">, attitudes, and practices regarding ticks, TBDs, and TBD prevention in specific regions of the United States.  </w:t>
      </w:r>
      <w:r w:rsidRPr="00327C46">
        <w:t xml:space="preserve">This generic clearance request encompasses </w:t>
      </w:r>
      <w:r w:rsidR="00E04051">
        <w:t xml:space="preserve">survey development, </w:t>
      </w:r>
      <w:r w:rsidRPr="00327C46">
        <w:t>pre-testing activities</w:t>
      </w:r>
      <w:r w:rsidR="00E04051">
        <w:t>, and survey administration</w:t>
      </w:r>
      <w:r w:rsidRPr="00327C46">
        <w:t xml:space="preserve"> to be carried out 201</w:t>
      </w:r>
      <w:r w:rsidR="00E04051">
        <w:t>6</w:t>
      </w:r>
      <w:r w:rsidRPr="00327C46">
        <w:t>-201</w:t>
      </w:r>
      <w:r>
        <w:t>8</w:t>
      </w:r>
      <w:r w:rsidRPr="00327C46">
        <w:rPr>
          <w:color w:val="FF0000"/>
        </w:rPr>
        <w:t xml:space="preserve"> </w:t>
      </w:r>
      <w:r w:rsidRPr="00327C46">
        <w:t xml:space="preserve">in the </w:t>
      </w:r>
      <w:r w:rsidR="00E04051">
        <w:t>Division of Vector-Borne Diseases (DVBD)</w:t>
      </w:r>
      <w:r w:rsidRPr="00327C46">
        <w:t xml:space="preserve">, National Center for </w:t>
      </w:r>
      <w:r w:rsidR="00E04051">
        <w:t>Emerging and Zoonotic Diseases (NCEZID)</w:t>
      </w:r>
      <w:r w:rsidRPr="00327C46">
        <w:t xml:space="preserve">, Centers for Disease Control and Prevention (CDC).  The activities </w:t>
      </w:r>
      <w:r w:rsidR="00D64C84">
        <w:t>will</w:t>
      </w:r>
      <w:r w:rsidRPr="00327C46">
        <w:t xml:space="preserve"> be conducted by the staff of </w:t>
      </w:r>
      <w:r w:rsidR="00E04051">
        <w:t>DVBD and partners in the Division of Parasitic Diseases and Malaria</w:t>
      </w:r>
      <w:r w:rsidR="00A35564">
        <w:t xml:space="preserve">, </w:t>
      </w:r>
      <w:r w:rsidR="00E04051">
        <w:t>the Emerging Infections Program</w:t>
      </w:r>
      <w:r w:rsidR="00A35564">
        <w:t xml:space="preserve"> (EIP), or other grantees</w:t>
      </w:r>
      <w:r w:rsidR="00E04051">
        <w:t>.</w:t>
      </w:r>
      <w:r w:rsidRPr="00327C46">
        <w:t xml:space="preserve"> </w:t>
      </w:r>
      <w:r w:rsidR="00E04051">
        <w:t xml:space="preserve">These activities </w:t>
      </w:r>
      <w:r w:rsidRPr="00327C46">
        <w:t xml:space="preserve">involve the development </w:t>
      </w:r>
      <w:r w:rsidR="00E04051">
        <w:t xml:space="preserve">and administration </w:t>
      </w:r>
      <w:r w:rsidRPr="00327C46">
        <w:t>of survey</w:t>
      </w:r>
      <w:r w:rsidR="00E04051">
        <w:t>s</w:t>
      </w:r>
      <w:r w:rsidRPr="00327C46">
        <w:t xml:space="preserve"> </w:t>
      </w:r>
      <w:r w:rsidR="00E04051">
        <w:t xml:space="preserve">related to </w:t>
      </w:r>
      <w:r w:rsidR="004B1ECC">
        <w:t>TBD</w:t>
      </w:r>
      <w:r w:rsidR="00E04051">
        <w:t xml:space="preserve"> </w:t>
      </w:r>
      <w:r w:rsidR="00CD32C6">
        <w:t xml:space="preserve">knowledge, </w:t>
      </w:r>
      <w:r w:rsidR="00E04051">
        <w:t xml:space="preserve">risk factors, risk perception, </w:t>
      </w:r>
      <w:r w:rsidR="002B1240">
        <w:t>prevention practices, and availability of prevention practices</w:t>
      </w:r>
      <w:r w:rsidR="00CD32C6">
        <w:t xml:space="preserve"> for residents in high risk areas</w:t>
      </w:r>
      <w:r w:rsidR="002B1240">
        <w:t>. The results of these surveys will inform future</w:t>
      </w:r>
      <w:r w:rsidR="00E04051">
        <w:t xml:space="preserve"> randomized, controlled, </w:t>
      </w:r>
      <w:r w:rsidR="004B1ECC">
        <w:t>TBD</w:t>
      </w:r>
      <w:r w:rsidR="00E04051">
        <w:t xml:space="preserve"> prevention </w:t>
      </w:r>
      <w:r w:rsidR="00E14CB9">
        <w:t>trials</w:t>
      </w:r>
      <w:r w:rsidRPr="00327C46">
        <w:t xml:space="preserve">. </w:t>
      </w:r>
      <w:r w:rsidR="00E14CB9">
        <w:t>However, randomized controlled trials fall outside the scope of this generic package and will necessitate separate OMB review.</w:t>
      </w:r>
      <w:r w:rsidR="00C93249">
        <w:t xml:space="preserve"> This collection is not designed to develop incidence or </w:t>
      </w:r>
      <w:r w:rsidR="00524049">
        <w:t>prevalence</w:t>
      </w:r>
      <w:r w:rsidR="00C93249">
        <w:t xml:space="preserve"> estimates - collection</w:t>
      </w:r>
      <w:r w:rsidR="000E456B">
        <w:t>s</w:t>
      </w:r>
      <w:r w:rsidR="00C93249">
        <w:t xml:space="preserve"> under this ICR are not intended to yield results that are statistically projectable, nationally representative, or precise estimates of population parameters. </w:t>
      </w:r>
      <w:r w:rsidR="00C93249" w:rsidRPr="008941F6">
        <w:t xml:space="preserve">Information gathered </w:t>
      </w:r>
      <w:r w:rsidR="00C93249">
        <w:t xml:space="preserve">under this OMB clearance </w:t>
      </w:r>
      <w:r w:rsidR="00C93249" w:rsidRPr="008941F6">
        <w:t>will not be used for the purpose of substantially informing influential policy decisions.</w:t>
      </w:r>
    </w:p>
    <w:p w14:paraId="0291BE14" w14:textId="49614114" w:rsidR="000B30BF" w:rsidRDefault="000B30BF" w:rsidP="000B30BF">
      <w:pPr>
        <w:widowControl/>
      </w:pPr>
    </w:p>
    <w:p w14:paraId="6B86A292" w14:textId="77777777" w:rsidR="000B30BF" w:rsidRDefault="000B30BF" w:rsidP="00317F8B">
      <w:pPr>
        <w:widowControl/>
        <w:tabs>
          <w:tab w:val="left" w:pos="-1440"/>
        </w:tabs>
        <w:ind w:left="720" w:hanging="720"/>
        <w:rPr>
          <w:b/>
          <w:bCs/>
        </w:rPr>
      </w:pPr>
    </w:p>
    <w:p w14:paraId="7E943BDD" w14:textId="67DF91E2" w:rsidR="00545495" w:rsidRPr="00DD5C05" w:rsidRDefault="00BE462E" w:rsidP="003D341D">
      <w:pPr>
        <w:widowControl/>
        <w:tabs>
          <w:tab w:val="left" w:pos="-1440"/>
        </w:tabs>
        <w:ind w:left="720" w:hanging="720"/>
        <w:rPr>
          <w:b/>
          <w:bCs/>
        </w:rPr>
      </w:pPr>
      <w:r w:rsidRPr="003D341D">
        <w:rPr>
          <w:b/>
          <w:bCs/>
        </w:rPr>
        <w:t>A.</w:t>
      </w:r>
      <w:r>
        <w:rPr>
          <w:b/>
          <w:bCs/>
        </w:rPr>
        <w:t xml:space="preserve">  </w:t>
      </w:r>
      <w:r w:rsidR="00545495" w:rsidRPr="00DD5C05">
        <w:rPr>
          <w:b/>
          <w:bCs/>
          <w:u w:val="single"/>
        </w:rPr>
        <w:t>JUSTIFICATION</w:t>
      </w:r>
    </w:p>
    <w:p w14:paraId="17C988D9" w14:textId="77777777" w:rsidR="00545495" w:rsidRPr="00CF3FCE" w:rsidRDefault="00545495" w:rsidP="00317F8B">
      <w:pPr>
        <w:widowControl/>
      </w:pPr>
    </w:p>
    <w:p w14:paraId="2993A51B" w14:textId="660DDF1E" w:rsidR="00545495" w:rsidRPr="00913B16" w:rsidRDefault="00BE462E" w:rsidP="00DD5C05">
      <w:pPr>
        <w:pStyle w:val="Heading1"/>
      </w:pPr>
      <w:bookmarkStart w:id="0" w:name="_Toc452539534"/>
      <w:r w:rsidRPr="00913B16">
        <w:t xml:space="preserve">1.  </w:t>
      </w:r>
      <w:r w:rsidR="00545495" w:rsidRPr="00913B16">
        <w:t>Circumstances Making the Collection of Information Necessary</w:t>
      </w:r>
      <w:bookmarkEnd w:id="0"/>
    </w:p>
    <w:p w14:paraId="66B16ED8" w14:textId="77777777" w:rsidR="00BE462E" w:rsidRPr="00CF3FCE" w:rsidRDefault="00BE462E" w:rsidP="00DD5C05">
      <w:pPr>
        <w:ind w:left="720" w:hanging="720"/>
      </w:pPr>
    </w:p>
    <w:p w14:paraId="2CEB3E05" w14:textId="6B0173AD" w:rsidR="00E04051" w:rsidRDefault="00E04051" w:rsidP="00E04051">
      <w:pPr>
        <w:widowControl/>
      </w:pPr>
      <w:r>
        <w:t xml:space="preserve">The Centers for Disease Control and Prevention (CDC) Division of Vector-Borne Diseases (DVBD) and other programs working on </w:t>
      </w:r>
      <w:r w:rsidR="00CD32C6">
        <w:t>TBDs</w:t>
      </w:r>
      <w:r>
        <w:t xml:space="preserve"> is requesting a three year approval for a generic clearance to conduct </w:t>
      </w:r>
      <w:r w:rsidR="00CD32C6">
        <w:t>KAP</w:t>
      </w:r>
      <w:r w:rsidR="00D64C84">
        <w:t xml:space="preserve"> surveys </w:t>
      </w:r>
      <w:r w:rsidR="00CD32C6">
        <w:t xml:space="preserve">regarding TBDs such as </w:t>
      </w:r>
      <w:r>
        <w:t>Lyme diseas</w:t>
      </w:r>
      <w:r w:rsidR="00CD32C6">
        <w:t>e, anaplasmosis, and babesiosis.</w:t>
      </w:r>
      <w:r>
        <w:t xml:space="preserve"> </w:t>
      </w:r>
      <w:r w:rsidR="00CD32C6" w:rsidRPr="00DD5C05">
        <w:rPr>
          <w:rFonts w:eastAsiaTheme="minorHAnsi"/>
        </w:rPr>
        <w:t>The data collection for which approval is sought will allow DVBD to use survey</w:t>
      </w:r>
      <w:r w:rsidR="00CD32C6">
        <w:rPr>
          <w:rFonts w:eastAsiaTheme="minorHAnsi"/>
        </w:rPr>
        <w:t xml:space="preserve"> results</w:t>
      </w:r>
      <w:r w:rsidR="00CD32C6" w:rsidRPr="00DD5C05">
        <w:rPr>
          <w:rFonts w:eastAsiaTheme="minorHAnsi"/>
        </w:rPr>
        <w:t xml:space="preserve"> to </w:t>
      </w:r>
      <w:r w:rsidR="00CD32C6">
        <w:rPr>
          <w:rFonts w:eastAsiaTheme="minorHAnsi"/>
        </w:rPr>
        <w:t>inform implementation of future TBD prevention interventions</w:t>
      </w:r>
      <w:r w:rsidR="00CD32C6" w:rsidRPr="00DD5C05">
        <w:rPr>
          <w:rFonts w:eastAsiaTheme="minorHAnsi"/>
        </w:rPr>
        <w:t>.</w:t>
      </w:r>
    </w:p>
    <w:p w14:paraId="57B71A42" w14:textId="77777777" w:rsidR="00E04051" w:rsidRDefault="00E04051" w:rsidP="00E04051">
      <w:pPr>
        <w:widowControl/>
      </w:pPr>
    </w:p>
    <w:p w14:paraId="26774B04" w14:textId="5A95E8B2" w:rsidR="00E04051" w:rsidRDefault="00E04051" w:rsidP="00E04051">
      <w:pPr>
        <w:widowControl/>
      </w:pPr>
      <w:r>
        <w:t xml:space="preserve">Section 301 of the Public Health Service (PHS) Act (42 USC 241) (Attachment </w:t>
      </w:r>
      <w:r w:rsidR="002862E6">
        <w:t>1</w:t>
      </w:r>
      <w:r>
        <w:t xml:space="preserve">) authorizes the Secretary of Health and Human Services (HHS) to conduct studies relating to the control and prevention of physical diseases of man, such as TBDs, and </w:t>
      </w:r>
      <w:r w:rsidR="00CD32C6">
        <w:t xml:space="preserve">to </w:t>
      </w:r>
      <w:r>
        <w:t>collect and make available through publications and other appropriate means, information as to, and the practical application of, such research and other activities. These regulations are codified in 42 Code of Federal Regulations (CFR) Part A.</w:t>
      </w:r>
    </w:p>
    <w:p w14:paraId="4985A7A7" w14:textId="77777777" w:rsidR="00E04051" w:rsidRDefault="00E04051" w:rsidP="00E04051">
      <w:pPr>
        <w:widowControl/>
      </w:pPr>
    </w:p>
    <w:p w14:paraId="277D8B49" w14:textId="349E9BB1" w:rsidR="00E04051" w:rsidRDefault="00E04051" w:rsidP="00E04051">
      <w:pPr>
        <w:widowControl/>
      </w:pPr>
      <w:r>
        <w:t>TBDs are a substantial and growing public health problem in t</w:t>
      </w:r>
      <w:r w:rsidR="00CD32C6">
        <w:t>he United States. From 2009-2014</w:t>
      </w:r>
      <w:r>
        <w:t>, over 200,000 cases of TBDs were reported to CDC, including cases of anaplasmosis, babesiosis, ehrlichiosis, Lyme disease, Rocky Mountain spotted fever, and tularemia (CDC, 2010, 2013). Lyme disease leads in number of cases with over 3</w:t>
      </w:r>
      <w:r w:rsidR="00CD32C6">
        <w:t>3</w:t>
      </w:r>
      <w:r>
        <w:t>,000 confirmed and</w:t>
      </w:r>
      <w:r w:rsidR="00CD32C6">
        <w:t xml:space="preserve"> probable cases reported </w:t>
      </w:r>
      <w:r w:rsidR="00CD32C6">
        <w:lastRenderedPageBreak/>
        <w:t>in 2014</w:t>
      </w:r>
      <w:r>
        <w:t xml:space="preserve">. In addition, several novel tickborne pathogens have recently been found to cause human disease in the United States. Factors driving the emergence of TBDs are not well defined and current prevention methods have been insufficient to curb the increase in cases. </w:t>
      </w:r>
      <w:r w:rsidR="00580CED">
        <w:t>Data is lacking on how often certain prevention measures are used by individuals at risk as well as what the barriers to using certain prevention measure are.</w:t>
      </w:r>
    </w:p>
    <w:p w14:paraId="16552C4A" w14:textId="77777777" w:rsidR="00E04051" w:rsidRDefault="00E04051" w:rsidP="00E04051">
      <w:pPr>
        <w:widowControl/>
      </w:pPr>
    </w:p>
    <w:p w14:paraId="5C90D245" w14:textId="43C7A852" w:rsidR="00E04051" w:rsidRDefault="001E7261" w:rsidP="00E04051">
      <w:pPr>
        <w:widowControl/>
      </w:pPr>
      <w:r w:rsidRPr="00DD5C05">
        <w:rPr>
          <w:rFonts w:eastAsiaTheme="minorHAnsi"/>
        </w:rPr>
        <w:t xml:space="preserve">The </w:t>
      </w:r>
      <w:r>
        <w:rPr>
          <w:rFonts w:eastAsiaTheme="minorHAnsi"/>
        </w:rPr>
        <w:t xml:space="preserve">primary </w:t>
      </w:r>
      <w:r w:rsidRPr="00DD5C05">
        <w:rPr>
          <w:rFonts w:eastAsiaTheme="minorHAnsi"/>
        </w:rPr>
        <w:t xml:space="preserve">target population for these data collections are individuals and their household members who are at risk for </w:t>
      </w:r>
      <w:r w:rsidR="004B1ECC">
        <w:rPr>
          <w:rFonts w:eastAsiaTheme="minorHAnsi"/>
        </w:rPr>
        <w:t>TBD</w:t>
      </w:r>
      <w:r w:rsidRPr="00DD5C05">
        <w:rPr>
          <w:rFonts w:eastAsiaTheme="minorHAnsi"/>
        </w:rPr>
        <w:t xml:space="preserve">s associated with </w:t>
      </w:r>
      <w:r w:rsidRPr="00DD5C05">
        <w:rPr>
          <w:rFonts w:eastAsiaTheme="minorHAnsi"/>
          <w:i/>
        </w:rPr>
        <w:t>I</w:t>
      </w:r>
      <w:r>
        <w:rPr>
          <w:rFonts w:eastAsiaTheme="minorHAnsi"/>
          <w:i/>
        </w:rPr>
        <w:t>.</w:t>
      </w:r>
      <w:r w:rsidRPr="00DD5C05">
        <w:rPr>
          <w:rFonts w:eastAsiaTheme="minorHAnsi"/>
          <w:i/>
        </w:rPr>
        <w:t>scapularis</w:t>
      </w:r>
      <w:r w:rsidRPr="00DD5C05">
        <w:rPr>
          <w:rFonts w:eastAsiaTheme="minorHAnsi"/>
        </w:rPr>
        <w:t xml:space="preserve"> ticks and who may be exposed to these ticks residentially, recreationally, and/or occupationally. </w:t>
      </w:r>
      <w:r>
        <w:rPr>
          <w:rFonts w:eastAsiaTheme="minorHAnsi"/>
        </w:rPr>
        <w:t xml:space="preserve">The secondary target population includes owners and employees of businesses offering pest control services to residents in areas where </w:t>
      </w:r>
      <w:r>
        <w:rPr>
          <w:rFonts w:eastAsiaTheme="minorHAnsi"/>
          <w:i/>
        </w:rPr>
        <w:t>I. scapularis</w:t>
      </w:r>
      <w:r>
        <w:rPr>
          <w:rFonts w:eastAsiaTheme="minorHAnsi"/>
        </w:rPr>
        <w:t xml:space="preserve"> ticks transmit diseases to humans.</w:t>
      </w:r>
      <w:r w:rsidR="00E04051">
        <w:t xml:space="preserve"> Specifically, th</w:t>
      </w:r>
      <w:r>
        <w:t>ese</w:t>
      </w:r>
      <w:r w:rsidR="00E04051">
        <w:t xml:space="preserve"> target population</w:t>
      </w:r>
      <w:r>
        <w:t>s include</w:t>
      </w:r>
      <w:r w:rsidR="00E04051">
        <w:t xml:space="preserve"> those </w:t>
      </w:r>
      <w:r>
        <w:t>residing</w:t>
      </w:r>
      <w:r w:rsidR="00465463">
        <w:t xml:space="preserve"> or working</w:t>
      </w:r>
      <w:r w:rsidR="00E04051">
        <w:t xml:space="preserve"> in the 14 highest incidence states for Lyme disease (CT, DE, ME, MD, MA, MN, NH, NJ, NY, PA, RI, VT, VA, WI). </w:t>
      </w:r>
    </w:p>
    <w:p w14:paraId="1A32CBA4" w14:textId="77777777" w:rsidR="00E04051" w:rsidRDefault="00E04051" w:rsidP="00E04051">
      <w:pPr>
        <w:widowControl/>
      </w:pPr>
    </w:p>
    <w:p w14:paraId="1096669C" w14:textId="78AC4C52" w:rsidR="006E538A" w:rsidRDefault="00FE1DDE" w:rsidP="00661404">
      <w:pPr>
        <w:widowControl/>
        <w:rPr>
          <w:u w:val="single"/>
        </w:rPr>
      </w:pPr>
      <w:r w:rsidRPr="00661404">
        <w:rPr>
          <w:color w:val="000000"/>
        </w:rPr>
        <w:t xml:space="preserve">This </w:t>
      </w:r>
      <w:r w:rsidR="0019463C" w:rsidRPr="00661404">
        <w:rPr>
          <w:color w:val="000000"/>
        </w:rPr>
        <w:t xml:space="preserve">information </w:t>
      </w:r>
      <w:r w:rsidRPr="00661404">
        <w:rPr>
          <w:color w:val="000000"/>
        </w:rPr>
        <w:t xml:space="preserve">request is being submitted </w:t>
      </w:r>
      <w:r w:rsidR="0019463C" w:rsidRPr="00661404">
        <w:rPr>
          <w:color w:val="000000"/>
        </w:rPr>
        <w:t xml:space="preserve">for “Generic” </w:t>
      </w:r>
      <w:r w:rsidR="000A14E3">
        <w:rPr>
          <w:color w:val="000000"/>
        </w:rPr>
        <w:t>clearance to</w:t>
      </w:r>
      <w:r w:rsidR="000A14E3" w:rsidRPr="000A14E3">
        <w:rPr>
          <w:color w:val="000000"/>
        </w:rPr>
        <w:t xml:space="preserve"> provide the flexibility to conduct multiple surveys on the same topic (TBDs), but regarding different prevention methods, objectives, or target audiences. </w:t>
      </w:r>
      <w:r w:rsidRPr="00661404">
        <w:rPr>
          <w:color w:val="000000"/>
        </w:rPr>
        <w:t xml:space="preserve"> </w:t>
      </w:r>
      <w:r w:rsidR="00E04051" w:rsidRPr="0019463C">
        <w:t xml:space="preserve">We anticipate </w:t>
      </w:r>
      <w:r w:rsidR="001E7261" w:rsidRPr="0019463C">
        <w:t>conducting</w:t>
      </w:r>
      <w:r w:rsidR="00E04051" w:rsidRPr="0019463C">
        <w:t xml:space="preserve"> one to two s</w:t>
      </w:r>
      <w:r w:rsidR="001E7261" w:rsidRPr="0019463C">
        <w:t>urveys</w:t>
      </w:r>
      <w:r w:rsidR="00E04051" w:rsidRPr="0019463C">
        <w:t xml:space="preserve"> per year, for a maximum of six </w:t>
      </w:r>
      <w:r w:rsidR="001E7261" w:rsidRPr="0019463C">
        <w:t>surveys</w:t>
      </w:r>
      <w:r w:rsidR="00E04051" w:rsidRPr="0019463C">
        <w:t xml:space="preserve"> conducte</w:t>
      </w:r>
      <w:r w:rsidR="00E04051">
        <w:t xml:space="preserve">d over a three year period. Depending on the </w:t>
      </w:r>
      <w:r w:rsidR="001E7261">
        <w:t>survey</w:t>
      </w:r>
      <w:r w:rsidR="00E04051">
        <w:t>, we aim to enro</w:t>
      </w:r>
      <w:r w:rsidR="001E7261">
        <w:t>ll 500-</w:t>
      </w:r>
      <w:r w:rsidR="00E9409C">
        <w:t>2000</w:t>
      </w:r>
      <w:r w:rsidR="000F0014">
        <w:t xml:space="preserve"> </w:t>
      </w:r>
      <w:r w:rsidR="00E04051">
        <w:t xml:space="preserve">participants per study. </w:t>
      </w:r>
      <w:r w:rsidR="003E602C" w:rsidRPr="00661404">
        <w:rPr>
          <w:color w:val="000000"/>
        </w:rPr>
        <w:t>Each proposed information collection will submit an IRB application to determine whether or not approval is necessary.</w:t>
      </w:r>
      <w:r w:rsidR="003E602C" w:rsidRPr="003E602C">
        <w:rPr>
          <w:color w:val="000000"/>
        </w:rPr>
        <w:t xml:space="preserve">  </w:t>
      </w:r>
      <w:r w:rsidR="00E04051" w:rsidRPr="003E602C">
        <w:t>It is</w:t>
      </w:r>
      <w:r w:rsidR="00E04051">
        <w:t xml:space="preserve"> expected that we will need to </w:t>
      </w:r>
      <w:r w:rsidR="00C53987">
        <w:t xml:space="preserve">target </w:t>
      </w:r>
      <w:r w:rsidR="00E04051">
        <w:t>recruit</w:t>
      </w:r>
      <w:r w:rsidR="00C53987">
        <w:t>ment to</w:t>
      </w:r>
      <w:r w:rsidR="00E04051">
        <w:t xml:space="preserve"> about twice as many people as we intend to enroll</w:t>
      </w:r>
      <w:r w:rsidR="007318E4">
        <w:t xml:space="preserve"> (i.e., we anticipate a response rate of 50%</w:t>
      </w:r>
      <w:r w:rsidR="00E04051">
        <w:t xml:space="preserve">. </w:t>
      </w:r>
      <w:r w:rsidR="00C53987">
        <w:t>Surveys may be conducted</w:t>
      </w:r>
      <w:r w:rsidR="00E04051">
        <w:t xml:space="preserve"> daily, weekly, monthly, or bi-monthly </w:t>
      </w:r>
      <w:r w:rsidR="00C53987">
        <w:t>per participant for a defined period of time</w:t>
      </w:r>
      <w:r w:rsidR="00E04051">
        <w:t xml:space="preserve"> (whether by phone or web survey)</w:t>
      </w:r>
      <w:r w:rsidR="00C53987">
        <w:t>, depending on the survey or study.</w:t>
      </w:r>
      <w:r w:rsidR="00E04051">
        <w:t xml:space="preserve"> </w:t>
      </w:r>
      <w:r w:rsidR="00E2663A">
        <w:t xml:space="preserve">For several </w:t>
      </w:r>
      <w:r w:rsidR="00EC1AD2">
        <w:t>planned</w:t>
      </w:r>
      <w:r w:rsidR="00E2663A">
        <w:t xml:space="preserve"> surveys, it</w:t>
      </w:r>
      <w:r w:rsidR="004E0E48">
        <w:t xml:space="preserve"> </w:t>
      </w:r>
      <w:r w:rsidR="00E2663A">
        <w:t>will be</w:t>
      </w:r>
      <w:r w:rsidR="004E0E48">
        <w:t xml:space="preserve"> important to</w:t>
      </w:r>
      <w:r w:rsidR="00E2663A">
        <w:t xml:space="preserve"> collect KAP information at multiple time points (daily, weekly, monthly) to be</w:t>
      </w:r>
      <w:r w:rsidR="004E0E48">
        <w:t xml:space="preserve"> </w:t>
      </w:r>
      <w:r w:rsidR="00E2663A">
        <w:t>able to evaluate the variability in several measures.  For example, the way a person interacts with their environment, and thus their risk for tick encounters, changes over the course of a summer.  Their use of tick control products or repellent is thought to vary greatly (potentially due to the fatigue of repeated applications or, perhaps, due to their perception of risk declining).  By collecting frequent information regarding how a person uses their yard, we would have better information regarding the areas of their yard presenting greatest risk</w:t>
      </w:r>
      <w:r w:rsidR="008A0AAB">
        <w:t xml:space="preserve">.  </w:t>
      </w:r>
      <w:r w:rsidR="00C53987">
        <w:t>The surveys will range in duration from</w:t>
      </w:r>
      <w:r w:rsidR="00E04051">
        <w:t xml:space="preserve"> approximately 5-30 minutes. </w:t>
      </w:r>
      <w:r w:rsidR="006E538A">
        <w:t>Each participant may be surveyed 1-64 times in one year; this variance is due to differences in the type of information collected for a given s</w:t>
      </w:r>
      <w:r w:rsidR="00C53987">
        <w:t>urvey</w:t>
      </w:r>
      <w:r w:rsidR="006E538A">
        <w:t>. Specific burden estimates for each study and each information collection instrument will be provided with each individual project submission for OMB review. There is no cost to respondents other than their time.</w:t>
      </w:r>
      <w:r w:rsidR="003E602C">
        <w:t xml:space="preserve"> </w:t>
      </w:r>
    </w:p>
    <w:p w14:paraId="26D07FCA" w14:textId="77777777" w:rsidR="00E04051" w:rsidRDefault="00E04051" w:rsidP="00E04051">
      <w:pPr>
        <w:widowControl/>
      </w:pPr>
    </w:p>
    <w:p w14:paraId="001948A3" w14:textId="4EC7E44B" w:rsidR="00F42FC0" w:rsidRDefault="00E04051" w:rsidP="00C53987">
      <w:pPr>
        <w:widowControl/>
      </w:pPr>
      <w:r>
        <w:t xml:space="preserve">Insights gained from </w:t>
      </w:r>
      <w:r w:rsidR="00D64C84">
        <w:t>KA</w:t>
      </w:r>
      <w:r w:rsidR="00C53987">
        <w:t>P</w:t>
      </w:r>
      <w:r w:rsidR="00D64C84">
        <w:t xml:space="preserve"> surveys </w:t>
      </w:r>
      <w:r>
        <w:t xml:space="preserve">will </w:t>
      </w:r>
      <w:r w:rsidR="00C53987">
        <w:t>aid in prioritizing which prevention methods should be evaluated in future random</w:t>
      </w:r>
      <w:r w:rsidR="00946A53">
        <w:t>ized, controlled trials and ultimately help t</w:t>
      </w:r>
      <w:r w:rsidR="00C53987">
        <w:t xml:space="preserve">arget promotion of </w:t>
      </w:r>
      <w:r w:rsidR="00946A53">
        <w:t xml:space="preserve">proven </w:t>
      </w:r>
      <w:r w:rsidR="00C53987">
        <w:t xml:space="preserve">prevention methods that could yield substantial </w:t>
      </w:r>
      <w:r w:rsidR="00946A53">
        <w:t>reductions in TBD incidence</w:t>
      </w:r>
      <w:r w:rsidR="008941F6">
        <w:t>.</w:t>
      </w:r>
      <w:r w:rsidR="008654B9" w:rsidRPr="008654B9">
        <w:t xml:space="preserve"> </w:t>
      </w:r>
    </w:p>
    <w:p w14:paraId="0823DE24" w14:textId="77777777" w:rsidR="00E04051" w:rsidRPr="00CF3FCE" w:rsidRDefault="00E04051" w:rsidP="00E04051">
      <w:pPr>
        <w:widowControl/>
      </w:pPr>
    </w:p>
    <w:p w14:paraId="65044012" w14:textId="77777777" w:rsidR="00E27256" w:rsidRPr="00CF3FCE" w:rsidRDefault="00E27256" w:rsidP="00317F8B">
      <w:pPr>
        <w:widowControl/>
        <w:rPr>
          <w:u w:val="single"/>
        </w:rPr>
      </w:pPr>
      <w:r w:rsidRPr="00CF3FCE">
        <w:rPr>
          <w:u w:val="single"/>
        </w:rPr>
        <w:t>Overview of the Data Collection System</w:t>
      </w:r>
    </w:p>
    <w:p w14:paraId="03650DD6" w14:textId="2E2559D1" w:rsidR="001B57DA" w:rsidRDefault="00E04051" w:rsidP="00317F8B">
      <w:pPr>
        <w:widowControl/>
        <w:rPr>
          <w:bCs/>
        </w:rPr>
      </w:pPr>
      <w:r w:rsidRPr="00467B4B">
        <w:rPr>
          <w:bCs/>
        </w:rPr>
        <w:t>Depending on the individual information collection request, information might be collected using the following modes: focus groups, in-person interviews (face-to-face or via telephone), paper-</w:t>
      </w:r>
      <w:r w:rsidRPr="00467B4B">
        <w:rPr>
          <w:bCs/>
        </w:rPr>
        <w:lastRenderedPageBreak/>
        <w:t>and-pencil questionnaires, or electronically. Electronic modes may include handheld devices, web-based surveys</w:t>
      </w:r>
      <w:r>
        <w:rPr>
          <w:bCs/>
        </w:rPr>
        <w:t xml:space="preserve"> (including use of applications on participants’ mobile devices)</w:t>
      </w:r>
      <w:r w:rsidRPr="00467B4B">
        <w:rPr>
          <w:bCs/>
        </w:rPr>
        <w:t>, or other point-of-service collection devices.</w:t>
      </w:r>
    </w:p>
    <w:p w14:paraId="2FBF6D0A" w14:textId="77777777" w:rsidR="00E04051" w:rsidRPr="00CF3FCE" w:rsidRDefault="00E04051" w:rsidP="00317F8B">
      <w:pPr>
        <w:widowControl/>
      </w:pPr>
    </w:p>
    <w:p w14:paraId="7459E511" w14:textId="77777777" w:rsidR="00E27256" w:rsidRPr="009B21C1" w:rsidRDefault="00E27256" w:rsidP="00317F8B">
      <w:pPr>
        <w:widowControl/>
        <w:rPr>
          <w:u w:val="single"/>
        </w:rPr>
      </w:pPr>
      <w:r w:rsidRPr="009B21C1">
        <w:rPr>
          <w:u w:val="single"/>
        </w:rPr>
        <w:t>Items of Information to be Collected</w:t>
      </w:r>
    </w:p>
    <w:p w14:paraId="028AC0F9" w14:textId="67D06D4B" w:rsidR="00E04051" w:rsidRPr="00DB14BD" w:rsidRDefault="00E04051" w:rsidP="00E04051">
      <w:pPr>
        <w:widowControl/>
        <w:tabs>
          <w:tab w:val="left" w:pos="-1440"/>
        </w:tabs>
        <w:rPr>
          <w:bCs/>
        </w:rPr>
      </w:pPr>
      <w:r w:rsidRPr="00DB14BD">
        <w:rPr>
          <w:bCs/>
        </w:rPr>
        <w:t xml:space="preserve">Data collection will be limited to high-risk populations in specific geographic areas in the United States. </w:t>
      </w:r>
    </w:p>
    <w:p w14:paraId="2019BC71" w14:textId="77777777" w:rsidR="00E04051" w:rsidRPr="00DB14BD" w:rsidRDefault="00E04051" w:rsidP="00E04051">
      <w:pPr>
        <w:widowControl/>
        <w:tabs>
          <w:tab w:val="left" w:pos="-1440"/>
        </w:tabs>
        <w:rPr>
          <w:bCs/>
        </w:rPr>
      </w:pPr>
    </w:p>
    <w:p w14:paraId="56869076" w14:textId="69F369E9" w:rsidR="00E04051" w:rsidRPr="00DB14BD" w:rsidRDefault="00E04051" w:rsidP="00E04051">
      <w:pPr>
        <w:widowControl/>
        <w:tabs>
          <w:tab w:val="left" w:pos="-1440"/>
        </w:tabs>
        <w:rPr>
          <w:bCs/>
        </w:rPr>
      </w:pPr>
      <w:r w:rsidRPr="00DB14BD">
        <w:rPr>
          <w:bCs/>
        </w:rPr>
        <w:t xml:space="preserve">Items of information to be collected include: </w:t>
      </w:r>
    </w:p>
    <w:p w14:paraId="0360EB4B" w14:textId="69132EBC" w:rsidR="00E04051" w:rsidRPr="00DB14BD" w:rsidRDefault="00E04051" w:rsidP="00DD5C05">
      <w:pPr>
        <w:widowControl/>
        <w:numPr>
          <w:ilvl w:val="0"/>
          <w:numId w:val="30"/>
        </w:numPr>
        <w:tabs>
          <w:tab w:val="left" w:pos="-1440"/>
        </w:tabs>
        <w:rPr>
          <w:bCs/>
        </w:rPr>
      </w:pPr>
      <w:r w:rsidRPr="00DB14BD">
        <w:rPr>
          <w:bCs/>
        </w:rPr>
        <w:t>Socio-demographics (e.g., age, gender, occupation, education</w:t>
      </w:r>
      <w:r w:rsidR="00D64C84">
        <w:rPr>
          <w:bCs/>
        </w:rPr>
        <w:t>, income</w:t>
      </w:r>
      <w:r w:rsidRPr="00DB14BD">
        <w:rPr>
          <w:bCs/>
        </w:rPr>
        <w:t xml:space="preserve">) </w:t>
      </w:r>
    </w:p>
    <w:p w14:paraId="382F495B" w14:textId="77777777" w:rsidR="00E04051" w:rsidRPr="00DB14BD" w:rsidRDefault="00E04051" w:rsidP="00DD5C05">
      <w:pPr>
        <w:widowControl/>
        <w:numPr>
          <w:ilvl w:val="0"/>
          <w:numId w:val="30"/>
        </w:numPr>
        <w:tabs>
          <w:tab w:val="left" w:pos="-1440"/>
        </w:tabs>
        <w:rPr>
          <w:bCs/>
        </w:rPr>
      </w:pPr>
      <w:r w:rsidRPr="00DB14BD">
        <w:rPr>
          <w:bCs/>
        </w:rPr>
        <w:t>Self-reported previous history of TBD in respondent or among household members</w:t>
      </w:r>
      <w:r>
        <w:rPr>
          <w:bCs/>
        </w:rPr>
        <w:t xml:space="preserve"> and perception of TBD risk</w:t>
      </w:r>
    </w:p>
    <w:p w14:paraId="091DE8E0" w14:textId="45501B77" w:rsidR="00E04051" w:rsidRDefault="00E04051" w:rsidP="00DD5C05">
      <w:pPr>
        <w:widowControl/>
        <w:numPr>
          <w:ilvl w:val="0"/>
          <w:numId w:val="30"/>
        </w:numPr>
        <w:tabs>
          <w:tab w:val="left" w:pos="-1440"/>
        </w:tabs>
        <w:rPr>
          <w:bCs/>
        </w:rPr>
      </w:pPr>
      <w:r w:rsidRPr="00DB14BD">
        <w:rPr>
          <w:bCs/>
        </w:rPr>
        <w:t xml:space="preserve">Knowledge, </w:t>
      </w:r>
      <w:r w:rsidR="005969A8">
        <w:rPr>
          <w:bCs/>
        </w:rPr>
        <w:t>attitudes</w:t>
      </w:r>
      <w:r w:rsidRPr="00DB14BD">
        <w:rPr>
          <w:bCs/>
        </w:rPr>
        <w:t>, and practices related to</w:t>
      </w:r>
      <w:r w:rsidR="00CA20E4">
        <w:rPr>
          <w:bCs/>
        </w:rPr>
        <w:t xml:space="preserve"> ticks and</w:t>
      </w:r>
      <w:r w:rsidRPr="00DB14BD">
        <w:rPr>
          <w:bCs/>
        </w:rPr>
        <w:t xml:space="preserve"> TBDs</w:t>
      </w:r>
    </w:p>
    <w:p w14:paraId="7F4B87B7" w14:textId="10BE47DF" w:rsidR="005969A8" w:rsidRPr="00DB14BD" w:rsidRDefault="005969A8" w:rsidP="00DD5C05">
      <w:pPr>
        <w:widowControl/>
        <w:numPr>
          <w:ilvl w:val="0"/>
          <w:numId w:val="30"/>
        </w:numPr>
        <w:tabs>
          <w:tab w:val="left" w:pos="-1440"/>
        </w:tabs>
        <w:rPr>
          <w:bCs/>
        </w:rPr>
      </w:pPr>
      <w:r>
        <w:rPr>
          <w:bCs/>
        </w:rPr>
        <w:t>Willingness to pay for certain prevention methods</w:t>
      </w:r>
    </w:p>
    <w:p w14:paraId="5B7B916C" w14:textId="77777777" w:rsidR="00E04051" w:rsidRPr="00DB14BD" w:rsidRDefault="00E04051" w:rsidP="00E04051"/>
    <w:p w14:paraId="34BE6FE6" w14:textId="0C3B445B" w:rsidR="00BE462E" w:rsidRPr="00B836BB" w:rsidRDefault="00E04051" w:rsidP="00E04051">
      <w:r w:rsidRPr="00DB14BD">
        <w:t>Specific target populations that are within th</w:t>
      </w:r>
      <w:r w:rsidR="00A057A7">
        <w:t>e scope of this Generic include</w:t>
      </w:r>
      <w:r w:rsidRPr="00DB14BD">
        <w:t xml:space="preserve"> populations in areas of high Lyme disease and other </w:t>
      </w:r>
      <w:r w:rsidR="004B1ECC">
        <w:t>TBD</w:t>
      </w:r>
      <w:r w:rsidRPr="00DB14BD">
        <w:t xml:space="preserve"> incidence, specifically: </w:t>
      </w:r>
    </w:p>
    <w:p w14:paraId="0040515F" w14:textId="77777777" w:rsidR="00E04051" w:rsidRPr="00B836BB" w:rsidRDefault="00E04051" w:rsidP="00DD5C05">
      <w:pPr>
        <w:pStyle w:val="ListParagraph"/>
        <w:widowControl/>
        <w:numPr>
          <w:ilvl w:val="0"/>
          <w:numId w:val="37"/>
        </w:numPr>
        <w:autoSpaceDE/>
        <w:autoSpaceDN/>
        <w:adjustRightInd/>
        <w:spacing w:after="200" w:line="276" w:lineRule="auto"/>
      </w:pPr>
      <w:r w:rsidRPr="00B836BB">
        <w:t>those living in CT, DE, ME, MD, MA, MN, NH, NJ, NY, PA, RI, VT, VA, WI</w:t>
      </w:r>
    </w:p>
    <w:p w14:paraId="3E7E683A" w14:textId="77777777" w:rsidR="00E04051" w:rsidRPr="00B836BB" w:rsidRDefault="00E04051" w:rsidP="00DD5C05">
      <w:pPr>
        <w:pStyle w:val="ListParagraph"/>
        <w:widowControl/>
        <w:numPr>
          <w:ilvl w:val="0"/>
          <w:numId w:val="37"/>
        </w:numPr>
        <w:autoSpaceDE/>
        <w:autoSpaceDN/>
        <w:adjustRightInd/>
        <w:spacing w:after="200" w:line="276" w:lineRule="auto"/>
      </w:pPr>
      <w:r w:rsidRPr="00B836BB">
        <w:t>Target populations may include households, depending on the individual project</w:t>
      </w:r>
    </w:p>
    <w:p w14:paraId="12715430" w14:textId="77777777" w:rsidR="00E04051" w:rsidRPr="00B836BB" w:rsidRDefault="00E04051" w:rsidP="00DD5C05">
      <w:pPr>
        <w:pStyle w:val="ListParagraph"/>
        <w:widowControl/>
        <w:numPr>
          <w:ilvl w:val="0"/>
          <w:numId w:val="37"/>
        </w:numPr>
        <w:autoSpaceDE/>
        <w:autoSpaceDN/>
        <w:adjustRightInd/>
        <w:spacing w:after="200" w:line="276" w:lineRule="auto"/>
      </w:pPr>
      <w:r w:rsidRPr="00B836BB">
        <w:t>Target populations may include individuals, depending on the individual project</w:t>
      </w:r>
    </w:p>
    <w:p w14:paraId="20B77282" w14:textId="0FEC3FC8" w:rsidR="00E04051" w:rsidRDefault="00E04051" w:rsidP="00DD5C05">
      <w:pPr>
        <w:pStyle w:val="ListParagraph"/>
        <w:widowControl/>
        <w:numPr>
          <w:ilvl w:val="0"/>
          <w:numId w:val="37"/>
        </w:numPr>
        <w:autoSpaceDE/>
        <w:autoSpaceDN/>
        <w:adjustRightInd/>
        <w:spacing w:after="200" w:line="276" w:lineRule="auto"/>
      </w:pPr>
      <w:r w:rsidRPr="00B836BB">
        <w:t>Target populations may include those who are at risk of TBDs residentially, recreationally, and/ or occupationally.</w:t>
      </w:r>
    </w:p>
    <w:p w14:paraId="504DD682" w14:textId="2D3A6DD0" w:rsidR="00A057A7" w:rsidRPr="00B836BB" w:rsidRDefault="00A057A7" w:rsidP="00DD5C05">
      <w:pPr>
        <w:pStyle w:val="ListParagraph"/>
        <w:widowControl/>
        <w:numPr>
          <w:ilvl w:val="0"/>
          <w:numId w:val="37"/>
        </w:numPr>
        <w:autoSpaceDE/>
        <w:autoSpaceDN/>
        <w:adjustRightInd/>
        <w:spacing w:after="200" w:line="276" w:lineRule="auto"/>
      </w:pPr>
      <w:r>
        <w:t>Target populations may include business owners and/or employees who provide pest control services</w:t>
      </w:r>
      <w:r w:rsidR="00CA20E4">
        <w:t>, depending on the individual project</w:t>
      </w:r>
    </w:p>
    <w:p w14:paraId="37D32E72" w14:textId="77777777" w:rsidR="00024259" w:rsidRPr="00CF3FCE" w:rsidRDefault="00024259" w:rsidP="00317F8B">
      <w:pPr>
        <w:widowControl/>
      </w:pPr>
    </w:p>
    <w:p w14:paraId="3C9983C6" w14:textId="4F54EC47" w:rsidR="00545495" w:rsidRPr="00CF3FCE" w:rsidRDefault="00545495" w:rsidP="00DD5C05">
      <w:pPr>
        <w:pStyle w:val="Heading1"/>
      </w:pPr>
      <w:bookmarkStart w:id="1" w:name="_Toc452539535"/>
      <w:r w:rsidRPr="00CF3FCE">
        <w:t>2.</w:t>
      </w:r>
      <w:r w:rsidR="00BE462E">
        <w:t xml:space="preserve">  </w:t>
      </w:r>
      <w:r w:rsidRPr="00CF3FCE">
        <w:t>Purpose and Use of Information Collection</w:t>
      </w:r>
      <w:bookmarkEnd w:id="1"/>
      <w:r w:rsidR="00BE462E">
        <w:br/>
      </w:r>
    </w:p>
    <w:p w14:paraId="7F185222" w14:textId="77777777" w:rsidR="00771FB4" w:rsidRDefault="007B6342" w:rsidP="00661404">
      <w:pPr>
        <w:widowControl/>
      </w:pPr>
      <w:r w:rsidRPr="00B00125">
        <w:t xml:space="preserve">In 2010, the U.S. Congress allocated money </w:t>
      </w:r>
      <w:r>
        <w:t xml:space="preserve">specifically </w:t>
      </w:r>
      <w:r w:rsidRPr="00B00125">
        <w:t xml:space="preserve">for study of Lyme disease and other </w:t>
      </w:r>
      <w:r w:rsidR="004B1ECC">
        <w:t>TBD</w:t>
      </w:r>
      <w:r w:rsidRPr="00B00125">
        <w:t>s.</w:t>
      </w:r>
      <w:r>
        <w:t xml:space="preserve"> </w:t>
      </w:r>
      <w:r w:rsidR="000E1A5F">
        <w:t xml:space="preserve">The information collected under this generic will be used by DVBD and other CDC personnel, state and local public health practitioners, and academicians to inform current and future TBD prevention programs. Many TBD prevention methods are currently </w:t>
      </w:r>
      <w:r w:rsidR="005969A8">
        <w:t>available and</w:t>
      </w:r>
      <w:r w:rsidR="000E1A5F">
        <w:t xml:space="preserve"> promoted by public health practitioners</w:t>
      </w:r>
      <w:r w:rsidR="007359DE">
        <w:t>, but</w:t>
      </w:r>
      <w:r w:rsidR="000E1A5F">
        <w:t xml:space="preserve"> th</w:t>
      </w:r>
      <w:r w:rsidR="005969A8">
        <w:t>eir level of use and/or barriers to use</w:t>
      </w:r>
      <w:r w:rsidR="000E1A5F">
        <w:t xml:space="preserve"> </w:t>
      </w:r>
      <w:r w:rsidR="005969A8">
        <w:t>are not well known</w:t>
      </w:r>
      <w:r w:rsidR="000E1A5F">
        <w:t>. As cases of TBDs continue to rise, there is a great need to identify effective prevention methods</w:t>
      </w:r>
      <w:r>
        <w:t xml:space="preserve"> </w:t>
      </w:r>
      <w:r w:rsidR="005969A8">
        <w:t>that people will be willing to use and can afford to implement</w:t>
      </w:r>
      <w:r w:rsidR="000E1A5F">
        <w:t xml:space="preserve">. </w:t>
      </w:r>
    </w:p>
    <w:p w14:paraId="0B99C257" w14:textId="77777777" w:rsidR="00771FB4" w:rsidRDefault="00771FB4" w:rsidP="00661404">
      <w:pPr>
        <w:widowControl/>
      </w:pPr>
    </w:p>
    <w:p w14:paraId="7AF0A3B1" w14:textId="755B3189" w:rsidR="00771FB4" w:rsidRDefault="00771FB4" w:rsidP="00661404">
      <w:pPr>
        <w:widowControl/>
      </w:pPr>
      <w:r>
        <w:t>This ICR is being subm</w:t>
      </w:r>
      <w:r w:rsidR="00AB5DF3">
        <w:t xml:space="preserve">itted as a new generic ICR to include </w:t>
      </w:r>
      <w:r>
        <w:t>surveys planned over the next 3 years, but not yet developed, regarding the knowledge, attitudes, and practices of the public in relation to ticks, TBDs, and TBD prevention.  It is anticipated that these future surveys will us</w:t>
      </w:r>
      <w:r w:rsidR="00AB5DF3">
        <w:t xml:space="preserve">e similar questions and formatting, though will vary somewhat due to the objectives, scope of the project or target population.  Attachments (pg. 16) 3-9 are provided as examples of these future </w:t>
      </w:r>
      <w:r w:rsidR="00AB5DF3">
        <w:lastRenderedPageBreak/>
        <w:t xml:space="preserve">information collection efforts. </w:t>
      </w:r>
      <w:r w:rsidR="003E602C" w:rsidRPr="00661404">
        <w:t xml:space="preserve">Each proposed information collection </w:t>
      </w:r>
      <w:r w:rsidR="003E602C" w:rsidRPr="00661404">
        <w:rPr>
          <w:color w:val="000000"/>
        </w:rPr>
        <w:t xml:space="preserve">will submit the tools used for data collection </w:t>
      </w:r>
      <w:r w:rsidR="003E602C" w:rsidRPr="00661404">
        <w:t>in the request provided to OMB</w:t>
      </w:r>
      <w:r w:rsidR="003E602C" w:rsidRPr="00661404">
        <w:rPr>
          <w:color w:val="000000"/>
        </w:rPr>
        <w:t>.</w:t>
      </w:r>
    </w:p>
    <w:p w14:paraId="59D63197" w14:textId="77777777" w:rsidR="000E1A5F" w:rsidRDefault="000E1A5F" w:rsidP="000E1A5F">
      <w:pPr>
        <w:widowControl/>
      </w:pPr>
    </w:p>
    <w:p w14:paraId="0DF80F6B" w14:textId="72B7EA65" w:rsidR="00DE4325" w:rsidRDefault="004177DF" w:rsidP="00DE4325">
      <w:pPr>
        <w:pStyle w:val="ListParagraph"/>
        <w:widowControl/>
        <w:numPr>
          <w:ilvl w:val="0"/>
          <w:numId w:val="32"/>
        </w:numPr>
      </w:pPr>
      <w:r>
        <w:t xml:space="preserve">Purpose: </w:t>
      </w:r>
      <w:r w:rsidR="00DE4325">
        <w:t xml:space="preserve">Evaluate the public’s knowledge, attitudes, and </w:t>
      </w:r>
      <w:r w:rsidR="005969A8">
        <w:t>practices</w:t>
      </w:r>
      <w:r w:rsidR="00DE4325">
        <w:t xml:space="preserve"> regarding tick</w:t>
      </w:r>
      <w:r w:rsidR="00CA20E4">
        <w:t>s</w:t>
      </w:r>
      <w:r w:rsidR="00DE4325">
        <w:t>, TBDs, and TBD prevention.</w:t>
      </w:r>
    </w:p>
    <w:p w14:paraId="365BDB10" w14:textId="6AAC8E83" w:rsidR="00DE4325" w:rsidRDefault="00DE4325" w:rsidP="004177DF">
      <w:pPr>
        <w:pStyle w:val="ListParagraph"/>
        <w:widowControl/>
        <w:numPr>
          <w:ilvl w:val="0"/>
          <w:numId w:val="32"/>
        </w:numPr>
      </w:pPr>
      <w:r>
        <w:t xml:space="preserve">Use: Tailor prevention </w:t>
      </w:r>
      <w:r w:rsidR="00CA20E4">
        <w:t>interventions</w:t>
      </w:r>
      <w:r>
        <w:t xml:space="preserve"> based on results of KA</w:t>
      </w:r>
      <w:r w:rsidR="005969A8">
        <w:t>P</w:t>
      </w:r>
      <w:r>
        <w:t xml:space="preserve"> surveys</w:t>
      </w:r>
    </w:p>
    <w:p w14:paraId="51925A31" w14:textId="77777777" w:rsidR="00DE4325" w:rsidRDefault="00DE4325" w:rsidP="00DE4325">
      <w:pPr>
        <w:widowControl/>
      </w:pPr>
    </w:p>
    <w:p w14:paraId="20185852" w14:textId="0AE32507" w:rsidR="003E602C" w:rsidRPr="00661404" w:rsidRDefault="003E602C" w:rsidP="003E602C">
      <w:r w:rsidRPr="00661404">
        <w:t xml:space="preserve">Examples of the data collection, topics and specific target populations that are within the scope of this Generic include: </w:t>
      </w:r>
    </w:p>
    <w:p w14:paraId="010EC49C" w14:textId="0CA274EE" w:rsidR="004177DF" w:rsidRDefault="00DE4325" w:rsidP="00DE4325">
      <w:pPr>
        <w:pStyle w:val="ListParagraph"/>
        <w:widowControl/>
        <w:numPr>
          <w:ilvl w:val="0"/>
          <w:numId w:val="33"/>
        </w:numPr>
      </w:pPr>
      <w:r w:rsidRPr="00661404">
        <w:t xml:space="preserve">Conduct surveys to establish baseline use </w:t>
      </w:r>
      <w:r w:rsidR="007E0BBA" w:rsidRPr="00661404">
        <w:t xml:space="preserve">and/or barriers to use </w:t>
      </w:r>
      <w:r w:rsidRPr="00661404">
        <w:t>of certain prevention methods</w:t>
      </w:r>
      <w:r w:rsidR="004177DF" w:rsidRPr="00661404">
        <w:t xml:space="preserve"> by individuals</w:t>
      </w:r>
      <w:r w:rsidR="003D197D" w:rsidRPr="00661404">
        <w:t xml:space="preserve"> (e.g., </w:t>
      </w:r>
      <w:r w:rsidR="004177DF" w:rsidRPr="00661404">
        <w:t xml:space="preserve">repellent, </w:t>
      </w:r>
      <w:r w:rsidR="003D197D" w:rsidRPr="00661404">
        <w:t>permethrin treated clothing</w:t>
      </w:r>
      <w:r w:rsidR="004177DF" w:rsidRPr="00661404">
        <w:t>, pet tick control</w:t>
      </w:r>
      <w:r w:rsidR="003D197D">
        <w:t>)</w:t>
      </w:r>
      <w:r w:rsidR="004177DF">
        <w:t xml:space="preserve"> or by pest control operators (e.g., chemical or natural acaricide applications, rodent targeted bait boxes, landscape modification)</w:t>
      </w:r>
    </w:p>
    <w:p w14:paraId="1F5D830F" w14:textId="26DAFB72" w:rsidR="00DE4325" w:rsidRDefault="004177DF" w:rsidP="00DE4325">
      <w:pPr>
        <w:pStyle w:val="ListParagraph"/>
        <w:widowControl/>
        <w:numPr>
          <w:ilvl w:val="0"/>
          <w:numId w:val="33"/>
        </w:numPr>
      </w:pPr>
      <w:r>
        <w:t>Conduct surveys to monitor changes in use</w:t>
      </w:r>
      <w:r w:rsidR="00DE4325">
        <w:t xml:space="preserve"> </w:t>
      </w:r>
      <w:r>
        <w:t xml:space="preserve">of these methods </w:t>
      </w:r>
      <w:r w:rsidR="00DE4325">
        <w:t>over time</w:t>
      </w:r>
      <w:r w:rsidR="001348E1">
        <w:t xml:space="preserve"> (i.e. over a season or in response to changing risk perception)</w:t>
      </w:r>
      <w:r>
        <w:t xml:space="preserve"> or among different high-risk areas</w:t>
      </w:r>
      <w:r w:rsidR="00DE4325">
        <w:t>.</w:t>
      </w:r>
    </w:p>
    <w:p w14:paraId="75EAE566" w14:textId="4DAF0754" w:rsidR="008F34F9" w:rsidRDefault="008F34F9" w:rsidP="00DE4325">
      <w:pPr>
        <w:pStyle w:val="ListParagraph"/>
        <w:widowControl/>
        <w:numPr>
          <w:ilvl w:val="0"/>
          <w:numId w:val="33"/>
        </w:numPr>
      </w:pPr>
      <w:r>
        <w:t>Conduct surveys to measure use of prevention methods</w:t>
      </w:r>
      <w:r w:rsidR="00DA4BA0">
        <w:t xml:space="preserve"> and exposure to ticks or </w:t>
      </w:r>
      <w:r w:rsidR="004B1ECC">
        <w:t>TBD</w:t>
      </w:r>
      <w:r w:rsidR="00DA4BA0">
        <w:t>s.</w:t>
      </w:r>
    </w:p>
    <w:p w14:paraId="745B49B2" w14:textId="49BAF7B4" w:rsidR="00DE4325" w:rsidRDefault="00DE4325" w:rsidP="00DE4325">
      <w:pPr>
        <w:pStyle w:val="ListParagraph"/>
        <w:widowControl/>
        <w:numPr>
          <w:ilvl w:val="0"/>
          <w:numId w:val="33"/>
        </w:numPr>
      </w:pPr>
      <w:r>
        <w:t>Conduct surveys to</w:t>
      </w:r>
      <w:r w:rsidR="003D197D">
        <w:t xml:space="preserve"> assess willingness to receive a Lyme disease vaccine for humans if one were to become available.</w:t>
      </w:r>
    </w:p>
    <w:p w14:paraId="72052074" w14:textId="313EABF0" w:rsidR="003D197D" w:rsidRDefault="003D197D" w:rsidP="00DE4325">
      <w:pPr>
        <w:pStyle w:val="ListParagraph"/>
        <w:widowControl/>
        <w:numPr>
          <w:ilvl w:val="0"/>
          <w:numId w:val="33"/>
        </w:numPr>
      </w:pPr>
      <w:r>
        <w:t>Conduct surveys of outdoor behavior to determine most likely areas of exposure to ticks (e.g. peridomestic vs. recreational environments</w:t>
      </w:r>
      <w:r w:rsidR="004177DF">
        <w:t xml:space="preserve"> vs. </w:t>
      </w:r>
      <w:r>
        <w:t>wood-lawn interface vs. garden)</w:t>
      </w:r>
      <w:r w:rsidR="00EE5DA1">
        <w:t>.</w:t>
      </w:r>
    </w:p>
    <w:p w14:paraId="2DCD65C9" w14:textId="77777777" w:rsidR="00FC3EFF" w:rsidRDefault="00FC3EFF" w:rsidP="00FE0228">
      <w:pPr>
        <w:widowControl/>
        <w:rPr>
          <w:b/>
          <w:bCs/>
        </w:rPr>
      </w:pPr>
    </w:p>
    <w:p w14:paraId="3BC6915C" w14:textId="07F933F1" w:rsidR="00545495" w:rsidRPr="00CF3FCE" w:rsidRDefault="00545495" w:rsidP="00DD5C05">
      <w:pPr>
        <w:pStyle w:val="Heading1"/>
      </w:pPr>
      <w:bookmarkStart w:id="2" w:name="_Toc452539536"/>
      <w:r w:rsidRPr="00CF3FCE">
        <w:t>3.</w:t>
      </w:r>
      <w:r w:rsidR="00BE462E">
        <w:t xml:space="preserve">  </w:t>
      </w:r>
      <w:r w:rsidRPr="00CF3FCE">
        <w:t>Use of Improved Information Technology and Burden Reduction</w:t>
      </w:r>
      <w:bookmarkEnd w:id="2"/>
      <w:r w:rsidR="00BE462E">
        <w:br/>
      </w:r>
    </w:p>
    <w:p w14:paraId="0B493D83" w14:textId="77777777" w:rsidR="006F3FC9" w:rsidRPr="002B5A55" w:rsidRDefault="006F3FC9" w:rsidP="006F3FC9">
      <w:pPr>
        <w:widowControl/>
      </w:pPr>
      <w:r>
        <w:t xml:space="preserve">Per the </w:t>
      </w:r>
      <w:r w:rsidRPr="00880E04">
        <w:t>Government Paperwork Elimination Act (GPEA), Public Law 105-277, title XVII</w:t>
      </w:r>
      <w:r>
        <w:t>,</w:t>
      </w:r>
      <w:r w:rsidRPr="00880E04">
        <w:t xml:space="preserve"> </w:t>
      </w:r>
      <w:r>
        <w:t>i</w:t>
      </w:r>
      <w:r w:rsidRPr="002B5A55">
        <w:t xml:space="preserve">nformation collection </w:t>
      </w:r>
      <w:r>
        <w:t>will</w:t>
      </w:r>
      <w:r w:rsidRPr="002B5A55">
        <w:t xml:space="preserve"> be conducted using the most current modes of survey data collection, including web-based surveys and applications used on participants’ mobile devices (e.g., smart phones and tablets) or computers.  For some individual projects, </w:t>
      </w:r>
      <w:r>
        <w:t>potential participants may be excluded based on a</w:t>
      </w:r>
      <w:r w:rsidRPr="002B5A55">
        <w:t xml:space="preserve"> lack of email address since use of email is critical for many electronic information collection techniques</w:t>
      </w:r>
      <w:r>
        <w:t>. In addition, these electronic information collection techniques</w:t>
      </w:r>
      <w:r w:rsidRPr="002B5A55">
        <w:t xml:space="preserve"> typically reduce burden because participants can submit responses at any time of d</w:t>
      </w:r>
      <w:r>
        <w:t>ay that is convenient for them rather than having to schedule phone interviews with project staff.</w:t>
      </w:r>
    </w:p>
    <w:p w14:paraId="13C9912D" w14:textId="29E64EFE" w:rsidR="006F3FC9" w:rsidRPr="002B5A55" w:rsidRDefault="006F3FC9" w:rsidP="006F3FC9">
      <w:pPr>
        <w:widowControl/>
      </w:pPr>
      <w:r w:rsidRPr="002B5A55">
        <w:t>Though these technologies will be used by many of the individual projects in this data collection, the nature of some of the proposed activities requires direct interaction between respondents and project staff. This is especially true for the first contact between potential respondents and project staff, as this typically involves assessing respondents’ eligibility for the study, explaining study details, answering any questions the potential respondent may have</w:t>
      </w:r>
      <w:r>
        <w:t>, and gaining verbal consent for continued participation</w:t>
      </w:r>
      <w:r w:rsidRPr="002B5A55">
        <w:t xml:space="preserve">. </w:t>
      </w:r>
      <w:r>
        <w:t>In addition, some exceptions may be made so that populations who may not typically use email (e.g., the elderly) may be enrolled with the option to correspond with study staff via phone only. This exception will depend on the individual project, but may be necessary in order to enroll a representative sample and/or certain populations at risk of TBD.</w:t>
      </w:r>
    </w:p>
    <w:p w14:paraId="36D322DF" w14:textId="77777777" w:rsidR="006F3FC9" w:rsidRPr="002B5A55" w:rsidRDefault="006F3FC9" w:rsidP="006F3FC9">
      <w:pPr>
        <w:widowControl/>
      </w:pPr>
    </w:p>
    <w:p w14:paraId="5CED8F57" w14:textId="54259EDC" w:rsidR="006F3FC9" w:rsidRPr="002B5A55" w:rsidRDefault="00683EC0" w:rsidP="00661404">
      <w:r w:rsidRPr="003E602C">
        <w:t>Individual d</w:t>
      </w:r>
      <w:r w:rsidR="006F3FC9" w:rsidRPr="003E602C">
        <w:t>ata collections to be conducted und</w:t>
      </w:r>
      <w:r w:rsidR="006F3FC9" w:rsidRPr="0030055A">
        <w:t xml:space="preserve">er this generic package will provide detailed </w:t>
      </w:r>
      <w:r w:rsidR="006F3FC9" w:rsidRPr="0030055A">
        <w:lastRenderedPageBreak/>
        <w:t xml:space="preserve">information about the proposed data collection tools and how they use information technology, when feasible, to reduce burden. </w:t>
      </w:r>
      <w:r w:rsidR="0030055A" w:rsidRPr="00FA1E40">
        <w:t xml:space="preserve">Each proposed information collection </w:t>
      </w:r>
      <w:r w:rsidR="0030055A" w:rsidRPr="00FA1E40">
        <w:rPr>
          <w:color w:val="000000"/>
        </w:rPr>
        <w:t xml:space="preserve">will submit the tools used for data collection </w:t>
      </w:r>
      <w:r w:rsidR="0030055A" w:rsidRPr="00FA1E40">
        <w:t>in the statement provided to OMB</w:t>
      </w:r>
      <w:r w:rsidR="0030055A" w:rsidRPr="00FA1E40">
        <w:rPr>
          <w:color w:val="000000"/>
        </w:rPr>
        <w:t xml:space="preserve">. </w:t>
      </w:r>
      <w:r w:rsidR="0030055A">
        <w:t>They</w:t>
      </w:r>
      <w:r w:rsidR="006F3FC9" w:rsidRPr="0030055A">
        <w:t xml:space="preserve"> will also provide details on the type of information</w:t>
      </w:r>
      <w:r w:rsidR="006F3FC9" w:rsidRPr="003E602C">
        <w:t xml:space="preserve"> collected</w:t>
      </w:r>
      <w:r w:rsidR="003E602C" w:rsidRPr="003E602C">
        <w:t xml:space="preserve">. </w:t>
      </w:r>
      <w:r w:rsidR="003E602C" w:rsidRPr="00661404">
        <w:rPr>
          <w:color w:val="000000"/>
        </w:rPr>
        <w:t>The number of questions posed will be held to the minimum required in all information collections in order to elicit the necessary data.</w:t>
      </w:r>
      <w:r w:rsidR="003E602C" w:rsidRPr="003E602C">
        <w:rPr>
          <w:color w:val="000000"/>
        </w:rPr>
        <w:t xml:space="preserve">  </w:t>
      </w:r>
    </w:p>
    <w:p w14:paraId="2DE965A6" w14:textId="77777777" w:rsidR="006C52CA" w:rsidRDefault="006C52CA">
      <w:pPr>
        <w:widowControl/>
        <w:autoSpaceDE/>
        <w:autoSpaceDN/>
        <w:adjustRightInd/>
      </w:pPr>
    </w:p>
    <w:p w14:paraId="6DED4F45" w14:textId="7E4A5759" w:rsidR="00545495" w:rsidRPr="00CF3FCE" w:rsidRDefault="00545495" w:rsidP="00DD5C05">
      <w:pPr>
        <w:pStyle w:val="Heading1"/>
      </w:pPr>
      <w:bookmarkStart w:id="3" w:name="_Toc452539537"/>
      <w:r w:rsidRPr="00CF3FCE">
        <w:t>4.</w:t>
      </w:r>
      <w:r w:rsidR="00BE462E">
        <w:t xml:space="preserve">  </w:t>
      </w:r>
      <w:r w:rsidRPr="00CF3FCE">
        <w:t>Efforts to Identify Duplication and Use of Similar Information</w:t>
      </w:r>
      <w:bookmarkEnd w:id="3"/>
    </w:p>
    <w:p w14:paraId="4406EC39" w14:textId="77777777" w:rsidR="00545495" w:rsidRPr="00CF3FCE" w:rsidRDefault="00545495" w:rsidP="00317F8B">
      <w:pPr>
        <w:widowControl/>
        <w:tabs>
          <w:tab w:val="left" w:pos="-1440"/>
        </w:tabs>
        <w:ind w:left="720" w:hanging="720"/>
      </w:pPr>
    </w:p>
    <w:p w14:paraId="1A1CD313" w14:textId="6417985C" w:rsidR="00D876E3" w:rsidRPr="00EF2FCA" w:rsidRDefault="00D876E3" w:rsidP="00D876E3">
      <w:pPr>
        <w:widowControl/>
      </w:pPr>
      <w:r>
        <w:t>There are no similar data available; that is, other institutions collecting information on human TBDs are not collecting this information as it relates to KA</w:t>
      </w:r>
      <w:r w:rsidR="00683EC0">
        <w:t>P</w:t>
      </w:r>
      <w:r>
        <w:t xml:space="preserve"> surveys</w:t>
      </w:r>
      <w:r w:rsidR="00683EC0">
        <w:t xml:space="preserve"> on </w:t>
      </w:r>
      <w:r w:rsidR="00683EC0">
        <w:rPr>
          <w:i/>
        </w:rPr>
        <w:t>I. scapularis</w:t>
      </w:r>
      <w:r w:rsidR="00683EC0">
        <w:t xml:space="preserve"> transmitted diseases</w:t>
      </w:r>
      <w:r>
        <w:t xml:space="preserve">. </w:t>
      </w:r>
      <w:r w:rsidRPr="00EF2FCA">
        <w:t xml:space="preserve">DVBD has verified through RegInfo.gov that there are no other federal generic collections that duplicate </w:t>
      </w:r>
      <w:r>
        <w:t>information collection for TBD research</w:t>
      </w:r>
      <w:r w:rsidRPr="00EF2FCA">
        <w:t xml:space="preserve"> included in this request.  </w:t>
      </w:r>
      <w:r>
        <w:t xml:space="preserve">We used the following search terms to identify other ICRs that may involve a duplication of efforts: tick-borne disease, tickborne disease, </w:t>
      </w:r>
      <w:r>
        <w:rPr>
          <w:i/>
        </w:rPr>
        <w:t>Ixodes scapularis</w:t>
      </w:r>
      <w:r>
        <w:t xml:space="preserve">, Lyme disease, anaplasmosis, and babesiosis. In addition, from DVBD’s participation in two working groups with other federal agencies (HHS Lyme and other TBDs Working Group: CDC, FDA, NIH; Federal TBD Integrated Pest Management Working Group: CDC, EPA, USDA, NIH, DOD, USGS, NSF), we know that no other federal agencies are </w:t>
      </w:r>
      <w:r w:rsidR="00613285">
        <w:t>conducting TBD</w:t>
      </w:r>
      <w:r w:rsidR="00683EC0">
        <w:t xml:space="preserve"> KAP surveys</w:t>
      </w:r>
      <w:r>
        <w:t>. Lastly, we have attended ≥ two national conferences per year and conducted extensive literature searches using online databases (such as PubMed) to verify that similar data collections are not being conducted by other institutions, whether federal, academic, industry, or otherwise.</w:t>
      </w:r>
      <w:r w:rsidR="00613285">
        <w:t xml:space="preserve"> CDC published the results of a nationwide survey in 2015 that reported on the U.S. public’s knowledge, attitudes, and behaviors regarding ticks and tickborne diseases (Hook et al. 2015, “U.S. Public’s Experience with Ticks and Tick-borne Diseases: Results from national HealthStyles surveys.” </w:t>
      </w:r>
      <w:r w:rsidR="00613285">
        <w:rPr>
          <w:i/>
        </w:rPr>
        <w:t>Ticks and Tick-borne Diseases</w:t>
      </w:r>
      <w:r w:rsidR="00613285">
        <w:t>). However, this study reported results at the national and regional levels, and it was not determined whether the sample population surveyed were at risk of TBDs. The proposed information collections will improve upon these results by allowing data collection at targeted, at-risk communities at a finer scale, that is, the state, county, or town level.</w:t>
      </w:r>
    </w:p>
    <w:p w14:paraId="43EA7792" w14:textId="77777777" w:rsidR="005634AF" w:rsidRDefault="005634AF" w:rsidP="00327C46">
      <w:pPr>
        <w:widowControl/>
        <w:tabs>
          <w:tab w:val="left" w:pos="-1440"/>
        </w:tabs>
        <w:rPr>
          <w:bCs/>
        </w:rPr>
      </w:pPr>
    </w:p>
    <w:p w14:paraId="28640424" w14:textId="0505F762" w:rsidR="00545495" w:rsidRPr="00CF3FCE" w:rsidRDefault="00545495" w:rsidP="00DD5C05">
      <w:pPr>
        <w:pStyle w:val="Heading1"/>
      </w:pPr>
      <w:bookmarkStart w:id="4" w:name="_Toc452539538"/>
      <w:r w:rsidRPr="00CF3FCE">
        <w:t>5.</w:t>
      </w:r>
      <w:r w:rsidR="00BE462E">
        <w:t xml:space="preserve">  </w:t>
      </w:r>
      <w:r w:rsidRPr="00CF3FCE">
        <w:t>Impact on Small Businesses and Other Small Entities</w:t>
      </w:r>
      <w:bookmarkEnd w:id="4"/>
      <w:r w:rsidR="00BE462E">
        <w:br/>
      </w:r>
    </w:p>
    <w:p w14:paraId="2CCAF236" w14:textId="21B817E5" w:rsidR="00545495" w:rsidRDefault="00D876E3" w:rsidP="00317F8B">
      <w:pPr>
        <w:widowControl/>
      </w:pPr>
      <w:r w:rsidRPr="00920E73">
        <w:t>Some activities involve data collection from small business</w:t>
      </w:r>
      <w:r w:rsidR="00977DDB">
        <w:t xml:space="preserve">es, namely, </w:t>
      </w:r>
      <w:r w:rsidR="008F34F9">
        <w:t>pest control companies since they are our secondary target population</w:t>
      </w:r>
      <w:r w:rsidRPr="00920E73">
        <w:t xml:space="preserve">. If such activities are conducted, these businesses will be approached in the same manner as the individuals we normally recruit: we will ask the organization to identify the appropriate staff members with whom to conduct the activities. </w:t>
      </w:r>
      <w:r>
        <w:t>In these examples,</w:t>
      </w:r>
      <w:r w:rsidRPr="00920E73">
        <w:t xml:space="preserve"> small businesses should </w:t>
      </w:r>
      <w:r>
        <w:t xml:space="preserve">not </w:t>
      </w:r>
      <w:r w:rsidRPr="00920E73">
        <w:t>be adversely affected by the research being conducted.</w:t>
      </w:r>
    </w:p>
    <w:p w14:paraId="38C6F2A6" w14:textId="77777777" w:rsidR="00D876E3" w:rsidRPr="00CF3FCE" w:rsidRDefault="00D876E3" w:rsidP="00317F8B">
      <w:pPr>
        <w:widowControl/>
      </w:pPr>
    </w:p>
    <w:p w14:paraId="00BAD6BD" w14:textId="50F01C6E" w:rsidR="00545495" w:rsidRPr="00CF3FCE" w:rsidRDefault="00545495" w:rsidP="00DD5C05">
      <w:pPr>
        <w:pStyle w:val="Heading1"/>
      </w:pPr>
      <w:bookmarkStart w:id="5" w:name="_Toc452539539"/>
      <w:r w:rsidRPr="00CF3FCE">
        <w:t>6.</w:t>
      </w:r>
      <w:r w:rsidR="00BE462E">
        <w:t xml:space="preserve">  </w:t>
      </w:r>
      <w:r w:rsidRPr="00CF3FCE">
        <w:t>Consequences of Collecting the Information Less Frequently</w:t>
      </w:r>
      <w:bookmarkEnd w:id="5"/>
      <w:r w:rsidR="00BE462E">
        <w:br/>
      </w:r>
    </w:p>
    <w:p w14:paraId="21497263" w14:textId="77777777" w:rsidR="009C63AE" w:rsidRDefault="009C63AE" w:rsidP="009C63AE">
      <w:pPr>
        <w:widowControl/>
      </w:pPr>
      <w:r>
        <w:t xml:space="preserve">There are no legal obstacles to reduce the burden. </w:t>
      </w:r>
    </w:p>
    <w:p w14:paraId="19B60547" w14:textId="77777777" w:rsidR="009C63AE" w:rsidRDefault="009C63AE" w:rsidP="009C63AE">
      <w:pPr>
        <w:widowControl/>
      </w:pPr>
    </w:p>
    <w:p w14:paraId="76F528F1" w14:textId="6CF5B5BE" w:rsidR="009C63AE" w:rsidRDefault="009C63AE" w:rsidP="009C63AE">
      <w:pPr>
        <w:widowControl/>
      </w:pPr>
      <w:r>
        <w:lastRenderedPageBreak/>
        <w:t>The consequence to DVBD if the information collections in this request are not conducted are as outlined in section A.2. “</w:t>
      </w:r>
      <w:r w:rsidRPr="001C66BA">
        <w:t>Purpose and Use of Information Collection</w:t>
      </w:r>
      <w:r>
        <w:t xml:space="preserve">.” Each individual project will require information collections at different times, and </w:t>
      </w:r>
      <w:r w:rsidR="008F34F9">
        <w:t>some</w:t>
      </w:r>
      <w:r>
        <w:t xml:space="preserve"> of these collections </w:t>
      </w:r>
      <w:r w:rsidR="008F34F9">
        <w:t>may</w:t>
      </w:r>
      <w:r>
        <w:t xml:space="preserve"> be time sensitive</w:t>
      </w:r>
      <w:r w:rsidRPr="001C66BA">
        <w:t xml:space="preserve"> based</w:t>
      </w:r>
      <w:r>
        <w:t xml:space="preserve"> on </w:t>
      </w:r>
      <w:r w:rsidR="008F34F9">
        <w:t xml:space="preserve">the seasonality of </w:t>
      </w:r>
      <w:r w:rsidR="004B1ECC">
        <w:t>TBD</w:t>
      </w:r>
      <w:r w:rsidR="008F34F9">
        <w:t>s</w:t>
      </w:r>
      <w:r>
        <w:t xml:space="preserve">, which is dictated by the complex ecological cycle of </w:t>
      </w:r>
      <w:r w:rsidR="008F34F9">
        <w:rPr>
          <w:i/>
        </w:rPr>
        <w:t>I. scapularis</w:t>
      </w:r>
      <w:r w:rsidR="008F34F9">
        <w:t xml:space="preserve"> ticks and their rodent hosts</w:t>
      </w:r>
      <w:r>
        <w:t xml:space="preserve">. </w:t>
      </w:r>
    </w:p>
    <w:p w14:paraId="36308F93" w14:textId="77777777" w:rsidR="009C63AE" w:rsidRDefault="009C63AE" w:rsidP="009C63AE">
      <w:pPr>
        <w:widowControl/>
      </w:pPr>
    </w:p>
    <w:p w14:paraId="0000D525" w14:textId="77777777" w:rsidR="009C63AE" w:rsidRDefault="009C63AE" w:rsidP="009C63AE">
      <w:pPr>
        <w:widowControl/>
      </w:pPr>
      <w:r>
        <w:t xml:space="preserve">Conducting information collections less frequently than detailed in the individual projects may result in invalid or lost data on the outcomes of interest because of inappropriate timing of the collections. </w:t>
      </w:r>
      <w:r w:rsidRPr="009C63AE">
        <w:t xml:space="preserve">For example, </w:t>
      </w:r>
      <w:r>
        <w:t>having less frequent surveys, in some cases, means having more participants lost to attrition which can affect the generalizability (and power) of study results.</w:t>
      </w:r>
    </w:p>
    <w:p w14:paraId="3AFD9EA5" w14:textId="77777777" w:rsidR="009C63AE" w:rsidRDefault="009C63AE" w:rsidP="009C63AE">
      <w:pPr>
        <w:widowControl/>
      </w:pPr>
    </w:p>
    <w:p w14:paraId="2EBBEE3F" w14:textId="424C3CA2" w:rsidR="009C63AE" w:rsidRPr="008959C8" w:rsidRDefault="009C63AE" w:rsidP="009C63AE">
      <w:pPr>
        <w:widowControl/>
      </w:pPr>
      <w:r>
        <w:t xml:space="preserve">While the frequency of information collection will vary among individual projects (e.g., responses may be requested annually, quarterly, weekly, or daily), </w:t>
      </w:r>
      <w:r w:rsidR="0030055A">
        <w:t xml:space="preserve">all individual </w:t>
      </w:r>
      <w:r>
        <w:t>project</w:t>
      </w:r>
      <w:r w:rsidR="0030055A">
        <w:t>s under this Generic</w:t>
      </w:r>
      <w:r>
        <w:t xml:space="preserve"> will occur only one time, i.e., we do not plan to conduct the same </w:t>
      </w:r>
      <w:r w:rsidR="008F34F9">
        <w:t>survey</w:t>
      </w:r>
      <w:r>
        <w:t xml:space="preserve"> on the same study population more than once. </w:t>
      </w:r>
    </w:p>
    <w:p w14:paraId="09C84A03" w14:textId="77777777" w:rsidR="00F37CA4" w:rsidRDefault="00F37CA4" w:rsidP="00F37CA4">
      <w:pPr>
        <w:widowControl/>
        <w:rPr>
          <w:b/>
          <w:bCs/>
        </w:rPr>
      </w:pPr>
    </w:p>
    <w:p w14:paraId="62EE3B9C" w14:textId="267F79C9" w:rsidR="00545495" w:rsidRPr="00CF3FCE" w:rsidRDefault="00545495" w:rsidP="00DD5C05">
      <w:pPr>
        <w:pStyle w:val="Heading1"/>
      </w:pPr>
      <w:bookmarkStart w:id="6" w:name="_Toc452539540"/>
      <w:r w:rsidRPr="00CF3FCE">
        <w:t>7.</w:t>
      </w:r>
      <w:r w:rsidR="00BE462E">
        <w:t xml:space="preserve">  </w:t>
      </w:r>
      <w:r w:rsidRPr="00CF3FCE">
        <w:t>Special Circumstances Relating to Guidelines of 5 CFR 1320.5</w:t>
      </w:r>
      <w:bookmarkEnd w:id="6"/>
      <w:r w:rsidR="00BE462E">
        <w:br/>
      </w:r>
    </w:p>
    <w:p w14:paraId="45416B2E" w14:textId="6814E939" w:rsidR="009C63AE" w:rsidRDefault="009C63AE" w:rsidP="009C63AE">
      <w:pPr>
        <w:widowControl/>
      </w:pPr>
      <w:r w:rsidRPr="00CE571B">
        <w:t xml:space="preserve">This information collection request may require respondents to report information to study staff </w:t>
      </w:r>
      <w:r>
        <w:t>more often than quarterly, depending on the individu</w:t>
      </w:r>
      <w:r w:rsidR="008F34F9">
        <w:t xml:space="preserve">al project. For example, in </w:t>
      </w:r>
      <w:r w:rsidR="00DA4BA0">
        <w:t xml:space="preserve">a </w:t>
      </w:r>
      <w:r w:rsidR="008F34F9">
        <w:t>survey collecting information</w:t>
      </w:r>
      <w:r>
        <w:t xml:space="preserve"> </w:t>
      </w:r>
      <w:r w:rsidR="00DA4BA0">
        <w:t xml:space="preserve">on use of </w:t>
      </w:r>
      <w:r>
        <w:t xml:space="preserve">personal protective measures (e.g., </w:t>
      </w:r>
      <w:r w:rsidR="008F34F9">
        <w:t xml:space="preserve">use of repellent or </w:t>
      </w:r>
      <w:r>
        <w:t xml:space="preserve">permethrin treated clothing), it </w:t>
      </w:r>
      <w:r w:rsidR="008F34F9">
        <w:t>may be</w:t>
      </w:r>
      <w:r>
        <w:t xml:space="preserve"> necessary to know if the participant </w:t>
      </w:r>
      <w:r w:rsidR="00DA4BA0">
        <w:t>practiced these</w:t>
      </w:r>
      <w:r>
        <w:t xml:space="preserve"> measures when outside in tick habitat and whether the participant encountered ticks. During tick season (i.e., summer), the participant may be outside in tick habitat every day. Alternatively, </w:t>
      </w:r>
      <w:r w:rsidR="00DA4BA0">
        <w:t>if the goal of the study is to determine barriers to use of certain prevention methods, a one-time information collection will be sufficient</w:t>
      </w:r>
      <w:r>
        <w:t>.</w:t>
      </w:r>
    </w:p>
    <w:p w14:paraId="79B9AF14" w14:textId="77777777" w:rsidR="009C63AE" w:rsidRPr="00CE571B" w:rsidRDefault="009C63AE" w:rsidP="009C63AE">
      <w:pPr>
        <w:widowControl/>
      </w:pPr>
    </w:p>
    <w:p w14:paraId="637E9DA1" w14:textId="77777777" w:rsidR="009C63AE" w:rsidRPr="00CE571B" w:rsidRDefault="009C63AE" w:rsidP="009C63AE">
      <w:pPr>
        <w:widowControl/>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 w:rsidRPr="00CE571B">
        <w:t xml:space="preserve">The following special circumstances do not apply to this information collection request: </w:t>
      </w:r>
    </w:p>
    <w:p w14:paraId="0B722400" w14:textId="77777777" w:rsidR="009C63AE" w:rsidRPr="00CE571B" w:rsidRDefault="009C63AE" w:rsidP="009C63AE">
      <w:pPr>
        <w:widowControl/>
        <w:numPr>
          <w:ilvl w:val="0"/>
          <w:numId w:val="34"/>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720"/>
      </w:pPr>
      <w:r w:rsidRPr="00CE571B">
        <w:t>Requiring respondents to prepare a written response to a collection of information in fewer than 30 days after receipt of it;</w:t>
      </w:r>
    </w:p>
    <w:p w14:paraId="34DBC6CD" w14:textId="77777777" w:rsidR="009C63AE" w:rsidRPr="00CE571B" w:rsidRDefault="009C63AE" w:rsidP="009C63AE">
      <w:pPr>
        <w:widowControl/>
        <w:numPr>
          <w:ilvl w:val="0"/>
          <w:numId w:val="34"/>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720"/>
      </w:pPr>
      <w:r w:rsidRPr="00CE571B">
        <w:t>Requiring respondents to submit more than an original and two copies of any document.</w:t>
      </w:r>
    </w:p>
    <w:p w14:paraId="6E668627" w14:textId="77777777" w:rsidR="009C63AE" w:rsidRPr="00CE571B" w:rsidRDefault="009C63AE" w:rsidP="009C63AE">
      <w:pPr>
        <w:widowControl/>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720" w:right="720" w:hanging="360"/>
        <w:sectPr w:rsidR="009C63AE" w:rsidRPr="00CE571B" w:rsidSect="00DD5C05">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1440" w:footer="1440" w:gutter="0"/>
          <w:cols w:space="720"/>
          <w:noEndnote/>
          <w:titlePg/>
          <w:docGrid w:linePitch="326"/>
        </w:sectPr>
      </w:pPr>
    </w:p>
    <w:p w14:paraId="6E3584A5" w14:textId="77777777" w:rsidR="009C63AE" w:rsidRPr="00CE571B" w:rsidRDefault="009C63AE" w:rsidP="009C63AE">
      <w:pPr>
        <w:widowControl/>
        <w:numPr>
          <w:ilvl w:val="0"/>
          <w:numId w:val="34"/>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720"/>
      </w:pPr>
      <w:r w:rsidRPr="00CE571B">
        <w:t>Requiring respondents to retain records, other than health, medical, government contract, grant-in-aid, or tax records for  more than three years;</w:t>
      </w:r>
    </w:p>
    <w:p w14:paraId="162E9F29" w14:textId="77777777" w:rsidR="009C63AE" w:rsidRPr="00CE571B" w:rsidRDefault="009C63AE" w:rsidP="009C63AE">
      <w:pPr>
        <w:widowControl/>
        <w:numPr>
          <w:ilvl w:val="0"/>
          <w:numId w:val="34"/>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720"/>
      </w:pPr>
      <w:r w:rsidRPr="00CE571B">
        <w:t>In connection with a statistical survey, that is not designed to produce valid and reliable results that can be generalized to the universe of study;</w:t>
      </w:r>
    </w:p>
    <w:p w14:paraId="159CAD0E" w14:textId="77777777" w:rsidR="009C63AE" w:rsidRPr="00CE571B" w:rsidRDefault="009C63AE" w:rsidP="009C63AE">
      <w:pPr>
        <w:widowControl/>
        <w:numPr>
          <w:ilvl w:val="0"/>
          <w:numId w:val="34"/>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 w:rsidRPr="00CE571B">
        <w:t>Requiring the use of a statistical data classification that has not been reviewed and approved by OMB;</w:t>
      </w:r>
    </w:p>
    <w:p w14:paraId="36A7BEAA" w14:textId="77777777" w:rsidR="009C63AE" w:rsidRPr="00CE571B" w:rsidRDefault="009C63AE" w:rsidP="009C63AE">
      <w:pPr>
        <w:widowControl/>
        <w:numPr>
          <w:ilvl w:val="0"/>
          <w:numId w:val="34"/>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 w:rsidRPr="00CE571B">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14:paraId="5C4A4BA9" w14:textId="77777777" w:rsidR="009C63AE" w:rsidRPr="00CE571B" w:rsidRDefault="009C63AE" w:rsidP="009C63AE">
      <w:pPr>
        <w:widowControl/>
        <w:numPr>
          <w:ilvl w:val="0"/>
          <w:numId w:val="34"/>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 w:rsidRPr="00CE571B">
        <w:lastRenderedPageBreak/>
        <w:t>Requiring respondents to submit proprietary trade secret, or other confidential information unless the agency can demonstrate that it has instituted procedures to protect the information’s confidentiality to the extent permitted by law.</w:t>
      </w:r>
    </w:p>
    <w:p w14:paraId="7018835D" w14:textId="77777777" w:rsidR="00545495" w:rsidRPr="00CF3FCE" w:rsidRDefault="00545495" w:rsidP="00317F8B">
      <w:pPr>
        <w:widowControl/>
        <w:rPr>
          <w:b/>
          <w:bCs/>
        </w:rPr>
      </w:pPr>
    </w:p>
    <w:p w14:paraId="77748902" w14:textId="036FD4FD" w:rsidR="00545495" w:rsidRPr="00CF3FCE" w:rsidRDefault="00545495" w:rsidP="00DD5C05">
      <w:pPr>
        <w:pStyle w:val="Heading1"/>
        <w:ind w:left="0" w:firstLine="0"/>
      </w:pPr>
      <w:bookmarkStart w:id="7" w:name="_Toc452539541"/>
      <w:r w:rsidRPr="00CF3FCE">
        <w:t>8.</w:t>
      </w:r>
      <w:r w:rsidR="00BE462E">
        <w:t xml:space="preserve">  </w:t>
      </w:r>
      <w:r w:rsidRPr="00CF3FCE">
        <w:t>Comments in Response to the Federal Register Notice and Efforts to Consult Outside Agencies</w:t>
      </w:r>
      <w:bookmarkEnd w:id="7"/>
      <w:r w:rsidRPr="00CF3FCE">
        <w:t xml:space="preserve"> </w:t>
      </w:r>
    </w:p>
    <w:p w14:paraId="4CB9063D" w14:textId="77777777" w:rsidR="00DA2952" w:rsidRPr="00CF3FCE" w:rsidRDefault="00DA2952" w:rsidP="00317F8B">
      <w:pPr>
        <w:widowControl/>
        <w:tabs>
          <w:tab w:val="left" w:pos="-1440"/>
        </w:tabs>
        <w:ind w:left="720" w:hanging="720"/>
      </w:pPr>
    </w:p>
    <w:p w14:paraId="1364C8E4" w14:textId="1648E5E3" w:rsidR="00A10A7A" w:rsidRDefault="00A10A7A" w:rsidP="00E71FC2">
      <w:pPr>
        <w:widowControl/>
        <w:tabs>
          <w:tab w:val="left" w:pos="-1440"/>
        </w:tabs>
      </w:pPr>
      <w:r>
        <w:t xml:space="preserve">A. </w:t>
      </w:r>
      <w:r w:rsidRPr="00A10A7A">
        <w:t xml:space="preserve">A 60-Day Federal Register Notice was published in the Federal Register on </w:t>
      </w:r>
      <w:r w:rsidR="008E5B4D">
        <w:t>June 8, 2016</w:t>
      </w:r>
      <w:r w:rsidRPr="00A10A7A">
        <w:t xml:space="preserve">, Vol. </w:t>
      </w:r>
      <w:r w:rsidR="008E5B4D">
        <w:t>81</w:t>
      </w:r>
      <w:r w:rsidRPr="00A10A7A">
        <w:t>, No.</w:t>
      </w:r>
      <w:r w:rsidR="008E5B4D">
        <w:t xml:space="preserve"> 110</w:t>
      </w:r>
      <w:r w:rsidRPr="00A10A7A">
        <w:t xml:space="preserve">, pg. </w:t>
      </w:r>
      <w:r w:rsidR="008E5B4D">
        <w:t>36919</w:t>
      </w:r>
      <w:r w:rsidRPr="00A10A7A">
        <w:t xml:space="preserve"> (Attachment </w:t>
      </w:r>
      <w:r>
        <w:t>2</w:t>
      </w:r>
      <w:r w:rsidRPr="00A10A7A">
        <w:t xml:space="preserve">). </w:t>
      </w:r>
      <w:r w:rsidR="00F82A8B">
        <w:t>One non-substantive</w:t>
      </w:r>
      <w:r w:rsidRPr="00A10A7A">
        <w:t xml:space="preserve"> public comment</w:t>
      </w:r>
      <w:r w:rsidR="00F82A8B">
        <w:t xml:space="preserve"> was </w:t>
      </w:r>
      <w:r w:rsidRPr="00A10A7A">
        <w:t>received</w:t>
      </w:r>
      <w:r w:rsidR="008E5B4D">
        <w:t xml:space="preserve"> (Attachment 2b)</w:t>
      </w:r>
      <w:r w:rsidRPr="00A10A7A">
        <w:t>.</w:t>
      </w:r>
      <w:r w:rsidR="00F82A8B">
        <w:t xml:space="preserve">  A standardized response was sent. </w:t>
      </w:r>
      <w:r w:rsidRPr="00A10A7A">
        <w:t xml:space="preserve">  </w:t>
      </w:r>
    </w:p>
    <w:p w14:paraId="5A2B21BE" w14:textId="77777777" w:rsidR="00A10A7A" w:rsidRDefault="00A10A7A" w:rsidP="00E71FC2">
      <w:pPr>
        <w:widowControl/>
        <w:tabs>
          <w:tab w:val="left" w:pos="-1440"/>
        </w:tabs>
      </w:pPr>
    </w:p>
    <w:p w14:paraId="57B2619A" w14:textId="197308C0" w:rsidR="003649B6" w:rsidRDefault="00E71FC2" w:rsidP="00E71FC2">
      <w:pPr>
        <w:widowControl/>
        <w:tabs>
          <w:tab w:val="left" w:pos="-1440"/>
        </w:tabs>
      </w:pPr>
      <w:r w:rsidRPr="003649B6">
        <w:t xml:space="preserve">B. </w:t>
      </w:r>
      <w:r w:rsidR="004F0DAA" w:rsidRPr="004F0DAA">
        <w:t>The following agencies and organizations outside of CDC have been consulted on the need for data collection with the audiences, and for the purposes, described in this generic clearance package:</w:t>
      </w:r>
    </w:p>
    <w:p w14:paraId="71E00FCD" w14:textId="77777777" w:rsidR="003649B6" w:rsidRDefault="003649B6" w:rsidP="00E71FC2">
      <w:pPr>
        <w:widowControl/>
        <w:tabs>
          <w:tab w:val="left" w:pos="-1440"/>
        </w:tabs>
      </w:pPr>
    </w:p>
    <w:p w14:paraId="7B4EE97D" w14:textId="3691B13E" w:rsidR="003649B6" w:rsidRDefault="003649B6" w:rsidP="00E71FC2">
      <w:pPr>
        <w:widowControl/>
        <w:tabs>
          <w:tab w:val="left" w:pos="-1440"/>
        </w:tabs>
        <w:rPr>
          <w:b/>
          <w:i/>
        </w:rPr>
      </w:pPr>
      <w:r>
        <w:rPr>
          <w:b/>
          <w:i/>
        </w:rPr>
        <w:t>Yale School of Public Health</w:t>
      </w:r>
    </w:p>
    <w:p w14:paraId="678A0FEC" w14:textId="408A1B0D" w:rsidR="003649B6" w:rsidRPr="001714F1" w:rsidRDefault="003649B6" w:rsidP="00E71FC2">
      <w:pPr>
        <w:widowControl/>
        <w:tabs>
          <w:tab w:val="left" w:pos="-1440"/>
        </w:tabs>
      </w:pPr>
      <w:r>
        <w:t>Jim Meek (</w:t>
      </w:r>
      <w:r w:rsidR="001714F1" w:rsidRPr="001714F1">
        <w:t>2014</w:t>
      </w:r>
      <w:r w:rsidRPr="001714F1">
        <w:t>-2016)</w:t>
      </w:r>
    </w:p>
    <w:p w14:paraId="3249D190" w14:textId="49F215C4" w:rsidR="003649B6" w:rsidRPr="001714F1" w:rsidRDefault="003649B6" w:rsidP="00E71FC2">
      <w:pPr>
        <w:widowControl/>
        <w:tabs>
          <w:tab w:val="left" w:pos="-1440"/>
        </w:tabs>
      </w:pPr>
      <w:r w:rsidRPr="001714F1">
        <w:t>Associate Director of Yale Emerging Infections Program</w:t>
      </w:r>
    </w:p>
    <w:p w14:paraId="7AAC958C" w14:textId="4CCD11CC" w:rsidR="003649B6" w:rsidRPr="001714F1" w:rsidRDefault="003649B6" w:rsidP="00E71FC2">
      <w:pPr>
        <w:widowControl/>
        <w:tabs>
          <w:tab w:val="left" w:pos="-1440"/>
        </w:tabs>
      </w:pPr>
      <w:r w:rsidRPr="001714F1">
        <w:t xml:space="preserve">203.764.4364, </w:t>
      </w:r>
      <w:hyperlink r:id="rId14" w:history="1">
        <w:r w:rsidRPr="001714F1">
          <w:rPr>
            <w:rStyle w:val="Hyperlink"/>
          </w:rPr>
          <w:t>james.meek@yale.edu</w:t>
        </w:r>
      </w:hyperlink>
    </w:p>
    <w:p w14:paraId="6739EE6C" w14:textId="77777777" w:rsidR="003649B6" w:rsidRPr="001714F1" w:rsidRDefault="003649B6" w:rsidP="00E71FC2">
      <w:pPr>
        <w:widowControl/>
        <w:tabs>
          <w:tab w:val="left" w:pos="-1440"/>
        </w:tabs>
      </w:pPr>
    </w:p>
    <w:p w14:paraId="7230A65C" w14:textId="08FEDCB3" w:rsidR="003649B6" w:rsidRPr="001714F1" w:rsidRDefault="003649B6" w:rsidP="00E71FC2">
      <w:pPr>
        <w:widowControl/>
        <w:tabs>
          <w:tab w:val="left" w:pos="-1440"/>
        </w:tabs>
      </w:pPr>
      <w:r w:rsidRPr="001714F1">
        <w:t>Sara Niesobecki (</w:t>
      </w:r>
      <w:r w:rsidR="001714F1" w:rsidRPr="001714F1">
        <w:t>2014</w:t>
      </w:r>
      <w:r w:rsidRPr="001714F1">
        <w:t>-2016)</w:t>
      </w:r>
    </w:p>
    <w:p w14:paraId="6D15F77A" w14:textId="40971FB3" w:rsidR="003649B6" w:rsidRPr="001714F1" w:rsidRDefault="003649B6" w:rsidP="00E71FC2">
      <w:pPr>
        <w:widowControl/>
        <w:tabs>
          <w:tab w:val="left" w:pos="-1440"/>
        </w:tabs>
      </w:pPr>
      <w:r w:rsidRPr="001714F1">
        <w:t>TickNET Program Coordinator</w:t>
      </w:r>
    </w:p>
    <w:p w14:paraId="5605724E" w14:textId="346B4291" w:rsidR="003649B6" w:rsidRDefault="003649B6" w:rsidP="00E71FC2">
      <w:pPr>
        <w:widowControl/>
        <w:tabs>
          <w:tab w:val="left" w:pos="-1440"/>
        </w:tabs>
      </w:pPr>
      <w:r w:rsidRPr="001714F1">
        <w:t xml:space="preserve">203.764.7247, </w:t>
      </w:r>
      <w:hyperlink r:id="rId15" w:history="1">
        <w:r w:rsidRPr="001714F1">
          <w:rPr>
            <w:rStyle w:val="Hyperlink"/>
          </w:rPr>
          <w:t>sara.niesobecki@yale.edu</w:t>
        </w:r>
      </w:hyperlink>
    </w:p>
    <w:p w14:paraId="35CA69EF" w14:textId="77777777" w:rsidR="003649B6" w:rsidRDefault="003649B6" w:rsidP="00E71FC2">
      <w:pPr>
        <w:widowControl/>
        <w:tabs>
          <w:tab w:val="left" w:pos="-1440"/>
        </w:tabs>
      </w:pPr>
    </w:p>
    <w:p w14:paraId="094D6EA8" w14:textId="597EA1C4" w:rsidR="003649B6" w:rsidRDefault="004D445D" w:rsidP="00E71FC2">
      <w:pPr>
        <w:widowControl/>
        <w:tabs>
          <w:tab w:val="left" w:pos="-1440"/>
        </w:tabs>
        <w:rPr>
          <w:b/>
          <w:i/>
        </w:rPr>
      </w:pPr>
      <w:r>
        <w:rPr>
          <w:b/>
          <w:i/>
        </w:rPr>
        <w:t xml:space="preserve">U.S. </w:t>
      </w:r>
      <w:r w:rsidR="004F0DAA">
        <w:rPr>
          <w:b/>
          <w:i/>
        </w:rPr>
        <w:t>Department of Defense</w:t>
      </w:r>
    </w:p>
    <w:p w14:paraId="7A9AE843" w14:textId="47C2F2F4" w:rsidR="003649B6" w:rsidRDefault="004F0DAA" w:rsidP="00E71FC2">
      <w:pPr>
        <w:widowControl/>
        <w:tabs>
          <w:tab w:val="left" w:pos="-1440"/>
        </w:tabs>
      </w:pPr>
      <w:r>
        <w:t>Ellen Stromdahl (</w:t>
      </w:r>
      <w:r w:rsidRPr="001714F1">
        <w:t>201</w:t>
      </w:r>
      <w:r w:rsidR="001714F1" w:rsidRPr="001714F1">
        <w:t>4</w:t>
      </w:r>
      <w:r>
        <w:t>-2016)</w:t>
      </w:r>
    </w:p>
    <w:p w14:paraId="6EE8AE6E" w14:textId="6D85F912" w:rsidR="004F0DAA" w:rsidRDefault="004F0DAA" w:rsidP="00E71FC2">
      <w:pPr>
        <w:widowControl/>
        <w:tabs>
          <w:tab w:val="left" w:pos="-1440"/>
        </w:tabs>
      </w:pPr>
      <w:r>
        <w:t>Entomologist,</w:t>
      </w:r>
      <w:r w:rsidRPr="004F0DAA">
        <w:t xml:space="preserve"> U.S. Army Public Health Command</w:t>
      </w:r>
    </w:p>
    <w:p w14:paraId="7A315382" w14:textId="0C2EA2A7" w:rsidR="004F0DAA" w:rsidRDefault="004F0DAA" w:rsidP="00E71FC2">
      <w:pPr>
        <w:widowControl/>
        <w:tabs>
          <w:tab w:val="left" w:pos="-1440"/>
        </w:tabs>
      </w:pPr>
      <w:r>
        <w:t xml:space="preserve">410.436.5421, </w:t>
      </w:r>
      <w:hyperlink r:id="rId16" w:history="1">
        <w:r w:rsidRPr="004048CC">
          <w:rPr>
            <w:rStyle w:val="Hyperlink"/>
          </w:rPr>
          <w:t>ellen.y.stromdahl.civ@mail.mil</w:t>
        </w:r>
      </w:hyperlink>
    </w:p>
    <w:p w14:paraId="0EBD3844" w14:textId="77777777" w:rsidR="004F0DAA" w:rsidRPr="003649B6" w:rsidRDefault="004F0DAA" w:rsidP="00E71FC2">
      <w:pPr>
        <w:widowControl/>
        <w:tabs>
          <w:tab w:val="left" w:pos="-1440"/>
        </w:tabs>
        <w:rPr>
          <w:highlight w:val="yellow"/>
        </w:rPr>
      </w:pPr>
    </w:p>
    <w:p w14:paraId="6BEDD904" w14:textId="3C4E3042" w:rsidR="00545495" w:rsidRPr="00CF3FCE" w:rsidRDefault="00545495" w:rsidP="00DD5C05">
      <w:pPr>
        <w:pStyle w:val="Heading1"/>
      </w:pPr>
      <w:bookmarkStart w:id="8" w:name="_Toc452539542"/>
      <w:r w:rsidRPr="00CF3FCE">
        <w:t>9.</w:t>
      </w:r>
      <w:r w:rsidR="00BE462E">
        <w:t xml:space="preserve">  </w:t>
      </w:r>
      <w:r w:rsidRPr="00CF3FCE">
        <w:t>Explanation of Any Payment or Gift to Respondents</w:t>
      </w:r>
      <w:bookmarkEnd w:id="8"/>
    </w:p>
    <w:p w14:paraId="3205F1AD" w14:textId="77777777" w:rsidR="00545495" w:rsidRPr="00CF3FCE" w:rsidRDefault="00545495" w:rsidP="00317F8B">
      <w:pPr>
        <w:widowControl/>
        <w:tabs>
          <w:tab w:val="left" w:pos="0"/>
        </w:tabs>
      </w:pPr>
    </w:p>
    <w:p w14:paraId="47694A5E" w14:textId="13F7F14B" w:rsidR="00545495" w:rsidRPr="00CF3FCE" w:rsidRDefault="008D1E5F" w:rsidP="00975A1D">
      <w:pPr>
        <w:pStyle w:val="a"/>
        <w:widowControl/>
        <w:tabs>
          <w:tab w:val="left" w:pos="0"/>
        </w:tabs>
        <w:ind w:left="0" w:firstLine="0"/>
      </w:pPr>
      <w:r>
        <w:t xml:space="preserve">CDC understands that the default for these types of collections is not to offer incentives. </w:t>
      </w:r>
      <w:r w:rsidR="00975A1D">
        <w:t xml:space="preserve">For the proposed information collections, </w:t>
      </w:r>
      <w:r w:rsidR="009437A4" w:rsidRPr="00CF3FCE">
        <w:t>r</w:t>
      </w:r>
      <w:r w:rsidR="00BD51F3" w:rsidRPr="00CF3FCE">
        <w:t>espondents</w:t>
      </w:r>
      <w:r w:rsidR="00545495" w:rsidRPr="00CF3FCE">
        <w:t xml:space="preserve"> </w:t>
      </w:r>
      <w:r w:rsidR="00975A1D">
        <w:t>will often be</w:t>
      </w:r>
      <w:r w:rsidR="00545495" w:rsidRPr="00CF3FCE">
        <w:t xml:space="preserve"> </w:t>
      </w:r>
      <w:r w:rsidR="009437A4" w:rsidRPr="00CF3FCE">
        <w:t xml:space="preserve">recruited for specific characteristics </w:t>
      </w:r>
      <w:r w:rsidR="00545495" w:rsidRPr="00CF3FCE">
        <w:t xml:space="preserve">(e.g., questions may be relevant only to people </w:t>
      </w:r>
      <w:r w:rsidR="00975A1D">
        <w:t xml:space="preserve">living in certain areas or </w:t>
      </w:r>
      <w:r w:rsidR="00545495" w:rsidRPr="00CF3FCE">
        <w:t xml:space="preserve">with certain </w:t>
      </w:r>
      <w:r w:rsidR="00975A1D">
        <w:t>yard characteristics</w:t>
      </w:r>
      <w:r w:rsidR="00545495" w:rsidRPr="00CF3FCE">
        <w:t xml:space="preserve">). The more specific the </w:t>
      </w:r>
      <w:r w:rsidR="00975A1D">
        <w:t>target population</w:t>
      </w:r>
      <w:r w:rsidR="00545495" w:rsidRPr="00CF3FCE">
        <w:t xml:space="preserve">, the more difficult it is to recruit eligible </w:t>
      </w:r>
      <w:r w:rsidR="00BD51F3" w:rsidRPr="00CF3FCE">
        <w:t>respondents</w:t>
      </w:r>
      <w:r>
        <w:t>; as such small tokens of appreciation may be necessary in limited situations (e.g., when the participant must travel to a facility to participate)</w:t>
      </w:r>
      <w:r w:rsidR="00916A25" w:rsidRPr="00CF3FCE">
        <w:t>.</w:t>
      </w:r>
      <w:r w:rsidR="00975A1D">
        <w:t xml:space="preserve"> </w:t>
      </w:r>
      <w:r w:rsidR="00545495" w:rsidRPr="00CF3FCE">
        <w:t xml:space="preserve">Requests and justification for </w:t>
      </w:r>
      <w:r>
        <w:t>incentives</w:t>
      </w:r>
      <w:r w:rsidR="00545495" w:rsidRPr="00CF3FCE">
        <w:t xml:space="preserve"> will be included in each individual collection submission.</w:t>
      </w:r>
    </w:p>
    <w:p w14:paraId="2F07587B" w14:textId="77777777" w:rsidR="00545495" w:rsidRPr="00CF3FCE" w:rsidRDefault="00545495" w:rsidP="00317F8B">
      <w:pPr>
        <w:widowControl/>
        <w:tabs>
          <w:tab w:val="left" w:pos="0"/>
        </w:tabs>
        <w:rPr>
          <w:b/>
          <w:bCs/>
        </w:rPr>
      </w:pPr>
    </w:p>
    <w:p w14:paraId="6F084FC0" w14:textId="45A6BDDA" w:rsidR="00AB75AB" w:rsidRDefault="00E37E94" w:rsidP="00015DD6">
      <w:pPr>
        <w:pStyle w:val="Heading1"/>
        <w:rPr>
          <w:bCs w:val="0"/>
        </w:rPr>
      </w:pPr>
      <w:bookmarkStart w:id="9" w:name="_Toc452539543"/>
      <w:r w:rsidRPr="00CF3FCE">
        <w:t>1</w:t>
      </w:r>
      <w:r w:rsidR="00545495" w:rsidRPr="00CF3FCE">
        <w:t>0.</w:t>
      </w:r>
      <w:r w:rsidR="00BE462E">
        <w:t xml:space="preserve">  </w:t>
      </w:r>
      <w:r w:rsidR="00CE131D">
        <w:t>Protection of the Privacy and Confidentiality of Information Provided by Respondents</w:t>
      </w:r>
      <w:bookmarkEnd w:id="9"/>
      <w:r w:rsidR="00BE462E">
        <w:br/>
      </w:r>
    </w:p>
    <w:p w14:paraId="3D4CA754" w14:textId="77777777" w:rsidR="00AB5DF3" w:rsidRDefault="00AB5DF3" w:rsidP="00AB5DF3">
      <w:pPr>
        <w:rPr>
          <w:bCs/>
          <w:lang w:val="en"/>
        </w:rPr>
      </w:pPr>
      <w:r>
        <w:rPr>
          <w:bCs/>
        </w:rPr>
        <w:t xml:space="preserve">NCEZID’s Information Systems Security Officer reviewed this submission and determined that the Privacy Act does apply.  </w:t>
      </w:r>
      <w:r>
        <w:rPr>
          <w:bCs/>
          <w:lang w:val="en"/>
        </w:rPr>
        <w:t xml:space="preserve">Not all of the projects submitted as Gen-ICs under this generic will collect personally identifiable information, but for those that do, the </w:t>
      </w:r>
      <w:r>
        <w:rPr>
          <w:bCs/>
        </w:rPr>
        <w:t xml:space="preserve">applicable Privacy Act System of Records Notice is </w:t>
      </w:r>
      <w:r w:rsidRPr="005B2E9A">
        <w:rPr>
          <w:bCs/>
          <w:lang w:val="en"/>
        </w:rPr>
        <w:t>09-20-0136</w:t>
      </w:r>
      <w:r>
        <w:rPr>
          <w:bCs/>
          <w:lang w:val="en"/>
        </w:rPr>
        <w:t xml:space="preserve">, Epidemiologic Studies and Surveillance of Disease Problems.  </w:t>
      </w:r>
    </w:p>
    <w:p w14:paraId="2E7E45E8" w14:textId="77777777" w:rsidR="00AB5DF3" w:rsidRDefault="00AB5DF3" w:rsidP="00D572EE">
      <w:pPr>
        <w:rPr>
          <w:bCs/>
        </w:rPr>
      </w:pPr>
    </w:p>
    <w:p w14:paraId="4C02D517" w14:textId="06A02A4C" w:rsidR="00D572EE" w:rsidRPr="003D341D" w:rsidRDefault="00AB75AB" w:rsidP="00D572EE">
      <w:pPr>
        <w:rPr>
          <w:bCs/>
        </w:rPr>
      </w:pPr>
      <w:r w:rsidRPr="00F7486E">
        <w:rPr>
          <w:bCs/>
        </w:rPr>
        <w:t xml:space="preserve">All </w:t>
      </w:r>
      <w:r w:rsidR="00975A1D">
        <w:rPr>
          <w:bCs/>
        </w:rPr>
        <w:t>DVBD</w:t>
      </w:r>
      <w:r w:rsidRPr="00F7486E">
        <w:rPr>
          <w:bCs/>
        </w:rPr>
        <w:t xml:space="preserve"> staff, as well as </w:t>
      </w:r>
      <w:r w:rsidR="00975A1D">
        <w:rPr>
          <w:bCs/>
        </w:rPr>
        <w:t>EIP</w:t>
      </w:r>
      <w:r w:rsidRPr="00F7486E">
        <w:rPr>
          <w:bCs/>
        </w:rPr>
        <w:t xml:space="preserve"> </w:t>
      </w:r>
      <w:r w:rsidR="00975A1D">
        <w:rPr>
          <w:bCs/>
        </w:rPr>
        <w:t>partners</w:t>
      </w:r>
      <w:r w:rsidRPr="00F7486E">
        <w:rPr>
          <w:bCs/>
        </w:rPr>
        <w:t xml:space="preserve"> receive appropriate annual privacy and confidentiality </w:t>
      </w:r>
      <w:r w:rsidRPr="003D341D">
        <w:rPr>
          <w:bCs/>
        </w:rPr>
        <w:t xml:space="preserve">training.  </w:t>
      </w:r>
    </w:p>
    <w:p w14:paraId="16BF5ED7" w14:textId="77777777" w:rsidR="00AB75AB" w:rsidRPr="003D341D" w:rsidRDefault="00AB75AB" w:rsidP="00D572EE">
      <w:pPr>
        <w:rPr>
          <w:bCs/>
        </w:rPr>
      </w:pPr>
    </w:p>
    <w:p w14:paraId="23B5A089" w14:textId="1159372B" w:rsidR="006367B3" w:rsidRPr="00DD5C05" w:rsidRDefault="00D47B63" w:rsidP="000B324F">
      <w:pPr>
        <w:rPr>
          <w:color w:val="000000"/>
          <w:u w:val="single"/>
        </w:rPr>
      </w:pPr>
      <w:r w:rsidRPr="00DD5C05">
        <w:rPr>
          <w:color w:val="000000"/>
          <w:u w:val="single"/>
        </w:rPr>
        <w:t xml:space="preserve">10.1 </w:t>
      </w:r>
      <w:r w:rsidR="00D572EE" w:rsidRPr="00DD5C05">
        <w:rPr>
          <w:color w:val="000000"/>
          <w:u w:val="single"/>
        </w:rPr>
        <w:t>Privacy Impact Assessment Information</w:t>
      </w:r>
    </w:p>
    <w:p w14:paraId="3B63B791" w14:textId="77777777" w:rsidR="00975A1D" w:rsidRPr="00EF7F90" w:rsidRDefault="00975A1D" w:rsidP="00975A1D">
      <w:pPr>
        <w:widowControl/>
        <w:numPr>
          <w:ilvl w:val="0"/>
          <w:numId w:val="36"/>
        </w:numPr>
        <w:autoSpaceDE/>
        <w:autoSpaceDN/>
        <w:adjustRightInd/>
      </w:pPr>
      <w:r w:rsidRPr="003D341D">
        <w:t>Each individual request under this generic clearance will provide adequate descriptions of information systems that will be used</w:t>
      </w:r>
      <w:r w:rsidRPr="00EF7F90">
        <w:t xml:space="preserve"> in their study.</w:t>
      </w:r>
    </w:p>
    <w:p w14:paraId="7B85F98F" w14:textId="77777777" w:rsidR="00975A1D" w:rsidRPr="00EF7F90" w:rsidRDefault="00975A1D" w:rsidP="00975A1D"/>
    <w:p w14:paraId="5DC3D284" w14:textId="77777777" w:rsidR="00975A1D" w:rsidRPr="00EF7F90" w:rsidRDefault="00975A1D" w:rsidP="00975A1D">
      <w:pPr>
        <w:widowControl/>
        <w:numPr>
          <w:ilvl w:val="0"/>
          <w:numId w:val="36"/>
        </w:numPr>
        <w:autoSpaceDE/>
        <w:autoSpaceDN/>
        <w:adjustRightInd/>
      </w:pPr>
      <w:r w:rsidRPr="00EF7F90">
        <w:t xml:space="preserve">Electronic data will be kept on the project-specific network on a secure server, which is accessible only to users granted rights by the project director and in a secure location with restricted physical access to staff working on the project only. </w:t>
      </w:r>
    </w:p>
    <w:p w14:paraId="3C6FFDA0" w14:textId="77777777" w:rsidR="00975A1D" w:rsidRPr="00EF7F90" w:rsidRDefault="00975A1D" w:rsidP="00975A1D">
      <w:pPr>
        <w:widowControl/>
        <w:autoSpaceDE/>
        <w:autoSpaceDN/>
        <w:adjustRightInd/>
        <w:ind w:left="360"/>
      </w:pPr>
    </w:p>
    <w:p w14:paraId="2F61BDA4" w14:textId="75A38B66" w:rsidR="00975A1D" w:rsidRPr="00EF7F90" w:rsidRDefault="00975A1D" w:rsidP="00975A1D">
      <w:pPr>
        <w:widowControl/>
        <w:numPr>
          <w:ilvl w:val="0"/>
          <w:numId w:val="36"/>
        </w:numPr>
        <w:tabs>
          <w:tab w:val="left" w:pos="0"/>
        </w:tabs>
      </w:pPr>
      <w:r w:rsidRPr="00EF7F90">
        <w:t xml:space="preserve">Participation in formative research information collection activities is strictly voluntary. All human subjects regulations will be followed. For some projects, participants may need to provide informed </w:t>
      </w:r>
      <w:r w:rsidRPr="002862E6">
        <w:t>consent (e.g., Attachment</w:t>
      </w:r>
      <w:r w:rsidR="00C032FC" w:rsidRPr="002862E6">
        <w:t xml:space="preserve"> </w:t>
      </w:r>
      <w:r w:rsidR="002862E6" w:rsidRPr="002862E6">
        <w:t>4</w:t>
      </w:r>
      <w:r w:rsidRPr="002862E6">
        <w:t>). In such cases</w:t>
      </w:r>
      <w:r w:rsidRPr="00EF7F90">
        <w:t>, respondents will be provided with an informed consent form prior to the start of information collection, and will be allowed to ask questions about the project before deciding whether to participate or not. The consent form will describe the purpose of the study, specifies specific procedures that will be conducted, and protections for the respondent’s privacy. Each individual data collection request will provide informed consent forms if required</w:t>
      </w:r>
      <w:r w:rsidR="00E107F5">
        <w:t xml:space="preserve"> by CDC’s or another participating agency’s IRB</w:t>
      </w:r>
      <w:r w:rsidRPr="00EF7F90">
        <w:t>.</w:t>
      </w:r>
    </w:p>
    <w:p w14:paraId="53B5003D" w14:textId="77777777" w:rsidR="00975A1D" w:rsidRPr="00EF7F90" w:rsidRDefault="00975A1D" w:rsidP="00975A1D">
      <w:pPr>
        <w:ind w:left="360"/>
      </w:pPr>
    </w:p>
    <w:p w14:paraId="61D6FED2" w14:textId="77777777" w:rsidR="00975A1D" w:rsidRPr="00EF7F90" w:rsidRDefault="00975A1D" w:rsidP="00975A1D">
      <w:pPr>
        <w:numPr>
          <w:ilvl w:val="0"/>
          <w:numId w:val="36"/>
        </w:numPr>
      </w:pPr>
      <w:r w:rsidRPr="00EF7F90">
        <w:t xml:space="preserve">Some of the individual data collection activities will require respondents to provide identifying or potentially identifying information to project staff.  If applicable, persons participating in such projects conducted by DVBD will be informed that their data will be maintained in a secure manner and that the data will only be used for purposes stated in the consent form. Personally identifiable information will be removed from any data sent to CDC, and CDC will at no time have access to any data that contains identifiers. Project staff will verify that any identifying information that has been collected during the course of their activities has been removed from information transmitted to or shared with CDC. Only authorized project staff will be allowed to have access to study information (whether identifiable or not) and all information stored in hard copy will be kept in a locked cabinet and/or locked office with limited access.  </w:t>
      </w:r>
    </w:p>
    <w:p w14:paraId="0776B34E" w14:textId="77777777" w:rsidR="00283A91" w:rsidRDefault="00283A91" w:rsidP="00283A91">
      <w:pPr>
        <w:widowControl/>
        <w:rPr>
          <w:u w:val="single"/>
        </w:rPr>
      </w:pPr>
    </w:p>
    <w:p w14:paraId="38DBB285" w14:textId="77777777" w:rsidR="00283A91" w:rsidRPr="00CF3FCE" w:rsidRDefault="00283A91" w:rsidP="00283A91">
      <w:pPr>
        <w:widowControl/>
        <w:rPr>
          <w:u w:val="single"/>
        </w:rPr>
      </w:pPr>
      <w:r w:rsidRPr="00CF3FCE">
        <w:rPr>
          <w:u w:val="single"/>
        </w:rPr>
        <w:t>Information in Identifiable Form</w:t>
      </w:r>
    </w:p>
    <w:p w14:paraId="5F5C7095" w14:textId="77777777" w:rsidR="00283A91" w:rsidRPr="00B26B86" w:rsidRDefault="00283A91" w:rsidP="00283A91">
      <w:pPr>
        <w:widowControl/>
        <w:tabs>
          <w:tab w:val="left" w:pos="-1440"/>
        </w:tabs>
        <w:rPr>
          <w:bCs/>
        </w:rPr>
      </w:pPr>
      <w:r w:rsidRPr="00CF3FCE">
        <w:t>Inform</w:t>
      </w:r>
      <w:r>
        <w:t>ation in identifiable form</w:t>
      </w:r>
      <w:r w:rsidRPr="00CF3FCE">
        <w:t xml:space="preserve"> </w:t>
      </w:r>
      <w:r>
        <w:t>will be</w:t>
      </w:r>
      <w:r w:rsidRPr="00CF3FCE">
        <w:t xml:space="preserve"> collected for linkage of various forms (</w:t>
      </w:r>
      <w:r>
        <w:t xml:space="preserve">e.g., </w:t>
      </w:r>
      <w:r w:rsidRPr="00CF3FCE">
        <w:t xml:space="preserve">informed consent documentation, </w:t>
      </w:r>
      <w:r>
        <w:t>enrollment information, surveys</w:t>
      </w:r>
      <w:r w:rsidRPr="00CF3FCE">
        <w:t xml:space="preserve">).  </w:t>
      </w:r>
      <w:r w:rsidRPr="00B26B86">
        <w:rPr>
          <w:bCs/>
        </w:rPr>
        <w:t xml:space="preserve">For any </w:t>
      </w:r>
      <w:r>
        <w:rPr>
          <w:bCs/>
        </w:rPr>
        <w:t xml:space="preserve">project covered under this proposed generic clearance, collection of any personally identifiable information will be collected by local partners (e.g., EIP collaborators) or CDC personnel, either in-person or over the telephone. </w:t>
      </w:r>
      <w:r w:rsidRPr="00DD1258">
        <w:t>Web-based methods for survey delivery may also be evaluated under this generic approval</w:t>
      </w:r>
      <w:r>
        <w:t xml:space="preserve"> and may involve use of participants’ email addresses in order to conduct the evaluation. </w:t>
      </w:r>
      <w:r w:rsidRPr="00DD1258">
        <w:rPr>
          <w:bCs/>
        </w:rPr>
        <w:t>Individual collection requests submitted under this ge</w:t>
      </w:r>
      <w:r>
        <w:rPr>
          <w:bCs/>
        </w:rPr>
        <w:t>neric approval will describe the specifics of how this information is handled</w:t>
      </w:r>
      <w:r w:rsidRPr="00DD1258">
        <w:rPr>
          <w:bCs/>
        </w:rPr>
        <w:t>.</w:t>
      </w:r>
    </w:p>
    <w:p w14:paraId="7857DCEA" w14:textId="77777777" w:rsidR="00283A91" w:rsidRDefault="00283A91" w:rsidP="00283A91">
      <w:pPr>
        <w:widowControl/>
      </w:pPr>
    </w:p>
    <w:p w14:paraId="5DC30693" w14:textId="77777777" w:rsidR="00283A91" w:rsidRPr="00CF3FCE" w:rsidRDefault="00283A91" w:rsidP="00283A91">
      <w:pPr>
        <w:widowControl/>
      </w:pPr>
      <w:r w:rsidRPr="00CF3FCE">
        <w:t>The identifiable information includes:</w:t>
      </w:r>
    </w:p>
    <w:p w14:paraId="1DE02220" w14:textId="77777777" w:rsidR="00283A91" w:rsidRPr="00CF3FCE" w:rsidRDefault="00283A91" w:rsidP="00283A91">
      <w:pPr>
        <w:widowControl/>
        <w:numPr>
          <w:ilvl w:val="0"/>
          <w:numId w:val="18"/>
        </w:numPr>
      </w:pPr>
      <w:r w:rsidRPr="00CF3FCE">
        <w:t>Name</w:t>
      </w:r>
    </w:p>
    <w:p w14:paraId="3A89EE9B" w14:textId="77777777" w:rsidR="00283A91" w:rsidRPr="00CF3FCE" w:rsidRDefault="00283A91" w:rsidP="00283A91">
      <w:pPr>
        <w:widowControl/>
        <w:numPr>
          <w:ilvl w:val="0"/>
          <w:numId w:val="18"/>
        </w:numPr>
      </w:pPr>
      <w:r w:rsidRPr="00CF3FCE">
        <w:lastRenderedPageBreak/>
        <w:t>Phone Number</w:t>
      </w:r>
    </w:p>
    <w:p w14:paraId="58938700" w14:textId="77777777" w:rsidR="00283A91" w:rsidRPr="00CF3FCE" w:rsidRDefault="00283A91" w:rsidP="00283A91">
      <w:pPr>
        <w:widowControl/>
        <w:numPr>
          <w:ilvl w:val="0"/>
          <w:numId w:val="18"/>
        </w:numPr>
      </w:pPr>
      <w:r>
        <w:t>Address</w:t>
      </w:r>
    </w:p>
    <w:p w14:paraId="2EAEEAE9" w14:textId="77777777" w:rsidR="00283A91" w:rsidRPr="00CF3FCE" w:rsidRDefault="00283A91" w:rsidP="00283A91">
      <w:pPr>
        <w:widowControl/>
        <w:numPr>
          <w:ilvl w:val="0"/>
          <w:numId w:val="18"/>
        </w:numPr>
      </w:pPr>
      <w:r>
        <w:t>Email</w:t>
      </w:r>
    </w:p>
    <w:p w14:paraId="0FFAB641" w14:textId="77777777" w:rsidR="00975A1D" w:rsidRPr="00EF7F90" w:rsidRDefault="00975A1D" w:rsidP="00975A1D">
      <w:pPr>
        <w:widowControl/>
        <w:tabs>
          <w:tab w:val="left" w:pos="0"/>
        </w:tabs>
      </w:pPr>
    </w:p>
    <w:p w14:paraId="202E87AC" w14:textId="77777777" w:rsidR="00975A1D" w:rsidRPr="00EF7F90" w:rsidRDefault="00975A1D" w:rsidP="00975A1D">
      <w:pPr>
        <w:widowControl/>
        <w:tabs>
          <w:tab w:val="left" w:pos="0"/>
        </w:tabs>
      </w:pPr>
      <w:r w:rsidRPr="00EF7F90">
        <w:t xml:space="preserve">Documentation of data collection activities will be provided with each individual data collection request. </w:t>
      </w:r>
    </w:p>
    <w:p w14:paraId="120F821D" w14:textId="77777777" w:rsidR="00545495" w:rsidRPr="00CF3FCE" w:rsidRDefault="00545495" w:rsidP="00317F8B">
      <w:pPr>
        <w:widowControl/>
        <w:tabs>
          <w:tab w:val="left" w:pos="0"/>
        </w:tabs>
      </w:pPr>
    </w:p>
    <w:p w14:paraId="77FF4FC0" w14:textId="3621C96B" w:rsidR="00545495" w:rsidRDefault="00545495" w:rsidP="00DD5C05">
      <w:pPr>
        <w:pStyle w:val="Heading1"/>
      </w:pPr>
      <w:bookmarkStart w:id="10" w:name="_Toc452539544"/>
      <w:r w:rsidRPr="00CF3FCE">
        <w:t>11.</w:t>
      </w:r>
      <w:r w:rsidR="00BE462E">
        <w:t xml:space="preserve">  </w:t>
      </w:r>
      <w:r w:rsidR="00283A91" w:rsidRPr="00283A91">
        <w:t xml:space="preserve">Institutional Review Board (IRB) and </w:t>
      </w:r>
      <w:r w:rsidRPr="00CF3FCE">
        <w:t>Justification for Sensitive Questions</w:t>
      </w:r>
      <w:bookmarkEnd w:id="10"/>
    </w:p>
    <w:p w14:paraId="385F1151" w14:textId="77777777" w:rsidR="00B14CD5" w:rsidRPr="00661404" w:rsidRDefault="00B14CD5" w:rsidP="00661404"/>
    <w:p w14:paraId="7FFFAD50" w14:textId="77777777" w:rsidR="00283A91" w:rsidRDefault="00283A91" w:rsidP="00283A91">
      <w:r w:rsidRPr="00EF7F90">
        <w:t>Because methods and materials may differ between individual projects, appropriate human subjects review procedures will be conducted for each individual project as they are developed. Projects that need IRB approval will be submitted with a copy of the approval document</w:t>
      </w:r>
      <w:r>
        <w:t xml:space="preserve"> from each participating institution (e.g., EIP sites, academic partners, other federal partners)</w:t>
      </w:r>
      <w:r w:rsidRPr="00EF7F90">
        <w:t xml:space="preserve">. </w:t>
      </w:r>
      <w:r w:rsidRPr="00EF7F90">
        <w:rPr>
          <w:lang w:val="en-GB"/>
        </w:rPr>
        <w:t xml:space="preserve">Each project will be conducted according to the local and state laws in existence where the project is being conducted for the protection of the rights of human volunteers.  </w:t>
      </w:r>
      <w:r w:rsidRPr="00EF7F90">
        <w:t>If any project is officially waived from IRB review, we will attach a copy of the waiver letter.</w:t>
      </w:r>
    </w:p>
    <w:p w14:paraId="609C93D2" w14:textId="77777777" w:rsidR="00BE462E" w:rsidRPr="00CF3FCE" w:rsidRDefault="00BE462E" w:rsidP="00317F8B">
      <w:pPr>
        <w:widowControl/>
        <w:tabs>
          <w:tab w:val="left" w:pos="0"/>
        </w:tabs>
        <w:ind w:left="720" w:hanging="720"/>
      </w:pPr>
    </w:p>
    <w:p w14:paraId="0C9ABD55" w14:textId="77777777" w:rsidR="00975A1D" w:rsidRDefault="00975A1D" w:rsidP="00975A1D">
      <w:r w:rsidRPr="001B67AD">
        <w:t xml:space="preserve">No sensitive questions are anticipated </w:t>
      </w:r>
      <w:r>
        <w:t>for the t</w:t>
      </w:r>
      <w:r w:rsidRPr="00B00125">
        <w:t>op</w:t>
      </w:r>
      <w:r>
        <w:t>ics planned in this information collection request.</w:t>
      </w:r>
      <w:r w:rsidRPr="00B00125">
        <w:t xml:space="preserve"> </w:t>
      </w:r>
      <w:r w:rsidRPr="001B67AD">
        <w:t>However, any collection of a sensitive nature will be described in that individual data collection submission</w:t>
      </w:r>
      <w:r>
        <w:t>.</w:t>
      </w:r>
      <w:r w:rsidRPr="001B67AD">
        <w:t xml:space="preserve"> </w:t>
      </w:r>
    </w:p>
    <w:p w14:paraId="275E2233" w14:textId="77777777" w:rsidR="00975A1D" w:rsidRDefault="00975A1D" w:rsidP="00975A1D"/>
    <w:p w14:paraId="6152BA78" w14:textId="4768D626" w:rsidR="00975A1D" w:rsidRPr="00B00125" w:rsidRDefault="00975A1D" w:rsidP="00975A1D">
      <w:r w:rsidRPr="00B00125">
        <w:t>The possibility exists that respondents may find certain questions from the survey</w:t>
      </w:r>
      <w:r>
        <w:t>s</w:t>
      </w:r>
      <w:r w:rsidRPr="00B00125">
        <w:t xml:space="preserve"> </w:t>
      </w:r>
      <w:r>
        <w:t>to be sensitive in nature</w:t>
      </w:r>
      <w:r w:rsidRPr="00B00125">
        <w:t xml:space="preserve">.  However, </w:t>
      </w:r>
      <w:r>
        <w:t>q</w:t>
      </w:r>
      <w:r w:rsidRPr="00B00125">
        <w:t>uestions covering such topics as demographics</w:t>
      </w:r>
      <w:r>
        <w:t>, activity locations,</w:t>
      </w:r>
      <w:r w:rsidRPr="00B00125">
        <w:t xml:space="preserve"> and health history are typical components of medical examinations.</w:t>
      </w:r>
      <w:r>
        <w:t xml:space="preserve"> These questions</w:t>
      </w:r>
      <w:r w:rsidRPr="00B00125">
        <w:t xml:space="preserve"> </w:t>
      </w:r>
      <w:r>
        <w:t xml:space="preserve">are necessary to identify potential risk factors for exposure to ticks and TBDs. </w:t>
      </w:r>
      <w:r w:rsidRPr="00B00125">
        <w:t xml:space="preserve">Questions regarding classification of yard and personal behaviors regarding tick bite protection would not be considered sensitive.  </w:t>
      </w:r>
      <w:r>
        <w:t>During the consent process, s</w:t>
      </w:r>
      <w:r w:rsidRPr="00B00125">
        <w:t xml:space="preserve">ubjects will be told that they may choose to skip any question they wish, for any reason.  They will also be told that they may terminate participation at any time. If a subject asks to be withdrawn from the study, the link between the subject’s name and the study data will be destroyed. </w:t>
      </w:r>
    </w:p>
    <w:p w14:paraId="166D1586" w14:textId="77777777" w:rsidR="004E2C19" w:rsidRDefault="004E2C19" w:rsidP="003A3838">
      <w:pPr>
        <w:widowControl/>
        <w:tabs>
          <w:tab w:val="left" w:pos="0"/>
        </w:tabs>
      </w:pPr>
    </w:p>
    <w:p w14:paraId="0911F39F" w14:textId="75BA015C" w:rsidR="00545495" w:rsidRDefault="00545495" w:rsidP="00DD5C05">
      <w:pPr>
        <w:pStyle w:val="Heading1"/>
      </w:pPr>
      <w:bookmarkStart w:id="11" w:name="_Toc452539545"/>
      <w:r w:rsidRPr="00CF3FCE">
        <w:t>12.  Estimates of Annualized Burden hours and costs:</w:t>
      </w:r>
      <w:bookmarkEnd w:id="11"/>
    </w:p>
    <w:p w14:paraId="71DFD2AD" w14:textId="77777777" w:rsidR="00BE462E" w:rsidRPr="00CF3FCE" w:rsidRDefault="00BE462E" w:rsidP="00966D38">
      <w:pPr>
        <w:widowControl/>
        <w:tabs>
          <w:tab w:val="left" w:pos="0"/>
        </w:tabs>
        <w:rPr>
          <w:b/>
          <w:bCs/>
        </w:rPr>
      </w:pPr>
    </w:p>
    <w:p w14:paraId="78350BCB" w14:textId="1995F036" w:rsidR="00975A1D" w:rsidRDefault="00975A1D" w:rsidP="00975A1D">
      <w:pPr>
        <w:widowControl/>
        <w:tabs>
          <w:tab w:val="left" w:pos="-1440"/>
        </w:tabs>
      </w:pPr>
      <w:r>
        <w:t>We anticipate beginning one to two studies per year, for a maximum of six studies conducted over a three year period. Depending on the intervention being assessed, we aim to enroll 500-</w:t>
      </w:r>
      <w:r w:rsidR="00A12620">
        <w:t>10,</w:t>
      </w:r>
      <w:r>
        <w:t xml:space="preserve">000 participants per study. It is expected that we will need to recruit about twice as many people as we intend to enroll in order to evaluate them for interest and eligibility, hence the higher number of respondents listed for the screening form. </w:t>
      </w:r>
      <w:r w:rsidR="00021D2C">
        <w:t>Surveys may be conducted</w:t>
      </w:r>
      <w:r>
        <w:t xml:space="preserve"> daily, weekly, monthly, or bi-monthly </w:t>
      </w:r>
      <w:r w:rsidR="00021D2C">
        <w:t>for a defined period of time</w:t>
      </w:r>
      <w:r>
        <w:t xml:space="preserve"> (whether by phone or web survey)</w:t>
      </w:r>
      <w:r w:rsidR="00021D2C">
        <w:t>.</w:t>
      </w:r>
      <w:r>
        <w:t xml:space="preserve"> </w:t>
      </w:r>
      <w:r w:rsidR="00021D2C">
        <w:t>Surveys may</w:t>
      </w:r>
      <w:r>
        <w:t xml:space="preserve"> take a minimum of 5 minutes and a maximum of </w:t>
      </w:r>
      <w:r w:rsidR="00021D2C">
        <w:t>30 minutes</w:t>
      </w:r>
      <w:r>
        <w:t xml:space="preserve"> to complete. Each participant may be surveyed </w:t>
      </w:r>
      <w:r w:rsidR="001B010F">
        <w:t>1</w:t>
      </w:r>
      <w:r>
        <w:t xml:space="preserve">-64 times in one year; this variance is due to differences in the type of information collected for a given study. </w:t>
      </w:r>
      <w:r w:rsidR="001B010F">
        <w:t xml:space="preserve">For example, a single survey may be conducted among the population at risk to assess </w:t>
      </w:r>
      <w:r w:rsidR="00021D2C">
        <w:t>KAP</w:t>
      </w:r>
      <w:r w:rsidR="001B010F">
        <w:t xml:space="preserve">s regarding a certain intervention before that intervention is </w:t>
      </w:r>
      <w:r w:rsidR="00021D2C">
        <w:t xml:space="preserve">later </w:t>
      </w:r>
      <w:r w:rsidR="001B010F">
        <w:t>tested in a RCT</w:t>
      </w:r>
      <w:r w:rsidR="00021D2C">
        <w:t xml:space="preserve"> using human outcomes</w:t>
      </w:r>
      <w:r w:rsidR="001B010F">
        <w:t xml:space="preserve">. Or, a </w:t>
      </w:r>
      <w:r w:rsidR="00021D2C">
        <w:t>study</w:t>
      </w:r>
      <w:r w:rsidR="001B010F">
        <w:t xml:space="preserve"> may include </w:t>
      </w:r>
      <w:r w:rsidR="00021D2C">
        <w:t xml:space="preserve">an introductory survey, </w:t>
      </w:r>
      <w:r w:rsidR="001B010F">
        <w:t xml:space="preserve">a brief, daily collection of </w:t>
      </w:r>
      <w:r w:rsidR="00021D2C">
        <w:t xml:space="preserve">prevention practice </w:t>
      </w:r>
      <w:r w:rsidR="001B010F">
        <w:t xml:space="preserve">data for up to two months (60 </w:t>
      </w:r>
      <w:r w:rsidR="001B010F">
        <w:lastRenderedPageBreak/>
        <w:t>surveys), plus two follow up surveys, and a final survey (4 surveys) for a possibility of 64 surveys maximum. These examples represent the minimum and maximum data collection</w:t>
      </w:r>
      <w:r w:rsidR="00021D2C">
        <w:t>s</w:t>
      </w:r>
      <w:r w:rsidR="001B010F">
        <w:t xml:space="preserve"> possible; most studies will require data collections somewhere between these parameters.</w:t>
      </w:r>
      <w:r w:rsidR="001B010F" w:rsidRPr="001B010F">
        <w:t xml:space="preserve"> </w:t>
      </w:r>
      <w:r w:rsidR="001B010F">
        <w:t>Specific burden estimates for each study and each information collection instrument will be provided with each individual project submission for OMB review.</w:t>
      </w:r>
    </w:p>
    <w:p w14:paraId="0102F8C3" w14:textId="77777777" w:rsidR="00975A1D" w:rsidRDefault="00975A1D" w:rsidP="00975A1D">
      <w:pPr>
        <w:widowControl/>
        <w:tabs>
          <w:tab w:val="left" w:pos="-1440"/>
        </w:tabs>
      </w:pPr>
    </w:p>
    <w:p w14:paraId="6970A79E" w14:textId="55DCCE3A" w:rsidR="00696ED4" w:rsidRDefault="00975A1D" w:rsidP="00DD5C05">
      <w:pPr>
        <w:widowControl/>
        <w:tabs>
          <w:tab w:val="left" w:pos="-1440"/>
        </w:tabs>
        <w:rPr>
          <w:u w:val="single"/>
        </w:rPr>
      </w:pPr>
      <w:r w:rsidRPr="009D6E19">
        <w:t xml:space="preserve">The estimates of annualized burden hours are based on </w:t>
      </w:r>
      <w:r>
        <w:t xml:space="preserve">knowledge of similar studies. The </w:t>
      </w:r>
      <w:r w:rsidR="0021576C">
        <w:t xml:space="preserve">maximum </w:t>
      </w:r>
      <w:r>
        <w:t xml:space="preserve">estimated, annualized burden hours are </w:t>
      </w:r>
      <w:r w:rsidR="007C179D" w:rsidRPr="007C179D">
        <w:rPr>
          <w:bCs/>
        </w:rPr>
        <w:t>98,830</w:t>
      </w:r>
      <w:r w:rsidR="007C179D" w:rsidRPr="007C179D">
        <w:rPr>
          <w:b/>
          <w:bCs/>
        </w:rPr>
        <w:t xml:space="preserve"> </w:t>
      </w:r>
      <w:r>
        <w:t>hours. There is no cost to respondents other than their time.</w:t>
      </w:r>
    </w:p>
    <w:p w14:paraId="21DB3E4E" w14:textId="77777777" w:rsidR="00696ED4" w:rsidRDefault="00696ED4" w:rsidP="00696ED4">
      <w:pPr>
        <w:widowControl/>
        <w:tabs>
          <w:tab w:val="left" w:pos="0"/>
        </w:tabs>
        <w:ind w:left="720"/>
        <w:jc w:val="center"/>
        <w:rPr>
          <w:u w:val="single"/>
        </w:rPr>
      </w:pPr>
    </w:p>
    <w:p w14:paraId="5224BD7F" w14:textId="0ED1CF8D" w:rsidR="001A7E3E" w:rsidRPr="0038090A" w:rsidRDefault="001A7E3E" w:rsidP="001A7E3E">
      <w:pPr>
        <w:pStyle w:val="HTMLPreformatted"/>
        <w:rPr>
          <w:rFonts w:ascii="Times New Roman" w:hAnsi="Times New Roman" w:cs="Times New Roman"/>
          <w:sz w:val="24"/>
          <w:szCs w:val="24"/>
          <w:u w:val="single"/>
        </w:rPr>
      </w:pPr>
      <w:r w:rsidRPr="0038090A">
        <w:rPr>
          <w:rFonts w:ascii="Times New Roman" w:hAnsi="Times New Roman" w:cs="Times New Roman"/>
          <w:sz w:val="24"/>
          <w:szCs w:val="24"/>
          <w:u w:val="single"/>
        </w:rPr>
        <w:t xml:space="preserve">Estimated </w:t>
      </w:r>
      <w:r w:rsidR="00906252">
        <w:rPr>
          <w:rFonts w:ascii="Times New Roman" w:hAnsi="Times New Roman" w:cs="Times New Roman"/>
          <w:sz w:val="24"/>
          <w:szCs w:val="24"/>
          <w:u w:val="single"/>
        </w:rPr>
        <w:t xml:space="preserve">Annualized </w:t>
      </w:r>
      <w:r w:rsidRPr="0038090A">
        <w:rPr>
          <w:rFonts w:ascii="Times New Roman" w:hAnsi="Times New Roman" w:cs="Times New Roman"/>
          <w:sz w:val="24"/>
          <w:szCs w:val="24"/>
          <w:u w:val="single"/>
        </w:rPr>
        <w:t>Burden Table</w:t>
      </w:r>
    </w:p>
    <w:p w14:paraId="6686922B" w14:textId="77777777" w:rsidR="002257C8" w:rsidRPr="00C20E93" w:rsidRDefault="002257C8" w:rsidP="002257C8">
      <w:pPr>
        <w:pStyle w:val="HTMLPreformatted"/>
        <w:tabs>
          <w:tab w:val="left" w:pos="720"/>
        </w:tabs>
        <w:rPr>
          <w:sz w:val="24"/>
          <w:szCs w:val="24"/>
          <w:highlight w:val="yellow"/>
        </w:rPr>
      </w:pPr>
    </w:p>
    <w:tbl>
      <w:tblPr>
        <w:tblW w:w="9052" w:type="dxa"/>
        <w:tblInd w:w="-5" w:type="dxa"/>
        <w:tblLayout w:type="fixed"/>
        <w:tblCellMar>
          <w:left w:w="120" w:type="dxa"/>
          <w:right w:w="120" w:type="dxa"/>
        </w:tblCellMar>
        <w:tblLook w:val="0000" w:firstRow="0" w:lastRow="0" w:firstColumn="0" w:lastColumn="0" w:noHBand="0" w:noVBand="0"/>
      </w:tblPr>
      <w:tblGrid>
        <w:gridCol w:w="1817"/>
        <w:gridCol w:w="1603"/>
        <w:gridCol w:w="1433"/>
        <w:gridCol w:w="1419"/>
        <w:gridCol w:w="1371"/>
        <w:gridCol w:w="1409"/>
      </w:tblGrid>
      <w:tr w:rsidR="00ED4743" w:rsidRPr="00BD25A9" w14:paraId="7B246304" w14:textId="77777777" w:rsidTr="00DD5C05">
        <w:trPr>
          <w:trHeight w:val="1084"/>
        </w:trPr>
        <w:tc>
          <w:tcPr>
            <w:tcW w:w="1817" w:type="dxa"/>
            <w:tcBorders>
              <w:top w:val="single" w:sz="4" w:space="0" w:color="auto"/>
              <w:left w:val="single" w:sz="4" w:space="0" w:color="auto"/>
              <w:bottom w:val="single" w:sz="4" w:space="0" w:color="auto"/>
              <w:right w:val="single" w:sz="4" w:space="0" w:color="auto"/>
            </w:tcBorders>
            <w:shd w:val="clear" w:color="auto" w:fill="auto"/>
            <w:vAlign w:val="bottom"/>
          </w:tcPr>
          <w:p w14:paraId="755377EF" w14:textId="77777777" w:rsidR="00ED4743" w:rsidRPr="00EE45F8" w:rsidRDefault="00ED4743" w:rsidP="003D341D">
            <w:pPr>
              <w:spacing w:after="58"/>
              <w:jc w:val="center"/>
              <w:rPr>
                <w:bCs/>
                <w:sz w:val="22"/>
              </w:rPr>
            </w:pPr>
            <w:r w:rsidRPr="00EE45F8">
              <w:rPr>
                <w:bCs/>
                <w:sz w:val="22"/>
              </w:rPr>
              <w:t>Type of Respondent</w:t>
            </w:r>
          </w:p>
        </w:tc>
        <w:tc>
          <w:tcPr>
            <w:tcW w:w="1603" w:type="dxa"/>
            <w:tcBorders>
              <w:top w:val="single" w:sz="4" w:space="0" w:color="auto"/>
              <w:left w:val="single" w:sz="4" w:space="0" w:color="auto"/>
              <w:bottom w:val="single" w:sz="4" w:space="0" w:color="auto"/>
              <w:right w:val="single" w:sz="4" w:space="0" w:color="auto"/>
            </w:tcBorders>
          </w:tcPr>
          <w:p w14:paraId="1E2CFF24" w14:textId="77777777" w:rsidR="00ED4743" w:rsidRPr="00EE45F8" w:rsidRDefault="00ED4743" w:rsidP="003D341D">
            <w:pPr>
              <w:jc w:val="center"/>
              <w:rPr>
                <w:bCs/>
                <w:sz w:val="22"/>
              </w:rPr>
            </w:pPr>
          </w:p>
          <w:p w14:paraId="3F44D089" w14:textId="77777777" w:rsidR="00ED4743" w:rsidRPr="00EE45F8" w:rsidRDefault="00ED4743" w:rsidP="003D341D">
            <w:pPr>
              <w:jc w:val="center"/>
              <w:rPr>
                <w:bCs/>
                <w:sz w:val="22"/>
              </w:rPr>
            </w:pPr>
          </w:p>
          <w:p w14:paraId="4E00E40C" w14:textId="77777777" w:rsidR="00ED4743" w:rsidRPr="00EE45F8" w:rsidRDefault="00ED4743" w:rsidP="003D341D">
            <w:pPr>
              <w:jc w:val="center"/>
              <w:rPr>
                <w:bCs/>
                <w:sz w:val="22"/>
              </w:rPr>
            </w:pPr>
            <w:r w:rsidRPr="00EE45F8">
              <w:rPr>
                <w:bCs/>
                <w:sz w:val="22"/>
              </w:rPr>
              <w:t>Form Name</w:t>
            </w:r>
          </w:p>
        </w:tc>
        <w:tc>
          <w:tcPr>
            <w:tcW w:w="1433" w:type="dxa"/>
            <w:tcBorders>
              <w:top w:val="single" w:sz="4" w:space="0" w:color="auto"/>
              <w:left w:val="single" w:sz="4" w:space="0" w:color="auto"/>
              <w:bottom w:val="single" w:sz="4" w:space="0" w:color="auto"/>
              <w:right w:val="single" w:sz="8" w:space="0" w:color="000000"/>
            </w:tcBorders>
            <w:shd w:val="clear" w:color="auto" w:fill="auto"/>
            <w:vAlign w:val="bottom"/>
          </w:tcPr>
          <w:p w14:paraId="133976C1" w14:textId="77777777" w:rsidR="00ED4743" w:rsidRPr="00EE45F8" w:rsidRDefault="00ED4743" w:rsidP="003D341D">
            <w:pPr>
              <w:jc w:val="center"/>
              <w:rPr>
                <w:bCs/>
                <w:sz w:val="22"/>
              </w:rPr>
            </w:pPr>
            <w:r w:rsidRPr="00EE45F8">
              <w:rPr>
                <w:bCs/>
                <w:sz w:val="22"/>
              </w:rPr>
              <w:t xml:space="preserve">Number </w:t>
            </w:r>
          </w:p>
          <w:p w14:paraId="1E8D8E27" w14:textId="77777777" w:rsidR="00ED4743" w:rsidRPr="00EE45F8" w:rsidRDefault="00ED4743" w:rsidP="003D341D">
            <w:pPr>
              <w:jc w:val="center"/>
              <w:rPr>
                <w:bCs/>
                <w:sz w:val="22"/>
              </w:rPr>
            </w:pPr>
            <w:r w:rsidRPr="00EE45F8">
              <w:rPr>
                <w:bCs/>
                <w:sz w:val="22"/>
              </w:rPr>
              <w:t>of</w:t>
            </w:r>
          </w:p>
          <w:p w14:paraId="37931EF2" w14:textId="29F07A80" w:rsidR="00ED4743" w:rsidRPr="00EE45F8" w:rsidRDefault="00ED4743" w:rsidP="001348E1">
            <w:pPr>
              <w:spacing w:after="58"/>
              <w:jc w:val="center"/>
              <w:rPr>
                <w:bCs/>
                <w:sz w:val="22"/>
              </w:rPr>
            </w:pPr>
            <w:r w:rsidRPr="00EE45F8">
              <w:rPr>
                <w:bCs/>
                <w:sz w:val="22"/>
              </w:rPr>
              <w:t>Respondents</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bottom"/>
          </w:tcPr>
          <w:p w14:paraId="22170D45" w14:textId="77777777" w:rsidR="00ED4743" w:rsidRPr="00EE45F8" w:rsidRDefault="00ED4743" w:rsidP="003D341D">
            <w:pPr>
              <w:jc w:val="center"/>
              <w:rPr>
                <w:bCs/>
                <w:sz w:val="22"/>
              </w:rPr>
            </w:pPr>
            <w:r w:rsidRPr="00EE45F8">
              <w:rPr>
                <w:bCs/>
                <w:sz w:val="22"/>
              </w:rPr>
              <w:t>Number of</w:t>
            </w:r>
          </w:p>
          <w:p w14:paraId="6964E45C" w14:textId="77777777" w:rsidR="00ED4743" w:rsidRPr="00EE45F8" w:rsidRDefault="00ED4743" w:rsidP="003D341D">
            <w:pPr>
              <w:jc w:val="center"/>
              <w:rPr>
                <w:bCs/>
                <w:sz w:val="22"/>
              </w:rPr>
            </w:pPr>
            <w:r w:rsidRPr="00EE45F8">
              <w:rPr>
                <w:bCs/>
                <w:sz w:val="22"/>
              </w:rPr>
              <w:t>Responses per</w:t>
            </w:r>
          </w:p>
          <w:p w14:paraId="5E998486" w14:textId="09985972" w:rsidR="00ED4743" w:rsidRPr="00EE45F8" w:rsidRDefault="00ED4743" w:rsidP="001348E1">
            <w:pPr>
              <w:spacing w:after="58"/>
              <w:jc w:val="center"/>
              <w:rPr>
                <w:bCs/>
                <w:sz w:val="22"/>
              </w:rPr>
            </w:pPr>
            <w:r w:rsidRPr="00EE45F8">
              <w:rPr>
                <w:bCs/>
                <w:sz w:val="22"/>
              </w:rPr>
              <w:t>Respondent</w:t>
            </w:r>
          </w:p>
        </w:tc>
        <w:tc>
          <w:tcPr>
            <w:tcW w:w="1371" w:type="dxa"/>
            <w:tcBorders>
              <w:top w:val="single" w:sz="4" w:space="0" w:color="auto"/>
              <w:left w:val="single" w:sz="8" w:space="0" w:color="000000"/>
              <w:bottom w:val="single" w:sz="4" w:space="0" w:color="auto"/>
              <w:right w:val="single" w:sz="8" w:space="0" w:color="000000"/>
            </w:tcBorders>
            <w:shd w:val="clear" w:color="auto" w:fill="auto"/>
            <w:vAlign w:val="bottom"/>
          </w:tcPr>
          <w:p w14:paraId="427DE01F" w14:textId="77777777" w:rsidR="00ED4743" w:rsidRPr="00EE45F8" w:rsidRDefault="00ED4743" w:rsidP="003D341D">
            <w:pPr>
              <w:jc w:val="center"/>
              <w:rPr>
                <w:bCs/>
                <w:sz w:val="22"/>
              </w:rPr>
            </w:pPr>
            <w:r w:rsidRPr="00EE45F8">
              <w:rPr>
                <w:bCs/>
                <w:sz w:val="22"/>
              </w:rPr>
              <w:t>Average Burden per Response</w:t>
            </w:r>
          </w:p>
          <w:p w14:paraId="720BDE20" w14:textId="34AC0ED5" w:rsidR="00ED4743" w:rsidRPr="00EE45F8" w:rsidRDefault="00ED4743" w:rsidP="001348E1">
            <w:pPr>
              <w:spacing w:after="58"/>
              <w:jc w:val="center"/>
              <w:rPr>
                <w:bCs/>
                <w:sz w:val="22"/>
              </w:rPr>
            </w:pPr>
            <w:r w:rsidRPr="00EE45F8">
              <w:rPr>
                <w:bCs/>
                <w:sz w:val="22"/>
              </w:rPr>
              <w:t>(in hours)</w:t>
            </w:r>
          </w:p>
        </w:tc>
        <w:tc>
          <w:tcPr>
            <w:tcW w:w="1409" w:type="dxa"/>
            <w:tcBorders>
              <w:top w:val="single" w:sz="4" w:space="0" w:color="auto"/>
              <w:left w:val="single" w:sz="8" w:space="0" w:color="000000"/>
              <w:bottom w:val="single" w:sz="4" w:space="0" w:color="auto"/>
              <w:right w:val="single" w:sz="4" w:space="0" w:color="auto"/>
            </w:tcBorders>
            <w:shd w:val="clear" w:color="auto" w:fill="auto"/>
            <w:vAlign w:val="bottom"/>
          </w:tcPr>
          <w:p w14:paraId="4C555BCC" w14:textId="77777777" w:rsidR="00ED4743" w:rsidRPr="00EE45F8" w:rsidRDefault="00ED4743" w:rsidP="003D341D">
            <w:pPr>
              <w:tabs>
                <w:tab w:val="left" w:pos="1498"/>
              </w:tabs>
              <w:jc w:val="center"/>
              <w:rPr>
                <w:bCs/>
                <w:sz w:val="22"/>
              </w:rPr>
            </w:pPr>
            <w:r w:rsidRPr="00EE45F8">
              <w:rPr>
                <w:bCs/>
                <w:sz w:val="22"/>
              </w:rPr>
              <w:t>Total</w:t>
            </w:r>
          </w:p>
          <w:p w14:paraId="01AF89CA" w14:textId="77777777" w:rsidR="00ED4743" w:rsidRPr="00EE45F8" w:rsidRDefault="00ED4743" w:rsidP="003D341D">
            <w:pPr>
              <w:tabs>
                <w:tab w:val="left" w:pos="1498"/>
              </w:tabs>
              <w:jc w:val="center"/>
              <w:rPr>
                <w:bCs/>
                <w:sz w:val="22"/>
              </w:rPr>
            </w:pPr>
            <w:r w:rsidRPr="00EE45F8">
              <w:rPr>
                <w:bCs/>
                <w:sz w:val="22"/>
              </w:rPr>
              <w:t>Burden</w:t>
            </w:r>
          </w:p>
          <w:p w14:paraId="4645B458" w14:textId="77777777" w:rsidR="00ED4743" w:rsidRPr="00EE45F8" w:rsidRDefault="00ED4743" w:rsidP="003D341D">
            <w:pPr>
              <w:tabs>
                <w:tab w:val="left" w:pos="1498"/>
              </w:tabs>
              <w:jc w:val="center"/>
              <w:rPr>
                <w:bCs/>
                <w:sz w:val="22"/>
              </w:rPr>
            </w:pPr>
            <w:r w:rsidRPr="00EE45F8">
              <w:rPr>
                <w:bCs/>
                <w:sz w:val="22"/>
              </w:rPr>
              <w:t>Hours</w:t>
            </w:r>
          </w:p>
        </w:tc>
      </w:tr>
      <w:tr w:rsidR="00BE462E" w:rsidRPr="00BD25A9" w14:paraId="69C794C7" w14:textId="77777777" w:rsidTr="00DD5C05">
        <w:trPr>
          <w:trHeight w:val="769"/>
        </w:trPr>
        <w:tc>
          <w:tcPr>
            <w:tcW w:w="1817" w:type="dxa"/>
            <w:vMerge w:val="restart"/>
            <w:tcBorders>
              <w:top w:val="single" w:sz="4" w:space="0" w:color="auto"/>
              <w:left w:val="single" w:sz="4" w:space="0" w:color="auto"/>
              <w:right w:val="single" w:sz="4" w:space="0" w:color="auto"/>
            </w:tcBorders>
            <w:shd w:val="clear" w:color="auto" w:fill="auto"/>
            <w:vAlign w:val="center"/>
          </w:tcPr>
          <w:p w14:paraId="3A50335D" w14:textId="77777777" w:rsidR="00BE462E" w:rsidRPr="00EE45F8" w:rsidRDefault="00BE462E" w:rsidP="003D341D">
            <w:pPr>
              <w:rPr>
                <w:sz w:val="22"/>
              </w:rPr>
            </w:pPr>
            <w:r w:rsidRPr="00EE45F8">
              <w:rPr>
                <w:sz w:val="22"/>
              </w:rPr>
              <w:t>General public, individuals</w:t>
            </w:r>
            <w:r>
              <w:rPr>
                <w:sz w:val="22"/>
              </w:rPr>
              <w:t xml:space="preserve"> or households</w:t>
            </w:r>
          </w:p>
          <w:p w14:paraId="3DF7997F" w14:textId="5656690D" w:rsidR="00BE462E" w:rsidRPr="00EE45F8" w:rsidRDefault="00BE462E" w:rsidP="003D341D">
            <w:pPr>
              <w:rPr>
                <w:sz w:val="22"/>
              </w:rPr>
            </w:pPr>
          </w:p>
        </w:tc>
        <w:tc>
          <w:tcPr>
            <w:tcW w:w="1603" w:type="dxa"/>
            <w:tcBorders>
              <w:top w:val="single" w:sz="4" w:space="0" w:color="auto"/>
              <w:left w:val="single" w:sz="4" w:space="0" w:color="auto"/>
              <w:bottom w:val="single" w:sz="4" w:space="0" w:color="auto"/>
              <w:right w:val="single" w:sz="4" w:space="0" w:color="auto"/>
            </w:tcBorders>
            <w:vAlign w:val="center"/>
          </w:tcPr>
          <w:p w14:paraId="5EC87F84" w14:textId="3AF72AC1" w:rsidR="00BE462E" w:rsidRPr="00EE45F8" w:rsidRDefault="00BE462E" w:rsidP="002862E6">
            <w:pPr>
              <w:jc w:val="center"/>
              <w:rPr>
                <w:color w:val="000000"/>
                <w:sz w:val="22"/>
              </w:rPr>
            </w:pPr>
            <w:r w:rsidRPr="00EE45F8">
              <w:rPr>
                <w:color w:val="000000"/>
                <w:sz w:val="22"/>
              </w:rPr>
              <w:t>Screening instrument</w:t>
            </w:r>
            <w:r w:rsidR="00F46409">
              <w:rPr>
                <w:color w:val="000000"/>
                <w:sz w:val="22"/>
              </w:rPr>
              <w:t xml:space="preserve"> (Attachment </w:t>
            </w:r>
            <w:r w:rsidR="002862E6">
              <w:rPr>
                <w:color w:val="000000"/>
                <w:sz w:val="22"/>
              </w:rPr>
              <w:t>3</w:t>
            </w:r>
            <w:r w:rsidR="00F46409">
              <w:rPr>
                <w:color w:val="000000"/>
                <w:sz w:val="22"/>
              </w:rPr>
              <w:t>)</w:t>
            </w:r>
          </w:p>
        </w:tc>
        <w:tc>
          <w:tcPr>
            <w:tcW w:w="1433" w:type="dxa"/>
            <w:tcBorders>
              <w:top w:val="single" w:sz="4" w:space="0" w:color="auto"/>
              <w:left w:val="single" w:sz="4" w:space="0" w:color="auto"/>
              <w:bottom w:val="single" w:sz="4" w:space="0" w:color="auto"/>
              <w:right w:val="single" w:sz="8" w:space="0" w:color="000000"/>
            </w:tcBorders>
            <w:shd w:val="clear" w:color="auto" w:fill="auto"/>
            <w:vAlign w:val="center"/>
          </w:tcPr>
          <w:p w14:paraId="4CD0D7C0" w14:textId="47C1BF7F" w:rsidR="00BE462E" w:rsidRPr="00EE45F8" w:rsidDel="00D17D1D" w:rsidRDefault="001348E1" w:rsidP="003D341D">
            <w:pPr>
              <w:jc w:val="center"/>
              <w:rPr>
                <w:sz w:val="22"/>
              </w:rPr>
            </w:pPr>
            <w:r>
              <w:rPr>
                <w:sz w:val="22"/>
              </w:rPr>
              <w:t>4</w:t>
            </w:r>
            <w:r w:rsidR="009B0904">
              <w:rPr>
                <w:sz w:val="22"/>
              </w:rPr>
              <w:t>,</w:t>
            </w:r>
            <w:r w:rsidR="00BE462E" w:rsidRPr="00EE45F8">
              <w:rPr>
                <w:sz w:val="22"/>
              </w:rPr>
              <w:t>000</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14:paraId="02F1B0B4" w14:textId="77777777" w:rsidR="00BE462E" w:rsidRPr="00EE45F8" w:rsidRDefault="00BE462E" w:rsidP="003D341D">
            <w:pPr>
              <w:jc w:val="center"/>
              <w:rPr>
                <w:sz w:val="22"/>
              </w:rPr>
            </w:pPr>
            <w:r w:rsidRPr="00EE45F8">
              <w:rPr>
                <w:sz w:val="22"/>
              </w:rPr>
              <w:t>1</w:t>
            </w:r>
          </w:p>
        </w:tc>
        <w:tc>
          <w:tcPr>
            <w:tcW w:w="1371" w:type="dxa"/>
            <w:tcBorders>
              <w:top w:val="single" w:sz="4" w:space="0" w:color="auto"/>
              <w:left w:val="single" w:sz="8" w:space="0" w:color="000000"/>
              <w:bottom w:val="single" w:sz="4" w:space="0" w:color="auto"/>
              <w:right w:val="single" w:sz="8" w:space="0" w:color="000000"/>
            </w:tcBorders>
            <w:shd w:val="clear" w:color="auto" w:fill="auto"/>
            <w:vAlign w:val="center"/>
          </w:tcPr>
          <w:p w14:paraId="0D14959A" w14:textId="77777777" w:rsidR="00BE462E" w:rsidRPr="00EE45F8" w:rsidRDefault="00BE462E" w:rsidP="003D341D">
            <w:pPr>
              <w:jc w:val="center"/>
              <w:rPr>
                <w:sz w:val="22"/>
              </w:rPr>
            </w:pPr>
            <w:r w:rsidRPr="00EE45F8">
              <w:rPr>
                <w:sz w:val="22"/>
              </w:rPr>
              <w:t>15/60</w:t>
            </w:r>
          </w:p>
        </w:tc>
        <w:tc>
          <w:tcPr>
            <w:tcW w:w="1409" w:type="dxa"/>
            <w:tcBorders>
              <w:top w:val="single" w:sz="4" w:space="0" w:color="auto"/>
              <w:left w:val="single" w:sz="8" w:space="0" w:color="000000"/>
              <w:bottom w:val="single" w:sz="4" w:space="0" w:color="auto"/>
              <w:right w:val="single" w:sz="4" w:space="0" w:color="auto"/>
            </w:tcBorders>
            <w:shd w:val="clear" w:color="auto" w:fill="auto"/>
            <w:vAlign w:val="center"/>
          </w:tcPr>
          <w:p w14:paraId="69BBEEDD" w14:textId="6EDC34DD" w:rsidR="00BE462E" w:rsidRPr="00EE45F8" w:rsidDel="00A157B8" w:rsidRDefault="001348E1" w:rsidP="0004321A">
            <w:pPr>
              <w:tabs>
                <w:tab w:val="left" w:pos="1498"/>
              </w:tabs>
              <w:jc w:val="center"/>
              <w:rPr>
                <w:sz w:val="22"/>
              </w:rPr>
            </w:pPr>
            <w:r>
              <w:rPr>
                <w:sz w:val="22"/>
              </w:rPr>
              <w:t>1</w:t>
            </w:r>
            <w:r w:rsidR="009B0904">
              <w:rPr>
                <w:sz w:val="22"/>
              </w:rPr>
              <w:t>,</w:t>
            </w:r>
            <w:r w:rsidR="00BE462E">
              <w:rPr>
                <w:sz w:val="22"/>
              </w:rPr>
              <w:t>000</w:t>
            </w:r>
          </w:p>
        </w:tc>
      </w:tr>
      <w:tr w:rsidR="00BE462E" w:rsidRPr="00BD25A9" w14:paraId="2656E4AE" w14:textId="77777777" w:rsidTr="00DD5C05">
        <w:trPr>
          <w:trHeight w:val="769"/>
        </w:trPr>
        <w:tc>
          <w:tcPr>
            <w:tcW w:w="1817" w:type="dxa"/>
            <w:vMerge/>
            <w:tcBorders>
              <w:left w:val="single" w:sz="4" w:space="0" w:color="auto"/>
              <w:right w:val="single" w:sz="4" w:space="0" w:color="auto"/>
            </w:tcBorders>
            <w:shd w:val="clear" w:color="auto" w:fill="auto"/>
            <w:vAlign w:val="center"/>
          </w:tcPr>
          <w:p w14:paraId="28A3748E" w14:textId="0367A5CC" w:rsidR="00BE462E" w:rsidRPr="00EE45F8" w:rsidRDefault="00BE462E" w:rsidP="003D341D">
            <w:pPr>
              <w:rPr>
                <w:sz w:val="22"/>
              </w:rPr>
            </w:pPr>
          </w:p>
        </w:tc>
        <w:tc>
          <w:tcPr>
            <w:tcW w:w="1603" w:type="dxa"/>
            <w:tcBorders>
              <w:top w:val="single" w:sz="4" w:space="0" w:color="auto"/>
              <w:left w:val="single" w:sz="4" w:space="0" w:color="auto"/>
              <w:bottom w:val="single" w:sz="4" w:space="0" w:color="auto"/>
              <w:right w:val="single" w:sz="4" w:space="0" w:color="auto"/>
            </w:tcBorders>
            <w:vAlign w:val="center"/>
          </w:tcPr>
          <w:p w14:paraId="21BB3265" w14:textId="4A1AD261" w:rsidR="00BE462E" w:rsidRPr="00EE45F8" w:rsidRDefault="00BE462E" w:rsidP="002862E6">
            <w:pPr>
              <w:jc w:val="center"/>
              <w:rPr>
                <w:color w:val="000000"/>
                <w:sz w:val="22"/>
              </w:rPr>
            </w:pPr>
            <w:r w:rsidRPr="00EE45F8">
              <w:rPr>
                <w:color w:val="000000"/>
                <w:sz w:val="22"/>
              </w:rPr>
              <w:t>Consent form</w:t>
            </w:r>
            <w:r w:rsidR="00F46409">
              <w:rPr>
                <w:color w:val="000000"/>
                <w:sz w:val="22"/>
              </w:rPr>
              <w:t xml:space="preserve"> (Attachment </w:t>
            </w:r>
            <w:r w:rsidR="002862E6">
              <w:rPr>
                <w:color w:val="000000"/>
                <w:sz w:val="22"/>
              </w:rPr>
              <w:t>4</w:t>
            </w:r>
            <w:r w:rsidR="00F46409">
              <w:rPr>
                <w:color w:val="000000"/>
                <w:sz w:val="22"/>
              </w:rPr>
              <w:t>)</w:t>
            </w:r>
          </w:p>
        </w:tc>
        <w:tc>
          <w:tcPr>
            <w:tcW w:w="1433" w:type="dxa"/>
            <w:tcBorders>
              <w:top w:val="single" w:sz="4" w:space="0" w:color="auto"/>
              <w:left w:val="single" w:sz="4" w:space="0" w:color="auto"/>
              <w:bottom w:val="single" w:sz="4" w:space="0" w:color="auto"/>
              <w:right w:val="single" w:sz="8" w:space="0" w:color="000000"/>
            </w:tcBorders>
            <w:shd w:val="clear" w:color="auto" w:fill="auto"/>
            <w:vAlign w:val="center"/>
          </w:tcPr>
          <w:p w14:paraId="2589191F" w14:textId="10E4F84D" w:rsidR="00BE462E" w:rsidRPr="00EE45F8" w:rsidRDefault="001348E1" w:rsidP="003D341D">
            <w:pPr>
              <w:jc w:val="center"/>
              <w:rPr>
                <w:sz w:val="22"/>
              </w:rPr>
            </w:pPr>
            <w:r>
              <w:rPr>
                <w:sz w:val="22"/>
              </w:rPr>
              <w:t>2</w:t>
            </w:r>
            <w:r w:rsidR="009B0904">
              <w:rPr>
                <w:sz w:val="22"/>
              </w:rPr>
              <w:t>,</w:t>
            </w:r>
            <w:r w:rsidR="00BE462E" w:rsidRPr="00EE45F8">
              <w:rPr>
                <w:sz w:val="22"/>
              </w:rPr>
              <w:t>000</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14:paraId="1795783B" w14:textId="77777777" w:rsidR="00BE462E" w:rsidRPr="00EE45F8" w:rsidRDefault="00BE462E" w:rsidP="003D341D">
            <w:pPr>
              <w:jc w:val="center"/>
              <w:rPr>
                <w:sz w:val="22"/>
              </w:rPr>
            </w:pPr>
            <w:r w:rsidRPr="00EE45F8">
              <w:rPr>
                <w:sz w:val="22"/>
              </w:rPr>
              <w:t>1</w:t>
            </w:r>
          </w:p>
        </w:tc>
        <w:tc>
          <w:tcPr>
            <w:tcW w:w="1371" w:type="dxa"/>
            <w:tcBorders>
              <w:top w:val="single" w:sz="4" w:space="0" w:color="auto"/>
              <w:left w:val="single" w:sz="8" w:space="0" w:color="000000"/>
              <w:bottom w:val="single" w:sz="4" w:space="0" w:color="auto"/>
              <w:right w:val="single" w:sz="8" w:space="0" w:color="000000"/>
            </w:tcBorders>
            <w:shd w:val="clear" w:color="auto" w:fill="auto"/>
            <w:vAlign w:val="center"/>
          </w:tcPr>
          <w:p w14:paraId="5C322B3A" w14:textId="3B1658BF" w:rsidR="00BE462E" w:rsidRPr="00EE45F8" w:rsidRDefault="001348E1" w:rsidP="003D341D">
            <w:pPr>
              <w:jc w:val="center"/>
              <w:rPr>
                <w:sz w:val="22"/>
              </w:rPr>
            </w:pPr>
            <w:r>
              <w:rPr>
                <w:sz w:val="22"/>
              </w:rPr>
              <w:t>10</w:t>
            </w:r>
            <w:r w:rsidR="00BE462E" w:rsidRPr="00EE45F8">
              <w:rPr>
                <w:sz w:val="22"/>
              </w:rPr>
              <w:t>/60</w:t>
            </w:r>
            <w:bookmarkStart w:id="12" w:name="_GoBack"/>
            <w:bookmarkEnd w:id="12"/>
          </w:p>
        </w:tc>
        <w:tc>
          <w:tcPr>
            <w:tcW w:w="1409" w:type="dxa"/>
            <w:tcBorders>
              <w:top w:val="single" w:sz="4" w:space="0" w:color="auto"/>
              <w:left w:val="single" w:sz="8" w:space="0" w:color="000000"/>
              <w:bottom w:val="single" w:sz="4" w:space="0" w:color="auto"/>
              <w:right w:val="single" w:sz="4" w:space="0" w:color="auto"/>
            </w:tcBorders>
            <w:shd w:val="clear" w:color="auto" w:fill="auto"/>
            <w:vAlign w:val="center"/>
          </w:tcPr>
          <w:p w14:paraId="0BB127F7" w14:textId="2B5ABE5C" w:rsidR="00BE462E" w:rsidRPr="00EE45F8" w:rsidRDefault="00021D2C" w:rsidP="00172259">
            <w:pPr>
              <w:tabs>
                <w:tab w:val="left" w:pos="1498"/>
              </w:tabs>
              <w:jc w:val="center"/>
              <w:rPr>
                <w:sz w:val="22"/>
              </w:rPr>
            </w:pPr>
            <w:r>
              <w:rPr>
                <w:sz w:val="22"/>
              </w:rPr>
              <w:t>333</w:t>
            </w:r>
          </w:p>
        </w:tc>
      </w:tr>
      <w:tr w:rsidR="00BE462E" w:rsidRPr="00BD25A9" w14:paraId="20A60FF5" w14:textId="77777777" w:rsidTr="00DD5C05">
        <w:trPr>
          <w:trHeight w:val="769"/>
        </w:trPr>
        <w:tc>
          <w:tcPr>
            <w:tcW w:w="1817" w:type="dxa"/>
            <w:vMerge/>
            <w:tcBorders>
              <w:left w:val="single" w:sz="4" w:space="0" w:color="auto"/>
              <w:right w:val="single" w:sz="4" w:space="0" w:color="auto"/>
            </w:tcBorders>
            <w:shd w:val="clear" w:color="auto" w:fill="auto"/>
            <w:vAlign w:val="center"/>
          </w:tcPr>
          <w:p w14:paraId="6E8FB8A8" w14:textId="5EC67403" w:rsidR="00BE462E" w:rsidRPr="00EE45F8" w:rsidRDefault="00BE462E" w:rsidP="003D341D">
            <w:pPr>
              <w:rPr>
                <w:sz w:val="22"/>
              </w:rPr>
            </w:pPr>
          </w:p>
        </w:tc>
        <w:tc>
          <w:tcPr>
            <w:tcW w:w="1603" w:type="dxa"/>
            <w:tcBorders>
              <w:top w:val="single" w:sz="4" w:space="0" w:color="auto"/>
              <w:left w:val="single" w:sz="4" w:space="0" w:color="auto"/>
              <w:bottom w:val="single" w:sz="4" w:space="0" w:color="auto"/>
              <w:right w:val="single" w:sz="4" w:space="0" w:color="auto"/>
            </w:tcBorders>
            <w:vAlign w:val="center"/>
          </w:tcPr>
          <w:p w14:paraId="1AABEFE2" w14:textId="2D805812" w:rsidR="00BE462E" w:rsidRPr="00EE45F8" w:rsidRDefault="00BE462E" w:rsidP="002862E6">
            <w:pPr>
              <w:jc w:val="center"/>
              <w:rPr>
                <w:color w:val="000000"/>
                <w:sz w:val="22"/>
              </w:rPr>
            </w:pPr>
            <w:r w:rsidRPr="00EE45F8">
              <w:rPr>
                <w:color w:val="000000"/>
                <w:sz w:val="22"/>
              </w:rPr>
              <w:t>Introductory</w:t>
            </w:r>
            <w:r>
              <w:rPr>
                <w:color w:val="000000"/>
                <w:sz w:val="22"/>
              </w:rPr>
              <w:t xml:space="preserve"> </w:t>
            </w:r>
            <w:r w:rsidRPr="00EE45F8">
              <w:rPr>
                <w:color w:val="000000"/>
                <w:sz w:val="22"/>
              </w:rPr>
              <w:t>Surveys</w:t>
            </w:r>
            <w:r w:rsidR="00F46409">
              <w:rPr>
                <w:color w:val="000000"/>
                <w:sz w:val="22"/>
              </w:rPr>
              <w:t xml:space="preserve"> (Attachment </w:t>
            </w:r>
            <w:r w:rsidR="002862E6">
              <w:rPr>
                <w:color w:val="000000"/>
                <w:sz w:val="22"/>
              </w:rPr>
              <w:t>5</w:t>
            </w:r>
            <w:r w:rsidR="00F46409">
              <w:rPr>
                <w:color w:val="000000"/>
                <w:sz w:val="22"/>
              </w:rPr>
              <w:t>)</w:t>
            </w:r>
          </w:p>
        </w:tc>
        <w:tc>
          <w:tcPr>
            <w:tcW w:w="1433" w:type="dxa"/>
            <w:tcBorders>
              <w:top w:val="single" w:sz="4" w:space="0" w:color="auto"/>
              <w:left w:val="single" w:sz="4" w:space="0" w:color="auto"/>
              <w:bottom w:val="single" w:sz="4" w:space="0" w:color="auto"/>
              <w:right w:val="single" w:sz="8" w:space="0" w:color="000000"/>
            </w:tcBorders>
            <w:shd w:val="clear" w:color="auto" w:fill="auto"/>
            <w:vAlign w:val="center"/>
          </w:tcPr>
          <w:p w14:paraId="511E657A" w14:textId="534587C4" w:rsidR="00BE462E" w:rsidRPr="00EE45F8" w:rsidRDefault="001348E1" w:rsidP="00C43058">
            <w:pPr>
              <w:jc w:val="center"/>
              <w:rPr>
                <w:sz w:val="22"/>
              </w:rPr>
            </w:pPr>
            <w:r>
              <w:rPr>
                <w:sz w:val="22"/>
              </w:rPr>
              <w:t>2</w:t>
            </w:r>
            <w:r w:rsidR="009B0904">
              <w:rPr>
                <w:sz w:val="22"/>
              </w:rPr>
              <w:t>,</w:t>
            </w:r>
            <w:r w:rsidR="00BE462E" w:rsidRPr="00EE45F8">
              <w:rPr>
                <w:sz w:val="22"/>
              </w:rPr>
              <w:t>000</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14:paraId="1627D1E3" w14:textId="77777777" w:rsidR="00BE462E" w:rsidRPr="00EE45F8" w:rsidRDefault="00BE462E" w:rsidP="003D341D">
            <w:pPr>
              <w:jc w:val="center"/>
              <w:rPr>
                <w:sz w:val="22"/>
              </w:rPr>
            </w:pPr>
            <w:r w:rsidRPr="00EE45F8">
              <w:rPr>
                <w:sz w:val="22"/>
              </w:rPr>
              <w:t>1</w:t>
            </w:r>
          </w:p>
        </w:tc>
        <w:tc>
          <w:tcPr>
            <w:tcW w:w="1371" w:type="dxa"/>
            <w:tcBorders>
              <w:top w:val="single" w:sz="4" w:space="0" w:color="auto"/>
              <w:left w:val="single" w:sz="8" w:space="0" w:color="000000"/>
              <w:bottom w:val="single" w:sz="4" w:space="0" w:color="auto"/>
              <w:right w:val="single" w:sz="8" w:space="0" w:color="000000"/>
            </w:tcBorders>
            <w:shd w:val="clear" w:color="auto" w:fill="auto"/>
            <w:vAlign w:val="center"/>
          </w:tcPr>
          <w:p w14:paraId="10ABBFC5" w14:textId="77777777" w:rsidR="00BE462E" w:rsidRPr="00EE45F8" w:rsidRDefault="00BE462E" w:rsidP="003D341D">
            <w:pPr>
              <w:jc w:val="center"/>
              <w:rPr>
                <w:sz w:val="22"/>
              </w:rPr>
            </w:pPr>
            <w:r w:rsidRPr="00EE45F8">
              <w:rPr>
                <w:sz w:val="22"/>
              </w:rPr>
              <w:t>30/60</w:t>
            </w:r>
          </w:p>
        </w:tc>
        <w:tc>
          <w:tcPr>
            <w:tcW w:w="1409" w:type="dxa"/>
            <w:tcBorders>
              <w:top w:val="single" w:sz="4" w:space="0" w:color="auto"/>
              <w:left w:val="single" w:sz="8" w:space="0" w:color="000000"/>
              <w:bottom w:val="single" w:sz="4" w:space="0" w:color="auto"/>
              <w:right w:val="single" w:sz="4" w:space="0" w:color="auto"/>
            </w:tcBorders>
            <w:shd w:val="clear" w:color="auto" w:fill="auto"/>
            <w:vAlign w:val="center"/>
          </w:tcPr>
          <w:p w14:paraId="27E894ED" w14:textId="2D765AD2" w:rsidR="00BE462E" w:rsidRPr="00EE45F8" w:rsidRDefault="001348E1" w:rsidP="0004321A">
            <w:pPr>
              <w:tabs>
                <w:tab w:val="left" w:pos="1498"/>
              </w:tabs>
              <w:jc w:val="center"/>
              <w:rPr>
                <w:sz w:val="22"/>
              </w:rPr>
            </w:pPr>
            <w:r>
              <w:rPr>
                <w:sz w:val="22"/>
              </w:rPr>
              <w:t>1</w:t>
            </w:r>
            <w:r w:rsidR="009B0904">
              <w:rPr>
                <w:sz w:val="22"/>
              </w:rPr>
              <w:t>,</w:t>
            </w:r>
            <w:r w:rsidR="00BE462E">
              <w:rPr>
                <w:sz w:val="22"/>
              </w:rPr>
              <w:t>000</w:t>
            </w:r>
          </w:p>
        </w:tc>
      </w:tr>
      <w:tr w:rsidR="00BE462E" w:rsidRPr="00BD25A9" w14:paraId="5557E88C" w14:textId="77777777" w:rsidTr="00DD5C05">
        <w:trPr>
          <w:trHeight w:val="769"/>
        </w:trPr>
        <w:tc>
          <w:tcPr>
            <w:tcW w:w="1817" w:type="dxa"/>
            <w:vMerge/>
            <w:tcBorders>
              <w:left w:val="single" w:sz="4" w:space="0" w:color="auto"/>
              <w:right w:val="single" w:sz="4" w:space="0" w:color="auto"/>
            </w:tcBorders>
            <w:shd w:val="clear" w:color="auto" w:fill="auto"/>
            <w:vAlign w:val="center"/>
          </w:tcPr>
          <w:p w14:paraId="1DBEE4E6" w14:textId="4EA61BB3" w:rsidR="00BE462E" w:rsidRPr="00EE45F8" w:rsidRDefault="00BE462E" w:rsidP="003D341D">
            <w:pPr>
              <w:rPr>
                <w:sz w:val="22"/>
              </w:rPr>
            </w:pPr>
          </w:p>
        </w:tc>
        <w:tc>
          <w:tcPr>
            <w:tcW w:w="1603" w:type="dxa"/>
            <w:tcBorders>
              <w:top w:val="single" w:sz="4" w:space="0" w:color="auto"/>
              <w:left w:val="single" w:sz="4" w:space="0" w:color="auto"/>
              <w:bottom w:val="single" w:sz="4" w:space="0" w:color="auto"/>
              <w:right w:val="single" w:sz="4" w:space="0" w:color="auto"/>
            </w:tcBorders>
            <w:vAlign w:val="center"/>
          </w:tcPr>
          <w:p w14:paraId="3F601C8D" w14:textId="7CC2B1B6" w:rsidR="00BE462E" w:rsidRPr="00EE45F8" w:rsidRDefault="00BE462E" w:rsidP="002862E6">
            <w:pPr>
              <w:jc w:val="center"/>
              <w:rPr>
                <w:color w:val="000000"/>
                <w:sz w:val="22"/>
              </w:rPr>
            </w:pPr>
            <w:r w:rsidRPr="00EE45F8">
              <w:rPr>
                <w:color w:val="000000"/>
                <w:sz w:val="22"/>
              </w:rPr>
              <w:t>Monthly surveys</w:t>
            </w:r>
            <w:r w:rsidR="00F46409">
              <w:rPr>
                <w:color w:val="000000"/>
                <w:sz w:val="22"/>
              </w:rPr>
              <w:t xml:space="preserve"> (Attachment </w:t>
            </w:r>
            <w:r w:rsidR="002862E6">
              <w:rPr>
                <w:color w:val="000000"/>
                <w:sz w:val="22"/>
              </w:rPr>
              <w:t>6</w:t>
            </w:r>
            <w:r w:rsidR="00F46409">
              <w:rPr>
                <w:color w:val="000000"/>
                <w:sz w:val="22"/>
              </w:rPr>
              <w:t>)</w:t>
            </w:r>
          </w:p>
        </w:tc>
        <w:tc>
          <w:tcPr>
            <w:tcW w:w="1433" w:type="dxa"/>
            <w:tcBorders>
              <w:top w:val="single" w:sz="4" w:space="0" w:color="auto"/>
              <w:left w:val="single" w:sz="4" w:space="0" w:color="auto"/>
              <w:bottom w:val="single" w:sz="4" w:space="0" w:color="auto"/>
              <w:right w:val="single" w:sz="8" w:space="0" w:color="000000"/>
            </w:tcBorders>
            <w:shd w:val="clear" w:color="auto" w:fill="auto"/>
            <w:vAlign w:val="center"/>
          </w:tcPr>
          <w:p w14:paraId="6534349F" w14:textId="3087045B" w:rsidR="00BE462E" w:rsidRPr="00EE45F8" w:rsidRDefault="001348E1" w:rsidP="003D341D">
            <w:pPr>
              <w:jc w:val="center"/>
              <w:rPr>
                <w:sz w:val="22"/>
              </w:rPr>
            </w:pPr>
            <w:r>
              <w:rPr>
                <w:sz w:val="22"/>
              </w:rPr>
              <w:t>2</w:t>
            </w:r>
            <w:r w:rsidR="009B0904">
              <w:rPr>
                <w:sz w:val="22"/>
              </w:rPr>
              <w:t>,</w:t>
            </w:r>
            <w:r w:rsidR="00BE462E" w:rsidRPr="00EE45F8">
              <w:rPr>
                <w:sz w:val="22"/>
              </w:rPr>
              <w:t>000</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14:paraId="1ED3AB14" w14:textId="6EFFD751" w:rsidR="00BE462E" w:rsidRPr="00EE45F8" w:rsidRDefault="00BE462E" w:rsidP="003D341D">
            <w:pPr>
              <w:jc w:val="center"/>
              <w:rPr>
                <w:sz w:val="22"/>
              </w:rPr>
            </w:pPr>
            <w:r w:rsidRPr="00EE45F8">
              <w:rPr>
                <w:sz w:val="22"/>
              </w:rPr>
              <w:t>12</w:t>
            </w:r>
          </w:p>
        </w:tc>
        <w:tc>
          <w:tcPr>
            <w:tcW w:w="1371" w:type="dxa"/>
            <w:tcBorders>
              <w:top w:val="single" w:sz="4" w:space="0" w:color="auto"/>
              <w:left w:val="single" w:sz="8" w:space="0" w:color="000000"/>
              <w:bottom w:val="single" w:sz="4" w:space="0" w:color="auto"/>
              <w:right w:val="single" w:sz="8" w:space="0" w:color="000000"/>
            </w:tcBorders>
            <w:shd w:val="clear" w:color="auto" w:fill="auto"/>
            <w:vAlign w:val="center"/>
          </w:tcPr>
          <w:p w14:paraId="3956E6A6" w14:textId="77777777" w:rsidR="00BE462E" w:rsidRPr="00EE45F8" w:rsidRDefault="00BE462E" w:rsidP="003D341D">
            <w:pPr>
              <w:jc w:val="center"/>
              <w:rPr>
                <w:sz w:val="22"/>
              </w:rPr>
            </w:pPr>
            <w:r w:rsidRPr="00EE45F8">
              <w:rPr>
                <w:sz w:val="22"/>
              </w:rPr>
              <w:t>15/60</w:t>
            </w:r>
          </w:p>
        </w:tc>
        <w:tc>
          <w:tcPr>
            <w:tcW w:w="1409" w:type="dxa"/>
            <w:tcBorders>
              <w:top w:val="single" w:sz="4" w:space="0" w:color="auto"/>
              <w:left w:val="single" w:sz="8" w:space="0" w:color="000000"/>
              <w:bottom w:val="single" w:sz="4" w:space="0" w:color="auto"/>
              <w:right w:val="single" w:sz="4" w:space="0" w:color="auto"/>
            </w:tcBorders>
            <w:shd w:val="clear" w:color="auto" w:fill="auto"/>
            <w:vAlign w:val="center"/>
          </w:tcPr>
          <w:p w14:paraId="55DB339D" w14:textId="46BED746" w:rsidR="00BE462E" w:rsidRPr="00EE45F8" w:rsidRDefault="001348E1" w:rsidP="003D341D">
            <w:pPr>
              <w:tabs>
                <w:tab w:val="left" w:pos="1498"/>
              </w:tabs>
              <w:jc w:val="center"/>
              <w:rPr>
                <w:sz w:val="22"/>
              </w:rPr>
            </w:pPr>
            <w:r>
              <w:rPr>
                <w:sz w:val="22"/>
              </w:rPr>
              <w:t>6</w:t>
            </w:r>
            <w:r w:rsidR="00BE462E">
              <w:rPr>
                <w:sz w:val="22"/>
              </w:rPr>
              <w:t>,000</w:t>
            </w:r>
          </w:p>
        </w:tc>
      </w:tr>
      <w:tr w:rsidR="00BE462E" w:rsidRPr="00BD25A9" w14:paraId="718DB75D" w14:textId="77777777" w:rsidTr="00DD5C05">
        <w:trPr>
          <w:trHeight w:val="769"/>
        </w:trPr>
        <w:tc>
          <w:tcPr>
            <w:tcW w:w="1817" w:type="dxa"/>
            <w:vMerge/>
            <w:tcBorders>
              <w:left w:val="single" w:sz="4" w:space="0" w:color="auto"/>
              <w:right w:val="single" w:sz="4" w:space="0" w:color="auto"/>
            </w:tcBorders>
            <w:shd w:val="clear" w:color="auto" w:fill="auto"/>
            <w:vAlign w:val="center"/>
          </w:tcPr>
          <w:p w14:paraId="28812CE2" w14:textId="09FFA391" w:rsidR="00BE462E" w:rsidRPr="00EE45F8" w:rsidRDefault="00BE462E" w:rsidP="003D341D">
            <w:pPr>
              <w:rPr>
                <w:sz w:val="22"/>
              </w:rPr>
            </w:pPr>
          </w:p>
        </w:tc>
        <w:tc>
          <w:tcPr>
            <w:tcW w:w="1603" w:type="dxa"/>
            <w:tcBorders>
              <w:top w:val="single" w:sz="4" w:space="0" w:color="auto"/>
              <w:left w:val="single" w:sz="4" w:space="0" w:color="auto"/>
              <w:bottom w:val="single" w:sz="4" w:space="0" w:color="auto"/>
              <w:right w:val="single" w:sz="4" w:space="0" w:color="auto"/>
            </w:tcBorders>
            <w:vAlign w:val="center"/>
          </w:tcPr>
          <w:p w14:paraId="7EA3B4C3" w14:textId="3A99437A" w:rsidR="00BE462E" w:rsidRPr="00EE45F8" w:rsidRDefault="00BE462E" w:rsidP="002862E6">
            <w:pPr>
              <w:jc w:val="center"/>
              <w:rPr>
                <w:color w:val="000000"/>
                <w:sz w:val="22"/>
              </w:rPr>
            </w:pPr>
            <w:r w:rsidRPr="00EE45F8">
              <w:rPr>
                <w:color w:val="000000"/>
                <w:sz w:val="22"/>
              </w:rPr>
              <w:t>Final surveys</w:t>
            </w:r>
            <w:r w:rsidR="00F46409">
              <w:rPr>
                <w:color w:val="000000"/>
                <w:sz w:val="22"/>
              </w:rPr>
              <w:t xml:space="preserve"> (Attachment </w:t>
            </w:r>
            <w:r w:rsidR="002862E6">
              <w:rPr>
                <w:color w:val="000000"/>
                <w:sz w:val="22"/>
              </w:rPr>
              <w:t>7</w:t>
            </w:r>
            <w:r w:rsidR="00F46409">
              <w:rPr>
                <w:color w:val="000000"/>
                <w:sz w:val="22"/>
              </w:rPr>
              <w:t>)</w:t>
            </w:r>
          </w:p>
        </w:tc>
        <w:tc>
          <w:tcPr>
            <w:tcW w:w="1433" w:type="dxa"/>
            <w:tcBorders>
              <w:top w:val="single" w:sz="4" w:space="0" w:color="auto"/>
              <w:left w:val="single" w:sz="4" w:space="0" w:color="auto"/>
              <w:bottom w:val="single" w:sz="4" w:space="0" w:color="auto"/>
              <w:right w:val="single" w:sz="8" w:space="0" w:color="000000"/>
            </w:tcBorders>
            <w:shd w:val="clear" w:color="auto" w:fill="auto"/>
            <w:vAlign w:val="center"/>
          </w:tcPr>
          <w:p w14:paraId="695A94CC" w14:textId="22556575" w:rsidR="00BE462E" w:rsidRPr="00EE45F8" w:rsidRDefault="001348E1" w:rsidP="00C43058">
            <w:pPr>
              <w:jc w:val="center"/>
              <w:rPr>
                <w:sz w:val="22"/>
              </w:rPr>
            </w:pPr>
            <w:r>
              <w:rPr>
                <w:sz w:val="22"/>
              </w:rPr>
              <w:t>2</w:t>
            </w:r>
            <w:r w:rsidR="009B0904">
              <w:rPr>
                <w:sz w:val="22"/>
              </w:rPr>
              <w:t>,</w:t>
            </w:r>
            <w:r w:rsidR="00BE462E" w:rsidRPr="00EE45F8">
              <w:rPr>
                <w:sz w:val="22"/>
              </w:rPr>
              <w:t>000</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14:paraId="530B4EF8" w14:textId="77777777" w:rsidR="00BE462E" w:rsidRPr="00EE45F8" w:rsidRDefault="00BE462E" w:rsidP="003D341D">
            <w:pPr>
              <w:jc w:val="center"/>
              <w:rPr>
                <w:sz w:val="22"/>
              </w:rPr>
            </w:pPr>
            <w:r w:rsidRPr="00EE45F8">
              <w:rPr>
                <w:sz w:val="22"/>
              </w:rPr>
              <w:t>1</w:t>
            </w:r>
          </w:p>
        </w:tc>
        <w:tc>
          <w:tcPr>
            <w:tcW w:w="1371" w:type="dxa"/>
            <w:tcBorders>
              <w:top w:val="single" w:sz="4" w:space="0" w:color="auto"/>
              <w:left w:val="single" w:sz="8" w:space="0" w:color="000000"/>
              <w:bottom w:val="single" w:sz="4" w:space="0" w:color="auto"/>
              <w:right w:val="single" w:sz="8" w:space="0" w:color="000000"/>
            </w:tcBorders>
            <w:shd w:val="clear" w:color="auto" w:fill="auto"/>
            <w:vAlign w:val="center"/>
          </w:tcPr>
          <w:p w14:paraId="73E15968" w14:textId="77777777" w:rsidR="00BE462E" w:rsidRPr="00EE45F8" w:rsidRDefault="00BE462E" w:rsidP="003D341D">
            <w:pPr>
              <w:jc w:val="center"/>
              <w:rPr>
                <w:sz w:val="22"/>
              </w:rPr>
            </w:pPr>
            <w:r w:rsidRPr="00EE45F8">
              <w:rPr>
                <w:sz w:val="22"/>
              </w:rPr>
              <w:t>30/60</w:t>
            </w:r>
          </w:p>
        </w:tc>
        <w:tc>
          <w:tcPr>
            <w:tcW w:w="1409" w:type="dxa"/>
            <w:tcBorders>
              <w:top w:val="single" w:sz="4" w:space="0" w:color="auto"/>
              <w:left w:val="single" w:sz="8" w:space="0" w:color="000000"/>
              <w:bottom w:val="single" w:sz="4" w:space="0" w:color="auto"/>
              <w:right w:val="single" w:sz="4" w:space="0" w:color="auto"/>
            </w:tcBorders>
            <w:shd w:val="clear" w:color="auto" w:fill="auto"/>
            <w:vAlign w:val="center"/>
          </w:tcPr>
          <w:p w14:paraId="272FD867" w14:textId="412208DA" w:rsidR="00BE462E" w:rsidRPr="00EE45F8" w:rsidRDefault="001348E1" w:rsidP="00384C62">
            <w:pPr>
              <w:tabs>
                <w:tab w:val="left" w:pos="1498"/>
              </w:tabs>
              <w:jc w:val="center"/>
              <w:rPr>
                <w:sz w:val="22"/>
              </w:rPr>
            </w:pPr>
            <w:r>
              <w:rPr>
                <w:sz w:val="22"/>
              </w:rPr>
              <w:t>1</w:t>
            </w:r>
            <w:r w:rsidR="009B0904">
              <w:rPr>
                <w:sz w:val="22"/>
              </w:rPr>
              <w:t>,</w:t>
            </w:r>
            <w:r w:rsidR="00BE462E">
              <w:rPr>
                <w:sz w:val="22"/>
              </w:rPr>
              <w:t>000</w:t>
            </w:r>
          </w:p>
        </w:tc>
      </w:tr>
      <w:tr w:rsidR="00BE462E" w:rsidRPr="00BD25A9" w14:paraId="67322BAC" w14:textId="77777777" w:rsidTr="00DD5C05">
        <w:trPr>
          <w:trHeight w:val="769"/>
        </w:trPr>
        <w:tc>
          <w:tcPr>
            <w:tcW w:w="1817" w:type="dxa"/>
            <w:vMerge/>
            <w:tcBorders>
              <w:left w:val="single" w:sz="4" w:space="0" w:color="auto"/>
              <w:bottom w:val="single" w:sz="4" w:space="0" w:color="auto"/>
              <w:right w:val="single" w:sz="4" w:space="0" w:color="auto"/>
            </w:tcBorders>
            <w:shd w:val="clear" w:color="auto" w:fill="auto"/>
            <w:vAlign w:val="center"/>
          </w:tcPr>
          <w:p w14:paraId="64C063B8" w14:textId="65A3ADA5" w:rsidR="00BE462E" w:rsidRPr="00EE45F8" w:rsidRDefault="00BE462E" w:rsidP="003D341D">
            <w:pPr>
              <w:rPr>
                <w:sz w:val="22"/>
              </w:rPr>
            </w:pPr>
          </w:p>
        </w:tc>
        <w:tc>
          <w:tcPr>
            <w:tcW w:w="1603" w:type="dxa"/>
            <w:tcBorders>
              <w:top w:val="single" w:sz="4" w:space="0" w:color="auto"/>
              <w:left w:val="single" w:sz="4" w:space="0" w:color="auto"/>
              <w:bottom w:val="single" w:sz="4" w:space="0" w:color="auto"/>
              <w:right w:val="single" w:sz="4" w:space="0" w:color="auto"/>
            </w:tcBorders>
            <w:vAlign w:val="center"/>
          </w:tcPr>
          <w:p w14:paraId="43BE6A47" w14:textId="39F8B9E2" w:rsidR="00BE462E" w:rsidRPr="00EE45F8" w:rsidRDefault="00BE462E" w:rsidP="002862E6">
            <w:pPr>
              <w:jc w:val="center"/>
              <w:rPr>
                <w:color w:val="000000"/>
                <w:sz w:val="22"/>
              </w:rPr>
            </w:pPr>
          </w:p>
        </w:tc>
        <w:tc>
          <w:tcPr>
            <w:tcW w:w="1433" w:type="dxa"/>
            <w:tcBorders>
              <w:top w:val="single" w:sz="4" w:space="0" w:color="auto"/>
              <w:left w:val="single" w:sz="4" w:space="0" w:color="auto"/>
              <w:bottom w:val="single" w:sz="4" w:space="0" w:color="auto"/>
              <w:right w:val="single" w:sz="8" w:space="0" w:color="000000"/>
            </w:tcBorders>
            <w:shd w:val="clear" w:color="auto" w:fill="auto"/>
            <w:vAlign w:val="center"/>
          </w:tcPr>
          <w:p w14:paraId="7AFFF6DD" w14:textId="5B67C448" w:rsidR="00BE462E" w:rsidRPr="00EE45F8" w:rsidRDefault="00BE462E" w:rsidP="003D341D">
            <w:pPr>
              <w:jc w:val="center"/>
              <w:rPr>
                <w:sz w:val="22"/>
              </w:rPr>
            </w:pP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14:paraId="48AE6AA8" w14:textId="36E1D347" w:rsidR="00BE462E" w:rsidRPr="00EE45F8" w:rsidRDefault="00BE462E" w:rsidP="003D341D">
            <w:pPr>
              <w:jc w:val="center"/>
              <w:rPr>
                <w:sz w:val="22"/>
              </w:rPr>
            </w:pPr>
          </w:p>
        </w:tc>
        <w:tc>
          <w:tcPr>
            <w:tcW w:w="1371" w:type="dxa"/>
            <w:tcBorders>
              <w:top w:val="single" w:sz="4" w:space="0" w:color="auto"/>
              <w:left w:val="single" w:sz="8" w:space="0" w:color="000000"/>
              <w:bottom w:val="single" w:sz="4" w:space="0" w:color="auto"/>
              <w:right w:val="single" w:sz="8" w:space="0" w:color="000000"/>
            </w:tcBorders>
            <w:shd w:val="clear" w:color="auto" w:fill="auto"/>
            <w:vAlign w:val="center"/>
          </w:tcPr>
          <w:p w14:paraId="663E77EF" w14:textId="10730B76" w:rsidR="00BE462E" w:rsidRPr="00EE45F8" w:rsidRDefault="00BE462E" w:rsidP="003D341D">
            <w:pPr>
              <w:jc w:val="center"/>
              <w:rPr>
                <w:sz w:val="22"/>
              </w:rPr>
            </w:pPr>
          </w:p>
        </w:tc>
        <w:tc>
          <w:tcPr>
            <w:tcW w:w="1409" w:type="dxa"/>
            <w:tcBorders>
              <w:top w:val="single" w:sz="4" w:space="0" w:color="auto"/>
              <w:left w:val="single" w:sz="8" w:space="0" w:color="000000"/>
              <w:bottom w:val="single" w:sz="4" w:space="0" w:color="auto"/>
              <w:right w:val="single" w:sz="4" w:space="0" w:color="auto"/>
            </w:tcBorders>
            <w:shd w:val="clear" w:color="auto" w:fill="auto"/>
            <w:vAlign w:val="center"/>
          </w:tcPr>
          <w:p w14:paraId="058C01EA" w14:textId="69C3082B" w:rsidR="00BE462E" w:rsidRPr="00EE45F8" w:rsidRDefault="00BE462E" w:rsidP="003D341D">
            <w:pPr>
              <w:tabs>
                <w:tab w:val="left" w:pos="1498"/>
              </w:tabs>
              <w:jc w:val="center"/>
              <w:rPr>
                <w:sz w:val="22"/>
              </w:rPr>
            </w:pPr>
          </w:p>
        </w:tc>
      </w:tr>
      <w:tr w:rsidR="00ED4743" w:rsidRPr="00BD25A9" w14:paraId="43B60E32" w14:textId="77777777" w:rsidTr="00DD5C05">
        <w:trPr>
          <w:trHeight w:val="769"/>
        </w:trPr>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0AC25222" w14:textId="3B86683B" w:rsidR="00ED4743" w:rsidRPr="00EE45F8" w:rsidRDefault="00021D2C" w:rsidP="003D341D">
            <w:pPr>
              <w:rPr>
                <w:sz w:val="22"/>
              </w:rPr>
            </w:pPr>
            <w:r>
              <w:rPr>
                <w:sz w:val="22"/>
              </w:rPr>
              <w:t>Pest Control Operators</w:t>
            </w:r>
          </w:p>
        </w:tc>
        <w:tc>
          <w:tcPr>
            <w:tcW w:w="1603" w:type="dxa"/>
            <w:tcBorders>
              <w:top w:val="single" w:sz="4" w:space="0" w:color="auto"/>
              <w:left w:val="single" w:sz="4" w:space="0" w:color="auto"/>
              <w:bottom w:val="single" w:sz="4" w:space="0" w:color="auto"/>
              <w:right w:val="single" w:sz="4" w:space="0" w:color="auto"/>
            </w:tcBorders>
            <w:vAlign w:val="center"/>
          </w:tcPr>
          <w:p w14:paraId="5BD5A45D" w14:textId="5668E426" w:rsidR="00ED4743" w:rsidRPr="00EE45F8" w:rsidRDefault="00021D2C" w:rsidP="002862E6">
            <w:pPr>
              <w:jc w:val="center"/>
              <w:rPr>
                <w:color w:val="000000"/>
                <w:sz w:val="22"/>
              </w:rPr>
            </w:pPr>
            <w:r>
              <w:rPr>
                <w:color w:val="000000"/>
                <w:sz w:val="22"/>
              </w:rPr>
              <w:t>PCO Survey</w:t>
            </w:r>
            <w:r w:rsidR="00F46409">
              <w:rPr>
                <w:color w:val="000000"/>
                <w:sz w:val="22"/>
              </w:rPr>
              <w:t xml:space="preserve"> (Attachment </w:t>
            </w:r>
            <w:r w:rsidR="002862E6">
              <w:rPr>
                <w:color w:val="000000"/>
                <w:sz w:val="22"/>
              </w:rPr>
              <w:t>9</w:t>
            </w:r>
            <w:r w:rsidR="00F46409">
              <w:rPr>
                <w:color w:val="000000"/>
                <w:sz w:val="22"/>
              </w:rPr>
              <w:t>)</w:t>
            </w:r>
          </w:p>
        </w:tc>
        <w:tc>
          <w:tcPr>
            <w:tcW w:w="1433" w:type="dxa"/>
            <w:tcBorders>
              <w:top w:val="single" w:sz="4" w:space="0" w:color="auto"/>
              <w:left w:val="single" w:sz="4" w:space="0" w:color="auto"/>
              <w:bottom w:val="single" w:sz="4" w:space="0" w:color="auto"/>
              <w:right w:val="single" w:sz="8" w:space="0" w:color="000000"/>
            </w:tcBorders>
            <w:shd w:val="clear" w:color="auto" w:fill="auto"/>
            <w:vAlign w:val="center"/>
          </w:tcPr>
          <w:p w14:paraId="2E0F5E9A" w14:textId="7A1D3687" w:rsidR="00ED4743" w:rsidRPr="00EE45F8" w:rsidRDefault="00172259" w:rsidP="003D341D">
            <w:pPr>
              <w:jc w:val="center"/>
              <w:rPr>
                <w:sz w:val="22"/>
              </w:rPr>
            </w:pPr>
            <w:r>
              <w:rPr>
                <w:sz w:val="22"/>
              </w:rPr>
              <w:t>500</w:t>
            </w:r>
          </w:p>
        </w:tc>
        <w:tc>
          <w:tcPr>
            <w:tcW w:w="1419" w:type="dxa"/>
            <w:tcBorders>
              <w:top w:val="single" w:sz="4" w:space="0" w:color="auto"/>
              <w:left w:val="single" w:sz="8" w:space="0" w:color="000000"/>
              <w:bottom w:val="single" w:sz="4" w:space="0" w:color="auto"/>
              <w:right w:val="single" w:sz="8" w:space="0" w:color="000000"/>
            </w:tcBorders>
            <w:shd w:val="clear" w:color="auto" w:fill="auto"/>
            <w:vAlign w:val="center"/>
          </w:tcPr>
          <w:p w14:paraId="1EACF31E" w14:textId="3DA8897C" w:rsidR="00ED4743" w:rsidRPr="00EE45F8" w:rsidRDefault="00CE6899" w:rsidP="003D341D">
            <w:pPr>
              <w:jc w:val="center"/>
              <w:rPr>
                <w:sz w:val="22"/>
              </w:rPr>
            </w:pPr>
            <w:r>
              <w:rPr>
                <w:sz w:val="22"/>
              </w:rPr>
              <w:t>1</w:t>
            </w:r>
          </w:p>
        </w:tc>
        <w:tc>
          <w:tcPr>
            <w:tcW w:w="1371" w:type="dxa"/>
            <w:tcBorders>
              <w:top w:val="single" w:sz="4" w:space="0" w:color="auto"/>
              <w:left w:val="single" w:sz="8" w:space="0" w:color="000000"/>
              <w:bottom w:val="single" w:sz="4" w:space="0" w:color="auto"/>
              <w:right w:val="single" w:sz="8" w:space="0" w:color="000000"/>
            </w:tcBorders>
            <w:shd w:val="clear" w:color="auto" w:fill="auto"/>
            <w:vAlign w:val="center"/>
          </w:tcPr>
          <w:p w14:paraId="6BF79013" w14:textId="1272ADF9" w:rsidR="00ED4743" w:rsidRPr="00EE45F8" w:rsidRDefault="00CE6899" w:rsidP="003D341D">
            <w:pPr>
              <w:jc w:val="center"/>
              <w:rPr>
                <w:sz w:val="22"/>
              </w:rPr>
            </w:pPr>
            <w:r>
              <w:rPr>
                <w:sz w:val="22"/>
              </w:rPr>
              <w:t>30</w:t>
            </w:r>
            <w:r w:rsidR="00ED4743" w:rsidRPr="00EE45F8">
              <w:rPr>
                <w:sz w:val="22"/>
              </w:rPr>
              <w:t>/60</w:t>
            </w:r>
          </w:p>
        </w:tc>
        <w:tc>
          <w:tcPr>
            <w:tcW w:w="1409" w:type="dxa"/>
            <w:tcBorders>
              <w:top w:val="single" w:sz="4" w:space="0" w:color="auto"/>
              <w:left w:val="single" w:sz="8" w:space="0" w:color="000000"/>
              <w:bottom w:val="single" w:sz="4" w:space="0" w:color="auto"/>
              <w:right w:val="single" w:sz="4" w:space="0" w:color="auto"/>
            </w:tcBorders>
            <w:shd w:val="clear" w:color="auto" w:fill="auto"/>
            <w:vAlign w:val="center"/>
          </w:tcPr>
          <w:p w14:paraId="135F225D" w14:textId="4DC1E23C" w:rsidR="00ED4743" w:rsidRPr="00EE45F8" w:rsidRDefault="00172259" w:rsidP="00172259">
            <w:pPr>
              <w:tabs>
                <w:tab w:val="left" w:pos="1498"/>
              </w:tabs>
              <w:jc w:val="center"/>
              <w:rPr>
                <w:sz w:val="22"/>
              </w:rPr>
            </w:pPr>
            <w:r>
              <w:rPr>
                <w:sz w:val="22"/>
              </w:rPr>
              <w:t>250</w:t>
            </w:r>
          </w:p>
        </w:tc>
      </w:tr>
      <w:tr w:rsidR="00ED4743" w:rsidRPr="00BD25A9" w14:paraId="37F4E9EE" w14:textId="77777777" w:rsidTr="00DD5C05">
        <w:trPr>
          <w:trHeight w:val="478"/>
        </w:trPr>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3A4B67C9" w14:textId="77777777" w:rsidR="00ED4743" w:rsidRPr="00EE45F8" w:rsidRDefault="00ED4743" w:rsidP="003D341D">
            <w:pPr>
              <w:rPr>
                <w:b/>
                <w:bCs/>
                <w:sz w:val="22"/>
              </w:rPr>
            </w:pPr>
            <w:r w:rsidRPr="00EE45F8">
              <w:rPr>
                <w:b/>
                <w:bCs/>
                <w:sz w:val="22"/>
              </w:rPr>
              <w:t>Total</w:t>
            </w:r>
          </w:p>
        </w:tc>
        <w:tc>
          <w:tcPr>
            <w:tcW w:w="1603" w:type="dxa"/>
            <w:tcBorders>
              <w:top w:val="single" w:sz="4" w:space="0" w:color="auto"/>
              <w:left w:val="single" w:sz="4" w:space="0" w:color="auto"/>
              <w:bottom w:val="single" w:sz="4" w:space="0" w:color="auto"/>
            </w:tcBorders>
          </w:tcPr>
          <w:p w14:paraId="79D958C4" w14:textId="77777777" w:rsidR="00ED4743" w:rsidRPr="00EE45F8" w:rsidRDefault="00ED4743" w:rsidP="003D341D">
            <w:pPr>
              <w:jc w:val="center"/>
              <w:rPr>
                <w:b/>
                <w:sz w:val="22"/>
              </w:rPr>
            </w:pPr>
          </w:p>
        </w:tc>
        <w:tc>
          <w:tcPr>
            <w:tcW w:w="1433" w:type="dxa"/>
            <w:tcBorders>
              <w:top w:val="single" w:sz="4" w:space="0" w:color="auto"/>
              <w:bottom w:val="single" w:sz="4" w:space="0" w:color="auto"/>
            </w:tcBorders>
            <w:shd w:val="clear" w:color="auto" w:fill="auto"/>
            <w:vAlign w:val="center"/>
          </w:tcPr>
          <w:p w14:paraId="222F53BC" w14:textId="77777777" w:rsidR="00ED4743" w:rsidRPr="00EE45F8" w:rsidRDefault="00ED4743" w:rsidP="003D341D">
            <w:pPr>
              <w:jc w:val="center"/>
              <w:rPr>
                <w:b/>
                <w:sz w:val="22"/>
              </w:rPr>
            </w:pPr>
          </w:p>
        </w:tc>
        <w:tc>
          <w:tcPr>
            <w:tcW w:w="1419" w:type="dxa"/>
            <w:tcBorders>
              <w:top w:val="single" w:sz="4" w:space="0" w:color="auto"/>
              <w:bottom w:val="single" w:sz="4" w:space="0" w:color="auto"/>
            </w:tcBorders>
            <w:shd w:val="clear" w:color="auto" w:fill="auto"/>
            <w:vAlign w:val="center"/>
          </w:tcPr>
          <w:p w14:paraId="0CAC28F2" w14:textId="77777777" w:rsidR="00ED4743" w:rsidRPr="00EE45F8" w:rsidRDefault="00ED4743" w:rsidP="003D341D">
            <w:pPr>
              <w:jc w:val="center"/>
              <w:rPr>
                <w:b/>
                <w:sz w:val="22"/>
              </w:rPr>
            </w:pPr>
          </w:p>
        </w:tc>
        <w:tc>
          <w:tcPr>
            <w:tcW w:w="1371" w:type="dxa"/>
            <w:tcBorders>
              <w:top w:val="single" w:sz="4" w:space="0" w:color="auto"/>
              <w:bottom w:val="single" w:sz="4" w:space="0" w:color="auto"/>
              <w:right w:val="single" w:sz="8" w:space="0" w:color="000000"/>
            </w:tcBorders>
            <w:shd w:val="clear" w:color="auto" w:fill="auto"/>
          </w:tcPr>
          <w:p w14:paraId="43AB70A1" w14:textId="77777777" w:rsidR="00ED4743" w:rsidRPr="00EE45F8" w:rsidRDefault="00ED4743" w:rsidP="003D341D">
            <w:pPr>
              <w:jc w:val="center"/>
              <w:rPr>
                <w:b/>
                <w:sz w:val="22"/>
              </w:rPr>
            </w:pPr>
          </w:p>
        </w:tc>
        <w:tc>
          <w:tcPr>
            <w:tcW w:w="1409" w:type="dxa"/>
            <w:tcBorders>
              <w:top w:val="single" w:sz="4" w:space="0" w:color="auto"/>
              <w:left w:val="single" w:sz="8" w:space="0" w:color="000000"/>
              <w:bottom w:val="single" w:sz="4" w:space="0" w:color="auto"/>
              <w:right w:val="single" w:sz="4" w:space="0" w:color="auto"/>
            </w:tcBorders>
            <w:shd w:val="clear" w:color="auto" w:fill="auto"/>
            <w:vAlign w:val="center"/>
          </w:tcPr>
          <w:p w14:paraId="230CAA7B" w14:textId="2211081E" w:rsidR="00ED4743" w:rsidRPr="00EE45F8" w:rsidRDefault="00CE6899" w:rsidP="009D1E43">
            <w:pPr>
              <w:tabs>
                <w:tab w:val="left" w:pos="1498"/>
              </w:tabs>
              <w:jc w:val="center"/>
              <w:rPr>
                <w:b/>
                <w:bCs/>
                <w:sz w:val="22"/>
              </w:rPr>
            </w:pPr>
            <w:r>
              <w:rPr>
                <w:b/>
                <w:bCs/>
                <w:sz w:val="22"/>
              </w:rPr>
              <w:t>9</w:t>
            </w:r>
            <w:r w:rsidR="009D1E43">
              <w:rPr>
                <w:b/>
                <w:bCs/>
                <w:sz w:val="22"/>
              </w:rPr>
              <w:t>,583</w:t>
            </w:r>
          </w:p>
        </w:tc>
      </w:tr>
    </w:tbl>
    <w:p w14:paraId="44C51AA5" w14:textId="77777777" w:rsidR="002257C8" w:rsidRPr="00CF3FCE" w:rsidRDefault="002257C8" w:rsidP="002257C8">
      <w:pPr>
        <w:pStyle w:val="HTMLPreformatted"/>
        <w:tabs>
          <w:tab w:val="left" w:pos="720"/>
        </w:tabs>
        <w:rPr>
          <w:sz w:val="24"/>
          <w:szCs w:val="24"/>
        </w:rPr>
      </w:pPr>
    </w:p>
    <w:p w14:paraId="589C0421" w14:textId="34255827" w:rsidR="00545495" w:rsidRPr="0057070D" w:rsidRDefault="006E45C2" w:rsidP="0057070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u w:val="single"/>
        </w:rPr>
      </w:pPr>
      <w:r w:rsidRPr="0057070D">
        <w:rPr>
          <w:bCs/>
          <w:u w:val="single"/>
        </w:rPr>
        <w:t xml:space="preserve">Estimated </w:t>
      </w:r>
      <w:r w:rsidR="00545495" w:rsidRPr="0057070D">
        <w:rPr>
          <w:bCs/>
          <w:u w:val="single"/>
        </w:rPr>
        <w:t xml:space="preserve">Annualized </w:t>
      </w:r>
      <w:r w:rsidRPr="0057070D">
        <w:rPr>
          <w:bCs/>
          <w:u w:val="single"/>
        </w:rPr>
        <w:t>Burden C</w:t>
      </w:r>
      <w:r w:rsidR="00545495" w:rsidRPr="0057070D">
        <w:rPr>
          <w:bCs/>
          <w:u w:val="single"/>
        </w:rPr>
        <w:t xml:space="preserve">osts to </w:t>
      </w:r>
      <w:r w:rsidRPr="0057070D">
        <w:rPr>
          <w:bCs/>
          <w:u w:val="single"/>
        </w:rPr>
        <w:t>R</w:t>
      </w:r>
      <w:r w:rsidR="00545495" w:rsidRPr="0057070D">
        <w:rPr>
          <w:bCs/>
          <w:u w:val="single"/>
        </w:rPr>
        <w:t>espondents</w:t>
      </w:r>
      <w:r w:rsidR="00545495" w:rsidRPr="0057070D">
        <w:rPr>
          <w:u w:val="single"/>
        </w:rPr>
        <w:t>.</w:t>
      </w:r>
    </w:p>
    <w:p w14:paraId="63309355" w14:textId="77777777" w:rsidR="006E45C2" w:rsidRDefault="006E45C2" w:rsidP="0057070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74575E2C" w14:textId="37481FF5" w:rsidR="00545495" w:rsidRDefault="006E45C2" w:rsidP="00317F8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bookmarkStart w:id="13" w:name="OLE_LINK24"/>
      <w:bookmarkStart w:id="14" w:name="OLE_LINK25"/>
      <w:r w:rsidRPr="006E45C2">
        <w:t xml:space="preserve">The average annual response burden cost </w:t>
      </w:r>
      <w:r>
        <w:t>i</w:t>
      </w:r>
      <w:r w:rsidRPr="006E45C2">
        <w:t xml:space="preserve">s estimated to be </w:t>
      </w:r>
      <w:r w:rsidR="00AB5DF3" w:rsidRPr="00DD5C05">
        <w:rPr>
          <w:b/>
          <w:bCs/>
        </w:rPr>
        <w:t>$</w:t>
      </w:r>
      <w:r w:rsidR="00524049">
        <w:rPr>
          <w:b/>
          <w:bCs/>
        </w:rPr>
        <w:t>215,817.43</w:t>
      </w:r>
      <w:r w:rsidR="00CD477E">
        <w:t>.</w:t>
      </w:r>
      <w:r w:rsidRPr="006E45C2">
        <w:t xml:space="preserve"> </w:t>
      </w:r>
      <w:bookmarkEnd w:id="13"/>
      <w:bookmarkEnd w:id="14"/>
      <w:r w:rsidRPr="006E45C2">
        <w:t xml:space="preserve"> The hourly wage estimate </w:t>
      </w:r>
      <w:r>
        <w:t>is</w:t>
      </w:r>
      <w:r w:rsidRPr="006E45C2">
        <w:t xml:space="preserve"> based on the Bureau of Labor Statistics May 201</w:t>
      </w:r>
      <w:r>
        <w:t>4</w:t>
      </w:r>
      <w:r w:rsidRPr="006E45C2">
        <w:t xml:space="preserve"> National Occupational Employment and Wage Estimates (http://www.bls.gov/oes/current/oes_nat.htm).  </w:t>
      </w:r>
    </w:p>
    <w:p w14:paraId="329C4FA3" w14:textId="77777777" w:rsidR="00CD477E" w:rsidRPr="00CF3FCE" w:rsidRDefault="00CD477E" w:rsidP="00317F8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bl>
      <w:tblPr>
        <w:tblStyle w:val="TableGrid"/>
        <w:tblW w:w="0" w:type="auto"/>
        <w:tblLayout w:type="fixed"/>
        <w:tblLook w:val="04A0" w:firstRow="1" w:lastRow="0" w:firstColumn="1" w:lastColumn="0" w:noHBand="0" w:noVBand="1"/>
      </w:tblPr>
      <w:tblGrid>
        <w:gridCol w:w="2221"/>
        <w:gridCol w:w="2313"/>
        <w:gridCol w:w="1309"/>
        <w:gridCol w:w="1622"/>
        <w:gridCol w:w="1885"/>
      </w:tblGrid>
      <w:tr w:rsidR="00CD477E" w:rsidRPr="001F31A6" w14:paraId="34634F59" w14:textId="77777777" w:rsidTr="000F0014">
        <w:tc>
          <w:tcPr>
            <w:tcW w:w="2221" w:type="dxa"/>
          </w:tcPr>
          <w:p w14:paraId="5B1C8B51" w14:textId="31A7EE5E" w:rsidR="00CD477E" w:rsidRPr="001F31A6" w:rsidRDefault="00CD477E" w:rsidP="0057070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1F31A6">
              <w:lastRenderedPageBreak/>
              <w:t>Type of Respondent</w:t>
            </w:r>
          </w:p>
        </w:tc>
        <w:tc>
          <w:tcPr>
            <w:tcW w:w="2313" w:type="dxa"/>
          </w:tcPr>
          <w:p w14:paraId="71197C1D" w14:textId="127050F0" w:rsidR="00CD477E" w:rsidRPr="001F31A6" w:rsidRDefault="00CD477E" w:rsidP="0057070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1F31A6">
              <w:t>Form Name</w:t>
            </w:r>
          </w:p>
        </w:tc>
        <w:tc>
          <w:tcPr>
            <w:tcW w:w="1309" w:type="dxa"/>
          </w:tcPr>
          <w:p w14:paraId="79BB4EA1" w14:textId="79DDB0EB" w:rsidR="00CD477E" w:rsidRPr="001F31A6" w:rsidRDefault="00CD477E" w:rsidP="0057070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1F31A6">
              <w:t>Total Burden Hours</w:t>
            </w:r>
          </w:p>
        </w:tc>
        <w:tc>
          <w:tcPr>
            <w:tcW w:w="1622" w:type="dxa"/>
          </w:tcPr>
          <w:p w14:paraId="21C47E7C" w14:textId="48D92E3E" w:rsidR="00CD477E" w:rsidRPr="001F31A6" w:rsidRDefault="00CD477E" w:rsidP="0057070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1F31A6">
              <w:t>Hourly Wage Rate</w:t>
            </w:r>
          </w:p>
        </w:tc>
        <w:tc>
          <w:tcPr>
            <w:tcW w:w="1885" w:type="dxa"/>
          </w:tcPr>
          <w:p w14:paraId="0A35289A" w14:textId="4ECFD890" w:rsidR="00CD477E" w:rsidRPr="001F31A6" w:rsidRDefault="00CD477E" w:rsidP="0057070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1F31A6">
              <w:t>Total Respondent Costs</w:t>
            </w:r>
          </w:p>
        </w:tc>
      </w:tr>
      <w:tr w:rsidR="00BE462E" w:rsidRPr="001F31A6" w14:paraId="521A8961" w14:textId="77777777" w:rsidTr="000F0014">
        <w:trPr>
          <w:trHeight w:val="404"/>
        </w:trPr>
        <w:tc>
          <w:tcPr>
            <w:tcW w:w="2221" w:type="dxa"/>
            <w:vMerge w:val="restart"/>
            <w:vAlign w:val="center"/>
          </w:tcPr>
          <w:p w14:paraId="60E7D409" w14:textId="03BFB35F" w:rsidR="00BE462E" w:rsidRPr="001F31A6" w:rsidRDefault="00BE462E" w:rsidP="00DD5C0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DD5C05">
              <w:t>General public, individuals or households</w:t>
            </w:r>
          </w:p>
        </w:tc>
        <w:tc>
          <w:tcPr>
            <w:tcW w:w="2313" w:type="dxa"/>
            <w:vAlign w:val="center"/>
          </w:tcPr>
          <w:p w14:paraId="38BE3AC8" w14:textId="06EC35C1" w:rsidR="00BE462E" w:rsidRPr="001F31A6" w:rsidRDefault="00BE462E" w:rsidP="00C43058">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DD5C05">
              <w:rPr>
                <w:color w:val="000000"/>
              </w:rPr>
              <w:t>Screening instrument</w:t>
            </w:r>
          </w:p>
        </w:tc>
        <w:tc>
          <w:tcPr>
            <w:tcW w:w="1309" w:type="dxa"/>
            <w:vAlign w:val="center"/>
          </w:tcPr>
          <w:p w14:paraId="2842B18C" w14:textId="64FED590" w:rsidR="00BE462E" w:rsidRPr="001F31A6" w:rsidRDefault="00172259" w:rsidP="00DD5C05">
            <w:r>
              <w:t>1</w:t>
            </w:r>
            <w:r w:rsidR="003D341D" w:rsidRPr="00DD5C05">
              <w:t>,</w:t>
            </w:r>
            <w:r w:rsidR="00BE462E" w:rsidRPr="00DD5C05">
              <w:t>000</w:t>
            </w:r>
          </w:p>
        </w:tc>
        <w:tc>
          <w:tcPr>
            <w:tcW w:w="1622" w:type="dxa"/>
            <w:vAlign w:val="center"/>
          </w:tcPr>
          <w:p w14:paraId="173BC281" w14:textId="16B3F690" w:rsidR="00BE462E" w:rsidRPr="001F31A6" w:rsidRDefault="00BE462E" w:rsidP="00DD5C0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1F31A6">
              <w:t>$22.71</w:t>
            </w:r>
          </w:p>
        </w:tc>
        <w:tc>
          <w:tcPr>
            <w:tcW w:w="1885" w:type="dxa"/>
            <w:vAlign w:val="center"/>
          </w:tcPr>
          <w:p w14:paraId="6AA1893B" w14:textId="1F53F42B" w:rsidR="00BE462E" w:rsidRPr="001F31A6" w:rsidRDefault="00BE462E" w:rsidP="0052404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1F31A6">
              <w:t>$</w:t>
            </w:r>
            <w:r w:rsidR="00524049">
              <w:t>22,710</w:t>
            </w:r>
            <w:r w:rsidR="009D1E43">
              <w:t>.00</w:t>
            </w:r>
            <w:r w:rsidRPr="001F31A6">
              <w:t xml:space="preserve"> </w:t>
            </w:r>
          </w:p>
        </w:tc>
      </w:tr>
      <w:tr w:rsidR="00BE462E" w:rsidRPr="001F31A6" w14:paraId="048ADC79" w14:textId="77777777" w:rsidTr="000F0014">
        <w:trPr>
          <w:trHeight w:val="359"/>
        </w:trPr>
        <w:tc>
          <w:tcPr>
            <w:tcW w:w="2221" w:type="dxa"/>
            <w:vMerge/>
            <w:vAlign w:val="center"/>
          </w:tcPr>
          <w:p w14:paraId="5F152C1F" w14:textId="0B471868" w:rsidR="00BE462E" w:rsidRPr="001F31A6" w:rsidRDefault="00BE462E" w:rsidP="00C4305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c>
          <w:tcPr>
            <w:tcW w:w="2313" w:type="dxa"/>
            <w:vAlign w:val="center"/>
          </w:tcPr>
          <w:p w14:paraId="4A4A91F4" w14:textId="02A1277B" w:rsidR="00BE462E" w:rsidRPr="001F31A6" w:rsidRDefault="00BE462E" w:rsidP="00C43058">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DD5C05">
              <w:rPr>
                <w:color w:val="000000"/>
              </w:rPr>
              <w:t>Consent form</w:t>
            </w:r>
          </w:p>
        </w:tc>
        <w:tc>
          <w:tcPr>
            <w:tcW w:w="1309" w:type="dxa"/>
            <w:vAlign w:val="center"/>
          </w:tcPr>
          <w:p w14:paraId="29CE1EAD" w14:textId="6B8B537B" w:rsidR="00BE462E" w:rsidRPr="001F31A6" w:rsidRDefault="00CE6899" w:rsidP="0017225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333</w:t>
            </w:r>
          </w:p>
        </w:tc>
        <w:tc>
          <w:tcPr>
            <w:tcW w:w="1622" w:type="dxa"/>
            <w:vAlign w:val="center"/>
          </w:tcPr>
          <w:p w14:paraId="637B8EF0" w14:textId="36C52359" w:rsidR="00BE462E" w:rsidRPr="001F31A6" w:rsidRDefault="00BE462E" w:rsidP="00DD5C0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1F31A6">
              <w:t>$22.71</w:t>
            </w:r>
          </w:p>
        </w:tc>
        <w:tc>
          <w:tcPr>
            <w:tcW w:w="1885" w:type="dxa"/>
            <w:vAlign w:val="center"/>
          </w:tcPr>
          <w:p w14:paraId="162780F4" w14:textId="4133C5A7" w:rsidR="00BE462E" w:rsidRPr="001F31A6" w:rsidRDefault="00BE462E" w:rsidP="0052404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1F31A6">
              <w:t>$</w:t>
            </w:r>
            <w:r w:rsidR="00CE6899">
              <w:t>7562</w:t>
            </w:r>
            <w:r w:rsidR="00524049">
              <w:t>.</w:t>
            </w:r>
            <w:r w:rsidR="00CE6899">
              <w:t>43</w:t>
            </w:r>
          </w:p>
        </w:tc>
      </w:tr>
      <w:tr w:rsidR="00BE462E" w:rsidRPr="001F31A6" w14:paraId="69A68172" w14:textId="77777777" w:rsidTr="000F0014">
        <w:trPr>
          <w:trHeight w:val="350"/>
        </w:trPr>
        <w:tc>
          <w:tcPr>
            <w:tcW w:w="2221" w:type="dxa"/>
            <w:vMerge/>
            <w:vAlign w:val="center"/>
          </w:tcPr>
          <w:p w14:paraId="5E38BA8A" w14:textId="38BB7C91" w:rsidR="00BE462E" w:rsidRPr="001F31A6" w:rsidRDefault="00BE462E" w:rsidP="00C4305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c>
          <w:tcPr>
            <w:tcW w:w="2313" w:type="dxa"/>
            <w:vAlign w:val="center"/>
          </w:tcPr>
          <w:p w14:paraId="41591CE5" w14:textId="39FFD5B4" w:rsidR="00BE462E" w:rsidRPr="001F31A6" w:rsidRDefault="00BE462E" w:rsidP="00C43058">
            <w:pPr>
              <w:widowControl/>
              <w:tabs>
                <w:tab w:val="left" w:pos="0"/>
                <w:tab w:val="left" w:pos="31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DD5C05">
              <w:rPr>
                <w:color w:val="000000"/>
              </w:rPr>
              <w:t>Introductory Surveys</w:t>
            </w:r>
          </w:p>
        </w:tc>
        <w:tc>
          <w:tcPr>
            <w:tcW w:w="1309" w:type="dxa"/>
            <w:vAlign w:val="center"/>
          </w:tcPr>
          <w:p w14:paraId="12B65217" w14:textId="7A327972" w:rsidR="00BE462E" w:rsidRPr="001F31A6" w:rsidRDefault="00172259" w:rsidP="00DD5C0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1</w:t>
            </w:r>
            <w:r w:rsidR="003D341D" w:rsidRPr="00DD5C05">
              <w:t>,</w:t>
            </w:r>
            <w:r w:rsidR="00BE462E" w:rsidRPr="00DD5C05">
              <w:t>000</w:t>
            </w:r>
          </w:p>
        </w:tc>
        <w:tc>
          <w:tcPr>
            <w:tcW w:w="1622" w:type="dxa"/>
            <w:vAlign w:val="center"/>
          </w:tcPr>
          <w:p w14:paraId="7777E81C" w14:textId="7194A9B4" w:rsidR="00BE462E" w:rsidRPr="001F31A6" w:rsidRDefault="00BE462E" w:rsidP="00DD5C0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1F31A6">
              <w:t>$22.71</w:t>
            </w:r>
          </w:p>
        </w:tc>
        <w:tc>
          <w:tcPr>
            <w:tcW w:w="1885" w:type="dxa"/>
            <w:vAlign w:val="center"/>
          </w:tcPr>
          <w:p w14:paraId="4E107D5F" w14:textId="7D6A0C30" w:rsidR="00BE462E" w:rsidRPr="001F31A6" w:rsidRDefault="00BE462E" w:rsidP="0052404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1F31A6">
              <w:t>$</w:t>
            </w:r>
            <w:r w:rsidR="00524049">
              <w:t>22,710</w:t>
            </w:r>
            <w:r w:rsidR="009D1E43">
              <w:t>.00</w:t>
            </w:r>
          </w:p>
        </w:tc>
      </w:tr>
      <w:tr w:rsidR="00BE462E" w:rsidRPr="001F31A6" w14:paraId="0EA772E1" w14:textId="77777777" w:rsidTr="000F0014">
        <w:trPr>
          <w:trHeight w:val="350"/>
        </w:trPr>
        <w:tc>
          <w:tcPr>
            <w:tcW w:w="2221" w:type="dxa"/>
            <w:vMerge/>
            <w:vAlign w:val="center"/>
          </w:tcPr>
          <w:p w14:paraId="002052FA" w14:textId="2BFAF81E" w:rsidR="00BE462E" w:rsidRPr="00DD5C05" w:rsidRDefault="00BE462E" w:rsidP="00C4305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c>
          <w:tcPr>
            <w:tcW w:w="2313" w:type="dxa"/>
            <w:vAlign w:val="center"/>
          </w:tcPr>
          <w:p w14:paraId="731BF7BD" w14:textId="3799C61F" w:rsidR="00BE462E" w:rsidRPr="00DD5C05" w:rsidRDefault="00BE462E" w:rsidP="00C43058">
            <w:pPr>
              <w:widowControl/>
              <w:tabs>
                <w:tab w:val="left" w:pos="0"/>
                <w:tab w:val="left" w:pos="31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color w:val="000000"/>
              </w:rPr>
            </w:pPr>
            <w:r w:rsidRPr="00DD5C05">
              <w:rPr>
                <w:color w:val="000000"/>
              </w:rPr>
              <w:t>Monthly surveys</w:t>
            </w:r>
          </w:p>
        </w:tc>
        <w:tc>
          <w:tcPr>
            <w:tcW w:w="1309" w:type="dxa"/>
            <w:vAlign w:val="center"/>
          </w:tcPr>
          <w:p w14:paraId="12FC1356" w14:textId="68627E5A" w:rsidR="00BE462E" w:rsidRPr="001F31A6" w:rsidRDefault="00172259" w:rsidP="00DD5C0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6</w:t>
            </w:r>
            <w:r w:rsidR="00BE462E" w:rsidRPr="00DD5C05">
              <w:t>,000</w:t>
            </w:r>
          </w:p>
        </w:tc>
        <w:tc>
          <w:tcPr>
            <w:tcW w:w="1622" w:type="dxa"/>
            <w:vAlign w:val="center"/>
          </w:tcPr>
          <w:p w14:paraId="6B7E8DE6" w14:textId="413CD4E4" w:rsidR="00BE462E" w:rsidRPr="001F31A6" w:rsidRDefault="00BE462E" w:rsidP="00DD5C0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1F31A6">
              <w:t>$22.71</w:t>
            </w:r>
          </w:p>
        </w:tc>
        <w:tc>
          <w:tcPr>
            <w:tcW w:w="1885" w:type="dxa"/>
            <w:vAlign w:val="center"/>
          </w:tcPr>
          <w:p w14:paraId="7116B194" w14:textId="259638B6" w:rsidR="00BE462E" w:rsidRPr="001F31A6" w:rsidRDefault="00BE462E" w:rsidP="0052404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1F31A6">
              <w:t>$</w:t>
            </w:r>
            <w:r w:rsidR="00524049">
              <w:t>136,260</w:t>
            </w:r>
            <w:r w:rsidR="009D1E43">
              <w:t>.00</w:t>
            </w:r>
          </w:p>
        </w:tc>
      </w:tr>
      <w:tr w:rsidR="00BE462E" w:rsidRPr="001F31A6" w14:paraId="3282216D" w14:textId="77777777" w:rsidTr="000F0014">
        <w:trPr>
          <w:trHeight w:val="350"/>
        </w:trPr>
        <w:tc>
          <w:tcPr>
            <w:tcW w:w="2221" w:type="dxa"/>
            <w:vMerge/>
            <w:vAlign w:val="center"/>
          </w:tcPr>
          <w:p w14:paraId="6AAA5188" w14:textId="66C54360" w:rsidR="00BE462E" w:rsidRPr="001F31A6" w:rsidRDefault="00BE462E" w:rsidP="00C4305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c>
          <w:tcPr>
            <w:tcW w:w="2313" w:type="dxa"/>
            <w:vAlign w:val="center"/>
          </w:tcPr>
          <w:p w14:paraId="2306C8C4" w14:textId="734443B3" w:rsidR="00BE462E" w:rsidRPr="001F31A6" w:rsidRDefault="00BE462E" w:rsidP="00C43058">
            <w:pPr>
              <w:widowControl/>
              <w:tabs>
                <w:tab w:val="left" w:pos="0"/>
                <w:tab w:val="left" w:pos="31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DD5C05">
              <w:rPr>
                <w:color w:val="000000"/>
              </w:rPr>
              <w:t>Final surveys</w:t>
            </w:r>
          </w:p>
        </w:tc>
        <w:tc>
          <w:tcPr>
            <w:tcW w:w="1309" w:type="dxa"/>
            <w:vAlign w:val="center"/>
          </w:tcPr>
          <w:p w14:paraId="5650D26E" w14:textId="0F0A54D1" w:rsidR="00BE462E" w:rsidRPr="001F31A6" w:rsidRDefault="00172259" w:rsidP="00DD5C0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1</w:t>
            </w:r>
            <w:r w:rsidR="003D341D" w:rsidRPr="00DD5C05">
              <w:t>,</w:t>
            </w:r>
            <w:r w:rsidR="00BE462E" w:rsidRPr="00DD5C05">
              <w:t>000</w:t>
            </w:r>
          </w:p>
        </w:tc>
        <w:tc>
          <w:tcPr>
            <w:tcW w:w="1622" w:type="dxa"/>
            <w:vAlign w:val="center"/>
          </w:tcPr>
          <w:p w14:paraId="75A5ADE2" w14:textId="77777777" w:rsidR="00BE462E" w:rsidRPr="001F31A6" w:rsidRDefault="00BE462E" w:rsidP="00DD5C0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1F31A6">
              <w:t>$22.71</w:t>
            </w:r>
          </w:p>
        </w:tc>
        <w:tc>
          <w:tcPr>
            <w:tcW w:w="1885" w:type="dxa"/>
            <w:vAlign w:val="center"/>
          </w:tcPr>
          <w:p w14:paraId="700CB4D4" w14:textId="1A64A055" w:rsidR="00BE462E" w:rsidRPr="001F31A6" w:rsidRDefault="00BE462E" w:rsidP="0052404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1F31A6">
              <w:t>$</w:t>
            </w:r>
            <w:r w:rsidR="00524049">
              <w:t>22,710</w:t>
            </w:r>
            <w:r w:rsidR="009D1E43">
              <w:t>.00</w:t>
            </w:r>
          </w:p>
        </w:tc>
      </w:tr>
      <w:tr w:rsidR="00BE462E" w:rsidRPr="001F31A6" w14:paraId="06784299" w14:textId="77777777" w:rsidTr="000F0014">
        <w:trPr>
          <w:trHeight w:val="350"/>
        </w:trPr>
        <w:tc>
          <w:tcPr>
            <w:tcW w:w="2221" w:type="dxa"/>
            <w:vMerge/>
            <w:vAlign w:val="center"/>
          </w:tcPr>
          <w:p w14:paraId="33599E7F" w14:textId="14FF97C2" w:rsidR="00BE462E" w:rsidRPr="001F31A6" w:rsidRDefault="00BE462E" w:rsidP="00C43058">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c>
          <w:tcPr>
            <w:tcW w:w="2313" w:type="dxa"/>
            <w:vAlign w:val="center"/>
          </w:tcPr>
          <w:p w14:paraId="10224F3F" w14:textId="21679E85" w:rsidR="00BE462E" w:rsidRPr="001F31A6" w:rsidRDefault="00BE462E" w:rsidP="00C43058">
            <w:pPr>
              <w:widowControl/>
              <w:tabs>
                <w:tab w:val="left" w:pos="0"/>
                <w:tab w:val="left" w:pos="31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p>
        </w:tc>
        <w:tc>
          <w:tcPr>
            <w:tcW w:w="1309" w:type="dxa"/>
            <w:vAlign w:val="center"/>
          </w:tcPr>
          <w:p w14:paraId="0F46E6F3" w14:textId="6A9940A8" w:rsidR="00BE462E" w:rsidRPr="001F31A6" w:rsidRDefault="00BE462E" w:rsidP="00DD5C0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c>
          <w:tcPr>
            <w:tcW w:w="1622" w:type="dxa"/>
            <w:vAlign w:val="center"/>
          </w:tcPr>
          <w:p w14:paraId="2E16C18F" w14:textId="14525BB4" w:rsidR="00BE462E" w:rsidRPr="001F31A6" w:rsidRDefault="00BE462E" w:rsidP="00DD5C0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c>
          <w:tcPr>
            <w:tcW w:w="1885" w:type="dxa"/>
            <w:vAlign w:val="center"/>
          </w:tcPr>
          <w:p w14:paraId="3A0C5727" w14:textId="0498D292" w:rsidR="00BE462E" w:rsidRPr="001F31A6" w:rsidRDefault="00BE462E" w:rsidP="00CE689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c>
      </w:tr>
      <w:tr w:rsidR="00C43058" w:rsidRPr="001F31A6" w14:paraId="49EE1CC9" w14:textId="77777777" w:rsidTr="000F0014">
        <w:trPr>
          <w:trHeight w:val="350"/>
        </w:trPr>
        <w:tc>
          <w:tcPr>
            <w:tcW w:w="2221" w:type="dxa"/>
            <w:vAlign w:val="center"/>
          </w:tcPr>
          <w:p w14:paraId="38E6C075" w14:textId="54B8F2CA" w:rsidR="00C43058" w:rsidRPr="001F31A6" w:rsidRDefault="00CE6899" w:rsidP="00C43058">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PCOs</w:t>
            </w:r>
          </w:p>
        </w:tc>
        <w:tc>
          <w:tcPr>
            <w:tcW w:w="2313" w:type="dxa"/>
            <w:vAlign w:val="center"/>
          </w:tcPr>
          <w:p w14:paraId="07720B0B" w14:textId="741E2D94" w:rsidR="00C43058" w:rsidRPr="001F31A6" w:rsidRDefault="00CE6899" w:rsidP="00C43058">
            <w:pPr>
              <w:widowControl/>
              <w:tabs>
                <w:tab w:val="left" w:pos="0"/>
                <w:tab w:val="left" w:pos="31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Pr>
                <w:color w:val="000000"/>
              </w:rPr>
              <w:t>PCO survey</w:t>
            </w:r>
          </w:p>
        </w:tc>
        <w:tc>
          <w:tcPr>
            <w:tcW w:w="1309" w:type="dxa"/>
            <w:vAlign w:val="center"/>
          </w:tcPr>
          <w:p w14:paraId="3D1E63DD" w14:textId="75D2EE52" w:rsidR="00C43058" w:rsidRPr="001F31A6" w:rsidRDefault="00172259" w:rsidP="00DD5C0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250</w:t>
            </w:r>
          </w:p>
        </w:tc>
        <w:tc>
          <w:tcPr>
            <w:tcW w:w="1622" w:type="dxa"/>
            <w:vAlign w:val="center"/>
          </w:tcPr>
          <w:p w14:paraId="51E9D7F8" w14:textId="5DAD804E" w:rsidR="00C43058" w:rsidRPr="001F31A6" w:rsidRDefault="00C43058" w:rsidP="00CE689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1F31A6">
              <w:t>$</w:t>
            </w:r>
            <w:r w:rsidR="00CE6899">
              <w:t>15.46</w:t>
            </w:r>
          </w:p>
        </w:tc>
        <w:tc>
          <w:tcPr>
            <w:tcW w:w="1885" w:type="dxa"/>
            <w:vAlign w:val="center"/>
          </w:tcPr>
          <w:p w14:paraId="130F3843" w14:textId="380DC457" w:rsidR="00C43058" w:rsidRPr="001F31A6" w:rsidRDefault="003D341D" w:rsidP="00524049">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1F31A6">
              <w:t>$</w:t>
            </w:r>
            <w:r w:rsidR="00524049">
              <w:t>3,865</w:t>
            </w:r>
            <w:r w:rsidR="00CE6899">
              <w:t>.00</w:t>
            </w:r>
          </w:p>
        </w:tc>
      </w:tr>
    </w:tbl>
    <w:tbl>
      <w:tblPr>
        <w:tblW w:w="9375" w:type="dxa"/>
        <w:tblInd w:w="-5" w:type="dxa"/>
        <w:tblLayout w:type="fixed"/>
        <w:tblCellMar>
          <w:left w:w="120" w:type="dxa"/>
          <w:right w:w="120" w:type="dxa"/>
        </w:tblCellMar>
        <w:tblLook w:val="0000" w:firstRow="0" w:lastRow="0" w:firstColumn="0" w:lastColumn="0" w:noHBand="0" w:noVBand="0"/>
      </w:tblPr>
      <w:tblGrid>
        <w:gridCol w:w="2340"/>
        <w:gridCol w:w="2430"/>
        <w:gridCol w:w="1350"/>
        <w:gridCol w:w="1365"/>
        <w:gridCol w:w="1890"/>
      </w:tblGrid>
      <w:tr w:rsidR="001F31A6" w:rsidRPr="001F31A6" w14:paraId="15F9300D" w14:textId="77777777" w:rsidTr="00CE6899">
        <w:trPr>
          <w:trHeight w:val="478"/>
        </w:trPr>
        <w:tc>
          <w:tcPr>
            <w:tcW w:w="2340" w:type="dxa"/>
            <w:tcBorders>
              <w:top w:val="single" w:sz="4" w:space="0" w:color="auto"/>
              <w:left w:val="single" w:sz="4" w:space="0" w:color="auto"/>
              <w:bottom w:val="single" w:sz="4" w:space="0" w:color="auto"/>
            </w:tcBorders>
            <w:shd w:val="clear" w:color="auto" w:fill="auto"/>
            <w:vAlign w:val="center"/>
          </w:tcPr>
          <w:p w14:paraId="361129A1" w14:textId="60D1B809" w:rsidR="001F31A6" w:rsidRPr="00DD5C05" w:rsidRDefault="001F31A6" w:rsidP="00DD5C05">
            <w:pPr>
              <w:rPr>
                <w:b/>
              </w:rPr>
            </w:pPr>
            <w:r w:rsidRPr="00DD5C05">
              <w:rPr>
                <w:b/>
                <w:bCs/>
              </w:rPr>
              <w:t>Total</w:t>
            </w:r>
          </w:p>
        </w:tc>
        <w:tc>
          <w:tcPr>
            <w:tcW w:w="2430" w:type="dxa"/>
            <w:tcBorders>
              <w:top w:val="single" w:sz="4" w:space="0" w:color="auto"/>
              <w:bottom w:val="single" w:sz="4" w:space="0" w:color="auto"/>
            </w:tcBorders>
            <w:shd w:val="clear" w:color="auto" w:fill="auto"/>
            <w:vAlign w:val="center"/>
          </w:tcPr>
          <w:p w14:paraId="4B76C57A" w14:textId="77777777" w:rsidR="001F31A6" w:rsidRPr="00DD5C05" w:rsidRDefault="001F31A6" w:rsidP="003D341D">
            <w:pPr>
              <w:jc w:val="center"/>
              <w:rPr>
                <w:b/>
              </w:rPr>
            </w:pPr>
          </w:p>
        </w:tc>
        <w:tc>
          <w:tcPr>
            <w:tcW w:w="1350" w:type="dxa"/>
            <w:tcBorders>
              <w:top w:val="single" w:sz="4" w:space="0" w:color="auto"/>
              <w:bottom w:val="single" w:sz="4" w:space="0" w:color="auto"/>
            </w:tcBorders>
            <w:shd w:val="clear" w:color="auto" w:fill="auto"/>
            <w:vAlign w:val="center"/>
          </w:tcPr>
          <w:p w14:paraId="2682B7CF" w14:textId="77777777" w:rsidR="001F31A6" w:rsidRPr="00DD5C05" w:rsidRDefault="001F31A6" w:rsidP="003D341D">
            <w:pPr>
              <w:jc w:val="center"/>
              <w:rPr>
                <w:b/>
              </w:rPr>
            </w:pPr>
          </w:p>
        </w:tc>
        <w:tc>
          <w:tcPr>
            <w:tcW w:w="1365" w:type="dxa"/>
            <w:tcBorders>
              <w:top w:val="single" w:sz="4" w:space="0" w:color="auto"/>
              <w:bottom w:val="single" w:sz="4" w:space="0" w:color="auto"/>
              <w:right w:val="single" w:sz="8" w:space="0" w:color="000000"/>
            </w:tcBorders>
            <w:shd w:val="clear" w:color="auto" w:fill="auto"/>
          </w:tcPr>
          <w:p w14:paraId="7FD2358B" w14:textId="77777777" w:rsidR="001F31A6" w:rsidRPr="00DD5C05" w:rsidRDefault="001F31A6" w:rsidP="003D341D">
            <w:pPr>
              <w:jc w:val="center"/>
              <w:rPr>
                <w:b/>
              </w:rPr>
            </w:pPr>
          </w:p>
        </w:tc>
        <w:tc>
          <w:tcPr>
            <w:tcW w:w="1890" w:type="dxa"/>
            <w:tcBorders>
              <w:top w:val="single" w:sz="4" w:space="0" w:color="auto"/>
              <w:left w:val="single" w:sz="8" w:space="0" w:color="000000"/>
              <w:bottom w:val="single" w:sz="4" w:space="0" w:color="auto"/>
              <w:right w:val="single" w:sz="4" w:space="0" w:color="auto"/>
            </w:tcBorders>
            <w:shd w:val="clear" w:color="auto" w:fill="auto"/>
            <w:vAlign w:val="center"/>
          </w:tcPr>
          <w:p w14:paraId="3E5D2249" w14:textId="0331FD86" w:rsidR="001F31A6" w:rsidRPr="00DD5C05" w:rsidRDefault="001F31A6" w:rsidP="00524049">
            <w:pPr>
              <w:tabs>
                <w:tab w:val="left" w:pos="1498"/>
              </w:tabs>
              <w:rPr>
                <w:b/>
                <w:bCs/>
              </w:rPr>
            </w:pPr>
            <w:r w:rsidRPr="00DD5C05">
              <w:rPr>
                <w:b/>
                <w:bCs/>
              </w:rPr>
              <w:t>$</w:t>
            </w:r>
            <w:r w:rsidR="00524049">
              <w:rPr>
                <w:b/>
                <w:bCs/>
              </w:rPr>
              <w:t>215,817.43</w:t>
            </w:r>
          </w:p>
        </w:tc>
      </w:tr>
    </w:tbl>
    <w:p w14:paraId="56C4A54F" w14:textId="77777777" w:rsidR="00545495" w:rsidRPr="00CF3FCE" w:rsidRDefault="00545495" w:rsidP="00317F8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5106B41F" w14:textId="56394537" w:rsidR="00545495" w:rsidRPr="00CF3FCE" w:rsidRDefault="00545495" w:rsidP="00DD5C05">
      <w:pPr>
        <w:pStyle w:val="Heading1"/>
      </w:pPr>
      <w:bookmarkStart w:id="15" w:name="_Toc452539546"/>
      <w:r w:rsidRPr="00CF3FCE">
        <w:t>13</w:t>
      </w:r>
      <w:r w:rsidR="00BE462E">
        <w:t xml:space="preserve">.  </w:t>
      </w:r>
      <w:r w:rsidRPr="00CF3FCE">
        <w:t>Estimates of Other Total Annual Cost Burden to Respondents and Record</w:t>
      </w:r>
      <w:r w:rsidR="00093711">
        <w:t xml:space="preserve"> </w:t>
      </w:r>
      <w:r w:rsidRPr="00CF3FCE">
        <w:t>keepers</w:t>
      </w:r>
      <w:bookmarkEnd w:id="15"/>
    </w:p>
    <w:p w14:paraId="51D7D17C" w14:textId="77777777" w:rsidR="00BE462E" w:rsidRDefault="00BE462E" w:rsidP="00317F8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6578D91C" w14:textId="740A3509" w:rsidR="00545495" w:rsidRDefault="004E27C3" w:rsidP="00317F8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4E27C3">
        <w:t>There are no costs to respondents other than their time to participate.</w:t>
      </w:r>
    </w:p>
    <w:p w14:paraId="46A18425" w14:textId="77777777" w:rsidR="004E27C3" w:rsidRPr="00CF3FCE" w:rsidRDefault="004E27C3" w:rsidP="00317F8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682DE594" w14:textId="6E212C44" w:rsidR="00545495" w:rsidRPr="00CF3FCE" w:rsidRDefault="00545495" w:rsidP="00DD5C05">
      <w:pPr>
        <w:pStyle w:val="Heading1"/>
      </w:pPr>
      <w:bookmarkStart w:id="16" w:name="_Toc452539547"/>
      <w:r w:rsidRPr="00CF3FCE">
        <w:t>14.</w:t>
      </w:r>
      <w:r w:rsidR="00913B16">
        <w:t xml:space="preserve">  </w:t>
      </w:r>
      <w:r w:rsidRPr="00CF3FCE">
        <w:t>Annualized Costs to the Federal Government</w:t>
      </w:r>
      <w:bookmarkEnd w:id="16"/>
    </w:p>
    <w:p w14:paraId="5F8C712A" w14:textId="77777777" w:rsidR="00BE462E" w:rsidRDefault="00BE462E" w:rsidP="004E27C3">
      <w:pPr>
        <w:widowControl/>
        <w:tabs>
          <w:tab w:val="left" w:pos="0"/>
        </w:tabs>
      </w:pPr>
    </w:p>
    <w:p w14:paraId="68FC4732" w14:textId="6B7ECA15" w:rsidR="002D578D" w:rsidRDefault="004E27C3" w:rsidP="004E27C3">
      <w:pPr>
        <w:widowControl/>
        <w:tabs>
          <w:tab w:val="left" w:pos="0"/>
        </w:tabs>
      </w:pPr>
      <w:r w:rsidRPr="00284F29">
        <w:t>Actual annualized costs to the government will vary dependi</w:t>
      </w:r>
      <w:r>
        <w:t xml:space="preserve">ng on the specific needs of the </w:t>
      </w:r>
      <w:r w:rsidRPr="00284F29">
        <w:t xml:space="preserve">individual information collection activity.  Generally, each development activity will involve participation of at least one CDC project officer and one CDC study coordinator who will be responsible for the project design, obtaining IRB approvals, providing project oversight, and analysis and dissemination of the results. These two positions will provide remote and onsite technical assistance to the local areas implementing the data collection.  Travel may be required to provide this technical assistance.  Estimated costs for cooperative agreements with EIP sites include </w:t>
      </w:r>
      <w:r>
        <w:t xml:space="preserve">local support staff </w:t>
      </w:r>
      <w:r w:rsidRPr="00284F29">
        <w:t xml:space="preserve">personnel costs (0.5-3 FTEs per site, up to 5 sites), </w:t>
      </w:r>
      <w:r>
        <w:t xml:space="preserve">overhead, </w:t>
      </w:r>
      <w:r w:rsidRPr="00284F29">
        <w:t>data collection costs (printing, IT, phone), and some local travel costs. While actual annualized costs will vary depend</w:t>
      </w:r>
      <w:r>
        <w:t>ing</w:t>
      </w:r>
      <w:r w:rsidRPr="00284F29">
        <w:t xml:space="preserve"> on the scope of future submissions, it is estimated that the annual cost to the Federal Government is $629,000.  Detailed costs will be submitted with each individual data collection activity.</w:t>
      </w:r>
    </w:p>
    <w:p w14:paraId="459531C2" w14:textId="77777777" w:rsidR="007B1CC2" w:rsidRDefault="007B1CC2" w:rsidP="007B1CC2">
      <w:pPr>
        <w:widowControl/>
        <w:autoSpaceDE/>
        <w:autoSpaceDN/>
        <w:adjustRightInd/>
        <w:rPr>
          <w:b/>
        </w:rPr>
      </w:pPr>
    </w:p>
    <w:p w14:paraId="33B97CA1" w14:textId="404C585E" w:rsidR="004E27C3" w:rsidRPr="00284F29" w:rsidRDefault="004E27C3" w:rsidP="007B1CC2">
      <w:pPr>
        <w:widowControl/>
        <w:autoSpaceDE/>
        <w:autoSpaceDN/>
        <w:adjustRightInd/>
        <w:rPr>
          <w:b/>
        </w:rPr>
      </w:pPr>
      <w:r w:rsidRPr="00284F29">
        <w:rPr>
          <w:b/>
        </w:rPr>
        <w:t xml:space="preserve">Governmental Costs </w:t>
      </w:r>
    </w:p>
    <w:p w14:paraId="6DEF03A1" w14:textId="77777777" w:rsidR="004E27C3" w:rsidRPr="00284F29" w:rsidRDefault="004E27C3" w:rsidP="004E27C3">
      <w:pPr>
        <w:widowControl/>
        <w:autoSpaceDE/>
        <w:autoSpaceDN/>
        <w:adjustRightInd/>
        <w:rPr>
          <w:b/>
        </w:rPr>
      </w:pPr>
    </w:p>
    <w:tbl>
      <w:tblPr>
        <w:tblW w:w="59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3"/>
        <w:gridCol w:w="2379"/>
        <w:gridCol w:w="1756"/>
      </w:tblGrid>
      <w:tr w:rsidR="004E27C3" w:rsidRPr="00284F29" w14:paraId="695073AE" w14:textId="77777777" w:rsidTr="00DD5C05">
        <w:tc>
          <w:tcPr>
            <w:tcW w:w="4172" w:type="dxa"/>
            <w:gridSpan w:val="2"/>
          </w:tcPr>
          <w:p w14:paraId="056B1AD9" w14:textId="77777777" w:rsidR="004E27C3" w:rsidRPr="00284F29" w:rsidRDefault="004E27C3" w:rsidP="003D341D">
            <w:pPr>
              <w:widowControl/>
              <w:autoSpaceDE/>
              <w:autoSpaceDN/>
              <w:adjustRightInd/>
              <w:rPr>
                <w:sz w:val="22"/>
                <w:szCs w:val="22"/>
              </w:rPr>
            </w:pPr>
          </w:p>
        </w:tc>
        <w:tc>
          <w:tcPr>
            <w:tcW w:w="1756" w:type="dxa"/>
          </w:tcPr>
          <w:p w14:paraId="78F1A4E9" w14:textId="77777777" w:rsidR="004E27C3" w:rsidRPr="00284F29" w:rsidRDefault="004E27C3" w:rsidP="003D341D">
            <w:pPr>
              <w:widowControl/>
              <w:autoSpaceDE/>
              <w:autoSpaceDN/>
              <w:adjustRightInd/>
              <w:jc w:val="center"/>
              <w:rPr>
                <w:b/>
                <w:sz w:val="22"/>
                <w:szCs w:val="22"/>
              </w:rPr>
            </w:pPr>
            <w:r w:rsidRPr="00284F29">
              <w:rPr>
                <w:b/>
                <w:sz w:val="22"/>
                <w:szCs w:val="22"/>
              </w:rPr>
              <w:t>Total ($)</w:t>
            </w:r>
          </w:p>
        </w:tc>
      </w:tr>
      <w:tr w:rsidR="004E27C3" w:rsidRPr="00284F29" w14:paraId="1C356A3D" w14:textId="77777777" w:rsidTr="00DD5C05">
        <w:trPr>
          <w:trHeight w:val="255"/>
        </w:trPr>
        <w:tc>
          <w:tcPr>
            <w:tcW w:w="1793" w:type="dxa"/>
            <w:vMerge w:val="restart"/>
          </w:tcPr>
          <w:p w14:paraId="4E72CFEC" w14:textId="77777777" w:rsidR="004E27C3" w:rsidRPr="00284F29" w:rsidRDefault="004E27C3" w:rsidP="003D341D">
            <w:pPr>
              <w:widowControl/>
              <w:autoSpaceDE/>
              <w:autoSpaceDN/>
              <w:adjustRightInd/>
              <w:rPr>
                <w:b/>
                <w:sz w:val="22"/>
                <w:szCs w:val="22"/>
              </w:rPr>
            </w:pPr>
            <w:r w:rsidRPr="00284F29">
              <w:rPr>
                <w:b/>
                <w:sz w:val="22"/>
                <w:szCs w:val="22"/>
              </w:rPr>
              <w:t>Federal Government</w:t>
            </w:r>
          </w:p>
          <w:p w14:paraId="259F784A" w14:textId="77777777" w:rsidR="004E27C3" w:rsidRPr="00284F29" w:rsidRDefault="004E27C3" w:rsidP="003D341D">
            <w:pPr>
              <w:widowControl/>
              <w:autoSpaceDE/>
              <w:autoSpaceDN/>
              <w:adjustRightInd/>
              <w:rPr>
                <w:b/>
                <w:sz w:val="22"/>
                <w:szCs w:val="22"/>
              </w:rPr>
            </w:pPr>
            <w:r w:rsidRPr="00284F29">
              <w:rPr>
                <w:b/>
                <w:sz w:val="22"/>
                <w:szCs w:val="22"/>
              </w:rPr>
              <w:t>Personnel Costs</w:t>
            </w:r>
          </w:p>
        </w:tc>
        <w:tc>
          <w:tcPr>
            <w:tcW w:w="2379" w:type="dxa"/>
          </w:tcPr>
          <w:p w14:paraId="71D66368" w14:textId="77777777" w:rsidR="004E27C3" w:rsidRPr="00284F29" w:rsidRDefault="004E27C3" w:rsidP="003D341D">
            <w:pPr>
              <w:widowControl/>
              <w:autoSpaceDE/>
              <w:autoSpaceDN/>
              <w:adjustRightInd/>
              <w:rPr>
                <w:sz w:val="22"/>
                <w:szCs w:val="22"/>
              </w:rPr>
            </w:pPr>
            <w:r w:rsidRPr="00284F29">
              <w:rPr>
                <w:sz w:val="22"/>
                <w:szCs w:val="22"/>
              </w:rPr>
              <w:t>CDC Project Officer (GS-12/13/14 at 0.75 FTE)</w:t>
            </w:r>
          </w:p>
        </w:tc>
        <w:tc>
          <w:tcPr>
            <w:tcW w:w="1756" w:type="dxa"/>
          </w:tcPr>
          <w:p w14:paraId="48B07348" w14:textId="77777777" w:rsidR="004E27C3" w:rsidRPr="00284F29" w:rsidRDefault="004E27C3" w:rsidP="003D341D">
            <w:pPr>
              <w:widowControl/>
              <w:autoSpaceDE/>
              <w:autoSpaceDN/>
              <w:adjustRightInd/>
              <w:jc w:val="center"/>
              <w:rPr>
                <w:sz w:val="22"/>
                <w:szCs w:val="22"/>
              </w:rPr>
            </w:pPr>
          </w:p>
          <w:p w14:paraId="34437D94" w14:textId="77777777" w:rsidR="004E27C3" w:rsidRPr="00284F29" w:rsidRDefault="004E27C3" w:rsidP="003D341D">
            <w:pPr>
              <w:widowControl/>
              <w:autoSpaceDE/>
              <w:autoSpaceDN/>
              <w:adjustRightInd/>
              <w:jc w:val="center"/>
              <w:rPr>
                <w:sz w:val="22"/>
                <w:szCs w:val="22"/>
              </w:rPr>
            </w:pPr>
            <w:r w:rsidRPr="00284F29">
              <w:rPr>
                <w:sz w:val="22"/>
                <w:szCs w:val="22"/>
              </w:rPr>
              <w:t>$67,500</w:t>
            </w:r>
          </w:p>
        </w:tc>
      </w:tr>
      <w:tr w:rsidR="004E27C3" w:rsidRPr="00284F29" w14:paraId="13ECD175" w14:textId="77777777" w:rsidTr="00DD5C05">
        <w:trPr>
          <w:trHeight w:val="255"/>
        </w:trPr>
        <w:tc>
          <w:tcPr>
            <w:tcW w:w="1793" w:type="dxa"/>
            <w:vMerge/>
          </w:tcPr>
          <w:p w14:paraId="483966F9" w14:textId="77777777" w:rsidR="004E27C3" w:rsidRPr="00284F29" w:rsidRDefault="004E27C3" w:rsidP="003D341D">
            <w:pPr>
              <w:widowControl/>
              <w:autoSpaceDE/>
              <w:autoSpaceDN/>
              <w:adjustRightInd/>
              <w:rPr>
                <w:b/>
                <w:sz w:val="22"/>
                <w:szCs w:val="22"/>
              </w:rPr>
            </w:pPr>
          </w:p>
        </w:tc>
        <w:tc>
          <w:tcPr>
            <w:tcW w:w="2379" w:type="dxa"/>
          </w:tcPr>
          <w:p w14:paraId="5D303CDD" w14:textId="77777777" w:rsidR="004E27C3" w:rsidRPr="00284F29" w:rsidRDefault="004E27C3" w:rsidP="003D341D">
            <w:pPr>
              <w:widowControl/>
              <w:autoSpaceDE/>
              <w:autoSpaceDN/>
              <w:adjustRightInd/>
              <w:rPr>
                <w:sz w:val="22"/>
                <w:szCs w:val="22"/>
              </w:rPr>
            </w:pPr>
            <w:r w:rsidRPr="00284F29">
              <w:rPr>
                <w:sz w:val="22"/>
                <w:szCs w:val="22"/>
              </w:rPr>
              <w:t>CDC Data Manager (GS-9/11, 1.0 FTE)</w:t>
            </w:r>
          </w:p>
        </w:tc>
        <w:tc>
          <w:tcPr>
            <w:tcW w:w="1756" w:type="dxa"/>
          </w:tcPr>
          <w:p w14:paraId="1E9BE565" w14:textId="77777777" w:rsidR="004E27C3" w:rsidRPr="00284F29" w:rsidRDefault="004E27C3" w:rsidP="003D341D">
            <w:pPr>
              <w:widowControl/>
              <w:autoSpaceDE/>
              <w:autoSpaceDN/>
              <w:adjustRightInd/>
              <w:jc w:val="center"/>
              <w:rPr>
                <w:sz w:val="22"/>
                <w:szCs w:val="22"/>
              </w:rPr>
            </w:pPr>
          </w:p>
          <w:p w14:paraId="5DBC17E0" w14:textId="77777777" w:rsidR="004E27C3" w:rsidRPr="00284F29" w:rsidRDefault="004E27C3" w:rsidP="003D341D">
            <w:pPr>
              <w:widowControl/>
              <w:autoSpaceDE/>
              <w:autoSpaceDN/>
              <w:adjustRightInd/>
              <w:jc w:val="center"/>
              <w:rPr>
                <w:sz w:val="22"/>
                <w:szCs w:val="22"/>
              </w:rPr>
            </w:pPr>
            <w:r w:rsidRPr="00284F29">
              <w:rPr>
                <w:sz w:val="22"/>
                <w:szCs w:val="22"/>
              </w:rPr>
              <w:t>$60,000</w:t>
            </w:r>
          </w:p>
        </w:tc>
      </w:tr>
      <w:tr w:rsidR="004E27C3" w:rsidRPr="00284F29" w14:paraId="150353D3" w14:textId="77777777" w:rsidTr="00DD5C05">
        <w:trPr>
          <w:trHeight w:val="255"/>
        </w:trPr>
        <w:tc>
          <w:tcPr>
            <w:tcW w:w="1793" w:type="dxa"/>
            <w:vMerge/>
          </w:tcPr>
          <w:p w14:paraId="7F2C2A40" w14:textId="77777777" w:rsidR="004E27C3" w:rsidRPr="00284F29" w:rsidRDefault="004E27C3" w:rsidP="003D341D">
            <w:pPr>
              <w:widowControl/>
              <w:autoSpaceDE/>
              <w:autoSpaceDN/>
              <w:adjustRightInd/>
              <w:rPr>
                <w:b/>
                <w:sz w:val="22"/>
                <w:szCs w:val="22"/>
              </w:rPr>
            </w:pPr>
          </w:p>
        </w:tc>
        <w:tc>
          <w:tcPr>
            <w:tcW w:w="2379" w:type="dxa"/>
          </w:tcPr>
          <w:p w14:paraId="5C5DD4A8" w14:textId="77777777" w:rsidR="004E27C3" w:rsidRPr="00284F29" w:rsidRDefault="004E27C3" w:rsidP="003D341D">
            <w:pPr>
              <w:widowControl/>
              <w:autoSpaceDE/>
              <w:autoSpaceDN/>
              <w:adjustRightInd/>
              <w:rPr>
                <w:sz w:val="22"/>
                <w:szCs w:val="22"/>
              </w:rPr>
            </w:pPr>
            <w:r w:rsidRPr="00284F29">
              <w:rPr>
                <w:sz w:val="22"/>
                <w:szCs w:val="22"/>
              </w:rPr>
              <w:t>CDC Travel (8 trips)</w:t>
            </w:r>
          </w:p>
        </w:tc>
        <w:tc>
          <w:tcPr>
            <w:tcW w:w="1756" w:type="dxa"/>
          </w:tcPr>
          <w:p w14:paraId="16B4112B" w14:textId="77777777" w:rsidR="004E27C3" w:rsidRPr="00284F29" w:rsidRDefault="004E27C3" w:rsidP="003D341D">
            <w:pPr>
              <w:widowControl/>
              <w:autoSpaceDE/>
              <w:autoSpaceDN/>
              <w:adjustRightInd/>
              <w:jc w:val="center"/>
              <w:rPr>
                <w:sz w:val="22"/>
                <w:szCs w:val="22"/>
              </w:rPr>
            </w:pPr>
            <w:r w:rsidRPr="00284F29">
              <w:rPr>
                <w:sz w:val="22"/>
                <w:szCs w:val="22"/>
              </w:rPr>
              <w:t>$15,000</w:t>
            </w:r>
          </w:p>
        </w:tc>
      </w:tr>
      <w:tr w:rsidR="000934CF" w:rsidRPr="00284F29" w14:paraId="5E25BDAB" w14:textId="77777777" w:rsidTr="00DD5C05">
        <w:trPr>
          <w:trHeight w:val="404"/>
        </w:trPr>
        <w:tc>
          <w:tcPr>
            <w:tcW w:w="4172" w:type="dxa"/>
            <w:gridSpan w:val="2"/>
            <w:vAlign w:val="center"/>
          </w:tcPr>
          <w:p w14:paraId="6F06FAFC" w14:textId="77777777" w:rsidR="000934CF" w:rsidRPr="00284F29" w:rsidRDefault="000934CF" w:rsidP="000934CF">
            <w:pPr>
              <w:widowControl/>
              <w:autoSpaceDE/>
              <w:autoSpaceDN/>
              <w:adjustRightInd/>
              <w:rPr>
                <w:sz w:val="22"/>
                <w:szCs w:val="22"/>
              </w:rPr>
            </w:pPr>
            <w:r w:rsidRPr="00284F29">
              <w:rPr>
                <w:sz w:val="22"/>
                <w:szCs w:val="22"/>
              </w:rPr>
              <w:t>Subtotal, Federal Direct Costs</w:t>
            </w:r>
          </w:p>
        </w:tc>
        <w:tc>
          <w:tcPr>
            <w:tcW w:w="1756" w:type="dxa"/>
            <w:vAlign w:val="center"/>
          </w:tcPr>
          <w:p w14:paraId="79D792C0" w14:textId="77777777" w:rsidR="000934CF" w:rsidRPr="00284F29" w:rsidRDefault="000934CF" w:rsidP="000934CF">
            <w:pPr>
              <w:widowControl/>
              <w:autoSpaceDE/>
              <w:autoSpaceDN/>
              <w:adjustRightInd/>
              <w:jc w:val="center"/>
              <w:rPr>
                <w:sz w:val="22"/>
                <w:szCs w:val="22"/>
              </w:rPr>
            </w:pPr>
            <w:r w:rsidRPr="00284F29">
              <w:rPr>
                <w:sz w:val="22"/>
                <w:szCs w:val="22"/>
              </w:rPr>
              <w:t>$129,000</w:t>
            </w:r>
          </w:p>
        </w:tc>
      </w:tr>
      <w:tr w:rsidR="004E27C3" w:rsidRPr="00284F29" w14:paraId="1C189BF7" w14:textId="77777777" w:rsidTr="00DD5C05">
        <w:tc>
          <w:tcPr>
            <w:tcW w:w="1793" w:type="dxa"/>
          </w:tcPr>
          <w:p w14:paraId="68EA34F1" w14:textId="77777777" w:rsidR="004E27C3" w:rsidRPr="00284F29" w:rsidRDefault="004E27C3" w:rsidP="003D341D">
            <w:pPr>
              <w:widowControl/>
              <w:autoSpaceDE/>
              <w:autoSpaceDN/>
              <w:adjustRightInd/>
              <w:rPr>
                <w:b/>
                <w:sz w:val="22"/>
                <w:szCs w:val="22"/>
              </w:rPr>
            </w:pPr>
            <w:r w:rsidRPr="00284F29">
              <w:rPr>
                <w:b/>
                <w:sz w:val="22"/>
                <w:szCs w:val="22"/>
              </w:rPr>
              <w:lastRenderedPageBreak/>
              <w:t>Cooperative Agreement or Contract</w:t>
            </w:r>
          </w:p>
        </w:tc>
        <w:tc>
          <w:tcPr>
            <w:tcW w:w="2379" w:type="dxa"/>
          </w:tcPr>
          <w:p w14:paraId="7BFDE9FF" w14:textId="09AC0C04" w:rsidR="004E27C3" w:rsidRPr="00284F29" w:rsidRDefault="004E27C3" w:rsidP="007D62A7">
            <w:pPr>
              <w:widowControl/>
              <w:autoSpaceDE/>
              <w:autoSpaceDN/>
              <w:adjustRightInd/>
              <w:rPr>
                <w:sz w:val="22"/>
                <w:szCs w:val="22"/>
              </w:rPr>
            </w:pPr>
            <w:r w:rsidRPr="00284F29">
              <w:t>Cooperative Agreements, Task orders, or Contracts for implementation or information management</w:t>
            </w:r>
          </w:p>
        </w:tc>
        <w:tc>
          <w:tcPr>
            <w:tcW w:w="1756" w:type="dxa"/>
          </w:tcPr>
          <w:p w14:paraId="5706E3C8" w14:textId="77777777" w:rsidR="004E27C3" w:rsidRPr="00284F29" w:rsidRDefault="004E27C3" w:rsidP="003D341D">
            <w:pPr>
              <w:widowControl/>
              <w:autoSpaceDE/>
              <w:autoSpaceDN/>
              <w:adjustRightInd/>
              <w:jc w:val="center"/>
              <w:rPr>
                <w:sz w:val="22"/>
                <w:szCs w:val="22"/>
              </w:rPr>
            </w:pPr>
          </w:p>
          <w:p w14:paraId="3E5D4B25" w14:textId="77777777" w:rsidR="004E27C3" w:rsidRPr="00284F29" w:rsidRDefault="004E27C3" w:rsidP="003D341D">
            <w:pPr>
              <w:widowControl/>
              <w:autoSpaceDE/>
              <w:autoSpaceDN/>
              <w:adjustRightInd/>
              <w:jc w:val="center"/>
              <w:rPr>
                <w:sz w:val="22"/>
                <w:szCs w:val="22"/>
              </w:rPr>
            </w:pPr>
            <w:r w:rsidRPr="00284F29">
              <w:rPr>
                <w:sz w:val="22"/>
                <w:szCs w:val="22"/>
              </w:rPr>
              <w:t>$500,000</w:t>
            </w:r>
          </w:p>
        </w:tc>
      </w:tr>
      <w:tr w:rsidR="004E27C3" w:rsidRPr="00284F29" w14:paraId="61F6BCFA" w14:textId="77777777" w:rsidTr="00DD5C05">
        <w:tc>
          <w:tcPr>
            <w:tcW w:w="1793" w:type="dxa"/>
          </w:tcPr>
          <w:p w14:paraId="77241E2E" w14:textId="77777777" w:rsidR="004E27C3" w:rsidRPr="00284F29" w:rsidRDefault="004E27C3" w:rsidP="003D341D">
            <w:pPr>
              <w:widowControl/>
              <w:autoSpaceDE/>
              <w:autoSpaceDN/>
              <w:adjustRightInd/>
              <w:rPr>
                <w:b/>
                <w:sz w:val="22"/>
                <w:szCs w:val="22"/>
              </w:rPr>
            </w:pPr>
            <w:r w:rsidRPr="00284F29">
              <w:rPr>
                <w:b/>
                <w:sz w:val="22"/>
                <w:szCs w:val="22"/>
              </w:rPr>
              <w:t>Total Annualized Cost to Government</w:t>
            </w:r>
          </w:p>
        </w:tc>
        <w:tc>
          <w:tcPr>
            <w:tcW w:w="2379" w:type="dxa"/>
          </w:tcPr>
          <w:p w14:paraId="3FA6C78B" w14:textId="77777777" w:rsidR="004E27C3" w:rsidRPr="00284F29" w:rsidRDefault="004E27C3" w:rsidP="003D341D">
            <w:pPr>
              <w:widowControl/>
              <w:autoSpaceDE/>
              <w:autoSpaceDN/>
              <w:adjustRightInd/>
              <w:rPr>
                <w:sz w:val="22"/>
                <w:szCs w:val="22"/>
              </w:rPr>
            </w:pPr>
          </w:p>
        </w:tc>
        <w:tc>
          <w:tcPr>
            <w:tcW w:w="1756" w:type="dxa"/>
          </w:tcPr>
          <w:p w14:paraId="7C41EAA5" w14:textId="77777777" w:rsidR="004E27C3" w:rsidRPr="00284F29" w:rsidRDefault="004E27C3" w:rsidP="003D341D">
            <w:pPr>
              <w:widowControl/>
              <w:autoSpaceDE/>
              <w:autoSpaceDN/>
              <w:adjustRightInd/>
              <w:jc w:val="center"/>
              <w:rPr>
                <w:sz w:val="22"/>
                <w:szCs w:val="22"/>
              </w:rPr>
            </w:pPr>
          </w:p>
          <w:p w14:paraId="07D3C344" w14:textId="77777777" w:rsidR="004E27C3" w:rsidRPr="00284F29" w:rsidRDefault="004E27C3" w:rsidP="003D341D">
            <w:pPr>
              <w:widowControl/>
              <w:autoSpaceDE/>
              <w:autoSpaceDN/>
              <w:adjustRightInd/>
              <w:jc w:val="center"/>
              <w:rPr>
                <w:sz w:val="22"/>
                <w:szCs w:val="22"/>
              </w:rPr>
            </w:pPr>
            <w:r w:rsidRPr="00284F29">
              <w:rPr>
                <w:sz w:val="22"/>
                <w:szCs w:val="22"/>
              </w:rPr>
              <w:t>$629,000</w:t>
            </w:r>
          </w:p>
        </w:tc>
      </w:tr>
    </w:tbl>
    <w:p w14:paraId="653DC846" w14:textId="77777777" w:rsidR="004E27C3" w:rsidRPr="00CF3FCE" w:rsidRDefault="004E27C3" w:rsidP="00317F8B">
      <w:pPr>
        <w:widowControl/>
        <w:tabs>
          <w:tab w:val="left" w:pos="0"/>
        </w:tabs>
        <w:ind w:left="720" w:hanging="720"/>
        <w:rPr>
          <w:b/>
          <w:bCs/>
          <w:color w:val="000000"/>
        </w:rPr>
      </w:pPr>
    </w:p>
    <w:p w14:paraId="31444360" w14:textId="2855AABB" w:rsidR="00545495" w:rsidRDefault="00545495" w:rsidP="00DD5C05">
      <w:pPr>
        <w:pStyle w:val="Heading1"/>
      </w:pPr>
      <w:bookmarkStart w:id="17" w:name="_Toc452539548"/>
      <w:r w:rsidRPr="00CC048B">
        <w:t>15</w:t>
      </w:r>
      <w:r w:rsidR="00BE462E">
        <w:t xml:space="preserve">.  </w:t>
      </w:r>
      <w:r w:rsidRPr="00CC048B">
        <w:t>Explanation for Program Changes or Adjustments</w:t>
      </w:r>
      <w:bookmarkEnd w:id="17"/>
    </w:p>
    <w:p w14:paraId="4E59C20D" w14:textId="77777777" w:rsidR="00BE462E" w:rsidRPr="00CC048B" w:rsidRDefault="00BE462E" w:rsidP="00317F8B">
      <w:pPr>
        <w:widowControl/>
        <w:tabs>
          <w:tab w:val="left" w:pos="0"/>
        </w:tabs>
        <w:ind w:left="720" w:hanging="720"/>
        <w:rPr>
          <w:color w:val="000000"/>
        </w:rPr>
      </w:pPr>
    </w:p>
    <w:p w14:paraId="71174C58" w14:textId="77777777" w:rsidR="004E27C3" w:rsidRPr="00457108" w:rsidRDefault="004E27C3" w:rsidP="004E27C3">
      <w:pPr>
        <w:widowControl/>
        <w:tabs>
          <w:tab w:val="left" w:pos="0"/>
        </w:tabs>
      </w:pPr>
      <w:r w:rsidRPr="00457108">
        <w:t>This is a new information collection request, therefore program changes and adjustments do not apply at this time.</w:t>
      </w:r>
    </w:p>
    <w:p w14:paraId="0BBD766E" w14:textId="77777777" w:rsidR="002257C8" w:rsidRPr="00CF3FCE" w:rsidRDefault="002257C8" w:rsidP="002257C8">
      <w:pPr>
        <w:widowControl/>
        <w:tabs>
          <w:tab w:val="left" w:pos="0"/>
        </w:tabs>
        <w:rPr>
          <w:color w:val="000000"/>
        </w:rPr>
      </w:pPr>
    </w:p>
    <w:p w14:paraId="7E750A36" w14:textId="79838107" w:rsidR="00545495" w:rsidRPr="00CF3FCE" w:rsidRDefault="00545495" w:rsidP="00DD5C05">
      <w:pPr>
        <w:pStyle w:val="Heading1"/>
      </w:pPr>
      <w:bookmarkStart w:id="18" w:name="_Toc452539549"/>
      <w:r w:rsidRPr="00CF3FCE">
        <w:t>16.</w:t>
      </w:r>
      <w:r w:rsidR="00BE462E">
        <w:t xml:space="preserve">  </w:t>
      </w:r>
      <w:r w:rsidRPr="00CF3FCE">
        <w:t>Plans for Tabulation and Publication and Project Time Schedule</w:t>
      </w:r>
      <w:bookmarkEnd w:id="18"/>
    </w:p>
    <w:p w14:paraId="25953774" w14:textId="77777777" w:rsidR="007D62A7" w:rsidRDefault="007D62A7" w:rsidP="004E27C3">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ind w:left="288" w:right="288"/>
      </w:pPr>
    </w:p>
    <w:p w14:paraId="0568F06A" w14:textId="77777777" w:rsidR="004E27C3" w:rsidRDefault="004E27C3" w:rsidP="00DD5C05">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ind w:right="288"/>
      </w:pPr>
      <w:r>
        <w:t>An estimated project time schedule for a one-year study is outlined below. Individual project time schedules will be submitted for individual data collection requests.</w:t>
      </w:r>
    </w:p>
    <w:p w14:paraId="4E83F396" w14:textId="77777777" w:rsidR="00BE462E" w:rsidRPr="00AB7836" w:rsidRDefault="00BE462E" w:rsidP="004E27C3">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ind w:left="288" w:right="288"/>
      </w:pPr>
    </w:p>
    <w:tbl>
      <w:tblPr>
        <w:tblW w:w="0" w:type="auto"/>
        <w:tblInd w:w="120" w:type="dxa"/>
        <w:tblBorders>
          <w:top w:val="single" w:sz="15" w:space="0" w:color="000000" w:shadow="1"/>
          <w:left w:val="single" w:sz="15" w:space="0" w:color="000000" w:shadow="1"/>
          <w:bottom w:val="single" w:sz="15" w:space="0" w:color="000000" w:shadow="1"/>
          <w:right w:val="single" w:sz="15" w:space="0" w:color="000000" w:shadow="1"/>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060"/>
        <w:gridCol w:w="4770"/>
      </w:tblGrid>
      <w:tr w:rsidR="004E27C3" w:rsidRPr="00AB7836" w14:paraId="4812D47C" w14:textId="77777777" w:rsidTr="003D341D">
        <w:trPr>
          <w:tblHeader/>
        </w:trPr>
        <w:tc>
          <w:tcPr>
            <w:tcW w:w="7830" w:type="dxa"/>
            <w:gridSpan w:val="2"/>
            <w:tcBorders>
              <w:top w:val="single" w:sz="15" w:space="0" w:color="000000" w:shadow="1"/>
              <w:left w:val="single" w:sz="15" w:space="0" w:color="000000" w:shadow="1"/>
              <w:bottom w:val="single" w:sz="7" w:space="0" w:color="000000"/>
              <w:right w:val="single" w:sz="15" w:space="0" w:color="000000" w:shadow="1"/>
            </w:tcBorders>
          </w:tcPr>
          <w:p w14:paraId="4259F31C" w14:textId="77777777" w:rsidR="004E27C3" w:rsidRPr="00AB7836" w:rsidRDefault="004E27C3" w:rsidP="003D341D">
            <w:pPr>
              <w:spacing w:line="120" w:lineRule="exact"/>
            </w:pPr>
          </w:p>
          <w:p w14:paraId="0FD06080" w14:textId="77777777" w:rsidR="004E27C3" w:rsidRPr="00AB7836" w:rsidRDefault="004E27C3" w:rsidP="003D341D">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AB7836">
              <w:t>A.16 - 1  Project Time Schedule</w:t>
            </w:r>
          </w:p>
        </w:tc>
      </w:tr>
      <w:tr w:rsidR="004E27C3" w:rsidRPr="00AB7836" w14:paraId="09C3AF58" w14:textId="77777777" w:rsidTr="003D341D">
        <w:tc>
          <w:tcPr>
            <w:tcW w:w="3060" w:type="dxa"/>
            <w:tcBorders>
              <w:top w:val="single" w:sz="7" w:space="0" w:color="000000"/>
              <w:left w:val="single" w:sz="15" w:space="0" w:color="000000" w:shadow="1"/>
              <w:bottom w:val="single" w:sz="7" w:space="0" w:color="000000"/>
              <w:right w:val="single" w:sz="7" w:space="0" w:color="000000"/>
            </w:tcBorders>
          </w:tcPr>
          <w:p w14:paraId="156E658D" w14:textId="77777777" w:rsidR="004E27C3" w:rsidRPr="00AB7836" w:rsidRDefault="004E27C3" w:rsidP="003D341D">
            <w:pPr>
              <w:spacing w:line="120" w:lineRule="exact"/>
            </w:pPr>
          </w:p>
          <w:p w14:paraId="473A9728" w14:textId="77777777" w:rsidR="004E27C3" w:rsidRPr="00AB7836" w:rsidRDefault="004E27C3" w:rsidP="003D341D">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bCs/>
              </w:rPr>
            </w:pPr>
            <w:r w:rsidRPr="00AB7836">
              <w:rPr>
                <w:b/>
                <w:bCs/>
              </w:rPr>
              <w:t>Activity</w:t>
            </w:r>
          </w:p>
        </w:tc>
        <w:tc>
          <w:tcPr>
            <w:tcW w:w="4770" w:type="dxa"/>
            <w:tcBorders>
              <w:top w:val="single" w:sz="7" w:space="0" w:color="000000"/>
              <w:left w:val="single" w:sz="7" w:space="0" w:color="000000"/>
              <w:bottom w:val="single" w:sz="7" w:space="0" w:color="000000"/>
              <w:right w:val="single" w:sz="15" w:space="0" w:color="000000" w:shadow="1"/>
            </w:tcBorders>
          </w:tcPr>
          <w:p w14:paraId="2DC5B791" w14:textId="77777777" w:rsidR="004E27C3" w:rsidRPr="00AB7836" w:rsidRDefault="004E27C3" w:rsidP="003D341D">
            <w:pPr>
              <w:spacing w:line="120" w:lineRule="exact"/>
              <w:rPr>
                <w:b/>
                <w:bCs/>
              </w:rPr>
            </w:pPr>
          </w:p>
          <w:p w14:paraId="15200DF2" w14:textId="77777777" w:rsidR="004E27C3" w:rsidRPr="00AB7836" w:rsidRDefault="004E27C3" w:rsidP="003D341D">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AB7836">
              <w:rPr>
                <w:b/>
                <w:bCs/>
              </w:rPr>
              <w:tab/>
              <w:t xml:space="preserve"> Time Schedule</w:t>
            </w:r>
          </w:p>
        </w:tc>
      </w:tr>
      <w:tr w:rsidR="004E27C3" w:rsidRPr="00AB7836" w14:paraId="6F70145B" w14:textId="77777777" w:rsidTr="003D341D">
        <w:tc>
          <w:tcPr>
            <w:tcW w:w="3060" w:type="dxa"/>
            <w:tcBorders>
              <w:top w:val="single" w:sz="7" w:space="0" w:color="000000"/>
              <w:left w:val="single" w:sz="15" w:space="0" w:color="000000" w:shadow="1"/>
              <w:bottom w:val="single" w:sz="7" w:space="0" w:color="000000"/>
              <w:right w:val="single" w:sz="7" w:space="0" w:color="000000"/>
            </w:tcBorders>
          </w:tcPr>
          <w:p w14:paraId="332A7FD0" w14:textId="77777777" w:rsidR="004E27C3" w:rsidRPr="00AB7836" w:rsidRDefault="004E27C3" w:rsidP="003D341D">
            <w:pPr>
              <w:spacing w:line="120" w:lineRule="exact"/>
            </w:pPr>
          </w:p>
          <w:p w14:paraId="007614ED" w14:textId="77777777" w:rsidR="004E27C3" w:rsidRPr="00AB7836" w:rsidRDefault="004E27C3" w:rsidP="003D341D">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AB7836">
              <w:t>Recruitment letters sent to respondents</w:t>
            </w:r>
          </w:p>
        </w:tc>
        <w:tc>
          <w:tcPr>
            <w:tcW w:w="4770" w:type="dxa"/>
            <w:tcBorders>
              <w:top w:val="single" w:sz="7" w:space="0" w:color="000000"/>
              <w:left w:val="single" w:sz="7" w:space="0" w:color="000000"/>
              <w:bottom w:val="single" w:sz="7" w:space="0" w:color="000000"/>
              <w:right w:val="single" w:sz="15" w:space="0" w:color="000000" w:shadow="1"/>
            </w:tcBorders>
          </w:tcPr>
          <w:p w14:paraId="4D0D6AB7" w14:textId="77777777" w:rsidR="004E27C3" w:rsidRPr="00AB7836" w:rsidRDefault="004E27C3" w:rsidP="003D341D">
            <w:pPr>
              <w:spacing w:line="120" w:lineRule="exact"/>
            </w:pPr>
          </w:p>
          <w:p w14:paraId="16C3C52D" w14:textId="5DF1A13A" w:rsidR="004E27C3" w:rsidRPr="00AB7836" w:rsidRDefault="004E27C3" w:rsidP="003D341D">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AB7836">
              <w:t>1 - 2 months after OMB approval</w:t>
            </w:r>
            <w:r w:rsidR="005C5E85">
              <w:t xml:space="preserve"> of Gen-IC</w:t>
            </w:r>
          </w:p>
        </w:tc>
      </w:tr>
      <w:tr w:rsidR="004E27C3" w:rsidRPr="00AB7836" w14:paraId="7604AE73" w14:textId="77777777" w:rsidTr="003D341D">
        <w:tc>
          <w:tcPr>
            <w:tcW w:w="3060" w:type="dxa"/>
            <w:tcBorders>
              <w:top w:val="single" w:sz="7" w:space="0" w:color="000000"/>
              <w:left w:val="single" w:sz="15" w:space="0" w:color="000000" w:shadow="1"/>
              <w:bottom w:val="single" w:sz="7" w:space="0" w:color="000000"/>
              <w:right w:val="single" w:sz="7" w:space="0" w:color="000000"/>
            </w:tcBorders>
          </w:tcPr>
          <w:p w14:paraId="39C9CC10" w14:textId="77777777" w:rsidR="004E27C3" w:rsidRPr="00AB7836" w:rsidRDefault="004E27C3" w:rsidP="003D341D">
            <w:pPr>
              <w:spacing w:line="120" w:lineRule="exact"/>
            </w:pPr>
          </w:p>
          <w:p w14:paraId="0DA655F6" w14:textId="77777777" w:rsidR="004E27C3" w:rsidRPr="00AB7836" w:rsidRDefault="004E27C3" w:rsidP="003D341D">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AB7836">
              <w:t>Consent form and Introductory survey conducted</w:t>
            </w:r>
          </w:p>
        </w:tc>
        <w:tc>
          <w:tcPr>
            <w:tcW w:w="4770" w:type="dxa"/>
            <w:tcBorders>
              <w:top w:val="single" w:sz="7" w:space="0" w:color="000000"/>
              <w:left w:val="single" w:sz="7" w:space="0" w:color="000000"/>
              <w:bottom w:val="single" w:sz="7" w:space="0" w:color="000000"/>
              <w:right w:val="single" w:sz="15" w:space="0" w:color="000000" w:shadow="1"/>
            </w:tcBorders>
          </w:tcPr>
          <w:p w14:paraId="413C712B" w14:textId="77777777" w:rsidR="004E27C3" w:rsidRPr="00AB7836" w:rsidRDefault="004E27C3" w:rsidP="003D341D">
            <w:pPr>
              <w:spacing w:line="120" w:lineRule="exact"/>
            </w:pPr>
          </w:p>
          <w:p w14:paraId="46CE5E4E" w14:textId="1380C12A" w:rsidR="004E27C3" w:rsidRPr="00AB7836" w:rsidRDefault="004E27C3" w:rsidP="003D341D">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AB7836">
              <w:t>1-2 months after OMB approval</w:t>
            </w:r>
            <w:r w:rsidR="005C5E85">
              <w:t xml:space="preserve"> of Gen-IC</w:t>
            </w:r>
          </w:p>
        </w:tc>
      </w:tr>
      <w:tr w:rsidR="004E27C3" w:rsidRPr="00AB7836" w14:paraId="10422AF4" w14:textId="77777777" w:rsidTr="003D341D">
        <w:tc>
          <w:tcPr>
            <w:tcW w:w="3060" w:type="dxa"/>
            <w:tcBorders>
              <w:top w:val="single" w:sz="7" w:space="0" w:color="000000"/>
              <w:left w:val="single" w:sz="15" w:space="0" w:color="000000" w:shadow="1"/>
              <w:bottom w:val="single" w:sz="7" w:space="0" w:color="000000"/>
              <w:right w:val="single" w:sz="7" w:space="0" w:color="000000"/>
            </w:tcBorders>
          </w:tcPr>
          <w:p w14:paraId="5C916075" w14:textId="77777777" w:rsidR="004E27C3" w:rsidRPr="00AB7836" w:rsidRDefault="004E27C3" w:rsidP="003D341D">
            <w:pPr>
              <w:spacing w:line="120" w:lineRule="exact"/>
            </w:pPr>
          </w:p>
          <w:p w14:paraId="502E3DC6" w14:textId="77777777" w:rsidR="004E27C3" w:rsidRPr="00AB7836" w:rsidRDefault="004E27C3" w:rsidP="003D341D">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Monthly surveys administered</w:t>
            </w:r>
          </w:p>
        </w:tc>
        <w:tc>
          <w:tcPr>
            <w:tcW w:w="4770" w:type="dxa"/>
            <w:tcBorders>
              <w:top w:val="single" w:sz="7" w:space="0" w:color="000000"/>
              <w:left w:val="single" w:sz="7" w:space="0" w:color="000000"/>
              <w:bottom w:val="single" w:sz="7" w:space="0" w:color="000000"/>
              <w:right w:val="single" w:sz="15" w:space="0" w:color="000000" w:shadow="1"/>
            </w:tcBorders>
          </w:tcPr>
          <w:p w14:paraId="1904A388" w14:textId="77777777" w:rsidR="004E27C3" w:rsidRPr="00AB7836" w:rsidRDefault="004E27C3" w:rsidP="003D341D">
            <w:pPr>
              <w:spacing w:line="120" w:lineRule="exact"/>
            </w:pPr>
          </w:p>
          <w:p w14:paraId="620260A3" w14:textId="229F52B8" w:rsidR="004E27C3" w:rsidRPr="00AB7836" w:rsidRDefault="004E27C3" w:rsidP="003D341D">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AB7836">
              <w:t>3-</w:t>
            </w:r>
            <w:r>
              <w:t>9</w:t>
            </w:r>
            <w:r w:rsidRPr="00AB7836">
              <w:t xml:space="preserve"> months after OMB approval</w:t>
            </w:r>
            <w:r w:rsidR="005C5E85">
              <w:t xml:space="preserve"> of Gen-IC</w:t>
            </w:r>
          </w:p>
        </w:tc>
      </w:tr>
      <w:tr w:rsidR="004E27C3" w:rsidRPr="00AB7836" w14:paraId="4D91FC1A" w14:textId="77777777" w:rsidTr="003D341D">
        <w:tc>
          <w:tcPr>
            <w:tcW w:w="3060" w:type="dxa"/>
            <w:tcBorders>
              <w:top w:val="single" w:sz="7" w:space="0" w:color="000000"/>
              <w:left w:val="single" w:sz="15" w:space="0" w:color="000000" w:shadow="1"/>
              <w:bottom w:val="single" w:sz="7" w:space="0" w:color="000000"/>
              <w:right w:val="single" w:sz="7" w:space="0" w:color="000000"/>
            </w:tcBorders>
          </w:tcPr>
          <w:p w14:paraId="55768F08" w14:textId="77777777" w:rsidR="004E27C3" w:rsidRPr="00AB7836" w:rsidRDefault="004E27C3" w:rsidP="003D341D">
            <w:pPr>
              <w:spacing w:line="120" w:lineRule="exact"/>
            </w:pPr>
          </w:p>
          <w:p w14:paraId="405A0F2E" w14:textId="77777777" w:rsidR="004E27C3" w:rsidRPr="00AB7836" w:rsidRDefault="004E27C3" w:rsidP="003D341D">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Final survey administered</w:t>
            </w:r>
          </w:p>
        </w:tc>
        <w:tc>
          <w:tcPr>
            <w:tcW w:w="4770" w:type="dxa"/>
            <w:tcBorders>
              <w:top w:val="single" w:sz="7" w:space="0" w:color="000000"/>
              <w:left w:val="single" w:sz="7" w:space="0" w:color="000000"/>
              <w:bottom w:val="single" w:sz="7" w:space="0" w:color="000000"/>
              <w:right w:val="single" w:sz="15" w:space="0" w:color="000000" w:shadow="1"/>
            </w:tcBorders>
          </w:tcPr>
          <w:p w14:paraId="5A05396B" w14:textId="77777777" w:rsidR="004E27C3" w:rsidRPr="00AB7836" w:rsidRDefault="004E27C3" w:rsidP="003D341D">
            <w:pPr>
              <w:spacing w:line="120" w:lineRule="exact"/>
            </w:pPr>
          </w:p>
          <w:p w14:paraId="15789251" w14:textId="70CB3F6E" w:rsidR="004E27C3" w:rsidRPr="00AB7836" w:rsidRDefault="004E27C3" w:rsidP="003D341D">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9</w:t>
            </w:r>
            <w:r w:rsidRPr="00AB7836">
              <w:t xml:space="preserve"> months after OMB approval</w:t>
            </w:r>
            <w:r w:rsidR="005C5E85">
              <w:t xml:space="preserve"> of Gen-IC</w:t>
            </w:r>
          </w:p>
        </w:tc>
      </w:tr>
      <w:tr w:rsidR="004E27C3" w:rsidRPr="00AB7836" w14:paraId="7B95ADE5" w14:textId="77777777" w:rsidTr="003D341D">
        <w:tc>
          <w:tcPr>
            <w:tcW w:w="3060" w:type="dxa"/>
            <w:tcBorders>
              <w:top w:val="single" w:sz="7" w:space="0" w:color="000000"/>
              <w:left w:val="single" w:sz="15" w:space="0" w:color="000000" w:shadow="1"/>
              <w:bottom w:val="single" w:sz="7" w:space="0" w:color="000000"/>
              <w:right w:val="single" w:sz="7" w:space="0" w:color="000000"/>
            </w:tcBorders>
          </w:tcPr>
          <w:p w14:paraId="748140A4" w14:textId="77777777" w:rsidR="004E27C3" w:rsidRPr="00AB7836" w:rsidRDefault="004E27C3" w:rsidP="003D341D">
            <w:pPr>
              <w:spacing w:line="120" w:lineRule="exact"/>
            </w:pPr>
          </w:p>
          <w:p w14:paraId="1D99D38F" w14:textId="77777777" w:rsidR="004E27C3" w:rsidRPr="00AB7836" w:rsidRDefault="004E27C3" w:rsidP="003D341D">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AB7836">
              <w:t>Data cleaning and validation</w:t>
            </w:r>
          </w:p>
        </w:tc>
        <w:tc>
          <w:tcPr>
            <w:tcW w:w="4770" w:type="dxa"/>
            <w:tcBorders>
              <w:top w:val="single" w:sz="7" w:space="0" w:color="000000"/>
              <w:left w:val="single" w:sz="7" w:space="0" w:color="000000"/>
              <w:bottom w:val="single" w:sz="7" w:space="0" w:color="000000"/>
              <w:right w:val="single" w:sz="15" w:space="0" w:color="000000" w:shadow="1"/>
            </w:tcBorders>
          </w:tcPr>
          <w:p w14:paraId="3155D1B8" w14:textId="77777777" w:rsidR="004E27C3" w:rsidRPr="00AB7836" w:rsidRDefault="004E27C3" w:rsidP="003D341D">
            <w:pPr>
              <w:spacing w:line="120" w:lineRule="exact"/>
            </w:pPr>
          </w:p>
          <w:p w14:paraId="445B3F3C" w14:textId="7345C035" w:rsidR="004E27C3" w:rsidRPr="00AB7836" w:rsidRDefault="004E27C3" w:rsidP="003D341D">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AB7836">
              <w:t>10 - 12 months after OMB approval</w:t>
            </w:r>
            <w:r w:rsidR="005C5E85">
              <w:t xml:space="preserve"> of Gen-IC</w:t>
            </w:r>
          </w:p>
        </w:tc>
      </w:tr>
      <w:tr w:rsidR="004E27C3" w:rsidRPr="00AB7836" w14:paraId="65EB03D0" w14:textId="77777777" w:rsidTr="003D341D">
        <w:tc>
          <w:tcPr>
            <w:tcW w:w="3060" w:type="dxa"/>
            <w:tcBorders>
              <w:top w:val="single" w:sz="7" w:space="0" w:color="000000"/>
              <w:left w:val="single" w:sz="15" w:space="0" w:color="000000" w:shadow="1"/>
              <w:bottom w:val="single" w:sz="7" w:space="0" w:color="000000"/>
              <w:right w:val="single" w:sz="7" w:space="0" w:color="000000"/>
            </w:tcBorders>
          </w:tcPr>
          <w:p w14:paraId="383D26DF" w14:textId="77777777" w:rsidR="004E27C3" w:rsidRPr="00AB7836" w:rsidRDefault="004E27C3" w:rsidP="003D341D">
            <w:pPr>
              <w:spacing w:line="120" w:lineRule="exact"/>
            </w:pPr>
          </w:p>
          <w:p w14:paraId="1D091C72" w14:textId="77777777" w:rsidR="004E27C3" w:rsidRPr="00AB7836" w:rsidRDefault="004E27C3" w:rsidP="003D341D">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AB7836">
              <w:t>Analyses</w:t>
            </w:r>
          </w:p>
        </w:tc>
        <w:tc>
          <w:tcPr>
            <w:tcW w:w="4770" w:type="dxa"/>
            <w:tcBorders>
              <w:top w:val="single" w:sz="7" w:space="0" w:color="000000"/>
              <w:left w:val="single" w:sz="7" w:space="0" w:color="000000"/>
              <w:bottom w:val="single" w:sz="7" w:space="0" w:color="000000"/>
              <w:right w:val="single" w:sz="15" w:space="0" w:color="000000" w:shadow="1"/>
            </w:tcBorders>
          </w:tcPr>
          <w:p w14:paraId="0194F651" w14:textId="77777777" w:rsidR="004E27C3" w:rsidRPr="00AB7836" w:rsidRDefault="004E27C3" w:rsidP="003D341D">
            <w:pPr>
              <w:spacing w:line="120" w:lineRule="exact"/>
            </w:pPr>
          </w:p>
          <w:p w14:paraId="4ABA3E0B" w14:textId="4AE76B26" w:rsidR="004E27C3" w:rsidRPr="00AB7836" w:rsidRDefault="004E27C3" w:rsidP="003D341D">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AB7836">
              <w:t>12 - 18 months after OMB approval</w:t>
            </w:r>
            <w:r w:rsidR="005C5E85">
              <w:t xml:space="preserve"> of Gen-IC</w:t>
            </w:r>
          </w:p>
        </w:tc>
      </w:tr>
    </w:tbl>
    <w:p w14:paraId="62AFE7F6" w14:textId="77777777" w:rsidR="004E27C3" w:rsidRDefault="004E27C3" w:rsidP="004E27C3">
      <w:pPr>
        <w:widowControl/>
        <w:tabs>
          <w:tab w:val="left" w:pos="0"/>
        </w:tabs>
      </w:pPr>
    </w:p>
    <w:p w14:paraId="79A94E28" w14:textId="5E3DC0A3" w:rsidR="004E27C3" w:rsidRPr="00AB7836" w:rsidRDefault="004E27C3" w:rsidP="004E27C3">
      <w:pPr>
        <w:widowControl/>
        <w:tabs>
          <w:tab w:val="left" w:pos="0"/>
        </w:tabs>
      </w:pPr>
      <w:r w:rsidRPr="00AB7836">
        <w:t xml:space="preserve">Individual data collections under this generic approval will be time-limited and generally conducted only once, except in the cases where the study may be conducted again in a different area to assess any geographic differences. </w:t>
      </w:r>
      <w:r w:rsidR="00E91D97">
        <w:t>D</w:t>
      </w:r>
      <w:r w:rsidRPr="00AB7836">
        <w:t xml:space="preserve">ata collection activities will take less than </w:t>
      </w:r>
      <w:r w:rsidR="00E71FC2">
        <w:t>one</w:t>
      </w:r>
      <w:r w:rsidRPr="00AB7836">
        <w:t xml:space="preserve"> year to complete. Proposed timelines will be submitted for each individual data collection activity.  </w:t>
      </w:r>
    </w:p>
    <w:p w14:paraId="6F285D46" w14:textId="77777777" w:rsidR="004E27C3" w:rsidRDefault="004E27C3" w:rsidP="004E27C3">
      <w:pPr>
        <w:widowControl/>
        <w:tabs>
          <w:tab w:val="left" w:pos="0"/>
        </w:tabs>
        <w:rPr>
          <w:color w:val="000000"/>
        </w:rPr>
      </w:pPr>
    </w:p>
    <w:p w14:paraId="7A8F334C" w14:textId="3601CCA7" w:rsidR="004E27C3" w:rsidRPr="00B00125" w:rsidRDefault="004E27C3" w:rsidP="004E27C3">
      <w:r w:rsidRPr="00AB7836">
        <w:t xml:space="preserve">The analysis plan will vary for each individual project; however, </w:t>
      </w:r>
      <w:r>
        <w:t>for most studies d</w:t>
      </w:r>
      <w:r w:rsidRPr="00B00125">
        <w:t>escriptive analyses of survey information will be performed to describe the general demographics,</w:t>
      </w:r>
      <w:r>
        <w:t xml:space="preserve"> </w:t>
      </w:r>
      <w:r w:rsidR="004B1ECC">
        <w:t>TBD</w:t>
      </w:r>
      <w:r>
        <w:t xml:space="preserve"> </w:t>
      </w:r>
      <w:r>
        <w:lastRenderedPageBreak/>
        <w:t>history,</w:t>
      </w:r>
      <w:r w:rsidRPr="00B00125">
        <w:t xml:space="preserve"> landscape characteristics and </w:t>
      </w:r>
      <w:r w:rsidR="00E91D97">
        <w:t>KAP</w:t>
      </w:r>
      <w:r w:rsidRPr="00B00125">
        <w:t xml:space="preserve">s of participants in </w:t>
      </w:r>
      <w:r w:rsidR="00E91D97">
        <w:t xml:space="preserve">regards to </w:t>
      </w:r>
      <w:r w:rsidR="004B1ECC">
        <w:t>TBD</w:t>
      </w:r>
      <w:r w:rsidR="00E91D97">
        <w:t xml:space="preserve">s. </w:t>
      </w:r>
      <w:r>
        <w:t xml:space="preserve">Tick encounters (tick found attached/crawling on participants and pets) over the course of the study will be evaluated for differences </w:t>
      </w:r>
      <w:r w:rsidR="00E91D97">
        <w:t>based on reported prevention practices</w:t>
      </w:r>
      <w:r>
        <w:t xml:space="preserve">. Regression techniques </w:t>
      </w:r>
      <w:r w:rsidR="00E91D97">
        <w:t>may</w:t>
      </w:r>
      <w:r>
        <w:t xml:space="preserve"> be used to evaluate any differences in time and location for those people reporting tick encounters as compared to those that do not. </w:t>
      </w:r>
    </w:p>
    <w:p w14:paraId="7BE19DDF" w14:textId="77777777" w:rsidR="00F37CA4" w:rsidRDefault="00F37CA4" w:rsidP="00F37CA4">
      <w:pPr>
        <w:widowControl/>
        <w:tabs>
          <w:tab w:val="left" w:pos="0"/>
        </w:tabs>
        <w:rPr>
          <w:b/>
          <w:bCs/>
          <w:color w:val="000000"/>
        </w:rPr>
      </w:pPr>
    </w:p>
    <w:p w14:paraId="401D22CF" w14:textId="4A273E46" w:rsidR="00545495" w:rsidRPr="00CF3FCE" w:rsidRDefault="00545495" w:rsidP="00DD5C05">
      <w:pPr>
        <w:pStyle w:val="Heading1"/>
      </w:pPr>
      <w:bookmarkStart w:id="19" w:name="_Toc452539550"/>
      <w:r w:rsidRPr="00CF3FCE">
        <w:t>17.  Reason(s) Display of OMB Expiration Date is Inappropriate</w:t>
      </w:r>
      <w:bookmarkEnd w:id="19"/>
    </w:p>
    <w:p w14:paraId="37249D48" w14:textId="77777777" w:rsidR="00BE462E" w:rsidRDefault="00BE462E" w:rsidP="004E27C3">
      <w:pPr>
        <w:widowControl/>
        <w:tabs>
          <w:tab w:val="left" w:pos="0"/>
        </w:tabs>
      </w:pPr>
    </w:p>
    <w:p w14:paraId="150EA237" w14:textId="77777777" w:rsidR="004E27C3" w:rsidRPr="00B6798F" w:rsidRDefault="004E27C3" w:rsidP="004E27C3">
      <w:pPr>
        <w:widowControl/>
        <w:tabs>
          <w:tab w:val="left" w:pos="0"/>
        </w:tabs>
      </w:pPr>
      <w:r w:rsidRPr="00B6798F">
        <w:t>The OMB Expiration Date will be displayed.</w:t>
      </w:r>
    </w:p>
    <w:p w14:paraId="3414E62D" w14:textId="77777777" w:rsidR="00545495" w:rsidRPr="00CF3FCE" w:rsidRDefault="00545495" w:rsidP="00317F8B">
      <w:pPr>
        <w:widowControl/>
        <w:tabs>
          <w:tab w:val="left" w:pos="0"/>
        </w:tabs>
        <w:rPr>
          <w:color w:val="000000"/>
        </w:rPr>
      </w:pPr>
    </w:p>
    <w:p w14:paraId="20CF219E" w14:textId="77777777" w:rsidR="00545495" w:rsidRPr="00CF3FCE" w:rsidRDefault="00545495" w:rsidP="00DD5C05">
      <w:pPr>
        <w:pStyle w:val="Heading1"/>
      </w:pPr>
      <w:bookmarkStart w:id="20" w:name="_Toc452539551"/>
      <w:r w:rsidRPr="00CF3FCE">
        <w:t>18.  Exceptions to Certification for Paperwork Reduction Act Submissions</w:t>
      </w:r>
      <w:bookmarkEnd w:id="20"/>
    </w:p>
    <w:p w14:paraId="12B29A31" w14:textId="77777777" w:rsidR="00BE462E" w:rsidRDefault="00BE462E" w:rsidP="004E27C3"/>
    <w:p w14:paraId="1B7C00A5" w14:textId="77777777" w:rsidR="004E27C3" w:rsidRDefault="004E27C3" w:rsidP="004E27C3">
      <w:r w:rsidRPr="00F279C1">
        <w:t>There are no exceptions to the certification.</w:t>
      </w:r>
    </w:p>
    <w:p w14:paraId="63D43AF3" w14:textId="58C9FEAA" w:rsidR="00015DD6" w:rsidRDefault="00015DD6" w:rsidP="004E27C3"/>
    <w:p w14:paraId="076C1764" w14:textId="5164D54F" w:rsidR="00015DD6" w:rsidRDefault="00015DD6" w:rsidP="00015DD6">
      <w:pPr>
        <w:pStyle w:val="Heading1"/>
      </w:pPr>
      <w:bookmarkStart w:id="21" w:name="_Toc452539552"/>
      <w:r>
        <w:t>Attachments</w:t>
      </w:r>
      <w:bookmarkEnd w:id="21"/>
    </w:p>
    <w:p w14:paraId="05D4D7BB" w14:textId="6D68CD88" w:rsidR="00015DD6" w:rsidRDefault="00015DD6" w:rsidP="00436E4B">
      <w:pPr>
        <w:pStyle w:val="ListParagraph"/>
        <w:numPr>
          <w:ilvl w:val="0"/>
          <w:numId w:val="42"/>
        </w:numPr>
      </w:pPr>
      <w:r>
        <w:t>Authorizing legislation</w:t>
      </w:r>
    </w:p>
    <w:p w14:paraId="55926CE7" w14:textId="5A0AF9EE" w:rsidR="00015DD6" w:rsidRDefault="00015DD6" w:rsidP="00436E4B">
      <w:pPr>
        <w:pStyle w:val="ListParagraph"/>
        <w:numPr>
          <w:ilvl w:val="0"/>
          <w:numId w:val="42"/>
        </w:numPr>
      </w:pPr>
      <w:r>
        <w:t>60-day FRN</w:t>
      </w:r>
    </w:p>
    <w:p w14:paraId="439A8191" w14:textId="7B4EDC7A" w:rsidR="00015DD6" w:rsidRDefault="00015DD6" w:rsidP="00436E4B">
      <w:pPr>
        <w:pStyle w:val="ListParagraph"/>
        <w:numPr>
          <w:ilvl w:val="0"/>
          <w:numId w:val="42"/>
        </w:numPr>
      </w:pPr>
      <w:r>
        <w:t>Screening instrument</w:t>
      </w:r>
    </w:p>
    <w:p w14:paraId="196964DB" w14:textId="4856A0E9" w:rsidR="00015DD6" w:rsidRDefault="00015DD6" w:rsidP="00436E4B">
      <w:pPr>
        <w:pStyle w:val="ListParagraph"/>
        <w:numPr>
          <w:ilvl w:val="0"/>
          <w:numId w:val="42"/>
        </w:numPr>
      </w:pPr>
      <w:r>
        <w:t>Consent form</w:t>
      </w:r>
    </w:p>
    <w:p w14:paraId="1B6D39FF" w14:textId="338CD105" w:rsidR="00015DD6" w:rsidRDefault="00015DD6" w:rsidP="00436E4B">
      <w:pPr>
        <w:pStyle w:val="ListParagraph"/>
        <w:numPr>
          <w:ilvl w:val="0"/>
          <w:numId w:val="42"/>
        </w:numPr>
      </w:pPr>
      <w:r>
        <w:t>Introductory surveys</w:t>
      </w:r>
    </w:p>
    <w:p w14:paraId="3E67EA1B" w14:textId="5245113B" w:rsidR="00015DD6" w:rsidRDefault="00015DD6" w:rsidP="00436E4B">
      <w:pPr>
        <w:pStyle w:val="ListParagraph"/>
        <w:numPr>
          <w:ilvl w:val="0"/>
          <w:numId w:val="42"/>
        </w:numPr>
      </w:pPr>
      <w:r>
        <w:t>Monthly surveys</w:t>
      </w:r>
    </w:p>
    <w:p w14:paraId="3C3B8409" w14:textId="6D9325C8" w:rsidR="00015DD6" w:rsidRDefault="00015DD6" w:rsidP="00436E4B">
      <w:pPr>
        <w:pStyle w:val="ListParagraph"/>
        <w:numPr>
          <w:ilvl w:val="0"/>
          <w:numId w:val="42"/>
        </w:numPr>
      </w:pPr>
      <w:r>
        <w:t>Final surveys</w:t>
      </w:r>
    </w:p>
    <w:p w14:paraId="3EB2D49B" w14:textId="1F8FD8D0" w:rsidR="00015DD6" w:rsidRDefault="00015DD6" w:rsidP="00436E4B">
      <w:pPr>
        <w:pStyle w:val="ListParagraph"/>
        <w:numPr>
          <w:ilvl w:val="0"/>
          <w:numId w:val="42"/>
        </w:numPr>
      </w:pPr>
      <w:r>
        <w:t>Daily surveys</w:t>
      </w:r>
    </w:p>
    <w:p w14:paraId="45497900" w14:textId="3750BFF0" w:rsidR="00317F8B" w:rsidRDefault="00015DD6" w:rsidP="00436E4B">
      <w:pPr>
        <w:pStyle w:val="ListParagraph"/>
        <w:numPr>
          <w:ilvl w:val="0"/>
          <w:numId w:val="42"/>
        </w:numPr>
      </w:pPr>
      <w:r>
        <w:t>PCO survey</w:t>
      </w:r>
    </w:p>
    <w:sectPr w:rsidR="00317F8B" w:rsidSect="00317F8B">
      <w:footerReference w:type="default" r:id="rId17"/>
      <w:type w:val="continuous"/>
      <w:pgSz w:w="12240" w:h="15840"/>
      <w:pgMar w:top="1152" w:right="1440" w:bottom="1440" w:left="1440" w:header="1152"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63ACE7" w14:textId="77777777" w:rsidR="0067433F" w:rsidRDefault="0067433F">
      <w:r>
        <w:separator/>
      </w:r>
    </w:p>
  </w:endnote>
  <w:endnote w:type="continuationSeparator" w:id="0">
    <w:p w14:paraId="01E578EB" w14:textId="77777777" w:rsidR="0067433F" w:rsidRDefault="00674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B5A1C" w14:textId="77777777" w:rsidR="006778CC" w:rsidRDefault="006778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E8772" w14:textId="527B6DD0" w:rsidR="006778CC" w:rsidRDefault="000F0014">
    <w:pPr>
      <w:pStyle w:val="Footer"/>
      <w:jc w:val="right"/>
    </w:pPr>
    <w:sdt>
      <w:sdtPr>
        <w:id w:val="-933203164"/>
        <w:docPartObj>
          <w:docPartGallery w:val="Page Numbers (Bottom of Page)"/>
          <w:docPartUnique/>
        </w:docPartObj>
      </w:sdtPr>
      <w:sdtEndPr>
        <w:rPr>
          <w:noProof/>
        </w:rPr>
      </w:sdtEndPr>
      <w:sdtContent>
        <w:r w:rsidR="006778CC">
          <w:fldChar w:fldCharType="begin"/>
        </w:r>
        <w:r w:rsidR="006778CC">
          <w:instrText xml:space="preserve"> PAGE   \* MERGEFORMAT </w:instrText>
        </w:r>
        <w:r w:rsidR="006778CC">
          <w:fldChar w:fldCharType="separate"/>
        </w:r>
        <w:r>
          <w:rPr>
            <w:noProof/>
          </w:rPr>
          <w:t>4</w:t>
        </w:r>
        <w:r w:rsidR="006778CC">
          <w:rPr>
            <w:noProof/>
          </w:rPr>
          <w:fldChar w:fldCharType="end"/>
        </w:r>
      </w:sdtContent>
    </w:sdt>
  </w:p>
  <w:p w14:paraId="0192B36F" w14:textId="77777777" w:rsidR="006778CC" w:rsidRDefault="006778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5DEBF" w14:textId="77777777" w:rsidR="006778CC" w:rsidRDefault="006778C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13CB8" w14:textId="77777777" w:rsidR="006778CC" w:rsidRDefault="006778CC" w:rsidP="00032A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0014">
      <w:rPr>
        <w:rStyle w:val="PageNumber"/>
        <w:noProof/>
      </w:rPr>
      <w:t>16</w:t>
    </w:r>
    <w:r>
      <w:rPr>
        <w:rStyle w:val="PageNumber"/>
      </w:rPr>
      <w:fldChar w:fldCharType="end"/>
    </w:r>
  </w:p>
  <w:p w14:paraId="1EF363D8" w14:textId="77777777" w:rsidR="006778CC" w:rsidRDefault="006778CC">
    <w:pPr>
      <w:spacing w:line="24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D6A7B6" w14:textId="77777777" w:rsidR="0067433F" w:rsidRDefault="0067433F">
      <w:r>
        <w:separator/>
      </w:r>
    </w:p>
  </w:footnote>
  <w:footnote w:type="continuationSeparator" w:id="0">
    <w:p w14:paraId="64FE2804" w14:textId="77777777" w:rsidR="0067433F" w:rsidRDefault="006743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1B800" w14:textId="77777777" w:rsidR="006778CC" w:rsidRDefault="006778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0B71C" w14:textId="77777777" w:rsidR="006778CC" w:rsidRDefault="006778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0E62D" w14:textId="77777777" w:rsidR="006778CC" w:rsidRDefault="006778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074075C"/>
    <w:multiLevelType w:val="hybridMultilevel"/>
    <w:tmpl w:val="1F8CA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053C96"/>
    <w:multiLevelType w:val="hybridMultilevel"/>
    <w:tmpl w:val="C3EEF7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55435E"/>
    <w:multiLevelType w:val="hybridMultilevel"/>
    <w:tmpl w:val="18C4991C"/>
    <w:lvl w:ilvl="0" w:tplc="DF1A7B78">
      <w:start w:val="1"/>
      <w:numFmt w:val="lowerRoman"/>
      <w:lvlText w:val="%1)"/>
      <w:lvlJc w:val="left"/>
      <w:pPr>
        <w:ind w:left="1170" w:hanging="72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04001FB2"/>
    <w:multiLevelType w:val="hybridMultilevel"/>
    <w:tmpl w:val="9190C8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F11158"/>
    <w:multiLevelType w:val="hybridMultilevel"/>
    <w:tmpl w:val="8298682A"/>
    <w:lvl w:ilvl="0" w:tplc="8CFAF47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7F0B34"/>
    <w:multiLevelType w:val="hybridMultilevel"/>
    <w:tmpl w:val="12C6971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EB274B9"/>
    <w:multiLevelType w:val="hybridMultilevel"/>
    <w:tmpl w:val="F8649FC4"/>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81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9D2AEE"/>
    <w:multiLevelType w:val="hybridMultilevel"/>
    <w:tmpl w:val="4D9CD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2B600A"/>
    <w:multiLevelType w:val="hybridMultilevel"/>
    <w:tmpl w:val="FFB46A32"/>
    <w:lvl w:ilvl="0" w:tplc="E564E0C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C44FFE"/>
    <w:multiLevelType w:val="hybridMultilevel"/>
    <w:tmpl w:val="0C64A030"/>
    <w:lvl w:ilvl="0" w:tplc="E6C0D924">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656899"/>
    <w:multiLevelType w:val="hybridMultilevel"/>
    <w:tmpl w:val="166A5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86B027A"/>
    <w:multiLevelType w:val="hybridMultilevel"/>
    <w:tmpl w:val="26F846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18801594"/>
    <w:multiLevelType w:val="hybridMultilevel"/>
    <w:tmpl w:val="6E705B1E"/>
    <w:lvl w:ilvl="0" w:tplc="B03A4F44">
      <w:start w:val="10"/>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A8D3FF6"/>
    <w:multiLevelType w:val="hybridMultilevel"/>
    <w:tmpl w:val="FE602EC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AF2762E"/>
    <w:multiLevelType w:val="hybridMultilevel"/>
    <w:tmpl w:val="5D9C92EC"/>
    <w:lvl w:ilvl="0" w:tplc="1002706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A252C8"/>
    <w:multiLevelType w:val="hybridMultilevel"/>
    <w:tmpl w:val="4986E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8E2314"/>
    <w:multiLevelType w:val="hybridMultilevel"/>
    <w:tmpl w:val="F4DEA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6F003F5"/>
    <w:multiLevelType w:val="hybridMultilevel"/>
    <w:tmpl w:val="C03653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0F139C7"/>
    <w:multiLevelType w:val="hybridMultilevel"/>
    <w:tmpl w:val="FE0A8542"/>
    <w:lvl w:ilvl="0" w:tplc="8CF8860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CD17BE"/>
    <w:multiLevelType w:val="multilevel"/>
    <w:tmpl w:val="3650010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3E300452"/>
    <w:multiLevelType w:val="hybridMultilevel"/>
    <w:tmpl w:val="185A8334"/>
    <w:lvl w:ilvl="0" w:tplc="DE7A98DC">
      <w:start w:val="1"/>
      <w:numFmt w:val="upp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FB36ABC"/>
    <w:multiLevelType w:val="hybridMultilevel"/>
    <w:tmpl w:val="9C14579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EC417F"/>
    <w:multiLevelType w:val="hybridMultilevel"/>
    <w:tmpl w:val="F31C10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81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3D62D9"/>
    <w:multiLevelType w:val="hybridMultilevel"/>
    <w:tmpl w:val="206AE6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C911424"/>
    <w:multiLevelType w:val="hybridMultilevel"/>
    <w:tmpl w:val="81A4CF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177805"/>
    <w:multiLevelType w:val="hybridMultilevel"/>
    <w:tmpl w:val="4E0EF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9E234C"/>
    <w:multiLevelType w:val="hybridMultilevel"/>
    <w:tmpl w:val="9CD41B6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8F505AA"/>
    <w:multiLevelType w:val="hybridMultilevel"/>
    <w:tmpl w:val="D272D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100787B"/>
    <w:multiLevelType w:val="hybridMultilevel"/>
    <w:tmpl w:val="E398FDCC"/>
    <w:lvl w:ilvl="0" w:tplc="FF18FF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E3F39C3"/>
    <w:multiLevelType w:val="hybridMultilevel"/>
    <w:tmpl w:val="ACD4D1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1563F17"/>
    <w:multiLevelType w:val="hybridMultilevel"/>
    <w:tmpl w:val="56185F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4E47A9"/>
    <w:multiLevelType w:val="hybridMultilevel"/>
    <w:tmpl w:val="B19EA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F2D39AD"/>
    <w:multiLevelType w:val="hybridMultilevel"/>
    <w:tmpl w:val="4E0EF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32"/>
  </w:num>
  <w:num w:numId="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7"/>
  </w:num>
  <w:num w:numId="10">
    <w:abstractNumId w:val="34"/>
  </w:num>
  <w:num w:numId="11">
    <w:abstractNumId w:val="26"/>
  </w:num>
  <w:num w:numId="12">
    <w:abstractNumId w:val="18"/>
  </w:num>
  <w:num w:numId="13">
    <w:abstractNumId w:val="31"/>
  </w:num>
  <w:num w:numId="14">
    <w:abstractNumId w:val="35"/>
  </w:num>
  <w:num w:numId="15">
    <w:abstractNumId w:val="16"/>
  </w:num>
  <w:num w:numId="16">
    <w:abstractNumId w:val="38"/>
  </w:num>
  <w:num w:numId="17">
    <w:abstractNumId w:val="10"/>
  </w:num>
  <w:num w:numId="18">
    <w:abstractNumId w:val="37"/>
  </w:num>
  <w:num w:numId="19">
    <w:abstractNumId w:val="7"/>
  </w:num>
  <w:num w:numId="20">
    <w:abstractNumId w:val="23"/>
  </w:num>
  <w:num w:numId="21">
    <w:abstractNumId w:val="24"/>
  </w:num>
  <w:num w:numId="22">
    <w:abstractNumId w:val="9"/>
  </w:num>
  <w:num w:numId="23">
    <w:abstractNumId w:val="33"/>
  </w:num>
  <w:num w:numId="24">
    <w:abstractNumId w:val="19"/>
  </w:num>
  <w:num w:numId="25">
    <w:abstractNumId w:val="29"/>
  </w:num>
  <w:num w:numId="26">
    <w:abstractNumId w:val="36"/>
  </w:num>
  <w:num w:numId="27">
    <w:abstractNumId w:val="14"/>
  </w:num>
  <w:num w:numId="28">
    <w:abstractNumId w:val="15"/>
  </w:num>
  <w:num w:numId="29">
    <w:abstractNumId w:val="21"/>
  </w:num>
  <w:num w:numId="30">
    <w:abstractNumId w:val="20"/>
  </w:num>
  <w:num w:numId="31">
    <w:abstractNumId w:val="11"/>
  </w:num>
  <w:num w:numId="32">
    <w:abstractNumId w:val="5"/>
  </w:num>
  <w:num w:numId="33">
    <w:abstractNumId w:val="12"/>
  </w:num>
  <w:num w:numId="34">
    <w:abstractNumId w:val="22"/>
  </w:num>
  <w:num w:numId="35">
    <w:abstractNumId w:val="28"/>
  </w:num>
  <w:num w:numId="36">
    <w:abstractNumId w:val="25"/>
  </w:num>
  <w:num w:numId="37">
    <w:abstractNumId w:val="27"/>
  </w:num>
  <w:num w:numId="38">
    <w:abstractNumId w:val="13"/>
  </w:num>
  <w:num w:numId="39">
    <w:abstractNumId w:val="6"/>
  </w:num>
  <w:num w:numId="40">
    <w:abstractNumId w:val="8"/>
  </w:num>
  <w:num w:numId="41">
    <w:abstractNumId w:val="30"/>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F8B"/>
    <w:rsid w:val="000012CE"/>
    <w:rsid w:val="000046AA"/>
    <w:rsid w:val="00006E52"/>
    <w:rsid w:val="00007398"/>
    <w:rsid w:val="0000793B"/>
    <w:rsid w:val="0001050C"/>
    <w:rsid w:val="000117AA"/>
    <w:rsid w:val="000124E1"/>
    <w:rsid w:val="00014F16"/>
    <w:rsid w:val="00015537"/>
    <w:rsid w:val="00015DD6"/>
    <w:rsid w:val="00017A02"/>
    <w:rsid w:val="00021D2C"/>
    <w:rsid w:val="00022337"/>
    <w:rsid w:val="00024259"/>
    <w:rsid w:val="000243D7"/>
    <w:rsid w:val="0002450A"/>
    <w:rsid w:val="000253BA"/>
    <w:rsid w:val="000259DE"/>
    <w:rsid w:val="000276EA"/>
    <w:rsid w:val="00032A7B"/>
    <w:rsid w:val="00041E5C"/>
    <w:rsid w:val="0004321A"/>
    <w:rsid w:val="000441FB"/>
    <w:rsid w:val="000451F6"/>
    <w:rsid w:val="00047045"/>
    <w:rsid w:val="0004747A"/>
    <w:rsid w:val="000519BA"/>
    <w:rsid w:val="0005335A"/>
    <w:rsid w:val="00053FC7"/>
    <w:rsid w:val="00054AEB"/>
    <w:rsid w:val="000556D9"/>
    <w:rsid w:val="000558A0"/>
    <w:rsid w:val="0006337F"/>
    <w:rsid w:val="00066728"/>
    <w:rsid w:val="000707A7"/>
    <w:rsid w:val="000836EA"/>
    <w:rsid w:val="000865B2"/>
    <w:rsid w:val="00091D70"/>
    <w:rsid w:val="000934CF"/>
    <w:rsid w:val="00093711"/>
    <w:rsid w:val="0009549F"/>
    <w:rsid w:val="0009574B"/>
    <w:rsid w:val="000A14E3"/>
    <w:rsid w:val="000A2FF3"/>
    <w:rsid w:val="000B103E"/>
    <w:rsid w:val="000B30BF"/>
    <w:rsid w:val="000B324F"/>
    <w:rsid w:val="000B3805"/>
    <w:rsid w:val="000C1B5B"/>
    <w:rsid w:val="000C3302"/>
    <w:rsid w:val="000C330C"/>
    <w:rsid w:val="000C4D87"/>
    <w:rsid w:val="000C56CE"/>
    <w:rsid w:val="000C6F6D"/>
    <w:rsid w:val="000D038A"/>
    <w:rsid w:val="000D4ADD"/>
    <w:rsid w:val="000E0C2A"/>
    <w:rsid w:val="000E1A5F"/>
    <w:rsid w:val="000E2584"/>
    <w:rsid w:val="000E2DF7"/>
    <w:rsid w:val="000E3189"/>
    <w:rsid w:val="000E4299"/>
    <w:rsid w:val="000E456B"/>
    <w:rsid w:val="000E5403"/>
    <w:rsid w:val="000F0014"/>
    <w:rsid w:val="000F1CB3"/>
    <w:rsid w:val="000F39AD"/>
    <w:rsid w:val="000F3AD4"/>
    <w:rsid w:val="000F7498"/>
    <w:rsid w:val="00102159"/>
    <w:rsid w:val="00105119"/>
    <w:rsid w:val="001108D4"/>
    <w:rsid w:val="001116B2"/>
    <w:rsid w:val="00112F9C"/>
    <w:rsid w:val="001160D9"/>
    <w:rsid w:val="001167E1"/>
    <w:rsid w:val="001171EE"/>
    <w:rsid w:val="001217AE"/>
    <w:rsid w:val="001231FD"/>
    <w:rsid w:val="00124672"/>
    <w:rsid w:val="00124D8D"/>
    <w:rsid w:val="00127CEE"/>
    <w:rsid w:val="0013296D"/>
    <w:rsid w:val="001348E1"/>
    <w:rsid w:val="00134A93"/>
    <w:rsid w:val="00135740"/>
    <w:rsid w:val="00135893"/>
    <w:rsid w:val="00135D33"/>
    <w:rsid w:val="001376B2"/>
    <w:rsid w:val="00140F83"/>
    <w:rsid w:val="00140FBD"/>
    <w:rsid w:val="0014123B"/>
    <w:rsid w:val="00143766"/>
    <w:rsid w:val="00145883"/>
    <w:rsid w:val="0015190D"/>
    <w:rsid w:val="00151F70"/>
    <w:rsid w:val="00152B78"/>
    <w:rsid w:val="00161AC5"/>
    <w:rsid w:val="0016697F"/>
    <w:rsid w:val="00166C81"/>
    <w:rsid w:val="00170E63"/>
    <w:rsid w:val="001714F1"/>
    <w:rsid w:val="00172259"/>
    <w:rsid w:val="001756C0"/>
    <w:rsid w:val="001777AE"/>
    <w:rsid w:val="001808A9"/>
    <w:rsid w:val="00181B7A"/>
    <w:rsid w:val="00183B1F"/>
    <w:rsid w:val="001842B5"/>
    <w:rsid w:val="00190617"/>
    <w:rsid w:val="001911E3"/>
    <w:rsid w:val="00192008"/>
    <w:rsid w:val="0019463C"/>
    <w:rsid w:val="00195BBF"/>
    <w:rsid w:val="00196B80"/>
    <w:rsid w:val="00197C4A"/>
    <w:rsid w:val="001A1853"/>
    <w:rsid w:val="001A1EB0"/>
    <w:rsid w:val="001A43F0"/>
    <w:rsid w:val="001A783D"/>
    <w:rsid w:val="001A7B82"/>
    <w:rsid w:val="001A7E3E"/>
    <w:rsid w:val="001B010F"/>
    <w:rsid w:val="001B0F4A"/>
    <w:rsid w:val="001B175B"/>
    <w:rsid w:val="001B1D29"/>
    <w:rsid w:val="001B57DA"/>
    <w:rsid w:val="001C2DF4"/>
    <w:rsid w:val="001C4091"/>
    <w:rsid w:val="001C583E"/>
    <w:rsid w:val="001C63DB"/>
    <w:rsid w:val="001C6648"/>
    <w:rsid w:val="001D00A0"/>
    <w:rsid w:val="001D25FD"/>
    <w:rsid w:val="001D3190"/>
    <w:rsid w:val="001D3308"/>
    <w:rsid w:val="001D57F4"/>
    <w:rsid w:val="001E1E61"/>
    <w:rsid w:val="001E2F06"/>
    <w:rsid w:val="001E7261"/>
    <w:rsid w:val="001E736E"/>
    <w:rsid w:val="001E779C"/>
    <w:rsid w:val="001F0261"/>
    <w:rsid w:val="001F1DBD"/>
    <w:rsid w:val="001F27A2"/>
    <w:rsid w:val="001F31A6"/>
    <w:rsid w:val="001F3E3F"/>
    <w:rsid w:val="001F3E6B"/>
    <w:rsid w:val="001F4AF1"/>
    <w:rsid w:val="0020118F"/>
    <w:rsid w:val="00201EBB"/>
    <w:rsid w:val="00202700"/>
    <w:rsid w:val="0020303A"/>
    <w:rsid w:val="00207A6B"/>
    <w:rsid w:val="00212B29"/>
    <w:rsid w:val="00212EAF"/>
    <w:rsid w:val="00213B38"/>
    <w:rsid w:val="00213D6D"/>
    <w:rsid w:val="0021576C"/>
    <w:rsid w:val="002164D7"/>
    <w:rsid w:val="00216D40"/>
    <w:rsid w:val="002213F2"/>
    <w:rsid w:val="002257C8"/>
    <w:rsid w:val="00226C38"/>
    <w:rsid w:val="002321C1"/>
    <w:rsid w:val="00233971"/>
    <w:rsid w:val="00236073"/>
    <w:rsid w:val="00240A05"/>
    <w:rsid w:val="002410A7"/>
    <w:rsid w:val="00244015"/>
    <w:rsid w:val="002471D5"/>
    <w:rsid w:val="002551F8"/>
    <w:rsid w:val="00260230"/>
    <w:rsid w:val="002604F5"/>
    <w:rsid w:val="00261586"/>
    <w:rsid w:val="002618ED"/>
    <w:rsid w:val="002649BE"/>
    <w:rsid w:val="00264BD1"/>
    <w:rsid w:val="00266A44"/>
    <w:rsid w:val="00272B6D"/>
    <w:rsid w:val="00272BA4"/>
    <w:rsid w:val="00274DBF"/>
    <w:rsid w:val="00276317"/>
    <w:rsid w:val="0028035C"/>
    <w:rsid w:val="00280FC0"/>
    <w:rsid w:val="00282748"/>
    <w:rsid w:val="00282CCC"/>
    <w:rsid w:val="00283A91"/>
    <w:rsid w:val="00285612"/>
    <w:rsid w:val="002862E6"/>
    <w:rsid w:val="002911B6"/>
    <w:rsid w:val="00292446"/>
    <w:rsid w:val="0029332C"/>
    <w:rsid w:val="00296A35"/>
    <w:rsid w:val="00297B24"/>
    <w:rsid w:val="002A709B"/>
    <w:rsid w:val="002B1240"/>
    <w:rsid w:val="002B1B29"/>
    <w:rsid w:val="002B37C9"/>
    <w:rsid w:val="002B3F2B"/>
    <w:rsid w:val="002C0AE3"/>
    <w:rsid w:val="002C305A"/>
    <w:rsid w:val="002C4068"/>
    <w:rsid w:val="002C4B26"/>
    <w:rsid w:val="002C51BC"/>
    <w:rsid w:val="002C547E"/>
    <w:rsid w:val="002C7720"/>
    <w:rsid w:val="002D1A66"/>
    <w:rsid w:val="002D4293"/>
    <w:rsid w:val="002D578D"/>
    <w:rsid w:val="002D6CB4"/>
    <w:rsid w:val="002D73E4"/>
    <w:rsid w:val="002D7B60"/>
    <w:rsid w:val="002E100E"/>
    <w:rsid w:val="002E5623"/>
    <w:rsid w:val="002E6327"/>
    <w:rsid w:val="002E6BA8"/>
    <w:rsid w:val="002F5D07"/>
    <w:rsid w:val="002F78C5"/>
    <w:rsid w:val="0030055A"/>
    <w:rsid w:val="00300573"/>
    <w:rsid w:val="003022D2"/>
    <w:rsid w:val="0030685B"/>
    <w:rsid w:val="00310254"/>
    <w:rsid w:val="00310553"/>
    <w:rsid w:val="0031089F"/>
    <w:rsid w:val="0031205E"/>
    <w:rsid w:val="00315FDF"/>
    <w:rsid w:val="00317F8B"/>
    <w:rsid w:val="00327C46"/>
    <w:rsid w:val="00332607"/>
    <w:rsid w:val="00333032"/>
    <w:rsid w:val="00333347"/>
    <w:rsid w:val="00335838"/>
    <w:rsid w:val="00344F2D"/>
    <w:rsid w:val="00345006"/>
    <w:rsid w:val="00351E54"/>
    <w:rsid w:val="00351EFF"/>
    <w:rsid w:val="003528A0"/>
    <w:rsid w:val="00352F65"/>
    <w:rsid w:val="003649B6"/>
    <w:rsid w:val="00364E0B"/>
    <w:rsid w:val="00371E3A"/>
    <w:rsid w:val="00375EFB"/>
    <w:rsid w:val="00375FB8"/>
    <w:rsid w:val="00376667"/>
    <w:rsid w:val="0038031D"/>
    <w:rsid w:val="0038090A"/>
    <w:rsid w:val="00381689"/>
    <w:rsid w:val="00381C42"/>
    <w:rsid w:val="00383797"/>
    <w:rsid w:val="003842CF"/>
    <w:rsid w:val="00384C62"/>
    <w:rsid w:val="003859B6"/>
    <w:rsid w:val="0038648D"/>
    <w:rsid w:val="003878C5"/>
    <w:rsid w:val="003942AF"/>
    <w:rsid w:val="003943F2"/>
    <w:rsid w:val="00394FC4"/>
    <w:rsid w:val="00396F8A"/>
    <w:rsid w:val="003A0A3A"/>
    <w:rsid w:val="003A1073"/>
    <w:rsid w:val="003A3838"/>
    <w:rsid w:val="003A7724"/>
    <w:rsid w:val="003B1151"/>
    <w:rsid w:val="003B15F7"/>
    <w:rsid w:val="003B2B12"/>
    <w:rsid w:val="003B3541"/>
    <w:rsid w:val="003B3927"/>
    <w:rsid w:val="003B4FC9"/>
    <w:rsid w:val="003B4FF3"/>
    <w:rsid w:val="003B5ACA"/>
    <w:rsid w:val="003B7630"/>
    <w:rsid w:val="003C0805"/>
    <w:rsid w:val="003C1729"/>
    <w:rsid w:val="003C5C8A"/>
    <w:rsid w:val="003D197D"/>
    <w:rsid w:val="003D341D"/>
    <w:rsid w:val="003D3AD7"/>
    <w:rsid w:val="003D68AA"/>
    <w:rsid w:val="003E037E"/>
    <w:rsid w:val="003E2325"/>
    <w:rsid w:val="003E3A8D"/>
    <w:rsid w:val="003E5546"/>
    <w:rsid w:val="003E5CBC"/>
    <w:rsid w:val="003E602C"/>
    <w:rsid w:val="003F1DED"/>
    <w:rsid w:val="003F2A92"/>
    <w:rsid w:val="00400BEA"/>
    <w:rsid w:val="00402189"/>
    <w:rsid w:val="00404E53"/>
    <w:rsid w:val="004065DA"/>
    <w:rsid w:val="00406874"/>
    <w:rsid w:val="00410B2A"/>
    <w:rsid w:val="004177DF"/>
    <w:rsid w:val="004229FE"/>
    <w:rsid w:val="00423BFA"/>
    <w:rsid w:val="00424430"/>
    <w:rsid w:val="00424796"/>
    <w:rsid w:val="00424C2B"/>
    <w:rsid w:val="004266AE"/>
    <w:rsid w:val="00431E16"/>
    <w:rsid w:val="00436A8A"/>
    <w:rsid w:val="00436E4B"/>
    <w:rsid w:val="00437B29"/>
    <w:rsid w:val="0044034A"/>
    <w:rsid w:val="0044302E"/>
    <w:rsid w:val="004439EB"/>
    <w:rsid w:val="00443F16"/>
    <w:rsid w:val="00444F0C"/>
    <w:rsid w:val="004551C9"/>
    <w:rsid w:val="00455CF3"/>
    <w:rsid w:val="00460A3A"/>
    <w:rsid w:val="00463C3D"/>
    <w:rsid w:val="00463EAD"/>
    <w:rsid w:val="00465079"/>
    <w:rsid w:val="00465463"/>
    <w:rsid w:val="004708EC"/>
    <w:rsid w:val="00470DBE"/>
    <w:rsid w:val="00471122"/>
    <w:rsid w:val="004718B2"/>
    <w:rsid w:val="00472D7C"/>
    <w:rsid w:val="004746BF"/>
    <w:rsid w:val="00475CAE"/>
    <w:rsid w:val="00481B3D"/>
    <w:rsid w:val="00482D8B"/>
    <w:rsid w:val="004833C3"/>
    <w:rsid w:val="004861E6"/>
    <w:rsid w:val="004871C3"/>
    <w:rsid w:val="00487B98"/>
    <w:rsid w:val="00490D68"/>
    <w:rsid w:val="00492C36"/>
    <w:rsid w:val="004969BE"/>
    <w:rsid w:val="004A095B"/>
    <w:rsid w:val="004A11AA"/>
    <w:rsid w:val="004A1512"/>
    <w:rsid w:val="004A509B"/>
    <w:rsid w:val="004A516E"/>
    <w:rsid w:val="004A6913"/>
    <w:rsid w:val="004A691C"/>
    <w:rsid w:val="004A7345"/>
    <w:rsid w:val="004B0D56"/>
    <w:rsid w:val="004B1ECC"/>
    <w:rsid w:val="004B3D6A"/>
    <w:rsid w:val="004B5A8A"/>
    <w:rsid w:val="004B6169"/>
    <w:rsid w:val="004C06FA"/>
    <w:rsid w:val="004C0828"/>
    <w:rsid w:val="004C192B"/>
    <w:rsid w:val="004D0414"/>
    <w:rsid w:val="004D1123"/>
    <w:rsid w:val="004D3485"/>
    <w:rsid w:val="004D391D"/>
    <w:rsid w:val="004D3FB2"/>
    <w:rsid w:val="004D445D"/>
    <w:rsid w:val="004D550E"/>
    <w:rsid w:val="004D634F"/>
    <w:rsid w:val="004D7C66"/>
    <w:rsid w:val="004E0E07"/>
    <w:rsid w:val="004E0E48"/>
    <w:rsid w:val="004E27C3"/>
    <w:rsid w:val="004E2C19"/>
    <w:rsid w:val="004E5D28"/>
    <w:rsid w:val="004E6BCC"/>
    <w:rsid w:val="004F0B66"/>
    <w:rsid w:val="004F0DAA"/>
    <w:rsid w:val="004F30BF"/>
    <w:rsid w:val="004F3CB9"/>
    <w:rsid w:val="004F4960"/>
    <w:rsid w:val="004F4CB5"/>
    <w:rsid w:val="004F4F0A"/>
    <w:rsid w:val="004F5A76"/>
    <w:rsid w:val="004F6159"/>
    <w:rsid w:val="0050004F"/>
    <w:rsid w:val="00500DD1"/>
    <w:rsid w:val="0050286A"/>
    <w:rsid w:val="00503BE0"/>
    <w:rsid w:val="005074B3"/>
    <w:rsid w:val="00510D49"/>
    <w:rsid w:val="00513D9E"/>
    <w:rsid w:val="0051407C"/>
    <w:rsid w:val="00516EED"/>
    <w:rsid w:val="005216B4"/>
    <w:rsid w:val="00521EA9"/>
    <w:rsid w:val="00524049"/>
    <w:rsid w:val="00524245"/>
    <w:rsid w:val="00532F5D"/>
    <w:rsid w:val="00533AFC"/>
    <w:rsid w:val="00534DD9"/>
    <w:rsid w:val="00535700"/>
    <w:rsid w:val="00535E21"/>
    <w:rsid w:val="00540DE6"/>
    <w:rsid w:val="0054208E"/>
    <w:rsid w:val="00545495"/>
    <w:rsid w:val="00552DE6"/>
    <w:rsid w:val="00557A6A"/>
    <w:rsid w:val="005634AF"/>
    <w:rsid w:val="0056478A"/>
    <w:rsid w:val="00566CD2"/>
    <w:rsid w:val="0057070D"/>
    <w:rsid w:val="005707D6"/>
    <w:rsid w:val="005762E8"/>
    <w:rsid w:val="0057638E"/>
    <w:rsid w:val="00576D2D"/>
    <w:rsid w:val="00577A16"/>
    <w:rsid w:val="00580CED"/>
    <w:rsid w:val="005815DF"/>
    <w:rsid w:val="00581B30"/>
    <w:rsid w:val="00584E6A"/>
    <w:rsid w:val="00585533"/>
    <w:rsid w:val="0058564B"/>
    <w:rsid w:val="00585E2F"/>
    <w:rsid w:val="005869A4"/>
    <w:rsid w:val="00586B8D"/>
    <w:rsid w:val="00587A94"/>
    <w:rsid w:val="00593C87"/>
    <w:rsid w:val="00596481"/>
    <w:rsid w:val="00596685"/>
    <w:rsid w:val="005969A8"/>
    <w:rsid w:val="00596BD5"/>
    <w:rsid w:val="005A1F37"/>
    <w:rsid w:val="005A4C09"/>
    <w:rsid w:val="005A649F"/>
    <w:rsid w:val="005A7EE0"/>
    <w:rsid w:val="005B2ECD"/>
    <w:rsid w:val="005B31AB"/>
    <w:rsid w:val="005B6ADA"/>
    <w:rsid w:val="005C01A5"/>
    <w:rsid w:val="005C3641"/>
    <w:rsid w:val="005C4CD3"/>
    <w:rsid w:val="005C4F71"/>
    <w:rsid w:val="005C5E85"/>
    <w:rsid w:val="005D14AC"/>
    <w:rsid w:val="005D198A"/>
    <w:rsid w:val="005D21DB"/>
    <w:rsid w:val="005D3FF5"/>
    <w:rsid w:val="005D44DF"/>
    <w:rsid w:val="005D5A24"/>
    <w:rsid w:val="005E0310"/>
    <w:rsid w:val="005E0E0B"/>
    <w:rsid w:val="005E3E82"/>
    <w:rsid w:val="005E4342"/>
    <w:rsid w:val="005E4371"/>
    <w:rsid w:val="005F30AC"/>
    <w:rsid w:val="005F35B1"/>
    <w:rsid w:val="005F470C"/>
    <w:rsid w:val="005F49AB"/>
    <w:rsid w:val="005F4EBC"/>
    <w:rsid w:val="005F5993"/>
    <w:rsid w:val="00600ACA"/>
    <w:rsid w:val="00603E4D"/>
    <w:rsid w:val="00607355"/>
    <w:rsid w:val="00610A4D"/>
    <w:rsid w:val="00611D0A"/>
    <w:rsid w:val="00613285"/>
    <w:rsid w:val="0061354C"/>
    <w:rsid w:val="00620F37"/>
    <w:rsid w:val="006210CE"/>
    <w:rsid w:val="00622517"/>
    <w:rsid w:val="00625E19"/>
    <w:rsid w:val="006262FB"/>
    <w:rsid w:val="006267C7"/>
    <w:rsid w:val="00627951"/>
    <w:rsid w:val="006308A7"/>
    <w:rsid w:val="006315FB"/>
    <w:rsid w:val="00631C26"/>
    <w:rsid w:val="00633203"/>
    <w:rsid w:val="0063517A"/>
    <w:rsid w:val="00635955"/>
    <w:rsid w:val="006367B3"/>
    <w:rsid w:val="00637237"/>
    <w:rsid w:val="00641D98"/>
    <w:rsid w:val="00642D16"/>
    <w:rsid w:val="00642EAE"/>
    <w:rsid w:val="00652E19"/>
    <w:rsid w:val="0065337A"/>
    <w:rsid w:val="006533EE"/>
    <w:rsid w:val="00654D1A"/>
    <w:rsid w:val="00655EBC"/>
    <w:rsid w:val="00660083"/>
    <w:rsid w:val="006606BE"/>
    <w:rsid w:val="00661404"/>
    <w:rsid w:val="006618AF"/>
    <w:rsid w:val="006626FF"/>
    <w:rsid w:val="006650F4"/>
    <w:rsid w:val="006701E9"/>
    <w:rsid w:val="0067201A"/>
    <w:rsid w:val="00673CE7"/>
    <w:rsid w:val="0067433F"/>
    <w:rsid w:val="006778CC"/>
    <w:rsid w:val="00677910"/>
    <w:rsid w:val="0068074A"/>
    <w:rsid w:val="006807E5"/>
    <w:rsid w:val="00683EC0"/>
    <w:rsid w:val="0068565B"/>
    <w:rsid w:val="006875C8"/>
    <w:rsid w:val="00696ED4"/>
    <w:rsid w:val="006A32FF"/>
    <w:rsid w:val="006B03C3"/>
    <w:rsid w:val="006B196C"/>
    <w:rsid w:val="006B317A"/>
    <w:rsid w:val="006B3503"/>
    <w:rsid w:val="006B459F"/>
    <w:rsid w:val="006C2822"/>
    <w:rsid w:val="006C3999"/>
    <w:rsid w:val="006C52CA"/>
    <w:rsid w:val="006C5933"/>
    <w:rsid w:val="006C6A00"/>
    <w:rsid w:val="006C76E9"/>
    <w:rsid w:val="006D36A8"/>
    <w:rsid w:val="006D51B8"/>
    <w:rsid w:val="006D6553"/>
    <w:rsid w:val="006E0888"/>
    <w:rsid w:val="006E45C2"/>
    <w:rsid w:val="006E538A"/>
    <w:rsid w:val="006E561C"/>
    <w:rsid w:val="006E5A32"/>
    <w:rsid w:val="006E679D"/>
    <w:rsid w:val="006F3FC9"/>
    <w:rsid w:val="006F5329"/>
    <w:rsid w:val="006F79FD"/>
    <w:rsid w:val="006F7F3A"/>
    <w:rsid w:val="00702F49"/>
    <w:rsid w:val="00705C03"/>
    <w:rsid w:val="00712EB9"/>
    <w:rsid w:val="00714E80"/>
    <w:rsid w:val="007154CD"/>
    <w:rsid w:val="00716322"/>
    <w:rsid w:val="0072094B"/>
    <w:rsid w:val="00720F15"/>
    <w:rsid w:val="007235FB"/>
    <w:rsid w:val="00726662"/>
    <w:rsid w:val="007318E4"/>
    <w:rsid w:val="00731E84"/>
    <w:rsid w:val="00732C23"/>
    <w:rsid w:val="007359DE"/>
    <w:rsid w:val="00737773"/>
    <w:rsid w:val="00737A91"/>
    <w:rsid w:val="00740020"/>
    <w:rsid w:val="00742032"/>
    <w:rsid w:val="00743278"/>
    <w:rsid w:val="00747523"/>
    <w:rsid w:val="00752589"/>
    <w:rsid w:val="0075715C"/>
    <w:rsid w:val="007605BE"/>
    <w:rsid w:val="007615F2"/>
    <w:rsid w:val="0076218C"/>
    <w:rsid w:val="00762AEF"/>
    <w:rsid w:val="00762D93"/>
    <w:rsid w:val="007636DC"/>
    <w:rsid w:val="00763C6B"/>
    <w:rsid w:val="007643EC"/>
    <w:rsid w:val="0077111B"/>
    <w:rsid w:val="00771FB4"/>
    <w:rsid w:val="00772977"/>
    <w:rsid w:val="00782B4E"/>
    <w:rsid w:val="00782BDF"/>
    <w:rsid w:val="00786F1E"/>
    <w:rsid w:val="00791B6F"/>
    <w:rsid w:val="00791BEC"/>
    <w:rsid w:val="0079510A"/>
    <w:rsid w:val="00795556"/>
    <w:rsid w:val="00795E91"/>
    <w:rsid w:val="0079690F"/>
    <w:rsid w:val="007A0D9D"/>
    <w:rsid w:val="007A38B5"/>
    <w:rsid w:val="007B011B"/>
    <w:rsid w:val="007B0975"/>
    <w:rsid w:val="007B1CC2"/>
    <w:rsid w:val="007B350C"/>
    <w:rsid w:val="007B5369"/>
    <w:rsid w:val="007B53F5"/>
    <w:rsid w:val="007B6342"/>
    <w:rsid w:val="007C0635"/>
    <w:rsid w:val="007C0B6C"/>
    <w:rsid w:val="007C0BFE"/>
    <w:rsid w:val="007C179D"/>
    <w:rsid w:val="007C1A31"/>
    <w:rsid w:val="007C4C2D"/>
    <w:rsid w:val="007C4D75"/>
    <w:rsid w:val="007D2A10"/>
    <w:rsid w:val="007D383F"/>
    <w:rsid w:val="007D3A89"/>
    <w:rsid w:val="007D4FDB"/>
    <w:rsid w:val="007D62A7"/>
    <w:rsid w:val="007D7424"/>
    <w:rsid w:val="007E07DA"/>
    <w:rsid w:val="007E0BBA"/>
    <w:rsid w:val="007E40EA"/>
    <w:rsid w:val="007E6450"/>
    <w:rsid w:val="007E6F5E"/>
    <w:rsid w:val="007E7884"/>
    <w:rsid w:val="007F0353"/>
    <w:rsid w:val="007F3B5A"/>
    <w:rsid w:val="007F4193"/>
    <w:rsid w:val="007F4C22"/>
    <w:rsid w:val="007F78DC"/>
    <w:rsid w:val="0080221E"/>
    <w:rsid w:val="008033F3"/>
    <w:rsid w:val="00804886"/>
    <w:rsid w:val="008052AD"/>
    <w:rsid w:val="00807851"/>
    <w:rsid w:val="008107FD"/>
    <w:rsid w:val="008158DC"/>
    <w:rsid w:val="00815E31"/>
    <w:rsid w:val="00820C51"/>
    <w:rsid w:val="0082671A"/>
    <w:rsid w:val="00827532"/>
    <w:rsid w:val="0083131A"/>
    <w:rsid w:val="0083358B"/>
    <w:rsid w:val="00835F8B"/>
    <w:rsid w:val="0084129B"/>
    <w:rsid w:val="00842E5D"/>
    <w:rsid w:val="00843D51"/>
    <w:rsid w:val="00843FAB"/>
    <w:rsid w:val="00846A1B"/>
    <w:rsid w:val="00847CEA"/>
    <w:rsid w:val="008534E1"/>
    <w:rsid w:val="00853CF0"/>
    <w:rsid w:val="00855125"/>
    <w:rsid w:val="00856514"/>
    <w:rsid w:val="008573DA"/>
    <w:rsid w:val="00860810"/>
    <w:rsid w:val="00860CBA"/>
    <w:rsid w:val="008624DA"/>
    <w:rsid w:val="00862966"/>
    <w:rsid w:val="00862974"/>
    <w:rsid w:val="00862CB4"/>
    <w:rsid w:val="008654B9"/>
    <w:rsid w:val="0086717A"/>
    <w:rsid w:val="00870A55"/>
    <w:rsid w:val="00871270"/>
    <w:rsid w:val="00871B96"/>
    <w:rsid w:val="008721CB"/>
    <w:rsid w:val="0087435C"/>
    <w:rsid w:val="00875BA2"/>
    <w:rsid w:val="00881F32"/>
    <w:rsid w:val="00882542"/>
    <w:rsid w:val="008832CA"/>
    <w:rsid w:val="008839BC"/>
    <w:rsid w:val="00883DC2"/>
    <w:rsid w:val="0088469D"/>
    <w:rsid w:val="00884A73"/>
    <w:rsid w:val="00890652"/>
    <w:rsid w:val="00890BF9"/>
    <w:rsid w:val="00892CAB"/>
    <w:rsid w:val="008941F6"/>
    <w:rsid w:val="008A0027"/>
    <w:rsid w:val="008A0AAB"/>
    <w:rsid w:val="008A2806"/>
    <w:rsid w:val="008B0A02"/>
    <w:rsid w:val="008B1ED0"/>
    <w:rsid w:val="008B3331"/>
    <w:rsid w:val="008B3A24"/>
    <w:rsid w:val="008C0376"/>
    <w:rsid w:val="008C22C7"/>
    <w:rsid w:val="008C3C54"/>
    <w:rsid w:val="008C5244"/>
    <w:rsid w:val="008D139F"/>
    <w:rsid w:val="008D1E5F"/>
    <w:rsid w:val="008D205A"/>
    <w:rsid w:val="008D3036"/>
    <w:rsid w:val="008D3304"/>
    <w:rsid w:val="008D4802"/>
    <w:rsid w:val="008D5022"/>
    <w:rsid w:val="008D620F"/>
    <w:rsid w:val="008D7F90"/>
    <w:rsid w:val="008E0115"/>
    <w:rsid w:val="008E1353"/>
    <w:rsid w:val="008E138B"/>
    <w:rsid w:val="008E2700"/>
    <w:rsid w:val="008E327A"/>
    <w:rsid w:val="008E40C3"/>
    <w:rsid w:val="008E4CE2"/>
    <w:rsid w:val="008E51AB"/>
    <w:rsid w:val="008E577B"/>
    <w:rsid w:val="008E5B4D"/>
    <w:rsid w:val="008E62B2"/>
    <w:rsid w:val="008E7E41"/>
    <w:rsid w:val="008F04C7"/>
    <w:rsid w:val="008F1116"/>
    <w:rsid w:val="008F302A"/>
    <w:rsid w:val="008F34F9"/>
    <w:rsid w:val="008F62AD"/>
    <w:rsid w:val="008F7B64"/>
    <w:rsid w:val="00906252"/>
    <w:rsid w:val="00906B60"/>
    <w:rsid w:val="00907598"/>
    <w:rsid w:val="009114EB"/>
    <w:rsid w:val="00913A4F"/>
    <w:rsid w:val="00913B16"/>
    <w:rsid w:val="00914C97"/>
    <w:rsid w:val="00916A25"/>
    <w:rsid w:val="00917E4D"/>
    <w:rsid w:val="00923D7B"/>
    <w:rsid w:val="0092434B"/>
    <w:rsid w:val="00927EE6"/>
    <w:rsid w:val="009319FB"/>
    <w:rsid w:val="00932089"/>
    <w:rsid w:val="009339A3"/>
    <w:rsid w:val="00933FEC"/>
    <w:rsid w:val="00934584"/>
    <w:rsid w:val="00934A21"/>
    <w:rsid w:val="00937BBC"/>
    <w:rsid w:val="00940DD1"/>
    <w:rsid w:val="0094143D"/>
    <w:rsid w:val="009422B4"/>
    <w:rsid w:val="00942EC1"/>
    <w:rsid w:val="009437A4"/>
    <w:rsid w:val="00945476"/>
    <w:rsid w:val="00946A53"/>
    <w:rsid w:val="00950D92"/>
    <w:rsid w:val="00954425"/>
    <w:rsid w:val="009544E3"/>
    <w:rsid w:val="009640A8"/>
    <w:rsid w:val="00964764"/>
    <w:rsid w:val="00964D93"/>
    <w:rsid w:val="00966D38"/>
    <w:rsid w:val="00967713"/>
    <w:rsid w:val="00971A06"/>
    <w:rsid w:val="00973779"/>
    <w:rsid w:val="00974550"/>
    <w:rsid w:val="00975A1D"/>
    <w:rsid w:val="00977BEC"/>
    <w:rsid w:val="00977DDB"/>
    <w:rsid w:val="00980EA2"/>
    <w:rsid w:val="00981CB3"/>
    <w:rsid w:val="00981F79"/>
    <w:rsid w:val="00983DFF"/>
    <w:rsid w:val="00983E88"/>
    <w:rsid w:val="00985B00"/>
    <w:rsid w:val="00990D13"/>
    <w:rsid w:val="00991FEC"/>
    <w:rsid w:val="0099499E"/>
    <w:rsid w:val="009A082F"/>
    <w:rsid w:val="009A0CC4"/>
    <w:rsid w:val="009A1446"/>
    <w:rsid w:val="009A2579"/>
    <w:rsid w:val="009A519C"/>
    <w:rsid w:val="009A6DF8"/>
    <w:rsid w:val="009B0904"/>
    <w:rsid w:val="009B1E8C"/>
    <w:rsid w:val="009B21C1"/>
    <w:rsid w:val="009B4910"/>
    <w:rsid w:val="009B65D7"/>
    <w:rsid w:val="009C0451"/>
    <w:rsid w:val="009C21F8"/>
    <w:rsid w:val="009C237E"/>
    <w:rsid w:val="009C2C0F"/>
    <w:rsid w:val="009C2D37"/>
    <w:rsid w:val="009C3F41"/>
    <w:rsid w:val="009C5B84"/>
    <w:rsid w:val="009C6095"/>
    <w:rsid w:val="009C63AE"/>
    <w:rsid w:val="009C6569"/>
    <w:rsid w:val="009C7FCC"/>
    <w:rsid w:val="009D159C"/>
    <w:rsid w:val="009D16C8"/>
    <w:rsid w:val="009D1E43"/>
    <w:rsid w:val="009D4218"/>
    <w:rsid w:val="009D57F7"/>
    <w:rsid w:val="009E3F04"/>
    <w:rsid w:val="009E4FE9"/>
    <w:rsid w:val="009F0BCF"/>
    <w:rsid w:val="009F43DE"/>
    <w:rsid w:val="009F4DA5"/>
    <w:rsid w:val="009F4FF3"/>
    <w:rsid w:val="009F5386"/>
    <w:rsid w:val="00A057A7"/>
    <w:rsid w:val="00A07EE2"/>
    <w:rsid w:val="00A10A7A"/>
    <w:rsid w:val="00A11DA6"/>
    <w:rsid w:val="00A12620"/>
    <w:rsid w:val="00A1417A"/>
    <w:rsid w:val="00A15059"/>
    <w:rsid w:val="00A15C8E"/>
    <w:rsid w:val="00A16E05"/>
    <w:rsid w:val="00A24CB6"/>
    <w:rsid w:val="00A333D5"/>
    <w:rsid w:val="00A35564"/>
    <w:rsid w:val="00A35ADC"/>
    <w:rsid w:val="00A43385"/>
    <w:rsid w:val="00A4465C"/>
    <w:rsid w:val="00A44841"/>
    <w:rsid w:val="00A45321"/>
    <w:rsid w:val="00A47AB8"/>
    <w:rsid w:val="00A47AF1"/>
    <w:rsid w:val="00A47E24"/>
    <w:rsid w:val="00A5068B"/>
    <w:rsid w:val="00A51ACB"/>
    <w:rsid w:val="00A53464"/>
    <w:rsid w:val="00A55985"/>
    <w:rsid w:val="00A561D3"/>
    <w:rsid w:val="00A60CDD"/>
    <w:rsid w:val="00A61C00"/>
    <w:rsid w:val="00A62436"/>
    <w:rsid w:val="00A643B7"/>
    <w:rsid w:val="00A65F14"/>
    <w:rsid w:val="00A702D6"/>
    <w:rsid w:val="00A723F2"/>
    <w:rsid w:val="00A76423"/>
    <w:rsid w:val="00A811BB"/>
    <w:rsid w:val="00A81D3D"/>
    <w:rsid w:val="00A84FF6"/>
    <w:rsid w:val="00A85774"/>
    <w:rsid w:val="00A8745E"/>
    <w:rsid w:val="00A90C84"/>
    <w:rsid w:val="00A91E35"/>
    <w:rsid w:val="00A948BE"/>
    <w:rsid w:val="00A96EEC"/>
    <w:rsid w:val="00AA2DF5"/>
    <w:rsid w:val="00AA3160"/>
    <w:rsid w:val="00AA47E8"/>
    <w:rsid w:val="00AA5220"/>
    <w:rsid w:val="00AA5647"/>
    <w:rsid w:val="00AA7DC9"/>
    <w:rsid w:val="00AB03FB"/>
    <w:rsid w:val="00AB148D"/>
    <w:rsid w:val="00AB2F2F"/>
    <w:rsid w:val="00AB3109"/>
    <w:rsid w:val="00AB3A86"/>
    <w:rsid w:val="00AB4659"/>
    <w:rsid w:val="00AB5712"/>
    <w:rsid w:val="00AB5DF3"/>
    <w:rsid w:val="00AB75AB"/>
    <w:rsid w:val="00AC016D"/>
    <w:rsid w:val="00AC3EA7"/>
    <w:rsid w:val="00AC6A30"/>
    <w:rsid w:val="00AC7378"/>
    <w:rsid w:val="00AD10AF"/>
    <w:rsid w:val="00AD27DA"/>
    <w:rsid w:val="00AD397D"/>
    <w:rsid w:val="00AD7092"/>
    <w:rsid w:val="00AE1662"/>
    <w:rsid w:val="00AE2DB8"/>
    <w:rsid w:val="00AE3A08"/>
    <w:rsid w:val="00AE4209"/>
    <w:rsid w:val="00AE4F01"/>
    <w:rsid w:val="00AE7B09"/>
    <w:rsid w:val="00AF1AA1"/>
    <w:rsid w:val="00AF1B0F"/>
    <w:rsid w:val="00AF2F76"/>
    <w:rsid w:val="00AF476C"/>
    <w:rsid w:val="00AF55E4"/>
    <w:rsid w:val="00AF5713"/>
    <w:rsid w:val="00AF5A2E"/>
    <w:rsid w:val="00B01F6F"/>
    <w:rsid w:val="00B0272A"/>
    <w:rsid w:val="00B1026B"/>
    <w:rsid w:val="00B10501"/>
    <w:rsid w:val="00B110A7"/>
    <w:rsid w:val="00B12E2B"/>
    <w:rsid w:val="00B137B7"/>
    <w:rsid w:val="00B14765"/>
    <w:rsid w:val="00B1486F"/>
    <w:rsid w:val="00B14CD5"/>
    <w:rsid w:val="00B16D09"/>
    <w:rsid w:val="00B16D17"/>
    <w:rsid w:val="00B22879"/>
    <w:rsid w:val="00B24342"/>
    <w:rsid w:val="00B265D5"/>
    <w:rsid w:val="00B33642"/>
    <w:rsid w:val="00B33D60"/>
    <w:rsid w:val="00B34164"/>
    <w:rsid w:val="00B346F1"/>
    <w:rsid w:val="00B36EE4"/>
    <w:rsid w:val="00B42C26"/>
    <w:rsid w:val="00B44744"/>
    <w:rsid w:val="00B45B06"/>
    <w:rsid w:val="00B51171"/>
    <w:rsid w:val="00B52451"/>
    <w:rsid w:val="00B54AFB"/>
    <w:rsid w:val="00B54CEF"/>
    <w:rsid w:val="00B55E0C"/>
    <w:rsid w:val="00B56320"/>
    <w:rsid w:val="00B56EEB"/>
    <w:rsid w:val="00B63691"/>
    <w:rsid w:val="00B640AC"/>
    <w:rsid w:val="00B64C29"/>
    <w:rsid w:val="00B65C6A"/>
    <w:rsid w:val="00B70212"/>
    <w:rsid w:val="00B72DFC"/>
    <w:rsid w:val="00B738B0"/>
    <w:rsid w:val="00B73DBF"/>
    <w:rsid w:val="00B762B9"/>
    <w:rsid w:val="00B767BF"/>
    <w:rsid w:val="00B80ABA"/>
    <w:rsid w:val="00B80BDC"/>
    <w:rsid w:val="00B80C6E"/>
    <w:rsid w:val="00B842C9"/>
    <w:rsid w:val="00B85F44"/>
    <w:rsid w:val="00B86108"/>
    <w:rsid w:val="00B86BDE"/>
    <w:rsid w:val="00B91B3D"/>
    <w:rsid w:val="00B94682"/>
    <w:rsid w:val="00B952FB"/>
    <w:rsid w:val="00BA1E55"/>
    <w:rsid w:val="00BA2DDA"/>
    <w:rsid w:val="00BA2E5A"/>
    <w:rsid w:val="00BA62B9"/>
    <w:rsid w:val="00BA71C9"/>
    <w:rsid w:val="00BB1E85"/>
    <w:rsid w:val="00BB43BF"/>
    <w:rsid w:val="00BB5A51"/>
    <w:rsid w:val="00BB7A7F"/>
    <w:rsid w:val="00BC66D1"/>
    <w:rsid w:val="00BC6C1B"/>
    <w:rsid w:val="00BC6CAC"/>
    <w:rsid w:val="00BD04D8"/>
    <w:rsid w:val="00BD1C19"/>
    <w:rsid w:val="00BD4820"/>
    <w:rsid w:val="00BD4ECE"/>
    <w:rsid w:val="00BD51F3"/>
    <w:rsid w:val="00BD5B8D"/>
    <w:rsid w:val="00BD6E79"/>
    <w:rsid w:val="00BE394A"/>
    <w:rsid w:val="00BE462E"/>
    <w:rsid w:val="00BE534F"/>
    <w:rsid w:val="00BE6EFB"/>
    <w:rsid w:val="00BF07CD"/>
    <w:rsid w:val="00BF1A5E"/>
    <w:rsid w:val="00BF42BC"/>
    <w:rsid w:val="00BF71A4"/>
    <w:rsid w:val="00C0001B"/>
    <w:rsid w:val="00C00AA0"/>
    <w:rsid w:val="00C0212C"/>
    <w:rsid w:val="00C02300"/>
    <w:rsid w:val="00C032FC"/>
    <w:rsid w:val="00C043A9"/>
    <w:rsid w:val="00C049BE"/>
    <w:rsid w:val="00C07A02"/>
    <w:rsid w:val="00C12EB8"/>
    <w:rsid w:val="00C12F6F"/>
    <w:rsid w:val="00C12FF5"/>
    <w:rsid w:val="00C20E93"/>
    <w:rsid w:val="00C232BC"/>
    <w:rsid w:val="00C25749"/>
    <w:rsid w:val="00C2778A"/>
    <w:rsid w:val="00C33F47"/>
    <w:rsid w:val="00C349C2"/>
    <w:rsid w:val="00C35878"/>
    <w:rsid w:val="00C37E65"/>
    <w:rsid w:val="00C41189"/>
    <w:rsid w:val="00C42B12"/>
    <w:rsid w:val="00C43058"/>
    <w:rsid w:val="00C4440D"/>
    <w:rsid w:val="00C44562"/>
    <w:rsid w:val="00C45D49"/>
    <w:rsid w:val="00C503DC"/>
    <w:rsid w:val="00C52433"/>
    <w:rsid w:val="00C52863"/>
    <w:rsid w:val="00C53987"/>
    <w:rsid w:val="00C53FC2"/>
    <w:rsid w:val="00C636AA"/>
    <w:rsid w:val="00C71F10"/>
    <w:rsid w:val="00C737C3"/>
    <w:rsid w:val="00C759D1"/>
    <w:rsid w:val="00C75B67"/>
    <w:rsid w:val="00C776C1"/>
    <w:rsid w:val="00C77981"/>
    <w:rsid w:val="00C8106E"/>
    <w:rsid w:val="00C82FC1"/>
    <w:rsid w:val="00C87218"/>
    <w:rsid w:val="00C93249"/>
    <w:rsid w:val="00C93AD0"/>
    <w:rsid w:val="00C951CA"/>
    <w:rsid w:val="00C96D3F"/>
    <w:rsid w:val="00C96D99"/>
    <w:rsid w:val="00CA20E4"/>
    <w:rsid w:val="00CA77B8"/>
    <w:rsid w:val="00CA7C7F"/>
    <w:rsid w:val="00CB2147"/>
    <w:rsid w:val="00CB2A33"/>
    <w:rsid w:val="00CB2AE6"/>
    <w:rsid w:val="00CB31A7"/>
    <w:rsid w:val="00CB38FF"/>
    <w:rsid w:val="00CB3EEA"/>
    <w:rsid w:val="00CB5B6E"/>
    <w:rsid w:val="00CB6E3B"/>
    <w:rsid w:val="00CB7F44"/>
    <w:rsid w:val="00CC048B"/>
    <w:rsid w:val="00CC130A"/>
    <w:rsid w:val="00CC5D94"/>
    <w:rsid w:val="00CC7B62"/>
    <w:rsid w:val="00CD32C6"/>
    <w:rsid w:val="00CD477E"/>
    <w:rsid w:val="00CD5897"/>
    <w:rsid w:val="00CD72BC"/>
    <w:rsid w:val="00CE10D0"/>
    <w:rsid w:val="00CE131D"/>
    <w:rsid w:val="00CE2B3F"/>
    <w:rsid w:val="00CE2F84"/>
    <w:rsid w:val="00CE336D"/>
    <w:rsid w:val="00CE4391"/>
    <w:rsid w:val="00CE5323"/>
    <w:rsid w:val="00CE5791"/>
    <w:rsid w:val="00CE6899"/>
    <w:rsid w:val="00CF3FCE"/>
    <w:rsid w:val="00CF40A9"/>
    <w:rsid w:val="00CF71B0"/>
    <w:rsid w:val="00D004C8"/>
    <w:rsid w:val="00D005F3"/>
    <w:rsid w:val="00D0312C"/>
    <w:rsid w:val="00D03328"/>
    <w:rsid w:val="00D069A0"/>
    <w:rsid w:val="00D10545"/>
    <w:rsid w:val="00D119A8"/>
    <w:rsid w:val="00D14500"/>
    <w:rsid w:val="00D14777"/>
    <w:rsid w:val="00D161CB"/>
    <w:rsid w:val="00D178AA"/>
    <w:rsid w:val="00D20447"/>
    <w:rsid w:val="00D227C1"/>
    <w:rsid w:val="00D236AA"/>
    <w:rsid w:val="00D2479D"/>
    <w:rsid w:val="00D25738"/>
    <w:rsid w:val="00D26C46"/>
    <w:rsid w:val="00D2788A"/>
    <w:rsid w:val="00D30FC9"/>
    <w:rsid w:val="00D3145F"/>
    <w:rsid w:val="00D327BA"/>
    <w:rsid w:val="00D33D72"/>
    <w:rsid w:val="00D41243"/>
    <w:rsid w:val="00D434D7"/>
    <w:rsid w:val="00D45D88"/>
    <w:rsid w:val="00D467D7"/>
    <w:rsid w:val="00D4749D"/>
    <w:rsid w:val="00D47B63"/>
    <w:rsid w:val="00D55D37"/>
    <w:rsid w:val="00D5628C"/>
    <w:rsid w:val="00D56804"/>
    <w:rsid w:val="00D572EE"/>
    <w:rsid w:val="00D64C84"/>
    <w:rsid w:val="00D66A3D"/>
    <w:rsid w:val="00D67643"/>
    <w:rsid w:val="00D70341"/>
    <w:rsid w:val="00D70A32"/>
    <w:rsid w:val="00D75167"/>
    <w:rsid w:val="00D776CB"/>
    <w:rsid w:val="00D779AC"/>
    <w:rsid w:val="00D832AB"/>
    <w:rsid w:val="00D8361C"/>
    <w:rsid w:val="00D837AC"/>
    <w:rsid w:val="00D85BEE"/>
    <w:rsid w:val="00D86132"/>
    <w:rsid w:val="00D876E3"/>
    <w:rsid w:val="00D95B65"/>
    <w:rsid w:val="00D9633F"/>
    <w:rsid w:val="00D96F86"/>
    <w:rsid w:val="00D97E2F"/>
    <w:rsid w:val="00DA0679"/>
    <w:rsid w:val="00DA0A97"/>
    <w:rsid w:val="00DA0EA6"/>
    <w:rsid w:val="00DA2952"/>
    <w:rsid w:val="00DA4BA0"/>
    <w:rsid w:val="00DA4FDF"/>
    <w:rsid w:val="00DB0128"/>
    <w:rsid w:val="00DB08D1"/>
    <w:rsid w:val="00DB1D88"/>
    <w:rsid w:val="00DB2927"/>
    <w:rsid w:val="00DB6A50"/>
    <w:rsid w:val="00DB7392"/>
    <w:rsid w:val="00DC4BDD"/>
    <w:rsid w:val="00DC5150"/>
    <w:rsid w:val="00DC5DF7"/>
    <w:rsid w:val="00DC6786"/>
    <w:rsid w:val="00DC6C2F"/>
    <w:rsid w:val="00DC7DB3"/>
    <w:rsid w:val="00DD289D"/>
    <w:rsid w:val="00DD5C05"/>
    <w:rsid w:val="00DD7D24"/>
    <w:rsid w:val="00DE0D6D"/>
    <w:rsid w:val="00DE1BE8"/>
    <w:rsid w:val="00DE4113"/>
    <w:rsid w:val="00DE4325"/>
    <w:rsid w:val="00DF0DCD"/>
    <w:rsid w:val="00DF3D94"/>
    <w:rsid w:val="00DF5A3B"/>
    <w:rsid w:val="00DF79E4"/>
    <w:rsid w:val="00E01271"/>
    <w:rsid w:val="00E04051"/>
    <w:rsid w:val="00E047C5"/>
    <w:rsid w:val="00E068FB"/>
    <w:rsid w:val="00E107F5"/>
    <w:rsid w:val="00E122BA"/>
    <w:rsid w:val="00E1325B"/>
    <w:rsid w:val="00E13BF6"/>
    <w:rsid w:val="00E14CB9"/>
    <w:rsid w:val="00E157E2"/>
    <w:rsid w:val="00E16821"/>
    <w:rsid w:val="00E21E76"/>
    <w:rsid w:val="00E2236F"/>
    <w:rsid w:val="00E2663A"/>
    <w:rsid w:val="00E26D0A"/>
    <w:rsid w:val="00E27256"/>
    <w:rsid w:val="00E34C8D"/>
    <w:rsid w:val="00E35D6F"/>
    <w:rsid w:val="00E37E94"/>
    <w:rsid w:val="00E40049"/>
    <w:rsid w:val="00E43AB4"/>
    <w:rsid w:val="00E43C0A"/>
    <w:rsid w:val="00E43E1A"/>
    <w:rsid w:val="00E449A8"/>
    <w:rsid w:val="00E44D93"/>
    <w:rsid w:val="00E46A78"/>
    <w:rsid w:val="00E472A3"/>
    <w:rsid w:val="00E5056E"/>
    <w:rsid w:val="00E50EE0"/>
    <w:rsid w:val="00E52368"/>
    <w:rsid w:val="00E52D51"/>
    <w:rsid w:val="00E537D9"/>
    <w:rsid w:val="00E53C3B"/>
    <w:rsid w:val="00E561E6"/>
    <w:rsid w:val="00E5791B"/>
    <w:rsid w:val="00E57C1B"/>
    <w:rsid w:val="00E6032F"/>
    <w:rsid w:val="00E642B2"/>
    <w:rsid w:val="00E6453A"/>
    <w:rsid w:val="00E656E9"/>
    <w:rsid w:val="00E65991"/>
    <w:rsid w:val="00E65E6B"/>
    <w:rsid w:val="00E66136"/>
    <w:rsid w:val="00E66AF4"/>
    <w:rsid w:val="00E67597"/>
    <w:rsid w:val="00E6781C"/>
    <w:rsid w:val="00E67B5B"/>
    <w:rsid w:val="00E70C60"/>
    <w:rsid w:val="00E71FC2"/>
    <w:rsid w:val="00E72D66"/>
    <w:rsid w:val="00E7575C"/>
    <w:rsid w:val="00E76D67"/>
    <w:rsid w:val="00E81E81"/>
    <w:rsid w:val="00E8235B"/>
    <w:rsid w:val="00E85DCF"/>
    <w:rsid w:val="00E86E33"/>
    <w:rsid w:val="00E8762D"/>
    <w:rsid w:val="00E91D97"/>
    <w:rsid w:val="00E9409C"/>
    <w:rsid w:val="00E95C27"/>
    <w:rsid w:val="00EA288E"/>
    <w:rsid w:val="00EA4D9B"/>
    <w:rsid w:val="00EA5E9B"/>
    <w:rsid w:val="00EB0182"/>
    <w:rsid w:val="00EB070B"/>
    <w:rsid w:val="00EB1830"/>
    <w:rsid w:val="00EB4066"/>
    <w:rsid w:val="00EB5793"/>
    <w:rsid w:val="00EB5C1D"/>
    <w:rsid w:val="00EB77E6"/>
    <w:rsid w:val="00EC1AD2"/>
    <w:rsid w:val="00EC30AC"/>
    <w:rsid w:val="00EC3374"/>
    <w:rsid w:val="00EC47A9"/>
    <w:rsid w:val="00EC62DF"/>
    <w:rsid w:val="00EC672D"/>
    <w:rsid w:val="00EC68D6"/>
    <w:rsid w:val="00ED29E7"/>
    <w:rsid w:val="00ED3E26"/>
    <w:rsid w:val="00ED4743"/>
    <w:rsid w:val="00ED49EC"/>
    <w:rsid w:val="00ED4D07"/>
    <w:rsid w:val="00EE3A63"/>
    <w:rsid w:val="00EE4A85"/>
    <w:rsid w:val="00EE4E1E"/>
    <w:rsid w:val="00EE5090"/>
    <w:rsid w:val="00EE57E4"/>
    <w:rsid w:val="00EE5DA1"/>
    <w:rsid w:val="00EE774F"/>
    <w:rsid w:val="00EF1A69"/>
    <w:rsid w:val="00EF255C"/>
    <w:rsid w:val="00F0109E"/>
    <w:rsid w:val="00F02157"/>
    <w:rsid w:val="00F0553C"/>
    <w:rsid w:val="00F07530"/>
    <w:rsid w:val="00F107A8"/>
    <w:rsid w:val="00F13740"/>
    <w:rsid w:val="00F14274"/>
    <w:rsid w:val="00F1440D"/>
    <w:rsid w:val="00F1491E"/>
    <w:rsid w:val="00F15C8E"/>
    <w:rsid w:val="00F178A9"/>
    <w:rsid w:val="00F21842"/>
    <w:rsid w:val="00F23A1E"/>
    <w:rsid w:val="00F241D8"/>
    <w:rsid w:val="00F2590D"/>
    <w:rsid w:val="00F31F14"/>
    <w:rsid w:val="00F34EF1"/>
    <w:rsid w:val="00F36E1D"/>
    <w:rsid w:val="00F37CA4"/>
    <w:rsid w:val="00F4166A"/>
    <w:rsid w:val="00F42FC0"/>
    <w:rsid w:val="00F43479"/>
    <w:rsid w:val="00F45286"/>
    <w:rsid w:val="00F46409"/>
    <w:rsid w:val="00F519A5"/>
    <w:rsid w:val="00F51A62"/>
    <w:rsid w:val="00F5385F"/>
    <w:rsid w:val="00F55693"/>
    <w:rsid w:val="00F57C36"/>
    <w:rsid w:val="00F607ED"/>
    <w:rsid w:val="00F60D35"/>
    <w:rsid w:val="00F61FFD"/>
    <w:rsid w:val="00F632B0"/>
    <w:rsid w:val="00F635F8"/>
    <w:rsid w:val="00F642AD"/>
    <w:rsid w:val="00F64E6E"/>
    <w:rsid w:val="00F704B7"/>
    <w:rsid w:val="00F70B94"/>
    <w:rsid w:val="00F7486E"/>
    <w:rsid w:val="00F749F9"/>
    <w:rsid w:val="00F75890"/>
    <w:rsid w:val="00F807EE"/>
    <w:rsid w:val="00F80C77"/>
    <w:rsid w:val="00F81875"/>
    <w:rsid w:val="00F82A8B"/>
    <w:rsid w:val="00F867BB"/>
    <w:rsid w:val="00F86AF5"/>
    <w:rsid w:val="00F87E4D"/>
    <w:rsid w:val="00F917B1"/>
    <w:rsid w:val="00F94B7A"/>
    <w:rsid w:val="00F96789"/>
    <w:rsid w:val="00FA11C2"/>
    <w:rsid w:val="00FA5DE7"/>
    <w:rsid w:val="00FA6B94"/>
    <w:rsid w:val="00FA7B91"/>
    <w:rsid w:val="00FB32D0"/>
    <w:rsid w:val="00FB577A"/>
    <w:rsid w:val="00FC3EFF"/>
    <w:rsid w:val="00FC4412"/>
    <w:rsid w:val="00FD137B"/>
    <w:rsid w:val="00FD1FBA"/>
    <w:rsid w:val="00FD331B"/>
    <w:rsid w:val="00FD3DE5"/>
    <w:rsid w:val="00FD6725"/>
    <w:rsid w:val="00FE0228"/>
    <w:rsid w:val="00FE0F7D"/>
    <w:rsid w:val="00FE1022"/>
    <w:rsid w:val="00FE119F"/>
    <w:rsid w:val="00FE1DDE"/>
    <w:rsid w:val="00FE7050"/>
    <w:rsid w:val="00FE73C3"/>
    <w:rsid w:val="00FE7FE3"/>
    <w:rsid w:val="00FF1635"/>
    <w:rsid w:val="00FF3867"/>
    <w:rsid w:val="00FF3E0B"/>
    <w:rsid w:val="00FF7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277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F8B"/>
    <w:pPr>
      <w:widowControl w:val="0"/>
      <w:autoSpaceDE w:val="0"/>
      <w:autoSpaceDN w:val="0"/>
      <w:adjustRightInd w:val="0"/>
    </w:pPr>
    <w:rPr>
      <w:sz w:val="24"/>
      <w:szCs w:val="24"/>
    </w:rPr>
  </w:style>
  <w:style w:type="paragraph" w:styleId="Heading1">
    <w:name w:val="heading 1"/>
    <w:basedOn w:val="Normal"/>
    <w:next w:val="Normal"/>
    <w:qFormat/>
    <w:rsid w:val="00913B16"/>
    <w:pPr>
      <w:widowControl/>
      <w:tabs>
        <w:tab w:val="left" w:pos="-1440"/>
      </w:tabs>
      <w:ind w:left="720" w:hanging="720"/>
      <w:outlineLvl w:val="0"/>
    </w:pPr>
    <w:rPr>
      <w:b/>
      <w:bCs/>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paragraph" w:styleId="Heading4">
    <w:name w:val="heading 4"/>
    <w:basedOn w:val="Normal"/>
    <w:next w:val="Normal"/>
    <w:qFormat/>
    <w:rsid w:val="00032A7B"/>
    <w:pPr>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317F8B"/>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link w:val="FooterChar"/>
    <w:uiPriority w:val="99"/>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uiPriority w:val="99"/>
    <w:rsid w:val="00317F8B"/>
    <w:rPr>
      <w:color w:val="0000FF"/>
      <w:u w:val="single"/>
    </w:rPr>
  </w:style>
  <w:style w:type="character" w:customStyle="1" w:styleId="Hypertext">
    <w:name w:val="Hypertext"/>
    <w:rsid w:val="00032A7B"/>
    <w:rPr>
      <w:color w:val="0000FF"/>
      <w:u w:val="single"/>
    </w:rPr>
  </w:style>
  <w:style w:type="paragraph" w:styleId="BodyText">
    <w:name w:val="Body Text"/>
    <w:basedOn w:val="Normal"/>
    <w:rsid w:val="00032A7B"/>
    <w:pPr>
      <w:widowControl/>
      <w:autoSpaceDE/>
      <w:autoSpaceDN/>
      <w:adjustRightInd/>
    </w:pPr>
    <w:rPr>
      <w:rFonts w:ascii="Arial" w:hAnsi="Arial" w:cs="Arial"/>
      <w:sz w:val="22"/>
    </w:rPr>
  </w:style>
  <w:style w:type="paragraph" w:customStyle="1" w:styleId="Quick">
    <w:name w:val="Quick _"/>
    <w:basedOn w:val="Normal"/>
    <w:rsid w:val="00032A7B"/>
    <w:pPr>
      <w:ind w:left="1080" w:hanging="360"/>
    </w:pPr>
  </w:style>
  <w:style w:type="paragraph" w:styleId="PlainText">
    <w:name w:val="Plain Text"/>
    <w:basedOn w:val="Normal"/>
    <w:rsid w:val="00032A7B"/>
    <w:pPr>
      <w:widowControl/>
      <w:autoSpaceDE/>
      <w:autoSpaceDN/>
      <w:adjustRightInd/>
    </w:pPr>
    <w:rPr>
      <w:rFonts w:ascii="Courier New" w:hAnsi="Courier New" w:cs="Courier New"/>
      <w:sz w:val="20"/>
      <w:szCs w:val="20"/>
    </w:rPr>
  </w:style>
  <w:style w:type="paragraph" w:customStyle="1" w:styleId="QuickFormat6">
    <w:name w:val="QuickFormat6"/>
    <w:basedOn w:val="Normal"/>
    <w:rsid w:val="008E327A"/>
    <w:rPr>
      <w:rFonts w:ascii="Courier" w:hAnsi="Courier"/>
      <w:color w:val="000000"/>
    </w:rPr>
  </w:style>
  <w:style w:type="paragraph" w:customStyle="1" w:styleId="gentext">
    <w:name w:val="gentext"/>
    <w:basedOn w:val="Normal"/>
    <w:rsid w:val="00D30FC9"/>
    <w:pPr>
      <w:widowControl/>
      <w:autoSpaceDE/>
      <w:autoSpaceDN/>
      <w:adjustRightInd/>
      <w:spacing w:before="100" w:beforeAutospacing="1" w:after="100" w:afterAutospacing="1"/>
    </w:pPr>
  </w:style>
  <w:style w:type="paragraph" w:styleId="BalloonText">
    <w:name w:val="Balloon Text"/>
    <w:basedOn w:val="Normal"/>
    <w:semiHidden/>
    <w:rsid w:val="00EF255C"/>
    <w:rPr>
      <w:rFonts w:ascii="Tahoma" w:hAnsi="Tahoma" w:cs="Tahoma"/>
      <w:sz w:val="16"/>
      <w:szCs w:val="16"/>
    </w:rPr>
  </w:style>
  <w:style w:type="paragraph" w:styleId="NormalWeb">
    <w:name w:val="Normal (Web)"/>
    <w:basedOn w:val="Normal"/>
    <w:uiPriority w:val="99"/>
    <w:unhideWhenUsed/>
    <w:rsid w:val="00226C38"/>
    <w:pPr>
      <w:widowControl/>
      <w:autoSpaceDE/>
      <w:autoSpaceDN/>
      <w:adjustRightInd/>
      <w:spacing w:after="180"/>
    </w:pPr>
  </w:style>
  <w:style w:type="character" w:customStyle="1" w:styleId="FooterChar">
    <w:name w:val="Footer Char"/>
    <w:link w:val="Footer"/>
    <w:uiPriority w:val="99"/>
    <w:rsid w:val="00015537"/>
    <w:rPr>
      <w:sz w:val="24"/>
      <w:szCs w:val="24"/>
    </w:rPr>
  </w:style>
  <w:style w:type="paragraph" w:customStyle="1" w:styleId="Body1">
    <w:name w:val="Body 1"/>
    <w:autoRedefine/>
    <w:rsid w:val="00600ACA"/>
    <w:pPr>
      <w:outlineLvl w:val="0"/>
    </w:pPr>
    <w:rPr>
      <w:rFonts w:eastAsia="Arial Unicode MS"/>
      <w:color w:val="000000"/>
      <w:u w:color="000000"/>
    </w:rPr>
  </w:style>
  <w:style w:type="character" w:styleId="CommentReference">
    <w:name w:val="annotation reference"/>
    <w:basedOn w:val="DefaultParagraphFont"/>
    <w:rsid w:val="00406874"/>
    <w:rPr>
      <w:sz w:val="16"/>
      <w:szCs w:val="16"/>
    </w:rPr>
  </w:style>
  <w:style w:type="paragraph" w:styleId="CommentText">
    <w:name w:val="annotation text"/>
    <w:basedOn w:val="Normal"/>
    <w:link w:val="CommentTextChar"/>
    <w:rsid w:val="00406874"/>
    <w:rPr>
      <w:sz w:val="20"/>
      <w:szCs w:val="20"/>
    </w:rPr>
  </w:style>
  <w:style w:type="character" w:customStyle="1" w:styleId="CommentTextChar">
    <w:name w:val="Comment Text Char"/>
    <w:basedOn w:val="DefaultParagraphFont"/>
    <w:link w:val="CommentText"/>
    <w:rsid w:val="00406874"/>
  </w:style>
  <w:style w:type="paragraph" w:styleId="CommentSubject">
    <w:name w:val="annotation subject"/>
    <w:basedOn w:val="CommentText"/>
    <w:next w:val="CommentText"/>
    <w:link w:val="CommentSubjectChar"/>
    <w:rsid w:val="00406874"/>
    <w:rPr>
      <w:b/>
      <w:bCs/>
    </w:rPr>
  </w:style>
  <w:style w:type="character" w:customStyle="1" w:styleId="CommentSubjectChar">
    <w:name w:val="Comment Subject Char"/>
    <w:basedOn w:val="CommentTextChar"/>
    <w:link w:val="CommentSubject"/>
    <w:rsid w:val="00406874"/>
    <w:rPr>
      <w:b/>
      <w:bCs/>
    </w:rPr>
  </w:style>
  <w:style w:type="paragraph" w:styleId="FootnoteText">
    <w:name w:val="footnote text"/>
    <w:basedOn w:val="Normal"/>
    <w:link w:val="FootnoteTextChar"/>
    <w:semiHidden/>
    <w:unhideWhenUsed/>
    <w:rsid w:val="001D25FD"/>
    <w:rPr>
      <w:sz w:val="20"/>
      <w:szCs w:val="20"/>
    </w:rPr>
  </w:style>
  <w:style w:type="character" w:customStyle="1" w:styleId="FootnoteTextChar">
    <w:name w:val="Footnote Text Char"/>
    <w:basedOn w:val="DefaultParagraphFont"/>
    <w:link w:val="FootnoteText"/>
    <w:semiHidden/>
    <w:rsid w:val="001D25FD"/>
  </w:style>
  <w:style w:type="character" w:customStyle="1" w:styleId="baec5a81-e4d6-4674-97f3-e9220f0136c1">
    <w:name w:val="baec5a81-e4d6-4674-97f3-e9220f0136c1"/>
    <w:basedOn w:val="DefaultParagraphFont"/>
    <w:rsid w:val="000451F6"/>
  </w:style>
  <w:style w:type="paragraph" w:styleId="ListParagraph">
    <w:name w:val="List Paragraph"/>
    <w:basedOn w:val="Normal"/>
    <w:link w:val="ListParagraphChar"/>
    <w:uiPriority w:val="34"/>
    <w:qFormat/>
    <w:rsid w:val="00AD397D"/>
    <w:pPr>
      <w:ind w:left="720"/>
      <w:contextualSpacing/>
    </w:pPr>
  </w:style>
  <w:style w:type="table" w:styleId="TableGrid">
    <w:name w:val="Table Grid"/>
    <w:basedOn w:val="TableNormal"/>
    <w:rsid w:val="00CD4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76EA"/>
    <w:rPr>
      <w:sz w:val="24"/>
      <w:szCs w:val="24"/>
    </w:rPr>
  </w:style>
  <w:style w:type="character" w:customStyle="1" w:styleId="ListParagraphChar">
    <w:name w:val="List Paragraph Char"/>
    <w:link w:val="ListParagraph"/>
    <w:uiPriority w:val="34"/>
    <w:rsid w:val="00E04051"/>
    <w:rPr>
      <w:sz w:val="24"/>
      <w:szCs w:val="24"/>
    </w:rPr>
  </w:style>
  <w:style w:type="paragraph" w:styleId="TOCHeading">
    <w:name w:val="TOC Heading"/>
    <w:basedOn w:val="Heading1"/>
    <w:next w:val="Normal"/>
    <w:uiPriority w:val="39"/>
    <w:unhideWhenUsed/>
    <w:qFormat/>
    <w:rsid w:val="000441FB"/>
    <w:pPr>
      <w:keepNext/>
      <w:keepLines/>
      <w:tabs>
        <w:tab w:val="clear" w:pos="-1440"/>
      </w:tabs>
      <w:autoSpaceDE/>
      <w:autoSpaceDN/>
      <w:adjustRightInd/>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2604F5"/>
    <w:pPr>
      <w:tabs>
        <w:tab w:val="right" w:leader="dot" w:pos="9350"/>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98901">
      <w:bodyDiv w:val="1"/>
      <w:marLeft w:val="0"/>
      <w:marRight w:val="0"/>
      <w:marTop w:val="0"/>
      <w:marBottom w:val="0"/>
      <w:divBdr>
        <w:top w:val="none" w:sz="0" w:space="0" w:color="auto"/>
        <w:left w:val="none" w:sz="0" w:space="0" w:color="auto"/>
        <w:bottom w:val="none" w:sz="0" w:space="0" w:color="auto"/>
        <w:right w:val="none" w:sz="0" w:space="0" w:color="auto"/>
      </w:divBdr>
    </w:div>
    <w:div w:id="155343194">
      <w:bodyDiv w:val="1"/>
      <w:marLeft w:val="0"/>
      <w:marRight w:val="0"/>
      <w:marTop w:val="0"/>
      <w:marBottom w:val="0"/>
      <w:divBdr>
        <w:top w:val="none" w:sz="0" w:space="0" w:color="auto"/>
        <w:left w:val="none" w:sz="0" w:space="0" w:color="auto"/>
        <w:bottom w:val="none" w:sz="0" w:space="0" w:color="auto"/>
        <w:right w:val="none" w:sz="0" w:space="0" w:color="auto"/>
      </w:divBdr>
    </w:div>
    <w:div w:id="351030150">
      <w:bodyDiv w:val="1"/>
      <w:marLeft w:val="0"/>
      <w:marRight w:val="0"/>
      <w:marTop w:val="0"/>
      <w:marBottom w:val="0"/>
      <w:divBdr>
        <w:top w:val="none" w:sz="0" w:space="0" w:color="auto"/>
        <w:left w:val="none" w:sz="0" w:space="0" w:color="auto"/>
        <w:bottom w:val="none" w:sz="0" w:space="0" w:color="auto"/>
        <w:right w:val="none" w:sz="0" w:space="0" w:color="auto"/>
      </w:divBdr>
    </w:div>
    <w:div w:id="435908883">
      <w:bodyDiv w:val="1"/>
      <w:marLeft w:val="0"/>
      <w:marRight w:val="0"/>
      <w:marTop w:val="0"/>
      <w:marBottom w:val="0"/>
      <w:divBdr>
        <w:top w:val="none" w:sz="0" w:space="0" w:color="auto"/>
        <w:left w:val="none" w:sz="0" w:space="0" w:color="auto"/>
        <w:bottom w:val="none" w:sz="0" w:space="0" w:color="auto"/>
        <w:right w:val="none" w:sz="0" w:space="0" w:color="auto"/>
      </w:divBdr>
    </w:div>
    <w:div w:id="508982566">
      <w:bodyDiv w:val="1"/>
      <w:marLeft w:val="0"/>
      <w:marRight w:val="0"/>
      <w:marTop w:val="0"/>
      <w:marBottom w:val="0"/>
      <w:divBdr>
        <w:top w:val="none" w:sz="0" w:space="0" w:color="auto"/>
        <w:left w:val="none" w:sz="0" w:space="0" w:color="auto"/>
        <w:bottom w:val="none" w:sz="0" w:space="0" w:color="auto"/>
        <w:right w:val="none" w:sz="0" w:space="0" w:color="auto"/>
      </w:divBdr>
    </w:div>
    <w:div w:id="581910047">
      <w:bodyDiv w:val="1"/>
      <w:marLeft w:val="0"/>
      <w:marRight w:val="0"/>
      <w:marTop w:val="0"/>
      <w:marBottom w:val="0"/>
      <w:divBdr>
        <w:top w:val="none" w:sz="0" w:space="0" w:color="auto"/>
        <w:left w:val="none" w:sz="0" w:space="0" w:color="auto"/>
        <w:bottom w:val="none" w:sz="0" w:space="0" w:color="auto"/>
        <w:right w:val="none" w:sz="0" w:space="0" w:color="auto"/>
      </w:divBdr>
    </w:div>
    <w:div w:id="766854394">
      <w:bodyDiv w:val="1"/>
      <w:marLeft w:val="0"/>
      <w:marRight w:val="0"/>
      <w:marTop w:val="0"/>
      <w:marBottom w:val="0"/>
      <w:divBdr>
        <w:top w:val="none" w:sz="0" w:space="0" w:color="auto"/>
        <w:left w:val="none" w:sz="0" w:space="0" w:color="auto"/>
        <w:bottom w:val="none" w:sz="0" w:space="0" w:color="auto"/>
        <w:right w:val="none" w:sz="0" w:space="0" w:color="auto"/>
      </w:divBdr>
    </w:div>
    <w:div w:id="1301501397">
      <w:bodyDiv w:val="1"/>
      <w:marLeft w:val="0"/>
      <w:marRight w:val="0"/>
      <w:marTop w:val="0"/>
      <w:marBottom w:val="0"/>
      <w:divBdr>
        <w:top w:val="none" w:sz="0" w:space="0" w:color="auto"/>
        <w:left w:val="none" w:sz="0" w:space="0" w:color="auto"/>
        <w:bottom w:val="none" w:sz="0" w:space="0" w:color="auto"/>
        <w:right w:val="none" w:sz="0" w:space="0" w:color="auto"/>
      </w:divBdr>
    </w:div>
    <w:div w:id="1717464095">
      <w:bodyDiv w:val="1"/>
      <w:marLeft w:val="0"/>
      <w:marRight w:val="0"/>
      <w:marTop w:val="0"/>
      <w:marBottom w:val="0"/>
      <w:divBdr>
        <w:top w:val="none" w:sz="0" w:space="0" w:color="auto"/>
        <w:left w:val="none" w:sz="0" w:space="0" w:color="auto"/>
        <w:bottom w:val="none" w:sz="0" w:space="0" w:color="auto"/>
        <w:right w:val="none" w:sz="0" w:space="0" w:color="auto"/>
      </w:divBdr>
    </w:div>
    <w:div w:id="1958751888">
      <w:bodyDiv w:val="1"/>
      <w:marLeft w:val="0"/>
      <w:marRight w:val="0"/>
      <w:marTop w:val="0"/>
      <w:marBottom w:val="0"/>
      <w:divBdr>
        <w:top w:val="none" w:sz="0" w:space="0" w:color="auto"/>
        <w:left w:val="none" w:sz="0" w:space="0" w:color="auto"/>
        <w:bottom w:val="none" w:sz="0" w:space="0" w:color="auto"/>
        <w:right w:val="none" w:sz="0" w:space="0" w:color="auto"/>
      </w:divBdr>
    </w:div>
    <w:div w:id="2104959343">
      <w:bodyDiv w:val="1"/>
      <w:marLeft w:val="0"/>
      <w:marRight w:val="0"/>
      <w:marTop w:val="0"/>
      <w:marBottom w:val="0"/>
      <w:divBdr>
        <w:top w:val="none" w:sz="0" w:space="0" w:color="auto"/>
        <w:left w:val="none" w:sz="0" w:space="0" w:color="auto"/>
        <w:bottom w:val="none" w:sz="0" w:space="0" w:color="auto"/>
        <w:right w:val="none" w:sz="0" w:space="0" w:color="auto"/>
      </w:divBdr>
    </w:div>
    <w:div w:id="212082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ellen.y.stromdahl.civ@mail.m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ara.niesobecki@yale.edu"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james.meek@yal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AAE38-3BAF-4A75-BC98-00D2151E9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5109</Words>
  <Characters>30743</Characters>
  <Application>Microsoft Office Word</Application>
  <DocSecurity>4</DocSecurity>
  <Lines>256</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35781</CharactersWithSpaces>
  <SharedDoc>false</SharedDoc>
  <HLinks>
    <vt:vector size="18" baseType="variant">
      <vt:variant>
        <vt:i4>7864395</vt:i4>
      </vt:variant>
      <vt:variant>
        <vt:i4>6</vt:i4>
      </vt:variant>
      <vt:variant>
        <vt:i4>0</vt:i4>
      </vt:variant>
      <vt:variant>
        <vt:i4>5</vt:i4>
      </vt:variant>
      <vt:variant>
        <vt:lpwstr>mailto:JGentleman@cdc.gov</vt:lpwstr>
      </vt:variant>
      <vt:variant>
        <vt:lpwstr/>
      </vt:variant>
      <vt:variant>
        <vt:i4>1835122</vt:i4>
      </vt:variant>
      <vt:variant>
        <vt:i4>3</vt:i4>
      </vt:variant>
      <vt:variant>
        <vt:i4>0</vt:i4>
      </vt:variant>
      <vt:variant>
        <vt:i4>5</vt:i4>
      </vt:variant>
      <vt:variant>
        <vt:lpwstr>mailto:floyd.fowler@umb.edu</vt:lpwstr>
      </vt:variant>
      <vt:variant>
        <vt:lpwstr/>
      </vt:variant>
      <vt:variant>
        <vt:i4>7667728</vt:i4>
      </vt:variant>
      <vt:variant>
        <vt:i4>0</vt:i4>
      </vt:variant>
      <vt:variant>
        <vt:i4>0</vt:i4>
      </vt:variant>
      <vt:variant>
        <vt:i4>5</vt:i4>
      </vt:variant>
      <vt:variant>
        <vt:lpwstr>mailto:Willisg@mail.nih.gov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2016-12-02T19:50:00Z</dcterms:created>
  <dcterms:modified xsi:type="dcterms:W3CDTF">2016-12-02T19:50:00Z</dcterms:modified>
</cp:coreProperties>
</file>